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7DE97F7F"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37040E">
        <w:rPr>
          <w:rFonts w:eastAsia="ＭＳ ゴシック" w:cs="Arial"/>
          <w:noProof w:val="0"/>
          <w:sz w:val="28"/>
          <w:szCs w:val="28"/>
          <w:lang w:val="en-US"/>
        </w:rPr>
        <w:t>6</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50CDB">
        <w:rPr>
          <w:rFonts w:cs="Arial"/>
          <w:noProof w:val="0"/>
          <w:sz w:val="28"/>
          <w:szCs w:val="28"/>
          <w:lang w:val="en-US"/>
        </w:rPr>
        <w:t>9</w:t>
      </w:r>
      <w:r w:rsidR="008361F0" w:rsidRPr="008361F0">
        <w:rPr>
          <w:rFonts w:cs="Arial"/>
          <w:noProof w:val="0"/>
          <w:sz w:val="28"/>
          <w:szCs w:val="28"/>
          <w:lang w:val="en-US"/>
        </w:rPr>
        <w:t>02667</w:t>
      </w:r>
    </w:p>
    <w:p w14:paraId="7A7325BA" w14:textId="23E94CE8" w:rsidR="00A26C9B" w:rsidRPr="004266BD" w:rsidRDefault="0037040E" w:rsidP="00A26C9B">
      <w:pPr>
        <w:pStyle w:val="a3"/>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February</w:t>
      </w:r>
      <w:r w:rsidR="00CB4C27">
        <w:rPr>
          <w:rFonts w:cs="Arial"/>
          <w:noProof w:val="0"/>
          <w:sz w:val="28"/>
          <w:szCs w:val="28"/>
          <w:lang w:val="en-US"/>
        </w:rPr>
        <w:t xml:space="preserve"> 2</w:t>
      </w:r>
      <w:r>
        <w:rPr>
          <w:rFonts w:cs="Arial"/>
          <w:noProof w:val="0"/>
          <w:sz w:val="28"/>
          <w:szCs w:val="28"/>
          <w:lang w:val="en-US"/>
        </w:rPr>
        <w:t>5</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March 1</w:t>
      </w:r>
      <w:r w:rsidRPr="0037040E">
        <w:rPr>
          <w:rFonts w:cs="Arial"/>
          <w:noProof w:val="0"/>
          <w:sz w:val="28"/>
          <w:szCs w:val="28"/>
          <w:vertAlign w:val="superscript"/>
          <w:lang w:val="en-US"/>
        </w:rPr>
        <w:t>st</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3192511"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020B">
        <w:rPr>
          <w:rFonts w:ascii="Arial" w:hAnsi="Arial" w:cs="Arial"/>
          <w:b/>
          <w:sz w:val="28"/>
          <w:szCs w:val="28"/>
          <w:lang w:val="en-US"/>
        </w:rPr>
        <w:t xml:space="preserve">Evaluation results of mobility in </w:t>
      </w:r>
      <w:r w:rsidR="00A8205E">
        <w:rPr>
          <w:rFonts w:ascii="Arial" w:hAnsi="Arial" w:cs="Arial"/>
          <w:b/>
          <w:sz w:val="28"/>
          <w:szCs w:val="28"/>
          <w:lang w:val="en-US"/>
        </w:rPr>
        <w:t>I</w:t>
      </w:r>
      <w:r w:rsidR="00D75F01">
        <w:rPr>
          <w:rFonts w:ascii="Arial" w:hAnsi="Arial" w:cs="Arial"/>
          <w:b/>
          <w:sz w:val="28"/>
          <w:szCs w:val="28"/>
          <w:lang w:val="en-US"/>
        </w:rPr>
        <w:t>n</w:t>
      </w:r>
      <w:r w:rsidR="00A8205E">
        <w:rPr>
          <w:rFonts w:ascii="Arial" w:hAnsi="Arial" w:cs="Arial"/>
          <w:b/>
          <w:sz w:val="28"/>
          <w:szCs w:val="28"/>
          <w:lang w:val="en-US"/>
        </w:rPr>
        <w:t>door Hotspot</w:t>
      </w:r>
      <w:r w:rsidR="0015020B">
        <w:rPr>
          <w:rFonts w:ascii="Arial" w:hAnsi="Arial" w:cs="Arial"/>
          <w:b/>
          <w:sz w:val="28"/>
          <w:szCs w:val="28"/>
          <w:lang w:val="en-US"/>
        </w:rPr>
        <w:t xml:space="preserve"> – eMBB</w:t>
      </w:r>
      <w:r w:rsidR="00B156ED">
        <w:rPr>
          <w:rFonts w:ascii="Arial" w:hAnsi="Arial" w:cs="Arial"/>
          <w:b/>
          <w:sz w:val="28"/>
          <w:szCs w:val="28"/>
          <w:lang w:val="en-US"/>
        </w:rPr>
        <w:t xml:space="preserve"> </w:t>
      </w:r>
      <w:r w:rsidR="00D75F01">
        <w:rPr>
          <w:rFonts w:ascii="Arial" w:hAnsi="Arial" w:cs="Arial"/>
          <w:b/>
          <w:sz w:val="28"/>
          <w:szCs w:val="28"/>
          <w:lang w:val="en-US"/>
        </w:rPr>
        <w:t xml:space="preserve">in FR1 </w:t>
      </w:r>
      <w:r w:rsidR="0015020B">
        <w:rPr>
          <w:rFonts w:ascii="Arial" w:hAnsi="Arial" w:cs="Arial"/>
          <w:b/>
          <w:sz w:val="28"/>
          <w:szCs w:val="28"/>
          <w:lang w:val="en-US"/>
        </w:rPr>
        <w:t>for IMT-2020 self-evaluation</w:t>
      </w:r>
    </w:p>
    <w:p w14:paraId="26DC8AEB" w14:textId="3375133E"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CF6D45" w:rsidRPr="00CF6D45">
        <w:rPr>
          <w:rFonts w:ascii="Arial" w:eastAsiaTheme="minorEastAsia" w:hAnsi="Arial" w:cs="Arial"/>
          <w:b/>
          <w:sz w:val="28"/>
          <w:szCs w:val="28"/>
          <w:lang w:val="pt-BR"/>
        </w:rPr>
        <w:t>7.2.7.2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25940772" w14:textId="2C490AE7" w:rsidR="0028111B" w:rsidRPr="005B7C58" w:rsidRDefault="0015020B"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In this contribution, we share our evaluation results of mobility in </w:t>
      </w:r>
      <w:r w:rsidR="00A8205E">
        <w:rPr>
          <w:rFonts w:eastAsiaTheme="minorEastAsia" w:cs="Arial"/>
          <w:szCs w:val="24"/>
        </w:rPr>
        <w:t>Indoor</w:t>
      </w:r>
      <w:r w:rsidR="00B156ED">
        <w:rPr>
          <w:rFonts w:eastAsiaTheme="minorEastAsia" w:cs="Arial"/>
          <w:szCs w:val="24"/>
        </w:rPr>
        <w:t xml:space="preserve"> </w:t>
      </w:r>
      <w:r w:rsidR="00A8205E">
        <w:rPr>
          <w:rFonts w:eastAsiaTheme="minorEastAsia" w:cs="Arial"/>
          <w:szCs w:val="24"/>
        </w:rPr>
        <w:t>Hotspot</w:t>
      </w:r>
      <w:r>
        <w:rPr>
          <w:rFonts w:eastAsiaTheme="minorEastAsia" w:cs="Arial"/>
          <w:szCs w:val="24"/>
        </w:rPr>
        <w:t xml:space="preserve"> – eMBB </w:t>
      </w:r>
      <w:r w:rsidR="00A8205E">
        <w:rPr>
          <w:rFonts w:eastAsiaTheme="minorEastAsia" w:cs="Arial"/>
          <w:szCs w:val="24"/>
        </w:rPr>
        <w:t xml:space="preserve">in FR1 </w:t>
      </w:r>
      <w:r>
        <w:rPr>
          <w:rFonts w:eastAsiaTheme="minorEastAsia" w:cs="Arial"/>
          <w:szCs w:val="24"/>
        </w:rPr>
        <w:t>for IMT-2020 self-evaluation</w:t>
      </w:r>
      <w:r w:rsidR="005B7C58">
        <w:rPr>
          <w:rFonts w:eastAsiaTheme="minorEastAsia" w:cs="Arial"/>
          <w:szCs w:val="24"/>
        </w:rPr>
        <w:t>.</w:t>
      </w:r>
    </w:p>
    <w:p w14:paraId="14F468B6" w14:textId="2CFA9C52" w:rsidR="0028111B" w:rsidRDefault="0015020B" w:rsidP="0028111B">
      <w:pPr>
        <w:pStyle w:val="10"/>
        <w:spacing w:after="180"/>
        <w:rPr>
          <w:rFonts w:eastAsiaTheme="minorEastAsia" w:cs="Arial"/>
          <w:szCs w:val="24"/>
          <w:lang w:val="en-US"/>
        </w:rPr>
      </w:pPr>
      <w:r>
        <w:rPr>
          <w:rFonts w:eastAsiaTheme="minorEastAsia" w:cs="Arial"/>
          <w:szCs w:val="24"/>
          <w:lang w:val="en-US"/>
        </w:rPr>
        <w:t>Evaluation results</w:t>
      </w:r>
    </w:p>
    <w:p w14:paraId="512EFA01" w14:textId="5AFCB3A8" w:rsidR="0028111B" w:rsidRDefault="0015020B" w:rsidP="0028111B">
      <w:pPr>
        <w:pStyle w:val="20"/>
        <w:rPr>
          <w:lang w:val="en-US"/>
        </w:rPr>
      </w:pPr>
      <w:r>
        <w:rPr>
          <w:lang w:val="en-US"/>
        </w:rPr>
        <w:t>Mobility evaluation</w:t>
      </w:r>
    </w:p>
    <w:p w14:paraId="67D5384E" w14:textId="2605281F" w:rsidR="0028111B" w:rsidRDefault="00177BF1" w:rsidP="00BE48D1">
      <w:pPr>
        <w:autoSpaceDE w:val="0"/>
        <w:autoSpaceDN w:val="0"/>
        <w:adjustRightInd w:val="0"/>
        <w:spacing w:after="0" w:afterAutospacing="0"/>
        <w:rPr>
          <w:rFonts w:eastAsiaTheme="minorEastAsia" w:cs="Arial"/>
          <w:szCs w:val="24"/>
        </w:rPr>
      </w:pPr>
      <w:r>
        <w:rPr>
          <w:rFonts w:eastAsiaTheme="minorEastAsia" w:cs="Arial"/>
          <w:szCs w:val="24"/>
        </w:rPr>
        <w:t>According to [1],</w:t>
      </w:r>
      <w:r w:rsidR="0015020B">
        <w:rPr>
          <w:rFonts w:eastAsiaTheme="minorEastAsia" w:cs="Arial"/>
          <w:szCs w:val="24"/>
        </w:rPr>
        <w:t xml:space="preserve"> the following evaluation </w:t>
      </w:r>
      <w:r w:rsidR="002B60A8">
        <w:rPr>
          <w:rFonts w:eastAsiaTheme="minorEastAsia" w:cs="Arial"/>
          <w:szCs w:val="24"/>
        </w:rPr>
        <w:t>steps</w:t>
      </w:r>
      <w:r w:rsidR="0015020B">
        <w:rPr>
          <w:rFonts w:eastAsiaTheme="minorEastAsia" w:cs="Arial"/>
          <w:szCs w:val="24"/>
        </w:rPr>
        <w:t xml:space="preserve"> have been captured</w:t>
      </w:r>
      <w:r w:rsidR="00931C1C">
        <w:rPr>
          <w:rFonts w:eastAsiaTheme="minorEastAsia" w:cs="Arial"/>
          <w:szCs w:val="24"/>
        </w:rPr>
        <w:t>.</w:t>
      </w:r>
    </w:p>
    <w:p w14:paraId="6CF3FD64" w14:textId="77777777" w:rsidR="0015020B" w:rsidRDefault="0015020B" w:rsidP="00BE48D1">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15020B" w14:paraId="286930DB" w14:textId="77777777" w:rsidTr="0015020B">
        <w:tc>
          <w:tcPr>
            <w:tcW w:w="9954" w:type="dxa"/>
          </w:tcPr>
          <w:p w14:paraId="7A00BA52" w14:textId="77777777" w:rsidR="0015020B" w:rsidRPr="0015020B" w:rsidRDefault="0015020B" w:rsidP="0015020B">
            <w:pPr>
              <w:rPr>
                <w:rFonts w:eastAsia="ＭＳ 明朝"/>
                <w:sz w:val="21"/>
                <w:szCs w:val="21"/>
              </w:rPr>
            </w:pPr>
            <w:r w:rsidRPr="0015020B">
              <w:rPr>
                <w:sz w:val="21"/>
                <w:szCs w:val="21"/>
              </w:rPr>
              <w:t>The evaluator shall perform the following steps in order to evaluate the mobility requirement.</w:t>
            </w:r>
          </w:p>
          <w:p w14:paraId="08F8D554"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1:</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Run</w:t>
            </w:r>
            <w:r w:rsidRPr="0015020B">
              <w:rPr>
                <w:rFonts w:ascii="Times New Roman" w:hAnsi="Times New Roman"/>
                <w:sz w:val="21"/>
                <w:szCs w:val="21"/>
                <w:lang w:val="en-GB"/>
              </w:rPr>
              <w:t xml:space="preserve"> uplink system-level simulations, identical to those for average spectral efficiency, and 5</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 percentile user spectral efficiency except for speeds taken from Table 4 of Report ITU-R M.2410-0, using link</w:t>
            </w:r>
            <w:r w:rsidRPr="0015020B">
              <w:rPr>
                <w:rFonts w:ascii="Times New Roman" w:hAnsi="Times New Roman"/>
                <w:sz w:val="21"/>
                <w:szCs w:val="21"/>
                <w:lang w:val="en-GB" w:eastAsia="ja-JP"/>
              </w:rPr>
              <w:t>-</w:t>
            </w:r>
            <w:r w:rsidRPr="0015020B">
              <w:rPr>
                <w:rFonts w:ascii="Times New Roman" w:hAnsi="Times New Roman"/>
                <w:sz w:val="21"/>
                <w:szCs w:val="21"/>
                <w:lang w:val="en-GB"/>
              </w:rPr>
              <w:t xml:space="preserve">level simulations and a link-to-system interface appropriate for these speed values, for the set of selected test environment(s) associated with the candidate RITs/SRITs and collect overall statistics for uplink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values, and construct CDF over these values for each test environment.</w:t>
            </w:r>
          </w:p>
          <w:p w14:paraId="4D1C9C9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2:</w:t>
            </w:r>
            <w:r w:rsidRPr="0015020B">
              <w:rPr>
                <w:rFonts w:ascii="Times New Roman" w:hAnsi="Times New Roman"/>
                <w:sz w:val="21"/>
                <w:szCs w:val="21"/>
                <w:lang w:val="en-GB"/>
              </w:rPr>
              <w:tab/>
              <w:t>Use the CDF for the test environment(s) to save the respective 50</w:t>
            </w:r>
            <w:r w:rsidRPr="0015020B">
              <w:rPr>
                <w:rFonts w:ascii="Times New Roman" w:hAnsi="Times New Roman"/>
                <w:sz w:val="21"/>
                <w:szCs w:val="21"/>
                <w:vertAlign w:val="superscript"/>
                <w:lang w:val="en-GB"/>
              </w:rPr>
              <w:t>th</w:t>
            </w:r>
            <w:r w:rsidRPr="0015020B">
              <w:rPr>
                <w:rFonts w:ascii="Times New Roman" w:hAnsi="Times New Roman"/>
                <w:sz w:val="21"/>
                <w:szCs w:val="21"/>
                <w:lang w:val="en-GB"/>
              </w:rPr>
              <w:t xml:space="preserve">-percentile </w:t>
            </w:r>
            <w:r w:rsidRPr="0015020B">
              <w:rPr>
                <w:rFonts w:ascii="Times New Roman" w:hAnsi="Times New Roman"/>
                <w:i/>
                <w:sz w:val="21"/>
                <w:szCs w:val="21"/>
                <w:lang w:val="en-GB"/>
              </w:rPr>
              <w:t>SINR</w:t>
            </w:r>
            <w:r w:rsidRPr="0015020B">
              <w:rPr>
                <w:rFonts w:ascii="Times New Roman" w:hAnsi="Times New Roman"/>
                <w:sz w:val="21"/>
                <w:szCs w:val="21"/>
                <w:lang w:val="en-GB"/>
              </w:rPr>
              <w:t xml:space="preserve"> value.</w:t>
            </w:r>
          </w:p>
          <w:p w14:paraId="5DB0BCC6"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3:</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t>Run new uplink link-level simulations for the selected test environment(s) for either NLOS or LOS channel conditions using the associated speeds in Table 4 of Report ITU</w:t>
            </w:r>
            <w:r w:rsidRPr="0015020B">
              <w:rPr>
                <w:rFonts w:ascii="Times New Roman" w:hAnsi="Times New Roman"/>
                <w:sz w:val="21"/>
                <w:szCs w:val="21"/>
                <w:lang w:val="en-GB"/>
              </w:rPr>
              <w:noBreakHyphen/>
              <w:t>R M.2410</w:t>
            </w:r>
            <w:r w:rsidRPr="0015020B">
              <w:rPr>
                <w:rFonts w:ascii="Times New Roman" w:hAnsi="Times New Roman"/>
                <w:sz w:val="21"/>
                <w:szCs w:val="21"/>
                <w:lang w:val="en-GB"/>
              </w:rPr>
              <w:noBreakHyphen/>
              <w:t xml:space="preserve">0, as input parameters, to obtain link data rate and residual packet error ratio as a function of </w:t>
            </w:r>
            <w:r w:rsidRPr="0015020B">
              <w:rPr>
                <w:rFonts w:ascii="Times New Roman" w:hAnsi="Times New Roman"/>
                <w:i/>
                <w:iCs/>
                <w:sz w:val="21"/>
                <w:szCs w:val="21"/>
                <w:lang w:val="en-GB"/>
              </w:rPr>
              <w:t>SINR</w:t>
            </w:r>
            <w:r w:rsidRPr="0015020B">
              <w:rPr>
                <w:rFonts w:ascii="Times New Roman" w:hAnsi="Times New Roman"/>
                <w:sz w:val="21"/>
                <w:szCs w:val="21"/>
                <w:lang w:val="en-GB"/>
              </w:rPr>
              <w:t>. The link-level simulation shall use air interface configuration(s) supported by the proposal and take into account retransmission, channel estimation and phase noise impact.</w:t>
            </w:r>
          </w:p>
          <w:p w14:paraId="6046E94B" w14:textId="77777777" w:rsidR="0015020B" w:rsidRPr="0015020B" w:rsidRDefault="0015020B" w:rsidP="0015020B">
            <w:pPr>
              <w:pStyle w:val="enumlev1"/>
              <w:rPr>
                <w:rFonts w:ascii="Times New Roman" w:hAnsi="Times New Roman"/>
                <w:sz w:val="21"/>
                <w:szCs w:val="21"/>
                <w:lang w:val="en-GB"/>
              </w:rPr>
            </w:pPr>
            <w:r w:rsidRPr="0015020B">
              <w:rPr>
                <w:rFonts w:ascii="Times New Roman" w:hAnsi="Times New Roman"/>
                <w:i/>
                <w:sz w:val="21"/>
                <w:szCs w:val="21"/>
                <w:lang w:val="en-GB"/>
              </w:rPr>
              <w:t>Step 4:</w:t>
            </w:r>
            <w:r w:rsidRPr="0015020B">
              <w:rPr>
                <w:rFonts w:ascii="Times New Roman" w:hAnsi="Times New Roman"/>
                <w:sz w:val="21"/>
                <w:szCs w:val="21"/>
                <w:lang w:val="en-GB"/>
              </w:rPr>
              <w:t xml:space="preserve"> </w:t>
            </w:r>
            <w:r w:rsidRPr="0015020B">
              <w:rPr>
                <w:rFonts w:ascii="Times New Roman" w:hAnsi="Times New Roman"/>
                <w:sz w:val="21"/>
                <w:szCs w:val="21"/>
                <w:lang w:val="en-GB"/>
              </w:rPr>
              <w:tab/>
            </w:r>
            <w:r w:rsidRPr="0015020B">
              <w:rPr>
                <w:rFonts w:ascii="Times New Roman" w:hAnsi="Times New Roman"/>
                <w:sz w:val="21"/>
                <w:szCs w:val="21"/>
                <w:lang w:val="en-GB" w:eastAsia="ja-JP"/>
              </w:rPr>
              <w:t>Compare</w:t>
            </w:r>
            <w:r w:rsidRPr="0015020B">
              <w:rPr>
                <w:rFonts w:ascii="Times New Roman" w:hAnsi="Times New Roman"/>
                <w:sz w:val="21"/>
                <w:szCs w:val="21"/>
                <w:lang w:val="en-GB"/>
              </w:rPr>
              <w:t xml:space="preserve"> the uplink spectral efficiency values (link data rate normalized by channel bandwidth) obtained from</w:t>
            </w:r>
            <w:r w:rsidRPr="0015020B">
              <w:rPr>
                <w:rFonts w:ascii="Times New Roman" w:hAnsi="Times New Roman"/>
                <w:i/>
                <w:sz w:val="21"/>
                <w:szCs w:val="21"/>
                <w:lang w:val="en-GB"/>
              </w:rPr>
              <w:t xml:space="preserve"> Step 3</w:t>
            </w:r>
            <w:r w:rsidRPr="0015020B">
              <w:rPr>
                <w:rFonts w:ascii="Times New Roman" w:hAnsi="Times New Roman"/>
                <w:sz w:val="21"/>
                <w:szCs w:val="21"/>
                <w:lang w:val="en-GB"/>
              </w:rPr>
              <w:t xml:space="preserve"> using the associated </w:t>
            </w:r>
            <w:r w:rsidRPr="0015020B">
              <w:rPr>
                <w:rFonts w:ascii="Times New Roman" w:hAnsi="Times New Roman"/>
                <w:i/>
                <w:iCs/>
                <w:sz w:val="21"/>
                <w:szCs w:val="21"/>
                <w:lang w:val="en-GB"/>
              </w:rPr>
              <w:t>SINR</w:t>
            </w:r>
            <w:r w:rsidRPr="0015020B">
              <w:rPr>
                <w:rFonts w:ascii="Times New Roman" w:hAnsi="Times New Roman"/>
                <w:sz w:val="21"/>
                <w:szCs w:val="21"/>
                <w:lang w:val="en-GB"/>
              </w:rPr>
              <w:t xml:space="preserve"> value obtained from </w:t>
            </w:r>
            <w:r w:rsidRPr="0015020B">
              <w:rPr>
                <w:rFonts w:ascii="Times New Roman" w:hAnsi="Times New Roman"/>
                <w:i/>
                <w:sz w:val="21"/>
                <w:szCs w:val="21"/>
                <w:lang w:val="en-GB"/>
              </w:rPr>
              <w:t>Step 2</w:t>
            </w:r>
            <w:r w:rsidRPr="0015020B">
              <w:rPr>
                <w:rFonts w:ascii="Times New Roman" w:hAnsi="Times New Roman"/>
                <w:sz w:val="21"/>
                <w:szCs w:val="21"/>
                <w:lang w:val="en-GB"/>
              </w:rPr>
              <w:t xml:space="preserve"> for </w:t>
            </w:r>
            <w:r w:rsidRPr="0015020B">
              <w:rPr>
                <w:rFonts w:ascii="Times New Roman" w:eastAsia="Malgun Gothic" w:hAnsi="Times New Roman"/>
                <w:sz w:val="21"/>
                <w:szCs w:val="21"/>
                <w:lang w:val="en-GB"/>
              </w:rPr>
              <w:t>selected test environments</w:t>
            </w:r>
            <w:r w:rsidRPr="0015020B">
              <w:rPr>
                <w:rFonts w:ascii="Times New Roman" w:hAnsi="Times New Roman"/>
                <w:sz w:val="21"/>
                <w:szCs w:val="21"/>
                <w:lang w:val="en-GB"/>
              </w:rPr>
              <w:t>, with the corresponding threshold values in the Table 4 of Report ITU-R M.2410-0.</w:t>
            </w:r>
          </w:p>
          <w:p w14:paraId="7B593593" w14:textId="06DF698D" w:rsidR="0015020B" w:rsidRPr="00BE0608" w:rsidRDefault="0015020B" w:rsidP="00BE0608">
            <w:pPr>
              <w:pStyle w:val="enumlev1"/>
              <w:rPr>
                <w:rFonts w:ascii="Times New Roman" w:hAnsi="Times New Roman"/>
                <w:sz w:val="21"/>
                <w:szCs w:val="21"/>
                <w:lang w:val="en-GB"/>
              </w:rPr>
            </w:pPr>
            <w:r w:rsidRPr="0015020B">
              <w:rPr>
                <w:rFonts w:ascii="Times New Roman" w:hAnsi="Times New Roman"/>
                <w:i/>
                <w:sz w:val="21"/>
                <w:szCs w:val="21"/>
                <w:lang w:val="en-GB"/>
              </w:rPr>
              <w:t xml:space="preserve">Step 5: </w:t>
            </w:r>
            <w:r w:rsidRPr="0015020B">
              <w:rPr>
                <w:rFonts w:ascii="Times New Roman" w:hAnsi="Times New Roman"/>
                <w:i/>
                <w:sz w:val="21"/>
                <w:szCs w:val="21"/>
                <w:lang w:val="en-GB"/>
              </w:rPr>
              <w:tab/>
            </w:r>
            <w:r w:rsidRPr="0015020B">
              <w:rPr>
                <w:rFonts w:ascii="Times New Roman" w:hAnsi="Times New Roman"/>
                <w:sz w:val="21"/>
                <w:szCs w:val="21"/>
                <w:lang w:val="en-GB"/>
              </w:rPr>
              <w:t xml:space="preserve">The proposal fulfils the mobility requirement if the spectral efficiency value is larger than </w:t>
            </w:r>
            <w:r w:rsidRPr="0015020B">
              <w:rPr>
                <w:rFonts w:ascii="Times New Roman" w:hAnsi="Times New Roman"/>
                <w:sz w:val="21"/>
                <w:szCs w:val="21"/>
                <w:lang w:val="en-GB" w:eastAsia="ja-JP"/>
              </w:rPr>
              <w:t>or</w:t>
            </w:r>
            <w:r w:rsidRPr="0015020B">
              <w:rPr>
                <w:rFonts w:ascii="Times New Roman" w:hAnsi="Times New Roman"/>
                <w:sz w:val="21"/>
                <w:szCs w:val="21"/>
                <w:lang w:val="en-GB"/>
              </w:rPr>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tc>
      </w:tr>
    </w:tbl>
    <w:p w14:paraId="0F4F767B" w14:textId="2EE0E6F5" w:rsidR="0015020B" w:rsidRDefault="0015020B" w:rsidP="00BE48D1">
      <w:pPr>
        <w:autoSpaceDE w:val="0"/>
        <w:autoSpaceDN w:val="0"/>
        <w:adjustRightInd w:val="0"/>
        <w:spacing w:after="0" w:afterAutospacing="0"/>
        <w:rPr>
          <w:rFonts w:eastAsiaTheme="minorEastAsia" w:cs="Arial"/>
          <w:szCs w:val="24"/>
        </w:rPr>
      </w:pPr>
    </w:p>
    <w:p w14:paraId="0509199A" w14:textId="09340E5F" w:rsidR="002B60A8" w:rsidRDefault="002B60A8" w:rsidP="00BE48D1">
      <w:pPr>
        <w:autoSpaceDE w:val="0"/>
        <w:autoSpaceDN w:val="0"/>
        <w:adjustRightInd w:val="0"/>
        <w:spacing w:after="0" w:afterAutospacing="0"/>
        <w:rPr>
          <w:rFonts w:eastAsiaTheme="minorEastAsia" w:cs="Arial"/>
          <w:szCs w:val="24"/>
        </w:rPr>
      </w:pPr>
      <w:r>
        <w:rPr>
          <w:rFonts w:eastAsiaTheme="minorEastAsia" w:cs="Arial" w:hint="eastAsia"/>
          <w:szCs w:val="24"/>
        </w:rPr>
        <w:t>W</w:t>
      </w:r>
      <w:r>
        <w:rPr>
          <w:rFonts w:eastAsiaTheme="minorEastAsia" w:cs="Arial"/>
          <w:szCs w:val="24"/>
        </w:rPr>
        <w:t>e evaluated mobility performances following the defined steps</w:t>
      </w:r>
      <w:r w:rsidR="005B7C58">
        <w:rPr>
          <w:rFonts w:eastAsiaTheme="minorEastAsia" w:cs="Arial"/>
          <w:szCs w:val="24"/>
        </w:rPr>
        <w:t>.</w:t>
      </w:r>
    </w:p>
    <w:p w14:paraId="63709E86" w14:textId="10C43E97" w:rsidR="002B60A8" w:rsidRDefault="002B60A8" w:rsidP="002B60A8">
      <w:pPr>
        <w:pStyle w:val="20"/>
        <w:rPr>
          <w:lang w:val="en-US"/>
        </w:rPr>
      </w:pPr>
      <w:r>
        <w:rPr>
          <w:lang w:val="en-US"/>
        </w:rPr>
        <w:t>Evaluation results</w:t>
      </w:r>
    </w:p>
    <w:p w14:paraId="358C35DC" w14:textId="0065B390" w:rsidR="0028111B" w:rsidRDefault="007E3603"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Figures </w:t>
      </w:r>
      <w:r w:rsidR="00835711">
        <w:rPr>
          <w:rFonts w:eastAsiaTheme="minorEastAsia" w:cs="Arial"/>
          <w:szCs w:val="24"/>
        </w:rPr>
        <w:t>1</w:t>
      </w:r>
      <w:r>
        <w:rPr>
          <w:rFonts w:eastAsiaTheme="minorEastAsia" w:cs="Arial"/>
          <w:szCs w:val="24"/>
        </w:rPr>
        <w:t xml:space="preserve"> </w:t>
      </w:r>
      <w:r w:rsidR="00403DC8">
        <w:rPr>
          <w:rFonts w:eastAsiaTheme="minorEastAsia" w:cs="Arial"/>
          <w:szCs w:val="24"/>
        </w:rPr>
        <w:t>shows</w:t>
      </w:r>
      <w:r>
        <w:rPr>
          <w:rFonts w:eastAsiaTheme="minorEastAsia" w:cs="Arial"/>
          <w:szCs w:val="24"/>
        </w:rPr>
        <w:t xml:space="preserve"> the C.D.F. of UL SINR</w:t>
      </w:r>
      <w:r w:rsidR="00403DC8">
        <w:rPr>
          <w:rFonts w:eastAsiaTheme="minorEastAsia" w:cs="Arial"/>
          <w:szCs w:val="24"/>
        </w:rPr>
        <w:t xml:space="preserve"> in </w:t>
      </w:r>
      <w:r w:rsidR="00564588">
        <w:rPr>
          <w:rFonts w:eastAsiaTheme="minorEastAsia" w:cs="Arial"/>
          <w:szCs w:val="24"/>
        </w:rPr>
        <w:t>InH</w:t>
      </w:r>
      <w:r w:rsidR="00403DC8">
        <w:rPr>
          <w:rFonts w:eastAsiaTheme="minorEastAsia" w:cs="Arial"/>
          <w:szCs w:val="24"/>
        </w:rPr>
        <w:t xml:space="preserve">_A and </w:t>
      </w:r>
      <w:r w:rsidR="00564588">
        <w:rPr>
          <w:rFonts w:eastAsiaTheme="minorEastAsia" w:cs="Arial"/>
          <w:szCs w:val="24"/>
        </w:rPr>
        <w:t>InH</w:t>
      </w:r>
      <w:r w:rsidR="00403DC8">
        <w:rPr>
          <w:rFonts w:eastAsiaTheme="minorEastAsia" w:cs="Arial"/>
          <w:szCs w:val="24"/>
        </w:rPr>
        <w:t>_B channel models</w:t>
      </w:r>
      <w:r>
        <w:rPr>
          <w:rFonts w:eastAsiaTheme="minorEastAsia" w:cs="Arial"/>
          <w:szCs w:val="24"/>
        </w:rPr>
        <w:t>. Evaluation assumptions are li</w:t>
      </w:r>
      <w:r w:rsidR="00D45150">
        <w:rPr>
          <w:rFonts w:eastAsiaTheme="minorEastAsia" w:cs="Arial"/>
          <w:szCs w:val="24"/>
        </w:rPr>
        <w:t xml:space="preserve">sted in </w:t>
      </w:r>
      <w:r w:rsidR="00313D69">
        <w:rPr>
          <w:rFonts w:eastAsiaTheme="minorEastAsia" w:cs="Arial"/>
          <w:szCs w:val="24"/>
        </w:rPr>
        <w:t xml:space="preserve">Table A1 in </w:t>
      </w:r>
      <w:r w:rsidR="00D45150">
        <w:rPr>
          <w:rFonts w:eastAsiaTheme="minorEastAsia" w:cs="Arial"/>
          <w:szCs w:val="24"/>
        </w:rPr>
        <w:t>Annex.</w:t>
      </w:r>
    </w:p>
    <w:p w14:paraId="4DBAA0A1" w14:textId="77777777" w:rsidR="009318E3" w:rsidRDefault="009318E3" w:rsidP="00BE48D1">
      <w:pPr>
        <w:autoSpaceDE w:val="0"/>
        <w:autoSpaceDN w:val="0"/>
        <w:adjustRightInd w:val="0"/>
        <w:spacing w:after="0" w:afterAutospacing="0"/>
        <w:rPr>
          <w:rFonts w:eastAsiaTheme="minorEastAsia" w:cs="Arial"/>
          <w:szCs w:val="24"/>
        </w:rPr>
      </w:pP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Look w:val="04A0" w:firstRow="1" w:lastRow="0" w:firstColumn="1" w:lastColumn="0" w:noHBand="0" w:noVBand="1"/>
      </w:tblPr>
      <w:tblGrid>
        <w:gridCol w:w="9954"/>
      </w:tblGrid>
      <w:tr w:rsidR="00403DC8" w14:paraId="1075A776" w14:textId="77777777" w:rsidTr="00835711">
        <w:trPr>
          <w:jc w:val="center"/>
        </w:trPr>
        <w:tc>
          <w:tcPr>
            <w:tcW w:w="9954" w:type="dxa"/>
          </w:tcPr>
          <w:p w14:paraId="56AEF18E" w14:textId="0AED7591" w:rsidR="00403DC8" w:rsidRDefault="00BF6C59" w:rsidP="00403DC8">
            <w:pPr>
              <w:autoSpaceDE w:val="0"/>
              <w:autoSpaceDN w:val="0"/>
              <w:adjustRightInd w:val="0"/>
              <w:spacing w:after="0" w:afterAutospacing="0"/>
              <w:jc w:val="center"/>
              <w:rPr>
                <w:rFonts w:eastAsiaTheme="minorEastAsia" w:cs="Arial"/>
                <w:szCs w:val="24"/>
              </w:rPr>
            </w:pPr>
            <w:r w:rsidRPr="00BF6C59">
              <w:rPr>
                <w:rFonts w:eastAsiaTheme="minorEastAsia" w:cs="Arial"/>
                <w:noProof/>
                <w:szCs w:val="24"/>
                <w:lang w:val="en-US"/>
              </w:rPr>
              <w:drawing>
                <wp:inline distT="0" distB="0" distL="0" distR="0" wp14:anchorId="44830830" wp14:editId="39B48A52">
                  <wp:extent cx="3580460" cy="3139824"/>
                  <wp:effectExtent l="0" t="0" r="127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2049" cy="3141217"/>
                          </a:xfrm>
                          <a:prstGeom prst="rect">
                            <a:avLst/>
                          </a:prstGeom>
                          <a:noFill/>
                          <a:ln>
                            <a:noFill/>
                          </a:ln>
                        </pic:spPr>
                      </pic:pic>
                    </a:graphicData>
                  </a:graphic>
                </wp:inline>
              </w:drawing>
            </w:r>
          </w:p>
        </w:tc>
      </w:tr>
      <w:tr w:rsidR="00403DC8" w14:paraId="58BF819F" w14:textId="77777777" w:rsidTr="00403DC8">
        <w:tblPrEx>
          <w:tblCellMar>
            <w:left w:w="108" w:type="dxa"/>
            <w:right w:w="108" w:type="dxa"/>
          </w:tblCellMar>
        </w:tblPrEx>
        <w:trPr>
          <w:jc w:val="center"/>
        </w:trPr>
        <w:tc>
          <w:tcPr>
            <w:tcW w:w="9954" w:type="dxa"/>
          </w:tcPr>
          <w:p w14:paraId="0CA6094D" w14:textId="66C01CBD" w:rsidR="00403DC8" w:rsidRDefault="00403DC8" w:rsidP="00403DC8">
            <w:pPr>
              <w:autoSpaceDE w:val="0"/>
              <w:autoSpaceDN w:val="0"/>
              <w:adjustRightInd w:val="0"/>
              <w:spacing w:after="0" w:afterAutospacing="0"/>
              <w:jc w:val="center"/>
              <w:rPr>
                <w:rFonts w:eastAsiaTheme="minorEastAsia" w:cs="Arial"/>
                <w:szCs w:val="24"/>
              </w:rPr>
            </w:pPr>
            <w:r>
              <w:rPr>
                <w:rFonts w:eastAsiaTheme="minorEastAsia" w:cs="Arial" w:hint="eastAsia"/>
                <w:szCs w:val="24"/>
              </w:rPr>
              <w:t>F</w:t>
            </w:r>
            <w:r>
              <w:rPr>
                <w:rFonts w:eastAsiaTheme="minorEastAsia" w:cs="Arial"/>
                <w:szCs w:val="24"/>
              </w:rPr>
              <w:t xml:space="preserve">igure </w:t>
            </w:r>
            <w:r w:rsidR="00C71EFD">
              <w:rPr>
                <w:rFonts w:eastAsiaTheme="minorEastAsia" w:cs="Arial" w:hint="eastAsia"/>
                <w:szCs w:val="24"/>
              </w:rPr>
              <w:t>1</w:t>
            </w:r>
            <w:r>
              <w:rPr>
                <w:rFonts w:eastAsiaTheme="minorEastAsia" w:cs="Arial"/>
                <w:szCs w:val="24"/>
              </w:rPr>
              <w:t>. C.D.F. of UL SINR</w:t>
            </w:r>
          </w:p>
        </w:tc>
      </w:tr>
    </w:tbl>
    <w:p w14:paraId="3EF08603" w14:textId="0D450E5A" w:rsidR="00414F12" w:rsidRDefault="00414F12" w:rsidP="00BE48D1">
      <w:pPr>
        <w:autoSpaceDE w:val="0"/>
        <w:autoSpaceDN w:val="0"/>
        <w:adjustRightInd w:val="0"/>
        <w:spacing w:after="0" w:afterAutospacing="0"/>
        <w:rPr>
          <w:rFonts w:eastAsiaTheme="minorEastAsia" w:cs="Arial"/>
          <w:szCs w:val="24"/>
        </w:rPr>
      </w:pPr>
    </w:p>
    <w:p w14:paraId="2D444D37" w14:textId="2D180CCF" w:rsidR="00D45150" w:rsidRDefault="0013380D" w:rsidP="00BE48D1">
      <w:pPr>
        <w:autoSpaceDE w:val="0"/>
        <w:autoSpaceDN w:val="0"/>
        <w:adjustRightInd w:val="0"/>
        <w:spacing w:after="0" w:afterAutospacing="0"/>
        <w:rPr>
          <w:rFonts w:eastAsiaTheme="minorEastAsia" w:cs="Arial"/>
          <w:szCs w:val="24"/>
        </w:rPr>
      </w:pPr>
      <w:r>
        <w:rPr>
          <w:rFonts w:eastAsiaTheme="minorEastAsia" w:cs="Arial"/>
          <w:szCs w:val="24"/>
        </w:rPr>
        <w:t xml:space="preserve">Based on this figure, </w:t>
      </w:r>
      <w:r w:rsidR="00331F9E">
        <w:rPr>
          <w:rFonts w:eastAsiaTheme="minorEastAsia" w:cs="Arial"/>
          <w:szCs w:val="24"/>
        </w:rPr>
        <w:t xml:space="preserve">50%ile values of UL SINR are listed in Table </w:t>
      </w:r>
      <w:r w:rsidR="00BC3ECC">
        <w:rPr>
          <w:rFonts w:eastAsiaTheme="minorEastAsia" w:cs="Arial"/>
          <w:szCs w:val="24"/>
        </w:rPr>
        <w:t>2</w:t>
      </w:r>
      <w:r w:rsidR="005B7C58">
        <w:rPr>
          <w:rFonts w:eastAsiaTheme="minorEastAsia" w:cs="Arial"/>
          <w:szCs w:val="24"/>
        </w:rPr>
        <w:t>.</w:t>
      </w:r>
    </w:p>
    <w:p w14:paraId="6CBC4AA9" w14:textId="52EB6B10" w:rsidR="00331F9E" w:rsidRDefault="00331F9E" w:rsidP="00BE48D1">
      <w:pPr>
        <w:autoSpaceDE w:val="0"/>
        <w:autoSpaceDN w:val="0"/>
        <w:adjustRightInd w:val="0"/>
        <w:spacing w:after="0" w:afterAutospacing="0"/>
        <w:rPr>
          <w:rFonts w:eastAsiaTheme="minorEastAsia" w:cs="Arial"/>
          <w:szCs w:val="24"/>
        </w:rPr>
      </w:pPr>
    </w:p>
    <w:p w14:paraId="2C773655" w14:textId="0FFD37F4" w:rsidR="004876EE" w:rsidRDefault="004876EE" w:rsidP="004876EE">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A760C">
        <w:rPr>
          <w:rFonts w:eastAsiaTheme="minorEastAsia" w:cs="Arial"/>
          <w:szCs w:val="24"/>
        </w:rPr>
        <w:t>1</w:t>
      </w:r>
      <w:r>
        <w:rPr>
          <w:rFonts w:eastAsiaTheme="minorEastAsia" w:cs="Arial"/>
          <w:szCs w:val="24"/>
        </w:rPr>
        <w:t>. 50%ile UL SINR values</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598"/>
        <w:gridCol w:w="2599"/>
        <w:gridCol w:w="2599"/>
      </w:tblGrid>
      <w:tr w:rsidR="00331F9E" w14:paraId="476D1538" w14:textId="77777777" w:rsidTr="00C94595">
        <w:tc>
          <w:tcPr>
            <w:tcW w:w="2598" w:type="dxa"/>
            <w:vAlign w:val="center"/>
          </w:tcPr>
          <w:p w14:paraId="7ACA09BC" w14:textId="77777777" w:rsidR="00331F9E" w:rsidRDefault="00331F9E" w:rsidP="00BE48D1">
            <w:pPr>
              <w:autoSpaceDE w:val="0"/>
              <w:autoSpaceDN w:val="0"/>
              <w:adjustRightInd w:val="0"/>
              <w:spacing w:after="0" w:afterAutospacing="0"/>
              <w:rPr>
                <w:rFonts w:eastAsiaTheme="minorEastAsia" w:cs="Arial"/>
                <w:szCs w:val="24"/>
              </w:rPr>
            </w:pPr>
          </w:p>
        </w:tc>
        <w:tc>
          <w:tcPr>
            <w:tcW w:w="2599" w:type="dxa"/>
            <w:vAlign w:val="center"/>
          </w:tcPr>
          <w:p w14:paraId="33E4630A" w14:textId="00560453" w:rsidR="00331F9E" w:rsidRDefault="00515917" w:rsidP="00BE48D1">
            <w:pPr>
              <w:autoSpaceDE w:val="0"/>
              <w:autoSpaceDN w:val="0"/>
              <w:adjustRightInd w:val="0"/>
              <w:spacing w:after="0" w:afterAutospacing="0"/>
              <w:rPr>
                <w:rFonts w:eastAsiaTheme="minorEastAsia" w:cs="Arial"/>
                <w:szCs w:val="24"/>
              </w:rPr>
            </w:pPr>
            <w:r>
              <w:rPr>
                <w:rFonts w:eastAsiaTheme="minorEastAsia" w:cs="Arial" w:hint="eastAsia"/>
                <w:szCs w:val="24"/>
              </w:rPr>
              <w:t>I</w:t>
            </w:r>
            <w:r w:rsidR="00564588">
              <w:rPr>
                <w:rFonts w:eastAsiaTheme="minorEastAsia" w:cs="Arial"/>
                <w:szCs w:val="24"/>
              </w:rPr>
              <w:t>nH</w:t>
            </w:r>
            <w:r w:rsidR="00331F9E">
              <w:rPr>
                <w:rFonts w:eastAsiaTheme="minorEastAsia" w:cs="Arial"/>
                <w:szCs w:val="24"/>
              </w:rPr>
              <w:t>_A</w:t>
            </w:r>
          </w:p>
        </w:tc>
        <w:tc>
          <w:tcPr>
            <w:tcW w:w="2599" w:type="dxa"/>
            <w:vAlign w:val="center"/>
          </w:tcPr>
          <w:p w14:paraId="5BB84648" w14:textId="7EF09DD8" w:rsidR="00331F9E" w:rsidRDefault="00515917" w:rsidP="00BE48D1">
            <w:pPr>
              <w:autoSpaceDE w:val="0"/>
              <w:autoSpaceDN w:val="0"/>
              <w:adjustRightInd w:val="0"/>
              <w:spacing w:after="0" w:afterAutospacing="0"/>
              <w:rPr>
                <w:rFonts w:eastAsiaTheme="minorEastAsia" w:cs="Arial"/>
                <w:szCs w:val="24"/>
              </w:rPr>
            </w:pPr>
            <w:r>
              <w:rPr>
                <w:rFonts w:eastAsiaTheme="minorEastAsia" w:cs="Arial" w:hint="eastAsia"/>
                <w:szCs w:val="24"/>
              </w:rPr>
              <w:t>I</w:t>
            </w:r>
            <w:r w:rsidR="00564588">
              <w:rPr>
                <w:rFonts w:eastAsiaTheme="minorEastAsia" w:cs="Arial"/>
                <w:szCs w:val="24"/>
              </w:rPr>
              <w:t>nH</w:t>
            </w:r>
            <w:r w:rsidR="00331F9E">
              <w:rPr>
                <w:rFonts w:eastAsiaTheme="minorEastAsia" w:cs="Arial"/>
                <w:szCs w:val="24"/>
              </w:rPr>
              <w:t>_B</w:t>
            </w:r>
          </w:p>
        </w:tc>
      </w:tr>
      <w:tr w:rsidR="00331F9E" w14:paraId="1701C5C0" w14:textId="77777777" w:rsidTr="00C94595">
        <w:tc>
          <w:tcPr>
            <w:tcW w:w="2598" w:type="dxa"/>
            <w:vAlign w:val="center"/>
          </w:tcPr>
          <w:p w14:paraId="3ED3CFBF" w14:textId="2950A788" w:rsidR="00331F9E" w:rsidRDefault="00564588" w:rsidP="00331F9E">
            <w:pPr>
              <w:autoSpaceDE w:val="0"/>
              <w:autoSpaceDN w:val="0"/>
              <w:adjustRightInd w:val="0"/>
              <w:spacing w:after="0" w:afterAutospacing="0"/>
              <w:rPr>
                <w:rFonts w:eastAsiaTheme="minorEastAsia" w:cs="Arial"/>
                <w:szCs w:val="24"/>
              </w:rPr>
            </w:pPr>
            <w:r>
              <w:rPr>
                <w:rFonts w:eastAsiaTheme="minorEastAsia" w:cs="Arial"/>
                <w:szCs w:val="24"/>
              </w:rPr>
              <w:t>Indoor Hotspot – eMBB</w:t>
            </w:r>
          </w:p>
        </w:tc>
        <w:tc>
          <w:tcPr>
            <w:tcW w:w="2599" w:type="dxa"/>
            <w:vAlign w:val="center"/>
          </w:tcPr>
          <w:p w14:paraId="5ED5BA63" w14:textId="1F728F83" w:rsidR="00331F9E" w:rsidRDefault="00BF6C59" w:rsidP="00331F9E">
            <w:pPr>
              <w:autoSpaceDE w:val="0"/>
              <w:autoSpaceDN w:val="0"/>
              <w:adjustRightInd w:val="0"/>
              <w:spacing w:after="0" w:afterAutospacing="0"/>
              <w:rPr>
                <w:rFonts w:eastAsiaTheme="minorEastAsia" w:cs="Arial"/>
                <w:szCs w:val="24"/>
              </w:rPr>
            </w:pPr>
            <w:r>
              <w:t>3.52</w:t>
            </w:r>
            <w:r w:rsidR="005315B4">
              <w:t xml:space="preserve"> dB</w:t>
            </w:r>
          </w:p>
        </w:tc>
        <w:tc>
          <w:tcPr>
            <w:tcW w:w="2599" w:type="dxa"/>
            <w:vAlign w:val="center"/>
          </w:tcPr>
          <w:p w14:paraId="485C464D" w14:textId="35154D5D" w:rsidR="00331F9E" w:rsidRDefault="00BF6C59" w:rsidP="00331F9E">
            <w:pPr>
              <w:autoSpaceDE w:val="0"/>
              <w:autoSpaceDN w:val="0"/>
              <w:adjustRightInd w:val="0"/>
              <w:spacing w:after="0" w:afterAutospacing="0"/>
              <w:rPr>
                <w:rFonts w:eastAsiaTheme="minorEastAsia" w:cs="Arial"/>
                <w:szCs w:val="24"/>
              </w:rPr>
            </w:pPr>
            <w:r>
              <w:t>3.98</w:t>
            </w:r>
            <w:r w:rsidR="00331F9E">
              <w:t xml:space="preserve"> dB</w:t>
            </w:r>
          </w:p>
        </w:tc>
      </w:tr>
    </w:tbl>
    <w:p w14:paraId="3FFF8A28" w14:textId="77777777" w:rsidR="00331F9E" w:rsidRDefault="00331F9E" w:rsidP="00BE48D1">
      <w:pPr>
        <w:autoSpaceDE w:val="0"/>
        <w:autoSpaceDN w:val="0"/>
        <w:adjustRightInd w:val="0"/>
        <w:spacing w:after="0" w:afterAutospacing="0"/>
        <w:rPr>
          <w:rFonts w:eastAsiaTheme="minorEastAsia" w:cs="Arial"/>
          <w:szCs w:val="24"/>
        </w:rPr>
      </w:pPr>
    </w:p>
    <w:p w14:paraId="6B31FE32" w14:textId="6E37C0F4" w:rsidR="00F01251" w:rsidRPr="000B23C3" w:rsidRDefault="00F01251" w:rsidP="00F01251">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sidR="00564588">
        <w:rPr>
          <w:rFonts w:eastAsiaTheme="minorEastAsia" w:cs="Arial"/>
          <w:b/>
          <w:szCs w:val="24"/>
          <w:u w:val="single"/>
        </w:rPr>
        <w:t>1</w:t>
      </w:r>
      <w:r w:rsidRPr="000B23C3">
        <w:rPr>
          <w:rFonts w:eastAsiaTheme="minorEastAsia" w:cs="Arial"/>
          <w:b/>
          <w:szCs w:val="24"/>
          <w:u w:val="single"/>
        </w:rPr>
        <w:t>:</w:t>
      </w:r>
    </w:p>
    <w:p w14:paraId="3A6805F5" w14:textId="50CE159A" w:rsidR="005315B4" w:rsidRPr="00BA760C" w:rsidRDefault="00F01251" w:rsidP="00934078">
      <w:pPr>
        <w:pStyle w:val="aff5"/>
        <w:numPr>
          <w:ilvl w:val="0"/>
          <w:numId w:val="44"/>
        </w:numPr>
        <w:autoSpaceDE w:val="0"/>
        <w:autoSpaceDN w:val="0"/>
        <w:adjustRightInd w:val="0"/>
        <w:spacing w:before="120" w:after="120" w:afterAutospacing="0"/>
        <w:ind w:leftChars="0" w:left="709" w:hanging="425"/>
        <w:rPr>
          <w:rFonts w:eastAsiaTheme="minorEastAsia" w:cs="Arial"/>
          <w:szCs w:val="24"/>
        </w:rPr>
      </w:pPr>
      <w:r w:rsidRPr="00BA760C">
        <w:rPr>
          <w:rFonts w:eastAsiaTheme="minorEastAsia" w:cs="Arial"/>
          <w:szCs w:val="24"/>
        </w:rPr>
        <w:t xml:space="preserve">50%ile values of UL SINR are </w:t>
      </w:r>
      <w:r w:rsidR="00BA760C">
        <w:t>3.52</w:t>
      </w:r>
      <w:r w:rsidR="005315B4">
        <w:t xml:space="preserve"> dB</w:t>
      </w:r>
      <w:r w:rsidRPr="00BA760C">
        <w:rPr>
          <w:rFonts w:eastAsiaTheme="minorEastAsia" w:cs="Arial"/>
          <w:szCs w:val="24"/>
        </w:rPr>
        <w:t xml:space="preserve"> and </w:t>
      </w:r>
      <w:r w:rsidR="00BA760C">
        <w:t>3.98</w:t>
      </w:r>
      <w:r w:rsidR="005315B4">
        <w:t xml:space="preserve"> dB</w:t>
      </w:r>
      <w:r w:rsidRPr="00BA760C">
        <w:rPr>
          <w:rFonts w:eastAsiaTheme="minorEastAsia" w:cs="Arial"/>
          <w:szCs w:val="24"/>
        </w:rPr>
        <w:t xml:space="preserve"> </w:t>
      </w:r>
      <w:r w:rsidR="005D72FA" w:rsidRPr="00BA760C">
        <w:rPr>
          <w:rFonts w:eastAsiaTheme="minorEastAsia" w:cs="Arial"/>
          <w:szCs w:val="24"/>
        </w:rPr>
        <w:t xml:space="preserve">in </w:t>
      </w:r>
      <w:r w:rsidR="00BA760C" w:rsidRPr="00BA760C">
        <w:rPr>
          <w:rFonts w:eastAsiaTheme="minorEastAsia" w:cs="Arial"/>
          <w:szCs w:val="24"/>
        </w:rPr>
        <w:t>InH</w:t>
      </w:r>
      <w:r w:rsidR="005D72FA" w:rsidRPr="00BA760C">
        <w:rPr>
          <w:rFonts w:eastAsiaTheme="minorEastAsia" w:cs="Arial"/>
          <w:szCs w:val="24"/>
        </w:rPr>
        <w:t xml:space="preserve">_A and </w:t>
      </w:r>
      <w:r w:rsidR="00BA760C" w:rsidRPr="00BA760C">
        <w:rPr>
          <w:rFonts w:eastAsiaTheme="minorEastAsia" w:cs="Arial"/>
          <w:szCs w:val="24"/>
        </w:rPr>
        <w:t>InH</w:t>
      </w:r>
      <w:r w:rsidR="005D72FA" w:rsidRPr="00BA760C">
        <w:rPr>
          <w:rFonts w:eastAsiaTheme="minorEastAsia" w:cs="Arial"/>
          <w:szCs w:val="24"/>
        </w:rPr>
        <w:t>_B respectively.</w:t>
      </w:r>
    </w:p>
    <w:p w14:paraId="68784175" w14:textId="35D9DD1B" w:rsidR="005A05F3" w:rsidRDefault="005A05F3" w:rsidP="00BE48D1">
      <w:pPr>
        <w:autoSpaceDE w:val="0"/>
        <w:autoSpaceDN w:val="0"/>
        <w:adjustRightInd w:val="0"/>
        <w:spacing w:after="0" w:afterAutospacing="0"/>
        <w:rPr>
          <w:rFonts w:eastAsiaTheme="minorEastAsia" w:cs="Arial"/>
          <w:szCs w:val="24"/>
        </w:rPr>
      </w:pPr>
    </w:p>
    <w:p w14:paraId="02041AA5" w14:textId="03969AD0" w:rsidR="005D72FA" w:rsidRPr="007F431D" w:rsidRDefault="00F12051" w:rsidP="00BE48D1">
      <w:pPr>
        <w:autoSpaceDE w:val="0"/>
        <w:autoSpaceDN w:val="0"/>
        <w:adjustRightInd w:val="0"/>
        <w:spacing w:after="0" w:afterAutospacing="0"/>
        <w:rPr>
          <w:rFonts w:eastAsiaTheme="minorEastAsia"/>
          <w:szCs w:val="24"/>
        </w:rPr>
      </w:pPr>
      <w:r>
        <w:rPr>
          <w:rFonts w:eastAsiaTheme="minorEastAsia" w:cs="Arial"/>
          <w:szCs w:val="24"/>
        </w:rPr>
        <w:t xml:space="preserve">In [2], the requirements </w:t>
      </w:r>
      <w:r w:rsidR="00E85578">
        <w:rPr>
          <w:rFonts w:eastAsiaTheme="minorEastAsia" w:cs="Arial"/>
          <w:szCs w:val="24"/>
        </w:rPr>
        <w:t xml:space="preserve">of the normalized traffic channel link data rates </w:t>
      </w:r>
      <w:r>
        <w:rPr>
          <w:rFonts w:eastAsiaTheme="minorEastAsia" w:cs="Arial"/>
          <w:szCs w:val="24"/>
        </w:rPr>
        <w:t xml:space="preserve">are defined </w:t>
      </w:r>
      <w:r w:rsidR="004016E5">
        <w:rPr>
          <w:rFonts w:eastAsiaTheme="minorEastAsia" w:cs="Arial"/>
          <w:szCs w:val="24"/>
        </w:rPr>
        <w:t xml:space="preserve">for mobility </w:t>
      </w:r>
      <w:r w:rsidR="00BA760C">
        <w:rPr>
          <w:rFonts w:eastAsiaTheme="minorEastAsia" w:cs="Arial"/>
          <w:szCs w:val="24"/>
        </w:rPr>
        <w:t>in Table 2</w:t>
      </w:r>
      <w:r>
        <w:rPr>
          <w:rFonts w:eastAsiaTheme="minorEastAsia" w:cs="Arial"/>
          <w:szCs w:val="24"/>
        </w:rPr>
        <w:t>.</w:t>
      </w:r>
    </w:p>
    <w:p w14:paraId="1C26918E" w14:textId="77777777" w:rsidR="00F12051" w:rsidRPr="007F431D" w:rsidRDefault="00F12051" w:rsidP="00BE48D1">
      <w:pPr>
        <w:autoSpaceDE w:val="0"/>
        <w:autoSpaceDN w:val="0"/>
        <w:adjustRightInd w:val="0"/>
        <w:spacing w:after="0" w:afterAutospacing="0"/>
        <w:rPr>
          <w:rFonts w:eastAsiaTheme="minorEastAsia"/>
          <w:szCs w:val="24"/>
        </w:rPr>
      </w:pPr>
    </w:p>
    <w:p w14:paraId="7CCB5F0B" w14:textId="52FEC4A4" w:rsidR="007F431D" w:rsidRPr="00DC426A" w:rsidRDefault="007F431D" w:rsidP="007F431D">
      <w:pPr>
        <w:keepNext/>
        <w:keepLines/>
        <w:tabs>
          <w:tab w:val="left" w:pos="794"/>
          <w:tab w:val="left" w:pos="1191"/>
          <w:tab w:val="left" w:pos="1588"/>
          <w:tab w:val="left" w:pos="1985"/>
        </w:tabs>
        <w:overflowPunct w:val="0"/>
        <w:autoSpaceDE w:val="0"/>
        <w:autoSpaceDN w:val="0"/>
        <w:adjustRightInd w:val="0"/>
        <w:snapToGrid/>
        <w:spacing w:after="120" w:afterAutospacing="0"/>
        <w:jc w:val="center"/>
        <w:rPr>
          <w:rFonts w:eastAsia="ＭＳ 明朝"/>
          <w:lang w:val="en-US"/>
        </w:rPr>
      </w:pPr>
      <w:r w:rsidRPr="00DC426A">
        <w:rPr>
          <w:rFonts w:eastAsia="ＭＳ 明朝"/>
          <w:lang w:val="en-US" w:eastAsia="en-US"/>
        </w:rPr>
        <w:lastRenderedPageBreak/>
        <w:t xml:space="preserve">Table </w:t>
      </w:r>
      <w:r w:rsidR="00BA760C" w:rsidRPr="00DC426A">
        <w:rPr>
          <w:rFonts w:eastAsia="ＭＳ 明朝"/>
          <w:lang w:val="en-US" w:eastAsia="en-US"/>
        </w:rPr>
        <w:t>2</w:t>
      </w:r>
      <w:r w:rsidRPr="00DC426A">
        <w:rPr>
          <w:rFonts w:eastAsia="ＭＳ 明朝"/>
          <w:lang w:val="en-US" w:eastAsia="en-US"/>
        </w:rPr>
        <w:t>. Traffic channel link data rates</w:t>
      </w:r>
      <w:r w:rsidRPr="00DC426A">
        <w:rPr>
          <w:rFonts w:eastAsia="ＭＳ 明朝"/>
          <w:lang w:val="en-US"/>
        </w:rPr>
        <w:t xml:space="preserve"> normalized by bandwidth</w:t>
      </w:r>
    </w:p>
    <w:tbl>
      <w:tblPr>
        <w:tblStyle w:val="TableGrid2"/>
        <w:tblW w:w="0" w:type="auto"/>
        <w:tblInd w:w="279" w:type="dxa"/>
        <w:tblLook w:val="01E0" w:firstRow="1" w:lastRow="1" w:firstColumn="1" w:lastColumn="1" w:noHBand="0" w:noVBand="0"/>
      </w:tblPr>
      <w:tblGrid>
        <w:gridCol w:w="3544"/>
        <w:gridCol w:w="3260"/>
        <w:gridCol w:w="2546"/>
      </w:tblGrid>
      <w:tr w:rsidR="007F431D" w:rsidRPr="007F431D" w14:paraId="08CF1425"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210A22D5"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Test environment</w:t>
            </w:r>
          </w:p>
        </w:tc>
        <w:tc>
          <w:tcPr>
            <w:tcW w:w="3260" w:type="dxa"/>
            <w:tcBorders>
              <w:top w:val="single" w:sz="4" w:space="0" w:color="auto"/>
              <w:left w:val="single" w:sz="4" w:space="0" w:color="auto"/>
              <w:bottom w:val="single" w:sz="4" w:space="0" w:color="auto"/>
              <w:right w:val="single" w:sz="4" w:space="0" w:color="auto"/>
            </w:tcBorders>
            <w:hideMark/>
          </w:tcPr>
          <w:p w14:paraId="1CE7065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rPr>
            </w:pPr>
            <w:r w:rsidRPr="007F431D">
              <w:rPr>
                <w:rFonts w:eastAsia="ＭＳ 明朝"/>
                <w:b/>
                <w:sz w:val="22"/>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65EB23F3"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afterAutospacing="0"/>
              <w:jc w:val="center"/>
              <w:rPr>
                <w:rFonts w:eastAsia="ＭＳ 明朝"/>
                <w:b/>
                <w:sz w:val="22"/>
                <w:lang w:val="fr-FR"/>
              </w:rPr>
            </w:pPr>
            <w:r w:rsidRPr="007F431D">
              <w:rPr>
                <w:rFonts w:eastAsia="ＭＳ 明朝"/>
                <w:b/>
                <w:sz w:val="22"/>
                <w:lang w:val="fr-FR"/>
              </w:rPr>
              <w:t>Mobility</w:t>
            </w:r>
            <w:r w:rsidRPr="007F431D">
              <w:rPr>
                <w:rFonts w:eastAsia="ＭＳ 明朝"/>
                <w:b/>
                <w:sz w:val="22"/>
                <w:lang w:val="fr-FR"/>
              </w:rPr>
              <w:br/>
              <w:t>(km/h)</w:t>
            </w:r>
          </w:p>
        </w:tc>
      </w:tr>
      <w:tr w:rsidR="007F431D" w:rsidRPr="007F431D" w14:paraId="00F16170" w14:textId="77777777" w:rsidTr="006F55FF">
        <w:tc>
          <w:tcPr>
            <w:tcW w:w="3544" w:type="dxa"/>
            <w:tcBorders>
              <w:top w:val="single" w:sz="4" w:space="0" w:color="auto"/>
              <w:left w:val="single" w:sz="4" w:space="0" w:color="auto"/>
              <w:bottom w:val="single" w:sz="4" w:space="0" w:color="auto"/>
              <w:right w:val="single" w:sz="4" w:space="0" w:color="auto"/>
            </w:tcBorders>
            <w:hideMark/>
          </w:tcPr>
          <w:p w14:paraId="0B449461"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rPr>
                <w:rFonts w:eastAsia="ＭＳ 明朝"/>
                <w:sz w:val="22"/>
                <w:lang w:val="fr-FR"/>
              </w:rPr>
            </w:pPr>
            <w:r w:rsidRPr="007F431D">
              <w:rPr>
                <w:rFonts w:eastAsia="ＭＳ 明朝"/>
                <w:sz w:val="22"/>
                <w:lang w:val="fr-FR"/>
              </w:rPr>
              <w:t>Indoor Hotspot – eMBB</w:t>
            </w:r>
          </w:p>
        </w:tc>
        <w:tc>
          <w:tcPr>
            <w:tcW w:w="3260" w:type="dxa"/>
            <w:tcBorders>
              <w:top w:val="single" w:sz="4" w:space="0" w:color="auto"/>
              <w:left w:val="single" w:sz="4" w:space="0" w:color="auto"/>
              <w:bottom w:val="single" w:sz="4" w:space="0" w:color="auto"/>
              <w:right w:val="single" w:sz="4" w:space="0" w:color="auto"/>
            </w:tcBorders>
            <w:hideMark/>
          </w:tcPr>
          <w:p w14:paraId="60FD04E9"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1.5</w:t>
            </w:r>
          </w:p>
        </w:tc>
        <w:tc>
          <w:tcPr>
            <w:tcW w:w="2546" w:type="dxa"/>
            <w:tcBorders>
              <w:top w:val="single" w:sz="4" w:space="0" w:color="auto"/>
              <w:left w:val="single" w:sz="4" w:space="0" w:color="auto"/>
              <w:bottom w:val="single" w:sz="4" w:space="0" w:color="auto"/>
              <w:right w:val="single" w:sz="4" w:space="0" w:color="auto"/>
            </w:tcBorders>
            <w:hideMark/>
          </w:tcPr>
          <w:p w14:paraId="65B236E8" w14:textId="77777777" w:rsidR="007F431D" w:rsidRPr="007F431D" w:rsidRDefault="007F431D" w:rsidP="007F431D">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afterAutospacing="0"/>
              <w:jc w:val="center"/>
              <w:rPr>
                <w:rFonts w:eastAsia="ＭＳ 明朝"/>
                <w:sz w:val="22"/>
                <w:lang w:val="fr-FR"/>
              </w:rPr>
            </w:pPr>
            <w:r w:rsidRPr="007F431D">
              <w:rPr>
                <w:rFonts w:eastAsia="ＭＳ 明朝"/>
                <w:sz w:val="22"/>
                <w:lang w:val="fr-FR"/>
              </w:rPr>
              <w:t>10</w:t>
            </w:r>
          </w:p>
        </w:tc>
      </w:tr>
    </w:tbl>
    <w:p w14:paraId="573A8324" w14:textId="76361E92" w:rsidR="006F667F" w:rsidRDefault="006F667F" w:rsidP="00BE48D1">
      <w:pPr>
        <w:autoSpaceDE w:val="0"/>
        <w:autoSpaceDN w:val="0"/>
        <w:adjustRightInd w:val="0"/>
        <w:spacing w:after="0" w:afterAutospacing="0"/>
        <w:rPr>
          <w:rFonts w:eastAsiaTheme="minorEastAsia" w:cs="Arial"/>
          <w:szCs w:val="24"/>
        </w:rPr>
      </w:pPr>
    </w:p>
    <w:p w14:paraId="153FBDBA" w14:textId="5B3BEC3F" w:rsidR="007F431D" w:rsidRDefault="00376D6F" w:rsidP="00BE48D1">
      <w:pPr>
        <w:autoSpaceDE w:val="0"/>
        <w:autoSpaceDN w:val="0"/>
        <w:adjustRightInd w:val="0"/>
        <w:spacing w:after="0" w:afterAutospacing="0"/>
        <w:rPr>
          <w:rFonts w:eastAsiaTheme="minorEastAsia" w:cs="Arial"/>
          <w:szCs w:val="24"/>
        </w:rPr>
      </w:pPr>
      <w:r>
        <w:rPr>
          <w:rFonts w:eastAsiaTheme="minorEastAsia" w:cs="Arial"/>
          <w:szCs w:val="24"/>
        </w:rPr>
        <w:t>Table</w:t>
      </w:r>
      <w:r w:rsidR="00AC21EB">
        <w:rPr>
          <w:rFonts w:eastAsiaTheme="minorEastAsia" w:cs="Arial"/>
          <w:szCs w:val="24"/>
        </w:rPr>
        <w:t>s</w:t>
      </w:r>
      <w:r>
        <w:rPr>
          <w:rFonts w:eastAsiaTheme="minorEastAsia" w:cs="Arial"/>
          <w:szCs w:val="24"/>
        </w:rPr>
        <w:t xml:space="preserve"> </w:t>
      </w:r>
      <w:r w:rsidR="00BA760C">
        <w:rPr>
          <w:rFonts w:eastAsiaTheme="minorEastAsia" w:cs="Arial"/>
          <w:szCs w:val="24"/>
        </w:rPr>
        <w:t>3</w:t>
      </w:r>
      <w:r>
        <w:rPr>
          <w:rFonts w:eastAsiaTheme="minorEastAsia" w:cs="Arial"/>
          <w:szCs w:val="24"/>
        </w:rPr>
        <w:t xml:space="preserve"> shows the link data rate.</w:t>
      </w:r>
      <w:r w:rsidR="00313D69">
        <w:rPr>
          <w:rFonts w:eastAsiaTheme="minorEastAsia" w:cs="Arial"/>
          <w:szCs w:val="24"/>
        </w:rPr>
        <w:t xml:space="preserve"> Link level simulation assumptions are listed in Table A2 in Annex</w:t>
      </w:r>
      <w:r w:rsidR="005D70E9">
        <w:rPr>
          <w:rFonts w:eastAsiaTheme="minorEastAsia" w:cs="Arial"/>
          <w:szCs w:val="24"/>
        </w:rPr>
        <w:t>.</w:t>
      </w:r>
    </w:p>
    <w:p w14:paraId="1D899C57" w14:textId="61E15722" w:rsidR="009310F3" w:rsidRDefault="009310F3" w:rsidP="009310F3">
      <w:pPr>
        <w:autoSpaceDE w:val="0"/>
        <w:autoSpaceDN w:val="0"/>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w:t>
      </w:r>
      <w:r w:rsidR="00BA760C">
        <w:rPr>
          <w:rFonts w:eastAsiaTheme="minorEastAsia" w:cs="Arial"/>
          <w:szCs w:val="24"/>
        </w:rPr>
        <w:t>3</w:t>
      </w:r>
      <w:r>
        <w:rPr>
          <w:rFonts w:eastAsiaTheme="minorEastAsia" w:cs="Arial"/>
          <w:szCs w:val="24"/>
        </w:rPr>
        <w:t xml:space="preserve">. </w:t>
      </w:r>
      <w:r w:rsidR="00564588">
        <w:rPr>
          <w:rFonts w:eastAsiaTheme="minorEastAsia" w:cs="Arial"/>
          <w:szCs w:val="24"/>
        </w:rPr>
        <w:t>Evaluation results</w:t>
      </w:r>
    </w:p>
    <w:tbl>
      <w:tblPr>
        <w:tblStyle w:val="af0"/>
        <w:tblW w:w="0" w:type="auto"/>
        <w:tblInd w:w="846" w:type="dxa"/>
        <w:tblCellMar>
          <w:top w:w="57" w:type="dxa"/>
          <w:left w:w="85" w:type="dxa"/>
          <w:bottom w:w="57" w:type="dxa"/>
          <w:right w:w="85" w:type="dxa"/>
        </w:tblCellMar>
        <w:tblLook w:val="04A0" w:firstRow="1" w:lastRow="0" w:firstColumn="1" w:lastColumn="0" w:noHBand="0" w:noVBand="1"/>
      </w:tblPr>
      <w:tblGrid>
        <w:gridCol w:w="2310"/>
        <w:gridCol w:w="2205"/>
        <w:gridCol w:w="3281"/>
      </w:tblGrid>
      <w:tr w:rsidR="00564588" w14:paraId="72BB1A7C" w14:textId="77777777" w:rsidTr="00564588">
        <w:tc>
          <w:tcPr>
            <w:tcW w:w="2310" w:type="dxa"/>
            <w:vAlign w:val="center"/>
          </w:tcPr>
          <w:p w14:paraId="433F8435" w14:textId="77777777" w:rsidR="00564588" w:rsidRDefault="00564588" w:rsidP="007D4AE4">
            <w:pPr>
              <w:autoSpaceDE w:val="0"/>
              <w:autoSpaceDN w:val="0"/>
              <w:adjustRightInd w:val="0"/>
              <w:spacing w:after="0" w:afterAutospacing="0"/>
              <w:rPr>
                <w:rFonts w:eastAsiaTheme="minorEastAsia" w:cs="Arial"/>
                <w:szCs w:val="24"/>
              </w:rPr>
            </w:pPr>
          </w:p>
        </w:tc>
        <w:tc>
          <w:tcPr>
            <w:tcW w:w="2205" w:type="dxa"/>
          </w:tcPr>
          <w:p w14:paraId="74868846" w14:textId="77777777" w:rsidR="00564588" w:rsidRDefault="00564588" w:rsidP="007D4AE4">
            <w:pPr>
              <w:autoSpaceDE w:val="0"/>
              <w:autoSpaceDN w:val="0"/>
              <w:adjustRightInd w:val="0"/>
              <w:spacing w:after="0" w:afterAutospacing="0"/>
              <w:rPr>
                <w:rFonts w:eastAsiaTheme="minorEastAsia" w:cs="Arial"/>
                <w:szCs w:val="24"/>
              </w:rPr>
            </w:pPr>
          </w:p>
        </w:tc>
        <w:tc>
          <w:tcPr>
            <w:tcW w:w="3281" w:type="dxa"/>
            <w:vAlign w:val="center"/>
          </w:tcPr>
          <w:p w14:paraId="76BFAD7B" w14:textId="25AC9618" w:rsidR="00564588" w:rsidRDefault="00564588" w:rsidP="007D4AE4">
            <w:pPr>
              <w:autoSpaceDE w:val="0"/>
              <w:autoSpaceDN w:val="0"/>
              <w:adjustRightInd w:val="0"/>
              <w:spacing w:after="0" w:afterAutospacing="0"/>
              <w:rPr>
                <w:rFonts w:eastAsiaTheme="minorEastAsia" w:cs="Arial"/>
                <w:szCs w:val="24"/>
              </w:rPr>
            </w:pPr>
            <w:r>
              <w:rPr>
                <w:rFonts w:eastAsiaTheme="minorEastAsia" w:cs="Arial"/>
                <w:szCs w:val="24"/>
              </w:rPr>
              <w:t>Normalized data rate (bps/Hz)</w:t>
            </w:r>
          </w:p>
        </w:tc>
      </w:tr>
      <w:tr w:rsidR="00564588" w14:paraId="5E697871" w14:textId="77777777" w:rsidTr="00564588">
        <w:trPr>
          <w:trHeight w:val="84"/>
        </w:trPr>
        <w:tc>
          <w:tcPr>
            <w:tcW w:w="2310" w:type="dxa"/>
            <w:vMerge w:val="restart"/>
            <w:vAlign w:val="center"/>
          </w:tcPr>
          <w:p w14:paraId="0EF3F74B" w14:textId="6FE4626D" w:rsidR="00564588" w:rsidRDefault="00515917" w:rsidP="00564588">
            <w:pPr>
              <w:autoSpaceDE w:val="0"/>
              <w:autoSpaceDN w:val="0"/>
              <w:adjustRightInd w:val="0"/>
              <w:spacing w:after="0" w:afterAutospacing="0"/>
              <w:rPr>
                <w:rFonts w:eastAsiaTheme="minorEastAsia" w:cs="Arial"/>
                <w:szCs w:val="24"/>
              </w:rPr>
            </w:pPr>
            <w:r>
              <w:rPr>
                <w:rFonts w:eastAsiaTheme="minorEastAsia" w:cs="Arial"/>
                <w:szCs w:val="24"/>
              </w:rPr>
              <w:t>I</w:t>
            </w:r>
            <w:r>
              <w:rPr>
                <w:rFonts w:eastAsiaTheme="minorEastAsia" w:cs="Arial" w:hint="eastAsia"/>
                <w:szCs w:val="24"/>
              </w:rPr>
              <w:t>nH</w:t>
            </w:r>
            <w:r w:rsidR="00564588">
              <w:rPr>
                <w:rFonts w:eastAsiaTheme="minorEastAsia" w:cs="Arial" w:hint="eastAsia"/>
                <w:szCs w:val="24"/>
              </w:rPr>
              <w:t>_A</w:t>
            </w:r>
          </w:p>
        </w:tc>
        <w:tc>
          <w:tcPr>
            <w:tcW w:w="2205" w:type="dxa"/>
          </w:tcPr>
          <w:p w14:paraId="380AA09A" w14:textId="2CEA8C32" w:rsidR="00564588" w:rsidRDefault="00564588" w:rsidP="007D4AE4">
            <w:pPr>
              <w:autoSpaceDE w:val="0"/>
              <w:autoSpaceDN w:val="0"/>
              <w:adjustRightInd w:val="0"/>
              <w:spacing w:after="0" w:afterAutospacing="0"/>
              <w:rPr>
                <w:rFonts w:eastAsiaTheme="minorEastAsia" w:cs="Arial"/>
                <w:szCs w:val="24"/>
              </w:rPr>
            </w:pPr>
            <w:r>
              <w:rPr>
                <w:rFonts w:eastAsiaTheme="minorEastAsia" w:cs="Arial" w:hint="eastAsia"/>
                <w:szCs w:val="24"/>
              </w:rPr>
              <w:t>LOS</w:t>
            </w:r>
          </w:p>
        </w:tc>
        <w:tc>
          <w:tcPr>
            <w:tcW w:w="3281" w:type="dxa"/>
            <w:vAlign w:val="center"/>
          </w:tcPr>
          <w:p w14:paraId="4062AF9E" w14:textId="0B1810CF" w:rsidR="00564588" w:rsidRDefault="00EA6733" w:rsidP="00EA6733">
            <w:pPr>
              <w:autoSpaceDE w:val="0"/>
              <w:autoSpaceDN w:val="0"/>
              <w:adjustRightInd w:val="0"/>
              <w:spacing w:after="0" w:afterAutospacing="0"/>
              <w:jc w:val="right"/>
              <w:rPr>
                <w:rFonts w:eastAsiaTheme="minorEastAsia" w:cs="Arial"/>
                <w:szCs w:val="24"/>
              </w:rPr>
            </w:pPr>
            <w:r>
              <w:rPr>
                <w:rFonts w:eastAsiaTheme="minorEastAsia" w:cs="Arial"/>
                <w:szCs w:val="24"/>
              </w:rPr>
              <w:t>2.27</w:t>
            </w:r>
          </w:p>
        </w:tc>
      </w:tr>
      <w:tr w:rsidR="00564588" w14:paraId="0D02D65D" w14:textId="77777777" w:rsidTr="00564588">
        <w:trPr>
          <w:trHeight w:val="84"/>
        </w:trPr>
        <w:tc>
          <w:tcPr>
            <w:tcW w:w="2310" w:type="dxa"/>
            <w:vMerge/>
            <w:vAlign w:val="center"/>
          </w:tcPr>
          <w:p w14:paraId="43B407AE" w14:textId="77777777" w:rsidR="00564588" w:rsidRDefault="00564588" w:rsidP="00564588">
            <w:pPr>
              <w:autoSpaceDE w:val="0"/>
              <w:autoSpaceDN w:val="0"/>
              <w:adjustRightInd w:val="0"/>
              <w:spacing w:after="0" w:afterAutospacing="0"/>
              <w:rPr>
                <w:rFonts w:eastAsiaTheme="minorEastAsia" w:cs="Arial"/>
                <w:szCs w:val="24"/>
              </w:rPr>
            </w:pPr>
          </w:p>
        </w:tc>
        <w:tc>
          <w:tcPr>
            <w:tcW w:w="2205" w:type="dxa"/>
          </w:tcPr>
          <w:p w14:paraId="6C9781F0" w14:textId="3D111475" w:rsidR="00564588" w:rsidRDefault="00564588" w:rsidP="007D4AE4">
            <w:pPr>
              <w:autoSpaceDE w:val="0"/>
              <w:autoSpaceDN w:val="0"/>
              <w:adjustRightInd w:val="0"/>
              <w:spacing w:after="0" w:afterAutospacing="0"/>
              <w:rPr>
                <w:rFonts w:eastAsiaTheme="minorEastAsia" w:cs="Arial"/>
                <w:szCs w:val="24"/>
              </w:rPr>
            </w:pPr>
            <w:r>
              <w:rPr>
                <w:rFonts w:eastAsiaTheme="minorEastAsia" w:cs="Arial" w:hint="eastAsia"/>
                <w:szCs w:val="24"/>
              </w:rPr>
              <w:t>NLOS</w:t>
            </w:r>
          </w:p>
        </w:tc>
        <w:tc>
          <w:tcPr>
            <w:tcW w:w="3281" w:type="dxa"/>
            <w:vAlign w:val="center"/>
          </w:tcPr>
          <w:p w14:paraId="1B6501CD" w14:textId="614983CD" w:rsidR="00564588" w:rsidRDefault="00EA6733" w:rsidP="00B17BEE">
            <w:pPr>
              <w:autoSpaceDE w:val="0"/>
              <w:autoSpaceDN w:val="0"/>
              <w:adjustRightInd w:val="0"/>
              <w:spacing w:after="0" w:afterAutospacing="0"/>
              <w:jc w:val="right"/>
              <w:rPr>
                <w:rFonts w:eastAsiaTheme="minorEastAsia" w:cs="Arial"/>
                <w:szCs w:val="24"/>
              </w:rPr>
            </w:pPr>
            <w:r>
              <w:rPr>
                <w:rFonts w:eastAsiaTheme="minorEastAsia" w:cs="Arial" w:hint="eastAsia"/>
                <w:szCs w:val="24"/>
              </w:rPr>
              <w:t>1.65</w:t>
            </w:r>
          </w:p>
        </w:tc>
      </w:tr>
      <w:tr w:rsidR="00564588" w14:paraId="44502558" w14:textId="77777777" w:rsidTr="00564588">
        <w:trPr>
          <w:trHeight w:val="84"/>
        </w:trPr>
        <w:tc>
          <w:tcPr>
            <w:tcW w:w="2310" w:type="dxa"/>
            <w:vMerge w:val="restart"/>
            <w:vAlign w:val="center"/>
          </w:tcPr>
          <w:p w14:paraId="0F3E68C3" w14:textId="27A0DAAC" w:rsidR="00564588" w:rsidRDefault="00515917" w:rsidP="007D4AE4">
            <w:pPr>
              <w:autoSpaceDE w:val="0"/>
              <w:autoSpaceDN w:val="0"/>
              <w:adjustRightInd w:val="0"/>
              <w:spacing w:after="0" w:afterAutospacing="0"/>
              <w:rPr>
                <w:rFonts w:eastAsiaTheme="minorEastAsia" w:cs="Arial"/>
                <w:szCs w:val="24"/>
              </w:rPr>
            </w:pPr>
            <w:r>
              <w:rPr>
                <w:rFonts w:eastAsiaTheme="minorEastAsia" w:cs="Arial"/>
                <w:szCs w:val="24"/>
              </w:rPr>
              <w:t>I</w:t>
            </w:r>
            <w:r w:rsidR="00564588">
              <w:rPr>
                <w:rFonts w:eastAsiaTheme="minorEastAsia" w:cs="Arial"/>
                <w:szCs w:val="24"/>
              </w:rPr>
              <w:t>nH_B</w:t>
            </w:r>
          </w:p>
        </w:tc>
        <w:tc>
          <w:tcPr>
            <w:tcW w:w="2205" w:type="dxa"/>
          </w:tcPr>
          <w:p w14:paraId="026DE5C2" w14:textId="534AB27B" w:rsidR="00564588" w:rsidRDefault="00564588" w:rsidP="007D4AE4">
            <w:pPr>
              <w:autoSpaceDE w:val="0"/>
              <w:autoSpaceDN w:val="0"/>
              <w:adjustRightInd w:val="0"/>
              <w:spacing w:after="0" w:afterAutospacing="0"/>
              <w:rPr>
                <w:rFonts w:eastAsiaTheme="minorEastAsia" w:cs="Arial"/>
                <w:szCs w:val="24"/>
              </w:rPr>
            </w:pPr>
            <w:r>
              <w:rPr>
                <w:rFonts w:eastAsiaTheme="minorEastAsia" w:cs="Arial" w:hint="eastAsia"/>
                <w:szCs w:val="24"/>
              </w:rPr>
              <w:t>LOS</w:t>
            </w:r>
          </w:p>
        </w:tc>
        <w:tc>
          <w:tcPr>
            <w:tcW w:w="3281" w:type="dxa"/>
            <w:vAlign w:val="center"/>
          </w:tcPr>
          <w:p w14:paraId="6845AEEB" w14:textId="75C80632" w:rsidR="00564588" w:rsidRPr="00D42809" w:rsidRDefault="00EA6733" w:rsidP="00EA6733">
            <w:pPr>
              <w:autoSpaceDE w:val="0"/>
              <w:autoSpaceDN w:val="0"/>
              <w:adjustRightInd w:val="0"/>
              <w:spacing w:after="0" w:afterAutospacing="0"/>
              <w:jc w:val="right"/>
            </w:pPr>
            <w:r>
              <w:t>2.43</w:t>
            </w:r>
          </w:p>
        </w:tc>
      </w:tr>
      <w:tr w:rsidR="00564588" w14:paraId="61AA521E" w14:textId="77777777" w:rsidTr="00564588">
        <w:trPr>
          <w:trHeight w:val="84"/>
        </w:trPr>
        <w:tc>
          <w:tcPr>
            <w:tcW w:w="2310" w:type="dxa"/>
            <w:vMerge/>
            <w:vAlign w:val="center"/>
          </w:tcPr>
          <w:p w14:paraId="38017636" w14:textId="77777777" w:rsidR="00564588" w:rsidRDefault="00564588" w:rsidP="007D4AE4">
            <w:pPr>
              <w:autoSpaceDE w:val="0"/>
              <w:autoSpaceDN w:val="0"/>
              <w:adjustRightInd w:val="0"/>
              <w:spacing w:after="0" w:afterAutospacing="0"/>
              <w:rPr>
                <w:rFonts w:eastAsiaTheme="minorEastAsia" w:cs="Arial"/>
                <w:szCs w:val="24"/>
              </w:rPr>
            </w:pPr>
          </w:p>
        </w:tc>
        <w:tc>
          <w:tcPr>
            <w:tcW w:w="2205" w:type="dxa"/>
          </w:tcPr>
          <w:p w14:paraId="2B20D5D4" w14:textId="73ADFAB0" w:rsidR="00564588" w:rsidRDefault="00564588" w:rsidP="007D4AE4">
            <w:pPr>
              <w:autoSpaceDE w:val="0"/>
              <w:autoSpaceDN w:val="0"/>
              <w:adjustRightInd w:val="0"/>
              <w:spacing w:after="0" w:afterAutospacing="0"/>
              <w:rPr>
                <w:rFonts w:eastAsiaTheme="minorEastAsia" w:cs="Arial"/>
                <w:szCs w:val="24"/>
              </w:rPr>
            </w:pPr>
            <w:r>
              <w:rPr>
                <w:rFonts w:eastAsiaTheme="minorEastAsia" w:cs="Arial" w:hint="eastAsia"/>
                <w:szCs w:val="24"/>
              </w:rPr>
              <w:t>NLOS</w:t>
            </w:r>
          </w:p>
        </w:tc>
        <w:tc>
          <w:tcPr>
            <w:tcW w:w="3281" w:type="dxa"/>
            <w:vAlign w:val="center"/>
          </w:tcPr>
          <w:p w14:paraId="1A6CF972" w14:textId="1DEEF622" w:rsidR="00564588" w:rsidRDefault="00EA6733" w:rsidP="00B17BEE">
            <w:pPr>
              <w:autoSpaceDE w:val="0"/>
              <w:autoSpaceDN w:val="0"/>
              <w:adjustRightInd w:val="0"/>
              <w:spacing w:after="0" w:afterAutospacing="0"/>
              <w:jc w:val="right"/>
              <w:rPr>
                <w:rFonts w:eastAsiaTheme="minorEastAsia" w:cs="Arial"/>
                <w:szCs w:val="24"/>
              </w:rPr>
            </w:pPr>
            <w:r>
              <w:rPr>
                <w:rFonts w:hint="eastAsia"/>
              </w:rPr>
              <w:t>1.72</w:t>
            </w:r>
          </w:p>
        </w:tc>
      </w:tr>
    </w:tbl>
    <w:p w14:paraId="074532E4" w14:textId="77777777" w:rsidR="009310F3" w:rsidRDefault="009310F3" w:rsidP="00AC21EB">
      <w:pPr>
        <w:autoSpaceDE w:val="0"/>
        <w:autoSpaceDN w:val="0"/>
        <w:adjustRightInd w:val="0"/>
        <w:spacing w:after="0" w:afterAutospacing="0"/>
        <w:rPr>
          <w:rFonts w:eastAsiaTheme="minorEastAsia" w:cs="Arial"/>
          <w:b/>
          <w:szCs w:val="24"/>
          <w:u w:val="single"/>
        </w:rPr>
      </w:pPr>
    </w:p>
    <w:p w14:paraId="08A211E6" w14:textId="613D26DE" w:rsidR="009310F3" w:rsidRDefault="009310F3" w:rsidP="00AC21EB">
      <w:pPr>
        <w:autoSpaceDE w:val="0"/>
        <w:autoSpaceDN w:val="0"/>
        <w:adjustRightInd w:val="0"/>
        <w:spacing w:after="0" w:afterAutospacing="0"/>
        <w:rPr>
          <w:rFonts w:eastAsiaTheme="minorEastAsia" w:cs="Arial"/>
          <w:b/>
          <w:szCs w:val="24"/>
          <w:u w:val="single"/>
        </w:rPr>
      </w:pPr>
    </w:p>
    <w:p w14:paraId="063D57FF" w14:textId="3483ADAE" w:rsidR="00A26B63" w:rsidRDefault="00A26B63" w:rsidP="00A26B63">
      <w:pPr>
        <w:autoSpaceDE w:val="0"/>
        <w:autoSpaceDN w:val="0"/>
        <w:adjustRightInd w:val="0"/>
        <w:spacing w:after="0" w:afterAutospacing="0"/>
        <w:rPr>
          <w:rFonts w:eastAsiaTheme="minorEastAsia" w:cs="Arial"/>
          <w:b/>
          <w:szCs w:val="24"/>
          <w:u w:val="single"/>
        </w:rPr>
      </w:pPr>
      <w:r>
        <w:rPr>
          <w:rFonts w:eastAsiaTheme="minorEastAsia" w:cs="Arial"/>
          <w:b/>
          <w:szCs w:val="24"/>
          <w:u w:val="single"/>
        </w:rPr>
        <w:t xml:space="preserve">Observation </w:t>
      </w:r>
      <w:r w:rsidR="009861AE">
        <w:rPr>
          <w:rFonts w:eastAsiaTheme="minorEastAsia" w:cs="Arial"/>
          <w:b/>
          <w:szCs w:val="24"/>
          <w:u w:val="single"/>
        </w:rPr>
        <w:t>2</w:t>
      </w:r>
      <w:r>
        <w:rPr>
          <w:rFonts w:eastAsiaTheme="minorEastAsia" w:cs="Arial"/>
          <w:b/>
          <w:szCs w:val="24"/>
          <w:u w:val="single"/>
        </w:rPr>
        <w:t>:</w:t>
      </w:r>
    </w:p>
    <w:p w14:paraId="37AAB728" w14:textId="5344E8A1" w:rsidR="00AC21EB" w:rsidRPr="000B23C3" w:rsidRDefault="00A26B63" w:rsidP="00A26B63">
      <w:pPr>
        <w:autoSpaceDE w:val="0"/>
        <w:autoSpaceDN w:val="0"/>
        <w:adjustRightInd w:val="0"/>
        <w:spacing w:after="0" w:afterAutospacing="0"/>
        <w:rPr>
          <w:rFonts w:eastAsiaTheme="minorEastAsia" w:cs="Arial"/>
          <w:b/>
          <w:szCs w:val="24"/>
          <w:u w:val="single"/>
        </w:rPr>
      </w:pPr>
      <w:r>
        <w:rPr>
          <w:rFonts w:eastAsiaTheme="minorEastAsia" w:cs="Arial"/>
          <w:szCs w:val="24"/>
        </w:rPr>
        <w:t>NR meet mobility requirements in Indoor Hotspot – eMBB test environment in FR1.</w:t>
      </w:r>
    </w:p>
    <w:p w14:paraId="6CD4D66F" w14:textId="77777777" w:rsidR="00376D6F" w:rsidRPr="00AC21EB" w:rsidRDefault="00376D6F" w:rsidP="00BE48D1">
      <w:pPr>
        <w:autoSpaceDE w:val="0"/>
        <w:autoSpaceDN w:val="0"/>
        <w:adjustRightInd w:val="0"/>
        <w:spacing w:after="0" w:afterAutospacing="0"/>
        <w:rPr>
          <w:rFonts w:eastAsiaTheme="minorEastAsia" w:cs="Arial"/>
          <w:szCs w:val="24"/>
        </w:rPr>
      </w:pPr>
    </w:p>
    <w:p w14:paraId="43543A70" w14:textId="77777777" w:rsidR="007F431D" w:rsidRDefault="007F431D" w:rsidP="00BE48D1">
      <w:pPr>
        <w:autoSpaceDE w:val="0"/>
        <w:autoSpaceDN w:val="0"/>
        <w:adjustRightInd w:val="0"/>
        <w:spacing w:after="0" w:afterAutospacing="0"/>
        <w:rPr>
          <w:rFonts w:eastAsiaTheme="minorEastAsia" w:cs="Arial"/>
          <w:szCs w:val="24"/>
        </w:rPr>
      </w:pP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3D457306" w:rsidR="00DC6F53" w:rsidRPr="00300652" w:rsidRDefault="009861AE" w:rsidP="00DC6F53">
      <w:pPr>
        <w:rPr>
          <w:lang w:val="en-US"/>
        </w:rPr>
      </w:pPr>
      <w:r w:rsidRPr="00300652">
        <w:rPr>
          <w:lang w:val="en-US"/>
        </w:rPr>
        <w:t xml:space="preserve">In this contribution, we have the following </w:t>
      </w:r>
      <w:r>
        <w:rPr>
          <w:lang w:val="en-US"/>
        </w:rPr>
        <w:t>observation</w:t>
      </w:r>
      <w:r w:rsidRPr="00300652">
        <w:rPr>
          <w:lang w:val="en-US"/>
        </w:rPr>
        <w:t>:</w:t>
      </w:r>
    </w:p>
    <w:p w14:paraId="44ECAA5A" w14:textId="77777777" w:rsidR="009861AE" w:rsidRPr="000B23C3" w:rsidRDefault="009861AE" w:rsidP="009861AE">
      <w:pPr>
        <w:autoSpaceDE w:val="0"/>
        <w:autoSpaceDN w:val="0"/>
        <w:adjustRightInd w:val="0"/>
        <w:spacing w:after="0" w:afterAutospacing="0"/>
        <w:rPr>
          <w:rFonts w:eastAsiaTheme="minorEastAsia" w:cs="Arial"/>
          <w:b/>
          <w:szCs w:val="24"/>
          <w:u w:val="single"/>
        </w:rPr>
      </w:pPr>
      <w:r w:rsidRPr="000B23C3">
        <w:rPr>
          <w:rFonts w:eastAsiaTheme="minorEastAsia" w:cs="Arial" w:hint="eastAsia"/>
          <w:b/>
          <w:szCs w:val="24"/>
          <w:u w:val="single"/>
        </w:rPr>
        <w:t>O</w:t>
      </w:r>
      <w:r w:rsidRPr="000B23C3">
        <w:rPr>
          <w:rFonts w:eastAsiaTheme="minorEastAsia" w:cs="Arial"/>
          <w:b/>
          <w:szCs w:val="24"/>
          <w:u w:val="single"/>
        </w:rPr>
        <w:t xml:space="preserve">bservation </w:t>
      </w:r>
      <w:r>
        <w:rPr>
          <w:rFonts w:eastAsiaTheme="minorEastAsia" w:cs="Arial"/>
          <w:b/>
          <w:szCs w:val="24"/>
          <w:u w:val="single"/>
        </w:rPr>
        <w:t>1</w:t>
      </w:r>
      <w:r w:rsidRPr="000B23C3">
        <w:rPr>
          <w:rFonts w:eastAsiaTheme="minorEastAsia" w:cs="Arial"/>
          <w:b/>
          <w:szCs w:val="24"/>
          <w:u w:val="single"/>
        </w:rPr>
        <w:t>:</w:t>
      </w:r>
    </w:p>
    <w:p w14:paraId="3E058CF3" w14:textId="465019A8" w:rsidR="001A1DA3" w:rsidRDefault="009861AE" w:rsidP="009861AE">
      <w:pPr>
        <w:autoSpaceDE w:val="0"/>
        <w:autoSpaceDN w:val="0"/>
        <w:adjustRightInd w:val="0"/>
        <w:spacing w:before="120" w:after="120" w:afterAutospacing="0"/>
        <w:rPr>
          <w:rFonts w:eastAsiaTheme="minorEastAsia" w:cs="Arial"/>
          <w:szCs w:val="24"/>
        </w:rPr>
      </w:pPr>
      <w:r w:rsidRPr="00BA760C">
        <w:rPr>
          <w:rFonts w:eastAsiaTheme="minorEastAsia" w:cs="Arial"/>
          <w:szCs w:val="24"/>
        </w:rPr>
        <w:t xml:space="preserve">50%ile values of UL SINR are </w:t>
      </w:r>
      <w:r>
        <w:t>3.52 dB</w:t>
      </w:r>
      <w:r w:rsidRPr="00BA760C">
        <w:rPr>
          <w:rFonts w:eastAsiaTheme="minorEastAsia" w:cs="Arial"/>
          <w:szCs w:val="24"/>
        </w:rPr>
        <w:t xml:space="preserve"> and </w:t>
      </w:r>
      <w:r>
        <w:t>3.98 dB</w:t>
      </w:r>
      <w:r w:rsidRPr="00BA760C">
        <w:rPr>
          <w:rFonts w:eastAsiaTheme="minorEastAsia" w:cs="Arial"/>
          <w:szCs w:val="24"/>
        </w:rPr>
        <w:t xml:space="preserve"> in InH_A and InH_B respectively.</w:t>
      </w:r>
    </w:p>
    <w:p w14:paraId="3EF8FFF1" w14:textId="77777777" w:rsidR="009861AE" w:rsidRDefault="009861AE" w:rsidP="009861AE">
      <w:pPr>
        <w:autoSpaceDE w:val="0"/>
        <w:autoSpaceDN w:val="0"/>
        <w:adjustRightInd w:val="0"/>
        <w:spacing w:after="0" w:afterAutospacing="0"/>
        <w:rPr>
          <w:rFonts w:eastAsiaTheme="minorEastAsia" w:cs="Arial"/>
          <w:b/>
          <w:szCs w:val="24"/>
          <w:u w:val="single"/>
        </w:rPr>
      </w:pPr>
      <w:r>
        <w:rPr>
          <w:rFonts w:eastAsiaTheme="minorEastAsia" w:cs="Arial"/>
          <w:b/>
          <w:szCs w:val="24"/>
          <w:u w:val="single"/>
        </w:rPr>
        <w:t>Observation 2:</w:t>
      </w:r>
    </w:p>
    <w:p w14:paraId="7BA3336E" w14:textId="34BA3BC7" w:rsidR="009861AE" w:rsidRDefault="009861AE" w:rsidP="009861AE">
      <w:pPr>
        <w:autoSpaceDE w:val="0"/>
        <w:autoSpaceDN w:val="0"/>
        <w:adjustRightInd w:val="0"/>
        <w:spacing w:before="120" w:after="120" w:afterAutospacing="0"/>
        <w:rPr>
          <w:rFonts w:eastAsiaTheme="minorEastAsia" w:cs="Arial"/>
          <w:szCs w:val="24"/>
        </w:rPr>
      </w:pPr>
      <w:r>
        <w:rPr>
          <w:rFonts w:eastAsiaTheme="minorEastAsia" w:cs="Arial"/>
          <w:szCs w:val="24"/>
        </w:rPr>
        <w:t>NR meet</w:t>
      </w:r>
      <w:r w:rsidR="00551500">
        <w:rPr>
          <w:rFonts w:eastAsiaTheme="minorEastAsia" w:cs="Arial"/>
          <w:szCs w:val="24"/>
        </w:rPr>
        <w:t>s</w:t>
      </w:r>
      <w:r>
        <w:rPr>
          <w:rFonts w:eastAsiaTheme="minorEastAsia" w:cs="Arial"/>
          <w:szCs w:val="24"/>
        </w:rPr>
        <w:t xml:space="preserve"> mobility requirements in Indoor Hotspot – eMBB test environment in FR1.</w:t>
      </w:r>
    </w:p>
    <w:p w14:paraId="4730418D" w14:textId="77777777" w:rsidR="009861AE" w:rsidRPr="002C0708" w:rsidRDefault="009861AE" w:rsidP="009861AE">
      <w:pPr>
        <w:autoSpaceDE w:val="0"/>
        <w:autoSpaceDN w:val="0"/>
        <w:adjustRightInd w:val="0"/>
        <w:spacing w:before="120" w:after="120" w:afterAutospacing="0"/>
        <w:rPr>
          <w:rFonts w:eastAsiaTheme="minorEastAsia" w:cs="Arial"/>
          <w:szCs w:val="24"/>
        </w:rPr>
      </w:pP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1CF93BCA" w14:textId="1DAE7C18" w:rsidR="007F6C35" w:rsidRDefault="007F6C35" w:rsidP="008123D4">
      <w:pPr>
        <w:pStyle w:val="textintend2"/>
        <w:widowControl w:val="0"/>
        <w:numPr>
          <w:ilvl w:val="0"/>
          <w:numId w:val="11"/>
        </w:numPr>
        <w:snapToGrid w:val="0"/>
        <w:spacing w:after="0"/>
        <w:rPr>
          <w:szCs w:val="24"/>
        </w:rPr>
      </w:pPr>
      <w:r>
        <w:rPr>
          <w:szCs w:val="24"/>
        </w:rPr>
        <w:t xml:space="preserve">ITU-R </w:t>
      </w:r>
      <w:r w:rsidR="008123D4"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r w:rsidR="0048010A">
        <w:rPr>
          <w:szCs w:val="24"/>
        </w:rPr>
        <w:t>.</w:t>
      </w:r>
      <w:bookmarkStart w:id="3" w:name="_GoBack"/>
      <w:bookmarkEnd w:id="3"/>
    </w:p>
    <w:p w14:paraId="5BD58460" w14:textId="3A6C83F7" w:rsidR="00E74DDC" w:rsidRPr="0027787D" w:rsidRDefault="0027787D" w:rsidP="00B76A10">
      <w:pPr>
        <w:pStyle w:val="textintend2"/>
        <w:widowControl w:val="0"/>
        <w:numPr>
          <w:ilvl w:val="0"/>
          <w:numId w:val="11"/>
        </w:numPr>
        <w:snapToGrid w:val="0"/>
        <w:spacing w:after="0"/>
        <w:rPr>
          <w:szCs w:val="24"/>
        </w:rPr>
      </w:pPr>
      <w:r w:rsidRPr="0027787D">
        <w:rPr>
          <w:szCs w:val="24"/>
        </w:rPr>
        <w:t>ITU-R M.2410-0</w:t>
      </w:r>
      <w:r w:rsidR="00931C1C" w:rsidRPr="0027787D">
        <w:rPr>
          <w:szCs w:val="24"/>
        </w:rPr>
        <w:t>, “</w:t>
      </w:r>
      <w:r w:rsidRPr="0027787D">
        <w:rPr>
          <w:szCs w:val="24"/>
        </w:rPr>
        <w:t>Minimum requirements related to technical performance for IMT-2020</w:t>
      </w:r>
      <w:r>
        <w:rPr>
          <w:szCs w:val="24"/>
        </w:rPr>
        <w:t xml:space="preserve"> </w:t>
      </w:r>
      <w:r w:rsidRPr="0027787D">
        <w:rPr>
          <w:szCs w:val="24"/>
        </w:rPr>
        <w:t>radio interface(s)</w:t>
      </w:r>
      <w:r w:rsidR="00931C1C" w:rsidRPr="0027787D">
        <w:rPr>
          <w:szCs w:val="24"/>
        </w:rPr>
        <w:t>”</w:t>
      </w:r>
      <w:r w:rsidR="00E07849" w:rsidRPr="0027787D">
        <w:rPr>
          <w:szCs w:val="24"/>
        </w:rPr>
        <w:t xml:space="preserve">, </w:t>
      </w:r>
      <w:r>
        <w:rPr>
          <w:szCs w:val="24"/>
        </w:rPr>
        <w:t>November</w:t>
      </w:r>
      <w:r w:rsidR="00DC69D3" w:rsidRPr="0027787D">
        <w:rPr>
          <w:szCs w:val="24"/>
        </w:rPr>
        <w:t xml:space="preserve"> 201</w:t>
      </w:r>
      <w:r>
        <w:rPr>
          <w:szCs w:val="24"/>
        </w:rPr>
        <w:t>7</w:t>
      </w:r>
      <w:r w:rsidR="00DC69D3" w:rsidRPr="0027787D">
        <w:rPr>
          <w:szCs w:val="24"/>
        </w:rPr>
        <w:t>.</w:t>
      </w:r>
    </w:p>
    <w:p w14:paraId="3E31BE32" w14:textId="67940D0B" w:rsidR="00DC6F53" w:rsidRDefault="00DC6F53" w:rsidP="00EF4161">
      <w:pPr>
        <w:rPr>
          <w:lang w:val="en-US"/>
        </w:rPr>
      </w:pPr>
    </w:p>
    <w:p w14:paraId="35C55156" w14:textId="77777777" w:rsidR="00551500" w:rsidRPr="00E07849" w:rsidRDefault="00551500" w:rsidP="00EF4161">
      <w:pPr>
        <w:rPr>
          <w:lang w:val="en-US"/>
        </w:rPr>
      </w:pPr>
    </w:p>
    <w:p w14:paraId="2A1214DA" w14:textId="4651C37F" w:rsidR="00EF4161" w:rsidRPr="00010EEB" w:rsidRDefault="00010EEB" w:rsidP="005A0ABC">
      <w:pPr>
        <w:pStyle w:val="10"/>
        <w:spacing w:after="180"/>
        <w:rPr>
          <w:lang w:val="en-US"/>
        </w:rPr>
      </w:pPr>
      <w:r>
        <w:rPr>
          <w:rFonts w:eastAsiaTheme="minorEastAsia" w:cs="Arial" w:hint="eastAsia"/>
          <w:szCs w:val="24"/>
          <w:lang w:val="en-US"/>
        </w:rPr>
        <w:lastRenderedPageBreak/>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712E249B"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r w:rsidR="00010EEB">
        <w:rPr>
          <w:lang w:eastAsia="ja-JP"/>
        </w:rPr>
        <w:t xml:space="preserve"> </w:t>
      </w:r>
      <w:r w:rsidR="00087B12">
        <w:rPr>
          <w:lang w:eastAsia="ja-JP"/>
        </w:rPr>
        <w:t>for uplink</w:t>
      </w:r>
    </w:p>
    <w:tbl>
      <w:tblPr>
        <w:tblStyle w:val="af0"/>
        <w:tblW w:w="9918" w:type="dxa"/>
        <w:tblLook w:val="04A0" w:firstRow="1" w:lastRow="0" w:firstColumn="1" w:lastColumn="0" w:noHBand="0" w:noVBand="1"/>
      </w:tblPr>
      <w:tblGrid>
        <w:gridCol w:w="3823"/>
        <w:gridCol w:w="6095"/>
      </w:tblGrid>
      <w:tr w:rsidR="001A1DA3" w:rsidRPr="00087B12" w14:paraId="086072AB" w14:textId="77777777" w:rsidTr="003B1406">
        <w:tc>
          <w:tcPr>
            <w:tcW w:w="3823" w:type="dxa"/>
            <w:shd w:val="clear" w:color="auto" w:fill="BFBFBF" w:themeFill="background1" w:themeFillShade="BF"/>
            <w:vAlign w:val="center"/>
          </w:tcPr>
          <w:p w14:paraId="061514EF" w14:textId="78BD2CE6" w:rsidR="001A1DA3" w:rsidRPr="00087B12" w:rsidRDefault="001A1DA3" w:rsidP="00204482">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71D0BD35" w14:textId="7FF69FED" w:rsidR="001A1DA3" w:rsidRPr="00087B12" w:rsidRDefault="001A1DA3" w:rsidP="00204482">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1A1DA3" w:rsidRPr="00087B12" w14:paraId="531FB194" w14:textId="77777777" w:rsidTr="003B1406">
        <w:tc>
          <w:tcPr>
            <w:tcW w:w="3823" w:type="dxa"/>
            <w:vAlign w:val="center"/>
          </w:tcPr>
          <w:p w14:paraId="37CC9F58" w14:textId="4BC9BDD8"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D</w:t>
            </w:r>
            <w:r w:rsidRPr="00087B12">
              <w:rPr>
                <w:sz w:val="16"/>
                <w:szCs w:val="16"/>
                <w:lang w:eastAsia="ja-JP"/>
              </w:rPr>
              <w:t>eployment scenario</w:t>
            </w:r>
          </w:p>
        </w:tc>
        <w:tc>
          <w:tcPr>
            <w:tcW w:w="6095" w:type="dxa"/>
            <w:vAlign w:val="center"/>
          </w:tcPr>
          <w:p w14:paraId="4009CD8F" w14:textId="210CE4BE" w:rsidR="001A1DA3" w:rsidRPr="00087B12" w:rsidRDefault="00F47091" w:rsidP="00F47091">
            <w:pPr>
              <w:pStyle w:val="textintend2"/>
              <w:numPr>
                <w:ilvl w:val="0"/>
                <w:numId w:val="0"/>
              </w:numPr>
              <w:spacing w:after="0" w:line="240" w:lineRule="exact"/>
              <w:jc w:val="center"/>
              <w:rPr>
                <w:sz w:val="16"/>
                <w:szCs w:val="16"/>
                <w:lang w:eastAsia="ja-JP"/>
              </w:rPr>
            </w:pPr>
            <w:r>
              <w:rPr>
                <w:sz w:val="16"/>
                <w:szCs w:val="16"/>
                <w:lang w:eastAsia="ja-JP"/>
              </w:rPr>
              <w:t>Indoor Hotspot</w:t>
            </w:r>
            <w:r w:rsidR="001A1DA3" w:rsidRPr="00087B12">
              <w:rPr>
                <w:sz w:val="16"/>
                <w:szCs w:val="16"/>
                <w:lang w:eastAsia="ja-JP"/>
              </w:rPr>
              <w:t xml:space="preserve"> – eMBB</w:t>
            </w:r>
            <w:r w:rsidR="00087B12">
              <w:rPr>
                <w:sz w:val="16"/>
                <w:szCs w:val="16"/>
                <w:lang w:eastAsia="ja-JP"/>
              </w:rPr>
              <w:t>, Config</w:t>
            </w:r>
            <w:r w:rsidR="0016338B">
              <w:rPr>
                <w:sz w:val="16"/>
                <w:szCs w:val="16"/>
                <w:lang w:eastAsia="ja-JP"/>
              </w:rPr>
              <w:t>.</w:t>
            </w:r>
            <w:r w:rsidR="00087B12">
              <w:rPr>
                <w:sz w:val="16"/>
                <w:szCs w:val="16"/>
                <w:lang w:eastAsia="ja-JP"/>
              </w:rPr>
              <w:t xml:space="preserve"> A</w:t>
            </w:r>
          </w:p>
        </w:tc>
      </w:tr>
      <w:tr w:rsidR="001A1DA3" w:rsidRPr="00087B12" w14:paraId="3ED8A849" w14:textId="77777777" w:rsidTr="003B1406">
        <w:tc>
          <w:tcPr>
            <w:tcW w:w="3823" w:type="dxa"/>
            <w:vAlign w:val="center"/>
          </w:tcPr>
          <w:p w14:paraId="771BAEE8"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ell layout</w:t>
            </w:r>
          </w:p>
        </w:tc>
        <w:tc>
          <w:tcPr>
            <w:tcW w:w="6095" w:type="dxa"/>
            <w:vAlign w:val="center"/>
          </w:tcPr>
          <w:p w14:paraId="59D44C95" w14:textId="50E4A5F1" w:rsidR="001A1DA3" w:rsidRPr="00087B12" w:rsidRDefault="00F47091" w:rsidP="001A1DA3">
            <w:pPr>
              <w:pStyle w:val="textintend2"/>
              <w:numPr>
                <w:ilvl w:val="0"/>
                <w:numId w:val="0"/>
              </w:numPr>
              <w:spacing w:after="0" w:line="240" w:lineRule="exact"/>
              <w:jc w:val="center"/>
              <w:rPr>
                <w:sz w:val="16"/>
                <w:szCs w:val="16"/>
                <w:lang w:eastAsia="ja-JP"/>
              </w:rPr>
            </w:pPr>
            <w:r>
              <w:rPr>
                <w:sz w:val="16"/>
                <w:szCs w:val="16"/>
                <w:lang w:eastAsia="ja-JP"/>
              </w:rPr>
              <w:t>One TRxP per site</w:t>
            </w:r>
          </w:p>
        </w:tc>
      </w:tr>
      <w:tr w:rsidR="001A1DA3" w:rsidRPr="00087B12" w14:paraId="6134A792" w14:textId="77777777" w:rsidTr="003B1406">
        <w:tc>
          <w:tcPr>
            <w:tcW w:w="3823" w:type="dxa"/>
            <w:vAlign w:val="center"/>
          </w:tcPr>
          <w:p w14:paraId="32657A3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7A0DBF5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1A1DA3" w:rsidRPr="00087B12" w14:paraId="1C210A0F" w14:textId="77777777" w:rsidTr="003B1406">
        <w:tc>
          <w:tcPr>
            <w:tcW w:w="3823" w:type="dxa"/>
            <w:vAlign w:val="center"/>
          </w:tcPr>
          <w:p w14:paraId="3E3CEAE3"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antenna elements per TRP</w:t>
            </w:r>
          </w:p>
        </w:tc>
        <w:tc>
          <w:tcPr>
            <w:tcW w:w="6095" w:type="dxa"/>
            <w:vAlign w:val="center"/>
          </w:tcPr>
          <w:p w14:paraId="03655516" w14:textId="45AC3A11"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w:t>
            </w:r>
            <w:r w:rsidR="00F47091">
              <w:rPr>
                <w:sz w:val="16"/>
                <w:szCs w:val="16"/>
                <w:lang w:eastAsia="ja-JP"/>
              </w:rPr>
              <w:t>2</w:t>
            </w:r>
            <w:r w:rsidRPr="00087B12">
              <w:rPr>
                <w:sz w:val="16"/>
                <w:szCs w:val="16"/>
                <w:lang w:eastAsia="ja-JP"/>
              </w:rPr>
              <w:t>, 4, 2, 1, 1)</w:t>
            </w:r>
            <w:r w:rsidR="00F47091">
              <w:rPr>
                <w:sz w:val="16"/>
                <w:szCs w:val="16"/>
                <w:lang w:eastAsia="ja-JP"/>
              </w:rPr>
              <w:t xml:space="preserve">, </w:t>
            </w:r>
            <w:r w:rsidRPr="00087B12">
              <w:rPr>
                <w:rFonts w:hint="eastAsia"/>
                <w:sz w:val="16"/>
                <w:szCs w:val="16"/>
                <w:lang w:eastAsia="ja-JP"/>
              </w:rPr>
              <w:t>(</w:t>
            </w:r>
            <w:r w:rsidRPr="00087B12">
              <w:rPr>
                <w:sz w:val="16"/>
                <w:szCs w:val="16"/>
                <w:lang w:eastAsia="ja-JP"/>
              </w:rPr>
              <w:t>d</w:t>
            </w:r>
            <w:r w:rsidRPr="00087B12">
              <w:rPr>
                <w:sz w:val="16"/>
                <w:szCs w:val="16"/>
                <w:vertAlign w:val="subscript"/>
                <w:lang w:eastAsia="ja-JP"/>
              </w:rPr>
              <w:t>H</w:t>
            </w:r>
            <w:r w:rsidRPr="00087B12">
              <w:rPr>
                <w:sz w:val="16"/>
                <w:szCs w:val="16"/>
                <w:lang w:eastAsia="ja-JP"/>
              </w:rPr>
              <w:t>, d</w:t>
            </w:r>
            <w:r w:rsidRPr="00087B12">
              <w:rPr>
                <w:sz w:val="16"/>
                <w:szCs w:val="16"/>
                <w:vertAlign w:val="subscript"/>
                <w:lang w:eastAsia="ja-JP"/>
              </w:rPr>
              <w:t>V</w:t>
            </w:r>
            <w:r w:rsidRPr="00087B12">
              <w:rPr>
                <w:rFonts w:hint="eastAsia"/>
                <w:sz w:val="16"/>
                <w:szCs w:val="16"/>
                <w:lang w:eastAsia="ja-JP"/>
              </w:rPr>
              <w:t>)</w:t>
            </w:r>
            <w:r w:rsidRPr="00087B12">
              <w:rPr>
                <w:sz w:val="16"/>
                <w:szCs w:val="16"/>
                <w:lang w:eastAsia="ja-JP"/>
              </w:rPr>
              <w:t xml:space="preserve"> = (0.5 λ, 0.</w:t>
            </w:r>
            <w:r w:rsidR="00F47091">
              <w:rPr>
                <w:sz w:val="16"/>
                <w:szCs w:val="16"/>
                <w:lang w:eastAsia="ja-JP"/>
              </w:rPr>
              <w:t>5</w:t>
            </w:r>
            <w:r w:rsidRPr="00087B12">
              <w:rPr>
                <w:sz w:val="16"/>
                <w:szCs w:val="16"/>
                <w:lang w:eastAsia="ja-JP"/>
              </w:rPr>
              <w:t xml:space="preserve"> λ), </w:t>
            </w:r>
          </w:p>
          <w:p w14:paraId="617DDC7F"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P</w:t>
            </w:r>
            <w:r w:rsidRPr="00087B12">
              <w:rPr>
                <w:sz w:val="16"/>
                <w:szCs w:val="16"/>
                <w:lang w:eastAsia="ja-JP"/>
              </w:rPr>
              <w:t>olarization: 45, −45 (degree)</w:t>
            </w:r>
          </w:p>
        </w:tc>
      </w:tr>
      <w:tr w:rsidR="001A1DA3" w:rsidRPr="00087B12" w14:paraId="39E176C0" w14:textId="77777777" w:rsidTr="003B1406">
        <w:tc>
          <w:tcPr>
            <w:tcW w:w="3823" w:type="dxa"/>
            <w:vAlign w:val="center"/>
          </w:tcPr>
          <w:p w14:paraId="3A8BABC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TRP</w:t>
            </w:r>
          </w:p>
        </w:tc>
        <w:tc>
          <w:tcPr>
            <w:tcW w:w="6095" w:type="dxa"/>
            <w:vAlign w:val="center"/>
          </w:tcPr>
          <w:p w14:paraId="7A169C9B" w14:textId="1B09529C" w:rsidR="001A1DA3" w:rsidRPr="00087B12" w:rsidRDefault="001A1DA3" w:rsidP="00F47091">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w:t>
            </w:r>
            <w:r w:rsidRPr="00087B12">
              <w:rPr>
                <w:sz w:val="16"/>
                <w:szCs w:val="16"/>
                <w:vertAlign w:val="subscript"/>
                <w:lang w:eastAsia="ja-JP"/>
              </w:rPr>
              <w:t>p</w:t>
            </w:r>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w:t>
            </w:r>
            <w:r w:rsidR="00F47091">
              <w:rPr>
                <w:sz w:val="16"/>
                <w:szCs w:val="16"/>
                <w:lang w:eastAsia="ja-JP"/>
              </w:rPr>
              <w:t>2</w:t>
            </w:r>
            <w:r w:rsidRPr="00087B12">
              <w:rPr>
                <w:sz w:val="16"/>
                <w:szCs w:val="16"/>
                <w:lang w:eastAsia="ja-JP"/>
              </w:rPr>
              <w:t xml:space="preserve">, </w:t>
            </w:r>
            <w:r w:rsidR="00F47091">
              <w:rPr>
                <w:sz w:val="16"/>
                <w:szCs w:val="16"/>
                <w:lang w:eastAsia="ja-JP"/>
              </w:rPr>
              <w:t>4</w:t>
            </w:r>
            <w:r w:rsidRPr="00087B12">
              <w:rPr>
                <w:sz w:val="16"/>
                <w:szCs w:val="16"/>
                <w:lang w:eastAsia="ja-JP"/>
              </w:rPr>
              <w:t>, 2, 1, 1)</w:t>
            </w:r>
          </w:p>
        </w:tc>
      </w:tr>
      <w:tr w:rsidR="001A1DA3" w:rsidRPr="00087B12" w14:paraId="02E6A44F" w14:textId="77777777" w:rsidTr="003B1406">
        <w:tc>
          <w:tcPr>
            <w:tcW w:w="3823" w:type="dxa"/>
            <w:vAlign w:val="center"/>
          </w:tcPr>
          <w:p w14:paraId="19957C6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gain</w:t>
            </w:r>
          </w:p>
        </w:tc>
        <w:tc>
          <w:tcPr>
            <w:tcW w:w="6095" w:type="dxa"/>
            <w:vAlign w:val="center"/>
          </w:tcPr>
          <w:p w14:paraId="16D1DD99" w14:textId="1C5D2557" w:rsidR="001A1DA3" w:rsidRPr="00087B12" w:rsidRDefault="00F47091" w:rsidP="00204482">
            <w:pPr>
              <w:pStyle w:val="textintend2"/>
              <w:numPr>
                <w:ilvl w:val="0"/>
                <w:numId w:val="0"/>
              </w:numPr>
              <w:spacing w:after="0" w:line="240" w:lineRule="exact"/>
              <w:jc w:val="center"/>
              <w:rPr>
                <w:sz w:val="16"/>
                <w:szCs w:val="16"/>
                <w:lang w:eastAsia="ja-JP"/>
              </w:rPr>
            </w:pPr>
            <w:r>
              <w:rPr>
                <w:sz w:val="16"/>
                <w:szCs w:val="16"/>
                <w:lang w:eastAsia="ja-JP"/>
              </w:rPr>
              <w:t>5</w:t>
            </w:r>
            <w:r w:rsidR="001A1DA3" w:rsidRPr="00087B12">
              <w:rPr>
                <w:rFonts w:hint="eastAsia"/>
                <w:sz w:val="16"/>
                <w:szCs w:val="16"/>
                <w:lang w:eastAsia="ja-JP"/>
              </w:rPr>
              <w:t xml:space="preserve"> dBi</w:t>
            </w:r>
          </w:p>
        </w:tc>
      </w:tr>
      <w:tr w:rsidR="001A1DA3" w:rsidRPr="00087B12" w14:paraId="6F1622E3" w14:textId="77777777" w:rsidTr="003B1406">
        <w:tc>
          <w:tcPr>
            <w:tcW w:w="3823" w:type="dxa"/>
            <w:vAlign w:val="center"/>
          </w:tcPr>
          <w:p w14:paraId="653A221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039E1087" w14:textId="79035AF3"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θ</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w:t>
            </w:r>
            <w:r w:rsidR="00491D84">
              <w:rPr>
                <w:sz w:val="16"/>
                <w:szCs w:val="16"/>
                <w:lang w:eastAsia="ja-JP"/>
              </w:rPr>
              <w:t>90</w:t>
            </w:r>
            <w:r w:rsidRPr="00087B12">
              <w:rPr>
                <w:sz w:val="16"/>
                <w:szCs w:val="16"/>
                <w:lang w:eastAsia="ja-JP"/>
              </w:rPr>
              <w:t xml:space="preserve"> (degree), SLA</w:t>
            </w:r>
            <w:r w:rsidRPr="00087B12">
              <w:rPr>
                <w:sz w:val="16"/>
                <w:szCs w:val="16"/>
                <w:vertAlign w:val="subscript"/>
                <w:lang w:eastAsia="ja-JP"/>
              </w:rPr>
              <w:t>V</w:t>
            </w:r>
            <w:r w:rsidRPr="00087B12">
              <w:rPr>
                <w:sz w:val="16"/>
                <w:szCs w:val="16"/>
                <w:lang w:eastAsia="ja-JP"/>
              </w:rPr>
              <w:t xml:space="preserve"> = </w:t>
            </w:r>
            <w:r w:rsidR="00491D84">
              <w:rPr>
                <w:sz w:val="16"/>
                <w:szCs w:val="16"/>
                <w:lang w:eastAsia="ja-JP"/>
              </w:rPr>
              <w:t>25</w:t>
            </w:r>
            <w:r w:rsidRPr="00087B12">
              <w:rPr>
                <w:sz w:val="16"/>
                <w:szCs w:val="16"/>
                <w:lang w:eastAsia="ja-JP"/>
              </w:rPr>
              <w:t xml:space="preserve"> (dB)</w:t>
            </w:r>
          </w:p>
          <w:p w14:paraId="61ECBD52" w14:textId="34C6AC83" w:rsidR="001A1DA3" w:rsidRPr="00087B12" w:rsidRDefault="001A1DA3" w:rsidP="00491D84">
            <w:pPr>
              <w:pStyle w:val="textintend2"/>
              <w:numPr>
                <w:ilvl w:val="0"/>
                <w:numId w:val="0"/>
              </w:numPr>
              <w:spacing w:after="0" w:line="240" w:lineRule="exact"/>
              <w:jc w:val="center"/>
              <w:rPr>
                <w:sz w:val="16"/>
                <w:szCs w:val="16"/>
                <w:lang w:eastAsia="ja-JP"/>
              </w:rPr>
            </w:pPr>
            <w:r w:rsidRPr="00087B12">
              <w:rPr>
                <w:sz w:val="16"/>
                <w:szCs w:val="16"/>
                <w:lang w:eastAsia="ja-JP"/>
              </w:rPr>
              <w:t>φ</w:t>
            </w:r>
            <w:r w:rsidRPr="00087B12">
              <w:rPr>
                <w:rFonts w:hint="eastAsia"/>
                <w:sz w:val="16"/>
                <w:szCs w:val="16"/>
                <w:vertAlign w:val="subscript"/>
                <w:lang w:eastAsia="ja-JP"/>
              </w:rPr>
              <w:t>3</w:t>
            </w:r>
            <w:r w:rsidRPr="00087B12">
              <w:rPr>
                <w:sz w:val="16"/>
                <w:szCs w:val="16"/>
                <w:vertAlign w:val="subscript"/>
                <w:lang w:eastAsia="ja-JP"/>
              </w:rPr>
              <w:t>dB</w:t>
            </w:r>
            <w:r w:rsidRPr="00087B12">
              <w:rPr>
                <w:sz w:val="16"/>
                <w:szCs w:val="16"/>
                <w:lang w:eastAsia="ja-JP"/>
              </w:rPr>
              <w:t xml:space="preserve"> = </w:t>
            </w:r>
            <w:r w:rsidR="00491D84">
              <w:rPr>
                <w:sz w:val="16"/>
                <w:szCs w:val="16"/>
                <w:lang w:eastAsia="ja-JP"/>
              </w:rPr>
              <w:t>90</w:t>
            </w:r>
            <w:r w:rsidRPr="00087B12">
              <w:rPr>
                <w:sz w:val="16"/>
                <w:szCs w:val="16"/>
                <w:lang w:eastAsia="ja-JP"/>
              </w:rPr>
              <w:t xml:space="preserve"> (degree), A</w:t>
            </w:r>
            <w:r w:rsidRPr="00087B12">
              <w:rPr>
                <w:sz w:val="16"/>
                <w:szCs w:val="16"/>
                <w:vertAlign w:val="subscript"/>
                <w:lang w:eastAsia="ja-JP"/>
              </w:rPr>
              <w:t>m</w:t>
            </w:r>
            <w:r w:rsidRPr="00087B12">
              <w:rPr>
                <w:sz w:val="16"/>
                <w:szCs w:val="16"/>
                <w:lang w:eastAsia="ja-JP"/>
              </w:rPr>
              <w:t xml:space="preserve"> = </w:t>
            </w:r>
            <w:r w:rsidR="00491D84">
              <w:rPr>
                <w:sz w:val="16"/>
                <w:szCs w:val="16"/>
                <w:lang w:eastAsia="ja-JP"/>
              </w:rPr>
              <w:t>25</w:t>
            </w:r>
            <w:r w:rsidRPr="00087B12">
              <w:rPr>
                <w:sz w:val="16"/>
                <w:szCs w:val="16"/>
                <w:lang w:eastAsia="ja-JP"/>
              </w:rPr>
              <w:t xml:space="preserve"> (dB)</w:t>
            </w:r>
          </w:p>
        </w:tc>
      </w:tr>
      <w:tr w:rsidR="001A1DA3" w:rsidRPr="00087B12" w14:paraId="273F1D52" w14:textId="77777777" w:rsidTr="003B1406">
        <w:tc>
          <w:tcPr>
            <w:tcW w:w="3823" w:type="dxa"/>
            <w:vAlign w:val="center"/>
          </w:tcPr>
          <w:p w14:paraId="3F456111"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mechanical downtilt</w:t>
            </w:r>
          </w:p>
        </w:tc>
        <w:tc>
          <w:tcPr>
            <w:tcW w:w="6095" w:type="dxa"/>
            <w:vAlign w:val="center"/>
          </w:tcPr>
          <w:p w14:paraId="63A993BA" w14:textId="217514B9" w:rsidR="001A1DA3" w:rsidRPr="00087B12" w:rsidRDefault="006B65CF" w:rsidP="00204482">
            <w:pPr>
              <w:pStyle w:val="textintend2"/>
              <w:numPr>
                <w:ilvl w:val="0"/>
                <w:numId w:val="0"/>
              </w:numPr>
              <w:spacing w:after="0" w:line="240" w:lineRule="exact"/>
              <w:jc w:val="center"/>
              <w:rPr>
                <w:sz w:val="16"/>
                <w:szCs w:val="16"/>
                <w:lang w:eastAsia="ja-JP"/>
              </w:rPr>
            </w:pPr>
            <w:r>
              <w:rPr>
                <w:sz w:val="16"/>
                <w:szCs w:val="16"/>
                <w:lang w:eastAsia="ja-JP"/>
              </w:rPr>
              <w:t>18</w:t>
            </w:r>
            <w:r w:rsidR="001A1DA3" w:rsidRPr="00087B12">
              <w:rPr>
                <w:sz w:val="16"/>
                <w:szCs w:val="16"/>
                <w:lang w:eastAsia="ja-JP"/>
              </w:rPr>
              <w:t>0° in GCS</w:t>
            </w:r>
          </w:p>
        </w:tc>
      </w:tr>
      <w:tr w:rsidR="001A1DA3" w:rsidRPr="00087B12" w14:paraId="0BAE6455" w14:textId="77777777" w:rsidTr="003B1406">
        <w:tc>
          <w:tcPr>
            <w:tcW w:w="3823" w:type="dxa"/>
            <w:vAlign w:val="center"/>
          </w:tcPr>
          <w:p w14:paraId="3B54A16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B</w:t>
            </w:r>
            <w:r w:rsidRPr="00087B12">
              <w:rPr>
                <w:sz w:val="16"/>
                <w:szCs w:val="16"/>
                <w:lang w:eastAsia="ja-JP"/>
              </w:rPr>
              <w:t>S electrical downtilt</w:t>
            </w:r>
          </w:p>
        </w:tc>
        <w:tc>
          <w:tcPr>
            <w:tcW w:w="6095" w:type="dxa"/>
            <w:vAlign w:val="center"/>
          </w:tcPr>
          <w:p w14:paraId="38C0418F" w14:textId="19F396B9" w:rsidR="001A1DA3" w:rsidRPr="00087B12" w:rsidRDefault="006B65CF" w:rsidP="00204482">
            <w:pPr>
              <w:pStyle w:val="textintend2"/>
              <w:numPr>
                <w:ilvl w:val="0"/>
                <w:numId w:val="0"/>
              </w:numPr>
              <w:spacing w:after="0" w:line="240" w:lineRule="exact"/>
              <w:jc w:val="center"/>
              <w:rPr>
                <w:sz w:val="16"/>
                <w:szCs w:val="16"/>
                <w:lang w:eastAsia="ja-JP"/>
              </w:rPr>
            </w:pPr>
            <w:r>
              <w:rPr>
                <w:sz w:val="16"/>
                <w:szCs w:val="16"/>
                <w:lang w:eastAsia="ja-JP"/>
              </w:rPr>
              <w:t>9</w:t>
            </w:r>
            <w:r w:rsidR="0016338B">
              <w:rPr>
                <w:sz w:val="16"/>
                <w:szCs w:val="16"/>
                <w:lang w:eastAsia="ja-JP"/>
              </w:rPr>
              <w:t>0</w:t>
            </w:r>
            <w:r w:rsidR="001A1DA3" w:rsidRPr="00087B12">
              <w:rPr>
                <w:sz w:val="16"/>
                <w:szCs w:val="16"/>
                <w:lang w:eastAsia="ja-JP"/>
              </w:rPr>
              <w:t>° in LCS</w:t>
            </w:r>
          </w:p>
        </w:tc>
      </w:tr>
      <w:tr w:rsidR="00F37A2C" w:rsidRPr="00087B12" w14:paraId="4BA79D47" w14:textId="77777777" w:rsidTr="003B1406">
        <w:tc>
          <w:tcPr>
            <w:tcW w:w="3823" w:type="dxa"/>
            <w:vAlign w:val="center"/>
          </w:tcPr>
          <w:p w14:paraId="01818FC6" w14:textId="78499AEF" w:rsidR="00F37A2C" w:rsidRPr="00087B12" w:rsidRDefault="00F37A2C" w:rsidP="00204482">
            <w:pPr>
              <w:pStyle w:val="textintend2"/>
              <w:numPr>
                <w:ilvl w:val="0"/>
                <w:numId w:val="0"/>
              </w:numPr>
              <w:spacing w:after="0" w:line="240" w:lineRule="exact"/>
              <w:rPr>
                <w:sz w:val="16"/>
                <w:szCs w:val="16"/>
                <w:lang w:eastAsia="ja-JP"/>
              </w:rPr>
            </w:pPr>
            <w:r>
              <w:rPr>
                <w:rFonts w:hint="eastAsia"/>
                <w:sz w:val="16"/>
                <w:szCs w:val="16"/>
                <w:lang w:eastAsia="ja-JP"/>
              </w:rPr>
              <w:t>BS noise figure</w:t>
            </w:r>
          </w:p>
        </w:tc>
        <w:tc>
          <w:tcPr>
            <w:tcW w:w="6095" w:type="dxa"/>
            <w:vAlign w:val="center"/>
          </w:tcPr>
          <w:p w14:paraId="62755E18" w14:textId="3AC9C37A" w:rsidR="00F37A2C" w:rsidRDefault="00F37A2C"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5 dB</w:t>
            </w:r>
          </w:p>
        </w:tc>
      </w:tr>
      <w:tr w:rsidR="001A1DA3" w:rsidRPr="00087B12" w14:paraId="7BEC32EF" w14:textId="77777777" w:rsidTr="003B1406">
        <w:tc>
          <w:tcPr>
            <w:tcW w:w="3823" w:type="dxa"/>
            <w:vAlign w:val="center"/>
          </w:tcPr>
          <w:p w14:paraId="16107F55"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height</w:t>
            </w:r>
          </w:p>
        </w:tc>
        <w:tc>
          <w:tcPr>
            <w:tcW w:w="6095" w:type="dxa"/>
            <w:vAlign w:val="center"/>
          </w:tcPr>
          <w:p w14:paraId="11F19F45" w14:textId="017BAA45" w:rsidR="001A1DA3" w:rsidRPr="00087B12" w:rsidRDefault="001A1DA3" w:rsidP="00204482">
            <w:pPr>
              <w:pStyle w:val="textintend2"/>
              <w:numPr>
                <w:ilvl w:val="0"/>
                <w:numId w:val="0"/>
              </w:numPr>
              <w:spacing w:after="0" w:line="240" w:lineRule="exact"/>
              <w:jc w:val="center"/>
              <w:rPr>
                <w:noProof/>
                <w:sz w:val="16"/>
                <w:szCs w:val="16"/>
                <w:lang w:eastAsia="ja-JP"/>
              </w:rPr>
            </w:pPr>
            <w:r w:rsidRPr="00087B12">
              <w:rPr>
                <w:sz w:val="16"/>
                <w:szCs w:val="16"/>
                <w:lang w:eastAsia="ja-JP"/>
              </w:rPr>
              <w:t>1.5 m</w:t>
            </w:r>
          </w:p>
        </w:tc>
      </w:tr>
      <w:tr w:rsidR="001A1DA3" w:rsidRPr="00087B12" w14:paraId="1C17DE9E" w14:textId="77777777" w:rsidTr="003B1406">
        <w:tc>
          <w:tcPr>
            <w:tcW w:w="3823" w:type="dxa"/>
            <w:vAlign w:val="center"/>
          </w:tcPr>
          <w:p w14:paraId="2F6B049E"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Number of antenna elements per UE</w:t>
            </w:r>
          </w:p>
        </w:tc>
        <w:tc>
          <w:tcPr>
            <w:tcW w:w="6095" w:type="dxa"/>
            <w:vAlign w:val="center"/>
          </w:tcPr>
          <w:p w14:paraId="379CFCBD" w14:textId="612DEF44"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2</w:t>
            </w:r>
            <w:r w:rsidRPr="00087B12">
              <w:rPr>
                <w:rFonts w:hint="eastAsia"/>
                <w:sz w:val="16"/>
                <w:szCs w:val="16"/>
                <w:lang w:eastAsia="ja-JP"/>
              </w:rPr>
              <w:t xml:space="preserve"> Tx/Rx</w:t>
            </w:r>
          </w:p>
          <w:p w14:paraId="41C30FD9" w14:textId="30E9F373" w:rsidR="001A1DA3" w:rsidRPr="00087B12" w:rsidRDefault="001A1DA3" w:rsidP="006B65CF">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w:t>
            </w:r>
            <w:r w:rsidRPr="00087B12">
              <w:rPr>
                <w:sz w:val="16"/>
                <w:szCs w:val="16"/>
                <w:lang w:eastAsia="ja-JP"/>
              </w:rPr>
              <w:t>M, N,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2, 1, 1), </w:t>
            </w:r>
            <w:r w:rsidRPr="00087B12">
              <w:rPr>
                <w:rFonts w:hint="eastAsia"/>
                <w:sz w:val="16"/>
                <w:szCs w:val="16"/>
                <w:lang w:eastAsia="ja-JP"/>
              </w:rPr>
              <w:t>P</w:t>
            </w:r>
            <w:r w:rsidRPr="00087B12">
              <w:rPr>
                <w:sz w:val="16"/>
                <w:szCs w:val="16"/>
                <w:lang w:eastAsia="ja-JP"/>
              </w:rPr>
              <w:t>olarization: 0, 90 (degree)</w:t>
            </w:r>
          </w:p>
        </w:tc>
      </w:tr>
      <w:tr w:rsidR="001A1DA3" w:rsidRPr="00087B12" w14:paraId="4EF21E10" w14:textId="77777777" w:rsidTr="003B1406">
        <w:tc>
          <w:tcPr>
            <w:tcW w:w="3823" w:type="dxa"/>
            <w:vAlign w:val="center"/>
          </w:tcPr>
          <w:p w14:paraId="5AC40586"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Number of TXRUs per UE</w:t>
            </w:r>
          </w:p>
        </w:tc>
        <w:tc>
          <w:tcPr>
            <w:tcW w:w="6095" w:type="dxa"/>
            <w:vAlign w:val="center"/>
          </w:tcPr>
          <w:p w14:paraId="12FDE0B8" w14:textId="64BC4682" w:rsidR="001A1DA3" w:rsidRPr="00087B12" w:rsidRDefault="00087B12" w:rsidP="00087B12">
            <w:pPr>
              <w:pStyle w:val="textintend2"/>
              <w:numPr>
                <w:ilvl w:val="0"/>
                <w:numId w:val="0"/>
              </w:numPr>
              <w:spacing w:after="0" w:line="240" w:lineRule="exact"/>
              <w:jc w:val="center"/>
              <w:rPr>
                <w:sz w:val="16"/>
                <w:szCs w:val="16"/>
                <w:lang w:eastAsia="ja-JP"/>
              </w:rPr>
            </w:pPr>
            <w:r w:rsidRPr="00087B12">
              <w:rPr>
                <w:sz w:val="16"/>
                <w:szCs w:val="16"/>
                <w:lang w:eastAsia="ja-JP"/>
              </w:rPr>
              <w:t xml:space="preserve"> </w:t>
            </w:r>
            <w:r w:rsidR="001A1DA3" w:rsidRPr="00087B12">
              <w:rPr>
                <w:rFonts w:hint="eastAsia"/>
                <w:sz w:val="16"/>
                <w:szCs w:val="16"/>
                <w:lang w:eastAsia="ja-JP"/>
              </w:rPr>
              <w:t>(</w:t>
            </w:r>
            <w:r w:rsidR="001A1DA3" w:rsidRPr="00087B12">
              <w:rPr>
                <w:sz w:val="16"/>
                <w:szCs w:val="16"/>
                <w:lang w:eastAsia="ja-JP"/>
              </w:rPr>
              <w:t>M</w:t>
            </w:r>
            <w:r w:rsidR="001A1DA3" w:rsidRPr="00087B12">
              <w:rPr>
                <w:sz w:val="16"/>
                <w:szCs w:val="16"/>
                <w:vertAlign w:val="subscript"/>
                <w:lang w:eastAsia="ja-JP"/>
              </w:rPr>
              <w:t>p</w:t>
            </w:r>
            <w:r w:rsidR="001A1DA3" w:rsidRPr="00087B12">
              <w:rPr>
                <w:sz w:val="16"/>
                <w:szCs w:val="16"/>
                <w:lang w:eastAsia="ja-JP"/>
              </w:rPr>
              <w:t>, N</w:t>
            </w:r>
            <w:r w:rsidR="001A1DA3" w:rsidRPr="00087B12">
              <w:rPr>
                <w:sz w:val="16"/>
                <w:szCs w:val="16"/>
                <w:vertAlign w:val="subscript"/>
                <w:lang w:eastAsia="ja-JP"/>
              </w:rPr>
              <w:t>p</w:t>
            </w:r>
            <w:r w:rsidR="001A1DA3" w:rsidRPr="00087B12">
              <w:rPr>
                <w:sz w:val="16"/>
                <w:szCs w:val="16"/>
                <w:lang w:eastAsia="ja-JP"/>
              </w:rPr>
              <w:t>, P, M</w:t>
            </w:r>
            <w:r w:rsidR="001A1DA3" w:rsidRPr="00087B12">
              <w:rPr>
                <w:sz w:val="16"/>
                <w:szCs w:val="16"/>
                <w:vertAlign w:val="subscript"/>
                <w:lang w:eastAsia="ja-JP"/>
              </w:rPr>
              <w:t>g</w:t>
            </w:r>
            <w:r w:rsidR="001A1DA3" w:rsidRPr="00087B12">
              <w:rPr>
                <w:sz w:val="16"/>
                <w:szCs w:val="16"/>
                <w:lang w:eastAsia="ja-JP"/>
              </w:rPr>
              <w:t>, N</w:t>
            </w:r>
            <w:r w:rsidR="001A1DA3" w:rsidRPr="00087B12">
              <w:rPr>
                <w:sz w:val="16"/>
                <w:szCs w:val="16"/>
                <w:vertAlign w:val="subscript"/>
                <w:lang w:eastAsia="ja-JP"/>
              </w:rPr>
              <w:t>g</w:t>
            </w:r>
            <w:r w:rsidR="001A1DA3" w:rsidRPr="00087B12">
              <w:rPr>
                <w:rFonts w:hint="eastAsia"/>
                <w:sz w:val="16"/>
                <w:szCs w:val="16"/>
                <w:lang w:eastAsia="ja-JP"/>
              </w:rPr>
              <w:t>)</w:t>
            </w:r>
            <w:r w:rsidR="001A1DA3" w:rsidRPr="00087B12">
              <w:rPr>
                <w:sz w:val="16"/>
                <w:szCs w:val="16"/>
                <w:lang w:eastAsia="ja-JP"/>
              </w:rPr>
              <w:t xml:space="preserve"> = (1, 1, 2, 1, 1)</w:t>
            </w:r>
          </w:p>
        </w:tc>
      </w:tr>
      <w:tr w:rsidR="001A1DA3" w:rsidRPr="00087B12" w14:paraId="32164F7F" w14:textId="77777777" w:rsidTr="003B1406">
        <w:tc>
          <w:tcPr>
            <w:tcW w:w="3823" w:type="dxa"/>
            <w:vAlign w:val="center"/>
          </w:tcPr>
          <w:p w14:paraId="39783157"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antenna gain</w:t>
            </w:r>
          </w:p>
        </w:tc>
        <w:tc>
          <w:tcPr>
            <w:tcW w:w="6095" w:type="dxa"/>
            <w:vAlign w:val="center"/>
          </w:tcPr>
          <w:p w14:paraId="5309B52A" w14:textId="087032A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0</w:t>
            </w:r>
            <w:r w:rsidRPr="00087B12">
              <w:rPr>
                <w:sz w:val="16"/>
                <w:szCs w:val="16"/>
                <w:lang w:eastAsia="ja-JP"/>
              </w:rPr>
              <w:t xml:space="preserve"> dBi</w:t>
            </w:r>
          </w:p>
        </w:tc>
      </w:tr>
      <w:tr w:rsidR="001A1DA3" w:rsidRPr="00087B12" w14:paraId="74772D1B" w14:textId="77777777" w:rsidTr="003B1406">
        <w:tc>
          <w:tcPr>
            <w:tcW w:w="3823" w:type="dxa"/>
            <w:vAlign w:val="center"/>
          </w:tcPr>
          <w:p w14:paraId="1CF47A9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A103A03"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1A1DA3" w:rsidRPr="00087B12" w14:paraId="6B3206B3" w14:textId="77777777" w:rsidTr="003B1406">
        <w:tc>
          <w:tcPr>
            <w:tcW w:w="3823" w:type="dxa"/>
            <w:vAlign w:val="center"/>
          </w:tcPr>
          <w:p w14:paraId="1B0A62EA"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array orientation</w:t>
            </w:r>
          </w:p>
        </w:tc>
        <w:tc>
          <w:tcPr>
            <w:tcW w:w="6095" w:type="dxa"/>
            <w:vAlign w:val="center"/>
          </w:tcPr>
          <w:p w14:paraId="78817974"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Bearing angle: uniform distribution with Ω</w:t>
            </w:r>
            <w:r w:rsidRPr="00087B12">
              <w:rPr>
                <w:sz w:val="16"/>
                <w:szCs w:val="16"/>
                <w:vertAlign w:val="subscript"/>
                <w:lang w:eastAsia="ja-JP"/>
              </w:rPr>
              <w:t>0,0</w:t>
            </w:r>
            <w:r w:rsidRPr="00087B12">
              <w:rPr>
                <w:sz w:val="16"/>
                <w:szCs w:val="16"/>
                <w:lang w:eastAsia="ja-JP"/>
              </w:rPr>
              <w:t xml:space="preserve"> = [0°, 360°]</w:t>
            </w:r>
          </w:p>
          <w:p w14:paraId="1A1D5E2A"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M</w:t>
            </w:r>
            <w:r w:rsidRPr="00087B12">
              <w:rPr>
                <w:sz w:val="16"/>
                <w:szCs w:val="16"/>
                <w:lang w:eastAsia="ja-JP"/>
              </w:rPr>
              <w:t>echanical angle: Θ</w:t>
            </w:r>
            <w:r w:rsidRPr="00087B12">
              <w:rPr>
                <w:sz w:val="16"/>
                <w:szCs w:val="16"/>
                <w:vertAlign w:val="subscript"/>
                <w:lang w:eastAsia="ja-JP"/>
              </w:rPr>
              <w:t>mg, ng</w:t>
            </w:r>
            <w:r w:rsidRPr="00087B12">
              <w:rPr>
                <w:sz w:val="16"/>
                <w:szCs w:val="16"/>
                <w:lang w:eastAsia="ja-JP"/>
              </w:rPr>
              <w:t xml:space="preserve"> = 90°</w:t>
            </w:r>
          </w:p>
        </w:tc>
      </w:tr>
      <w:tr w:rsidR="001A1DA3" w:rsidRPr="00087B12" w14:paraId="1484DB14" w14:textId="77777777" w:rsidTr="003B1406">
        <w:tc>
          <w:tcPr>
            <w:tcW w:w="3823" w:type="dxa"/>
            <w:vAlign w:val="center"/>
          </w:tcPr>
          <w:p w14:paraId="5F6FD58C"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mobility model</w:t>
            </w:r>
          </w:p>
        </w:tc>
        <w:tc>
          <w:tcPr>
            <w:tcW w:w="6095" w:type="dxa"/>
            <w:vAlign w:val="center"/>
          </w:tcPr>
          <w:p w14:paraId="60603A0B" w14:textId="77777777" w:rsidR="001A1DA3" w:rsidRPr="00087B12" w:rsidRDefault="001A1DA3" w:rsidP="00204482">
            <w:pPr>
              <w:pStyle w:val="textintend2"/>
              <w:numPr>
                <w:ilvl w:val="0"/>
                <w:numId w:val="0"/>
              </w:numPr>
              <w:spacing w:after="0" w:line="240" w:lineRule="exact"/>
              <w:jc w:val="center"/>
              <w:rPr>
                <w:sz w:val="16"/>
                <w:szCs w:val="16"/>
                <w:lang w:eastAsia="ja-JP"/>
              </w:rPr>
            </w:pPr>
            <w:r w:rsidRPr="00087B12">
              <w:rPr>
                <w:sz w:val="16"/>
                <w:szCs w:val="16"/>
                <w:lang w:eastAsia="ja-JP"/>
              </w:rPr>
              <w:t>Fixed and identical speed |v| of all UEs, randomly and uniformly distributed direction</w:t>
            </w:r>
          </w:p>
        </w:tc>
      </w:tr>
      <w:tr w:rsidR="001A1DA3" w:rsidRPr="00087B12" w14:paraId="1522A247" w14:textId="77777777" w:rsidTr="003B1406">
        <w:tc>
          <w:tcPr>
            <w:tcW w:w="3823" w:type="dxa"/>
            <w:vAlign w:val="center"/>
          </w:tcPr>
          <w:p w14:paraId="47D54BDB"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 of interest</w:t>
            </w:r>
          </w:p>
        </w:tc>
        <w:tc>
          <w:tcPr>
            <w:tcW w:w="6095" w:type="dxa"/>
            <w:vAlign w:val="center"/>
          </w:tcPr>
          <w:p w14:paraId="17B2484C" w14:textId="4DDF82A8" w:rsidR="001A1DA3" w:rsidRPr="00087B12" w:rsidRDefault="001A1DA3" w:rsidP="00F37A2C">
            <w:pPr>
              <w:pStyle w:val="textintend2"/>
              <w:numPr>
                <w:ilvl w:val="0"/>
                <w:numId w:val="0"/>
              </w:numPr>
              <w:spacing w:after="0" w:line="240" w:lineRule="exact"/>
              <w:jc w:val="center"/>
              <w:rPr>
                <w:sz w:val="16"/>
                <w:szCs w:val="16"/>
                <w:lang w:eastAsia="ja-JP"/>
              </w:rPr>
            </w:pPr>
            <w:r w:rsidRPr="00087B12">
              <w:rPr>
                <w:sz w:val="16"/>
                <w:szCs w:val="16"/>
                <w:lang w:eastAsia="ja-JP"/>
              </w:rPr>
              <w:t>3 km/h</w:t>
            </w:r>
          </w:p>
        </w:tc>
      </w:tr>
      <w:tr w:rsidR="001A1DA3" w:rsidRPr="00087B12" w14:paraId="24EF84AB" w14:textId="77777777" w:rsidTr="003B1406">
        <w:tc>
          <w:tcPr>
            <w:tcW w:w="3823" w:type="dxa"/>
            <w:vAlign w:val="center"/>
          </w:tcPr>
          <w:p w14:paraId="017D9504"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9CA5BCC" w14:textId="698287C3" w:rsidR="001A1DA3" w:rsidRPr="00087B12" w:rsidRDefault="00F37A2C" w:rsidP="00F37A2C">
            <w:pPr>
              <w:pStyle w:val="textintend2"/>
              <w:numPr>
                <w:ilvl w:val="0"/>
                <w:numId w:val="0"/>
              </w:numPr>
              <w:spacing w:after="0" w:line="240" w:lineRule="exact"/>
              <w:jc w:val="center"/>
              <w:rPr>
                <w:sz w:val="16"/>
                <w:szCs w:val="16"/>
                <w:lang w:eastAsia="ja-JP"/>
              </w:rPr>
            </w:pPr>
            <w:r>
              <w:rPr>
                <w:sz w:val="16"/>
                <w:szCs w:val="16"/>
                <w:lang w:eastAsia="ja-JP"/>
              </w:rPr>
              <w:t>inH</w:t>
            </w:r>
            <w:r w:rsidR="001A1DA3" w:rsidRPr="00087B12">
              <w:rPr>
                <w:sz w:val="16"/>
                <w:szCs w:val="16"/>
                <w:lang w:eastAsia="ja-JP"/>
              </w:rPr>
              <w:t xml:space="preserve">_A, </w:t>
            </w:r>
            <w:r>
              <w:rPr>
                <w:sz w:val="16"/>
                <w:szCs w:val="16"/>
                <w:lang w:eastAsia="ja-JP"/>
              </w:rPr>
              <w:t>inH</w:t>
            </w:r>
            <w:r w:rsidR="001A1DA3" w:rsidRPr="00087B12">
              <w:rPr>
                <w:sz w:val="16"/>
                <w:szCs w:val="16"/>
                <w:lang w:eastAsia="ja-JP"/>
              </w:rPr>
              <w:t>_B</w:t>
            </w:r>
          </w:p>
        </w:tc>
      </w:tr>
      <w:tr w:rsidR="001A1DA3" w:rsidRPr="00087B12" w14:paraId="2C643192" w14:textId="77777777" w:rsidTr="003B1406">
        <w:tc>
          <w:tcPr>
            <w:tcW w:w="3823" w:type="dxa"/>
            <w:vAlign w:val="center"/>
          </w:tcPr>
          <w:p w14:paraId="39D2999D"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density</w:t>
            </w:r>
          </w:p>
        </w:tc>
        <w:tc>
          <w:tcPr>
            <w:tcW w:w="6095" w:type="dxa"/>
            <w:vAlign w:val="center"/>
          </w:tcPr>
          <w:p w14:paraId="5F5C00F6" w14:textId="4F9F23AC" w:rsidR="001A1DA3" w:rsidRPr="00087B12" w:rsidRDefault="001A1DA3" w:rsidP="0020448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w:t>
            </w:r>
            <w:r w:rsidRPr="00087B12">
              <w:rPr>
                <w:sz w:val="16"/>
                <w:szCs w:val="16"/>
                <w:lang w:eastAsia="ja-JP"/>
              </w:rPr>
              <w:t>0 UEs per TR</w:t>
            </w:r>
            <w:r w:rsidR="00F37A2C">
              <w:rPr>
                <w:sz w:val="16"/>
                <w:szCs w:val="16"/>
                <w:lang w:eastAsia="ja-JP"/>
              </w:rPr>
              <w:t>x</w:t>
            </w:r>
            <w:r w:rsidRPr="00087B12">
              <w:rPr>
                <w:sz w:val="16"/>
                <w:szCs w:val="16"/>
                <w:lang w:eastAsia="ja-JP"/>
              </w:rPr>
              <w:t>P</w:t>
            </w:r>
          </w:p>
        </w:tc>
      </w:tr>
      <w:tr w:rsidR="001A1DA3" w:rsidRPr="00087B12" w14:paraId="5F700363" w14:textId="77777777" w:rsidTr="003B1406">
        <w:tc>
          <w:tcPr>
            <w:tcW w:w="3823" w:type="dxa"/>
            <w:vAlign w:val="center"/>
          </w:tcPr>
          <w:p w14:paraId="524B8592" w14:textId="77777777" w:rsidR="001A1DA3" w:rsidRPr="00087B12" w:rsidRDefault="001A1DA3" w:rsidP="00204482">
            <w:pPr>
              <w:pStyle w:val="textintend2"/>
              <w:numPr>
                <w:ilvl w:val="0"/>
                <w:numId w:val="0"/>
              </w:numPr>
              <w:spacing w:after="0" w:line="240" w:lineRule="exact"/>
              <w:rPr>
                <w:sz w:val="16"/>
                <w:szCs w:val="16"/>
                <w:lang w:eastAsia="ja-JP"/>
              </w:rPr>
            </w:pPr>
            <w:r w:rsidRPr="00087B12">
              <w:rPr>
                <w:rFonts w:hint="eastAsia"/>
                <w:sz w:val="16"/>
                <w:szCs w:val="16"/>
                <w:lang w:eastAsia="ja-JP"/>
              </w:rPr>
              <w:t>H</w:t>
            </w:r>
            <w:r w:rsidRPr="00087B12">
              <w:rPr>
                <w:sz w:val="16"/>
                <w:szCs w:val="16"/>
                <w:lang w:eastAsia="ja-JP"/>
              </w:rPr>
              <w:t>andover margin</w:t>
            </w:r>
          </w:p>
        </w:tc>
        <w:tc>
          <w:tcPr>
            <w:tcW w:w="6095" w:type="dxa"/>
            <w:vAlign w:val="center"/>
          </w:tcPr>
          <w:p w14:paraId="36500104" w14:textId="537F67BE" w:rsidR="001A1DA3" w:rsidRPr="00087B12" w:rsidRDefault="00F37A2C" w:rsidP="00204482">
            <w:pPr>
              <w:pStyle w:val="textintend2"/>
              <w:numPr>
                <w:ilvl w:val="0"/>
                <w:numId w:val="0"/>
              </w:numPr>
              <w:spacing w:after="0" w:line="240" w:lineRule="exact"/>
              <w:jc w:val="center"/>
              <w:rPr>
                <w:sz w:val="16"/>
                <w:szCs w:val="16"/>
                <w:lang w:eastAsia="ja-JP"/>
              </w:rPr>
            </w:pPr>
            <w:r>
              <w:rPr>
                <w:sz w:val="16"/>
                <w:szCs w:val="16"/>
                <w:lang w:eastAsia="ja-JP"/>
              </w:rPr>
              <w:t>1</w:t>
            </w:r>
            <w:r w:rsidR="001A1DA3" w:rsidRPr="00087B12">
              <w:rPr>
                <w:sz w:val="16"/>
                <w:szCs w:val="16"/>
                <w:lang w:eastAsia="ja-JP"/>
              </w:rPr>
              <w:t xml:space="preserve"> dB</w:t>
            </w:r>
          </w:p>
        </w:tc>
      </w:tr>
      <w:tr w:rsidR="00087B12" w:rsidRPr="00087B12" w14:paraId="5246B8C5" w14:textId="77777777" w:rsidTr="003B1406">
        <w:tc>
          <w:tcPr>
            <w:tcW w:w="3823" w:type="dxa"/>
            <w:vAlign w:val="center"/>
          </w:tcPr>
          <w:p w14:paraId="79DB3B12" w14:textId="78907283" w:rsidR="00087B12" w:rsidRPr="00087B12" w:rsidRDefault="00087B12" w:rsidP="00087B12">
            <w:pPr>
              <w:pStyle w:val="textintend2"/>
              <w:numPr>
                <w:ilvl w:val="0"/>
                <w:numId w:val="0"/>
              </w:numPr>
              <w:spacing w:after="0" w:line="240" w:lineRule="exact"/>
              <w:rPr>
                <w:sz w:val="16"/>
                <w:szCs w:val="16"/>
                <w:lang w:eastAsia="ja-JP"/>
              </w:rPr>
            </w:pPr>
            <w:r w:rsidRPr="00087B12">
              <w:rPr>
                <w:rFonts w:hint="eastAsia"/>
                <w:sz w:val="16"/>
                <w:szCs w:val="16"/>
                <w:lang w:eastAsia="ja-JP"/>
              </w:rPr>
              <w:t>T</w:t>
            </w:r>
            <w:r w:rsidRPr="00087B12">
              <w:rPr>
                <w:sz w:val="16"/>
                <w:szCs w:val="16"/>
                <w:lang w:eastAsia="ja-JP"/>
              </w:rPr>
              <w:t>raffic model</w:t>
            </w:r>
          </w:p>
        </w:tc>
        <w:tc>
          <w:tcPr>
            <w:tcW w:w="6095" w:type="dxa"/>
            <w:vAlign w:val="center"/>
          </w:tcPr>
          <w:p w14:paraId="6A762A6E" w14:textId="5885FF6E" w:rsidR="00087B12" w:rsidRPr="00087B12" w:rsidRDefault="00087B12" w:rsidP="00087B12">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F</w:t>
            </w:r>
            <w:r w:rsidRPr="00087B12">
              <w:rPr>
                <w:sz w:val="16"/>
                <w:szCs w:val="16"/>
                <w:lang w:eastAsia="ja-JP"/>
              </w:rPr>
              <w:t>ull buffer</w:t>
            </w:r>
          </w:p>
        </w:tc>
      </w:tr>
      <w:tr w:rsidR="00087B12" w:rsidRPr="00087B12" w14:paraId="2D7E3115" w14:textId="77777777" w:rsidTr="003B1406">
        <w:tc>
          <w:tcPr>
            <w:tcW w:w="3823" w:type="dxa"/>
            <w:vAlign w:val="center"/>
          </w:tcPr>
          <w:p w14:paraId="58468563" w14:textId="3BD1CA65" w:rsidR="00087B12" w:rsidRDefault="00087B12" w:rsidP="00087B12">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cheduler</w:t>
            </w:r>
          </w:p>
        </w:tc>
        <w:tc>
          <w:tcPr>
            <w:tcW w:w="6095" w:type="dxa"/>
            <w:vAlign w:val="center"/>
          </w:tcPr>
          <w:p w14:paraId="24781303" w14:textId="67AF1F9B" w:rsidR="00087B12" w:rsidRDefault="00F37A2C" w:rsidP="00087B12">
            <w:pPr>
              <w:pStyle w:val="textintend2"/>
              <w:numPr>
                <w:ilvl w:val="0"/>
                <w:numId w:val="0"/>
              </w:numPr>
              <w:spacing w:after="0" w:line="240" w:lineRule="exact"/>
              <w:jc w:val="center"/>
              <w:rPr>
                <w:sz w:val="16"/>
                <w:szCs w:val="16"/>
                <w:lang w:eastAsia="ja-JP"/>
              </w:rPr>
            </w:pPr>
            <w:r>
              <w:rPr>
                <w:sz w:val="16"/>
                <w:szCs w:val="16"/>
                <w:lang w:eastAsia="ja-JP"/>
              </w:rPr>
              <w:t>Round robin</w:t>
            </w:r>
          </w:p>
        </w:tc>
      </w:tr>
      <w:tr w:rsidR="009A624D" w:rsidRPr="00087B12" w14:paraId="446E380F" w14:textId="77777777" w:rsidTr="003B1406">
        <w:tc>
          <w:tcPr>
            <w:tcW w:w="3823" w:type="dxa"/>
            <w:vAlign w:val="center"/>
          </w:tcPr>
          <w:p w14:paraId="68FE2164" w14:textId="78CB4146" w:rsidR="009A624D" w:rsidRPr="009A624D" w:rsidRDefault="009A624D" w:rsidP="00087B12">
            <w:pPr>
              <w:pStyle w:val="textintend2"/>
              <w:numPr>
                <w:ilvl w:val="0"/>
                <w:numId w:val="0"/>
              </w:numPr>
              <w:spacing w:after="0" w:line="240" w:lineRule="exact"/>
              <w:rPr>
                <w:sz w:val="16"/>
                <w:szCs w:val="16"/>
                <w:lang w:val="en-GB" w:eastAsia="ja-JP"/>
              </w:rPr>
            </w:pPr>
            <w:r>
              <w:rPr>
                <w:sz w:val="16"/>
                <w:szCs w:val="16"/>
                <w:lang w:val="en-GB" w:eastAsia="ja-JP"/>
              </w:rPr>
              <w:t>Power control</w:t>
            </w:r>
          </w:p>
        </w:tc>
        <w:tc>
          <w:tcPr>
            <w:tcW w:w="6095" w:type="dxa"/>
            <w:vAlign w:val="center"/>
          </w:tcPr>
          <w:p w14:paraId="7853DDBB" w14:textId="4F6E71B2" w:rsidR="009A624D" w:rsidRDefault="009A624D" w:rsidP="00F37A2C">
            <w:pPr>
              <w:pStyle w:val="textintend2"/>
              <w:numPr>
                <w:ilvl w:val="0"/>
                <w:numId w:val="0"/>
              </w:numPr>
              <w:spacing w:after="0" w:line="240" w:lineRule="exact"/>
              <w:jc w:val="center"/>
              <w:rPr>
                <w:sz w:val="16"/>
                <w:szCs w:val="16"/>
                <w:lang w:eastAsia="ja-JP"/>
              </w:rPr>
            </w:pPr>
            <w:r>
              <w:rPr>
                <w:sz w:val="16"/>
                <w:szCs w:val="16"/>
                <w:lang w:eastAsia="ja-JP"/>
              </w:rPr>
              <w:t>Open-loop power control: P</w:t>
            </w:r>
            <w:r w:rsidRPr="001E4AB6">
              <w:rPr>
                <w:sz w:val="16"/>
                <w:szCs w:val="16"/>
                <w:vertAlign w:val="subscript"/>
                <w:lang w:eastAsia="ja-JP"/>
              </w:rPr>
              <w:t>O</w:t>
            </w:r>
            <w:r>
              <w:rPr>
                <w:sz w:val="16"/>
                <w:szCs w:val="16"/>
                <w:lang w:eastAsia="ja-JP"/>
              </w:rPr>
              <w:t xml:space="preserve"> = -</w:t>
            </w:r>
            <w:r w:rsidR="00F37A2C">
              <w:rPr>
                <w:sz w:val="16"/>
                <w:szCs w:val="16"/>
                <w:lang w:eastAsia="ja-JP"/>
              </w:rPr>
              <w:t>6</w:t>
            </w:r>
            <w:r>
              <w:rPr>
                <w:sz w:val="16"/>
                <w:szCs w:val="16"/>
                <w:lang w:eastAsia="ja-JP"/>
              </w:rPr>
              <w:t xml:space="preserve">0 dBm, </w:t>
            </w:r>
            <w:r w:rsidRPr="001E4AB6">
              <w:rPr>
                <w:rFonts w:ascii="Symbol" w:hAnsi="Symbol"/>
                <w:sz w:val="16"/>
                <w:szCs w:val="16"/>
                <w:lang w:eastAsia="ja-JP"/>
              </w:rPr>
              <w:t></w:t>
            </w:r>
            <w:r>
              <w:rPr>
                <w:sz w:val="16"/>
                <w:szCs w:val="16"/>
                <w:lang w:eastAsia="ja-JP"/>
              </w:rPr>
              <w:t xml:space="preserve"> = 0.</w:t>
            </w:r>
            <w:r w:rsidR="00F37A2C">
              <w:rPr>
                <w:sz w:val="16"/>
                <w:szCs w:val="16"/>
                <w:lang w:eastAsia="ja-JP"/>
              </w:rPr>
              <w:t>6</w:t>
            </w:r>
          </w:p>
        </w:tc>
      </w:tr>
    </w:tbl>
    <w:p w14:paraId="74CC0B5C" w14:textId="77777777" w:rsidR="0037352F" w:rsidRDefault="0037352F" w:rsidP="00E95AE1">
      <w:pPr>
        <w:pStyle w:val="textintend2"/>
        <w:numPr>
          <w:ilvl w:val="0"/>
          <w:numId w:val="0"/>
        </w:numPr>
        <w:jc w:val="center"/>
        <w:rPr>
          <w:lang w:eastAsia="ja-JP"/>
        </w:rPr>
      </w:pPr>
    </w:p>
    <w:p w14:paraId="5C29A18B" w14:textId="2C37D516" w:rsidR="00E95AE1" w:rsidRDefault="00313D69" w:rsidP="00E95AE1">
      <w:pPr>
        <w:pStyle w:val="textintend2"/>
        <w:numPr>
          <w:ilvl w:val="0"/>
          <w:numId w:val="0"/>
        </w:numPr>
        <w:jc w:val="center"/>
        <w:rPr>
          <w:lang w:eastAsia="ja-JP"/>
        </w:rPr>
      </w:pPr>
      <w:r>
        <w:rPr>
          <w:rFonts w:hint="eastAsia"/>
          <w:lang w:eastAsia="ja-JP"/>
        </w:rPr>
        <w:t>T</w:t>
      </w:r>
      <w:r>
        <w:rPr>
          <w:lang w:eastAsia="ja-JP"/>
        </w:rPr>
        <w:t>able A2. Link level evaluation assumptions for uplink</w:t>
      </w:r>
    </w:p>
    <w:tbl>
      <w:tblPr>
        <w:tblStyle w:val="af0"/>
        <w:tblW w:w="9918" w:type="dxa"/>
        <w:tblLook w:val="04A0" w:firstRow="1" w:lastRow="0" w:firstColumn="1" w:lastColumn="0" w:noHBand="0" w:noVBand="1"/>
      </w:tblPr>
      <w:tblGrid>
        <w:gridCol w:w="3823"/>
        <w:gridCol w:w="6095"/>
      </w:tblGrid>
      <w:tr w:rsidR="00E95AE1" w:rsidRPr="00087B12" w14:paraId="77625CF4" w14:textId="77777777" w:rsidTr="00DF0275">
        <w:tc>
          <w:tcPr>
            <w:tcW w:w="3823" w:type="dxa"/>
            <w:shd w:val="clear" w:color="auto" w:fill="BFBFBF" w:themeFill="background1" w:themeFillShade="BF"/>
            <w:vAlign w:val="center"/>
          </w:tcPr>
          <w:p w14:paraId="442742F0" w14:textId="77777777" w:rsidR="00E95AE1" w:rsidRPr="00087B12" w:rsidRDefault="00E95AE1" w:rsidP="00DF0275">
            <w:pPr>
              <w:pStyle w:val="textintend2"/>
              <w:numPr>
                <w:ilvl w:val="0"/>
                <w:numId w:val="0"/>
              </w:numPr>
              <w:spacing w:after="0" w:line="240" w:lineRule="exact"/>
              <w:rPr>
                <w:b/>
                <w:sz w:val="16"/>
                <w:szCs w:val="16"/>
                <w:lang w:eastAsia="ja-JP"/>
              </w:rPr>
            </w:pPr>
            <w:r w:rsidRPr="00087B12">
              <w:rPr>
                <w:rFonts w:hint="eastAsia"/>
                <w:b/>
                <w:sz w:val="16"/>
                <w:szCs w:val="16"/>
                <w:lang w:eastAsia="ja-JP"/>
              </w:rPr>
              <w:t>P</w:t>
            </w:r>
            <w:r w:rsidRPr="00087B12">
              <w:rPr>
                <w:b/>
                <w:sz w:val="16"/>
                <w:szCs w:val="16"/>
                <w:lang w:eastAsia="ja-JP"/>
              </w:rPr>
              <w:t>arameters</w:t>
            </w:r>
          </w:p>
        </w:tc>
        <w:tc>
          <w:tcPr>
            <w:tcW w:w="6095" w:type="dxa"/>
            <w:shd w:val="clear" w:color="auto" w:fill="BFBFBF" w:themeFill="background1" w:themeFillShade="BF"/>
            <w:vAlign w:val="center"/>
          </w:tcPr>
          <w:p w14:paraId="313FCB2D" w14:textId="77777777" w:rsidR="00E95AE1" w:rsidRPr="00087B12" w:rsidRDefault="00E95AE1" w:rsidP="00DF0275">
            <w:pPr>
              <w:pStyle w:val="textintend2"/>
              <w:numPr>
                <w:ilvl w:val="0"/>
                <w:numId w:val="0"/>
              </w:numPr>
              <w:spacing w:after="0" w:line="240" w:lineRule="exact"/>
              <w:jc w:val="center"/>
              <w:rPr>
                <w:b/>
                <w:sz w:val="16"/>
                <w:szCs w:val="16"/>
                <w:lang w:eastAsia="ja-JP"/>
              </w:rPr>
            </w:pPr>
            <w:r w:rsidRPr="00087B12">
              <w:rPr>
                <w:rFonts w:hint="eastAsia"/>
                <w:b/>
                <w:sz w:val="16"/>
                <w:szCs w:val="16"/>
                <w:lang w:eastAsia="ja-JP"/>
              </w:rPr>
              <w:t>A</w:t>
            </w:r>
            <w:r w:rsidRPr="00087B12">
              <w:rPr>
                <w:b/>
                <w:sz w:val="16"/>
                <w:szCs w:val="16"/>
                <w:lang w:eastAsia="ja-JP"/>
              </w:rPr>
              <w:t>ssumptions/Values</w:t>
            </w:r>
          </w:p>
        </w:tc>
      </w:tr>
      <w:tr w:rsidR="00E95AE1" w:rsidRPr="00087B12" w14:paraId="442394A5" w14:textId="77777777" w:rsidTr="00DF0275">
        <w:tc>
          <w:tcPr>
            <w:tcW w:w="3823" w:type="dxa"/>
            <w:vAlign w:val="center"/>
          </w:tcPr>
          <w:p w14:paraId="22066A55"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Simulation b</w:t>
            </w:r>
            <w:r w:rsidRPr="00087B12">
              <w:rPr>
                <w:rFonts w:hint="eastAsia"/>
                <w:sz w:val="16"/>
                <w:szCs w:val="16"/>
                <w:lang w:eastAsia="ja-JP"/>
              </w:rPr>
              <w:t>andwidth</w:t>
            </w:r>
          </w:p>
        </w:tc>
        <w:tc>
          <w:tcPr>
            <w:tcW w:w="6095" w:type="dxa"/>
            <w:vAlign w:val="center"/>
          </w:tcPr>
          <w:p w14:paraId="6B29F832"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10 MHz</w:t>
            </w:r>
          </w:p>
        </w:tc>
      </w:tr>
      <w:tr w:rsidR="00E95AE1" w:rsidRPr="00087B12" w14:paraId="47A10031" w14:textId="77777777" w:rsidTr="00DF0275">
        <w:tc>
          <w:tcPr>
            <w:tcW w:w="3823" w:type="dxa"/>
            <w:vAlign w:val="center"/>
          </w:tcPr>
          <w:p w14:paraId="3571D3E0" w14:textId="340EED61"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BS</w:t>
            </w:r>
          </w:p>
        </w:tc>
        <w:tc>
          <w:tcPr>
            <w:tcW w:w="6095" w:type="dxa"/>
            <w:vAlign w:val="center"/>
          </w:tcPr>
          <w:p w14:paraId="15DF5A84" w14:textId="1E7638D0" w:rsidR="00E95AE1" w:rsidRDefault="00AE7D8E" w:rsidP="00DF0275">
            <w:pPr>
              <w:pStyle w:val="textintend2"/>
              <w:numPr>
                <w:ilvl w:val="0"/>
                <w:numId w:val="0"/>
              </w:numPr>
              <w:spacing w:after="0" w:line="240" w:lineRule="exact"/>
              <w:jc w:val="center"/>
              <w:rPr>
                <w:sz w:val="16"/>
                <w:szCs w:val="16"/>
                <w:lang w:eastAsia="ja-JP"/>
              </w:rPr>
            </w:pPr>
            <w:r>
              <w:rPr>
                <w:sz w:val="16"/>
                <w:szCs w:val="16"/>
                <w:lang w:eastAsia="ja-JP"/>
              </w:rPr>
              <w:t>16</w:t>
            </w:r>
            <w:r w:rsidR="00E95AE1" w:rsidRPr="00087B12">
              <w:rPr>
                <w:sz w:val="16"/>
                <w:szCs w:val="16"/>
                <w:lang w:eastAsia="ja-JP"/>
              </w:rPr>
              <w:t xml:space="preserve">, </w:t>
            </w:r>
            <w:r w:rsidR="00E95AE1" w:rsidRPr="00087B12">
              <w:rPr>
                <w:rFonts w:hint="eastAsia"/>
                <w:sz w:val="16"/>
                <w:szCs w:val="16"/>
                <w:lang w:eastAsia="ja-JP"/>
              </w:rPr>
              <w:t>(</w:t>
            </w:r>
            <w:r w:rsidR="00E95AE1" w:rsidRPr="00087B12">
              <w:rPr>
                <w:sz w:val="16"/>
                <w:szCs w:val="16"/>
                <w:lang w:eastAsia="ja-JP"/>
              </w:rPr>
              <w:t>M</w:t>
            </w:r>
            <w:r w:rsidR="00E95AE1" w:rsidRPr="00087B12">
              <w:rPr>
                <w:sz w:val="16"/>
                <w:szCs w:val="16"/>
                <w:vertAlign w:val="subscript"/>
                <w:lang w:eastAsia="ja-JP"/>
              </w:rPr>
              <w:t>p</w:t>
            </w:r>
            <w:r w:rsidR="00E95AE1" w:rsidRPr="00087B12">
              <w:rPr>
                <w:sz w:val="16"/>
                <w:szCs w:val="16"/>
                <w:lang w:eastAsia="ja-JP"/>
              </w:rPr>
              <w:t>, N</w:t>
            </w:r>
            <w:r w:rsidR="00E95AE1" w:rsidRPr="00087B12">
              <w:rPr>
                <w:sz w:val="16"/>
                <w:szCs w:val="16"/>
                <w:vertAlign w:val="subscript"/>
                <w:lang w:eastAsia="ja-JP"/>
              </w:rPr>
              <w:t>p</w:t>
            </w:r>
            <w:r w:rsidR="00E95AE1" w:rsidRPr="00087B12">
              <w:rPr>
                <w:sz w:val="16"/>
                <w:szCs w:val="16"/>
                <w:lang w:eastAsia="ja-JP"/>
              </w:rPr>
              <w:t>, P, M</w:t>
            </w:r>
            <w:r w:rsidR="00E95AE1" w:rsidRPr="00087B12">
              <w:rPr>
                <w:sz w:val="16"/>
                <w:szCs w:val="16"/>
                <w:vertAlign w:val="subscript"/>
                <w:lang w:eastAsia="ja-JP"/>
              </w:rPr>
              <w:t>g</w:t>
            </w:r>
            <w:r w:rsidR="00E95AE1" w:rsidRPr="00087B12">
              <w:rPr>
                <w:sz w:val="16"/>
                <w:szCs w:val="16"/>
                <w:lang w:eastAsia="ja-JP"/>
              </w:rPr>
              <w:t>, N</w:t>
            </w:r>
            <w:r w:rsidR="00E95AE1" w:rsidRPr="00087B12">
              <w:rPr>
                <w:sz w:val="16"/>
                <w:szCs w:val="16"/>
                <w:vertAlign w:val="subscript"/>
                <w:lang w:eastAsia="ja-JP"/>
              </w:rPr>
              <w:t>g</w:t>
            </w:r>
            <w:r w:rsidR="00E95AE1" w:rsidRPr="00087B12">
              <w:rPr>
                <w:rFonts w:hint="eastAsia"/>
                <w:sz w:val="16"/>
                <w:szCs w:val="16"/>
                <w:lang w:eastAsia="ja-JP"/>
              </w:rPr>
              <w:t>)</w:t>
            </w:r>
            <w:r w:rsidR="00E95AE1" w:rsidRPr="00087B12">
              <w:rPr>
                <w:sz w:val="16"/>
                <w:szCs w:val="16"/>
                <w:lang w:eastAsia="ja-JP"/>
              </w:rPr>
              <w:t xml:space="preserve"> = (</w:t>
            </w:r>
            <w:r>
              <w:rPr>
                <w:sz w:val="16"/>
                <w:szCs w:val="16"/>
                <w:lang w:eastAsia="ja-JP"/>
              </w:rPr>
              <w:t>2</w:t>
            </w:r>
            <w:r w:rsidR="00E95AE1" w:rsidRPr="00087B12">
              <w:rPr>
                <w:sz w:val="16"/>
                <w:szCs w:val="16"/>
                <w:lang w:eastAsia="ja-JP"/>
              </w:rPr>
              <w:t xml:space="preserve">, </w:t>
            </w:r>
            <w:r w:rsidR="00D17790">
              <w:rPr>
                <w:sz w:val="16"/>
                <w:szCs w:val="16"/>
                <w:lang w:eastAsia="ja-JP"/>
              </w:rPr>
              <w:t>4</w:t>
            </w:r>
            <w:r w:rsidR="00E95AE1" w:rsidRPr="00087B12">
              <w:rPr>
                <w:sz w:val="16"/>
                <w:szCs w:val="16"/>
                <w:lang w:eastAsia="ja-JP"/>
              </w:rPr>
              <w:t>, 2, 1, 1)</w:t>
            </w:r>
          </w:p>
          <w:p w14:paraId="6AD9FBE2" w14:textId="386E34A4" w:rsidR="00E95AE1" w:rsidRPr="00087B12" w:rsidRDefault="00AE7D8E" w:rsidP="00DF0275">
            <w:pPr>
              <w:pStyle w:val="textintend2"/>
              <w:numPr>
                <w:ilvl w:val="0"/>
                <w:numId w:val="0"/>
              </w:numPr>
              <w:spacing w:after="0" w:line="240" w:lineRule="exact"/>
              <w:jc w:val="center"/>
              <w:rPr>
                <w:sz w:val="16"/>
                <w:szCs w:val="16"/>
                <w:lang w:eastAsia="ja-JP"/>
              </w:rPr>
            </w:pPr>
            <w:r w:rsidRPr="00087B12">
              <w:rPr>
                <w:rFonts w:hint="eastAsia"/>
                <w:sz w:val="16"/>
                <w:szCs w:val="16"/>
                <w:lang w:eastAsia="ja-JP"/>
              </w:rPr>
              <w:t xml:space="preserve"> </w:t>
            </w:r>
            <w:r w:rsidR="00E95AE1" w:rsidRPr="00087B12">
              <w:rPr>
                <w:rFonts w:hint="eastAsia"/>
                <w:sz w:val="16"/>
                <w:szCs w:val="16"/>
                <w:lang w:eastAsia="ja-JP"/>
              </w:rPr>
              <w:t>(</w:t>
            </w:r>
            <w:r w:rsidR="00E95AE1" w:rsidRPr="00087B12">
              <w:rPr>
                <w:sz w:val="16"/>
                <w:szCs w:val="16"/>
                <w:lang w:eastAsia="ja-JP"/>
              </w:rPr>
              <w:t>d</w:t>
            </w:r>
            <w:r w:rsidR="00E95AE1" w:rsidRPr="00087B12">
              <w:rPr>
                <w:sz w:val="16"/>
                <w:szCs w:val="16"/>
                <w:vertAlign w:val="subscript"/>
                <w:lang w:eastAsia="ja-JP"/>
              </w:rPr>
              <w:t>H</w:t>
            </w:r>
            <w:r w:rsidR="00E95AE1" w:rsidRPr="00087B12">
              <w:rPr>
                <w:sz w:val="16"/>
                <w:szCs w:val="16"/>
                <w:lang w:eastAsia="ja-JP"/>
              </w:rPr>
              <w:t>, d</w:t>
            </w:r>
            <w:r w:rsidR="00E95AE1" w:rsidRPr="00087B12">
              <w:rPr>
                <w:sz w:val="16"/>
                <w:szCs w:val="16"/>
                <w:vertAlign w:val="subscript"/>
                <w:lang w:eastAsia="ja-JP"/>
              </w:rPr>
              <w:t>V</w:t>
            </w:r>
            <w:r w:rsidR="00E95AE1" w:rsidRPr="00087B12">
              <w:rPr>
                <w:rFonts w:hint="eastAsia"/>
                <w:sz w:val="16"/>
                <w:szCs w:val="16"/>
                <w:lang w:eastAsia="ja-JP"/>
              </w:rPr>
              <w:t>)</w:t>
            </w:r>
            <w:r w:rsidR="00E95AE1" w:rsidRPr="00087B12">
              <w:rPr>
                <w:sz w:val="16"/>
                <w:szCs w:val="16"/>
                <w:lang w:eastAsia="ja-JP"/>
              </w:rPr>
              <w:t xml:space="preserve"> = (0.5 λ, </w:t>
            </w:r>
            <w:r w:rsidR="00F56793">
              <w:rPr>
                <w:sz w:val="16"/>
                <w:szCs w:val="16"/>
                <w:lang w:eastAsia="ja-JP"/>
              </w:rPr>
              <w:t>N/A</w:t>
            </w:r>
            <w:r w:rsidR="00E95AE1" w:rsidRPr="00087B12">
              <w:rPr>
                <w:sz w:val="16"/>
                <w:szCs w:val="16"/>
                <w:lang w:eastAsia="ja-JP"/>
              </w:rPr>
              <w:t>)</w:t>
            </w:r>
            <w:r w:rsidR="00E95AE1">
              <w:rPr>
                <w:sz w:val="16"/>
                <w:szCs w:val="16"/>
                <w:lang w:eastAsia="ja-JP"/>
              </w:rPr>
              <w:t xml:space="preserve">, </w:t>
            </w:r>
            <w:r w:rsidR="00E95AE1" w:rsidRPr="00087B12">
              <w:rPr>
                <w:rFonts w:hint="eastAsia"/>
                <w:sz w:val="16"/>
                <w:szCs w:val="16"/>
                <w:lang w:eastAsia="ja-JP"/>
              </w:rPr>
              <w:t>P</w:t>
            </w:r>
            <w:r w:rsidR="00E95AE1" w:rsidRPr="00087B12">
              <w:rPr>
                <w:sz w:val="16"/>
                <w:szCs w:val="16"/>
                <w:lang w:eastAsia="ja-JP"/>
              </w:rPr>
              <w:t>olarization: 45, −45 (degree)</w:t>
            </w:r>
          </w:p>
        </w:tc>
      </w:tr>
      <w:tr w:rsidR="00E95AE1" w:rsidRPr="00087B12" w14:paraId="428D0122" w14:textId="77777777" w:rsidTr="00DF0275">
        <w:tc>
          <w:tcPr>
            <w:tcW w:w="3823" w:type="dxa"/>
            <w:vAlign w:val="center"/>
          </w:tcPr>
          <w:p w14:paraId="7FF753CD"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BS antenna radiation pattern</w:t>
            </w:r>
          </w:p>
        </w:tc>
        <w:tc>
          <w:tcPr>
            <w:tcW w:w="6095" w:type="dxa"/>
            <w:vAlign w:val="center"/>
          </w:tcPr>
          <w:p w14:paraId="73B359E8" w14:textId="064CE259"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Omni directional</w:t>
            </w:r>
          </w:p>
        </w:tc>
      </w:tr>
      <w:tr w:rsidR="00E95AE1" w:rsidRPr="00087B12" w14:paraId="65F052FA" w14:textId="77777777" w:rsidTr="00DF0275">
        <w:tc>
          <w:tcPr>
            <w:tcW w:w="3823" w:type="dxa"/>
            <w:vAlign w:val="center"/>
          </w:tcPr>
          <w:p w14:paraId="590DF35A" w14:textId="4835928F"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 xml:space="preserve">Number of </w:t>
            </w:r>
            <w:r>
              <w:rPr>
                <w:sz w:val="16"/>
                <w:szCs w:val="16"/>
                <w:lang w:eastAsia="ja-JP"/>
              </w:rPr>
              <w:t>antenna ports at UE</w:t>
            </w:r>
          </w:p>
        </w:tc>
        <w:tc>
          <w:tcPr>
            <w:tcW w:w="6095" w:type="dxa"/>
            <w:vAlign w:val="center"/>
          </w:tcPr>
          <w:p w14:paraId="073DB909" w14:textId="5D7762E3" w:rsidR="00E95AE1" w:rsidRPr="00087B12"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w:t>
            </w:r>
            <w:r w:rsidRPr="00087B12">
              <w:rPr>
                <w:sz w:val="16"/>
                <w:szCs w:val="16"/>
                <w:lang w:eastAsia="ja-JP"/>
              </w:rPr>
              <w:t xml:space="preserve">, </w:t>
            </w:r>
            <w:r w:rsidRPr="00087B12">
              <w:rPr>
                <w:rFonts w:hint="eastAsia"/>
                <w:sz w:val="16"/>
                <w:szCs w:val="16"/>
                <w:lang w:eastAsia="ja-JP"/>
              </w:rPr>
              <w:t>(</w:t>
            </w:r>
            <w:r w:rsidRPr="00087B12">
              <w:rPr>
                <w:sz w:val="16"/>
                <w:szCs w:val="16"/>
                <w:lang w:eastAsia="ja-JP"/>
              </w:rPr>
              <w:t>M</w:t>
            </w:r>
            <w:r w:rsidRPr="00087B12">
              <w:rPr>
                <w:sz w:val="16"/>
                <w:szCs w:val="16"/>
                <w:vertAlign w:val="subscript"/>
                <w:lang w:eastAsia="ja-JP"/>
              </w:rPr>
              <w:t>p</w:t>
            </w:r>
            <w:r w:rsidRPr="00087B12">
              <w:rPr>
                <w:sz w:val="16"/>
                <w:szCs w:val="16"/>
                <w:lang w:eastAsia="ja-JP"/>
              </w:rPr>
              <w:t>, N</w:t>
            </w:r>
            <w:r w:rsidRPr="00087B12">
              <w:rPr>
                <w:sz w:val="16"/>
                <w:szCs w:val="16"/>
                <w:vertAlign w:val="subscript"/>
                <w:lang w:eastAsia="ja-JP"/>
              </w:rPr>
              <w:t>p</w:t>
            </w:r>
            <w:r w:rsidRPr="00087B12">
              <w:rPr>
                <w:sz w:val="16"/>
                <w:szCs w:val="16"/>
                <w:lang w:eastAsia="ja-JP"/>
              </w:rPr>
              <w:t>, P, M</w:t>
            </w:r>
            <w:r w:rsidRPr="00087B12">
              <w:rPr>
                <w:sz w:val="16"/>
                <w:szCs w:val="16"/>
                <w:vertAlign w:val="subscript"/>
                <w:lang w:eastAsia="ja-JP"/>
              </w:rPr>
              <w:t>g</w:t>
            </w:r>
            <w:r w:rsidRPr="00087B12">
              <w:rPr>
                <w:sz w:val="16"/>
                <w:szCs w:val="16"/>
                <w:lang w:eastAsia="ja-JP"/>
              </w:rPr>
              <w:t>, N</w:t>
            </w:r>
            <w:r w:rsidRPr="00087B12">
              <w:rPr>
                <w:sz w:val="16"/>
                <w:szCs w:val="16"/>
                <w:vertAlign w:val="subscript"/>
                <w:lang w:eastAsia="ja-JP"/>
              </w:rPr>
              <w:t>g</w:t>
            </w:r>
            <w:r w:rsidRPr="00087B12">
              <w:rPr>
                <w:rFonts w:hint="eastAsia"/>
                <w:sz w:val="16"/>
                <w:szCs w:val="16"/>
                <w:lang w:eastAsia="ja-JP"/>
              </w:rPr>
              <w:t>)</w:t>
            </w:r>
            <w:r w:rsidRPr="00087B12">
              <w:rPr>
                <w:sz w:val="16"/>
                <w:szCs w:val="16"/>
                <w:lang w:eastAsia="ja-JP"/>
              </w:rPr>
              <w:t xml:space="preserve"> = (1, 1, </w:t>
            </w:r>
            <w:r>
              <w:rPr>
                <w:sz w:val="16"/>
                <w:szCs w:val="16"/>
                <w:lang w:eastAsia="ja-JP"/>
              </w:rPr>
              <w:t>1</w:t>
            </w:r>
            <w:r w:rsidRPr="00087B12">
              <w:rPr>
                <w:sz w:val="16"/>
                <w:szCs w:val="16"/>
                <w:lang w:eastAsia="ja-JP"/>
              </w:rPr>
              <w:t>, 1, 1)</w:t>
            </w:r>
          </w:p>
        </w:tc>
      </w:tr>
      <w:tr w:rsidR="00E95AE1" w:rsidRPr="00087B12" w14:paraId="4694476C" w14:textId="77777777" w:rsidTr="00DF0275">
        <w:tc>
          <w:tcPr>
            <w:tcW w:w="3823" w:type="dxa"/>
            <w:vAlign w:val="center"/>
          </w:tcPr>
          <w:p w14:paraId="77CF537F"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sz w:val="16"/>
                <w:szCs w:val="16"/>
                <w:lang w:eastAsia="ja-JP"/>
              </w:rPr>
              <w:t>UE</w:t>
            </w:r>
            <w:r w:rsidRPr="00087B12">
              <w:rPr>
                <w:rFonts w:hint="eastAsia"/>
                <w:sz w:val="16"/>
                <w:szCs w:val="16"/>
                <w:lang w:eastAsia="ja-JP"/>
              </w:rPr>
              <w:t xml:space="preserve"> antenna radiation pattern</w:t>
            </w:r>
          </w:p>
        </w:tc>
        <w:tc>
          <w:tcPr>
            <w:tcW w:w="6095" w:type="dxa"/>
            <w:vAlign w:val="center"/>
          </w:tcPr>
          <w:p w14:paraId="67C3334F" w14:textId="77777777" w:rsidR="00E95AE1" w:rsidRPr="00087B12" w:rsidRDefault="00E95AE1" w:rsidP="00DF0275">
            <w:pPr>
              <w:pStyle w:val="textintend2"/>
              <w:numPr>
                <w:ilvl w:val="0"/>
                <w:numId w:val="0"/>
              </w:numPr>
              <w:spacing w:after="0" w:line="240" w:lineRule="exact"/>
              <w:jc w:val="center"/>
              <w:rPr>
                <w:sz w:val="16"/>
                <w:szCs w:val="16"/>
                <w:lang w:eastAsia="ja-JP"/>
              </w:rPr>
            </w:pPr>
            <w:r w:rsidRPr="00087B12">
              <w:rPr>
                <w:sz w:val="16"/>
                <w:szCs w:val="16"/>
                <w:lang w:eastAsia="ja-JP"/>
              </w:rPr>
              <w:t>Omni-directional</w:t>
            </w:r>
          </w:p>
        </w:tc>
      </w:tr>
      <w:tr w:rsidR="00E95AE1" w:rsidRPr="00087B12" w14:paraId="2190F247" w14:textId="77777777" w:rsidTr="00DF0275">
        <w:tc>
          <w:tcPr>
            <w:tcW w:w="3823" w:type="dxa"/>
            <w:vAlign w:val="center"/>
          </w:tcPr>
          <w:p w14:paraId="36613C71" w14:textId="38EDBB02"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U</w:t>
            </w:r>
            <w:r w:rsidRPr="00087B12">
              <w:rPr>
                <w:sz w:val="16"/>
                <w:szCs w:val="16"/>
                <w:lang w:eastAsia="ja-JP"/>
              </w:rPr>
              <w:t>E speed</w:t>
            </w:r>
          </w:p>
        </w:tc>
        <w:tc>
          <w:tcPr>
            <w:tcW w:w="6095" w:type="dxa"/>
            <w:vAlign w:val="center"/>
          </w:tcPr>
          <w:p w14:paraId="4B589D22" w14:textId="76E65071" w:rsidR="00E95AE1" w:rsidRPr="00087B12" w:rsidRDefault="00D17790" w:rsidP="00AE7D8E">
            <w:pPr>
              <w:pStyle w:val="textintend2"/>
              <w:numPr>
                <w:ilvl w:val="0"/>
                <w:numId w:val="0"/>
              </w:numPr>
              <w:spacing w:after="0" w:line="240" w:lineRule="exact"/>
              <w:jc w:val="center"/>
              <w:rPr>
                <w:sz w:val="16"/>
                <w:szCs w:val="16"/>
                <w:lang w:eastAsia="ja-JP"/>
              </w:rPr>
            </w:pPr>
            <w:r>
              <w:rPr>
                <w:sz w:val="16"/>
                <w:szCs w:val="16"/>
                <w:lang w:eastAsia="ja-JP"/>
              </w:rPr>
              <w:t>10</w:t>
            </w:r>
            <w:r w:rsidR="00E95AE1">
              <w:rPr>
                <w:sz w:val="16"/>
                <w:szCs w:val="16"/>
                <w:lang w:eastAsia="ja-JP"/>
              </w:rPr>
              <w:t xml:space="preserve"> km/h</w:t>
            </w:r>
          </w:p>
        </w:tc>
      </w:tr>
      <w:tr w:rsidR="00E95AE1" w:rsidRPr="00087B12" w14:paraId="7149DACE" w14:textId="77777777" w:rsidTr="00DF0275">
        <w:tc>
          <w:tcPr>
            <w:tcW w:w="3823" w:type="dxa"/>
            <w:vAlign w:val="center"/>
          </w:tcPr>
          <w:p w14:paraId="658F85B9" w14:textId="77777777" w:rsidR="00E95AE1" w:rsidRPr="00087B12" w:rsidRDefault="00E95AE1" w:rsidP="00DF0275">
            <w:pPr>
              <w:pStyle w:val="textintend2"/>
              <w:numPr>
                <w:ilvl w:val="0"/>
                <w:numId w:val="0"/>
              </w:numPr>
              <w:spacing w:after="0" w:line="240" w:lineRule="exact"/>
              <w:rPr>
                <w:sz w:val="16"/>
                <w:szCs w:val="16"/>
                <w:lang w:eastAsia="ja-JP"/>
              </w:rPr>
            </w:pPr>
            <w:r w:rsidRPr="00087B12">
              <w:rPr>
                <w:rFonts w:hint="eastAsia"/>
                <w:sz w:val="16"/>
                <w:szCs w:val="16"/>
                <w:lang w:eastAsia="ja-JP"/>
              </w:rPr>
              <w:t>C</w:t>
            </w:r>
            <w:r w:rsidRPr="00087B12">
              <w:rPr>
                <w:sz w:val="16"/>
                <w:szCs w:val="16"/>
                <w:lang w:eastAsia="ja-JP"/>
              </w:rPr>
              <w:t>hannel model</w:t>
            </w:r>
          </w:p>
        </w:tc>
        <w:tc>
          <w:tcPr>
            <w:tcW w:w="6095" w:type="dxa"/>
            <w:vAlign w:val="center"/>
          </w:tcPr>
          <w:p w14:paraId="4E0A040A" w14:textId="0C9C3801" w:rsidR="00E95AE1" w:rsidRPr="00087B12" w:rsidRDefault="00D17790" w:rsidP="00AE7D8E">
            <w:pPr>
              <w:pStyle w:val="textintend2"/>
              <w:numPr>
                <w:ilvl w:val="0"/>
                <w:numId w:val="0"/>
              </w:numPr>
              <w:spacing w:after="0" w:line="240" w:lineRule="exact"/>
              <w:jc w:val="center"/>
              <w:rPr>
                <w:sz w:val="16"/>
                <w:szCs w:val="16"/>
                <w:lang w:eastAsia="ja-JP"/>
              </w:rPr>
            </w:pPr>
            <w:r>
              <w:rPr>
                <w:sz w:val="16"/>
                <w:szCs w:val="16"/>
                <w:lang w:eastAsia="ja-JP"/>
              </w:rPr>
              <w:t>CDL-i</w:t>
            </w:r>
            <w:r w:rsidR="00E95AE1">
              <w:rPr>
                <w:sz w:val="16"/>
                <w:szCs w:val="16"/>
                <w:lang w:eastAsia="ja-JP"/>
              </w:rPr>
              <w:t xml:space="preserve"> (NLOS)</w:t>
            </w:r>
            <w:r w:rsidR="00AE7D8E">
              <w:rPr>
                <w:sz w:val="16"/>
                <w:szCs w:val="16"/>
                <w:lang w:eastAsia="ja-JP"/>
              </w:rPr>
              <w:t>, CDL-iv (LOS)</w:t>
            </w:r>
          </w:p>
        </w:tc>
      </w:tr>
      <w:tr w:rsidR="00E95AE1" w:rsidRPr="00087B12" w14:paraId="4668B21D" w14:textId="77777777" w:rsidTr="00DF0275">
        <w:tc>
          <w:tcPr>
            <w:tcW w:w="3823" w:type="dxa"/>
            <w:vAlign w:val="center"/>
          </w:tcPr>
          <w:p w14:paraId="6C0C0B42" w14:textId="77777777" w:rsidR="00E95AE1" w:rsidRDefault="00E95AE1" w:rsidP="00DF0275">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coding/decoding</w:t>
            </w:r>
          </w:p>
        </w:tc>
        <w:tc>
          <w:tcPr>
            <w:tcW w:w="6095" w:type="dxa"/>
            <w:vAlign w:val="center"/>
          </w:tcPr>
          <w:p w14:paraId="2518E07C" w14:textId="77777777" w:rsidR="00E95AE1" w:rsidRDefault="00E95AE1" w:rsidP="00DF0275">
            <w:pPr>
              <w:pStyle w:val="textintend2"/>
              <w:numPr>
                <w:ilvl w:val="0"/>
                <w:numId w:val="0"/>
              </w:numPr>
              <w:spacing w:after="0" w:line="240" w:lineRule="exact"/>
              <w:jc w:val="center"/>
              <w:rPr>
                <w:sz w:val="16"/>
                <w:szCs w:val="16"/>
                <w:lang w:eastAsia="ja-JP"/>
              </w:rPr>
            </w:pPr>
            <w:r>
              <w:rPr>
                <w:rFonts w:hint="eastAsia"/>
                <w:sz w:val="16"/>
                <w:szCs w:val="16"/>
                <w:lang w:eastAsia="ja-JP"/>
              </w:rPr>
              <w:t>L</w:t>
            </w:r>
            <w:r>
              <w:rPr>
                <w:sz w:val="16"/>
                <w:szCs w:val="16"/>
                <w:lang w:eastAsia="ja-JP"/>
              </w:rPr>
              <w:t>DPC with sum-product decoding</w:t>
            </w:r>
          </w:p>
        </w:tc>
      </w:tr>
      <w:tr w:rsidR="00E95AE1" w:rsidRPr="00087B12" w14:paraId="55369443" w14:textId="77777777" w:rsidTr="00DF0275">
        <w:tc>
          <w:tcPr>
            <w:tcW w:w="3823" w:type="dxa"/>
            <w:vAlign w:val="center"/>
          </w:tcPr>
          <w:p w14:paraId="6FB34957" w14:textId="5C2330CF"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Channel estimation</w:t>
            </w:r>
          </w:p>
        </w:tc>
        <w:tc>
          <w:tcPr>
            <w:tcW w:w="6095" w:type="dxa"/>
            <w:vAlign w:val="center"/>
          </w:tcPr>
          <w:p w14:paraId="4C117807" w14:textId="3E003290"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2D MMSE channel estimation</w:t>
            </w:r>
          </w:p>
        </w:tc>
      </w:tr>
      <w:tr w:rsidR="00E95AE1" w:rsidRPr="00087B12" w14:paraId="3E3D1FDA" w14:textId="77777777" w:rsidTr="00DF0275">
        <w:tc>
          <w:tcPr>
            <w:tcW w:w="3823" w:type="dxa"/>
            <w:vAlign w:val="center"/>
          </w:tcPr>
          <w:p w14:paraId="53090524" w14:textId="69F1FBB8" w:rsidR="00E95AE1" w:rsidRDefault="00E95AE1" w:rsidP="00DF0275">
            <w:pPr>
              <w:pStyle w:val="textintend2"/>
              <w:numPr>
                <w:ilvl w:val="0"/>
                <w:numId w:val="0"/>
              </w:numPr>
              <w:spacing w:after="0" w:line="240" w:lineRule="exact"/>
              <w:rPr>
                <w:sz w:val="16"/>
                <w:szCs w:val="16"/>
                <w:lang w:eastAsia="ja-JP"/>
              </w:rPr>
            </w:pPr>
            <w:r>
              <w:rPr>
                <w:sz w:val="16"/>
                <w:szCs w:val="16"/>
                <w:lang w:eastAsia="ja-JP"/>
              </w:rPr>
              <w:t xml:space="preserve">DMRS </w:t>
            </w:r>
          </w:p>
        </w:tc>
        <w:tc>
          <w:tcPr>
            <w:tcW w:w="6095" w:type="dxa"/>
            <w:vAlign w:val="center"/>
          </w:tcPr>
          <w:p w14:paraId="25F6C469" w14:textId="77777777"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1-symbol type 1 DMRS</w:t>
            </w:r>
          </w:p>
          <w:p w14:paraId="1C172041" w14:textId="240A607F" w:rsidR="00E95AE1" w:rsidRDefault="00E95AE1" w:rsidP="00DF0275">
            <w:pPr>
              <w:pStyle w:val="textintend2"/>
              <w:numPr>
                <w:ilvl w:val="0"/>
                <w:numId w:val="0"/>
              </w:numPr>
              <w:spacing w:after="0" w:line="240" w:lineRule="exact"/>
              <w:jc w:val="center"/>
              <w:rPr>
                <w:sz w:val="16"/>
                <w:szCs w:val="16"/>
                <w:lang w:eastAsia="ja-JP"/>
              </w:rPr>
            </w:pPr>
            <w:r>
              <w:rPr>
                <w:sz w:val="16"/>
                <w:szCs w:val="16"/>
                <w:lang w:eastAsia="ja-JP"/>
              </w:rPr>
              <w:t>1 additional DMRS symbol(s)</w:t>
            </w:r>
          </w:p>
        </w:tc>
      </w:tr>
      <w:tr w:rsidR="0074292B" w:rsidRPr="00087B12" w14:paraId="716EF857" w14:textId="77777777" w:rsidTr="00DF0275">
        <w:tc>
          <w:tcPr>
            <w:tcW w:w="3823" w:type="dxa"/>
            <w:vAlign w:val="center"/>
          </w:tcPr>
          <w:p w14:paraId="713178FC" w14:textId="01FAD3BA" w:rsidR="0074292B" w:rsidRDefault="007330F2" w:rsidP="00DF0275">
            <w:pPr>
              <w:pStyle w:val="textintend2"/>
              <w:numPr>
                <w:ilvl w:val="0"/>
                <w:numId w:val="0"/>
              </w:numPr>
              <w:spacing w:after="0" w:line="240" w:lineRule="exact"/>
              <w:rPr>
                <w:sz w:val="16"/>
                <w:szCs w:val="16"/>
                <w:lang w:eastAsia="ja-JP"/>
              </w:rPr>
            </w:pPr>
            <w:r>
              <w:rPr>
                <w:sz w:val="16"/>
                <w:szCs w:val="16"/>
                <w:lang w:eastAsia="ja-JP"/>
              </w:rPr>
              <w:t>SRS</w:t>
            </w:r>
          </w:p>
        </w:tc>
        <w:tc>
          <w:tcPr>
            <w:tcW w:w="6095" w:type="dxa"/>
            <w:vAlign w:val="center"/>
          </w:tcPr>
          <w:p w14:paraId="11FB516A" w14:textId="0CA02636" w:rsidR="0074292B" w:rsidRDefault="007330F2" w:rsidP="00DF0275">
            <w:pPr>
              <w:pStyle w:val="textintend2"/>
              <w:numPr>
                <w:ilvl w:val="0"/>
                <w:numId w:val="0"/>
              </w:numPr>
              <w:spacing w:after="0" w:line="240" w:lineRule="exact"/>
              <w:jc w:val="center"/>
              <w:rPr>
                <w:sz w:val="16"/>
                <w:szCs w:val="16"/>
                <w:lang w:eastAsia="ja-JP"/>
              </w:rPr>
            </w:pPr>
            <w:r>
              <w:rPr>
                <w:sz w:val="16"/>
                <w:szCs w:val="16"/>
              </w:rPr>
              <w:t>1-symbol SRS per 5 slots</w:t>
            </w:r>
          </w:p>
        </w:tc>
      </w:tr>
      <w:tr w:rsidR="00BD282D" w:rsidRPr="00087B12" w14:paraId="7FE927F4" w14:textId="77777777" w:rsidTr="00DF0275">
        <w:tc>
          <w:tcPr>
            <w:tcW w:w="3823" w:type="dxa"/>
            <w:vAlign w:val="center"/>
          </w:tcPr>
          <w:p w14:paraId="14730DC8" w14:textId="1BA6B825" w:rsidR="00BD282D" w:rsidRDefault="00BD282D" w:rsidP="00DF0275">
            <w:pPr>
              <w:pStyle w:val="textintend2"/>
              <w:numPr>
                <w:ilvl w:val="0"/>
                <w:numId w:val="0"/>
              </w:numPr>
              <w:spacing w:after="0" w:line="240" w:lineRule="exact"/>
              <w:rPr>
                <w:sz w:val="16"/>
                <w:szCs w:val="16"/>
                <w:lang w:eastAsia="ja-JP"/>
              </w:rPr>
            </w:pPr>
            <w:r>
              <w:rPr>
                <w:sz w:val="16"/>
                <w:szCs w:val="16"/>
                <w:lang w:eastAsia="ja-JP"/>
              </w:rPr>
              <w:t>PUCCH RBs</w:t>
            </w:r>
          </w:p>
        </w:tc>
        <w:tc>
          <w:tcPr>
            <w:tcW w:w="6095" w:type="dxa"/>
            <w:vAlign w:val="center"/>
          </w:tcPr>
          <w:p w14:paraId="1CE45DA4" w14:textId="4D9702AD" w:rsidR="00BD282D" w:rsidRDefault="000B4D58" w:rsidP="000B4D58">
            <w:pPr>
              <w:pStyle w:val="textintend2"/>
              <w:numPr>
                <w:ilvl w:val="0"/>
                <w:numId w:val="0"/>
              </w:numPr>
              <w:spacing w:after="0" w:line="240" w:lineRule="exact"/>
              <w:jc w:val="center"/>
              <w:rPr>
                <w:sz w:val="16"/>
                <w:szCs w:val="16"/>
                <w:lang w:eastAsia="ja-JP"/>
              </w:rPr>
            </w:pPr>
            <w:r>
              <w:rPr>
                <w:sz w:val="16"/>
                <w:szCs w:val="16"/>
                <w:lang w:eastAsia="ja-JP"/>
              </w:rPr>
              <w:t>4</w:t>
            </w:r>
            <w:r w:rsidR="00BD282D">
              <w:rPr>
                <w:sz w:val="16"/>
                <w:szCs w:val="16"/>
                <w:lang w:eastAsia="ja-JP"/>
              </w:rPr>
              <w:t xml:space="preserve"> RBs</w:t>
            </w:r>
          </w:p>
        </w:tc>
      </w:tr>
    </w:tbl>
    <w:p w14:paraId="3DBE8CFF" w14:textId="77777777" w:rsidR="00313D69" w:rsidRPr="00313D69" w:rsidRDefault="00313D69" w:rsidP="0037352F">
      <w:pPr>
        <w:rPr>
          <w:lang w:val="en-US"/>
        </w:rPr>
      </w:pPr>
    </w:p>
    <w:sectPr w:rsidR="00313D69" w:rsidRPr="00313D69"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BCF17" w14:textId="77777777" w:rsidR="00525465" w:rsidRDefault="00525465">
      <w:r>
        <w:separator/>
      </w:r>
    </w:p>
  </w:endnote>
  <w:endnote w:type="continuationSeparator" w:id="0">
    <w:p w14:paraId="399CBB51" w14:textId="77777777" w:rsidR="00525465" w:rsidRDefault="00525465">
      <w:r>
        <w:continuationSeparator/>
      </w:r>
    </w:p>
  </w:endnote>
  <w:endnote w:type="continuationNotice" w:id="1">
    <w:p w14:paraId="1D9AB81D" w14:textId="77777777" w:rsidR="00525465" w:rsidRDefault="00525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6A4AED" w:rsidRDefault="006A4AED">
    <w:pPr>
      <w:pStyle w:val="ad"/>
      <w:jc w:val="center"/>
    </w:pPr>
    <w:r>
      <w:rPr>
        <w:b/>
        <w:szCs w:val="24"/>
      </w:rPr>
      <w:fldChar w:fldCharType="begin"/>
    </w:r>
    <w:r>
      <w:rPr>
        <w:b/>
      </w:rPr>
      <w:instrText>PAGE</w:instrText>
    </w:r>
    <w:r>
      <w:rPr>
        <w:b/>
        <w:szCs w:val="24"/>
      </w:rPr>
      <w:fldChar w:fldCharType="separate"/>
    </w:r>
    <w:r w:rsidR="0048010A">
      <w:rPr>
        <w:b/>
        <w:noProof/>
      </w:rPr>
      <w:t>4</w:t>
    </w:r>
    <w:r>
      <w:rPr>
        <w:b/>
        <w:szCs w:val="24"/>
      </w:rPr>
      <w:fldChar w:fldCharType="end"/>
    </w:r>
  </w:p>
  <w:p w14:paraId="70645756" w14:textId="77777777" w:rsidR="006A4AED" w:rsidRDefault="006A4AE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B907A" w14:textId="77777777" w:rsidR="00525465" w:rsidRDefault="00525465">
      <w:r>
        <w:separator/>
      </w:r>
    </w:p>
  </w:footnote>
  <w:footnote w:type="continuationSeparator" w:id="0">
    <w:p w14:paraId="2C6A62D8" w14:textId="77777777" w:rsidR="00525465" w:rsidRDefault="00525465">
      <w:r>
        <w:continuationSeparator/>
      </w:r>
    </w:p>
  </w:footnote>
  <w:footnote w:type="continuationNotice" w:id="1">
    <w:p w14:paraId="360DB106" w14:textId="77777777" w:rsidR="00525465" w:rsidRDefault="005254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34204D4"/>
    <w:multiLevelType w:val="hybridMultilevel"/>
    <w:tmpl w:val="CE16E102"/>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BA01F7"/>
    <w:multiLevelType w:val="hybridMultilevel"/>
    <w:tmpl w:val="11B6DE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D70F7A"/>
    <w:multiLevelType w:val="hybridMultilevel"/>
    <w:tmpl w:val="EB00E056"/>
    <w:lvl w:ilvl="0" w:tplc="5D68E1D6">
      <w:start w:val="260"/>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461919"/>
    <w:multiLevelType w:val="hybridMultilevel"/>
    <w:tmpl w:val="34C4C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79098A"/>
    <w:multiLevelType w:val="hybridMultilevel"/>
    <w:tmpl w:val="622A59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CDD0947"/>
    <w:multiLevelType w:val="hybridMultilevel"/>
    <w:tmpl w:val="424E0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39"/>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4"/>
  </w:num>
  <w:num w:numId="6">
    <w:abstractNumId w:val="25"/>
  </w:num>
  <w:num w:numId="7">
    <w:abstractNumId w:val="21"/>
  </w:num>
  <w:num w:numId="8">
    <w:abstractNumId w:val="0"/>
  </w:num>
  <w:num w:numId="9">
    <w:abstractNumId w:val="41"/>
  </w:num>
  <w:num w:numId="10">
    <w:abstractNumId w:val="17"/>
  </w:num>
  <w:num w:numId="11">
    <w:abstractNumId w:val="19"/>
  </w:num>
  <w:num w:numId="12">
    <w:abstractNumId w:val="42"/>
  </w:num>
  <w:num w:numId="13">
    <w:abstractNumId w:val="18"/>
  </w:num>
  <w:num w:numId="14">
    <w:abstractNumId w:val="20"/>
  </w:num>
  <w:num w:numId="15">
    <w:abstractNumId w:val="38"/>
  </w:num>
  <w:num w:numId="16">
    <w:abstractNumId w:val="37"/>
  </w:num>
  <w:num w:numId="17">
    <w:abstractNumId w:val="15"/>
  </w:num>
  <w:num w:numId="18">
    <w:abstractNumId w:val="26"/>
  </w:num>
  <w:num w:numId="19">
    <w:abstractNumId w:val="8"/>
  </w:num>
  <w:num w:numId="20">
    <w:abstractNumId w:val="36"/>
  </w:num>
  <w:num w:numId="21">
    <w:abstractNumId w:val="7"/>
  </w:num>
  <w:num w:numId="22">
    <w:abstractNumId w:val="2"/>
  </w:num>
  <w:num w:numId="23">
    <w:abstractNumId w:val="27"/>
  </w:num>
  <w:num w:numId="24">
    <w:abstractNumId w:val="29"/>
  </w:num>
  <w:num w:numId="25">
    <w:abstractNumId w:val="3"/>
  </w:num>
  <w:num w:numId="26">
    <w:abstractNumId w:val="16"/>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3"/>
  </w:num>
  <w:num w:numId="34">
    <w:abstractNumId w:val="32"/>
  </w:num>
  <w:num w:numId="35">
    <w:abstractNumId w:val="30"/>
  </w:num>
  <w:num w:numId="36">
    <w:abstractNumId w:val="14"/>
  </w:num>
  <w:num w:numId="37">
    <w:abstractNumId w:val="35"/>
  </w:num>
  <w:num w:numId="38">
    <w:abstractNumId w:val="9"/>
  </w:num>
  <w:num w:numId="39">
    <w:abstractNumId w:val="34"/>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3"/>
  </w:num>
  <w:num w:numId="43">
    <w:abstractNumId w:val="12"/>
  </w:num>
  <w:num w:numId="44">
    <w:abstractNumId w:val="4"/>
  </w:num>
  <w:num w:numId="45">
    <w:abstractNumId w:val="5"/>
  </w:num>
  <w:num w:numId="46">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3BFC"/>
    <w:rsid w:val="00014528"/>
    <w:rsid w:val="00014DFE"/>
    <w:rsid w:val="00014E62"/>
    <w:rsid w:val="00015075"/>
    <w:rsid w:val="000157CE"/>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584B"/>
    <w:rsid w:val="0002624D"/>
    <w:rsid w:val="00026375"/>
    <w:rsid w:val="00026A45"/>
    <w:rsid w:val="00026B1E"/>
    <w:rsid w:val="000273F8"/>
    <w:rsid w:val="0003072F"/>
    <w:rsid w:val="0003088A"/>
    <w:rsid w:val="0003119F"/>
    <w:rsid w:val="00031D64"/>
    <w:rsid w:val="00032022"/>
    <w:rsid w:val="000326E6"/>
    <w:rsid w:val="000334D9"/>
    <w:rsid w:val="00034250"/>
    <w:rsid w:val="00034341"/>
    <w:rsid w:val="00034798"/>
    <w:rsid w:val="000347D2"/>
    <w:rsid w:val="00034A31"/>
    <w:rsid w:val="000356EC"/>
    <w:rsid w:val="00035C4D"/>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516A"/>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66F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B12"/>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3C3"/>
    <w:rsid w:val="000B2ABE"/>
    <w:rsid w:val="000B2CFA"/>
    <w:rsid w:val="000B2D1F"/>
    <w:rsid w:val="000B3D0B"/>
    <w:rsid w:val="000B4578"/>
    <w:rsid w:val="000B4C2E"/>
    <w:rsid w:val="000B4D58"/>
    <w:rsid w:val="000B6CB2"/>
    <w:rsid w:val="000B6D19"/>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415"/>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1D1"/>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7D6"/>
    <w:rsid w:val="00131A92"/>
    <w:rsid w:val="00132E3B"/>
    <w:rsid w:val="0013361F"/>
    <w:rsid w:val="0013380D"/>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0DB"/>
    <w:rsid w:val="001421CA"/>
    <w:rsid w:val="00142611"/>
    <w:rsid w:val="0014340C"/>
    <w:rsid w:val="00143485"/>
    <w:rsid w:val="00143568"/>
    <w:rsid w:val="001446BF"/>
    <w:rsid w:val="00144AEA"/>
    <w:rsid w:val="00144E44"/>
    <w:rsid w:val="00144E98"/>
    <w:rsid w:val="00145356"/>
    <w:rsid w:val="00145562"/>
    <w:rsid w:val="00145C3D"/>
    <w:rsid w:val="0014647F"/>
    <w:rsid w:val="001466A9"/>
    <w:rsid w:val="001468FE"/>
    <w:rsid w:val="00146FAB"/>
    <w:rsid w:val="001474F2"/>
    <w:rsid w:val="00147A95"/>
    <w:rsid w:val="0015020B"/>
    <w:rsid w:val="00150CDB"/>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1E5"/>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38B"/>
    <w:rsid w:val="001638F0"/>
    <w:rsid w:val="00163B90"/>
    <w:rsid w:val="001650A0"/>
    <w:rsid w:val="00165199"/>
    <w:rsid w:val="001656CF"/>
    <w:rsid w:val="00166013"/>
    <w:rsid w:val="001666A4"/>
    <w:rsid w:val="00166BE3"/>
    <w:rsid w:val="00167656"/>
    <w:rsid w:val="00167956"/>
    <w:rsid w:val="001701FB"/>
    <w:rsid w:val="00170372"/>
    <w:rsid w:val="001707A1"/>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77BF1"/>
    <w:rsid w:val="00180DA8"/>
    <w:rsid w:val="001816B4"/>
    <w:rsid w:val="0018335C"/>
    <w:rsid w:val="00183772"/>
    <w:rsid w:val="001837AA"/>
    <w:rsid w:val="00183F4C"/>
    <w:rsid w:val="00184613"/>
    <w:rsid w:val="001847A8"/>
    <w:rsid w:val="00184946"/>
    <w:rsid w:val="00185650"/>
    <w:rsid w:val="00185F24"/>
    <w:rsid w:val="00186E62"/>
    <w:rsid w:val="0018770B"/>
    <w:rsid w:val="001877B5"/>
    <w:rsid w:val="00187B1A"/>
    <w:rsid w:val="00187B63"/>
    <w:rsid w:val="00187C9E"/>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1DA3"/>
    <w:rsid w:val="001A2307"/>
    <w:rsid w:val="001A271A"/>
    <w:rsid w:val="001A2971"/>
    <w:rsid w:val="001A2977"/>
    <w:rsid w:val="001A3853"/>
    <w:rsid w:val="001A3ED2"/>
    <w:rsid w:val="001A43C2"/>
    <w:rsid w:val="001A4413"/>
    <w:rsid w:val="001A5210"/>
    <w:rsid w:val="001A54A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040"/>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126"/>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0A4"/>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0C5F"/>
    <w:rsid w:val="00250F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83C"/>
    <w:rsid w:val="002619A8"/>
    <w:rsid w:val="00261A3D"/>
    <w:rsid w:val="00262D6A"/>
    <w:rsid w:val="00262E12"/>
    <w:rsid w:val="002630F9"/>
    <w:rsid w:val="00263A00"/>
    <w:rsid w:val="00265BCB"/>
    <w:rsid w:val="00265E7F"/>
    <w:rsid w:val="0026696E"/>
    <w:rsid w:val="00266DDE"/>
    <w:rsid w:val="00266F07"/>
    <w:rsid w:val="00267A05"/>
    <w:rsid w:val="0027013D"/>
    <w:rsid w:val="002705DE"/>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87D"/>
    <w:rsid w:val="00277F24"/>
    <w:rsid w:val="0028026F"/>
    <w:rsid w:val="0028111B"/>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0A8"/>
    <w:rsid w:val="002B6E9C"/>
    <w:rsid w:val="002B6F51"/>
    <w:rsid w:val="002B734E"/>
    <w:rsid w:val="002C0138"/>
    <w:rsid w:val="002C0201"/>
    <w:rsid w:val="002C0220"/>
    <w:rsid w:val="002C0708"/>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37F"/>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5CE"/>
    <w:rsid w:val="002D7972"/>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6D1"/>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3D69"/>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1F9E"/>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7BC"/>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795"/>
    <w:rsid w:val="00363843"/>
    <w:rsid w:val="00363E1A"/>
    <w:rsid w:val="00364804"/>
    <w:rsid w:val="00364F89"/>
    <w:rsid w:val="00365C93"/>
    <w:rsid w:val="0036674B"/>
    <w:rsid w:val="00367214"/>
    <w:rsid w:val="003674CF"/>
    <w:rsid w:val="00367863"/>
    <w:rsid w:val="00367C9A"/>
    <w:rsid w:val="0037040E"/>
    <w:rsid w:val="00370C98"/>
    <w:rsid w:val="00370E48"/>
    <w:rsid w:val="00370F0D"/>
    <w:rsid w:val="003720C5"/>
    <w:rsid w:val="003730F2"/>
    <w:rsid w:val="0037352F"/>
    <w:rsid w:val="003739A7"/>
    <w:rsid w:val="003739E9"/>
    <w:rsid w:val="00373E0B"/>
    <w:rsid w:val="00375112"/>
    <w:rsid w:val="003752B2"/>
    <w:rsid w:val="00375511"/>
    <w:rsid w:val="003755CF"/>
    <w:rsid w:val="003760F9"/>
    <w:rsid w:val="0037611A"/>
    <w:rsid w:val="0037617F"/>
    <w:rsid w:val="00376D6F"/>
    <w:rsid w:val="003770F5"/>
    <w:rsid w:val="00377582"/>
    <w:rsid w:val="003806A7"/>
    <w:rsid w:val="00380801"/>
    <w:rsid w:val="00380F38"/>
    <w:rsid w:val="003815B3"/>
    <w:rsid w:val="00381A21"/>
    <w:rsid w:val="00381AE4"/>
    <w:rsid w:val="00381F94"/>
    <w:rsid w:val="00381FC1"/>
    <w:rsid w:val="00382F01"/>
    <w:rsid w:val="003833DA"/>
    <w:rsid w:val="0038378D"/>
    <w:rsid w:val="00383A47"/>
    <w:rsid w:val="00383C24"/>
    <w:rsid w:val="00384394"/>
    <w:rsid w:val="003843BC"/>
    <w:rsid w:val="00384BD1"/>
    <w:rsid w:val="00385A02"/>
    <w:rsid w:val="00385EC4"/>
    <w:rsid w:val="003869C1"/>
    <w:rsid w:val="003869DD"/>
    <w:rsid w:val="00387192"/>
    <w:rsid w:val="0038754F"/>
    <w:rsid w:val="00387751"/>
    <w:rsid w:val="0038775E"/>
    <w:rsid w:val="0038790E"/>
    <w:rsid w:val="00387FBF"/>
    <w:rsid w:val="003902A3"/>
    <w:rsid w:val="003906FF"/>
    <w:rsid w:val="0039072D"/>
    <w:rsid w:val="00390880"/>
    <w:rsid w:val="00390977"/>
    <w:rsid w:val="00391674"/>
    <w:rsid w:val="00392482"/>
    <w:rsid w:val="003928D3"/>
    <w:rsid w:val="003930BA"/>
    <w:rsid w:val="003930C1"/>
    <w:rsid w:val="0039314F"/>
    <w:rsid w:val="003935EB"/>
    <w:rsid w:val="003936B5"/>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027"/>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40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6E5"/>
    <w:rsid w:val="00401F8D"/>
    <w:rsid w:val="00402425"/>
    <w:rsid w:val="00402478"/>
    <w:rsid w:val="0040261B"/>
    <w:rsid w:val="00403394"/>
    <w:rsid w:val="00403DC8"/>
    <w:rsid w:val="0040442C"/>
    <w:rsid w:val="00404B6A"/>
    <w:rsid w:val="00404CFE"/>
    <w:rsid w:val="00404EDC"/>
    <w:rsid w:val="00404FBB"/>
    <w:rsid w:val="004052E7"/>
    <w:rsid w:val="0040571A"/>
    <w:rsid w:val="004058A6"/>
    <w:rsid w:val="00405A85"/>
    <w:rsid w:val="00405E18"/>
    <w:rsid w:val="00405E44"/>
    <w:rsid w:val="00405FD1"/>
    <w:rsid w:val="00406199"/>
    <w:rsid w:val="004065DA"/>
    <w:rsid w:val="004066A1"/>
    <w:rsid w:val="00406ED9"/>
    <w:rsid w:val="00407545"/>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12"/>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1F09"/>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7D5"/>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BB5"/>
    <w:rsid w:val="00462D95"/>
    <w:rsid w:val="00462E40"/>
    <w:rsid w:val="00462F57"/>
    <w:rsid w:val="00463996"/>
    <w:rsid w:val="0046426A"/>
    <w:rsid w:val="00464657"/>
    <w:rsid w:val="00464921"/>
    <w:rsid w:val="00464BD5"/>
    <w:rsid w:val="00464E57"/>
    <w:rsid w:val="00465358"/>
    <w:rsid w:val="004654FD"/>
    <w:rsid w:val="00465720"/>
    <w:rsid w:val="00465782"/>
    <w:rsid w:val="00465CD8"/>
    <w:rsid w:val="00465E65"/>
    <w:rsid w:val="0046625D"/>
    <w:rsid w:val="00466ACE"/>
    <w:rsid w:val="00466C03"/>
    <w:rsid w:val="00466CAD"/>
    <w:rsid w:val="00466DE7"/>
    <w:rsid w:val="004671C6"/>
    <w:rsid w:val="00467ABC"/>
    <w:rsid w:val="00467B1C"/>
    <w:rsid w:val="00471317"/>
    <w:rsid w:val="00471BAC"/>
    <w:rsid w:val="00472C34"/>
    <w:rsid w:val="00473F26"/>
    <w:rsid w:val="0047429E"/>
    <w:rsid w:val="0047520E"/>
    <w:rsid w:val="0047552F"/>
    <w:rsid w:val="00475651"/>
    <w:rsid w:val="0047602F"/>
    <w:rsid w:val="0047607F"/>
    <w:rsid w:val="0047715F"/>
    <w:rsid w:val="00477246"/>
    <w:rsid w:val="0048010A"/>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1BA"/>
    <w:rsid w:val="0048660C"/>
    <w:rsid w:val="004872D6"/>
    <w:rsid w:val="0048731A"/>
    <w:rsid w:val="004876EE"/>
    <w:rsid w:val="004877A7"/>
    <w:rsid w:val="00491D84"/>
    <w:rsid w:val="004922AB"/>
    <w:rsid w:val="00492608"/>
    <w:rsid w:val="0049362E"/>
    <w:rsid w:val="0049421E"/>
    <w:rsid w:val="004945BD"/>
    <w:rsid w:val="00494728"/>
    <w:rsid w:val="0049549E"/>
    <w:rsid w:val="00495694"/>
    <w:rsid w:val="00495DB4"/>
    <w:rsid w:val="0049632C"/>
    <w:rsid w:val="00496688"/>
    <w:rsid w:val="004969F6"/>
    <w:rsid w:val="00496B02"/>
    <w:rsid w:val="004975B3"/>
    <w:rsid w:val="00497768"/>
    <w:rsid w:val="00497C5E"/>
    <w:rsid w:val="004A0135"/>
    <w:rsid w:val="004A0434"/>
    <w:rsid w:val="004A0EE8"/>
    <w:rsid w:val="004A16CC"/>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4A7"/>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04B"/>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5917"/>
    <w:rsid w:val="00517ACE"/>
    <w:rsid w:val="005207C6"/>
    <w:rsid w:val="00520B61"/>
    <w:rsid w:val="00520BFD"/>
    <w:rsid w:val="00520CD4"/>
    <w:rsid w:val="00520EC6"/>
    <w:rsid w:val="0052106C"/>
    <w:rsid w:val="0052193B"/>
    <w:rsid w:val="00521C73"/>
    <w:rsid w:val="005220C5"/>
    <w:rsid w:val="00522491"/>
    <w:rsid w:val="00522E9A"/>
    <w:rsid w:val="00524205"/>
    <w:rsid w:val="0052448B"/>
    <w:rsid w:val="005245D6"/>
    <w:rsid w:val="005248EF"/>
    <w:rsid w:val="00524D98"/>
    <w:rsid w:val="0052519E"/>
    <w:rsid w:val="00525465"/>
    <w:rsid w:val="00525B9A"/>
    <w:rsid w:val="00526DEF"/>
    <w:rsid w:val="0052701F"/>
    <w:rsid w:val="005274E4"/>
    <w:rsid w:val="00527AA8"/>
    <w:rsid w:val="00527AEC"/>
    <w:rsid w:val="00527DA1"/>
    <w:rsid w:val="0053090B"/>
    <w:rsid w:val="00530DEB"/>
    <w:rsid w:val="005311C5"/>
    <w:rsid w:val="005315B4"/>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84C"/>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500"/>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588"/>
    <w:rsid w:val="005647BD"/>
    <w:rsid w:val="00564C45"/>
    <w:rsid w:val="00564E19"/>
    <w:rsid w:val="005663D6"/>
    <w:rsid w:val="0056663D"/>
    <w:rsid w:val="0056697B"/>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D79"/>
    <w:rsid w:val="00597E6F"/>
    <w:rsid w:val="005A05F3"/>
    <w:rsid w:val="005A092A"/>
    <w:rsid w:val="005A0A95"/>
    <w:rsid w:val="005A0ABC"/>
    <w:rsid w:val="005A0FF1"/>
    <w:rsid w:val="005A1C03"/>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C58"/>
    <w:rsid w:val="005B7E6E"/>
    <w:rsid w:val="005C00CF"/>
    <w:rsid w:val="005C01A3"/>
    <w:rsid w:val="005C027D"/>
    <w:rsid w:val="005C1384"/>
    <w:rsid w:val="005C14BC"/>
    <w:rsid w:val="005C2E85"/>
    <w:rsid w:val="005C31A5"/>
    <w:rsid w:val="005C32B7"/>
    <w:rsid w:val="005C34F8"/>
    <w:rsid w:val="005C3F78"/>
    <w:rsid w:val="005C429E"/>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70E9"/>
    <w:rsid w:val="005D72FA"/>
    <w:rsid w:val="005E05B4"/>
    <w:rsid w:val="005E0A27"/>
    <w:rsid w:val="005E0CED"/>
    <w:rsid w:val="005E0F49"/>
    <w:rsid w:val="005E1441"/>
    <w:rsid w:val="005E16A0"/>
    <w:rsid w:val="005E1A02"/>
    <w:rsid w:val="005E1A20"/>
    <w:rsid w:val="005E250A"/>
    <w:rsid w:val="005E2726"/>
    <w:rsid w:val="005E2829"/>
    <w:rsid w:val="005E28F1"/>
    <w:rsid w:val="005E2968"/>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718"/>
    <w:rsid w:val="005F6852"/>
    <w:rsid w:val="005F6C9E"/>
    <w:rsid w:val="00600049"/>
    <w:rsid w:val="006002C1"/>
    <w:rsid w:val="0060067F"/>
    <w:rsid w:val="00600E57"/>
    <w:rsid w:val="0060163B"/>
    <w:rsid w:val="00601AD2"/>
    <w:rsid w:val="00601F92"/>
    <w:rsid w:val="00602173"/>
    <w:rsid w:val="00602B7B"/>
    <w:rsid w:val="00602DD2"/>
    <w:rsid w:val="00603286"/>
    <w:rsid w:val="00603D27"/>
    <w:rsid w:val="0060441A"/>
    <w:rsid w:val="006050C4"/>
    <w:rsid w:val="00605704"/>
    <w:rsid w:val="006057CF"/>
    <w:rsid w:val="00605DE2"/>
    <w:rsid w:val="0060618B"/>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2ED5"/>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4AE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65CF"/>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5FF"/>
    <w:rsid w:val="006F59B4"/>
    <w:rsid w:val="006F667F"/>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ABE"/>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53A"/>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C42"/>
    <w:rsid w:val="00726D34"/>
    <w:rsid w:val="00726DA4"/>
    <w:rsid w:val="00727372"/>
    <w:rsid w:val="007275B8"/>
    <w:rsid w:val="007277CB"/>
    <w:rsid w:val="00727901"/>
    <w:rsid w:val="00727B6B"/>
    <w:rsid w:val="00727DC9"/>
    <w:rsid w:val="0073010F"/>
    <w:rsid w:val="007310F3"/>
    <w:rsid w:val="00731310"/>
    <w:rsid w:val="007313A4"/>
    <w:rsid w:val="00731421"/>
    <w:rsid w:val="00731A12"/>
    <w:rsid w:val="00731C2C"/>
    <w:rsid w:val="00731E53"/>
    <w:rsid w:val="0073237A"/>
    <w:rsid w:val="0073251E"/>
    <w:rsid w:val="007329B1"/>
    <w:rsid w:val="00732D6D"/>
    <w:rsid w:val="007330F2"/>
    <w:rsid w:val="0073384D"/>
    <w:rsid w:val="00733A39"/>
    <w:rsid w:val="00733FEA"/>
    <w:rsid w:val="00734BB9"/>
    <w:rsid w:val="007358DB"/>
    <w:rsid w:val="00735ACD"/>
    <w:rsid w:val="00735B4A"/>
    <w:rsid w:val="00735DE8"/>
    <w:rsid w:val="00737081"/>
    <w:rsid w:val="00737305"/>
    <w:rsid w:val="007375D0"/>
    <w:rsid w:val="007407ED"/>
    <w:rsid w:val="00740D5E"/>
    <w:rsid w:val="00740F1E"/>
    <w:rsid w:val="007413A5"/>
    <w:rsid w:val="0074159A"/>
    <w:rsid w:val="00741687"/>
    <w:rsid w:val="00741B8A"/>
    <w:rsid w:val="00741E35"/>
    <w:rsid w:val="00741F15"/>
    <w:rsid w:val="00741FC8"/>
    <w:rsid w:val="00742292"/>
    <w:rsid w:val="00742492"/>
    <w:rsid w:val="0074292B"/>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47A45"/>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0FB9"/>
    <w:rsid w:val="0077112E"/>
    <w:rsid w:val="0077128C"/>
    <w:rsid w:val="0077185F"/>
    <w:rsid w:val="007721B2"/>
    <w:rsid w:val="007725E0"/>
    <w:rsid w:val="007727E1"/>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0A9B"/>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603"/>
    <w:rsid w:val="007E3C5F"/>
    <w:rsid w:val="007E53A4"/>
    <w:rsid w:val="007E578F"/>
    <w:rsid w:val="007E5D74"/>
    <w:rsid w:val="007E5EA7"/>
    <w:rsid w:val="007E5F07"/>
    <w:rsid w:val="007E6635"/>
    <w:rsid w:val="007E6DF4"/>
    <w:rsid w:val="007E7113"/>
    <w:rsid w:val="007E770C"/>
    <w:rsid w:val="007E7878"/>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31D"/>
    <w:rsid w:val="007F44C8"/>
    <w:rsid w:val="007F4C22"/>
    <w:rsid w:val="007F4D48"/>
    <w:rsid w:val="007F4E56"/>
    <w:rsid w:val="007F51C6"/>
    <w:rsid w:val="007F5679"/>
    <w:rsid w:val="007F567C"/>
    <w:rsid w:val="007F5720"/>
    <w:rsid w:val="007F58F3"/>
    <w:rsid w:val="007F5C8C"/>
    <w:rsid w:val="007F616B"/>
    <w:rsid w:val="007F6C35"/>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3D4"/>
    <w:rsid w:val="00812408"/>
    <w:rsid w:val="00812554"/>
    <w:rsid w:val="00812A65"/>
    <w:rsid w:val="00812D76"/>
    <w:rsid w:val="00812F00"/>
    <w:rsid w:val="008132F5"/>
    <w:rsid w:val="0081335C"/>
    <w:rsid w:val="00813670"/>
    <w:rsid w:val="0081367A"/>
    <w:rsid w:val="00814147"/>
    <w:rsid w:val="00814535"/>
    <w:rsid w:val="00814B45"/>
    <w:rsid w:val="00814B47"/>
    <w:rsid w:val="00814D5C"/>
    <w:rsid w:val="0081585A"/>
    <w:rsid w:val="00815B43"/>
    <w:rsid w:val="00815B5C"/>
    <w:rsid w:val="0081632C"/>
    <w:rsid w:val="00816377"/>
    <w:rsid w:val="0081665F"/>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711"/>
    <w:rsid w:val="00835F16"/>
    <w:rsid w:val="0083602A"/>
    <w:rsid w:val="008361F0"/>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286"/>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B7C9D"/>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0759F"/>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2BA"/>
    <w:rsid w:val="00926365"/>
    <w:rsid w:val="00926B22"/>
    <w:rsid w:val="00930712"/>
    <w:rsid w:val="00930920"/>
    <w:rsid w:val="009310F3"/>
    <w:rsid w:val="009314C9"/>
    <w:rsid w:val="009318E3"/>
    <w:rsid w:val="00931C1C"/>
    <w:rsid w:val="00932327"/>
    <w:rsid w:val="00932672"/>
    <w:rsid w:val="009326DA"/>
    <w:rsid w:val="009328CE"/>
    <w:rsid w:val="00934045"/>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21"/>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9AF"/>
    <w:rsid w:val="00973B19"/>
    <w:rsid w:val="00973F86"/>
    <w:rsid w:val="0097413F"/>
    <w:rsid w:val="009743E4"/>
    <w:rsid w:val="00974A5D"/>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61AE"/>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0FEB"/>
    <w:rsid w:val="009A1EE3"/>
    <w:rsid w:val="009A1FC6"/>
    <w:rsid w:val="009A1FEB"/>
    <w:rsid w:val="009A21E4"/>
    <w:rsid w:val="009A26F4"/>
    <w:rsid w:val="009A27AF"/>
    <w:rsid w:val="009A2B05"/>
    <w:rsid w:val="009A31C8"/>
    <w:rsid w:val="009A35AA"/>
    <w:rsid w:val="009A436E"/>
    <w:rsid w:val="009A4838"/>
    <w:rsid w:val="009A5A55"/>
    <w:rsid w:val="009A624D"/>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4DB1"/>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4D7E"/>
    <w:rsid w:val="009D53C3"/>
    <w:rsid w:val="009D56E8"/>
    <w:rsid w:val="009D59E0"/>
    <w:rsid w:val="009D5D0A"/>
    <w:rsid w:val="009D6599"/>
    <w:rsid w:val="009D78EA"/>
    <w:rsid w:val="009D7AEF"/>
    <w:rsid w:val="009D7E76"/>
    <w:rsid w:val="009E08C3"/>
    <w:rsid w:val="009E0B11"/>
    <w:rsid w:val="009E10B7"/>
    <w:rsid w:val="009E13D0"/>
    <w:rsid w:val="009E1B31"/>
    <w:rsid w:val="009E2B9C"/>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2F2"/>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59E3"/>
    <w:rsid w:val="00A16197"/>
    <w:rsid w:val="00A1663F"/>
    <w:rsid w:val="00A16CE4"/>
    <w:rsid w:val="00A1728F"/>
    <w:rsid w:val="00A178C0"/>
    <w:rsid w:val="00A17AE4"/>
    <w:rsid w:val="00A17E16"/>
    <w:rsid w:val="00A20C66"/>
    <w:rsid w:val="00A20D5F"/>
    <w:rsid w:val="00A21CB3"/>
    <w:rsid w:val="00A22310"/>
    <w:rsid w:val="00A2312B"/>
    <w:rsid w:val="00A2324D"/>
    <w:rsid w:val="00A23C2E"/>
    <w:rsid w:val="00A23DD4"/>
    <w:rsid w:val="00A24DB3"/>
    <w:rsid w:val="00A24F43"/>
    <w:rsid w:val="00A26B6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1D3"/>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3A0"/>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05E"/>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3D0D"/>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B9B"/>
    <w:rsid w:val="00AB7F94"/>
    <w:rsid w:val="00AC10BC"/>
    <w:rsid w:val="00AC1EE3"/>
    <w:rsid w:val="00AC21EB"/>
    <w:rsid w:val="00AC247B"/>
    <w:rsid w:val="00AC2C2D"/>
    <w:rsid w:val="00AC31CA"/>
    <w:rsid w:val="00AC388A"/>
    <w:rsid w:val="00AC38F9"/>
    <w:rsid w:val="00AC3AC0"/>
    <w:rsid w:val="00AC3B89"/>
    <w:rsid w:val="00AC3C91"/>
    <w:rsid w:val="00AC547A"/>
    <w:rsid w:val="00AC5650"/>
    <w:rsid w:val="00AC5C0C"/>
    <w:rsid w:val="00AC5E67"/>
    <w:rsid w:val="00AC6992"/>
    <w:rsid w:val="00AC6C10"/>
    <w:rsid w:val="00AC6C60"/>
    <w:rsid w:val="00AC6E95"/>
    <w:rsid w:val="00AC7619"/>
    <w:rsid w:val="00AC7ADC"/>
    <w:rsid w:val="00AD074E"/>
    <w:rsid w:val="00AD119B"/>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69D1"/>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068"/>
    <w:rsid w:val="00AE587C"/>
    <w:rsid w:val="00AE5F46"/>
    <w:rsid w:val="00AE6E44"/>
    <w:rsid w:val="00AE7D8E"/>
    <w:rsid w:val="00AF0941"/>
    <w:rsid w:val="00AF0B68"/>
    <w:rsid w:val="00AF0B7C"/>
    <w:rsid w:val="00AF1B0C"/>
    <w:rsid w:val="00AF1D00"/>
    <w:rsid w:val="00AF1F10"/>
    <w:rsid w:val="00AF1F7E"/>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66"/>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EC7"/>
    <w:rsid w:val="00B1544F"/>
    <w:rsid w:val="00B156ED"/>
    <w:rsid w:val="00B1623B"/>
    <w:rsid w:val="00B167AA"/>
    <w:rsid w:val="00B1740A"/>
    <w:rsid w:val="00B17BEE"/>
    <w:rsid w:val="00B20CAD"/>
    <w:rsid w:val="00B214AC"/>
    <w:rsid w:val="00B21B18"/>
    <w:rsid w:val="00B2255B"/>
    <w:rsid w:val="00B22E1C"/>
    <w:rsid w:val="00B22F76"/>
    <w:rsid w:val="00B23321"/>
    <w:rsid w:val="00B23337"/>
    <w:rsid w:val="00B23839"/>
    <w:rsid w:val="00B23E1D"/>
    <w:rsid w:val="00B23EB3"/>
    <w:rsid w:val="00B247C6"/>
    <w:rsid w:val="00B2590D"/>
    <w:rsid w:val="00B264D9"/>
    <w:rsid w:val="00B30935"/>
    <w:rsid w:val="00B30BCC"/>
    <w:rsid w:val="00B3183B"/>
    <w:rsid w:val="00B3256E"/>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755"/>
    <w:rsid w:val="00B97BE7"/>
    <w:rsid w:val="00BA01AD"/>
    <w:rsid w:val="00BA1052"/>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60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A6"/>
    <w:rsid w:val="00BC3BB9"/>
    <w:rsid w:val="00BC3ECC"/>
    <w:rsid w:val="00BC3EE7"/>
    <w:rsid w:val="00BC4654"/>
    <w:rsid w:val="00BC540D"/>
    <w:rsid w:val="00BC5545"/>
    <w:rsid w:val="00BC5D27"/>
    <w:rsid w:val="00BC68FE"/>
    <w:rsid w:val="00BC6ACE"/>
    <w:rsid w:val="00BC78E6"/>
    <w:rsid w:val="00BC7E0F"/>
    <w:rsid w:val="00BD02EF"/>
    <w:rsid w:val="00BD0947"/>
    <w:rsid w:val="00BD17E1"/>
    <w:rsid w:val="00BD1D06"/>
    <w:rsid w:val="00BD1DBB"/>
    <w:rsid w:val="00BD2562"/>
    <w:rsid w:val="00BD282D"/>
    <w:rsid w:val="00BD28FF"/>
    <w:rsid w:val="00BD301D"/>
    <w:rsid w:val="00BD37CE"/>
    <w:rsid w:val="00BD3B61"/>
    <w:rsid w:val="00BD46E9"/>
    <w:rsid w:val="00BD4DD3"/>
    <w:rsid w:val="00BD508A"/>
    <w:rsid w:val="00BD5293"/>
    <w:rsid w:val="00BD5BF5"/>
    <w:rsid w:val="00BD790F"/>
    <w:rsid w:val="00BE052C"/>
    <w:rsid w:val="00BE0608"/>
    <w:rsid w:val="00BE1527"/>
    <w:rsid w:val="00BE22B0"/>
    <w:rsid w:val="00BE260A"/>
    <w:rsid w:val="00BE2ED3"/>
    <w:rsid w:val="00BE31C9"/>
    <w:rsid w:val="00BE39A5"/>
    <w:rsid w:val="00BE3E90"/>
    <w:rsid w:val="00BE3EDC"/>
    <w:rsid w:val="00BE48D1"/>
    <w:rsid w:val="00BE574C"/>
    <w:rsid w:val="00BE5BBD"/>
    <w:rsid w:val="00BE6EC1"/>
    <w:rsid w:val="00BE74E8"/>
    <w:rsid w:val="00BE7E8B"/>
    <w:rsid w:val="00BF0FB1"/>
    <w:rsid w:val="00BF18AC"/>
    <w:rsid w:val="00BF267F"/>
    <w:rsid w:val="00BF3585"/>
    <w:rsid w:val="00BF35A4"/>
    <w:rsid w:val="00BF4099"/>
    <w:rsid w:val="00BF4E0D"/>
    <w:rsid w:val="00BF4E84"/>
    <w:rsid w:val="00BF5400"/>
    <w:rsid w:val="00BF5654"/>
    <w:rsid w:val="00BF5910"/>
    <w:rsid w:val="00BF5C15"/>
    <w:rsid w:val="00BF5EDD"/>
    <w:rsid w:val="00BF6138"/>
    <w:rsid w:val="00BF675A"/>
    <w:rsid w:val="00BF6947"/>
    <w:rsid w:val="00BF69BE"/>
    <w:rsid w:val="00BF6C59"/>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3826"/>
    <w:rsid w:val="00C1484A"/>
    <w:rsid w:val="00C14AE3"/>
    <w:rsid w:val="00C14D53"/>
    <w:rsid w:val="00C14DB1"/>
    <w:rsid w:val="00C15178"/>
    <w:rsid w:val="00C1529B"/>
    <w:rsid w:val="00C15D2C"/>
    <w:rsid w:val="00C16917"/>
    <w:rsid w:val="00C16EAF"/>
    <w:rsid w:val="00C170F2"/>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5726B"/>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17E2"/>
    <w:rsid w:val="00C71EFD"/>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595"/>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3284"/>
    <w:rsid w:val="00CB44A1"/>
    <w:rsid w:val="00CB45E4"/>
    <w:rsid w:val="00CB4736"/>
    <w:rsid w:val="00CB498E"/>
    <w:rsid w:val="00CB4C27"/>
    <w:rsid w:val="00CB5182"/>
    <w:rsid w:val="00CB56AB"/>
    <w:rsid w:val="00CB593E"/>
    <w:rsid w:val="00CB61DD"/>
    <w:rsid w:val="00CB688E"/>
    <w:rsid w:val="00CC0621"/>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751"/>
    <w:rsid w:val="00CE3903"/>
    <w:rsid w:val="00CE3C27"/>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6D45"/>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790"/>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669"/>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0A28"/>
    <w:rsid w:val="00D410BB"/>
    <w:rsid w:val="00D41294"/>
    <w:rsid w:val="00D418E2"/>
    <w:rsid w:val="00D41D4A"/>
    <w:rsid w:val="00D41FE7"/>
    <w:rsid w:val="00D424FC"/>
    <w:rsid w:val="00D42929"/>
    <w:rsid w:val="00D4299F"/>
    <w:rsid w:val="00D42A0B"/>
    <w:rsid w:val="00D437FE"/>
    <w:rsid w:val="00D43E13"/>
    <w:rsid w:val="00D45150"/>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5F0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DCF"/>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53C"/>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6AB"/>
    <w:rsid w:val="00DC426A"/>
    <w:rsid w:val="00DC48E1"/>
    <w:rsid w:val="00DC4AC3"/>
    <w:rsid w:val="00DC4E8C"/>
    <w:rsid w:val="00DC5746"/>
    <w:rsid w:val="00DC57C8"/>
    <w:rsid w:val="00DC5E93"/>
    <w:rsid w:val="00DC61EE"/>
    <w:rsid w:val="00DC69D3"/>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6FF2"/>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0AC"/>
    <w:rsid w:val="00DF7448"/>
    <w:rsid w:val="00E0071B"/>
    <w:rsid w:val="00E00742"/>
    <w:rsid w:val="00E00B2E"/>
    <w:rsid w:val="00E011C4"/>
    <w:rsid w:val="00E01378"/>
    <w:rsid w:val="00E015D3"/>
    <w:rsid w:val="00E0188E"/>
    <w:rsid w:val="00E01CD2"/>
    <w:rsid w:val="00E0208B"/>
    <w:rsid w:val="00E02488"/>
    <w:rsid w:val="00E039A4"/>
    <w:rsid w:val="00E04339"/>
    <w:rsid w:val="00E04A77"/>
    <w:rsid w:val="00E0580E"/>
    <w:rsid w:val="00E05E03"/>
    <w:rsid w:val="00E06D46"/>
    <w:rsid w:val="00E06E2A"/>
    <w:rsid w:val="00E07031"/>
    <w:rsid w:val="00E070F6"/>
    <w:rsid w:val="00E0724F"/>
    <w:rsid w:val="00E07849"/>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802"/>
    <w:rsid w:val="00E21C81"/>
    <w:rsid w:val="00E21FAF"/>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9DE"/>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D4A"/>
    <w:rsid w:val="00E84E8B"/>
    <w:rsid w:val="00E84E9D"/>
    <w:rsid w:val="00E851B0"/>
    <w:rsid w:val="00E85578"/>
    <w:rsid w:val="00E87CD9"/>
    <w:rsid w:val="00E9050E"/>
    <w:rsid w:val="00E90F40"/>
    <w:rsid w:val="00E91126"/>
    <w:rsid w:val="00E91439"/>
    <w:rsid w:val="00E92230"/>
    <w:rsid w:val="00E92540"/>
    <w:rsid w:val="00E92820"/>
    <w:rsid w:val="00E9295C"/>
    <w:rsid w:val="00E938DE"/>
    <w:rsid w:val="00E95AE1"/>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733"/>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51"/>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051"/>
    <w:rsid w:val="00F121E3"/>
    <w:rsid w:val="00F12C7A"/>
    <w:rsid w:val="00F12EFB"/>
    <w:rsid w:val="00F134DD"/>
    <w:rsid w:val="00F13801"/>
    <w:rsid w:val="00F1446F"/>
    <w:rsid w:val="00F14629"/>
    <w:rsid w:val="00F158CC"/>
    <w:rsid w:val="00F158E5"/>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37A2C"/>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091"/>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E4F"/>
    <w:rsid w:val="00F55FB6"/>
    <w:rsid w:val="00F5620F"/>
    <w:rsid w:val="00F5679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258"/>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951"/>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52F"/>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4E06"/>
    <w:rsid w:val="00FE4E26"/>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23AB"/>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table" w:customStyle="1" w:styleId="TableGrid1">
    <w:name w:val="Table Grid1"/>
    <w:basedOn w:val="a1"/>
    <w:next w:val="af0"/>
    <w:qFormat/>
    <w:rsid w:val="0090759F"/>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qFormat/>
    <w:locked/>
    <w:rsid w:val="0015020B"/>
    <w:rPr>
      <w:sz w:val="24"/>
      <w:lang w:val="fr-FR" w:eastAsia="en-US"/>
    </w:rPr>
  </w:style>
  <w:style w:type="paragraph" w:customStyle="1" w:styleId="enumlev1">
    <w:name w:val="enumlev1"/>
    <w:basedOn w:val="a"/>
    <w:link w:val="enumlev1Char"/>
    <w:qFormat/>
    <w:rsid w:val="0015020B"/>
    <w:pPr>
      <w:tabs>
        <w:tab w:val="left" w:pos="794"/>
        <w:tab w:val="left" w:pos="1191"/>
        <w:tab w:val="left" w:pos="1588"/>
        <w:tab w:val="left" w:pos="1985"/>
      </w:tabs>
      <w:overflowPunct w:val="0"/>
      <w:autoSpaceDE w:val="0"/>
      <w:autoSpaceDN w:val="0"/>
      <w:adjustRightInd w:val="0"/>
      <w:snapToGrid/>
      <w:spacing w:before="80" w:after="0" w:afterAutospacing="0"/>
      <w:ind w:left="794" w:hanging="794"/>
    </w:pPr>
    <w:rPr>
      <w:rFonts w:ascii="Century" w:eastAsiaTheme="minorEastAsia" w:hAnsi="Century"/>
      <w:lang w:val="fr-FR" w:eastAsia="en-US"/>
    </w:rPr>
  </w:style>
  <w:style w:type="table" w:customStyle="1" w:styleId="TableGrid2">
    <w:name w:val="Table Grid2"/>
    <w:basedOn w:val="a1"/>
    <w:next w:val="af0"/>
    <w:qFormat/>
    <w:rsid w:val="007F431D"/>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10898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76165353">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212206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12523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139116">
      <w:bodyDiv w:val="1"/>
      <w:marLeft w:val="0"/>
      <w:marRight w:val="0"/>
      <w:marTop w:val="0"/>
      <w:marBottom w:val="0"/>
      <w:divBdr>
        <w:top w:val="none" w:sz="0" w:space="0" w:color="auto"/>
        <w:left w:val="none" w:sz="0" w:space="0" w:color="auto"/>
        <w:bottom w:val="none" w:sz="0" w:space="0" w:color="auto"/>
        <w:right w:val="none" w:sz="0" w:space="0" w:color="auto"/>
      </w:divBdr>
    </w:div>
    <w:div w:id="40468875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04830699">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8472726">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6645475">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8026697">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7343977">
      <w:bodyDiv w:val="1"/>
      <w:marLeft w:val="0"/>
      <w:marRight w:val="0"/>
      <w:marTop w:val="0"/>
      <w:marBottom w:val="0"/>
      <w:divBdr>
        <w:top w:val="none" w:sz="0" w:space="0" w:color="auto"/>
        <w:left w:val="none" w:sz="0" w:space="0" w:color="auto"/>
        <w:bottom w:val="none" w:sz="0" w:space="0" w:color="auto"/>
        <w:right w:val="none" w:sz="0" w:space="0" w:color="auto"/>
      </w:divBdr>
      <w:divsChild>
        <w:div w:id="363334915">
          <w:marLeft w:val="547"/>
          <w:marRight w:val="0"/>
          <w:marTop w:val="86"/>
          <w:marBottom w:val="0"/>
          <w:divBdr>
            <w:top w:val="none" w:sz="0" w:space="0" w:color="auto"/>
            <w:left w:val="none" w:sz="0" w:space="0" w:color="auto"/>
            <w:bottom w:val="none" w:sz="0" w:space="0" w:color="auto"/>
            <w:right w:val="none" w:sz="0" w:space="0" w:color="auto"/>
          </w:divBdr>
        </w:div>
        <w:div w:id="64573945">
          <w:marLeft w:val="1166"/>
          <w:marRight w:val="0"/>
          <w:marTop w:val="77"/>
          <w:marBottom w:val="0"/>
          <w:divBdr>
            <w:top w:val="none" w:sz="0" w:space="0" w:color="auto"/>
            <w:left w:val="none" w:sz="0" w:space="0" w:color="auto"/>
            <w:bottom w:val="none" w:sz="0" w:space="0" w:color="auto"/>
            <w:right w:val="none" w:sz="0" w:space="0" w:color="auto"/>
          </w:divBdr>
        </w:div>
        <w:div w:id="542140191">
          <w:marLeft w:val="1800"/>
          <w:marRight w:val="0"/>
          <w:marTop w:val="67"/>
          <w:marBottom w:val="0"/>
          <w:divBdr>
            <w:top w:val="none" w:sz="0" w:space="0" w:color="auto"/>
            <w:left w:val="none" w:sz="0" w:space="0" w:color="auto"/>
            <w:bottom w:val="none" w:sz="0" w:space="0" w:color="auto"/>
            <w:right w:val="none" w:sz="0" w:space="0" w:color="auto"/>
          </w:divBdr>
        </w:div>
        <w:div w:id="313728573">
          <w:marLeft w:val="1800"/>
          <w:marRight w:val="0"/>
          <w:marTop w:val="67"/>
          <w:marBottom w:val="0"/>
          <w:divBdr>
            <w:top w:val="none" w:sz="0" w:space="0" w:color="auto"/>
            <w:left w:val="none" w:sz="0" w:space="0" w:color="auto"/>
            <w:bottom w:val="none" w:sz="0" w:space="0" w:color="auto"/>
            <w:right w:val="none" w:sz="0" w:space="0" w:color="auto"/>
          </w:divBdr>
        </w:div>
        <w:div w:id="23868646">
          <w:marLeft w:val="1166"/>
          <w:marRight w:val="0"/>
          <w:marTop w:val="77"/>
          <w:marBottom w:val="0"/>
          <w:divBdr>
            <w:top w:val="none" w:sz="0" w:space="0" w:color="auto"/>
            <w:left w:val="none" w:sz="0" w:space="0" w:color="auto"/>
            <w:bottom w:val="none" w:sz="0" w:space="0" w:color="auto"/>
            <w:right w:val="none" w:sz="0" w:space="0" w:color="auto"/>
          </w:divBdr>
        </w:div>
        <w:div w:id="906303277">
          <w:marLeft w:val="1800"/>
          <w:marRight w:val="0"/>
          <w:marTop w:val="67"/>
          <w:marBottom w:val="0"/>
          <w:divBdr>
            <w:top w:val="none" w:sz="0" w:space="0" w:color="auto"/>
            <w:left w:val="none" w:sz="0" w:space="0" w:color="auto"/>
            <w:bottom w:val="none" w:sz="0" w:space="0" w:color="auto"/>
            <w:right w:val="none" w:sz="0" w:space="0" w:color="auto"/>
          </w:divBdr>
        </w:div>
        <w:div w:id="2097246179">
          <w:marLeft w:val="1800"/>
          <w:marRight w:val="0"/>
          <w:marTop w:val="67"/>
          <w:marBottom w:val="0"/>
          <w:divBdr>
            <w:top w:val="none" w:sz="0" w:space="0" w:color="auto"/>
            <w:left w:val="none" w:sz="0" w:space="0" w:color="auto"/>
            <w:bottom w:val="none" w:sz="0" w:space="0" w:color="auto"/>
            <w:right w:val="none" w:sz="0" w:space="0" w:color="auto"/>
          </w:divBdr>
        </w:div>
        <w:div w:id="1854295002">
          <w:marLeft w:val="1800"/>
          <w:marRight w:val="0"/>
          <w:marTop w:val="67"/>
          <w:marBottom w:val="0"/>
          <w:divBdr>
            <w:top w:val="none" w:sz="0" w:space="0" w:color="auto"/>
            <w:left w:val="none" w:sz="0" w:space="0" w:color="auto"/>
            <w:bottom w:val="none" w:sz="0" w:space="0" w:color="auto"/>
            <w:right w:val="none" w:sz="0" w:space="0" w:color="auto"/>
          </w:divBdr>
        </w:div>
        <w:div w:id="2141921258">
          <w:marLeft w:val="1166"/>
          <w:marRight w:val="0"/>
          <w:marTop w:val="77"/>
          <w:marBottom w:val="0"/>
          <w:divBdr>
            <w:top w:val="none" w:sz="0" w:space="0" w:color="auto"/>
            <w:left w:val="none" w:sz="0" w:space="0" w:color="auto"/>
            <w:bottom w:val="none" w:sz="0" w:space="0" w:color="auto"/>
            <w:right w:val="none" w:sz="0" w:space="0" w:color="auto"/>
          </w:divBdr>
        </w:div>
        <w:div w:id="273634243">
          <w:marLeft w:val="1800"/>
          <w:marRight w:val="0"/>
          <w:marTop w:val="67"/>
          <w:marBottom w:val="0"/>
          <w:divBdr>
            <w:top w:val="none" w:sz="0" w:space="0" w:color="auto"/>
            <w:left w:val="none" w:sz="0" w:space="0" w:color="auto"/>
            <w:bottom w:val="none" w:sz="0" w:space="0" w:color="auto"/>
            <w:right w:val="none" w:sz="0" w:space="0" w:color="auto"/>
          </w:divBdr>
        </w:div>
        <w:div w:id="417017552">
          <w:marLeft w:val="1800"/>
          <w:marRight w:val="0"/>
          <w:marTop w:val="67"/>
          <w:marBottom w:val="0"/>
          <w:divBdr>
            <w:top w:val="none" w:sz="0" w:space="0" w:color="auto"/>
            <w:left w:val="none" w:sz="0" w:space="0" w:color="auto"/>
            <w:bottom w:val="none" w:sz="0" w:space="0" w:color="auto"/>
            <w:right w:val="none" w:sz="0" w:space="0" w:color="auto"/>
          </w:divBdr>
        </w:div>
        <w:div w:id="990407585">
          <w:marLeft w:val="1800"/>
          <w:marRight w:val="0"/>
          <w:marTop w:val="67"/>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5087770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82642595">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846963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6800973">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29618131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4369695">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688316">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80441800">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216377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810869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3807809">
      <w:bodyDiv w:val="1"/>
      <w:marLeft w:val="0"/>
      <w:marRight w:val="0"/>
      <w:marTop w:val="0"/>
      <w:marBottom w:val="0"/>
      <w:divBdr>
        <w:top w:val="none" w:sz="0" w:space="0" w:color="auto"/>
        <w:left w:val="none" w:sz="0" w:space="0" w:color="auto"/>
        <w:bottom w:val="none" w:sz="0" w:space="0" w:color="auto"/>
        <w:right w:val="none" w:sz="0" w:space="0" w:color="auto"/>
      </w:divBdr>
    </w:div>
    <w:div w:id="199722046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841046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68276-E80E-4B28-87E3-76BA64F16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897</Words>
  <Characters>5119</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10</cp:revision>
  <cp:lastPrinted>2018-03-28T07:50:00Z</cp:lastPrinted>
  <dcterms:created xsi:type="dcterms:W3CDTF">2019-02-13T08:01:00Z</dcterms:created>
  <dcterms:modified xsi:type="dcterms:W3CDTF">2019-02-15T04:04:00Z</dcterms:modified>
</cp:coreProperties>
</file>