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72AC257A"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763C30">
        <w:rPr>
          <w:rFonts w:cs="Arial"/>
          <w:noProof w:val="0"/>
          <w:sz w:val="28"/>
          <w:szCs w:val="28"/>
          <w:lang w:val="en-US"/>
        </w:rPr>
        <w:t>#96</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7C5A7A">
        <w:rPr>
          <w:rFonts w:cs="Arial"/>
          <w:noProof w:val="0"/>
          <w:sz w:val="28"/>
          <w:szCs w:val="28"/>
          <w:lang w:val="en-US"/>
        </w:rPr>
        <w:t>9</w:t>
      </w:r>
      <w:r w:rsidR="008E0980">
        <w:rPr>
          <w:rFonts w:cs="Arial" w:hint="eastAsia"/>
          <w:noProof w:val="0"/>
          <w:sz w:val="28"/>
          <w:szCs w:val="28"/>
          <w:lang w:val="en-US"/>
        </w:rPr>
        <w:t>0</w:t>
      </w:r>
      <w:r w:rsidR="008E0980">
        <w:rPr>
          <w:rFonts w:cs="Arial"/>
          <w:noProof w:val="0"/>
          <w:sz w:val="28"/>
          <w:szCs w:val="28"/>
          <w:lang w:val="en-US"/>
        </w:rPr>
        <w:t>2653</w:t>
      </w:r>
    </w:p>
    <w:p w14:paraId="7A7325BA" w14:textId="57AB9A2E" w:rsidR="00A26C9B" w:rsidRPr="004266BD" w:rsidRDefault="00763C30" w:rsidP="00A26C9B">
      <w:pPr>
        <w:pStyle w:val="a3"/>
        <w:rPr>
          <w:rFonts w:cs="Arial"/>
          <w:bCs/>
          <w:sz w:val="28"/>
          <w:lang w:val="en-US"/>
        </w:rPr>
      </w:pPr>
      <w:r>
        <w:rPr>
          <w:rFonts w:cs="Arial"/>
          <w:noProof w:val="0"/>
          <w:sz w:val="28"/>
          <w:szCs w:val="28"/>
          <w:lang w:val="en-US"/>
        </w:rPr>
        <w:t>Athens</w:t>
      </w:r>
      <w:r w:rsidR="00781345" w:rsidRPr="00A20D5F">
        <w:rPr>
          <w:rFonts w:cs="Arial"/>
          <w:noProof w:val="0"/>
          <w:sz w:val="28"/>
          <w:szCs w:val="28"/>
          <w:lang w:val="en-US"/>
        </w:rPr>
        <w:t xml:space="preserve">, </w:t>
      </w:r>
      <w:r>
        <w:rPr>
          <w:rFonts w:cs="Arial"/>
          <w:noProof w:val="0"/>
          <w:sz w:val="28"/>
          <w:szCs w:val="28"/>
          <w:lang w:val="en-US"/>
        </w:rPr>
        <w:t>Greece</w:t>
      </w:r>
      <w:r w:rsidR="0045157E">
        <w:rPr>
          <w:rFonts w:cs="Arial"/>
          <w:noProof w:val="0"/>
          <w:sz w:val="28"/>
          <w:szCs w:val="28"/>
          <w:lang w:val="en-US"/>
        </w:rPr>
        <w:t>,</w:t>
      </w:r>
      <w:r w:rsidR="008B514B" w:rsidRPr="00A20D5F">
        <w:rPr>
          <w:rFonts w:cs="Arial"/>
          <w:noProof w:val="0"/>
          <w:sz w:val="28"/>
          <w:szCs w:val="28"/>
          <w:lang w:val="en-US"/>
        </w:rPr>
        <w:t xml:space="preserve"> </w:t>
      </w:r>
      <w:r w:rsidR="00B47489">
        <w:rPr>
          <w:rFonts w:cs="Arial"/>
          <w:noProof w:val="0"/>
          <w:sz w:val="28"/>
          <w:szCs w:val="28"/>
          <w:lang w:val="en-US"/>
        </w:rPr>
        <w:t>25</w:t>
      </w:r>
      <w:r w:rsidR="00B47489" w:rsidRPr="00B47489">
        <w:rPr>
          <w:rFonts w:cs="Arial"/>
          <w:noProof w:val="0"/>
          <w:sz w:val="28"/>
          <w:szCs w:val="28"/>
          <w:vertAlign w:val="superscript"/>
          <w:lang w:val="en-US"/>
        </w:rPr>
        <w:t>th</w:t>
      </w:r>
      <w:r w:rsidR="00B47489">
        <w:rPr>
          <w:rFonts w:cs="Arial"/>
          <w:noProof w:val="0"/>
          <w:sz w:val="28"/>
          <w:szCs w:val="28"/>
          <w:lang w:val="en-US"/>
        </w:rPr>
        <w:t xml:space="preserve"> </w:t>
      </w:r>
      <w:r w:rsidRPr="00B47489">
        <w:rPr>
          <w:rFonts w:cs="Arial"/>
          <w:noProof w:val="0"/>
          <w:sz w:val="28"/>
          <w:szCs w:val="28"/>
          <w:lang w:val="en-US"/>
        </w:rPr>
        <w:t>February</w:t>
      </w:r>
      <w:r w:rsidR="00252FFA" w:rsidRPr="00B47489">
        <w:rPr>
          <w:rFonts w:cs="Arial"/>
          <w:noProof w:val="0"/>
          <w:sz w:val="28"/>
          <w:szCs w:val="28"/>
          <w:lang w:val="en-US"/>
        </w:rPr>
        <w:t xml:space="preserve"> </w:t>
      </w:r>
      <w:r w:rsidR="00BD28FF" w:rsidRPr="00B47489">
        <w:rPr>
          <w:rFonts w:cs="Arial"/>
          <w:b w:val="0"/>
          <w:bCs/>
          <w:sz w:val="28"/>
        </w:rPr>
        <w:t>–</w:t>
      </w:r>
      <w:r w:rsidR="00781345" w:rsidRPr="00B47489">
        <w:rPr>
          <w:rFonts w:cs="Arial"/>
          <w:noProof w:val="0"/>
          <w:sz w:val="28"/>
          <w:szCs w:val="28"/>
          <w:lang w:val="en-US"/>
        </w:rPr>
        <w:t xml:space="preserve"> </w:t>
      </w:r>
      <w:r w:rsidR="00B47489">
        <w:rPr>
          <w:rFonts w:cs="Arial"/>
          <w:noProof w:val="0"/>
          <w:sz w:val="28"/>
          <w:szCs w:val="28"/>
          <w:lang w:val="en-US"/>
        </w:rPr>
        <w:t>1</w:t>
      </w:r>
      <w:r w:rsidR="00B47489">
        <w:rPr>
          <w:rFonts w:cs="Arial"/>
          <w:noProof w:val="0"/>
          <w:sz w:val="28"/>
          <w:szCs w:val="28"/>
          <w:vertAlign w:val="superscript"/>
          <w:lang w:val="en-US"/>
        </w:rPr>
        <w:t>st</w:t>
      </w:r>
      <w:r w:rsidR="00CB4C27">
        <w:rPr>
          <w:rFonts w:cs="Arial"/>
          <w:noProof w:val="0"/>
          <w:sz w:val="28"/>
          <w:szCs w:val="28"/>
          <w:lang w:val="en-US"/>
        </w:rPr>
        <w:t xml:space="preserve"> </w:t>
      </w:r>
      <w:r w:rsidR="00565EA0">
        <w:rPr>
          <w:rFonts w:cs="Arial"/>
          <w:noProof w:val="0"/>
          <w:sz w:val="28"/>
          <w:szCs w:val="28"/>
          <w:lang w:val="en-US"/>
        </w:rPr>
        <w:t>March</w:t>
      </w:r>
      <w:r w:rsidR="00B47489">
        <w:rPr>
          <w:rFonts w:cs="Arial"/>
          <w:noProof w:val="0"/>
          <w:sz w:val="28"/>
          <w:szCs w:val="28"/>
          <w:lang w:val="en-US"/>
        </w:rPr>
        <w:t xml:space="preserve"> </w:t>
      </w:r>
      <w:r w:rsidR="00252FFA" w:rsidRPr="00A20D5F">
        <w:rPr>
          <w:rFonts w:cs="Arial"/>
          <w:noProof w:val="0"/>
          <w:sz w:val="28"/>
          <w:szCs w:val="28"/>
          <w:lang w:val="en-US"/>
        </w:rPr>
        <w:t>201</w:t>
      </w:r>
      <w:r w:rsidR="00FB5877">
        <w:rPr>
          <w:rFonts w:cs="Arial"/>
          <w:noProof w:val="0"/>
          <w:sz w:val="28"/>
          <w:szCs w:val="28"/>
          <w:lang w:val="en-US"/>
        </w:rPr>
        <w:t>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C450BCC"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E7F6F">
        <w:rPr>
          <w:rFonts w:ascii="Arial" w:hAnsi="Arial" w:cs="Arial" w:hint="eastAsia"/>
          <w:b/>
          <w:sz w:val="28"/>
          <w:szCs w:val="28"/>
          <w:lang w:val="en-US"/>
        </w:rPr>
        <w:t xml:space="preserve">On UE </w:t>
      </w:r>
      <w:r w:rsidR="006C5E84">
        <w:rPr>
          <w:rFonts w:ascii="Arial" w:hAnsi="Arial" w:cs="Arial" w:hint="eastAsia"/>
          <w:b/>
          <w:sz w:val="28"/>
          <w:szCs w:val="28"/>
          <w:lang w:val="en-US"/>
        </w:rPr>
        <w:t>specific channel bandwidth</w:t>
      </w:r>
    </w:p>
    <w:p w14:paraId="26DC8AEB" w14:textId="5AAD8D54"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B47489">
        <w:rPr>
          <w:rFonts w:ascii="Arial" w:eastAsiaTheme="minorEastAsia" w:hAnsi="Arial" w:cs="Arial"/>
          <w:b/>
          <w:sz w:val="28"/>
          <w:szCs w:val="28"/>
          <w:lang w:val="pt-BR"/>
        </w:rPr>
        <w:t>7.</w:t>
      </w:r>
      <w:r w:rsidR="006C5E84">
        <w:rPr>
          <w:rFonts w:ascii="Arial" w:eastAsiaTheme="minorEastAsia" w:hAnsi="Arial" w:cs="Arial"/>
          <w:b/>
          <w:sz w:val="28"/>
          <w:szCs w:val="28"/>
          <w:lang w:val="pt-BR"/>
        </w:rPr>
        <w:t>1.7</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209AB653" w:rsidR="00004B52" w:rsidRDefault="005F4BD8" w:rsidP="005544D4">
      <w:pPr>
        <w:pStyle w:val="10"/>
        <w:adjustRightInd w:val="0"/>
        <w:spacing w:before="100" w:beforeAutospacing="1" w:afterLines="0"/>
        <w:rPr>
          <w:lang w:val="en-US"/>
        </w:rPr>
      </w:pPr>
      <w:r w:rsidRPr="004266BD">
        <w:rPr>
          <w:lang w:val="en-US"/>
        </w:rPr>
        <w:t>Background</w:t>
      </w:r>
    </w:p>
    <w:p w14:paraId="2338B9EE" w14:textId="706D38D8" w:rsidR="000E7F6F" w:rsidRDefault="000E7F6F" w:rsidP="000E7F6F">
      <w:pPr>
        <w:rPr>
          <w:lang w:val="en-US"/>
        </w:rPr>
      </w:pPr>
      <w:r>
        <w:rPr>
          <w:lang w:val="en-US"/>
        </w:rPr>
        <w:t>Introducing UE specific channel bandwidth was approved at RAN#82 meeting [1]</w:t>
      </w:r>
      <w:r>
        <w:rPr>
          <w:rFonts w:eastAsiaTheme="minorEastAsia" w:cs="Arial" w:hint="eastAsia"/>
          <w:szCs w:val="24"/>
        </w:rPr>
        <w:t>.</w:t>
      </w:r>
      <w:r>
        <w:rPr>
          <w:rFonts w:eastAsiaTheme="minorEastAsia" w:cs="Arial"/>
          <w:szCs w:val="24"/>
        </w:rPr>
        <w:t xml:space="preserve"> UE specific channel bandwidth</w:t>
      </w:r>
      <w:r w:rsidR="006A216C">
        <w:rPr>
          <w:rFonts w:eastAsiaTheme="minorEastAsia" w:cs="Arial"/>
          <w:szCs w:val="24"/>
        </w:rPr>
        <w:t xml:space="preserve"> can be </w:t>
      </w:r>
      <w:r w:rsidR="00D8287D">
        <w:rPr>
          <w:rFonts w:eastAsiaTheme="minorEastAsia" w:cs="Arial"/>
          <w:szCs w:val="24"/>
        </w:rPr>
        <w:t>signalled</w:t>
      </w:r>
      <w:r w:rsidR="006A216C">
        <w:rPr>
          <w:rFonts w:eastAsiaTheme="minorEastAsia" w:cs="Arial"/>
          <w:szCs w:val="24"/>
        </w:rPr>
        <w:t xml:space="preserve"> in </w:t>
      </w:r>
      <w:proofErr w:type="spellStart"/>
      <w:r w:rsidR="006A216C" w:rsidRPr="006A216C">
        <w:rPr>
          <w:rFonts w:eastAsiaTheme="minorEastAsia" w:cs="Arial"/>
          <w:i/>
          <w:szCs w:val="24"/>
        </w:rPr>
        <w:t>ServingCellConfig</w:t>
      </w:r>
      <w:proofErr w:type="spellEnd"/>
      <w:r w:rsidR="006A216C">
        <w:rPr>
          <w:rFonts w:eastAsiaTheme="minorEastAsia" w:cs="Arial"/>
          <w:szCs w:val="24"/>
        </w:rPr>
        <w:t xml:space="preserve"> </w:t>
      </w:r>
      <w:r w:rsidR="00D95E75">
        <w:rPr>
          <w:rFonts w:eastAsiaTheme="minorEastAsia" w:cs="Arial"/>
          <w:szCs w:val="24"/>
        </w:rPr>
        <w:t>while cell specific channel bandwidth is signal</w:t>
      </w:r>
      <w:r w:rsidR="00225EDC">
        <w:rPr>
          <w:rFonts w:eastAsiaTheme="minorEastAsia" w:cs="Arial"/>
          <w:szCs w:val="24"/>
        </w:rPr>
        <w:t>l</w:t>
      </w:r>
      <w:r w:rsidR="00D95E75">
        <w:rPr>
          <w:rFonts w:eastAsiaTheme="minorEastAsia" w:cs="Arial"/>
          <w:szCs w:val="24"/>
        </w:rPr>
        <w:t>ed</w:t>
      </w:r>
      <w:r w:rsidR="006A216C">
        <w:rPr>
          <w:rFonts w:eastAsiaTheme="minorEastAsia" w:cs="Arial"/>
          <w:szCs w:val="24"/>
        </w:rPr>
        <w:t xml:space="preserve"> in </w:t>
      </w:r>
      <w:proofErr w:type="spellStart"/>
      <w:r w:rsidR="006A216C" w:rsidRPr="006A216C">
        <w:rPr>
          <w:rFonts w:eastAsiaTheme="minorEastAsia" w:cs="Arial"/>
          <w:i/>
          <w:szCs w:val="24"/>
        </w:rPr>
        <w:t>ServingCellConfigCommon</w:t>
      </w:r>
      <w:proofErr w:type="spellEnd"/>
      <w:r w:rsidR="006A216C" w:rsidRPr="006A216C">
        <w:rPr>
          <w:rFonts w:eastAsiaTheme="minorEastAsia" w:cs="Arial"/>
          <w:i/>
          <w:szCs w:val="24"/>
        </w:rPr>
        <w:t>/SIB1</w:t>
      </w:r>
      <w:r w:rsidR="006A216C">
        <w:rPr>
          <w:rFonts w:eastAsiaTheme="minorEastAsia" w:cs="Arial"/>
          <w:szCs w:val="24"/>
        </w:rPr>
        <w:t xml:space="preserve">. The motivation to introduce UE specific channel bandwidth is for a UE </w:t>
      </w:r>
      <w:r w:rsidR="00072379">
        <w:rPr>
          <w:rFonts w:eastAsiaTheme="minorEastAsia" w:cs="Arial"/>
          <w:szCs w:val="24"/>
        </w:rPr>
        <w:t>having</w:t>
      </w:r>
      <w:r w:rsidR="006A216C">
        <w:rPr>
          <w:rFonts w:eastAsiaTheme="minorEastAsia" w:cs="Arial"/>
          <w:szCs w:val="24"/>
        </w:rPr>
        <w:t xml:space="preserve"> no capability </w:t>
      </w:r>
      <w:r w:rsidR="00072379">
        <w:rPr>
          <w:rFonts w:eastAsiaTheme="minorEastAsia" w:cs="Arial"/>
          <w:szCs w:val="24"/>
        </w:rPr>
        <w:t>for</w:t>
      </w:r>
      <w:r w:rsidR="006A216C">
        <w:rPr>
          <w:rFonts w:eastAsiaTheme="minorEastAsia" w:cs="Arial"/>
          <w:szCs w:val="24"/>
        </w:rPr>
        <w:t xml:space="preserve"> support</w:t>
      </w:r>
      <w:r w:rsidR="00072379">
        <w:rPr>
          <w:rFonts w:eastAsiaTheme="minorEastAsia" w:cs="Arial"/>
          <w:szCs w:val="24"/>
        </w:rPr>
        <w:t>ing</w:t>
      </w:r>
      <w:r w:rsidR="006A216C">
        <w:rPr>
          <w:rFonts w:eastAsiaTheme="minorEastAsia" w:cs="Arial"/>
          <w:szCs w:val="24"/>
        </w:rPr>
        <w:t xml:space="preserve"> cell specific carrier bandwidth but </w:t>
      </w:r>
      <w:r w:rsidR="00072379">
        <w:rPr>
          <w:rFonts w:eastAsiaTheme="minorEastAsia" w:cs="Arial"/>
          <w:szCs w:val="24"/>
        </w:rPr>
        <w:t>for</w:t>
      </w:r>
      <w:r w:rsidR="006A216C">
        <w:rPr>
          <w:rFonts w:eastAsiaTheme="minorEastAsia" w:cs="Arial"/>
          <w:szCs w:val="24"/>
        </w:rPr>
        <w:t xml:space="preserve"> support</w:t>
      </w:r>
      <w:r w:rsidR="00072379">
        <w:rPr>
          <w:rFonts w:eastAsiaTheme="minorEastAsia" w:cs="Arial"/>
          <w:szCs w:val="24"/>
        </w:rPr>
        <w:t>ing</w:t>
      </w:r>
      <w:r w:rsidR="006A216C">
        <w:rPr>
          <w:rFonts w:eastAsiaTheme="minorEastAsia" w:cs="Arial"/>
          <w:szCs w:val="24"/>
        </w:rPr>
        <w:t xml:space="preserve"> the size of Initial DL BWP to satisfy RF requirement (e.g. channel sensitivity). According to [</w:t>
      </w:r>
      <w:r w:rsidR="00C26E2D">
        <w:rPr>
          <w:rFonts w:eastAsiaTheme="minorEastAsia" w:cs="Arial"/>
          <w:szCs w:val="24"/>
        </w:rPr>
        <w:t>2</w:t>
      </w:r>
      <w:r w:rsidR="006A216C">
        <w:rPr>
          <w:rFonts w:eastAsiaTheme="minorEastAsia" w:cs="Arial"/>
          <w:szCs w:val="24"/>
        </w:rPr>
        <w:t xml:space="preserve">], the </w:t>
      </w:r>
      <w:r w:rsidR="00B67AEF">
        <w:rPr>
          <w:rFonts w:eastAsiaTheme="minorEastAsia" w:cs="Arial"/>
          <w:szCs w:val="24"/>
        </w:rPr>
        <w:t xml:space="preserve">cell is regarded as barred if the size of the </w:t>
      </w:r>
      <w:r w:rsidR="00C26E2D">
        <w:rPr>
          <w:rFonts w:eastAsiaTheme="minorEastAsia" w:cs="Arial"/>
          <w:szCs w:val="24"/>
        </w:rPr>
        <w:t>I</w:t>
      </w:r>
      <w:r w:rsidR="00B67AEF">
        <w:rPr>
          <w:rFonts w:eastAsiaTheme="minorEastAsia" w:cs="Arial"/>
          <w:szCs w:val="24"/>
        </w:rPr>
        <w:t xml:space="preserve">nitial DL BWP is </w:t>
      </w:r>
      <w:r w:rsidR="00C26E2D">
        <w:rPr>
          <w:rFonts w:eastAsiaTheme="minorEastAsia" w:cs="Arial"/>
          <w:szCs w:val="24"/>
        </w:rPr>
        <w:t xml:space="preserve">not </w:t>
      </w:r>
      <w:r w:rsidR="00B67AEF">
        <w:rPr>
          <w:rFonts w:eastAsiaTheme="minorEastAsia" w:cs="Arial"/>
          <w:szCs w:val="24"/>
        </w:rPr>
        <w:t>supported. However, it doesn’t matter whether the UE supports the cell specific channel bandwidth or not.</w:t>
      </w:r>
    </w:p>
    <w:p w14:paraId="762C7B2E" w14:textId="55427285" w:rsidR="001B584A" w:rsidRDefault="000E7F6F" w:rsidP="000E7F6F">
      <w:pPr>
        <w:pStyle w:val="20"/>
        <w:spacing w:after="180"/>
        <w:rPr>
          <w:lang w:val="en-US"/>
        </w:rPr>
      </w:pPr>
      <w:r>
        <w:rPr>
          <w:rFonts w:hint="eastAsia"/>
          <w:lang w:val="en-US"/>
        </w:rPr>
        <w:t>Discussion</w:t>
      </w:r>
    </w:p>
    <w:p w14:paraId="7EAD4466" w14:textId="35418263" w:rsidR="00D95E75" w:rsidRDefault="00B67AEF" w:rsidP="00B67AEF">
      <w:pPr>
        <w:jc w:val="left"/>
        <w:rPr>
          <w:szCs w:val="24"/>
          <w:lang w:val="en-US"/>
        </w:rPr>
      </w:pPr>
      <w:r w:rsidRPr="008F65E9">
        <w:rPr>
          <w:szCs w:val="24"/>
          <w:lang w:val="en-US"/>
        </w:rPr>
        <w:t>The above change on the channel bandwidth configuration causes ambiguity issue on determination of bandwidth part configuration. According to [</w:t>
      </w:r>
      <w:r w:rsidR="00C26E2D">
        <w:rPr>
          <w:szCs w:val="24"/>
          <w:lang w:val="en-US"/>
        </w:rPr>
        <w:t>3</w:t>
      </w:r>
      <w:r w:rsidRPr="008F65E9">
        <w:rPr>
          <w:szCs w:val="24"/>
          <w:lang w:val="en-US"/>
        </w:rPr>
        <w:t xml:space="preserve">], starting RB for a bandwidth part is given by </w:t>
      </w:r>
      <w:r w:rsidRPr="008F65E9">
        <w:rPr>
          <w:szCs w:val="24"/>
        </w:rPr>
        <w:t xml:space="preserve">a </w:t>
      </w:r>
      <w:r w:rsidRPr="008F65E9">
        <w:rPr>
          <w:szCs w:val="24"/>
          <w:lang w:val="en-US"/>
        </w:rPr>
        <w:t>common</w:t>
      </w:r>
      <w:r w:rsidRPr="008F65E9">
        <w:rPr>
          <w:szCs w:val="24"/>
        </w:rPr>
        <w:t xml:space="preserve"> RB </w:t>
      </w:r>
      <w:r w:rsidRPr="008F65E9">
        <w:rPr>
          <w:rFonts w:eastAsiaTheme="minorEastAsia"/>
          <w:position w:val="-10"/>
          <w:szCs w:val="24"/>
          <w:lang w:eastAsia="en-US"/>
        </w:rPr>
        <w:object w:dxaOrig="1875" w:dyaOrig="360" w14:anchorId="102432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18pt" o:ole="">
            <v:imagedata r:id="rId8" o:title=""/>
          </v:shape>
          <o:OLEObject Type="Embed" ProgID="Equation.3" ShapeID="_x0000_i1025" DrawAspect="Content" ObjectID="_1611756918" r:id="rId9"/>
        </w:object>
      </w:r>
      <w:r w:rsidR="008F65E9" w:rsidRPr="008F65E9">
        <w:rPr>
          <w:szCs w:val="24"/>
          <w:lang w:val="en-US"/>
        </w:rPr>
        <w:t xml:space="preserve">, where </w:t>
      </w:r>
      <w:r w:rsidR="008F65E9" w:rsidRPr="008F65E9">
        <w:rPr>
          <w:rFonts w:eastAsiaTheme="minorEastAsia"/>
          <w:position w:val="-10"/>
          <w:szCs w:val="24"/>
          <w:lang w:eastAsia="en-US"/>
        </w:rPr>
        <w:object w:dxaOrig="480" w:dyaOrig="300" w14:anchorId="1D45B8AD">
          <v:shape id="_x0000_i1026" type="#_x0000_t75" style="width:24pt;height:15pt" o:ole="">
            <v:imagedata r:id="rId10" o:title=""/>
          </v:shape>
          <o:OLEObject Type="Embed" ProgID="Equation.3" ShapeID="_x0000_i1026" DrawAspect="Content" ObjectID="_1611756919" r:id="rId11"/>
        </w:object>
      </w:r>
      <w:r w:rsidR="008F65E9" w:rsidRPr="008F65E9">
        <w:rPr>
          <w:rFonts w:eastAsiaTheme="minorEastAsia"/>
          <w:szCs w:val="24"/>
          <w:lang w:eastAsia="en-US"/>
        </w:rPr>
        <w:t xml:space="preserve"> is indicated by </w:t>
      </w:r>
      <w:proofErr w:type="spellStart"/>
      <w:r w:rsidR="008F65E9" w:rsidRPr="008F65E9">
        <w:rPr>
          <w:rFonts w:eastAsiaTheme="minorEastAsia"/>
          <w:i/>
          <w:szCs w:val="24"/>
          <w:lang w:eastAsia="en-US"/>
        </w:rPr>
        <w:t>locationAndBandwidth</w:t>
      </w:r>
      <w:proofErr w:type="spellEnd"/>
      <w:r w:rsidR="008F65E9" w:rsidRPr="008F65E9">
        <w:rPr>
          <w:rFonts w:eastAsiaTheme="minorEastAsia"/>
          <w:szCs w:val="24"/>
          <w:lang w:eastAsia="en-US"/>
        </w:rPr>
        <w:t xml:space="preserve"> and </w:t>
      </w:r>
      <w:r w:rsidR="008F65E9" w:rsidRPr="008F65E9">
        <w:rPr>
          <w:rFonts w:eastAsiaTheme="minorEastAsia"/>
          <w:position w:val="-10"/>
          <w:szCs w:val="24"/>
          <w:lang w:eastAsia="en-US"/>
        </w:rPr>
        <w:object w:dxaOrig="570" w:dyaOrig="330" w14:anchorId="09E534C6">
          <v:shape id="_x0000_i1027" type="#_x0000_t75" style="width:28pt;height:16.5pt" o:ole="">
            <v:imagedata r:id="rId12" o:title=""/>
          </v:shape>
          <o:OLEObject Type="Embed" ProgID="Equation.3" ShapeID="_x0000_i1027" DrawAspect="Content" ObjectID="_1611756920" r:id="rId13"/>
        </w:object>
      </w:r>
      <w:r w:rsidR="008F65E9" w:rsidRPr="008F65E9">
        <w:rPr>
          <w:szCs w:val="24"/>
          <w:lang w:val="en-US"/>
        </w:rPr>
        <w:t xml:space="preserve"> is given by </w:t>
      </w:r>
      <w:proofErr w:type="spellStart"/>
      <w:r w:rsidR="008F65E9" w:rsidRPr="008F65E9">
        <w:rPr>
          <w:i/>
          <w:szCs w:val="24"/>
          <w:lang w:val="en-US"/>
        </w:rPr>
        <w:t>offsetToCarrier</w:t>
      </w:r>
      <w:proofErr w:type="spellEnd"/>
      <w:r w:rsidR="008F65E9" w:rsidRPr="008F65E9">
        <w:rPr>
          <w:szCs w:val="24"/>
          <w:lang w:val="en-US"/>
        </w:rPr>
        <w:t xml:space="preserve">. </w:t>
      </w:r>
    </w:p>
    <w:p w14:paraId="78D99077" w14:textId="5E64B3D7" w:rsidR="00430890" w:rsidRDefault="002E56FB" w:rsidP="00B67AEF">
      <w:pPr>
        <w:jc w:val="left"/>
        <w:rPr>
          <w:szCs w:val="24"/>
          <w:lang w:val="en-US"/>
        </w:rPr>
      </w:pPr>
      <w:r>
        <w:rPr>
          <w:szCs w:val="24"/>
          <w:lang w:val="en-US"/>
        </w:rPr>
        <w:t>T</w:t>
      </w:r>
      <w:r w:rsidR="00430890">
        <w:rPr>
          <w:szCs w:val="24"/>
          <w:lang w:val="en-US"/>
        </w:rPr>
        <w:t xml:space="preserve">he field </w:t>
      </w:r>
      <w:proofErr w:type="spellStart"/>
      <w:r w:rsidR="00430890" w:rsidRPr="00430890">
        <w:rPr>
          <w:i/>
          <w:szCs w:val="24"/>
          <w:lang w:val="en-US"/>
        </w:rPr>
        <w:t>downlinkChannelBW</w:t>
      </w:r>
      <w:proofErr w:type="spellEnd"/>
      <w:r w:rsidR="00430890" w:rsidRPr="00430890">
        <w:rPr>
          <w:i/>
          <w:szCs w:val="24"/>
          <w:lang w:val="en-US"/>
        </w:rPr>
        <w:t>-</w:t>
      </w:r>
      <w:proofErr w:type="spellStart"/>
      <w:r w:rsidR="00430890" w:rsidRPr="00430890">
        <w:rPr>
          <w:i/>
          <w:szCs w:val="24"/>
          <w:lang w:val="en-US"/>
        </w:rPr>
        <w:t>PerSCS</w:t>
      </w:r>
      <w:proofErr w:type="spellEnd"/>
      <w:r w:rsidR="00430890" w:rsidRPr="00430890">
        <w:rPr>
          <w:i/>
          <w:szCs w:val="24"/>
          <w:lang w:val="en-US"/>
        </w:rPr>
        <w:t>-List</w:t>
      </w:r>
      <w:r w:rsidR="00430890">
        <w:rPr>
          <w:szCs w:val="24"/>
          <w:lang w:val="en-US"/>
        </w:rPr>
        <w:t xml:space="preserve"> explains how to use the UE specific channel bandwidth</w:t>
      </w:r>
      <w:r>
        <w:rPr>
          <w:szCs w:val="24"/>
          <w:lang w:val="en-US"/>
        </w:rPr>
        <w:t xml:space="preserve"> [2]</w:t>
      </w:r>
      <w:r w:rsidR="00430890">
        <w:rPr>
          <w:szCs w:val="24"/>
          <w:lang w:val="en-US"/>
        </w:rPr>
        <w:t xml:space="preserve">. The field description states that </w:t>
      </w:r>
      <w:r w:rsidR="00430890">
        <w:rPr>
          <w:rFonts w:eastAsiaTheme="minorEastAsia" w:cs="Arial"/>
          <w:szCs w:val="24"/>
        </w:rPr>
        <w:t>t</w:t>
      </w:r>
      <w:r w:rsidR="00430890" w:rsidRPr="00072379">
        <w:rPr>
          <w:rFonts w:eastAsiaTheme="minorEastAsia" w:cs="Arial"/>
          <w:szCs w:val="24"/>
        </w:rPr>
        <w:t xml:space="preserve">he UE refers </w:t>
      </w:r>
      <w:r w:rsidR="00430890">
        <w:rPr>
          <w:rFonts w:eastAsiaTheme="minorEastAsia" w:cs="Arial" w:hint="eastAsia"/>
          <w:szCs w:val="24"/>
        </w:rPr>
        <w:t>cell specific channel bandwidth</w:t>
      </w:r>
      <w:r w:rsidR="00430890" w:rsidRPr="00072379">
        <w:rPr>
          <w:rFonts w:eastAsiaTheme="minorEastAsia" w:cs="Arial"/>
          <w:szCs w:val="24"/>
        </w:rPr>
        <w:t xml:space="preserve"> </w:t>
      </w:r>
      <w:r w:rsidR="00430890">
        <w:rPr>
          <w:rFonts w:eastAsiaTheme="minorEastAsia" w:cs="Arial"/>
          <w:szCs w:val="24"/>
        </w:rPr>
        <w:t>for</w:t>
      </w:r>
      <w:r w:rsidR="00430890">
        <w:rPr>
          <w:rFonts w:eastAsiaTheme="minorEastAsia" w:cs="Arial"/>
          <w:i/>
          <w:szCs w:val="24"/>
        </w:rPr>
        <w:t xml:space="preserve"> </w:t>
      </w:r>
      <w:proofErr w:type="spellStart"/>
      <w:r w:rsidR="00430890" w:rsidRPr="00805139">
        <w:rPr>
          <w:rFonts w:eastAsiaTheme="minorEastAsia" w:cs="Arial" w:hint="eastAsia"/>
          <w:i/>
          <w:szCs w:val="24"/>
        </w:rPr>
        <w:t>OffsetToCarrier</w:t>
      </w:r>
      <w:proofErr w:type="spellEnd"/>
      <w:r w:rsidR="00430890">
        <w:rPr>
          <w:rFonts w:eastAsiaTheme="minorEastAsia" w:cs="Arial" w:hint="eastAsia"/>
          <w:szCs w:val="24"/>
        </w:rPr>
        <w:t xml:space="preserve"> </w:t>
      </w:r>
      <w:r w:rsidR="00430890">
        <w:rPr>
          <w:rFonts w:eastAsiaTheme="minorEastAsia" w:cs="Arial"/>
          <w:szCs w:val="24"/>
        </w:rPr>
        <w:t>in TS38.213 until UE specific channel bandwidth is configured for the UE</w:t>
      </w:r>
      <w:r w:rsidR="00430890">
        <w:rPr>
          <w:rFonts w:eastAsiaTheme="minorEastAsia" w:cs="Arial" w:hint="eastAsia"/>
          <w:szCs w:val="24"/>
        </w:rPr>
        <w:t xml:space="preserve">. </w:t>
      </w:r>
      <w:r w:rsidR="00430890">
        <w:rPr>
          <w:rFonts w:eastAsiaTheme="minorEastAsia" w:cs="Arial"/>
          <w:szCs w:val="24"/>
        </w:rPr>
        <w:t xml:space="preserve">If the UE specific channel bandwidth is configured for the UE, </w:t>
      </w:r>
      <w:proofErr w:type="spellStart"/>
      <w:r w:rsidR="00430890" w:rsidRPr="00805139">
        <w:rPr>
          <w:rFonts w:eastAsiaTheme="minorEastAsia" w:cs="Arial" w:hint="eastAsia"/>
          <w:i/>
          <w:szCs w:val="24"/>
        </w:rPr>
        <w:t>OffsetToCarrier</w:t>
      </w:r>
      <w:proofErr w:type="spellEnd"/>
      <w:r w:rsidR="00430890">
        <w:rPr>
          <w:rFonts w:eastAsiaTheme="minorEastAsia" w:cs="Arial" w:hint="eastAsia"/>
          <w:szCs w:val="24"/>
        </w:rPr>
        <w:t xml:space="preserve"> is </w:t>
      </w:r>
      <w:r w:rsidR="00430890">
        <w:rPr>
          <w:rFonts w:eastAsiaTheme="minorEastAsia" w:cs="Arial"/>
          <w:szCs w:val="24"/>
        </w:rPr>
        <w:t>overwritten by this field</w:t>
      </w:r>
      <w:r w:rsidR="00430890">
        <w:rPr>
          <w:rFonts w:eastAsiaTheme="minorEastAsia" w:cs="Arial" w:hint="eastAsia"/>
          <w:szCs w:val="24"/>
        </w:rPr>
        <w:t>.</w:t>
      </w:r>
    </w:p>
    <w:p w14:paraId="582CCD13" w14:textId="43C8EA66" w:rsidR="00805139" w:rsidRPr="00805139" w:rsidRDefault="00430890" w:rsidP="00B67AEF">
      <w:pPr>
        <w:jc w:val="left"/>
        <w:rPr>
          <w:rFonts w:eastAsiaTheme="minorEastAsia" w:cs="Arial"/>
          <w:szCs w:val="24"/>
        </w:rPr>
      </w:pPr>
      <w:r>
        <w:rPr>
          <w:rFonts w:hint="eastAsia"/>
          <w:szCs w:val="24"/>
          <w:lang w:val="en-US"/>
        </w:rPr>
        <w:t xml:space="preserve">However, this interpretation causes an issue on the Initial DL BWP configuration. </w:t>
      </w:r>
      <w:r w:rsidR="00805139">
        <w:rPr>
          <w:rFonts w:eastAsiaTheme="minorEastAsia" w:cs="Arial"/>
          <w:szCs w:val="24"/>
        </w:rPr>
        <w:t>Figure 1 shows an example</w:t>
      </w:r>
      <w:r w:rsidR="002E56FB">
        <w:rPr>
          <w:rFonts w:eastAsiaTheme="minorEastAsia" w:cs="Arial"/>
          <w:szCs w:val="24"/>
        </w:rPr>
        <w:t xml:space="preserve"> to configure Initial DL BWP</w:t>
      </w:r>
      <w:r w:rsidR="00805139">
        <w:rPr>
          <w:rFonts w:eastAsiaTheme="minorEastAsia" w:cs="Arial"/>
          <w:szCs w:val="24"/>
        </w:rPr>
        <w:t xml:space="preserve">. At first, for example, in Initial access procedure, the UE only receives </w:t>
      </w:r>
      <w:proofErr w:type="spellStart"/>
      <w:r w:rsidR="003A20AF" w:rsidRPr="00805139">
        <w:rPr>
          <w:rFonts w:eastAsiaTheme="minorEastAsia" w:cs="Arial" w:hint="eastAsia"/>
          <w:i/>
          <w:szCs w:val="24"/>
        </w:rPr>
        <w:t>OffsetToCarrier</w:t>
      </w:r>
      <w:proofErr w:type="spellEnd"/>
      <w:r w:rsidR="003A20AF">
        <w:rPr>
          <w:rFonts w:eastAsiaTheme="minorEastAsia" w:cs="Arial"/>
          <w:i/>
          <w:szCs w:val="24"/>
        </w:rPr>
        <w:t xml:space="preserve"> </w:t>
      </w:r>
      <w:r w:rsidR="003A20AF" w:rsidRPr="003A20AF">
        <w:rPr>
          <w:rFonts w:eastAsiaTheme="minorEastAsia" w:cs="Arial"/>
          <w:szCs w:val="24"/>
        </w:rPr>
        <w:t>in SIB1</w:t>
      </w:r>
      <w:r w:rsidR="003A20AF">
        <w:rPr>
          <w:rFonts w:eastAsiaTheme="minorEastAsia" w:cs="Arial"/>
          <w:szCs w:val="24"/>
        </w:rPr>
        <w:t xml:space="preserve"> (i.e. cell specific channel bandwidth). Thus, the bandwidth part configuration (i.e. Initial bandwidth part) is given by </w:t>
      </w:r>
      <w:proofErr w:type="spellStart"/>
      <w:r w:rsidR="0061499E" w:rsidRPr="00805139">
        <w:rPr>
          <w:rFonts w:eastAsiaTheme="minorEastAsia" w:cs="Arial" w:hint="eastAsia"/>
          <w:i/>
          <w:szCs w:val="24"/>
        </w:rPr>
        <w:t>OffsetToCarrier</w:t>
      </w:r>
      <w:proofErr w:type="spellEnd"/>
      <w:r w:rsidR="0061499E">
        <w:rPr>
          <w:rFonts w:eastAsiaTheme="minorEastAsia" w:cs="Arial"/>
          <w:i/>
          <w:szCs w:val="24"/>
        </w:rPr>
        <w:t xml:space="preserve"> </w:t>
      </w:r>
      <w:r w:rsidR="0061499E" w:rsidRPr="003A20AF">
        <w:rPr>
          <w:rFonts w:eastAsiaTheme="minorEastAsia" w:cs="Arial"/>
          <w:szCs w:val="24"/>
        </w:rPr>
        <w:t>in SIB1</w:t>
      </w:r>
      <w:r w:rsidR="003A20AF">
        <w:rPr>
          <w:rFonts w:eastAsiaTheme="minorEastAsia" w:cs="Arial"/>
          <w:szCs w:val="24"/>
        </w:rPr>
        <w:t xml:space="preserve">. On the other hand, if the UE receives </w:t>
      </w:r>
      <w:proofErr w:type="spellStart"/>
      <w:r w:rsidR="003A20AF" w:rsidRPr="00805139">
        <w:rPr>
          <w:rFonts w:eastAsiaTheme="minorEastAsia" w:cs="Arial" w:hint="eastAsia"/>
          <w:i/>
          <w:szCs w:val="24"/>
        </w:rPr>
        <w:t>OffsetToCarrier</w:t>
      </w:r>
      <w:proofErr w:type="spellEnd"/>
      <w:r w:rsidR="003A20AF">
        <w:rPr>
          <w:rFonts w:eastAsiaTheme="minorEastAsia" w:cs="Arial"/>
          <w:i/>
          <w:szCs w:val="24"/>
        </w:rPr>
        <w:t xml:space="preserve"> </w:t>
      </w:r>
      <w:r w:rsidR="003A20AF" w:rsidRPr="003A20AF">
        <w:rPr>
          <w:rFonts w:eastAsiaTheme="minorEastAsia" w:cs="Arial"/>
          <w:szCs w:val="24"/>
        </w:rPr>
        <w:t xml:space="preserve">in </w:t>
      </w:r>
      <w:proofErr w:type="spellStart"/>
      <w:r w:rsidR="003A20AF" w:rsidRPr="003A20AF">
        <w:rPr>
          <w:rFonts w:eastAsiaTheme="minorEastAsia" w:cs="Arial"/>
          <w:i/>
          <w:szCs w:val="24"/>
        </w:rPr>
        <w:t>ServingCellConfig</w:t>
      </w:r>
      <w:proofErr w:type="spellEnd"/>
      <w:r w:rsidR="003A20AF">
        <w:rPr>
          <w:rFonts w:eastAsiaTheme="minorEastAsia" w:cs="Arial"/>
          <w:szCs w:val="24"/>
        </w:rPr>
        <w:t xml:space="preserve"> (i.e. UE specific channel bandwidth) by RRC reconfiguration</w:t>
      </w:r>
      <w:r w:rsidR="00C26E2D">
        <w:rPr>
          <w:rFonts w:eastAsiaTheme="minorEastAsia" w:cs="Arial"/>
          <w:szCs w:val="24"/>
        </w:rPr>
        <w:t xml:space="preserve"> message</w:t>
      </w:r>
      <w:r w:rsidR="003A20AF">
        <w:rPr>
          <w:rFonts w:eastAsiaTheme="minorEastAsia" w:cs="Arial"/>
          <w:szCs w:val="24"/>
        </w:rPr>
        <w:t xml:space="preserve">, then the bandwidth part is reconfigured by </w:t>
      </w:r>
      <w:proofErr w:type="spellStart"/>
      <w:r w:rsidR="0061499E" w:rsidRPr="00805139">
        <w:rPr>
          <w:rFonts w:eastAsiaTheme="minorEastAsia" w:cs="Arial" w:hint="eastAsia"/>
          <w:i/>
          <w:szCs w:val="24"/>
        </w:rPr>
        <w:t>OffsetToCarrier</w:t>
      </w:r>
      <w:proofErr w:type="spellEnd"/>
      <w:r w:rsidR="0061499E">
        <w:rPr>
          <w:rFonts w:eastAsiaTheme="minorEastAsia" w:cs="Arial"/>
          <w:i/>
          <w:szCs w:val="24"/>
        </w:rPr>
        <w:t xml:space="preserve"> </w:t>
      </w:r>
      <w:r w:rsidR="0061499E" w:rsidRPr="003A20AF">
        <w:rPr>
          <w:rFonts w:eastAsiaTheme="minorEastAsia" w:cs="Arial"/>
          <w:szCs w:val="24"/>
        </w:rPr>
        <w:t xml:space="preserve">in </w:t>
      </w:r>
      <w:proofErr w:type="spellStart"/>
      <w:r w:rsidR="0061499E" w:rsidRPr="003A20AF">
        <w:rPr>
          <w:rFonts w:eastAsiaTheme="minorEastAsia" w:cs="Arial"/>
          <w:i/>
          <w:szCs w:val="24"/>
        </w:rPr>
        <w:t>ServingCellConfig</w:t>
      </w:r>
      <w:proofErr w:type="spellEnd"/>
      <w:r w:rsidR="002E56FB">
        <w:rPr>
          <w:rFonts w:eastAsiaTheme="minorEastAsia" w:cs="Arial"/>
          <w:szCs w:val="24"/>
        </w:rPr>
        <w:t>,</w:t>
      </w:r>
      <w:r w:rsidR="003A20AF">
        <w:rPr>
          <w:rFonts w:eastAsiaTheme="minorEastAsia" w:cs="Arial"/>
          <w:szCs w:val="24"/>
        </w:rPr>
        <w:t xml:space="preserve"> </w:t>
      </w:r>
      <w:r w:rsidR="002E56FB">
        <w:rPr>
          <w:rFonts w:eastAsiaTheme="minorEastAsia" w:cs="Arial"/>
          <w:szCs w:val="24"/>
        </w:rPr>
        <w:t>which</w:t>
      </w:r>
      <w:r w:rsidR="003A20AF">
        <w:rPr>
          <w:rFonts w:eastAsiaTheme="minorEastAsia" w:cs="Arial"/>
          <w:szCs w:val="24"/>
        </w:rPr>
        <w:t xml:space="preserve"> causes reconfiguration of Initial bandwidth part (cell specific parameter) by UE specific parameter.</w:t>
      </w:r>
    </w:p>
    <w:p w14:paraId="21721A44" w14:textId="36695D7B" w:rsidR="00805139" w:rsidRPr="00E934D4" w:rsidRDefault="00430890" w:rsidP="00B67AEF">
      <w:pPr>
        <w:jc w:val="left"/>
        <w:rPr>
          <w:rFonts w:eastAsiaTheme="minorEastAsia" w:cs="Arial" w:hint="eastAsia"/>
          <w:b/>
          <w:szCs w:val="24"/>
        </w:rPr>
      </w:pPr>
      <w:r>
        <w:rPr>
          <w:rFonts w:eastAsiaTheme="minorEastAsia" w:cs="Arial"/>
          <w:b/>
          <w:szCs w:val="24"/>
        </w:rPr>
        <w:t>Observation</w:t>
      </w:r>
      <w:r w:rsidR="003A20AF" w:rsidRPr="00691CCF">
        <w:rPr>
          <w:rFonts w:eastAsiaTheme="minorEastAsia" w:cs="Arial" w:hint="eastAsia"/>
          <w:b/>
          <w:szCs w:val="24"/>
        </w:rPr>
        <w:t xml:space="preserve">: </w:t>
      </w:r>
      <w:r w:rsidR="002E56FB">
        <w:rPr>
          <w:rFonts w:eastAsiaTheme="minorEastAsia" w:cs="Arial"/>
          <w:b/>
          <w:szCs w:val="24"/>
        </w:rPr>
        <w:t xml:space="preserve">Current field description on the UE specific channel bandwidth (i.e. </w:t>
      </w:r>
      <w:proofErr w:type="spellStart"/>
      <w:r w:rsidR="002E56FB" w:rsidRPr="002E56FB">
        <w:rPr>
          <w:b/>
          <w:i/>
          <w:szCs w:val="24"/>
          <w:lang w:val="en-US"/>
        </w:rPr>
        <w:t>downlinkChannelBW</w:t>
      </w:r>
      <w:proofErr w:type="spellEnd"/>
      <w:r w:rsidR="002E56FB" w:rsidRPr="002E56FB">
        <w:rPr>
          <w:b/>
          <w:i/>
          <w:szCs w:val="24"/>
          <w:lang w:val="en-US"/>
        </w:rPr>
        <w:t>-</w:t>
      </w:r>
      <w:proofErr w:type="spellStart"/>
      <w:r w:rsidR="002E56FB" w:rsidRPr="002E56FB">
        <w:rPr>
          <w:b/>
          <w:i/>
          <w:szCs w:val="24"/>
          <w:lang w:val="en-US"/>
        </w:rPr>
        <w:t>PerSCS</w:t>
      </w:r>
      <w:proofErr w:type="spellEnd"/>
      <w:r w:rsidR="002E56FB" w:rsidRPr="002E56FB">
        <w:rPr>
          <w:b/>
          <w:i/>
          <w:szCs w:val="24"/>
          <w:lang w:val="en-US"/>
        </w:rPr>
        <w:t>-List</w:t>
      </w:r>
      <w:r w:rsidR="002E56FB">
        <w:rPr>
          <w:rFonts w:eastAsiaTheme="minorEastAsia" w:cs="Arial"/>
          <w:b/>
          <w:szCs w:val="24"/>
        </w:rPr>
        <w:t>) causes reconfiguration of Initial DL BWP which is cell specific configuration.</w:t>
      </w:r>
      <w:bookmarkStart w:id="3" w:name="_GoBack"/>
      <w:bookmarkEnd w:id="3"/>
    </w:p>
    <w:p w14:paraId="3E2492F6" w14:textId="75563FDB" w:rsidR="00805139" w:rsidRDefault="00805139" w:rsidP="008F0B56">
      <w:pPr>
        <w:jc w:val="center"/>
        <w:rPr>
          <w:rFonts w:eastAsiaTheme="minorEastAsia" w:cs="Arial"/>
          <w:szCs w:val="24"/>
        </w:rPr>
      </w:pPr>
      <w:r w:rsidRPr="00805139">
        <w:rPr>
          <w:noProof/>
        </w:rPr>
        <w:lastRenderedPageBreak/>
        <w:drawing>
          <wp:inline distT="0" distB="0" distL="0" distR="0" wp14:anchorId="19F3BE3C" wp14:editId="054A2402">
            <wp:extent cx="6327140" cy="28928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27140" cy="2892869"/>
                    </a:xfrm>
                    <a:prstGeom prst="rect">
                      <a:avLst/>
                    </a:prstGeom>
                    <a:noFill/>
                    <a:ln>
                      <a:noFill/>
                    </a:ln>
                  </pic:spPr>
                </pic:pic>
              </a:graphicData>
            </a:graphic>
          </wp:inline>
        </w:drawing>
      </w:r>
    </w:p>
    <w:p w14:paraId="14B24CBB" w14:textId="4C6D71CA" w:rsidR="00805139" w:rsidRDefault="008F0B56" w:rsidP="008F0B56">
      <w:pPr>
        <w:jc w:val="center"/>
        <w:rPr>
          <w:rFonts w:eastAsiaTheme="minorEastAsia" w:cs="Arial"/>
          <w:szCs w:val="24"/>
        </w:rPr>
      </w:pPr>
      <w:r>
        <w:rPr>
          <w:rFonts w:eastAsiaTheme="minorEastAsia" w:cs="Arial" w:hint="eastAsia"/>
          <w:szCs w:val="24"/>
        </w:rPr>
        <w:t>Figure 1: Reconfiguration of a bandwidth part by UE specific channel bandwidth</w:t>
      </w:r>
    </w:p>
    <w:p w14:paraId="040E1726" w14:textId="77777777" w:rsidR="00D9565E" w:rsidRPr="00300652" w:rsidRDefault="00D9565E" w:rsidP="00D9565E">
      <w:pPr>
        <w:pStyle w:val="10"/>
        <w:spacing w:after="180"/>
        <w:rPr>
          <w:rFonts w:eastAsiaTheme="minorEastAsia"/>
          <w:lang w:val="en-US"/>
        </w:rPr>
      </w:pPr>
      <w:r w:rsidRPr="007739C1">
        <w:rPr>
          <w:lang w:val="en-US" w:eastAsia="zh-CN"/>
        </w:rPr>
        <w:t>Conclusion</w:t>
      </w:r>
    </w:p>
    <w:p w14:paraId="55A087F1" w14:textId="55DC514C" w:rsidR="00E74150" w:rsidRDefault="00E74150" w:rsidP="00CE19BC">
      <w:pPr>
        <w:rPr>
          <w:lang w:val="en-US"/>
        </w:rPr>
      </w:pPr>
      <w:r w:rsidRPr="002E56FB">
        <w:rPr>
          <w:lang w:val="en-US"/>
        </w:rPr>
        <w:t>In this contribution,</w:t>
      </w:r>
      <w:r w:rsidR="001D107F" w:rsidRPr="002E56FB">
        <w:rPr>
          <w:lang w:val="en-US"/>
        </w:rPr>
        <w:t xml:space="preserve"> we have the following </w:t>
      </w:r>
      <w:r w:rsidR="002E56FB">
        <w:rPr>
          <w:lang w:val="en-US"/>
        </w:rPr>
        <w:t>observation</w:t>
      </w:r>
      <w:r w:rsidRPr="002E56FB">
        <w:rPr>
          <w:lang w:val="en-US"/>
        </w:rPr>
        <w:t>:</w:t>
      </w:r>
    </w:p>
    <w:p w14:paraId="7D4E77E1" w14:textId="633FA0A3" w:rsidR="002E56FB" w:rsidRDefault="002E56FB" w:rsidP="00CE19BC">
      <w:pPr>
        <w:rPr>
          <w:lang w:val="en-US"/>
        </w:rPr>
      </w:pPr>
      <w:r>
        <w:rPr>
          <w:rFonts w:eastAsiaTheme="minorEastAsia" w:cs="Arial"/>
          <w:b/>
          <w:szCs w:val="24"/>
        </w:rPr>
        <w:t>Observation</w:t>
      </w:r>
      <w:r w:rsidRPr="00691CCF">
        <w:rPr>
          <w:rFonts w:eastAsiaTheme="minorEastAsia" w:cs="Arial" w:hint="eastAsia"/>
          <w:b/>
          <w:szCs w:val="24"/>
        </w:rPr>
        <w:t xml:space="preserve">: </w:t>
      </w:r>
      <w:r>
        <w:rPr>
          <w:rFonts w:eastAsiaTheme="minorEastAsia" w:cs="Arial"/>
          <w:b/>
          <w:szCs w:val="24"/>
        </w:rPr>
        <w:t xml:space="preserve">Current field description on the UE specific channel bandwidth (i.e. </w:t>
      </w:r>
      <w:proofErr w:type="spellStart"/>
      <w:r w:rsidRPr="002E56FB">
        <w:rPr>
          <w:b/>
          <w:i/>
          <w:szCs w:val="24"/>
          <w:lang w:val="en-US"/>
        </w:rPr>
        <w:t>downlinkChannelBW</w:t>
      </w:r>
      <w:proofErr w:type="spellEnd"/>
      <w:r w:rsidRPr="002E56FB">
        <w:rPr>
          <w:b/>
          <w:i/>
          <w:szCs w:val="24"/>
          <w:lang w:val="en-US"/>
        </w:rPr>
        <w:t>-</w:t>
      </w:r>
      <w:proofErr w:type="spellStart"/>
      <w:r w:rsidRPr="002E56FB">
        <w:rPr>
          <w:b/>
          <w:i/>
          <w:szCs w:val="24"/>
          <w:lang w:val="en-US"/>
        </w:rPr>
        <w:t>PerSCS</w:t>
      </w:r>
      <w:proofErr w:type="spellEnd"/>
      <w:r w:rsidRPr="002E56FB">
        <w:rPr>
          <w:b/>
          <w:i/>
          <w:szCs w:val="24"/>
          <w:lang w:val="en-US"/>
        </w:rPr>
        <w:t>-List</w:t>
      </w:r>
      <w:r>
        <w:rPr>
          <w:rFonts w:eastAsiaTheme="minorEastAsia" w:cs="Arial"/>
          <w:b/>
          <w:szCs w:val="24"/>
        </w:rPr>
        <w:t>) causes reconfiguration of Initial DL BWP which is cell specific configuration.</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1251C243" w14:textId="465EC128" w:rsidR="00163640" w:rsidRDefault="000E7F6F" w:rsidP="00AA5C41">
      <w:pPr>
        <w:pStyle w:val="textintend2"/>
        <w:widowControl w:val="0"/>
        <w:numPr>
          <w:ilvl w:val="0"/>
          <w:numId w:val="11"/>
        </w:numPr>
        <w:snapToGrid w:val="0"/>
        <w:spacing w:after="0"/>
        <w:ind w:left="720" w:hanging="720"/>
        <w:rPr>
          <w:szCs w:val="24"/>
        </w:rPr>
      </w:pPr>
      <w:r>
        <w:rPr>
          <w:szCs w:val="24"/>
          <w:lang w:eastAsia="ja-JP"/>
        </w:rPr>
        <w:t>RP-182896</w:t>
      </w:r>
    </w:p>
    <w:p w14:paraId="79A1D553" w14:textId="2BBF8FA6" w:rsidR="00B67AEF" w:rsidRDefault="00B67AEF" w:rsidP="00AA5C41">
      <w:pPr>
        <w:pStyle w:val="textintend2"/>
        <w:widowControl w:val="0"/>
        <w:numPr>
          <w:ilvl w:val="0"/>
          <w:numId w:val="11"/>
        </w:numPr>
        <w:snapToGrid w:val="0"/>
        <w:spacing w:after="0"/>
        <w:ind w:left="720" w:hanging="720"/>
        <w:rPr>
          <w:szCs w:val="24"/>
        </w:rPr>
      </w:pPr>
      <w:r>
        <w:rPr>
          <w:szCs w:val="24"/>
          <w:lang w:eastAsia="ja-JP"/>
        </w:rPr>
        <w:t>TS38.331V15.4.0 (2018-12)</w:t>
      </w:r>
    </w:p>
    <w:p w14:paraId="6EF6A13A" w14:textId="2AFB815E" w:rsidR="00C26E2D" w:rsidRDefault="00C26E2D" w:rsidP="00AA5C41">
      <w:pPr>
        <w:pStyle w:val="textintend2"/>
        <w:widowControl w:val="0"/>
        <w:numPr>
          <w:ilvl w:val="0"/>
          <w:numId w:val="11"/>
        </w:numPr>
        <w:snapToGrid w:val="0"/>
        <w:spacing w:after="0"/>
        <w:ind w:left="720" w:hanging="720"/>
        <w:rPr>
          <w:szCs w:val="24"/>
        </w:rPr>
      </w:pPr>
      <w:r>
        <w:rPr>
          <w:szCs w:val="24"/>
          <w:lang w:eastAsia="ja-JP"/>
        </w:rPr>
        <w:t>TS38.213V15.4.0 (2018-12)</w:t>
      </w:r>
    </w:p>
    <w:sectPr w:rsidR="00C26E2D" w:rsidSect="008C6B64">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91B17" w14:textId="77777777" w:rsidR="005B03C9" w:rsidRDefault="005B03C9">
      <w:r>
        <w:separator/>
      </w:r>
    </w:p>
  </w:endnote>
  <w:endnote w:type="continuationSeparator" w:id="0">
    <w:p w14:paraId="051F20E9" w14:textId="77777777" w:rsidR="005B03C9" w:rsidRDefault="005B03C9">
      <w:r>
        <w:continuationSeparator/>
      </w:r>
    </w:p>
  </w:endnote>
  <w:endnote w:type="continuationNotice" w:id="1">
    <w:p w14:paraId="6B32D055" w14:textId="77777777" w:rsidR="005B03C9" w:rsidRDefault="005B0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7739C1">
      <w:rPr>
        <w:b/>
        <w:noProof/>
      </w:rPr>
      <w:t>1</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A81E4" w14:textId="77777777" w:rsidR="005B03C9" w:rsidRDefault="005B03C9">
      <w:r>
        <w:separator/>
      </w:r>
    </w:p>
  </w:footnote>
  <w:footnote w:type="continuationSeparator" w:id="0">
    <w:p w14:paraId="00FD162C" w14:textId="77777777" w:rsidR="005B03C9" w:rsidRDefault="005B03C9">
      <w:r>
        <w:continuationSeparator/>
      </w:r>
    </w:p>
  </w:footnote>
  <w:footnote w:type="continuationNotice" w:id="1">
    <w:p w14:paraId="595398BC" w14:textId="77777777" w:rsidR="005B03C9" w:rsidRDefault="005B03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9"/>
  </w:num>
  <w:num w:numId="6">
    <w:abstractNumId w:val="10"/>
  </w:num>
  <w:num w:numId="7">
    <w:abstractNumId w:val="8"/>
  </w:num>
  <w:num w:numId="8">
    <w:abstractNumId w:val="1"/>
  </w:num>
  <w:num w:numId="9">
    <w:abstractNumId w:val="13"/>
  </w:num>
  <w:num w:numId="10">
    <w:abstractNumId w:val="5"/>
  </w:num>
  <w:num w:numId="11">
    <w:abstractNumId w:val="7"/>
  </w:num>
  <w:num w:numId="12">
    <w:abstractNumId w:val="0"/>
  </w:num>
  <w:num w:numId="13">
    <w:abstractNumId w:val="4"/>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3F9"/>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5ED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A39"/>
    <w:rsid w:val="002E6DF3"/>
    <w:rsid w:val="002E7664"/>
    <w:rsid w:val="002E76D6"/>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30069"/>
    <w:rsid w:val="0043019D"/>
    <w:rsid w:val="004303E3"/>
    <w:rsid w:val="00430654"/>
    <w:rsid w:val="00430890"/>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A18"/>
    <w:rsid w:val="00443C19"/>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5EA0"/>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3C9"/>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E01E6"/>
    <w:rsid w:val="005E05B4"/>
    <w:rsid w:val="005E0A27"/>
    <w:rsid w:val="005E0CED"/>
    <w:rsid w:val="005E0F49"/>
    <w:rsid w:val="005E131E"/>
    <w:rsid w:val="005E1441"/>
    <w:rsid w:val="005E16A0"/>
    <w:rsid w:val="005E1A02"/>
    <w:rsid w:val="005E1A20"/>
    <w:rsid w:val="005E1C7B"/>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93C"/>
    <w:rsid w:val="00662B68"/>
    <w:rsid w:val="0066332C"/>
    <w:rsid w:val="00663796"/>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16C"/>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13A"/>
    <w:rsid w:val="006C5632"/>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2E05"/>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0FCA"/>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2F29"/>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344"/>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4F"/>
    <w:rsid w:val="00BA3FEA"/>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521"/>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2295"/>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689"/>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101E"/>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877"/>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264EF-259A-4955-A09C-1275AD2C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436</Words>
  <Characters>2491</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8</cp:revision>
  <cp:lastPrinted>2018-03-28T07:50:00Z</cp:lastPrinted>
  <dcterms:created xsi:type="dcterms:W3CDTF">2019-02-12T06:52:00Z</dcterms:created>
  <dcterms:modified xsi:type="dcterms:W3CDTF">2019-02-15T07:54:00Z</dcterms:modified>
</cp:coreProperties>
</file>