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380D93C6"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sidR="006C1F43">
        <w:rPr>
          <w:rFonts w:ascii="Arial" w:hAnsi="Arial" w:cs="Arial"/>
          <w:b/>
          <w:sz w:val="24"/>
          <w:szCs w:val="24"/>
        </w:rPr>
        <w:t>9</w:t>
      </w:r>
      <w:r w:rsidR="00EF7660">
        <w:rPr>
          <w:rFonts w:ascii="Arial" w:hAnsi="Arial" w:cs="Arial"/>
          <w:b/>
          <w:sz w:val="24"/>
          <w:szCs w:val="24"/>
        </w:rPr>
        <w:t>6</w:t>
      </w:r>
      <w:r w:rsidRPr="000A64D8">
        <w:rPr>
          <w:rFonts w:ascii="Arial" w:hAnsi="Arial" w:cs="Arial"/>
          <w:b/>
          <w:sz w:val="24"/>
          <w:szCs w:val="24"/>
        </w:rPr>
        <w:tab/>
      </w:r>
      <w:r w:rsidRPr="00961A61">
        <w:rPr>
          <w:rFonts w:ascii="Arial" w:hAnsi="Arial" w:cs="Arial"/>
          <w:b/>
          <w:sz w:val="24"/>
          <w:szCs w:val="24"/>
        </w:rPr>
        <w:t>R1-</w:t>
      </w:r>
      <w:r w:rsidR="00A04E24">
        <w:rPr>
          <w:rFonts w:ascii="Arial" w:hAnsi="Arial" w:cs="Arial"/>
          <w:b/>
          <w:sz w:val="24"/>
          <w:szCs w:val="24"/>
        </w:rPr>
        <w:t>1</w:t>
      </w:r>
      <w:r w:rsidR="00EF7660">
        <w:rPr>
          <w:rFonts w:ascii="Arial" w:hAnsi="Arial" w:cs="Arial"/>
          <w:b/>
          <w:sz w:val="24"/>
          <w:szCs w:val="24"/>
        </w:rPr>
        <w:t>90</w:t>
      </w:r>
      <w:r w:rsidR="00DC6C53">
        <w:rPr>
          <w:rFonts w:ascii="Arial" w:hAnsi="Arial" w:cs="Arial"/>
          <w:b/>
          <w:sz w:val="24"/>
          <w:szCs w:val="24"/>
        </w:rPr>
        <w:t>2372</w:t>
      </w:r>
    </w:p>
    <w:p w14:paraId="7B06AEC4" w14:textId="6DFB9B70" w:rsidR="007F637A" w:rsidRDefault="00EF7660" w:rsidP="007F637A">
      <w:pPr>
        <w:tabs>
          <w:tab w:val="right" w:pos="9630"/>
        </w:tabs>
        <w:spacing w:after="0"/>
        <w:jc w:val="both"/>
        <w:rPr>
          <w:rFonts w:ascii="Arial" w:hAnsi="Arial" w:cs="Arial"/>
          <w:b/>
          <w:sz w:val="24"/>
          <w:szCs w:val="24"/>
        </w:rPr>
      </w:pPr>
      <w:r>
        <w:rPr>
          <w:rFonts w:ascii="Arial" w:hAnsi="Arial" w:cs="Arial"/>
          <w:b/>
          <w:sz w:val="24"/>
          <w:szCs w:val="24"/>
        </w:rPr>
        <w:t>25</w:t>
      </w:r>
      <w:r w:rsidR="006C1F43" w:rsidRPr="00AD3FE3">
        <w:rPr>
          <w:rFonts w:ascii="Arial" w:hAnsi="Arial" w:cs="Arial"/>
          <w:b/>
          <w:sz w:val="24"/>
          <w:szCs w:val="24"/>
          <w:vertAlign w:val="superscript"/>
        </w:rPr>
        <w:t>th</w:t>
      </w:r>
      <w:r w:rsidR="006C1F43">
        <w:rPr>
          <w:rFonts w:ascii="Arial" w:hAnsi="Arial" w:cs="Arial"/>
          <w:b/>
          <w:sz w:val="24"/>
          <w:szCs w:val="24"/>
        </w:rPr>
        <w:t xml:space="preserve"> </w:t>
      </w:r>
      <w:r>
        <w:rPr>
          <w:rFonts w:ascii="Arial" w:hAnsi="Arial" w:cs="Arial"/>
          <w:b/>
          <w:sz w:val="24"/>
          <w:szCs w:val="24"/>
        </w:rPr>
        <w:t xml:space="preserve">February </w:t>
      </w:r>
      <w:r w:rsidR="007F637A">
        <w:rPr>
          <w:rFonts w:ascii="Arial" w:hAnsi="Arial" w:cs="Arial"/>
          <w:b/>
          <w:sz w:val="24"/>
          <w:szCs w:val="24"/>
        </w:rPr>
        <w:t xml:space="preserve">– </w:t>
      </w:r>
      <w:r w:rsidR="006C1F43">
        <w:rPr>
          <w:rFonts w:ascii="Arial" w:hAnsi="Arial" w:cs="Arial"/>
          <w:b/>
          <w:sz w:val="24"/>
          <w:szCs w:val="24"/>
        </w:rPr>
        <w:t>1</w:t>
      </w:r>
      <w:r>
        <w:rPr>
          <w:rFonts w:ascii="Arial" w:hAnsi="Arial" w:cs="Arial"/>
          <w:b/>
          <w:sz w:val="24"/>
          <w:szCs w:val="24"/>
          <w:vertAlign w:val="superscript"/>
        </w:rPr>
        <w:t>st</w:t>
      </w:r>
      <w:r w:rsidR="006C1F43">
        <w:rPr>
          <w:rFonts w:ascii="Arial" w:hAnsi="Arial" w:cs="Arial"/>
          <w:b/>
          <w:sz w:val="24"/>
          <w:szCs w:val="24"/>
        </w:rPr>
        <w:t xml:space="preserve"> </w:t>
      </w:r>
      <w:r>
        <w:rPr>
          <w:rFonts w:ascii="Arial" w:hAnsi="Arial" w:cs="Arial"/>
          <w:b/>
          <w:sz w:val="24"/>
          <w:szCs w:val="24"/>
        </w:rPr>
        <w:t>March</w:t>
      </w:r>
      <w:r w:rsidR="006C1F43">
        <w:rPr>
          <w:rFonts w:ascii="Arial" w:hAnsi="Arial" w:cs="Arial"/>
          <w:b/>
          <w:sz w:val="24"/>
          <w:szCs w:val="24"/>
        </w:rPr>
        <w:t xml:space="preserve"> </w:t>
      </w:r>
      <w:r w:rsidR="007F637A">
        <w:rPr>
          <w:rFonts w:ascii="Arial" w:hAnsi="Arial" w:cs="Arial"/>
          <w:b/>
          <w:sz w:val="24"/>
          <w:szCs w:val="24"/>
        </w:rPr>
        <w:t>201</w:t>
      </w:r>
      <w:r>
        <w:rPr>
          <w:rFonts w:ascii="Arial" w:hAnsi="Arial" w:cs="Arial"/>
          <w:b/>
          <w:sz w:val="24"/>
          <w:szCs w:val="24"/>
        </w:rPr>
        <w:t>9</w:t>
      </w:r>
    </w:p>
    <w:p w14:paraId="4A6B87B1" w14:textId="358D6455" w:rsidR="007F637A" w:rsidRPr="00FD021C" w:rsidRDefault="00EF7660" w:rsidP="007F637A">
      <w:pPr>
        <w:tabs>
          <w:tab w:val="right" w:pos="9630"/>
        </w:tabs>
        <w:spacing w:after="0"/>
        <w:jc w:val="both"/>
        <w:rPr>
          <w:rFonts w:ascii="Arial" w:hAnsi="Arial" w:cs="Arial"/>
          <w:b/>
          <w:sz w:val="24"/>
          <w:szCs w:val="24"/>
        </w:rPr>
      </w:pPr>
      <w:r>
        <w:rPr>
          <w:rFonts w:ascii="Arial" w:hAnsi="Arial"/>
          <w:b/>
          <w:sz w:val="24"/>
          <w:lang w:eastAsia="zh-CN"/>
        </w:rPr>
        <w:t>Athens</w:t>
      </w:r>
      <w:r w:rsidR="007F637A" w:rsidRPr="00AD3FE3">
        <w:rPr>
          <w:rFonts w:ascii="Arial" w:hAnsi="Arial"/>
          <w:b/>
          <w:sz w:val="24"/>
          <w:lang w:eastAsia="zh-CN"/>
        </w:rPr>
        <w:t xml:space="preserve">, </w:t>
      </w:r>
      <w:r>
        <w:rPr>
          <w:rFonts w:ascii="Arial" w:hAnsi="Arial"/>
          <w:b/>
          <w:sz w:val="24"/>
          <w:lang w:eastAsia="zh-CN"/>
        </w:rPr>
        <w:t>Greece</w:t>
      </w:r>
    </w:p>
    <w:p w14:paraId="64343616" w14:textId="77777777" w:rsidR="00E90E49" w:rsidRPr="007F637A" w:rsidRDefault="00E90E49" w:rsidP="00357380">
      <w:pPr>
        <w:pStyle w:val="3GPPHeader"/>
      </w:pPr>
    </w:p>
    <w:p w14:paraId="420BC6C1" w14:textId="600CE0E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0B7C48">
        <w:rPr>
          <w:sz w:val="22"/>
          <w:szCs w:val="22"/>
          <w:lang w:val="sv-FI"/>
        </w:rPr>
        <w:t>7</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5D4A42CF"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0B7C48">
        <w:rPr>
          <w:sz w:val="22"/>
          <w:szCs w:val="22"/>
        </w:rPr>
        <w:t>CE Mode A and B improvements for non-BL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100CA248" w14:textId="19BF8806" w:rsidR="00B1538B" w:rsidRDefault="00B1538B" w:rsidP="00B1538B">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 xml:space="preserve">In RAN#82 meeting, the revised WID: </w:t>
      </w:r>
      <w:r w:rsidRPr="00C1164D">
        <w:rPr>
          <w:rFonts w:eastAsia="Batang"/>
          <w:i/>
          <w:snapToGrid w:val="0"/>
          <w:kern w:val="2"/>
          <w:lang w:eastAsia="ko-KR"/>
        </w:rPr>
        <w:t>Additional MTC enhancements for LTE</w:t>
      </w:r>
      <w:r w:rsidRPr="00C1164D">
        <w:rPr>
          <w:rFonts w:eastAsia="Batang"/>
          <w:snapToGrid w:val="0"/>
          <w:kern w:val="2"/>
          <w:lang w:eastAsia="ko-KR"/>
        </w:rPr>
        <w:t xml:space="preserve"> [1] was approved with the objective to study the </w:t>
      </w:r>
      <w:r w:rsidR="00690901" w:rsidRPr="00B1538B">
        <w:rPr>
          <w:rFonts w:eastAsia="Batang"/>
          <w:snapToGrid w:val="0"/>
          <w:kern w:val="2"/>
          <w:lang w:eastAsia="ko-KR"/>
        </w:rPr>
        <w:t>extreme coverage improvement</w:t>
      </w:r>
      <w:r w:rsidR="00724983">
        <w:rPr>
          <w:rFonts w:eastAsia="Batang"/>
          <w:snapToGrid w:val="0"/>
          <w:kern w:val="2"/>
          <w:lang w:eastAsia="ko-KR"/>
        </w:rPr>
        <w:t xml:space="preserve"> for non-BL UEs</w:t>
      </w:r>
      <w:r w:rsidRPr="00C1164D">
        <w:rPr>
          <w:rFonts w:eastAsia="Batang"/>
          <w:snapToGrid w:val="0"/>
          <w:kern w:val="2"/>
          <w:lang w:eastAsia="ko-KR"/>
        </w:rPr>
        <w:t xml:space="preserve">. </w:t>
      </w:r>
    </w:p>
    <w:p w14:paraId="3C9DDE0E" w14:textId="77777777" w:rsidR="00B1538B" w:rsidRPr="00C1164D" w:rsidRDefault="00B1538B" w:rsidP="00B1538B">
      <w:pPr>
        <w:widowControl w:val="0"/>
        <w:wordWrap w:val="0"/>
        <w:spacing w:after="120"/>
        <w:contextualSpacing/>
        <w:jc w:val="both"/>
        <w:rPr>
          <w:rFonts w:eastAsia="Batang"/>
          <w:snapToGrid w:val="0"/>
          <w:kern w:val="2"/>
          <w:lang w:eastAsia="ko-KR"/>
        </w:rPr>
      </w:pPr>
    </w:p>
    <w:p w14:paraId="36FEF2EF" w14:textId="77777777" w:rsidR="00B1538B" w:rsidRPr="003619C0" w:rsidRDefault="00B1538B" w:rsidP="00B1538B">
      <w:pPr>
        <w:numPr>
          <w:ilvl w:val="0"/>
          <w:numId w:val="32"/>
        </w:numPr>
        <w:spacing w:after="0"/>
        <w:rPr>
          <w:bCs/>
        </w:rPr>
      </w:pPr>
      <w:r w:rsidRPr="003619C0">
        <w:rPr>
          <w:bCs/>
        </w:rPr>
        <w:t>Specify CE mode A and B improvements for non-BL UEs from among the following list</w:t>
      </w:r>
      <w:r>
        <w:rPr>
          <w:bCs/>
        </w:rPr>
        <w:t xml:space="preserve"> </w:t>
      </w:r>
      <w:r w:rsidRPr="003619C0">
        <w:rPr>
          <w:bCs/>
        </w:rPr>
        <w:t>[RAN1, RAN2, RAN4]</w:t>
      </w:r>
    </w:p>
    <w:p w14:paraId="6DBA9470" w14:textId="77777777" w:rsidR="00B1538B" w:rsidRPr="003619C0" w:rsidRDefault="00B1538B" w:rsidP="00B1538B">
      <w:pPr>
        <w:numPr>
          <w:ilvl w:val="1"/>
          <w:numId w:val="32"/>
        </w:numPr>
        <w:spacing w:after="0"/>
        <w:rPr>
          <w:bCs/>
        </w:rPr>
      </w:pPr>
      <w:r w:rsidRPr="003619C0">
        <w:rPr>
          <w:bCs/>
        </w:rPr>
        <w:t>Enhancements to idle mode mobility</w:t>
      </w:r>
    </w:p>
    <w:p w14:paraId="29DD6FD2" w14:textId="77777777" w:rsidR="00B1538B" w:rsidRPr="003619C0" w:rsidRDefault="00B1538B" w:rsidP="00B1538B">
      <w:pPr>
        <w:numPr>
          <w:ilvl w:val="1"/>
          <w:numId w:val="32"/>
        </w:numPr>
        <w:spacing w:after="0"/>
        <w:rPr>
          <w:bCs/>
        </w:rPr>
      </w:pPr>
      <w:r w:rsidRPr="003619C0">
        <w:rPr>
          <w:bCs/>
        </w:rPr>
        <w:t>UE demodulation performance requirements for 2 RX antennas and full duplex FDD</w:t>
      </w:r>
    </w:p>
    <w:p w14:paraId="2F178AC1" w14:textId="77777777" w:rsidR="00B1538B" w:rsidRPr="003619C0" w:rsidRDefault="00B1538B" w:rsidP="00B1538B">
      <w:pPr>
        <w:numPr>
          <w:ilvl w:val="1"/>
          <w:numId w:val="32"/>
        </w:numPr>
        <w:spacing w:after="0"/>
        <w:rPr>
          <w:bCs/>
        </w:rPr>
      </w:pPr>
      <w:r w:rsidRPr="003619C0">
        <w:rPr>
          <w:bCs/>
        </w:rPr>
        <w:t>Dual layer DL reception</w:t>
      </w:r>
    </w:p>
    <w:p w14:paraId="3532E22F" w14:textId="77777777" w:rsidR="00B1538B" w:rsidRPr="00195794" w:rsidRDefault="00B1538B" w:rsidP="00B1538B">
      <w:pPr>
        <w:numPr>
          <w:ilvl w:val="1"/>
          <w:numId w:val="32"/>
        </w:numPr>
        <w:spacing w:after="0"/>
        <w:rPr>
          <w:bCs/>
        </w:rPr>
      </w:pPr>
      <w:r w:rsidRPr="00195794">
        <w:rPr>
          <w:bCs/>
        </w:rPr>
        <w:t>Feedback based on CSI-RS</w:t>
      </w:r>
    </w:p>
    <w:p w14:paraId="7C1BF744" w14:textId="77777777" w:rsidR="00B1538B" w:rsidRPr="00195794" w:rsidRDefault="00B1538B" w:rsidP="00B1538B">
      <w:pPr>
        <w:numPr>
          <w:ilvl w:val="1"/>
          <w:numId w:val="32"/>
        </w:numPr>
        <w:spacing w:after="0"/>
        <w:rPr>
          <w:bCs/>
        </w:rPr>
      </w:pPr>
      <w:r w:rsidRPr="00195794">
        <w:rPr>
          <w:bCs/>
        </w:rPr>
        <w:t>ETWS/CMAS in connected mode</w:t>
      </w:r>
    </w:p>
    <w:p w14:paraId="54E9C219" w14:textId="77777777" w:rsidR="00B1538B" w:rsidRPr="00B1538B" w:rsidRDefault="00B1538B" w:rsidP="00FA0631">
      <w:pPr>
        <w:widowControl w:val="0"/>
        <w:wordWrap w:val="0"/>
        <w:spacing w:after="120"/>
        <w:contextualSpacing/>
        <w:jc w:val="both"/>
        <w:rPr>
          <w:rFonts w:eastAsia="Batang"/>
          <w:snapToGrid w:val="0"/>
          <w:kern w:val="2"/>
          <w:lang w:eastAsia="ko-KR"/>
        </w:rPr>
      </w:pPr>
    </w:p>
    <w:p w14:paraId="55C5A0E6" w14:textId="611F80BA" w:rsidR="00FA0631" w:rsidRDefault="00FA0631" w:rsidP="00B1538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In RAN</w:t>
      </w:r>
      <w:r w:rsidR="004E045F" w:rsidRPr="00E6678D">
        <w:rPr>
          <w:rFonts w:eastAsia="Batang"/>
          <w:snapToGrid w:val="0"/>
          <w:kern w:val="2"/>
          <w:lang w:eastAsia="ko-KR"/>
        </w:rPr>
        <w:t>1</w:t>
      </w:r>
      <w:r w:rsidRPr="00E6678D">
        <w:rPr>
          <w:rFonts w:eastAsia="Batang"/>
          <w:snapToGrid w:val="0"/>
          <w:kern w:val="2"/>
          <w:lang w:eastAsia="ko-KR"/>
        </w:rPr>
        <w:t>#</w:t>
      </w:r>
      <w:r w:rsidR="004E045F" w:rsidRPr="00E6678D">
        <w:rPr>
          <w:rFonts w:eastAsia="Batang"/>
          <w:snapToGrid w:val="0"/>
          <w:kern w:val="2"/>
          <w:lang w:eastAsia="ko-KR"/>
        </w:rPr>
        <w:t>94</w:t>
      </w:r>
      <w:r w:rsidR="006C1F43" w:rsidRPr="00E6678D">
        <w:rPr>
          <w:rFonts w:eastAsia="Batang"/>
          <w:snapToGrid w:val="0"/>
          <w:kern w:val="2"/>
          <w:lang w:eastAsia="ko-KR"/>
        </w:rPr>
        <w:t>bis</w:t>
      </w:r>
      <w:r w:rsidRPr="00E6678D">
        <w:rPr>
          <w:rFonts w:eastAsia="Batang"/>
          <w:snapToGrid w:val="0"/>
          <w:kern w:val="2"/>
          <w:lang w:eastAsia="ko-KR"/>
        </w:rPr>
        <w:t xml:space="preserve"> meeting, </w:t>
      </w:r>
      <w:r w:rsidR="004E045F" w:rsidRPr="00E6678D">
        <w:rPr>
          <w:rFonts w:eastAsia="Batang"/>
          <w:snapToGrid w:val="0"/>
          <w:kern w:val="2"/>
          <w:lang w:eastAsia="ko-KR"/>
        </w:rPr>
        <w:t xml:space="preserve">the </w:t>
      </w:r>
      <w:r w:rsidR="00B1538B">
        <w:rPr>
          <w:rFonts w:eastAsia="Batang"/>
          <w:snapToGrid w:val="0"/>
          <w:kern w:val="2"/>
          <w:lang w:eastAsia="ko-KR"/>
        </w:rPr>
        <w:t xml:space="preserve">following agreements were </w:t>
      </w:r>
      <w:r w:rsidR="00B1538B" w:rsidRPr="00C1164D">
        <w:rPr>
          <w:rFonts w:eastAsia="Batang"/>
          <w:snapToGrid w:val="0"/>
          <w:kern w:val="2"/>
          <w:lang w:eastAsia="ko-KR"/>
        </w:rPr>
        <w:t>achieved</w:t>
      </w:r>
      <w:r w:rsidR="004E045F" w:rsidRPr="00E6678D">
        <w:rPr>
          <w:rFonts w:eastAsia="Batang"/>
          <w:snapToGrid w:val="0"/>
          <w:kern w:val="2"/>
          <w:lang w:eastAsia="ko-KR"/>
        </w:rPr>
        <w:t>.</w:t>
      </w:r>
      <w:r w:rsidRPr="00E6678D">
        <w:rPr>
          <w:rFonts w:eastAsia="Batang"/>
          <w:snapToGrid w:val="0"/>
          <w:kern w:val="2"/>
          <w:lang w:eastAsia="ko-KR"/>
        </w:rPr>
        <w:t xml:space="preserve"> </w:t>
      </w:r>
    </w:p>
    <w:p w14:paraId="4ADAB0A7" w14:textId="77777777" w:rsidR="00B1538B" w:rsidRPr="00E6678D" w:rsidRDefault="00B1538B" w:rsidP="00B1538B">
      <w:pPr>
        <w:widowControl w:val="0"/>
        <w:wordWrap w:val="0"/>
        <w:spacing w:after="120"/>
        <w:contextualSpacing/>
        <w:jc w:val="both"/>
        <w:rPr>
          <w:rFonts w:eastAsia="宋体"/>
          <w:b/>
          <w:bCs/>
          <w:u w:val="single"/>
          <w:lang w:eastAsia="en-US"/>
        </w:rPr>
      </w:pPr>
    </w:p>
    <w:p w14:paraId="4CC915D9" w14:textId="77777777" w:rsidR="004E045F" w:rsidRPr="00B1538B" w:rsidRDefault="004E045F" w:rsidP="004E045F">
      <w:pPr>
        <w:rPr>
          <w:b/>
          <w:highlight w:val="green"/>
          <w:lang w:eastAsia="zh-CN"/>
        </w:rPr>
      </w:pPr>
      <w:bookmarkStart w:id="0" w:name="_Hlk516692042"/>
      <w:r w:rsidRPr="00B1538B">
        <w:rPr>
          <w:b/>
          <w:highlight w:val="green"/>
          <w:lang w:eastAsia="zh-CN"/>
        </w:rPr>
        <w:t>Agreement</w:t>
      </w:r>
    </w:p>
    <w:p w14:paraId="3AC4D51D" w14:textId="77777777" w:rsidR="006C1F43" w:rsidRPr="00E6678D" w:rsidRDefault="006C1F43" w:rsidP="006C1F43">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E6678D">
        <w:rPr>
          <w:rFonts w:ascii="Times New Roman" w:eastAsia="Batang" w:hAnsi="Times New Roman"/>
          <w:snapToGrid w:val="0"/>
          <w:kern w:val="2"/>
          <w:sz w:val="20"/>
          <w:szCs w:val="20"/>
          <w:lang w:val="en-GB" w:eastAsia="ko-KR"/>
        </w:rPr>
        <w:t>Dual-layer transmission is not supported for non-BL UEs in CE mode B</w:t>
      </w:r>
    </w:p>
    <w:p w14:paraId="5FF8DE32" w14:textId="77777777" w:rsidR="006C1F43" w:rsidRPr="00E6678D" w:rsidRDefault="006C1F43" w:rsidP="006C1F43">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E6678D">
        <w:rPr>
          <w:rFonts w:ascii="Times New Roman" w:eastAsia="Batang" w:hAnsi="Times New Roman"/>
          <w:snapToGrid w:val="0"/>
          <w:kern w:val="2"/>
          <w:sz w:val="20"/>
          <w:szCs w:val="20"/>
          <w:lang w:val="en-GB" w:eastAsia="ko-KR"/>
        </w:rPr>
        <w:t>CSI-RS based CSI feedback is not supported for non-BL UEs at least in CE mode B</w:t>
      </w:r>
    </w:p>
    <w:p w14:paraId="72E2CD05" w14:textId="77777777" w:rsidR="00B1538B" w:rsidRDefault="00B1538B" w:rsidP="001E3A3E">
      <w:pPr>
        <w:rPr>
          <w:rFonts w:eastAsia="Batang"/>
          <w:snapToGrid w:val="0"/>
          <w:kern w:val="2"/>
          <w:lang w:eastAsia="ko-KR"/>
        </w:rPr>
      </w:pPr>
      <w:bookmarkStart w:id="1" w:name="_Ref178064866"/>
      <w:bookmarkEnd w:id="0"/>
    </w:p>
    <w:p w14:paraId="6F49836C" w14:textId="5D33512A" w:rsidR="00B1538B" w:rsidRDefault="00B1538B" w:rsidP="00B1538B">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RAN1#95, the following agreement</w:t>
      </w:r>
      <w:r>
        <w:rPr>
          <w:rFonts w:eastAsia="Batang"/>
          <w:snapToGrid w:val="0"/>
          <w:kern w:val="2"/>
          <w:lang w:eastAsia="ko-KR"/>
        </w:rPr>
        <w:t>s</w:t>
      </w:r>
      <w:r w:rsidRPr="00C1164D">
        <w:rPr>
          <w:rFonts w:eastAsia="Batang"/>
          <w:snapToGrid w:val="0"/>
          <w:kern w:val="2"/>
          <w:lang w:eastAsia="ko-KR"/>
        </w:rPr>
        <w:t xml:space="preserve"> w</w:t>
      </w:r>
      <w:r>
        <w:rPr>
          <w:rFonts w:eastAsia="Batang"/>
          <w:snapToGrid w:val="0"/>
          <w:kern w:val="2"/>
          <w:lang w:eastAsia="ko-KR"/>
        </w:rPr>
        <w:t>ere</w:t>
      </w:r>
      <w:r w:rsidRPr="00C1164D">
        <w:rPr>
          <w:rFonts w:eastAsia="Batang"/>
          <w:snapToGrid w:val="0"/>
          <w:kern w:val="2"/>
          <w:lang w:eastAsia="ko-KR"/>
        </w:rPr>
        <w:t xml:space="preserve"> achieved.</w:t>
      </w:r>
    </w:p>
    <w:p w14:paraId="14BD9F96" w14:textId="77777777" w:rsidR="00B1538B" w:rsidRPr="00C1164D" w:rsidRDefault="00B1538B" w:rsidP="00B1538B">
      <w:pPr>
        <w:widowControl w:val="0"/>
        <w:wordWrap w:val="0"/>
        <w:spacing w:after="120"/>
        <w:contextualSpacing/>
        <w:jc w:val="both"/>
        <w:rPr>
          <w:rFonts w:eastAsia="Batang"/>
          <w:snapToGrid w:val="0"/>
          <w:kern w:val="2"/>
          <w:lang w:eastAsia="ko-KR"/>
        </w:rPr>
      </w:pPr>
    </w:p>
    <w:p w14:paraId="308BF08E" w14:textId="77777777" w:rsidR="00E6678D" w:rsidRPr="00B1538B" w:rsidRDefault="00E6678D" w:rsidP="00B1538B">
      <w:pPr>
        <w:rPr>
          <w:b/>
          <w:highlight w:val="green"/>
          <w:lang w:eastAsia="zh-CN"/>
        </w:rPr>
      </w:pPr>
      <w:r w:rsidRPr="00B1538B">
        <w:rPr>
          <w:b/>
          <w:highlight w:val="green"/>
          <w:lang w:eastAsia="zh-CN"/>
        </w:rPr>
        <w:t>Agreement</w:t>
      </w:r>
    </w:p>
    <w:p w14:paraId="039854F4" w14:textId="77777777" w:rsidR="00E6678D" w:rsidRPr="00E6678D" w:rsidRDefault="00E6678D" w:rsidP="00E6678D">
      <w:pPr>
        <w:pStyle w:val="rProposal"/>
        <w:spacing w:before="0" w:after="0"/>
        <w:ind w:leftChars="0" w:left="0" w:firstLine="0"/>
        <w:rPr>
          <w:i w:val="0"/>
          <w:sz w:val="20"/>
          <w:szCs w:val="20"/>
        </w:rPr>
      </w:pPr>
      <w:r w:rsidRPr="00E6678D">
        <w:rPr>
          <w:i w:val="0"/>
          <w:sz w:val="20"/>
          <w:szCs w:val="20"/>
        </w:rPr>
        <w:t>Companies are encouraged to evaluate DL performance with CSI-RS based CSI feedback for non-BL UE in CE mode A including</w:t>
      </w:r>
    </w:p>
    <w:p w14:paraId="169EB87E" w14:textId="5F39976C" w:rsidR="00B1538B" w:rsidRPr="00B1538B" w:rsidRDefault="00E6678D" w:rsidP="00B1538B">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B1538B">
        <w:rPr>
          <w:rFonts w:ascii="Times New Roman" w:eastAsia="Batang" w:hAnsi="Times New Roman"/>
          <w:snapToGrid w:val="0"/>
          <w:kern w:val="2"/>
          <w:sz w:val="20"/>
          <w:szCs w:val="20"/>
          <w:lang w:val="en-GB" w:eastAsia="ko-KR"/>
        </w:rPr>
        <w:t>by comparing downlink throughput performances based on</w:t>
      </w:r>
    </w:p>
    <w:p w14:paraId="403CDD9D" w14:textId="77777777" w:rsidR="00E6678D" w:rsidRPr="00E6678D" w:rsidRDefault="00E6678D" w:rsidP="00B1538B">
      <w:pPr>
        <w:pStyle w:val="Proposalsubsub"/>
        <w:spacing w:before="0" w:after="0"/>
        <w:ind w:left="1134" w:hanging="283"/>
        <w:rPr>
          <w:szCs w:val="20"/>
        </w:rPr>
      </w:pPr>
      <w:r w:rsidRPr="00E6678D">
        <w:rPr>
          <w:rFonts w:hint="eastAsia"/>
          <w:szCs w:val="20"/>
        </w:rPr>
        <w:t>CRS-based CSI feedback</w:t>
      </w:r>
    </w:p>
    <w:p w14:paraId="7A0EB0B0" w14:textId="77777777" w:rsidR="00E6678D" w:rsidRPr="00E6678D" w:rsidRDefault="00E6678D" w:rsidP="00B1538B">
      <w:pPr>
        <w:pStyle w:val="Proposalsubsub"/>
        <w:spacing w:before="0" w:after="0"/>
        <w:ind w:left="1134" w:hanging="283"/>
        <w:rPr>
          <w:szCs w:val="20"/>
        </w:rPr>
      </w:pPr>
      <w:r w:rsidRPr="00E6678D">
        <w:rPr>
          <w:szCs w:val="20"/>
        </w:rPr>
        <w:t>The current CSI-RS based CSI feedback (detailed configuration of CSI-RS is up to company, including new CSI-RS design, if any)</w:t>
      </w:r>
    </w:p>
    <w:p w14:paraId="209D5C48" w14:textId="77777777" w:rsidR="00E6678D" w:rsidRPr="00B1538B" w:rsidRDefault="00E6678D" w:rsidP="00B1538B">
      <w:pPr>
        <w:pStyle w:val="ListParagraph"/>
        <w:widowControl w:val="0"/>
        <w:numPr>
          <w:ilvl w:val="0"/>
          <w:numId w:val="40"/>
        </w:numPr>
        <w:wordWrap w:val="0"/>
        <w:overflowPunct/>
        <w:autoSpaceDE/>
        <w:autoSpaceDN/>
        <w:adjustRightInd/>
        <w:contextualSpacing/>
        <w:jc w:val="both"/>
        <w:textAlignment w:val="auto"/>
        <w:rPr>
          <w:rFonts w:ascii="Times New Roman" w:eastAsia="Batang" w:hAnsi="Times New Roman"/>
          <w:snapToGrid w:val="0"/>
          <w:kern w:val="2"/>
          <w:sz w:val="20"/>
          <w:szCs w:val="20"/>
          <w:lang w:val="en-GB" w:eastAsia="ko-KR"/>
        </w:rPr>
      </w:pPr>
      <w:r w:rsidRPr="00B1538B">
        <w:rPr>
          <w:rFonts w:ascii="Times New Roman" w:eastAsia="Batang" w:hAnsi="Times New Roman"/>
          <w:snapToGrid w:val="0"/>
          <w:kern w:val="2"/>
          <w:sz w:val="20"/>
          <w:szCs w:val="20"/>
          <w:lang w:val="en-GB" w:eastAsia="ko-KR"/>
        </w:rPr>
        <w:t xml:space="preserve">under the simulation assumption in Table 1 used for the performance comparison between Single- and Dual-layer transmissions </w:t>
      </w:r>
      <w:r w:rsidRPr="00B1538B">
        <w:rPr>
          <w:rFonts w:ascii="Times New Roman" w:eastAsia="Batang" w:hAnsi="Times New Roman" w:hint="eastAsia"/>
          <w:snapToGrid w:val="0"/>
          <w:kern w:val="2"/>
          <w:sz w:val="20"/>
          <w:szCs w:val="20"/>
          <w:lang w:val="en-GB" w:eastAsia="ko-KR"/>
        </w:rPr>
        <w:t xml:space="preserve">with </w:t>
      </w:r>
      <w:r w:rsidRPr="00B1538B">
        <w:rPr>
          <w:rFonts w:ascii="Times New Roman" w:eastAsia="Batang" w:hAnsi="Times New Roman"/>
          <w:snapToGrid w:val="0"/>
          <w:kern w:val="2"/>
          <w:sz w:val="20"/>
          <w:szCs w:val="20"/>
          <w:lang w:val="en-GB" w:eastAsia="ko-KR"/>
        </w:rPr>
        <w:t>the following updates</w:t>
      </w:r>
    </w:p>
    <w:p w14:paraId="4FE9F1E0" w14:textId="77777777" w:rsidR="00E6678D" w:rsidRPr="00E6678D" w:rsidRDefault="00E6678D" w:rsidP="00B1538B">
      <w:pPr>
        <w:pStyle w:val="Proposalsubsub"/>
        <w:spacing w:before="0" w:after="0"/>
        <w:ind w:left="1134" w:hanging="283"/>
        <w:rPr>
          <w:szCs w:val="20"/>
        </w:rPr>
      </w:pPr>
      <w:r w:rsidRPr="00E6678D">
        <w:rPr>
          <w:szCs w:val="20"/>
        </w:rPr>
        <w:t>Rank 1</w:t>
      </w:r>
    </w:p>
    <w:p w14:paraId="5CF0EF4C" w14:textId="77777777" w:rsidR="00E6678D" w:rsidRPr="00E6678D" w:rsidRDefault="00E6678D" w:rsidP="00B1538B">
      <w:pPr>
        <w:pStyle w:val="Proposalsubsub"/>
        <w:spacing w:before="0" w:after="0"/>
        <w:ind w:left="1134" w:hanging="283"/>
        <w:rPr>
          <w:szCs w:val="20"/>
        </w:rPr>
      </w:pPr>
      <w:r w:rsidRPr="00E6678D">
        <w:rPr>
          <w:szCs w:val="20"/>
        </w:rPr>
        <w:t>CQI adaptions are enabled</w:t>
      </w:r>
    </w:p>
    <w:p w14:paraId="2219170B" w14:textId="77777777" w:rsidR="00E6678D" w:rsidRPr="00E6678D" w:rsidRDefault="00E6678D" w:rsidP="00B1538B">
      <w:pPr>
        <w:pStyle w:val="Proposalsubsub"/>
        <w:spacing w:before="0" w:after="0"/>
        <w:ind w:left="1134" w:hanging="283"/>
        <w:rPr>
          <w:szCs w:val="20"/>
        </w:rPr>
      </w:pPr>
      <w:r w:rsidRPr="00E6678D">
        <w:rPr>
          <w:szCs w:val="20"/>
        </w:rPr>
        <w:t>Periodic CSI feedback Mode 1-1 is applied with periodicity of 10msec</w:t>
      </w:r>
    </w:p>
    <w:p w14:paraId="3795D212" w14:textId="77777777" w:rsidR="00E6678D" w:rsidRPr="00E6678D" w:rsidRDefault="00E6678D" w:rsidP="00B1538B">
      <w:pPr>
        <w:pStyle w:val="Proposalsubsub"/>
        <w:spacing w:before="0" w:after="0"/>
        <w:ind w:left="1134" w:hanging="283"/>
        <w:rPr>
          <w:szCs w:val="20"/>
        </w:rPr>
      </w:pPr>
      <w:r w:rsidRPr="00E6678D">
        <w:rPr>
          <w:szCs w:val="20"/>
        </w:rPr>
        <w:t>Aperiodic CSI feedback</w:t>
      </w:r>
    </w:p>
    <w:p w14:paraId="6F4F7796" w14:textId="77777777" w:rsidR="00B1538B" w:rsidRDefault="00B1538B" w:rsidP="00FA761F">
      <w:pPr>
        <w:widowControl w:val="0"/>
        <w:wordWrap w:val="0"/>
        <w:spacing w:after="120"/>
        <w:contextualSpacing/>
        <w:jc w:val="both"/>
        <w:rPr>
          <w:rFonts w:eastAsia="Batang"/>
          <w:snapToGrid w:val="0"/>
          <w:kern w:val="2"/>
          <w:lang w:eastAsia="ko-KR"/>
        </w:rPr>
      </w:pPr>
    </w:p>
    <w:p w14:paraId="56AAF8D4" w14:textId="45447BD5" w:rsidR="00CB61F7" w:rsidRPr="00E6678D" w:rsidRDefault="00FA0631" w:rsidP="00FA761F">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In this contribution, we will </w:t>
      </w:r>
      <w:r w:rsidR="004E045F" w:rsidRPr="00E6678D">
        <w:rPr>
          <w:rFonts w:eastAsia="Batang"/>
          <w:snapToGrid w:val="0"/>
          <w:kern w:val="2"/>
          <w:lang w:eastAsia="ko-KR"/>
        </w:rPr>
        <w:t xml:space="preserve">continue to </w:t>
      </w:r>
      <w:r w:rsidR="00FA761F" w:rsidRPr="00E6678D">
        <w:rPr>
          <w:rFonts w:eastAsia="Batang"/>
          <w:snapToGrid w:val="0"/>
          <w:kern w:val="2"/>
          <w:lang w:eastAsia="ko-KR"/>
        </w:rPr>
        <w:t xml:space="preserve">discuss the </w:t>
      </w:r>
      <w:r w:rsidR="006C1F43" w:rsidRPr="00E6678D">
        <w:rPr>
          <w:rFonts w:eastAsia="Batang"/>
          <w:snapToGrid w:val="0"/>
          <w:kern w:val="2"/>
          <w:lang w:eastAsia="ko-KR"/>
        </w:rPr>
        <w:t xml:space="preserve">support of dual layer DL </w:t>
      </w:r>
      <w:r w:rsidR="00C546FF" w:rsidRPr="00E6678D">
        <w:rPr>
          <w:rFonts w:eastAsia="Batang"/>
          <w:snapToGrid w:val="0"/>
          <w:kern w:val="2"/>
          <w:lang w:eastAsia="ko-KR"/>
        </w:rPr>
        <w:t>reception</w:t>
      </w:r>
      <w:r w:rsidR="006C1F43" w:rsidRPr="00E6678D">
        <w:rPr>
          <w:rFonts w:eastAsia="Batang"/>
          <w:snapToGrid w:val="0"/>
          <w:kern w:val="2"/>
          <w:lang w:eastAsia="ko-KR"/>
        </w:rPr>
        <w:t xml:space="preserve"> and CSI-RS based CSI feedback for </w:t>
      </w:r>
      <w:r w:rsidR="00C546FF" w:rsidRPr="00E6678D">
        <w:rPr>
          <w:rFonts w:eastAsia="Batang"/>
          <w:snapToGrid w:val="0"/>
          <w:kern w:val="2"/>
          <w:lang w:eastAsia="ko-KR"/>
        </w:rPr>
        <w:t xml:space="preserve">the non-BL UEs in </w:t>
      </w:r>
      <w:r w:rsidR="006C1F43" w:rsidRPr="00E6678D">
        <w:rPr>
          <w:rFonts w:eastAsia="Batang"/>
          <w:snapToGrid w:val="0"/>
          <w:kern w:val="2"/>
          <w:lang w:eastAsia="ko-KR"/>
        </w:rPr>
        <w:t>CE mode A</w:t>
      </w:r>
      <w:r w:rsidRPr="00E6678D">
        <w:rPr>
          <w:rFonts w:eastAsia="Batang"/>
          <w:snapToGrid w:val="0"/>
          <w:kern w:val="2"/>
          <w:lang w:eastAsia="ko-KR"/>
        </w:rPr>
        <w:t xml:space="preserve">. </w:t>
      </w:r>
    </w:p>
    <w:bookmarkEnd w:id="1"/>
    <w:p w14:paraId="6CB4E90A" w14:textId="07431AE5" w:rsidR="004E045F" w:rsidRPr="00724983" w:rsidRDefault="004E045F" w:rsidP="004E045F">
      <w:pPr>
        <w:pStyle w:val="Heading2"/>
        <w:spacing w:before="120"/>
        <w:rPr>
          <w:sz w:val="36"/>
        </w:rPr>
      </w:pPr>
      <w:r w:rsidRPr="00724983">
        <w:rPr>
          <w:sz w:val="36"/>
        </w:rPr>
        <w:t>2</w:t>
      </w:r>
      <w:r w:rsidR="00724983">
        <w:rPr>
          <w:sz w:val="36"/>
        </w:rPr>
        <w:t xml:space="preserve">. </w:t>
      </w:r>
      <w:r w:rsidRPr="00724983">
        <w:rPr>
          <w:sz w:val="36"/>
        </w:rPr>
        <w:t>Dual layer downlink reception</w:t>
      </w:r>
    </w:p>
    <w:p w14:paraId="64470D1E" w14:textId="49C79A83" w:rsidR="0087768F" w:rsidRPr="00E6678D" w:rsidRDefault="00BD4A48" w:rsidP="00CA03E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Single RX antenna is assumed </w:t>
      </w:r>
      <w:r w:rsidR="004E045F" w:rsidRPr="00E6678D">
        <w:rPr>
          <w:rFonts w:eastAsia="Batang"/>
          <w:snapToGrid w:val="0"/>
          <w:kern w:val="2"/>
          <w:lang w:eastAsia="ko-KR"/>
        </w:rPr>
        <w:t xml:space="preserve">for the </w:t>
      </w:r>
      <w:r w:rsidR="00FD7BEB" w:rsidRPr="00E6678D">
        <w:rPr>
          <w:rFonts w:eastAsia="Batang"/>
          <w:snapToGrid w:val="0"/>
          <w:kern w:val="2"/>
          <w:lang w:eastAsia="ko-KR"/>
        </w:rPr>
        <w:t xml:space="preserve">low-cost </w:t>
      </w:r>
      <w:r w:rsidR="004E045F" w:rsidRPr="00E6678D">
        <w:rPr>
          <w:rFonts w:eastAsia="Batang"/>
          <w:snapToGrid w:val="0"/>
          <w:kern w:val="2"/>
          <w:lang w:eastAsia="ko-KR"/>
        </w:rPr>
        <w:t>BL/CE UE</w:t>
      </w:r>
      <w:r w:rsidRPr="00E6678D">
        <w:rPr>
          <w:rFonts w:eastAsia="Batang"/>
          <w:snapToGrid w:val="0"/>
          <w:kern w:val="2"/>
          <w:lang w:eastAsia="ko-KR"/>
        </w:rPr>
        <w:t xml:space="preserve">. For the non-BL UE, </w:t>
      </w:r>
      <w:r w:rsidR="0087768F" w:rsidRPr="00E6678D">
        <w:rPr>
          <w:rFonts w:eastAsia="Batang"/>
          <w:snapToGrid w:val="0"/>
          <w:kern w:val="2"/>
          <w:lang w:eastAsia="ko-KR"/>
        </w:rPr>
        <w:t xml:space="preserve">it is assumed that UE </w:t>
      </w:r>
      <w:r w:rsidR="00FD7BEB" w:rsidRPr="00E6678D">
        <w:rPr>
          <w:rFonts w:eastAsia="Batang"/>
          <w:snapToGrid w:val="0"/>
          <w:kern w:val="2"/>
          <w:lang w:eastAsia="ko-KR"/>
        </w:rPr>
        <w:t xml:space="preserve">can support full receiver bandwidth of 20MHz and full duplex FDD operation. Due to the increased </w:t>
      </w:r>
      <w:r w:rsidR="0087768F" w:rsidRPr="00E6678D">
        <w:rPr>
          <w:rFonts w:eastAsia="Batang"/>
          <w:snapToGrid w:val="0"/>
          <w:kern w:val="2"/>
          <w:lang w:eastAsia="ko-KR"/>
        </w:rPr>
        <w:t>processing capability</w:t>
      </w:r>
      <w:r w:rsidR="00FD7BEB" w:rsidRPr="00E6678D">
        <w:rPr>
          <w:rFonts w:eastAsia="Batang"/>
          <w:snapToGrid w:val="0"/>
          <w:kern w:val="2"/>
          <w:lang w:eastAsia="ko-KR"/>
        </w:rPr>
        <w:t xml:space="preserve"> </w:t>
      </w:r>
      <w:r w:rsidRPr="00E6678D">
        <w:rPr>
          <w:rFonts w:eastAsia="Batang"/>
          <w:snapToGrid w:val="0"/>
          <w:kern w:val="2"/>
          <w:lang w:eastAsia="ko-KR"/>
        </w:rPr>
        <w:t>2 RX antenna</w:t>
      </w:r>
      <w:r w:rsidR="00185688" w:rsidRPr="00E6678D">
        <w:rPr>
          <w:rFonts w:eastAsia="Batang"/>
          <w:snapToGrid w:val="0"/>
          <w:kern w:val="2"/>
          <w:lang w:eastAsia="ko-KR"/>
        </w:rPr>
        <w:t>s</w:t>
      </w:r>
      <w:r w:rsidRPr="00E6678D">
        <w:rPr>
          <w:rFonts w:eastAsia="Batang"/>
          <w:snapToGrid w:val="0"/>
          <w:kern w:val="2"/>
          <w:lang w:eastAsia="ko-KR"/>
        </w:rPr>
        <w:t xml:space="preserve"> </w:t>
      </w:r>
      <w:r w:rsidR="0087768F" w:rsidRPr="00E6678D">
        <w:rPr>
          <w:rFonts w:eastAsia="Batang"/>
          <w:snapToGrid w:val="0"/>
          <w:kern w:val="2"/>
          <w:lang w:eastAsia="ko-KR"/>
        </w:rPr>
        <w:lastRenderedPageBreak/>
        <w:t xml:space="preserve">can be </w:t>
      </w:r>
      <w:r w:rsidR="00FD7BEB" w:rsidRPr="00E6678D">
        <w:rPr>
          <w:rFonts w:eastAsia="Batang"/>
          <w:snapToGrid w:val="0"/>
          <w:kern w:val="2"/>
          <w:lang w:eastAsia="ko-KR"/>
        </w:rPr>
        <w:t xml:space="preserve">adopted </w:t>
      </w:r>
      <w:r w:rsidRPr="00E6678D">
        <w:rPr>
          <w:rFonts w:eastAsia="Batang"/>
          <w:snapToGrid w:val="0"/>
          <w:kern w:val="2"/>
          <w:lang w:eastAsia="ko-KR"/>
        </w:rPr>
        <w:t xml:space="preserve">for </w:t>
      </w:r>
      <w:r w:rsidR="00FD7BEB" w:rsidRPr="00E6678D">
        <w:rPr>
          <w:rFonts w:eastAsia="Batang"/>
          <w:snapToGrid w:val="0"/>
          <w:kern w:val="2"/>
          <w:lang w:eastAsia="ko-KR"/>
        </w:rPr>
        <w:t xml:space="preserve">further increasing the data throughput by </w:t>
      </w:r>
      <w:r w:rsidR="000F61AC" w:rsidRPr="00E6678D">
        <w:rPr>
          <w:rFonts w:eastAsia="Batang"/>
          <w:snapToGrid w:val="0"/>
          <w:kern w:val="2"/>
          <w:lang w:eastAsia="ko-KR"/>
        </w:rPr>
        <w:t>exploiting</w:t>
      </w:r>
      <w:r w:rsidR="00FD7BEB" w:rsidRPr="00E6678D">
        <w:rPr>
          <w:rFonts w:eastAsia="Batang"/>
          <w:snapToGrid w:val="0"/>
          <w:kern w:val="2"/>
          <w:lang w:eastAsia="ko-KR"/>
        </w:rPr>
        <w:t xml:space="preserve"> </w:t>
      </w:r>
      <w:r w:rsidRPr="00E6678D">
        <w:rPr>
          <w:rFonts w:eastAsia="Batang"/>
          <w:snapToGrid w:val="0"/>
          <w:kern w:val="2"/>
          <w:lang w:eastAsia="ko-KR"/>
        </w:rPr>
        <w:t xml:space="preserve">dual layer </w:t>
      </w:r>
      <w:r w:rsidR="00FD7BEB" w:rsidRPr="00E6678D">
        <w:rPr>
          <w:rFonts w:eastAsia="Batang"/>
          <w:snapToGrid w:val="0"/>
          <w:kern w:val="2"/>
          <w:lang w:eastAsia="ko-KR"/>
        </w:rPr>
        <w:t xml:space="preserve">DL </w:t>
      </w:r>
      <w:r w:rsidRPr="00E6678D">
        <w:rPr>
          <w:rFonts w:eastAsia="Batang"/>
          <w:snapToGrid w:val="0"/>
          <w:kern w:val="2"/>
          <w:lang w:eastAsia="ko-KR"/>
        </w:rPr>
        <w:t>transmission.</w:t>
      </w:r>
    </w:p>
    <w:p w14:paraId="65A3ABBE" w14:textId="77777777" w:rsidR="0087768F" w:rsidRPr="00E6678D" w:rsidRDefault="0087768F" w:rsidP="00CA03EB">
      <w:pPr>
        <w:widowControl w:val="0"/>
        <w:wordWrap w:val="0"/>
        <w:spacing w:after="120"/>
        <w:contextualSpacing/>
        <w:jc w:val="both"/>
        <w:rPr>
          <w:rFonts w:eastAsia="Batang"/>
          <w:snapToGrid w:val="0"/>
          <w:kern w:val="2"/>
          <w:lang w:eastAsia="ko-KR"/>
        </w:rPr>
      </w:pPr>
    </w:p>
    <w:p w14:paraId="578CEDAE" w14:textId="322867B5" w:rsidR="000F61AC" w:rsidRPr="00E6678D" w:rsidRDefault="00FD7BEB" w:rsidP="00CA03E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In normal coverage, it is true that </w:t>
      </w:r>
      <w:r w:rsidR="00CA44E4" w:rsidRPr="00E6678D">
        <w:rPr>
          <w:rFonts w:eastAsia="Batang"/>
          <w:snapToGrid w:val="0"/>
          <w:kern w:val="2"/>
          <w:lang w:eastAsia="ko-KR"/>
        </w:rPr>
        <w:t xml:space="preserve">capacity increases linearly with the number of transmission </w:t>
      </w:r>
      <w:r w:rsidRPr="00E6678D">
        <w:rPr>
          <w:rFonts w:eastAsia="Batang"/>
          <w:snapToGrid w:val="0"/>
          <w:kern w:val="2"/>
          <w:lang w:eastAsia="ko-KR"/>
        </w:rPr>
        <w:t>layer</w:t>
      </w:r>
      <w:r w:rsidR="00CA44E4" w:rsidRPr="00E6678D">
        <w:rPr>
          <w:rFonts w:eastAsia="Batang"/>
          <w:snapToGrid w:val="0"/>
          <w:kern w:val="2"/>
          <w:lang w:eastAsia="ko-KR"/>
        </w:rPr>
        <w:t>s</w:t>
      </w:r>
      <w:r w:rsidRPr="00E6678D">
        <w:rPr>
          <w:rFonts w:eastAsia="Batang"/>
          <w:snapToGrid w:val="0"/>
          <w:kern w:val="2"/>
          <w:lang w:eastAsia="ko-KR"/>
        </w:rPr>
        <w:t xml:space="preserve"> </w:t>
      </w:r>
      <w:r w:rsidR="00CA44E4" w:rsidRPr="00E6678D">
        <w:rPr>
          <w:rFonts w:eastAsia="Batang"/>
          <w:snapToGrid w:val="0"/>
          <w:kern w:val="2"/>
          <w:lang w:eastAsia="ko-KR"/>
        </w:rPr>
        <w:t xml:space="preserve">and the dual layer </w:t>
      </w:r>
      <w:r w:rsidR="000F61AC" w:rsidRPr="00E6678D">
        <w:rPr>
          <w:rFonts w:eastAsia="Batang"/>
          <w:snapToGrid w:val="0"/>
          <w:kern w:val="2"/>
          <w:lang w:eastAsia="ko-KR"/>
        </w:rPr>
        <w:t xml:space="preserve">transmission could </w:t>
      </w:r>
      <w:r w:rsidR="00CA44E4" w:rsidRPr="00E6678D">
        <w:rPr>
          <w:rFonts w:eastAsia="Batang"/>
          <w:snapToGrid w:val="0"/>
          <w:kern w:val="2"/>
          <w:lang w:eastAsia="ko-KR"/>
        </w:rPr>
        <w:t xml:space="preserve">achieve more throughputs </w:t>
      </w:r>
      <w:r w:rsidR="000F61AC" w:rsidRPr="00E6678D">
        <w:rPr>
          <w:rFonts w:eastAsia="Batang"/>
          <w:snapToGrid w:val="0"/>
          <w:kern w:val="2"/>
          <w:lang w:eastAsia="ko-KR"/>
        </w:rPr>
        <w:t>compared to single layer transmission. However, for the non-BL UE operating in the extended coverage, the throughput gains by using dual layer are not clear due to the relatively low SNR region. This is because</w:t>
      </w:r>
      <w:r w:rsidR="00582357" w:rsidRPr="00E6678D">
        <w:rPr>
          <w:rFonts w:eastAsia="Batang"/>
          <w:snapToGrid w:val="0"/>
          <w:kern w:val="2"/>
          <w:lang w:eastAsia="ko-KR"/>
        </w:rPr>
        <w:t xml:space="preserve"> a low rank of the channel matrix is typically observed for the low SNR and the possibility for dual layer transmission is very low. In other words, enabling dual layer transmission in the low SNR region requires to configure a large</w:t>
      </w:r>
      <w:r w:rsidR="00CA44E4" w:rsidRPr="00E6678D">
        <w:rPr>
          <w:rFonts w:eastAsia="Batang"/>
          <w:snapToGrid w:val="0"/>
          <w:kern w:val="2"/>
          <w:lang w:eastAsia="ko-KR"/>
        </w:rPr>
        <w:t xml:space="preserve">r </w:t>
      </w:r>
      <w:r w:rsidR="00582357" w:rsidRPr="00E6678D">
        <w:rPr>
          <w:rFonts w:eastAsia="Batang"/>
          <w:snapToGrid w:val="0"/>
          <w:kern w:val="2"/>
          <w:lang w:eastAsia="ko-KR"/>
        </w:rPr>
        <w:t>number of repetitions, which in turn decrease</w:t>
      </w:r>
      <w:r w:rsidR="00C546FF" w:rsidRPr="00E6678D">
        <w:rPr>
          <w:rFonts w:eastAsia="Batang"/>
          <w:snapToGrid w:val="0"/>
          <w:kern w:val="2"/>
          <w:lang w:eastAsia="ko-KR"/>
        </w:rPr>
        <w:t>s</w:t>
      </w:r>
      <w:r w:rsidR="00582357" w:rsidRPr="00E6678D">
        <w:rPr>
          <w:rFonts w:eastAsia="Batang"/>
          <w:snapToGrid w:val="0"/>
          <w:kern w:val="2"/>
          <w:lang w:eastAsia="ko-KR"/>
        </w:rPr>
        <w:t xml:space="preserve"> the throughput. </w:t>
      </w:r>
    </w:p>
    <w:p w14:paraId="4F39ABBD" w14:textId="77777777" w:rsidR="00582357" w:rsidRPr="00E6678D" w:rsidRDefault="00582357" w:rsidP="00CA03EB">
      <w:pPr>
        <w:widowControl w:val="0"/>
        <w:wordWrap w:val="0"/>
        <w:spacing w:after="120"/>
        <w:contextualSpacing/>
        <w:jc w:val="both"/>
        <w:rPr>
          <w:rFonts w:eastAsia="Batang"/>
          <w:snapToGrid w:val="0"/>
          <w:kern w:val="2"/>
          <w:lang w:eastAsia="ko-KR"/>
        </w:rPr>
      </w:pPr>
    </w:p>
    <w:p w14:paraId="4800BF6C" w14:textId="08B3C727" w:rsidR="00CA44E4" w:rsidRDefault="00CA44E4" w:rsidP="00CA03EB">
      <w:pPr>
        <w:widowControl w:val="0"/>
        <w:wordWrap w:val="0"/>
        <w:spacing w:after="120"/>
        <w:contextualSpacing/>
        <w:jc w:val="both"/>
        <w:rPr>
          <w:rFonts w:eastAsia="Batang"/>
          <w:snapToGrid w:val="0"/>
          <w:kern w:val="2"/>
          <w:lang w:eastAsia="ko-KR"/>
        </w:rPr>
      </w:pPr>
      <w:r w:rsidRPr="00E6678D">
        <w:rPr>
          <w:rFonts w:eastAsia="Batang" w:hint="eastAsia"/>
          <w:snapToGrid w:val="0"/>
          <w:kern w:val="2"/>
          <w:lang w:eastAsia="ko-KR"/>
        </w:rPr>
        <w:t xml:space="preserve">Based on the above, </w:t>
      </w:r>
      <w:r w:rsidRPr="00E6678D">
        <w:rPr>
          <w:rFonts w:eastAsia="Batang"/>
          <w:snapToGrid w:val="0"/>
          <w:kern w:val="2"/>
          <w:lang w:eastAsia="ko-KR"/>
        </w:rPr>
        <w:t xml:space="preserve">the support of dual layer reception for the non-BL UE operating in extended coverage needs to </w:t>
      </w:r>
      <w:r w:rsidR="003E4F3F" w:rsidRPr="00E6678D">
        <w:rPr>
          <w:rFonts w:eastAsia="Batang"/>
          <w:snapToGrid w:val="0"/>
          <w:kern w:val="2"/>
          <w:lang w:eastAsia="ko-KR"/>
        </w:rPr>
        <w:t xml:space="preserve">be </w:t>
      </w:r>
      <w:r w:rsidRPr="00E6678D">
        <w:rPr>
          <w:rFonts w:eastAsia="Batang"/>
          <w:snapToGrid w:val="0"/>
          <w:kern w:val="2"/>
          <w:lang w:eastAsia="ko-KR"/>
        </w:rPr>
        <w:t xml:space="preserve">studied and proven. To evaluate the </w:t>
      </w:r>
      <w:r w:rsidR="003E4F3F" w:rsidRPr="00E6678D">
        <w:rPr>
          <w:rFonts w:eastAsia="Batang"/>
          <w:snapToGrid w:val="0"/>
          <w:kern w:val="2"/>
          <w:lang w:eastAsia="ko-KR"/>
        </w:rPr>
        <w:t xml:space="preserve">performance benefit of dual layer in the low SNR region, link level simulations have been conducted. The simulation assumptions are </w:t>
      </w:r>
      <w:r w:rsidR="000A242E" w:rsidRPr="00E6678D">
        <w:rPr>
          <w:rFonts w:eastAsia="Batang"/>
          <w:snapToGrid w:val="0"/>
          <w:kern w:val="2"/>
          <w:lang w:eastAsia="ko-KR"/>
        </w:rPr>
        <w:t xml:space="preserve">based on the agreements of [94b-LTE-02] email reflector and </w:t>
      </w:r>
      <w:r w:rsidR="003E4F3F" w:rsidRPr="00E6678D">
        <w:rPr>
          <w:rFonts w:eastAsia="Batang"/>
          <w:snapToGrid w:val="0"/>
          <w:kern w:val="2"/>
          <w:lang w:eastAsia="ko-KR"/>
        </w:rPr>
        <w:t xml:space="preserve">summarized in appendix. We simulate a single UE with a fixed rank of 1 or 2 with different number of repetitions. </w:t>
      </w:r>
      <w:r w:rsidR="00C546FF" w:rsidRPr="00E6678D">
        <w:rPr>
          <w:rFonts w:eastAsia="Batang"/>
          <w:snapToGrid w:val="0"/>
          <w:kern w:val="2"/>
          <w:lang w:eastAsia="ko-KR"/>
        </w:rPr>
        <w:t xml:space="preserve">Wideband PMI with periodicity of 10ms is </w:t>
      </w:r>
      <w:r w:rsidR="000A242E" w:rsidRPr="00E6678D">
        <w:rPr>
          <w:rFonts w:eastAsia="Batang"/>
          <w:snapToGrid w:val="0"/>
          <w:kern w:val="2"/>
          <w:lang w:eastAsia="ko-KR"/>
        </w:rPr>
        <w:t>used for precoding the PDSCH</w:t>
      </w:r>
      <w:r w:rsidR="00A0324C" w:rsidRPr="00E6678D">
        <w:rPr>
          <w:rFonts w:eastAsia="Batang"/>
          <w:snapToGrid w:val="0"/>
          <w:kern w:val="2"/>
          <w:lang w:eastAsia="ko-KR"/>
        </w:rPr>
        <w:t>.</w:t>
      </w:r>
      <w:r w:rsidR="003E4F3F" w:rsidRPr="00E6678D">
        <w:rPr>
          <w:rFonts w:eastAsia="Batang"/>
          <w:snapToGrid w:val="0"/>
          <w:kern w:val="2"/>
          <w:lang w:eastAsia="ko-KR"/>
        </w:rPr>
        <w:t xml:space="preserve"> From the simulation result show in Figure 1, it is observed that</w:t>
      </w:r>
      <w:r w:rsidR="00C26F88" w:rsidRPr="00E6678D">
        <w:rPr>
          <w:rFonts w:eastAsia="Batang"/>
          <w:snapToGrid w:val="0"/>
          <w:kern w:val="2"/>
          <w:lang w:eastAsia="ko-KR"/>
        </w:rPr>
        <w:t xml:space="preserve"> dual layer transmission </w:t>
      </w:r>
      <w:r w:rsidR="000A242E" w:rsidRPr="00E6678D">
        <w:rPr>
          <w:rFonts w:eastAsia="Batang"/>
          <w:snapToGrid w:val="0"/>
          <w:kern w:val="2"/>
          <w:lang w:eastAsia="ko-KR"/>
        </w:rPr>
        <w:t xml:space="preserve">performs </w:t>
      </w:r>
      <w:r w:rsidR="002917D8" w:rsidRPr="00E6678D">
        <w:rPr>
          <w:rFonts w:eastAsia="Batang"/>
          <w:snapToGrid w:val="0"/>
          <w:kern w:val="2"/>
          <w:lang w:eastAsia="ko-KR"/>
        </w:rPr>
        <w:t xml:space="preserve">much </w:t>
      </w:r>
      <w:r w:rsidR="000A242E" w:rsidRPr="00E6678D">
        <w:rPr>
          <w:rFonts w:eastAsia="Batang"/>
          <w:snapToGrid w:val="0"/>
          <w:kern w:val="2"/>
          <w:lang w:eastAsia="ko-KR"/>
        </w:rPr>
        <w:t xml:space="preserve">worse than single layer for the SNR range from -5dB to 0dB, which is </w:t>
      </w:r>
      <w:r w:rsidR="00290134">
        <w:rPr>
          <w:rFonts w:eastAsia="Batang"/>
          <w:snapToGrid w:val="0"/>
          <w:kern w:val="2"/>
          <w:lang w:eastAsia="ko-KR"/>
        </w:rPr>
        <w:t xml:space="preserve">typical operation range </w:t>
      </w:r>
      <w:r w:rsidR="000A242E" w:rsidRPr="00E6678D">
        <w:rPr>
          <w:rFonts w:eastAsia="Batang"/>
          <w:snapToGrid w:val="0"/>
          <w:kern w:val="2"/>
          <w:lang w:eastAsia="ko-KR"/>
        </w:rPr>
        <w:t>with the CE mode A</w:t>
      </w:r>
      <w:r w:rsidR="00C26F88" w:rsidRPr="00E6678D">
        <w:rPr>
          <w:rFonts w:eastAsia="Batang"/>
          <w:snapToGrid w:val="0"/>
          <w:kern w:val="2"/>
          <w:lang w:eastAsia="ko-KR"/>
        </w:rPr>
        <w:t xml:space="preserve">. </w:t>
      </w:r>
      <w:r w:rsidR="000A242E" w:rsidRPr="00E6678D">
        <w:rPr>
          <w:rFonts w:eastAsia="Batang"/>
          <w:snapToGrid w:val="0"/>
          <w:kern w:val="2"/>
          <w:lang w:eastAsia="ko-KR"/>
        </w:rPr>
        <w:t>Th</w:t>
      </w:r>
      <w:r w:rsidR="002917D8" w:rsidRPr="00E6678D">
        <w:rPr>
          <w:rFonts w:eastAsia="Batang"/>
          <w:snapToGrid w:val="0"/>
          <w:kern w:val="2"/>
          <w:lang w:eastAsia="ko-KR"/>
        </w:rPr>
        <w:t xml:space="preserve">e results further </w:t>
      </w:r>
      <w:r w:rsidR="000A242E" w:rsidRPr="00E6678D">
        <w:rPr>
          <w:rFonts w:eastAsia="Batang"/>
          <w:snapToGrid w:val="0"/>
          <w:kern w:val="2"/>
          <w:lang w:eastAsia="ko-KR"/>
        </w:rPr>
        <w:t>verif</w:t>
      </w:r>
      <w:r w:rsidR="002917D8" w:rsidRPr="00E6678D">
        <w:rPr>
          <w:rFonts w:eastAsia="Batang"/>
          <w:snapToGrid w:val="0"/>
          <w:kern w:val="2"/>
          <w:lang w:eastAsia="ko-KR"/>
        </w:rPr>
        <w:t>y</w:t>
      </w:r>
      <w:r w:rsidR="000A242E" w:rsidRPr="00E6678D">
        <w:rPr>
          <w:rFonts w:eastAsia="Batang"/>
          <w:snapToGrid w:val="0"/>
          <w:kern w:val="2"/>
          <w:lang w:eastAsia="ko-KR"/>
        </w:rPr>
        <w:t xml:space="preserve"> previous </w:t>
      </w:r>
      <w:r w:rsidR="002917D8" w:rsidRPr="00E6678D">
        <w:rPr>
          <w:rFonts w:eastAsia="Batang"/>
          <w:snapToGrid w:val="0"/>
          <w:kern w:val="2"/>
          <w:lang w:eastAsia="ko-KR"/>
        </w:rPr>
        <w:t xml:space="preserve">view </w:t>
      </w:r>
      <w:r w:rsidR="000A242E" w:rsidRPr="00E6678D">
        <w:rPr>
          <w:rFonts w:eastAsia="Batang"/>
          <w:snapToGrid w:val="0"/>
          <w:kern w:val="2"/>
          <w:lang w:eastAsia="ko-KR"/>
        </w:rPr>
        <w:t xml:space="preserve">that </w:t>
      </w:r>
      <w:r w:rsidR="002917D8" w:rsidRPr="00E6678D">
        <w:rPr>
          <w:rFonts w:eastAsia="Batang"/>
          <w:snapToGrid w:val="0"/>
          <w:kern w:val="2"/>
          <w:lang w:eastAsia="ko-KR"/>
        </w:rPr>
        <w:t>a low channel rank is observed for the low SNR region</w:t>
      </w:r>
      <w:r w:rsidR="00290134">
        <w:rPr>
          <w:rFonts w:eastAsia="Batang"/>
          <w:snapToGrid w:val="0"/>
          <w:kern w:val="2"/>
          <w:lang w:eastAsia="ko-KR"/>
        </w:rPr>
        <w:t>. I</w:t>
      </w:r>
      <w:r w:rsidR="002917D8" w:rsidRPr="00E6678D">
        <w:rPr>
          <w:rFonts w:eastAsia="Batang"/>
          <w:snapToGrid w:val="0"/>
          <w:kern w:val="2"/>
          <w:lang w:eastAsia="ko-KR"/>
        </w:rPr>
        <w:t xml:space="preserve">n such case it is better to use more </w:t>
      </w:r>
      <w:r w:rsidR="00A0324C" w:rsidRPr="00E6678D">
        <w:rPr>
          <w:rFonts w:eastAsia="Batang"/>
          <w:snapToGrid w:val="0"/>
          <w:kern w:val="2"/>
          <w:lang w:eastAsia="ko-KR"/>
        </w:rPr>
        <w:t xml:space="preserve">RX </w:t>
      </w:r>
      <w:r w:rsidR="002917D8" w:rsidRPr="00E6678D">
        <w:rPr>
          <w:rFonts w:eastAsia="Batang"/>
          <w:snapToGrid w:val="0"/>
          <w:kern w:val="2"/>
          <w:lang w:eastAsia="ko-KR"/>
        </w:rPr>
        <w:t xml:space="preserve">antenna to achieve diversity gains instead of </w:t>
      </w:r>
      <w:r w:rsidR="00DB13B9" w:rsidRPr="00E6678D">
        <w:rPr>
          <w:rFonts w:eastAsia="Batang"/>
          <w:snapToGrid w:val="0"/>
          <w:kern w:val="2"/>
          <w:lang w:eastAsia="ko-KR"/>
        </w:rPr>
        <w:t>increasing</w:t>
      </w:r>
      <w:r w:rsidR="002917D8" w:rsidRPr="00E6678D">
        <w:rPr>
          <w:rFonts w:eastAsia="Batang"/>
          <w:snapToGrid w:val="0"/>
          <w:kern w:val="2"/>
          <w:lang w:eastAsia="ko-KR"/>
        </w:rPr>
        <w:t xml:space="preserve"> </w:t>
      </w:r>
      <w:r w:rsidR="00DB13B9" w:rsidRPr="00E6678D">
        <w:rPr>
          <w:rFonts w:eastAsia="Batang"/>
          <w:snapToGrid w:val="0"/>
          <w:kern w:val="2"/>
          <w:lang w:eastAsia="ko-KR"/>
        </w:rPr>
        <w:t xml:space="preserve">the number of </w:t>
      </w:r>
      <w:r w:rsidR="002917D8" w:rsidRPr="00E6678D">
        <w:rPr>
          <w:rFonts w:eastAsia="Batang"/>
          <w:snapToGrid w:val="0"/>
          <w:kern w:val="2"/>
          <w:lang w:eastAsia="ko-KR"/>
        </w:rPr>
        <w:t>data streams for more throughput</w:t>
      </w:r>
      <w:r w:rsidR="00C26F88" w:rsidRPr="00E6678D">
        <w:rPr>
          <w:rFonts w:eastAsia="Batang"/>
          <w:snapToGrid w:val="0"/>
          <w:kern w:val="2"/>
          <w:lang w:eastAsia="ko-KR"/>
        </w:rPr>
        <w:t xml:space="preserve">. </w:t>
      </w:r>
    </w:p>
    <w:p w14:paraId="082A1565" w14:textId="77777777" w:rsidR="00724983" w:rsidRPr="00E6678D" w:rsidRDefault="00724983" w:rsidP="00CA03EB">
      <w:pPr>
        <w:widowControl w:val="0"/>
        <w:wordWrap w:val="0"/>
        <w:spacing w:after="120"/>
        <w:contextualSpacing/>
        <w:jc w:val="both"/>
        <w:rPr>
          <w:rFonts w:eastAsia="Batang"/>
          <w:snapToGrid w:val="0"/>
          <w:kern w:val="2"/>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D7469" w:rsidRPr="00E6678D" w14:paraId="1861F9FA" w14:textId="77777777" w:rsidTr="00DD7469">
        <w:tc>
          <w:tcPr>
            <w:tcW w:w="4814" w:type="dxa"/>
          </w:tcPr>
          <w:p w14:paraId="7BBB1D24" w14:textId="5835A782" w:rsidR="00DD7469" w:rsidRPr="00E6678D" w:rsidRDefault="00DD7469" w:rsidP="00CA03EB">
            <w:pPr>
              <w:widowControl w:val="0"/>
              <w:wordWrap w:val="0"/>
              <w:spacing w:after="120"/>
              <w:contextualSpacing/>
              <w:jc w:val="both"/>
              <w:rPr>
                <w:rFonts w:eastAsia="Batang"/>
                <w:snapToGrid w:val="0"/>
                <w:kern w:val="2"/>
                <w:sz w:val="20"/>
                <w:szCs w:val="20"/>
                <w:lang w:eastAsia="ko-KR"/>
              </w:rPr>
            </w:pPr>
            <w:r w:rsidRPr="00E6678D">
              <w:rPr>
                <w:rFonts w:eastAsia="Batang"/>
                <w:noProof/>
                <w:snapToGrid w:val="0"/>
                <w:kern w:val="2"/>
                <w:lang w:eastAsia="ko-KR"/>
              </w:rPr>
              <w:drawing>
                <wp:inline distT="0" distB="0" distL="0" distR="0" wp14:anchorId="1D681E44" wp14:editId="3E5DC9BB">
                  <wp:extent cx="3138170" cy="23812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1258" cy="2398776"/>
                          </a:xfrm>
                          <a:prstGeom prst="rect">
                            <a:avLst/>
                          </a:prstGeom>
                          <a:noFill/>
                          <a:ln>
                            <a:noFill/>
                          </a:ln>
                        </pic:spPr>
                      </pic:pic>
                    </a:graphicData>
                  </a:graphic>
                </wp:inline>
              </w:drawing>
            </w:r>
          </w:p>
        </w:tc>
        <w:tc>
          <w:tcPr>
            <w:tcW w:w="4815" w:type="dxa"/>
          </w:tcPr>
          <w:p w14:paraId="5459E98F" w14:textId="54EE7018" w:rsidR="00DD7469" w:rsidRPr="00E6678D" w:rsidRDefault="00DD7469" w:rsidP="00CA03EB">
            <w:pPr>
              <w:widowControl w:val="0"/>
              <w:wordWrap w:val="0"/>
              <w:spacing w:after="120"/>
              <w:contextualSpacing/>
              <w:jc w:val="both"/>
              <w:rPr>
                <w:rFonts w:eastAsia="Batang"/>
                <w:snapToGrid w:val="0"/>
                <w:kern w:val="2"/>
                <w:sz w:val="20"/>
                <w:szCs w:val="20"/>
                <w:lang w:eastAsia="ko-KR"/>
              </w:rPr>
            </w:pPr>
            <w:r w:rsidRPr="00E6678D">
              <w:rPr>
                <w:rFonts w:eastAsia="Batang"/>
                <w:noProof/>
                <w:snapToGrid w:val="0"/>
                <w:kern w:val="2"/>
                <w:lang w:eastAsia="ko-KR"/>
              </w:rPr>
              <w:drawing>
                <wp:inline distT="0" distB="0" distL="0" distR="0" wp14:anchorId="5A4F2D1F" wp14:editId="3F98BA98">
                  <wp:extent cx="3139200" cy="23832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r>
      <w:tr w:rsidR="00DD7469" w:rsidRPr="00E6678D" w14:paraId="3809CF3C" w14:textId="77777777" w:rsidTr="00DD7469">
        <w:tc>
          <w:tcPr>
            <w:tcW w:w="4814" w:type="dxa"/>
          </w:tcPr>
          <w:p w14:paraId="01BFBC4C" w14:textId="09F3CAF1" w:rsidR="00DD7469" w:rsidRPr="00E6678D" w:rsidRDefault="00DD7469" w:rsidP="00CA03EB">
            <w:pPr>
              <w:widowControl w:val="0"/>
              <w:wordWrap w:val="0"/>
              <w:spacing w:after="120"/>
              <w:contextualSpacing/>
              <w:jc w:val="both"/>
              <w:rPr>
                <w:rFonts w:eastAsia="Batang"/>
                <w:snapToGrid w:val="0"/>
                <w:kern w:val="2"/>
                <w:sz w:val="20"/>
                <w:szCs w:val="20"/>
                <w:lang w:eastAsia="ko-KR"/>
              </w:rPr>
            </w:pPr>
            <w:r w:rsidRPr="00E6678D">
              <w:rPr>
                <w:rFonts w:eastAsia="Batang" w:hint="eastAsia"/>
                <w:noProof/>
                <w:snapToGrid w:val="0"/>
                <w:kern w:val="2"/>
                <w:lang w:eastAsia="ko-KR"/>
              </w:rPr>
              <w:drawing>
                <wp:inline distT="0" distB="0" distL="0" distR="0" wp14:anchorId="68BD253D" wp14:editId="5F64CA54">
                  <wp:extent cx="3139200" cy="23832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c>
          <w:tcPr>
            <w:tcW w:w="4815" w:type="dxa"/>
          </w:tcPr>
          <w:p w14:paraId="33A7663C" w14:textId="41288194" w:rsidR="00DD7469" w:rsidRPr="00E6678D" w:rsidRDefault="00DD7469" w:rsidP="00CA03EB">
            <w:pPr>
              <w:widowControl w:val="0"/>
              <w:wordWrap w:val="0"/>
              <w:spacing w:after="120"/>
              <w:contextualSpacing/>
              <w:jc w:val="both"/>
              <w:rPr>
                <w:rFonts w:eastAsia="Batang"/>
                <w:snapToGrid w:val="0"/>
                <w:kern w:val="2"/>
                <w:sz w:val="20"/>
                <w:szCs w:val="20"/>
                <w:lang w:eastAsia="ko-KR"/>
              </w:rPr>
            </w:pPr>
            <w:r w:rsidRPr="00E6678D">
              <w:rPr>
                <w:rFonts w:eastAsia="Batang"/>
                <w:noProof/>
                <w:snapToGrid w:val="0"/>
                <w:kern w:val="2"/>
                <w:lang w:eastAsia="ko-KR"/>
              </w:rPr>
              <w:drawing>
                <wp:inline distT="0" distB="0" distL="0" distR="0" wp14:anchorId="30128814" wp14:editId="21E0C9ED">
                  <wp:extent cx="3139200" cy="23832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9200" cy="2383200"/>
                          </a:xfrm>
                          <a:prstGeom prst="rect">
                            <a:avLst/>
                          </a:prstGeom>
                          <a:noFill/>
                          <a:ln>
                            <a:noFill/>
                          </a:ln>
                        </pic:spPr>
                      </pic:pic>
                    </a:graphicData>
                  </a:graphic>
                </wp:inline>
              </w:drawing>
            </w:r>
          </w:p>
        </w:tc>
      </w:tr>
    </w:tbl>
    <w:p w14:paraId="0A395948" w14:textId="77777777" w:rsidR="00A0324C" w:rsidRPr="00E6678D" w:rsidRDefault="00A0324C" w:rsidP="00CA03EB">
      <w:pPr>
        <w:widowControl w:val="0"/>
        <w:wordWrap w:val="0"/>
        <w:spacing w:after="120"/>
        <w:contextualSpacing/>
        <w:jc w:val="both"/>
        <w:rPr>
          <w:rFonts w:eastAsia="Batang"/>
          <w:snapToGrid w:val="0"/>
          <w:kern w:val="2"/>
          <w:lang w:eastAsia="ko-KR"/>
        </w:rPr>
      </w:pPr>
    </w:p>
    <w:p w14:paraId="6C7FF3AE" w14:textId="6286D883" w:rsidR="00C26F88" w:rsidRPr="00E6678D" w:rsidRDefault="00C26F88" w:rsidP="00C26F88">
      <w:pPr>
        <w:pStyle w:val="LGTdoc1"/>
        <w:spacing w:beforeLines="0" w:before="120" w:after="220" w:afterAutospacing="0"/>
        <w:jc w:val="center"/>
        <w:rPr>
          <w:rFonts w:eastAsiaTheme="minorEastAsia"/>
          <w:sz w:val="20"/>
          <w:lang w:eastAsia="zh-CN"/>
        </w:rPr>
      </w:pPr>
      <w:r w:rsidRPr="00E6678D">
        <w:rPr>
          <w:kern w:val="2"/>
          <w:sz w:val="20"/>
        </w:rPr>
        <w:t>Figure 1</w:t>
      </w:r>
      <w:r w:rsidRPr="00E6678D">
        <w:rPr>
          <w:b w:val="0"/>
          <w:kern w:val="2"/>
          <w:sz w:val="20"/>
        </w:rPr>
        <w:t xml:space="preserve">: </w:t>
      </w:r>
      <w:r w:rsidRPr="00290134">
        <w:rPr>
          <w:kern w:val="2"/>
          <w:sz w:val="20"/>
        </w:rPr>
        <w:t xml:space="preserve">Comparison of single and dual layer transmission with </w:t>
      </w:r>
      <w:r w:rsidR="00DD7469" w:rsidRPr="00290134">
        <w:rPr>
          <w:kern w:val="2"/>
          <w:sz w:val="20"/>
        </w:rPr>
        <w:t>different of repetitions</w:t>
      </w:r>
    </w:p>
    <w:p w14:paraId="209C531F" w14:textId="4D191BF2" w:rsidR="00C26F88" w:rsidRPr="00E6678D" w:rsidRDefault="00C26F88" w:rsidP="00C26F88">
      <w:pPr>
        <w:pStyle w:val="LGTdoc1"/>
        <w:spacing w:beforeLines="0" w:before="120" w:after="220" w:afterAutospacing="0"/>
        <w:rPr>
          <w:sz w:val="20"/>
        </w:rPr>
      </w:pPr>
      <w:r w:rsidRPr="00E6678D">
        <w:rPr>
          <w:sz w:val="20"/>
          <w:u w:val="single"/>
        </w:rPr>
        <w:t>Observation 1:</w:t>
      </w:r>
      <w:r w:rsidRPr="00E6678D">
        <w:rPr>
          <w:sz w:val="20"/>
        </w:rPr>
        <w:t xml:space="preserve"> </w:t>
      </w:r>
      <w:r w:rsidR="002917D8" w:rsidRPr="00E6678D">
        <w:rPr>
          <w:sz w:val="20"/>
        </w:rPr>
        <w:t>Dual-layer transmission performs much worse than single layer for SNR range -5dB to 0dB</w:t>
      </w:r>
      <w:r w:rsidRPr="00E6678D">
        <w:rPr>
          <w:sz w:val="20"/>
        </w:rPr>
        <w:t xml:space="preserve">. </w:t>
      </w:r>
    </w:p>
    <w:p w14:paraId="259A88AB" w14:textId="7B60940C" w:rsidR="00850523" w:rsidRPr="00E6678D" w:rsidRDefault="00850523" w:rsidP="00690901">
      <w:pPr>
        <w:pStyle w:val="LGTdoc1"/>
        <w:spacing w:beforeLines="0" w:before="120" w:after="0" w:afterAutospacing="0"/>
        <w:rPr>
          <w:b w:val="0"/>
          <w:sz w:val="20"/>
        </w:rPr>
      </w:pPr>
      <w:r w:rsidRPr="00E6678D">
        <w:rPr>
          <w:b w:val="0"/>
          <w:sz w:val="20"/>
        </w:rPr>
        <w:t xml:space="preserve">Additionally, to focus on the physical layer performance at low SNR of multi-layer schemes, we compared TM2 vs 2-layer TM3 with fixed MCS, rank-2 AWGN channel, HARQ with up to 4 retransmissions, 25PRB allocation. The results are shown in Figure 2. It can be observed that for the region of interest (below -5dB SNR) the performance of TM2 is </w:t>
      </w:r>
      <w:r w:rsidRPr="00E6678D">
        <w:rPr>
          <w:b w:val="0"/>
          <w:sz w:val="20"/>
        </w:rPr>
        <w:lastRenderedPageBreak/>
        <w:t>comparable or better than that of TM3. No significant gain of TM3 is observed in the regime where the throughput of TM2 does not saturate.</w:t>
      </w:r>
    </w:p>
    <w:p w14:paraId="3479BE5F" w14:textId="77777777" w:rsidR="00850523" w:rsidRPr="00E6678D" w:rsidRDefault="00850523" w:rsidP="00690901">
      <w:pPr>
        <w:pStyle w:val="LGTdoc1"/>
        <w:keepNext/>
        <w:spacing w:beforeLines="0" w:after="220" w:afterAutospacing="0"/>
        <w:rPr>
          <w:sz w:val="20"/>
        </w:rPr>
      </w:pPr>
      <w:r w:rsidRPr="00E6678D">
        <w:rPr>
          <w:b w:val="0"/>
          <w:noProof/>
          <w:sz w:val="20"/>
        </w:rPr>
        <w:drawing>
          <wp:inline distT="0" distB="0" distL="0" distR="0" wp14:anchorId="7F102642" wp14:editId="2998A930">
            <wp:extent cx="2946400" cy="2208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451" cy="2220954"/>
                    </a:xfrm>
                    <a:prstGeom prst="rect">
                      <a:avLst/>
                    </a:prstGeom>
                    <a:noFill/>
                    <a:ln>
                      <a:noFill/>
                    </a:ln>
                  </pic:spPr>
                </pic:pic>
              </a:graphicData>
            </a:graphic>
          </wp:inline>
        </w:drawing>
      </w:r>
      <w:r w:rsidRPr="00E6678D">
        <w:rPr>
          <w:b w:val="0"/>
          <w:sz w:val="20"/>
        </w:rPr>
        <w:t xml:space="preserve"> </w:t>
      </w:r>
      <w:r w:rsidRPr="00E6678D">
        <w:rPr>
          <w:noProof/>
          <w:sz w:val="20"/>
        </w:rPr>
        <w:drawing>
          <wp:inline distT="0" distB="0" distL="0" distR="0" wp14:anchorId="609F6FFA" wp14:editId="5F97A5FB">
            <wp:extent cx="2976880" cy="22317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2950" cy="2243820"/>
                    </a:xfrm>
                    <a:prstGeom prst="rect">
                      <a:avLst/>
                    </a:prstGeom>
                    <a:noFill/>
                    <a:ln>
                      <a:noFill/>
                    </a:ln>
                  </pic:spPr>
                </pic:pic>
              </a:graphicData>
            </a:graphic>
          </wp:inline>
        </w:drawing>
      </w:r>
    </w:p>
    <w:p w14:paraId="3D890978" w14:textId="77777777" w:rsidR="00850523" w:rsidRPr="00E6678D" w:rsidRDefault="00850523" w:rsidP="00850523">
      <w:pPr>
        <w:pStyle w:val="Caption"/>
        <w:jc w:val="center"/>
      </w:pPr>
      <w:r w:rsidRPr="00E6678D">
        <w:t>Figure 2 TM3 vs TM2 performance for fixed MCS (left) and envelope (right)</w:t>
      </w:r>
    </w:p>
    <w:p w14:paraId="3C400517" w14:textId="7D283774" w:rsidR="00850523" w:rsidRPr="00E6678D" w:rsidRDefault="00850523" w:rsidP="00850523">
      <w:pPr>
        <w:pStyle w:val="LGTdoc1"/>
        <w:spacing w:beforeLines="0" w:before="120" w:after="220" w:afterAutospacing="0"/>
        <w:rPr>
          <w:sz w:val="20"/>
        </w:rPr>
      </w:pPr>
      <w:r w:rsidRPr="00E6678D">
        <w:rPr>
          <w:sz w:val="20"/>
          <w:u w:val="single"/>
        </w:rPr>
        <w:t>Observation 2:</w:t>
      </w:r>
      <w:r w:rsidRPr="00E6678D">
        <w:rPr>
          <w:sz w:val="20"/>
        </w:rPr>
        <w:t xml:space="preserve"> No throughput gain observed for TM3 dual layer transmission over TM2 under extended coverage. </w:t>
      </w:r>
    </w:p>
    <w:p w14:paraId="5B1D0862" w14:textId="20064714" w:rsidR="00850523" w:rsidRPr="00E6678D" w:rsidRDefault="00850523" w:rsidP="00850523">
      <w:pPr>
        <w:widowControl w:val="0"/>
        <w:wordWrap w:val="0"/>
        <w:spacing w:after="120"/>
        <w:contextualSpacing/>
        <w:jc w:val="both"/>
        <w:rPr>
          <w:rFonts w:eastAsia="Batang"/>
          <w:snapToGrid w:val="0"/>
          <w:kern w:val="2"/>
          <w:lang w:eastAsia="ko-KR"/>
        </w:rPr>
      </w:pPr>
      <w:r w:rsidRPr="00E6678D">
        <w:rPr>
          <w:rFonts w:eastAsia="Batang" w:hint="eastAsia"/>
          <w:snapToGrid w:val="0"/>
          <w:kern w:val="2"/>
          <w:lang w:eastAsia="ko-KR"/>
        </w:rPr>
        <w:t>During the [9</w:t>
      </w:r>
      <w:r w:rsidRPr="00E6678D">
        <w:rPr>
          <w:rFonts w:eastAsia="Batang"/>
          <w:snapToGrid w:val="0"/>
          <w:kern w:val="2"/>
          <w:lang w:eastAsia="ko-KR"/>
        </w:rPr>
        <w:t>4</w:t>
      </w:r>
      <w:r w:rsidRPr="00E6678D">
        <w:rPr>
          <w:rFonts w:eastAsia="Batang" w:hint="eastAsia"/>
          <w:snapToGrid w:val="0"/>
          <w:kern w:val="2"/>
          <w:lang w:eastAsia="ko-KR"/>
        </w:rPr>
        <w:t>b-</w:t>
      </w:r>
      <w:r w:rsidRPr="00E6678D">
        <w:rPr>
          <w:rFonts w:eastAsia="Batang"/>
          <w:snapToGrid w:val="0"/>
          <w:kern w:val="2"/>
          <w:lang w:eastAsia="ko-KR"/>
        </w:rPr>
        <w:t xml:space="preserve">LTE-02] email discussion, some companies stated the SNR above 0dB shall </w:t>
      </w:r>
      <w:r w:rsidR="00DB13B9" w:rsidRPr="00E6678D">
        <w:rPr>
          <w:rFonts w:eastAsia="Batang"/>
          <w:snapToGrid w:val="0"/>
          <w:kern w:val="2"/>
          <w:lang w:eastAsia="ko-KR"/>
        </w:rPr>
        <w:t xml:space="preserve">also </w:t>
      </w:r>
      <w:r w:rsidRPr="00E6678D">
        <w:rPr>
          <w:rFonts w:eastAsia="Batang"/>
          <w:snapToGrid w:val="0"/>
          <w:kern w:val="2"/>
          <w:lang w:eastAsia="ko-KR"/>
        </w:rPr>
        <w:t xml:space="preserve">be valid operation point for CE mode A since a repetition level of one is allowed in CE mode A. For BL UEs, certainly more than 0dB shall be supported, but for non-BL UEs, it shall be possible to change to the non-BL reception when the SNR becomes good </w:t>
      </w:r>
      <w:r w:rsidR="00DB13B9" w:rsidRPr="00E6678D">
        <w:rPr>
          <w:rFonts w:eastAsia="Batang"/>
          <w:snapToGrid w:val="0"/>
          <w:kern w:val="2"/>
          <w:lang w:eastAsia="ko-KR"/>
        </w:rPr>
        <w:t>for</w:t>
      </w:r>
      <w:r w:rsidRPr="00E6678D">
        <w:rPr>
          <w:rFonts w:eastAsia="Batang"/>
          <w:snapToGrid w:val="0"/>
          <w:kern w:val="2"/>
          <w:lang w:eastAsia="ko-KR"/>
        </w:rPr>
        <w:t xml:space="preserve"> </w:t>
      </w:r>
      <w:r w:rsidR="00290134">
        <w:rPr>
          <w:rFonts w:eastAsia="Batang"/>
          <w:snapToGrid w:val="0"/>
          <w:kern w:val="2"/>
          <w:lang w:eastAsia="ko-KR"/>
        </w:rPr>
        <w:t>achieving</w:t>
      </w:r>
      <w:r w:rsidRPr="00E6678D">
        <w:rPr>
          <w:rFonts w:eastAsia="Batang"/>
          <w:snapToGrid w:val="0"/>
          <w:kern w:val="2"/>
          <w:lang w:eastAsia="ko-KR"/>
        </w:rPr>
        <w:t xml:space="preserve"> high data throughput. There are some arguments on power saving for the non-BL UEs operating in narrowband compared to the wideband reception</w:t>
      </w:r>
      <w:r w:rsidR="00290134">
        <w:rPr>
          <w:rFonts w:eastAsia="Batang"/>
          <w:snapToGrid w:val="0"/>
          <w:kern w:val="2"/>
          <w:lang w:eastAsia="ko-KR"/>
        </w:rPr>
        <w:t xml:space="preserve"> since the DL control is received </w:t>
      </w:r>
      <w:r w:rsidRPr="00E6678D">
        <w:rPr>
          <w:rFonts w:eastAsia="Batang"/>
          <w:snapToGrid w:val="0"/>
          <w:kern w:val="2"/>
          <w:lang w:eastAsia="ko-KR"/>
        </w:rPr>
        <w:t xml:space="preserve">via </w:t>
      </w:r>
      <w:r w:rsidR="00290134">
        <w:rPr>
          <w:rFonts w:eastAsia="Batang"/>
          <w:snapToGrid w:val="0"/>
          <w:kern w:val="2"/>
          <w:lang w:eastAsia="ko-KR"/>
        </w:rPr>
        <w:t>the narrowband M</w:t>
      </w:r>
      <w:r w:rsidRPr="00E6678D">
        <w:rPr>
          <w:rFonts w:eastAsia="Batang"/>
          <w:snapToGrid w:val="0"/>
          <w:kern w:val="2"/>
          <w:lang w:eastAsia="ko-KR"/>
        </w:rPr>
        <w:t xml:space="preserve">PDCCH instead of the wideband PDCCH. However, the narrowband </w:t>
      </w:r>
      <w:r w:rsidR="00290134">
        <w:rPr>
          <w:rFonts w:eastAsia="Batang"/>
          <w:snapToGrid w:val="0"/>
          <w:kern w:val="2"/>
          <w:lang w:eastAsia="ko-KR"/>
        </w:rPr>
        <w:t>M</w:t>
      </w:r>
      <w:r w:rsidRPr="00E6678D">
        <w:rPr>
          <w:rFonts w:eastAsia="Batang"/>
          <w:snapToGrid w:val="0"/>
          <w:kern w:val="2"/>
          <w:lang w:eastAsia="ko-KR"/>
        </w:rPr>
        <w:t xml:space="preserve">PDCCH spans the entire subframe, </w:t>
      </w:r>
      <w:r w:rsidR="00290134">
        <w:rPr>
          <w:rFonts w:eastAsia="Batang"/>
          <w:snapToGrid w:val="0"/>
          <w:kern w:val="2"/>
          <w:lang w:eastAsia="ko-KR"/>
        </w:rPr>
        <w:t xml:space="preserve">and </w:t>
      </w:r>
      <w:r w:rsidRPr="00E6678D">
        <w:rPr>
          <w:rFonts w:eastAsia="Batang"/>
          <w:snapToGrid w:val="0"/>
          <w:kern w:val="2"/>
          <w:lang w:eastAsia="ko-KR"/>
        </w:rPr>
        <w:t xml:space="preserve">it does not allow for </w:t>
      </w:r>
      <w:r w:rsidR="00AC7F3C" w:rsidRPr="00E6678D">
        <w:rPr>
          <w:rFonts w:eastAsia="Batang"/>
          <w:snapToGrid w:val="0"/>
          <w:kern w:val="2"/>
          <w:lang w:eastAsia="ko-KR"/>
        </w:rPr>
        <w:t xml:space="preserve">micro </w:t>
      </w:r>
      <w:r w:rsidRPr="00E6678D">
        <w:rPr>
          <w:rFonts w:eastAsia="Batang"/>
          <w:snapToGrid w:val="0"/>
          <w:kern w:val="2"/>
          <w:lang w:eastAsia="ko-KR"/>
        </w:rPr>
        <w:t>sleep</w:t>
      </w:r>
      <w:proofErr w:type="gramStart"/>
      <w:r w:rsidR="00290134">
        <w:rPr>
          <w:rFonts w:eastAsia="Batang"/>
          <w:snapToGrid w:val="0"/>
          <w:kern w:val="2"/>
          <w:lang w:eastAsia="ko-KR"/>
        </w:rPr>
        <w:t xml:space="preserve">. </w:t>
      </w:r>
      <w:proofErr w:type="gramEnd"/>
      <w:r w:rsidR="00290134">
        <w:rPr>
          <w:rFonts w:eastAsia="Batang"/>
          <w:snapToGrid w:val="0"/>
          <w:kern w:val="2"/>
          <w:lang w:eastAsia="ko-KR"/>
        </w:rPr>
        <w:t>Different from MPDCCH, w</w:t>
      </w:r>
      <w:r w:rsidR="00DB13B9" w:rsidRPr="00E6678D">
        <w:rPr>
          <w:rFonts w:eastAsia="Batang"/>
          <w:snapToGrid w:val="0"/>
          <w:kern w:val="2"/>
          <w:lang w:eastAsia="ko-KR"/>
        </w:rPr>
        <w:t xml:space="preserve">hen no </w:t>
      </w:r>
      <w:r w:rsidRPr="00E6678D">
        <w:rPr>
          <w:rFonts w:eastAsia="Batang"/>
          <w:snapToGrid w:val="0"/>
          <w:kern w:val="2"/>
          <w:lang w:eastAsia="ko-KR"/>
        </w:rPr>
        <w:t xml:space="preserve">PDCCH </w:t>
      </w:r>
      <w:r w:rsidR="00290134">
        <w:rPr>
          <w:rFonts w:eastAsia="Batang"/>
          <w:snapToGrid w:val="0"/>
          <w:kern w:val="2"/>
          <w:lang w:eastAsia="ko-KR"/>
        </w:rPr>
        <w:t xml:space="preserve">is received </w:t>
      </w:r>
      <w:r w:rsidRPr="00E6678D">
        <w:rPr>
          <w:rFonts w:eastAsia="Batang"/>
          <w:snapToGrid w:val="0"/>
          <w:kern w:val="2"/>
          <w:lang w:eastAsia="ko-KR"/>
        </w:rPr>
        <w:t xml:space="preserve">from the first 3 symbols of the subframe </w:t>
      </w:r>
      <w:r w:rsidR="00290134">
        <w:rPr>
          <w:rFonts w:eastAsia="Batang"/>
          <w:snapToGrid w:val="0"/>
          <w:kern w:val="2"/>
          <w:lang w:eastAsia="ko-KR"/>
        </w:rPr>
        <w:t xml:space="preserve">the non-BL </w:t>
      </w:r>
      <w:r w:rsidRPr="00E6678D">
        <w:rPr>
          <w:rFonts w:eastAsia="Batang"/>
          <w:snapToGrid w:val="0"/>
          <w:kern w:val="2"/>
          <w:lang w:eastAsia="ko-KR"/>
        </w:rPr>
        <w:t xml:space="preserve">UE can go to sleep in the </w:t>
      </w:r>
      <w:r w:rsidR="00DB13B9" w:rsidRPr="00E6678D">
        <w:rPr>
          <w:rFonts w:eastAsia="Batang"/>
          <w:snapToGrid w:val="0"/>
          <w:kern w:val="2"/>
          <w:lang w:eastAsia="ko-KR"/>
        </w:rPr>
        <w:t>rest</w:t>
      </w:r>
      <w:r w:rsidRPr="00E6678D">
        <w:rPr>
          <w:rFonts w:eastAsia="Batang"/>
          <w:snapToGrid w:val="0"/>
          <w:kern w:val="2"/>
          <w:lang w:eastAsia="ko-KR"/>
        </w:rPr>
        <w:t xml:space="preserve"> time of the subframe for power saving. </w:t>
      </w:r>
      <w:r w:rsidR="00290134">
        <w:rPr>
          <w:rFonts w:eastAsia="Batang"/>
          <w:snapToGrid w:val="0"/>
          <w:kern w:val="2"/>
          <w:lang w:eastAsia="ko-KR"/>
        </w:rPr>
        <w:t xml:space="preserve"> It is noted that the micro sleep can save the power significantly compared to the narrowband operation. </w:t>
      </w:r>
      <w:r w:rsidRPr="00E6678D">
        <w:rPr>
          <w:rFonts w:eastAsia="Batang"/>
          <w:snapToGrid w:val="0"/>
          <w:kern w:val="2"/>
          <w:lang w:eastAsia="ko-KR"/>
        </w:rPr>
        <w:t xml:space="preserve">Table 1 below compares the power consumption for </w:t>
      </w:r>
      <w:r w:rsidR="00290134">
        <w:rPr>
          <w:rFonts w:eastAsia="Batang"/>
          <w:snapToGrid w:val="0"/>
          <w:kern w:val="2"/>
          <w:lang w:eastAsia="ko-KR"/>
        </w:rPr>
        <w:t>M</w:t>
      </w:r>
      <w:r w:rsidRPr="00E6678D">
        <w:rPr>
          <w:rFonts w:eastAsia="Batang"/>
          <w:snapToGrid w:val="0"/>
          <w:kern w:val="2"/>
          <w:lang w:eastAsia="ko-KR"/>
        </w:rPr>
        <w:t xml:space="preserve">PDCCH and PDCCH </w:t>
      </w:r>
      <w:r w:rsidR="00290134">
        <w:rPr>
          <w:rFonts w:eastAsia="Batang"/>
          <w:snapToGrid w:val="0"/>
          <w:kern w:val="2"/>
          <w:lang w:eastAsia="ko-KR"/>
        </w:rPr>
        <w:t xml:space="preserve">monitoring for </w:t>
      </w:r>
      <w:r w:rsidRPr="00E6678D">
        <w:rPr>
          <w:rFonts w:eastAsia="Batang"/>
          <w:snapToGrid w:val="0"/>
          <w:kern w:val="2"/>
          <w:lang w:eastAsia="ko-KR"/>
        </w:rPr>
        <w:t xml:space="preserve">different system bandwidth. No power saving gain is observed for the narrowband </w:t>
      </w:r>
      <w:r w:rsidR="00290134">
        <w:rPr>
          <w:rFonts w:eastAsia="Batang"/>
          <w:snapToGrid w:val="0"/>
          <w:kern w:val="2"/>
          <w:lang w:eastAsia="ko-KR"/>
        </w:rPr>
        <w:t>M</w:t>
      </w:r>
      <w:r w:rsidRPr="00E6678D">
        <w:rPr>
          <w:rFonts w:eastAsia="Batang"/>
          <w:snapToGrid w:val="0"/>
          <w:kern w:val="2"/>
          <w:lang w:eastAsia="ko-KR"/>
        </w:rPr>
        <w:t xml:space="preserve">PDCCH monitoring. </w:t>
      </w:r>
      <w:r w:rsidR="00AC7F3C" w:rsidRPr="00E6678D">
        <w:rPr>
          <w:rFonts w:eastAsia="Batang"/>
          <w:snapToGrid w:val="0"/>
          <w:kern w:val="2"/>
          <w:lang w:eastAsia="ko-KR"/>
        </w:rPr>
        <w:t xml:space="preserve">Due to the usage of micro </w:t>
      </w:r>
      <w:r w:rsidRPr="00E6678D">
        <w:rPr>
          <w:rFonts w:eastAsia="Batang"/>
          <w:snapToGrid w:val="0"/>
          <w:kern w:val="2"/>
          <w:lang w:eastAsia="ko-KR"/>
        </w:rPr>
        <w:t xml:space="preserve">sleep, the PDCCH monitoring for 10MHz system bandwidth even </w:t>
      </w:r>
      <w:r w:rsidR="00DB13B9" w:rsidRPr="00E6678D">
        <w:rPr>
          <w:rFonts w:eastAsia="Batang"/>
          <w:snapToGrid w:val="0"/>
          <w:kern w:val="2"/>
          <w:lang w:eastAsia="ko-KR"/>
        </w:rPr>
        <w:t xml:space="preserve">will </w:t>
      </w:r>
      <w:r w:rsidR="00F1000F" w:rsidRPr="00E6678D">
        <w:rPr>
          <w:rFonts w:eastAsia="Batang"/>
          <w:snapToGrid w:val="0"/>
          <w:kern w:val="2"/>
          <w:lang w:eastAsia="ko-KR"/>
        </w:rPr>
        <w:t>require</w:t>
      </w:r>
      <w:r w:rsidRPr="00E6678D">
        <w:rPr>
          <w:rFonts w:eastAsia="Batang"/>
          <w:snapToGrid w:val="0"/>
          <w:kern w:val="2"/>
          <w:lang w:eastAsia="ko-KR"/>
        </w:rPr>
        <w:t xml:space="preserve"> less power than </w:t>
      </w:r>
      <w:r w:rsidR="00460DA8" w:rsidRPr="00E6678D">
        <w:rPr>
          <w:rFonts w:eastAsia="Batang"/>
          <w:snapToGrid w:val="0"/>
          <w:kern w:val="2"/>
          <w:lang w:eastAsia="ko-KR"/>
        </w:rPr>
        <w:t xml:space="preserve">monitoring the narrowband </w:t>
      </w:r>
      <w:r w:rsidR="00775A0D">
        <w:rPr>
          <w:rFonts w:eastAsia="Batang"/>
          <w:snapToGrid w:val="0"/>
          <w:kern w:val="2"/>
          <w:lang w:eastAsia="ko-KR"/>
        </w:rPr>
        <w:t>M</w:t>
      </w:r>
      <w:r w:rsidR="00460DA8" w:rsidRPr="00E6678D">
        <w:rPr>
          <w:rFonts w:eastAsia="Batang"/>
          <w:snapToGrid w:val="0"/>
          <w:kern w:val="2"/>
          <w:lang w:eastAsia="ko-KR"/>
        </w:rPr>
        <w:t>PDCCH</w:t>
      </w:r>
      <w:r w:rsidRPr="00E6678D">
        <w:rPr>
          <w:rFonts w:eastAsia="Batang"/>
          <w:snapToGrid w:val="0"/>
          <w:kern w:val="2"/>
          <w:lang w:eastAsia="ko-KR"/>
        </w:rPr>
        <w:t>.</w:t>
      </w:r>
    </w:p>
    <w:p w14:paraId="03D773D8" w14:textId="04963437" w:rsidR="00850523" w:rsidRPr="00E6678D" w:rsidRDefault="00850523" w:rsidP="00690901">
      <w:pPr>
        <w:pStyle w:val="LGTdoc1"/>
        <w:spacing w:beforeLines="0" w:before="120" w:after="120" w:afterAutospacing="0"/>
        <w:jc w:val="center"/>
        <w:rPr>
          <w:kern w:val="2"/>
          <w:sz w:val="20"/>
        </w:rPr>
      </w:pPr>
      <w:r w:rsidRPr="00E6678D">
        <w:rPr>
          <w:kern w:val="2"/>
          <w:sz w:val="20"/>
        </w:rPr>
        <w:t>Table 1</w:t>
      </w:r>
      <w:r w:rsidRPr="00E6678D">
        <w:rPr>
          <w:b w:val="0"/>
          <w:kern w:val="2"/>
          <w:sz w:val="20"/>
        </w:rPr>
        <w:t xml:space="preserve">: Comparison of power consumption for </w:t>
      </w:r>
      <w:r w:rsidR="00775A0D">
        <w:rPr>
          <w:b w:val="0"/>
          <w:kern w:val="2"/>
          <w:sz w:val="20"/>
        </w:rPr>
        <w:t>M</w:t>
      </w:r>
      <w:r w:rsidRPr="00E6678D">
        <w:rPr>
          <w:b w:val="0"/>
          <w:kern w:val="2"/>
          <w:sz w:val="20"/>
        </w:rPr>
        <w:t>PDCCH and PDCCH monitoring</w:t>
      </w:r>
    </w:p>
    <w:tbl>
      <w:tblPr>
        <w:tblW w:w="6720" w:type="dxa"/>
        <w:jc w:val="center"/>
        <w:tblCellMar>
          <w:left w:w="0" w:type="dxa"/>
          <w:right w:w="0" w:type="dxa"/>
        </w:tblCellMar>
        <w:tblLook w:val="0420" w:firstRow="1" w:lastRow="0" w:firstColumn="0" w:lastColumn="0" w:noHBand="0" w:noVBand="1"/>
      </w:tblPr>
      <w:tblGrid>
        <w:gridCol w:w="3360"/>
        <w:gridCol w:w="3360"/>
      </w:tblGrid>
      <w:tr w:rsidR="00850523" w:rsidRPr="00E6678D" w14:paraId="6FAFC15E" w14:textId="77777777" w:rsidTr="00690901">
        <w:trPr>
          <w:trHeight w:val="195"/>
          <w:jc w:val="center"/>
        </w:trPr>
        <w:tc>
          <w:tcPr>
            <w:tcW w:w="3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B83C995" w14:textId="77777777" w:rsidR="00850523" w:rsidRPr="00E6678D" w:rsidRDefault="00850523" w:rsidP="004C0F85">
            <w:pPr>
              <w:overflowPunct/>
              <w:autoSpaceDE/>
              <w:autoSpaceDN/>
              <w:adjustRightInd/>
              <w:spacing w:after="0"/>
              <w:textAlignment w:val="auto"/>
              <w:rPr>
                <w:rFonts w:ascii="宋体" w:eastAsia="宋体" w:hAnsi="宋体" w:cs="宋体"/>
                <w:lang w:val="en-US" w:eastAsia="zh-CN"/>
              </w:rPr>
            </w:pPr>
          </w:p>
        </w:tc>
        <w:tc>
          <w:tcPr>
            <w:tcW w:w="3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9D9481A"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b/>
                <w:bCs/>
                <w:color w:val="FFFFFF"/>
                <w:kern w:val="24"/>
                <w:lang w:val="en-US" w:eastAsia="zh-CN"/>
              </w:rPr>
              <w:t>Power Consumption</w:t>
            </w:r>
          </w:p>
        </w:tc>
      </w:tr>
      <w:tr w:rsidR="00850523" w:rsidRPr="00E6678D" w14:paraId="79A2416C" w14:textId="77777777" w:rsidTr="00850523">
        <w:trPr>
          <w:trHeight w:val="221"/>
          <w:jc w:val="center"/>
        </w:trPr>
        <w:tc>
          <w:tcPr>
            <w:tcW w:w="3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49A2EA1"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proofErr w:type="spellStart"/>
            <w:r w:rsidRPr="00E6678D">
              <w:rPr>
                <w:rFonts w:ascii="Qualcomm Office Regular" w:eastAsia="宋体" w:hAnsi="Qualcomm Office Regular" w:cs="Arial"/>
                <w:color w:val="000000"/>
                <w:kern w:val="24"/>
                <w:lang w:val="en-US" w:eastAsia="zh-CN"/>
              </w:rPr>
              <w:t>mPDCCH</w:t>
            </w:r>
            <w:proofErr w:type="spellEnd"/>
          </w:p>
        </w:tc>
        <w:tc>
          <w:tcPr>
            <w:tcW w:w="3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9FBBD83"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color w:val="000000"/>
                <w:kern w:val="24"/>
                <w:lang w:val="en-US" w:eastAsia="zh-CN"/>
              </w:rPr>
              <w:t>P</w:t>
            </w:r>
          </w:p>
        </w:tc>
      </w:tr>
      <w:tr w:rsidR="00850523" w:rsidRPr="00E6678D" w14:paraId="0DD80018" w14:textId="77777777" w:rsidTr="00850523">
        <w:trPr>
          <w:trHeight w:val="268"/>
          <w:jc w:val="center"/>
        </w:trPr>
        <w:tc>
          <w:tcPr>
            <w:tcW w:w="3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0B4CF95"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color w:val="000000"/>
                <w:kern w:val="24"/>
                <w:lang w:val="en-US" w:eastAsia="zh-CN"/>
              </w:rPr>
              <w:t>PDCCH@10MHz BW</w:t>
            </w:r>
          </w:p>
        </w:tc>
        <w:tc>
          <w:tcPr>
            <w:tcW w:w="3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38C7101"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color w:val="000000"/>
                <w:kern w:val="24"/>
                <w:lang w:val="en-US" w:eastAsia="zh-CN"/>
              </w:rPr>
              <w:t>0.87P</w:t>
            </w:r>
          </w:p>
        </w:tc>
      </w:tr>
      <w:tr w:rsidR="00850523" w:rsidRPr="00E6678D" w14:paraId="76674A21" w14:textId="77777777" w:rsidTr="00850523">
        <w:trPr>
          <w:trHeight w:val="28"/>
          <w:jc w:val="center"/>
        </w:trPr>
        <w:tc>
          <w:tcPr>
            <w:tcW w:w="33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2884C32"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color w:val="000000"/>
                <w:kern w:val="24"/>
                <w:lang w:val="en-US" w:eastAsia="zh-CN"/>
              </w:rPr>
              <w:t>PDCCH@20MHz BW</w:t>
            </w:r>
          </w:p>
        </w:tc>
        <w:tc>
          <w:tcPr>
            <w:tcW w:w="33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DFEBD6" w14:textId="77777777" w:rsidR="00850523" w:rsidRPr="00E6678D" w:rsidRDefault="00850523" w:rsidP="004C0F85">
            <w:pPr>
              <w:overflowPunct/>
              <w:autoSpaceDE/>
              <w:autoSpaceDN/>
              <w:adjustRightInd/>
              <w:spacing w:after="0"/>
              <w:textAlignment w:val="auto"/>
              <w:rPr>
                <w:rFonts w:ascii="Arial" w:eastAsia="宋体" w:hAnsi="Arial" w:cs="Arial"/>
                <w:lang w:val="en-US" w:eastAsia="zh-CN"/>
              </w:rPr>
            </w:pPr>
            <w:r w:rsidRPr="00E6678D">
              <w:rPr>
                <w:rFonts w:ascii="Qualcomm Office Regular" w:eastAsia="宋体" w:hAnsi="Qualcomm Office Regular" w:cs="Arial"/>
                <w:color w:val="000000"/>
                <w:kern w:val="24"/>
                <w:lang w:val="en-US" w:eastAsia="zh-CN"/>
              </w:rPr>
              <w:t>0.99P</w:t>
            </w:r>
          </w:p>
        </w:tc>
      </w:tr>
    </w:tbl>
    <w:p w14:paraId="4707F900" w14:textId="77777777" w:rsidR="00850523" w:rsidRPr="00E6678D" w:rsidRDefault="00850523" w:rsidP="00CA03EB">
      <w:pPr>
        <w:widowControl w:val="0"/>
        <w:wordWrap w:val="0"/>
        <w:spacing w:after="120"/>
        <w:contextualSpacing/>
        <w:jc w:val="both"/>
        <w:rPr>
          <w:rFonts w:eastAsia="Batang"/>
          <w:b/>
          <w:snapToGrid w:val="0"/>
          <w:u w:val="single"/>
          <w:lang w:eastAsia="ko-KR"/>
        </w:rPr>
      </w:pPr>
    </w:p>
    <w:p w14:paraId="076B54DB" w14:textId="4FB6FE09" w:rsidR="002917D8" w:rsidRPr="00E6678D" w:rsidRDefault="00926FB0" w:rsidP="00CA03EB">
      <w:pPr>
        <w:widowControl w:val="0"/>
        <w:wordWrap w:val="0"/>
        <w:spacing w:after="120"/>
        <w:contextualSpacing/>
        <w:jc w:val="both"/>
        <w:rPr>
          <w:rFonts w:eastAsia="Batang"/>
          <w:b/>
          <w:snapToGrid w:val="0"/>
          <w:u w:val="single"/>
          <w:lang w:eastAsia="ko-KR"/>
        </w:rPr>
      </w:pPr>
      <w:r w:rsidRPr="00E6678D">
        <w:rPr>
          <w:rFonts w:eastAsia="Batang"/>
          <w:b/>
          <w:snapToGrid w:val="0"/>
          <w:u w:val="single"/>
          <w:lang w:eastAsia="ko-KR"/>
        </w:rPr>
        <w:t xml:space="preserve">Observation </w:t>
      </w:r>
      <w:r w:rsidR="00850523" w:rsidRPr="00E6678D">
        <w:rPr>
          <w:rFonts w:eastAsia="Batang"/>
          <w:b/>
          <w:snapToGrid w:val="0"/>
          <w:u w:val="single"/>
          <w:lang w:eastAsia="ko-KR"/>
        </w:rPr>
        <w:t>3</w:t>
      </w:r>
      <w:r w:rsidRPr="00E6678D">
        <w:rPr>
          <w:rFonts w:eastAsia="Batang"/>
          <w:b/>
          <w:snapToGrid w:val="0"/>
          <w:u w:val="single"/>
          <w:lang w:eastAsia="ko-KR"/>
        </w:rPr>
        <w:t xml:space="preserve">: </w:t>
      </w:r>
      <w:r w:rsidRPr="00E6678D">
        <w:rPr>
          <w:rFonts w:eastAsia="Batang"/>
          <w:b/>
          <w:snapToGrid w:val="0"/>
          <w:lang w:eastAsia="ko-KR"/>
        </w:rPr>
        <w:t xml:space="preserve">No power saving observed for narrowband </w:t>
      </w:r>
      <w:r w:rsidR="00724983">
        <w:rPr>
          <w:rFonts w:eastAsia="Batang"/>
          <w:b/>
          <w:snapToGrid w:val="0"/>
          <w:lang w:eastAsia="ko-KR"/>
        </w:rPr>
        <w:t>M</w:t>
      </w:r>
      <w:r w:rsidRPr="00E6678D">
        <w:rPr>
          <w:rFonts w:eastAsia="Batang"/>
          <w:b/>
          <w:snapToGrid w:val="0"/>
          <w:lang w:eastAsia="ko-KR"/>
        </w:rPr>
        <w:t>PDCCH monitoring compared to the wideband PDCCH monitoring at good SNR range</w:t>
      </w:r>
    </w:p>
    <w:p w14:paraId="0EA7362E" w14:textId="77777777" w:rsidR="00926FB0" w:rsidRPr="00E6678D" w:rsidRDefault="00926FB0" w:rsidP="00CA03EB">
      <w:pPr>
        <w:widowControl w:val="0"/>
        <w:wordWrap w:val="0"/>
        <w:spacing w:after="120"/>
        <w:contextualSpacing/>
        <w:jc w:val="both"/>
        <w:rPr>
          <w:rFonts w:eastAsia="Batang"/>
          <w:snapToGrid w:val="0"/>
          <w:kern w:val="2"/>
          <w:lang w:eastAsia="ko-KR"/>
        </w:rPr>
      </w:pPr>
    </w:p>
    <w:p w14:paraId="48407F75" w14:textId="567074C5" w:rsidR="00C26F88" w:rsidRPr="00E6678D" w:rsidRDefault="00C26F88" w:rsidP="00CA03EB">
      <w:pPr>
        <w:widowControl w:val="0"/>
        <w:wordWrap w:val="0"/>
        <w:spacing w:after="120"/>
        <w:contextualSpacing/>
        <w:jc w:val="both"/>
        <w:rPr>
          <w:rFonts w:eastAsia="Batang"/>
          <w:snapToGrid w:val="0"/>
          <w:kern w:val="2"/>
          <w:lang w:eastAsia="ko-KR"/>
        </w:rPr>
      </w:pPr>
      <w:r w:rsidRPr="00E6678D">
        <w:rPr>
          <w:rFonts w:eastAsia="Batang"/>
          <w:snapToGrid w:val="0"/>
          <w:kern w:val="2"/>
          <w:lang w:eastAsia="ko-KR"/>
        </w:rPr>
        <w:t xml:space="preserve">Furthermore, </w:t>
      </w:r>
      <w:r w:rsidR="00682FB4" w:rsidRPr="00E6678D">
        <w:rPr>
          <w:rFonts w:eastAsia="Batang"/>
          <w:snapToGrid w:val="0"/>
          <w:kern w:val="2"/>
          <w:lang w:eastAsia="ko-KR"/>
        </w:rPr>
        <w:t xml:space="preserve">a couple of </w:t>
      </w:r>
      <w:r w:rsidRPr="00E6678D">
        <w:rPr>
          <w:rFonts w:eastAsia="Batang"/>
          <w:snapToGrid w:val="0"/>
          <w:kern w:val="2"/>
          <w:lang w:eastAsia="ko-KR"/>
        </w:rPr>
        <w:t xml:space="preserve">issues </w:t>
      </w:r>
      <w:r w:rsidR="00682FB4" w:rsidRPr="00E6678D">
        <w:rPr>
          <w:rFonts w:eastAsia="Batang"/>
          <w:snapToGrid w:val="0"/>
          <w:kern w:val="2"/>
          <w:lang w:eastAsia="ko-KR"/>
        </w:rPr>
        <w:t xml:space="preserve">were identified </w:t>
      </w:r>
      <w:r w:rsidRPr="00E6678D">
        <w:rPr>
          <w:rFonts w:eastAsia="Batang"/>
          <w:snapToGrid w:val="0"/>
          <w:kern w:val="2"/>
          <w:lang w:eastAsia="ko-KR"/>
        </w:rPr>
        <w:t xml:space="preserve">for supporting dual layer reception for the non-BL UE. </w:t>
      </w:r>
      <w:r w:rsidR="00682FB4" w:rsidRPr="00E6678D">
        <w:rPr>
          <w:rFonts w:eastAsia="Batang"/>
          <w:snapToGrid w:val="0"/>
          <w:kern w:val="2"/>
          <w:lang w:eastAsia="ko-KR"/>
        </w:rPr>
        <w:t xml:space="preserve">For example, the supported transmission mode for dual layer transmission and the associated DCI format need to be defined. Furthermore, UCI (e.g., HARQ-ACK and CSI feedback) needs also to be considered for </w:t>
      </w:r>
      <w:r w:rsidR="00775A0D">
        <w:rPr>
          <w:rFonts w:eastAsia="Batang"/>
          <w:snapToGrid w:val="0"/>
          <w:kern w:val="2"/>
          <w:lang w:eastAsia="ko-KR"/>
        </w:rPr>
        <w:t xml:space="preserve">supporting </w:t>
      </w:r>
      <w:r w:rsidR="00682FB4" w:rsidRPr="00E6678D">
        <w:rPr>
          <w:rFonts w:eastAsia="Batang"/>
          <w:snapToGrid w:val="0"/>
          <w:kern w:val="2"/>
          <w:lang w:eastAsia="ko-KR"/>
        </w:rPr>
        <w:t xml:space="preserve">dual layer transmission. For </w:t>
      </w:r>
      <w:r w:rsidR="00775A0D">
        <w:rPr>
          <w:rFonts w:eastAsia="Batang"/>
          <w:snapToGrid w:val="0"/>
          <w:kern w:val="2"/>
          <w:lang w:eastAsia="ko-KR"/>
        </w:rPr>
        <w:t xml:space="preserve">reducing the </w:t>
      </w:r>
      <w:r w:rsidR="00682FB4" w:rsidRPr="00E6678D">
        <w:rPr>
          <w:rFonts w:eastAsia="Batang"/>
          <w:snapToGrid w:val="0"/>
          <w:kern w:val="2"/>
          <w:lang w:eastAsia="ko-KR"/>
        </w:rPr>
        <w:t>overhead, it</w:t>
      </w:r>
      <w:r w:rsidRPr="00E6678D">
        <w:rPr>
          <w:rFonts w:eastAsia="Batang"/>
          <w:snapToGrid w:val="0"/>
          <w:kern w:val="2"/>
          <w:lang w:eastAsia="ko-KR"/>
        </w:rPr>
        <w:t xml:space="preserve"> was </w:t>
      </w:r>
      <w:r w:rsidR="00775A0D">
        <w:rPr>
          <w:rFonts w:eastAsia="Batang"/>
          <w:snapToGrid w:val="0"/>
          <w:kern w:val="2"/>
          <w:lang w:eastAsia="ko-KR"/>
        </w:rPr>
        <w:t xml:space="preserve">also </w:t>
      </w:r>
      <w:r w:rsidRPr="00E6678D">
        <w:rPr>
          <w:rFonts w:eastAsia="Batang"/>
          <w:snapToGrid w:val="0"/>
          <w:kern w:val="2"/>
          <w:lang w:eastAsia="ko-KR"/>
        </w:rPr>
        <w:t xml:space="preserve">proposed to </w:t>
      </w:r>
      <w:r w:rsidR="00775A0D">
        <w:rPr>
          <w:rFonts w:eastAsia="Batang"/>
          <w:snapToGrid w:val="0"/>
          <w:kern w:val="2"/>
          <w:lang w:eastAsia="ko-KR"/>
        </w:rPr>
        <w:t>consider</w:t>
      </w:r>
      <w:r w:rsidR="00682FB4" w:rsidRPr="00E6678D">
        <w:rPr>
          <w:rFonts w:eastAsia="Batang"/>
          <w:snapToGrid w:val="0"/>
          <w:kern w:val="2"/>
          <w:lang w:eastAsia="ko-KR"/>
        </w:rPr>
        <w:t xml:space="preserve"> </w:t>
      </w:r>
      <w:r w:rsidR="00775A0D">
        <w:rPr>
          <w:rFonts w:eastAsia="Batang"/>
          <w:snapToGrid w:val="0"/>
          <w:kern w:val="2"/>
          <w:lang w:eastAsia="ko-KR"/>
        </w:rPr>
        <w:t xml:space="preserve">the </w:t>
      </w:r>
      <w:r w:rsidRPr="00E6678D">
        <w:rPr>
          <w:rFonts w:eastAsia="Batang"/>
          <w:snapToGrid w:val="0"/>
          <w:kern w:val="2"/>
          <w:lang w:eastAsia="ko-KR"/>
        </w:rPr>
        <w:t xml:space="preserve">single codeword to two layers </w:t>
      </w:r>
      <w:r w:rsidR="00775A0D">
        <w:rPr>
          <w:rFonts w:eastAsia="Batang"/>
          <w:snapToGrid w:val="0"/>
          <w:kern w:val="2"/>
          <w:lang w:eastAsia="ko-KR"/>
        </w:rPr>
        <w:t xml:space="preserve">mapping </w:t>
      </w:r>
      <w:r w:rsidRPr="00E6678D">
        <w:rPr>
          <w:rFonts w:eastAsia="Batang"/>
          <w:snapToGrid w:val="0"/>
          <w:kern w:val="2"/>
          <w:lang w:eastAsia="ko-KR"/>
        </w:rPr>
        <w:t xml:space="preserve">for </w:t>
      </w:r>
      <w:r w:rsidR="00A02D32" w:rsidRPr="00E6678D">
        <w:rPr>
          <w:rFonts w:eastAsia="Batang"/>
          <w:snapToGrid w:val="0"/>
          <w:kern w:val="2"/>
          <w:lang w:eastAsia="ko-KR"/>
        </w:rPr>
        <w:t>dual layer transmission</w:t>
      </w:r>
      <w:r w:rsidR="00682FB4" w:rsidRPr="00E6678D">
        <w:rPr>
          <w:rFonts w:eastAsia="Batang"/>
          <w:snapToGrid w:val="0"/>
          <w:kern w:val="2"/>
          <w:lang w:eastAsia="ko-KR"/>
        </w:rPr>
        <w:t xml:space="preserve">. </w:t>
      </w:r>
      <w:r w:rsidR="00775A0D">
        <w:rPr>
          <w:rFonts w:eastAsia="Batang"/>
          <w:snapToGrid w:val="0"/>
          <w:kern w:val="2"/>
          <w:lang w:eastAsia="ko-KR"/>
        </w:rPr>
        <w:t xml:space="preserve">However, according to the current specification, </w:t>
      </w:r>
      <w:r w:rsidR="00682FB4" w:rsidRPr="00E6678D">
        <w:rPr>
          <w:rFonts w:eastAsia="Batang"/>
          <w:snapToGrid w:val="0"/>
          <w:kern w:val="2"/>
          <w:lang w:eastAsia="ko-KR"/>
        </w:rPr>
        <w:t xml:space="preserve">the </w:t>
      </w:r>
      <w:r w:rsidR="00775A0D">
        <w:rPr>
          <w:rFonts w:eastAsia="Batang"/>
          <w:snapToGrid w:val="0"/>
          <w:kern w:val="2"/>
          <w:lang w:eastAsia="ko-KR"/>
        </w:rPr>
        <w:t xml:space="preserve">single codeword to two layers mapping </w:t>
      </w:r>
      <w:r w:rsidR="00682FB4" w:rsidRPr="00E6678D">
        <w:rPr>
          <w:rFonts w:eastAsia="Batang"/>
          <w:snapToGrid w:val="0"/>
          <w:kern w:val="2"/>
          <w:lang w:eastAsia="ko-KR"/>
        </w:rPr>
        <w:t xml:space="preserve">is supported only for </w:t>
      </w:r>
      <w:r w:rsidR="00681519" w:rsidRPr="00E6678D">
        <w:rPr>
          <w:rFonts w:eastAsia="Batang"/>
          <w:snapToGrid w:val="0"/>
          <w:kern w:val="2"/>
          <w:lang w:eastAsia="ko-KR"/>
        </w:rPr>
        <w:t xml:space="preserve">normal LTE UE capable of maximum </w:t>
      </w:r>
      <w:r w:rsidR="00775A0D">
        <w:rPr>
          <w:rFonts w:eastAsia="Batang"/>
          <w:snapToGrid w:val="0"/>
          <w:kern w:val="2"/>
          <w:lang w:eastAsia="ko-KR"/>
        </w:rPr>
        <w:t xml:space="preserve">4 </w:t>
      </w:r>
      <w:r w:rsidR="00681519" w:rsidRPr="00E6678D">
        <w:rPr>
          <w:rFonts w:eastAsia="Batang"/>
          <w:snapToGrid w:val="0"/>
          <w:kern w:val="2"/>
          <w:lang w:eastAsia="ko-KR"/>
        </w:rPr>
        <w:t>MIMO layer</w:t>
      </w:r>
      <w:r w:rsidR="00775A0D">
        <w:rPr>
          <w:rFonts w:eastAsia="Batang"/>
          <w:snapToGrid w:val="0"/>
          <w:kern w:val="2"/>
          <w:lang w:eastAsia="ko-KR"/>
        </w:rPr>
        <w:t>s</w:t>
      </w:r>
      <w:r w:rsidR="00681519" w:rsidRPr="00E6678D">
        <w:rPr>
          <w:rFonts w:eastAsia="Batang"/>
          <w:snapToGrid w:val="0"/>
          <w:kern w:val="2"/>
          <w:lang w:eastAsia="ko-KR"/>
        </w:rPr>
        <w:t xml:space="preserve">. </w:t>
      </w:r>
      <w:r w:rsidR="00775A0D">
        <w:rPr>
          <w:rFonts w:eastAsia="Batang"/>
          <w:snapToGrid w:val="0"/>
          <w:kern w:val="2"/>
          <w:lang w:eastAsia="ko-KR"/>
        </w:rPr>
        <w:t>Extending</w:t>
      </w:r>
      <w:r w:rsidR="00681519" w:rsidRPr="00E6678D">
        <w:rPr>
          <w:rFonts w:eastAsia="Batang"/>
          <w:snapToGrid w:val="0"/>
          <w:kern w:val="2"/>
          <w:lang w:eastAsia="ko-KR"/>
        </w:rPr>
        <w:t xml:space="preserve"> </w:t>
      </w:r>
      <w:r w:rsidR="00775A0D">
        <w:rPr>
          <w:rFonts w:eastAsia="Batang"/>
          <w:snapToGrid w:val="0"/>
          <w:kern w:val="2"/>
          <w:lang w:eastAsia="ko-KR"/>
        </w:rPr>
        <w:t xml:space="preserve">this </w:t>
      </w:r>
      <w:r w:rsidR="00681519" w:rsidRPr="00E6678D">
        <w:rPr>
          <w:rFonts w:eastAsia="Batang"/>
          <w:snapToGrid w:val="0"/>
          <w:kern w:val="2"/>
          <w:lang w:eastAsia="ko-KR"/>
        </w:rPr>
        <w:t xml:space="preserve">for </w:t>
      </w:r>
      <w:r w:rsidR="00775A0D">
        <w:rPr>
          <w:rFonts w:eastAsia="Batang"/>
          <w:snapToGrid w:val="0"/>
          <w:kern w:val="2"/>
          <w:lang w:eastAsia="ko-KR"/>
        </w:rPr>
        <w:t>2</w:t>
      </w:r>
      <w:r w:rsidR="00681519" w:rsidRPr="00E6678D">
        <w:rPr>
          <w:rFonts w:eastAsia="Batang"/>
          <w:snapToGrid w:val="0"/>
          <w:kern w:val="2"/>
          <w:lang w:eastAsia="ko-KR"/>
        </w:rPr>
        <w:t xml:space="preserve"> RX </w:t>
      </w:r>
      <w:r w:rsidR="00775A0D">
        <w:rPr>
          <w:rFonts w:eastAsia="Batang"/>
          <w:snapToGrid w:val="0"/>
          <w:kern w:val="2"/>
          <w:lang w:eastAsia="ko-KR"/>
        </w:rPr>
        <w:t xml:space="preserve">UE </w:t>
      </w:r>
      <w:r w:rsidR="00681519" w:rsidRPr="00E6678D">
        <w:rPr>
          <w:rFonts w:eastAsia="Batang"/>
          <w:snapToGrid w:val="0"/>
          <w:kern w:val="2"/>
          <w:lang w:eastAsia="ko-KR"/>
        </w:rPr>
        <w:t xml:space="preserve">would require hardware change. </w:t>
      </w:r>
    </w:p>
    <w:p w14:paraId="508042C9" w14:textId="333C8FEB" w:rsidR="00681519" w:rsidRPr="00E6678D" w:rsidRDefault="00681519" w:rsidP="00681519">
      <w:pPr>
        <w:pStyle w:val="LGTdoc1"/>
        <w:spacing w:beforeLines="0" w:before="120" w:after="220" w:afterAutospacing="0"/>
        <w:rPr>
          <w:sz w:val="20"/>
        </w:rPr>
      </w:pPr>
      <w:r w:rsidRPr="00E6678D">
        <w:rPr>
          <w:sz w:val="20"/>
          <w:u w:val="single"/>
        </w:rPr>
        <w:t xml:space="preserve">Observation </w:t>
      </w:r>
      <w:r w:rsidR="00850523" w:rsidRPr="00E6678D">
        <w:rPr>
          <w:sz w:val="20"/>
          <w:u w:val="single"/>
        </w:rPr>
        <w:t>4</w:t>
      </w:r>
      <w:r w:rsidRPr="00E6678D">
        <w:rPr>
          <w:sz w:val="20"/>
          <w:u w:val="single"/>
        </w:rPr>
        <w:t>:</w:t>
      </w:r>
      <w:r w:rsidRPr="00E6678D">
        <w:rPr>
          <w:sz w:val="20"/>
        </w:rPr>
        <w:t xml:space="preserve"> The support of dual layer </w:t>
      </w:r>
      <w:r w:rsidR="00724983">
        <w:rPr>
          <w:sz w:val="20"/>
        </w:rPr>
        <w:t xml:space="preserve">downlink </w:t>
      </w:r>
      <w:r w:rsidRPr="00E6678D">
        <w:rPr>
          <w:sz w:val="20"/>
        </w:rPr>
        <w:t xml:space="preserve">transmission for the non-BL UE would require lots of specification work and potential UE hardware change. </w:t>
      </w:r>
    </w:p>
    <w:p w14:paraId="59266EE1" w14:textId="414F8D8F" w:rsidR="00BD4A48" w:rsidRPr="00E6678D" w:rsidRDefault="00681519" w:rsidP="00CA03EB">
      <w:pPr>
        <w:widowControl w:val="0"/>
        <w:wordWrap w:val="0"/>
        <w:spacing w:after="120"/>
        <w:contextualSpacing/>
        <w:jc w:val="both"/>
        <w:rPr>
          <w:rFonts w:eastAsia="Batang"/>
          <w:snapToGrid w:val="0"/>
          <w:kern w:val="2"/>
          <w:lang w:eastAsia="ko-KR"/>
        </w:rPr>
      </w:pPr>
      <w:r w:rsidRPr="00E6678D">
        <w:rPr>
          <w:rFonts w:eastAsia="Batang" w:hint="eastAsia"/>
          <w:snapToGrid w:val="0"/>
          <w:kern w:val="2"/>
          <w:lang w:eastAsia="ko-KR"/>
        </w:rPr>
        <w:t>T</w:t>
      </w:r>
      <w:r w:rsidRPr="00E6678D">
        <w:rPr>
          <w:rFonts w:eastAsia="Batang"/>
          <w:snapToGrid w:val="0"/>
          <w:kern w:val="2"/>
          <w:lang w:eastAsia="ko-KR"/>
        </w:rPr>
        <w:t xml:space="preserve">herefore, we propose </w:t>
      </w:r>
    </w:p>
    <w:p w14:paraId="5F0F4EEB" w14:textId="356A08DB" w:rsidR="00052373" w:rsidRDefault="00052373" w:rsidP="00052373">
      <w:pPr>
        <w:pStyle w:val="LGTdoc1"/>
        <w:spacing w:beforeLines="0" w:before="120" w:after="220" w:afterAutospacing="0"/>
        <w:rPr>
          <w:sz w:val="20"/>
        </w:rPr>
      </w:pPr>
      <w:r w:rsidRPr="00E6678D">
        <w:rPr>
          <w:sz w:val="20"/>
          <w:u w:val="single"/>
        </w:rPr>
        <w:lastRenderedPageBreak/>
        <w:t xml:space="preserve">Proposal </w:t>
      </w:r>
      <w:r w:rsidR="00681519" w:rsidRPr="00E6678D">
        <w:rPr>
          <w:sz w:val="20"/>
          <w:u w:val="single"/>
        </w:rPr>
        <w:t>1</w:t>
      </w:r>
      <w:r w:rsidRPr="00E6678D">
        <w:rPr>
          <w:sz w:val="20"/>
          <w:u w:val="single"/>
        </w:rPr>
        <w:t>:</w:t>
      </w:r>
      <w:r w:rsidRPr="00E6678D">
        <w:rPr>
          <w:sz w:val="20"/>
        </w:rPr>
        <w:t xml:space="preserve"> </w:t>
      </w:r>
      <w:r w:rsidR="006C1F43" w:rsidRPr="00E6678D">
        <w:rPr>
          <w:sz w:val="20"/>
        </w:rPr>
        <w:t>D</w:t>
      </w:r>
      <w:r w:rsidR="00D14629" w:rsidRPr="00E6678D">
        <w:rPr>
          <w:sz w:val="20"/>
        </w:rPr>
        <w:t xml:space="preserve">ual layer downlink </w:t>
      </w:r>
      <w:r w:rsidR="00690901">
        <w:rPr>
          <w:sz w:val="20"/>
        </w:rPr>
        <w:t>transmission</w:t>
      </w:r>
      <w:r w:rsidR="006C1F43" w:rsidRPr="00E6678D">
        <w:rPr>
          <w:sz w:val="20"/>
        </w:rPr>
        <w:t xml:space="preserve"> is not supported for the non-BL UEs in CE mode A</w:t>
      </w:r>
      <w:r w:rsidRPr="00E6678D">
        <w:rPr>
          <w:sz w:val="20"/>
        </w:rPr>
        <w:t xml:space="preserve"> </w:t>
      </w:r>
    </w:p>
    <w:p w14:paraId="3FE29545" w14:textId="3525E15C" w:rsidR="00775A0D" w:rsidRDefault="00775A0D" w:rsidP="00775A0D">
      <w:pPr>
        <w:widowControl w:val="0"/>
        <w:wordWrap w:val="0"/>
        <w:spacing w:after="120"/>
        <w:contextualSpacing/>
        <w:jc w:val="both"/>
        <w:rPr>
          <w:rFonts w:eastAsia="Batang"/>
          <w:snapToGrid w:val="0"/>
          <w:kern w:val="2"/>
          <w:lang w:eastAsia="ko-KR"/>
        </w:rPr>
      </w:pPr>
      <w:r w:rsidRPr="00775A0D">
        <w:rPr>
          <w:rFonts w:eastAsia="Batang" w:hint="eastAsia"/>
          <w:snapToGrid w:val="0"/>
          <w:kern w:val="2"/>
          <w:lang w:eastAsia="ko-KR"/>
        </w:rPr>
        <w:t>I</w:t>
      </w:r>
      <w:r w:rsidRPr="00775A0D">
        <w:rPr>
          <w:rFonts w:eastAsia="Batang"/>
          <w:snapToGrid w:val="0"/>
          <w:kern w:val="2"/>
          <w:lang w:eastAsia="ko-KR"/>
        </w:rPr>
        <w:t>f</w:t>
      </w:r>
      <w:r>
        <w:rPr>
          <w:rFonts w:eastAsia="Batang"/>
          <w:snapToGrid w:val="0"/>
          <w:kern w:val="2"/>
          <w:lang w:eastAsia="ko-KR"/>
        </w:rPr>
        <w:t xml:space="preserve"> the interest for supporting dual layer transmission is on the fast mode switch, maybe we RAN1 can study a mechanism for supporting fast switch between CE and non-CE. </w:t>
      </w:r>
    </w:p>
    <w:p w14:paraId="783E229B" w14:textId="0D0A2F68" w:rsidR="00775A0D" w:rsidRDefault="00775A0D" w:rsidP="00775A0D">
      <w:pPr>
        <w:pStyle w:val="LGTdoc1"/>
        <w:spacing w:beforeLines="0" w:before="120" w:after="220" w:afterAutospacing="0"/>
        <w:rPr>
          <w:sz w:val="20"/>
        </w:rPr>
      </w:pPr>
      <w:r w:rsidRPr="00E6678D">
        <w:rPr>
          <w:sz w:val="20"/>
          <w:u w:val="single"/>
        </w:rPr>
        <w:t xml:space="preserve">Proposal </w:t>
      </w:r>
      <w:r>
        <w:rPr>
          <w:sz w:val="20"/>
          <w:u w:val="single"/>
        </w:rPr>
        <w:t>2</w:t>
      </w:r>
      <w:r w:rsidRPr="00E6678D">
        <w:rPr>
          <w:sz w:val="20"/>
          <w:u w:val="single"/>
        </w:rPr>
        <w:t>:</w:t>
      </w:r>
      <w:r w:rsidRPr="00E6678D">
        <w:rPr>
          <w:sz w:val="20"/>
        </w:rPr>
        <w:t xml:space="preserve"> </w:t>
      </w:r>
      <w:r>
        <w:rPr>
          <w:sz w:val="20"/>
        </w:rPr>
        <w:t>RAN1 could consider studying the mechanism to enable fast switch between CE and non-CE if there is a need to support d</w:t>
      </w:r>
      <w:r w:rsidRPr="00E6678D">
        <w:rPr>
          <w:sz w:val="20"/>
        </w:rPr>
        <w:t xml:space="preserve">ual layer </w:t>
      </w:r>
      <w:r>
        <w:rPr>
          <w:sz w:val="20"/>
        </w:rPr>
        <w:t>tra</w:t>
      </w:r>
      <w:r>
        <w:rPr>
          <w:sz w:val="20"/>
        </w:rPr>
        <w:t>nsmission</w:t>
      </w:r>
      <w:r w:rsidRPr="00E6678D">
        <w:rPr>
          <w:sz w:val="20"/>
        </w:rPr>
        <w:t xml:space="preserve"> </w:t>
      </w:r>
      <w:r>
        <w:rPr>
          <w:sz w:val="20"/>
        </w:rPr>
        <w:t>for the non-BL UE</w:t>
      </w:r>
      <w:r w:rsidR="004A712F">
        <w:rPr>
          <w:sz w:val="20"/>
        </w:rPr>
        <w:t xml:space="preserve"> in coverage enhancement mode</w:t>
      </w:r>
      <w:r w:rsidRPr="00E6678D">
        <w:rPr>
          <w:sz w:val="20"/>
        </w:rPr>
        <w:t xml:space="preserve"> </w:t>
      </w:r>
    </w:p>
    <w:p w14:paraId="0E8F9219" w14:textId="5E7CA313" w:rsidR="00052373" w:rsidRPr="00724983" w:rsidRDefault="00724983" w:rsidP="004E045F">
      <w:pPr>
        <w:pStyle w:val="Heading2"/>
        <w:spacing w:before="120"/>
        <w:rPr>
          <w:sz w:val="36"/>
        </w:rPr>
      </w:pPr>
      <w:r>
        <w:rPr>
          <w:sz w:val="36"/>
        </w:rPr>
        <w:t>3</w:t>
      </w:r>
      <w:r w:rsidR="004E045F" w:rsidRPr="00724983">
        <w:rPr>
          <w:sz w:val="36"/>
        </w:rPr>
        <w:t xml:space="preserve">. </w:t>
      </w:r>
      <w:r w:rsidR="00052373" w:rsidRPr="00724983">
        <w:rPr>
          <w:sz w:val="36"/>
        </w:rPr>
        <w:t>Feedback based on CSI-RS</w:t>
      </w:r>
    </w:p>
    <w:p w14:paraId="77A5CD5F" w14:textId="46AD0BA3" w:rsidR="00052373" w:rsidRPr="00E6678D" w:rsidRDefault="00052373" w:rsidP="00CA03EB">
      <w:pPr>
        <w:widowControl w:val="0"/>
        <w:wordWrap w:val="0"/>
        <w:spacing w:after="120"/>
        <w:contextualSpacing/>
        <w:jc w:val="both"/>
        <w:rPr>
          <w:rFonts w:eastAsia="Batang"/>
          <w:snapToGrid w:val="0"/>
          <w:kern w:val="2"/>
          <w:szCs w:val="22"/>
          <w:lang w:eastAsia="ko-KR"/>
        </w:rPr>
      </w:pPr>
      <w:r w:rsidRPr="00E6678D">
        <w:rPr>
          <w:rFonts w:eastAsia="Batang"/>
          <w:snapToGrid w:val="0"/>
          <w:kern w:val="2"/>
          <w:szCs w:val="22"/>
          <w:lang w:eastAsia="ko-KR"/>
        </w:rPr>
        <w:t>Currently</w:t>
      </w:r>
      <w:r w:rsidR="000E7FC6" w:rsidRPr="00E6678D">
        <w:rPr>
          <w:rFonts w:eastAsia="Batang"/>
          <w:snapToGrid w:val="0"/>
          <w:kern w:val="2"/>
          <w:szCs w:val="22"/>
          <w:lang w:eastAsia="ko-KR"/>
        </w:rPr>
        <w:t xml:space="preserve"> in </w:t>
      </w:r>
      <w:r w:rsidR="00690901">
        <w:rPr>
          <w:rFonts w:eastAsia="Batang"/>
          <w:snapToGrid w:val="0"/>
          <w:kern w:val="2"/>
          <w:szCs w:val="22"/>
          <w:lang w:eastAsia="ko-KR"/>
        </w:rPr>
        <w:t>LTE-</w:t>
      </w:r>
      <w:r w:rsidR="000E7FC6" w:rsidRPr="00E6678D">
        <w:rPr>
          <w:rFonts w:eastAsia="Batang"/>
          <w:snapToGrid w:val="0"/>
          <w:kern w:val="2"/>
          <w:szCs w:val="22"/>
          <w:lang w:eastAsia="ko-KR"/>
        </w:rPr>
        <w:t>MTC</w:t>
      </w:r>
      <w:r w:rsidRPr="00E6678D">
        <w:rPr>
          <w:rFonts w:eastAsia="Batang"/>
          <w:snapToGrid w:val="0"/>
          <w:kern w:val="2"/>
          <w:szCs w:val="22"/>
          <w:lang w:eastAsia="ko-KR"/>
        </w:rPr>
        <w:t xml:space="preserve">, transmission mode 1, 6 and 9 can be configured for downlink transmission. TM1 and 6 use CRS for PDSCH data demodulation and TM9 is based on UE specific DMRS. For CSI feedback, CRS is used even for TM9. The potential issue for CSI feedback </w:t>
      </w:r>
      <w:r w:rsidR="00D14629" w:rsidRPr="00E6678D">
        <w:rPr>
          <w:rFonts w:eastAsia="Batang"/>
          <w:snapToGrid w:val="0"/>
          <w:kern w:val="2"/>
          <w:szCs w:val="22"/>
          <w:lang w:eastAsia="ko-KR"/>
        </w:rPr>
        <w:t>using</w:t>
      </w:r>
      <w:r w:rsidR="000E7FC6" w:rsidRPr="00E6678D">
        <w:rPr>
          <w:rFonts w:eastAsia="Batang"/>
          <w:snapToGrid w:val="0"/>
          <w:kern w:val="2"/>
          <w:szCs w:val="22"/>
          <w:lang w:eastAsia="ko-KR"/>
        </w:rPr>
        <w:t xml:space="preserve"> CRS </w:t>
      </w:r>
      <w:r w:rsidRPr="00E6678D">
        <w:rPr>
          <w:rFonts w:eastAsia="Batang"/>
          <w:snapToGrid w:val="0"/>
          <w:kern w:val="2"/>
          <w:szCs w:val="22"/>
          <w:lang w:eastAsia="ko-KR"/>
        </w:rPr>
        <w:t xml:space="preserve">in TM9 is the mis-alignment between antenna ports for CSI measurement and antenna </w:t>
      </w:r>
      <w:r w:rsidR="000E7FC6" w:rsidRPr="00E6678D">
        <w:rPr>
          <w:rFonts w:eastAsia="Batang"/>
          <w:snapToGrid w:val="0"/>
          <w:kern w:val="2"/>
          <w:szCs w:val="22"/>
          <w:lang w:eastAsia="ko-KR"/>
        </w:rPr>
        <w:t xml:space="preserve">ports for PDSCH transmission since the number of CRS ports is only up to 4 but the number of antenna ports for PDSCH transmission in TM9 can be up to 8. Due to the mis-alignment the reported CQI may underestimate the actual channel quality thus degrading the PDSCH performance. Since CSI-RS is used for CSI feedback for TM9 in LTE, it seems straightforward to use also CSI-RS for the non-BL UE </w:t>
      </w:r>
      <w:r w:rsidR="00C20196" w:rsidRPr="00E6678D">
        <w:rPr>
          <w:rFonts w:eastAsia="Batang"/>
          <w:snapToGrid w:val="0"/>
          <w:kern w:val="2"/>
          <w:szCs w:val="22"/>
          <w:lang w:eastAsia="ko-KR"/>
        </w:rPr>
        <w:t xml:space="preserve">in </w:t>
      </w:r>
      <w:r w:rsidR="000E7FC6" w:rsidRPr="00E6678D">
        <w:rPr>
          <w:rFonts w:eastAsia="Batang"/>
          <w:snapToGrid w:val="0"/>
          <w:kern w:val="2"/>
          <w:szCs w:val="22"/>
          <w:lang w:eastAsia="ko-KR"/>
        </w:rPr>
        <w:t>TM9.</w:t>
      </w:r>
    </w:p>
    <w:p w14:paraId="4F6B4E0C" w14:textId="77777777" w:rsidR="000E7FC6" w:rsidRPr="00E6678D" w:rsidRDefault="000E7FC6" w:rsidP="00CA03EB">
      <w:pPr>
        <w:widowControl w:val="0"/>
        <w:wordWrap w:val="0"/>
        <w:spacing w:after="120"/>
        <w:contextualSpacing/>
        <w:jc w:val="both"/>
        <w:rPr>
          <w:rFonts w:eastAsia="Batang"/>
          <w:snapToGrid w:val="0"/>
          <w:kern w:val="2"/>
          <w:szCs w:val="22"/>
          <w:lang w:eastAsia="ko-KR"/>
        </w:rPr>
      </w:pPr>
    </w:p>
    <w:p w14:paraId="7BEAD787" w14:textId="0A66E2EF" w:rsidR="000E7FC6" w:rsidRPr="00E6678D" w:rsidRDefault="000E7FC6" w:rsidP="00CA03EB">
      <w:pPr>
        <w:widowControl w:val="0"/>
        <w:wordWrap w:val="0"/>
        <w:spacing w:after="120"/>
        <w:contextualSpacing/>
        <w:jc w:val="both"/>
        <w:rPr>
          <w:rFonts w:eastAsia="Batang"/>
          <w:snapToGrid w:val="0"/>
          <w:kern w:val="2"/>
          <w:szCs w:val="22"/>
          <w:lang w:eastAsia="ko-KR"/>
        </w:rPr>
      </w:pPr>
      <w:r w:rsidRPr="00E6678D">
        <w:rPr>
          <w:rFonts w:eastAsia="Batang" w:hint="eastAsia"/>
          <w:snapToGrid w:val="0"/>
          <w:kern w:val="2"/>
          <w:szCs w:val="22"/>
          <w:lang w:eastAsia="ko-KR"/>
        </w:rPr>
        <w:t xml:space="preserve">To </w:t>
      </w:r>
      <w:r w:rsidR="00D14629" w:rsidRPr="00E6678D">
        <w:rPr>
          <w:rFonts w:eastAsia="Batang"/>
          <w:snapToGrid w:val="0"/>
          <w:kern w:val="2"/>
          <w:szCs w:val="22"/>
          <w:lang w:eastAsia="ko-KR"/>
        </w:rPr>
        <w:t>support</w:t>
      </w:r>
      <w:r w:rsidRPr="00E6678D">
        <w:rPr>
          <w:rFonts w:eastAsia="Batang" w:hint="eastAsia"/>
          <w:snapToGrid w:val="0"/>
          <w:kern w:val="2"/>
          <w:szCs w:val="22"/>
          <w:lang w:eastAsia="ko-KR"/>
        </w:rPr>
        <w:t xml:space="preserve"> </w:t>
      </w:r>
      <w:r w:rsidR="00D14629" w:rsidRPr="00E6678D">
        <w:rPr>
          <w:rFonts w:eastAsia="Batang"/>
          <w:snapToGrid w:val="0"/>
          <w:kern w:val="2"/>
          <w:szCs w:val="22"/>
          <w:lang w:eastAsia="ko-KR"/>
        </w:rPr>
        <w:t xml:space="preserve">feedback based on </w:t>
      </w:r>
      <w:r w:rsidRPr="00E6678D">
        <w:rPr>
          <w:rFonts w:eastAsia="Batang" w:hint="eastAsia"/>
          <w:snapToGrid w:val="0"/>
          <w:kern w:val="2"/>
          <w:szCs w:val="22"/>
          <w:lang w:eastAsia="ko-KR"/>
        </w:rPr>
        <w:t xml:space="preserve">CSI-RS </w:t>
      </w:r>
      <w:r w:rsidR="00D14629" w:rsidRPr="00E6678D">
        <w:rPr>
          <w:rFonts w:eastAsia="Batang"/>
          <w:snapToGrid w:val="0"/>
          <w:kern w:val="2"/>
          <w:szCs w:val="22"/>
          <w:lang w:eastAsia="ko-KR"/>
        </w:rPr>
        <w:t>for</w:t>
      </w:r>
      <w:r w:rsidRPr="00E6678D">
        <w:rPr>
          <w:rFonts w:eastAsia="Batang" w:hint="eastAsia"/>
          <w:snapToGrid w:val="0"/>
          <w:kern w:val="2"/>
          <w:szCs w:val="22"/>
          <w:lang w:eastAsia="ko-KR"/>
        </w:rPr>
        <w:t xml:space="preserve"> the non-BL UE, the following things need to be considered.</w:t>
      </w:r>
      <w:r w:rsidRPr="00E6678D">
        <w:rPr>
          <w:rFonts w:eastAsia="Batang"/>
          <w:snapToGrid w:val="0"/>
          <w:kern w:val="2"/>
          <w:szCs w:val="22"/>
          <w:lang w:eastAsia="ko-KR"/>
        </w:rPr>
        <w:t xml:space="preserve"> Firstly, the CSI feedback overhead will be increased. Currently, </w:t>
      </w:r>
      <w:r w:rsidR="00C20196" w:rsidRPr="00E6678D">
        <w:rPr>
          <w:rFonts w:eastAsia="Batang"/>
          <w:snapToGrid w:val="0"/>
          <w:kern w:val="2"/>
          <w:szCs w:val="22"/>
          <w:lang w:eastAsia="ko-KR"/>
        </w:rPr>
        <w:t xml:space="preserve">when PUCCH reporting mode 1-1 is configured, </w:t>
      </w:r>
      <w:r w:rsidRPr="00E6678D">
        <w:rPr>
          <w:rFonts w:eastAsia="Batang"/>
          <w:snapToGrid w:val="0"/>
          <w:kern w:val="2"/>
          <w:szCs w:val="22"/>
          <w:lang w:eastAsia="ko-KR"/>
        </w:rPr>
        <w:t>the BL/CE UE is required to report CQI and</w:t>
      </w:r>
      <w:r w:rsidR="00C20196" w:rsidRPr="00E6678D">
        <w:rPr>
          <w:rFonts w:eastAsia="Batang"/>
          <w:snapToGrid w:val="0"/>
          <w:kern w:val="2"/>
          <w:szCs w:val="22"/>
          <w:lang w:eastAsia="ko-KR"/>
        </w:rPr>
        <w:t xml:space="preserve"> a 2-ports or 4-ports</w:t>
      </w:r>
      <w:r w:rsidRPr="00E6678D">
        <w:rPr>
          <w:rFonts w:eastAsia="Batang"/>
          <w:snapToGrid w:val="0"/>
          <w:kern w:val="2"/>
          <w:szCs w:val="22"/>
          <w:lang w:eastAsia="ko-KR"/>
        </w:rPr>
        <w:t xml:space="preserve"> </w:t>
      </w:r>
      <w:r w:rsidR="00C20196" w:rsidRPr="00E6678D">
        <w:rPr>
          <w:rFonts w:eastAsia="Batang"/>
          <w:snapToGrid w:val="0"/>
          <w:kern w:val="2"/>
          <w:szCs w:val="22"/>
          <w:lang w:eastAsia="ko-KR"/>
        </w:rPr>
        <w:t xml:space="preserve">wideband </w:t>
      </w:r>
      <w:r w:rsidRPr="00E6678D">
        <w:rPr>
          <w:rFonts w:eastAsia="Batang"/>
          <w:snapToGrid w:val="0"/>
          <w:kern w:val="2"/>
          <w:szCs w:val="22"/>
          <w:lang w:eastAsia="ko-KR"/>
        </w:rPr>
        <w:t xml:space="preserve">PMI. When using CSI-RS for CSI feedback, </w:t>
      </w:r>
      <w:r w:rsidR="00C20196" w:rsidRPr="00E6678D">
        <w:rPr>
          <w:rFonts w:eastAsia="Batang"/>
          <w:snapToGrid w:val="0"/>
          <w:kern w:val="2"/>
          <w:szCs w:val="22"/>
          <w:lang w:eastAsia="ko-KR"/>
        </w:rPr>
        <w:t xml:space="preserve">the </w:t>
      </w:r>
      <w:proofErr w:type="spellStart"/>
      <w:r w:rsidR="00C20196" w:rsidRPr="00E6678D">
        <w:rPr>
          <w:rFonts w:eastAsia="Batang"/>
          <w:snapToGrid w:val="0"/>
          <w:kern w:val="2"/>
          <w:szCs w:val="22"/>
          <w:lang w:eastAsia="ko-KR"/>
        </w:rPr>
        <w:t>subband</w:t>
      </w:r>
      <w:proofErr w:type="spellEnd"/>
      <w:r w:rsidR="00C20196" w:rsidRPr="00E6678D">
        <w:rPr>
          <w:rFonts w:eastAsia="Batang"/>
          <w:snapToGrid w:val="0"/>
          <w:kern w:val="2"/>
          <w:szCs w:val="22"/>
          <w:lang w:eastAsia="ko-KR"/>
        </w:rPr>
        <w:t xml:space="preserve"> PMI feedback may need to be supported. Additionally, if up to 8 </w:t>
      </w:r>
      <w:r w:rsidRPr="00E6678D">
        <w:rPr>
          <w:rFonts w:eastAsia="Batang"/>
          <w:snapToGrid w:val="0"/>
          <w:kern w:val="2"/>
          <w:szCs w:val="22"/>
          <w:lang w:eastAsia="ko-KR"/>
        </w:rPr>
        <w:t xml:space="preserve">CSI-RS ports </w:t>
      </w:r>
      <w:r w:rsidR="00C20196" w:rsidRPr="00E6678D">
        <w:rPr>
          <w:rFonts w:eastAsia="Batang"/>
          <w:snapToGrid w:val="0"/>
          <w:kern w:val="2"/>
          <w:szCs w:val="22"/>
          <w:lang w:eastAsia="ko-KR"/>
        </w:rPr>
        <w:t xml:space="preserve">are supported then </w:t>
      </w:r>
      <w:r w:rsidRPr="00E6678D">
        <w:rPr>
          <w:rFonts w:eastAsia="Batang"/>
          <w:snapToGrid w:val="0"/>
          <w:kern w:val="2"/>
          <w:szCs w:val="22"/>
          <w:lang w:eastAsia="ko-KR"/>
        </w:rPr>
        <w:t xml:space="preserve">the PMI payload </w:t>
      </w:r>
      <w:r w:rsidR="00D14629" w:rsidRPr="00E6678D">
        <w:rPr>
          <w:rFonts w:eastAsia="Batang"/>
          <w:snapToGrid w:val="0"/>
          <w:kern w:val="2"/>
          <w:szCs w:val="22"/>
          <w:lang w:eastAsia="ko-KR"/>
        </w:rPr>
        <w:t xml:space="preserve">is increased to </w:t>
      </w:r>
      <w:r w:rsidR="00C20196" w:rsidRPr="00E6678D">
        <w:rPr>
          <w:rFonts w:eastAsia="Batang"/>
          <w:snapToGrid w:val="0"/>
          <w:kern w:val="2"/>
          <w:szCs w:val="22"/>
          <w:lang w:eastAsia="ko-KR"/>
        </w:rPr>
        <w:t xml:space="preserve">a </w:t>
      </w:r>
      <w:r w:rsidR="00D14629" w:rsidRPr="00E6678D">
        <w:rPr>
          <w:rFonts w:eastAsia="Batang"/>
          <w:snapToGrid w:val="0"/>
          <w:kern w:val="2"/>
          <w:szCs w:val="22"/>
          <w:lang w:eastAsia="ko-KR"/>
        </w:rPr>
        <w:t>maximum 8 bits</w:t>
      </w:r>
      <w:r w:rsidR="006874BA" w:rsidRPr="00E6678D">
        <w:rPr>
          <w:rFonts w:eastAsia="Batang"/>
          <w:snapToGrid w:val="0"/>
          <w:kern w:val="2"/>
          <w:szCs w:val="22"/>
          <w:lang w:eastAsia="ko-KR"/>
        </w:rPr>
        <w:t xml:space="preserve">. Therefore, it is not possible to feedback all the CSI including RI, CQI and PMI </w:t>
      </w:r>
      <w:r w:rsidR="00A753AC" w:rsidRPr="00E6678D">
        <w:rPr>
          <w:rFonts w:eastAsia="Batang"/>
          <w:snapToGrid w:val="0"/>
          <w:kern w:val="2"/>
          <w:szCs w:val="22"/>
          <w:lang w:eastAsia="ko-KR"/>
        </w:rPr>
        <w:t>within</w:t>
      </w:r>
      <w:r w:rsidR="006874BA" w:rsidRPr="00E6678D">
        <w:rPr>
          <w:rFonts w:eastAsia="Batang"/>
          <w:snapToGrid w:val="0"/>
          <w:kern w:val="2"/>
          <w:szCs w:val="22"/>
          <w:lang w:eastAsia="ko-KR"/>
        </w:rPr>
        <w:t xml:space="preserve"> one </w:t>
      </w:r>
      <w:r w:rsidR="00A753AC" w:rsidRPr="00E6678D">
        <w:rPr>
          <w:rFonts w:eastAsia="Batang"/>
          <w:snapToGrid w:val="0"/>
          <w:kern w:val="2"/>
          <w:szCs w:val="22"/>
          <w:lang w:eastAsia="ko-KR"/>
        </w:rPr>
        <w:t xml:space="preserve">CSI </w:t>
      </w:r>
      <w:r w:rsidR="006874BA" w:rsidRPr="00E6678D">
        <w:rPr>
          <w:rFonts w:eastAsia="Batang"/>
          <w:snapToGrid w:val="0"/>
          <w:kern w:val="2"/>
          <w:szCs w:val="22"/>
          <w:lang w:eastAsia="ko-KR"/>
        </w:rPr>
        <w:t>report. According to LTE, at least two reports are needed</w:t>
      </w:r>
      <w:r w:rsidR="00D14629" w:rsidRPr="00E6678D">
        <w:rPr>
          <w:rFonts w:eastAsia="Batang"/>
          <w:snapToGrid w:val="0"/>
          <w:kern w:val="2"/>
          <w:szCs w:val="22"/>
          <w:lang w:eastAsia="ko-KR"/>
        </w:rPr>
        <w:t xml:space="preserve"> for PUCCH mode 1-1</w:t>
      </w:r>
      <w:r w:rsidR="006874BA" w:rsidRPr="00E6678D">
        <w:rPr>
          <w:rFonts w:eastAsia="Batang"/>
          <w:snapToGrid w:val="0"/>
          <w:kern w:val="2"/>
          <w:szCs w:val="22"/>
          <w:lang w:eastAsia="ko-KR"/>
        </w:rPr>
        <w:t xml:space="preserve">, one for RI/W1 and the other for W2/CQI. </w:t>
      </w:r>
      <w:r w:rsidR="00C20196" w:rsidRPr="00E6678D">
        <w:rPr>
          <w:rFonts w:eastAsia="Batang"/>
          <w:snapToGrid w:val="0"/>
          <w:kern w:val="2"/>
          <w:szCs w:val="22"/>
          <w:lang w:eastAsia="ko-KR"/>
        </w:rPr>
        <w:t>M</w:t>
      </w:r>
      <w:r w:rsidR="006874BA" w:rsidRPr="00E6678D">
        <w:rPr>
          <w:rFonts w:eastAsia="Batang"/>
          <w:snapToGrid w:val="0"/>
          <w:kern w:val="2"/>
          <w:szCs w:val="22"/>
          <w:lang w:eastAsia="ko-KR"/>
        </w:rPr>
        <w:t xml:space="preserve">ultiple CSI reports will </w:t>
      </w:r>
      <w:r w:rsidR="00D14629" w:rsidRPr="00E6678D">
        <w:rPr>
          <w:rFonts w:eastAsia="Batang"/>
          <w:snapToGrid w:val="0"/>
          <w:kern w:val="2"/>
          <w:szCs w:val="22"/>
          <w:lang w:eastAsia="ko-KR"/>
        </w:rPr>
        <w:t>result in</w:t>
      </w:r>
      <w:r w:rsidR="006874BA" w:rsidRPr="00E6678D">
        <w:rPr>
          <w:rFonts w:eastAsia="Batang"/>
          <w:snapToGrid w:val="0"/>
          <w:kern w:val="2"/>
          <w:szCs w:val="22"/>
          <w:lang w:eastAsia="ko-KR"/>
        </w:rPr>
        <w:t xml:space="preserve"> error propagation and </w:t>
      </w:r>
      <w:r w:rsidR="00D14629" w:rsidRPr="00E6678D">
        <w:rPr>
          <w:rFonts w:eastAsia="Batang"/>
          <w:snapToGrid w:val="0"/>
          <w:kern w:val="2"/>
          <w:szCs w:val="22"/>
          <w:lang w:eastAsia="ko-KR"/>
        </w:rPr>
        <w:t xml:space="preserve">increase </w:t>
      </w:r>
      <w:r w:rsidR="006874BA" w:rsidRPr="00E6678D">
        <w:rPr>
          <w:rFonts w:eastAsia="Batang"/>
          <w:snapToGrid w:val="0"/>
          <w:kern w:val="2"/>
          <w:szCs w:val="22"/>
          <w:lang w:eastAsia="ko-KR"/>
        </w:rPr>
        <w:t xml:space="preserve">the feedback latency. </w:t>
      </w:r>
    </w:p>
    <w:p w14:paraId="79A985DE" w14:textId="26DE5968" w:rsidR="00A753AC" w:rsidRPr="00E6678D" w:rsidRDefault="00A753AC" w:rsidP="00A753AC">
      <w:pPr>
        <w:pStyle w:val="LGTdoc1"/>
        <w:spacing w:beforeLines="0" w:before="120" w:after="220" w:afterAutospacing="0"/>
        <w:rPr>
          <w:sz w:val="20"/>
          <w:szCs w:val="22"/>
        </w:rPr>
      </w:pPr>
      <w:r w:rsidRPr="00E6678D">
        <w:rPr>
          <w:sz w:val="20"/>
          <w:szCs w:val="22"/>
          <w:u w:val="single"/>
        </w:rPr>
        <w:t xml:space="preserve">Observation </w:t>
      </w:r>
      <w:r w:rsidR="00690901">
        <w:rPr>
          <w:sz w:val="20"/>
          <w:szCs w:val="22"/>
          <w:u w:val="single"/>
        </w:rPr>
        <w:t>5</w:t>
      </w:r>
      <w:r w:rsidRPr="00E6678D">
        <w:rPr>
          <w:sz w:val="20"/>
          <w:szCs w:val="22"/>
          <w:u w:val="single"/>
        </w:rPr>
        <w:t>:</w:t>
      </w:r>
      <w:r w:rsidRPr="00E6678D">
        <w:rPr>
          <w:sz w:val="20"/>
          <w:szCs w:val="22"/>
        </w:rPr>
        <w:t xml:space="preserve"> The CSI-RS based CSI feedback </w:t>
      </w:r>
      <w:r w:rsidR="00C20196" w:rsidRPr="00E6678D">
        <w:rPr>
          <w:sz w:val="20"/>
          <w:szCs w:val="22"/>
        </w:rPr>
        <w:t>will</w:t>
      </w:r>
      <w:r w:rsidRPr="00E6678D">
        <w:rPr>
          <w:sz w:val="20"/>
          <w:szCs w:val="22"/>
        </w:rPr>
        <w:t xml:space="preserve"> increase the feedback overhead and </w:t>
      </w:r>
      <w:r w:rsidR="00C20196" w:rsidRPr="00E6678D">
        <w:rPr>
          <w:sz w:val="20"/>
          <w:szCs w:val="22"/>
        </w:rPr>
        <w:t>latency</w:t>
      </w:r>
      <w:r w:rsidRPr="00E6678D">
        <w:rPr>
          <w:sz w:val="20"/>
          <w:szCs w:val="22"/>
        </w:rPr>
        <w:t xml:space="preserve"> </w:t>
      </w:r>
    </w:p>
    <w:p w14:paraId="339E977A" w14:textId="281C8E7E" w:rsidR="00A753AC" w:rsidRPr="00E6678D" w:rsidRDefault="00A753AC" w:rsidP="00CA03EB">
      <w:pPr>
        <w:widowControl w:val="0"/>
        <w:wordWrap w:val="0"/>
        <w:spacing w:after="120"/>
        <w:contextualSpacing/>
        <w:jc w:val="both"/>
        <w:rPr>
          <w:rFonts w:eastAsia="Batang"/>
          <w:snapToGrid w:val="0"/>
          <w:kern w:val="2"/>
          <w:szCs w:val="22"/>
          <w:lang w:eastAsia="ko-KR"/>
        </w:rPr>
      </w:pPr>
      <w:r w:rsidRPr="00E6678D">
        <w:rPr>
          <w:rFonts w:eastAsia="Batang"/>
          <w:snapToGrid w:val="0"/>
          <w:kern w:val="2"/>
          <w:szCs w:val="22"/>
          <w:lang w:eastAsia="ko-KR"/>
        </w:rPr>
        <w:t xml:space="preserve">Secondly, when CSI-RS is used for CSI measurement, UE may need to measure the CSI-RS in multiple subframes </w:t>
      </w:r>
      <w:r w:rsidR="00C20196" w:rsidRPr="00E6678D">
        <w:rPr>
          <w:rFonts w:eastAsia="Batang"/>
          <w:snapToGrid w:val="0"/>
          <w:kern w:val="2"/>
          <w:szCs w:val="22"/>
          <w:lang w:eastAsia="ko-KR"/>
        </w:rPr>
        <w:t xml:space="preserve">to </w:t>
      </w:r>
      <w:r w:rsidRPr="00E6678D">
        <w:rPr>
          <w:rFonts w:eastAsia="Batang"/>
          <w:snapToGrid w:val="0"/>
          <w:kern w:val="2"/>
          <w:szCs w:val="22"/>
          <w:lang w:eastAsia="ko-KR"/>
        </w:rPr>
        <w:t xml:space="preserve">derive </w:t>
      </w:r>
      <w:r w:rsidR="005F50DB" w:rsidRPr="00E6678D">
        <w:rPr>
          <w:rFonts w:eastAsia="Batang"/>
          <w:snapToGrid w:val="0"/>
          <w:kern w:val="2"/>
          <w:szCs w:val="22"/>
          <w:lang w:eastAsia="ko-KR"/>
        </w:rPr>
        <w:t>the CQI</w:t>
      </w:r>
      <w:r w:rsidRPr="00E6678D">
        <w:rPr>
          <w:rFonts w:eastAsia="Batang"/>
          <w:snapToGrid w:val="0"/>
          <w:kern w:val="2"/>
          <w:szCs w:val="22"/>
          <w:lang w:eastAsia="ko-KR"/>
        </w:rPr>
        <w:t xml:space="preserve">. Different from CRS, the CSI-RS is not transmitted in every downlink subframe. The minimum CSI-RS periodicity </w:t>
      </w:r>
      <w:r w:rsidR="00C20196" w:rsidRPr="00E6678D">
        <w:rPr>
          <w:rFonts w:eastAsia="Batang"/>
          <w:snapToGrid w:val="0"/>
          <w:kern w:val="2"/>
          <w:szCs w:val="22"/>
          <w:lang w:eastAsia="ko-KR"/>
        </w:rPr>
        <w:t xml:space="preserve">in LTE </w:t>
      </w:r>
      <w:r w:rsidRPr="00E6678D">
        <w:rPr>
          <w:rFonts w:eastAsia="Batang"/>
          <w:snapToGrid w:val="0"/>
          <w:kern w:val="2"/>
          <w:szCs w:val="22"/>
          <w:lang w:eastAsia="ko-KR"/>
        </w:rPr>
        <w:t xml:space="preserve">is 5ms, which means a </w:t>
      </w:r>
      <w:r w:rsidR="00C20196" w:rsidRPr="00E6678D">
        <w:rPr>
          <w:rFonts w:eastAsia="Batang"/>
          <w:snapToGrid w:val="0"/>
          <w:kern w:val="2"/>
          <w:szCs w:val="22"/>
          <w:lang w:eastAsia="ko-KR"/>
        </w:rPr>
        <w:t xml:space="preserve">total </w:t>
      </w:r>
      <w:r w:rsidRPr="00E6678D">
        <w:rPr>
          <w:rFonts w:eastAsia="Batang"/>
          <w:snapToGrid w:val="0"/>
          <w:kern w:val="2"/>
          <w:szCs w:val="22"/>
          <w:lang w:eastAsia="ko-KR"/>
        </w:rPr>
        <w:t xml:space="preserve">measurement duration of 160ms for 32 CSI </w:t>
      </w:r>
      <w:r w:rsidR="00C20196" w:rsidRPr="00E6678D">
        <w:rPr>
          <w:rFonts w:eastAsia="Batang"/>
          <w:snapToGrid w:val="0"/>
          <w:kern w:val="2"/>
          <w:szCs w:val="22"/>
          <w:lang w:eastAsia="ko-KR"/>
        </w:rPr>
        <w:t xml:space="preserve">subframe </w:t>
      </w:r>
      <w:r w:rsidRPr="00E6678D">
        <w:rPr>
          <w:rFonts w:eastAsia="Batang"/>
          <w:snapToGrid w:val="0"/>
          <w:kern w:val="2"/>
          <w:szCs w:val="22"/>
          <w:lang w:eastAsia="ko-KR"/>
        </w:rPr>
        <w:t xml:space="preserve">repetitions. The long measurement duration not only increases </w:t>
      </w:r>
      <w:r w:rsidR="005F50DB" w:rsidRPr="00E6678D">
        <w:rPr>
          <w:rFonts w:eastAsia="Batang"/>
          <w:snapToGrid w:val="0"/>
          <w:kern w:val="2"/>
          <w:szCs w:val="22"/>
          <w:lang w:eastAsia="ko-KR"/>
        </w:rPr>
        <w:t>UE</w:t>
      </w:r>
      <w:r w:rsidRPr="00E6678D">
        <w:rPr>
          <w:rFonts w:eastAsia="Batang"/>
          <w:snapToGrid w:val="0"/>
          <w:kern w:val="2"/>
          <w:szCs w:val="22"/>
          <w:lang w:eastAsia="ko-KR"/>
        </w:rPr>
        <w:t xml:space="preserve"> power consumption but also increase the CSI feedback latency. </w:t>
      </w:r>
      <w:r w:rsidR="00C20196" w:rsidRPr="00E6678D">
        <w:rPr>
          <w:rFonts w:eastAsia="Batang"/>
          <w:snapToGrid w:val="0"/>
          <w:kern w:val="2"/>
          <w:szCs w:val="22"/>
          <w:lang w:eastAsia="ko-KR"/>
        </w:rPr>
        <w:t>It is also noted that the BL/CE UE is not aware of CSI-RS, and the transmission of CSI-RS will puncture the DL transmission to the BL/CE UE and thus degrade the performance.</w:t>
      </w:r>
    </w:p>
    <w:p w14:paraId="56A1FBEE" w14:textId="3D9B37B2" w:rsidR="00C20196" w:rsidRPr="00E6678D" w:rsidRDefault="00C20196" w:rsidP="00C20196">
      <w:pPr>
        <w:pStyle w:val="LGTdoc1"/>
        <w:spacing w:beforeLines="0" w:before="120" w:after="220" w:afterAutospacing="0"/>
        <w:rPr>
          <w:sz w:val="20"/>
          <w:szCs w:val="22"/>
        </w:rPr>
      </w:pPr>
      <w:r w:rsidRPr="00E6678D">
        <w:rPr>
          <w:sz w:val="20"/>
          <w:szCs w:val="22"/>
          <w:u w:val="single"/>
        </w:rPr>
        <w:t xml:space="preserve">Observation </w:t>
      </w:r>
      <w:r w:rsidR="00690901">
        <w:rPr>
          <w:sz w:val="20"/>
          <w:szCs w:val="22"/>
          <w:u w:val="single"/>
        </w:rPr>
        <w:t>6</w:t>
      </w:r>
      <w:r w:rsidRPr="00E6678D">
        <w:rPr>
          <w:sz w:val="20"/>
          <w:szCs w:val="22"/>
          <w:u w:val="single"/>
        </w:rPr>
        <w:t>:</w:t>
      </w:r>
      <w:r w:rsidRPr="00E6678D">
        <w:rPr>
          <w:sz w:val="20"/>
          <w:szCs w:val="22"/>
        </w:rPr>
        <w:t xml:space="preserve"> The CSI-RS based CSI feedback will </w:t>
      </w:r>
      <w:r w:rsidR="009433F1" w:rsidRPr="00E6678D">
        <w:rPr>
          <w:sz w:val="20"/>
          <w:szCs w:val="22"/>
        </w:rPr>
        <w:t>affect the DL transmission to the BL/CE UE</w:t>
      </w:r>
      <w:r w:rsidRPr="00E6678D">
        <w:rPr>
          <w:sz w:val="20"/>
          <w:szCs w:val="22"/>
        </w:rPr>
        <w:t xml:space="preserve"> </w:t>
      </w:r>
    </w:p>
    <w:p w14:paraId="7657D2B0" w14:textId="4B50E2A5" w:rsidR="00A753AC" w:rsidRPr="00E6678D" w:rsidRDefault="009433F1" w:rsidP="00CA03EB">
      <w:pPr>
        <w:widowControl w:val="0"/>
        <w:wordWrap w:val="0"/>
        <w:spacing w:after="120"/>
        <w:contextualSpacing/>
        <w:jc w:val="both"/>
        <w:rPr>
          <w:rFonts w:eastAsia="Batang"/>
          <w:snapToGrid w:val="0"/>
          <w:kern w:val="2"/>
          <w:szCs w:val="22"/>
          <w:lang w:eastAsia="ko-KR"/>
        </w:rPr>
      </w:pPr>
      <w:r w:rsidRPr="00E6678D">
        <w:rPr>
          <w:rFonts w:eastAsia="Batang"/>
          <w:snapToGrid w:val="0"/>
          <w:kern w:val="2"/>
          <w:szCs w:val="22"/>
          <w:lang w:eastAsia="ko-KR"/>
        </w:rPr>
        <w:t>Based on the above discussion, we therefore propose not to support CSI-RS based CSI feedback</w:t>
      </w:r>
      <w:r w:rsidR="000D4098" w:rsidRPr="00E6678D">
        <w:rPr>
          <w:rFonts w:eastAsia="Batang"/>
          <w:snapToGrid w:val="0"/>
          <w:kern w:val="2"/>
          <w:szCs w:val="22"/>
          <w:lang w:eastAsia="ko-KR"/>
        </w:rPr>
        <w:t xml:space="preserve">. </w:t>
      </w:r>
    </w:p>
    <w:p w14:paraId="0F2C439F" w14:textId="0D7C40DC" w:rsidR="000D4098" w:rsidRPr="00E6678D" w:rsidRDefault="000D4098" w:rsidP="000D4098">
      <w:pPr>
        <w:pStyle w:val="LGTdoc1"/>
        <w:spacing w:beforeLines="0" w:before="120" w:after="220" w:afterAutospacing="0"/>
        <w:rPr>
          <w:sz w:val="20"/>
          <w:szCs w:val="22"/>
        </w:rPr>
      </w:pPr>
      <w:r w:rsidRPr="00E6678D">
        <w:rPr>
          <w:sz w:val="20"/>
          <w:szCs w:val="22"/>
          <w:u w:val="single"/>
        </w:rPr>
        <w:t xml:space="preserve">Proposal </w:t>
      </w:r>
      <w:r w:rsidR="004A712F">
        <w:rPr>
          <w:sz w:val="20"/>
          <w:szCs w:val="22"/>
          <w:u w:val="single"/>
        </w:rPr>
        <w:t>3</w:t>
      </w:r>
      <w:bookmarkStart w:id="2" w:name="_GoBack"/>
      <w:bookmarkEnd w:id="2"/>
      <w:r w:rsidRPr="00E6678D">
        <w:rPr>
          <w:sz w:val="20"/>
          <w:szCs w:val="22"/>
          <w:u w:val="single"/>
        </w:rPr>
        <w:t>:</w:t>
      </w:r>
      <w:r w:rsidRPr="00E6678D">
        <w:rPr>
          <w:sz w:val="20"/>
          <w:szCs w:val="22"/>
        </w:rPr>
        <w:t xml:space="preserve"> </w:t>
      </w:r>
      <w:r w:rsidR="009433F1" w:rsidRPr="00E6678D">
        <w:rPr>
          <w:sz w:val="20"/>
          <w:szCs w:val="22"/>
        </w:rPr>
        <w:t xml:space="preserve">CSI feedback based on </w:t>
      </w:r>
      <w:r w:rsidRPr="00E6678D">
        <w:rPr>
          <w:sz w:val="20"/>
          <w:szCs w:val="22"/>
        </w:rPr>
        <w:t xml:space="preserve">CSI-RS </w:t>
      </w:r>
      <w:r w:rsidR="009433F1" w:rsidRPr="00E6678D">
        <w:rPr>
          <w:sz w:val="20"/>
          <w:szCs w:val="22"/>
        </w:rPr>
        <w:t xml:space="preserve">is not </w:t>
      </w:r>
      <w:r w:rsidR="006C1F43" w:rsidRPr="00E6678D">
        <w:rPr>
          <w:sz w:val="20"/>
          <w:szCs w:val="22"/>
        </w:rPr>
        <w:t>supported for the non-BL UEs in CE mode A</w:t>
      </w:r>
      <w:r w:rsidRPr="00E6678D">
        <w:rPr>
          <w:sz w:val="20"/>
          <w:szCs w:val="22"/>
        </w:rPr>
        <w:t xml:space="preserve"> </w:t>
      </w:r>
    </w:p>
    <w:p w14:paraId="527BA53C" w14:textId="18646E34" w:rsidR="002037A4" w:rsidRDefault="00724983" w:rsidP="002037A4">
      <w:pPr>
        <w:pStyle w:val="Heading1"/>
      </w:pPr>
      <w:r>
        <w:t>4</w:t>
      </w:r>
      <w:r w:rsidR="002037A4">
        <w:tab/>
        <w:t>Summary</w:t>
      </w:r>
    </w:p>
    <w:p w14:paraId="3E18BF19" w14:textId="3C8A839D" w:rsidR="002037A4" w:rsidRPr="00B1538B" w:rsidRDefault="002037A4" w:rsidP="00D165E7">
      <w:pPr>
        <w:widowControl w:val="0"/>
        <w:wordWrap w:val="0"/>
        <w:spacing w:after="120"/>
        <w:contextualSpacing/>
        <w:jc w:val="both"/>
        <w:rPr>
          <w:rFonts w:eastAsia="Batang"/>
          <w:snapToGrid w:val="0"/>
          <w:kern w:val="2"/>
          <w:lang w:eastAsia="ko-KR"/>
        </w:rPr>
      </w:pPr>
      <w:r w:rsidRPr="00B1538B">
        <w:rPr>
          <w:rFonts w:eastAsia="Batang" w:hint="eastAsia"/>
          <w:snapToGrid w:val="0"/>
          <w:kern w:val="2"/>
          <w:lang w:eastAsia="ko-KR"/>
        </w:rPr>
        <w:t xml:space="preserve">In this contribution, we </w:t>
      </w:r>
      <w:r w:rsidR="00697EBC" w:rsidRPr="00B1538B">
        <w:rPr>
          <w:rFonts w:eastAsia="Batang"/>
          <w:snapToGrid w:val="0"/>
          <w:kern w:val="2"/>
          <w:lang w:eastAsia="ko-KR"/>
        </w:rPr>
        <w:t xml:space="preserve">discuss the aspects </w:t>
      </w:r>
      <w:r w:rsidR="00B15A58" w:rsidRPr="00B1538B">
        <w:rPr>
          <w:rFonts w:eastAsia="Batang"/>
          <w:snapToGrid w:val="0"/>
          <w:kern w:val="2"/>
          <w:lang w:eastAsia="ko-KR"/>
        </w:rPr>
        <w:t xml:space="preserve">of extreme coverage improvement </w:t>
      </w:r>
      <w:r w:rsidR="00B15A58" w:rsidRPr="00B1538B">
        <w:rPr>
          <w:bCs/>
        </w:rPr>
        <w:t xml:space="preserve">for the non-BL </w:t>
      </w:r>
      <w:r w:rsidR="00697EBC" w:rsidRPr="00B1538B">
        <w:rPr>
          <w:rFonts w:eastAsia="Batang"/>
          <w:snapToGrid w:val="0"/>
          <w:kern w:val="2"/>
          <w:lang w:eastAsia="ko-KR"/>
        </w:rPr>
        <w:t>UE</w:t>
      </w:r>
      <w:r w:rsidR="00B15A58" w:rsidRPr="00B1538B">
        <w:rPr>
          <w:rFonts w:eastAsia="Batang"/>
          <w:snapToGrid w:val="0"/>
          <w:kern w:val="2"/>
          <w:lang w:eastAsia="ko-KR"/>
        </w:rPr>
        <w:t>s</w:t>
      </w:r>
      <w:r w:rsidRPr="00B1538B">
        <w:rPr>
          <w:rFonts w:eastAsia="Batang"/>
          <w:snapToGrid w:val="0"/>
          <w:kern w:val="2"/>
          <w:lang w:eastAsia="ko-KR"/>
        </w:rPr>
        <w:t xml:space="preserve">. We have the following </w:t>
      </w:r>
      <w:r w:rsidR="00B15A58" w:rsidRPr="00B1538B">
        <w:rPr>
          <w:rFonts w:eastAsia="Batang"/>
          <w:snapToGrid w:val="0"/>
          <w:kern w:val="2"/>
          <w:lang w:eastAsia="ko-KR"/>
        </w:rPr>
        <w:t>observations</w:t>
      </w:r>
      <w:r w:rsidRPr="00B1538B">
        <w:rPr>
          <w:rFonts w:eastAsia="Batang"/>
          <w:snapToGrid w:val="0"/>
          <w:kern w:val="2"/>
          <w:lang w:eastAsia="ko-KR"/>
        </w:rPr>
        <w:t>:</w:t>
      </w:r>
    </w:p>
    <w:p w14:paraId="3D8E346B" w14:textId="77777777" w:rsidR="00690901" w:rsidRPr="00E6678D" w:rsidRDefault="00690901" w:rsidP="00690901">
      <w:pPr>
        <w:pStyle w:val="LGTdoc1"/>
        <w:spacing w:beforeLines="0" w:before="120" w:after="120" w:afterAutospacing="0"/>
        <w:rPr>
          <w:sz w:val="20"/>
        </w:rPr>
      </w:pPr>
      <w:bookmarkStart w:id="3" w:name="_In-sequence_SDU_delivery"/>
      <w:bookmarkEnd w:id="3"/>
      <w:r w:rsidRPr="00E6678D">
        <w:rPr>
          <w:sz w:val="20"/>
          <w:u w:val="single"/>
        </w:rPr>
        <w:t>Observation 1:</w:t>
      </w:r>
      <w:r w:rsidRPr="00E6678D">
        <w:rPr>
          <w:sz w:val="20"/>
        </w:rPr>
        <w:t xml:space="preserve"> Dual-layer transmission performs much worse than single layer for SNR range -5dB to 0dB. </w:t>
      </w:r>
    </w:p>
    <w:p w14:paraId="5ACFCAB4" w14:textId="77777777" w:rsidR="00690901" w:rsidRPr="00E6678D" w:rsidRDefault="00690901" w:rsidP="00690901">
      <w:pPr>
        <w:pStyle w:val="LGTdoc1"/>
        <w:spacing w:beforeLines="0" w:before="120" w:after="120" w:afterAutospacing="0"/>
        <w:rPr>
          <w:sz w:val="20"/>
        </w:rPr>
      </w:pPr>
      <w:r w:rsidRPr="00E6678D">
        <w:rPr>
          <w:sz w:val="20"/>
          <w:u w:val="single"/>
        </w:rPr>
        <w:t>Observation 2:</w:t>
      </w:r>
      <w:r w:rsidRPr="00E6678D">
        <w:rPr>
          <w:sz w:val="20"/>
        </w:rPr>
        <w:t xml:space="preserve"> No throughput gain observed for TM3 dual layer transmission over TM2 under extended coverage. </w:t>
      </w:r>
    </w:p>
    <w:p w14:paraId="4D8E6573" w14:textId="77777777" w:rsidR="00690901" w:rsidRPr="00E6678D" w:rsidRDefault="00690901" w:rsidP="00690901">
      <w:pPr>
        <w:widowControl w:val="0"/>
        <w:spacing w:before="120" w:after="120"/>
        <w:contextualSpacing/>
        <w:jc w:val="both"/>
        <w:rPr>
          <w:rFonts w:eastAsia="Batang"/>
          <w:b/>
          <w:snapToGrid w:val="0"/>
          <w:u w:val="single"/>
          <w:lang w:eastAsia="ko-KR"/>
        </w:rPr>
      </w:pPr>
      <w:r w:rsidRPr="00E6678D">
        <w:rPr>
          <w:rFonts w:eastAsia="Batang"/>
          <w:b/>
          <w:snapToGrid w:val="0"/>
          <w:u w:val="single"/>
          <w:lang w:eastAsia="ko-KR"/>
        </w:rPr>
        <w:t xml:space="preserve">Observation 3: </w:t>
      </w:r>
      <w:r w:rsidRPr="00E6678D">
        <w:rPr>
          <w:rFonts w:eastAsia="Batang"/>
          <w:b/>
          <w:snapToGrid w:val="0"/>
          <w:lang w:eastAsia="ko-KR"/>
        </w:rPr>
        <w:t xml:space="preserve">No power saving observed for narrowband </w:t>
      </w:r>
      <w:r>
        <w:rPr>
          <w:rFonts w:eastAsia="Batang"/>
          <w:b/>
          <w:snapToGrid w:val="0"/>
          <w:lang w:eastAsia="ko-KR"/>
        </w:rPr>
        <w:t>M</w:t>
      </w:r>
      <w:r w:rsidRPr="00E6678D">
        <w:rPr>
          <w:rFonts w:eastAsia="Batang"/>
          <w:b/>
          <w:snapToGrid w:val="0"/>
          <w:lang w:eastAsia="ko-KR"/>
        </w:rPr>
        <w:t>PDCCH monitoring compared to the wideband PDCCH monitoring at good SNR range</w:t>
      </w:r>
    </w:p>
    <w:p w14:paraId="4D4664CB" w14:textId="77777777" w:rsidR="00690901" w:rsidRPr="00E6678D" w:rsidRDefault="00690901" w:rsidP="00690901">
      <w:pPr>
        <w:pStyle w:val="LGTdoc1"/>
        <w:spacing w:beforeLines="0" w:before="120" w:after="120" w:afterAutospacing="0"/>
        <w:rPr>
          <w:sz w:val="20"/>
        </w:rPr>
      </w:pPr>
      <w:r w:rsidRPr="00E6678D">
        <w:rPr>
          <w:sz w:val="20"/>
          <w:u w:val="single"/>
        </w:rPr>
        <w:t>Observation 4:</w:t>
      </w:r>
      <w:r w:rsidRPr="00E6678D">
        <w:rPr>
          <w:sz w:val="20"/>
        </w:rPr>
        <w:t xml:space="preserve"> The support of dual layer </w:t>
      </w:r>
      <w:r>
        <w:rPr>
          <w:sz w:val="20"/>
        </w:rPr>
        <w:t xml:space="preserve">downlink </w:t>
      </w:r>
      <w:r w:rsidRPr="00E6678D">
        <w:rPr>
          <w:sz w:val="20"/>
        </w:rPr>
        <w:t xml:space="preserve">transmission for the non-BL UE would require lots of specification work </w:t>
      </w:r>
      <w:proofErr w:type="gramStart"/>
      <w:r w:rsidRPr="00E6678D">
        <w:rPr>
          <w:sz w:val="20"/>
        </w:rPr>
        <w:t>and also</w:t>
      </w:r>
      <w:proofErr w:type="gramEnd"/>
      <w:r w:rsidRPr="00E6678D">
        <w:rPr>
          <w:sz w:val="20"/>
        </w:rPr>
        <w:t xml:space="preserve"> potential UE hardware change. </w:t>
      </w:r>
    </w:p>
    <w:p w14:paraId="5690FB42" w14:textId="77777777" w:rsidR="00690901" w:rsidRPr="00E6678D" w:rsidRDefault="00690901" w:rsidP="00690901">
      <w:pPr>
        <w:pStyle w:val="LGTdoc1"/>
        <w:spacing w:beforeLines="0" w:before="120" w:after="120" w:afterAutospacing="0"/>
        <w:rPr>
          <w:sz w:val="20"/>
          <w:szCs w:val="22"/>
        </w:rPr>
      </w:pPr>
      <w:r w:rsidRPr="00E6678D">
        <w:rPr>
          <w:sz w:val="20"/>
          <w:szCs w:val="22"/>
          <w:u w:val="single"/>
        </w:rPr>
        <w:t xml:space="preserve">Observation </w:t>
      </w:r>
      <w:r>
        <w:rPr>
          <w:sz w:val="20"/>
          <w:szCs w:val="22"/>
          <w:u w:val="single"/>
        </w:rPr>
        <w:t>5</w:t>
      </w:r>
      <w:r w:rsidRPr="00E6678D">
        <w:rPr>
          <w:sz w:val="20"/>
          <w:szCs w:val="22"/>
          <w:u w:val="single"/>
        </w:rPr>
        <w:t>:</w:t>
      </w:r>
      <w:r w:rsidRPr="00E6678D">
        <w:rPr>
          <w:sz w:val="20"/>
          <w:szCs w:val="22"/>
        </w:rPr>
        <w:t xml:space="preserve"> The CSI-RS based CSI feedback will increase the feedback overhead and latency </w:t>
      </w:r>
    </w:p>
    <w:p w14:paraId="01D14F72" w14:textId="77777777" w:rsidR="00690901" w:rsidRPr="00E6678D" w:rsidRDefault="00690901" w:rsidP="00690901">
      <w:pPr>
        <w:pStyle w:val="LGTdoc1"/>
        <w:spacing w:beforeLines="0" w:before="120" w:after="120" w:afterAutospacing="0"/>
        <w:rPr>
          <w:sz w:val="20"/>
          <w:szCs w:val="22"/>
        </w:rPr>
      </w:pPr>
      <w:r w:rsidRPr="00E6678D">
        <w:rPr>
          <w:sz w:val="20"/>
          <w:szCs w:val="22"/>
          <w:u w:val="single"/>
        </w:rPr>
        <w:lastRenderedPageBreak/>
        <w:t xml:space="preserve">Observation </w:t>
      </w:r>
      <w:r>
        <w:rPr>
          <w:sz w:val="20"/>
          <w:szCs w:val="22"/>
          <w:u w:val="single"/>
        </w:rPr>
        <w:t>6</w:t>
      </w:r>
      <w:r w:rsidRPr="00E6678D">
        <w:rPr>
          <w:sz w:val="20"/>
          <w:szCs w:val="22"/>
          <w:u w:val="single"/>
        </w:rPr>
        <w:t>:</w:t>
      </w:r>
      <w:r w:rsidRPr="00E6678D">
        <w:rPr>
          <w:sz w:val="20"/>
          <w:szCs w:val="22"/>
        </w:rPr>
        <w:t xml:space="preserve"> The CSI-RS based CSI feedback will affect the DL transmission to the BL/CE UE </w:t>
      </w:r>
    </w:p>
    <w:p w14:paraId="19479819" w14:textId="77777777" w:rsidR="00690901" w:rsidRPr="00690901" w:rsidRDefault="00690901" w:rsidP="009433F1">
      <w:pPr>
        <w:widowControl w:val="0"/>
        <w:wordWrap w:val="0"/>
        <w:spacing w:after="120"/>
        <w:contextualSpacing/>
        <w:jc w:val="both"/>
        <w:rPr>
          <w:rFonts w:eastAsia="Batang"/>
          <w:snapToGrid w:val="0"/>
          <w:kern w:val="2"/>
          <w:lang w:eastAsia="ko-KR"/>
        </w:rPr>
      </w:pPr>
    </w:p>
    <w:p w14:paraId="667127A8" w14:textId="1303F12A" w:rsidR="009433F1" w:rsidRPr="00B1538B" w:rsidRDefault="009433F1" w:rsidP="009433F1">
      <w:pPr>
        <w:widowControl w:val="0"/>
        <w:wordWrap w:val="0"/>
        <w:spacing w:after="120"/>
        <w:contextualSpacing/>
        <w:jc w:val="both"/>
      </w:pPr>
      <w:r w:rsidRPr="00B1538B">
        <w:rPr>
          <w:rFonts w:eastAsia="Batang"/>
          <w:snapToGrid w:val="0"/>
          <w:kern w:val="2"/>
          <w:lang w:eastAsia="ko-KR"/>
        </w:rPr>
        <w:t>Based on these observations, we made the following proposals:</w:t>
      </w:r>
    </w:p>
    <w:p w14:paraId="14D4A354" w14:textId="75C8D5F4" w:rsidR="009433F1" w:rsidRDefault="009433F1" w:rsidP="00690901">
      <w:pPr>
        <w:pStyle w:val="LGTdoc1"/>
        <w:spacing w:beforeLines="0" w:before="120" w:after="120" w:afterAutospacing="0"/>
        <w:rPr>
          <w:sz w:val="20"/>
        </w:rPr>
      </w:pPr>
      <w:r w:rsidRPr="00B1538B">
        <w:rPr>
          <w:sz w:val="20"/>
          <w:u w:val="single"/>
        </w:rPr>
        <w:t>Proposal 1:</w:t>
      </w:r>
      <w:r w:rsidRPr="00B1538B">
        <w:rPr>
          <w:sz w:val="20"/>
        </w:rPr>
        <w:t xml:space="preserve"> </w:t>
      </w:r>
      <w:r w:rsidR="006C1F43" w:rsidRPr="00B1538B">
        <w:rPr>
          <w:sz w:val="20"/>
        </w:rPr>
        <w:t>D</w:t>
      </w:r>
      <w:r w:rsidRPr="00B1538B">
        <w:rPr>
          <w:sz w:val="20"/>
        </w:rPr>
        <w:t xml:space="preserve">ual layer downlink </w:t>
      </w:r>
      <w:r w:rsidR="00690901">
        <w:rPr>
          <w:sz w:val="20"/>
        </w:rPr>
        <w:t>transmission</w:t>
      </w:r>
      <w:r w:rsidR="006C1F43" w:rsidRPr="00B1538B">
        <w:rPr>
          <w:sz w:val="20"/>
        </w:rPr>
        <w:t xml:space="preserve"> is not supported for the non-BL UEs in CE mode A</w:t>
      </w:r>
      <w:r w:rsidRPr="00B1538B">
        <w:rPr>
          <w:sz w:val="20"/>
        </w:rPr>
        <w:t xml:space="preserve"> </w:t>
      </w:r>
    </w:p>
    <w:p w14:paraId="7FA77E02" w14:textId="05820DA5" w:rsidR="00775A0D" w:rsidRDefault="00775A0D" w:rsidP="00775A0D">
      <w:pPr>
        <w:pStyle w:val="LGTdoc1"/>
        <w:spacing w:beforeLines="0" w:before="120" w:after="120" w:afterAutospacing="0"/>
        <w:rPr>
          <w:sz w:val="20"/>
        </w:rPr>
      </w:pPr>
      <w:r w:rsidRPr="00E6678D">
        <w:rPr>
          <w:sz w:val="20"/>
          <w:u w:val="single"/>
        </w:rPr>
        <w:t xml:space="preserve">Proposal </w:t>
      </w:r>
      <w:r>
        <w:rPr>
          <w:sz w:val="20"/>
          <w:u w:val="single"/>
        </w:rPr>
        <w:t>2</w:t>
      </w:r>
      <w:r w:rsidRPr="00E6678D">
        <w:rPr>
          <w:sz w:val="20"/>
          <w:u w:val="single"/>
        </w:rPr>
        <w:t>:</w:t>
      </w:r>
      <w:r w:rsidRPr="00E6678D">
        <w:rPr>
          <w:sz w:val="20"/>
        </w:rPr>
        <w:t xml:space="preserve"> </w:t>
      </w:r>
      <w:r>
        <w:rPr>
          <w:sz w:val="20"/>
        </w:rPr>
        <w:t>RAN1 could consider studying the mechanism to enable fast switch between CE and non-CE if there is a need to support d</w:t>
      </w:r>
      <w:r w:rsidRPr="00E6678D">
        <w:rPr>
          <w:sz w:val="20"/>
        </w:rPr>
        <w:t xml:space="preserve">ual layer </w:t>
      </w:r>
      <w:r>
        <w:rPr>
          <w:sz w:val="20"/>
        </w:rPr>
        <w:t>transmission</w:t>
      </w:r>
      <w:r w:rsidRPr="00E6678D">
        <w:rPr>
          <w:sz w:val="20"/>
        </w:rPr>
        <w:t xml:space="preserve"> </w:t>
      </w:r>
      <w:r>
        <w:rPr>
          <w:sz w:val="20"/>
        </w:rPr>
        <w:t>for the non-BL UE</w:t>
      </w:r>
      <w:r w:rsidRPr="00E6678D">
        <w:rPr>
          <w:sz w:val="20"/>
        </w:rPr>
        <w:t xml:space="preserve"> </w:t>
      </w:r>
      <w:r w:rsidR="004A712F">
        <w:rPr>
          <w:sz w:val="20"/>
        </w:rPr>
        <w:t>in coverage enhancement mode</w:t>
      </w:r>
    </w:p>
    <w:p w14:paraId="3DF7FBAA" w14:textId="4A204573" w:rsidR="00690901" w:rsidRPr="00E6678D" w:rsidRDefault="00690901" w:rsidP="00690901">
      <w:pPr>
        <w:pStyle w:val="LGTdoc1"/>
        <w:spacing w:beforeLines="0" w:before="120" w:after="120" w:afterAutospacing="0"/>
        <w:rPr>
          <w:sz w:val="20"/>
          <w:szCs w:val="22"/>
        </w:rPr>
      </w:pPr>
      <w:r w:rsidRPr="00E6678D">
        <w:rPr>
          <w:sz w:val="20"/>
          <w:szCs w:val="22"/>
          <w:u w:val="single"/>
        </w:rPr>
        <w:t xml:space="preserve">Proposal </w:t>
      </w:r>
      <w:r w:rsidR="00775A0D">
        <w:rPr>
          <w:sz w:val="20"/>
          <w:szCs w:val="22"/>
          <w:u w:val="single"/>
        </w:rPr>
        <w:t>3</w:t>
      </w:r>
      <w:r w:rsidRPr="00E6678D">
        <w:rPr>
          <w:sz w:val="20"/>
          <w:szCs w:val="22"/>
          <w:u w:val="single"/>
        </w:rPr>
        <w:t>:</w:t>
      </w:r>
      <w:r w:rsidRPr="00E6678D">
        <w:rPr>
          <w:sz w:val="20"/>
          <w:szCs w:val="22"/>
        </w:rPr>
        <w:t xml:space="preserve"> CSI feedback based on CSI-RS is not supported for the non-BL UEs in CE mode A </w:t>
      </w:r>
    </w:p>
    <w:p w14:paraId="13599CCC" w14:textId="77777777" w:rsidR="00F507D1" w:rsidRPr="00CE0424" w:rsidRDefault="00F507D1" w:rsidP="00CE0424">
      <w:pPr>
        <w:pStyle w:val="Heading1"/>
      </w:pPr>
      <w:r w:rsidRPr="00CE0424">
        <w:t>References</w:t>
      </w:r>
    </w:p>
    <w:p w14:paraId="7CDA2B4C" w14:textId="77777777" w:rsidR="00690901" w:rsidRPr="00C1164D" w:rsidRDefault="00690901" w:rsidP="00690901">
      <w:pPr>
        <w:pStyle w:val="Reference"/>
        <w:numPr>
          <w:ilvl w:val="0"/>
          <w:numId w:val="0"/>
        </w:numPr>
        <w:ind w:left="567" w:hanging="567"/>
        <w:rPr>
          <w:rFonts w:ascii="Times New Roman" w:hAnsi="Times New Roman"/>
          <w:snapToGrid w:val="0"/>
          <w:szCs w:val="22"/>
        </w:rPr>
      </w:pPr>
      <w:bookmarkStart w:id="4" w:name="_Ref174151459"/>
      <w:bookmarkStart w:id="5" w:name="_Ref189809556"/>
      <w:r w:rsidRPr="00C1164D">
        <w:rPr>
          <w:rFonts w:ascii="Times New Roman" w:hAnsi="Times New Roman"/>
          <w:snapToGrid w:val="0"/>
          <w:szCs w:val="22"/>
        </w:rPr>
        <w:t>[1]</w:t>
      </w:r>
      <w:r w:rsidRPr="00C1164D">
        <w:rPr>
          <w:rFonts w:ascii="Times New Roman" w:hAnsi="Times New Roman"/>
          <w:snapToGrid w:val="0"/>
          <w:szCs w:val="22"/>
        </w:rPr>
        <w:tab/>
        <w:t>RP-18</w:t>
      </w:r>
      <w:r>
        <w:rPr>
          <w:rFonts w:ascii="Times New Roman" w:hAnsi="Times New Roman"/>
          <w:snapToGrid w:val="0"/>
          <w:szCs w:val="22"/>
        </w:rPr>
        <w:t>2891</w:t>
      </w:r>
      <w:r w:rsidRPr="00C1164D">
        <w:rPr>
          <w:rFonts w:ascii="Times New Roman" w:hAnsi="Times New Roman"/>
          <w:snapToGrid w:val="0"/>
          <w:szCs w:val="22"/>
        </w:rPr>
        <w:t>, “</w:t>
      </w:r>
      <w:r>
        <w:rPr>
          <w:rFonts w:ascii="Times New Roman" w:hAnsi="Times New Roman"/>
          <w:snapToGrid w:val="0"/>
          <w:szCs w:val="22"/>
        </w:rPr>
        <w:t>Revised</w:t>
      </w:r>
      <w:r w:rsidRPr="00C1164D">
        <w:rPr>
          <w:rFonts w:ascii="Times New Roman" w:hAnsi="Times New Roman"/>
          <w:snapToGrid w:val="0"/>
          <w:szCs w:val="22"/>
        </w:rPr>
        <w:t xml:space="preserve"> WID</w:t>
      </w:r>
      <w:r>
        <w:rPr>
          <w:rFonts w:ascii="Times New Roman" w:hAnsi="Times New Roman"/>
          <w:snapToGrid w:val="0"/>
          <w:szCs w:val="22"/>
        </w:rPr>
        <w:t xml:space="preserve">: Additional </w:t>
      </w:r>
      <w:r w:rsidRPr="00C1164D">
        <w:rPr>
          <w:rFonts w:ascii="Times New Roman" w:hAnsi="Times New Roman"/>
          <w:snapToGrid w:val="0"/>
          <w:szCs w:val="22"/>
        </w:rPr>
        <w:t>MTC enhancements for LTE”, 3GPP RAN#8</w:t>
      </w:r>
      <w:r>
        <w:rPr>
          <w:rFonts w:ascii="Times New Roman" w:hAnsi="Times New Roman"/>
          <w:snapToGrid w:val="0"/>
          <w:szCs w:val="22"/>
        </w:rPr>
        <w:t>2</w:t>
      </w:r>
      <w:r w:rsidRPr="00C1164D">
        <w:rPr>
          <w:rFonts w:ascii="Times New Roman" w:hAnsi="Times New Roman"/>
          <w:snapToGrid w:val="0"/>
          <w:szCs w:val="22"/>
        </w:rPr>
        <w:t xml:space="preserve">, </w:t>
      </w:r>
      <w:r>
        <w:rPr>
          <w:rFonts w:ascii="Times New Roman" w:hAnsi="Times New Roman"/>
          <w:snapToGrid w:val="0"/>
          <w:szCs w:val="22"/>
        </w:rPr>
        <w:t>December</w:t>
      </w:r>
      <w:r w:rsidRPr="00C1164D">
        <w:rPr>
          <w:rFonts w:ascii="Times New Roman" w:hAnsi="Times New Roman"/>
          <w:snapToGrid w:val="0"/>
          <w:szCs w:val="22"/>
        </w:rPr>
        <w:t xml:space="preserve"> 2018</w:t>
      </w:r>
      <w:bookmarkEnd w:id="4"/>
      <w:bookmarkEnd w:id="5"/>
    </w:p>
    <w:p w14:paraId="311EAEC1" w14:textId="0122E16F" w:rsidR="00CA44E4" w:rsidRPr="00690901" w:rsidRDefault="00CA44E4" w:rsidP="002037A4">
      <w:pPr>
        <w:pStyle w:val="Reference"/>
        <w:numPr>
          <w:ilvl w:val="0"/>
          <w:numId w:val="0"/>
        </w:numPr>
        <w:ind w:left="567" w:hanging="567"/>
        <w:rPr>
          <w:rFonts w:ascii="Times New Roman" w:hAnsi="Times New Roman"/>
          <w:snapToGrid w:val="0"/>
          <w:sz w:val="22"/>
          <w:szCs w:val="22"/>
        </w:rPr>
      </w:pPr>
    </w:p>
    <w:p w14:paraId="322EFF18" w14:textId="47FB09CB" w:rsidR="00CA44E4" w:rsidRPr="00651421" w:rsidRDefault="00CA44E4" w:rsidP="002037A4">
      <w:pPr>
        <w:pStyle w:val="Reference"/>
        <w:numPr>
          <w:ilvl w:val="0"/>
          <w:numId w:val="0"/>
        </w:numPr>
        <w:ind w:left="567" w:hanging="567"/>
        <w:rPr>
          <w:sz w:val="36"/>
          <w:lang w:eastAsia="ja-JP"/>
        </w:rPr>
      </w:pPr>
      <w:r w:rsidRPr="00651421">
        <w:rPr>
          <w:sz w:val="36"/>
          <w:lang w:eastAsia="ja-JP"/>
        </w:rPr>
        <w:t>Appendix:</w:t>
      </w:r>
      <w:r w:rsidR="00651421" w:rsidRPr="00651421">
        <w:rPr>
          <w:sz w:val="36"/>
          <w:lang w:eastAsia="ja-JP"/>
        </w:rPr>
        <w:t xml:space="preserve"> simulation assumption for dual layer transmission</w:t>
      </w:r>
    </w:p>
    <w:p w14:paraId="7F02C137" w14:textId="03BF9982" w:rsidR="00CA44E4" w:rsidRPr="00681519" w:rsidRDefault="00CA44E4" w:rsidP="002037A4">
      <w:pPr>
        <w:pStyle w:val="Reference"/>
        <w:numPr>
          <w:ilvl w:val="0"/>
          <w:numId w:val="0"/>
        </w:numPr>
        <w:ind w:left="567" w:hanging="567"/>
        <w:rPr>
          <w:rFonts w:ascii="Times New Roman" w:hAnsi="Times New Roman"/>
          <w:snapToGrid w:val="0"/>
          <w:sz w:val="22"/>
          <w:szCs w:val="22"/>
        </w:rPr>
      </w:pPr>
    </w:p>
    <w:tbl>
      <w:tblPr>
        <w:tblW w:w="8960" w:type="dxa"/>
        <w:tblCellMar>
          <w:left w:w="0" w:type="dxa"/>
          <w:right w:w="0" w:type="dxa"/>
        </w:tblCellMar>
        <w:tblLook w:val="0600" w:firstRow="0" w:lastRow="0" w:firstColumn="0" w:lastColumn="0" w:noHBand="1" w:noVBand="1"/>
      </w:tblPr>
      <w:tblGrid>
        <w:gridCol w:w="3180"/>
        <w:gridCol w:w="5780"/>
      </w:tblGrid>
      <w:tr w:rsidR="00651421" w:rsidRPr="00615701" w14:paraId="07DC0E32"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43B52E57" w14:textId="77777777" w:rsidR="00651421" w:rsidRPr="004B794B" w:rsidRDefault="00651421" w:rsidP="00643473">
            <w:pPr>
              <w:pStyle w:val="TAH"/>
              <w:rPr>
                <w:rFonts w:eastAsia="MS PGothic" w:cs="Arial"/>
                <w:lang w:val="en-US"/>
              </w:rPr>
            </w:pPr>
            <w:r w:rsidRPr="004B794B">
              <w:rPr>
                <w:lang w:val="en-US"/>
              </w:rPr>
              <w:t>Parameter</w:t>
            </w:r>
          </w:p>
        </w:tc>
        <w:tc>
          <w:tcPr>
            <w:tcW w:w="57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8BF8EF5" w14:textId="77777777" w:rsidR="00651421" w:rsidRPr="00615701" w:rsidRDefault="00651421" w:rsidP="00643473">
            <w:pPr>
              <w:pStyle w:val="TAH"/>
              <w:rPr>
                <w:rFonts w:eastAsia="MS PGothic" w:cs="Arial"/>
                <w:lang w:val="en-US"/>
              </w:rPr>
            </w:pPr>
            <w:r w:rsidRPr="00001CE3">
              <w:rPr>
                <w:lang w:val="en-US"/>
              </w:rPr>
              <w:t>Value</w:t>
            </w:r>
          </w:p>
        </w:tc>
      </w:tr>
      <w:tr w:rsidR="00651421" w:rsidRPr="00615701" w14:paraId="62C7AB1B" w14:textId="77777777" w:rsidTr="00643473">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1948B1" w14:textId="3A566FEF" w:rsidR="00651421" w:rsidRPr="00615701" w:rsidRDefault="00651421" w:rsidP="00651421">
            <w:pPr>
              <w:pStyle w:val="TAL"/>
              <w:rPr>
                <w:rFonts w:eastAsia="MS PGothic" w:cs="Arial"/>
                <w:lang w:val="en-US"/>
              </w:rPr>
            </w:pPr>
            <w:r w:rsidRPr="00E84372">
              <w:rPr>
                <w:lang w:val="en-US"/>
              </w:rPr>
              <w:t>Frequency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066E71" w14:textId="0B947DD0" w:rsidR="00651421" w:rsidRPr="00615701" w:rsidRDefault="00C546FF" w:rsidP="00651421">
            <w:pPr>
              <w:pStyle w:val="TAL"/>
              <w:rPr>
                <w:rFonts w:eastAsia="MS PGothic" w:cs="Arial"/>
                <w:lang w:val="en-US"/>
              </w:rPr>
            </w:pPr>
            <w:r>
              <w:rPr>
                <w:lang w:val="en-US"/>
              </w:rPr>
              <w:t>700MHz</w:t>
            </w:r>
          </w:p>
        </w:tc>
      </w:tr>
      <w:tr w:rsidR="00651421" w:rsidRPr="00615701" w14:paraId="706F6085" w14:textId="77777777" w:rsidTr="00643473">
        <w:trPr>
          <w:trHeight w:val="97"/>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0FC24A5" w14:textId="5AD439AF" w:rsidR="00651421" w:rsidRPr="00615701" w:rsidRDefault="00651421" w:rsidP="00643473">
            <w:pPr>
              <w:pStyle w:val="TAL"/>
              <w:rPr>
                <w:rFonts w:eastAsia="MS PGothic" w:cs="Arial"/>
                <w:lang w:val="en-US"/>
              </w:rPr>
            </w:pPr>
            <w:r>
              <w:rPr>
                <w:lang w:val="en-US"/>
              </w:rPr>
              <w:t>Channel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4168EC2" w14:textId="5AAB3DD9" w:rsidR="00651421" w:rsidRPr="00615701" w:rsidRDefault="00651421" w:rsidP="00643473">
            <w:pPr>
              <w:pStyle w:val="TAL"/>
              <w:rPr>
                <w:rFonts w:eastAsia="MS PGothic" w:cs="Arial"/>
                <w:lang w:val="en-US"/>
              </w:rPr>
            </w:pPr>
            <w:r>
              <w:rPr>
                <w:lang w:val="en-US"/>
              </w:rPr>
              <w:t xml:space="preserve">EPA with </w:t>
            </w:r>
            <w:r w:rsidR="00C546FF">
              <w:rPr>
                <w:lang w:val="en-US"/>
              </w:rPr>
              <w:t xml:space="preserve">low </w:t>
            </w:r>
            <w:r>
              <w:rPr>
                <w:lang w:val="en-US"/>
              </w:rPr>
              <w:t>correlation</w:t>
            </w:r>
          </w:p>
        </w:tc>
      </w:tr>
      <w:tr w:rsidR="00651421" w:rsidRPr="00615701" w14:paraId="35BC14FA"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6D127" w14:textId="77777777" w:rsidR="00651421" w:rsidRPr="00615701" w:rsidRDefault="00651421" w:rsidP="00643473">
            <w:pPr>
              <w:pStyle w:val="TAL"/>
              <w:rPr>
                <w:rFonts w:eastAsia="MS PGothic" w:cs="Arial"/>
                <w:lang w:val="en-US"/>
              </w:rPr>
            </w:pPr>
            <w:proofErr w:type="spellStart"/>
            <w:r w:rsidRPr="00E84372">
              <w:rPr>
                <w:lang w:val="en-US"/>
              </w:rPr>
              <w:t>eNB</w:t>
            </w:r>
            <w:proofErr w:type="spellEnd"/>
            <w:r w:rsidRPr="00E84372">
              <w:rPr>
                <w:lang w:val="en-US"/>
              </w:rPr>
              <w:t xml:space="preserve"> Antenna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3382A336" w14:textId="76708AE4" w:rsidR="00651421" w:rsidRPr="00615701" w:rsidRDefault="00C546FF" w:rsidP="00651421">
            <w:pPr>
              <w:pStyle w:val="TAL"/>
              <w:rPr>
                <w:rFonts w:eastAsia="MS PGothic" w:cs="Arial"/>
                <w:lang w:val="en-US"/>
              </w:rPr>
            </w:pPr>
            <w:r>
              <w:rPr>
                <w:lang w:val="en-US"/>
              </w:rPr>
              <w:t>4Tx</w:t>
            </w:r>
            <w:r w:rsidR="00651421">
              <w:rPr>
                <w:lang w:val="en-US"/>
              </w:rPr>
              <w:t xml:space="preserve">, </w:t>
            </w:r>
            <w:r w:rsidR="00651421" w:rsidRPr="00E84372">
              <w:rPr>
                <w:lang w:val="en-US"/>
              </w:rPr>
              <w:t>Cross-polarization: +/-45 degrees</w:t>
            </w:r>
          </w:p>
        </w:tc>
      </w:tr>
      <w:tr w:rsidR="00651421" w:rsidRPr="00615701" w14:paraId="5D62F92A" w14:textId="77777777" w:rsidTr="00643473">
        <w:trPr>
          <w:trHeight w:val="2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7D83CE" w14:textId="77777777" w:rsidR="00651421" w:rsidRPr="00615701" w:rsidRDefault="00651421" w:rsidP="00643473">
            <w:pPr>
              <w:pStyle w:val="TAL"/>
              <w:rPr>
                <w:rFonts w:eastAsia="MS PGothic" w:cs="Arial"/>
                <w:lang w:val="en-US"/>
              </w:rPr>
            </w:pPr>
            <w:r w:rsidRPr="00E84372">
              <w:rPr>
                <w:lang w:val="en-US"/>
              </w:rPr>
              <w:t>UE configurations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936262A" w14:textId="4C303976" w:rsidR="00651421" w:rsidRPr="00615701" w:rsidRDefault="00651421" w:rsidP="00643473">
            <w:pPr>
              <w:pStyle w:val="TAL"/>
              <w:rPr>
                <w:rFonts w:eastAsia="MS PGothic" w:cs="Arial"/>
                <w:lang w:val="en-US"/>
              </w:rPr>
            </w:pPr>
            <w:r w:rsidRPr="00E84372">
              <w:rPr>
                <w:lang w:val="it-IT"/>
              </w:rPr>
              <w:t xml:space="preserve">Speed:  </w:t>
            </w:r>
            <w:r>
              <w:rPr>
                <w:lang w:val="it-IT"/>
              </w:rPr>
              <w:t>1</w:t>
            </w:r>
            <w:r w:rsidRPr="00E84372">
              <w:rPr>
                <w:lang w:val="it-IT"/>
              </w:rPr>
              <w:t>km/h</w:t>
            </w:r>
          </w:p>
        </w:tc>
      </w:tr>
      <w:tr w:rsidR="00651421" w:rsidRPr="00615701" w14:paraId="0E6FFA13"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FDAD47" w14:textId="77777777" w:rsidR="00651421" w:rsidRPr="00615701" w:rsidRDefault="00651421" w:rsidP="00643473">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BC7E384" w14:textId="19331306" w:rsidR="00651421" w:rsidRPr="00615701" w:rsidRDefault="00651421" w:rsidP="00643473">
            <w:pPr>
              <w:pStyle w:val="TAL"/>
              <w:rPr>
                <w:rFonts w:eastAsia="MS PGothic" w:cs="Arial"/>
                <w:lang w:val="en-US"/>
              </w:rPr>
            </w:pPr>
            <w:r w:rsidRPr="00E84372">
              <w:rPr>
                <w:lang w:val="en-US"/>
              </w:rPr>
              <w:t>2 Rx with X-polarized: 0/+90 degrees</w:t>
            </w:r>
          </w:p>
        </w:tc>
      </w:tr>
      <w:tr w:rsidR="00651421" w:rsidRPr="00615701" w14:paraId="7CF027A6" w14:textId="77777777" w:rsidTr="00643473">
        <w:trPr>
          <w:trHeight w:val="481"/>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D1C2C02" w14:textId="77777777" w:rsidR="00651421" w:rsidRPr="00615701" w:rsidRDefault="00651421" w:rsidP="00643473">
            <w:pPr>
              <w:pStyle w:val="TAL"/>
              <w:rPr>
                <w:rFonts w:eastAsia="MS PGothic" w:cs="Arial"/>
                <w:lang w:val="en-US"/>
              </w:rPr>
            </w:pPr>
            <w:r w:rsidRPr="00E84372">
              <w:rPr>
                <w:lang w:val="en-US"/>
              </w:rPr>
              <w:t>Traffic load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8D19FE6" w14:textId="1E3586FB" w:rsidR="00651421" w:rsidRPr="00615701" w:rsidRDefault="00651421" w:rsidP="00643473">
            <w:pPr>
              <w:pStyle w:val="TAL"/>
              <w:rPr>
                <w:rFonts w:eastAsia="MS PGothic" w:cs="Arial"/>
                <w:lang w:val="en-US"/>
              </w:rPr>
            </w:pPr>
            <w:r w:rsidRPr="00E84372">
              <w:rPr>
                <w:lang w:val="en-US"/>
              </w:rPr>
              <w:t>Full Buffer</w:t>
            </w:r>
          </w:p>
        </w:tc>
      </w:tr>
      <w:tr w:rsidR="00651421" w:rsidRPr="00615701" w14:paraId="328FE0D6"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56837E2" w14:textId="54727B63" w:rsidR="00651421" w:rsidRPr="00615701" w:rsidRDefault="003E4F3F" w:rsidP="00643473">
            <w:pPr>
              <w:pStyle w:val="TAL"/>
              <w:rPr>
                <w:rFonts w:eastAsia="MS PGothic" w:cs="Arial"/>
                <w:lang w:val="en-US"/>
              </w:rPr>
            </w:pPr>
            <w:r>
              <w:rPr>
                <w:lang w:val="en-US"/>
              </w:rPr>
              <w:t>Transmission scheme</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1AC5D52D" w14:textId="4D80ED2D" w:rsidR="00651421" w:rsidRPr="00615701" w:rsidRDefault="003E4F3F" w:rsidP="00643473">
            <w:pPr>
              <w:pStyle w:val="TAL"/>
              <w:rPr>
                <w:rFonts w:eastAsia="MS PGothic" w:cs="Arial"/>
                <w:lang w:val="en-US"/>
              </w:rPr>
            </w:pPr>
            <w:r>
              <w:rPr>
                <w:lang w:val="en-US"/>
              </w:rPr>
              <w:t>TM9 with fixed rank</w:t>
            </w:r>
          </w:p>
        </w:tc>
      </w:tr>
      <w:tr w:rsidR="003E4F3F" w:rsidRPr="00615701" w14:paraId="755D4E71"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3F867ADC" w14:textId="2CDBCC70" w:rsidR="003E4F3F" w:rsidRDefault="003E4F3F" w:rsidP="003E4F3F">
            <w:pPr>
              <w:pStyle w:val="TAL"/>
              <w:rPr>
                <w:lang w:val="en-US"/>
              </w:rPr>
            </w:pPr>
            <w:r>
              <w:rPr>
                <w:lang w:val="en-US"/>
              </w:rPr>
              <w:t>PDSCH</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tcPr>
          <w:p w14:paraId="25241C45" w14:textId="0380D84C" w:rsidR="003E4F3F" w:rsidRDefault="003E4F3F" w:rsidP="003E4F3F">
            <w:pPr>
              <w:pStyle w:val="TAL"/>
              <w:rPr>
                <w:lang w:val="en-US"/>
              </w:rPr>
            </w:pPr>
            <w:r>
              <w:rPr>
                <w:lang w:val="en-US"/>
              </w:rPr>
              <w:t xml:space="preserve">6 RBs with </w:t>
            </w:r>
            <w:r w:rsidR="00C546FF">
              <w:rPr>
                <w:lang w:val="en-US"/>
              </w:rPr>
              <w:t xml:space="preserve">1, 2, </w:t>
            </w:r>
            <w:r>
              <w:rPr>
                <w:lang w:val="en-US"/>
              </w:rPr>
              <w:t xml:space="preserve">4, and </w:t>
            </w:r>
            <w:r w:rsidR="00C546FF">
              <w:rPr>
                <w:lang w:val="en-US"/>
              </w:rPr>
              <w:t xml:space="preserve">8 </w:t>
            </w:r>
            <w:r>
              <w:rPr>
                <w:lang w:val="en-US"/>
              </w:rPr>
              <w:t>repetitions</w:t>
            </w:r>
          </w:p>
        </w:tc>
      </w:tr>
      <w:tr w:rsidR="003E4F3F" w:rsidRPr="00615701" w14:paraId="4058C7A4" w14:textId="77777777" w:rsidTr="00643473">
        <w:trPr>
          <w:trHeight w:val="338"/>
        </w:trPr>
        <w:tc>
          <w:tcPr>
            <w:tcW w:w="3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4B14224" w14:textId="77777777" w:rsidR="003E4F3F" w:rsidRPr="00615701" w:rsidRDefault="003E4F3F" w:rsidP="003E4F3F">
            <w:pPr>
              <w:pStyle w:val="TAL"/>
              <w:rPr>
                <w:rFonts w:eastAsia="MS PGothic" w:cs="Arial"/>
                <w:lang w:val="en-US"/>
              </w:rPr>
            </w:pPr>
            <w:r w:rsidRPr="00E84372">
              <w:rPr>
                <w:lang w:val="en-US"/>
              </w:rPr>
              <w:t>Receiver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2F433519" w14:textId="77777777" w:rsidR="003E4F3F" w:rsidRPr="00615701" w:rsidRDefault="003E4F3F" w:rsidP="003E4F3F">
            <w:pPr>
              <w:pStyle w:val="TAL"/>
              <w:rPr>
                <w:rFonts w:eastAsia="MS PGothic" w:cs="Arial"/>
                <w:lang w:val="en-US"/>
              </w:rPr>
            </w:pPr>
            <w:r w:rsidRPr="00E84372">
              <w:rPr>
                <w:lang w:val="it-IT"/>
              </w:rPr>
              <w:t xml:space="preserve">Non-Ideal DMRS channel estimation and interference estimation </w:t>
            </w:r>
          </w:p>
        </w:tc>
      </w:tr>
      <w:tr w:rsidR="003E4F3F" w:rsidRPr="00615701" w14:paraId="0AF16BBD" w14:textId="77777777" w:rsidTr="00643473">
        <w:trPr>
          <w:trHeight w:val="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EFA3F7" w14:textId="77777777" w:rsidR="003E4F3F" w:rsidRPr="00615701" w:rsidRDefault="003E4F3F" w:rsidP="003E4F3F">
            <w:pPr>
              <w:pStyle w:val="TAL"/>
              <w:rPr>
                <w:rFonts w:eastAsia="MS PGothic" w:cs="Arial"/>
                <w:lang w:val="en-US"/>
              </w:rPr>
            </w:pP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C71F5DA" w14:textId="043CD373" w:rsidR="003E4F3F" w:rsidRPr="00615701" w:rsidRDefault="00C546FF" w:rsidP="003E4F3F">
            <w:pPr>
              <w:pStyle w:val="TAL"/>
              <w:rPr>
                <w:rFonts w:eastAsia="MS PGothic" w:cs="Arial"/>
                <w:lang w:val="en-US"/>
              </w:rPr>
            </w:pPr>
            <w:r>
              <w:rPr>
                <w:lang w:val="en-US"/>
              </w:rPr>
              <w:t>L</w:t>
            </w:r>
            <w:r w:rsidR="003E4F3F">
              <w:rPr>
                <w:lang w:val="en-US"/>
              </w:rPr>
              <w:t>MMSE-IRC receiver</w:t>
            </w:r>
          </w:p>
        </w:tc>
      </w:tr>
      <w:tr w:rsidR="003E4F3F" w:rsidRPr="00615701" w14:paraId="69F497FB" w14:textId="77777777" w:rsidTr="00643473">
        <w:trPr>
          <w:trHeight w:val="453"/>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31EDB49" w14:textId="77777777" w:rsidR="003E4F3F" w:rsidRPr="00615701" w:rsidRDefault="003E4F3F" w:rsidP="003E4F3F">
            <w:pPr>
              <w:pStyle w:val="TAL"/>
              <w:rPr>
                <w:rFonts w:eastAsia="MS PGothic" w:cs="Arial"/>
                <w:lang w:val="en-US"/>
              </w:rPr>
            </w:pPr>
            <w:r w:rsidRPr="00E84372">
              <w:rPr>
                <w:lang w:val="en-US"/>
              </w:rPr>
              <w:t>Overhead</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1CF54C9" w14:textId="23FCAA65" w:rsidR="003E4F3F" w:rsidRPr="00615701" w:rsidRDefault="003E4F3F" w:rsidP="003E4F3F">
            <w:pPr>
              <w:pStyle w:val="TAL"/>
              <w:rPr>
                <w:rFonts w:eastAsia="MS PGothic" w:cs="Arial"/>
                <w:lang w:val="en-US"/>
              </w:rPr>
            </w:pPr>
            <w:r>
              <w:rPr>
                <w:lang w:val="en-US"/>
              </w:rPr>
              <w:t>2</w:t>
            </w:r>
            <w:r w:rsidRPr="00E84372">
              <w:rPr>
                <w:lang w:val="en-US"/>
              </w:rPr>
              <w:t xml:space="preserve"> symbols for DL CCHs, 2 CRS ports and </w:t>
            </w:r>
            <w:r>
              <w:rPr>
                <w:lang w:val="en-US"/>
              </w:rPr>
              <w:t xml:space="preserve">2 </w:t>
            </w:r>
            <w:r w:rsidRPr="00E84372">
              <w:rPr>
                <w:lang w:val="en-US"/>
              </w:rPr>
              <w:t xml:space="preserve">DM-RS </w:t>
            </w:r>
            <w:r>
              <w:rPr>
                <w:lang w:val="en-US"/>
              </w:rPr>
              <w:t>ports</w:t>
            </w:r>
          </w:p>
        </w:tc>
      </w:tr>
      <w:tr w:rsidR="003E4F3F" w:rsidRPr="00615701" w14:paraId="4CBCF54C"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77766C7" w14:textId="4F4E65BF" w:rsidR="003E4F3F" w:rsidRPr="00615701" w:rsidRDefault="003E4F3F" w:rsidP="003E4F3F">
            <w:pPr>
              <w:pStyle w:val="TAL"/>
              <w:rPr>
                <w:rFonts w:eastAsia="MS PGothic" w:cs="Arial"/>
                <w:lang w:val="en-US"/>
              </w:rPr>
            </w:pPr>
            <w:r>
              <w:rPr>
                <w:lang w:val="en-US"/>
              </w:rPr>
              <w:t>CSI/Precoding</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EA5B10A" w14:textId="6DBCEDA4" w:rsidR="00C546FF" w:rsidRDefault="00C546FF" w:rsidP="003E4F3F">
            <w:pPr>
              <w:pStyle w:val="TAL"/>
              <w:rPr>
                <w:lang w:val="en-US"/>
              </w:rPr>
            </w:pPr>
            <w:r>
              <w:rPr>
                <w:rFonts w:hint="eastAsia"/>
                <w:lang w:val="en-US"/>
              </w:rPr>
              <w:t>No rank adaptation (Rank 1 and Rank 2)</w:t>
            </w:r>
          </w:p>
          <w:p w14:paraId="6AAEBE07" w14:textId="6A85318D" w:rsidR="003E4F3F" w:rsidRPr="00615701" w:rsidRDefault="00C546FF" w:rsidP="004B1443">
            <w:pPr>
              <w:pStyle w:val="TAL"/>
              <w:rPr>
                <w:rFonts w:eastAsia="MS PGothic" w:cs="Arial"/>
                <w:lang w:val="en-US"/>
              </w:rPr>
            </w:pPr>
            <w:r>
              <w:rPr>
                <w:lang w:val="en-US"/>
              </w:rPr>
              <w:t>Fixed CQI and w</w:t>
            </w:r>
            <w:r w:rsidR="003E4F3F">
              <w:rPr>
                <w:lang w:val="en-US"/>
              </w:rPr>
              <w:t xml:space="preserve">ideband </w:t>
            </w:r>
            <w:r>
              <w:rPr>
                <w:lang w:val="en-US"/>
              </w:rPr>
              <w:t>PMI with periodicity of 10ms</w:t>
            </w:r>
          </w:p>
        </w:tc>
      </w:tr>
      <w:tr w:rsidR="003E4F3F" w:rsidRPr="00615701" w14:paraId="4BB0D59E"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081B4DE3" w14:textId="1D723FA2" w:rsidR="003E4F3F" w:rsidRPr="00615701" w:rsidRDefault="003E4F3F" w:rsidP="003E4F3F">
            <w:pPr>
              <w:pStyle w:val="TAL"/>
              <w:rPr>
                <w:rFonts w:eastAsia="MS PGothic" w:cs="Arial"/>
                <w:lang w:val="en-US"/>
              </w:rPr>
            </w:pPr>
            <w:r>
              <w:rPr>
                <w:lang w:val="en-US"/>
              </w:rPr>
              <w:t>Rate control</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63C9B1A4" w14:textId="7B7B970B" w:rsidR="003E4F3F" w:rsidRPr="00615701" w:rsidRDefault="003E4F3F" w:rsidP="003E4F3F">
            <w:pPr>
              <w:pStyle w:val="TAL"/>
              <w:rPr>
                <w:rFonts w:eastAsia="MS PGothic" w:cs="Arial"/>
                <w:lang w:val="en-US"/>
              </w:rPr>
            </w:pPr>
            <w:r>
              <w:rPr>
                <w:lang w:val="en-US"/>
              </w:rPr>
              <w:t>Target 10% BLER after 1</w:t>
            </w:r>
            <w:r w:rsidRPr="00651421">
              <w:rPr>
                <w:vertAlign w:val="superscript"/>
                <w:lang w:val="en-US"/>
              </w:rPr>
              <w:t>st</w:t>
            </w:r>
            <w:r>
              <w:rPr>
                <w:lang w:val="en-US"/>
              </w:rPr>
              <w:t xml:space="preserve"> transmission</w:t>
            </w:r>
          </w:p>
        </w:tc>
      </w:tr>
      <w:tr w:rsidR="003E4F3F" w:rsidRPr="00615701" w14:paraId="39AB314B" w14:textId="77777777" w:rsidTr="00643473">
        <w:trPr>
          <w:trHeight w:val="338"/>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59FFDD99" w14:textId="6B695973" w:rsidR="003E4F3F" w:rsidRPr="00615701" w:rsidRDefault="003E4F3F" w:rsidP="003E4F3F">
            <w:pPr>
              <w:pStyle w:val="TAL"/>
              <w:rPr>
                <w:rFonts w:eastAsia="MS PGothic" w:cs="Arial"/>
                <w:lang w:val="en-US"/>
              </w:rPr>
            </w:pPr>
            <w:r>
              <w:rPr>
                <w:lang w:val="en-US"/>
              </w:rPr>
              <w:t>Cyclic prefix</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15" w:type="dxa"/>
              <w:left w:w="59" w:type="dxa"/>
              <w:bottom w:w="0" w:type="dxa"/>
              <w:right w:w="59" w:type="dxa"/>
            </w:tcMar>
            <w:vAlign w:val="center"/>
            <w:hideMark/>
          </w:tcPr>
          <w:p w14:paraId="47E51032" w14:textId="6A684E8A" w:rsidR="003E4F3F" w:rsidRPr="00615701" w:rsidRDefault="003E4F3F" w:rsidP="003E4F3F">
            <w:pPr>
              <w:pStyle w:val="TAL"/>
              <w:rPr>
                <w:rFonts w:eastAsia="MS PGothic" w:cs="Arial"/>
                <w:lang w:val="en-US"/>
              </w:rPr>
            </w:pPr>
            <w:r>
              <w:rPr>
                <w:lang w:val="en-US"/>
              </w:rPr>
              <w:t>Normal CP</w:t>
            </w:r>
          </w:p>
        </w:tc>
      </w:tr>
    </w:tbl>
    <w:p w14:paraId="6870C01B" w14:textId="68CF79B5" w:rsidR="00651421" w:rsidRDefault="00651421" w:rsidP="002037A4">
      <w:pPr>
        <w:pStyle w:val="Reference"/>
        <w:numPr>
          <w:ilvl w:val="0"/>
          <w:numId w:val="0"/>
        </w:numPr>
        <w:ind w:left="567" w:hanging="567"/>
        <w:rPr>
          <w:rFonts w:ascii="Times New Roman" w:hAnsi="Times New Roman"/>
          <w:snapToGrid w:val="0"/>
          <w:sz w:val="22"/>
          <w:szCs w:val="22"/>
        </w:rPr>
      </w:pPr>
    </w:p>
    <w:p w14:paraId="7A7CFE06" w14:textId="282A3440" w:rsidR="00651421" w:rsidRDefault="00651421" w:rsidP="002037A4">
      <w:pPr>
        <w:pStyle w:val="Reference"/>
        <w:numPr>
          <w:ilvl w:val="0"/>
          <w:numId w:val="0"/>
        </w:numPr>
        <w:ind w:left="567" w:hanging="567"/>
        <w:rPr>
          <w:rFonts w:ascii="Times New Roman" w:hAnsi="Times New Roman"/>
          <w:snapToGrid w:val="0"/>
          <w:sz w:val="22"/>
          <w:szCs w:val="22"/>
        </w:rPr>
      </w:pPr>
    </w:p>
    <w:sectPr w:rsidR="0065142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05840" w14:textId="77777777" w:rsidR="00691085" w:rsidRDefault="00691085">
      <w:r>
        <w:separator/>
      </w:r>
    </w:p>
  </w:endnote>
  <w:endnote w:type="continuationSeparator" w:id="0">
    <w:p w14:paraId="14970CC8" w14:textId="77777777" w:rsidR="00691085" w:rsidRDefault="0069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Qualcomm Office Regular">
    <w:panose1 w:val="020B0503030202060203"/>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5728" w:rsidRDefault="000E57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973B9" w14:textId="77777777" w:rsidR="00691085" w:rsidRDefault="00691085">
      <w:r>
        <w:separator/>
      </w:r>
    </w:p>
  </w:footnote>
  <w:footnote w:type="continuationSeparator" w:id="0">
    <w:p w14:paraId="0C9F4092" w14:textId="77777777" w:rsidR="00691085" w:rsidRDefault="00691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5728" w:rsidRDefault="000E57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725" w:hanging="360"/>
      </w:pPr>
      <w:rPr>
        <w:rFonts w:ascii="Symbol" w:hAnsi="Symbol" w:hint="default"/>
      </w:rPr>
    </w:lvl>
    <w:lvl w:ilvl="1" w:tplc="DE62F73E">
      <w:numFmt w:val="bullet"/>
      <w:pStyle w:val="Proposalsubsub"/>
      <w:lvlText w:val="-"/>
      <w:lvlJc w:val="left"/>
      <w:pPr>
        <w:ind w:left="-285" w:hanging="400"/>
      </w:pPr>
      <w:rPr>
        <w:rFonts w:ascii="Times New Roman" w:eastAsia="Batang" w:hAnsi="Times New Roman" w:cs="Times New Roman" w:hint="default"/>
      </w:rPr>
    </w:lvl>
    <w:lvl w:ilvl="2" w:tplc="5B3EB83C">
      <w:start w:val="677"/>
      <w:numFmt w:val="bullet"/>
      <w:lvlText w:val="–"/>
      <w:lvlJc w:val="left"/>
      <w:pPr>
        <w:ind w:left="115" w:hanging="400"/>
      </w:pPr>
      <w:rPr>
        <w:rFonts w:ascii="Arial" w:hAnsi="Arial" w:hint="default"/>
      </w:rPr>
    </w:lvl>
    <w:lvl w:ilvl="3" w:tplc="04090001" w:tentative="1">
      <w:start w:val="1"/>
      <w:numFmt w:val="bullet"/>
      <w:lvlText w:val=""/>
      <w:lvlJc w:val="left"/>
      <w:pPr>
        <w:ind w:left="515" w:hanging="400"/>
      </w:pPr>
      <w:rPr>
        <w:rFonts w:ascii="Wingdings" w:hAnsi="Wingdings" w:hint="default"/>
      </w:rPr>
    </w:lvl>
    <w:lvl w:ilvl="4" w:tplc="04090003" w:tentative="1">
      <w:start w:val="1"/>
      <w:numFmt w:val="bullet"/>
      <w:lvlText w:val=""/>
      <w:lvlJc w:val="left"/>
      <w:pPr>
        <w:ind w:left="915" w:hanging="400"/>
      </w:pPr>
      <w:rPr>
        <w:rFonts w:ascii="Wingdings" w:hAnsi="Wingdings" w:hint="default"/>
      </w:rPr>
    </w:lvl>
    <w:lvl w:ilvl="5" w:tplc="04090005" w:tentative="1">
      <w:start w:val="1"/>
      <w:numFmt w:val="bullet"/>
      <w:lvlText w:val=""/>
      <w:lvlJc w:val="left"/>
      <w:pPr>
        <w:ind w:left="1315" w:hanging="400"/>
      </w:pPr>
      <w:rPr>
        <w:rFonts w:ascii="Wingdings" w:hAnsi="Wingdings" w:hint="default"/>
      </w:rPr>
    </w:lvl>
    <w:lvl w:ilvl="6" w:tplc="04090001" w:tentative="1">
      <w:start w:val="1"/>
      <w:numFmt w:val="bullet"/>
      <w:lvlText w:val=""/>
      <w:lvlJc w:val="left"/>
      <w:pPr>
        <w:ind w:left="1715" w:hanging="400"/>
      </w:pPr>
      <w:rPr>
        <w:rFonts w:ascii="Wingdings" w:hAnsi="Wingdings" w:hint="default"/>
      </w:rPr>
    </w:lvl>
    <w:lvl w:ilvl="7" w:tplc="04090003" w:tentative="1">
      <w:start w:val="1"/>
      <w:numFmt w:val="bullet"/>
      <w:lvlText w:val=""/>
      <w:lvlJc w:val="left"/>
      <w:pPr>
        <w:ind w:left="2115" w:hanging="400"/>
      </w:pPr>
      <w:rPr>
        <w:rFonts w:ascii="Wingdings" w:hAnsi="Wingdings" w:hint="default"/>
      </w:rPr>
    </w:lvl>
    <w:lvl w:ilvl="8" w:tplc="04090005" w:tentative="1">
      <w:start w:val="1"/>
      <w:numFmt w:val="bullet"/>
      <w:lvlText w:val=""/>
      <w:lvlJc w:val="left"/>
      <w:pPr>
        <w:ind w:left="2515"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26EA7"/>
    <w:multiLevelType w:val="multilevel"/>
    <w:tmpl w:val="BD1EA570"/>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3E0BA9"/>
    <w:multiLevelType w:val="hybridMultilevel"/>
    <w:tmpl w:val="00C845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B54A37"/>
    <w:multiLevelType w:val="hybridMultilevel"/>
    <w:tmpl w:val="CEC28ECE"/>
    <w:lvl w:ilvl="0" w:tplc="4080FD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A050D"/>
    <w:multiLevelType w:val="hybridMultilevel"/>
    <w:tmpl w:val="0944B1E2"/>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BF34012"/>
    <w:multiLevelType w:val="hybridMultilevel"/>
    <w:tmpl w:val="551C9EB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21"/>
  </w:num>
  <w:num w:numId="4">
    <w:abstractNumId w:val="22"/>
  </w:num>
  <w:num w:numId="5">
    <w:abstractNumId w:val="17"/>
  </w:num>
  <w:num w:numId="6">
    <w:abstractNumId w:val="28"/>
  </w:num>
  <w:num w:numId="7">
    <w:abstractNumId w:val="34"/>
  </w:num>
  <w:num w:numId="8">
    <w:abstractNumId w:val="18"/>
  </w:num>
  <w:num w:numId="9">
    <w:abstractNumId w:val="16"/>
  </w:num>
  <w:num w:numId="10">
    <w:abstractNumId w:val="2"/>
  </w:num>
  <w:num w:numId="11">
    <w:abstractNumId w:val="1"/>
  </w:num>
  <w:num w:numId="12">
    <w:abstractNumId w:val="0"/>
  </w:num>
  <w:num w:numId="13">
    <w:abstractNumId w:val="31"/>
  </w:num>
  <w:num w:numId="14">
    <w:abstractNumId w:val="33"/>
  </w:num>
  <w:num w:numId="15">
    <w:abstractNumId w:val="23"/>
  </w:num>
  <w:num w:numId="16">
    <w:abstractNumId w:val="36"/>
  </w:num>
  <w:num w:numId="17">
    <w:abstractNumId w:val="11"/>
  </w:num>
  <w:num w:numId="18">
    <w:abstractNumId w:val="14"/>
  </w:num>
  <w:num w:numId="19">
    <w:abstractNumId w:val="7"/>
  </w:num>
  <w:num w:numId="20">
    <w:abstractNumId w:val="39"/>
  </w:num>
  <w:num w:numId="21">
    <w:abstractNumId w:val="20"/>
  </w:num>
  <w:num w:numId="22">
    <w:abstractNumId w:val="38"/>
  </w:num>
  <w:num w:numId="23">
    <w:abstractNumId w:val="12"/>
  </w:num>
  <w:num w:numId="24">
    <w:abstractNumId w:val="25"/>
  </w:num>
  <w:num w:numId="25">
    <w:abstractNumId w:val="40"/>
  </w:num>
  <w:num w:numId="26">
    <w:abstractNumId w:val="3"/>
  </w:num>
  <w:num w:numId="27">
    <w:abstractNumId w:val="10"/>
  </w:num>
  <w:num w:numId="28">
    <w:abstractNumId w:val="35"/>
  </w:num>
  <w:num w:numId="29">
    <w:abstractNumId w:val="5"/>
  </w:num>
  <w:num w:numId="30">
    <w:abstractNumId w:val="6"/>
  </w:num>
  <w:num w:numId="31">
    <w:abstractNumId w:val="32"/>
  </w:num>
  <w:num w:numId="32">
    <w:abstractNumId w:val="9"/>
  </w:num>
  <w:num w:numId="33">
    <w:abstractNumId w:val="27"/>
  </w:num>
  <w:num w:numId="34">
    <w:abstractNumId w:val="15"/>
  </w:num>
  <w:num w:numId="35">
    <w:abstractNumId w:val="8"/>
  </w:num>
  <w:num w:numId="36">
    <w:abstractNumId w:val="26"/>
  </w:num>
  <w:num w:numId="37">
    <w:abstractNumId w:val="37"/>
  </w:num>
  <w:num w:numId="38">
    <w:abstractNumId w:val="26"/>
  </w:num>
  <w:num w:numId="39">
    <w:abstractNumId w:val="29"/>
  </w:num>
  <w:num w:numId="40">
    <w:abstractNumId w:val="24"/>
  </w:num>
  <w:num w:numId="41">
    <w:abstractNumId w:val="19"/>
  </w:num>
  <w:num w:numId="42">
    <w:abstractNumId w:val="13"/>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320"/>
    <w:rsid w:val="00037DC6"/>
    <w:rsid w:val="000422E2"/>
    <w:rsid w:val="00042F22"/>
    <w:rsid w:val="000444EF"/>
    <w:rsid w:val="00045FC2"/>
    <w:rsid w:val="00047A9F"/>
    <w:rsid w:val="00052373"/>
    <w:rsid w:val="00052A07"/>
    <w:rsid w:val="000534E3"/>
    <w:rsid w:val="0005606A"/>
    <w:rsid w:val="00057117"/>
    <w:rsid w:val="00061512"/>
    <w:rsid w:val="000616E7"/>
    <w:rsid w:val="0006487E"/>
    <w:rsid w:val="00065E1A"/>
    <w:rsid w:val="00076617"/>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242E"/>
    <w:rsid w:val="000A56F2"/>
    <w:rsid w:val="000B2719"/>
    <w:rsid w:val="000B3A8F"/>
    <w:rsid w:val="000B4AB9"/>
    <w:rsid w:val="000B4C0A"/>
    <w:rsid w:val="000B58C3"/>
    <w:rsid w:val="000B61E9"/>
    <w:rsid w:val="000B7C48"/>
    <w:rsid w:val="000C165A"/>
    <w:rsid w:val="000C2E19"/>
    <w:rsid w:val="000C3CAE"/>
    <w:rsid w:val="000D0D07"/>
    <w:rsid w:val="000D4098"/>
    <w:rsid w:val="000D4797"/>
    <w:rsid w:val="000E0527"/>
    <w:rsid w:val="000E1E92"/>
    <w:rsid w:val="000E5728"/>
    <w:rsid w:val="000E7FC6"/>
    <w:rsid w:val="000F06D6"/>
    <w:rsid w:val="000F0EB1"/>
    <w:rsid w:val="000F1106"/>
    <w:rsid w:val="000F360A"/>
    <w:rsid w:val="000F3BE9"/>
    <w:rsid w:val="000F3F6C"/>
    <w:rsid w:val="000F43F8"/>
    <w:rsid w:val="000F61AC"/>
    <w:rsid w:val="000F6DF3"/>
    <w:rsid w:val="001005FF"/>
    <w:rsid w:val="00104AC5"/>
    <w:rsid w:val="001062FB"/>
    <w:rsid w:val="001063E6"/>
    <w:rsid w:val="00113CF4"/>
    <w:rsid w:val="001153EA"/>
    <w:rsid w:val="00115643"/>
    <w:rsid w:val="00116765"/>
    <w:rsid w:val="00120021"/>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61605"/>
    <w:rsid w:val="00161CA1"/>
    <w:rsid w:val="00164B90"/>
    <w:rsid w:val="001659C1"/>
    <w:rsid w:val="001733C3"/>
    <w:rsid w:val="00173A8E"/>
    <w:rsid w:val="0017502C"/>
    <w:rsid w:val="0018143F"/>
    <w:rsid w:val="00181FF8"/>
    <w:rsid w:val="00183548"/>
    <w:rsid w:val="00185688"/>
    <w:rsid w:val="00190AC1"/>
    <w:rsid w:val="00192251"/>
    <w:rsid w:val="0019341A"/>
    <w:rsid w:val="00197DF9"/>
    <w:rsid w:val="001A1987"/>
    <w:rsid w:val="001A2564"/>
    <w:rsid w:val="001A6173"/>
    <w:rsid w:val="001A6CBA"/>
    <w:rsid w:val="001B0D97"/>
    <w:rsid w:val="001B5A5D"/>
    <w:rsid w:val="001B7F7F"/>
    <w:rsid w:val="001C0423"/>
    <w:rsid w:val="001C1CE5"/>
    <w:rsid w:val="001C3D2A"/>
    <w:rsid w:val="001D3E9B"/>
    <w:rsid w:val="001D51BA"/>
    <w:rsid w:val="001D5298"/>
    <w:rsid w:val="001D53E7"/>
    <w:rsid w:val="001D6342"/>
    <w:rsid w:val="001D6CFA"/>
    <w:rsid w:val="001D6D53"/>
    <w:rsid w:val="001E3A3E"/>
    <w:rsid w:val="001E58E2"/>
    <w:rsid w:val="001E7AED"/>
    <w:rsid w:val="001F3916"/>
    <w:rsid w:val="001F54C5"/>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C54"/>
    <w:rsid w:val="002263DF"/>
    <w:rsid w:val="002273DD"/>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278"/>
    <w:rsid w:val="002737F4"/>
    <w:rsid w:val="002801E1"/>
    <w:rsid w:val="002805F5"/>
    <w:rsid w:val="00280751"/>
    <w:rsid w:val="0028280A"/>
    <w:rsid w:val="00286ACD"/>
    <w:rsid w:val="00287838"/>
    <w:rsid w:val="00290134"/>
    <w:rsid w:val="002907B5"/>
    <w:rsid w:val="002917D8"/>
    <w:rsid w:val="00292EB7"/>
    <w:rsid w:val="00294D2F"/>
    <w:rsid w:val="00295BA6"/>
    <w:rsid w:val="00296227"/>
    <w:rsid w:val="00296F44"/>
    <w:rsid w:val="0029777D"/>
    <w:rsid w:val="002A055E"/>
    <w:rsid w:val="002A1D4E"/>
    <w:rsid w:val="002A2869"/>
    <w:rsid w:val="002B24D6"/>
    <w:rsid w:val="002C14BD"/>
    <w:rsid w:val="002C41E6"/>
    <w:rsid w:val="002D071A"/>
    <w:rsid w:val="002D34B2"/>
    <w:rsid w:val="002D3EF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6BDA"/>
    <w:rsid w:val="00342BD7"/>
    <w:rsid w:val="003448C6"/>
    <w:rsid w:val="00346DB5"/>
    <w:rsid w:val="00347712"/>
    <w:rsid w:val="003477B1"/>
    <w:rsid w:val="00357380"/>
    <w:rsid w:val="003602D9"/>
    <w:rsid w:val="003604CE"/>
    <w:rsid w:val="003623B1"/>
    <w:rsid w:val="00362588"/>
    <w:rsid w:val="00370E47"/>
    <w:rsid w:val="0037304A"/>
    <w:rsid w:val="003742AC"/>
    <w:rsid w:val="003752FC"/>
    <w:rsid w:val="00377CE1"/>
    <w:rsid w:val="003836F2"/>
    <w:rsid w:val="00383BEE"/>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7FE5"/>
    <w:rsid w:val="003C11C8"/>
    <w:rsid w:val="003C2702"/>
    <w:rsid w:val="003C3487"/>
    <w:rsid w:val="003C6BA0"/>
    <w:rsid w:val="003C7806"/>
    <w:rsid w:val="003D0B8C"/>
    <w:rsid w:val="003D109F"/>
    <w:rsid w:val="003D2478"/>
    <w:rsid w:val="003D3C45"/>
    <w:rsid w:val="003D5B1F"/>
    <w:rsid w:val="003E15FA"/>
    <w:rsid w:val="003E4F3F"/>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2CAC"/>
    <w:rsid w:val="00457565"/>
    <w:rsid w:val="00457B71"/>
    <w:rsid w:val="00460DA8"/>
    <w:rsid w:val="00461B7C"/>
    <w:rsid w:val="00461EA1"/>
    <w:rsid w:val="00463323"/>
    <w:rsid w:val="004669E2"/>
    <w:rsid w:val="00467696"/>
    <w:rsid w:val="00467CFE"/>
    <w:rsid w:val="00470C31"/>
    <w:rsid w:val="00471DE0"/>
    <w:rsid w:val="004734D0"/>
    <w:rsid w:val="0047556B"/>
    <w:rsid w:val="0047557E"/>
    <w:rsid w:val="00477768"/>
    <w:rsid w:val="00492BC5"/>
    <w:rsid w:val="004964F1"/>
    <w:rsid w:val="004A16BC"/>
    <w:rsid w:val="004A2B94"/>
    <w:rsid w:val="004A712F"/>
    <w:rsid w:val="004B1443"/>
    <w:rsid w:val="004B621A"/>
    <w:rsid w:val="004B6F6A"/>
    <w:rsid w:val="004B7C0C"/>
    <w:rsid w:val="004C3898"/>
    <w:rsid w:val="004D36B1"/>
    <w:rsid w:val="004D7EBD"/>
    <w:rsid w:val="004E045F"/>
    <w:rsid w:val="004E2680"/>
    <w:rsid w:val="004E28F9"/>
    <w:rsid w:val="004E462E"/>
    <w:rsid w:val="004E56DC"/>
    <w:rsid w:val="004E5D74"/>
    <w:rsid w:val="004E76F4"/>
    <w:rsid w:val="004F0B4E"/>
    <w:rsid w:val="004F0B6C"/>
    <w:rsid w:val="004F2078"/>
    <w:rsid w:val="004F24EC"/>
    <w:rsid w:val="004F2CF4"/>
    <w:rsid w:val="004F4DA3"/>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2344"/>
    <w:rsid w:val="00554E19"/>
    <w:rsid w:val="0056121F"/>
    <w:rsid w:val="00564BC3"/>
    <w:rsid w:val="00572505"/>
    <w:rsid w:val="00580677"/>
    <w:rsid w:val="00582357"/>
    <w:rsid w:val="00582809"/>
    <w:rsid w:val="0058798C"/>
    <w:rsid w:val="005900FA"/>
    <w:rsid w:val="00590847"/>
    <w:rsid w:val="00593081"/>
    <w:rsid w:val="005935A4"/>
    <w:rsid w:val="005948C2"/>
    <w:rsid w:val="00595DCA"/>
    <w:rsid w:val="0059779B"/>
    <w:rsid w:val="005A209A"/>
    <w:rsid w:val="005A662D"/>
    <w:rsid w:val="005B0589"/>
    <w:rsid w:val="005B1409"/>
    <w:rsid w:val="005B35D7"/>
    <w:rsid w:val="005B392A"/>
    <w:rsid w:val="005B3AA3"/>
    <w:rsid w:val="005B41F1"/>
    <w:rsid w:val="005B6F83"/>
    <w:rsid w:val="005C74FB"/>
    <w:rsid w:val="005C7B25"/>
    <w:rsid w:val="005D1602"/>
    <w:rsid w:val="005E33E9"/>
    <w:rsid w:val="005E385F"/>
    <w:rsid w:val="005E3B24"/>
    <w:rsid w:val="005E5B81"/>
    <w:rsid w:val="005F04D3"/>
    <w:rsid w:val="005F2CB1"/>
    <w:rsid w:val="005F3025"/>
    <w:rsid w:val="005F50DB"/>
    <w:rsid w:val="005F618C"/>
    <w:rsid w:val="005F70BD"/>
    <w:rsid w:val="0060283C"/>
    <w:rsid w:val="0060351E"/>
    <w:rsid w:val="00604F14"/>
    <w:rsid w:val="00611B83"/>
    <w:rsid w:val="00613257"/>
    <w:rsid w:val="006167ED"/>
    <w:rsid w:val="00620A71"/>
    <w:rsid w:val="00620D80"/>
    <w:rsid w:val="006234A6"/>
    <w:rsid w:val="00630001"/>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421"/>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519"/>
    <w:rsid w:val="006817C9"/>
    <w:rsid w:val="00682FB4"/>
    <w:rsid w:val="00683ECE"/>
    <w:rsid w:val="006874BA"/>
    <w:rsid w:val="00690901"/>
    <w:rsid w:val="00691085"/>
    <w:rsid w:val="00694A9F"/>
    <w:rsid w:val="00695FC2"/>
    <w:rsid w:val="00696949"/>
    <w:rsid w:val="00697052"/>
    <w:rsid w:val="00697EBC"/>
    <w:rsid w:val="006A46FB"/>
    <w:rsid w:val="006A5E28"/>
    <w:rsid w:val="006A6369"/>
    <w:rsid w:val="006A697B"/>
    <w:rsid w:val="006A7AFF"/>
    <w:rsid w:val="006B1816"/>
    <w:rsid w:val="006B2099"/>
    <w:rsid w:val="006B50CF"/>
    <w:rsid w:val="006C03B8"/>
    <w:rsid w:val="006C1F43"/>
    <w:rsid w:val="006C5152"/>
    <w:rsid w:val="006C5EC9"/>
    <w:rsid w:val="006C6059"/>
    <w:rsid w:val="006C738E"/>
    <w:rsid w:val="006C7522"/>
    <w:rsid w:val="006D0F2A"/>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BDE"/>
    <w:rsid w:val="00724983"/>
    <w:rsid w:val="007257D0"/>
    <w:rsid w:val="00726EA6"/>
    <w:rsid w:val="00727208"/>
    <w:rsid w:val="00727680"/>
    <w:rsid w:val="007348B1"/>
    <w:rsid w:val="007362A6"/>
    <w:rsid w:val="00736D7D"/>
    <w:rsid w:val="00740E58"/>
    <w:rsid w:val="007445A0"/>
    <w:rsid w:val="00745140"/>
    <w:rsid w:val="0074524B"/>
    <w:rsid w:val="00747D8B"/>
    <w:rsid w:val="00751228"/>
    <w:rsid w:val="007571E1"/>
    <w:rsid w:val="007604B2"/>
    <w:rsid w:val="00765281"/>
    <w:rsid w:val="00766BAD"/>
    <w:rsid w:val="007729A2"/>
    <w:rsid w:val="00773A4B"/>
    <w:rsid w:val="007755F2"/>
    <w:rsid w:val="00775A0D"/>
    <w:rsid w:val="00776971"/>
    <w:rsid w:val="007800DC"/>
    <w:rsid w:val="00780A80"/>
    <w:rsid w:val="0078177E"/>
    <w:rsid w:val="0078304C"/>
    <w:rsid w:val="00783673"/>
    <w:rsid w:val="00785490"/>
    <w:rsid w:val="007925EA"/>
    <w:rsid w:val="00793CD8"/>
    <w:rsid w:val="00795C92"/>
    <w:rsid w:val="00796231"/>
    <w:rsid w:val="00797B27"/>
    <w:rsid w:val="007A1CB3"/>
    <w:rsid w:val="007A306F"/>
    <w:rsid w:val="007A43A6"/>
    <w:rsid w:val="007A58A6"/>
    <w:rsid w:val="007A6B63"/>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901"/>
    <w:rsid w:val="007D7526"/>
    <w:rsid w:val="007E4610"/>
    <w:rsid w:val="007E4715"/>
    <w:rsid w:val="007E505B"/>
    <w:rsid w:val="007E7091"/>
    <w:rsid w:val="007F637A"/>
    <w:rsid w:val="007F7B75"/>
    <w:rsid w:val="00803FAE"/>
    <w:rsid w:val="0080605F"/>
    <w:rsid w:val="00807786"/>
    <w:rsid w:val="00811FCB"/>
    <w:rsid w:val="008158D6"/>
    <w:rsid w:val="00817196"/>
    <w:rsid w:val="008235DB"/>
    <w:rsid w:val="00824AB4"/>
    <w:rsid w:val="00825C42"/>
    <w:rsid w:val="00825D25"/>
    <w:rsid w:val="00827D6F"/>
    <w:rsid w:val="008376AC"/>
    <w:rsid w:val="00837E70"/>
    <w:rsid w:val="008444E8"/>
    <w:rsid w:val="00844E80"/>
    <w:rsid w:val="00846FE7"/>
    <w:rsid w:val="00850523"/>
    <w:rsid w:val="00856911"/>
    <w:rsid w:val="00863A5E"/>
    <w:rsid w:val="008677FD"/>
    <w:rsid w:val="008706D4"/>
    <w:rsid w:val="00870F8A"/>
    <w:rsid w:val="008719A4"/>
    <w:rsid w:val="00871D23"/>
    <w:rsid w:val="00874312"/>
    <w:rsid w:val="0087437C"/>
    <w:rsid w:val="008749E7"/>
    <w:rsid w:val="00875CD7"/>
    <w:rsid w:val="00876B4D"/>
    <w:rsid w:val="0087768F"/>
    <w:rsid w:val="00877B6F"/>
    <w:rsid w:val="00877F18"/>
    <w:rsid w:val="0088353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0302"/>
    <w:rsid w:val="00902350"/>
    <w:rsid w:val="0090336B"/>
    <w:rsid w:val="009053AA"/>
    <w:rsid w:val="00906939"/>
    <w:rsid w:val="00910B7D"/>
    <w:rsid w:val="00911DFB"/>
    <w:rsid w:val="009139D9"/>
    <w:rsid w:val="00914AD8"/>
    <w:rsid w:val="00916079"/>
    <w:rsid w:val="00917CE9"/>
    <w:rsid w:val="00920BF2"/>
    <w:rsid w:val="00922010"/>
    <w:rsid w:val="00922154"/>
    <w:rsid w:val="00926FB0"/>
    <w:rsid w:val="00931BD9"/>
    <w:rsid w:val="00935F86"/>
    <w:rsid w:val="009368F3"/>
    <w:rsid w:val="00941636"/>
    <w:rsid w:val="009431E4"/>
    <w:rsid w:val="009433F1"/>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1F08"/>
    <w:rsid w:val="0097603D"/>
    <w:rsid w:val="00976949"/>
    <w:rsid w:val="00980477"/>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1B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344F"/>
    <w:rsid w:val="00A02D32"/>
    <w:rsid w:val="00A031D8"/>
    <w:rsid w:val="00A0324C"/>
    <w:rsid w:val="00A048A8"/>
    <w:rsid w:val="00A04E24"/>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D68"/>
    <w:rsid w:val="00A61499"/>
    <w:rsid w:val="00A62A77"/>
    <w:rsid w:val="00A63483"/>
    <w:rsid w:val="00A657D7"/>
    <w:rsid w:val="00A660AC"/>
    <w:rsid w:val="00A67E6C"/>
    <w:rsid w:val="00A71B99"/>
    <w:rsid w:val="00A72EC2"/>
    <w:rsid w:val="00A739D0"/>
    <w:rsid w:val="00A753AC"/>
    <w:rsid w:val="00A761D4"/>
    <w:rsid w:val="00A77EC4"/>
    <w:rsid w:val="00A81818"/>
    <w:rsid w:val="00A92879"/>
    <w:rsid w:val="00A9442A"/>
    <w:rsid w:val="00A95E67"/>
    <w:rsid w:val="00A96290"/>
    <w:rsid w:val="00AA016F"/>
    <w:rsid w:val="00AA1ED6"/>
    <w:rsid w:val="00AA2CB0"/>
    <w:rsid w:val="00AA51D6"/>
    <w:rsid w:val="00AA5D36"/>
    <w:rsid w:val="00AB0BC8"/>
    <w:rsid w:val="00AB11CA"/>
    <w:rsid w:val="00AB14D9"/>
    <w:rsid w:val="00AB4AB8"/>
    <w:rsid w:val="00AB655E"/>
    <w:rsid w:val="00AB731D"/>
    <w:rsid w:val="00AC007F"/>
    <w:rsid w:val="00AC14AD"/>
    <w:rsid w:val="00AC2ECD"/>
    <w:rsid w:val="00AC3119"/>
    <w:rsid w:val="00AC49FB"/>
    <w:rsid w:val="00AC5A10"/>
    <w:rsid w:val="00AC7D49"/>
    <w:rsid w:val="00AC7F3C"/>
    <w:rsid w:val="00AD0AA3"/>
    <w:rsid w:val="00AD2ED0"/>
    <w:rsid w:val="00AD3F94"/>
    <w:rsid w:val="00AD3FE3"/>
    <w:rsid w:val="00AD4A5A"/>
    <w:rsid w:val="00AD4D8E"/>
    <w:rsid w:val="00AE27AC"/>
    <w:rsid w:val="00AE40E0"/>
    <w:rsid w:val="00AE4DBA"/>
    <w:rsid w:val="00AE4F07"/>
    <w:rsid w:val="00AE60EC"/>
    <w:rsid w:val="00AF1C5D"/>
    <w:rsid w:val="00AF42D7"/>
    <w:rsid w:val="00AF671D"/>
    <w:rsid w:val="00B006FE"/>
    <w:rsid w:val="00B007CB"/>
    <w:rsid w:val="00B02AA9"/>
    <w:rsid w:val="00B02FA3"/>
    <w:rsid w:val="00B041DD"/>
    <w:rsid w:val="00B04628"/>
    <w:rsid w:val="00B05084"/>
    <w:rsid w:val="00B12997"/>
    <w:rsid w:val="00B1538B"/>
    <w:rsid w:val="00B157F9"/>
    <w:rsid w:val="00B15A58"/>
    <w:rsid w:val="00B20256"/>
    <w:rsid w:val="00B20D09"/>
    <w:rsid w:val="00B234A5"/>
    <w:rsid w:val="00B2763F"/>
    <w:rsid w:val="00B27AAC"/>
    <w:rsid w:val="00B30929"/>
    <w:rsid w:val="00B342D0"/>
    <w:rsid w:val="00B372AA"/>
    <w:rsid w:val="00B40081"/>
    <w:rsid w:val="00B40445"/>
    <w:rsid w:val="00B409E0"/>
    <w:rsid w:val="00B412EB"/>
    <w:rsid w:val="00B41888"/>
    <w:rsid w:val="00B41DE5"/>
    <w:rsid w:val="00B43958"/>
    <w:rsid w:val="00B45A52"/>
    <w:rsid w:val="00B46175"/>
    <w:rsid w:val="00B509B4"/>
    <w:rsid w:val="00B548B7"/>
    <w:rsid w:val="00B61DD3"/>
    <w:rsid w:val="00B664C7"/>
    <w:rsid w:val="00B739F6"/>
    <w:rsid w:val="00B74EBA"/>
    <w:rsid w:val="00B81A6C"/>
    <w:rsid w:val="00B85DE5"/>
    <w:rsid w:val="00B8750A"/>
    <w:rsid w:val="00B90F73"/>
    <w:rsid w:val="00B93B59"/>
    <w:rsid w:val="00B9406A"/>
    <w:rsid w:val="00BA2280"/>
    <w:rsid w:val="00BA2A08"/>
    <w:rsid w:val="00BA445D"/>
    <w:rsid w:val="00BA56D2"/>
    <w:rsid w:val="00BA76E0"/>
    <w:rsid w:val="00BB0390"/>
    <w:rsid w:val="00BB2A25"/>
    <w:rsid w:val="00BB51E9"/>
    <w:rsid w:val="00BB5FAB"/>
    <w:rsid w:val="00BC0FDC"/>
    <w:rsid w:val="00BC3053"/>
    <w:rsid w:val="00BC3C4F"/>
    <w:rsid w:val="00BC4D2E"/>
    <w:rsid w:val="00BD48AC"/>
    <w:rsid w:val="00BD4A48"/>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0196"/>
    <w:rsid w:val="00C2682C"/>
    <w:rsid w:val="00C26F88"/>
    <w:rsid w:val="00C279B5"/>
    <w:rsid w:val="00C27C45"/>
    <w:rsid w:val="00C3719D"/>
    <w:rsid w:val="00C37CB2"/>
    <w:rsid w:val="00C37F70"/>
    <w:rsid w:val="00C405AB"/>
    <w:rsid w:val="00C417E1"/>
    <w:rsid w:val="00C464AA"/>
    <w:rsid w:val="00C473A5"/>
    <w:rsid w:val="00C52930"/>
    <w:rsid w:val="00C546FF"/>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BEE"/>
    <w:rsid w:val="00C9027A"/>
    <w:rsid w:val="00C9068E"/>
    <w:rsid w:val="00C93814"/>
    <w:rsid w:val="00C93C4B"/>
    <w:rsid w:val="00C93F1E"/>
    <w:rsid w:val="00C944AB"/>
    <w:rsid w:val="00C95B40"/>
    <w:rsid w:val="00CA03EB"/>
    <w:rsid w:val="00CA1A04"/>
    <w:rsid w:val="00CA1ED8"/>
    <w:rsid w:val="00CA44E4"/>
    <w:rsid w:val="00CA512D"/>
    <w:rsid w:val="00CB1F63"/>
    <w:rsid w:val="00CB61F7"/>
    <w:rsid w:val="00CB7170"/>
    <w:rsid w:val="00CC040E"/>
    <w:rsid w:val="00CC111F"/>
    <w:rsid w:val="00CC2011"/>
    <w:rsid w:val="00CC3EA0"/>
    <w:rsid w:val="00CC7B45"/>
    <w:rsid w:val="00CD1188"/>
    <w:rsid w:val="00CD2ED1"/>
    <w:rsid w:val="00CD337B"/>
    <w:rsid w:val="00CE0424"/>
    <w:rsid w:val="00CE179F"/>
    <w:rsid w:val="00CE3997"/>
    <w:rsid w:val="00CE7561"/>
    <w:rsid w:val="00CF1354"/>
    <w:rsid w:val="00CF3B1F"/>
    <w:rsid w:val="00CF3BF6"/>
    <w:rsid w:val="00CF625B"/>
    <w:rsid w:val="00CF687E"/>
    <w:rsid w:val="00D0349B"/>
    <w:rsid w:val="00D04D43"/>
    <w:rsid w:val="00D056D0"/>
    <w:rsid w:val="00D10249"/>
    <w:rsid w:val="00D115C3"/>
    <w:rsid w:val="00D11897"/>
    <w:rsid w:val="00D13135"/>
    <w:rsid w:val="00D13E4E"/>
    <w:rsid w:val="00D14629"/>
    <w:rsid w:val="00D165E7"/>
    <w:rsid w:val="00D239A7"/>
    <w:rsid w:val="00D23F47"/>
    <w:rsid w:val="00D36E71"/>
    <w:rsid w:val="00D37D87"/>
    <w:rsid w:val="00D40B33"/>
    <w:rsid w:val="00D41AA9"/>
    <w:rsid w:val="00D4318F"/>
    <w:rsid w:val="00D438BF"/>
    <w:rsid w:val="00D440F8"/>
    <w:rsid w:val="00D4520A"/>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6E8"/>
    <w:rsid w:val="00DA69F4"/>
    <w:rsid w:val="00DB0A9F"/>
    <w:rsid w:val="00DB13B9"/>
    <w:rsid w:val="00DB377D"/>
    <w:rsid w:val="00DC2D36"/>
    <w:rsid w:val="00DC53EF"/>
    <w:rsid w:val="00DC6C53"/>
    <w:rsid w:val="00DD2FF1"/>
    <w:rsid w:val="00DD7469"/>
    <w:rsid w:val="00DE1132"/>
    <w:rsid w:val="00DE5608"/>
    <w:rsid w:val="00DE58D0"/>
    <w:rsid w:val="00DE654F"/>
    <w:rsid w:val="00DE6862"/>
    <w:rsid w:val="00DF0B6E"/>
    <w:rsid w:val="00DF15E0"/>
    <w:rsid w:val="00DF37A0"/>
    <w:rsid w:val="00DF7AAF"/>
    <w:rsid w:val="00E029CE"/>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678D"/>
    <w:rsid w:val="00E67C51"/>
    <w:rsid w:val="00E72EFC"/>
    <w:rsid w:val="00E758EC"/>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7A41"/>
    <w:rsid w:val="00EB077B"/>
    <w:rsid w:val="00EB388E"/>
    <w:rsid w:val="00EB4EA2"/>
    <w:rsid w:val="00EC1D6E"/>
    <w:rsid w:val="00EC24D5"/>
    <w:rsid w:val="00EC27C6"/>
    <w:rsid w:val="00EC4207"/>
    <w:rsid w:val="00EC5653"/>
    <w:rsid w:val="00EC71CE"/>
    <w:rsid w:val="00ED1006"/>
    <w:rsid w:val="00ED1966"/>
    <w:rsid w:val="00ED4744"/>
    <w:rsid w:val="00EF18FE"/>
    <w:rsid w:val="00EF5787"/>
    <w:rsid w:val="00EF60D0"/>
    <w:rsid w:val="00EF7660"/>
    <w:rsid w:val="00F03F18"/>
    <w:rsid w:val="00F0528D"/>
    <w:rsid w:val="00F06C67"/>
    <w:rsid w:val="00F06DFD"/>
    <w:rsid w:val="00F071D1"/>
    <w:rsid w:val="00F07533"/>
    <w:rsid w:val="00F1000F"/>
    <w:rsid w:val="00F10629"/>
    <w:rsid w:val="00F15FA5"/>
    <w:rsid w:val="00F209B7"/>
    <w:rsid w:val="00F2376F"/>
    <w:rsid w:val="00F243D8"/>
    <w:rsid w:val="00F27C4E"/>
    <w:rsid w:val="00F30828"/>
    <w:rsid w:val="00F30DD6"/>
    <w:rsid w:val="00F313D6"/>
    <w:rsid w:val="00F37BC5"/>
    <w:rsid w:val="00F40F0C"/>
    <w:rsid w:val="00F4766C"/>
    <w:rsid w:val="00F5060E"/>
    <w:rsid w:val="00F507D1"/>
    <w:rsid w:val="00F519CE"/>
    <w:rsid w:val="00F51ADA"/>
    <w:rsid w:val="00F574AC"/>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5B81"/>
    <w:rsid w:val="00FA761F"/>
    <w:rsid w:val="00FB4C80"/>
    <w:rsid w:val="00FB6A6A"/>
    <w:rsid w:val="00FC7429"/>
    <w:rsid w:val="00FD07F6"/>
    <w:rsid w:val="00FD1EC8"/>
    <w:rsid w:val="00FD2B99"/>
    <w:rsid w:val="00FD3120"/>
    <w:rsid w:val="00FD47ED"/>
    <w:rsid w:val="00FD74DB"/>
    <w:rsid w:val="00FD7660"/>
    <w:rsid w:val="00FD7BEB"/>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TALChar">
    <w:name w:val="TAL Char"/>
    <w:rsid w:val="00651421"/>
    <w:rPr>
      <w:rFonts w:ascii="Arial" w:hAnsi="Arial"/>
      <w:sz w:val="18"/>
      <w:lang w:val="en-GB"/>
    </w:rPr>
  </w:style>
  <w:style w:type="paragraph" w:customStyle="1" w:styleId="Proposalsub">
    <w:name w:val="Proposal_sub"/>
    <w:basedOn w:val="Normal"/>
    <w:link w:val="ProposalsubChar"/>
    <w:qFormat/>
    <w:rsid w:val="00E6678D"/>
    <w:pPr>
      <w:numPr>
        <w:numId w:val="42"/>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E6678D"/>
    <w:pPr>
      <w:numPr>
        <w:ilvl w:val="1"/>
        <w:numId w:val="42"/>
      </w:numPr>
      <w:overflowPunct/>
      <w:autoSpaceDE/>
      <w:autoSpaceDN/>
      <w:adjustRightInd/>
      <w:spacing w:before="120" w:after="120"/>
      <w:jc w:val="both"/>
      <w:textAlignment w:val="auto"/>
    </w:pPr>
    <w:rPr>
      <w:rFonts w:eastAsia="Malgun Gothic"/>
      <w:kern w:val="2"/>
      <w:szCs w:val="22"/>
      <w:lang w:val="en-US" w:eastAsia="ko-KR"/>
    </w:rPr>
  </w:style>
  <w:style w:type="character" w:customStyle="1" w:styleId="ProposalsubChar">
    <w:name w:val="Proposal_sub Char"/>
    <w:link w:val="Proposalsub"/>
    <w:rsid w:val="00E6678D"/>
    <w:rPr>
      <w:rFonts w:ascii="Times New Roman" w:eastAsia="Malgun Gothic" w:hAnsi="Times New Roman"/>
      <w:kern w:val="2"/>
      <w:szCs w:val="22"/>
      <w:lang w:val="en-US" w:eastAsia="ko-KR"/>
    </w:rPr>
  </w:style>
  <w:style w:type="character" w:customStyle="1" w:styleId="ProposalsubsubChar">
    <w:name w:val="Proposal_sub_sub Char"/>
    <w:link w:val="Proposalsubsub"/>
    <w:rsid w:val="00E6678D"/>
    <w:rPr>
      <w:rFonts w:ascii="Times New Roman" w:eastAsia="Malgun Gothic" w:hAnsi="Times New Roman"/>
      <w:kern w:val="2"/>
      <w:szCs w:val="22"/>
      <w:lang w:val="en-US" w:eastAsia="ko-KR"/>
    </w:rPr>
  </w:style>
  <w:style w:type="paragraph" w:customStyle="1" w:styleId="rProposal">
    <w:name w:val="rProposal"/>
    <w:basedOn w:val="Normal"/>
    <w:next w:val="Normal"/>
    <w:link w:val="rProposalChar"/>
    <w:qFormat/>
    <w:rsid w:val="00E6678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E6678D"/>
    <w:rPr>
      <w:rFonts w:ascii="Times New Roman" w:eastAsia="Malgun Gothic" w:hAnsi="Times New Roman"/>
      <w:i/>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5154">
      <w:bodyDiv w:val="1"/>
      <w:marLeft w:val="0"/>
      <w:marRight w:val="0"/>
      <w:marTop w:val="0"/>
      <w:marBottom w:val="0"/>
      <w:divBdr>
        <w:top w:val="none" w:sz="0" w:space="0" w:color="auto"/>
        <w:left w:val="none" w:sz="0" w:space="0" w:color="auto"/>
        <w:bottom w:val="none" w:sz="0" w:space="0" w:color="auto"/>
        <w:right w:val="none" w:sz="0" w:space="0" w:color="auto"/>
      </w:divBdr>
    </w:div>
    <w:div w:id="686568067">
      <w:bodyDiv w:val="1"/>
      <w:marLeft w:val="0"/>
      <w:marRight w:val="0"/>
      <w:marTop w:val="0"/>
      <w:marBottom w:val="0"/>
      <w:divBdr>
        <w:top w:val="none" w:sz="0" w:space="0" w:color="auto"/>
        <w:left w:val="none" w:sz="0" w:space="0" w:color="auto"/>
        <w:bottom w:val="none" w:sz="0" w:space="0" w:color="auto"/>
        <w:right w:val="none" w:sz="0" w:space="0" w:color="auto"/>
      </w:divBdr>
    </w:div>
    <w:div w:id="1807119614">
      <w:bodyDiv w:val="1"/>
      <w:marLeft w:val="0"/>
      <w:marRight w:val="0"/>
      <w:marTop w:val="0"/>
      <w:marBottom w:val="0"/>
      <w:divBdr>
        <w:top w:val="none" w:sz="0" w:space="0" w:color="auto"/>
        <w:left w:val="none" w:sz="0" w:space="0" w:color="auto"/>
        <w:bottom w:val="none" w:sz="0" w:space="0" w:color="auto"/>
        <w:right w:val="none" w:sz="0" w:space="0" w:color="auto"/>
      </w:divBdr>
    </w:div>
    <w:div w:id="199872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9D7B-7913-4020-9068-95047A30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129</TotalTime>
  <Pages>5</Pages>
  <Words>1827</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8</cp:revision>
  <cp:lastPrinted>2008-01-31T07:09:00Z</cp:lastPrinted>
  <dcterms:created xsi:type="dcterms:W3CDTF">2018-11-02T04:44:00Z</dcterms:created>
  <dcterms:modified xsi:type="dcterms:W3CDTF">2019-02-15T06:05:00Z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AdHocReviewCycleID">
    <vt:i4>233886369</vt:i4>
  </property>
  <property fmtid="{D5CDD505-2E9C-101B-9397-08002B2CF9AE}" pid="4" name="_NewReviewCycle">
    <vt:lpwstr/>
  </property>
  <property fmtid="{D5CDD505-2E9C-101B-9397-08002B2CF9AE}" pid="5" name="_EmailSubject">
    <vt:lpwstr>Power consumption of narrowband vs wideband</vt:lpwstr>
  </property>
  <property fmtid="{D5CDD505-2E9C-101B-9397-08002B2CF9AE}" pid="6" name="_AuthorEmail">
    <vt:lpwstr>weichao@qti.qualcomm.com</vt:lpwstr>
  </property>
  <property fmtid="{D5CDD505-2E9C-101B-9397-08002B2CF9AE}" pid="7" name="_AuthorEmailDisplayName">
    <vt:lpwstr>Chao Wei</vt:lpwstr>
  </property>
  <property fmtid="{D5CDD505-2E9C-101B-9397-08002B2CF9AE}" pid="8" name="_ReviewingToolsShownOnce">
    <vt:lpwstr/>
  </property>
</Properties>
</file>