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A99" w:rsidRPr="008B5A99" w:rsidRDefault="008B5A99" w:rsidP="008B5A99">
      <w:pPr>
        <w:tabs>
          <w:tab w:val="left" w:pos="567"/>
        </w:tabs>
        <w:rPr>
          <w:b/>
          <w:sz w:val="24"/>
          <w:szCs w:val="24"/>
        </w:rPr>
      </w:pPr>
      <w:r w:rsidRPr="008B5A99">
        <w:rPr>
          <w:b/>
          <w:sz w:val="24"/>
          <w:szCs w:val="24"/>
        </w:rPr>
        <w:t>3GPP TSG RAN WG1 #96</w:t>
      </w:r>
      <w:r w:rsidRPr="008B5A99">
        <w:rPr>
          <w:b/>
          <w:sz w:val="24"/>
          <w:szCs w:val="24"/>
        </w:rPr>
        <w:tab/>
      </w:r>
      <w:r w:rsidRPr="008B5A99">
        <w:rPr>
          <w:b/>
          <w:sz w:val="24"/>
          <w:szCs w:val="24"/>
        </w:rPr>
        <w:tab/>
      </w:r>
      <w:r w:rsidRPr="008B5A99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B5A99">
        <w:rPr>
          <w:b/>
          <w:sz w:val="24"/>
          <w:szCs w:val="24"/>
        </w:rPr>
        <w:t>R1-19</w:t>
      </w:r>
      <w:r w:rsidR="00E55C12">
        <w:rPr>
          <w:b/>
          <w:sz w:val="24"/>
          <w:szCs w:val="24"/>
        </w:rPr>
        <w:t>01889</w:t>
      </w:r>
    </w:p>
    <w:p w:rsidR="000F259D" w:rsidRDefault="008B5A99" w:rsidP="008B5A99">
      <w:pPr>
        <w:tabs>
          <w:tab w:val="left" w:pos="567"/>
        </w:tabs>
        <w:rPr>
          <w:b/>
          <w:sz w:val="24"/>
          <w:szCs w:val="24"/>
        </w:rPr>
      </w:pPr>
      <w:r w:rsidRPr="008B5A99">
        <w:rPr>
          <w:b/>
          <w:sz w:val="24"/>
          <w:szCs w:val="24"/>
        </w:rPr>
        <w:t xml:space="preserve">Athens, Greece, 25th February – 1st </w:t>
      </w:r>
      <w:proofErr w:type="gramStart"/>
      <w:r w:rsidRPr="008B5A99">
        <w:rPr>
          <w:b/>
          <w:sz w:val="24"/>
          <w:szCs w:val="24"/>
        </w:rPr>
        <w:t>March,</w:t>
      </w:r>
      <w:proofErr w:type="gramEnd"/>
      <w:r w:rsidRPr="008B5A99">
        <w:rPr>
          <w:b/>
          <w:sz w:val="24"/>
          <w:szCs w:val="24"/>
        </w:rPr>
        <w:t xml:space="preserve"> 2019</w:t>
      </w:r>
    </w:p>
    <w:p w:rsidR="008B5A99" w:rsidRPr="008B5A99" w:rsidRDefault="008B5A99" w:rsidP="008B5A99">
      <w:pPr>
        <w:tabs>
          <w:tab w:val="left" w:pos="567"/>
        </w:tabs>
        <w:rPr>
          <w:b/>
          <w:sz w:val="24"/>
          <w:szCs w:val="24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0C21D0">
        <w:rPr>
          <w:b/>
          <w:sz w:val="24"/>
          <w:szCs w:val="24"/>
        </w:rPr>
        <w:t>7</w:t>
      </w:r>
      <w:r w:rsidR="00885004">
        <w:rPr>
          <w:b/>
          <w:sz w:val="24"/>
          <w:szCs w:val="24"/>
        </w:rPr>
        <w:t>.</w:t>
      </w:r>
      <w:r w:rsidR="001F02DD">
        <w:rPr>
          <w:b/>
          <w:sz w:val="24"/>
          <w:szCs w:val="24"/>
        </w:rPr>
        <w:t>2.3</w:t>
      </w:r>
      <w:r w:rsidR="00F75F2B">
        <w:rPr>
          <w:b/>
          <w:sz w:val="24"/>
          <w:szCs w:val="24"/>
        </w:rPr>
        <w:t>.1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F75F2B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F75F2B" w:rsidRPr="00F75F2B">
        <w:rPr>
          <w:b/>
          <w:sz w:val="24"/>
          <w:szCs w:val="24"/>
        </w:rPr>
        <w:t>Enhancements to support IAB node initial access</w:t>
      </w:r>
    </w:p>
    <w:p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707D20" w:rsidRPr="00172743" w:rsidRDefault="00424124" w:rsidP="00326FF6">
      <w:pPr>
        <w:pStyle w:val="Heading1"/>
      </w:pPr>
      <w:r w:rsidRPr="00172743">
        <w:t>Introduction</w:t>
      </w:r>
    </w:p>
    <w:p w:rsidR="00B36884" w:rsidRDefault="00B36884" w:rsidP="00B36884">
      <w:pPr>
        <w:rPr>
          <w:rFonts w:ascii="Calibri" w:eastAsia="Malgun Gothic" w:hAnsi="Calibri" w:cs="Batang"/>
          <w:lang w:val="en-GB" w:eastAsia="ko-KR"/>
        </w:rPr>
      </w:pPr>
      <w:r w:rsidRPr="004131D6">
        <w:rPr>
          <w:rFonts w:ascii="Calibri" w:eastAsia="Malgun Gothic" w:hAnsi="Calibri" w:cs="Batang"/>
          <w:lang w:val="en-GB" w:eastAsia="ko-KR"/>
        </w:rPr>
        <w:t>As part of the Work Item on Integrated Access and Backhaul for NR [1], 3GPP has agreed to support solutions for efficient operation of integrated access and wireless backhaul for NR including the following requirements:</w:t>
      </w:r>
    </w:p>
    <w:p w:rsidR="00B36884" w:rsidRDefault="00B36884" w:rsidP="00B36884">
      <w:pPr>
        <w:pStyle w:val="ListParagraph"/>
        <w:numPr>
          <w:ilvl w:val="0"/>
          <w:numId w:val="19"/>
        </w:numPr>
        <w:spacing w:beforeLines="60" w:before="144" w:afterLines="60" w:after="144" w:line="256" w:lineRule="auto"/>
        <w:contextualSpacing w:val="0"/>
        <w:jc w:val="left"/>
        <w:rPr>
          <w:rFonts w:asciiTheme="minorHAnsi" w:hAnsiTheme="minorHAnsi"/>
        </w:rPr>
      </w:pPr>
      <w:r>
        <w:t>Specification of SSB/RMSI periodicity for NR initial access assumed by an IAB-node.</w:t>
      </w:r>
    </w:p>
    <w:p w:rsidR="00C724F1" w:rsidRP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 w:rsidR="00196176">
        <w:rPr>
          <w:rFonts w:ascii="Calibri" w:hAnsi="Calibri"/>
        </w:rPr>
        <w:t>the design considerations in the selection of the SSB/RMSI periodicity for NR initial access</w:t>
      </w:r>
      <w:r w:rsidRPr="00C724F1">
        <w:rPr>
          <w:rFonts w:ascii="Calibri" w:hAnsi="Calibri"/>
        </w:rPr>
        <w:t>.</w:t>
      </w:r>
    </w:p>
    <w:p w:rsidR="00346605" w:rsidRPr="00172743" w:rsidRDefault="00C724F1" w:rsidP="00326FF6">
      <w:pPr>
        <w:pStyle w:val="Heading1"/>
      </w:pPr>
      <w:r>
        <w:t>IAB</w:t>
      </w:r>
      <w:r w:rsidR="0030495C">
        <w:t>-node initial access</w:t>
      </w:r>
    </w:p>
    <w:p w:rsidR="003F1857" w:rsidRPr="003F1857" w:rsidRDefault="003F1857" w:rsidP="003F1857">
      <w:pPr>
        <w:keepLines/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3F1857">
        <w:rPr>
          <w:rFonts w:ascii="Calibri" w:eastAsia="Malgun Gothic" w:hAnsi="Calibri" w:cs="Batang"/>
          <w:lang w:val="en-GB" w:eastAsia="ko-KR"/>
        </w:rPr>
        <w:t xml:space="preserve">During RAN1 NR </w:t>
      </w:r>
      <w:proofErr w:type="spellStart"/>
      <w:r w:rsidRPr="003F1857">
        <w:rPr>
          <w:rFonts w:ascii="Calibri" w:eastAsia="Malgun Gothic" w:hAnsi="Calibri" w:cs="Batang"/>
          <w:lang w:val="en-GB" w:eastAsia="ko-KR"/>
        </w:rPr>
        <w:t>Adhoc</w:t>
      </w:r>
      <w:proofErr w:type="spellEnd"/>
      <w:r w:rsidRPr="003F1857">
        <w:rPr>
          <w:rFonts w:ascii="Calibri" w:eastAsia="Malgun Gothic" w:hAnsi="Calibri" w:cs="Batang"/>
          <w:lang w:val="en-GB" w:eastAsia="ko-KR"/>
        </w:rPr>
        <w:t xml:space="preserve"> #4 the following agreements were made</w:t>
      </w:r>
      <w:r>
        <w:rPr>
          <w:rFonts w:ascii="Calibri" w:eastAsia="Malgun Gothic" w:hAnsi="Calibri" w:cs="Batang"/>
          <w:lang w:val="en-GB" w:eastAsia="ko-KR"/>
        </w:rPr>
        <w:t>:</w:t>
      </w:r>
    </w:p>
    <w:p w:rsidR="003F1857" w:rsidRPr="008B7251" w:rsidRDefault="003F1857" w:rsidP="003F1857">
      <w:pPr>
        <w:rPr>
          <w:b/>
          <w:lang w:eastAsia="x-none"/>
        </w:rPr>
      </w:pPr>
      <w:r w:rsidRPr="008B7251">
        <w:rPr>
          <w:highlight w:val="green"/>
          <w:lang w:eastAsia="x-none"/>
        </w:rPr>
        <w:t>Agreements</w:t>
      </w:r>
      <w:r w:rsidRPr="008B7251">
        <w:rPr>
          <w:b/>
          <w:lang w:eastAsia="x-none"/>
        </w:rPr>
        <w:t>:</w:t>
      </w:r>
    </w:p>
    <w:p w:rsidR="003F1857" w:rsidRPr="008B7251" w:rsidRDefault="003F1857" w:rsidP="003F1857">
      <w:pPr>
        <w:numPr>
          <w:ilvl w:val="0"/>
          <w:numId w:val="20"/>
        </w:numPr>
        <w:spacing w:before="0" w:after="0"/>
        <w:jc w:val="left"/>
      </w:pPr>
      <w:r w:rsidRPr="008B7251">
        <w:t>There is no need to introduce any specification change to enable longer RMSI transmission periodicities.</w:t>
      </w:r>
    </w:p>
    <w:p w:rsidR="003F1857" w:rsidRPr="002F3507" w:rsidRDefault="003F1857" w:rsidP="003F1857">
      <w:pPr>
        <w:rPr>
          <w:lang w:eastAsia="x-none"/>
        </w:rPr>
      </w:pPr>
      <w:r w:rsidRPr="002F3507">
        <w:rPr>
          <w:highlight w:val="green"/>
          <w:lang w:eastAsia="x-none"/>
        </w:rPr>
        <w:t>Agreements</w:t>
      </w:r>
      <w:r w:rsidRPr="002F3507">
        <w:rPr>
          <w:lang w:eastAsia="x-none"/>
        </w:rPr>
        <w:t>:</w:t>
      </w:r>
    </w:p>
    <w:p w:rsidR="003F1857" w:rsidRPr="002F3507" w:rsidRDefault="003F1857" w:rsidP="003F1857">
      <w:pPr>
        <w:pStyle w:val="maintext"/>
        <w:numPr>
          <w:ilvl w:val="0"/>
          <w:numId w:val="21"/>
        </w:numPr>
        <w:ind w:firstLineChars="0"/>
      </w:pPr>
      <w:r w:rsidRPr="002F3507">
        <w:t>For both SA and NSA, for initial cell selection, an IAB-node MT may assume that half frames with SS/PBCH blocks occur with a periodicity of 16 frames.</w:t>
      </w:r>
    </w:p>
    <w:p w:rsidR="003F1857" w:rsidRPr="002F3507" w:rsidRDefault="003F1857" w:rsidP="003F1857">
      <w:pPr>
        <w:pStyle w:val="maintext"/>
        <w:numPr>
          <w:ilvl w:val="1"/>
          <w:numId w:val="21"/>
        </w:numPr>
        <w:ind w:firstLineChars="0"/>
      </w:pPr>
      <w:r w:rsidRPr="002F3507">
        <w:t>FFS cell re-selection</w:t>
      </w:r>
    </w:p>
    <w:p w:rsidR="003F1857" w:rsidRPr="002F3507" w:rsidRDefault="003F1857" w:rsidP="003F1857">
      <w:pPr>
        <w:pStyle w:val="maintext"/>
        <w:numPr>
          <w:ilvl w:val="1"/>
          <w:numId w:val="21"/>
        </w:numPr>
        <w:ind w:firstLineChars="0"/>
      </w:pPr>
      <w:r w:rsidRPr="002F3507">
        <w:t>Study further the value of assumed SS/PBCH block periodicity for a backhaul link switching to a new parent node when the link to the current parent node fails.</w:t>
      </w:r>
    </w:p>
    <w:p w:rsidR="003F1857" w:rsidRPr="0030495C" w:rsidRDefault="003F1857" w:rsidP="003F1857">
      <w:pPr>
        <w:keepLines/>
        <w:overflowPunct w:val="0"/>
        <w:autoSpaceDE w:val="0"/>
        <w:autoSpaceDN w:val="0"/>
        <w:adjustRightInd w:val="0"/>
        <w:spacing w:before="0" w:after="180"/>
        <w:ind w:left="1855" w:hanging="851"/>
        <w:jc w:val="left"/>
        <w:textAlignment w:val="baseline"/>
        <w:rPr>
          <w:rFonts w:ascii="Times New Roman" w:hAnsi="Times New Roman"/>
          <w:lang w:eastAsia="x-none"/>
        </w:rPr>
      </w:pPr>
    </w:p>
    <w:p w:rsidR="000D2CA0" w:rsidRDefault="00FC5525" w:rsidP="00057E9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case of </w:t>
      </w:r>
      <w:r w:rsidR="003F1857">
        <w:rPr>
          <w:rFonts w:ascii="Calibri" w:hAnsi="Calibri"/>
        </w:rPr>
        <w:t xml:space="preserve">both NSA and </w:t>
      </w:r>
      <w:r w:rsidR="00600F57">
        <w:rPr>
          <w:rFonts w:ascii="Calibri" w:hAnsi="Calibri"/>
        </w:rPr>
        <w:t>SA deployments</w:t>
      </w:r>
      <w:r>
        <w:rPr>
          <w:rFonts w:ascii="Calibri" w:hAnsi="Calibri"/>
        </w:rPr>
        <w:t xml:space="preserve"> </w:t>
      </w:r>
      <w:r w:rsidR="00600F57">
        <w:rPr>
          <w:rFonts w:ascii="Calibri" w:hAnsi="Calibri"/>
        </w:rPr>
        <w:t xml:space="preserve">the access </w:t>
      </w:r>
      <w:r w:rsidR="003F1857">
        <w:rPr>
          <w:rFonts w:ascii="Calibri" w:hAnsi="Calibri"/>
        </w:rPr>
        <w:t>MT</w:t>
      </w:r>
      <w:r w:rsidR="00600F57">
        <w:rPr>
          <w:rFonts w:ascii="Calibri" w:hAnsi="Calibri"/>
        </w:rPr>
        <w:t xml:space="preserve">s </w:t>
      </w:r>
      <w:r>
        <w:rPr>
          <w:rFonts w:ascii="Calibri" w:hAnsi="Calibri"/>
        </w:rPr>
        <w:t xml:space="preserve">will assume a </w:t>
      </w:r>
      <w:r w:rsidR="003F1857">
        <w:rPr>
          <w:rFonts w:ascii="Calibri" w:hAnsi="Calibri"/>
        </w:rPr>
        <w:t>16</w:t>
      </w:r>
      <w:r>
        <w:rPr>
          <w:rFonts w:ascii="Calibri" w:hAnsi="Calibri"/>
        </w:rPr>
        <w:t xml:space="preserve">0ms periodicity of the </w:t>
      </w:r>
      <w:r w:rsidR="003F1857">
        <w:rPr>
          <w:rFonts w:ascii="Calibri" w:hAnsi="Calibri"/>
        </w:rPr>
        <w:t xml:space="preserve">SSBs. However, a remaining issue is whether </w:t>
      </w:r>
      <w:r w:rsidR="003F3E3C">
        <w:rPr>
          <w:rFonts w:ascii="Calibri" w:hAnsi="Calibri"/>
        </w:rPr>
        <w:t>the MT assumes that same periodicity for cell re-selection (i.e. IDLE mode reselection) and in case of parent link switching due to backhaul link failure.</w:t>
      </w:r>
    </w:p>
    <w:p w:rsidR="00694807" w:rsidRDefault="004E6CD0" w:rsidP="00057E9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For an access UE the default periodicity</w:t>
      </w:r>
      <w:r w:rsidR="00BB4E1F">
        <w:rPr>
          <w:rFonts w:ascii="Calibri" w:hAnsi="Calibri"/>
        </w:rPr>
        <w:t xml:space="preserve"> is used</w:t>
      </w:r>
      <w:r w:rsidR="00A3377C">
        <w:rPr>
          <w:rFonts w:ascii="Calibri" w:hAnsi="Calibri"/>
        </w:rPr>
        <w:t xml:space="preserve">, since in both cases it has lost connectivity with the network and may not be able to assume an updated periodicity which </w:t>
      </w:r>
      <w:bookmarkStart w:id="2" w:name="_GoBack"/>
      <w:bookmarkEnd w:id="2"/>
      <w:r w:rsidR="00A3377C">
        <w:rPr>
          <w:rFonts w:ascii="Calibri" w:hAnsi="Calibri"/>
        </w:rPr>
        <w:t xml:space="preserve">was provided during RRC CONNECTED mode. It seems reasonable that this assumption remains valid even in the case of IAB-MTs. Furthermore, it is not clear if IAB-node MTs need to support </w:t>
      </w:r>
      <w:proofErr w:type="gramStart"/>
      <w:r w:rsidR="00A3377C">
        <w:rPr>
          <w:rFonts w:ascii="Calibri" w:hAnsi="Calibri"/>
        </w:rPr>
        <w:t>all of</w:t>
      </w:r>
      <w:proofErr w:type="gramEnd"/>
      <w:r w:rsidR="00A3377C">
        <w:rPr>
          <w:rFonts w:ascii="Calibri" w:hAnsi="Calibri"/>
        </w:rPr>
        <w:t xml:space="preserve"> the existing access UE functionality, including IDLE mode procedures and this should be further discussed in RAN2/3.</w:t>
      </w:r>
      <w:r>
        <w:rPr>
          <w:rFonts w:ascii="Calibri" w:hAnsi="Calibri"/>
        </w:rPr>
        <w:t xml:space="preserve"> </w:t>
      </w:r>
      <w:r w:rsidR="00A3377C">
        <w:rPr>
          <w:rFonts w:ascii="Calibri" w:hAnsi="Calibri"/>
        </w:rPr>
        <w:t xml:space="preserve">Although a shorter periodicity could be beneficial in case of parent link RLF, the more effective solution would be to support pre-emptive route switching (via handover or multi-connectivity) before the parent link failure, and such mechanisms are included as part of the WID [1]. </w:t>
      </w:r>
    </w:p>
    <w:p w:rsidR="00FD6F1A" w:rsidRPr="00FD6F1A" w:rsidRDefault="00FD6F1A" w:rsidP="00FD6F1A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Proposal 1: </w:t>
      </w:r>
      <w:r w:rsidR="00694807">
        <w:rPr>
          <w:rFonts w:ascii="Calibri" w:hAnsi="Calibri"/>
          <w:b/>
        </w:rPr>
        <w:t>A</w:t>
      </w:r>
      <w:r w:rsidR="003F3E3C">
        <w:rPr>
          <w:rFonts w:ascii="Calibri" w:hAnsi="Calibri"/>
          <w:b/>
        </w:rPr>
        <w:t>n IAB-node</w:t>
      </w:r>
      <w:r w:rsidR="00694807">
        <w:rPr>
          <w:rFonts w:ascii="Calibri" w:hAnsi="Calibri"/>
          <w:b/>
        </w:rPr>
        <w:t xml:space="preserve"> </w:t>
      </w:r>
      <w:r w:rsidR="003F3E3C">
        <w:rPr>
          <w:rFonts w:ascii="Calibri" w:hAnsi="Calibri"/>
          <w:b/>
        </w:rPr>
        <w:t>MT assumes that half frames with SS/PBCH blocks occur with a periodicity of 16 frames in case of cell re-selection (if supported) and after parent link RLF</w:t>
      </w:r>
      <w:r w:rsidR="00694807">
        <w:rPr>
          <w:rFonts w:ascii="Calibri" w:hAnsi="Calibri"/>
          <w:b/>
        </w:rPr>
        <w:t>.</w:t>
      </w:r>
    </w:p>
    <w:p w:rsidR="00FD6F1A" w:rsidRDefault="00FD6F1A" w:rsidP="00057E9B">
      <w:pPr>
        <w:pStyle w:val="maintext"/>
        <w:ind w:firstLineChars="0" w:firstLine="0"/>
        <w:rPr>
          <w:rFonts w:ascii="Calibri" w:hAnsi="Calibri"/>
          <w:b/>
        </w:rPr>
      </w:pPr>
    </w:p>
    <w:p w:rsidR="007338D6" w:rsidRPr="00172743" w:rsidRDefault="003A566A" w:rsidP="00326FF6">
      <w:pPr>
        <w:pStyle w:val="Heading1"/>
      </w:pPr>
      <w:r w:rsidRPr="00172743">
        <w:lastRenderedPageBreak/>
        <w:t>Conclusion</w:t>
      </w:r>
    </w:p>
    <w:p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724F1">
        <w:rPr>
          <w:rFonts w:ascii="Calibri" w:hAnsi="Calibri"/>
        </w:rPr>
        <w:t>IAB</w:t>
      </w:r>
      <w:r w:rsidR="006A7727">
        <w:rPr>
          <w:rFonts w:ascii="Calibri" w:hAnsi="Calibri"/>
        </w:rPr>
        <w:t xml:space="preserve"> initial access. The following proposal</w:t>
      </w:r>
      <w:r w:rsidR="00E604D6">
        <w:rPr>
          <w:rFonts w:ascii="Calibri" w:hAnsi="Calibri"/>
        </w:rPr>
        <w:t xml:space="preserve"> w</w:t>
      </w:r>
      <w:r w:rsidR="006A7727">
        <w:rPr>
          <w:rFonts w:ascii="Calibri" w:hAnsi="Calibri"/>
        </w:rPr>
        <w:t>as</w:t>
      </w:r>
      <w:r w:rsidR="00E604D6">
        <w:rPr>
          <w:rFonts w:ascii="Calibri" w:hAnsi="Calibri"/>
        </w:rPr>
        <w:t xml:space="preserve"> made</w:t>
      </w:r>
      <w:r>
        <w:rPr>
          <w:rFonts w:ascii="Calibri" w:hAnsi="Calibri"/>
        </w:rPr>
        <w:t>:</w:t>
      </w:r>
    </w:p>
    <w:p w:rsidR="006A7727" w:rsidRDefault="006A7727" w:rsidP="00172743">
      <w:pPr>
        <w:spacing w:before="0" w:after="0"/>
        <w:rPr>
          <w:rFonts w:ascii="Calibri" w:hAnsi="Calibri"/>
        </w:rPr>
      </w:pPr>
    </w:p>
    <w:p w:rsidR="003F3E3C" w:rsidRPr="00FD6F1A" w:rsidRDefault="003F3E3C" w:rsidP="003F3E3C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>Proposal 1: An IAB-node MT assumes that half frames with SS/PBCH blocks occur with a periodicity of 16 frames in case of cell re-selection (if supported) and after parent link RLF.</w:t>
      </w:r>
    </w:p>
    <w:p w:rsidR="001C139C" w:rsidRPr="00FD6F1A" w:rsidRDefault="001C139C" w:rsidP="001C139C">
      <w:pPr>
        <w:pStyle w:val="maintext"/>
        <w:ind w:firstLineChars="0" w:firstLine="0"/>
        <w:rPr>
          <w:rFonts w:ascii="Calibri" w:hAnsi="Calibri"/>
          <w:b/>
        </w:rPr>
      </w:pPr>
    </w:p>
    <w:p w:rsidR="006703A8" w:rsidRDefault="006703A8" w:rsidP="00172743">
      <w:pPr>
        <w:spacing w:before="0" w:after="0"/>
        <w:rPr>
          <w:rFonts w:ascii="Calibri" w:hAnsi="Calibri"/>
        </w:rPr>
      </w:pPr>
    </w:p>
    <w:p w:rsidR="00FE6C15" w:rsidRPr="0076067D" w:rsidRDefault="00FE6C15" w:rsidP="0076067D">
      <w:pPr>
        <w:pStyle w:val="Heading1"/>
      </w:pPr>
      <w:r>
        <w:t>Reference</w:t>
      </w:r>
    </w:p>
    <w:p w:rsidR="00126A75" w:rsidRDefault="001C139C" w:rsidP="001C139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[1] RP-182882, </w:t>
      </w:r>
      <w:r w:rsidRPr="004131D6">
        <w:rPr>
          <w:rFonts w:cs="Times New Roman"/>
          <w:lang w:eastAsia="ko-KR"/>
        </w:rPr>
        <w:t>New WID: Integrated Access and Backhaul for NR</w:t>
      </w:r>
      <w:r w:rsidR="00A54900">
        <w:rPr>
          <w:rFonts w:cs="Times New Roman"/>
          <w:lang w:eastAsia="ko-KR"/>
        </w:rPr>
        <w:t>,</w:t>
      </w:r>
      <w:r w:rsidR="00126A75">
        <w:rPr>
          <w:rFonts w:cs="Times New Roman"/>
          <w:lang w:eastAsia="ko-KR"/>
        </w:rPr>
        <w:t xml:space="preserve"> Qualcomm</w:t>
      </w:r>
    </w:p>
    <w:p w:rsidR="001C139C" w:rsidRPr="00A54900" w:rsidRDefault="001C139C" w:rsidP="001C139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:rsidR="00FE6C15" w:rsidRPr="00B12672" w:rsidRDefault="00FE6C15" w:rsidP="00172743">
      <w:pPr>
        <w:spacing w:before="0" w:after="0"/>
        <w:rPr>
          <w:rFonts w:ascii="Calibri" w:hAnsi="Calibri" w:cs="Arial"/>
          <w:b/>
        </w:rPr>
      </w:pPr>
    </w:p>
    <w:sectPr w:rsidR="00FE6C15" w:rsidRPr="00B1267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62D" w:rsidRDefault="0048562D" w:rsidP="00424124">
      <w:pPr>
        <w:spacing w:before="0" w:after="0"/>
      </w:pPr>
      <w:r>
        <w:separator/>
      </w:r>
    </w:p>
  </w:endnote>
  <w:endnote w:type="continuationSeparator" w:id="0">
    <w:p w:rsidR="0048562D" w:rsidRDefault="0048562D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62D" w:rsidRDefault="0048562D" w:rsidP="00424124">
      <w:pPr>
        <w:spacing w:before="0" w:after="0"/>
      </w:pPr>
      <w:r>
        <w:separator/>
      </w:r>
    </w:p>
  </w:footnote>
  <w:footnote w:type="continuationSeparator" w:id="0">
    <w:p w:rsidR="0048562D" w:rsidRDefault="0048562D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419E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25005"/>
    <w:multiLevelType w:val="hybridMultilevel"/>
    <w:tmpl w:val="0B10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</w:num>
  <w:num w:numId="8">
    <w:abstractNumId w:val="13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8"/>
  </w:num>
  <w:num w:numId="14">
    <w:abstractNumId w:val="20"/>
  </w:num>
  <w:num w:numId="15">
    <w:abstractNumId w:val="1"/>
  </w:num>
  <w:num w:numId="16">
    <w:abstractNumId w:val="18"/>
  </w:num>
  <w:num w:numId="17">
    <w:abstractNumId w:val="14"/>
  </w:num>
  <w:num w:numId="18">
    <w:abstractNumId w:val="11"/>
  </w:num>
  <w:num w:numId="19">
    <w:abstractNumId w:val="19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5D82"/>
    <w:rsid w:val="00011EE9"/>
    <w:rsid w:val="0001485D"/>
    <w:rsid w:val="000149EC"/>
    <w:rsid w:val="00020F1A"/>
    <w:rsid w:val="00032D47"/>
    <w:rsid w:val="000337FC"/>
    <w:rsid w:val="000440EF"/>
    <w:rsid w:val="000463E4"/>
    <w:rsid w:val="00051B4B"/>
    <w:rsid w:val="00051EBB"/>
    <w:rsid w:val="0005289E"/>
    <w:rsid w:val="000550BC"/>
    <w:rsid w:val="00057E9B"/>
    <w:rsid w:val="000643FA"/>
    <w:rsid w:val="00070728"/>
    <w:rsid w:val="000730C9"/>
    <w:rsid w:val="0007575F"/>
    <w:rsid w:val="00075B2C"/>
    <w:rsid w:val="00075FD1"/>
    <w:rsid w:val="00077712"/>
    <w:rsid w:val="00085800"/>
    <w:rsid w:val="000865E3"/>
    <w:rsid w:val="000917C5"/>
    <w:rsid w:val="00097DC6"/>
    <w:rsid w:val="000A36A9"/>
    <w:rsid w:val="000B0720"/>
    <w:rsid w:val="000B58AF"/>
    <w:rsid w:val="000B6D99"/>
    <w:rsid w:val="000C05C0"/>
    <w:rsid w:val="000C21D0"/>
    <w:rsid w:val="000C57B9"/>
    <w:rsid w:val="000D2CA0"/>
    <w:rsid w:val="000D38DC"/>
    <w:rsid w:val="000E29D8"/>
    <w:rsid w:val="000F259D"/>
    <w:rsid w:val="0010303E"/>
    <w:rsid w:val="0011327D"/>
    <w:rsid w:val="00116DA6"/>
    <w:rsid w:val="00126A75"/>
    <w:rsid w:val="001279BC"/>
    <w:rsid w:val="00137E15"/>
    <w:rsid w:val="001417A8"/>
    <w:rsid w:val="00153793"/>
    <w:rsid w:val="00172743"/>
    <w:rsid w:val="00175301"/>
    <w:rsid w:val="00196176"/>
    <w:rsid w:val="001A5A68"/>
    <w:rsid w:val="001A6212"/>
    <w:rsid w:val="001A75E0"/>
    <w:rsid w:val="001B731B"/>
    <w:rsid w:val="001C139C"/>
    <w:rsid w:val="001C4ACE"/>
    <w:rsid w:val="001C699C"/>
    <w:rsid w:val="001E02F3"/>
    <w:rsid w:val="001E0CE1"/>
    <w:rsid w:val="001E58CC"/>
    <w:rsid w:val="001F02DD"/>
    <w:rsid w:val="001F2A01"/>
    <w:rsid w:val="001F59ED"/>
    <w:rsid w:val="002013B3"/>
    <w:rsid w:val="00201870"/>
    <w:rsid w:val="00211D37"/>
    <w:rsid w:val="00212204"/>
    <w:rsid w:val="0021262A"/>
    <w:rsid w:val="00216763"/>
    <w:rsid w:val="00221B52"/>
    <w:rsid w:val="00222269"/>
    <w:rsid w:val="00222811"/>
    <w:rsid w:val="00225464"/>
    <w:rsid w:val="00233D70"/>
    <w:rsid w:val="00235373"/>
    <w:rsid w:val="00242080"/>
    <w:rsid w:val="00246D61"/>
    <w:rsid w:val="0024786A"/>
    <w:rsid w:val="0025058B"/>
    <w:rsid w:val="0025387F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973"/>
    <w:rsid w:val="00287D4D"/>
    <w:rsid w:val="0029112F"/>
    <w:rsid w:val="0029147A"/>
    <w:rsid w:val="00297225"/>
    <w:rsid w:val="002A005E"/>
    <w:rsid w:val="002A0270"/>
    <w:rsid w:val="002A4DB1"/>
    <w:rsid w:val="002A66E2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2F26"/>
    <w:rsid w:val="002F4C25"/>
    <w:rsid w:val="0030495C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318F"/>
    <w:rsid w:val="00354C01"/>
    <w:rsid w:val="0036306A"/>
    <w:rsid w:val="003727DB"/>
    <w:rsid w:val="00385177"/>
    <w:rsid w:val="00386642"/>
    <w:rsid w:val="00392176"/>
    <w:rsid w:val="003921D6"/>
    <w:rsid w:val="003A0594"/>
    <w:rsid w:val="003A298A"/>
    <w:rsid w:val="003A553B"/>
    <w:rsid w:val="003A566A"/>
    <w:rsid w:val="003B1EC9"/>
    <w:rsid w:val="003B5456"/>
    <w:rsid w:val="003C2392"/>
    <w:rsid w:val="003C2E75"/>
    <w:rsid w:val="003E1304"/>
    <w:rsid w:val="003E35D4"/>
    <w:rsid w:val="003E7121"/>
    <w:rsid w:val="003F0731"/>
    <w:rsid w:val="003F1857"/>
    <w:rsid w:val="003F33B4"/>
    <w:rsid w:val="003F3E3C"/>
    <w:rsid w:val="004011AC"/>
    <w:rsid w:val="00405F6D"/>
    <w:rsid w:val="004231A1"/>
    <w:rsid w:val="00424124"/>
    <w:rsid w:val="00434212"/>
    <w:rsid w:val="00440F6E"/>
    <w:rsid w:val="00443645"/>
    <w:rsid w:val="00443CD6"/>
    <w:rsid w:val="004552C9"/>
    <w:rsid w:val="004607AC"/>
    <w:rsid w:val="0046127E"/>
    <w:rsid w:val="00466E46"/>
    <w:rsid w:val="004678E1"/>
    <w:rsid w:val="004709B7"/>
    <w:rsid w:val="00473281"/>
    <w:rsid w:val="00473B68"/>
    <w:rsid w:val="0048301B"/>
    <w:rsid w:val="0048562D"/>
    <w:rsid w:val="004A5ABE"/>
    <w:rsid w:val="004A6424"/>
    <w:rsid w:val="004A69D0"/>
    <w:rsid w:val="004A6A82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6BC0"/>
    <w:rsid w:val="004E6CD0"/>
    <w:rsid w:val="004E6D3B"/>
    <w:rsid w:val="005007E9"/>
    <w:rsid w:val="00504C05"/>
    <w:rsid w:val="00504E5F"/>
    <w:rsid w:val="005055A6"/>
    <w:rsid w:val="00507060"/>
    <w:rsid w:val="0051179B"/>
    <w:rsid w:val="00512838"/>
    <w:rsid w:val="0051424F"/>
    <w:rsid w:val="00523623"/>
    <w:rsid w:val="005300F0"/>
    <w:rsid w:val="005363F5"/>
    <w:rsid w:val="00541819"/>
    <w:rsid w:val="0054560C"/>
    <w:rsid w:val="00545FD3"/>
    <w:rsid w:val="0055464C"/>
    <w:rsid w:val="0056238B"/>
    <w:rsid w:val="00565BDB"/>
    <w:rsid w:val="005666A4"/>
    <w:rsid w:val="0057145F"/>
    <w:rsid w:val="00575859"/>
    <w:rsid w:val="005758E7"/>
    <w:rsid w:val="005778C8"/>
    <w:rsid w:val="0058120D"/>
    <w:rsid w:val="005A18B4"/>
    <w:rsid w:val="005A60B4"/>
    <w:rsid w:val="005B47BD"/>
    <w:rsid w:val="005B69C2"/>
    <w:rsid w:val="005B6FA6"/>
    <w:rsid w:val="005D2C51"/>
    <w:rsid w:val="005F21BF"/>
    <w:rsid w:val="005F613D"/>
    <w:rsid w:val="00600F57"/>
    <w:rsid w:val="00603015"/>
    <w:rsid w:val="0060603E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6157D"/>
    <w:rsid w:val="006703A8"/>
    <w:rsid w:val="0067125A"/>
    <w:rsid w:val="00671E30"/>
    <w:rsid w:val="006756FB"/>
    <w:rsid w:val="00677BD0"/>
    <w:rsid w:val="00685B82"/>
    <w:rsid w:val="00685E11"/>
    <w:rsid w:val="00694807"/>
    <w:rsid w:val="0069705B"/>
    <w:rsid w:val="006A0EDC"/>
    <w:rsid w:val="006A18DB"/>
    <w:rsid w:val="006A2D2E"/>
    <w:rsid w:val="006A7727"/>
    <w:rsid w:val="006B0FE9"/>
    <w:rsid w:val="006C0BAC"/>
    <w:rsid w:val="006C452E"/>
    <w:rsid w:val="006C7692"/>
    <w:rsid w:val="006D6ABC"/>
    <w:rsid w:val="006E790B"/>
    <w:rsid w:val="006F055C"/>
    <w:rsid w:val="006F52D9"/>
    <w:rsid w:val="00702C40"/>
    <w:rsid w:val="00707D20"/>
    <w:rsid w:val="00710F58"/>
    <w:rsid w:val="00713175"/>
    <w:rsid w:val="00713382"/>
    <w:rsid w:val="00714B77"/>
    <w:rsid w:val="00714CA5"/>
    <w:rsid w:val="00721AD7"/>
    <w:rsid w:val="007225EF"/>
    <w:rsid w:val="00722BA6"/>
    <w:rsid w:val="00723DC5"/>
    <w:rsid w:val="00726B84"/>
    <w:rsid w:val="00727952"/>
    <w:rsid w:val="007316AF"/>
    <w:rsid w:val="007338D6"/>
    <w:rsid w:val="00740B36"/>
    <w:rsid w:val="00747A6F"/>
    <w:rsid w:val="0075622F"/>
    <w:rsid w:val="0076067D"/>
    <w:rsid w:val="00782CDC"/>
    <w:rsid w:val="007839F9"/>
    <w:rsid w:val="00784132"/>
    <w:rsid w:val="00786229"/>
    <w:rsid w:val="0078708D"/>
    <w:rsid w:val="00787145"/>
    <w:rsid w:val="00791D57"/>
    <w:rsid w:val="007A2765"/>
    <w:rsid w:val="007B13E5"/>
    <w:rsid w:val="007B2F6B"/>
    <w:rsid w:val="007B473A"/>
    <w:rsid w:val="007C0CF6"/>
    <w:rsid w:val="007C4B85"/>
    <w:rsid w:val="007D0BB2"/>
    <w:rsid w:val="007D2C48"/>
    <w:rsid w:val="007E546F"/>
    <w:rsid w:val="007F0AF3"/>
    <w:rsid w:val="007F1928"/>
    <w:rsid w:val="007F392E"/>
    <w:rsid w:val="00811A1B"/>
    <w:rsid w:val="00814815"/>
    <w:rsid w:val="00824DED"/>
    <w:rsid w:val="00826E5A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67C44"/>
    <w:rsid w:val="00871024"/>
    <w:rsid w:val="0087144B"/>
    <w:rsid w:val="00871CA8"/>
    <w:rsid w:val="00872D80"/>
    <w:rsid w:val="00872E80"/>
    <w:rsid w:val="008747AA"/>
    <w:rsid w:val="00885004"/>
    <w:rsid w:val="00886940"/>
    <w:rsid w:val="00886B7B"/>
    <w:rsid w:val="00887AB4"/>
    <w:rsid w:val="00894290"/>
    <w:rsid w:val="008A25A1"/>
    <w:rsid w:val="008B39B6"/>
    <w:rsid w:val="008B5A99"/>
    <w:rsid w:val="008C1AFD"/>
    <w:rsid w:val="008C4B67"/>
    <w:rsid w:val="008D1AEF"/>
    <w:rsid w:val="008E48C2"/>
    <w:rsid w:val="008F2160"/>
    <w:rsid w:val="00901B67"/>
    <w:rsid w:val="00905E86"/>
    <w:rsid w:val="009124E4"/>
    <w:rsid w:val="00917D0F"/>
    <w:rsid w:val="00924EA9"/>
    <w:rsid w:val="00925FA2"/>
    <w:rsid w:val="00926A9C"/>
    <w:rsid w:val="00927803"/>
    <w:rsid w:val="00935A12"/>
    <w:rsid w:val="00940101"/>
    <w:rsid w:val="00940DAB"/>
    <w:rsid w:val="009453B3"/>
    <w:rsid w:val="009550DA"/>
    <w:rsid w:val="00957CD1"/>
    <w:rsid w:val="00961DB2"/>
    <w:rsid w:val="0097292F"/>
    <w:rsid w:val="009741D9"/>
    <w:rsid w:val="009750CC"/>
    <w:rsid w:val="00980746"/>
    <w:rsid w:val="00982CA4"/>
    <w:rsid w:val="00984235"/>
    <w:rsid w:val="00992432"/>
    <w:rsid w:val="00993D92"/>
    <w:rsid w:val="00997E4E"/>
    <w:rsid w:val="009A4D63"/>
    <w:rsid w:val="009A54FC"/>
    <w:rsid w:val="009B08C5"/>
    <w:rsid w:val="009B52C0"/>
    <w:rsid w:val="009B75E8"/>
    <w:rsid w:val="009C2167"/>
    <w:rsid w:val="009D46C1"/>
    <w:rsid w:val="009E0D02"/>
    <w:rsid w:val="009E4418"/>
    <w:rsid w:val="009E5838"/>
    <w:rsid w:val="00A0235E"/>
    <w:rsid w:val="00A04526"/>
    <w:rsid w:val="00A11704"/>
    <w:rsid w:val="00A11840"/>
    <w:rsid w:val="00A21D13"/>
    <w:rsid w:val="00A22671"/>
    <w:rsid w:val="00A22C61"/>
    <w:rsid w:val="00A262E4"/>
    <w:rsid w:val="00A26EC3"/>
    <w:rsid w:val="00A300E0"/>
    <w:rsid w:val="00A3377C"/>
    <w:rsid w:val="00A359C7"/>
    <w:rsid w:val="00A41CF3"/>
    <w:rsid w:val="00A456B1"/>
    <w:rsid w:val="00A4674D"/>
    <w:rsid w:val="00A547CE"/>
    <w:rsid w:val="00A54900"/>
    <w:rsid w:val="00A55FF3"/>
    <w:rsid w:val="00A603CE"/>
    <w:rsid w:val="00A64CF7"/>
    <w:rsid w:val="00A72B33"/>
    <w:rsid w:val="00A821EA"/>
    <w:rsid w:val="00A8721E"/>
    <w:rsid w:val="00A92495"/>
    <w:rsid w:val="00AA5160"/>
    <w:rsid w:val="00AA5899"/>
    <w:rsid w:val="00AB0452"/>
    <w:rsid w:val="00AB0589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5DE"/>
    <w:rsid w:val="00B04278"/>
    <w:rsid w:val="00B12672"/>
    <w:rsid w:val="00B2434D"/>
    <w:rsid w:val="00B24D29"/>
    <w:rsid w:val="00B32216"/>
    <w:rsid w:val="00B34716"/>
    <w:rsid w:val="00B36884"/>
    <w:rsid w:val="00B3707E"/>
    <w:rsid w:val="00B55FA2"/>
    <w:rsid w:val="00B61A13"/>
    <w:rsid w:val="00B6232D"/>
    <w:rsid w:val="00B648CA"/>
    <w:rsid w:val="00B74894"/>
    <w:rsid w:val="00B749FB"/>
    <w:rsid w:val="00B75FF7"/>
    <w:rsid w:val="00B82B83"/>
    <w:rsid w:val="00B909F7"/>
    <w:rsid w:val="00B96A24"/>
    <w:rsid w:val="00BA305A"/>
    <w:rsid w:val="00BA677D"/>
    <w:rsid w:val="00BA6FDB"/>
    <w:rsid w:val="00BB02ED"/>
    <w:rsid w:val="00BB3CBF"/>
    <w:rsid w:val="00BB4E1F"/>
    <w:rsid w:val="00BB5132"/>
    <w:rsid w:val="00BC31F9"/>
    <w:rsid w:val="00BC6F83"/>
    <w:rsid w:val="00BC704C"/>
    <w:rsid w:val="00BD15E1"/>
    <w:rsid w:val="00BD34B4"/>
    <w:rsid w:val="00BE26B4"/>
    <w:rsid w:val="00BF2C5D"/>
    <w:rsid w:val="00BF31E3"/>
    <w:rsid w:val="00BF5F1C"/>
    <w:rsid w:val="00C07731"/>
    <w:rsid w:val="00C16B9F"/>
    <w:rsid w:val="00C17E83"/>
    <w:rsid w:val="00C218A9"/>
    <w:rsid w:val="00C261F4"/>
    <w:rsid w:val="00C40BE6"/>
    <w:rsid w:val="00C47EE0"/>
    <w:rsid w:val="00C534CA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6D97"/>
    <w:rsid w:val="00CC09CE"/>
    <w:rsid w:val="00CD7B54"/>
    <w:rsid w:val="00CE0C9D"/>
    <w:rsid w:val="00CE1FF5"/>
    <w:rsid w:val="00D10682"/>
    <w:rsid w:val="00D129D3"/>
    <w:rsid w:val="00D134C5"/>
    <w:rsid w:val="00D23CDC"/>
    <w:rsid w:val="00D26593"/>
    <w:rsid w:val="00D268EB"/>
    <w:rsid w:val="00D26CFF"/>
    <w:rsid w:val="00D274C6"/>
    <w:rsid w:val="00D31306"/>
    <w:rsid w:val="00D446F1"/>
    <w:rsid w:val="00D456D8"/>
    <w:rsid w:val="00D45A0E"/>
    <w:rsid w:val="00D4645D"/>
    <w:rsid w:val="00D4758C"/>
    <w:rsid w:val="00D50169"/>
    <w:rsid w:val="00D5391C"/>
    <w:rsid w:val="00D55FAB"/>
    <w:rsid w:val="00D56786"/>
    <w:rsid w:val="00D61EAB"/>
    <w:rsid w:val="00D701D3"/>
    <w:rsid w:val="00D724F9"/>
    <w:rsid w:val="00D7445F"/>
    <w:rsid w:val="00D86DBE"/>
    <w:rsid w:val="00D91E8D"/>
    <w:rsid w:val="00D92B1D"/>
    <w:rsid w:val="00D95E32"/>
    <w:rsid w:val="00DB0323"/>
    <w:rsid w:val="00DB1FA7"/>
    <w:rsid w:val="00DB3BFC"/>
    <w:rsid w:val="00DC0E31"/>
    <w:rsid w:val="00DC70D0"/>
    <w:rsid w:val="00DC7DD6"/>
    <w:rsid w:val="00DD3971"/>
    <w:rsid w:val="00DE2A3F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46D61"/>
    <w:rsid w:val="00E55C12"/>
    <w:rsid w:val="00E56C7E"/>
    <w:rsid w:val="00E576BD"/>
    <w:rsid w:val="00E57BE9"/>
    <w:rsid w:val="00E604D6"/>
    <w:rsid w:val="00E67086"/>
    <w:rsid w:val="00E857E4"/>
    <w:rsid w:val="00E85B05"/>
    <w:rsid w:val="00E9139D"/>
    <w:rsid w:val="00E92487"/>
    <w:rsid w:val="00EA26E5"/>
    <w:rsid w:val="00EA3B02"/>
    <w:rsid w:val="00EA5A59"/>
    <w:rsid w:val="00EA6213"/>
    <w:rsid w:val="00EB0C39"/>
    <w:rsid w:val="00EB3301"/>
    <w:rsid w:val="00EE2068"/>
    <w:rsid w:val="00EE4A18"/>
    <w:rsid w:val="00EF1F69"/>
    <w:rsid w:val="00EF61D1"/>
    <w:rsid w:val="00F05333"/>
    <w:rsid w:val="00F1311C"/>
    <w:rsid w:val="00F154D0"/>
    <w:rsid w:val="00F261D6"/>
    <w:rsid w:val="00F26D45"/>
    <w:rsid w:val="00F30C84"/>
    <w:rsid w:val="00F35704"/>
    <w:rsid w:val="00F35911"/>
    <w:rsid w:val="00F35DD7"/>
    <w:rsid w:val="00F42D43"/>
    <w:rsid w:val="00F463C9"/>
    <w:rsid w:val="00F57965"/>
    <w:rsid w:val="00F71810"/>
    <w:rsid w:val="00F72ABE"/>
    <w:rsid w:val="00F72B1B"/>
    <w:rsid w:val="00F7596C"/>
    <w:rsid w:val="00F75F2B"/>
    <w:rsid w:val="00F77E12"/>
    <w:rsid w:val="00F814DE"/>
    <w:rsid w:val="00F86EE6"/>
    <w:rsid w:val="00F90045"/>
    <w:rsid w:val="00F925FE"/>
    <w:rsid w:val="00F959A1"/>
    <w:rsid w:val="00FA0472"/>
    <w:rsid w:val="00FA28D1"/>
    <w:rsid w:val="00FA6558"/>
    <w:rsid w:val="00FB2665"/>
    <w:rsid w:val="00FC3DE0"/>
    <w:rsid w:val="00FC5525"/>
    <w:rsid w:val="00FC61FD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CE60B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2D1E9-3F0D-472A-B1BC-39C1B765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2789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(AT&amp;T)</cp:lastModifiedBy>
  <cp:revision>4</cp:revision>
  <cp:lastPrinted>2018-09-28T20:14:00Z</cp:lastPrinted>
  <dcterms:created xsi:type="dcterms:W3CDTF">2019-02-15T18:36:00Z</dcterms:created>
  <dcterms:modified xsi:type="dcterms:W3CDTF">2019-02-15T18:49:00Z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