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F97" w:rsidRPr="00CF195E" w:rsidRDefault="00DB17D0" w:rsidP="002700E9">
      <w:pPr>
        <w:tabs>
          <w:tab w:val="right" w:pos="9216"/>
        </w:tabs>
        <w:spacing w:after="0"/>
        <w:rPr>
          <w:b/>
          <w:kern w:val="2"/>
          <w:lang w:eastAsia="zh-CN"/>
        </w:rPr>
      </w:pPr>
      <w:bookmarkStart w:id="0" w:name="_GoBack"/>
      <w:r>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#96</w:t>
      </w:r>
      <w:r w:rsidR="00D31F97" w:rsidRPr="00CF195E">
        <w:rPr>
          <w:b/>
          <w:kern w:val="2"/>
          <w:lang w:eastAsia="zh-CN"/>
        </w:rPr>
        <w:tab/>
      </w:r>
      <w:r w:rsidR="002700E9" w:rsidRPr="005769E8">
        <w:rPr>
          <w:b/>
          <w:kern w:val="2"/>
          <w:lang w:eastAsia="zh-CN"/>
        </w:rPr>
        <w:t>R1-</w:t>
      </w:r>
      <w:r w:rsidR="00AF3FA8" w:rsidRPr="005769E8">
        <w:rPr>
          <w:b/>
          <w:kern w:val="2"/>
          <w:lang w:eastAsia="zh-CN"/>
        </w:rPr>
        <w:t>1</w:t>
      </w:r>
      <w:r w:rsidR="001E2520" w:rsidRPr="005769E8">
        <w:rPr>
          <w:b/>
          <w:kern w:val="2"/>
          <w:lang w:eastAsia="zh-CN"/>
        </w:rPr>
        <w:t>9</w:t>
      </w:r>
      <w:r w:rsidR="00E641DF" w:rsidRPr="005769E8">
        <w:rPr>
          <w:b/>
          <w:kern w:val="2"/>
          <w:lang w:eastAsia="zh-CN"/>
        </w:rPr>
        <w:t>0</w:t>
      </w:r>
      <w:r w:rsidR="005769E8" w:rsidRPr="005769E8">
        <w:rPr>
          <w:b/>
          <w:kern w:val="2"/>
          <w:lang w:eastAsia="zh-CN"/>
        </w:rPr>
        <w:t>1580</w:t>
      </w:r>
    </w:p>
    <w:p w:rsidR="00D31F97" w:rsidRPr="00CF195E" w:rsidRDefault="00D0224E" w:rsidP="00173F76">
      <w:pPr>
        <w:rPr>
          <w:b/>
          <w:kern w:val="2"/>
          <w:lang w:eastAsia="zh-CN"/>
        </w:rPr>
      </w:pPr>
      <w:bookmarkStart w:id="1" w:name="OLE_LINK1"/>
      <w:bookmarkStart w:id="2" w:name="OLE_LINK2"/>
      <w:bookmarkStart w:id="3" w:name="OLE_LINK24"/>
      <w:bookmarkStart w:id="4" w:name="OLE_LINK54"/>
      <w:r>
        <w:rPr>
          <w:b/>
          <w:kern w:val="2"/>
          <w:lang w:eastAsia="zh-CN"/>
        </w:rPr>
        <w:t>Athens, Greece, Feb</w:t>
      </w:r>
      <w:r w:rsidR="00F3435E">
        <w:rPr>
          <w:b/>
          <w:kern w:val="2"/>
          <w:lang w:eastAsia="zh-CN"/>
        </w:rPr>
        <w:t>ruary</w:t>
      </w:r>
      <w:r>
        <w:rPr>
          <w:b/>
          <w:kern w:val="2"/>
          <w:lang w:eastAsia="zh-CN"/>
        </w:rPr>
        <w:t xml:space="preserve"> 25 – March 1, 2019</w:t>
      </w:r>
    </w:p>
    <w:bookmarkEnd w:id="1"/>
    <w:bookmarkEnd w:id="2"/>
    <w:bookmarkEnd w:id="3"/>
    <w:bookmarkEnd w:id="4"/>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963477" w:rsidRPr="00963477">
        <w:rPr>
          <w:b/>
          <w:kern w:val="2"/>
          <w:lang w:eastAsia="zh-CN"/>
        </w:rPr>
        <w:t>2</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531741" w:rsidRPr="00531741">
        <w:rPr>
          <w:b/>
          <w:kern w:val="2"/>
          <w:lang w:eastAsia="zh-CN"/>
        </w:rPr>
        <w:t>Discussion on NR CA for cross-carrier scheduling with different numerologies</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1"/>
      </w:pPr>
      <w:bookmarkStart w:id="7" w:name="_Ref124589705"/>
      <w:bookmarkStart w:id="8" w:name="_Ref129681862"/>
      <w:r w:rsidRPr="00CF195E">
        <w:t>Introduction</w:t>
      </w:r>
      <w:bookmarkEnd w:id="7"/>
      <w:bookmarkEnd w:id="8"/>
    </w:p>
    <w:p w:rsidR="00563F7D" w:rsidRDefault="00E929AC" w:rsidP="0009107E">
      <w:pPr>
        <w:spacing w:beforeLines="50" w:before="120" w:after="0"/>
        <w:rPr>
          <w:lang w:eastAsia="zh-CN"/>
        </w:rPr>
      </w:pPr>
      <w:r>
        <w:rPr>
          <w:rFonts w:eastAsia="MS Mincho"/>
          <w:lang w:eastAsia="ja-JP"/>
        </w:rPr>
        <w:t>In RAN#81</w:t>
      </w:r>
      <w:r w:rsidR="00BA7583">
        <w:rPr>
          <w:rFonts w:eastAsia="MS Mincho"/>
          <w:lang w:eastAsia="ja-JP"/>
        </w:rPr>
        <w:t>,</w:t>
      </w:r>
      <w:r>
        <w:rPr>
          <w:rFonts w:eastAsia="MS Mincho"/>
          <w:lang w:eastAsia="ja-JP"/>
        </w:rPr>
        <w:t xml:space="preserve"> cross-carrier scheduling with different numerologies between scheduling cell and scheduled cell was postponed to Rel-16 and will be completed under DC and CA enhancements WI targeting RAN#84. </w:t>
      </w:r>
      <w:r w:rsidR="00563F7D">
        <w:rPr>
          <w:rFonts w:eastAsia="MS Mincho"/>
          <w:lang w:eastAsia="ja-JP"/>
        </w:rPr>
        <w:t>I</w:t>
      </w:r>
      <w:r w:rsidR="00563F7D" w:rsidRPr="00981FDB">
        <w:rPr>
          <w:rFonts w:eastAsia="MS Mincho"/>
          <w:lang w:eastAsia="ja-JP"/>
        </w:rPr>
        <w:t xml:space="preserve">n this </w:t>
      </w:r>
      <w:r w:rsidR="00563F7D">
        <w:rPr>
          <w:rFonts w:eastAsia="MS Mincho"/>
          <w:lang w:eastAsia="ja-JP"/>
        </w:rPr>
        <w:t>contribution</w:t>
      </w:r>
      <w:r w:rsidR="00A0768F" w:rsidRPr="00981FDB">
        <w:rPr>
          <w:rFonts w:eastAsia="MS Mincho"/>
          <w:lang w:eastAsia="ja-JP"/>
        </w:rPr>
        <w:t>,</w:t>
      </w:r>
      <w:r w:rsidR="00A0768F">
        <w:rPr>
          <w:rFonts w:eastAsia="MS Mincho"/>
          <w:lang w:eastAsia="ja-JP"/>
        </w:rPr>
        <w:t xml:space="preserve"> issues</w:t>
      </w:r>
      <w:r w:rsidR="00DF1C84">
        <w:rPr>
          <w:rFonts w:eastAsia="MS Mincho"/>
          <w:lang w:eastAsia="ja-JP"/>
        </w:rPr>
        <w:t xml:space="preserve"> about </w:t>
      </w:r>
      <w:r w:rsidR="00A32600" w:rsidRPr="00A32600">
        <w:rPr>
          <w:rFonts w:eastAsia="MS Mincho"/>
          <w:lang w:eastAsia="ja-JP"/>
        </w:rPr>
        <w:t>cross-carrier scheduling with different numerologies</w:t>
      </w:r>
      <w:r w:rsidR="00563F7D">
        <w:rPr>
          <w:lang w:eastAsia="zh-CN"/>
        </w:rPr>
        <w:t xml:space="preserve"> are discussed</w:t>
      </w:r>
      <w:r w:rsidR="00563F7D">
        <w:rPr>
          <w:rFonts w:eastAsia="MS Mincho"/>
          <w:lang w:eastAsia="ja-JP"/>
        </w:rPr>
        <w:t>.</w:t>
      </w:r>
      <w:bookmarkStart w:id="9" w:name="OLE_LINK73"/>
      <w:bookmarkStart w:id="10" w:name="OLE_LINK74"/>
      <w:r w:rsidR="00563F7D" w:rsidRPr="00285B05">
        <w:rPr>
          <w:lang w:eastAsia="zh-CN"/>
        </w:rPr>
        <w:t xml:space="preserve"> </w:t>
      </w:r>
      <w:bookmarkEnd w:id="9"/>
      <w:bookmarkEnd w:id="10"/>
    </w:p>
    <w:p w:rsidR="00CF4812" w:rsidRDefault="00CF4812" w:rsidP="00A41C37">
      <w:pPr>
        <w:pStyle w:val="1"/>
        <w:rPr>
          <w:lang w:eastAsia="zh-CN"/>
        </w:rPr>
      </w:pPr>
      <w:r>
        <w:rPr>
          <w:rFonts w:hint="eastAsia"/>
          <w:lang w:eastAsia="zh-CN"/>
        </w:rPr>
        <w:t xml:space="preserve">The limit of BDs/CCEs </w:t>
      </w:r>
    </w:p>
    <w:p w:rsidR="001124C8" w:rsidRDefault="00CF4812" w:rsidP="00CF4812">
      <w:pPr>
        <w:rPr>
          <w:lang w:eastAsia="zh-CN"/>
        </w:rPr>
      </w:pPr>
      <w:r>
        <w:rPr>
          <w:lang w:eastAsia="zh-CN"/>
        </w:rPr>
        <w:t>From RAN1#93 to RAN1#9</w:t>
      </w:r>
      <w:r w:rsidR="00887E17">
        <w:rPr>
          <w:lang w:eastAsia="zh-CN"/>
        </w:rPr>
        <w:t>5</w:t>
      </w:r>
      <w:r>
        <w:rPr>
          <w:lang w:eastAsia="zh-CN"/>
        </w:rPr>
        <w:t>, a couple of agreements have been achieved for the limit of BDs/CCEs for CA</w:t>
      </w:r>
      <w:r w:rsidR="000C4BFC">
        <w:rPr>
          <w:lang w:eastAsia="zh-CN"/>
        </w:rPr>
        <w:t xml:space="preserve"> except the cases for </w:t>
      </w:r>
      <w:r w:rsidR="000C4BFC" w:rsidRPr="00A32600">
        <w:rPr>
          <w:rFonts w:eastAsia="MS Mincho"/>
          <w:lang w:eastAsia="ja-JP"/>
        </w:rPr>
        <w:t>cross-carrier scheduling with different numerologies</w:t>
      </w:r>
      <w:r w:rsidR="000C4BFC">
        <w:rPr>
          <w:rFonts w:eastAsia="MS Mincho"/>
          <w:lang w:eastAsia="ja-JP"/>
        </w:rPr>
        <w:t xml:space="preserve"> between scheduling cell and scheduled cell</w:t>
      </w:r>
      <w:r>
        <w:rPr>
          <w:lang w:eastAsia="zh-CN"/>
        </w:rPr>
        <w:t xml:space="preserve">.  All the scenarios and the </w:t>
      </w:r>
      <w:r w:rsidRPr="00985CF5">
        <w:rPr>
          <w:lang w:eastAsia="zh-CN"/>
        </w:rPr>
        <w:t>corresponding</w:t>
      </w:r>
      <w:r>
        <w:rPr>
          <w:lang w:eastAsia="zh-CN"/>
        </w:rPr>
        <w:t xml:space="preserve"> agreements already reached are summarized in</w:t>
      </w:r>
      <w:r w:rsidR="009D7F8D">
        <w:rPr>
          <w:lang w:eastAsia="zh-CN"/>
        </w:rPr>
        <w:t xml:space="preserve"> </w:t>
      </w:r>
      <w:r w:rsidR="00DE0C57">
        <w:t xml:space="preserve">Table </w:t>
      </w:r>
      <w:r w:rsidR="00DE0C57">
        <w:rPr>
          <w:noProof/>
        </w:rPr>
        <w:t>1</w:t>
      </w:r>
      <w:r>
        <w:rPr>
          <w:lang w:eastAsia="zh-CN"/>
        </w:rPr>
        <w:t xml:space="preserve">. </w:t>
      </w:r>
    </w:p>
    <w:p w:rsidR="006657DE" w:rsidRPr="001124C8" w:rsidRDefault="001124C8" w:rsidP="001124C8">
      <w:pPr>
        <w:tabs>
          <w:tab w:val="left" w:pos="5742"/>
        </w:tabs>
        <w:rPr>
          <w:lang w:eastAsia="zh-CN"/>
        </w:rPr>
        <w:sectPr w:rsidR="006657DE" w:rsidRPr="001124C8" w:rsidSect="00DA1C31">
          <w:pgSz w:w="11909" w:h="16834" w:code="9"/>
          <w:pgMar w:top="1440" w:right="1152" w:bottom="1440" w:left="1440" w:header="720" w:footer="720" w:gutter="0"/>
          <w:cols w:space="720"/>
          <w:noEndnote/>
        </w:sectPr>
      </w:pPr>
      <w:r>
        <w:rPr>
          <w:lang w:eastAsia="zh-CN"/>
        </w:rPr>
        <w:tab/>
      </w:r>
      <w:r>
        <w:rPr>
          <w:lang w:eastAsia="zh-CN"/>
        </w:rPr>
        <w:tab/>
      </w:r>
    </w:p>
    <w:p w:rsidR="00CF4812" w:rsidRDefault="00D67D19" w:rsidP="00D67D19">
      <w:pPr>
        <w:pStyle w:val="a5"/>
      </w:pPr>
      <w:bookmarkStart w:id="11" w:name="_Ref533599125"/>
      <w:bookmarkStart w:id="12" w:name="_Ref520507475"/>
      <w:bookmarkStart w:id="13" w:name="_Ref521679536"/>
      <w:r>
        <w:lastRenderedPageBreak/>
        <w:t xml:space="preserve">Table </w:t>
      </w:r>
      <w:r w:rsidR="008752E4">
        <w:rPr>
          <w:noProof/>
        </w:rPr>
        <w:t>1</w:t>
      </w:r>
      <w:bookmarkEnd w:id="11"/>
      <w:r w:rsidR="00CF4812">
        <w:t xml:space="preserve"> </w:t>
      </w:r>
      <w:bookmarkEnd w:id="12"/>
      <w:r w:rsidR="00CF4812">
        <w:t xml:space="preserve"> Summary of the scenarios and agreements for the limit of BDs/CCEs for CA</w:t>
      </w:r>
      <w:bookmarkEnd w:id="13"/>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67"/>
        <w:gridCol w:w="1514"/>
        <w:gridCol w:w="1591"/>
        <w:gridCol w:w="1897"/>
        <w:gridCol w:w="1694"/>
        <w:gridCol w:w="1809"/>
      </w:tblGrid>
      <w:tr w:rsidR="00CF4812" w:rsidRPr="00ED0509" w:rsidTr="00BB0C7C">
        <w:trPr>
          <w:trHeight w:val="181"/>
        </w:trPr>
        <w:tc>
          <w:tcPr>
            <w:tcW w:w="557"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ED0509" w:rsidRDefault="00CF4812" w:rsidP="00571526">
            <w:pPr>
              <w:keepNext/>
              <w:keepLines/>
              <w:jc w:val="left"/>
              <w:rPr>
                <w:rFonts w:ascii="Calibri" w:eastAsia="MS Mincho" w:hAnsi="Calibri" w:cs="Calibri"/>
                <w:sz w:val="18"/>
                <w:szCs w:val="20"/>
                <w:lang w:eastAsia="ja-JP"/>
              </w:rPr>
            </w:pPr>
            <w:r w:rsidRPr="00ED0509">
              <w:rPr>
                <w:rFonts w:ascii="Calibri" w:eastAsia="MS Mincho" w:hAnsi="Calibri" w:cs="Calibri"/>
                <w:sz w:val="18"/>
                <w:szCs w:val="20"/>
              </w:rPr>
              <w:t>Relationship between 4, y and T</w:t>
            </w:r>
          </w:p>
        </w:tc>
        <w:tc>
          <w:tcPr>
            <w:tcW w:w="1622" w:type="pct"/>
            <w:gridSpan w:val="2"/>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ED0509" w:rsidRDefault="00CF4812" w:rsidP="001E46FD">
            <w:pPr>
              <w:keepNext/>
              <w:keepLines/>
              <w:jc w:val="center"/>
              <w:rPr>
                <w:rFonts w:ascii="Calibri" w:eastAsia="MS Mincho" w:hAnsi="Calibri" w:cs="Calibri"/>
                <w:sz w:val="18"/>
                <w:szCs w:val="20"/>
              </w:rPr>
            </w:pPr>
            <w:r w:rsidRPr="00ED0509">
              <w:rPr>
                <w:rFonts w:ascii="Calibri" w:eastAsia="MS Mincho" w:hAnsi="Calibri" w:cs="Calibri"/>
                <w:sz w:val="18"/>
                <w:szCs w:val="20"/>
              </w:rPr>
              <w:t>Self-scheduling</w:t>
            </w:r>
          </w:p>
        </w:tc>
        <w:tc>
          <w:tcPr>
            <w:tcW w:w="2820" w:type="pct"/>
            <w:gridSpan w:val="3"/>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ED0509" w:rsidRDefault="00CF4812" w:rsidP="001E46FD">
            <w:pPr>
              <w:keepNext/>
              <w:keepLines/>
              <w:jc w:val="center"/>
              <w:rPr>
                <w:rFonts w:ascii="Calibri" w:eastAsia="MS Mincho" w:hAnsi="Calibri" w:cs="Calibri"/>
                <w:sz w:val="18"/>
                <w:szCs w:val="20"/>
              </w:rPr>
            </w:pPr>
            <w:r w:rsidRPr="00ED0509">
              <w:rPr>
                <w:rFonts w:ascii="Calibri" w:eastAsia="MS Mincho" w:hAnsi="Calibri" w:cs="Calibri"/>
                <w:sz w:val="18"/>
                <w:szCs w:val="20"/>
              </w:rPr>
              <w:t>Cross-carrier scheduling</w:t>
            </w:r>
          </w:p>
        </w:tc>
      </w:tr>
      <w:tr w:rsidR="00CF4812" w:rsidRPr="00ED0509" w:rsidTr="00BB0C7C">
        <w:trPr>
          <w:trHeight w:val="196"/>
        </w:trPr>
        <w:tc>
          <w:tcPr>
            <w:tcW w:w="557"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F4812" w:rsidRPr="00ED0509" w:rsidRDefault="00CF4812" w:rsidP="00571526">
            <w:pPr>
              <w:keepNext/>
              <w:keepLines/>
              <w:jc w:val="left"/>
              <w:rPr>
                <w:rFonts w:ascii="Calibri" w:eastAsia="MS Mincho" w:hAnsi="Calibri" w:cs="Calibri"/>
                <w:sz w:val="18"/>
                <w:szCs w:val="20"/>
                <w:lang w:eastAsia="ja-JP"/>
              </w:rPr>
            </w:pPr>
          </w:p>
        </w:tc>
        <w:tc>
          <w:tcPr>
            <w:tcW w:w="791"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ED0509" w:rsidRDefault="00CF4812" w:rsidP="00B660A8">
            <w:pPr>
              <w:keepNext/>
              <w:keepLines/>
              <w:jc w:val="center"/>
              <w:rPr>
                <w:rFonts w:ascii="Calibri" w:eastAsia="MS Mincho" w:hAnsi="Calibri" w:cs="Calibri"/>
                <w:sz w:val="18"/>
                <w:szCs w:val="20"/>
              </w:rPr>
            </w:pPr>
            <w:r w:rsidRPr="00ED0509">
              <w:rPr>
                <w:rFonts w:ascii="Calibri" w:eastAsia="MS Mincho" w:hAnsi="Calibri" w:cs="Calibri"/>
                <w:sz w:val="18"/>
                <w:szCs w:val="20"/>
              </w:rPr>
              <w:t>Same numerology</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ED0509" w:rsidRDefault="00CF4812" w:rsidP="00B660A8">
            <w:pPr>
              <w:keepNext/>
              <w:keepLines/>
              <w:jc w:val="center"/>
              <w:rPr>
                <w:rFonts w:ascii="Calibri" w:eastAsia="MS Mincho" w:hAnsi="Calibri" w:cs="Calibri"/>
                <w:sz w:val="18"/>
                <w:szCs w:val="20"/>
              </w:rPr>
            </w:pPr>
            <w:r w:rsidRPr="00ED0509">
              <w:rPr>
                <w:rFonts w:ascii="Calibri" w:eastAsia="MS Mincho" w:hAnsi="Calibri" w:cs="Calibri"/>
                <w:sz w:val="18"/>
                <w:szCs w:val="20"/>
              </w:rPr>
              <w:t>Mixed numerologies</w:t>
            </w:r>
          </w:p>
        </w:tc>
        <w:tc>
          <w:tcPr>
            <w:tcW w:w="991" w:type="pct"/>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0E7741" w:rsidRDefault="00CF4812" w:rsidP="00B660A8">
            <w:pPr>
              <w:keepNext/>
              <w:keepLines/>
              <w:jc w:val="center"/>
              <w:rPr>
                <w:rFonts w:ascii="Calibri" w:eastAsia="MS Mincho" w:hAnsi="Calibri" w:cs="Calibri"/>
                <w:sz w:val="18"/>
                <w:szCs w:val="20"/>
              </w:rPr>
            </w:pPr>
            <w:r w:rsidRPr="000E7741">
              <w:rPr>
                <w:rFonts w:ascii="Calibri" w:eastAsia="MS Mincho" w:hAnsi="Calibri" w:cs="Calibri"/>
                <w:sz w:val="18"/>
                <w:szCs w:val="20"/>
              </w:rPr>
              <w:t>Same numerology</w:t>
            </w:r>
          </w:p>
          <w:p w:rsidR="00CF4812" w:rsidRPr="000E7741" w:rsidRDefault="00CF4812" w:rsidP="00B660A8">
            <w:pPr>
              <w:keepNext/>
              <w:keepLines/>
              <w:jc w:val="center"/>
              <w:rPr>
                <w:rFonts w:ascii="Calibri" w:eastAsia="MS Mincho" w:hAnsi="Calibri" w:cs="Calibri"/>
                <w:sz w:val="18"/>
                <w:szCs w:val="20"/>
              </w:rPr>
            </w:pPr>
            <w:r w:rsidRPr="000E7741">
              <w:rPr>
                <w:rFonts w:ascii="Calibri" w:eastAsia="MS Mincho" w:hAnsi="Calibri" w:cs="Calibri"/>
                <w:sz w:val="18"/>
                <w:szCs w:val="20"/>
              </w:rPr>
              <w:t>(for all DL serving cells)</w:t>
            </w:r>
          </w:p>
        </w:tc>
        <w:tc>
          <w:tcPr>
            <w:tcW w:w="1830" w:type="pct"/>
            <w:gridSpan w:val="2"/>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0E7741" w:rsidRDefault="00CF4812" w:rsidP="00B660A8">
            <w:pPr>
              <w:keepNext/>
              <w:keepLines/>
              <w:jc w:val="center"/>
              <w:rPr>
                <w:rFonts w:ascii="Calibri" w:eastAsia="MS Mincho" w:hAnsi="Calibri" w:cs="Calibri"/>
                <w:sz w:val="18"/>
                <w:szCs w:val="20"/>
              </w:rPr>
            </w:pPr>
            <w:r w:rsidRPr="000E7741">
              <w:rPr>
                <w:rFonts w:ascii="Calibri" w:eastAsia="MS Mincho" w:hAnsi="Calibri" w:cs="Calibri"/>
                <w:sz w:val="18"/>
                <w:szCs w:val="20"/>
              </w:rPr>
              <w:t>Mixed numerologies</w:t>
            </w:r>
          </w:p>
        </w:tc>
      </w:tr>
      <w:tr w:rsidR="00CC1AE6" w:rsidRPr="00ED0509" w:rsidTr="00BB0C7C">
        <w:trPr>
          <w:trHeight w:val="1276"/>
        </w:trPr>
        <w:tc>
          <w:tcPr>
            <w:tcW w:w="557"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F4812" w:rsidRPr="00ED0509" w:rsidRDefault="00CF4812" w:rsidP="00571526">
            <w:pPr>
              <w:keepNext/>
              <w:keepLines/>
              <w:jc w:val="left"/>
              <w:rPr>
                <w:rFonts w:ascii="Calibri" w:eastAsia="MS Mincho" w:hAnsi="Calibri" w:cs="Calibri"/>
                <w:sz w:val="18"/>
                <w:szCs w:val="20"/>
                <w:lang w:eastAsia="ja-JP"/>
              </w:rPr>
            </w:pPr>
          </w:p>
        </w:tc>
        <w:tc>
          <w:tcPr>
            <w:tcW w:w="791"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F4812" w:rsidRPr="00ED0509" w:rsidRDefault="00CF4812" w:rsidP="00B660A8">
            <w:pPr>
              <w:keepNext/>
              <w:keepLines/>
              <w:jc w:val="center"/>
              <w:rPr>
                <w:rFonts w:ascii="Calibri" w:eastAsia="MS Mincho" w:hAnsi="Calibri" w:cs="Calibri"/>
                <w:sz w:val="18"/>
                <w:szCs w:val="20"/>
              </w:rPr>
            </w:pPr>
          </w:p>
        </w:tc>
        <w:tc>
          <w:tcPr>
            <w:tcW w:w="831"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F4812" w:rsidRPr="00ED0509" w:rsidRDefault="00CF4812" w:rsidP="00B660A8">
            <w:pPr>
              <w:keepNext/>
              <w:keepLines/>
              <w:jc w:val="center"/>
              <w:rPr>
                <w:rFonts w:ascii="Calibri" w:eastAsia="MS Mincho" w:hAnsi="Calibri" w:cs="Calibri"/>
                <w:sz w:val="18"/>
                <w:szCs w:val="20"/>
              </w:rPr>
            </w:pPr>
          </w:p>
        </w:tc>
        <w:tc>
          <w:tcPr>
            <w:tcW w:w="991" w:type="pct"/>
            <w:vMerge/>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CF4812" w:rsidRPr="000E7741" w:rsidRDefault="00CF4812" w:rsidP="00B660A8">
            <w:pPr>
              <w:keepNext/>
              <w:keepLines/>
              <w:jc w:val="center"/>
              <w:rPr>
                <w:rFonts w:ascii="Calibri" w:eastAsia="MS Mincho" w:hAnsi="Calibri" w:cs="Calibri"/>
                <w:sz w:val="18"/>
                <w:szCs w:val="20"/>
              </w:rPr>
            </w:pPr>
          </w:p>
        </w:tc>
        <w:tc>
          <w:tcPr>
            <w:tcW w:w="885"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0E7741" w:rsidRDefault="00CF4812" w:rsidP="00B660A8">
            <w:pPr>
              <w:keepNext/>
              <w:keepLines/>
              <w:jc w:val="left"/>
              <w:rPr>
                <w:rFonts w:ascii="Calibri" w:eastAsia="MS Mincho" w:hAnsi="Calibri" w:cs="Calibri"/>
                <w:sz w:val="18"/>
                <w:szCs w:val="20"/>
              </w:rPr>
            </w:pPr>
            <w:r w:rsidRPr="000E7741">
              <w:rPr>
                <w:rFonts w:ascii="Calibri" w:eastAsia="MS Mincho" w:hAnsi="Calibri" w:cs="Calibri"/>
                <w:sz w:val="18"/>
                <w:szCs w:val="20"/>
              </w:rPr>
              <w:t>Different numerologies between scheduling cell and scheduled cell</w:t>
            </w:r>
          </w:p>
        </w:tc>
        <w:tc>
          <w:tcPr>
            <w:tcW w:w="945"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CF4812" w:rsidRPr="000E7741" w:rsidRDefault="00CF4812" w:rsidP="00B660A8">
            <w:pPr>
              <w:keepNext/>
              <w:keepLines/>
              <w:jc w:val="left"/>
              <w:rPr>
                <w:rFonts w:ascii="Calibri" w:eastAsia="MS Mincho" w:hAnsi="Calibri" w:cs="Calibri"/>
                <w:sz w:val="18"/>
                <w:szCs w:val="20"/>
              </w:rPr>
            </w:pPr>
            <w:r w:rsidRPr="000E7741">
              <w:rPr>
                <w:rFonts w:ascii="Calibri" w:eastAsia="MS Mincho" w:hAnsi="Calibri" w:cs="Calibri"/>
                <w:sz w:val="18"/>
                <w:szCs w:val="20"/>
              </w:rPr>
              <w:t>Same numerology between scheduling cell and scheduled cell but different numerologies between scheduling cells</w:t>
            </w:r>
          </w:p>
        </w:tc>
      </w:tr>
      <w:tr w:rsidR="00CF4812" w:rsidRPr="006F6877" w:rsidTr="00BB0C7C">
        <w:trPr>
          <w:cantSplit/>
          <w:trHeight w:val="1969"/>
        </w:trPr>
        <w:tc>
          <w:tcPr>
            <w:tcW w:w="557" w:type="pct"/>
            <w:tcBorders>
              <w:top w:val="single" w:sz="4" w:space="0" w:color="auto"/>
              <w:left w:val="single" w:sz="4" w:space="0" w:color="auto"/>
              <w:bottom w:val="single" w:sz="4" w:space="0" w:color="auto"/>
              <w:right w:val="single" w:sz="4" w:space="0" w:color="auto"/>
            </w:tcBorders>
            <w:hideMark/>
          </w:tcPr>
          <w:p w:rsidR="00CF4812" w:rsidRPr="002A6C28" w:rsidRDefault="00CF4812" w:rsidP="00571526">
            <w:pPr>
              <w:keepNext/>
              <w:keepLines/>
              <w:jc w:val="left"/>
              <w:rPr>
                <w:rFonts w:ascii="Calibri" w:eastAsia="MS Mincho" w:hAnsi="Calibri" w:cs="Calibri"/>
                <w:sz w:val="18"/>
                <w:szCs w:val="20"/>
              </w:rPr>
            </w:pPr>
            <w:r w:rsidRPr="002A6C28">
              <w:rPr>
                <w:rFonts w:ascii="Calibri" w:eastAsia="MS Mincho" w:hAnsi="Calibri" w:cs="Calibri"/>
                <w:sz w:val="18"/>
                <w:szCs w:val="20"/>
              </w:rPr>
              <w:t>T=&lt;4 or 4&lt;T=&lt;y</w:t>
            </w:r>
          </w:p>
        </w:tc>
        <w:tc>
          <w:tcPr>
            <w:tcW w:w="1622" w:type="pct"/>
            <w:gridSpan w:val="2"/>
            <w:tcBorders>
              <w:top w:val="single" w:sz="4" w:space="0" w:color="auto"/>
              <w:left w:val="single" w:sz="4" w:space="0" w:color="auto"/>
              <w:bottom w:val="single" w:sz="4" w:space="0" w:color="auto"/>
              <w:right w:val="single" w:sz="4" w:space="0" w:color="auto"/>
            </w:tcBorders>
            <w:hideMark/>
          </w:tcPr>
          <w:p w:rsidR="00CF4812" w:rsidRPr="00502AB5" w:rsidRDefault="00CF4812" w:rsidP="00502AB5">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1</w:t>
            </w:r>
          </w:p>
          <w:p w:rsidR="00CF4812" w:rsidRPr="002A6C28" w:rsidRDefault="00CF4812" w:rsidP="00DA40EF">
            <w:pPr>
              <w:pStyle w:val="af3"/>
              <w:keepNext/>
              <w:keepLines/>
              <w:numPr>
                <w:ilvl w:val="0"/>
                <w:numId w:val="19"/>
              </w:numPr>
              <w:ind w:firstLineChars="0"/>
              <w:jc w:val="left"/>
              <w:rPr>
                <w:rFonts w:ascii="Calibri" w:eastAsia="MS Mincho" w:hAnsi="Calibri" w:cs="Calibri"/>
                <w:sz w:val="18"/>
                <w:szCs w:val="20"/>
              </w:rPr>
            </w:pPr>
            <w:r w:rsidRPr="002A6C28">
              <w:rPr>
                <w:rFonts w:ascii="Calibri" w:eastAsia="MS Mincho" w:hAnsi="Calibri" w:cs="Calibri"/>
                <w:sz w:val="18"/>
                <w:szCs w:val="20"/>
              </w:rPr>
              <w:t>The limit per CC per slot equal to the limit for non-CA case</w:t>
            </w:r>
          </w:p>
          <w:p w:rsidR="00CF4812" w:rsidRPr="002A6C28" w:rsidRDefault="00CF4812" w:rsidP="00DA40EF">
            <w:pPr>
              <w:pStyle w:val="af3"/>
              <w:keepNext/>
              <w:keepLines/>
              <w:numPr>
                <w:ilvl w:val="0"/>
                <w:numId w:val="19"/>
              </w:numPr>
              <w:ind w:firstLineChars="0"/>
              <w:jc w:val="left"/>
              <w:rPr>
                <w:rFonts w:ascii="Calibri" w:eastAsia="MS Mincho" w:hAnsi="Calibri" w:cs="Calibri"/>
                <w:sz w:val="18"/>
                <w:szCs w:val="20"/>
              </w:rPr>
            </w:pPr>
            <w:r w:rsidRPr="002A6C28">
              <w:rPr>
                <w:rFonts w:ascii="Calibri" w:eastAsia="MS Mincho" w:hAnsi="Calibri" w:cs="Calibri"/>
                <w:sz w:val="18"/>
                <w:szCs w:val="20"/>
              </w:rPr>
              <w:t xml:space="preserve">NW ensures the number of BDs/CCEs on any SCell does not exceed the non-CA limit. </w:t>
            </w:r>
          </w:p>
        </w:tc>
        <w:tc>
          <w:tcPr>
            <w:tcW w:w="991" w:type="pct"/>
            <w:tcBorders>
              <w:top w:val="single" w:sz="4" w:space="0" w:color="auto"/>
              <w:left w:val="single" w:sz="4" w:space="0" w:color="auto"/>
              <w:bottom w:val="single" w:sz="4" w:space="0" w:color="auto"/>
              <w:right w:val="single" w:sz="4" w:space="0" w:color="auto"/>
            </w:tcBorders>
            <w:hideMark/>
          </w:tcPr>
          <w:p w:rsidR="00CF4812" w:rsidRPr="00502AB5" w:rsidRDefault="00CF4812" w:rsidP="002B4047">
            <w:pPr>
              <w:pStyle w:val="af3"/>
              <w:keepNext/>
              <w:keepLines/>
              <w:ind w:left="420" w:firstLineChars="0" w:firstLine="0"/>
              <w:jc w:val="center"/>
              <w:rPr>
                <w:rFonts w:ascii="Calibri" w:eastAsia="MS Mincho" w:hAnsi="Calibri" w:cs="Calibri"/>
                <w:b/>
                <w:sz w:val="18"/>
                <w:szCs w:val="20"/>
              </w:rPr>
            </w:pPr>
            <w:r w:rsidRPr="00502AB5">
              <w:rPr>
                <w:rFonts w:ascii="Calibri" w:eastAsia="MS Mincho" w:hAnsi="Calibri" w:cs="Calibri"/>
                <w:b/>
                <w:sz w:val="18"/>
                <w:szCs w:val="20"/>
              </w:rPr>
              <w:t>Case 4</w:t>
            </w:r>
          </w:p>
          <w:p w:rsidR="00CF4812" w:rsidRPr="00F7624E" w:rsidRDefault="00CF4812" w:rsidP="003C47E3">
            <w:pPr>
              <w:pStyle w:val="af3"/>
              <w:keepNext/>
              <w:keepLines/>
              <w:numPr>
                <w:ilvl w:val="0"/>
                <w:numId w:val="27"/>
              </w:numPr>
              <w:ind w:firstLineChars="0"/>
              <w:jc w:val="left"/>
              <w:rPr>
                <w:rFonts w:ascii="Calibri" w:eastAsia="MS Mincho" w:hAnsi="Calibri" w:cs="Calibri"/>
                <w:sz w:val="18"/>
                <w:szCs w:val="20"/>
              </w:rPr>
            </w:pPr>
            <w:r w:rsidRPr="00F7624E">
              <w:rPr>
                <w:rFonts w:ascii="Calibri" w:eastAsia="MS Mincho" w:hAnsi="Calibri" w:cs="Calibri"/>
                <w:sz w:val="18"/>
                <w:szCs w:val="20"/>
              </w:rPr>
              <w:t>The limit of the scheduling CC per slot is (number of schedulable CCs)*limit for non-CA case</w:t>
            </w:r>
          </w:p>
          <w:p w:rsidR="00CF4812" w:rsidRPr="003D5A9D" w:rsidRDefault="00192060" w:rsidP="00E04346">
            <w:pPr>
              <w:pStyle w:val="af3"/>
              <w:keepNext/>
              <w:keepLines/>
              <w:numPr>
                <w:ilvl w:val="0"/>
                <w:numId w:val="27"/>
              </w:numPr>
              <w:ind w:firstLineChars="0"/>
              <w:jc w:val="left"/>
              <w:rPr>
                <w:rFonts w:ascii="Calibri" w:eastAsia="MS Mincho" w:hAnsi="Calibri" w:cs="Calibri"/>
                <w:sz w:val="18"/>
                <w:szCs w:val="20"/>
              </w:rPr>
            </w:pPr>
            <w:r w:rsidRPr="003D5A9D">
              <w:rPr>
                <w:rFonts w:ascii="Calibri" w:eastAsia="MS Mincho" w:hAnsi="Calibri" w:cs="Calibri"/>
                <w:sz w:val="18"/>
                <w:szCs w:val="20"/>
              </w:rPr>
              <w:t>P</w:t>
            </w:r>
            <w:r w:rsidR="00CF4812" w:rsidRPr="003D5A9D">
              <w:rPr>
                <w:rFonts w:ascii="Calibri" w:eastAsia="MS Mincho" w:hAnsi="Calibri" w:cs="Calibri"/>
                <w:sz w:val="18"/>
                <w:szCs w:val="20"/>
              </w:rPr>
              <w:t xml:space="preserve">er CC </w:t>
            </w:r>
            <w:r w:rsidR="00E04346">
              <w:rPr>
                <w:rFonts w:ascii="Calibri" w:eastAsia="MS Mincho" w:hAnsi="Calibri" w:cs="Calibri"/>
                <w:sz w:val="18"/>
                <w:szCs w:val="20"/>
              </w:rPr>
              <w:t xml:space="preserve">non-CA </w:t>
            </w:r>
            <w:r w:rsidR="00CF4812" w:rsidRPr="003D5A9D">
              <w:rPr>
                <w:rFonts w:ascii="Calibri" w:eastAsia="MS Mincho" w:hAnsi="Calibri" w:cs="Calibri"/>
                <w:sz w:val="18"/>
                <w:szCs w:val="20"/>
              </w:rPr>
              <w:t xml:space="preserve">limit </w:t>
            </w:r>
            <w:r w:rsidR="00CF4812" w:rsidRPr="003D5A9D">
              <w:rPr>
                <w:rFonts w:ascii="Calibri" w:eastAsia="MS Mincho" w:hAnsi="Calibri" w:cs="Calibri" w:hint="eastAsia"/>
                <w:sz w:val="18"/>
                <w:szCs w:val="20"/>
              </w:rPr>
              <w:t>and</w:t>
            </w:r>
            <w:r w:rsidR="00E04346">
              <w:rPr>
                <w:rFonts w:ascii="Calibri" w:eastAsia="MS Mincho" w:hAnsi="Calibri" w:cs="Calibri"/>
                <w:sz w:val="18"/>
                <w:szCs w:val="20"/>
              </w:rPr>
              <w:t xml:space="preserve"> no</w:t>
            </w:r>
            <w:r w:rsidR="00CF4812" w:rsidRPr="003D5A9D">
              <w:rPr>
                <w:rFonts w:ascii="Calibri" w:eastAsia="MS Mincho" w:hAnsi="Calibri" w:cs="Calibri" w:hint="eastAsia"/>
                <w:sz w:val="18"/>
                <w:szCs w:val="20"/>
              </w:rPr>
              <w:t xml:space="preserve"> </w:t>
            </w:r>
            <w:r w:rsidR="00CF4812" w:rsidRPr="003D5A9D">
              <w:rPr>
                <w:rFonts w:ascii="Calibri" w:eastAsia="MS Mincho" w:hAnsi="Calibri" w:cs="Calibri"/>
                <w:sz w:val="18"/>
                <w:szCs w:val="20"/>
              </w:rPr>
              <w:t>overbooking</w:t>
            </w:r>
            <w:r w:rsidR="00E04346">
              <w:rPr>
                <w:rFonts w:ascii="Calibri" w:eastAsia="MS Mincho" w:hAnsi="Calibri" w:cs="Calibri"/>
                <w:sz w:val="18"/>
                <w:szCs w:val="20"/>
              </w:rPr>
              <w:t xml:space="preserve"> for SCell</w:t>
            </w:r>
          </w:p>
        </w:tc>
        <w:tc>
          <w:tcPr>
            <w:tcW w:w="885" w:type="pct"/>
            <w:tcBorders>
              <w:top w:val="single" w:sz="4" w:space="0" w:color="auto"/>
              <w:left w:val="single" w:sz="4" w:space="0" w:color="auto"/>
              <w:bottom w:val="single" w:sz="4" w:space="0" w:color="auto"/>
              <w:right w:val="single" w:sz="4" w:space="0" w:color="auto"/>
            </w:tcBorders>
          </w:tcPr>
          <w:p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6-1</w:t>
            </w:r>
          </w:p>
          <w:p w:rsidR="00CF4812" w:rsidRPr="006F6877" w:rsidRDefault="003D5A9D" w:rsidP="003D5A9D">
            <w:pPr>
              <w:keepNext/>
              <w:keepLines/>
              <w:jc w:val="left"/>
              <w:rPr>
                <w:rFonts w:ascii="Calibri" w:eastAsia="MS Mincho" w:hAnsi="Calibri" w:cs="Calibri"/>
                <w:sz w:val="18"/>
                <w:szCs w:val="20"/>
              </w:rPr>
            </w:pPr>
            <w:r w:rsidRPr="00E22FBA">
              <w:rPr>
                <w:rFonts w:ascii="Calibri" w:eastAsia="MS Mincho" w:hAnsi="Calibri" w:cs="Calibri"/>
                <w:color w:val="FF0000"/>
                <w:sz w:val="18"/>
                <w:szCs w:val="20"/>
              </w:rPr>
              <w:t xml:space="preserve">Will be discussed in </w:t>
            </w:r>
            <w:r w:rsidR="00CF4812" w:rsidRPr="00E22FBA">
              <w:rPr>
                <w:rFonts w:ascii="Calibri" w:eastAsia="MS Mincho" w:hAnsi="Calibri" w:cs="Calibri"/>
                <w:color w:val="FF0000"/>
                <w:sz w:val="18"/>
                <w:szCs w:val="20"/>
              </w:rPr>
              <w:t>Rel.16</w:t>
            </w:r>
          </w:p>
        </w:tc>
        <w:tc>
          <w:tcPr>
            <w:tcW w:w="945" w:type="pct"/>
            <w:tcBorders>
              <w:top w:val="single" w:sz="4" w:space="0" w:color="auto"/>
              <w:left w:val="single" w:sz="4" w:space="0" w:color="auto"/>
              <w:bottom w:val="single" w:sz="4" w:space="0" w:color="auto"/>
              <w:right w:val="single" w:sz="4" w:space="0" w:color="auto"/>
            </w:tcBorders>
            <w:hideMark/>
          </w:tcPr>
          <w:p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6-2</w:t>
            </w:r>
          </w:p>
          <w:p w:rsidR="00CF4812" w:rsidRPr="002A6C28" w:rsidRDefault="00CF4812" w:rsidP="00EC6FB1">
            <w:pPr>
              <w:pStyle w:val="af3"/>
              <w:keepNext/>
              <w:keepLines/>
              <w:ind w:firstLineChars="0" w:firstLine="0"/>
              <w:jc w:val="left"/>
              <w:rPr>
                <w:rFonts w:ascii="Calibri" w:hAnsi="Calibri" w:cs="Calibri"/>
                <w:color w:val="FF0000"/>
                <w:sz w:val="18"/>
                <w:szCs w:val="20"/>
                <w:lang w:eastAsia="zh-CN"/>
              </w:rPr>
            </w:pPr>
            <w:r w:rsidRPr="00DF222D">
              <w:rPr>
                <w:rFonts w:ascii="Calibri" w:eastAsia="MS Mincho" w:hAnsi="Calibri" w:cs="Calibri"/>
                <w:sz w:val="18"/>
                <w:szCs w:val="20"/>
              </w:rPr>
              <w:t>S</w:t>
            </w:r>
            <w:r w:rsidRPr="00DF222D">
              <w:rPr>
                <w:rFonts w:ascii="Calibri" w:eastAsia="MS Mincho" w:hAnsi="Calibri" w:cs="Calibri" w:hint="eastAsia"/>
                <w:sz w:val="18"/>
                <w:szCs w:val="20"/>
              </w:rPr>
              <w:t xml:space="preserve">ame </w:t>
            </w:r>
            <w:r w:rsidR="00524F36">
              <w:rPr>
                <w:rFonts w:ascii="Calibri" w:eastAsia="MS Mincho" w:hAnsi="Calibri" w:cs="Calibri"/>
                <w:sz w:val="18"/>
                <w:szCs w:val="20"/>
              </w:rPr>
              <w:t xml:space="preserve">as </w:t>
            </w:r>
            <w:r w:rsidR="00EC6FB1">
              <w:rPr>
                <w:rFonts w:ascii="Calibri" w:eastAsia="MS Mincho" w:hAnsi="Calibri" w:cs="Calibri"/>
                <w:sz w:val="18"/>
                <w:szCs w:val="20"/>
              </w:rPr>
              <w:t>C</w:t>
            </w:r>
            <w:r w:rsidR="00524F36">
              <w:rPr>
                <w:rFonts w:ascii="Calibri" w:eastAsia="MS Mincho" w:hAnsi="Calibri" w:cs="Calibri"/>
                <w:sz w:val="18"/>
                <w:szCs w:val="20"/>
              </w:rPr>
              <w:t>ase 4</w:t>
            </w:r>
            <w:r w:rsidR="007439DB">
              <w:rPr>
                <w:rFonts w:ascii="Calibri" w:eastAsia="MS Mincho" w:hAnsi="Calibri" w:cs="Calibri"/>
                <w:sz w:val="18"/>
                <w:szCs w:val="20"/>
              </w:rPr>
              <w:t>.</w:t>
            </w:r>
          </w:p>
        </w:tc>
      </w:tr>
      <w:tr w:rsidR="00CF4812" w:rsidRPr="006F6877" w:rsidTr="00BB0C7C">
        <w:trPr>
          <w:trHeight w:val="1450"/>
        </w:trPr>
        <w:tc>
          <w:tcPr>
            <w:tcW w:w="557" w:type="pct"/>
            <w:tcBorders>
              <w:top w:val="single" w:sz="4" w:space="0" w:color="auto"/>
              <w:left w:val="single" w:sz="4" w:space="0" w:color="auto"/>
              <w:bottom w:val="single" w:sz="4" w:space="0" w:color="auto"/>
              <w:right w:val="single" w:sz="4" w:space="0" w:color="auto"/>
            </w:tcBorders>
            <w:hideMark/>
          </w:tcPr>
          <w:p w:rsidR="00CF4812" w:rsidRPr="006F6877" w:rsidRDefault="00CF4812" w:rsidP="00571526">
            <w:pPr>
              <w:keepNext/>
              <w:keepLines/>
              <w:jc w:val="left"/>
              <w:rPr>
                <w:rFonts w:ascii="Calibri" w:eastAsia="MS Mincho" w:hAnsi="Calibri" w:cs="Calibri"/>
                <w:sz w:val="18"/>
                <w:szCs w:val="20"/>
              </w:rPr>
            </w:pPr>
            <w:r w:rsidRPr="006F6877">
              <w:rPr>
                <w:rFonts w:ascii="Calibri" w:eastAsia="MS Mincho" w:hAnsi="Calibri" w:cs="Calibri"/>
                <w:sz w:val="18"/>
                <w:szCs w:val="20"/>
              </w:rPr>
              <w:t>T&gt;4 and T&gt;y</w:t>
            </w:r>
          </w:p>
        </w:tc>
        <w:tc>
          <w:tcPr>
            <w:tcW w:w="791" w:type="pct"/>
            <w:tcBorders>
              <w:top w:val="single" w:sz="4" w:space="0" w:color="auto"/>
              <w:left w:val="single" w:sz="4" w:space="0" w:color="auto"/>
              <w:bottom w:val="single" w:sz="4" w:space="0" w:color="auto"/>
              <w:right w:val="single" w:sz="4" w:space="0" w:color="auto"/>
            </w:tcBorders>
            <w:hideMark/>
          </w:tcPr>
          <w:p w:rsidR="00CF4812" w:rsidRPr="00502AB5" w:rsidRDefault="00CF4812" w:rsidP="00571526">
            <w:pPr>
              <w:keepNext/>
              <w:keepLines/>
              <w:jc w:val="center"/>
              <w:rPr>
                <w:rFonts w:ascii="Calibri" w:eastAsia="MS Mincho" w:hAnsi="Calibri" w:cs="Calibri"/>
                <w:b/>
                <w:sz w:val="18"/>
                <w:szCs w:val="20"/>
                <w:lang w:eastAsia="ja-JP"/>
              </w:rPr>
            </w:pPr>
            <w:r w:rsidRPr="00502AB5">
              <w:rPr>
                <w:rFonts w:ascii="Calibri" w:eastAsia="MS Mincho" w:hAnsi="Calibri" w:cs="Calibri"/>
                <w:b/>
                <w:sz w:val="18"/>
                <w:szCs w:val="20"/>
              </w:rPr>
              <w:t>Case 2</w:t>
            </w:r>
          </w:p>
          <w:p w:rsidR="00CF4812" w:rsidRPr="002A6C28" w:rsidRDefault="00CF4812" w:rsidP="00967443">
            <w:pPr>
              <w:pStyle w:val="af3"/>
              <w:keepNext/>
              <w:keepLines/>
              <w:numPr>
                <w:ilvl w:val="0"/>
                <w:numId w:val="31"/>
              </w:numPr>
              <w:ind w:firstLineChars="0"/>
              <w:jc w:val="left"/>
              <w:rPr>
                <w:rFonts w:ascii="Calibri" w:eastAsia="MS Mincho" w:hAnsi="Calibri" w:cs="Calibri"/>
                <w:sz w:val="18"/>
                <w:szCs w:val="20"/>
              </w:rPr>
            </w:pPr>
            <w:r w:rsidRPr="002A6C28">
              <w:rPr>
                <w:rFonts w:ascii="Calibri" w:eastAsia="MS Mincho" w:hAnsi="Calibri" w:cs="Calibri"/>
                <w:sz w:val="18"/>
                <w:szCs w:val="20"/>
              </w:rPr>
              <w:t>The total limit across CCs is based on BD capability and can be split across CCs, subject to the non-CA limit on each CC.</w:t>
            </w:r>
          </w:p>
          <w:p w:rsidR="00CF4812" w:rsidRPr="006F6877" w:rsidRDefault="00CF4812" w:rsidP="00967443">
            <w:pPr>
              <w:pStyle w:val="af3"/>
              <w:keepNext/>
              <w:keepLines/>
              <w:numPr>
                <w:ilvl w:val="0"/>
                <w:numId w:val="31"/>
              </w:numPr>
              <w:ind w:firstLineChars="0"/>
              <w:jc w:val="left"/>
              <w:rPr>
                <w:rFonts w:ascii="Calibri" w:eastAsia="MS Mincho" w:hAnsi="Calibri" w:cs="Calibri"/>
                <w:sz w:val="18"/>
                <w:szCs w:val="20"/>
              </w:rPr>
            </w:pPr>
            <w:r w:rsidRPr="002A6C28">
              <w:rPr>
                <w:rFonts w:ascii="Calibri" w:eastAsia="MS Mincho" w:hAnsi="Calibri" w:cs="Calibri"/>
                <w:sz w:val="18"/>
                <w:szCs w:val="20"/>
              </w:rPr>
              <w:t>For SCell, NW ensures no overbooking based on non-CA case occurs.</w:t>
            </w:r>
          </w:p>
        </w:tc>
        <w:tc>
          <w:tcPr>
            <w:tcW w:w="831" w:type="pct"/>
            <w:tcBorders>
              <w:top w:val="single" w:sz="4" w:space="0" w:color="auto"/>
              <w:left w:val="single" w:sz="4" w:space="0" w:color="auto"/>
              <w:bottom w:val="single" w:sz="4" w:space="0" w:color="auto"/>
              <w:right w:val="single" w:sz="4" w:space="0" w:color="auto"/>
            </w:tcBorders>
            <w:hideMark/>
          </w:tcPr>
          <w:p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3</w:t>
            </w:r>
          </w:p>
          <w:p w:rsidR="00CF4812" w:rsidRPr="002A6C28" w:rsidRDefault="00CF4812" w:rsidP="00967443">
            <w:pPr>
              <w:pStyle w:val="af3"/>
              <w:keepNext/>
              <w:keepLines/>
              <w:numPr>
                <w:ilvl w:val="0"/>
                <w:numId w:val="30"/>
              </w:numPr>
              <w:ind w:firstLineChars="0"/>
              <w:jc w:val="left"/>
              <w:rPr>
                <w:rFonts w:ascii="Calibri" w:eastAsia="MS Mincho" w:hAnsi="Calibri" w:cs="Calibri"/>
                <w:sz w:val="18"/>
                <w:szCs w:val="20"/>
              </w:rPr>
            </w:pPr>
            <w:r w:rsidRPr="002A6C28">
              <w:rPr>
                <w:rFonts w:ascii="Calibri" w:eastAsia="MS Mincho" w:hAnsi="Calibri" w:cs="Calibri"/>
                <w:sz w:val="18"/>
                <w:szCs w:val="20"/>
              </w:rPr>
              <w:t xml:space="preserve">The total limit across CCs per </w:t>
            </w:r>
            <w:r w:rsidR="00574158">
              <w:rPr>
                <w:rFonts w:ascii="Calibri" w:eastAsia="MS Mincho" w:hAnsi="Calibri" w:cs="Calibri"/>
                <w:sz w:val="18"/>
                <w:szCs w:val="20"/>
              </w:rPr>
              <w:t>numerology i</w:t>
            </w:r>
            <w:r w:rsidRPr="002A6C28">
              <w:rPr>
                <w:rFonts w:ascii="Calibri" w:eastAsia="MS Mincho" w:hAnsi="Calibri" w:cs="Calibri"/>
                <w:sz w:val="18"/>
                <w:szCs w:val="20"/>
              </w:rPr>
              <w:t xml:space="preserve"> </w:t>
            </w:r>
            <w:r w:rsidR="001A3906" w:rsidRPr="001A3906">
              <w:rPr>
                <w:rFonts w:ascii="Calibri" w:eastAsia="MS Mincho" w:hAnsi="Calibri" w:cs="Calibri"/>
                <w:sz w:val="18"/>
                <w:szCs w:val="20"/>
              </w:rPr>
              <w:t>is given by Floor</w:t>
            </w:r>
            <w:r w:rsidR="00574158">
              <w:rPr>
                <w:rFonts w:ascii="Calibri" w:eastAsia="MS Mincho" w:hAnsi="Calibri" w:cs="Calibri"/>
                <w:sz w:val="18"/>
                <w:szCs w:val="20"/>
              </w:rPr>
              <w:t xml:space="preserve"> </w:t>
            </w:r>
            <w:r w:rsidR="001A3906" w:rsidRPr="001A3906">
              <w:rPr>
                <w:rFonts w:ascii="Calibri" w:eastAsia="MS Mincho" w:hAnsi="Calibri" w:cs="Calibri"/>
                <w:sz w:val="18"/>
                <w:szCs w:val="20"/>
              </w:rPr>
              <w:t>{Xi / (X0 + X1 + X2 + X3) * (Mi or Ni) * y} per slot of the numerology i</w:t>
            </w:r>
            <w:r w:rsidRPr="002A6C28">
              <w:rPr>
                <w:rFonts w:ascii="Calibri" w:eastAsia="MS Mincho" w:hAnsi="Calibri" w:cs="Calibri"/>
                <w:sz w:val="18"/>
                <w:szCs w:val="20"/>
              </w:rPr>
              <w:t>, subject to the non-CA limit on each CC.</w:t>
            </w:r>
          </w:p>
          <w:p w:rsidR="00CF4812" w:rsidRPr="002A6C28" w:rsidRDefault="00CF4812" w:rsidP="00967443">
            <w:pPr>
              <w:pStyle w:val="af3"/>
              <w:keepNext/>
              <w:keepLines/>
              <w:numPr>
                <w:ilvl w:val="0"/>
                <w:numId w:val="30"/>
              </w:numPr>
              <w:ind w:firstLineChars="0"/>
              <w:jc w:val="left"/>
              <w:rPr>
                <w:rFonts w:ascii="Calibri" w:eastAsia="MS Mincho" w:hAnsi="Calibri" w:cs="Calibri"/>
                <w:sz w:val="18"/>
                <w:szCs w:val="20"/>
              </w:rPr>
            </w:pPr>
            <w:r w:rsidRPr="002A6C28">
              <w:rPr>
                <w:rFonts w:ascii="Calibri" w:eastAsia="MS Mincho" w:hAnsi="Calibri" w:cs="Calibri"/>
                <w:sz w:val="18"/>
                <w:szCs w:val="20"/>
              </w:rPr>
              <w:t>For SCell, NW ensures no overbooking based on non-CA case occurs.</w:t>
            </w:r>
          </w:p>
        </w:tc>
        <w:tc>
          <w:tcPr>
            <w:tcW w:w="991" w:type="pct"/>
            <w:tcBorders>
              <w:top w:val="single" w:sz="4" w:space="0" w:color="auto"/>
              <w:left w:val="single" w:sz="4" w:space="0" w:color="auto"/>
              <w:bottom w:val="single" w:sz="4" w:space="0" w:color="auto"/>
              <w:right w:val="single" w:sz="4" w:space="0" w:color="auto"/>
            </w:tcBorders>
            <w:hideMark/>
          </w:tcPr>
          <w:p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5</w:t>
            </w:r>
          </w:p>
          <w:p w:rsidR="00CF4812" w:rsidRPr="006F6877" w:rsidRDefault="00F047CA" w:rsidP="00EC6FB1">
            <w:pPr>
              <w:pStyle w:val="af3"/>
              <w:keepNext/>
              <w:keepLines/>
              <w:ind w:firstLineChars="0" w:firstLine="0"/>
              <w:jc w:val="left"/>
              <w:rPr>
                <w:rFonts w:ascii="Calibri" w:eastAsia="MS Mincho" w:hAnsi="Calibri" w:cs="Calibri"/>
                <w:sz w:val="18"/>
                <w:szCs w:val="20"/>
              </w:rPr>
            </w:pPr>
            <w:r>
              <w:rPr>
                <w:rFonts w:ascii="Calibri" w:eastAsia="MS Mincho" w:hAnsi="Calibri" w:cs="Calibri"/>
                <w:sz w:val="18"/>
                <w:szCs w:val="20"/>
              </w:rPr>
              <w:t>S</w:t>
            </w:r>
            <w:r w:rsidR="00CF4812" w:rsidRPr="00DF222D">
              <w:rPr>
                <w:rFonts w:ascii="Calibri" w:eastAsia="MS Mincho" w:hAnsi="Calibri" w:cs="Calibri"/>
                <w:sz w:val="18"/>
                <w:szCs w:val="20"/>
              </w:rPr>
              <w:t xml:space="preserve">ame as </w:t>
            </w:r>
            <w:r w:rsidR="00EC6FB1">
              <w:rPr>
                <w:rFonts w:ascii="Calibri" w:eastAsia="MS Mincho" w:hAnsi="Calibri" w:cs="Calibri"/>
                <w:sz w:val="18"/>
                <w:szCs w:val="20"/>
              </w:rPr>
              <w:t>C</w:t>
            </w:r>
            <w:r w:rsidR="00CF4812" w:rsidRPr="00DF222D">
              <w:rPr>
                <w:rFonts w:ascii="Calibri" w:eastAsia="MS Mincho" w:hAnsi="Calibri" w:cs="Calibri"/>
                <w:sz w:val="18"/>
                <w:szCs w:val="20"/>
              </w:rPr>
              <w:t>ase 2</w:t>
            </w:r>
            <w:r w:rsidR="007439DB">
              <w:rPr>
                <w:rFonts w:ascii="Calibri" w:eastAsia="MS Mincho" w:hAnsi="Calibri" w:cs="Calibri"/>
                <w:sz w:val="18"/>
                <w:szCs w:val="20"/>
              </w:rPr>
              <w:t>.</w:t>
            </w:r>
          </w:p>
        </w:tc>
        <w:tc>
          <w:tcPr>
            <w:tcW w:w="885" w:type="pct"/>
            <w:tcBorders>
              <w:top w:val="single" w:sz="4" w:space="0" w:color="auto"/>
              <w:left w:val="single" w:sz="4" w:space="0" w:color="auto"/>
              <w:bottom w:val="single" w:sz="4" w:space="0" w:color="auto"/>
              <w:right w:val="single" w:sz="4" w:space="0" w:color="auto"/>
            </w:tcBorders>
          </w:tcPr>
          <w:p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7-1</w:t>
            </w:r>
          </w:p>
          <w:p w:rsidR="00CF4812" w:rsidRPr="006F6877" w:rsidRDefault="003D5A9D" w:rsidP="005471F8">
            <w:pPr>
              <w:keepNext/>
              <w:keepLines/>
              <w:jc w:val="left"/>
              <w:rPr>
                <w:rFonts w:ascii="Calibri" w:eastAsia="MS Mincho" w:hAnsi="Calibri" w:cs="Calibri"/>
                <w:sz w:val="18"/>
                <w:szCs w:val="20"/>
              </w:rPr>
            </w:pPr>
            <w:r w:rsidRPr="00E22FBA">
              <w:rPr>
                <w:rFonts w:ascii="Calibri" w:eastAsia="MS Mincho" w:hAnsi="Calibri" w:cs="Calibri"/>
                <w:color w:val="FF0000"/>
                <w:sz w:val="18"/>
                <w:szCs w:val="20"/>
              </w:rPr>
              <w:t>Will be discussed in</w:t>
            </w:r>
            <w:r w:rsidR="00CF4812" w:rsidRPr="00E22FBA">
              <w:rPr>
                <w:rFonts w:ascii="Calibri" w:eastAsia="MS Mincho" w:hAnsi="Calibri" w:cs="Calibri"/>
                <w:color w:val="FF0000"/>
                <w:sz w:val="18"/>
                <w:szCs w:val="20"/>
              </w:rPr>
              <w:t xml:space="preserve"> Rel.16</w:t>
            </w:r>
          </w:p>
        </w:tc>
        <w:tc>
          <w:tcPr>
            <w:tcW w:w="945" w:type="pct"/>
            <w:tcBorders>
              <w:top w:val="single" w:sz="4" w:space="0" w:color="auto"/>
              <w:left w:val="single" w:sz="4" w:space="0" w:color="auto"/>
              <w:bottom w:val="single" w:sz="4" w:space="0" w:color="auto"/>
              <w:right w:val="single" w:sz="4" w:space="0" w:color="auto"/>
            </w:tcBorders>
            <w:hideMark/>
          </w:tcPr>
          <w:p w:rsidR="00CF4812" w:rsidRPr="00502AB5" w:rsidRDefault="00CF4812" w:rsidP="00571526">
            <w:pPr>
              <w:keepNext/>
              <w:keepLines/>
              <w:jc w:val="center"/>
              <w:rPr>
                <w:rFonts w:ascii="Calibri" w:eastAsia="MS Mincho" w:hAnsi="Calibri" w:cs="Calibri"/>
                <w:b/>
                <w:sz w:val="18"/>
                <w:szCs w:val="20"/>
              </w:rPr>
            </w:pPr>
            <w:r w:rsidRPr="00502AB5">
              <w:rPr>
                <w:rFonts w:ascii="Calibri" w:eastAsia="MS Mincho" w:hAnsi="Calibri" w:cs="Calibri"/>
                <w:b/>
                <w:sz w:val="18"/>
                <w:szCs w:val="20"/>
              </w:rPr>
              <w:t>Case 7-2</w:t>
            </w:r>
          </w:p>
          <w:p w:rsidR="00CF4812" w:rsidRPr="002A6C28" w:rsidRDefault="00524F36" w:rsidP="00425336">
            <w:pPr>
              <w:pStyle w:val="af3"/>
              <w:keepNext/>
              <w:keepLines/>
              <w:ind w:firstLineChars="0" w:firstLine="0"/>
              <w:jc w:val="left"/>
              <w:rPr>
                <w:rFonts w:ascii="Calibri" w:eastAsia="MS Mincho" w:hAnsi="Calibri" w:cs="Calibri"/>
                <w:sz w:val="18"/>
                <w:szCs w:val="20"/>
              </w:rPr>
            </w:pPr>
            <w:r w:rsidRPr="00DF222D">
              <w:rPr>
                <w:rFonts w:ascii="Calibri" w:eastAsia="MS Mincho" w:hAnsi="Calibri" w:cs="Calibri"/>
                <w:sz w:val="18"/>
                <w:szCs w:val="20"/>
              </w:rPr>
              <w:t>S</w:t>
            </w:r>
            <w:r w:rsidRPr="00DF222D">
              <w:rPr>
                <w:rFonts w:ascii="Calibri" w:eastAsia="MS Mincho" w:hAnsi="Calibri" w:cs="Calibri" w:hint="eastAsia"/>
                <w:sz w:val="18"/>
                <w:szCs w:val="20"/>
              </w:rPr>
              <w:t xml:space="preserve">ame </w:t>
            </w:r>
            <w:r w:rsidR="00EC6FB1">
              <w:rPr>
                <w:rFonts w:ascii="Calibri" w:eastAsia="MS Mincho" w:hAnsi="Calibri" w:cs="Calibri"/>
                <w:sz w:val="18"/>
                <w:szCs w:val="20"/>
              </w:rPr>
              <w:t>as C</w:t>
            </w:r>
            <w:r>
              <w:rPr>
                <w:rFonts w:ascii="Calibri" w:eastAsia="MS Mincho" w:hAnsi="Calibri" w:cs="Calibri"/>
                <w:sz w:val="18"/>
                <w:szCs w:val="20"/>
              </w:rPr>
              <w:t>ase</w:t>
            </w:r>
            <w:r w:rsidR="00425336">
              <w:rPr>
                <w:rFonts w:ascii="Calibri" w:eastAsia="MS Mincho" w:hAnsi="Calibri" w:cs="Calibri"/>
                <w:sz w:val="18"/>
                <w:szCs w:val="20"/>
              </w:rPr>
              <w:t xml:space="preserve"> </w:t>
            </w:r>
            <w:r>
              <w:rPr>
                <w:rFonts w:ascii="Calibri" w:eastAsia="MS Mincho" w:hAnsi="Calibri" w:cs="Calibri"/>
                <w:sz w:val="18"/>
                <w:szCs w:val="20"/>
              </w:rPr>
              <w:t>3</w:t>
            </w:r>
            <w:r w:rsidR="007439DB">
              <w:rPr>
                <w:rFonts w:ascii="Calibri" w:eastAsia="MS Mincho" w:hAnsi="Calibri" w:cs="Calibri"/>
                <w:sz w:val="18"/>
                <w:szCs w:val="20"/>
              </w:rPr>
              <w:t>.</w:t>
            </w:r>
          </w:p>
        </w:tc>
      </w:tr>
      <w:tr w:rsidR="004A6A32" w:rsidRPr="006F6877" w:rsidTr="002256AA">
        <w:trPr>
          <w:trHeight w:val="599"/>
        </w:trPr>
        <w:tc>
          <w:tcPr>
            <w:tcW w:w="5000" w:type="pct"/>
            <w:gridSpan w:val="6"/>
            <w:tcBorders>
              <w:top w:val="single" w:sz="4" w:space="0" w:color="auto"/>
              <w:left w:val="single" w:sz="4" w:space="0" w:color="auto"/>
              <w:bottom w:val="single" w:sz="4" w:space="0" w:color="auto"/>
              <w:right w:val="single" w:sz="4" w:space="0" w:color="auto"/>
            </w:tcBorders>
          </w:tcPr>
          <w:p w:rsidR="001618E2" w:rsidRPr="009E4EF6" w:rsidRDefault="001618E2" w:rsidP="001618E2">
            <w:pPr>
              <w:pStyle w:val="af0"/>
              <w:rPr>
                <w:rFonts w:asciiTheme="minorHAnsi" w:eastAsia="Tahoma" w:hAnsi="Arial" w:cs="Tahoma"/>
                <w:color w:val="000000"/>
                <w:kern w:val="24"/>
                <w:szCs w:val="28"/>
                <w:lang w:eastAsia="zh-CN"/>
              </w:rPr>
            </w:pPr>
            <w:r w:rsidRPr="009E4EF6">
              <w:rPr>
                <w:rFonts w:hint="eastAsia"/>
                <w:sz w:val="16"/>
                <w:lang w:eastAsia="zh-CN"/>
              </w:rPr>
              <w:t>Note:</w:t>
            </w:r>
            <w:r w:rsidRPr="009E4EF6">
              <w:rPr>
                <w:rFonts w:asciiTheme="minorHAnsi" w:eastAsia="Tahoma" w:hAnsi="Arial" w:cs="Tahoma"/>
                <w:color w:val="000000"/>
                <w:kern w:val="24"/>
                <w:szCs w:val="28"/>
                <w:lang w:eastAsia="zh-CN"/>
              </w:rPr>
              <w:t xml:space="preserve"> </w:t>
            </w:r>
          </w:p>
          <w:p w:rsidR="004A6A32" w:rsidRPr="006F6877" w:rsidRDefault="001618E2" w:rsidP="002256AA">
            <w:pPr>
              <w:pStyle w:val="af0"/>
              <w:rPr>
                <w:rFonts w:ascii="Calibri" w:eastAsia="MS Mincho" w:hAnsi="Calibri" w:cs="Calibri"/>
                <w:sz w:val="18"/>
                <w:szCs w:val="20"/>
              </w:rPr>
            </w:pPr>
            <w:r w:rsidRPr="009E4EF6">
              <w:rPr>
                <w:sz w:val="16"/>
              </w:rPr>
              <w:t>T: The number of DL-CCs aggregated (1, .., 16)</w:t>
            </w:r>
            <w:r w:rsidR="002256AA">
              <w:rPr>
                <w:sz w:val="16"/>
              </w:rPr>
              <w:t xml:space="preserve">; </w:t>
            </w:r>
            <w:r w:rsidRPr="009E4EF6">
              <w:rPr>
                <w:sz w:val="16"/>
                <w:lang w:eastAsia="zh-CN"/>
              </w:rPr>
              <w:t>y: BD capability (4, …, 16)</w:t>
            </w:r>
          </w:p>
        </w:tc>
      </w:tr>
    </w:tbl>
    <w:p w:rsidR="006657DE" w:rsidRPr="002256AA" w:rsidRDefault="006657DE" w:rsidP="00CF4812">
      <w:pPr>
        <w:spacing w:before="240"/>
        <w:rPr>
          <w:lang w:eastAsia="zh-CN"/>
        </w:rPr>
        <w:sectPr w:rsidR="006657DE" w:rsidRPr="002256AA" w:rsidSect="00442ACB">
          <w:pgSz w:w="11909" w:h="16834" w:code="9"/>
          <w:pgMar w:top="1440" w:right="1152" w:bottom="1440" w:left="1440" w:header="720" w:footer="720" w:gutter="0"/>
          <w:cols w:space="720"/>
          <w:noEndnote/>
          <w:docGrid w:linePitch="299"/>
        </w:sectPr>
      </w:pPr>
    </w:p>
    <w:p w:rsidR="008A22D4" w:rsidRDefault="000C317E" w:rsidP="00CF4812">
      <w:pPr>
        <w:spacing w:before="240"/>
        <w:rPr>
          <w:lang w:eastAsia="zh-CN"/>
        </w:rPr>
      </w:pPr>
      <w:r>
        <w:rPr>
          <w:rFonts w:hint="eastAsia"/>
          <w:lang w:eastAsia="zh-CN"/>
        </w:rPr>
        <w:lastRenderedPageBreak/>
        <w:t>In the offli</w:t>
      </w:r>
      <w:r>
        <w:rPr>
          <w:lang w:eastAsia="zh-CN"/>
        </w:rPr>
        <w:t xml:space="preserve">ne </w:t>
      </w:r>
      <w:r>
        <w:rPr>
          <w:rFonts w:hint="eastAsia"/>
          <w:lang w:eastAsia="zh-CN"/>
        </w:rPr>
        <w:t xml:space="preserve">summary </w:t>
      </w:r>
      <w:r>
        <w:rPr>
          <w:lang w:eastAsia="zh-CN"/>
        </w:rPr>
        <w:t>for PDCCH structure and search space</w:t>
      </w:r>
      <w:r w:rsidR="00E535A3">
        <w:rPr>
          <w:lang w:eastAsia="zh-CN"/>
        </w:rPr>
        <w:t xml:space="preserve"> </w:t>
      </w:r>
      <w:r w:rsidR="00DE0C57">
        <w:rPr>
          <w:lang w:eastAsia="zh-CN"/>
        </w:rPr>
        <w:t>[1]</w:t>
      </w:r>
      <w:r>
        <w:rPr>
          <w:lang w:eastAsia="zh-CN"/>
        </w:rPr>
        <w:t xml:space="preserve"> in </w:t>
      </w:r>
      <w:r>
        <w:rPr>
          <w:rFonts w:hint="eastAsia"/>
          <w:lang w:eastAsia="zh-CN"/>
        </w:rPr>
        <w:t>RAN1#94</w:t>
      </w:r>
      <w:r>
        <w:rPr>
          <w:lang w:eastAsia="zh-CN"/>
        </w:rPr>
        <w:t xml:space="preserve">, the following alternatives were </w:t>
      </w:r>
      <w:r w:rsidR="005A0DF4">
        <w:rPr>
          <w:lang w:eastAsia="zh-CN"/>
        </w:rPr>
        <w:t>provided:</w:t>
      </w:r>
    </w:p>
    <w:p w:rsidR="00870C73" w:rsidRDefault="00870C73" w:rsidP="00C6104A">
      <w:pPr>
        <w:pStyle w:val="af3"/>
        <w:numPr>
          <w:ilvl w:val="0"/>
          <w:numId w:val="33"/>
        </w:numPr>
        <w:spacing w:before="240"/>
        <w:ind w:firstLineChars="0"/>
        <w:rPr>
          <w:lang w:eastAsia="zh-CN"/>
        </w:rPr>
      </w:pPr>
      <w:r>
        <w:rPr>
          <w:lang w:eastAsia="zh-CN"/>
        </w:rPr>
        <w:t>Alt.1: The limit of BDs/CCEs of the scheduling CC is determined based on the numerology of the scheduling CC.</w:t>
      </w:r>
    </w:p>
    <w:p w:rsidR="00870C73" w:rsidRDefault="00870C73">
      <w:pPr>
        <w:pStyle w:val="af3"/>
        <w:numPr>
          <w:ilvl w:val="0"/>
          <w:numId w:val="33"/>
        </w:numPr>
        <w:spacing w:before="240"/>
        <w:ind w:firstLineChars="0"/>
        <w:rPr>
          <w:lang w:eastAsia="zh-CN"/>
        </w:rPr>
      </w:pPr>
      <w:r>
        <w:rPr>
          <w:lang w:eastAsia="zh-CN"/>
        </w:rPr>
        <w:t>Alt.2: The limit of BDs/CCEs of the scheduling CC is determined based on the combinations of numerologies for {scheduling CC, scheduled CC}.</w:t>
      </w:r>
    </w:p>
    <w:p w:rsidR="005A0DF4" w:rsidRDefault="00870C73">
      <w:pPr>
        <w:pStyle w:val="af3"/>
        <w:numPr>
          <w:ilvl w:val="0"/>
          <w:numId w:val="33"/>
        </w:numPr>
        <w:spacing w:before="240"/>
        <w:ind w:firstLineChars="0"/>
        <w:rPr>
          <w:lang w:eastAsia="zh-CN"/>
        </w:rPr>
      </w:pPr>
      <w:r>
        <w:rPr>
          <w:lang w:eastAsia="zh-CN"/>
        </w:rPr>
        <w:t>Alt.3: The limit of BDs/CCEs of the scheduling CC is determined based on a specific reference numerology regardless of the exactly used numerology for scheduling CC or scheduled CC.</w:t>
      </w:r>
    </w:p>
    <w:p w:rsidR="006B740D" w:rsidRPr="005B7C49" w:rsidRDefault="00290F3B" w:rsidP="004D71AE">
      <w:pPr>
        <w:spacing w:before="240"/>
        <w:rPr>
          <w:lang w:eastAsia="zh-CN"/>
        </w:rPr>
      </w:pPr>
      <w:r>
        <w:rPr>
          <w:rFonts w:hint="eastAsia"/>
          <w:lang w:eastAsia="zh-CN"/>
        </w:rPr>
        <w:t>For</w:t>
      </w:r>
      <w:r w:rsidR="002C5554">
        <w:rPr>
          <w:lang w:eastAsia="zh-CN"/>
        </w:rPr>
        <w:t xml:space="preserve"> </w:t>
      </w:r>
      <w:r w:rsidR="005B7C49" w:rsidRPr="005B7C49">
        <w:rPr>
          <w:lang w:eastAsia="zh-CN"/>
        </w:rPr>
        <w:t>convenience</w:t>
      </w:r>
      <w:r w:rsidR="005B7C49">
        <w:rPr>
          <w:lang w:eastAsia="zh-CN"/>
        </w:rPr>
        <w:t xml:space="preserve">, the formula and limit of BDs with three examples for each alternative are listed in </w:t>
      </w:r>
      <w:r w:rsidR="00DE0C57">
        <w:t xml:space="preserve">Table </w:t>
      </w:r>
      <w:r w:rsidR="00DE0C57">
        <w:rPr>
          <w:noProof/>
        </w:rPr>
        <w:t>2</w:t>
      </w:r>
      <w:r w:rsidR="005B7C49">
        <w:rPr>
          <w:lang w:eastAsia="zh-CN"/>
        </w:rPr>
        <w:t xml:space="preserve"> and </w:t>
      </w:r>
      <w:r w:rsidR="00DE0C57">
        <w:t xml:space="preserve">Table </w:t>
      </w:r>
      <w:r w:rsidR="00DE0C57">
        <w:rPr>
          <w:noProof/>
        </w:rPr>
        <w:t>3</w:t>
      </w:r>
      <w:r w:rsidR="005B7C49">
        <w:rPr>
          <w:lang w:eastAsia="zh-CN"/>
        </w:rPr>
        <w:t xml:space="preserve"> for Case 6-1 and Case 7-1 respectively.</w:t>
      </w:r>
    </w:p>
    <w:p w:rsidR="00E10871" w:rsidRDefault="00155E5C" w:rsidP="00E66AC0">
      <w:pPr>
        <w:spacing w:before="240"/>
        <w:rPr>
          <w:lang w:eastAsia="zh-CN"/>
        </w:rPr>
      </w:pPr>
      <w:r>
        <w:rPr>
          <w:lang w:eastAsia="zh-CN"/>
        </w:rPr>
        <w:t>For Case 6-1</w:t>
      </w:r>
      <w:r w:rsidR="00E10871">
        <w:rPr>
          <w:lang w:eastAsia="zh-CN"/>
        </w:rPr>
        <w:t>:</w:t>
      </w:r>
      <w:r>
        <w:rPr>
          <w:lang w:eastAsia="zh-CN"/>
        </w:rPr>
        <w:t xml:space="preserve"> </w:t>
      </w:r>
    </w:p>
    <w:p w:rsidR="00320FB5" w:rsidRPr="00452314" w:rsidRDefault="002E5C04" w:rsidP="00B439E8">
      <w:pPr>
        <w:pStyle w:val="af3"/>
        <w:numPr>
          <w:ilvl w:val="1"/>
          <w:numId w:val="35"/>
        </w:numPr>
        <w:spacing w:before="240"/>
        <w:ind w:firstLineChars="0"/>
        <w:rPr>
          <w:lang w:eastAsia="zh-CN"/>
        </w:rPr>
      </w:pPr>
      <w:r>
        <w:rPr>
          <w:lang w:eastAsia="zh-CN"/>
        </w:rPr>
        <w:t>I</w:t>
      </w:r>
      <w:r w:rsidR="00320FB5" w:rsidRPr="00677CC6">
        <w:rPr>
          <w:rFonts w:hint="eastAsia"/>
          <w:lang w:eastAsia="zh-CN"/>
        </w:rPr>
        <w:t>f there are N scheduling cells where the numerology of the</w:t>
      </w:r>
      <w:r>
        <w:rPr>
          <w:lang w:eastAsia="zh-CN"/>
        </w:rPr>
        <w:t xml:space="preserve"> active DL BWP of the</w:t>
      </w:r>
      <w:r w:rsidR="00320FB5" w:rsidRPr="00677CC6">
        <w:rPr>
          <w:rFonts w:hint="eastAsia"/>
          <w:lang w:eastAsia="zh-CN"/>
        </w:rPr>
        <w:t xml:space="preserve"> </w:t>
      </w:r>
      <w:r w:rsidR="00320FB5" w:rsidRPr="00FD2908">
        <w:rPr>
          <w:i/>
          <w:iCs/>
          <w:lang w:eastAsia="zh-CN"/>
        </w:rPr>
        <w:t>n</w:t>
      </w:r>
      <w:r w:rsidR="00320FB5" w:rsidRPr="00677CC6">
        <w:rPr>
          <w:rFonts w:hint="eastAsia"/>
          <w:lang w:eastAsia="zh-CN"/>
        </w:rPr>
        <w:t xml:space="preserve">th scheduling cell is </w:t>
      </w:r>
      <m:oMath>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sidR="00B439E8">
        <w:rPr>
          <w:lang w:eastAsia="zh-CN"/>
        </w:rPr>
        <w:t>,</w:t>
      </w:r>
      <w:r w:rsidR="00BC18BA">
        <w:rPr>
          <w:lang w:eastAsia="zh-CN"/>
        </w:rPr>
        <w:t xml:space="preserve"> </w:t>
      </w:r>
      <w:r w:rsidR="00320FB5" w:rsidRPr="00FD2908">
        <w:rPr>
          <w:i/>
          <w:iCs/>
          <w:lang w:eastAsia="zh-CN"/>
        </w:rPr>
        <w:t>n</w:t>
      </w:r>
      <w:r w:rsidR="00320FB5" w:rsidRPr="00677CC6">
        <w:rPr>
          <w:rFonts w:hint="eastAsia"/>
          <w:lang w:eastAsia="zh-CN"/>
        </w:rPr>
        <w:t>=1~N and</w:t>
      </w:r>
      <w:r w:rsidR="00246C6E">
        <w:rPr>
          <w:rFonts w:hint="eastAsia"/>
          <w:lang w:eastAsia="zh-CN"/>
        </w:rPr>
        <w:t xml:space="preserve"> </w:t>
      </w:r>
      <m:oMath>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sidR="00320FB5" w:rsidRPr="00677CC6">
        <w:rPr>
          <w:rFonts w:hint="eastAsia"/>
          <w:lang w:eastAsia="zh-CN"/>
        </w:rPr>
        <w:t xml:space="preserve">=0~3, and the </w:t>
      </w:r>
      <w:r w:rsidR="00320FB5" w:rsidRPr="00FD2908">
        <w:rPr>
          <w:i/>
          <w:iCs/>
          <w:lang w:eastAsia="zh-CN"/>
        </w:rPr>
        <w:t>n</w:t>
      </w:r>
      <w:r w:rsidR="00320FB5" w:rsidRPr="00677CC6">
        <w:rPr>
          <w:rFonts w:hint="eastAsia"/>
          <w:lang w:eastAsia="zh-CN"/>
        </w:rPr>
        <w:t xml:space="preserve">th scheduling cell has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i</m:t>
            </m:r>
          </m:sub>
        </m:sSub>
        <m:d>
          <m:dPr>
            <m:ctrlPr>
              <w:rPr>
                <w:rFonts w:ascii="Cambria Math" w:hAnsi="Cambria Math"/>
                <w:lang w:eastAsia="zh-CN"/>
              </w:rPr>
            </m:ctrlPr>
          </m:dPr>
          <m:e>
            <m:r>
              <w:rPr>
                <w:rFonts w:ascii="Cambria Math" w:hAnsi="Cambria Math"/>
                <w:lang w:eastAsia="zh-CN"/>
              </w:rPr>
              <m:t>n</m:t>
            </m:r>
          </m:e>
        </m:d>
      </m:oMath>
      <w:r w:rsidR="00320FB5" w:rsidRPr="00677CC6">
        <w:rPr>
          <w:rFonts w:hint="eastAsia"/>
          <w:lang w:eastAsia="zh-CN"/>
        </w:rPr>
        <w:t xml:space="preserve"> schedulable DL cells with</w:t>
      </w:r>
      <w:r w:rsidR="00415695">
        <w:rPr>
          <w:lang w:eastAsia="zh-CN"/>
        </w:rPr>
        <w:t xml:space="preserve"> active DL BWPs having</w:t>
      </w:r>
      <w:r w:rsidR="00320FB5" w:rsidRPr="00677CC6">
        <w:rPr>
          <w:rFonts w:hint="eastAsia"/>
          <w:lang w:eastAsia="zh-CN"/>
        </w:rPr>
        <w:t xml:space="preserve"> numerology </w:t>
      </w:r>
      <w:r w:rsidR="00320FB5" w:rsidRPr="00FD2908">
        <w:rPr>
          <w:i/>
          <w:iCs/>
          <w:lang w:eastAsia="zh-CN"/>
        </w:rPr>
        <w:t>i</w:t>
      </w:r>
      <w:r w:rsidR="00320FB5" w:rsidRPr="00677CC6">
        <w:rPr>
          <w:rFonts w:hint="eastAsia"/>
          <w:lang w:eastAsia="zh-CN"/>
        </w:rPr>
        <w:t>=0~3</w:t>
      </w:r>
      <w:r w:rsidR="00CF3AFF">
        <w:rPr>
          <w:lang w:eastAsia="zh-CN"/>
        </w:rPr>
        <w:t xml:space="preserve"> and totally has</w:t>
      </w:r>
      <m:oMath>
        <m:r>
          <m:rPr>
            <m:sty m:val="p"/>
          </m:rPr>
          <w:rPr>
            <w:rFonts w:ascii="Cambria Math" w:hAnsi="Cambria Math"/>
            <w:lang w:eastAsia="zh-CN"/>
          </w:rPr>
          <m:t xml:space="preserve"> </m:t>
        </m:r>
        <m:r>
          <w:rPr>
            <w:rFonts w:ascii="Cambria Math" w:hAnsi="Cambria Math"/>
            <w:lang w:eastAsia="zh-CN"/>
          </w:rPr>
          <m:t>Y</m:t>
        </m:r>
        <m:d>
          <m:dPr>
            <m:ctrlPr>
              <w:rPr>
                <w:rFonts w:ascii="Cambria Math" w:hAnsi="Cambria Math"/>
                <w:lang w:eastAsia="zh-CN"/>
              </w:rPr>
            </m:ctrlPr>
          </m:dPr>
          <m:e>
            <m:r>
              <w:rPr>
                <w:rFonts w:ascii="Cambria Math" w:hAnsi="Cambria Math"/>
                <w:lang w:eastAsia="zh-CN"/>
              </w:rPr>
              <m:t>n</m:t>
            </m:r>
          </m:e>
        </m:d>
        <m:r>
          <w:rPr>
            <w:rFonts w:ascii="Cambria Math" w:hAnsi="Cambria Math"/>
            <w:lang w:eastAsia="zh-CN"/>
          </w:rPr>
          <m:t xml:space="preserve"> </m:t>
        </m:r>
      </m:oMath>
      <w:r w:rsidR="00CF3AFF" w:rsidRPr="00677CC6">
        <w:rPr>
          <w:rFonts w:hint="eastAsia"/>
          <w:lang w:eastAsia="zh-CN"/>
        </w:rPr>
        <w:t>schedulable DL cells</w:t>
      </w:r>
      <w:r w:rsidR="00320FB5" w:rsidRPr="00D238DD">
        <w:rPr>
          <w:rFonts w:hint="eastAsia"/>
          <w:lang w:eastAsia="zh-CN"/>
        </w:rPr>
        <w:t xml:space="preserve">, </w:t>
      </w:r>
      <w:r w:rsidR="00320FB5" w:rsidRPr="00FD2908">
        <w:rPr>
          <w:lang w:eastAsia="zh-CN"/>
        </w:rPr>
        <w:t xml:space="preserve">the limit of BDs/CCEs of the </w:t>
      </w:r>
      <w:r w:rsidR="00320FB5" w:rsidRPr="00FD2908">
        <w:rPr>
          <w:i/>
          <w:iCs/>
          <w:lang w:eastAsia="zh-CN"/>
        </w:rPr>
        <w:t>n</w:t>
      </w:r>
      <w:r w:rsidR="00320FB5" w:rsidRPr="00FD2908">
        <w:rPr>
          <w:lang w:eastAsia="zh-CN"/>
        </w:rPr>
        <w:t xml:space="preserve">th scheduling </w:t>
      </w:r>
      <w:r w:rsidR="00415695" w:rsidRPr="00FD2908">
        <w:rPr>
          <w:lang w:eastAsia="zh-CN"/>
        </w:rPr>
        <w:t xml:space="preserve">cell </w:t>
      </w:r>
      <w:r w:rsidR="00320FB5" w:rsidRPr="00FD2908">
        <w:rPr>
          <w:lang w:eastAsia="zh-CN"/>
        </w:rPr>
        <w:t>per slot</w:t>
      </w:r>
      <w:r w:rsidR="00320FB5" w:rsidRPr="00D238DD">
        <w:rPr>
          <w:rFonts w:hint="eastAsia"/>
          <w:lang w:eastAsia="zh-CN"/>
        </w:rPr>
        <w:t xml:space="preserve"> is given</w:t>
      </w:r>
      <w:r w:rsidR="00320FB5" w:rsidRPr="00677CC6">
        <w:rPr>
          <w:rFonts w:hint="eastAsia"/>
          <w:lang w:eastAsia="zh-CN"/>
        </w:rPr>
        <w:t xml:space="preserve"> by</w:t>
      </w:r>
      <w:r w:rsidR="00320FB5" w:rsidRPr="00677CC6">
        <w:rPr>
          <w:lang w:eastAsia="zh-CN"/>
        </w:rPr>
        <w:t xml:space="preserve"> </w:t>
      </w:r>
      <w:r w:rsidR="00677CC6" w:rsidRPr="00677CC6">
        <w:rPr>
          <w:lang w:eastAsia="zh-CN"/>
        </w:rPr>
        <w:t xml:space="preserve">the formula in </w:t>
      </w:r>
      <w:r w:rsidR="00DE0C57">
        <w:rPr>
          <w:lang w:eastAsia="zh-CN"/>
        </w:rPr>
        <w:t>Table 2</w:t>
      </w:r>
      <w:r w:rsidR="00CF3AFF">
        <w:rPr>
          <w:lang w:eastAsia="zh-CN"/>
        </w:rPr>
        <w:t>,</w:t>
      </w:r>
      <w:r w:rsidR="006573A0" w:rsidRPr="00677CC6">
        <w:rPr>
          <w:lang w:eastAsia="zh-CN"/>
        </w:rPr>
        <w:t xml:space="preserve"> </w:t>
      </w:r>
      <w:r w:rsidR="00320FB5">
        <w:rPr>
          <w:lang w:eastAsia="zh-CN"/>
        </w:rPr>
        <w:t xml:space="preserve">where Mi and Ni denote the </w:t>
      </w:r>
      <w:r w:rsidR="00415695">
        <w:rPr>
          <w:lang w:eastAsia="zh-CN"/>
        </w:rPr>
        <w:t xml:space="preserve">non-CA </w:t>
      </w:r>
      <w:r w:rsidR="00320FB5">
        <w:rPr>
          <w:lang w:eastAsia="zh-CN"/>
        </w:rPr>
        <w:t xml:space="preserve">limit of BDs and CCEs per slot for numerology </w:t>
      </w:r>
      <w:r w:rsidR="00320FB5" w:rsidRPr="00FD2908">
        <w:rPr>
          <w:i/>
          <w:iCs/>
          <w:lang w:eastAsia="zh-CN"/>
        </w:rPr>
        <w:t>i</w:t>
      </w:r>
      <w:r w:rsidR="00320FB5">
        <w:rPr>
          <w:lang w:eastAsia="zh-CN"/>
        </w:rPr>
        <w:t>, respectively.</w:t>
      </w:r>
      <w:r w:rsidR="0000791D">
        <w:rPr>
          <w:lang w:eastAsia="zh-CN"/>
        </w:rPr>
        <w:t xml:space="preserve"> </w:t>
      </w:r>
      <w:r w:rsidR="00415695">
        <w:rPr>
          <w:lang w:eastAsia="zh-CN"/>
        </w:rPr>
        <w:t>T</w:t>
      </w:r>
      <w:r w:rsidR="00EF074C">
        <w:rPr>
          <w:lang w:eastAsia="zh-CN"/>
        </w:rPr>
        <w:t xml:space="preserve">he relationship between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i</m:t>
            </m:r>
          </m:sub>
        </m:sSub>
        <m:d>
          <m:dPr>
            <m:ctrlPr>
              <w:rPr>
                <w:rFonts w:ascii="Cambria Math" w:hAnsi="Cambria Math"/>
                <w:lang w:eastAsia="zh-CN"/>
              </w:rPr>
            </m:ctrlPr>
          </m:dPr>
          <m:e>
            <m:r>
              <w:rPr>
                <w:rFonts w:ascii="Cambria Math" w:hAnsi="Cambria Math"/>
                <w:lang w:eastAsia="zh-CN"/>
              </w:rPr>
              <m:t>n</m:t>
            </m:r>
          </m:e>
        </m:d>
      </m:oMath>
      <w:r w:rsidR="00EF074C">
        <w:rPr>
          <w:rFonts w:hint="eastAsia"/>
          <w:lang w:eastAsia="zh-CN"/>
        </w:rPr>
        <w:t xml:space="preserve"> and </w:t>
      </w:r>
      <m:oMath>
        <m:r>
          <w:rPr>
            <w:rFonts w:ascii="Cambria Math" w:hAnsi="Cambria Math"/>
            <w:lang w:eastAsia="zh-CN"/>
          </w:rPr>
          <m:t>Y</m:t>
        </m:r>
        <m:d>
          <m:dPr>
            <m:ctrlPr>
              <w:rPr>
                <w:rFonts w:ascii="Cambria Math" w:hAnsi="Cambria Math"/>
                <w:lang w:eastAsia="zh-CN"/>
              </w:rPr>
            </m:ctrlPr>
          </m:dPr>
          <m:e>
            <m:r>
              <w:rPr>
                <w:rFonts w:ascii="Cambria Math" w:hAnsi="Cambria Math"/>
                <w:lang w:eastAsia="zh-CN"/>
              </w:rPr>
              <m:t>n</m:t>
            </m:r>
          </m:e>
        </m:d>
      </m:oMath>
      <w:r w:rsidR="00894380">
        <w:rPr>
          <w:lang w:eastAsia="zh-CN"/>
        </w:rPr>
        <w:t xml:space="preserve"> is </w:t>
      </w:r>
      <m:oMath>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d>
              <m:dPr>
                <m:ctrlPr>
                  <w:rPr>
                    <w:rFonts w:ascii="Cambria Math" w:hAnsi="Cambria Math" w:cs="Arial"/>
                    <w:i/>
                    <w:iCs/>
                    <w:sz w:val="20"/>
                    <w:szCs w:val="20"/>
                  </w:rPr>
                </m:ctrlPr>
              </m:dPr>
              <m:e>
                <m:r>
                  <w:rPr>
                    <w:rFonts w:ascii="Cambria Math" w:hAnsi="Cambria Math" w:cs="Arial"/>
                    <w:sz w:val="20"/>
                    <w:szCs w:val="20"/>
                  </w:rPr>
                  <m:t>n</m:t>
                </m:r>
              </m:e>
            </m:d>
          </m:e>
        </m:nary>
      </m:oMath>
      <w:r w:rsidR="0000791D">
        <w:rPr>
          <w:rFonts w:hint="eastAsia"/>
          <w:iCs/>
          <w:sz w:val="20"/>
          <w:szCs w:val="20"/>
          <w:lang w:eastAsia="zh-CN"/>
        </w:rPr>
        <w:t>.</w:t>
      </w:r>
    </w:p>
    <w:p w:rsidR="00E462A1" w:rsidRPr="00452314" w:rsidRDefault="00E462A1" w:rsidP="00452314">
      <w:pPr>
        <w:spacing w:before="240"/>
        <w:ind w:left="420"/>
        <w:rPr>
          <w:lang w:eastAsia="zh-CN"/>
        </w:rPr>
      </w:pPr>
    </w:p>
    <w:p w:rsidR="00FD3781" w:rsidRDefault="00F3435E" w:rsidP="00CB3AF7">
      <w:pPr>
        <w:pStyle w:val="af3"/>
        <w:ind w:left="420" w:firstLineChars="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53.65pt">
            <v:imagedata r:id="rId8" o:title=""/>
          </v:shape>
        </w:pict>
      </w:r>
    </w:p>
    <w:p w:rsidR="00FD3781" w:rsidRDefault="00C22A55" w:rsidP="00C22A55">
      <w:pPr>
        <w:pStyle w:val="a5"/>
      </w:pPr>
      <w:r>
        <w:t xml:space="preserve">Figure </w:t>
      </w:r>
      <w:r w:rsidR="008752E4">
        <w:rPr>
          <w:noProof/>
        </w:rPr>
        <w:t>1</w:t>
      </w:r>
      <w:r w:rsidR="00FD3781">
        <w:t xml:space="preserve"> </w:t>
      </w:r>
      <w:r w:rsidR="004F5DD9">
        <w:t xml:space="preserve"> Example 1-scheduling cell SCS:</w:t>
      </w:r>
      <w:r w:rsidR="008D400E">
        <w:t xml:space="preserve"> </w:t>
      </w:r>
      <w:r w:rsidR="004F5DD9">
        <w:t xml:space="preserve">15kHz, scheduled </w:t>
      </w:r>
      <w:r w:rsidR="00060F71">
        <w:t xml:space="preserve">cell </w:t>
      </w:r>
      <w:r w:rsidR="004F5DD9">
        <w:t>SCS:</w:t>
      </w:r>
      <w:r w:rsidR="008D400E">
        <w:t xml:space="preserve"> </w:t>
      </w:r>
      <w:r w:rsidR="004F5DD9">
        <w:t>120kHz</w:t>
      </w:r>
    </w:p>
    <w:p w:rsidR="00746415" w:rsidRPr="00C93FD0" w:rsidRDefault="00746415" w:rsidP="00452314"/>
    <w:p w:rsidR="00FD3781" w:rsidRPr="00FD3781" w:rsidRDefault="00F3435E" w:rsidP="00CB3AF7">
      <w:pPr>
        <w:pStyle w:val="af3"/>
        <w:ind w:left="420" w:firstLineChars="0" w:firstLine="0"/>
        <w:jc w:val="center"/>
        <w:rPr>
          <w:lang w:val="en-GB" w:eastAsia="zh-CN"/>
        </w:rPr>
      </w:pPr>
      <w:r>
        <w:pict>
          <v:shape id="_x0000_i1026" type="#_x0000_t75" style="width:349.15pt;height:50.25pt">
            <v:imagedata r:id="rId9" o:title=""/>
          </v:shape>
        </w:pict>
      </w:r>
    </w:p>
    <w:p w:rsidR="00FD3781" w:rsidRDefault="00C22A55" w:rsidP="00C22A55">
      <w:pPr>
        <w:pStyle w:val="a5"/>
      </w:pPr>
      <w:r>
        <w:t xml:space="preserve">Figure </w:t>
      </w:r>
      <w:r w:rsidR="008752E4">
        <w:rPr>
          <w:noProof/>
        </w:rPr>
        <w:t>2</w:t>
      </w:r>
      <w:r>
        <w:t xml:space="preserve"> </w:t>
      </w:r>
      <w:r w:rsidR="00716400">
        <w:t xml:space="preserve"> Example 2-scheduling cell SCS:</w:t>
      </w:r>
      <w:r w:rsidR="008D400E">
        <w:t xml:space="preserve"> </w:t>
      </w:r>
      <w:r w:rsidR="00716400">
        <w:t xml:space="preserve">120kHz, scheduled </w:t>
      </w:r>
      <w:r w:rsidR="00060F71">
        <w:t xml:space="preserve">cell </w:t>
      </w:r>
      <w:r w:rsidR="00716400">
        <w:t>SCS:</w:t>
      </w:r>
      <w:r w:rsidR="008D400E">
        <w:t xml:space="preserve"> </w:t>
      </w:r>
      <w:r w:rsidR="00716400">
        <w:t>15kHz</w:t>
      </w:r>
    </w:p>
    <w:p w:rsidR="00746415" w:rsidRPr="00C93FD0" w:rsidRDefault="00746415" w:rsidP="00452314"/>
    <w:p w:rsidR="00FD3781" w:rsidRDefault="00F3435E" w:rsidP="00CB3AF7">
      <w:pPr>
        <w:pStyle w:val="af3"/>
        <w:ind w:left="420" w:firstLineChars="0" w:firstLine="0"/>
        <w:jc w:val="center"/>
      </w:pPr>
      <w:r>
        <w:pict>
          <v:shape id="_x0000_i1027" type="#_x0000_t75" style="width:347.75pt;height:76.75pt">
            <v:imagedata r:id="rId10" o:title=""/>
          </v:shape>
        </w:pict>
      </w:r>
    </w:p>
    <w:p w:rsidR="00FD3781" w:rsidRPr="00D0742C" w:rsidRDefault="00C22A55" w:rsidP="00C22A55">
      <w:pPr>
        <w:pStyle w:val="a5"/>
      </w:pPr>
      <w:r>
        <w:t xml:space="preserve">Figure </w:t>
      </w:r>
      <w:r w:rsidR="008752E4">
        <w:rPr>
          <w:noProof/>
        </w:rPr>
        <w:t>3</w:t>
      </w:r>
      <w:r w:rsidR="00A35370">
        <w:t xml:space="preserve"> Example 3-scheduling cell SCS:</w:t>
      </w:r>
      <w:r w:rsidR="008D400E">
        <w:t xml:space="preserve"> </w:t>
      </w:r>
      <w:r w:rsidR="00A35370">
        <w:t xml:space="preserve">30kHz, scheduled </w:t>
      </w:r>
      <w:r w:rsidR="00060F71">
        <w:t xml:space="preserve">cell </w:t>
      </w:r>
      <w:r w:rsidR="00A35370">
        <w:t>SCS: one 15kHz and one 120kHz</w:t>
      </w:r>
    </w:p>
    <w:p w:rsidR="00FD3781" w:rsidRDefault="00FD3781" w:rsidP="00CB3AF7">
      <w:pPr>
        <w:spacing w:before="240"/>
        <w:ind w:left="420"/>
        <w:jc w:val="center"/>
        <w:rPr>
          <w:lang w:eastAsia="zh-CN"/>
        </w:rPr>
      </w:pPr>
    </w:p>
    <w:p w:rsidR="002C5554" w:rsidRDefault="00D67D19" w:rsidP="00D67D19">
      <w:pPr>
        <w:pStyle w:val="a5"/>
      </w:pPr>
      <w:bookmarkStart w:id="14" w:name="_Ref533610305"/>
      <w:r>
        <w:t xml:space="preserve">Table </w:t>
      </w:r>
      <w:r w:rsidR="008752E4">
        <w:rPr>
          <w:noProof/>
        </w:rPr>
        <w:t>2</w:t>
      </w:r>
      <w:bookmarkEnd w:id="14"/>
      <w:r w:rsidR="002C5554">
        <w:t xml:space="preserve"> the limit of BDs for Case 6-1</w:t>
      </w:r>
    </w:p>
    <w:tbl>
      <w:tblPr>
        <w:tblStyle w:val="ab"/>
        <w:tblW w:w="0" w:type="auto"/>
        <w:jc w:val="center"/>
        <w:tblLayout w:type="fixed"/>
        <w:tblLook w:val="04A0" w:firstRow="1" w:lastRow="0" w:firstColumn="1" w:lastColumn="0" w:noHBand="0" w:noVBand="1"/>
      </w:tblPr>
      <w:tblGrid>
        <w:gridCol w:w="846"/>
        <w:gridCol w:w="3118"/>
        <w:gridCol w:w="1701"/>
        <w:gridCol w:w="1843"/>
        <w:gridCol w:w="1799"/>
      </w:tblGrid>
      <w:tr w:rsidR="0025123A" w:rsidTr="00AD50E9">
        <w:trPr>
          <w:jc w:val="center"/>
        </w:trPr>
        <w:tc>
          <w:tcPr>
            <w:tcW w:w="846" w:type="dxa"/>
          </w:tcPr>
          <w:p w:rsidR="002C5554" w:rsidRPr="00D410EB" w:rsidRDefault="002C5554" w:rsidP="00D410EB">
            <w:pPr>
              <w:spacing w:before="240"/>
              <w:rPr>
                <w:lang w:eastAsia="zh-CN"/>
              </w:rPr>
            </w:pPr>
            <w:r>
              <w:rPr>
                <w:rFonts w:hint="eastAsia"/>
                <w:lang w:eastAsia="zh-CN"/>
              </w:rPr>
              <w:t>A</w:t>
            </w:r>
            <w:r>
              <w:rPr>
                <w:lang w:eastAsia="zh-CN"/>
              </w:rPr>
              <w:t>ltern</w:t>
            </w:r>
            <w:r>
              <w:rPr>
                <w:lang w:eastAsia="zh-CN"/>
              </w:rPr>
              <w:lastRenderedPageBreak/>
              <w:t>atives</w:t>
            </w:r>
          </w:p>
        </w:tc>
        <w:tc>
          <w:tcPr>
            <w:tcW w:w="3118" w:type="dxa"/>
          </w:tcPr>
          <w:p w:rsidR="002C5554" w:rsidRPr="0064568B" w:rsidRDefault="002C5554" w:rsidP="00746415">
            <w:pPr>
              <w:spacing w:before="240"/>
              <w:jc w:val="left"/>
              <w:rPr>
                <w:lang w:eastAsia="zh-CN"/>
              </w:rPr>
            </w:pPr>
            <w:r>
              <w:rPr>
                <w:lang w:eastAsia="zh-CN"/>
              </w:rPr>
              <w:lastRenderedPageBreak/>
              <w:t>Formula</w:t>
            </w:r>
            <w:r w:rsidR="00894380">
              <w:rPr>
                <w:lang w:eastAsia="zh-CN"/>
              </w:rPr>
              <w:t xml:space="preserve"> of </w:t>
            </w:r>
            <w:r w:rsidR="00894380" w:rsidRPr="00677CC6">
              <w:rPr>
                <w:rFonts w:hint="eastAsia"/>
                <w:lang w:eastAsia="zh-CN"/>
              </w:rPr>
              <w:t xml:space="preserve">the limit of BDs/CCEs of the </w:t>
            </w:r>
            <w:r w:rsidR="00894380" w:rsidRPr="00D04C99">
              <w:rPr>
                <w:i/>
                <w:iCs/>
                <w:lang w:eastAsia="zh-CN"/>
              </w:rPr>
              <w:t>n</w:t>
            </w:r>
            <w:r w:rsidR="00894380" w:rsidRPr="00677CC6">
              <w:rPr>
                <w:rFonts w:hint="eastAsia"/>
                <w:lang w:eastAsia="zh-CN"/>
              </w:rPr>
              <w:t xml:space="preserve">th scheduling </w:t>
            </w:r>
            <w:r w:rsidR="00612CC6">
              <w:rPr>
                <w:lang w:eastAsia="zh-CN"/>
              </w:rPr>
              <w:lastRenderedPageBreak/>
              <w:t>cell</w:t>
            </w:r>
            <w:r w:rsidR="00612CC6" w:rsidRPr="00677CC6">
              <w:rPr>
                <w:rFonts w:hint="eastAsia"/>
                <w:lang w:eastAsia="zh-CN"/>
              </w:rPr>
              <w:t xml:space="preserve"> </w:t>
            </w:r>
            <w:r w:rsidR="002512C8">
              <w:rPr>
                <w:lang w:eastAsia="zh-CN"/>
              </w:rPr>
              <w:t>with</w:t>
            </w:r>
            <w:r w:rsidR="00345F96">
              <w:rPr>
                <w:lang w:eastAsia="zh-CN"/>
              </w:rPr>
              <w:t xml:space="preserve"> </w:t>
            </w:r>
            <w:r w:rsidR="00D238DD">
              <w:rPr>
                <w:lang w:eastAsia="zh-CN"/>
              </w:rPr>
              <w:t xml:space="preserve">active </w:t>
            </w:r>
            <w:r w:rsidR="00345F96">
              <w:rPr>
                <w:lang w:eastAsia="zh-CN"/>
              </w:rPr>
              <w:t>DL BWP having</w:t>
            </w:r>
            <w:r w:rsidR="002512C8">
              <w:rPr>
                <w:lang w:eastAsia="zh-CN"/>
              </w:rPr>
              <w:t xml:space="preserve"> numerology </w:t>
            </w:r>
            <m:oMath>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oMath>
            <w:r w:rsidR="002512C8">
              <w:rPr>
                <w:iCs/>
                <w:sz w:val="20"/>
                <w:szCs w:val="20"/>
              </w:rPr>
              <w:t xml:space="preserve"> </w:t>
            </w:r>
            <w:r w:rsidR="00894380" w:rsidRPr="00677CC6">
              <w:rPr>
                <w:rFonts w:hint="eastAsia"/>
                <w:lang w:eastAsia="zh-CN"/>
              </w:rPr>
              <w:t>per slot</w:t>
            </w:r>
            <w:r w:rsidR="00612CC6">
              <w:rPr>
                <w:lang w:eastAsia="zh-CN"/>
              </w:rPr>
              <w:t xml:space="preserve"> </w:t>
            </w:r>
          </w:p>
        </w:tc>
        <w:tc>
          <w:tcPr>
            <w:tcW w:w="1701" w:type="dxa"/>
          </w:tcPr>
          <w:p w:rsidR="002C5554" w:rsidRDefault="002C5554" w:rsidP="00177C1F">
            <w:pPr>
              <w:spacing w:before="240"/>
              <w:jc w:val="left"/>
              <w:rPr>
                <w:lang w:eastAsia="zh-CN"/>
              </w:rPr>
            </w:pPr>
            <w:r>
              <w:rPr>
                <w:rFonts w:hint="eastAsia"/>
                <w:lang w:eastAsia="zh-CN"/>
              </w:rPr>
              <w:lastRenderedPageBreak/>
              <w:t>B</w:t>
            </w:r>
            <w:r>
              <w:rPr>
                <w:lang w:eastAsia="zh-CN"/>
              </w:rPr>
              <w:t xml:space="preserve">Ds limit for </w:t>
            </w:r>
            <w:r>
              <w:rPr>
                <w:lang w:eastAsia="zh-CN"/>
              </w:rPr>
              <w:lastRenderedPageBreak/>
              <w:t>Example 1</w:t>
            </w:r>
          </w:p>
        </w:tc>
        <w:tc>
          <w:tcPr>
            <w:tcW w:w="1843" w:type="dxa"/>
          </w:tcPr>
          <w:p w:rsidR="002C5554" w:rsidRDefault="002C5554" w:rsidP="00177C1F">
            <w:pPr>
              <w:spacing w:before="240"/>
              <w:jc w:val="left"/>
              <w:rPr>
                <w:lang w:eastAsia="zh-CN"/>
              </w:rPr>
            </w:pPr>
            <w:r>
              <w:rPr>
                <w:rFonts w:hint="eastAsia"/>
                <w:lang w:eastAsia="zh-CN"/>
              </w:rPr>
              <w:lastRenderedPageBreak/>
              <w:t>B</w:t>
            </w:r>
            <w:r>
              <w:rPr>
                <w:lang w:eastAsia="zh-CN"/>
              </w:rPr>
              <w:t xml:space="preserve">Ds limit for </w:t>
            </w:r>
            <w:r>
              <w:rPr>
                <w:lang w:eastAsia="zh-CN"/>
              </w:rPr>
              <w:lastRenderedPageBreak/>
              <w:t>Example 2</w:t>
            </w:r>
          </w:p>
        </w:tc>
        <w:tc>
          <w:tcPr>
            <w:tcW w:w="1799" w:type="dxa"/>
          </w:tcPr>
          <w:p w:rsidR="002C5554" w:rsidRDefault="002C5554" w:rsidP="00177C1F">
            <w:pPr>
              <w:spacing w:before="240"/>
              <w:jc w:val="left"/>
              <w:rPr>
                <w:lang w:eastAsia="zh-CN"/>
              </w:rPr>
            </w:pPr>
            <w:r>
              <w:rPr>
                <w:rFonts w:hint="eastAsia"/>
                <w:lang w:eastAsia="zh-CN"/>
              </w:rPr>
              <w:lastRenderedPageBreak/>
              <w:t>B</w:t>
            </w:r>
            <w:r>
              <w:rPr>
                <w:lang w:eastAsia="zh-CN"/>
              </w:rPr>
              <w:t xml:space="preserve">Ds limit for </w:t>
            </w:r>
            <w:r>
              <w:rPr>
                <w:lang w:eastAsia="zh-CN"/>
              </w:rPr>
              <w:lastRenderedPageBreak/>
              <w:t>Example 3</w:t>
            </w:r>
          </w:p>
        </w:tc>
      </w:tr>
      <w:tr w:rsidR="0025123A" w:rsidTr="00AD50E9">
        <w:trPr>
          <w:jc w:val="center"/>
        </w:trPr>
        <w:tc>
          <w:tcPr>
            <w:tcW w:w="846" w:type="dxa"/>
          </w:tcPr>
          <w:p w:rsidR="002C5554" w:rsidRDefault="002C5554" w:rsidP="00571526">
            <w:pPr>
              <w:spacing w:before="240"/>
              <w:rPr>
                <w:lang w:eastAsia="zh-CN"/>
              </w:rPr>
            </w:pPr>
            <w:r>
              <w:rPr>
                <w:lang w:eastAsia="zh-CN"/>
              </w:rPr>
              <w:lastRenderedPageBreak/>
              <w:t>Alt.1</w:t>
            </w:r>
          </w:p>
        </w:tc>
        <w:tc>
          <w:tcPr>
            <w:tcW w:w="3118" w:type="dxa"/>
          </w:tcPr>
          <w:p w:rsidR="002C5554" w:rsidRDefault="00DB17D0" w:rsidP="00CD0999">
            <w:pPr>
              <w:pStyle w:val="af3"/>
              <w:ind w:firstLine="400"/>
              <w:rPr>
                <w:lang w:eastAsia="zh-CN"/>
              </w:rPr>
            </w:pPr>
            <m:oMathPara>
              <m:oMath>
                <m:d>
                  <m:dPr>
                    <m:begChr m:val="⌊"/>
                    <m:endChr m:val="⌋"/>
                    <m:ctrlPr>
                      <w:rPr>
                        <w:rFonts w:ascii="Cambria Math" w:hAnsi="Cambria Math" w:cs="Arial"/>
                        <w:i/>
                        <w:iCs/>
                        <w:sz w:val="20"/>
                        <w:szCs w:val="20"/>
                      </w:rPr>
                    </m:ctrlPr>
                  </m:dPr>
                  <m:e>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b>
                        </m:sSub>
                      </m:e>
                    </m:d>
                    <m:r>
                      <w:rPr>
                        <w:rFonts w:ascii="Cambria Math" w:hAnsi="Cambria Math" w:cs="Arial"/>
                        <w:sz w:val="20"/>
                        <w:szCs w:val="20"/>
                      </w:rPr>
                      <m:t xml:space="preserve"> </m:t>
                    </m:r>
                  </m:e>
                </m:d>
              </m:oMath>
            </m:oMathPara>
          </w:p>
        </w:tc>
        <w:tc>
          <w:tcPr>
            <w:tcW w:w="1701" w:type="dxa"/>
          </w:tcPr>
          <w:p w:rsidR="002C5554" w:rsidRDefault="002C5554" w:rsidP="00990E9B">
            <w:pPr>
              <w:spacing w:before="240"/>
              <w:jc w:val="left"/>
              <w:rPr>
                <w:lang w:eastAsia="zh-CN"/>
              </w:rPr>
            </w:pPr>
            <w:r>
              <w:rPr>
                <w:rFonts w:hint="eastAsia"/>
                <w:lang w:eastAsia="zh-CN"/>
              </w:rPr>
              <w:t>44*2=88 per 1ms</w:t>
            </w:r>
          </w:p>
        </w:tc>
        <w:tc>
          <w:tcPr>
            <w:tcW w:w="1843" w:type="dxa"/>
          </w:tcPr>
          <w:p w:rsidR="002C5554" w:rsidRDefault="002C5554" w:rsidP="00990E9B">
            <w:pPr>
              <w:spacing w:before="240"/>
              <w:jc w:val="left"/>
              <w:rPr>
                <w:lang w:eastAsia="zh-CN"/>
              </w:rPr>
            </w:pPr>
            <w:r>
              <w:rPr>
                <w:rFonts w:hint="eastAsia"/>
                <w:lang w:eastAsia="zh-CN"/>
              </w:rPr>
              <w:t>20*2=40 per 0.125 ms</w:t>
            </w:r>
          </w:p>
        </w:tc>
        <w:tc>
          <w:tcPr>
            <w:tcW w:w="1799" w:type="dxa"/>
          </w:tcPr>
          <w:p w:rsidR="002C5554" w:rsidRDefault="002C5554" w:rsidP="00990E9B">
            <w:pPr>
              <w:spacing w:before="240"/>
              <w:jc w:val="left"/>
              <w:rPr>
                <w:lang w:eastAsia="zh-CN"/>
              </w:rPr>
            </w:pPr>
            <w:r>
              <w:rPr>
                <w:rFonts w:hint="eastAsia"/>
                <w:lang w:eastAsia="zh-CN"/>
              </w:rPr>
              <w:t>36*3=</w:t>
            </w:r>
            <w:r>
              <w:rPr>
                <w:lang w:eastAsia="zh-CN"/>
              </w:rPr>
              <w:t>108 per 0.5 ms</w:t>
            </w:r>
          </w:p>
        </w:tc>
      </w:tr>
      <w:tr w:rsidR="0025123A" w:rsidTr="00AD50E9">
        <w:trPr>
          <w:jc w:val="center"/>
        </w:trPr>
        <w:tc>
          <w:tcPr>
            <w:tcW w:w="846" w:type="dxa"/>
          </w:tcPr>
          <w:p w:rsidR="002C5554" w:rsidRDefault="002C5554" w:rsidP="00571526">
            <w:pPr>
              <w:spacing w:before="240"/>
              <w:rPr>
                <w:lang w:eastAsia="zh-CN"/>
              </w:rPr>
            </w:pPr>
            <w:r>
              <w:rPr>
                <w:lang w:eastAsia="zh-CN"/>
              </w:rPr>
              <w:t>Alt.2</w:t>
            </w:r>
          </w:p>
        </w:tc>
        <w:tc>
          <w:tcPr>
            <w:tcW w:w="3118" w:type="dxa"/>
          </w:tcPr>
          <w:p w:rsidR="002C5554" w:rsidRPr="00A6204C" w:rsidRDefault="00DB17D0" w:rsidP="00571526">
            <w:pPr>
              <w:pStyle w:val="af3"/>
              <w:ind w:firstLine="400"/>
              <w:rPr>
                <w:lang w:eastAsia="zh-CN"/>
              </w:rPr>
            </w:pPr>
            <m:oMathPara>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d>
                          <m:dPr>
                            <m:ctrlPr>
                              <w:rPr>
                                <w:rFonts w:ascii="Cambria Math" w:hAnsi="Cambria Math" w:cs="Arial"/>
                                <w:i/>
                                <w:iCs/>
                                <w:sz w:val="20"/>
                                <w:szCs w:val="20"/>
                              </w:rPr>
                            </m:ctrlPr>
                          </m:dPr>
                          <m:e>
                            <m:r>
                              <w:rPr>
                                <w:rFonts w:ascii="Cambria Math" w:hAnsi="Cambria Math" w:cs="Arial"/>
                                <w:sz w:val="20"/>
                                <w:szCs w:val="20"/>
                              </w:rPr>
                              <m:t>n</m:t>
                            </m:r>
                          </m:e>
                        </m:d>
                      </m:e>
                    </m:nary>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i-μ</m:t>
                        </m:r>
                        <m:d>
                          <m:dPr>
                            <m:ctrlPr>
                              <w:rPr>
                                <w:rFonts w:ascii="Cambria Math" w:hAnsi="Cambria Math" w:cs="Arial"/>
                                <w:i/>
                                <w:sz w:val="20"/>
                                <w:szCs w:val="20"/>
                              </w:rPr>
                            </m:ctrlPr>
                          </m:dPr>
                          <m:e>
                            <m:r>
                              <w:rPr>
                                <w:rFonts w:ascii="Cambria Math" w:hAnsi="Cambria Math" w:cs="Arial"/>
                                <w:sz w:val="20"/>
                                <w:szCs w:val="20"/>
                              </w:rPr>
                              <m:t>n</m:t>
                            </m:r>
                          </m:e>
                        </m:d>
                      </m:sup>
                    </m:sSup>
                    <m:r>
                      <w:rPr>
                        <w:rFonts w:ascii="Cambria Math" w:hAnsi="Cambria Math" w:cs="Arial"/>
                        <w:sz w:val="20"/>
                        <w:szCs w:val="20"/>
                      </w:rPr>
                      <m:t xml:space="preserve"> </m:t>
                    </m:r>
                  </m:e>
                </m:d>
              </m:oMath>
            </m:oMathPara>
          </w:p>
        </w:tc>
        <w:tc>
          <w:tcPr>
            <w:tcW w:w="1701" w:type="dxa"/>
          </w:tcPr>
          <w:p w:rsidR="002C5554" w:rsidRDefault="002C5554" w:rsidP="00990E9B">
            <w:pPr>
              <w:spacing w:before="240"/>
              <w:jc w:val="left"/>
              <w:rPr>
                <w:lang w:eastAsia="zh-CN"/>
              </w:rPr>
            </w:pPr>
            <w:r>
              <w:rPr>
                <w:rFonts w:hint="eastAsia"/>
                <w:lang w:eastAsia="zh-CN"/>
              </w:rPr>
              <w:t>44+</w:t>
            </w:r>
            <w:r>
              <w:rPr>
                <w:lang w:eastAsia="zh-CN"/>
              </w:rPr>
              <w:t>20*</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3-0</m:t>
                  </m:r>
                </m:sup>
              </m:sSup>
            </m:oMath>
            <w:r>
              <w:rPr>
                <w:lang w:eastAsia="zh-CN"/>
              </w:rPr>
              <w:t>=44+20*8=204 per 1ms</w:t>
            </w:r>
          </w:p>
        </w:tc>
        <w:tc>
          <w:tcPr>
            <w:tcW w:w="1843" w:type="dxa"/>
          </w:tcPr>
          <w:p w:rsidR="002C5554" w:rsidRDefault="002C5554" w:rsidP="00990E9B">
            <w:pPr>
              <w:spacing w:before="240"/>
              <w:jc w:val="left"/>
              <w:rPr>
                <w:lang w:eastAsia="zh-CN"/>
              </w:rPr>
            </w:pPr>
            <w:r>
              <w:rPr>
                <w:lang w:eastAsia="zh-CN"/>
              </w:rPr>
              <w:t>Floor(</w:t>
            </w:r>
            <w:r>
              <w:rPr>
                <w:rFonts w:hint="eastAsia"/>
                <w:lang w:eastAsia="zh-CN"/>
              </w:rPr>
              <w:t>20+44*</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0-3</m:t>
                  </m:r>
                </m:sup>
              </m:sSup>
            </m:oMath>
            <w:r>
              <w:rPr>
                <w:lang w:eastAsia="zh-CN"/>
              </w:rPr>
              <w:t>)=Floor(25.5)=25 per 0.125 ms</w:t>
            </w:r>
          </w:p>
        </w:tc>
        <w:tc>
          <w:tcPr>
            <w:tcW w:w="1799" w:type="dxa"/>
          </w:tcPr>
          <w:p w:rsidR="002C5554" w:rsidRDefault="002C5554" w:rsidP="00990E9B">
            <w:pPr>
              <w:spacing w:before="240"/>
              <w:jc w:val="left"/>
              <w:rPr>
                <w:lang w:eastAsia="zh-CN"/>
              </w:rPr>
            </w:pPr>
            <w:r>
              <w:rPr>
                <w:rFonts w:hint="eastAsia"/>
                <w:lang w:eastAsia="zh-CN"/>
              </w:rPr>
              <w:t>36 + 44*</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0-1</m:t>
                  </m:r>
                </m:sup>
              </m:sSup>
            </m:oMath>
            <w:r>
              <w:rPr>
                <w:lang w:eastAsia="zh-CN"/>
              </w:rPr>
              <w:t>+20*</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3-1</m:t>
                  </m:r>
                </m:sup>
              </m:sSup>
            </m:oMath>
          </w:p>
          <w:p w:rsidR="002C5554" w:rsidRDefault="002C5554" w:rsidP="00990E9B">
            <w:pPr>
              <w:spacing w:before="240"/>
              <w:jc w:val="left"/>
              <w:rPr>
                <w:lang w:eastAsia="zh-CN"/>
              </w:rPr>
            </w:pPr>
            <w:r>
              <w:rPr>
                <w:lang w:eastAsia="zh-CN"/>
              </w:rPr>
              <w:t>=36+44/2+20*4=138 per 0.5 ms</w:t>
            </w:r>
          </w:p>
        </w:tc>
      </w:tr>
      <w:tr w:rsidR="0025123A" w:rsidTr="00AD50E9">
        <w:trPr>
          <w:jc w:val="center"/>
        </w:trPr>
        <w:tc>
          <w:tcPr>
            <w:tcW w:w="846" w:type="dxa"/>
          </w:tcPr>
          <w:p w:rsidR="002C5554" w:rsidRDefault="002C5554" w:rsidP="00571526">
            <w:pPr>
              <w:spacing w:before="240"/>
              <w:rPr>
                <w:lang w:eastAsia="zh-CN"/>
              </w:rPr>
            </w:pPr>
            <w:r>
              <w:rPr>
                <w:lang w:eastAsia="zh-CN"/>
              </w:rPr>
              <w:t>Alt.3</w:t>
            </w:r>
          </w:p>
        </w:tc>
        <w:tc>
          <w:tcPr>
            <w:tcW w:w="3118" w:type="dxa"/>
          </w:tcPr>
          <w:p w:rsidR="002C5554" w:rsidRDefault="00DB17D0" w:rsidP="00CD0999">
            <w:pPr>
              <w:spacing w:before="240"/>
              <w:rPr>
                <w:lang w:eastAsia="zh-CN"/>
              </w:rPr>
            </w:pPr>
            <m:oMathPara>
              <m:oMath>
                <m:d>
                  <m:dPr>
                    <m:begChr m:val="⌊"/>
                    <m:endChr m:val="⌋"/>
                    <m:ctrlPr>
                      <w:rPr>
                        <w:rFonts w:ascii="Cambria Math" w:hAnsi="Cambria Math" w:cs="Arial"/>
                        <w:i/>
                        <w:iCs/>
                        <w:sz w:val="20"/>
                        <w:szCs w:val="20"/>
                      </w:rPr>
                    </m:ctrlPr>
                  </m:dPr>
                  <m:e>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e>
                    </m:d>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p>
                    </m:sSup>
                    <m:r>
                      <w:rPr>
                        <w:rFonts w:ascii="Cambria Math" w:hAnsi="Cambria Math" w:cs="Arial"/>
                        <w:sz w:val="20"/>
                        <w:szCs w:val="20"/>
                      </w:rPr>
                      <m:t xml:space="preserve"> </m:t>
                    </m:r>
                  </m:e>
                </m:d>
              </m:oMath>
            </m:oMathPara>
          </w:p>
        </w:tc>
        <w:tc>
          <w:tcPr>
            <w:tcW w:w="1701" w:type="dxa"/>
          </w:tcPr>
          <w:p w:rsidR="002C5554" w:rsidRPr="00691802" w:rsidRDefault="002C5554" w:rsidP="00990E9B">
            <w:pPr>
              <w:spacing w:before="240"/>
              <w:jc w:val="left"/>
              <w:rPr>
                <w:lang w:eastAsia="zh-CN"/>
              </w:rPr>
            </w:pPr>
            <w:r>
              <w:rPr>
                <w:rFonts w:hint="eastAsia"/>
                <w:lang w:eastAsia="zh-CN"/>
              </w:rPr>
              <w:t>44*2=88 per 1ms</w:t>
            </w:r>
          </w:p>
        </w:tc>
        <w:tc>
          <w:tcPr>
            <w:tcW w:w="1843" w:type="dxa"/>
          </w:tcPr>
          <w:p w:rsidR="002C5554" w:rsidRDefault="002C5554" w:rsidP="00990E9B">
            <w:pPr>
              <w:spacing w:before="240"/>
              <w:jc w:val="left"/>
              <w:rPr>
                <w:lang w:eastAsia="zh-CN"/>
              </w:rPr>
            </w:pPr>
            <w:r>
              <w:rPr>
                <w:rFonts w:hint="eastAsia"/>
                <w:lang w:eastAsia="zh-CN"/>
              </w:rPr>
              <w:t>44*2</w:t>
            </w:r>
            <w:r w:rsidR="00E879BC">
              <w:rPr>
                <w:lang w:eastAsia="zh-CN"/>
              </w:rPr>
              <w:t>*</w:t>
            </w:r>
            <m:oMath>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0-3</m:t>
                  </m:r>
                </m:sup>
              </m:sSup>
            </m:oMath>
            <w:r>
              <w:rPr>
                <w:rFonts w:hint="eastAsia"/>
                <w:lang w:eastAsia="zh-CN"/>
              </w:rPr>
              <w:t>=</w:t>
            </w:r>
            <w:r w:rsidR="00E879BC">
              <w:rPr>
                <w:lang w:eastAsia="zh-CN"/>
              </w:rPr>
              <w:t>11</w:t>
            </w:r>
            <w:r w:rsidR="00E879BC">
              <w:rPr>
                <w:rFonts w:hint="eastAsia"/>
                <w:lang w:eastAsia="zh-CN"/>
              </w:rPr>
              <w:t xml:space="preserve"> </w:t>
            </w:r>
            <w:r>
              <w:rPr>
                <w:rFonts w:hint="eastAsia"/>
                <w:lang w:eastAsia="zh-CN"/>
              </w:rPr>
              <w:t xml:space="preserve">per </w:t>
            </w:r>
            <w:r w:rsidR="00E879BC">
              <w:rPr>
                <w:lang w:eastAsia="zh-CN"/>
              </w:rPr>
              <w:t>0.125 ms</w:t>
            </w:r>
          </w:p>
        </w:tc>
        <w:tc>
          <w:tcPr>
            <w:tcW w:w="1799" w:type="dxa"/>
          </w:tcPr>
          <w:p w:rsidR="002C5554" w:rsidRDefault="002C5554" w:rsidP="00990E9B">
            <w:pPr>
              <w:spacing w:before="240"/>
              <w:jc w:val="left"/>
              <w:rPr>
                <w:lang w:eastAsia="zh-CN"/>
              </w:rPr>
            </w:pPr>
            <w:r>
              <w:rPr>
                <w:rFonts w:hint="eastAsia"/>
                <w:lang w:eastAsia="zh-CN"/>
              </w:rPr>
              <w:t>44*</w:t>
            </w:r>
            <w:r w:rsidR="00E879BC">
              <w:rPr>
                <w:lang w:eastAsia="zh-CN"/>
              </w:rPr>
              <w:t>3*</w:t>
            </w:r>
            <m:oMath>
              <m:sSup>
                <m:sSupPr>
                  <m:ctrlPr>
                    <w:rPr>
                      <w:rFonts w:ascii="Cambria Math" w:hAnsi="Cambria Math" w:cs="Arial"/>
                      <w:i/>
                      <w:color w:val="000000" w:themeColor="text1"/>
                      <w:sz w:val="20"/>
                      <w:szCs w:val="20"/>
                    </w:rPr>
                  </m:ctrlPr>
                </m:sSupPr>
                <m:e>
                  <m:r>
                    <w:rPr>
                      <w:rFonts w:ascii="Cambria Math" w:hAnsi="Cambria Math" w:cs="Arial"/>
                      <w:color w:val="000000" w:themeColor="text1"/>
                      <w:sz w:val="20"/>
                      <w:szCs w:val="20"/>
                    </w:rPr>
                    <m:t>2</m:t>
                  </m:r>
                </m:e>
                <m:sup>
                  <m:r>
                    <w:rPr>
                      <w:rFonts w:ascii="Cambria Math" w:hAnsi="Cambria Math" w:cs="Arial"/>
                      <w:color w:val="000000" w:themeColor="text1"/>
                      <w:sz w:val="20"/>
                      <w:szCs w:val="20"/>
                    </w:rPr>
                    <m:t>0-1</m:t>
                  </m:r>
                </m:sup>
              </m:sSup>
            </m:oMath>
            <w:r>
              <w:rPr>
                <w:rFonts w:hint="eastAsia"/>
                <w:lang w:eastAsia="zh-CN"/>
              </w:rPr>
              <w:t>=</w:t>
            </w:r>
            <w:r w:rsidR="00B53B1E">
              <w:rPr>
                <w:lang w:eastAsia="zh-CN"/>
              </w:rPr>
              <w:t>66</w:t>
            </w:r>
            <w:r>
              <w:rPr>
                <w:rFonts w:hint="eastAsia"/>
                <w:lang w:eastAsia="zh-CN"/>
              </w:rPr>
              <w:t xml:space="preserve"> per </w:t>
            </w:r>
            <w:r w:rsidR="002273F6">
              <w:rPr>
                <w:lang w:eastAsia="zh-CN"/>
              </w:rPr>
              <w:t>0.5 ms</w:t>
            </w:r>
          </w:p>
        </w:tc>
      </w:tr>
      <w:tr w:rsidR="00463BF9" w:rsidTr="00AD50E9">
        <w:trPr>
          <w:jc w:val="center"/>
        </w:trPr>
        <w:tc>
          <w:tcPr>
            <w:tcW w:w="846" w:type="dxa"/>
          </w:tcPr>
          <w:p w:rsidR="00463BF9" w:rsidRDefault="00463BF9" w:rsidP="00571526">
            <w:pPr>
              <w:spacing w:before="240"/>
              <w:rPr>
                <w:lang w:eastAsia="zh-CN"/>
              </w:rPr>
            </w:pPr>
            <w:r>
              <w:rPr>
                <w:lang w:eastAsia="zh-CN"/>
              </w:rPr>
              <w:t>Note</w:t>
            </w:r>
          </w:p>
        </w:tc>
        <w:tc>
          <w:tcPr>
            <w:tcW w:w="8461" w:type="dxa"/>
            <w:gridSpan w:val="4"/>
          </w:tcPr>
          <w:p w:rsidR="00463BF9" w:rsidRPr="00177C1F" w:rsidRDefault="00DB17D0" w:rsidP="00D04C99">
            <w:pPr>
              <w:pStyle w:val="af3"/>
              <w:numPr>
                <w:ilvl w:val="0"/>
                <w:numId w:val="37"/>
              </w:numPr>
              <w:spacing w:before="120"/>
              <w:ind w:left="243" w:firstLineChars="0" w:hanging="164"/>
              <w:rPr>
                <w:sz w:val="20"/>
                <w:szCs w:val="20"/>
                <w:lang w:val="en-GB" w:eastAsia="zh-CN"/>
              </w:rPr>
            </w:pP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X</m:t>
                  </m:r>
                </m:e>
                <m:sub>
                  <m:r>
                    <w:rPr>
                      <w:rFonts w:ascii="Cambria Math" w:hAnsi="Cambria Math" w:cs="Arial"/>
                      <w:color w:val="000000" w:themeColor="text1"/>
                      <w:sz w:val="20"/>
                      <w:szCs w:val="20"/>
                    </w:rPr>
                    <m:t>i</m:t>
                  </m:r>
                </m:sub>
              </m:sSub>
              <m:r>
                <w:rPr>
                  <w:rFonts w:ascii="Cambria Math" w:hAnsi="Cambria Math" w:cs="Arial"/>
                  <w:color w:val="000000" w:themeColor="text1"/>
                  <w:sz w:val="20"/>
                  <w:szCs w:val="20"/>
                </w:rPr>
                <m:t>(n)</m:t>
              </m:r>
            </m:oMath>
            <w:r w:rsidR="00463BF9" w:rsidRPr="00177C1F">
              <w:rPr>
                <w:iCs/>
                <w:color w:val="FF0000"/>
                <w:sz w:val="20"/>
                <w:szCs w:val="20"/>
                <w:lang w:eastAsia="zh-CN"/>
              </w:rPr>
              <w:t xml:space="preserve"> </w:t>
            </w:r>
            <w:r w:rsidR="00463BF9" w:rsidRPr="00177C1F">
              <w:rPr>
                <w:sz w:val="20"/>
                <w:szCs w:val="20"/>
                <w:lang w:val="en-GB" w:eastAsia="zh-CN"/>
              </w:rPr>
              <w:t>is the number</w:t>
            </w:r>
            <w:r w:rsidR="000F367E">
              <w:rPr>
                <w:sz w:val="20"/>
                <w:szCs w:val="20"/>
                <w:lang w:val="en-GB" w:eastAsia="zh-CN"/>
              </w:rPr>
              <w:t xml:space="preserve"> of</w:t>
            </w:r>
            <w:r w:rsidR="00463BF9" w:rsidRPr="00177C1F">
              <w:rPr>
                <w:sz w:val="20"/>
                <w:szCs w:val="20"/>
                <w:lang w:val="en-GB" w:eastAsia="zh-CN"/>
              </w:rPr>
              <w:t xml:space="preserve"> DL cells </w:t>
            </w:r>
            <w:r w:rsidR="00463BF9" w:rsidRPr="00177C1F">
              <w:rPr>
                <w:iCs/>
                <w:sz w:val="20"/>
                <w:szCs w:val="20"/>
              </w:rPr>
              <w:t xml:space="preserve">with active DL BWPs having numerology </w:t>
            </w:r>
            <w:r w:rsidR="00463BF9" w:rsidRPr="00177C1F">
              <w:rPr>
                <w:i/>
                <w:sz w:val="20"/>
                <w:szCs w:val="20"/>
              </w:rPr>
              <w:t>i</w:t>
            </w:r>
            <w:r w:rsidR="00463BF9" w:rsidRPr="00177C1F">
              <w:rPr>
                <w:sz w:val="20"/>
                <w:szCs w:val="20"/>
                <w:lang w:val="en-GB" w:eastAsia="zh-CN"/>
              </w:rPr>
              <w:t xml:space="preserve"> which are schedulable by the scheduling </w:t>
            </w:r>
            <w:r w:rsidR="00144004">
              <w:rPr>
                <w:sz w:val="20"/>
                <w:szCs w:val="20"/>
                <w:lang w:val="en-GB" w:eastAsia="zh-CN"/>
              </w:rPr>
              <w:t>cell</w:t>
            </w:r>
            <w:r w:rsidR="00B439E8">
              <w:rPr>
                <w:sz w:val="20"/>
                <w:szCs w:val="20"/>
                <w:lang w:val="en-GB" w:eastAsia="zh-CN"/>
              </w:rPr>
              <w:t xml:space="preserve"> with active DL BWP having numerology </w:t>
            </w:r>
            <m:oMath>
              <m:r>
                <w:rPr>
                  <w:rFonts w:ascii="Cambria Math" w:hAnsi="Cambria Math"/>
                  <w:sz w:val="20"/>
                  <w:szCs w:val="20"/>
                  <w:lang w:val="en-GB" w:eastAsia="zh-CN"/>
                </w:rPr>
                <m:t>μ(n)</m:t>
              </m:r>
            </m:oMath>
            <w:r w:rsidR="00463BF9" w:rsidRPr="00177C1F">
              <w:rPr>
                <w:sz w:val="20"/>
                <w:szCs w:val="20"/>
                <w:lang w:val="en-GB" w:eastAsia="zh-CN"/>
              </w:rPr>
              <w:t>.</w:t>
            </w:r>
          </w:p>
          <w:p w:rsidR="00463BF9" w:rsidRPr="00177C1F" w:rsidRDefault="00CD0999" w:rsidP="00D04C99">
            <w:pPr>
              <w:pStyle w:val="af3"/>
              <w:numPr>
                <w:ilvl w:val="0"/>
                <w:numId w:val="37"/>
              </w:numPr>
              <w:spacing w:before="120"/>
              <w:ind w:left="243" w:firstLineChars="0" w:hanging="164"/>
              <w:rPr>
                <w:sz w:val="20"/>
                <w:szCs w:val="20"/>
                <w:lang w:val="en-GB" w:eastAsia="zh-CN"/>
              </w:rPr>
            </w:pPr>
            <m:oMath>
              <m:r>
                <w:rPr>
                  <w:rFonts w:ascii="Cambria Math" w:hAnsi="Cambria Math" w:cs="Arial"/>
                  <w:color w:val="000000" w:themeColor="text1"/>
                  <w:sz w:val="20"/>
                  <w:szCs w:val="20"/>
                </w:rPr>
                <m:t>Y</m:t>
              </m:r>
              <m:d>
                <m:dPr>
                  <m:ctrlPr>
                    <w:rPr>
                      <w:rFonts w:ascii="Cambria Math" w:hAnsi="Cambria Math" w:cs="Arial"/>
                      <w:i/>
                      <w:iCs/>
                      <w:color w:val="000000" w:themeColor="text1"/>
                      <w:sz w:val="20"/>
                      <w:szCs w:val="20"/>
                    </w:rPr>
                  </m:ctrlPr>
                </m:dPr>
                <m:e>
                  <m:r>
                    <w:rPr>
                      <w:rFonts w:ascii="Cambria Math" w:hAnsi="Cambria Math" w:cs="Arial"/>
                      <w:color w:val="000000" w:themeColor="text1"/>
                      <w:sz w:val="20"/>
                      <w:szCs w:val="20"/>
                    </w:rPr>
                    <m:t>n</m:t>
                  </m:r>
                </m:e>
              </m:d>
              <m:r>
                <w:rPr>
                  <w:rFonts w:ascii="Cambria Math" w:hAnsi="Cambria Math" w:cs="Arial"/>
                  <w:color w:val="000000" w:themeColor="text1"/>
                  <w:sz w:val="20"/>
                  <w:szCs w:val="20"/>
                </w:rPr>
                <m:t>=</m:t>
              </m:r>
              <m:nary>
                <m:naryPr>
                  <m:chr m:val="∑"/>
                  <m:limLoc m:val="subSup"/>
                  <m:ctrlPr>
                    <w:rPr>
                      <w:rFonts w:ascii="Cambria Math" w:hAnsi="Cambria Math" w:cs="Arial"/>
                      <w:i/>
                      <w:iCs/>
                      <w:color w:val="000000" w:themeColor="text1"/>
                      <w:sz w:val="20"/>
                      <w:szCs w:val="20"/>
                    </w:rPr>
                  </m:ctrlPr>
                </m:naryPr>
                <m:sub>
                  <m:r>
                    <w:rPr>
                      <w:rFonts w:ascii="Cambria Math" w:hAnsi="Cambria Math" w:cs="Arial"/>
                      <w:color w:val="000000" w:themeColor="text1"/>
                      <w:sz w:val="20"/>
                      <w:szCs w:val="20"/>
                    </w:rPr>
                    <m:t>i=0</m:t>
                  </m:r>
                </m:sub>
                <m:sup>
                  <m:r>
                    <w:rPr>
                      <w:rFonts w:ascii="Cambria Math" w:hAnsi="Cambria Math" w:cs="Arial"/>
                      <w:color w:val="000000" w:themeColor="text1"/>
                      <w:sz w:val="20"/>
                      <w:szCs w:val="20"/>
                    </w:rPr>
                    <m:t>3</m:t>
                  </m:r>
                </m:sup>
                <m:e>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X</m:t>
                      </m:r>
                    </m:e>
                    <m:sub>
                      <m:r>
                        <w:rPr>
                          <w:rFonts w:ascii="Cambria Math" w:hAnsi="Cambria Math" w:cs="Arial"/>
                          <w:color w:val="000000" w:themeColor="text1"/>
                          <w:sz w:val="20"/>
                          <w:szCs w:val="20"/>
                        </w:rPr>
                        <m:t>i</m:t>
                      </m:r>
                    </m:sub>
                  </m:sSub>
                  <m:r>
                    <w:rPr>
                      <w:rFonts w:ascii="Cambria Math" w:hAnsi="Cambria Math" w:cs="Arial"/>
                      <w:color w:val="000000" w:themeColor="text1"/>
                      <w:sz w:val="20"/>
                      <w:szCs w:val="20"/>
                    </w:rPr>
                    <m:t>(n)</m:t>
                  </m:r>
                </m:e>
              </m:nary>
            </m:oMath>
            <w:r w:rsidR="00463BF9" w:rsidRPr="00177C1F">
              <w:rPr>
                <w:iCs/>
                <w:color w:val="FF0000"/>
                <w:sz w:val="20"/>
                <w:szCs w:val="20"/>
                <w:lang w:eastAsia="zh-CN"/>
              </w:rPr>
              <w:t xml:space="preserve"> </w:t>
            </w:r>
            <w:r w:rsidR="00463BF9" w:rsidRPr="00177C1F">
              <w:rPr>
                <w:sz w:val="20"/>
                <w:szCs w:val="20"/>
                <w:lang w:val="en-GB" w:eastAsia="zh-CN"/>
              </w:rPr>
              <w:t>is the number</w:t>
            </w:r>
            <w:r w:rsidR="000F367E">
              <w:rPr>
                <w:sz w:val="20"/>
                <w:szCs w:val="20"/>
                <w:lang w:val="en-GB" w:eastAsia="zh-CN"/>
              </w:rPr>
              <w:t xml:space="preserve"> of</w:t>
            </w:r>
            <w:r w:rsidR="00463BF9" w:rsidRPr="00177C1F">
              <w:rPr>
                <w:sz w:val="20"/>
                <w:szCs w:val="20"/>
                <w:lang w:val="en-GB" w:eastAsia="zh-CN"/>
              </w:rPr>
              <w:t xml:space="preserve"> DL cells which are schedulable by the scheduling </w:t>
            </w:r>
            <w:r w:rsidR="00144004">
              <w:rPr>
                <w:sz w:val="20"/>
                <w:szCs w:val="20"/>
                <w:lang w:val="en-GB" w:eastAsia="zh-CN"/>
              </w:rPr>
              <w:t>cell</w:t>
            </w:r>
            <w:r w:rsidR="00B439E8">
              <w:rPr>
                <w:sz w:val="20"/>
                <w:szCs w:val="20"/>
                <w:lang w:val="en-GB" w:eastAsia="zh-CN"/>
              </w:rPr>
              <w:t xml:space="preserve"> with active DL BWP having numerology </w:t>
            </w:r>
            <m:oMath>
              <m:r>
                <w:rPr>
                  <w:rFonts w:ascii="Cambria Math" w:hAnsi="Cambria Math"/>
                  <w:sz w:val="20"/>
                  <w:szCs w:val="20"/>
                  <w:lang w:val="en-GB" w:eastAsia="zh-CN"/>
                </w:rPr>
                <m:t>μ(n)</m:t>
              </m:r>
            </m:oMath>
            <w:r w:rsidR="00463BF9" w:rsidRPr="00177C1F">
              <w:rPr>
                <w:sz w:val="20"/>
                <w:szCs w:val="20"/>
                <w:lang w:val="en-GB" w:eastAsia="zh-CN"/>
              </w:rPr>
              <w:t>.</w:t>
            </w:r>
          </w:p>
        </w:tc>
      </w:tr>
    </w:tbl>
    <w:p w:rsidR="002C5554" w:rsidRDefault="002C5554" w:rsidP="002C5554">
      <w:pPr>
        <w:spacing w:before="240"/>
        <w:rPr>
          <w:lang w:eastAsia="zh-CN"/>
        </w:rPr>
      </w:pPr>
    </w:p>
    <w:p w:rsidR="00E10871" w:rsidRDefault="00A81DEB" w:rsidP="00C1056A">
      <w:pPr>
        <w:spacing w:before="240"/>
        <w:rPr>
          <w:lang w:eastAsia="zh-CN"/>
        </w:rPr>
      </w:pPr>
      <w:r>
        <w:rPr>
          <w:lang w:eastAsia="zh-CN"/>
        </w:rPr>
        <w:t>For Case 7-1</w:t>
      </w:r>
      <w:r w:rsidR="00E10871">
        <w:rPr>
          <w:lang w:eastAsia="zh-CN"/>
        </w:rPr>
        <w:t>:</w:t>
      </w:r>
      <w:r>
        <w:rPr>
          <w:lang w:eastAsia="zh-CN"/>
        </w:rPr>
        <w:t xml:space="preserve"> </w:t>
      </w:r>
    </w:p>
    <w:p w:rsidR="00E462A1" w:rsidRDefault="00E462A1" w:rsidP="00E462A1">
      <w:pPr>
        <w:pStyle w:val="af3"/>
        <w:numPr>
          <w:ilvl w:val="1"/>
          <w:numId w:val="35"/>
        </w:numPr>
        <w:spacing w:before="240"/>
        <w:ind w:firstLineChars="0"/>
        <w:rPr>
          <w:lang w:eastAsia="zh-CN"/>
        </w:rPr>
      </w:pPr>
      <w:r>
        <w:rPr>
          <w:lang w:eastAsia="zh-CN"/>
        </w:rPr>
        <w:t>I</w:t>
      </w:r>
      <w:r w:rsidRPr="00677CC6">
        <w:rPr>
          <w:rFonts w:hint="eastAsia"/>
          <w:lang w:eastAsia="zh-CN"/>
        </w:rPr>
        <w:t>f there are N scheduling cells where the numerology of the</w:t>
      </w:r>
      <w:r>
        <w:rPr>
          <w:lang w:eastAsia="zh-CN"/>
        </w:rPr>
        <w:t xml:space="preserve"> active DL BWP of the</w:t>
      </w:r>
      <w:r w:rsidRPr="00677CC6">
        <w:rPr>
          <w:rFonts w:hint="eastAsia"/>
          <w:lang w:eastAsia="zh-CN"/>
        </w:rPr>
        <w:t xml:space="preserve"> </w:t>
      </w:r>
      <w:r w:rsidRPr="004F3372">
        <w:rPr>
          <w:lang w:eastAsia="zh-CN"/>
        </w:rPr>
        <w:t>n</w:t>
      </w:r>
      <w:r w:rsidRPr="00677CC6">
        <w:rPr>
          <w:rFonts w:hint="eastAsia"/>
          <w:lang w:eastAsia="zh-CN"/>
        </w:rPr>
        <w:t xml:space="preserve">th scheduling cell is </w:t>
      </w:r>
      <m:oMath>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Pr>
          <w:lang w:eastAsia="zh-CN"/>
        </w:rPr>
        <w:t xml:space="preserve">, </w:t>
      </w:r>
      <w:r w:rsidRPr="004F3372">
        <w:rPr>
          <w:lang w:eastAsia="zh-CN"/>
        </w:rPr>
        <w:t>n</w:t>
      </w:r>
      <w:r w:rsidRPr="00677CC6">
        <w:rPr>
          <w:rFonts w:hint="eastAsia"/>
          <w:lang w:eastAsia="zh-CN"/>
        </w:rPr>
        <w:t>=1~N and</w:t>
      </w:r>
      <m:oMath>
        <m:r>
          <m:rPr>
            <m:sty m:val="p"/>
          </m:rPr>
          <w:rPr>
            <w:rFonts w:ascii="Cambria Math" w:hAnsi="Cambria Math"/>
            <w:lang w:eastAsia="zh-CN"/>
          </w:rPr>
          <m:t xml:space="preserve"> </m:t>
        </m:r>
        <m:r>
          <w:rPr>
            <w:rFonts w:ascii="Cambria Math" w:hAnsi="Cambria Math"/>
            <w:lang w:eastAsia="zh-CN"/>
          </w:rPr>
          <m:t>μ</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oMath>
      <w:r w:rsidRPr="00677CC6">
        <w:rPr>
          <w:rFonts w:hint="eastAsia"/>
          <w:lang w:eastAsia="zh-CN"/>
        </w:rPr>
        <w:t xml:space="preserve">=0~3, and the </w:t>
      </w:r>
      <w:r w:rsidRPr="004F3372">
        <w:rPr>
          <w:lang w:eastAsia="zh-CN"/>
        </w:rPr>
        <w:t>n</w:t>
      </w:r>
      <w:r w:rsidRPr="00677CC6">
        <w:rPr>
          <w:rFonts w:hint="eastAsia"/>
          <w:lang w:eastAsia="zh-CN"/>
        </w:rPr>
        <w:t xml:space="preserve">th scheduling cell has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i</m:t>
            </m:r>
          </m:sub>
        </m:sSub>
        <m:d>
          <m:dPr>
            <m:ctrlPr>
              <w:rPr>
                <w:rFonts w:ascii="Cambria Math" w:hAnsi="Cambria Math"/>
                <w:lang w:eastAsia="zh-CN"/>
              </w:rPr>
            </m:ctrlPr>
          </m:dPr>
          <m:e>
            <m:r>
              <w:rPr>
                <w:rFonts w:ascii="Cambria Math" w:hAnsi="Cambria Math"/>
                <w:lang w:eastAsia="zh-CN"/>
              </w:rPr>
              <m:t>n</m:t>
            </m:r>
          </m:e>
        </m:d>
      </m:oMath>
      <w:r w:rsidRPr="00677CC6">
        <w:rPr>
          <w:rFonts w:hint="eastAsia"/>
          <w:lang w:eastAsia="zh-CN"/>
        </w:rPr>
        <w:t xml:space="preserve"> schedulable DL cells with </w:t>
      </w:r>
      <w:r>
        <w:rPr>
          <w:lang w:eastAsia="zh-CN"/>
        </w:rPr>
        <w:t xml:space="preserve">active DL BWPs having </w:t>
      </w:r>
      <w:r w:rsidRPr="00677CC6">
        <w:rPr>
          <w:rFonts w:hint="eastAsia"/>
          <w:lang w:eastAsia="zh-CN"/>
        </w:rPr>
        <w:t xml:space="preserve">numerology </w:t>
      </w:r>
      <w:r w:rsidRPr="004F3372">
        <w:rPr>
          <w:lang w:eastAsia="zh-CN"/>
        </w:rPr>
        <w:t>i</w:t>
      </w:r>
      <w:r w:rsidRPr="00677CC6">
        <w:rPr>
          <w:rFonts w:hint="eastAsia"/>
          <w:lang w:eastAsia="zh-CN"/>
        </w:rPr>
        <w:t xml:space="preserve">=0~3, </w:t>
      </w:r>
      <w:r w:rsidRPr="002F1083">
        <w:rPr>
          <w:lang w:eastAsia="zh-CN"/>
        </w:rPr>
        <w:t>the total limit of BDs/CCEs across scheduling cells with the same numerology per slot</w:t>
      </w:r>
      <w:r w:rsidRPr="00677CC6">
        <w:rPr>
          <w:rFonts w:hint="eastAsia"/>
          <w:lang w:eastAsia="zh-CN"/>
        </w:rPr>
        <w:t xml:space="preserve"> is given by</w:t>
      </w:r>
      <w:r w:rsidRPr="00677CC6">
        <w:rPr>
          <w:lang w:eastAsia="zh-CN"/>
        </w:rPr>
        <w:t xml:space="preserve"> the formula given in </w:t>
      </w:r>
      <w:r>
        <w:rPr>
          <w:lang w:eastAsia="zh-CN"/>
        </w:rPr>
        <w:t xml:space="preserve">Table 3, where Mi and Ni denote the non-CA limit of BDs and CCEs per slot for numerology </w:t>
      </w:r>
      <w:r w:rsidRPr="004F3372">
        <w:rPr>
          <w:lang w:eastAsia="zh-CN"/>
        </w:rPr>
        <w:t>i</w:t>
      </w:r>
      <w:r>
        <w:rPr>
          <w:lang w:eastAsia="zh-CN"/>
        </w:rPr>
        <w:t>, respectively.</w:t>
      </w:r>
    </w:p>
    <w:p w:rsidR="00E462A1" w:rsidRDefault="00E462A1" w:rsidP="00452314">
      <w:pPr>
        <w:pStyle w:val="af3"/>
        <w:spacing w:before="240"/>
        <w:ind w:left="840" w:firstLineChars="0" w:firstLine="0"/>
        <w:rPr>
          <w:lang w:eastAsia="zh-CN"/>
        </w:rPr>
      </w:pPr>
    </w:p>
    <w:p w:rsidR="00AE031F" w:rsidRPr="00CD5816" w:rsidRDefault="00F3435E" w:rsidP="002F1083">
      <w:pPr>
        <w:jc w:val="center"/>
      </w:pPr>
      <w:r>
        <w:pict>
          <v:shape id="_x0000_i1028" type="#_x0000_t75" style="width:332.85pt;height:128.4pt">
            <v:imagedata r:id="rId11" o:title=""/>
          </v:shape>
        </w:pict>
      </w:r>
    </w:p>
    <w:p w:rsidR="002C5554" w:rsidRDefault="001F1558" w:rsidP="001F1558">
      <w:pPr>
        <w:pStyle w:val="a5"/>
      </w:pPr>
      <w:r>
        <w:t xml:space="preserve">Figure </w:t>
      </w:r>
      <w:r w:rsidR="008752E4">
        <w:rPr>
          <w:noProof/>
        </w:rPr>
        <w:t>4</w:t>
      </w:r>
      <w:r w:rsidR="00ED7666">
        <w:t xml:space="preserve"> </w:t>
      </w:r>
      <w:r w:rsidR="0017673B">
        <w:t>Example 4-</w:t>
      </w:r>
      <w:r w:rsidR="00240ADD" w:rsidRPr="00240ADD">
        <w:t xml:space="preserve"> </w:t>
      </w:r>
      <w:r w:rsidR="003103EE">
        <w:t xml:space="preserve">a </w:t>
      </w:r>
      <w:r w:rsidR="00240ADD">
        <w:t>scheduling cell SCS: 15kHz</w:t>
      </w:r>
      <w:r w:rsidR="003103EE">
        <w:t xml:space="preserve"> with</w:t>
      </w:r>
      <w:r w:rsidR="00240ADD">
        <w:t xml:space="preserve"> </w:t>
      </w:r>
      <w:r w:rsidR="003103EE">
        <w:t xml:space="preserve">one 15kHz and one 30kHz </w:t>
      </w:r>
      <w:r w:rsidR="00CD5816">
        <w:t xml:space="preserve">SCS </w:t>
      </w:r>
      <w:r w:rsidR="00240ADD">
        <w:t xml:space="preserve">scheduled </w:t>
      </w:r>
      <w:r w:rsidR="00CD5816">
        <w:t>cell</w:t>
      </w:r>
      <w:r w:rsidR="00F96AB7">
        <w:t>;</w:t>
      </w:r>
      <w:r w:rsidR="003103EE">
        <w:t xml:space="preserve"> another two self-scheduling cells: one 15kHz and one 30kHz</w:t>
      </w:r>
      <w:r w:rsidR="00CD5816">
        <w:t xml:space="preserve"> SCS</w:t>
      </w:r>
    </w:p>
    <w:p w:rsidR="00DC2EF7" w:rsidRPr="00DE0C57" w:rsidRDefault="00DC2EF7" w:rsidP="00677CC6">
      <w:pPr>
        <w:spacing w:before="240"/>
        <w:rPr>
          <w:lang w:val="en-GB" w:eastAsia="zh-CN"/>
        </w:rPr>
      </w:pPr>
    </w:p>
    <w:p w:rsidR="00FF0D23" w:rsidRDefault="00CA7449" w:rsidP="00CA7449">
      <w:pPr>
        <w:pStyle w:val="a5"/>
      </w:pPr>
      <w:bookmarkStart w:id="15" w:name="_Ref533610467"/>
      <w:r>
        <w:t xml:space="preserve">Table </w:t>
      </w:r>
      <w:r w:rsidR="008752E4">
        <w:rPr>
          <w:noProof/>
        </w:rPr>
        <w:t>3</w:t>
      </w:r>
      <w:bookmarkEnd w:id="15"/>
      <w:r w:rsidR="00FF0D23">
        <w:t xml:space="preserve"> the limit of BDs for Case 7-1</w:t>
      </w:r>
    </w:p>
    <w:tbl>
      <w:tblPr>
        <w:tblStyle w:val="ab"/>
        <w:tblW w:w="5000" w:type="pct"/>
        <w:jc w:val="center"/>
        <w:tblLayout w:type="fixed"/>
        <w:tblLook w:val="04A0" w:firstRow="1" w:lastRow="0" w:firstColumn="1" w:lastColumn="0" w:noHBand="0" w:noVBand="1"/>
      </w:tblPr>
      <w:tblGrid>
        <w:gridCol w:w="1324"/>
        <w:gridCol w:w="4625"/>
        <w:gridCol w:w="3584"/>
      </w:tblGrid>
      <w:tr w:rsidR="00A671D0" w:rsidRPr="00A671D0" w:rsidTr="00941CC8">
        <w:trPr>
          <w:jc w:val="center"/>
        </w:trPr>
        <w:tc>
          <w:tcPr>
            <w:tcW w:w="694" w:type="pct"/>
          </w:tcPr>
          <w:p w:rsidR="005A110C" w:rsidRPr="00A671D0" w:rsidRDefault="005A110C" w:rsidP="00571526">
            <w:pPr>
              <w:spacing w:before="240"/>
              <w:rPr>
                <w:lang w:eastAsia="zh-CN"/>
              </w:rPr>
            </w:pPr>
            <w:r w:rsidRPr="00A671D0">
              <w:rPr>
                <w:rFonts w:hint="eastAsia"/>
                <w:lang w:eastAsia="zh-CN"/>
              </w:rPr>
              <w:t>A</w:t>
            </w:r>
            <w:r w:rsidRPr="00A671D0">
              <w:rPr>
                <w:lang w:eastAsia="zh-CN"/>
              </w:rPr>
              <w:t>lternatives</w:t>
            </w:r>
          </w:p>
        </w:tc>
        <w:tc>
          <w:tcPr>
            <w:tcW w:w="2426" w:type="pct"/>
          </w:tcPr>
          <w:p w:rsidR="005A110C" w:rsidRPr="00A671D0" w:rsidRDefault="004B69A1" w:rsidP="005E7F04">
            <w:pPr>
              <w:spacing w:before="240"/>
              <w:jc w:val="left"/>
              <w:rPr>
                <w:lang w:eastAsia="zh-CN"/>
              </w:rPr>
            </w:pPr>
            <w:r w:rsidRPr="00A671D0">
              <w:rPr>
                <w:lang w:eastAsia="zh-CN"/>
              </w:rPr>
              <w:t xml:space="preserve">Formula of </w:t>
            </w:r>
            <w:r w:rsidRPr="00A671D0">
              <w:rPr>
                <w:rFonts w:hint="eastAsia"/>
                <w:lang w:eastAsia="zh-CN"/>
              </w:rPr>
              <w:t xml:space="preserve">the </w:t>
            </w:r>
            <w:r w:rsidRPr="00A671D0">
              <w:rPr>
                <w:lang w:eastAsia="zh-CN"/>
              </w:rPr>
              <w:t xml:space="preserve">total </w:t>
            </w:r>
            <w:r w:rsidRPr="00A671D0">
              <w:rPr>
                <w:rFonts w:hint="eastAsia"/>
                <w:lang w:eastAsia="zh-CN"/>
              </w:rPr>
              <w:t>limit of BDs/CCEs ac</w:t>
            </w:r>
            <w:r w:rsidRPr="00A671D0">
              <w:rPr>
                <w:lang w:eastAsia="zh-CN"/>
              </w:rPr>
              <w:t xml:space="preserve">ross </w:t>
            </w:r>
            <w:r w:rsidR="00765BBF" w:rsidRPr="00A671D0">
              <w:rPr>
                <w:lang w:eastAsia="zh-CN"/>
              </w:rPr>
              <w:t xml:space="preserve">scheduling </w:t>
            </w:r>
            <w:r w:rsidR="005E7F04" w:rsidRPr="00A671D0">
              <w:rPr>
                <w:lang w:eastAsia="zh-CN"/>
              </w:rPr>
              <w:t>cell</w:t>
            </w:r>
            <w:r w:rsidR="00CD5816" w:rsidRPr="00A671D0">
              <w:rPr>
                <w:lang w:eastAsia="zh-CN"/>
              </w:rPr>
              <w:t>(</w:t>
            </w:r>
            <w:r w:rsidR="005E7F04" w:rsidRPr="00A671D0">
              <w:rPr>
                <w:lang w:eastAsia="zh-CN"/>
              </w:rPr>
              <w:t>s</w:t>
            </w:r>
            <w:r w:rsidR="00CD5816" w:rsidRPr="00A671D0">
              <w:rPr>
                <w:lang w:eastAsia="zh-CN"/>
              </w:rPr>
              <w:t>)</w:t>
            </w:r>
            <w:r w:rsidR="005E7F04" w:rsidRPr="00A671D0">
              <w:rPr>
                <w:lang w:eastAsia="zh-CN"/>
              </w:rPr>
              <w:t xml:space="preserve"> </w:t>
            </w:r>
            <w:r w:rsidR="0058138B" w:rsidRPr="00A671D0">
              <w:rPr>
                <w:lang w:eastAsia="zh-CN"/>
              </w:rPr>
              <w:t xml:space="preserve">with </w:t>
            </w:r>
            <w:r w:rsidR="00D238DD" w:rsidRPr="00A671D0">
              <w:rPr>
                <w:lang w:eastAsia="zh-CN"/>
              </w:rPr>
              <w:t>active DL BWP</w:t>
            </w:r>
            <w:r w:rsidR="00B439E8" w:rsidRPr="00A671D0">
              <w:rPr>
                <w:lang w:eastAsia="zh-CN"/>
              </w:rPr>
              <w:t>(s)</w:t>
            </w:r>
            <w:r w:rsidR="00D238DD" w:rsidRPr="00A671D0">
              <w:rPr>
                <w:lang w:eastAsia="zh-CN"/>
              </w:rPr>
              <w:t xml:space="preserve"> having </w:t>
            </w:r>
            <w:r w:rsidR="0058138B" w:rsidRPr="00A671D0">
              <w:rPr>
                <w:lang w:eastAsia="zh-CN"/>
              </w:rPr>
              <w:lastRenderedPageBreak/>
              <w:t xml:space="preserve">numerology </w:t>
            </w:r>
            <m:oMath>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oMath>
            <w:r w:rsidR="0058138B" w:rsidRPr="00A671D0">
              <w:rPr>
                <w:lang w:eastAsia="zh-CN"/>
              </w:rPr>
              <w:t xml:space="preserve"> </w:t>
            </w:r>
            <w:r w:rsidRPr="00A671D0">
              <w:rPr>
                <w:lang w:eastAsia="zh-CN"/>
              </w:rPr>
              <w:t>pe</w:t>
            </w:r>
            <w:r w:rsidRPr="00A671D0">
              <w:rPr>
                <w:rFonts w:hint="eastAsia"/>
                <w:lang w:eastAsia="zh-CN"/>
              </w:rPr>
              <w:t>r slot</w:t>
            </w:r>
            <w:r w:rsidR="00612CC6" w:rsidRPr="00A671D0">
              <w:rPr>
                <w:lang w:eastAsia="zh-CN"/>
              </w:rPr>
              <w:t xml:space="preserve"> of </w:t>
            </w:r>
            <m:oMath>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oMath>
          </w:p>
        </w:tc>
        <w:tc>
          <w:tcPr>
            <w:tcW w:w="1880" w:type="pct"/>
          </w:tcPr>
          <w:p w:rsidR="005A110C" w:rsidRPr="00A671D0" w:rsidRDefault="005A110C" w:rsidP="00177C1F">
            <w:pPr>
              <w:spacing w:before="240"/>
              <w:jc w:val="left"/>
              <w:rPr>
                <w:lang w:eastAsia="zh-CN"/>
              </w:rPr>
            </w:pPr>
            <w:r w:rsidRPr="00A671D0">
              <w:rPr>
                <w:rFonts w:hint="eastAsia"/>
                <w:lang w:eastAsia="zh-CN"/>
              </w:rPr>
              <w:lastRenderedPageBreak/>
              <w:t>B</w:t>
            </w:r>
            <w:r w:rsidRPr="00A671D0">
              <w:rPr>
                <w:lang w:eastAsia="zh-CN"/>
              </w:rPr>
              <w:t>Ds limit for Example 4</w:t>
            </w:r>
            <w:r w:rsidR="00E401E4" w:rsidRPr="00A671D0">
              <w:rPr>
                <w:lang w:eastAsia="zh-CN"/>
              </w:rPr>
              <w:t>, assuming y = 4</w:t>
            </w:r>
          </w:p>
        </w:tc>
      </w:tr>
      <w:tr w:rsidR="00A671D0" w:rsidRPr="00A671D0" w:rsidTr="00941CC8">
        <w:trPr>
          <w:jc w:val="center"/>
        </w:trPr>
        <w:tc>
          <w:tcPr>
            <w:tcW w:w="694" w:type="pct"/>
          </w:tcPr>
          <w:p w:rsidR="005A110C" w:rsidRPr="00A671D0" w:rsidRDefault="005A110C" w:rsidP="005A110C">
            <w:pPr>
              <w:spacing w:before="240"/>
              <w:rPr>
                <w:lang w:eastAsia="zh-CN"/>
              </w:rPr>
            </w:pPr>
            <w:r w:rsidRPr="00A671D0">
              <w:rPr>
                <w:lang w:eastAsia="zh-CN"/>
              </w:rPr>
              <w:t>Alt.1</w:t>
            </w:r>
          </w:p>
        </w:tc>
        <w:tc>
          <w:tcPr>
            <w:tcW w:w="2426" w:type="pct"/>
          </w:tcPr>
          <w:p w:rsidR="005A110C" w:rsidRPr="00A671D0" w:rsidRDefault="00DB17D0" w:rsidP="008B6E13">
            <w:pPr>
              <w:spacing w:before="240"/>
              <w:rPr>
                <w:lang w:eastAsia="zh-CN"/>
              </w:rPr>
            </w:pPr>
            <m:oMathPara>
              <m:oMath>
                <m:d>
                  <m:dPr>
                    <m:begChr m:val="⌊"/>
                    <m:endChr m:val="⌋"/>
                    <m:ctrlPr>
                      <w:rPr>
                        <w:rFonts w:ascii="Cambria Math" w:hAnsi="Cambria Math" w:cs="Arial"/>
                        <w:i/>
                        <w:iCs/>
                        <w:sz w:val="20"/>
                        <w:szCs w:val="20"/>
                      </w:rPr>
                    </m:ctrlPr>
                  </m:dPr>
                  <m:e>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μ</m:t>
                            </m:r>
                            <m:d>
                              <m:dPr>
                                <m:ctrlPr>
                                  <w:rPr>
                                    <w:rFonts w:ascii="Cambria Math" w:hAnsi="Cambria Math" w:cs="Arial"/>
                                    <w:i/>
                                    <w:iCs/>
                                    <w:sz w:val="20"/>
                                    <w:szCs w:val="20"/>
                                  </w:rPr>
                                </m:ctrlPr>
                              </m:dPr>
                              <m:e>
                                <m:r>
                                  <w:rPr>
                                    <w:rFonts w:ascii="Cambria Math" w:hAnsi="Cambria Math" w:cs="Arial"/>
                                    <w:sz w:val="20"/>
                                    <w:szCs w:val="20"/>
                                  </w:rPr>
                                  <m:t>n</m:t>
                                </m:r>
                              </m:e>
                            </m:d>
                          </m:sub>
                        </m:sSub>
                      </m:e>
                    </m:d>
                    <m:r>
                      <w:rPr>
                        <w:rFonts w:ascii="Cambria Math" w:hAnsi="Cambria Math" w:cs="Arial"/>
                        <w:sz w:val="20"/>
                        <w:szCs w:val="20"/>
                      </w:rPr>
                      <m:t>*</m:t>
                    </m:r>
                    <m:f>
                      <m:fPr>
                        <m:ctrlPr>
                          <w:rPr>
                            <w:rFonts w:ascii="Cambria Math" w:hAnsi="Cambria Math" w:cs="Arial"/>
                            <w:i/>
                            <w:iCs/>
                            <w:sz w:val="18"/>
                            <w:szCs w:val="18"/>
                          </w:rPr>
                        </m:ctrlPr>
                      </m:fPr>
                      <m:num>
                        <m:r>
                          <w:rPr>
                            <w:rFonts w:ascii="Cambria Math" w:hAnsi="Cambria Math" w:cs="Arial"/>
                            <w:sz w:val="18"/>
                            <w:szCs w:val="18"/>
                          </w:rPr>
                          <m:t>Y(n)</m:t>
                        </m:r>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20"/>
                        <w:szCs w:val="20"/>
                      </w:rPr>
                      <m:t xml:space="preserve">*y </m:t>
                    </m:r>
                  </m:e>
                </m:d>
              </m:oMath>
            </m:oMathPara>
          </w:p>
        </w:tc>
        <w:tc>
          <w:tcPr>
            <w:tcW w:w="1880" w:type="pct"/>
          </w:tcPr>
          <w:p w:rsidR="00DE536E" w:rsidRPr="00A671D0" w:rsidRDefault="00DE536E" w:rsidP="006364C9">
            <w:pPr>
              <w:spacing w:before="240"/>
              <w:jc w:val="left"/>
              <w:rPr>
                <w:lang w:eastAsia="zh-CN"/>
              </w:rPr>
            </w:pPr>
            <w:r w:rsidRPr="00A671D0">
              <w:rPr>
                <w:rFonts w:hint="eastAsia"/>
                <w:lang w:eastAsia="zh-CN"/>
              </w:rPr>
              <w:t>For scheduling cell</w:t>
            </w:r>
            <w:r w:rsidR="00164146" w:rsidRPr="00A671D0">
              <w:rPr>
                <w:lang w:eastAsia="zh-CN"/>
              </w:rPr>
              <w:t>(s)</w:t>
            </w:r>
            <w:r w:rsidRPr="00A671D0">
              <w:rPr>
                <w:rFonts w:hint="eastAsia"/>
                <w:lang w:eastAsia="zh-CN"/>
              </w:rPr>
              <w:t xml:space="preserve"> </w:t>
            </w:r>
            <w:r w:rsidRPr="00A671D0">
              <w:rPr>
                <w:lang w:eastAsia="zh-CN"/>
              </w:rPr>
              <w:t>with</w:t>
            </w:r>
            <w:r w:rsidRPr="00A671D0">
              <w:rPr>
                <w:rFonts w:hint="eastAsia"/>
                <w:lang w:eastAsia="zh-CN"/>
              </w:rPr>
              <w:t xml:space="preserve"> </w:t>
            </w:r>
            <w:r w:rsidRPr="00A671D0">
              <w:rPr>
                <w:lang w:eastAsia="zh-CN"/>
              </w:rPr>
              <w:t>15k SCS:</w:t>
            </w:r>
          </w:p>
          <w:p w:rsidR="00722366" w:rsidRPr="00A671D0" w:rsidRDefault="00722366" w:rsidP="006364C9">
            <w:pPr>
              <w:spacing w:before="240"/>
              <w:jc w:val="left"/>
              <w:rPr>
                <w:lang w:eastAsia="zh-CN"/>
              </w:rPr>
            </w:pPr>
            <w:r w:rsidRPr="00A671D0">
              <w:rPr>
                <w:lang w:eastAsia="zh-CN"/>
              </w:rPr>
              <w:t xml:space="preserve">Floor(44*4/5*4)= </w:t>
            </w:r>
            <w:r w:rsidR="009F45C4" w:rsidRPr="00A671D0">
              <w:rPr>
                <w:lang w:eastAsia="zh-CN"/>
              </w:rPr>
              <w:t xml:space="preserve">140 </w:t>
            </w:r>
            <w:r w:rsidRPr="00A671D0">
              <w:rPr>
                <w:lang w:eastAsia="zh-CN"/>
              </w:rPr>
              <w:t>per 1ms</w:t>
            </w:r>
          </w:p>
          <w:p w:rsidR="00DE536E" w:rsidRPr="00A671D0" w:rsidRDefault="00DE536E" w:rsidP="006364C9">
            <w:pPr>
              <w:spacing w:before="240"/>
              <w:jc w:val="left"/>
              <w:rPr>
                <w:lang w:eastAsia="zh-CN"/>
              </w:rPr>
            </w:pPr>
            <w:r w:rsidRPr="00A671D0">
              <w:rPr>
                <w:lang w:eastAsia="zh-CN"/>
              </w:rPr>
              <w:t>For scheduling cell</w:t>
            </w:r>
            <w:r w:rsidR="00164146" w:rsidRPr="00A671D0">
              <w:rPr>
                <w:lang w:eastAsia="zh-CN"/>
              </w:rPr>
              <w:t>(s)</w:t>
            </w:r>
            <w:r w:rsidRPr="00A671D0">
              <w:rPr>
                <w:lang w:eastAsia="zh-CN"/>
              </w:rPr>
              <w:t xml:space="preserve"> with 30k SCS:</w:t>
            </w:r>
          </w:p>
          <w:p w:rsidR="00722366" w:rsidRPr="00A671D0" w:rsidRDefault="00722366" w:rsidP="006364C9">
            <w:pPr>
              <w:spacing w:before="240"/>
              <w:jc w:val="left"/>
              <w:rPr>
                <w:lang w:eastAsia="zh-CN"/>
              </w:rPr>
            </w:pPr>
            <w:r w:rsidRPr="00A671D0">
              <w:rPr>
                <w:lang w:eastAsia="zh-CN"/>
              </w:rPr>
              <w:t>Floor(36*1/5*4)=</w:t>
            </w:r>
            <w:r w:rsidR="00CF42DE" w:rsidRPr="00A671D0">
              <w:rPr>
                <w:lang w:eastAsia="zh-CN"/>
              </w:rPr>
              <w:t>28</w:t>
            </w:r>
            <w:r w:rsidRPr="00A671D0">
              <w:rPr>
                <w:lang w:eastAsia="zh-CN"/>
              </w:rPr>
              <w:t xml:space="preserve"> per </w:t>
            </w:r>
            <w:r w:rsidR="00C06F92" w:rsidRPr="00A671D0">
              <w:rPr>
                <w:lang w:eastAsia="zh-CN"/>
              </w:rPr>
              <w:t xml:space="preserve">0.5 </w:t>
            </w:r>
            <w:r w:rsidRPr="00A671D0">
              <w:rPr>
                <w:lang w:eastAsia="zh-CN"/>
              </w:rPr>
              <w:t>ms</w:t>
            </w:r>
          </w:p>
        </w:tc>
      </w:tr>
      <w:tr w:rsidR="00A671D0" w:rsidRPr="00A671D0" w:rsidTr="00941CC8">
        <w:trPr>
          <w:jc w:val="center"/>
        </w:trPr>
        <w:tc>
          <w:tcPr>
            <w:tcW w:w="694" w:type="pct"/>
          </w:tcPr>
          <w:p w:rsidR="005A110C" w:rsidRPr="00A671D0" w:rsidRDefault="005A110C" w:rsidP="005A110C">
            <w:pPr>
              <w:spacing w:before="240"/>
              <w:rPr>
                <w:lang w:eastAsia="zh-CN"/>
              </w:rPr>
            </w:pPr>
            <w:r w:rsidRPr="00A671D0">
              <w:rPr>
                <w:lang w:eastAsia="zh-CN"/>
              </w:rPr>
              <w:t>Alt.2</w:t>
            </w:r>
          </w:p>
        </w:tc>
        <w:tc>
          <w:tcPr>
            <w:tcW w:w="2426" w:type="pct"/>
          </w:tcPr>
          <w:p w:rsidR="005A110C" w:rsidRPr="00A671D0" w:rsidRDefault="00DB17D0" w:rsidP="00801194">
            <w:pPr>
              <w:pStyle w:val="af3"/>
              <w:ind w:firstLine="400"/>
              <w:rPr>
                <w:rFonts w:ascii="Arial" w:eastAsiaTheme="minorEastAsia" w:hAnsi="Arial" w:cs="Arial"/>
                <w:sz w:val="20"/>
                <w:szCs w:val="20"/>
              </w:rPr>
            </w:pPr>
            <m:oMathPara>
              <m:oMath>
                <m:d>
                  <m:dPr>
                    <m:begChr m:val="⌊"/>
                    <m:endChr m:val="⌋"/>
                    <m:ctrlPr>
                      <w:rPr>
                        <w:rFonts w:ascii="Cambria Math" w:hAnsi="Cambria Math" w:cs="Arial"/>
                        <w:i/>
                        <w:iCs/>
                        <w:sz w:val="20"/>
                        <w:szCs w:val="20"/>
                      </w:rPr>
                    </m:ctrlPr>
                  </m:dPr>
                  <m:e>
                    <m:nary>
                      <m:naryPr>
                        <m:chr m:val="∑"/>
                        <m:limLoc m:val="undOvr"/>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p>
                          <m:sSupPr>
                            <m:ctrlPr>
                              <w:rPr>
                                <w:rFonts w:ascii="Cambria Math" w:hAnsi="Cambria Math" w:cs="Arial"/>
                                <w:i/>
                                <w:iCs/>
                                <w:sz w:val="20"/>
                                <w:szCs w:val="20"/>
                              </w:rPr>
                            </m:ctrlPr>
                          </m:sSupPr>
                          <m:e>
                            <m:r>
                              <w:rPr>
                                <w:rFonts w:ascii="Cambria Math" w:hAnsi="Cambria Math" w:cs="Arial"/>
                                <w:sz w:val="20"/>
                                <w:szCs w:val="20"/>
                              </w:rPr>
                              <m:t>2</m:t>
                            </m:r>
                          </m:e>
                          <m:sup>
                            <m:r>
                              <w:rPr>
                                <w:rFonts w:ascii="Cambria Math" w:hAnsi="Cambria Math" w:cs="Arial"/>
                                <w:sz w:val="20"/>
                                <w:szCs w:val="20"/>
                              </w:rPr>
                              <m:t>i-μ</m:t>
                            </m:r>
                            <m:d>
                              <m:dPr>
                                <m:ctrlPr>
                                  <w:rPr>
                                    <w:rFonts w:ascii="Cambria Math" w:hAnsi="Cambria Math" w:cs="Arial"/>
                                    <w:i/>
                                    <w:iCs/>
                                    <w:sz w:val="20"/>
                                    <w:szCs w:val="20"/>
                                  </w:rPr>
                                </m:ctrlPr>
                              </m:dPr>
                              <m:e>
                                <m:r>
                                  <w:rPr>
                                    <w:rFonts w:ascii="Cambria Math" w:hAnsi="Cambria Math" w:cs="Arial"/>
                                    <w:sz w:val="20"/>
                                    <w:szCs w:val="20"/>
                                  </w:rPr>
                                  <m:t>n</m:t>
                                </m:r>
                              </m:e>
                            </m:d>
                          </m:sup>
                        </m:sSup>
                      </m:e>
                    </m:nary>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i</m:t>
                            </m:r>
                          </m:sub>
                        </m:sSub>
                      </m:e>
                    </m:d>
                    <m:r>
                      <w:rPr>
                        <w:rFonts w:ascii="Cambria Math" w:hAnsi="Cambria Math" w:cs="Arial"/>
                        <w:sz w:val="20"/>
                        <w:szCs w:val="20"/>
                      </w:rPr>
                      <m:t>*</m:t>
                    </m:r>
                    <m:f>
                      <m:fPr>
                        <m:ctrlPr>
                          <w:rPr>
                            <w:rFonts w:ascii="Cambria Math" w:hAnsi="Cambria Math" w:cs="Arial"/>
                            <w:i/>
                            <w:iCs/>
                            <w:sz w:val="18"/>
                            <w:szCs w:val="18"/>
                          </w:rPr>
                        </m:ctrlPr>
                      </m:fPr>
                      <m:num>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i</m:t>
                            </m:r>
                          </m:sub>
                        </m:sSub>
                        <m:r>
                          <w:rPr>
                            <w:rFonts w:ascii="Cambria Math" w:hAnsi="Cambria Math" w:cs="Arial"/>
                            <w:sz w:val="18"/>
                            <w:szCs w:val="18"/>
                          </w:rPr>
                          <m:t>(n)</m:t>
                        </m:r>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20"/>
                        <w:szCs w:val="20"/>
                      </w:rPr>
                      <m:t xml:space="preserve">*y </m:t>
                    </m:r>
                  </m:e>
                </m:d>
              </m:oMath>
            </m:oMathPara>
          </w:p>
          <w:p w:rsidR="005A110C" w:rsidRPr="00A671D0" w:rsidRDefault="005A110C" w:rsidP="005A110C">
            <w:pPr>
              <w:spacing w:before="240"/>
              <w:rPr>
                <w:lang w:eastAsia="zh-CN"/>
              </w:rPr>
            </w:pPr>
          </w:p>
        </w:tc>
        <w:tc>
          <w:tcPr>
            <w:tcW w:w="1880" w:type="pct"/>
          </w:tcPr>
          <w:p w:rsidR="00164146" w:rsidRPr="00A671D0" w:rsidRDefault="00164146" w:rsidP="00164146">
            <w:pPr>
              <w:spacing w:before="240"/>
              <w:jc w:val="left"/>
              <w:rPr>
                <w:lang w:eastAsia="zh-CN"/>
              </w:rPr>
            </w:pPr>
            <w:r w:rsidRPr="00A671D0">
              <w:rPr>
                <w:rFonts w:hint="eastAsia"/>
                <w:lang w:eastAsia="zh-CN"/>
              </w:rPr>
              <w:t>For scheduling cell</w:t>
            </w:r>
            <w:r w:rsidRPr="00A671D0">
              <w:rPr>
                <w:lang w:eastAsia="zh-CN"/>
              </w:rPr>
              <w:t>(s)</w:t>
            </w:r>
            <w:r w:rsidRPr="00A671D0">
              <w:rPr>
                <w:rFonts w:hint="eastAsia"/>
                <w:lang w:eastAsia="zh-CN"/>
              </w:rPr>
              <w:t xml:space="preserve"> </w:t>
            </w:r>
            <w:r w:rsidRPr="00A671D0">
              <w:rPr>
                <w:lang w:eastAsia="zh-CN"/>
              </w:rPr>
              <w:t>with</w:t>
            </w:r>
            <w:r w:rsidRPr="00A671D0">
              <w:rPr>
                <w:rFonts w:hint="eastAsia"/>
                <w:lang w:eastAsia="zh-CN"/>
              </w:rPr>
              <w:t xml:space="preserve"> </w:t>
            </w:r>
            <w:r w:rsidRPr="00A671D0">
              <w:rPr>
                <w:lang w:eastAsia="zh-CN"/>
              </w:rPr>
              <w:t>15k SCS:</w:t>
            </w:r>
          </w:p>
          <w:p w:rsidR="00164146" w:rsidRPr="00A671D0" w:rsidRDefault="00D34234" w:rsidP="00164146">
            <w:pPr>
              <w:spacing w:before="240"/>
              <w:jc w:val="left"/>
              <w:rPr>
                <w:lang w:eastAsia="zh-CN"/>
              </w:rPr>
            </w:pPr>
            <w:r w:rsidRPr="00A671D0">
              <w:rPr>
                <w:lang w:eastAsia="zh-CN"/>
              </w:rPr>
              <w:t>Floor(</w:t>
            </w:r>
            <w:r w:rsidRPr="00A671D0">
              <w:rPr>
                <w:rFonts w:hint="eastAsia"/>
                <w:lang w:eastAsia="zh-CN"/>
              </w:rPr>
              <w:t>44*</w:t>
            </w:r>
            <w:r w:rsidR="00CF4C0E" w:rsidRPr="00A671D0">
              <w:rPr>
                <w:lang w:eastAsia="zh-CN"/>
              </w:rPr>
              <w:t>3</w:t>
            </w:r>
            <w:r w:rsidRPr="00A671D0">
              <w:rPr>
                <w:lang w:eastAsia="zh-CN"/>
              </w:rPr>
              <w:t>/5*4+</w:t>
            </w:r>
            <w:r w:rsidR="00CF4C0E" w:rsidRPr="00A671D0">
              <w:rPr>
                <w:lang w:eastAsia="zh-CN"/>
              </w:rPr>
              <w:t>2*</w:t>
            </w:r>
            <w:r w:rsidRPr="00A671D0">
              <w:rPr>
                <w:lang w:eastAsia="zh-CN"/>
              </w:rPr>
              <w:t>36*</w:t>
            </w:r>
            <w:r w:rsidR="006F653B" w:rsidRPr="00A671D0">
              <w:rPr>
                <w:lang w:eastAsia="zh-CN"/>
              </w:rPr>
              <w:t>1</w:t>
            </w:r>
            <w:r w:rsidRPr="00A671D0">
              <w:rPr>
                <w:lang w:eastAsia="zh-CN"/>
              </w:rPr>
              <w:t>/5*4)=</w:t>
            </w:r>
            <w:r w:rsidR="006A496C" w:rsidRPr="00A671D0">
              <w:rPr>
                <w:lang w:eastAsia="zh-CN"/>
              </w:rPr>
              <w:t xml:space="preserve">163 </w:t>
            </w:r>
            <w:r w:rsidRPr="00A671D0">
              <w:rPr>
                <w:lang w:eastAsia="zh-CN"/>
              </w:rPr>
              <w:t>per 1ms</w:t>
            </w:r>
            <w:r w:rsidR="00D34D5D" w:rsidRPr="00A671D0">
              <w:rPr>
                <w:lang w:eastAsia="zh-CN"/>
              </w:rPr>
              <w:t>;</w:t>
            </w:r>
          </w:p>
          <w:p w:rsidR="00164146" w:rsidRPr="00A671D0" w:rsidRDefault="00164146" w:rsidP="00164146">
            <w:pPr>
              <w:spacing w:before="240"/>
              <w:jc w:val="left"/>
              <w:rPr>
                <w:lang w:eastAsia="zh-CN"/>
              </w:rPr>
            </w:pPr>
            <w:r w:rsidRPr="00A671D0">
              <w:rPr>
                <w:lang w:eastAsia="zh-CN"/>
              </w:rPr>
              <w:t>For scheduling cell(s) with 30k SCS:</w:t>
            </w:r>
          </w:p>
          <w:p w:rsidR="00164146" w:rsidRPr="00A671D0" w:rsidRDefault="00442BB2" w:rsidP="006364C9">
            <w:pPr>
              <w:spacing w:before="240"/>
              <w:jc w:val="left"/>
              <w:rPr>
                <w:lang w:eastAsia="zh-CN"/>
              </w:rPr>
            </w:pPr>
            <w:r w:rsidRPr="00A671D0">
              <w:rPr>
                <w:lang w:eastAsia="zh-CN"/>
              </w:rPr>
              <w:t>Floor(36</w:t>
            </w:r>
            <w:r w:rsidRPr="00A671D0">
              <w:rPr>
                <w:rFonts w:hint="eastAsia"/>
                <w:lang w:eastAsia="zh-CN"/>
              </w:rPr>
              <w:t>*</w:t>
            </w:r>
            <w:r w:rsidRPr="00A671D0">
              <w:rPr>
                <w:lang w:eastAsia="zh-CN"/>
              </w:rPr>
              <w:t>1/5*4)=</w:t>
            </w:r>
            <w:r w:rsidR="003606CF" w:rsidRPr="00A671D0">
              <w:rPr>
                <w:lang w:eastAsia="zh-CN"/>
              </w:rPr>
              <w:t>28</w:t>
            </w:r>
            <w:r w:rsidRPr="00A671D0">
              <w:rPr>
                <w:lang w:eastAsia="zh-CN"/>
              </w:rPr>
              <w:t xml:space="preserve"> per </w:t>
            </w:r>
            <w:r w:rsidR="003606CF" w:rsidRPr="00A671D0">
              <w:rPr>
                <w:lang w:eastAsia="zh-CN"/>
              </w:rPr>
              <w:t>0.5</w:t>
            </w:r>
            <w:r w:rsidRPr="00A671D0">
              <w:rPr>
                <w:lang w:eastAsia="zh-CN"/>
              </w:rPr>
              <w:t>ms</w:t>
            </w:r>
          </w:p>
        </w:tc>
      </w:tr>
      <w:tr w:rsidR="00A671D0" w:rsidRPr="00A671D0" w:rsidTr="00941CC8">
        <w:trPr>
          <w:jc w:val="center"/>
        </w:trPr>
        <w:tc>
          <w:tcPr>
            <w:tcW w:w="694" w:type="pct"/>
          </w:tcPr>
          <w:p w:rsidR="005A110C" w:rsidRPr="00A671D0" w:rsidRDefault="005A110C" w:rsidP="005A110C">
            <w:pPr>
              <w:spacing w:before="240"/>
              <w:rPr>
                <w:lang w:eastAsia="zh-CN"/>
              </w:rPr>
            </w:pPr>
            <w:r w:rsidRPr="00A671D0">
              <w:rPr>
                <w:lang w:eastAsia="zh-CN"/>
              </w:rPr>
              <w:t>Alt.3</w:t>
            </w:r>
          </w:p>
        </w:tc>
        <w:tc>
          <w:tcPr>
            <w:tcW w:w="2426" w:type="pct"/>
          </w:tcPr>
          <w:p w:rsidR="005A110C" w:rsidRPr="00A671D0" w:rsidRDefault="00DB17D0" w:rsidP="00B80AB0">
            <w:pPr>
              <w:pStyle w:val="af3"/>
              <w:ind w:firstLineChars="0" w:firstLine="0"/>
              <w:rPr>
                <w:iCs/>
                <w:sz w:val="20"/>
                <w:szCs w:val="20"/>
              </w:rPr>
            </w:pPr>
            <m:oMathPara>
              <m:oMath>
                <m:d>
                  <m:dPr>
                    <m:begChr m:val="⌊"/>
                    <m:endChr m:val="⌋"/>
                    <m:ctrlPr>
                      <w:rPr>
                        <w:rFonts w:ascii="Cambria Math" w:hAnsi="Cambria Math" w:cs="Arial"/>
                        <w:i/>
                        <w:iCs/>
                        <w:sz w:val="20"/>
                        <w:szCs w:val="20"/>
                      </w:rPr>
                    </m:ctrlPr>
                  </m:dPr>
                  <m:e>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M</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r>
                          <w:rPr>
                            <w:rFonts w:ascii="Cambria Math" w:hAnsi="Cambria Math" w:cs="Arial"/>
                            <w:sz w:val="20"/>
                            <w:szCs w:val="20"/>
                          </w:rPr>
                          <m:t xml:space="preserve"> or </m:t>
                        </m:r>
                        <m:sSub>
                          <m:sSubPr>
                            <m:ctrlPr>
                              <w:rPr>
                                <w:rFonts w:ascii="Cambria Math" w:hAnsi="Cambria Math" w:cs="Arial"/>
                                <w:i/>
                                <w:iCs/>
                                <w:sz w:val="20"/>
                                <w:szCs w:val="20"/>
                              </w:rPr>
                            </m:ctrlPr>
                          </m:sSubPr>
                          <m:e>
                            <m:r>
                              <w:rPr>
                                <w:rFonts w:ascii="Cambria Math" w:hAnsi="Cambria Math" w:cs="Arial"/>
                                <w:sz w:val="20"/>
                                <w:szCs w:val="20"/>
                              </w:rPr>
                              <m:t>N</m:t>
                            </m:r>
                          </m:e>
                          <m:sub>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sub>
                        </m:sSub>
                      </m:e>
                    </m:d>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ref-</m:t>
                            </m:r>
                          </m:sub>
                        </m:sSub>
                        <m:r>
                          <w:rPr>
                            <w:rFonts w:ascii="Cambria Math" w:hAnsi="Cambria Math" w:cs="Arial"/>
                            <w:sz w:val="20"/>
                            <w:szCs w:val="20"/>
                          </w:rPr>
                          <m:t>μ</m:t>
                        </m:r>
                        <m:d>
                          <m:dPr>
                            <m:ctrlPr>
                              <w:rPr>
                                <w:rFonts w:ascii="Cambria Math" w:hAnsi="Cambria Math" w:cs="Arial"/>
                                <w:i/>
                                <w:sz w:val="20"/>
                                <w:szCs w:val="20"/>
                              </w:rPr>
                            </m:ctrlPr>
                          </m:dPr>
                          <m:e>
                            <m:r>
                              <w:rPr>
                                <w:rFonts w:ascii="Cambria Math" w:hAnsi="Cambria Math" w:cs="Arial"/>
                                <w:sz w:val="20"/>
                                <w:szCs w:val="20"/>
                              </w:rPr>
                              <m:t>n</m:t>
                            </m:r>
                          </m:e>
                        </m:d>
                      </m:sup>
                    </m:sSup>
                    <m:r>
                      <w:rPr>
                        <w:rFonts w:ascii="Cambria Math" w:hAnsi="Cambria Math" w:cs="Arial"/>
                        <w:sz w:val="20"/>
                        <w:szCs w:val="20"/>
                      </w:rPr>
                      <m:t>*</m:t>
                    </m:r>
                    <m:f>
                      <m:fPr>
                        <m:ctrlPr>
                          <w:rPr>
                            <w:rFonts w:ascii="Cambria Math" w:hAnsi="Cambria Math" w:cs="Arial"/>
                            <w:i/>
                            <w:iCs/>
                            <w:sz w:val="18"/>
                            <w:szCs w:val="18"/>
                          </w:rPr>
                        </m:ctrlPr>
                      </m:fPr>
                      <m:num>
                        <m:r>
                          <w:rPr>
                            <w:rFonts w:ascii="Cambria Math" w:hAnsi="Cambria Math" w:cs="Arial"/>
                            <w:sz w:val="18"/>
                            <w:szCs w:val="18"/>
                          </w:rPr>
                          <m:t>Y(n)</m:t>
                        </m:r>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20"/>
                        <w:szCs w:val="20"/>
                      </w:rPr>
                      <m:t xml:space="preserve">*y </m:t>
                    </m:r>
                  </m:e>
                </m:d>
              </m:oMath>
            </m:oMathPara>
          </w:p>
          <w:p w:rsidR="005A110C" w:rsidRPr="00A671D0" w:rsidRDefault="005A110C" w:rsidP="005A110C">
            <w:pPr>
              <w:spacing w:before="240"/>
              <w:rPr>
                <w:lang w:eastAsia="zh-CN"/>
              </w:rPr>
            </w:pPr>
          </w:p>
        </w:tc>
        <w:tc>
          <w:tcPr>
            <w:tcW w:w="1880" w:type="pct"/>
          </w:tcPr>
          <w:p w:rsidR="00AB082B" w:rsidRPr="00A671D0" w:rsidRDefault="00AB082B" w:rsidP="00AB082B">
            <w:pPr>
              <w:spacing w:before="240"/>
              <w:jc w:val="left"/>
              <w:rPr>
                <w:lang w:eastAsia="zh-CN"/>
              </w:rPr>
            </w:pPr>
            <w:r w:rsidRPr="00A671D0">
              <w:rPr>
                <w:rFonts w:hint="eastAsia"/>
                <w:lang w:eastAsia="zh-CN"/>
              </w:rPr>
              <w:t>For scheduling cell</w:t>
            </w:r>
            <w:r w:rsidRPr="00A671D0">
              <w:rPr>
                <w:lang w:eastAsia="zh-CN"/>
              </w:rPr>
              <w:t>(s)</w:t>
            </w:r>
            <w:r w:rsidRPr="00A671D0">
              <w:rPr>
                <w:rFonts w:hint="eastAsia"/>
                <w:lang w:eastAsia="zh-CN"/>
              </w:rPr>
              <w:t xml:space="preserve"> </w:t>
            </w:r>
            <w:r w:rsidRPr="00A671D0">
              <w:rPr>
                <w:lang w:eastAsia="zh-CN"/>
              </w:rPr>
              <w:t>with</w:t>
            </w:r>
            <w:r w:rsidRPr="00A671D0">
              <w:rPr>
                <w:rFonts w:hint="eastAsia"/>
                <w:lang w:eastAsia="zh-CN"/>
              </w:rPr>
              <w:t xml:space="preserve"> </w:t>
            </w:r>
            <w:r w:rsidRPr="00A671D0">
              <w:rPr>
                <w:lang w:eastAsia="zh-CN"/>
              </w:rPr>
              <w:t>15k SCS:</w:t>
            </w:r>
          </w:p>
          <w:p w:rsidR="00AB082B" w:rsidRPr="00A671D0" w:rsidRDefault="00F11A55" w:rsidP="00AB082B">
            <w:pPr>
              <w:spacing w:before="240"/>
              <w:jc w:val="left"/>
              <w:rPr>
                <w:lang w:eastAsia="zh-CN"/>
              </w:rPr>
            </w:pPr>
            <w:r w:rsidRPr="00A671D0">
              <w:rPr>
                <w:lang w:eastAsia="zh-CN"/>
              </w:rPr>
              <w:t>Floor(44</w:t>
            </w:r>
            <w:r w:rsidRPr="00A671D0">
              <w:rPr>
                <w:rFonts w:hint="eastAsia"/>
                <w:lang w:eastAsia="zh-CN"/>
              </w:rPr>
              <w:t>*</w:t>
            </w:r>
            <w:r w:rsidRPr="00A671D0">
              <w:rPr>
                <w:lang w:eastAsia="zh-CN"/>
              </w:rPr>
              <w:t xml:space="preserve">4/5*4)= </w:t>
            </w:r>
            <w:r w:rsidR="004C5B63" w:rsidRPr="00A671D0">
              <w:rPr>
                <w:lang w:eastAsia="zh-CN"/>
              </w:rPr>
              <w:t xml:space="preserve">140 </w:t>
            </w:r>
            <w:r w:rsidRPr="00A671D0">
              <w:rPr>
                <w:lang w:eastAsia="zh-CN"/>
              </w:rPr>
              <w:t>per 1 ms</w:t>
            </w:r>
            <w:r w:rsidR="00F00FF8" w:rsidRPr="00A671D0">
              <w:rPr>
                <w:lang w:eastAsia="zh-CN"/>
              </w:rPr>
              <w:t>;</w:t>
            </w:r>
          </w:p>
          <w:p w:rsidR="00AB082B" w:rsidRPr="00A671D0" w:rsidRDefault="00AB082B" w:rsidP="00AB082B">
            <w:pPr>
              <w:spacing w:before="240"/>
              <w:jc w:val="left"/>
              <w:rPr>
                <w:lang w:eastAsia="zh-CN"/>
              </w:rPr>
            </w:pPr>
            <w:r w:rsidRPr="00A671D0">
              <w:rPr>
                <w:lang w:eastAsia="zh-CN"/>
              </w:rPr>
              <w:t>For scheduling cell(s) with 30k SCS:</w:t>
            </w:r>
          </w:p>
          <w:p w:rsidR="00AB082B" w:rsidRPr="00A671D0" w:rsidRDefault="00F00FF8" w:rsidP="006364C9">
            <w:pPr>
              <w:spacing w:before="240"/>
              <w:jc w:val="left"/>
              <w:rPr>
                <w:lang w:eastAsia="zh-CN"/>
              </w:rPr>
            </w:pPr>
            <w:r w:rsidRPr="00A671D0">
              <w:rPr>
                <w:lang w:eastAsia="zh-CN"/>
              </w:rPr>
              <w:t>Floor(44/2</w:t>
            </w:r>
            <w:r w:rsidRPr="00A671D0">
              <w:rPr>
                <w:rFonts w:hint="eastAsia"/>
                <w:lang w:eastAsia="zh-CN"/>
              </w:rPr>
              <w:t>*</w:t>
            </w:r>
            <w:r w:rsidRPr="00A671D0">
              <w:rPr>
                <w:lang w:eastAsia="zh-CN"/>
              </w:rPr>
              <w:t xml:space="preserve">1/5*4)= </w:t>
            </w:r>
            <w:r w:rsidR="00B26D1E" w:rsidRPr="00A671D0">
              <w:rPr>
                <w:lang w:eastAsia="zh-CN"/>
              </w:rPr>
              <w:t xml:space="preserve">17 </w:t>
            </w:r>
            <w:r w:rsidRPr="00A671D0">
              <w:rPr>
                <w:lang w:eastAsia="zh-CN"/>
              </w:rPr>
              <w:t>per 0.5 ms;</w:t>
            </w:r>
          </w:p>
        </w:tc>
      </w:tr>
      <w:tr w:rsidR="00A671D0" w:rsidRPr="00A671D0" w:rsidTr="00681937">
        <w:trPr>
          <w:jc w:val="center"/>
        </w:trPr>
        <w:tc>
          <w:tcPr>
            <w:tcW w:w="694" w:type="pct"/>
          </w:tcPr>
          <w:p w:rsidR="00681937" w:rsidRPr="00A671D0" w:rsidRDefault="00681937" w:rsidP="005A110C">
            <w:pPr>
              <w:spacing w:before="240"/>
              <w:rPr>
                <w:lang w:eastAsia="zh-CN"/>
              </w:rPr>
            </w:pPr>
            <w:r w:rsidRPr="00A671D0">
              <w:rPr>
                <w:lang w:eastAsia="zh-CN"/>
              </w:rPr>
              <w:t>Note</w:t>
            </w:r>
          </w:p>
        </w:tc>
        <w:tc>
          <w:tcPr>
            <w:tcW w:w="4306" w:type="pct"/>
            <w:gridSpan w:val="2"/>
          </w:tcPr>
          <w:p w:rsidR="00681937" w:rsidRPr="00A671D0" w:rsidRDefault="00DB17D0" w:rsidP="006364C9">
            <w:pPr>
              <w:pStyle w:val="af3"/>
              <w:numPr>
                <w:ilvl w:val="0"/>
                <w:numId w:val="38"/>
              </w:numPr>
              <w:spacing w:before="120"/>
              <w:ind w:left="295" w:firstLineChars="0" w:hanging="221"/>
              <w:rPr>
                <w:sz w:val="20"/>
                <w:szCs w:val="20"/>
                <w:lang w:val="en-GB" w:eastAsia="zh-CN"/>
              </w:rPr>
            </w:pPr>
            <m:oMath>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r>
                <w:rPr>
                  <w:rFonts w:ascii="Cambria Math" w:hAnsi="Cambria Math" w:cs="Arial"/>
                  <w:sz w:val="20"/>
                  <w:szCs w:val="20"/>
                </w:rPr>
                <m:t>(n)</m:t>
              </m:r>
            </m:oMath>
            <w:r w:rsidR="00681937" w:rsidRPr="00A671D0">
              <w:rPr>
                <w:iCs/>
                <w:sz w:val="20"/>
                <w:szCs w:val="20"/>
                <w:lang w:eastAsia="zh-CN"/>
              </w:rPr>
              <w:t xml:space="preserve"> </w:t>
            </w:r>
            <w:r w:rsidR="00681937" w:rsidRPr="00A671D0">
              <w:rPr>
                <w:sz w:val="20"/>
                <w:szCs w:val="20"/>
                <w:lang w:val="en-GB" w:eastAsia="zh-CN"/>
              </w:rPr>
              <w:t xml:space="preserve">is the </w:t>
            </w:r>
            <w:r w:rsidR="00933DC2" w:rsidRPr="00A671D0">
              <w:rPr>
                <w:sz w:val="20"/>
                <w:szCs w:val="20"/>
                <w:lang w:val="en-GB" w:eastAsia="zh-CN"/>
              </w:rPr>
              <w:t xml:space="preserve">total </w:t>
            </w:r>
            <w:r w:rsidR="00681937" w:rsidRPr="00A671D0">
              <w:rPr>
                <w:sz w:val="20"/>
                <w:szCs w:val="20"/>
                <w:lang w:val="en-GB" w:eastAsia="zh-CN"/>
              </w:rPr>
              <w:t>number</w:t>
            </w:r>
            <w:r w:rsidR="000F367E" w:rsidRPr="00A671D0">
              <w:rPr>
                <w:sz w:val="20"/>
                <w:szCs w:val="20"/>
                <w:lang w:val="en-GB" w:eastAsia="zh-CN"/>
              </w:rPr>
              <w:t xml:space="preserve"> of</w:t>
            </w:r>
            <w:r w:rsidR="00681937" w:rsidRPr="00A671D0">
              <w:rPr>
                <w:sz w:val="20"/>
                <w:szCs w:val="20"/>
                <w:lang w:val="en-GB" w:eastAsia="zh-CN"/>
              </w:rPr>
              <w:t xml:space="preserve"> DL cell</w:t>
            </w:r>
            <w:r w:rsidR="00463BF9" w:rsidRPr="00A671D0">
              <w:rPr>
                <w:sz w:val="20"/>
                <w:szCs w:val="20"/>
                <w:lang w:val="en-GB" w:eastAsia="zh-CN"/>
              </w:rPr>
              <w:t>s</w:t>
            </w:r>
            <w:r w:rsidR="00681937" w:rsidRPr="00A671D0">
              <w:rPr>
                <w:sz w:val="20"/>
                <w:szCs w:val="20"/>
                <w:lang w:val="en-GB" w:eastAsia="zh-CN"/>
              </w:rPr>
              <w:t xml:space="preserve"> </w:t>
            </w:r>
            <w:r w:rsidR="00681937" w:rsidRPr="00A671D0">
              <w:rPr>
                <w:iCs/>
                <w:sz w:val="20"/>
                <w:szCs w:val="20"/>
              </w:rPr>
              <w:t xml:space="preserve">with active DL BWPs having numerology </w:t>
            </w:r>
            <w:r w:rsidR="00681937" w:rsidRPr="00A671D0">
              <w:rPr>
                <w:i/>
                <w:sz w:val="20"/>
                <w:szCs w:val="20"/>
              </w:rPr>
              <w:t>i</w:t>
            </w:r>
            <w:r w:rsidR="00681937" w:rsidRPr="00A671D0">
              <w:rPr>
                <w:sz w:val="20"/>
                <w:szCs w:val="20"/>
                <w:lang w:val="en-GB" w:eastAsia="zh-CN"/>
              </w:rPr>
              <w:t xml:space="preserve"> which are schedulable by the scheduling </w:t>
            </w:r>
            <w:r w:rsidR="00144004" w:rsidRPr="00A671D0">
              <w:rPr>
                <w:sz w:val="20"/>
                <w:szCs w:val="20"/>
                <w:lang w:val="en-GB" w:eastAsia="zh-CN"/>
              </w:rPr>
              <w:t>cell</w:t>
            </w:r>
            <w:r w:rsidR="00933DC2" w:rsidRPr="00A671D0">
              <w:rPr>
                <w:sz w:val="20"/>
                <w:szCs w:val="20"/>
                <w:lang w:val="en-GB" w:eastAsia="zh-CN"/>
              </w:rPr>
              <w:t xml:space="preserve">(s) with </w:t>
            </w:r>
            <w:r w:rsidR="00B439E8" w:rsidRPr="00A671D0">
              <w:rPr>
                <w:sz w:val="20"/>
                <w:szCs w:val="20"/>
                <w:lang w:val="en-GB" w:eastAsia="zh-CN"/>
              </w:rPr>
              <w:t xml:space="preserve">active DL BWP(s) having </w:t>
            </w:r>
            <w:r w:rsidR="00933DC2" w:rsidRPr="00A671D0">
              <w:rPr>
                <w:sz w:val="20"/>
                <w:szCs w:val="20"/>
                <w:lang w:val="en-GB" w:eastAsia="zh-CN"/>
              </w:rPr>
              <w:t xml:space="preserve">numerology </w:t>
            </w:r>
            <m:oMath>
              <m:r>
                <w:rPr>
                  <w:rFonts w:ascii="Cambria Math" w:hAnsi="Cambria Math"/>
                  <w:sz w:val="20"/>
                  <w:szCs w:val="20"/>
                  <w:lang w:val="en-GB" w:eastAsia="zh-CN"/>
                </w:rPr>
                <m:t>μ(n)</m:t>
              </m:r>
            </m:oMath>
            <w:r w:rsidR="00681937" w:rsidRPr="00A671D0">
              <w:rPr>
                <w:sz w:val="20"/>
                <w:szCs w:val="20"/>
                <w:lang w:val="en-GB" w:eastAsia="zh-CN"/>
              </w:rPr>
              <w:t>.</w:t>
            </w:r>
          </w:p>
          <w:p w:rsidR="00463BF9" w:rsidRPr="00A671D0" w:rsidRDefault="00737BD7" w:rsidP="006364C9">
            <w:pPr>
              <w:pStyle w:val="af3"/>
              <w:numPr>
                <w:ilvl w:val="0"/>
                <w:numId w:val="38"/>
              </w:numPr>
              <w:spacing w:before="120"/>
              <w:ind w:left="295" w:firstLineChars="0" w:hanging="221"/>
              <w:rPr>
                <w:sz w:val="20"/>
                <w:szCs w:val="20"/>
                <w:lang w:val="en-GB" w:eastAsia="zh-CN"/>
              </w:rPr>
            </w:pPr>
            <m:oMath>
              <m:r>
                <w:rPr>
                  <w:rFonts w:ascii="Cambria Math" w:hAnsi="Cambria Math" w:cs="Arial"/>
                  <w:sz w:val="20"/>
                  <w:szCs w:val="20"/>
                </w:rPr>
                <m:t>Y</m:t>
              </m:r>
              <m:d>
                <m:dPr>
                  <m:ctrlPr>
                    <w:rPr>
                      <w:rFonts w:ascii="Cambria Math" w:hAnsi="Cambria Math" w:cs="Arial"/>
                      <w:i/>
                      <w:iCs/>
                      <w:sz w:val="20"/>
                      <w:szCs w:val="20"/>
                    </w:rPr>
                  </m:ctrlPr>
                </m:dPr>
                <m:e>
                  <m:r>
                    <w:rPr>
                      <w:rFonts w:ascii="Cambria Math" w:hAnsi="Cambria Math" w:cs="Arial"/>
                      <w:sz w:val="20"/>
                      <w:szCs w:val="20"/>
                    </w:rPr>
                    <m:t>n</m:t>
                  </m:r>
                </m:e>
              </m:d>
              <m:r>
                <w:rPr>
                  <w:rFonts w:ascii="Cambria Math" w:hAnsi="Cambria Math" w:cs="Arial"/>
                  <w:sz w:val="20"/>
                  <w:szCs w:val="20"/>
                </w:rPr>
                <m:t>=</m:t>
              </m:r>
              <m:nary>
                <m:naryPr>
                  <m:chr m:val="∑"/>
                  <m:limLoc m:val="subSup"/>
                  <m:ctrlPr>
                    <w:rPr>
                      <w:rFonts w:ascii="Cambria Math" w:hAnsi="Cambria Math" w:cs="Arial"/>
                      <w:i/>
                      <w:iCs/>
                      <w:sz w:val="20"/>
                      <w:szCs w:val="20"/>
                    </w:rPr>
                  </m:ctrlPr>
                </m:naryPr>
                <m:sub>
                  <m:r>
                    <w:rPr>
                      <w:rFonts w:ascii="Cambria Math" w:hAnsi="Cambria Math" w:cs="Arial"/>
                      <w:sz w:val="20"/>
                      <w:szCs w:val="20"/>
                    </w:rPr>
                    <m:t>i=0</m:t>
                  </m:r>
                </m:sub>
                <m:sup>
                  <m:r>
                    <w:rPr>
                      <w:rFonts w:ascii="Cambria Math" w:hAnsi="Cambria Math" w:cs="Arial"/>
                      <w:sz w:val="20"/>
                      <w:szCs w:val="20"/>
                    </w:rPr>
                    <m:t>3</m:t>
                  </m:r>
                </m:sup>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r>
                    <w:rPr>
                      <w:rFonts w:ascii="Cambria Math" w:hAnsi="Cambria Math" w:cs="Arial"/>
                      <w:sz w:val="20"/>
                      <w:szCs w:val="20"/>
                    </w:rPr>
                    <m:t>(n)</m:t>
                  </m:r>
                </m:e>
              </m:nary>
            </m:oMath>
            <w:r w:rsidR="00463BF9" w:rsidRPr="00A671D0">
              <w:rPr>
                <w:iCs/>
                <w:sz w:val="20"/>
                <w:szCs w:val="20"/>
                <w:lang w:eastAsia="zh-CN"/>
              </w:rPr>
              <w:t xml:space="preserve"> </w:t>
            </w:r>
            <w:r w:rsidR="00463BF9" w:rsidRPr="00A671D0">
              <w:rPr>
                <w:sz w:val="20"/>
                <w:szCs w:val="20"/>
                <w:lang w:val="en-GB" w:eastAsia="zh-CN"/>
              </w:rPr>
              <w:t xml:space="preserve">is the </w:t>
            </w:r>
            <w:r w:rsidR="00933DC2" w:rsidRPr="00A671D0">
              <w:rPr>
                <w:sz w:val="20"/>
                <w:szCs w:val="20"/>
                <w:lang w:val="en-GB" w:eastAsia="zh-CN"/>
              </w:rPr>
              <w:t xml:space="preserve">total </w:t>
            </w:r>
            <w:r w:rsidR="00463BF9" w:rsidRPr="00A671D0">
              <w:rPr>
                <w:sz w:val="20"/>
                <w:szCs w:val="20"/>
                <w:lang w:val="en-GB" w:eastAsia="zh-CN"/>
              </w:rPr>
              <w:t>number</w:t>
            </w:r>
            <w:r w:rsidR="000F367E" w:rsidRPr="00A671D0">
              <w:rPr>
                <w:sz w:val="20"/>
                <w:szCs w:val="20"/>
                <w:lang w:val="en-GB" w:eastAsia="zh-CN"/>
              </w:rPr>
              <w:t xml:space="preserve"> of</w:t>
            </w:r>
            <w:r w:rsidR="00463BF9" w:rsidRPr="00A671D0">
              <w:rPr>
                <w:sz w:val="20"/>
                <w:szCs w:val="20"/>
                <w:lang w:val="en-GB" w:eastAsia="zh-CN"/>
              </w:rPr>
              <w:t xml:space="preserve"> DL cells which are schedulable by the scheduling </w:t>
            </w:r>
            <w:r w:rsidR="00144004" w:rsidRPr="00A671D0">
              <w:rPr>
                <w:sz w:val="20"/>
                <w:szCs w:val="20"/>
                <w:lang w:val="en-GB" w:eastAsia="zh-CN"/>
              </w:rPr>
              <w:t>cell</w:t>
            </w:r>
            <w:r w:rsidR="00933DC2" w:rsidRPr="00A671D0">
              <w:rPr>
                <w:sz w:val="20"/>
                <w:szCs w:val="20"/>
                <w:lang w:val="en-GB" w:eastAsia="zh-CN"/>
              </w:rPr>
              <w:t xml:space="preserve">(s) with </w:t>
            </w:r>
            <w:r w:rsidR="00B439E8" w:rsidRPr="00A671D0">
              <w:rPr>
                <w:sz w:val="20"/>
                <w:szCs w:val="20"/>
                <w:lang w:val="en-GB" w:eastAsia="zh-CN"/>
              </w:rPr>
              <w:t xml:space="preserve">active DL BWP(s) having </w:t>
            </w:r>
            <w:r w:rsidR="00933DC2" w:rsidRPr="00A671D0">
              <w:rPr>
                <w:sz w:val="20"/>
                <w:szCs w:val="20"/>
                <w:lang w:val="en-GB" w:eastAsia="zh-CN"/>
              </w:rPr>
              <w:t xml:space="preserve">numerology </w:t>
            </w:r>
            <m:oMath>
              <m:r>
                <w:rPr>
                  <w:rFonts w:ascii="Cambria Math" w:hAnsi="Cambria Math"/>
                  <w:sz w:val="20"/>
                  <w:szCs w:val="20"/>
                  <w:lang w:val="en-GB" w:eastAsia="zh-CN"/>
                </w:rPr>
                <m:t>μ(n)</m:t>
              </m:r>
            </m:oMath>
            <w:r w:rsidR="00463BF9" w:rsidRPr="00A671D0">
              <w:rPr>
                <w:sz w:val="20"/>
                <w:szCs w:val="20"/>
                <w:lang w:val="en-GB" w:eastAsia="zh-CN"/>
              </w:rPr>
              <w:t>.</w:t>
            </w:r>
          </w:p>
          <w:p w:rsidR="00463BF9" w:rsidRPr="00A671D0" w:rsidRDefault="00DB17D0" w:rsidP="006364C9">
            <w:pPr>
              <w:pStyle w:val="af3"/>
              <w:numPr>
                <w:ilvl w:val="0"/>
                <w:numId w:val="38"/>
              </w:numPr>
              <w:spacing w:before="120"/>
              <w:ind w:left="295" w:firstLineChars="0" w:hanging="221"/>
              <w:rPr>
                <w:iCs/>
                <w:sz w:val="20"/>
                <w:szCs w:val="20"/>
              </w:rPr>
            </w:pPr>
            <m:oMath>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i</m:t>
                  </m:r>
                </m:sub>
              </m:sSub>
            </m:oMath>
            <w:r w:rsidR="00463BF9" w:rsidRPr="00A671D0">
              <w:rPr>
                <w:iCs/>
                <w:sz w:val="20"/>
                <w:szCs w:val="20"/>
              </w:rPr>
              <w:t xml:space="preserve"> is the number of DL cells with active DL BWPs having numerology </w:t>
            </w:r>
            <w:r w:rsidR="00463BF9" w:rsidRPr="00A671D0">
              <w:rPr>
                <w:i/>
                <w:sz w:val="20"/>
                <w:szCs w:val="20"/>
              </w:rPr>
              <w:t>i</w:t>
            </w:r>
            <w:r w:rsidR="00463BF9" w:rsidRPr="00A671D0">
              <w:rPr>
                <w:iCs/>
                <w:sz w:val="20"/>
                <w:szCs w:val="20"/>
              </w:rPr>
              <w:t>.</w:t>
            </w:r>
          </w:p>
        </w:tc>
      </w:tr>
    </w:tbl>
    <w:p w:rsidR="001E1B23" w:rsidRDefault="00FB27B6">
      <w:pPr>
        <w:spacing w:before="240"/>
        <w:rPr>
          <w:lang w:eastAsia="zh-CN"/>
        </w:rPr>
      </w:pPr>
      <w:r>
        <w:rPr>
          <w:rFonts w:hint="eastAsia"/>
          <w:lang w:eastAsia="zh-CN"/>
        </w:rPr>
        <w:t>A</w:t>
      </w:r>
      <w:r>
        <w:rPr>
          <w:lang w:eastAsia="zh-CN"/>
        </w:rPr>
        <w:t xml:space="preserve">ccording to above comparison, </w:t>
      </w:r>
      <w:r w:rsidR="0010220C">
        <w:rPr>
          <w:lang w:eastAsia="zh-CN"/>
        </w:rPr>
        <w:t xml:space="preserve">Alt.1 or Alt.3 </w:t>
      </w:r>
      <w:r w:rsidR="00002567">
        <w:rPr>
          <w:lang w:eastAsia="zh-CN"/>
        </w:rPr>
        <w:t>are</w:t>
      </w:r>
      <w:r w:rsidR="0010220C">
        <w:rPr>
          <w:lang w:eastAsia="zh-CN"/>
        </w:rPr>
        <w:t xml:space="preserve"> simple way</w:t>
      </w:r>
      <w:r w:rsidR="00002567">
        <w:rPr>
          <w:lang w:eastAsia="zh-CN"/>
        </w:rPr>
        <w:t>s</w:t>
      </w:r>
      <w:r w:rsidR="0010220C">
        <w:rPr>
          <w:lang w:eastAsia="zh-CN"/>
        </w:rPr>
        <w:t xml:space="preserve"> to </w:t>
      </w:r>
      <w:r w:rsidR="00415695">
        <w:rPr>
          <w:lang w:eastAsia="zh-CN"/>
        </w:rPr>
        <w:t xml:space="preserve">calculate </w:t>
      </w:r>
      <w:r w:rsidR="0010220C">
        <w:rPr>
          <w:lang w:eastAsia="zh-CN"/>
        </w:rPr>
        <w:t xml:space="preserve">the limit of BDs/CCEs and </w:t>
      </w:r>
      <w:r w:rsidR="00002567">
        <w:rPr>
          <w:lang w:eastAsia="zh-CN"/>
        </w:rPr>
        <w:t>increase</w:t>
      </w:r>
      <w:r w:rsidR="0010220C">
        <w:rPr>
          <w:lang w:eastAsia="zh-CN"/>
        </w:rPr>
        <w:t xml:space="preserve"> l</w:t>
      </w:r>
      <w:r w:rsidR="0010220C" w:rsidRPr="0010220C">
        <w:rPr>
          <w:lang w:eastAsia="zh-CN"/>
        </w:rPr>
        <w:t>ighter burden</w:t>
      </w:r>
      <w:r w:rsidR="0010220C">
        <w:rPr>
          <w:lang w:eastAsia="zh-CN"/>
        </w:rPr>
        <w:t xml:space="preserve"> for the scheduling cell with lower SCS.</w:t>
      </w:r>
      <w:r w:rsidR="00D2268E">
        <w:rPr>
          <w:lang w:eastAsia="zh-CN"/>
        </w:rPr>
        <w:t xml:space="preserve"> Therefore, the following proposals are given:</w:t>
      </w:r>
    </w:p>
    <w:p w:rsidR="004D5AA0" w:rsidRPr="00A066E0" w:rsidRDefault="004D5AA0" w:rsidP="004D5AA0">
      <w:pPr>
        <w:rPr>
          <w:b/>
          <w:i/>
          <w:lang w:eastAsia="zh-CN"/>
        </w:rPr>
      </w:pPr>
      <w:r w:rsidRPr="00551B62">
        <w:rPr>
          <w:b/>
          <w:i/>
        </w:rPr>
        <w:t xml:space="preserve">Proposal </w:t>
      </w:r>
      <w:r>
        <w:rPr>
          <w:b/>
          <w:i/>
        </w:rPr>
        <w:t>1</w:t>
      </w:r>
      <w:r w:rsidRPr="00551B62">
        <w:rPr>
          <w:b/>
          <w:i/>
        </w:rPr>
        <w:t>:</w:t>
      </w:r>
      <w:r w:rsidRPr="00A066E0">
        <w:rPr>
          <w:b/>
          <w:i/>
        </w:rPr>
        <w:t xml:space="preserve"> </w:t>
      </w:r>
      <w:r w:rsidRPr="00A066E0">
        <w:rPr>
          <w:b/>
          <w:i/>
          <w:lang w:eastAsia="zh-CN"/>
        </w:rPr>
        <w:t>For Case 6-1</w:t>
      </w:r>
      <w:r>
        <w:rPr>
          <w:b/>
          <w:i/>
          <w:lang w:eastAsia="zh-CN"/>
        </w:rPr>
        <w:t xml:space="preserve"> </w:t>
      </w:r>
      <w:r w:rsidRPr="00A066E0">
        <w:rPr>
          <w:b/>
          <w:i/>
          <w:lang w:eastAsia="zh-CN"/>
        </w:rPr>
        <w:t xml:space="preserve">(cross-carrier scheduling with different numerologies between scheduling cell and scheduled cell, T&lt;4 or y&gt;T): </w:t>
      </w:r>
    </w:p>
    <w:p w:rsidR="004D5AA0" w:rsidRPr="00A066E0" w:rsidRDefault="004D5AA0" w:rsidP="00990E9B">
      <w:pPr>
        <w:pStyle w:val="af3"/>
        <w:numPr>
          <w:ilvl w:val="1"/>
          <w:numId w:val="35"/>
        </w:numPr>
        <w:spacing w:before="120"/>
        <w:ind w:firstLineChars="0"/>
        <w:rPr>
          <w:b/>
          <w:i/>
          <w:lang w:eastAsia="zh-CN"/>
        </w:rPr>
      </w:pPr>
      <w:r w:rsidRPr="00A066E0">
        <w:rPr>
          <w:b/>
          <w:i/>
          <w:lang w:eastAsia="zh-CN"/>
        </w:rPr>
        <w:t xml:space="preserve">The limit of BDs/CCEs of </w:t>
      </w:r>
      <w:r>
        <w:rPr>
          <w:b/>
          <w:i/>
          <w:lang w:eastAsia="zh-CN"/>
        </w:rPr>
        <w:t>a</w:t>
      </w:r>
      <w:r w:rsidRPr="00A066E0">
        <w:rPr>
          <w:b/>
          <w:i/>
          <w:lang w:eastAsia="zh-CN"/>
        </w:rPr>
        <w:t xml:space="preserve"> scheduling </w:t>
      </w:r>
      <w:r>
        <w:rPr>
          <w:b/>
          <w:i/>
          <w:lang w:eastAsia="zh-CN"/>
        </w:rPr>
        <w:t>cell</w:t>
      </w:r>
      <w:r w:rsidR="00DA0BDE" w:rsidRPr="00DA0BDE">
        <w:rPr>
          <w:b/>
          <w:i/>
          <w:lang w:eastAsia="zh-CN"/>
        </w:rPr>
        <w:t xml:space="preserve"> </w:t>
      </w:r>
      <w:r w:rsidR="00DA0BDE">
        <w:rPr>
          <w:b/>
          <w:i/>
          <w:lang w:eastAsia="zh-CN"/>
        </w:rPr>
        <w:t xml:space="preserve">per slot </w:t>
      </w:r>
      <w:r w:rsidRPr="00A066E0">
        <w:rPr>
          <w:b/>
          <w:i/>
          <w:lang w:eastAsia="zh-CN"/>
        </w:rPr>
        <w:t xml:space="preserve">is </w:t>
      </w:r>
      <w:r>
        <w:rPr>
          <w:b/>
          <w:i/>
          <w:lang w:eastAsia="zh-CN"/>
        </w:rPr>
        <w:t>(</w:t>
      </w:r>
      <w:r w:rsidRPr="00A066E0">
        <w:rPr>
          <w:b/>
          <w:i/>
          <w:lang w:eastAsia="zh-CN"/>
        </w:rPr>
        <w:t xml:space="preserve">the number of </w:t>
      </w:r>
      <w:r>
        <w:rPr>
          <w:b/>
          <w:i/>
          <w:lang w:eastAsia="zh-CN"/>
        </w:rPr>
        <w:t>DL cell</w:t>
      </w:r>
      <w:r w:rsidRPr="00A066E0">
        <w:rPr>
          <w:b/>
          <w:i/>
          <w:lang w:eastAsia="zh-CN"/>
        </w:rPr>
        <w:t>s schedul</w:t>
      </w:r>
      <w:r>
        <w:rPr>
          <w:b/>
          <w:i/>
          <w:lang w:eastAsia="zh-CN"/>
        </w:rPr>
        <w:t>able</w:t>
      </w:r>
      <w:r w:rsidRPr="00A066E0">
        <w:rPr>
          <w:b/>
          <w:i/>
          <w:lang w:eastAsia="zh-CN"/>
        </w:rPr>
        <w:t xml:space="preserve"> by the scheduling </w:t>
      </w:r>
      <w:r>
        <w:rPr>
          <w:b/>
          <w:i/>
          <w:lang w:eastAsia="zh-CN"/>
        </w:rPr>
        <w:t>cell</w:t>
      </w:r>
      <w:r w:rsidRPr="00A066E0">
        <w:rPr>
          <w:b/>
          <w:i/>
          <w:lang w:eastAsia="zh-CN"/>
        </w:rPr>
        <w:t xml:space="preserve">) </w:t>
      </w:r>
      <w:r>
        <w:rPr>
          <w:b/>
          <w:i/>
          <w:lang w:eastAsia="zh-CN"/>
        </w:rPr>
        <w:t>*</w:t>
      </w:r>
      <w:r w:rsidRPr="00A066E0">
        <w:rPr>
          <w:b/>
          <w:i/>
          <w:lang w:eastAsia="zh-CN"/>
        </w:rPr>
        <w:t xml:space="preserve"> (the limit of BDs/CCEs </w:t>
      </w:r>
      <w:r>
        <w:rPr>
          <w:b/>
          <w:i/>
          <w:lang w:eastAsia="zh-CN"/>
        </w:rPr>
        <w:t>for</w:t>
      </w:r>
      <w:r w:rsidR="00DA0BDE">
        <w:rPr>
          <w:b/>
          <w:i/>
          <w:lang w:eastAsia="zh-CN"/>
        </w:rPr>
        <w:t xml:space="preserve"> non-CA case with</w:t>
      </w:r>
      <w:r w:rsidRPr="00A066E0">
        <w:rPr>
          <w:b/>
          <w:i/>
          <w:lang w:eastAsia="zh-CN"/>
        </w:rPr>
        <w:t xml:space="preserve"> the numerology of the </w:t>
      </w:r>
      <w:r>
        <w:rPr>
          <w:b/>
          <w:i/>
          <w:lang w:eastAsia="zh-CN"/>
        </w:rPr>
        <w:t xml:space="preserve">active DL BWP of the </w:t>
      </w:r>
      <w:r w:rsidRPr="00A066E0">
        <w:rPr>
          <w:b/>
          <w:i/>
          <w:lang w:eastAsia="zh-CN"/>
        </w:rPr>
        <w:t xml:space="preserve">scheduling </w:t>
      </w:r>
      <w:r>
        <w:rPr>
          <w:b/>
          <w:i/>
          <w:lang w:eastAsia="zh-CN"/>
        </w:rPr>
        <w:t>cell</w:t>
      </w:r>
      <w:r w:rsidRPr="00A066E0">
        <w:rPr>
          <w:b/>
          <w:i/>
          <w:lang w:eastAsia="zh-CN"/>
        </w:rPr>
        <w:t>).</w:t>
      </w:r>
    </w:p>
    <w:p w:rsidR="004D5AA0" w:rsidRDefault="004D5AA0" w:rsidP="00990E9B">
      <w:pPr>
        <w:pStyle w:val="af3"/>
        <w:numPr>
          <w:ilvl w:val="1"/>
          <w:numId w:val="35"/>
        </w:numPr>
        <w:spacing w:before="120"/>
        <w:ind w:firstLineChars="0"/>
        <w:rPr>
          <w:b/>
          <w:i/>
          <w:lang w:eastAsia="zh-CN"/>
        </w:rPr>
      </w:pPr>
      <w:r w:rsidRPr="00A066E0">
        <w:rPr>
          <w:b/>
          <w:i/>
          <w:lang w:eastAsia="zh-CN"/>
        </w:rPr>
        <w:t xml:space="preserve">The limit of BDs/CCEs of </w:t>
      </w:r>
      <w:r>
        <w:rPr>
          <w:b/>
          <w:i/>
          <w:lang w:eastAsia="zh-CN"/>
        </w:rPr>
        <w:t>the</w:t>
      </w:r>
      <w:r w:rsidRPr="00A066E0">
        <w:rPr>
          <w:b/>
          <w:i/>
          <w:lang w:eastAsia="zh-CN"/>
        </w:rPr>
        <w:t xml:space="preserve"> scheduling </w:t>
      </w:r>
      <w:r>
        <w:rPr>
          <w:b/>
          <w:i/>
          <w:lang w:eastAsia="zh-CN"/>
        </w:rPr>
        <w:t>cell</w:t>
      </w:r>
      <w:r w:rsidRPr="00A066E0">
        <w:rPr>
          <w:b/>
          <w:i/>
          <w:lang w:eastAsia="zh-CN"/>
        </w:rPr>
        <w:t xml:space="preserve"> </w:t>
      </w:r>
      <w:r w:rsidR="00DA0BDE">
        <w:rPr>
          <w:b/>
          <w:i/>
          <w:lang w:eastAsia="zh-CN"/>
        </w:rPr>
        <w:t>that is</w:t>
      </w:r>
      <w:r w:rsidRPr="00A066E0">
        <w:rPr>
          <w:b/>
          <w:i/>
          <w:lang w:eastAsia="zh-CN"/>
        </w:rPr>
        <w:t xml:space="preserve"> split </w:t>
      </w:r>
      <w:r w:rsidR="00DA0BDE">
        <w:rPr>
          <w:b/>
          <w:i/>
          <w:lang w:eastAsia="zh-CN"/>
        </w:rPr>
        <w:t xml:space="preserve">to each </w:t>
      </w:r>
      <w:r>
        <w:rPr>
          <w:b/>
          <w:i/>
          <w:lang w:eastAsia="zh-CN"/>
        </w:rPr>
        <w:t>DL cell</w:t>
      </w:r>
      <w:r w:rsidRPr="00A066E0">
        <w:rPr>
          <w:b/>
          <w:i/>
          <w:lang w:eastAsia="zh-CN"/>
        </w:rPr>
        <w:t xml:space="preserve"> </w:t>
      </w:r>
      <w:r w:rsidR="00DA0BDE">
        <w:rPr>
          <w:b/>
          <w:i/>
          <w:lang w:eastAsia="zh-CN"/>
        </w:rPr>
        <w:t>is</w:t>
      </w:r>
      <w:r w:rsidRPr="00A066E0">
        <w:rPr>
          <w:b/>
          <w:i/>
          <w:lang w:eastAsia="zh-CN"/>
        </w:rPr>
        <w:t xml:space="preserve"> subject to the limit </w:t>
      </w:r>
      <w:r>
        <w:rPr>
          <w:b/>
          <w:i/>
          <w:lang w:eastAsia="zh-CN"/>
        </w:rPr>
        <w:t xml:space="preserve">of </w:t>
      </w:r>
      <w:r w:rsidRPr="00A066E0">
        <w:rPr>
          <w:b/>
          <w:i/>
          <w:lang w:eastAsia="zh-CN"/>
        </w:rPr>
        <w:t xml:space="preserve">BDs/CCEs </w:t>
      </w:r>
      <w:r w:rsidR="00DA0BDE">
        <w:rPr>
          <w:b/>
          <w:i/>
          <w:lang w:eastAsia="zh-CN"/>
        </w:rPr>
        <w:t>per slot per</w:t>
      </w:r>
      <w:r w:rsidRPr="00A066E0">
        <w:rPr>
          <w:b/>
          <w:i/>
          <w:lang w:eastAsia="zh-CN"/>
        </w:rPr>
        <w:t xml:space="preserve"> </w:t>
      </w:r>
      <w:r>
        <w:rPr>
          <w:b/>
          <w:i/>
          <w:lang w:eastAsia="zh-CN"/>
        </w:rPr>
        <w:t>cell</w:t>
      </w:r>
      <w:r w:rsidR="00DA0BDE">
        <w:rPr>
          <w:b/>
          <w:i/>
          <w:lang w:eastAsia="zh-CN"/>
        </w:rPr>
        <w:t xml:space="preserve"> for </w:t>
      </w:r>
      <w:r w:rsidR="00DA0BDE" w:rsidRPr="00A066E0">
        <w:rPr>
          <w:b/>
          <w:i/>
          <w:lang w:eastAsia="zh-CN"/>
        </w:rPr>
        <w:t>non-CA</w:t>
      </w:r>
      <w:r w:rsidR="00DA0BDE">
        <w:rPr>
          <w:b/>
          <w:i/>
          <w:lang w:eastAsia="zh-CN"/>
        </w:rPr>
        <w:t xml:space="preserve"> case</w:t>
      </w:r>
      <w:r w:rsidRPr="00A066E0">
        <w:rPr>
          <w:b/>
          <w:i/>
          <w:lang w:eastAsia="zh-CN"/>
        </w:rPr>
        <w:t>.</w:t>
      </w:r>
    </w:p>
    <w:p w:rsidR="00FE71B7" w:rsidRPr="00A066E0" w:rsidRDefault="004D5AA0" w:rsidP="00990E9B">
      <w:pPr>
        <w:pStyle w:val="af3"/>
        <w:numPr>
          <w:ilvl w:val="1"/>
          <w:numId w:val="35"/>
        </w:numPr>
        <w:spacing w:before="120"/>
        <w:ind w:firstLineChars="0"/>
        <w:rPr>
          <w:b/>
          <w:i/>
          <w:lang w:eastAsia="zh-CN"/>
        </w:rPr>
      </w:pPr>
      <w:r w:rsidRPr="00FE71B7">
        <w:rPr>
          <w:b/>
          <w:i/>
          <w:lang w:eastAsia="zh-CN"/>
        </w:rPr>
        <w:t>For SCell, NW ensures no overbooking based on non-CA case occurs</w:t>
      </w:r>
      <w:r>
        <w:rPr>
          <w:b/>
          <w:i/>
          <w:lang w:eastAsia="zh-CN"/>
        </w:rPr>
        <w:t>.</w:t>
      </w:r>
    </w:p>
    <w:p w:rsidR="00676DEF" w:rsidRPr="003E75B5" w:rsidRDefault="00676DEF" w:rsidP="008A22D4">
      <w:pPr>
        <w:rPr>
          <w:rFonts w:eastAsia="MS Mincho"/>
          <w:lang w:eastAsia="ja-JP"/>
        </w:rPr>
      </w:pPr>
    </w:p>
    <w:p w:rsidR="008E3CC2" w:rsidRPr="00A066E0" w:rsidRDefault="00900C84" w:rsidP="00900C84">
      <w:pPr>
        <w:rPr>
          <w:b/>
          <w:i/>
          <w:lang w:eastAsia="zh-CN"/>
        </w:rPr>
      </w:pPr>
      <w:r w:rsidRPr="00551B62">
        <w:rPr>
          <w:b/>
          <w:i/>
        </w:rPr>
        <w:t xml:space="preserve">Proposal </w:t>
      </w:r>
      <w:r>
        <w:rPr>
          <w:b/>
          <w:i/>
        </w:rPr>
        <w:t>2</w:t>
      </w:r>
      <w:r w:rsidRPr="00551B62">
        <w:rPr>
          <w:b/>
          <w:i/>
        </w:rPr>
        <w:t>:</w:t>
      </w:r>
      <w:r w:rsidRPr="00551B62">
        <w:rPr>
          <w:i/>
        </w:rPr>
        <w:t xml:space="preserve"> </w:t>
      </w:r>
      <w:r w:rsidRPr="00A066E0">
        <w:rPr>
          <w:b/>
          <w:i/>
          <w:lang w:eastAsia="zh-CN"/>
        </w:rPr>
        <w:t>For Case 7-1</w:t>
      </w:r>
      <w:r w:rsidR="00803937">
        <w:rPr>
          <w:b/>
          <w:i/>
          <w:lang w:eastAsia="zh-CN"/>
        </w:rPr>
        <w:t xml:space="preserve"> </w:t>
      </w:r>
      <w:r w:rsidR="008E3CC2" w:rsidRPr="00A066E0">
        <w:rPr>
          <w:b/>
          <w:i/>
          <w:lang w:eastAsia="zh-CN"/>
        </w:rPr>
        <w:t>(cross-carrier scheduling with different numerologies between scheduling cell and scheduled cell, T &gt; 4 and y &lt; T):</w:t>
      </w:r>
      <w:r w:rsidRPr="00A066E0">
        <w:rPr>
          <w:b/>
          <w:i/>
          <w:lang w:eastAsia="zh-CN"/>
        </w:rPr>
        <w:t xml:space="preserve"> </w:t>
      </w:r>
    </w:p>
    <w:p w:rsidR="00900C84" w:rsidRPr="00A066E0" w:rsidRDefault="00900C84" w:rsidP="00990E9B">
      <w:pPr>
        <w:pStyle w:val="af3"/>
        <w:numPr>
          <w:ilvl w:val="1"/>
          <w:numId w:val="35"/>
        </w:numPr>
        <w:spacing w:before="120"/>
        <w:ind w:firstLineChars="0"/>
        <w:rPr>
          <w:b/>
          <w:i/>
          <w:lang w:eastAsia="zh-CN"/>
        </w:rPr>
      </w:pPr>
      <w:r w:rsidRPr="00A066E0">
        <w:rPr>
          <w:b/>
          <w:i/>
          <w:lang w:eastAsia="zh-CN"/>
        </w:rPr>
        <w:t>If a UE is configured</w:t>
      </w:r>
      <w:r w:rsidR="00803937">
        <w:rPr>
          <w:b/>
          <w:i/>
          <w:lang w:eastAsia="zh-CN"/>
        </w:rPr>
        <w:t xml:space="preserve"> with</w:t>
      </w:r>
      <w:r w:rsidR="00C97E57">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j</m:t>
            </m:r>
          </m:sub>
        </m:sSub>
      </m:oMath>
      <w:r w:rsidRPr="00A066E0">
        <w:rPr>
          <w:b/>
          <w:i/>
          <w:lang w:eastAsia="zh-CN"/>
        </w:rPr>
        <w:t xml:space="preserve"> </w:t>
      </w:r>
      <w:r w:rsidR="00803937">
        <w:rPr>
          <w:b/>
          <w:i/>
          <w:lang w:eastAsia="zh-CN"/>
        </w:rPr>
        <w:t xml:space="preserve">DL cells </w:t>
      </w:r>
      <w:r w:rsidR="002F0B0D">
        <w:rPr>
          <w:b/>
          <w:i/>
          <w:lang w:eastAsia="zh-CN"/>
        </w:rPr>
        <w:t>with</w:t>
      </w:r>
      <w:r w:rsidR="00803937">
        <w:rPr>
          <w:b/>
          <w:i/>
          <w:lang w:eastAsia="zh-CN"/>
        </w:rPr>
        <w:t xml:space="preserve"> active</w:t>
      </w:r>
      <w:r w:rsidR="00933DC2">
        <w:rPr>
          <w:b/>
          <w:i/>
          <w:lang w:eastAsia="zh-CN"/>
        </w:rPr>
        <w:t xml:space="preserve"> </w:t>
      </w:r>
      <w:r w:rsidR="00803937">
        <w:rPr>
          <w:b/>
          <w:i/>
          <w:lang w:eastAsia="zh-CN"/>
        </w:rPr>
        <w:t>DL BWPs</w:t>
      </w:r>
      <w:r w:rsidRPr="00A066E0">
        <w:rPr>
          <w:b/>
          <w:i/>
          <w:lang w:eastAsia="zh-CN"/>
        </w:rPr>
        <w:t xml:space="preserve"> </w:t>
      </w:r>
      <w:r w:rsidR="002F0B0D">
        <w:rPr>
          <w:b/>
          <w:i/>
          <w:lang w:eastAsia="zh-CN"/>
        </w:rPr>
        <w:t>having</w:t>
      </w:r>
      <w:r w:rsidR="002F0B0D" w:rsidRPr="00A066E0">
        <w:rPr>
          <w:b/>
          <w:i/>
          <w:lang w:eastAsia="zh-CN"/>
        </w:rPr>
        <w:t xml:space="preserve"> </w:t>
      </w:r>
      <w:r w:rsidRPr="00A066E0">
        <w:rPr>
          <w:b/>
          <w:i/>
          <w:lang w:eastAsia="zh-CN"/>
        </w:rPr>
        <w:t xml:space="preserve">numerology </w:t>
      </w:r>
      <w:r w:rsidR="00C97E57">
        <w:rPr>
          <w:b/>
          <w:i/>
          <w:lang w:eastAsia="zh-CN"/>
        </w:rPr>
        <w:t>j</w:t>
      </w:r>
      <w:r w:rsidR="00803937">
        <w:rPr>
          <w:b/>
          <w:i/>
          <w:lang w:eastAsia="zh-CN"/>
        </w:rPr>
        <w:t xml:space="preserve">, </w:t>
      </w:r>
      <w:r w:rsidR="00C97E57">
        <w:rPr>
          <w:b/>
          <w:i/>
          <w:lang w:eastAsia="zh-CN"/>
        </w:rPr>
        <w:t>j</w:t>
      </w:r>
      <w:r w:rsidR="00803937">
        <w:rPr>
          <w:b/>
          <w:i/>
          <w:lang w:eastAsia="zh-CN"/>
        </w:rPr>
        <w:t xml:space="preserve">=0,…,3, </w:t>
      </w:r>
      <w:r w:rsidRPr="00A066E0">
        <w:rPr>
          <w:b/>
          <w:i/>
          <w:lang w:eastAsia="zh-CN"/>
        </w:rPr>
        <w:t xml:space="preserve"> </w:t>
      </w:r>
      <w:r w:rsidR="00335A27" w:rsidRPr="00A066E0">
        <w:rPr>
          <w:b/>
          <w:i/>
          <w:lang w:eastAsia="zh-CN"/>
        </w:rPr>
        <w:t xml:space="preserve">the </w:t>
      </w:r>
      <w:r w:rsidR="00933DC2">
        <w:rPr>
          <w:b/>
          <w:i/>
          <w:lang w:eastAsia="zh-CN"/>
        </w:rPr>
        <w:t xml:space="preserve">total </w:t>
      </w:r>
      <w:r w:rsidR="00335A27" w:rsidRPr="00A066E0">
        <w:rPr>
          <w:rFonts w:hint="eastAsia"/>
          <w:b/>
          <w:i/>
          <w:lang w:eastAsia="zh-CN"/>
        </w:rPr>
        <w:t xml:space="preserve">limit of BDs/CCEs </w:t>
      </w:r>
      <w:r w:rsidR="00933DC2">
        <w:rPr>
          <w:b/>
          <w:i/>
          <w:lang w:eastAsia="zh-CN"/>
        </w:rPr>
        <w:t>across</w:t>
      </w:r>
      <w:r w:rsidR="00335A27" w:rsidRPr="00A066E0">
        <w:rPr>
          <w:b/>
          <w:i/>
          <w:lang w:eastAsia="zh-CN"/>
        </w:rPr>
        <w:t xml:space="preserve"> scheduling cell</w:t>
      </w:r>
      <w:r w:rsidR="00933DC2">
        <w:rPr>
          <w:b/>
          <w:i/>
          <w:lang w:eastAsia="zh-CN"/>
        </w:rPr>
        <w:t>(s)</w:t>
      </w:r>
      <w:r w:rsidR="00335A27" w:rsidRPr="00A066E0">
        <w:rPr>
          <w:b/>
          <w:i/>
          <w:lang w:eastAsia="zh-CN"/>
        </w:rPr>
        <w:t xml:space="preserve"> with </w:t>
      </w:r>
      <w:r w:rsidR="00DD3ADB">
        <w:rPr>
          <w:b/>
          <w:i/>
          <w:lang w:eastAsia="zh-CN"/>
        </w:rPr>
        <w:t xml:space="preserve">active DL BWP having </w:t>
      </w:r>
      <w:r w:rsidR="00335A27" w:rsidRPr="00A066E0">
        <w:rPr>
          <w:b/>
          <w:i/>
          <w:lang w:eastAsia="zh-CN"/>
        </w:rPr>
        <w:t xml:space="preserve">numerology </w:t>
      </w:r>
      <w:r w:rsidR="00335A27" w:rsidRPr="00A066E0">
        <w:rPr>
          <w:b/>
          <w:i/>
          <w:lang w:eastAsia="zh-CN"/>
        </w:rPr>
        <w:lastRenderedPageBreak/>
        <w:t xml:space="preserve">i </w:t>
      </w:r>
      <w:r w:rsidRPr="00A066E0">
        <w:rPr>
          <w:b/>
          <w:i/>
          <w:lang w:eastAsia="zh-CN"/>
        </w:rPr>
        <w:t>is given by Floor</w:t>
      </w:r>
      <m:oMath>
        <m:sSub>
          <m:sSubPr>
            <m:ctrlPr>
              <w:rPr>
                <w:rFonts w:ascii="Cambria Math" w:hAnsi="Cambria Math" w:cstheme="majorBidi"/>
                <w:b/>
                <w:i/>
                <w:lang w:eastAsia="zh-CN"/>
              </w:rPr>
            </m:ctrlPr>
          </m:sSubPr>
          <m:e>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Y</m:t>
                </m:r>
              </m:e>
              <m:sub>
                <m:r>
                  <m:rPr>
                    <m:sty m:val="bi"/>
                  </m:rPr>
                  <w:rPr>
                    <w:rFonts w:ascii="Cambria Math" w:hAnsi="Cambria Math" w:cstheme="majorBidi"/>
                    <w:lang w:eastAsia="zh-CN"/>
                  </w:rPr>
                  <m:t>i</m:t>
                </m:r>
              </m:sub>
            </m:sSub>
            <m:r>
              <m:rPr>
                <m:sty m:val="bi"/>
              </m:rPr>
              <w:rPr>
                <w:rFonts w:ascii="Cambria Math" w:hAnsi="Cambria Math" w:cstheme="majorBidi"/>
                <w:lang w:eastAsia="zh-CN"/>
              </w:rPr>
              <m:t>*</m:t>
            </m:r>
            <m:d>
              <m:dPr>
                <m:ctrlPr>
                  <w:rPr>
                    <w:rFonts w:ascii="Cambria Math" w:hAnsi="Cambria Math" w:cstheme="majorBidi"/>
                    <w:b/>
                    <w:i/>
                    <w:lang w:eastAsia="zh-CN"/>
                  </w:rPr>
                </m:ctrlPr>
              </m:dPr>
              <m:e>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r>
                  <m:rPr>
                    <m:sty m:val="bi"/>
                  </m:rPr>
                  <w:rPr>
                    <w:rFonts w:ascii="Cambria Math" w:hAnsi="Cambria Math" w:cstheme="majorBidi"/>
                    <w:lang w:eastAsia="zh-CN"/>
                  </w:rPr>
                  <m:t xml:space="preserve"> or </m:t>
                </m:r>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e>
            </m:d>
            <m:r>
              <m:rPr>
                <m:sty m:val="bi"/>
              </m:rPr>
              <w:rPr>
                <w:rFonts w:ascii="Cambria Math" w:hAnsi="Cambria Math" w:cstheme="majorBidi"/>
                <w:lang w:eastAsia="zh-CN"/>
              </w:rPr>
              <m:t>*y/(X</m:t>
            </m:r>
          </m:e>
          <m:sub>
            <m:r>
              <m:rPr>
                <m:sty m:val="bi"/>
              </m:rPr>
              <w:rPr>
                <w:rFonts w:ascii="Cambria Math" w:hAnsi="Cambria Math" w:cstheme="majorBidi"/>
                <w:lang w:eastAsia="zh-CN"/>
              </w:rPr>
              <m:t>0</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1</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2</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3</m:t>
            </m:r>
          </m:sub>
        </m:sSub>
        <m:r>
          <m:rPr>
            <m:sty m:val="bi"/>
          </m:rPr>
          <w:rPr>
            <w:rFonts w:ascii="Cambria Math" w:hAnsi="Cambria Math" w:cstheme="majorBidi"/>
            <w:lang w:eastAsia="zh-CN"/>
          </w:rPr>
          <m:t>)}</m:t>
        </m:r>
      </m:oMath>
      <w:r w:rsidRPr="00A066E0">
        <w:rPr>
          <w:b/>
          <w:i/>
          <w:lang w:eastAsia="zh-CN"/>
        </w:rPr>
        <w:t xml:space="preserve"> per slot of numerology </w:t>
      </w:r>
      <w:r w:rsidR="00C97E57">
        <w:rPr>
          <w:b/>
          <w:i/>
          <w:lang w:eastAsia="zh-CN"/>
        </w:rPr>
        <w:t>i</w:t>
      </w:r>
      <w:r w:rsidR="00803937">
        <w:rPr>
          <w:b/>
          <w:i/>
          <w:lang w:eastAsia="zh-CN"/>
        </w:rPr>
        <w:t>, where</w:t>
      </w:r>
      <w:r w:rsidR="00803937" w:rsidRPr="00A066E0">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i</m:t>
            </m:r>
          </m:sub>
        </m:sSub>
      </m:oMath>
      <w:r w:rsidR="00803937">
        <w:rPr>
          <w:rFonts w:hint="eastAsia"/>
          <w:b/>
          <w:i/>
          <w:lang w:eastAsia="zh-CN"/>
        </w:rPr>
        <w:t xml:space="preserve"> </w:t>
      </w:r>
      <w:r w:rsidR="00803937" w:rsidRPr="00A066E0">
        <w:rPr>
          <w:rFonts w:hint="eastAsia"/>
          <w:b/>
          <w:i/>
          <w:lang w:eastAsia="zh-CN"/>
        </w:rPr>
        <w:t>is</w:t>
      </w:r>
      <w:r w:rsidR="00803937" w:rsidRPr="00A066E0">
        <w:rPr>
          <w:b/>
          <w:i/>
          <w:lang w:eastAsia="zh-CN"/>
        </w:rPr>
        <w:t xml:space="preserve"> the number of </w:t>
      </w:r>
      <w:r w:rsidR="002F0B0D">
        <w:rPr>
          <w:b/>
          <w:i/>
          <w:lang w:eastAsia="zh-CN"/>
        </w:rPr>
        <w:t>cell</w:t>
      </w:r>
      <w:r w:rsidR="00803937" w:rsidRPr="00A066E0">
        <w:rPr>
          <w:b/>
          <w:i/>
          <w:lang w:eastAsia="zh-CN"/>
        </w:rPr>
        <w:t>s schedul</w:t>
      </w:r>
      <w:r w:rsidR="002F0B0D">
        <w:rPr>
          <w:b/>
          <w:i/>
          <w:lang w:eastAsia="zh-CN"/>
        </w:rPr>
        <w:t>able</w:t>
      </w:r>
      <w:r w:rsidR="00803937" w:rsidRPr="00A066E0">
        <w:rPr>
          <w:b/>
          <w:i/>
          <w:lang w:eastAsia="zh-CN"/>
        </w:rPr>
        <w:t xml:space="preserve"> by the scheduling </w:t>
      </w:r>
      <w:r w:rsidR="002F0B0D">
        <w:rPr>
          <w:b/>
          <w:i/>
          <w:lang w:eastAsia="zh-CN"/>
        </w:rPr>
        <w:t>cell</w:t>
      </w:r>
      <w:r w:rsidR="00933DC2">
        <w:rPr>
          <w:b/>
          <w:i/>
          <w:lang w:eastAsia="zh-CN"/>
        </w:rPr>
        <w:t>(s)</w:t>
      </w:r>
      <w:r w:rsidR="002F0B0D">
        <w:rPr>
          <w:b/>
          <w:i/>
          <w:lang w:eastAsia="zh-CN"/>
        </w:rPr>
        <w:t xml:space="preserve">,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oMath>
      <w:r w:rsidR="002F0B0D">
        <w:rPr>
          <w:b/>
          <w:i/>
          <w:lang w:eastAsia="zh-CN"/>
        </w:rPr>
        <w:t xml:space="preserve">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oMath>
      <w:r w:rsidR="002F0B0D">
        <w:rPr>
          <w:b/>
          <w:i/>
          <w:lang w:eastAsia="zh-CN"/>
        </w:rPr>
        <w:t xml:space="preserve"> are the limit of BDs and CCEs per slot of numerology i</w:t>
      </w:r>
      <w:r w:rsidR="00DA0BDE">
        <w:rPr>
          <w:b/>
          <w:i/>
          <w:lang w:eastAsia="zh-CN"/>
        </w:rPr>
        <w:t xml:space="preserve"> for non-CA case</w:t>
      </w:r>
      <w:r w:rsidR="002F0B0D">
        <w:rPr>
          <w:b/>
          <w:i/>
          <w:lang w:eastAsia="zh-CN"/>
        </w:rPr>
        <w:t>.</w:t>
      </w:r>
    </w:p>
    <w:p w:rsidR="008A6E22" w:rsidRDefault="008A6E22" w:rsidP="00990E9B">
      <w:pPr>
        <w:pStyle w:val="af3"/>
        <w:numPr>
          <w:ilvl w:val="1"/>
          <w:numId w:val="35"/>
        </w:numPr>
        <w:spacing w:before="120"/>
        <w:ind w:firstLineChars="0"/>
        <w:rPr>
          <w:b/>
          <w:i/>
          <w:lang w:eastAsia="zh-CN"/>
        </w:rPr>
      </w:pPr>
      <w:r w:rsidRPr="00A066E0">
        <w:rPr>
          <w:b/>
          <w:i/>
          <w:lang w:eastAsia="zh-CN"/>
        </w:rPr>
        <w:t xml:space="preserve">The </w:t>
      </w:r>
      <w:r w:rsidR="00933DC2">
        <w:rPr>
          <w:b/>
          <w:i/>
          <w:lang w:eastAsia="zh-CN"/>
        </w:rPr>
        <w:t xml:space="preserve">total </w:t>
      </w:r>
      <w:r w:rsidRPr="00A066E0">
        <w:rPr>
          <w:b/>
          <w:i/>
          <w:lang w:eastAsia="zh-CN"/>
        </w:rPr>
        <w:t xml:space="preserve">limit of BDs/CCEs </w:t>
      </w:r>
      <w:r w:rsidR="004D5AA0">
        <w:rPr>
          <w:b/>
          <w:i/>
          <w:lang w:eastAsia="zh-CN"/>
        </w:rPr>
        <w:t xml:space="preserve">of </w:t>
      </w:r>
      <w:r w:rsidR="004D5AA0" w:rsidRPr="00A066E0">
        <w:rPr>
          <w:b/>
          <w:i/>
          <w:lang w:eastAsia="zh-CN"/>
        </w:rPr>
        <w:t>scheduling cell</w:t>
      </w:r>
      <w:r w:rsidR="00933DC2">
        <w:rPr>
          <w:b/>
          <w:i/>
          <w:lang w:eastAsia="zh-CN"/>
        </w:rPr>
        <w:t>(s)</w:t>
      </w:r>
      <w:r w:rsidR="004D5AA0" w:rsidRPr="00A066E0">
        <w:rPr>
          <w:b/>
          <w:i/>
          <w:lang w:eastAsia="zh-CN"/>
        </w:rPr>
        <w:t xml:space="preserve"> </w:t>
      </w:r>
      <w:r w:rsidR="00DF7232" w:rsidRPr="00A066E0">
        <w:rPr>
          <w:b/>
          <w:i/>
          <w:lang w:eastAsia="zh-CN"/>
        </w:rPr>
        <w:t xml:space="preserve">with </w:t>
      </w:r>
      <w:r w:rsidR="00DF7232">
        <w:rPr>
          <w:b/>
          <w:i/>
          <w:lang w:eastAsia="zh-CN"/>
        </w:rPr>
        <w:t xml:space="preserve">active DL BWP having the same </w:t>
      </w:r>
      <w:r w:rsidR="00DF7232" w:rsidRPr="00A066E0">
        <w:rPr>
          <w:b/>
          <w:i/>
          <w:lang w:eastAsia="zh-CN"/>
        </w:rPr>
        <w:t xml:space="preserve">numerology </w:t>
      </w:r>
      <w:r w:rsidRPr="00A066E0">
        <w:rPr>
          <w:b/>
          <w:i/>
          <w:lang w:eastAsia="zh-CN"/>
        </w:rPr>
        <w:t xml:space="preserve">can be split across </w:t>
      </w:r>
      <w:r w:rsidR="004D5AA0">
        <w:rPr>
          <w:b/>
          <w:i/>
          <w:lang w:eastAsia="zh-CN"/>
        </w:rPr>
        <w:t xml:space="preserve">DL </w:t>
      </w:r>
      <w:r w:rsidR="00C6104A">
        <w:rPr>
          <w:b/>
          <w:i/>
          <w:lang w:eastAsia="zh-CN"/>
        </w:rPr>
        <w:t>cell</w:t>
      </w:r>
      <w:r w:rsidR="00C6104A" w:rsidRPr="00A066E0">
        <w:rPr>
          <w:b/>
          <w:i/>
          <w:lang w:eastAsia="zh-CN"/>
        </w:rPr>
        <w:t xml:space="preserve">s </w:t>
      </w:r>
      <w:r w:rsidR="004D5AA0" w:rsidRPr="00A066E0">
        <w:rPr>
          <w:b/>
          <w:i/>
          <w:lang w:eastAsia="zh-CN"/>
        </w:rPr>
        <w:t>schedulable</w:t>
      </w:r>
      <w:r w:rsidR="004D5AA0" w:rsidRPr="00A066E0" w:rsidDel="000250A6">
        <w:rPr>
          <w:b/>
          <w:i/>
          <w:lang w:eastAsia="zh-CN"/>
        </w:rPr>
        <w:t xml:space="preserve"> </w:t>
      </w:r>
      <w:r w:rsidR="004D5AA0">
        <w:rPr>
          <w:b/>
          <w:i/>
          <w:lang w:eastAsia="zh-CN"/>
        </w:rPr>
        <w:t>by</w:t>
      </w:r>
      <w:r w:rsidR="000250A6" w:rsidRPr="00A066E0">
        <w:rPr>
          <w:b/>
          <w:i/>
          <w:lang w:eastAsia="zh-CN"/>
        </w:rPr>
        <w:t xml:space="preserve"> </w:t>
      </w:r>
      <w:r w:rsidRPr="00A066E0">
        <w:rPr>
          <w:b/>
          <w:i/>
          <w:lang w:eastAsia="zh-CN"/>
        </w:rPr>
        <w:t xml:space="preserve">the scheduling </w:t>
      </w:r>
      <w:r w:rsidR="00C6104A">
        <w:rPr>
          <w:b/>
          <w:i/>
          <w:lang w:eastAsia="zh-CN"/>
        </w:rPr>
        <w:t>cell</w:t>
      </w:r>
      <w:r w:rsidR="00933DC2">
        <w:rPr>
          <w:b/>
          <w:i/>
          <w:lang w:eastAsia="zh-CN"/>
        </w:rPr>
        <w:t>(s)</w:t>
      </w:r>
      <w:r w:rsidRPr="00A066E0">
        <w:rPr>
          <w:b/>
          <w:i/>
          <w:lang w:eastAsia="zh-CN"/>
        </w:rPr>
        <w:t xml:space="preserve">, </w:t>
      </w:r>
      <w:r w:rsidR="00DA0BDE">
        <w:rPr>
          <w:b/>
          <w:i/>
          <w:lang w:eastAsia="zh-CN"/>
        </w:rPr>
        <w:t xml:space="preserve">with the limit for each DL cell </w:t>
      </w:r>
      <w:r w:rsidRPr="00A066E0">
        <w:rPr>
          <w:b/>
          <w:i/>
          <w:lang w:eastAsia="zh-CN"/>
        </w:rPr>
        <w:t xml:space="preserve">subject to </w:t>
      </w:r>
      <w:r w:rsidR="00DA0BDE">
        <w:rPr>
          <w:b/>
          <w:i/>
          <w:lang w:eastAsia="zh-CN"/>
        </w:rPr>
        <w:t>that</w:t>
      </w:r>
      <w:r w:rsidRPr="00A066E0">
        <w:rPr>
          <w:b/>
          <w:i/>
          <w:lang w:eastAsia="zh-CN"/>
        </w:rPr>
        <w:t xml:space="preserve"> </w:t>
      </w:r>
      <w:r w:rsidR="000250A6">
        <w:rPr>
          <w:b/>
          <w:i/>
          <w:lang w:eastAsia="zh-CN"/>
        </w:rPr>
        <w:t xml:space="preserve">of </w:t>
      </w:r>
      <w:r w:rsidR="000250A6" w:rsidRPr="00A066E0">
        <w:rPr>
          <w:b/>
          <w:i/>
          <w:lang w:eastAsia="zh-CN"/>
        </w:rPr>
        <w:t>BDs/CCEs o</w:t>
      </w:r>
      <w:r w:rsidR="000250A6">
        <w:rPr>
          <w:b/>
          <w:i/>
          <w:lang w:eastAsia="zh-CN"/>
        </w:rPr>
        <w:t>f</w:t>
      </w:r>
      <w:r w:rsidR="000250A6" w:rsidRPr="00A066E0">
        <w:rPr>
          <w:b/>
          <w:i/>
          <w:lang w:eastAsia="zh-CN"/>
        </w:rPr>
        <w:t xml:space="preserve"> </w:t>
      </w:r>
      <w:r w:rsidRPr="00A066E0">
        <w:rPr>
          <w:b/>
          <w:i/>
          <w:lang w:eastAsia="zh-CN"/>
        </w:rPr>
        <w:t xml:space="preserve">each </w:t>
      </w:r>
      <w:r w:rsidR="00DD3ADB">
        <w:rPr>
          <w:b/>
          <w:i/>
          <w:lang w:eastAsia="zh-CN"/>
        </w:rPr>
        <w:t>cell</w:t>
      </w:r>
      <w:r w:rsidR="00DA0BDE">
        <w:rPr>
          <w:b/>
          <w:i/>
          <w:lang w:eastAsia="zh-CN"/>
        </w:rPr>
        <w:t xml:space="preserve"> for </w:t>
      </w:r>
      <w:r w:rsidR="00DA0BDE" w:rsidRPr="00A066E0">
        <w:rPr>
          <w:b/>
          <w:i/>
          <w:lang w:eastAsia="zh-CN"/>
        </w:rPr>
        <w:t>non-CA</w:t>
      </w:r>
      <w:r w:rsidR="00DA0BDE">
        <w:rPr>
          <w:b/>
          <w:i/>
          <w:lang w:eastAsia="zh-CN"/>
        </w:rPr>
        <w:t xml:space="preserve"> case</w:t>
      </w:r>
      <w:r w:rsidRPr="00A066E0">
        <w:rPr>
          <w:b/>
          <w:i/>
          <w:lang w:eastAsia="zh-CN"/>
        </w:rPr>
        <w:t>.</w:t>
      </w:r>
    </w:p>
    <w:p w:rsidR="00FE71B7" w:rsidRPr="00A066E0" w:rsidRDefault="00FE71B7" w:rsidP="00990E9B">
      <w:pPr>
        <w:pStyle w:val="af3"/>
        <w:numPr>
          <w:ilvl w:val="1"/>
          <w:numId w:val="35"/>
        </w:numPr>
        <w:spacing w:before="120"/>
        <w:ind w:firstLineChars="0"/>
        <w:rPr>
          <w:b/>
          <w:i/>
          <w:lang w:eastAsia="zh-CN"/>
        </w:rPr>
      </w:pPr>
      <w:r w:rsidRPr="00FE71B7">
        <w:rPr>
          <w:b/>
          <w:i/>
          <w:lang w:eastAsia="zh-CN"/>
        </w:rPr>
        <w:t>For SCell, NW ensures no overbooking based on non-CA case occurs.</w:t>
      </w:r>
    </w:p>
    <w:p w:rsidR="008A22D4" w:rsidRPr="008A6E22" w:rsidRDefault="008A22D4" w:rsidP="00CF4812">
      <w:pPr>
        <w:spacing w:before="240"/>
        <w:rPr>
          <w:lang w:eastAsia="zh-CN"/>
        </w:rPr>
      </w:pPr>
    </w:p>
    <w:p w:rsidR="00F7635E" w:rsidRPr="00777681" w:rsidRDefault="005C58BD" w:rsidP="00777681">
      <w:pPr>
        <w:pStyle w:val="1"/>
      </w:pPr>
      <w:bookmarkStart w:id="16" w:name="OLE_LINK69"/>
      <w:bookmarkStart w:id="17" w:name="OLE_LINK70"/>
      <w:bookmarkStart w:id="18" w:name="_Ref129681832"/>
      <w:r w:rsidRPr="00777681">
        <w:t xml:space="preserve">Causality for CA with </w:t>
      </w:r>
      <w:r w:rsidR="00F7635E" w:rsidRPr="00777681">
        <w:t xml:space="preserve">Cross-carrier scheduling </w:t>
      </w:r>
    </w:p>
    <w:p w:rsidR="00F7635E" w:rsidRDefault="00F7635E" w:rsidP="00F7635E">
      <w:pPr>
        <w:rPr>
          <w:lang w:val="en-GB" w:eastAsia="zh-CN"/>
        </w:rPr>
      </w:pPr>
      <w:r>
        <w:rPr>
          <w:rFonts w:hint="eastAsia"/>
          <w:lang w:val="en-GB" w:eastAsia="zh-CN"/>
        </w:rPr>
        <w:t>In RAN1</w:t>
      </w:r>
      <w:r>
        <w:rPr>
          <w:lang w:val="en-GB" w:eastAsia="zh-CN"/>
        </w:rPr>
        <w:t>#93, the issue of extra buffer size was raised for cross-carrier scheduling across different numerologies</w:t>
      </w:r>
      <w:r w:rsidR="00414240">
        <w:rPr>
          <w:lang w:val="en-GB" w:eastAsia="zh-CN"/>
        </w:rPr>
        <w:t xml:space="preserve"> </w:t>
      </w:r>
      <w:r w:rsidR="00DE0C57">
        <w:rPr>
          <w:lang w:val="en-GB" w:eastAsia="zh-CN"/>
        </w:rPr>
        <w:t>[3]</w:t>
      </w:r>
      <w:r>
        <w:rPr>
          <w:lang w:val="en-GB" w:eastAsia="zh-CN"/>
        </w:rPr>
        <w:t xml:space="preserve">. Only after </w:t>
      </w:r>
      <w:r w:rsidRPr="004D49D7">
        <w:rPr>
          <w:lang w:val="en-GB" w:eastAsia="zh-CN"/>
        </w:rPr>
        <w:t xml:space="preserve">successfully </w:t>
      </w:r>
      <w:r>
        <w:rPr>
          <w:lang w:val="en-GB" w:eastAsia="zh-CN"/>
        </w:rPr>
        <w:t xml:space="preserve">decoding PDCCH, UE knows the actual resources of PDSCH transmission. Therefore, UE needs to buffer all the possible PDSCH occasions until finishing the PDCCH processing. As shown in </w:t>
      </w:r>
      <w:r w:rsidR="00DE0C57">
        <w:t xml:space="preserve">Figure </w:t>
      </w:r>
      <w:r w:rsidR="00DE0C57">
        <w:rPr>
          <w:noProof/>
        </w:rPr>
        <w:t>5</w:t>
      </w:r>
      <w:r>
        <w:rPr>
          <w:lang w:val="en-GB" w:eastAsia="zh-CN"/>
        </w:rPr>
        <w:t xml:space="preserve">(a), given that the processing time is 11 symbols, UE needs to buffer 14 symbols for self-scheduling case, i.e., 3 symbols of PDCCH duration plus 11 symbols of processing time. </w:t>
      </w:r>
      <w:r w:rsidRPr="00D902C2">
        <w:rPr>
          <w:lang w:val="en-GB" w:eastAsia="zh-CN"/>
        </w:rPr>
        <w:t>As a comparison</w:t>
      </w:r>
      <w:r>
        <w:rPr>
          <w:lang w:val="en-GB" w:eastAsia="zh-CN"/>
        </w:rPr>
        <w:t xml:space="preserve">, for 30kHz cell scheduling 60kHz cell case in </w:t>
      </w:r>
      <w:r w:rsidR="00954D28">
        <w:t xml:space="preserve">Figure </w:t>
      </w:r>
      <w:r w:rsidR="00954D28">
        <w:rPr>
          <w:noProof/>
        </w:rPr>
        <w:t>5</w:t>
      </w:r>
      <w:r>
        <w:rPr>
          <w:lang w:val="en-GB" w:eastAsia="zh-CN"/>
        </w:rPr>
        <w:t xml:space="preserve">(b), UE needs to buffer 17 symbols, i.e. 6 symbols of PDCCH duration plus 11 symbols of processing time. Note that the extra buffer size issue happens only if </w:t>
      </w:r>
      <w:r w:rsidRPr="0098123A">
        <w:rPr>
          <w:lang w:val="en-GB" w:eastAsia="zh-CN"/>
        </w:rPr>
        <w:t xml:space="preserve">SCS of the scheduling </w:t>
      </w:r>
      <w:r>
        <w:rPr>
          <w:lang w:val="en-GB" w:eastAsia="zh-CN"/>
        </w:rPr>
        <w:t>cell</w:t>
      </w:r>
      <w:r w:rsidRPr="0098123A">
        <w:rPr>
          <w:lang w:val="en-GB" w:eastAsia="zh-CN"/>
        </w:rPr>
        <w:t xml:space="preserve"> </w:t>
      </w:r>
      <w:r>
        <w:rPr>
          <w:lang w:val="en-GB" w:eastAsia="zh-CN"/>
        </w:rPr>
        <w:t xml:space="preserve">is smaller than </w:t>
      </w:r>
      <w:r w:rsidRPr="0098123A">
        <w:rPr>
          <w:lang w:val="en-GB" w:eastAsia="zh-CN"/>
        </w:rPr>
        <w:t>SCS</w:t>
      </w:r>
      <w:r>
        <w:rPr>
          <w:lang w:val="en-GB" w:eastAsia="zh-CN"/>
        </w:rPr>
        <w:t xml:space="preserve"> of the scheduled cell.</w:t>
      </w:r>
    </w:p>
    <w:p w:rsidR="00F7635E" w:rsidRDefault="00F7635E" w:rsidP="00F7635E">
      <w:pPr>
        <w:jc w:val="center"/>
        <w:rPr>
          <w:lang w:val="en-GB" w:eastAsia="zh-CN"/>
        </w:rPr>
      </w:pPr>
      <w:r>
        <w:rPr>
          <w:noProof/>
          <w:lang w:eastAsia="zh-CN"/>
        </w:rPr>
        <w:drawing>
          <wp:inline distT="0" distB="0" distL="0" distR="0">
            <wp:extent cx="4665430" cy="2128723"/>
            <wp:effectExtent l="0" t="0" r="1905" b="508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756673" cy="2170355"/>
                    </a:xfrm>
                    <a:prstGeom prst="rect">
                      <a:avLst/>
                    </a:prstGeom>
                  </pic:spPr>
                </pic:pic>
              </a:graphicData>
            </a:graphic>
          </wp:inline>
        </w:drawing>
      </w:r>
    </w:p>
    <w:p w:rsidR="00F7635E" w:rsidRPr="000D62BD" w:rsidRDefault="005A62A8" w:rsidP="005A62A8">
      <w:pPr>
        <w:pStyle w:val="a5"/>
        <w:rPr>
          <w:b w:val="0"/>
        </w:rPr>
      </w:pPr>
      <w:bookmarkStart w:id="19" w:name="_Ref533675324"/>
      <w:r>
        <w:t xml:space="preserve">Figure </w:t>
      </w:r>
      <w:r w:rsidR="008752E4">
        <w:rPr>
          <w:noProof/>
        </w:rPr>
        <w:t>5</w:t>
      </w:r>
      <w:bookmarkEnd w:id="19"/>
      <w:r>
        <w:t xml:space="preserve"> </w:t>
      </w:r>
      <w:r w:rsidR="00F7635E">
        <w:t xml:space="preserve"> </w:t>
      </w:r>
      <w:r w:rsidR="00F7635E" w:rsidRPr="00611AFF">
        <w:t xml:space="preserve">Extra buffer size </w:t>
      </w:r>
      <w:r w:rsidR="00F7635E">
        <w:rPr>
          <w:rFonts w:hint="eastAsia"/>
        </w:rPr>
        <w:t>issue</w:t>
      </w:r>
      <w:r w:rsidR="00F7635E">
        <w:t xml:space="preserve"> </w:t>
      </w:r>
      <w:r w:rsidR="00F7635E" w:rsidRPr="00611AFF">
        <w:t>for cross-carrier scheduling across different numerology</w:t>
      </w:r>
    </w:p>
    <w:p w:rsidR="00C442AE" w:rsidRDefault="00C442AE" w:rsidP="00C442AE">
      <w:pPr>
        <w:rPr>
          <w:lang w:val="en-GB" w:eastAsia="zh-CN"/>
        </w:rPr>
      </w:pPr>
      <w:r w:rsidRPr="002F1567">
        <w:rPr>
          <w:rFonts w:hint="eastAsia"/>
          <w:lang w:val="en-GB" w:eastAsia="zh-CN"/>
        </w:rPr>
        <w:t>The following offline proposal</w:t>
      </w:r>
      <w:r w:rsidRPr="002F1567">
        <w:rPr>
          <w:lang w:val="en-GB" w:eastAsia="zh-CN"/>
        </w:rPr>
        <w:t xml:space="preserve"> including two alternatives</w:t>
      </w:r>
      <w:r w:rsidRPr="002F1567">
        <w:rPr>
          <w:rFonts w:hint="eastAsia"/>
          <w:lang w:val="en-GB" w:eastAsia="zh-CN"/>
        </w:rPr>
        <w:t xml:space="preserve"> </w:t>
      </w:r>
      <w:r w:rsidRPr="002F1567">
        <w:rPr>
          <w:lang w:val="en-GB" w:eastAsia="zh-CN"/>
        </w:rPr>
        <w:t>were</w:t>
      </w:r>
      <w:r w:rsidRPr="002F1567">
        <w:rPr>
          <w:rFonts w:hint="eastAsia"/>
          <w:lang w:val="en-GB" w:eastAsia="zh-CN"/>
        </w:rPr>
        <w:t xml:space="preserve"> given </w:t>
      </w:r>
      <w:r w:rsidR="00446410">
        <w:rPr>
          <w:lang w:val="en-GB" w:eastAsia="zh-CN"/>
        </w:rPr>
        <w:t>in</w:t>
      </w:r>
      <w:r w:rsidRPr="002F1567">
        <w:rPr>
          <w:rFonts w:hint="eastAsia"/>
          <w:lang w:val="en-GB" w:eastAsia="zh-CN"/>
        </w:rPr>
        <w:t xml:space="preserve"> RAN1#94</w:t>
      </w:r>
      <w:r w:rsidR="002738C6" w:rsidRPr="002F1567">
        <w:rPr>
          <w:lang w:val="en-GB" w:eastAsia="zh-CN"/>
        </w:rPr>
        <w:t xml:space="preserve"> [2]</w:t>
      </w:r>
      <w:r w:rsidRPr="002F1567">
        <w:rPr>
          <w:lang w:val="en-GB" w:eastAsia="zh-CN"/>
        </w:rPr>
        <w:t>:</w:t>
      </w:r>
    </w:p>
    <w:p w:rsidR="00C442AE" w:rsidRPr="00446410" w:rsidRDefault="00C442AE" w:rsidP="00C442AE">
      <w:pPr>
        <w:rPr>
          <w:u w:val="single"/>
        </w:rPr>
      </w:pPr>
      <w:r w:rsidRPr="00446410">
        <w:rPr>
          <w:u w:val="single"/>
          <w:lang w:val="en-GB"/>
        </w:rPr>
        <w:t>Offline</w:t>
      </w:r>
      <w:r w:rsidR="00DA0BDE">
        <w:rPr>
          <w:u w:val="single"/>
          <w:lang w:val="en-GB"/>
        </w:rPr>
        <w:t xml:space="preserve"> </w:t>
      </w:r>
      <w:r w:rsidRPr="00446410">
        <w:rPr>
          <w:u w:val="single"/>
        </w:rPr>
        <w:t xml:space="preserve">Proposal: </w:t>
      </w:r>
    </w:p>
    <w:p w:rsidR="00C442AE" w:rsidRDefault="00C442AE" w:rsidP="004F755E">
      <w:pPr>
        <w:pStyle w:val="af3"/>
        <w:numPr>
          <w:ilvl w:val="0"/>
          <w:numId w:val="11"/>
        </w:numPr>
        <w:autoSpaceDE/>
        <w:autoSpaceDN/>
        <w:adjustRightInd/>
        <w:snapToGrid/>
        <w:spacing w:after="0"/>
        <w:ind w:firstLineChars="0"/>
        <w:jc w:val="left"/>
      </w:pPr>
      <w:r>
        <w:t xml:space="preserve">When configured with Case 1-1 PDCCH monitoring, a UE is not expected to be cross-carrier scheduled PDSCH with CIF unless K0&gt;=X according to </w:t>
      </w:r>
      <w:r w:rsidR="00851F3A">
        <w:t xml:space="preserve">the following </w:t>
      </w:r>
      <w:r w:rsidR="003C08EB">
        <w:t>t</w:t>
      </w:r>
      <w:r>
        <w:t>able</w:t>
      </w:r>
      <w:r w:rsidR="003C08EB">
        <w:t>s</w:t>
      </w:r>
      <w:r>
        <w:t>. (Select between Alt 1 and Alt 2)</w:t>
      </w:r>
    </w:p>
    <w:p w:rsidR="003C08EB" w:rsidRDefault="003C08EB" w:rsidP="003C08EB">
      <w:pPr>
        <w:pStyle w:val="af3"/>
        <w:autoSpaceDE/>
        <w:autoSpaceDN/>
        <w:adjustRightInd/>
        <w:snapToGrid/>
        <w:spacing w:after="0"/>
        <w:ind w:left="720" w:firstLineChars="0" w:firstLine="0"/>
        <w:jc w:val="left"/>
      </w:pPr>
    </w:p>
    <w:p w:rsidR="00C442AE" w:rsidRDefault="00E7525E" w:rsidP="00E7525E">
      <w:pPr>
        <w:pStyle w:val="a5"/>
      </w:pPr>
      <w:bookmarkStart w:id="20" w:name="_Ref533676035"/>
      <w:r>
        <w:t xml:space="preserve">Table </w:t>
      </w:r>
      <w:r w:rsidR="008752E4">
        <w:rPr>
          <w:noProof/>
        </w:rPr>
        <w:t>4</w:t>
      </w:r>
      <w:bookmarkEnd w:id="20"/>
      <w:r w:rsidR="002F1567">
        <w:t xml:space="preserve">  </w:t>
      </w:r>
      <w:r w:rsidR="002F1567">
        <w:rPr>
          <w:lang w:eastAsia="ja-JP"/>
        </w:rPr>
        <w:t xml:space="preserve">Alt 1: </w:t>
      </w:r>
      <w:r w:rsidR="002F1567" w:rsidRPr="00500AC3">
        <w:rPr>
          <w:lang w:eastAsia="ja-JP"/>
        </w:rPr>
        <w:t>Proposed minimum values X</w:t>
      </w:r>
    </w:p>
    <w:tbl>
      <w:tblPr>
        <w:tblW w:w="9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2126"/>
        <w:gridCol w:w="1984"/>
        <w:gridCol w:w="1379"/>
      </w:tblGrid>
      <w:tr w:rsidR="00C442AE" w:rsidTr="002F1567">
        <w:trPr>
          <w:trHeight w:val="397"/>
        </w:trPr>
        <w:tc>
          <w:tcPr>
            <w:tcW w:w="1843" w:type="dxa"/>
            <w:tcBorders>
              <w:top w:val="single" w:sz="4" w:space="0" w:color="auto"/>
              <w:tl2br w:val="single" w:sz="4" w:space="0" w:color="auto"/>
            </w:tcBorders>
            <w:shd w:val="clear" w:color="auto" w:fill="auto"/>
            <w:vAlign w:val="center"/>
          </w:tcPr>
          <w:p w:rsidR="00C442AE" w:rsidRPr="00500AC3" w:rsidRDefault="00C442AE" w:rsidP="00571526">
            <w:pPr>
              <w:pStyle w:val="a3"/>
              <w:spacing w:after="0"/>
              <w:ind w:firstLine="426"/>
              <w:rPr>
                <w:rFonts w:ascii="Arial" w:hAnsi="Arial" w:cs="Arial"/>
                <w:sz w:val="18"/>
                <w:lang w:eastAsia="ja-JP"/>
              </w:rPr>
            </w:pPr>
            <w:r w:rsidRPr="00500AC3">
              <w:rPr>
                <w:rFonts w:ascii="Arial" w:hAnsi="Arial" w:cs="Arial"/>
                <w:sz w:val="18"/>
                <w:lang w:eastAsia="ja-JP"/>
              </w:rPr>
              <w:t>Scheduling CC</w:t>
            </w:r>
          </w:p>
          <w:p w:rsidR="00C442AE" w:rsidRPr="00500AC3" w:rsidRDefault="00C442AE" w:rsidP="00571526">
            <w:pPr>
              <w:pStyle w:val="a3"/>
              <w:spacing w:after="0"/>
              <w:rPr>
                <w:rFonts w:ascii="Arial" w:hAnsi="Arial" w:cs="Arial"/>
                <w:lang w:eastAsia="ja-JP"/>
              </w:rPr>
            </w:pPr>
            <w:r w:rsidRPr="00500AC3">
              <w:rPr>
                <w:rFonts w:ascii="Arial" w:hAnsi="Arial" w:cs="Arial"/>
                <w:sz w:val="18"/>
                <w:lang w:eastAsia="ja-JP"/>
              </w:rPr>
              <w:t>Scheduled CC</w:t>
            </w:r>
          </w:p>
        </w:tc>
        <w:tc>
          <w:tcPr>
            <w:tcW w:w="1985" w:type="dxa"/>
            <w:tcBorders>
              <w:top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15 kHz</w:t>
            </w:r>
          </w:p>
        </w:tc>
        <w:tc>
          <w:tcPr>
            <w:tcW w:w="2126" w:type="dxa"/>
            <w:tcBorders>
              <w:top w:val="single" w:sz="4" w:space="0" w:color="auto"/>
              <w:bottom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30 kHz</w:t>
            </w:r>
          </w:p>
        </w:tc>
        <w:tc>
          <w:tcPr>
            <w:tcW w:w="1984" w:type="dxa"/>
            <w:tcBorders>
              <w:top w:val="single" w:sz="4" w:space="0" w:color="auto"/>
              <w:bottom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379" w:type="dxa"/>
            <w:tcBorders>
              <w:top w:val="single" w:sz="4" w:space="0" w:color="auto"/>
              <w:bottom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15 kHz</w:t>
            </w:r>
          </w:p>
        </w:tc>
        <w:tc>
          <w:tcPr>
            <w:tcW w:w="1985"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2126"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c>
          <w:tcPr>
            <w:tcW w:w="1984"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c>
          <w:tcPr>
            <w:tcW w:w="1379"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30 kHz</w:t>
            </w:r>
          </w:p>
        </w:tc>
        <w:tc>
          <w:tcPr>
            <w:tcW w:w="1985"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AD4A89">
              <w:rPr>
                <w:rFonts w:ascii="Arial" w:hAnsi="Arial" w:cs="Arial"/>
                <w:lang w:eastAsia="ja-JP"/>
              </w:rPr>
              <w:t>1</w:t>
            </w:r>
          </w:p>
        </w:tc>
        <w:tc>
          <w:tcPr>
            <w:tcW w:w="2126"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1984"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c>
          <w:tcPr>
            <w:tcW w:w="1379" w:type="dxa"/>
            <w:tcBorders>
              <w:bottom w:val="single" w:sz="4" w:space="0" w:color="auto"/>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985" w:type="dxa"/>
            <w:shd w:val="clear" w:color="auto" w:fill="auto"/>
            <w:vAlign w:val="center"/>
          </w:tcPr>
          <w:p w:rsidR="00C442AE" w:rsidRPr="00500AC3" w:rsidRDefault="00C442AE" w:rsidP="00565D41">
            <w:pPr>
              <w:pStyle w:val="a3"/>
              <w:jc w:val="center"/>
              <w:rPr>
                <w:rFonts w:ascii="Arial" w:hAnsi="Arial" w:cs="Arial"/>
                <w:lang w:eastAsia="ja-JP"/>
              </w:rPr>
            </w:pPr>
            <w:r w:rsidRPr="003D30D2">
              <w:rPr>
                <w:rFonts w:ascii="Arial" w:hAnsi="Arial" w:cs="Arial"/>
                <w:lang w:eastAsia="ja-JP"/>
              </w:rPr>
              <w:t>1 (35.71us margin)</w:t>
            </w:r>
            <w:r>
              <w:rPr>
                <w:rFonts w:ascii="Arial" w:hAnsi="Arial" w:cs="Arial"/>
                <w:lang w:eastAsia="ja-JP"/>
              </w:rPr>
              <w:t xml:space="preserve"> </w:t>
            </w:r>
          </w:p>
        </w:tc>
        <w:tc>
          <w:tcPr>
            <w:tcW w:w="2126"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AD4A89">
              <w:rPr>
                <w:rFonts w:ascii="Arial" w:hAnsi="Arial" w:cs="Arial"/>
                <w:lang w:eastAsia="ja-JP"/>
              </w:rPr>
              <w:t>1</w:t>
            </w:r>
          </w:p>
        </w:tc>
        <w:tc>
          <w:tcPr>
            <w:tcW w:w="1984"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1379"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c>
          <w:tcPr>
            <w:tcW w:w="1985" w:type="dxa"/>
            <w:shd w:val="clear" w:color="auto" w:fill="auto"/>
            <w:vAlign w:val="center"/>
          </w:tcPr>
          <w:p w:rsidR="00C442AE" w:rsidRPr="00500AC3" w:rsidRDefault="00C442AE" w:rsidP="00565D41">
            <w:pPr>
              <w:pStyle w:val="a3"/>
              <w:spacing w:after="0"/>
              <w:jc w:val="center"/>
              <w:rPr>
                <w:rFonts w:ascii="Arial" w:hAnsi="Arial" w:cs="Arial"/>
                <w:lang w:eastAsia="ja-JP"/>
              </w:rPr>
            </w:pPr>
            <w:r>
              <w:rPr>
                <w:rFonts w:ascii="Arial" w:hAnsi="Arial" w:cs="Arial"/>
                <w:lang w:eastAsia="ja-JP"/>
              </w:rPr>
              <w:t>2 (35.71us margin)</w:t>
            </w:r>
          </w:p>
        </w:tc>
        <w:tc>
          <w:tcPr>
            <w:tcW w:w="2126" w:type="dxa"/>
            <w:shd w:val="clear" w:color="auto" w:fill="auto"/>
            <w:vAlign w:val="center"/>
          </w:tcPr>
          <w:p w:rsidR="00C442AE" w:rsidRPr="00500AC3" w:rsidRDefault="00C442AE" w:rsidP="00565D41">
            <w:pPr>
              <w:pStyle w:val="a3"/>
              <w:spacing w:after="0"/>
              <w:jc w:val="center"/>
              <w:rPr>
                <w:rFonts w:ascii="Arial" w:hAnsi="Arial" w:cs="Arial"/>
                <w:lang w:eastAsia="ja-JP"/>
              </w:rPr>
            </w:pPr>
            <w:r>
              <w:rPr>
                <w:rFonts w:ascii="Arial" w:hAnsi="Arial" w:cs="Arial"/>
                <w:lang w:eastAsia="ja-JP"/>
              </w:rPr>
              <w:t>1 (17.86us margin)</w:t>
            </w:r>
          </w:p>
        </w:tc>
        <w:tc>
          <w:tcPr>
            <w:tcW w:w="1984" w:type="dxa"/>
            <w:shd w:val="clear" w:color="auto" w:fill="auto"/>
            <w:vAlign w:val="center"/>
          </w:tcPr>
          <w:p w:rsidR="00C442AE" w:rsidRPr="00500AC3" w:rsidRDefault="00C442AE" w:rsidP="00565D41">
            <w:pPr>
              <w:pStyle w:val="a3"/>
              <w:spacing w:after="0"/>
              <w:jc w:val="center"/>
              <w:rPr>
                <w:rFonts w:ascii="Arial" w:hAnsi="Arial" w:cs="Arial"/>
                <w:lang w:eastAsia="ja-JP"/>
              </w:rPr>
            </w:pPr>
            <w:r>
              <w:rPr>
                <w:rFonts w:ascii="Arial" w:hAnsi="Arial" w:cs="Arial"/>
                <w:lang w:eastAsia="ja-JP"/>
              </w:rPr>
              <w:t>1 (53.57us margin)</w:t>
            </w:r>
          </w:p>
        </w:tc>
        <w:tc>
          <w:tcPr>
            <w:tcW w:w="1379"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r>
    </w:tbl>
    <w:p w:rsidR="00C442AE" w:rsidRDefault="00C442AE" w:rsidP="00C442AE">
      <w:pPr>
        <w:pStyle w:val="a5"/>
      </w:pPr>
    </w:p>
    <w:p w:rsidR="002F1567" w:rsidRPr="002F1567" w:rsidRDefault="00E7525E" w:rsidP="00E7525E">
      <w:pPr>
        <w:pStyle w:val="a5"/>
      </w:pPr>
      <w:bookmarkStart w:id="21" w:name="_Ref533676040"/>
      <w:r>
        <w:t xml:space="preserve">Table </w:t>
      </w:r>
      <w:r w:rsidR="008752E4">
        <w:rPr>
          <w:noProof/>
        </w:rPr>
        <w:t>5</w:t>
      </w:r>
      <w:bookmarkEnd w:id="21"/>
      <w:r w:rsidR="002F1567">
        <w:t xml:space="preserve">  </w:t>
      </w:r>
      <w:r w:rsidR="002F1567">
        <w:rPr>
          <w:lang w:eastAsia="ja-JP"/>
        </w:rPr>
        <w:t xml:space="preserve">Alt 2: </w:t>
      </w:r>
      <w:r w:rsidR="002F1567" w:rsidRPr="00500AC3">
        <w:rPr>
          <w:lang w:eastAsia="ja-JP"/>
        </w:rPr>
        <w:t>Proposed minimum values X</w:t>
      </w:r>
    </w:p>
    <w:tbl>
      <w:tblPr>
        <w:tblW w:w="9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61"/>
        <w:gridCol w:w="2150"/>
        <w:gridCol w:w="1984"/>
        <w:gridCol w:w="1379"/>
      </w:tblGrid>
      <w:tr w:rsidR="00C442AE" w:rsidTr="002F1567">
        <w:trPr>
          <w:trHeight w:val="397"/>
        </w:trPr>
        <w:tc>
          <w:tcPr>
            <w:tcW w:w="1843" w:type="dxa"/>
            <w:tcBorders>
              <w:top w:val="single" w:sz="4" w:space="0" w:color="auto"/>
              <w:tl2br w:val="single" w:sz="4" w:space="0" w:color="auto"/>
            </w:tcBorders>
            <w:shd w:val="clear" w:color="auto" w:fill="auto"/>
            <w:vAlign w:val="center"/>
          </w:tcPr>
          <w:p w:rsidR="00C442AE" w:rsidRPr="00500AC3" w:rsidRDefault="00C442AE" w:rsidP="00571526">
            <w:pPr>
              <w:pStyle w:val="a3"/>
              <w:spacing w:after="0"/>
              <w:ind w:firstLine="426"/>
              <w:rPr>
                <w:rFonts w:ascii="Arial" w:hAnsi="Arial" w:cs="Arial"/>
                <w:sz w:val="18"/>
                <w:lang w:eastAsia="ja-JP"/>
              </w:rPr>
            </w:pPr>
            <w:r w:rsidRPr="00500AC3">
              <w:rPr>
                <w:rFonts w:ascii="Arial" w:hAnsi="Arial" w:cs="Arial"/>
                <w:sz w:val="18"/>
                <w:lang w:eastAsia="ja-JP"/>
              </w:rPr>
              <w:t>Scheduling CC</w:t>
            </w:r>
          </w:p>
          <w:p w:rsidR="00C442AE" w:rsidRPr="00500AC3" w:rsidRDefault="00C442AE" w:rsidP="00571526">
            <w:pPr>
              <w:pStyle w:val="a3"/>
              <w:spacing w:after="0"/>
              <w:rPr>
                <w:rFonts w:ascii="Arial" w:hAnsi="Arial" w:cs="Arial"/>
                <w:lang w:eastAsia="ja-JP"/>
              </w:rPr>
            </w:pPr>
            <w:r w:rsidRPr="00500AC3">
              <w:rPr>
                <w:rFonts w:ascii="Arial" w:hAnsi="Arial" w:cs="Arial"/>
                <w:sz w:val="18"/>
                <w:lang w:eastAsia="ja-JP"/>
              </w:rPr>
              <w:t>Scheduled CC</w:t>
            </w:r>
          </w:p>
        </w:tc>
        <w:tc>
          <w:tcPr>
            <w:tcW w:w="1961" w:type="dxa"/>
            <w:tcBorders>
              <w:top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15 kHz</w:t>
            </w:r>
          </w:p>
        </w:tc>
        <w:tc>
          <w:tcPr>
            <w:tcW w:w="2150" w:type="dxa"/>
            <w:tcBorders>
              <w:top w:val="single" w:sz="4" w:space="0" w:color="auto"/>
              <w:bottom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30 kHz</w:t>
            </w:r>
          </w:p>
        </w:tc>
        <w:tc>
          <w:tcPr>
            <w:tcW w:w="1984" w:type="dxa"/>
            <w:tcBorders>
              <w:top w:val="single" w:sz="4" w:space="0" w:color="auto"/>
              <w:bottom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379" w:type="dxa"/>
            <w:tcBorders>
              <w:top w:val="single" w:sz="4" w:space="0" w:color="auto"/>
              <w:bottom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lastRenderedPageBreak/>
              <w:t>15 kHz</w:t>
            </w:r>
          </w:p>
        </w:tc>
        <w:tc>
          <w:tcPr>
            <w:tcW w:w="1961"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2150"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c>
          <w:tcPr>
            <w:tcW w:w="1984"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c>
          <w:tcPr>
            <w:tcW w:w="1379"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30 kHz</w:t>
            </w:r>
          </w:p>
        </w:tc>
        <w:tc>
          <w:tcPr>
            <w:tcW w:w="1961" w:type="dxa"/>
            <w:shd w:val="clear" w:color="auto" w:fill="auto"/>
            <w:vAlign w:val="center"/>
          </w:tcPr>
          <w:p w:rsidR="00C442AE" w:rsidRPr="00500AC3" w:rsidRDefault="00C442AE" w:rsidP="00565D41">
            <w:pPr>
              <w:pStyle w:val="a3"/>
              <w:spacing w:after="0"/>
              <w:jc w:val="center"/>
              <w:rPr>
                <w:rFonts w:ascii="Arial" w:hAnsi="Arial" w:cs="Arial"/>
                <w:lang w:eastAsia="ja-JP"/>
              </w:rPr>
            </w:pPr>
            <w:r w:rsidRPr="00AD4A89">
              <w:rPr>
                <w:rFonts w:ascii="Arial" w:hAnsi="Arial" w:cs="Arial"/>
                <w:lang w:eastAsia="ja-JP"/>
              </w:rPr>
              <w:t>1 (285.7us)</w:t>
            </w:r>
          </w:p>
        </w:tc>
        <w:tc>
          <w:tcPr>
            <w:tcW w:w="2150"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c>
          <w:tcPr>
            <w:tcW w:w="1984"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c>
          <w:tcPr>
            <w:tcW w:w="1379" w:type="dxa"/>
            <w:tcBorders>
              <w:bottom w:val="single" w:sz="4" w:space="0" w:color="auto"/>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60 kHz</w:t>
            </w:r>
          </w:p>
        </w:tc>
        <w:tc>
          <w:tcPr>
            <w:tcW w:w="1961" w:type="dxa"/>
            <w:shd w:val="clear" w:color="auto" w:fill="auto"/>
            <w:vAlign w:val="center"/>
          </w:tcPr>
          <w:p w:rsidR="00C442AE" w:rsidRPr="00500AC3" w:rsidRDefault="00C442AE" w:rsidP="00565D41">
            <w:pPr>
              <w:pStyle w:val="a3"/>
              <w:spacing w:after="0"/>
              <w:jc w:val="center"/>
              <w:rPr>
                <w:rFonts w:ascii="Arial" w:hAnsi="Arial" w:cs="Arial"/>
                <w:lang w:eastAsia="ja-JP"/>
              </w:rPr>
            </w:pPr>
            <w:r>
              <w:rPr>
                <w:rFonts w:ascii="Arial" w:hAnsi="Arial" w:cs="Arial"/>
                <w:lang w:eastAsia="ja-JP"/>
              </w:rPr>
              <w:t>2 (285.7us)</w:t>
            </w:r>
          </w:p>
        </w:tc>
        <w:tc>
          <w:tcPr>
            <w:tcW w:w="2150" w:type="dxa"/>
            <w:shd w:val="clear" w:color="auto" w:fill="auto"/>
            <w:vAlign w:val="center"/>
          </w:tcPr>
          <w:p w:rsidR="00C442AE" w:rsidRPr="00500AC3" w:rsidRDefault="00C442AE" w:rsidP="00565D41">
            <w:pPr>
              <w:pStyle w:val="a3"/>
              <w:spacing w:after="0"/>
              <w:jc w:val="center"/>
              <w:rPr>
                <w:rFonts w:ascii="Arial" w:hAnsi="Arial" w:cs="Arial"/>
                <w:lang w:eastAsia="ja-JP"/>
              </w:rPr>
            </w:pPr>
            <w:r w:rsidRPr="00AD4A89">
              <w:rPr>
                <w:rFonts w:ascii="Arial" w:hAnsi="Arial" w:cs="Arial"/>
                <w:lang w:eastAsia="ja-JP"/>
              </w:rPr>
              <w:t>1 (142.9us)</w:t>
            </w:r>
          </w:p>
        </w:tc>
        <w:tc>
          <w:tcPr>
            <w:tcW w:w="1984" w:type="dxa"/>
            <w:shd w:val="clear" w:color="auto" w:fill="auto"/>
            <w:vAlign w:val="center"/>
          </w:tcPr>
          <w:p w:rsidR="00C442AE" w:rsidRPr="00500AC3" w:rsidRDefault="00C442AE" w:rsidP="00571526">
            <w:pPr>
              <w:pStyle w:val="a3"/>
              <w:spacing w:after="0"/>
              <w:jc w:val="center"/>
              <w:rPr>
                <w:rFonts w:ascii="Arial" w:hAnsi="Arial" w:cs="Arial"/>
                <w:lang w:eastAsia="ja-JP"/>
              </w:rPr>
            </w:pPr>
            <w:r>
              <w:rPr>
                <w:rFonts w:ascii="Arial" w:hAnsi="Arial" w:cs="Arial"/>
                <w:lang w:eastAsia="ja-JP"/>
              </w:rPr>
              <w:t>0</w:t>
            </w:r>
          </w:p>
        </w:tc>
        <w:tc>
          <w:tcPr>
            <w:tcW w:w="1379" w:type="dxa"/>
            <w:tcBorders>
              <w:tl2br w:val="single" w:sz="4" w:space="0" w:color="auto"/>
            </w:tcBorders>
            <w:shd w:val="clear" w:color="auto" w:fill="auto"/>
            <w:vAlign w:val="center"/>
          </w:tcPr>
          <w:p w:rsidR="00C442AE" w:rsidRPr="00500AC3" w:rsidRDefault="00C442AE" w:rsidP="00571526">
            <w:pPr>
              <w:pStyle w:val="a3"/>
              <w:spacing w:after="0"/>
              <w:jc w:val="center"/>
              <w:rPr>
                <w:rFonts w:ascii="Arial" w:hAnsi="Arial" w:cs="Arial"/>
                <w:lang w:eastAsia="ja-JP"/>
              </w:rPr>
            </w:pPr>
          </w:p>
        </w:tc>
      </w:tr>
      <w:tr w:rsidR="00C442AE" w:rsidTr="002F1567">
        <w:trPr>
          <w:trHeight w:val="170"/>
        </w:trPr>
        <w:tc>
          <w:tcPr>
            <w:tcW w:w="1843"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120 kHz</w:t>
            </w:r>
          </w:p>
        </w:tc>
        <w:tc>
          <w:tcPr>
            <w:tcW w:w="1961" w:type="dxa"/>
            <w:shd w:val="clear" w:color="auto" w:fill="auto"/>
            <w:vAlign w:val="center"/>
          </w:tcPr>
          <w:p w:rsidR="00C442AE" w:rsidRPr="00500AC3" w:rsidRDefault="00C442AE" w:rsidP="00565D41">
            <w:pPr>
              <w:pStyle w:val="a3"/>
              <w:spacing w:after="0"/>
              <w:jc w:val="center"/>
              <w:rPr>
                <w:rFonts w:ascii="Arial" w:hAnsi="Arial" w:cs="Arial"/>
                <w:lang w:eastAsia="ja-JP"/>
              </w:rPr>
            </w:pPr>
            <w:r>
              <w:rPr>
                <w:rFonts w:ascii="Arial" w:hAnsi="Arial" w:cs="Arial"/>
                <w:lang w:eastAsia="ja-JP"/>
              </w:rPr>
              <w:t>3 (160.7us)</w:t>
            </w:r>
          </w:p>
        </w:tc>
        <w:tc>
          <w:tcPr>
            <w:tcW w:w="2150" w:type="dxa"/>
            <w:shd w:val="clear" w:color="auto" w:fill="auto"/>
            <w:vAlign w:val="center"/>
          </w:tcPr>
          <w:p w:rsidR="00C442AE" w:rsidRPr="00500AC3" w:rsidRDefault="00C442AE" w:rsidP="00565D41">
            <w:pPr>
              <w:pStyle w:val="a3"/>
              <w:spacing w:after="0"/>
              <w:jc w:val="center"/>
              <w:rPr>
                <w:rFonts w:ascii="Arial" w:hAnsi="Arial" w:cs="Arial"/>
                <w:lang w:eastAsia="ja-JP"/>
              </w:rPr>
            </w:pPr>
            <w:r>
              <w:rPr>
                <w:rFonts w:ascii="Arial" w:hAnsi="Arial" w:cs="Arial"/>
                <w:lang w:eastAsia="ja-JP"/>
              </w:rPr>
              <w:t>2 (142.9us)</w:t>
            </w:r>
          </w:p>
        </w:tc>
        <w:tc>
          <w:tcPr>
            <w:tcW w:w="1984" w:type="dxa"/>
            <w:shd w:val="clear" w:color="auto" w:fill="auto"/>
            <w:vAlign w:val="center"/>
          </w:tcPr>
          <w:p w:rsidR="00C442AE" w:rsidRPr="00500AC3" w:rsidRDefault="00C442AE" w:rsidP="00565D41">
            <w:pPr>
              <w:pStyle w:val="a3"/>
              <w:spacing w:after="0"/>
              <w:jc w:val="center"/>
              <w:rPr>
                <w:rFonts w:ascii="Arial" w:hAnsi="Arial" w:cs="Arial"/>
                <w:lang w:eastAsia="ja-JP"/>
              </w:rPr>
            </w:pPr>
            <w:r>
              <w:rPr>
                <w:rFonts w:ascii="Arial" w:hAnsi="Arial" w:cs="Arial"/>
                <w:lang w:eastAsia="ja-JP"/>
              </w:rPr>
              <w:t>2 (178.6us)</w:t>
            </w:r>
          </w:p>
        </w:tc>
        <w:tc>
          <w:tcPr>
            <w:tcW w:w="1379" w:type="dxa"/>
            <w:shd w:val="clear" w:color="auto" w:fill="auto"/>
            <w:vAlign w:val="center"/>
          </w:tcPr>
          <w:p w:rsidR="00C442AE" w:rsidRPr="00500AC3" w:rsidRDefault="00C442AE" w:rsidP="00571526">
            <w:pPr>
              <w:pStyle w:val="a3"/>
              <w:spacing w:after="0"/>
              <w:jc w:val="center"/>
              <w:rPr>
                <w:rFonts w:ascii="Arial" w:hAnsi="Arial" w:cs="Arial"/>
                <w:lang w:eastAsia="ja-JP"/>
              </w:rPr>
            </w:pPr>
            <w:r w:rsidRPr="00500AC3">
              <w:rPr>
                <w:rFonts w:ascii="Arial" w:hAnsi="Arial" w:cs="Arial"/>
                <w:lang w:eastAsia="ja-JP"/>
              </w:rPr>
              <w:t>0</w:t>
            </w:r>
          </w:p>
        </w:tc>
      </w:tr>
    </w:tbl>
    <w:p w:rsidR="00C442AE" w:rsidRDefault="00C442AE" w:rsidP="00C442AE">
      <w:pPr>
        <w:rPr>
          <w:lang w:val="en-GB" w:eastAsia="zh-CN"/>
        </w:rPr>
      </w:pPr>
    </w:p>
    <w:p w:rsidR="00C442AE" w:rsidRDefault="0040559E" w:rsidP="00C442AE">
      <w:pPr>
        <w:rPr>
          <w:lang w:val="en-GB" w:eastAsia="zh-CN"/>
        </w:rPr>
      </w:pPr>
      <w:r>
        <w:rPr>
          <w:rFonts w:hint="eastAsia"/>
        </w:rPr>
        <w:t xml:space="preserve">According to the </w:t>
      </w:r>
      <w:r w:rsidR="003C08EB">
        <w:t xml:space="preserve">value of X and margin </w:t>
      </w:r>
      <w:r>
        <w:rPr>
          <w:rFonts w:hint="eastAsia"/>
        </w:rPr>
        <w:t>provided in</w:t>
      </w:r>
      <w:r w:rsidR="00FB4E97">
        <w:t xml:space="preserve"> Table </w:t>
      </w:r>
      <w:r w:rsidR="00FB4E97">
        <w:rPr>
          <w:noProof/>
        </w:rPr>
        <w:t>4</w:t>
      </w:r>
      <w:r w:rsidR="00FB4E97">
        <w:t xml:space="preserve"> and Table </w:t>
      </w:r>
      <w:r w:rsidR="00FB4E97">
        <w:rPr>
          <w:noProof/>
        </w:rPr>
        <w:t>5</w:t>
      </w:r>
      <w:r>
        <w:rPr>
          <w:rFonts w:hint="eastAsia"/>
        </w:rPr>
        <w:t xml:space="preserve">, </w:t>
      </w:r>
      <w:r w:rsidR="00427846">
        <w:t xml:space="preserve"> Figure </w:t>
      </w:r>
      <w:r w:rsidR="00427846">
        <w:rPr>
          <w:noProof/>
        </w:rPr>
        <w:t>7</w:t>
      </w:r>
      <w:r w:rsidR="005A2007">
        <w:t xml:space="preserve"> </w:t>
      </w:r>
      <w:r>
        <w:rPr>
          <w:rFonts w:hint="eastAsia"/>
        </w:rPr>
        <w:t xml:space="preserve">illustrates </w:t>
      </w:r>
      <w:r w:rsidR="00080E74">
        <w:t xml:space="preserve">possible </w:t>
      </w:r>
      <w:r>
        <w:rPr>
          <w:rFonts w:hint="eastAsia"/>
        </w:rPr>
        <w:t xml:space="preserve"> </w:t>
      </w:r>
      <w:r w:rsidR="00080E74">
        <w:t xml:space="preserve">scheduling occasions </w:t>
      </w:r>
      <w:r>
        <w:rPr>
          <w:rFonts w:hint="eastAsia"/>
        </w:rPr>
        <w:t xml:space="preserve">for both </w:t>
      </w:r>
      <w:r w:rsidR="00080E74">
        <w:t>A</w:t>
      </w:r>
      <w:r>
        <w:rPr>
          <w:rFonts w:hint="eastAsia"/>
        </w:rPr>
        <w:t xml:space="preserve">lt.1 and </w:t>
      </w:r>
      <w:r w:rsidR="00080E74">
        <w:t>A</w:t>
      </w:r>
      <w:r>
        <w:rPr>
          <w:rFonts w:hint="eastAsia"/>
        </w:rPr>
        <w:t>lt.2 in different cross-carrier scheduling cases.</w:t>
      </w:r>
      <w:r w:rsidR="005A2007">
        <w:t xml:space="preserve"> </w:t>
      </w:r>
      <w:r w:rsidR="00C442AE">
        <w:rPr>
          <w:rFonts w:hint="eastAsia"/>
          <w:lang w:val="en-GB" w:eastAsia="zh-CN"/>
        </w:rPr>
        <w:t>T</w:t>
      </w:r>
      <w:r w:rsidR="00C442AE">
        <w:rPr>
          <w:lang w:val="en-GB" w:eastAsia="zh-CN"/>
        </w:rPr>
        <w:t xml:space="preserve">he cases of scheduling CC 30 kHz /scheduled CC 60 kHz and scheduling CC 30 kHz /scheduled CC 120 kHz </w:t>
      </w:r>
      <w:r w:rsidR="005A2007">
        <w:rPr>
          <w:lang w:val="en-GB" w:eastAsia="zh-CN"/>
        </w:rPr>
        <w:t>are not included since they</w:t>
      </w:r>
      <w:r w:rsidR="00C442AE">
        <w:rPr>
          <w:lang w:val="en-GB" w:eastAsia="zh-CN"/>
        </w:rPr>
        <w:t xml:space="preserve"> are the same as the cases of scheduling CC 15 kHz /scheduled CC 30 kHz and scheduling CC 15 kHz /scheduled CC 60 kHz.</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442AE" w:rsidTr="003D30D2">
        <w:tc>
          <w:tcPr>
            <w:tcW w:w="9307" w:type="dxa"/>
          </w:tcPr>
          <w:p w:rsidR="00C442AE" w:rsidRDefault="00F3435E" w:rsidP="00571526">
            <w:pPr>
              <w:rPr>
                <w:lang w:val="en-GB" w:eastAsia="zh-CN"/>
              </w:rPr>
            </w:pPr>
            <w:r>
              <w:pict>
                <v:shape id="_x0000_i1029" type="#_x0000_t75" style="width:445.6pt;height:76.1pt">
                  <v:imagedata r:id="rId13" o:title=""/>
                </v:shape>
              </w:pict>
            </w:r>
          </w:p>
        </w:tc>
      </w:tr>
      <w:tr w:rsidR="00C442AE" w:rsidTr="003D30D2">
        <w:tc>
          <w:tcPr>
            <w:tcW w:w="9307" w:type="dxa"/>
          </w:tcPr>
          <w:p w:rsidR="00C442AE" w:rsidRDefault="00C442AE" w:rsidP="004F755E">
            <w:pPr>
              <w:pStyle w:val="af3"/>
              <w:numPr>
                <w:ilvl w:val="0"/>
                <w:numId w:val="12"/>
              </w:numPr>
              <w:ind w:firstLineChars="0"/>
              <w:jc w:val="center"/>
              <w:rPr>
                <w:lang w:val="en-GB" w:eastAsia="zh-CN"/>
              </w:rPr>
            </w:pPr>
            <w:r w:rsidRPr="002B5A7D">
              <w:rPr>
                <w:lang w:val="en-GB" w:eastAsia="zh-CN"/>
              </w:rPr>
              <w:t>Scheduling CC: 15 kHz, Scheduled CC: 30 kHz</w:t>
            </w:r>
          </w:p>
          <w:p w:rsidR="00BD7EAF" w:rsidRPr="002B5A7D" w:rsidRDefault="00BD7EAF" w:rsidP="00452314">
            <w:pPr>
              <w:pStyle w:val="af3"/>
              <w:ind w:left="360" w:firstLineChars="0" w:firstLine="0"/>
              <w:rPr>
                <w:lang w:val="en-GB" w:eastAsia="zh-CN"/>
              </w:rPr>
            </w:pPr>
          </w:p>
        </w:tc>
      </w:tr>
      <w:tr w:rsidR="00C442AE" w:rsidTr="003D30D2">
        <w:tc>
          <w:tcPr>
            <w:tcW w:w="9307" w:type="dxa"/>
          </w:tcPr>
          <w:p w:rsidR="00C442AE" w:rsidRDefault="00F3435E" w:rsidP="00571526">
            <w:pPr>
              <w:rPr>
                <w:lang w:val="en-GB" w:eastAsia="zh-CN"/>
              </w:rPr>
            </w:pPr>
            <w:r>
              <w:pict>
                <v:shape id="_x0000_i1030" type="#_x0000_t75" style="width:447.6pt;height:84.25pt">
                  <v:imagedata r:id="rId14" o:title=""/>
                </v:shape>
              </w:pict>
            </w:r>
          </w:p>
        </w:tc>
      </w:tr>
      <w:tr w:rsidR="00C442AE" w:rsidTr="003D30D2">
        <w:tc>
          <w:tcPr>
            <w:tcW w:w="9307" w:type="dxa"/>
          </w:tcPr>
          <w:p w:rsidR="00C442AE" w:rsidRDefault="00C442AE" w:rsidP="004F755E">
            <w:pPr>
              <w:pStyle w:val="af3"/>
              <w:numPr>
                <w:ilvl w:val="0"/>
                <w:numId w:val="12"/>
              </w:numPr>
              <w:ind w:firstLineChars="0"/>
              <w:jc w:val="center"/>
              <w:rPr>
                <w:lang w:val="en-GB" w:eastAsia="zh-CN"/>
              </w:rPr>
            </w:pPr>
            <w:r w:rsidRPr="002B5A7D">
              <w:rPr>
                <w:lang w:val="en-GB" w:eastAsia="zh-CN"/>
              </w:rPr>
              <w:t xml:space="preserve">Scheduling CC: 15 kHz, Scheduled CC: </w:t>
            </w:r>
            <w:r>
              <w:rPr>
                <w:lang w:val="en-GB" w:eastAsia="zh-CN"/>
              </w:rPr>
              <w:t>6</w:t>
            </w:r>
            <w:r w:rsidRPr="002B5A7D">
              <w:rPr>
                <w:lang w:val="en-GB" w:eastAsia="zh-CN"/>
              </w:rPr>
              <w:t>0 kHz</w:t>
            </w:r>
          </w:p>
          <w:p w:rsidR="00BD7EAF" w:rsidRPr="002B5A7D" w:rsidRDefault="00BD7EAF" w:rsidP="00452314">
            <w:pPr>
              <w:pStyle w:val="af3"/>
              <w:ind w:left="360" w:firstLineChars="0" w:firstLine="0"/>
              <w:rPr>
                <w:lang w:val="en-GB" w:eastAsia="zh-CN"/>
              </w:rPr>
            </w:pPr>
          </w:p>
        </w:tc>
      </w:tr>
      <w:tr w:rsidR="00C442AE" w:rsidTr="003D30D2">
        <w:tc>
          <w:tcPr>
            <w:tcW w:w="9307" w:type="dxa"/>
          </w:tcPr>
          <w:p w:rsidR="00C442AE" w:rsidRDefault="00F3435E" w:rsidP="00571526">
            <w:pPr>
              <w:rPr>
                <w:lang w:val="en-GB" w:eastAsia="zh-CN"/>
              </w:rPr>
            </w:pPr>
            <w:r>
              <w:pict>
                <v:shape id="_x0000_i1031" type="#_x0000_t75" style="width:448.3pt;height:84.9pt">
                  <v:imagedata r:id="rId15" o:title=""/>
                </v:shape>
              </w:pict>
            </w:r>
          </w:p>
        </w:tc>
      </w:tr>
      <w:tr w:rsidR="00C442AE" w:rsidTr="003D30D2">
        <w:tc>
          <w:tcPr>
            <w:tcW w:w="9307" w:type="dxa"/>
          </w:tcPr>
          <w:p w:rsidR="00C442AE" w:rsidRDefault="00C442AE" w:rsidP="004F755E">
            <w:pPr>
              <w:pStyle w:val="af3"/>
              <w:numPr>
                <w:ilvl w:val="0"/>
                <w:numId w:val="12"/>
              </w:numPr>
              <w:ind w:firstLineChars="0"/>
              <w:jc w:val="center"/>
              <w:rPr>
                <w:lang w:val="en-GB" w:eastAsia="zh-CN"/>
              </w:rPr>
            </w:pPr>
            <w:r w:rsidRPr="002B5A7D">
              <w:rPr>
                <w:lang w:val="en-GB" w:eastAsia="zh-CN"/>
              </w:rPr>
              <w:t xml:space="preserve">Scheduling CC: 15 kHz, Scheduled CC: </w:t>
            </w:r>
            <w:r>
              <w:rPr>
                <w:lang w:val="en-GB" w:eastAsia="zh-CN"/>
              </w:rPr>
              <w:t>12</w:t>
            </w:r>
            <w:r w:rsidRPr="002B5A7D">
              <w:rPr>
                <w:lang w:val="en-GB" w:eastAsia="zh-CN"/>
              </w:rPr>
              <w:t>0 kHz</w:t>
            </w:r>
          </w:p>
          <w:p w:rsidR="00BD7EAF" w:rsidRPr="002B5A7D" w:rsidRDefault="00BD7EAF" w:rsidP="00452314">
            <w:pPr>
              <w:pStyle w:val="af3"/>
              <w:ind w:left="360" w:firstLineChars="0" w:firstLine="0"/>
              <w:rPr>
                <w:lang w:val="en-GB" w:eastAsia="zh-CN"/>
              </w:rPr>
            </w:pPr>
          </w:p>
        </w:tc>
      </w:tr>
      <w:tr w:rsidR="00C442AE" w:rsidTr="003D30D2">
        <w:tc>
          <w:tcPr>
            <w:tcW w:w="9307" w:type="dxa"/>
          </w:tcPr>
          <w:p w:rsidR="00C442AE" w:rsidRDefault="00F3435E" w:rsidP="00571526">
            <w:pPr>
              <w:rPr>
                <w:lang w:val="en-GB" w:eastAsia="zh-CN"/>
              </w:rPr>
            </w:pPr>
            <w:r>
              <w:pict>
                <v:shape id="_x0000_i1032" type="#_x0000_t75" style="width:448.3pt;height:87.6pt">
                  <v:imagedata r:id="rId16" o:title=""/>
                </v:shape>
              </w:pict>
            </w:r>
          </w:p>
        </w:tc>
      </w:tr>
      <w:tr w:rsidR="00C442AE" w:rsidTr="003D30D2">
        <w:tc>
          <w:tcPr>
            <w:tcW w:w="9307" w:type="dxa"/>
          </w:tcPr>
          <w:p w:rsidR="00C442AE" w:rsidRPr="002B5A7D" w:rsidRDefault="00C442AE" w:rsidP="004F755E">
            <w:pPr>
              <w:pStyle w:val="af3"/>
              <w:numPr>
                <w:ilvl w:val="0"/>
                <w:numId w:val="12"/>
              </w:numPr>
              <w:ind w:firstLineChars="0"/>
              <w:jc w:val="center"/>
              <w:rPr>
                <w:lang w:val="en-GB" w:eastAsia="zh-CN"/>
              </w:rPr>
            </w:pPr>
            <w:r w:rsidRPr="002B5A7D">
              <w:rPr>
                <w:lang w:val="en-GB" w:eastAsia="zh-CN"/>
              </w:rPr>
              <w:t xml:space="preserve">Scheduling CC: </w:t>
            </w:r>
            <w:r>
              <w:rPr>
                <w:lang w:val="en-GB" w:eastAsia="zh-CN"/>
              </w:rPr>
              <w:t xml:space="preserve">60 </w:t>
            </w:r>
            <w:r w:rsidRPr="002B5A7D">
              <w:rPr>
                <w:lang w:val="en-GB" w:eastAsia="zh-CN"/>
              </w:rPr>
              <w:t xml:space="preserve">kHz, Scheduled CC: </w:t>
            </w:r>
            <w:r>
              <w:rPr>
                <w:lang w:val="en-GB" w:eastAsia="zh-CN"/>
              </w:rPr>
              <w:t>12</w:t>
            </w:r>
            <w:r w:rsidRPr="002B5A7D">
              <w:rPr>
                <w:lang w:val="en-GB" w:eastAsia="zh-CN"/>
              </w:rPr>
              <w:t>0 kHz</w:t>
            </w:r>
          </w:p>
        </w:tc>
      </w:tr>
    </w:tbl>
    <w:p w:rsidR="00C442AE" w:rsidRDefault="00447E8A" w:rsidP="00447E8A">
      <w:pPr>
        <w:pStyle w:val="a5"/>
      </w:pPr>
      <w:bookmarkStart w:id="22" w:name="_Ref524792653"/>
      <w:r>
        <w:t xml:space="preserve">Figure </w:t>
      </w:r>
      <w:r w:rsidR="008752E4">
        <w:rPr>
          <w:noProof/>
        </w:rPr>
        <w:t>6</w:t>
      </w:r>
      <w:bookmarkEnd w:id="22"/>
      <w:r w:rsidR="00C442AE">
        <w:t xml:space="preserve"> Alt1 and Alt2 for minimum values X and margin</w:t>
      </w:r>
    </w:p>
    <w:p w:rsidR="00823B52" w:rsidRDefault="00C442AE" w:rsidP="00C442AE">
      <w:pPr>
        <w:rPr>
          <w:lang w:val="en-GB" w:eastAsia="zh-CN"/>
        </w:rPr>
      </w:pPr>
      <w:r>
        <w:rPr>
          <w:rFonts w:hint="eastAsia"/>
          <w:lang w:val="en-GB" w:eastAsia="zh-CN"/>
        </w:rPr>
        <w:t>It</w:t>
      </w:r>
      <w:r>
        <w:rPr>
          <w:lang w:val="en-GB" w:eastAsia="zh-CN"/>
        </w:rPr>
        <w:t xml:space="preserve"> can be seen that, in general, Alt2 has same or larger value of X and larger value of margin than Alt 1 for the same case. </w:t>
      </w:r>
      <w:r w:rsidR="006A1E95">
        <w:rPr>
          <w:lang w:val="en-GB" w:eastAsia="zh-CN"/>
        </w:rPr>
        <w:t>The meaning of margin and how it impacts on scheduling is not very clear in the offline proposal</w:t>
      </w:r>
      <w:r>
        <w:rPr>
          <w:lang w:val="en-GB" w:eastAsia="zh-CN"/>
        </w:rPr>
        <w:t xml:space="preserve">. </w:t>
      </w:r>
      <w:r w:rsidR="00571526">
        <w:rPr>
          <w:lang w:val="en-GB" w:eastAsia="zh-CN"/>
        </w:rPr>
        <w:t>The value of X combined with margin in m</w:t>
      </w:r>
      <w:r w:rsidR="006A1E95">
        <w:rPr>
          <w:lang w:val="en-GB" w:eastAsia="zh-CN"/>
        </w:rPr>
        <w:t xml:space="preserve">ost </w:t>
      </w:r>
      <w:r w:rsidR="009D582B">
        <w:rPr>
          <w:lang w:val="en-GB" w:eastAsia="zh-CN"/>
        </w:rPr>
        <w:t xml:space="preserve">cases in the tables follow </w:t>
      </w:r>
      <w:r w:rsidR="00571526">
        <w:rPr>
          <w:lang w:val="en-GB" w:eastAsia="zh-CN"/>
        </w:rPr>
        <w:t>our previous proposal:</w:t>
      </w:r>
      <w:r w:rsidR="00571526" w:rsidRPr="00571526">
        <w:t xml:space="preserve"> </w:t>
      </w:r>
      <w:r w:rsidR="00571526">
        <w:t>“</w:t>
      </w:r>
      <w:r w:rsidR="00571526">
        <w:rPr>
          <w:lang w:val="en-GB" w:eastAsia="zh-CN"/>
        </w:rPr>
        <w:t>i</w:t>
      </w:r>
      <w:r w:rsidR="00571526" w:rsidRPr="00571526">
        <w:rPr>
          <w:lang w:val="en-GB" w:eastAsia="zh-CN"/>
        </w:rPr>
        <w:t xml:space="preserve">f the SCS of the scheduling CC is smaller than the SCS of the scheduled CC, UE is not expected to </w:t>
      </w:r>
      <w:r w:rsidR="00571526" w:rsidRPr="00571526">
        <w:rPr>
          <w:lang w:val="en-GB" w:eastAsia="zh-CN"/>
        </w:rPr>
        <w:lastRenderedPageBreak/>
        <w:t>receive a scheduled PDSCH earlier than the ending time of PDCCH occasion</w:t>
      </w:r>
      <w:r w:rsidR="003C4E07">
        <w:rPr>
          <w:lang w:val="en-GB" w:eastAsia="zh-CN"/>
        </w:rPr>
        <w:t>”</w:t>
      </w:r>
      <w:r w:rsidR="00EF6D1E">
        <w:rPr>
          <w:lang w:val="en-GB" w:eastAsia="zh-CN"/>
        </w:rPr>
        <w:t>. T</w:t>
      </w:r>
      <w:r w:rsidR="00FD094A">
        <w:rPr>
          <w:lang w:val="en-GB" w:eastAsia="zh-CN"/>
        </w:rPr>
        <w:t>he duration of PDCCH seems to be</w:t>
      </w:r>
      <w:r>
        <w:rPr>
          <w:lang w:val="en-GB" w:eastAsia="zh-CN"/>
        </w:rPr>
        <w:t xml:space="preserve"> assumed to be fixed at 3 symbols on the scheduling CC</w:t>
      </w:r>
      <w:r w:rsidR="00FD094A">
        <w:rPr>
          <w:lang w:val="en-GB" w:eastAsia="zh-CN"/>
        </w:rPr>
        <w:t xml:space="preserve"> in the offline proposal.</w:t>
      </w:r>
      <w:r>
        <w:rPr>
          <w:lang w:val="en-GB" w:eastAsia="zh-CN"/>
        </w:rPr>
        <w:t xml:space="preserve"> </w:t>
      </w:r>
      <w:r w:rsidR="00FD094A">
        <w:rPr>
          <w:lang w:val="en-GB" w:eastAsia="zh-CN"/>
        </w:rPr>
        <w:t xml:space="preserve"> And </w:t>
      </w:r>
      <w:r w:rsidR="00C50CCF">
        <w:rPr>
          <w:lang w:val="en-GB" w:eastAsia="zh-CN"/>
        </w:rPr>
        <w:t xml:space="preserve">in a </w:t>
      </w:r>
      <w:r w:rsidR="00FD094A">
        <w:rPr>
          <w:lang w:val="en-GB" w:eastAsia="zh-CN"/>
        </w:rPr>
        <w:t xml:space="preserve">special </w:t>
      </w:r>
      <w:r>
        <w:rPr>
          <w:lang w:val="en-GB" w:eastAsia="zh-CN"/>
        </w:rPr>
        <w:t xml:space="preserve">case </w:t>
      </w:r>
      <w:r w:rsidR="00C50CCF">
        <w:rPr>
          <w:lang w:val="en-GB" w:eastAsia="zh-CN"/>
        </w:rPr>
        <w:t xml:space="preserve">of </w:t>
      </w:r>
      <w:r>
        <w:rPr>
          <w:lang w:val="en-GB" w:eastAsia="zh-CN"/>
        </w:rPr>
        <w:t xml:space="preserve">scheduling CC 60 kHz /scheduled CC 120 </w:t>
      </w:r>
      <w:r w:rsidR="00F614D1">
        <w:rPr>
          <w:lang w:val="en-GB" w:eastAsia="zh-CN"/>
        </w:rPr>
        <w:t>kHz,</w:t>
      </w:r>
      <w:r w:rsidR="00C50CCF">
        <w:rPr>
          <w:lang w:val="en-GB" w:eastAsia="zh-CN"/>
        </w:rPr>
        <w:t xml:space="preserve"> </w:t>
      </w:r>
      <w:r>
        <w:rPr>
          <w:lang w:val="en-GB" w:eastAsia="zh-CN"/>
        </w:rPr>
        <w:t xml:space="preserve">2 more symbols </w:t>
      </w:r>
      <w:r w:rsidR="0096246F">
        <w:rPr>
          <w:lang w:val="en-GB" w:eastAsia="zh-CN"/>
        </w:rPr>
        <w:t xml:space="preserve">gap </w:t>
      </w:r>
      <w:r>
        <w:rPr>
          <w:lang w:val="en-GB" w:eastAsia="zh-CN"/>
        </w:rPr>
        <w:t>on the scheduled CC are observed. For flexible PDCCH duration</w:t>
      </w:r>
      <w:r w:rsidR="00C50CCF">
        <w:rPr>
          <w:lang w:val="en-GB" w:eastAsia="zh-CN"/>
        </w:rPr>
        <w:t xml:space="preserve"> and</w:t>
      </w:r>
      <w:r>
        <w:rPr>
          <w:lang w:val="en-GB" w:eastAsia="zh-CN"/>
        </w:rPr>
        <w:t xml:space="preserve"> more efficient</w:t>
      </w:r>
      <w:r w:rsidR="00C50CCF">
        <w:rPr>
          <w:lang w:val="en-GB" w:eastAsia="zh-CN"/>
        </w:rPr>
        <w:t xml:space="preserve"> scheduling</w:t>
      </w:r>
      <w:r w:rsidR="00D71169">
        <w:rPr>
          <w:lang w:val="en-GB" w:eastAsia="zh-CN"/>
        </w:rPr>
        <w:t xml:space="preserve"> considering PDCCH processing</w:t>
      </w:r>
      <w:r>
        <w:rPr>
          <w:lang w:val="en-GB" w:eastAsia="zh-CN"/>
        </w:rPr>
        <w:t xml:space="preserve">, </w:t>
      </w:r>
      <w:r w:rsidR="0096246F">
        <w:rPr>
          <w:lang w:val="en-GB" w:eastAsia="zh-CN"/>
        </w:rPr>
        <w:t xml:space="preserve">a simple and unified </w:t>
      </w:r>
      <w:r w:rsidR="002E2CEC">
        <w:rPr>
          <w:lang w:val="en-GB" w:eastAsia="zh-CN"/>
        </w:rPr>
        <w:t>Alt</w:t>
      </w:r>
      <w:r w:rsidR="0096246F">
        <w:rPr>
          <w:lang w:val="en-GB" w:eastAsia="zh-CN"/>
        </w:rPr>
        <w:t xml:space="preserve">3 </w:t>
      </w:r>
      <w:r w:rsidR="00DA414A">
        <w:rPr>
          <w:lang w:val="en-GB" w:eastAsia="zh-CN"/>
        </w:rPr>
        <w:t xml:space="preserve">given below is preferred </w:t>
      </w:r>
      <w:r w:rsidR="0096246F">
        <w:rPr>
          <w:lang w:val="en-GB" w:eastAsia="zh-CN"/>
        </w:rPr>
        <w:t>for all the cross-carrier scheduling cases with small SCS on scheduling cell</w:t>
      </w:r>
      <w:r>
        <w:rPr>
          <w:lang w:val="en-GB" w:eastAsia="zh-CN"/>
        </w:rPr>
        <w:t>:</w:t>
      </w:r>
    </w:p>
    <w:p w:rsidR="0025340E" w:rsidRPr="00DA414A" w:rsidRDefault="0025340E" w:rsidP="0025340E">
      <w:r w:rsidRPr="00452314">
        <w:rPr>
          <w:lang w:val="en-AU"/>
        </w:rPr>
        <w:t>Alt 3: If the SCS of the scheduling CC is smaller than the SCS of the scheduled CC, UE is not expected to receive a scheduled PDSCH starting earlier than the ending time of PDCCH processing.</w:t>
      </w:r>
    </w:p>
    <w:p w:rsidR="001466CD" w:rsidRDefault="00F3435E" w:rsidP="00D21235">
      <w:r>
        <w:pict>
          <v:shape id="_x0000_i1033" type="#_x0000_t75" style="width:465.95pt;height:88.3pt">
            <v:imagedata r:id="rId17" o:title=""/>
          </v:shape>
        </w:pict>
      </w:r>
    </w:p>
    <w:p w:rsidR="003E24B2" w:rsidRDefault="00855712" w:rsidP="00855712">
      <w:pPr>
        <w:pStyle w:val="a5"/>
      </w:pPr>
      <w:r>
        <w:t xml:space="preserve">Figure </w:t>
      </w:r>
      <w:r w:rsidR="008752E4">
        <w:rPr>
          <w:noProof/>
        </w:rPr>
        <w:t>7</w:t>
      </w:r>
      <w:r w:rsidR="003E24B2">
        <w:t xml:space="preserve"> Alt 3 for </w:t>
      </w:r>
      <w:r w:rsidR="005F1B10">
        <w:t xml:space="preserve">cross-carrier scheduling with smaller SCS </w:t>
      </w:r>
      <w:r w:rsidR="0023193C">
        <w:t>on</w:t>
      </w:r>
      <w:r w:rsidR="005F1B10">
        <w:t xml:space="preserve"> the scheduling cell</w:t>
      </w:r>
    </w:p>
    <w:p w:rsidR="000D0334" w:rsidRDefault="00176E8F" w:rsidP="00D21235">
      <w:pPr>
        <w:rPr>
          <w:b/>
          <w:i/>
          <w:lang w:val="en-AU"/>
        </w:rPr>
      </w:pPr>
      <w:r>
        <w:rPr>
          <w:lang w:val="en-GB" w:eastAsia="zh-CN"/>
        </w:rPr>
        <w:t>The time of PDCCH processing may be one or two symbol duration in the scheduling cell</w:t>
      </w:r>
      <w:r w:rsidR="00CF0C17">
        <w:rPr>
          <w:lang w:val="en-GB" w:eastAsia="zh-CN"/>
        </w:rPr>
        <w:t xml:space="preserve"> after the end of the PDCCH.</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C59E1" w:rsidTr="00037AE4">
        <w:tc>
          <w:tcPr>
            <w:tcW w:w="4653" w:type="dxa"/>
          </w:tcPr>
          <w:p w:rsidR="001C59E1" w:rsidRDefault="00EF154F" w:rsidP="005A1961">
            <w:pPr>
              <w:jc w:val="center"/>
              <w:rPr>
                <w:lang w:eastAsia="zh-CN"/>
              </w:rPr>
            </w:pPr>
            <w:r>
              <w:pict>
                <v:shape id="_x0000_i1039" type="#_x0000_t75" style="width:2in;height:131.75pt">
                  <v:imagedata r:id="rId18" o:title=""/>
                </v:shape>
              </w:pict>
            </w:r>
          </w:p>
        </w:tc>
        <w:tc>
          <w:tcPr>
            <w:tcW w:w="4654" w:type="dxa"/>
          </w:tcPr>
          <w:p w:rsidR="001C59E1" w:rsidRDefault="00EF154F" w:rsidP="005A1961">
            <w:pPr>
              <w:jc w:val="center"/>
              <w:rPr>
                <w:lang w:eastAsia="zh-CN"/>
              </w:rPr>
            </w:pPr>
            <w:r>
              <w:pict>
                <v:shape id="_x0000_i1038" type="#_x0000_t75" style="width:141.95pt;height:136.55pt">
                  <v:imagedata r:id="rId19" o:title=""/>
                </v:shape>
              </w:pict>
            </w:r>
          </w:p>
        </w:tc>
      </w:tr>
    </w:tbl>
    <w:p w:rsidR="001C59E1" w:rsidRDefault="005A1961" w:rsidP="005A1961">
      <w:pPr>
        <w:pStyle w:val="a5"/>
      </w:pPr>
      <w:bookmarkStart w:id="23" w:name="_Ref60232"/>
      <w:r>
        <w:t xml:space="preserve">Figure </w:t>
      </w:r>
      <w:r w:rsidR="008752E4">
        <w:rPr>
          <w:noProof/>
        </w:rPr>
        <w:t>8</w:t>
      </w:r>
      <w:bookmarkEnd w:id="23"/>
      <w:r>
        <w:t xml:space="preserve"> timing of PDCCH and PDSCH in current spec</w:t>
      </w:r>
    </w:p>
    <w:p w:rsidR="00686FB0" w:rsidRDefault="00CD08E0" w:rsidP="00686FB0">
      <w:pPr>
        <w:rPr>
          <w:szCs w:val="20"/>
          <w:lang w:eastAsia="zh-CN"/>
        </w:rPr>
      </w:pPr>
      <w:r>
        <w:rPr>
          <w:rFonts w:hint="eastAsia"/>
          <w:szCs w:val="20"/>
          <w:lang w:eastAsia="zh-CN"/>
        </w:rPr>
        <w:t xml:space="preserve">In current spec, </w:t>
      </w:r>
      <w:r>
        <w:rPr>
          <w:szCs w:val="20"/>
          <w:lang w:eastAsia="zh-CN"/>
        </w:rPr>
        <w:t xml:space="preserve">as illustrated in </w:t>
      </w:r>
      <w:r w:rsidR="008752E4">
        <w:t xml:space="preserve">Figure </w:t>
      </w:r>
      <w:r w:rsidR="008752E4">
        <w:rPr>
          <w:noProof/>
        </w:rPr>
        <w:t>8</w:t>
      </w:r>
      <w:r>
        <w:rPr>
          <w:szCs w:val="20"/>
          <w:lang w:eastAsia="zh-CN"/>
        </w:rPr>
        <w:t xml:space="preserve">, </w:t>
      </w:r>
      <w:r>
        <w:rPr>
          <w:rFonts w:hint="eastAsia"/>
          <w:szCs w:val="20"/>
          <w:lang w:eastAsia="zh-CN"/>
        </w:rPr>
        <w:t xml:space="preserve">the following timing of PDCCH and PDSCH </w:t>
      </w:r>
      <w:r>
        <w:rPr>
          <w:szCs w:val="20"/>
          <w:lang w:eastAsia="zh-CN"/>
        </w:rPr>
        <w:t>are</w:t>
      </w:r>
      <w:r>
        <w:rPr>
          <w:rFonts w:hint="eastAsia"/>
          <w:szCs w:val="20"/>
          <w:lang w:eastAsia="zh-CN"/>
        </w:rPr>
        <w:t xml:space="preserve"> defined</w:t>
      </w:r>
      <w:r>
        <w:rPr>
          <w:szCs w:val="20"/>
          <w:lang w:eastAsia="zh-CN"/>
        </w:rPr>
        <w:t xml:space="preserve"> for Type A and Type B PDSCH.</w:t>
      </w:r>
    </w:p>
    <w:p w:rsidR="00686FB0" w:rsidRPr="00A25AD3" w:rsidRDefault="001724EC" w:rsidP="00686FB0">
      <w:pPr>
        <w:rPr>
          <w:i/>
          <w:szCs w:val="20"/>
        </w:rPr>
      </w:pPr>
      <w:r>
        <w:rPr>
          <w:szCs w:val="20"/>
        </w:rPr>
        <w:t>“</w:t>
      </w:r>
      <w:r w:rsidR="00686FB0" w:rsidRPr="00A25AD3">
        <w:rPr>
          <w:i/>
          <w:szCs w:val="20"/>
        </w:rPr>
        <w:t xml:space="preserve">The UE is not expected to receive a PDSCH with mapping type A in a slot, if the PDCCH scheduling the PDSCH was received in the same slot and was not contained within the first three symbols of the slot. </w:t>
      </w:r>
    </w:p>
    <w:p w:rsidR="00037AE4" w:rsidRDefault="00686FB0" w:rsidP="00D21235">
      <w:pPr>
        <w:rPr>
          <w:szCs w:val="20"/>
        </w:rPr>
      </w:pPr>
      <w:r w:rsidRPr="00A25AD3">
        <w:rPr>
          <w:i/>
          <w:szCs w:val="20"/>
        </w:rPr>
        <w:t>The UE is not expected to receive a PDSCH with mapping type B in a slot, if the first symbol of the PDCCH scheduling the PDSCH was received in a later symbol than the first symbol indicated in the PDSCH time domain resource allocation.</w:t>
      </w:r>
      <w:r w:rsidR="001724EC">
        <w:rPr>
          <w:szCs w:val="20"/>
        </w:rPr>
        <w:t>”</w:t>
      </w:r>
    </w:p>
    <w:p w:rsidR="00E83A87" w:rsidRDefault="00E83A87" w:rsidP="00D21235">
      <w:pPr>
        <w:rPr>
          <w:szCs w:val="20"/>
          <w:highlight w:val="yellow"/>
        </w:rPr>
      </w:pPr>
      <w:r>
        <w:rPr>
          <w:szCs w:val="20"/>
        </w:rPr>
        <w:t>For cross-carrier scheduling with smaller SCS</w:t>
      </w:r>
      <w:r w:rsidR="00D32C80">
        <w:rPr>
          <w:szCs w:val="20"/>
        </w:rPr>
        <w:t xml:space="preserve">, </w:t>
      </w:r>
      <w:r w:rsidR="00294DE4">
        <w:rPr>
          <w:szCs w:val="20"/>
        </w:rPr>
        <w:t xml:space="preserve">PDCCH within the first start 3 symbols of the slot of scheduled PDSCH is </w:t>
      </w:r>
      <w:r w:rsidR="00A709BE">
        <w:rPr>
          <w:szCs w:val="20"/>
        </w:rPr>
        <w:t>a corner case</w:t>
      </w:r>
      <w:r w:rsidR="001F53F7">
        <w:rPr>
          <w:szCs w:val="20"/>
        </w:rPr>
        <w:t xml:space="preserve"> only when cell with 15 kHz SCS cross-carrier scheduling cell with 30 kHz SCS and one symbol duration PDCCH received at the first symbol of the slot of the scheduled PDSCH </w:t>
      </w:r>
      <w:r w:rsidR="00A709BE">
        <w:rPr>
          <w:szCs w:val="20"/>
        </w:rPr>
        <w:t xml:space="preserve">. The timing of PDCCH and PDSCH for Type A PDSCH </w:t>
      </w:r>
      <w:r w:rsidR="00B6215E">
        <w:rPr>
          <w:szCs w:val="20"/>
        </w:rPr>
        <w:t xml:space="preserve">and Type B PDSCH </w:t>
      </w:r>
      <w:r w:rsidR="00A709BE">
        <w:rPr>
          <w:szCs w:val="20"/>
        </w:rPr>
        <w:t>can be considered</w:t>
      </w:r>
      <w:r w:rsidR="00B6215E">
        <w:rPr>
          <w:szCs w:val="20"/>
        </w:rPr>
        <w:t xml:space="preserve"> together</w:t>
      </w:r>
      <w:r w:rsidR="00A709BE">
        <w:rPr>
          <w:szCs w:val="20"/>
        </w:rPr>
        <w:t>.</w:t>
      </w:r>
    </w:p>
    <w:p w:rsidR="00037AE4" w:rsidRDefault="00340D5C" w:rsidP="00D21235">
      <w:pPr>
        <w:rPr>
          <w:szCs w:val="20"/>
          <w:lang w:eastAsia="zh-CN"/>
        </w:rPr>
      </w:pPr>
      <w:r w:rsidRPr="00340D5C">
        <w:rPr>
          <w:rFonts w:hint="eastAsia"/>
          <w:szCs w:val="20"/>
          <w:lang w:eastAsia="zh-CN"/>
        </w:rPr>
        <w:t xml:space="preserve">In </w:t>
      </w:r>
      <w:r>
        <w:rPr>
          <w:szCs w:val="20"/>
          <w:lang w:eastAsia="zh-CN"/>
        </w:rPr>
        <w:t xml:space="preserve">previous discussion, only PDCCH Case 1-1 is considered. </w:t>
      </w:r>
      <w:r w:rsidR="00B92B11">
        <w:rPr>
          <w:szCs w:val="20"/>
          <w:lang w:eastAsia="zh-CN"/>
        </w:rPr>
        <w:t xml:space="preserve">As depicted in </w:t>
      </w:r>
      <w:r w:rsidR="008752E4">
        <w:t xml:space="preserve">Figure </w:t>
      </w:r>
      <w:r w:rsidR="008752E4">
        <w:rPr>
          <w:noProof/>
        </w:rPr>
        <w:t>9</w:t>
      </w:r>
      <w:r w:rsidR="00EC58FF">
        <w:rPr>
          <w:szCs w:val="20"/>
          <w:lang w:eastAsia="zh-CN"/>
        </w:rPr>
        <w:t>, the same principle of Case 1-1 can be reused for PDCCH Case 1-2 and Case 2.</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72778" w:rsidTr="00D45C4A">
        <w:tc>
          <w:tcPr>
            <w:tcW w:w="4653" w:type="dxa"/>
          </w:tcPr>
          <w:p w:rsidR="00EC657E" w:rsidRDefault="00EF154F" w:rsidP="00D45C4A">
            <w:pPr>
              <w:jc w:val="center"/>
              <w:rPr>
                <w:lang w:eastAsia="zh-CN"/>
              </w:rPr>
            </w:pPr>
            <w:r>
              <w:lastRenderedPageBreak/>
              <w:pict>
                <v:shape id="_x0000_i1037" type="#_x0000_t75" style="width:214.65pt;height:71.3pt">
                  <v:imagedata r:id="rId20" o:title=""/>
                </v:shape>
              </w:pict>
            </w:r>
          </w:p>
        </w:tc>
        <w:tc>
          <w:tcPr>
            <w:tcW w:w="4654" w:type="dxa"/>
          </w:tcPr>
          <w:p w:rsidR="00EC657E" w:rsidRDefault="00EF154F" w:rsidP="00D45C4A">
            <w:pPr>
              <w:jc w:val="center"/>
              <w:rPr>
                <w:lang w:eastAsia="zh-CN"/>
              </w:rPr>
            </w:pPr>
            <w:r>
              <w:pict>
                <v:shape id="_x0000_i1036" type="#_x0000_t75" style="width:214.65pt;height:69.95pt">
                  <v:imagedata r:id="rId21" o:title=""/>
                </v:shape>
              </w:pict>
            </w:r>
          </w:p>
        </w:tc>
      </w:tr>
      <w:tr w:rsidR="00372778" w:rsidTr="00D45C4A">
        <w:tc>
          <w:tcPr>
            <w:tcW w:w="4653" w:type="dxa"/>
          </w:tcPr>
          <w:p w:rsidR="00EC657E" w:rsidRDefault="00C97B0D" w:rsidP="00D45C4A">
            <w:pPr>
              <w:jc w:val="center"/>
              <w:rPr>
                <w:lang w:eastAsia="zh-CN"/>
              </w:rPr>
            </w:pPr>
            <w:r>
              <w:rPr>
                <w:lang w:eastAsia="zh-CN"/>
              </w:rPr>
              <w:t>Case 1-2</w:t>
            </w:r>
          </w:p>
        </w:tc>
        <w:tc>
          <w:tcPr>
            <w:tcW w:w="4654" w:type="dxa"/>
          </w:tcPr>
          <w:p w:rsidR="00EC657E" w:rsidRDefault="00C97B0D" w:rsidP="00D45C4A">
            <w:pPr>
              <w:jc w:val="center"/>
              <w:rPr>
                <w:lang w:eastAsia="zh-CN"/>
              </w:rPr>
            </w:pPr>
            <w:r>
              <w:rPr>
                <w:lang w:eastAsia="zh-CN"/>
              </w:rPr>
              <w:t>Case 2</w:t>
            </w:r>
          </w:p>
        </w:tc>
      </w:tr>
    </w:tbl>
    <w:p w:rsidR="00E64C7F" w:rsidRDefault="00E35FD8" w:rsidP="00E35FD8">
      <w:pPr>
        <w:pStyle w:val="a5"/>
      </w:pPr>
      <w:bookmarkStart w:id="24" w:name="_Ref62564"/>
      <w:r>
        <w:t xml:space="preserve">Figure </w:t>
      </w:r>
      <w:r w:rsidR="008752E4">
        <w:rPr>
          <w:noProof/>
        </w:rPr>
        <w:t>9</w:t>
      </w:r>
      <w:bookmarkEnd w:id="24"/>
      <w:r>
        <w:t xml:space="preserve"> PDCCH Case 1-2 and Case 2</w:t>
      </w:r>
    </w:p>
    <w:p w:rsidR="00EC6FEE" w:rsidRPr="00EC6FEE" w:rsidRDefault="00EC6FEE" w:rsidP="00EC6FEE">
      <w:pPr>
        <w:rPr>
          <w:lang w:val="en-GB" w:eastAsia="zh-CN"/>
        </w:rPr>
      </w:pPr>
      <w:r>
        <w:rPr>
          <w:rFonts w:hint="eastAsia"/>
          <w:lang w:val="en-GB" w:eastAsia="zh-CN"/>
        </w:rPr>
        <w:t xml:space="preserve">To </w:t>
      </w:r>
      <w:r>
        <w:rPr>
          <w:lang w:val="en-GB" w:eastAsia="zh-CN"/>
        </w:rPr>
        <w:t xml:space="preserve">a unified solution for both Type A and Type B PDSCH </w:t>
      </w:r>
      <w:r w:rsidR="00E17C8D">
        <w:rPr>
          <w:lang w:val="en-GB" w:eastAsia="zh-CN"/>
        </w:rPr>
        <w:t>scheduling,</w:t>
      </w:r>
      <w:r>
        <w:rPr>
          <w:lang w:val="en-GB" w:eastAsia="zh-CN"/>
        </w:rPr>
        <w:t xml:space="preserve"> the following proposal is given:</w:t>
      </w:r>
    </w:p>
    <w:p w:rsidR="00E64C7F" w:rsidRDefault="00E64C7F" w:rsidP="00E64C7F">
      <w:pPr>
        <w:rPr>
          <w:b/>
          <w:i/>
          <w:lang w:val="en-AU"/>
        </w:rPr>
      </w:pPr>
      <w:r w:rsidRPr="00092EC7">
        <w:rPr>
          <w:b/>
          <w:i/>
          <w:lang w:val="en-AU"/>
        </w:rPr>
        <w:t xml:space="preserve">Proposal </w:t>
      </w:r>
      <w:r>
        <w:rPr>
          <w:b/>
          <w:i/>
          <w:lang w:val="en-AU"/>
        </w:rPr>
        <w:t>3</w:t>
      </w:r>
      <w:r w:rsidRPr="00092EC7">
        <w:rPr>
          <w:b/>
          <w:i/>
          <w:lang w:val="en-AU"/>
        </w:rPr>
        <w:t>:</w:t>
      </w:r>
      <w:r>
        <w:rPr>
          <w:b/>
          <w:i/>
          <w:lang w:val="en-AU"/>
        </w:rPr>
        <w:t xml:space="preserve"> If the SCS of the scheduling CC is smaller than the SCS of the scheduled CC, UE is not expected to receive a scheduled PDSCH starting earlier than the ending time of PDCCH processing.</w:t>
      </w:r>
    </w:p>
    <w:p w:rsidR="000D0334" w:rsidRDefault="000D0334" w:rsidP="00D21235">
      <w:pPr>
        <w:rPr>
          <w:lang w:eastAsia="zh-CN"/>
        </w:rPr>
      </w:pPr>
    </w:p>
    <w:p w:rsidR="008A4CBC" w:rsidRDefault="008A4CBC" w:rsidP="008A4CBC">
      <w:pPr>
        <w:pStyle w:val="1"/>
      </w:pPr>
      <w:r>
        <w:rPr>
          <w:rFonts w:hint="eastAsia"/>
        </w:rPr>
        <w:t xml:space="preserve">The number of </w:t>
      </w:r>
      <w:r>
        <w:t>valid DCI</w:t>
      </w:r>
    </w:p>
    <w:p w:rsidR="00B278BF" w:rsidRDefault="00B278BF" w:rsidP="00B278BF">
      <w:r>
        <w:rPr>
          <w:szCs w:val="20"/>
          <w:lang w:eastAsia="zh-CN"/>
        </w:rPr>
        <w:t>In</w:t>
      </w:r>
      <w:r>
        <w:rPr>
          <w:rFonts w:hint="eastAsia"/>
          <w:szCs w:val="20"/>
          <w:lang w:eastAsia="zh-CN"/>
        </w:rPr>
        <w:t xml:space="preserve"> </w:t>
      </w:r>
      <w:r w:rsidR="00BE75FD">
        <w:rPr>
          <w:szCs w:val="20"/>
          <w:lang w:eastAsia="zh-CN"/>
        </w:rPr>
        <w:t xml:space="preserve">current </w:t>
      </w:r>
      <w:r w:rsidR="00145F4A">
        <w:rPr>
          <w:szCs w:val="20"/>
          <w:lang w:eastAsia="zh-CN"/>
        </w:rPr>
        <w:t xml:space="preserve">R15 </w:t>
      </w:r>
      <w:r w:rsidRPr="007210F5">
        <w:t>RAN1 NR UE features</w:t>
      </w:r>
      <w:r w:rsidR="00CB44B6">
        <w:t xml:space="preserve"> </w:t>
      </w:r>
      <w:r w:rsidR="008752E4">
        <w:t>[4]</w:t>
      </w:r>
      <w:r>
        <w:t xml:space="preserve">, </w:t>
      </w:r>
      <w:r w:rsidRPr="007338AD">
        <w:t>the following description</w:t>
      </w:r>
      <w:r>
        <w:t>s are captured:</w:t>
      </w:r>
    </w:p>
    <w:p w:rsidR="00B278BF" w:rsidRPr="00C55643" w:rsidRDefault="00B278BF" w:rsidP="00B278BF">
      <w:pPr>
        <w:numPr>
          <w:ilvl w:val="0"/>
          <w:numId w:val="64"/>
        </w:numPr>
        <w:autoSpaceDE/>
        <w:autoSpaceDN/>
        <w:adjustRightInd/>
        <w:snapToGrid/>
        <w:spacing w:after="0"/>
        <w:jc w:val="left"/>
        <w:rPr>
          <w:szCs w:val="20"/>
        </w:rPr>
      </w:pPr>
      <w:r w:rsidRPr="00C55643">
        <w:rPr>
          <w:szCs w:val="20"/>
          <w:lang w:eastAsia="zh-CN"/>
        </w:rPr>
        <w:t>FG #3-5b:</w:t>
      </w:r>
    </w:p>
    <w:p w:rsidR="000B20C5" w:rsidRPr="00405692" w:rsidRDefault="000B20C5" w:rsidP="000B20C5">
      <w:pPr>
        <w:numPr>
          <w:ilvl w:val="1"/>
          <w:numId w:val="64"/>
        </w:numPr>
        <w:autoSpaceDE/>
        <w:autoSpaceDN/>
        <w:adjustRightInd/>
        <w:snapToGrid/>
        <w:spacing w:after="0"/>
        <w:jc w:val="left"/>
        <w:rPr>
          <w:i/>
          <w:szCs w:val="20"/>
          <w:u w:val="single"/>
        </w:rPr>
      </w:pPr>
      <w:r w:rsidRPr="000B20C5">
        <w:rPr>
          <w:i/>
          <w:szCs w:val="20"/>
          <w:u w:val="single"/>
        </w:rPr>
        <w:t xml:space="preserve">All PDCCH monitoring occasion can be </w:t>
      </w:r>
      <w:r w:rsidRPr="00405692">
        <w:rPr>
          <w:i/>
          <w:szCs w:val="20"/>
          <w:u w:val="single"/>
        </w:rPr>
        <w:t>any OFDM symbol(s) of a slot for Case 2, and for any two PDCCH monitoring occasions in same or different search spaces, there is a minimum time separation of X OFDM symbols (including the cross-slot boundary case) between the start of two spans, where each span is of length up to Y consecutive OFDM symbols in which PDCCH is configured to be monitored.</w:t>
      </w:r>
    </w:p>
    <w:p w:rsidR="00B278BF" w:rsidRPr="00405692" w:rsidRDefault="00B278BF" w:rsidP="00B278BF">
      <w:pPr>
        <w:numPr>
          <w:ilvl w:val="1"/>
          <w:numId w:val="64"/>
        </w:numPr>
        <w:autoSpaceDE/>
        <w:autoSpaceDN/>
        <w:adjustRightInd/>
        <w:snapToGrid/>
        <w:spacing w:after="0"/>
        <w:jc w:val="left"/>
        <w:rPr>
          <w:i/>
          <w:szCs w:val="20"/>
          <w:u w:val="single"/>
        </w:rPr>
      </w:pPr>
      <w:r w:rsidRPr="00405692">
        <w:rPr>
          <w:i/>
          <w:szCs w:val="20"/>
          <w:u w:val="single"/>
        </w:rPr>
        <w:t xml:space="preserve">For the set of monitoring occasions which are within the same span: </w:t>
      </w:r>
    </w:p>
    <w:p w:rsidR="00B278BF" w:rsidRPr="00C04CB7" w:rsidRDefault="00B278BF" w:rsidP="00B278BF">
      <w:pPr>
        <w:numPr>
          <w:ilvl w:val="2"/>
          <w:numId w:val="64"/>
        </w:numPr>
        <w:autoSpaceDE/>
        <w:autoSpaceDN/>
        <w:adjustRightInd/>
        <w:snapToGrid/>
        <w:spacing w:after="0"/>
        <w:jc w:val="left"/>
        <w:rPr>
          <w:i/>
          <w:szCs w:val="20"/>
          <w:u w:val="single"/>
        </w:rPr>
      </w:pPr>
      <w:r w:rsidRPr="00C04CB7">
        <w:rPr>
          <w:i/>
          <w:iCs/>
          <w:szCs w:val="20"/>
          <w:u w:val="single"/>
          <w:lang w:eastAsia="zh-CN"/>
        </w:rPr>
        <w:t>Processing one unicast DCI scheduling DL and one unicast DCI scheduling UL per scheduled CC across this set of monitoring occasions for FDD</w:t>
      </w:r>
    </w:p>
    <w:p w:rsidR="00B278BF" w:rsidRPr="00C04CB7" w:rsidRDefault="00B278BF" w:rsidP="00B278BF">
      <w:pPr>
        <w:numPr>
          <w:ilvl w:val="2"/>
          <w:numId w:val="64"/>
        </w:numPr>
        <w:autoSpaceDE/>
        <w:autoSpaceDN/>
        <w:adjustRightInd/>
        <w:snapToGrid/>
        <w:spacing w:after="0"/>
        <w:jc w:val="left"/>
        <w:rPr>
          <w:i/>
          <w:szCs w:val="20"/>
          <w:u w:val="single"/>
        </w:rPr>
      </w:pPr>
      <w:r w:rsidRPr="00C04CB7">
        <w:rPr>
          <w:i/>
          <w:iCs/>
          <w:szCs w:val="20"/>
          <w:u w:val="single"/>
          <w:lang w:eastAsia="zh-CN"/>
        </w:rPr>
        <w:t>Processing one unicast DCI scheduling DL and two unicast DCI scheduling UL per scheduled CC across this set of monitoring occasions for TDD</w:t>
      </w:r>
    </w:p>
    <w:p w:rsidR="00B278BF" w:rsidRPr="00C04CB7" w:rsidRDefault="00B278BF" w:rsidP="00B278BF">
      <w:pPr>
        <w:numPr>
          <w:ilvl w:val="2"/>
          <w:numId w:val="64"/>
        </w:numPr>
        <w:autoSpaceDE/>
        <w:autoSpaceDN/>
        <w:adjustRightInd/>
        <w:snapToGrid/>
        <w:spacing w:after="0"/>
        <w:jc w:val="left"/>
        <w:rPr>
          <w:i/>
          <w:szCs w:val="20"/>
          <w:u w:val="single"/>
        </w:rPr>
      </w:pPr>
      <w:r w:rsidRPr="00C04CB7">
        <w:rPr>
          <w:i/>
          <w:iCs/>
          <w:szCs w:val="20"/>
          <w:u w:val="single"/>
          <w:lang w:eastAsia="zh-CN"/>
        </w:rPr>
        <w:t>Processing two unicast DCI scheduling DL and one unicast DCI scheduling UL per scheduled CC across this set of monitoring occasions for TDD</w:t>
      </w:r>
    </w:p>
    <w:p w:rsidR="008A4CBC" w:rsidRDefault="008A4CBC" w:rsidP="00D21235">
      <w:pPr>
        <w:rPr>
          <w:lang w:eastAsia="zh-CN"/>
        </w:rPr>
      </w:pPr>
    </w:p>
    <w:p w:rsidR="006D55BB" w:rsidRPr="00B278BF" w:rsidRDefault="000B20C5" w:rsidP="00DA78A1">
      <w:pPr>
        <w:rPr>
          <w:lang w:eastAsia="zh-CN"/>
        </w:rPr>
      </w:pPr>
      <w:r>
        <w:rPr>
          <w:rFonts w:hint="eastAsia"/>
          <w:lang w:eastAsia="zh-CN"/>
        </w:rPr>
        <w:t>For FG#3-5</w:t>
      </w:r>
      <w:r w:rsidR="004E687C">
        <w:rPr>
          <w:lang w:eastAsia="zh-CN"/>
        </w:rPr>
        <w:t>b</w:t>
      </w:r>
      <w:r>
        <w:rPr>
          <w:rFonts w:hint="eastAsia"/>
          <w:lang w:eastAsia="zh-CN"/>
        </w:rPr>
        <w:t xml:space="preserve">, </w:t>
      </w:r>
      <w:r w:rsidR="004E687C" w:rsidRPr="004E687C">
        <w:rPr>
          <w:lang w:eastAsia="zh-CN"/>
        </w:rPr>
        <w:t>PDCCH monitoring occasion can be any OFDM symbol(s) of a slot for Case 2</w:t>
      </w:r>
      <w:r w:rsidR="00DA78A1">
        <w:rPr>
          <w:lang w:eastAsia="zh-CN"/>
        </w:rPr>
        <w:t>.</w:t>
      </w:r>
      <w:r w:rsidR="00DA78A1" w:rsidRPr="00DA78A1">
        <w:t xml:space="preserve"> </w:t>
      </w:r>
      <w:r w:rsidR="00DA78A1">
        <w:rPr>
          <w:lang w:eastAsia="zh-CN"/>
        </w:rPr>
        <w:t>Candidate value set for (X, Y):{(7, 3), (4, 3) and (7, 3), (2, 2) and (4, 3) and (7, 3)}.</w:t>
      </w:r>
      <w:r w:rsidR="00E35104">
        <w:rPr>
          <w:lang w:eastAsia="zh-CN"/>
        </w:rPr>
        <w:t xml:space="preserve">Taking </w:t>
      </w:r>
      <w:r w:rsidR="00915551">
        <w:rPr>
          <w:lang w:eastAsia="zh-CN"/>
        </w:rPr>
        <w:t xml:space="preserve">TDD </w:t>
      </w:r>
      <w:r w:rsidR="00E35104">
        <w:rPr>
          <w:lang w:eastAsia="zh-CN"/>
        </w:rPr>
        <w:t xml:space="preserve">DL scheduling as an example, </w:t>
      </w:r>
      <w:r w:rsidR="009D1821">
        <w:rPr>
          <w:lang w:eastAsia="zh-CN"/>
        </w:rPr>
        <w:t xml:space="preserve">as shown in </w:t>
      </w:r>
      <w:r w:rsidR="008752E4">
        <w:t xml:space="preserve">Figure </w:t>
      </w:r>
      <w:r w:rsidR="008752E4">
        <w:rPr>
          <w:noProof/>
        </w:rPr>
        <w:t>10</w:t>
      </w:r>
      <w:r w:rsidR="009D1821">
        <w:rPr>
          <w:lang w:eastAsia="zh-CN"/>
        </w:rPr>
        <w:t xml:space="preserve">, </w:t>
      </w:r>
      <w:r w:rsidR="00222F31">
        <w:rPr>
          <w:lang w:eastAsia="zh-CN"/>
        </w:rPr>
        <w:t xml:space="preserve"> two unicast DCIs in PDCCH monitoring occasions within a same span can support 15k SCS cross-carrier scheduling 30k SCS while </w:t>
      </w:r>
      <w:r w:rsidR="003602EB">
        <w:rPr>
          <w:lang w:eastAsia="zh-CN"/>
        </w:rPr>
        <w:t>four</w:t>
      </w:r>
      <w:r w:rsidR="00222F31">
        <w:rPr>
          <w:lang w:eastAsia="zh-CN"/>
        </w:rPr>
        <w:t xml:space="preserve"> unicast DCIs in PDCCH monitoring occasions within two time span can support 15k SCS cross-carrier scheduling 60k SCS</w:t>
      </w:r>
      <w:r w:rsidR="00D934FA">
        <w:rPr>
          <w:lang w:eastAsia="zh-CN"/>
        </w:rPr>
        <w:t xml:space="preserve"> if (X,Y) value set (4,3) is reported.</w:t>
      </w:r>
      <w:r w:rsidR="00D002FF">
        <w:rPr>
          <w:lang w:eastAsia="zh-CN"/>
        </w:rPr>
        <w:t xml:space="preserve"> If even less time separation of X OFDM symbols between </w:t>
      </w:r>
      <w:r w:rsidR="007D58BD">
        <w:rPr>
          <w:lang w:eastAsia="zh-CN"/>
        </w:rPr>
        <w:t>different time</w:t>
      </w:r>
      <w:r w:rsidR="00D002FF">
        <w:rPr>
          <w:lang w:eastAsia="zh-CN"/>
        </w:rPr>
        <w:t xml:space="preserve"> spans, more unicast DCIs can be processed by UE </w:t>
      </w:r>
      <w:r w:rsidR="00440249">
        <w:rPr>
          <w:lang w:eastAsia="zh-CN"/>
        </w:rPr>
        <w:t>for smaller SCS cross-carrier scheduling.</w:t>
      </w:r>
      <w:r w:rsidR="0018066F">
        <w:rPr>
          <w:lang w:eastAsia="zh-CN"/>
        </w:rPr>
        <w:t xml:space="preserve"> Furthermore, the number of valid unicast DCIs </w:t>
      </w:r>
      <w:r w:rsidR="00AA6860">
        <w:rPr>
          <w:lang w:eastAsia="zh-CN"/>
        </w:rPr>
        <w:t xml:space="preserve">for UE </w:t>
      </w:r>
      <w:r w:rsidR="0018066F">
        <w:rPr>
          <w:lang w:eastAsia="zh-CN"/>
        </w:rPr>
        <w:t xml:space="preserve">is defined per scheduled CC. </w:t>
      </w:r>
      <w:r w:rsidR="001321E1">
        <w:rPr>
          <w:lang w:eastAsia="zh-CN"/>
        </w:rPr>
        <w:t>If one CC cross-carrier schedules multiple CCs, the number of valid DCIs would be linearly increased for the UE.</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61"/>
      </w:tblGrid>
      <w:tr w:rsidR="004A53C0" w:rsidTr="00F743D5">
        <w:tc>
          <w:tcPr>
            <w:tcW w:w="4646" w:type="dxa"/>
          </w:tcPr>
          <w:p w:rsidR="004A53C0" w:rsidRDefault="00EF154F" w:rsidP="008752E4">
            <w:pPr>
              <w:jc w:val="center"/>
              <w:rPr>
                <w:lang w:eastAsia="zh-CN"/>
              </w:rPr>
            </w:pPr>
            <w:r>
              <w:pict>
                <v:shape id="_x0000_i1035" type="#_x0000_t75" style="width:205.15pt;height:85.6pt">
                  <v:imagedata r:id="rId22" o:title=""/>
                </v:shape>
              </w:pict>
            </w:r>
          </w:p>
        </w:tc>
        <w:tc>
          <w:tcPr>
            <w:tcW w:w="4661" w:type="dxa"/>
          </w:tcPr>
          <w:p w:rsidR="00A64933" w:rsidRDefault="00EF154F" w:rsidP="008752E4">
            <w:pPr>
              <w:jc w:val="center"/>
              <w:rPr>
                <w:lang w:eastAsia="zh-CN"/>
              </w:rPr>
            </w:pPr>
            <w:r>
              <w:pict>
                <v:shape id="_x0000_i1034" type="#_x0000_t75" style="width:207.15pt;height:83.55pt">
                  <v:imagedata r:id="rId23" o:title=""/>
                </v:shape>
              </w:pict>
            </w:r>
          </w:p>
        </w:tc>
      </w:tr>
    </w:tbl>
    <w:p w:rsidR="004A53C0" w:rsidRDefault="009D1821" w:rsidP="009D1821">
      <w:pPr>
        <w:pStyle w:val="a5"/>
      </w:pPr>
      <w:bookmarkStart w:id="25" w:name="_Ref56299"/>
      <w:r>
        <w:t xml:space="preserve">Figure </w:t>
      </w:r>
      <w:r w:rsidR="008752E4">
        <w:rPr>
          <w:noProof/>
        </w:rPr>
        <w:t>10</w:t>
      </w:r>
      <w:bookmarkEnd w:id="25"/>
      <w:r>
        <w:t xml:space="preserve"> </w:t>
      </w:r>
      <w:r w:rsidR="00EA1D95">
        <w:t>the</w:t>
      </w:r>
      <w:r w:rsidR="00F664B0">
        <w:t xml:space="preserve"> number of valid DCI</w:t>
      </w:r>
      <w:r w:rsidR="00C74E9A">
        <w:t xml:space="preserve">s </w:t>
      </w:r>
      <w:r w:rsidR="00CC3A2E">
        <w:t>for cross-carrier scheduling</w:t>
      </w:r>
      <w:r w:rsidR="00996ECF">
        <w:t xml:space="preserve"> with smaller SCS</w:t>
      </w:r>
    </w:p>
    <w:p w:rsidR="00FC2903" w:rsidRDefault="00FC2903" w:rsidP="00FC2903">
      <w:pPr>
        <w:rPr>
          <w:b/>
          <w:i/>
          <w:lang w:val="en-AU"/>
        </w:rPr>
      </w:pPr>
      <w:r>
        <w:rPr>
          <w:b/>
          <w:i/>
          <w:lang w:val="en-AU"/>
        </w:rPr>
        <w:t>Observation</w:t>
      </w:r>
      <w:r w:rsidRPr="00092EC7">
        <w:rPr>
          <w:b/>
          <w:i/>
          <w:lang w:val="en-AU"/>
        </w:rPr>
        <w:t xml:space="preserve"> </w:t>
      </w:r>
      <w:r>
        <w:rPr>
          <w:b/>
          <w:i/>
          <w:lang w:val="en-AU"/>
        </w:rPr>
        <w:t>1</w:t>
      </w:r>
      <w:r w:rsidRPr="00092EC7">
        <w:rPr>
          <w:b/>
          <w:i/>
          <w:lang w:val="en-AU"/>
        </w:rPr>
        <w:t>:</w:t>
      </w:r>
      <w:r w:rsidR="00275DD5">
        <w:rPr>
          <w:b/>
          <w:i/>
          <w:lang w:val="en-AU"/>
        </w:rPr>
        <w:t xml:space="preserve"> </w:t>
      </w:r>
      <w:r w:rsidR="004326CD">
        <w:rPr>
          <w:b/>
          <w:i/>
          <w:lang w:val="en-AU"/>
        </w:rPr>
        <w:t xml:space="preserve">The number of valid DCIs in </w:t>
      </w:r>
      <w:r w:rsidR="00275DD5">
        <w:rPr>
          <w:b/>
          <w:i/>
          <w:lang w:val="en-AU"/>
        </w:rPr>
        <w:t xml:space="preserve">R15 UE feature can support most </w:t>
      </w:r>
      <w:r w:rsidR="00225872">
        <w:rPr>
          <w:b/>
          <w:i/>
          <w:lang w:val="en-AU"/>
        </w:rPr>
        <w:t xml:space="preserve">cases of </w:t>
      </w:r>
      <w:r w:rsidR="00275DD5">
        <w:rPr>
          <w:b/>
          <w:i/>
          <w:lang w:val="en-AU"/>
        </w:rPr>
        <w:t>cross-carrier scheduling with smaller SCS</w:t>
      </w:r>
      <w:r>
        <w:rPr>
          <w:b/>
          <w:i/>
          <w:lang w:val="en-AU"/>
        </w:rPr>
        <w:t>.</w:t>
      </w:r>
    </w:p>
    <w:p w:rsidR="00650619" w:rsidRPr="004A53C0" w:rsidRDefault="00151B81" w:rsidP="007D58BD">
      <w:pPr>
        <w:jc w:val="left"/>
        <w:rPr>
          <w:lang w:val="en-GB" w:eastAsia="zh-CN"/>
        </w:rPr>
      </w:pPr>
      <w:r>
        <w:rPr>
          <w:rFonts w:hint="eastAsia"/>
          <w:lang w:val="en-GB" w:eastAsia="zh-CN"/>
        </w:rPr>
        <w:t xml:space="preserve">For advanced number of valid </w:t>
      </w:r>
      <w:r w:rsidR="00A67594">
        <w:rPr>
          <w:lang w:val="en-GB" w:eastAsia="zh-CN"/>
        </w:rPr>
        <w:t>unicast DCIs</w:t>
      </w:r>
      <w:r w:rsidR="00957858">
        <w:rPr>
          <w:lang w:val="en-GB" w:eastAsia="zh-CN"/>
        </w:rPr>
        <w:t xml:space="preserve"> in R16</w:t>
      </w:r>
      <w:r w:rsidR="00A67594">
        <w:rPr>
          <w:lang w:val="en-GB" w:eastAsia="zh-CN"/>
        </w:rPr>
        <w:t xml:space="preserve">, </w:t>
      </w:r>
      <w:r w:rsidR="00957858">
        <w:rPr>
          <w:lang w:val="en-GB" w:eastAsia="zh-CN"/>
        </w:rPr>
        <w:t>UE can report the maximum number of valid unicast DCIs within the same span it can support.</w:t>
      </w:r>
    </w:p>
    <w:p w:rsidR="00E12D52" w:rsidRDefault="00E12D52" w:rsidP="00D21235">
      <w:pPr>
        <w:rPr>
          <w:b/>
          <w:i/>
          <w:lang w:val="en-AU" w:eastAsia="zh-CN"/>
        </w:rPr>
      </w:pPr>
      <w:r w:rsidRPr="00092EC7">
        <w:rPr>
          <w:b/>
          <w:i/>
          <w:lang w:val="en-AU"/>
        </w:rPr>
        <w:lastRenderedPageBreak/>
        <w:t xml:space="preserve">Proposal </w:t>
      </w:r>
      <w:r>
        <w:rPr>
          <w:b/>
          <w:i/>
          <w:lang w:val="en-AU"/>
        </w:rPr>
        <w:t>4</w:t>
      </w:r>
      <w:r w:rsidRPr="00092EC7">
        <w:rPr>
          <w:b/>
          <w:i/>
          <w:lang w:val="en-AU"/>
        </w:rPr>
        <w:t>:</w:t>
      </w:r>
      <w:r w:rsidRPr="001E5D28">
        <w:rPr>
          <w:lang w:val="en-GB" w:eastAsia="zh-CN"/>
        </w:rPr>
        <w:t xml:space="preserve"> </w:t>
      </w:r>
      <w:r w:rsidRPr="001E5D28">
        <w:rPr>
          <w:b/>
          <w:i/>
          <w:lang w:val="en-AU"/>
        </w:rPr>
        <w:t>UE report</w:t>
      </w:r>
      <w:r>
        <w:rPr>
          <w:rFonts w:hint="eastAsia"/>
          <w:b/>
          <w:i/>
          <w:lang w:val="en-AU" w:eastAsia="zh-CN"/>
        </w:rPr>
        <w:t>s</w:t>
      </w:r>
      <w:r w:rsidRPr="001E5D28">
        <w:rPr>
          <w:b/>
          <w:i/>
          <w:lang w:val="en-AU"/>
        </w:rPr>
        <w:t xml:space="preserve"> the </w:t>
      </w:r>
      <w:r>
        <w:rPr>
          <w:rFonts w:hint="eastAsia"/>
          <w:b/>
          <w:i/>
          <w:lang w:val="en-AU" w:eastAsia="zh-CN"/>
        </w:rPr>
        <w:t xml:space="preserve">supported </w:t>
      </w:r>
      <w:r w:rsidRPr="001E5D28">
        <w:rPr>
          <w:b/>
          <w:i/>
          <w:lang w:val="en-AU"/>
        </w:rPr>
        <w:t>maximum number of valid DCIs within the same span</w:t>
      </w:r>
      <w:r>
        <w:rPr>
          <w:b/>
          <w:i/>
          <w:lang w:val="en-AU"/>
        </w:rPr>
        <w:t xml:space="preserve"> in R16.</w:t>
      </w:r>
    </w:p>
    <w:p w:rsidR="00A71BA7" w:rsidRDefault="00E30326" w:rsidP="00D21235">
      <w:pPr>
        <w:rPr>
          <w:lang w:val="en-AU" w:eastAsia="zh-CN"/>
        </w:rPr>
      </w:pPr>
      <w:r>
        <w:rPr>
          <w:rFonts w:hint="eastAsia"/>
          <w:lang w:val="en-AU" w:eastAsia="zh-CN"/>
        </w:rPr>
        <w:t>To avoid many DCIs transmission for cross</w:t>
      </w:r>
      <w:r>
        <w:rPr>
          <w:lang w:val="en-AU" w:eastAsia="zh-CN"/>
        </w:rPr>
        <w:t xml:space="preserve">-carrier scheduling, a DCI scheduling a TB across multiple </w:t>
      </w:r>
      <w:r w:rsidR="000529BF">
        <w:rPr>
          <w:lang w:val="en-AU" w:eastAsia="zh-CN"/>
        </w:rPr>
        <w:t>slots</w:t>
      </w:r>
      <w:r>
        <w:rPr>
          <w:lang w:val="en-AU" w:eastAsia="zh-CN"/>
        </w:rPr>
        <w:t xml:space="preserve"> can also be considered. </w:t>
      </w:r>
      <w:r w:rsidR="003B1FA3">
        <w:rPr>
          <w:lang w:val="en-AU" w:eastAsia="zh-CN"/>
        </w:rPr>
        <w:t>Compared with one-to-multiple-slot scheduling with one TB per slot, one TB across multiple slots scheduling has the following merits:</w:t>
      </w:r>
    </w:p>
    <w:p w:rsidR="00F012F1" w:rsidRPr="00F012F1" w:rsidRDefault="00F012F1" w:rsidP="00F012F1">
      <w:pPr>
        <w:rPr>
          <w:lang w:val="en-AU" w:eastAsia="zh-CN"/>
        </w:rPr>
      </w:pPr>
      <w:r w:rsidRPr="00F012F1">
        <w:rPr>
          <w:lang w:val="en-AU" w:eastAsia="zh-CN"/>
        </w:rPr>
        <w:t>-</w:t>
      </w:r>
      <w:r w:rsidRPr="00F012F1">
        <w:rPr>
          <w:lang w:val="en-AU" w:eastAsia="zh-CN"/>
        </w:rPr>
        <w:tab/>
        <w:t>Smaller DCI payload or less DCI formats. O</w:t>
      </w:r>
      <w:r w:rsidR="00823723">
        <w:rPr>
          <w:lang w:val="en-AU" w:eastAsia="zh-CN"/>
        </w:rPr>
        <w:t>ne TB</w:t>
      </w:r>
      <w:r w:rsidRPr="00F012F1">
        <w:rPr>
          <w:lang w:val="en-AU" w:eastAsia="zh-CN"/>
        </w:rPr>
        <w:t xml:space="preserve"> needs </w:t>
      </w:r>
      <w:r w:rsidR="00823723">
        <w:rPr>
          <w:lang w:val="en-AU" w:eastAsia="zh-CN"/>
        </w:rPr>
        <w:t xml:space="preserve">only </w:t>
      </w:r>
      <w:r w:rsidRPr="00F012F1">
        <w:rPr>
          <w:lang w:val="en-AU" w:eastAsia="zh-CN"/>
        </w:rPr>
        <w:t xml:space="preserve">single control information. </w:t>
      </w:r>
      <w:r w:rsidR="00823723">
        <w:rPr>
          <w:lang w:val="en-AU" w:eastAsia="zh-CN"/>
        </w:rPr>
        <w:t>And</w:t>
      </w:r>
      <w:r w:rsidRPr="00F012F1">
        <w:rPr>
          <w:lang w:val="en-AU" w:eastAsia="zh-CN"/>
        </w:rPr>
        <w:t xml:space="preserve"> </w:t>
      </w:r>
      <w:r w:rsidR="00413617">
        <w:rPr>
          <w:lang w:val="en-AU" w:eastAsia="zh-CN"/>
        </w:rPr>
        <w:t>current</w:t>
      </w:r>
      <w:r w:rsidRPr="00F012F1">
        <w:rPr>
          <w:lang w:val="en-AU" w:eastAsia="zh-CN"/>
        </w:rPr>
        <w:t xml:space="preserve"> DCI format scheduling 1 TB </w:t>
      </w:r>
      <w:r w:rsidR="009335F4">
        <w:rPr>
          <w:lang w:val="en-AU" w:eastAsia="zh-CN"/>
        </w:rPr>
        <w:t>per</w:t>
      </w:r>
      <w:r w:rsidRPr="00F012F1">
        <w:rPr>
          <w:lang w:val="en-AU" w:eastAsia="zh-CN"/>
        </w:rPr>
        <w:t xml:space="preserve"> slot can be reused</w:t>
      </w:r>
      <w:r w:rsidR="00823723">
        <w:rPr>
          <w:lang w:val="en-AU" w:eastAsia="zh-CN"/>
        </w:rPr>
        <w:t>.</w:t>
      </w:r>
      <w:r w:rsidR="009335F4">
        <w:rPr>
          <w:lang w:val="en-AU" w:eastAsia="zh-CN"/>
        </w:rPr>
        <w:t xml:space="preserve"> New DCI format would be introduced </w:t>
      </w:r>
      <w:r w:rsidR="00654627">
        <w:rPr>
          <w:lang w:val="en-AU" w:eastAsia="zh-CN"/>
        </w:rPr>
        <w:t>for one</w:t>
      </w:r>
      <w:r w:rsidR="009335F4">
        <w:rPr>
          <w:lang w:val="en-AU" w:eastAsia="zh-CN"/>
        </w:rPr>
        <w:t>-to-multiple-slot scheduling with one TB per slot.</w:t>
      </w:r>
    </w:p>
    <w:p w:rsidR="00F012F1" w:rsidRPr="00F012F1" w:rsidRDefault="00F012F1" w:rsidP="00F012F1">
      <w:pPr>
        <w:rPr>
          <w:lang w:val="en-AU" w:eastAsia="zh-CN"/>
        </w:rPr>
      </w:pPr>
      <w:r w:rsidRPr="00F012F1">
        <w:rPr>
          <w:lang w:val="en-AU" w:eastAsia="zh-CN"/>
        </w:rPr>
        <w:t>-</w:t>
      </w:r>
      <w:r w:rsidRPr="00F012F1">
        <w:rPr>
          <w:lang w:val="en-AU" w:eastAsia="zh-CN"/>
        </w:rPr>
        <w:tab/>
        <w:t xml:space="preserve">Lower HARQ-ACK feedback cost. </w:t>
      </w:r>
      <w:r w:rsidR="00381F8A">
        <w:rPr>
          <w:rFonts w:hint="eastAsia"/>
          <w:lang w:val="en-AU" w:eastAsia="zh-CN"/>
        </w:rPr>
        <w:t xml:space="preserve">There is </w:t>
      </w:r>
      <w:r w:rsidR="00381F8A">
        <w:rPr>
          <w:lang w:val="en-AU" w:eastAsia="zh-CN"/>
        </w:rPr>
        <w:t>o</w:t>
      </w:r>
      <w:r>
        <w:rPr>
          <w:lang w:val="en-AU" w:eastAsia="zh-CN"/>
        </w:rPr>
        <w:t>nly</w:t>
      </w:r>
      <w:r w:rsidRPr="00F012F1">
        <w:rPr>
          <w:lang w:val="en-AU" w:eastAsia="zh-CN"/>
        </w:rPr>
        <w:t xml:space="preserve"> single</w:t>
      </w:r>
      <w:r w:rsidR="00D042A7">
        <w:rPr>
          <w:lang w:val="en-AU" w:eastAsia="zh-CN"/>
        </w:rPr>
        <w:t xml:space="preserve"> </w:t>
      </w:r>
      <w:r w:rsidRPr="00F012F1">
        <w:rPr>
          <w:lang w:val="en-AU" w:eastAsia="zh-CN"/>
        </w:rPr>
        <w:t xml:space="preserve">HARQ-ACK feedback </w:t>
      </w:r>
      <w:r w:rsidR="00D042A7">
        <w:rPr>
          <w:lang w:val="en-AU" w:eastAsia="zh-CN"/>
        </w:rPr>
        <w:t>for multiple slots</w:t>
      </w:r>
      <w:r w:rsidRPr="00F012F1">
        <w:rPr>
          <w:lang w:val="en-AU" w:eastAsia="zh-CN"/>
        </w:rPr>
        <w:t>.</w:t>
      </w:r>
    </w:p>
    <w:p w:rsidR="00F012F1" w:rsidRPr="00F012F1" w:rsidRDefault="00F012F1" w:rsidP="00F012F1">
      <w:pPr>
        <w:rPr>
          <w:lang w:val="en-AU" w:eastAsia="zh-CN"/>
        </w:rPr>
      </w:pPr>
      <w:r w:rsidRPr="00F012F1">
        <w:rPr>
          <w:lang w:val="en-AU" w:eastAsia="zh-CN"/>
        </w:rPr>
        <w:t>-</w:t>
      </w:r>
      <w:r w:rsidRPr="00F012F1">
        <w:rPr>
          <w:lang w:val="en-AU" w:eastAsia="zh-CN"/>
        </w:rPr>
        <w:tab/>
        <w:t xml:space="preserve">Lower MAC/CRC overhead. Each scheduled TB has MAC header and CRC. </w:t>
      </w:r>
    </w:p>
    <w:p w:rsidR="00F012F1" w:rsidRPr="00F012F1" w:rsidRDefault="00F012F1" w:rsidP="00F012F1">
      <w:pPr>
        <w:rPr>
          <w:lang w:val="en-AU" w:eastAsia="zh-CN"/>
        </w:rPr>
      </w:pPr>
      <w:r w:rsidRPr="00F012F1">
        <w:rPr>
          <w:lang w:val="en-AU" w:eastAsia="zh-CN"/>
        </w:rPr>
        <w:t>-</w:t>
      </w:r>
      <w:r w:rsidRPr="00F012F1">
        <w:rPr>
          <w:lang w:val="en-AU" w:eastAsia="zh-CN"/>
        </w:rPr>
        <w:tab/>
        <w:t xml:space="preserve">Coding gain. With Polar/LDPC codes, the link performance improves with </w:t>
      </w:r>
      <w:r w:rsidR="003807BC">
        <w:rPr>
          <w:lang w:val="en-AU" w:eastAsia="zh-CN"/>
        </w:rPr>
        <w:t xml:space="preserve">larger </w:t>
      </w:r>
      <w:r w:rsidRPr="00F012F1">
        <w:rPr>
          <w:lang w:val="en-AU" w:eastAsia="zh-CN"/>
        </w:rPr>
        <w:t xml:space="preserve">information size. </w:t>
      </w:r>
    </w:p>
    <w:p w:rsidR="00F012F1" w:rsidRPr="00F012F1" w:rsidRDefault="00F012F1" w:rsidP="00F012F1">
      <w:pPr>
        <w:rPr>
          <w:lang w:val="en-AU" w:eastAsia="zh-CN"/>
        </w:rPr>
      </w:pPr>
      <w:r w:rsidRPr="00F012F1">
        <w:rPr>
          <w:lang w:val="en-AU" w:eastAsia="zh-CN"/>
        </w:rPr>
        <w:t>-</w:t>
      </w:r>
      <w:r w:rsidRPr="00F012F1">
        <w:rPr>
          <w:lang w:val="en-AU" w:eastAsia="zh-CN"/>
        </w:rPr>
        <w:tab/>
        <w:t>Uplink enhanced coverage. For PUSCH in cell edge or enhanced coverage, the number of allocated PRB(s) may be limited to achieve PSD boosting gain. One TB across multiple slots would be beneficial, especially for 60 kHz sub-carrier and</w:t>
      </w:r>
      <w:r w:rsidR="003807BC">
        <w:rPr>
          <w:lang w:val="en-AU" w:eastAsia="zh-CN"/>
        </w:rPr>
        <w:t xml:space="preserve"> 7-symbol slot (i.e., 0.125 ms)</w:t>
      </w:r>
    </w:p>
    <w:p w:rsidR="00B41CE6" w:rsidRDefault="00F012F1" w:rsidP="000529BF">
      <w:pPr>
        <w:rPr>
          <w:lang w:val="en-AU" w:eastAsia="zh-CN"/>
        </w:rPr>
      </w:pPr>
      <w:r w:rsidRPr="00F012F1">
        <w:rPr>
          <w:lang w:val="en-AU" w:eastAsia="zh-CN"/>
        </w:rPr>
        <w:t>-</w:t>
      </w:r>
      <w:r w:rsidRPr="00F012F1">
        <w:rPr>
          <w:lang w:val="en-AU" w:eastAsia="zh-CN"/>
        </w:rPr>
        <w:tab/>
        <w:t xml:space="preserve">Less HARQ processes needed for consecutive transmission. </w:t>
      </w:r>
      <w:r w:rsidR="00DB5A6F">
        <w:rPr>
          <w:lang w:val="en-AU" w:eastAsia="zh-CN"/>
        </w:rPr>
        <w:t xml:space="preserve">One TB </w:t>
      </w:r>
      <w:r w:rsidRPr="00F012F1">
        <w:rPr>
          <w:lang w:val="en-AU" w:eastAsia="zh-CN"/>
        </w:rPr>
        <w:t xml:space="preserve">needs </w:t>
      </w:r>
      <w:r w:rsidR="00DB5A6F">
        <w:rPr>
          <w:lang w:val="en-AU" w:eastAsia="zh-CN"/>
        </w:rPr>
        <w:t>only one HARQ process across multiple slots.</w:t>
      </w:r>
      <w:r w:rsidRPr="00F012F1">
        <w:rPr>
          <w:lang w:val="en-AU" w:eastAsia="zh-CN"/>
        </w:rPr>
        <w:t xml:space="preserve"> </w:t>
      </w:r>
    </w:p>
    <w:p w:rsidR="000529BF" w:rsidRDefault="000529BF" w:rsidP="000529BF">
      <w:pPr>
        <w:rPr>
          <w:b/>
          <w:i/>
          <w:lang w:val="en-AU"/>
        </w:rPr>
      </w:pPr>
      <w:r w:rsidRPr="00092EC7">
        <w:rPr>
          <w:b/>
          <w:i/>
          <w:lang w:val="en-AU"/>
        </w:rPr>
        <w:t xml:space="preserve">Proposal </w:t>
      </w:r>
      <w:r w:rsidR="00116627">
        <w:rPr>
          <w:b/>
          <w:i/>
          <w:lang w:val="en-AU"/>
        </w:rPr>
        <w:t>5</w:t>
      </w:r>
      <w:r w:rsidRPr="00092EC7">
        <w:rPr>
          <w:b/>
          <w:i/>
          <w:lang w:val="en-AU"/>
        </w:rPr>
        <w:t>:</w:t>
      </w:r>
      <w:r>
        <w:rPr>
          <w:b/>
          <w:i/>
          <w:lang w:val="en-AU"/>
        </w:rPr>
        <w:t xml:space="preserve"> A DCI scheduling one TB across multiple slots can be considered for cross-carrier scheduling.</w:t>
      </w:r>
    </w:p>
    <w:p w:rsidR="000529BF" w:rsidRPr="000529BF" w:rsidRDefault="000529BF" w:rsidP="00D21235">
      <w:pPr>
        <w:rPr>
          <w:lang w:val="en-AU" w:eastAsia="zh-CN"/>
        </w:rPr>
      </w:pPr>
    </w:p>
    <w:p w:rsidR="008A4CBC" w:rsidRDefault="008A4CBC" w:rsidP="008A4CBC">
      <w:pPr>
        <w:pStyle w:val="1"/>
      </w:pPr>
      <w:r>
        <w:t>Cross-carrier trigger</w:t>
      </w:r>
      <w:r w:rsidR="00C8582F">
        <w:t>ing</w:t>
      </w:r>
      <w:r>
        <w:t xml:space="preserve"> PDCCH order</w:t>
      </w:r>
    </w:p>
    <w:p w:rsidR="00AD42BC" w:rsidRDefault="002270D6" w:rsidP="00313D81">
      <w:r>
        <w:rPr>
          <w:lang w:eastAsia="zh-CN"/>
        </w:rPr>
        <w:t>According to</w:t>
      </w:r>
      <w:r w:rsidR="0002019F">
        <w:rPr>
          <w:rFonts w:hint="eastAsia"/>
          <w:lang w:eastAsia="zh-CN"/>
        </w:rPr>
        <w:t xml:space="preserve"> current </w:t>
      </w:r>
      <w:r>
        <w:rPr>
          <w:lang w:eastAsia="zh-CN"/>
        </w:rPr>
        <w:t>specifications</w:t>
      </w:r>
      <w:r w:rsidR="0002019F">
        <w:rPr>
          <w:rFonts w:hint="eastAsia"/>
          <w:lang w:eastAsia="zh-CN"/>
        </w:rPr>
        <w:t>, P</w:t>
      </w:r>
      <w:r w:rsidR="0002019F">
        <w:rPr>
          <w:lang w:eastAsia="zh-CN"/>
        </w:rPr>
        <w:t xml:space="preserve">DCCH order can only be transmitted by </w:t>
      </w:r>
      <w:r w:rsidR="0002019F" w:rsidRPr="009103C2">
        <w:rPr>
          <w:rFonts w:hint="eastAsia"/>
          <w:lang w:eastAsia="zh-CN"/>
        </w:rPr>
        <w:t xml:space="preserve">DCI </w:t>
      </w:r>
      <w:r w:rsidR="0002019F" w:rsidRPr="009103C2">
        <w:rPr>
          <w:lang w:eastAsia="zh-CN"/>
        </w:rPr>
        <w:t>format</w:t>
      </w:r>
      <w:r w:rsidR="0002019F" w:rsidRPr="009103C2">
        <w:rPr>
          <w:rFonts w:hint="eastAsia"/>
          <w:lang w:eastAsia="zh-CN"/>
        </w:rPr>
        <w:t xml:space="preserve"> 1_0</w:t>
      </w:r>
      <w:r w:rsidR="0002019F">
        <w:rPr>
          <w:lang w:eastAsia="zh-CN"/>
        </w:rPr>
        <w:t xml:space="preserve">. Cross-carrier PDCCH order transmission is not supported due to no </w:t>
      </w:r>
      <w:r w:rsidR="00CF0C4C" w:rsidRPr="000D3CFB">
        <w:t>carrier indicator field</w:t>
      </w:r>
      <w:r w:rsidR="00CF0C4C">
        <w:rPr>
          <w:lang w:eastAsia="zh-CN"/>
        </w:rPr>
        <w:t xml:space="preserve"> (</w:t>
      </w:r>
      <w:r w:rsidR="0002019F">
        <w:rPr>
          <w:lang w:eastAsia="zh-CN"/>
        </w:rPr>
        <w:t>CIF</w:t>
      </w:r>
      <w:r w:rsidR="00CF0C4C">
        <w:rPr>
          <w:lang w:eastAsia="zh-CN"/>
        </w:rPr>
        <w:t>)</w:t>
      </w:r>
      <w:r w:rsidR="0002019F">
        <w:rPr>
          <w:lang w:eastAsia="zh-CN"/>
        </w:rPr>
        <w:t xml:space="preserve"> in DCI format 1_0. </w:t>
      </w:r>
      <w:r w:rsidR="00AD42BC">
        <w:rPr>
          <w:lang w:eastAsia="zh-CN"/>
        </w:rPr>
        <w:t>In LTE, DCI</w:t>
      </w:r>
      <w:r w:rsidR="00AD42BC">
        <w:t xml:space="preserve"> format 1A is used for the </w:t>
      </w:r>
      <w:r w:rsidR="00AD42BC">
        <w:rPr>
          <w:noProof/>
          <w:color w:val="000000"/>
          <w:lang w:eastAsia="ja-JP"/>
        </w:rPr>
        <w:t>random access procedure initiated by a PDCCH order</w:t>
      </w:r>
      <w:r w:rsidR="00AD42BC">
        <w:t xml:space="preserve">. </w:t>
      </w:r>
      <w:r w:rsidR="00313D81">
        <w:t xml:space="preserve">And CIF </w:t>
      </w:r>
      <w:r w:rsidR="00AD42BC">
        <w:t xml:space="preserve">is present </w:t>
      </w:r>
      <w:r w:rsidR="00313D81">
        <w:t xml:space="preserve">within </w:t>
      </w:r>
      <w:r w:rsidR="00313D81">
        <w:rPr>
          <w:lang w:eastAsia="zh-CN"/>
        </w:rPr>
        <w:t>DCI</w:t>
      </w:r>
      <w:r w:rsidR="00313D81">
        <w:t xml:space="preserve"> format 1A</w:t>
      </w:r>
      <w:r w:rsidR="00005DE5">
        <w:t xml:space="preserve"> when it is mapped to USS</w:t>
      </w:r>
      <w:r w:rsidR="00AD42BC">
        <w:t>.</w:t>
      </w:r>
      <w:r w:rsidR="00005DE5">
        <w:t xml:space="preserve"> Therefore cross-carrier triggering PDCCH order can be supported in LTE.</w:t>
      </w:r>
    </w:p>
    <w:p w:rsidR="00580114" w:rsidRPr="00156FC6" w:rsidRDefault="00580114" w:rsidP="00313D81">
      <w:pPr>
        <w:rPr>
          <w:rFonts w:eastAsiaTheme="minorEastAsia"/>
          <w:lang w:eastAsia="zh-CN"/>
        </w:rPr>
      </w:pPr>
      <w:r>
        <w:rPr>
          <w:rFonts w:eastAsiaTheme="minorEastAsia" w:hint="eastAsia"/>
          <w:lang w:eastAsia="zh-CN"/>
        </w:rPr>
        <w:t xml:space="preserve">In CA, when </w:t>
      </w:r>
      <w:r>
        <w:rPr>
          <w:rFonts w:eastAsiaTheme="minorEastAsia"/>
          <w:lang w:eastAsia="zh-CN"/>
        </w:rPr>
        <w:t>serving cells configured for a UE are in multiple TAGs</w:t>
      </w:r>
      <w:r w:rsidR="00F77F7D">
        <w:rPr>
          <w:rFonts w:eastAsiaTheme="minorEastAsia"/>
          <w:lang w:eastAsia="zh-CN"/>
        </w:rPr>
        <w:t>, PDCCH order should be transmitted for SCell in TAG different from PCell.</w:t>
      </w:r>
      <w:r w:rsidR="00F44437">
        <w:rPr>
          <w:rFonts w:eastAsiaTheme="minorEastAsia"/>
          <w:lang w:eastAsia="zh-CN"/>
        </w:rPr>
        <w:t xml:space="preserve"> However</w:t>
      </w:r>
      <w:r w:rsidR="00732DE0">
        <w:rPr>
          <w:rFonts w:eastAsiaTheme="minorEastAsia"/>
          <w:lang w:eastAsia="zh-CN"/>
        </w:rPr>
        <w:t>, before</w:t>
      </w:r>
      <w:r w:rsidR="00207E6C">
        <w:rPr>
          <w:rFonts w:eastAsiaTheme="minorEastAsia"/>
          <w:lang w:eastAsia="zh-CN"/>
        </w:rPr>
        <w:t xml:space="preserve"> a </w:t>
      </w:r>
      <w:r w:rsidR="00F44437">
        <w:rPr>
          <w:rFonts w:eastAsiaTheme="minorEastAsia"/>
          <w:lang w:eastAsia="zh-CN"/>
        </w:rPr>
        <w:t xml:space="preserve">SCell </w:t>
      </w:r>
      <w:r w:rsidR="00207E6C">
        <w:rPr>
          <w:rFonts w:eastAsiaTheme="minorEastAsia"/>
          <w:lang w:eastAsia="zh-CN"/>
        </w:rPr>
        <w:t xml:space="preserve">is </w:t>
      </w:r>
      <w:r w:rsidR="00F44437">
        <w:rPr>
          <w:rFonts w:eastAsiaTheme="minorEastAsia"/>
          <w:lang w:eastAsia="zh-CN"/>
        </w:rPr>
        <w:t>activat</w:t>
      </w:r>
      <w:r w:rsidR="00207E6C">
        <w:rPr>
          <w:rFonts w:eastAsiaTheme="minorEastAsia"/>
          <w:lang w:eastAsia="zh-CN"/>
        </w:rPr>
        <w:t>ed, PDCCH for the SCell is not monitored</w:t>
      </w:r>
      <w:r w:rsidR="000F55B3">
        <w:rPr>
          <w:rFonts w:eastAsiaTheme="minorEastAsia"/>
          <w:lang w:eastAsia="zh-CN"/>
        </w:rPr>
        <w:t xml:space="preserve"> for the UE</w:t>
      </w:r>
      <w:r w:rsidR="00207E6C">
        <w:rPr>
          <w:rFonts w:eastAsiaTheme="minorEastAsia"/>
          <w:lang w:eastAsia="zh-CN"/>
        </w:rPr>
        <w:t>.</w:t>
      </w:r>
      <w:r w:rsidR="000F55B3">
        <w:rPr>
          <w:rFonts w:eastAsiaTheme="minorEastAsia"/>
          <w:lang w:eastAsia="zh-CN"/>
        </w:rPr>
        <w:t xml:space="preserve"> PDCCH order can only be transmitted after the SCell is activated.</w:t>
      </w:r>
      <w:r w:rsidR="001F75AB">
        <w:rPr>
          <w:rFonts w:eastAsiaTheme="minorEastAsia"/>
          <w:lang w:eastAsia="zh-CN"/>
        </w:rPr>
        <w:t xml:space="preserve"> The latency of UL timing alignment for the SCell would be increased</w:t>
      </w:r>
      <w:r w:rsidR="00B80B94">
        <w:rPr>
          <w:rFonts w:eastAsiaTheme="minorEastAsia"/>
          <w:lang w:eastAsia="zh-CN"/>
        </w:rPr>
        <w:t>.</w:t>
      </w:r>
      <w:r w:rsidR="002065D8">
        <w:rPr>
          <w:rFonts w:eastAsiaTheme="minorEastAsia"/>
          <w:lang w:eastAsia="zh-CN"/>
        </w:rPr>
        <w:t xml:space="preserve"> If cross-carrier triggering PDCCH order can be supported, PDCCH order</w:t>
      </w:r>
      <w:r w:rsidR="003162F3">
        <w:rPr>
          <w:rFonts w:eastAsiaTheme="minorEastAsia"/>
          <w:lang w:eastAsia="zh-CN"/>
        </w:rPr>
        <w:t xml:space="preserve"> for a SCell being activated</w:t>
      </w:r>
      <w:r w:rsidR="002065D8">
        <w:rPr>
          <w:rFonts w:eastAsiaTheme="minorEastAsia"/>
          <w:lang w:eastAsia="zh-CN"/>
        </w:rPr>
        <w:t xml:space="preserve"> can be transmitted</w:t>
      </w:r>
      <w:r w:rsidR="003162F3">
        <w:rPr>
          <w:rFonts w:eastAsiaTheme="minorEastAsia"/>
          <w:lang w:eastAsia="zh-CN"/>
        </w:rPr>
        <w:t xml:space="preserve"> on PCell</w:t>
      </w:r>
      <w:r w:rsidR="006D4B62">
        <w:rPr>
          <w:rFonts w:eastAsiaTheme="minorEastAsia"/>
          <w:lang w:eastAsia="zh-CN"/>
        </w:rPr>
        <w:t xml:space="preserve"> to reduce the latency of UL timing alignment for the SCell.</w:t>
      </w:r>
    </w:p>
    <w:p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can be included to support cross-carrier </w:t>
      </w:r>
      <w:r w:rsidR="002B5CF2">
        <w:t xml:space="preserve">triggering </w:t>
      </w:r>
      <w:r w:rsidR="009C157E">
        <w:t>PDCCH order.</w:t>
      </w:r>
    </w:p>
    <w:p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rsidR="00A71BA7" w:rsidRDefault="00A71BA7" w:rsidP="00A71BA7">
      <w:pPr>
        <w:rPr>
          <w:b/>
          <w:i/>
          <w:lang w:val="en-AU"/>
        </w:rPr>
      </w:pPr>
      <w:r w:rsidRPr="00092EC7">
        <w:rPr>
          <w:b/>
          <w:i/>
          <w:lang w:val="en-AU"/>
        </w:rPr>
        <w:t xml:space="preserve">Proposal </w:t>
      </w:r>
      <w:r w:rsidR="00116627">
        <w:rPr>
          <w:b/>
          <w:i/>
          <w:lang w:val="en-AU"/>
        </w:rPr>
        <w:t>6</w:t>
      </w:r>
      <w:r w:rsidRPr="00092EC7">
        <w:rPr>
          <w:b/>
          <w:i/>
          <w:lang w:val="en-AU"/>
        </w:rPr>
        <w:t>:</w:t>
      </w:r>
      <w:r w:rsidR="001C0727">
        <w:rPr>
          <w:b/>
          <w:i/>
          <w:lang w:val="en-AU"/>
        </w:rPr>
        <w:t xml:space="preserve"> </w:t>
      </w:r>
      <w:r w:rsidR="00EA6D8A">
        <w:rPr>
          <w:b/>
          <w:i/>
          <w:lang w:val="en-AU"/>
        </w:rPr>
        <w:t xml:space="preserve">Cross-carrier triggering </w:t>
      </w:r>
      <w:r w:rsidR="001C0727">
        <w:rPr>
          <w:b/>
          <w:i/>
          <w:lang w:val="en-AU"/>
        </w:rPr>
        <w:t xml:space="preserve">PDCCH order </w:t>
      </w:r>
      <w:r w:rsidR="00E12D52">
        <w:rPr>
          <w:rFonts w:hint="eastAsia"/>
          <w:b/>
          <w:i/>
          <w:lang w:val="en-AU" w:eastAsia="zh-CN"/>
        </w:rPr>
        <w:t>is</w:t>
      </w:r>
      <w:r w:rsidR="001C0727">
        <w:rPr>
          <w:b/>
          <w:i/>
          <w:lang w:val="en-AU"/>
        </w:rPr>
        <w:t xml:space="preserve"> supported</w:t>
      </w:r>
      <w:r>
        <w:rPr>
          <w:b/>
          <w:i/>
          <w:lang w:val="en-AU"/>
        </w:rPr>
        <w:t>.</w:t>
      </w:r>
    </w:p>
    <w:p w:rsidR="00825A39" w:rsidRPr="00A71BA7" w:rsidRDefault="00825A39" w:rsidP="00D21235">
      <w:pPr>
        <w:rPr>
          <w:lang w:val="en-AU" w:eastAsia="zh-CN"/>
        </w:rPr>
      </w:pPr>
    </w:p>
    <w:bookmarkEnd w:id="16"/>
    <w:bookmarkEnd w:id="17"/>
    <w:p w:rsidR="00DC5E0E" w:rsidRDefault="00747F48" w:rsidP="00173F76">
      <w:pPr>
        <w:pStyle w:val="1"/>
      </w:pPr>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 xml:space="preserve">observation and </w:t>
      </w:r>
      <w:r>
        <w:rPr>
          <w:lang w:val="en-GB"/>
        </w:rPr>
        <w:t>proposals</w:t>
      </w:r>
      <w:r w:rsidRPr="00251764">
        <w:rPr>
          <w:lang w:val="en-GB"/>
        </w:rPr>
        <w:t>:</w:t>
      </w:r>
    </w:p>
    <w:p w:rsidR="00F00EFA" w:rsidRPr="00F00EFA" w:rsidRDefault="00F00EFA" w:rsidP="00F4664B">
      <w:pPr>
        <w:rPr>
          <w:lang w:val="en-AU"/>
        </w:rPr>
      </w:pPr>
      <w:r>
        <w:rPr>
          <w:b/>
          <w:i/>
          <w:lang w:val="en-AU"/>
        </w:rPr>
        <w:t>Observation</w:t>
      </w:r>
      <w:r w:rsidRPr="00092EC7">
        <w:rPr>
          <w:b/>
          <w:i/>
          <w:lang w:val="en-AU"/>
        </w:rPr>
        <w:t xml:space="preserve"> </w:t>
      </w:r>
      <w:r>
        <w:rPr>
          <w:b/>
          <w:i/>
          <w:lang w:val="en-AU"/>
        </w:rPr>
        <w:t>1</w:t>
      </w:r>
      <w:r w:rsidRPr="00092EC7">
        <w:rPr>
          <w:b/>
          <w:i/>
          <w:lang w:val="en-AU"/>
        </w:rPr>
        <w:t>:</w:t>
      </w:r>
      <w:r>
        <w:rPr>
          <w:b/>
          <w:i/>
          <w:lang w:val="en-AU"/>
        </w:rPr>
        <w:t xml:space="preserve"> The number of valid DCIs in R15 UE feature can support most cases of cross-carrier scheduling with smaller SCS.</w:t>
      </w:r>
    </w:p>
    <w:p w:rsidR="004520A7" w:rsidRPr="00A066E0" w:rsidRDefault="004520A7" w:rsidP="004520A7">
      <w:pPr>
        <w:rPr>
          <w:b/>
          <w:i/>
          <w:lang w:eastAsia="zh-CN"/>
        </w:rPr>
      </w:pPr>
      <w:r w:rsidRPr="00551B62">
        <w:rPr>
          <w:b/>
          <w:i/>
        </w:rPr>
        <w:t xml:space="preserve">Proposal </w:t>
      </w:r>
      <w:r>
        <w:rPr>
          <w:b/>
          <w:i/>
        </w:rPr>
        <w:t>1</w:t>
      </w:r>
      <w:r w:rsidRPr="00551B62">
        <w:rPr>
          <w:b/>
          <w:i/>
        </w:rPr>
        <w:t>:</w:t>
      </w:r>
      <w:r w:rsidRPr="00A066E0">
        <w:rPr>
          <w:b/>
          <w:i/>
        </w:rPr>
        <w:t xml:space="preserve"> </w:t>
      </w:r>
      <w:r w:rsidRPr="00A066E0">
        <w:rPr>
          <w:b/>
          <w:i/>
          <w:lang w:eastAsia="zh-CN"/>
        </w:rPr>
        <w:t>For Case 6-1</w:t>
      </w:r>
      <w:r>
        <w:rPr>
          <w:b/>
          <w:i/>
          <w:lang w:eastAsia="zh-CN"/>
        </w:rPr>
        <w:t xml:space="preserve"> </w:t>
      </w:r>
      <w:r w:rsidRPr="00A066E0">
        <w:rPr>
          <w:b/>
          <w:i/>
          <w:lang w:eastAsia="zh-CN"/>
        </w:rPr>
        <w:t xml:space="preserve">(cross-carrier scheduling with different numerologies between scheduling cell and scheduled cell, T&lt;4 or y&gt;T): </w:t>
      </w:r>
    </w:p>
    <w:p w:rsidR="004520A7" w:rsidRPr="00A066E0" w:rsidRDefault="004520A7" w:rsidP="004520A7">
      <w:pPr>
        <w:pStyle w:val="af3"/>
        <w:numPr>
          <w:ilvl w:val="1"/>
          <w:numId w:val="35"/>
        </w:numPr>
        <w:spacing w:before="120"/>
        <w:ind w:firstLineChars="0"/>
        <w:rPr>
          <w:b/>
          <w:i/>
          <w:lang w:eastAsia="zh-CN"/>
        </w:rPr>
      </w:pPr>
      <w:r w:rsidRPr="00A066E0">
        <w:rPr>
          <w:b/>
          <w:i/>
          <w:lang w:eastAsia="zh-CN"/>
        </w:rPr>
        <w:lastRenderedPageBreak/>
        <w:t xml:space="preserve">The limit of BDs/CCEs of </w:t>
      </w:r>
      <w:r>
        <w:rPr>
          <w:b/>
          <w:i/>
          <w:lang w:eastAsia="zh-CN"/>
        </w:rPr>
        <w:t>a</w:t>
      </w:r>
      <w:r w:rsidRPr="00A066E0">
        <w:rPr>
          <w:b/>
          <w:i/>
          <w:lang w:eastAsia="zh-CN"/>
        </w:rPr>
        <w:t xml:space="preserve"> scheduling </w:t>
      </w:r>
      <w:r>
        <w:rPr>
          <w:b/>
          <w:i/>
          <w:lang w:eastAsia="zh-CN"/>
        </w:rPr>
        <w:t>cell</w:t>
      </w:r>
      <w:r w:rsidRPr="00DA0BDE">
        <w:rPr>
          <w:b/>
          <w:i/>
          <w:lang w:eastAsia="zh-CN"/>
        </w:rPr>
        <w:t xml:space="preserve"> </w:t>
      </w:r>
      <w:r>
        <w:rPr>
          <w:b/>
          <w:i/>
          <w:lang w:eastAsia="zh-CN"/>
        </w:rPr>
        <w:t xml:space="preserve">per slot </w:t>
      </w:r>
      <w:r w:rsidRPr="00A066E0">
        <w:rPr>
          <w:b/>
          <w:i/>
          <w:lang w:eastAsia="zh-CN"/>
        </w:rPr>
        <w:t xml:space="preserve">is </w:t>
      </w:r>
      <w:r>
        <w:rPr>
          <w:b/>
          <w:i/>
          <w:lang w:eastAsia="zh-CN"/>
        </w:rPr>
        <w:t>(</w:t>
      </w:r>
      <w:r w:rsidRPr="00A066E0">
        <w:rPr>
          <w:b/>
          <w:i/>
          <w:lang w:eastAsia="zh-CN"/>
        </w:rPr>
        <w:t xml:space="preserve">the number of </w:t>
      </w:r>
      <w:r>
        <w:rPr>
          <w:b/>
          <w:i/>
          <w:lang w:eastAsia="zh-CN"/>
        </w:rPr>
        <w:t>DL cell</w:t>
      </w:r>
      <w:r w:rsidRPr="00A066E0">
        <w:rPr>
          <w:b/>
          <w:i/>
          <w:lang w:eastAsia="zh-CN"/>
        </w:rPr>
        <w:t>s schedul</w:t>
      </w:r>
      <w:r>
        <w:rPr>
          <w:b/>
          <w:i/>
          <w:lang w:eastAsia="zh-CN"/>
        </w:rPr>
        <w:t>able</w:t>
      </w:r>
      <w:r w:rsidRPr="00A066E0">
        <w:rPr>
          <w:b/>
          <w:i/>
          <w:lang w:eastAsia="zh-CN"/>
        </w:rPr>
        <w:t xml:space="preserve"> by the scheduling </w:t>
      </w:r>
      <w:r>
        <w:rPr>
          <w:b/>
          <w:i/>
          <w:lang w:eastAsia="zh-CN"/>
        </w:rPr>
        <w:t>cell</w:t>
      </w:r>
      <w:r w:rsidRPr="00A066E0">
        <w:rPr>
          <w:b/>
          <w:i/>
          <w:lang w:eastAsia="zh-CN"/>
        </w:rPr>
        <w:t xml:space="preserve">) </w:t>
      </w:r>
      <w:r>
        <w:rPr>
          <w:b/>
          <w:i/>
          <w:lang w:eastAsia="zh-CN"/>
        </w:rPr>
        <w:t>*</w:t>
      </w:r>
      <w:r w:rsidRPr="00A066E0">
        <w:rPr>
          <w:b/>
          <w:i/>
          <w:lang w:eastAsia="zh-CN"/>
        </w:rPr>
        <w:t xml:space="preserve"> (the limit of BDs/CCEs </w:t>
      </w:r>
      <w:r>
        <w:rPr>
          <w:b/>
          <w:i/>
          <w:lang w:eastAsia="zh-CN"/>
        </w:rPr>
        <w:t>for non-CA case with</w:t>
      </w:r>
      <w:r w:rsidRPr="00A066E0">
        <w:rPr>
          <w:b/>
          <w:i/>
          <w:lang w:eastAsia="zh-CN"/>
        </w:rPr>
        <w:t xml:space="preserve"> the numerology of the </w:t>
      </w:r>
      <w:r>
        <w:rPr>
          <w:b/>
          <w:i/>
          <w:lang w:eastAsia="zh-CN"/>
        </w:rPr>
        <w:t xml:space="preserve">active DL BWP of the </w:t>
      </w:r>
      <w:r w:rsidRPr="00A066E0">
        <w:rPr>
          <w:b/>
          <w:i/>
          <w:lang w:eastAsia="zh-CN"/>
        </w:rPr>
        <w:t xml:space="preserve">scheduling </w:t>
      </w:r>
      <w:r>
        <w:rPr>
          <w:b/>
          <w:i/>
          <w:lang w:eastAsia="zh-CN"/>
        </w:rPr>
        <w:t>cell</w:t>
      </w:r>
      <w:r w:rsidRPr="00A066E0">
        <w:rPr>
          <w:b/>
          <w:i/>
          <w:lang w:eastAsia="zh-CN"/>
        </w:rPr>
        <w:t>).</w:t>
      </w:r>
    </w:p>
    <w:p w:rsidR="004520A7" w:rsidRDefault="004520A7" w:rsidP="004520A7">
      <w:pPr>
        <w:pStyle w:val="af3"/>
        <w:numPr>
          <w:ilvl w:val="1"/>
          <w:numId w:val="35"/>
        </w:numPr>
        <w:spacing w:before="120"/>
        <w:ind w:firstLineChars="0"/>
        <w:rPr>
          <w:b/>
          <w:i/>
          <w:lang w:eastAsia="zh-CN"/>
        </w:rPr>
      </w:pPr>
      <w:r w:rsidRPr="00A066E0">
        <w:rPr>
          <w:b/>
          <w:i/>
          <w:lang w:eastAsia="zh-CN"/>
        </w:rPr>
        <w:t xml:space="preserve">The limit of BDs/CCEs of </w:t>
      </w:r>
      <w:r>
        <w:rPr>
          <w:b/>
          <w:i/>
          <w:lang w:eastAsia="zh-CN"/>
        </w:rPr>
        <w:t>the</w:t>
      </w:r>
      <w:r w:rsidRPr="00A066E0">
        <w:rPr>
          <w:b/>
          <w:i/>
          <w:lang w:eastAsia="zh-CN"/>
        </w:rPr>
        <w:t xml:space="preserve"> scheduling </w:t>
      </w:r>
      <w:r>
        <w:rPr>
          <w:b/>
          <w:i/>
          <w:lang w:eastAsia="zh-CN"/>
        </w:rPr>
        <w:t>cell</w:t>
      </w:r>
      <w:r w:rsidRPr="00A066E0">
        <w:rPr>
          <w:b/>
          <w:i/>
          <w:lang w:eastAsia="zh-CN"/>
        </w:rPr>
        <w:t xml:space="preserve"> </w:t>
      </w:r>
      <w:r>
        <w:rPr>
          <w:b/>
          <w:i/>
          <w:lang w:eastAsia="zh-CN"/>
        </w:rPr>
        <w:t>that is</w:t>
      </w:r>
      <w:r w:rsidRPr="00A066E0">
        <w:rPr>
          <w:b/>
          <w:i/>
          <w:lang w:eastAsia="zh-CN"/>
        </w:rPr>
        <w:t xml:space="preserve"> split </w:t>
      </w:r>
      <w:r>
        <w:rPr>
          <w:b/>
          <w:i/>
          <w:lang w:eastAsia="zh-CN"/>
        </w:rPr>
        <w:t>to each DL cell</w:t>
      </w:r>
      <w:r w:rsidRPr="00A066E0">
        <w:rPr>
          <w:b/>
          <w:i/>
          <w:lang w:eastAsia="zh-CN"/>
        </w:rPr>
        <w:t xml:space="preserve"> </w:t>
      </w:r>
      <w:r>
        <w:rPr>
          <w:b/>
          <w:i/>
          <w:lang w:eastAsia="zh-CN"/>
        </w:rPr>
        <w:t>is</w:t>
      </w:r>
      <w:r w:rsidRPr="00A066E0">
        <w:rPr>
          <w:b/>
          <w:i/>
          <w:lang w:eastAsia="zh-CN"/>
        </w:rPr>
        <w:t xml:space="preserve"> subject to the limit </w:t>
      </w:r>
      <w:r>
        <w:rPr>
          <w:b/>
          <w:i/>
          <w:lang w:eastAsia="zh-CN"/>
        </w:rPr>
        <w:t xml:space="preserve">of </w:t>
      </w:r>
      <w:r w:rsidRPr="00A066E0">
        <w:rPr>
          <w:b/>
          <w:i/>
          <w:lang w:eastAsia="zh-CN"/>
        </w:rPr>
        <w:t xml:space="preserve">BDs/CCEs </w:t>
      </w:r>
      <w:r>
        <w:rPr>
          <w:b/>
          <w:i/>
          <w:lang w:eastAsia="zh-CN"/>
        </w:rPr>
        <w:t>per slot per</w:t>
      </w:r>
      <w:r w:rsidRPr="00A066E0">
        <w:rPr>
          <w:b/>
          <w:i/>
          <w:lang w:eastAsia="zh-CN"/>
        </w:rPr>
        <w:t xml:space="preserve"> </w:t>
      </w:r>
      <w:r>
        <w:rPr>
          <w:b/>
          <w:i/>
          <w:lang w:eastAsia="zh-CN"/>
        </w:rPr>
        <w:t xml:space="preserve">cell for </w:t>
      </w:r>
      <w:r w:rsidRPr="00A066E0">
        <w:rPr>
          <w:b/>
          <w:i/>
          <w:lang w:eastAsia="zh-CN"/>
        </w:rPr>
        <w:t>non-CA</w:t>
      </w:r>
      <w:r>
        <w:rPr>
          <w:b/>
          <w:i/>
          <w:lang w:eastAsia="zh-CN"/>
        </w:rPr>
        <w:t xml:space="preserve"> case</w:t>
      </w:r>
      <w:r w:rsidRPr="00A066E0">
        <w:rPr>
          <w:b/>
          <w:i/>
          <w:lang w:eastAsia="zh-CN"/>
        </w:rPr>
        <w:t>.</w:t>
      </w:r>
    </w:p>
    <w:p w:rsidR="004520A7" w:rsidRPr="00A066E0" w:rsidRDefault="004520A7" w:rsidP="004520A7">
      <w:pPr>
        <w:pStyle w:val="af3"/>
        <w:numPr>
          <w:ilvl w:val="1"/>
          <w:numId w:val="35"/>
        </w:numPr>
        <w:spacing w:before="120"/>
        <w:ind w:firstLineChars="0"/>
        <w:rPr>
          <w:b/>
          <w:i/>
          <w:lang w:eastAsia="zh-CN"/>
        </w:rPr>
      </w:pPr>
      <w:r w:rsidRPr="00FE71B7">
        <w:rPr>
          <w:b/>
          <w:i/>
          <w:lang w:eastAsia="zh-CN"/>
        </w:rPr>
        <w:t>For SCell, NW ensures no overbooking based on non-CA case occurs</w:t>
      </w:r>
      <w:r>
        <w:rPr>
          <w:b/>
          <w:i/>
          <w:lang w:eastAsia="zh-CN"/>
        </w:rPr>
        <w:t>.</w:t>
      </w:r>
    </w:p>
    <w:p w:rsidR="004520A7" w:rsidRPr="003E75B5" w:rsidRDefault="004520A7" w:rsidP="004520A7">
      <w:pPr>
        <w:rPr>
          <w:rFonts w:eastAsia="MS Mincho"/>
          <w:lang w:eastAsia="ja-JP"/>
        </w:rPr>
      </w:pPr>
    </w:p>
    <w:p w:rsidR="004520A7" w:rsidRPr="00A066E0" w:rsidRDefault="004520A7" w:rsidP="004520A7">
      <w:pPr>
        <w:rPr>
          <w:b/>
          <w:i/>
          <w:lang w:eastAsia="zh-CN"/>
        </w:rPr>
      </w:pPr>
      <w:r w:rsidRPr="00551B62">
        <w:rPr>
          <w:b/>
          <w:i/>
        </w:rPr>
        <w:t xml:space="preserve">Proposal </w:t>
      </w:r>
      <w:r>
        <w:rPr>
          <w:b/>
          <w:i/>
        </w:rPr>
        <w:t>2</w:t>
      </w:r>
      <w:r w:rsidRPr="00551B62">
        <w:rPr>
          <w:b/>
          <w:i/>
        </w:rPr>
        <w:t>:</w:t>
      </w:r>
      <w:r w:rsidRPr="00551B62">
        <w:rPr>
          <w:i/>
        </w:rPr>
        <w:t xml:space="preserve"> </w:t>
      </w:r>
      <w:r w:rsidRPr="00A066E0">
        <w:rPr>
          <w:b/>
          <w:i/>
          <w:lang w:eastAsia="zh-CN"/>
        </w:rPr>
        <w:t>For Case 7-1</w:t>
      </w:r>
      <w:r>
        <w:rPr>
          <w:b/>
          <w:i/>
          <w:lang w:eastAsia="zh-CN"/>
        </w:rPr>
        <w:t xml:space="preserve"> </w:t>
      </w:r>
      <w:r w:rsidRPr="00A066E0">
        <w:rPr>
          <w:b/>
          <w:i/>
          <w:lang w:eastAsia="zh-CN"/>
        </w:rPr>
        <w:t xml:space="preserve">(cross-carrier scheduling with different numerologies between scheduling cell and scheduled cell, T &gt; 4 and y &lt; T): </w:t>
      </w:r>
    </w:p>
    <w:p w:rsidR="004520A7" w:rsidRPr="00A066E0" w:rsidRDefault="004520A7" w:rsidP="004520A7">
      <w:pPr>
        <w:pStyle w:val="af3"/>
        <w:numPr>
          <w:ilvl w:val="1"/>
          <w:numId w:val="35"/>
        </w:numPr>
        <w:spacing w:before="120"/>
        <w:ind w:firstLineChars="0"/>
        <w:rPr>
          <w:b/>
          <w:i/>
          <w:lang w:eastAsia="zh-CN"/>
        </w:rPr>
      </w:pPr>
      <w:r w:rsidRPr="00A066E0">
        <w:rPr>
          <w:b/>
          <w:i/>
          <w:lang w:eastAsia="zh-CN"/>
        </w:rPr>
        <w:t>If a UE is configured</w:t>
      </w:r>
      <w:r>
        <w:rPr>
          <w:b/>
          <w:i/>
          <w:lang w:eastAsia="zh-CN"/>
        </w:rPr>
        <w:t xml:space="preserve"> with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j</m:t>
            </m:r>
          </m:sub>
        </m:sSub>
      </m:oMath>
      <w:r w:rsidRPr="00A066E0">
        <w:rPr>
          <w:b/>
          <w:i/>
          <w:lang w:eastAsia="zh-CN"/>
        </w:rPr>
        <w:t xml:space="preserve"> </w:t>
      </w:r>
      <w:r>
        <w:rPr>
          <w:b/>
          <w:i/>
          <w:lang w:eastAsia="zh-CN"/>
        </w:rPr>
        <w:t>DL cells with active DL BWPs</w:t>
      </w:r>
      <w:r w:rsidRPr="00A066E0">
        <w:rPr>
          <w:b/>
          <w:i/>
          <w:lang w:eastAsia="zh-CN"/>
        </w:rPr>
        <w:t xml:space="preserve"> </w:t>
      </w:r>
      <w:r>
        <w:rPr>
          <w:b/>
          <w:i/>
          <w:lang w:eastAsia="zh-CN"/>
        </w:rPr>
        <w:t>having</w:t>
      </w:r>
      <w:r w:rsidRPr="00A066E0">
        <w:rPr>
          <w:b/>
          <w:i/>
          <w:lang w:eastAsia="zh-CN"/>
        </w:rPr>
        <w:t xml:space="preserve"> numerology </w:t>
      </w:r>
      <w:r>
        <w:rPr>
          <w:b/>
          <w:i/>
          <w:lang w:eastAsia="zh-CN"/>
        </w:rPr>
        <w:t xml:space="preserve">j, j=0,…,3, </w:t>
      </w:r>
      <w:r w:rsidRPr="00A066E0">
        <w:rPr>
          <w:b/>
          <w:i/>
          <w:lang w:eastAsia="zh-CN"/>
        </w:rPr>
        <w:t xml:space="preserve"> the </w:t>
      </w:r>
      <w:r>
        <w:rPr>
          <w:b/>
          <w:i/>
          <w:lang w:eastAsia="zh-CN"/>
        </w:rPr>
        <w:t xml:space="preserve">total </w:t>
      </w:r>
      <w:r w:rsidRPr="00A066E0">
        <w:rPr>
          <w:rFonts w:hint="eastAsia"/>
          <w:b/>
          <w:i/>
          <w:lang w:eastAsia="zh-CN"/>
        </w:rPr>
        <w:t xml:space="preserve">limit of BDs/CCEs </w:t>
      </w:r>
      <w:r>
        <w:rPr>
          <w:b/>
          <w:i/>
          <w:lang w:eastAsia="zh-CN"/>
        </w:rPr>
        <w:t>across</w:t>
      </w:r>
      <w:r w:rsidRPr="00A066E0">
        <w:rPr>
          <w:b/>
          <w:i/>
          <w:lang w:eastAsia="zh-CN"/>
        </w:rPr>
        <w:t xml:space="preserve"> scheduling cell</w:t>
      </w:r>
      <w:r>
        <w:rPr>
          <w:b/>
          <w:i/>
          <w:lang w:eastAsia="zh-CN"/>
        </w:rPr>
        <w:t>(s)</w:t>
      </w:r>
      <w:r w:rsidRPr="00A066E0">
        <w:rPr>
          <w:b/>
          <w:i/>
          <w:lang w:eastAsia="zh-CN"/>
        </w:rPr>
        <w:t xml:space="preserve"> with </w:t>
      </w:r>
      <w:r>
        <w:rPr>
          <w:b/>
          <w:i/>
          <w:lang w:eastAsia="zh-CN"/>
        </w:rPr>
        <w:t xml:space="preserve">active DL BWP having </w:t>
      </w:r>
      <w:r w:rsidRPr="00A066E0">
        <w:rPr>
          <w:b/>
          <w:i/>
          <w:lang w:eastAsia="zh-CN"/>
        </w:rPr>
        <w:t>numerology i is given by Floor</w:t>
      </w:r>
      <m:oMath>
        <m:sSub>
          <m:sSubPr>
            <m:ctrlPr>
              <w:rPr>
                <w:rFonts w:ascii="Cambria Math" w:hAnsi="Cambria Math" w:cstheme="majorBidi"/>
                <w:b/>
                <w:i/>
                <w:lang w:eastAsia="zh-CN"/>
              </w:rPr>
            </m:ctrlPr>
          </m:sSubPr>
          <m:e>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Y</m:t>
                </m:r>
              </m:e>
              <m:sub>
                <m:r>
                  <m:rPr>
                    <m:sty m:val="bi"/>
                  </m:rPr>
                  <w:rPr>
                    <w:rFonts w:ascii="Cambria Math" w:hAnsi="Cambria Math" w:cstheme="majorBidi"/>
                    <w:lang w:eastAsia="zh-CN"/>
                  </w:rPr>
                  <m:t>i</m:t>
                </m:r>
              </m:sub>
            </m:sSub>
            <m:r>
              <m:rPr>
                <m:sty m:val="bi"/>
              </m:rPr>
              <w:rPr>
                <w:rFonts w:ascii="Cambria Math" w:hAnsi="Cambria Math" w:cstheme="majorBidi"/>
                <w:lang w:eastAsia="zh-CN"/>
              </w:rPr>
              <m:t>*</m:t>
            </m:r>
            <m:d>
              <m:dPr>
                <m:ctrlPr>
                  <w:rPr>
                    <w:rFonts w:ascii="Cambria Math" w:hAnsi="Cambria Math" w:cstheme="majorBidi"/>
                    <w:b/>
                    <w:i/>
                    <w:lang w:eastAsia="zh-CN"/>
                  </w:rPr>
                </m:ctrlPr>
              </m:dPr>
              <m:e>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r>
                  <m:rPr>
                    <m:sty m:val="bi"/>
                  </m:rPr>
                  <w:rPr>
                    <w:rFonts w:ascii="Cambria Math" w:hAnsi="Cambria Math" w:cstheme="majorBidi"/>
                    <w:lang w:eastAsia="zh-CN"/>
                  </w:rPr>
                  <m:t xml:space="preserve"> or </m:t>
                </m:r>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e>
            </m:d>
            <m:r>
              <m:rPr>
                <m:sty m:val="bi"/>
              </m:rPr>
              <w:rPr>
                <w:rFonts w:ascii="Cambria Math" w:hAnsi="Cambria Math" w:cstheme="majorBidi"/>
                <w:lang w:eastAsia="zh-CN"/>
              </w:rPr>
              <m:t>*y/(X</m:t>
            </m:r>
          </m:e>
          <m:sub>
            <m:r>
              <m:rPr>
                <m:sty m:val="bi"/>
              </m:rPr>
              <w:rPr>
                <w:rFonts w:ascii="Cambria Math" w:hAnsi="Cambria Math" w:cstheme="majorBidi"/>
                <w:lang w:eastAsia="zh-CN"/>
              </w:rPr>
              <m:t>0</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1</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2</m:t>
            </m:r>
          </m:sub>
        </m:sSub>
        <m:r>
          <m:rPr>
            <m:sty m:val="bi"/>
          </m:rPr>
          <w:rPr>
            <w:rFonts w:ascii="Cambria Math" w:hAnsi="Cambria Math" w:cstheme="majorBidi"/>
            <w:lang w:eastAsia="zh-CN"/>
          </w:rPr>
          <m:t>+</m:t>
        </m:r>
        <m:sSub>
          <m:sSubPr>
            <m:ctrlPr>
              <w:rPr>
                <w:rFonts w:ascii="Cambria Math" w:hAnsi="Cambria Math" w:cstheme="majorBidi"/>
                <w:b/>
                <w:i/>
                <w:lang w:eastAsia="zh-CN"/>
              </w:rPr>
            </m:ctrlPr>
          </m:sSubPr>
          <m:e>
            <m:r>
              <m:rPr>
                <m:sty m:val="bi"/>
              </m:rPr>
              <w:rPr>
                <w:rFonts w:ascii="Cambria Math" w:hAnsi="Cambria Math" w:cstheme="majorBidi"/>
                <w:lang w:eastAsia="zh-CN"/>
              </w:rPr>
              <m:t>X</m:t>
            </m:r>
          </m:e>
          <m:sub>
            <m:r>
              <m:rPr>
                <m:sty m:val="bi"/>
              </m:rPr>
              <w:rPr>
                <w:rFonts w:ascii="Cambria Math" w:hAnsi="Cambria Math" w:cstheme="majorBidi"/>
                <w:lang w:eastAsia="zh-CN"/>
              </w:rPr>
              <m:t>3</m:t>
            </m:r>
          </m:sub>
        </m:sSub>
        <m:r>
          <m:rPr>
            <m:sty m:val="bi"/>
          </m:rPr>
          <w:rPr>
            <w:rFonts w:ascii="Cambria Math" w:hAnsi="Cambria Math" w:cstheme="majorBidi"/>
            <w:lang w:eastAsia="zh-CN"/>
          </w:rPr>
          <m:t>)}</m:t>
        </m:r>
      </m:oMath>
      <w:r w:rsidRPr="00A066E0">
        <w:rPr>
          <w:b/>
          <w:i/>
          <w:lang w:eastAsia="zh-CN"/>
        </w:rPr>
        <w:t xml:space="preserve"> per slot of numerology </w:t>
      </w:r>
      <w:r>
        <w:rPr>
          <w:b/>
          <w:i/>
          <w:lang w:eastAsia="zh-CN"/>
        </w:rPr>
        <w:t>i, where</w:t>
      </w:r>
      <w:r w:rsidRPr="00A066E0">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i</m:t>
            </m:r>
          </m:sub>
        </m:sSub>
      </m:oMath>
      <w:r>
        <w:rPr>
          <w:rFonts w:hint="eastAsia"/>
          <w:b/>
          <w:i/>
          <w:lang w:eastAsia="zh-CN"/>
        </w:rPr>
        <w:t xml:space="preserve"> </w:t>
      </w:r>
      <w:r w:rsidRPr="00A066E0">
        <w:rPr>
          <w:rFonts w:hint="eastAsia"/>
          <w:b/>
          <w:i/>
          <w:lang w:eastAsia="zh-CN"/>
        </w:rPr>
        <w:t>is</w:t>
      </w:r>
      <w:r w:rsidRPr="00A066E0">
        <w:rPr>
          <w:b/>
          <w:i/>
          <w:lang w:eastAsia="zh-CN"/>
        </w:rPr>
        <w:t xml:space="preserve"> the number of </w:t>
      </w:r>
      <w:r>
        <w:rPr>
          <w:b/>
          <w:i/>
          <w:lang w:eastAsia="zh-CN"/>
        </w:rPr>
        <w:t>cell</w:t>
      </w:r>
      <w:r w:rsidRPr="00A066E0">
        <w:rPr>
          <w:b/>
          <w:i/>
          <w:lang w:eastAsia="zh-CN"/>
        </w:rPr>
        <w:t>s schedul</w:t>
      </w:r>
      <w:r>
        <w:rPr>
          <w:b/>
          <w:i/>
          <w:lang w:eastAsia="zh-CN"/>
        </w:rPr>
        <w:t>able</w:t>
      </w:r>
      <w:r w:rsidRPr="00A066E0">
        <w:rPr>
          <w:b/>
          <w:i/>
          <w:lang w:eastAsia="zh-CN"/>
        </w:rPr>
        <w:t xml:space="preserve"> by the scheduling </w:t>
      </w:r>
      <w:r>
        <w:rPr>
          <w:b/>
          <w:i/>
          <w:lang w:eastAsia="zh-CN"/>
        </w:rPr>
        <w:t xml:space="preserve">cell(s),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M</m:t>
            </m:r>
          </m:e>
          <m:sub>
            <m:r>
              <m:rPr>
                <m:sty m:val="bi"/>
              </m:rPr>
              <w:rPr>
                <w:rFonts w:ascii="Cambria Math" w:hAnsi="Cambria Math" w:cstheme="majorBidi"/>
                <w:lang w:eastAsia="zh-CN"/>
              </w:rPr>
              <m:t>i</m:t>
            </m:r>
          </m:sub>
        </m:sSub>
      </m:oMath>
      <w:r>
        <w:rPr>
          <w:b/>
          <w:i/>
          <w:lang w:eastAsia="zh-CN"/>
        </w:rPr>
        <w:t xml:space="preserve"> and </w:t>
      </w:r>
      <m:oMath>
        <m:sSub>
          <m:sSubPr>
            <m:ctrlPr>
              <w:rPr>
                <w:rFonts w:ascii="Cambria Math" w:hAnsi="Cambria Math" w:cstheme="majorBidi"/>
                <w:b/>
                <w:i/>
                <w:lang w:eastAsia="zh-CN"/>
              </w:rPr>
            </m:ctrlPr>
          </m:sSubPr>
          <m:e>
            <m:r>
              <m:rPr>
                <m:sty m:val="bi"/>
              </m:rPr>
              <w:rPr>
                <w:rFonts w:ascii="Cambria Math" w:hAnsi="Cambria Math" w:cstheme="majorBidi"/>
                <w:lang w:eastAsia="zh-CN"/>
              </w:rPr>
              <m:t>N</m:t>
            </m:r>
          </m:e>
          <m:sub>
            <m:r>
              <m:rPr>
                <m:sty m:val="bi"/>
              </m:rPr>
              <w:rPr>
                <w:rFonts w:ascii="Cambria Math" w:hAnsi="Cambria Math" w:cstheme="majorBidi"/>
                <w:lang w:eastAsia="zh-CN"/>
              </w:rPr>
              <m:t>i</m:t>
            </m:r>
          </m:sub>
        </m:sSub>
      </m:oMath>
      <w:r>
        <w:rPr>
          <w:b/>
          <w:i/>
          <w:lang w:eastAsia="zh-CN"/>
        </w:rPr>
        <w:t xml:space="preserve"> are the limit of BDs and CCEs per slot of numerology i for non-CA case.</w:t>
      </w:r>
    </w:p>
    <w:p w:rsidR="004520A7" w:rsidRDefault="004520A7" w:rsidP="004520A7">
      <w:pPr>
        <w:pStyle w:val="af3"/>
        <w:numPr>
          <w:ilvl w:val="1"/>
          <w:numId w:val="35"/>
        </w:numPr>
        <w:spacing w:before="120"/>
        <w:ind w:firstLineChars="0"/>
        <w:rPr>
          <w:b/>
          <w:i/>
          <w:lang w:eastAsia="zh-CN"/>
        </w:rPr>
      </w:pPr>
      <w:r w:rsidRPr="00A066E0">
        <w:rPr>
          <w:b/>
          <w:i/>
          <w:lang w:eastAsia="zh-CN"/>
        </w:rPr>
        <w:t xml:space="preserve">The </w:t>
      </w:r>
      <w:r>
        <w:rPr>
          <w:b/>
          <w:i/>
          <w:lang w:eastAsia="zh-CN"/>
        </w:rPr>
        <w:t xml:space="preserve">total </w:t>
      </w:r>
      <w:r w:rsidRPr="00A066E0">
        <w:rPr>
          <w:b/>
          <w:i/>
          <w:lang w:eastAsia="zh-CN"/>
        </w:rPr>
        <w:t xml:space="preserve">limit of BDs/CCEs </w:t>
      </w:r>
      <w:r>
        <w:rPr>
          <w:b/>
          <w:i/>
          <w:lang w:eastAsia="zh-CN"/>
        </w:rPr>
        <w:t xml:space="preserve">of </w:t>
      </w:r>
      <w:r w:rsidRPr="00A066E0">
        <w:rPr>
          <w:b/>
          <w:i/>
          <w:lang w:eastAsia="zh-CN"/>
        </w:rPr>
        <w:t>scheduling cell</w:t>
      </w:r>
      <w:r>
        <w:rPr>
          <w:b/>
          <w:i/>
          <w:lang w:eastAsia="zh-CN"/>
        </w:rPr>
        <w:t>(s)</w:t>
      </w:r>
      <w:r w:rsidRPr="00A066E0">
        <w:rPr>
          <w:b/>
          <w:i/>
          <w:lang w:eastAsia="zh-CN"/>
        </w:rPr>
        <w:t xml:space="preserve"> with </w:t>
      </w:r>
      <w:r>
        <w:rPr>
          <w:b/>
          <w:i/>
          <w:lang w:eastAsia="zh-CN"/>
        </w:rPr>
        <w:t xml:space="preserve">active DL BWP having the same </w:t>
      </w:r>
      <w:r w:rsidRPr="00A066E0">
        <w:rPr>
          <w:b/>
          <w:i/>
          <w:lang w:eastAsia="zh-CN"/>
        </w:rPr>
        <w:t xml:space="preserve">numerology can be split across </w:t>
      </w:r>
      <w:r>
        <w:rPr>
          <w:b/>
          <w:i/>
          <w:lang w:eastAsia="zh-CN"/>
        </w:rPr>
        <w:t>DL cell</w:t>
      </w:r>
      <w:r w:rsidRPr="00A066E0">
        <w:rPr>
          <w:b/>
          <w:i/>
          <w:lang w:eastAsia="zh-CN"/>
        </w:rPr>
        <w:t>s schedulable</w:t>
      </w:r>
      <w:r w:rsidRPr="00A066E0" w:rsidDel="000250A6">
        <w:rPr>
          <w:b/>
          <w:i/>
          <w:lang w:eastAsia="zh-CN"/>
        </w:rPr>
        <w:t xml:space="preserve"> </w:t>
      </w:r>
      <w:r>
        <w:rPr>
          <w:b/>
          <w:i/>
          <w:lang w:eastAsia="zh-CN"/>
        </w:rPr>
        <w:t>by</w:t>
      </w:r>
      <w:r w:rsidRPr="00A066E0">
        <w:rPr>
          <w:b/>
          <w:i/>
          <w:lang w:eastAsia="zh-CN"/>
        </w:rPr>
        <w:t xml:space="preserve"> the scheduling </w:t>
      </w:r>
      <w:r>
        <w:rPr>
          <w:b/>
          <w:i/>
          <w:lang w:eastAsia="zh-CN"/>
        </w:rPr>
        <w:t>cell(s)</w:t>
      </w:r>
      <w:r w:rsidRPr="00A066E0">
        <w:rPr>
          <w:b/>
          <w:i/>
          <w:lang w:eastAsia="zh-CN"/>
        </w:rPr>
        <w:t xml:space="preserve">, </w:t>
      </w:r>
      <w:r>
        <w:rPr>
          <w:b/>
          <w:i/>
          <w:lang w:eastAsia="zh-CN"/>
        </w:rPr>
        <w:t xml:space="preserve">with the limit for each DL cell </w:t>
      </w:r>
      <w:r w:rsidRPr="00A066E0">
        <w:rPr>
          <w:b/>
          <w:i/>
          <w:lang w:eastAsia="zh-CN"/>
        </w:rPr>
        <w:t xml:space="preserve">subject to </w:t>
      </w:r>
      <w:r>
        <w:rPr>
          <w:b/>
          <w:i/>
          <w:lang w:eastAsia="zh-CN"/>
        </w:rPr>
        <w:t>that</w:t>
      </w:r>
      <w:r w:rsidRPr="00A066E0">
        <w:rPr>
          <w:b/>
          <w:i/>
          <w:lang w:eastAsia="zh-CN"/>
        </w:rPr>
        <w:t xml:space="preserve"> </w:t>
      </w:r>
      <w:r>
        <w:rPr>
          <w:b/>
          <w:i/>
          <w:lang w:eastAsia="zh-CN"/>
        </w:rPr>
        <w:t xml:space="preserve">of </w:t>
      </w:r>
      <w:r w:rsidRPr="00A066E0">
        <w:rPr>
          <w:b/>
          <w:i/>
          <w:lang w:eastAsia="zh-CN"/>
        </w:rPr>
        <w:t>BDs/CCEs o</w:t>
      </w:r>
      <w:r>
        <w:rPr>
          <w:b/>
          <w:i/>
          <w:lang w:eastAsia="zh-CN"/>
        </w:rPr>
        <w:t>f</w:t>
      </w:r>
      <w:r w:rsidRPr="00A066E0">
        <w:rPr>
          <w:b/>
          <w:i/>
          <w:lang w:eastAsia="zh-CN"/>
        </w:rPr>
        <w:t xml:space="preserve"> each </w:t>
      </w:r>
      <w:r>
        <w:rPr>
          <w:b/>
          <w:i/>
          <w:lang w:eastAsia="zh-CN"/>
        </w:rPr>
        <w:t xml:space="preserve">cell for </w:t>
      </w:r>
      <w:r w:rsidRPr="00A066E0">
        <w:rPr>
          <w:b/>
          <w:i/>
          <w:lang w:eastAsia="zh-CN"/>
        </w:rPr>
        <w:t>non-CA</w:t>
      </w:r>
      <w:r>
        <w:rPr>
          <w:b/>
          <w:i/>
          <w:lang w:eastAsia="zh-CN"/>
        </w:rPr>
        <w:t xml:space="preserve"> case</w:t>
      </w:r>
      <w:r w:rsidRPr="00A066E0">
        <w:rPr>
          <w:b/>
          <w:i/>
          <w:lang w:eastAsia="zh-CN"/>
        </w:rPr>
        <w:t>.</w:t>
      </w:r>
    </w:p>
    <w:p w:rsidR="004520A7" w:rsidRDefault="004520A7" w:rsidP="004520A7">
      <w:pPr>
        <w:pStyle w:val="af3"/>
        <w:numPr>
          <w:ilvl w:val="1"/>
          <w:numId w:val="35"/>
        </w:numPr>
        <w:spacing w:before="120"/>
        <w:ind w:firstLineChars="0"/>
        <w:rPr>
          <w:b/>
          <w:i/>
          <w:lang w:eastAsia="zh-CN"/>
        </w:rPr>
      </w:pPr>
      <w:r w:rsidRPr="00FE71B7">
        <w:rPr>
          <w:b/>
          <w:i/>
          <w:lang w:eastAsia="zh-CN"/>
        </w:rPr>
        <w:t>For SCell, NW ensures no overbooking based on non-CA case occurs.</w:t>
      </w:r>
    </w:p>
    <w:p w:rsidR="00F921BA" w:rsidRPr="00A066E0" w:rsidRDefault="00F921BA" w:rsidP="00F921BA">
      <w:pPr>
        <w:pStyle w:val="af3"/>
        <w:spacing w:before="120"/>
        <w:ind w:left="840" w:firstLineChars="0" w:firstLine="0"/>
        <w:rPr>
          <w:b/>
          <w:i/>
          <w:lang w:eastAsia="zh-CN"/>
        </w:rPr>
      </w:pPr>
    </w:p>
    <w:p w:rsidR="004520A7" w:rsidRPr="004520A7" w:rsidRDefault="004520A7" w:rsidP="004520A7">
      <w:pPr>
        <w:rPr>
          <w:b/>
          <w:i/>
        </w:rPr>
      </w:pPr>
      <w:r w:rsidRPr="004520A7">
        <w:rPr>
          <w:b/>
          <w:i/>
        </w:rPr>
        <w:t>Proposal 3: If the SCS of the scheduling CC is smaller than the SCS of the scheduled CC, UE is not expected to receive a scheduled PDSCH starting earlier than the ending time of PDCCH processing.</w:t>
      </w:r>
    </w:p>
    <w:p w:rsidR="00E67E22" w:rsidRDefault="00E67E22" w:rsidP="00E67E22">
      <w:pPr>
        <w:rPr>
          <w:b/>
          <w:i/>
          <w:lang w:val="en-AU"/>
        </w:rPr>
      </w:pPr>
      <w:r w:rsidRPr="00092EC7">
        <w:rPr>
          <w:b/>
          <w:i/>
          <w:lang w:val="en-AU"/>
        </w:rPr>
        <w:t xml:space="preserve">Proposal </w:t>
      </w:r>
      <w:r>
        <w:rPr>
          <w:b/>
          <w:i/>
          <w:lang w:val="en-AU"/>
        </w:rPr>
        <w:t>4</w:t>
      </w:r>
      <w:r w:rsidRPr="00092EC7">
        <w:rPr>
          <w:b/>
          <w:i/>
          <w:lang w:val="en-AU"/>
        </w:rPr>
        <w:t>:</w:t>
      </w:r>
      <w:r w:rsidRPr="001E5D28">
        <w:rPr>
          <w:lang w:val="en-GB" w:eastAsia="zh-CN"/>
        </w:rPr>
        <w:t xml:space="preserve"> </w:t>
      </w:r>
      <w:r w:rsidRPr="001E5D28">
        <w:rPr>
          <w:b/>
          <w:i/>
          <w:lang w:val="en-AU"/>
        </w:rPr>
        <w:t>UE report</w:t>
      </w:r>
      <w:r w:rsidR="00E12D52">
        <w:rPr>
          <w:rFonts w:hint="eastAsia"/>
          <w:b/>
          <w:i/>
          <w:lang w:val="en-AU" w:eastAsia="zh-CN"/>
        </w:rPr>
        <w:t>s</w:t>
      </w:r>
      <w:r w:rsidRPr="001E5D28">
        <w:rPr>
          <w:b/>
          <w:i/>
          <w:lang w:val="en-AU"/>
        </w:rPr>
        <w:t xml:space="preserve"> the </w:t>
      </w:r>
      <w:r w:rsidR="00E12D52">
        <w:rPr>
          <w:rFonts w:hint="eastAsia"/>
          <w:b/>
          <w:i/>
          <w:lang w:val="en-AU" w:eastAsia="zh-CN"/>
        </w:rPr>
        <w:t xml:space="preserve">supported </w:t>
      </w:r>
      <w:r w:rsidRPr="001E5D28">
        <w:rPr>
          <w:b/>
          <w:i/>
          <w:lang w:val="en-AU"/>
        </w:rPr>
        <w:t>maximum number of valid DCIs within the same span</w:t>
      </w:r>
      <w:r>
        <w:rPr>
          <w:b/>
          <w:i/>
          <w:lang w:val="en-AU"/>
        </w:rPr>
        <w:t xml:space="preserve"> in R16.</w:t>
      </w:r>
    </w:p>
    <w:p w:rsidR="00E67E22" w:rsidRDefault="00E67E22" w:rsidP="00E67E22">
      <w:pPr>
        <w:rPr>
          <w:b/>
          <w:i/>
          <w:lang w:val="en-AU"/>
        </w:rPr>
      </w:pPr>
      <w:r w:rsidRPr="00092EC7">
        <w:rPr>
          <w:b/>
          <w:i/>
          <w:lang w:val="en-AU"/>
        </w:rPr>
        <w:t xml:space="preserve">Proposal </w:t>
      </w:r>
      <w:r>
        <w:rPr>
          <w:b/>
          <w:i/>
          <w:lang w:val="en-AU"/>
        </w:rPr>
        <w:t>5</w:t>
      </w:r>
      <w:r w:rsidRPr="00092EC7">
        <w:rPr>
          <w:b/>
          <w:i/>
          <w:lang w:val="en-AU"/>
        </w:rPr>
        <w:t>:</w:t>
      </w:r>
      <w:r>
        <w:rPr>
          <w:b/>
          <w:i/>
          <w:lang w:val="en-AU"/>
        </w:rPr>
        <w:t xml:space="preserve"> A DCI scheduling one TB across multiple slots can be considered for cross-carrier scheduling.</w:t>
      </w:r>
    </w:p>
    <w:p w:rsidR="00E67E22" w:rsidRDefault="00E67E22" w:rsidP="00E67E22">
      <w:pPr>
        <w:rPr>
          <w:b/>
          <w:i/>
          <w:lang w:val="en-AU"/>
        </w:rPr>
      </w:pPr>
      <w:r w:rsidRPr="00092EC7">
        <w:rPr>
          <w:b/>
          <w:i/>
          <w:lang w:val="en-AU"/>
        </w:rPr>
        <w:t xml:space="preserve">Proposal </w:t>
      </w:r>
      <w:r>
        <w:rPr>
          <w:b/>
          <w:i/>
          <w:lang w:val="en-AU"/>
        </w:rPr>
        <w:t>6</w:t>
      </w:r>
      <w:r w:rsidRPr="00092EC7">
        <w:rPr>
          <w:b/>
          <w:i/>
          <w:lang w:val="en-AU"/>
        </w:rPr>
        <w:t>:</w:t>
      </w:r>
      <w:r>
        <w:rPr>
          <w:b/>
          <w:i/>
          <w:lang w:val="en-AU"/>
        </w:rPr>
        <w:t xml:space="preserve"> Cross-carrier triggering PDCCH order </w:t>
      </w:r>
      <w:r w:rsidR="00E12D52">
        <w:rPr>
          <w:rFonts w:hint="eastAsia"/>
          <w:b/>
          <w:i/>
          <w:lang w:val="en-AU" w:eastAsia="zh-CN"/>
        </w:rPr>
        <w:t>is</w:t>
      </w:r>
      <w:r>
        <w:rPr>
          <w:b/>
          <w:i/>
          <w:lang w:val="en-AU"/>
        </w:rPr>
        <w:t xml:space="preserve"> supported.</w:t>
      </w:r>
    </w:p>
    <w:p w:rsidR="00D21235" w:rsidRPr="00E67E22" w:rsidRDefault="00D21235" w:rsidP="00F4664B">
      <w:pPr>
        <w:rPr>
          <w:lang w:val="en-AU"/>
        </w:rPr>
      </w:pPr>
    </w:p>
    <w:p w:rsidR="001D780E" w:rsidRPr="00CF195E" w:rsidRDefault="001D780E" w:rsidP="00440BC5">
      <w:pPr>
        <w:pStyle w:val="1"/>
      </w:pPr>
      <w:bookmarkStart w:id="26" w:name="_Ref124589665"/>
      <w:bookmarkStart w:id="27" w:name="_Ref71620620"/>
      <w:bookmarkStart w:id="28" w:name="_Ref124671424"/>
      <w:r w:rsidRPr="00CF195E">
        <w:t>References</w:t>
      </w:r>
    </w:p>
    <w:p w:rsidR="001359A9" w:rsidRDefault="001359A9" w:rsidP="001359A9">
      <w:pPr>
        <w:pStyle w:val="References"/>
      </w:pPr>
      <w:bookmarkStart w:id="29" w:name="_Ref533606242"/>
      <w:bookmarkStart w:id="30" w:name="_Ref524600064"/>
      <w:bookmarkEnd w:id="18"/>
      <w:bookmarkEnd w:id="26"/>
      <w:bookmarkEnd w:id="27"/>
      <w:bookmarkEnd w:id="28"/>
      <w:r w:rsidRPr="001359A9">
        <w:t>R1-1809855</w:t>
      </w:r>
      <w:r w:rsidRPr="009C4BCD">
        <w:t>, “</w:t>
      </w:r>
      <w:r w:rsidRPr="001359A9">
        <w:t>Offline summary for PDCCH structure and search space</w:t>
      </w:r>
      <w:r w:rsidRPr="009C4BCD">
        <w:t xml:space="preserve">”, </w:t>
      </w:r>
      <w:r w:rsidRPr="001359A9">
        <w:t>NTT DOCOMO</w:t>
      </w:r>
      <w:r w:rsidRPr="009C4BCD">
        <w:t>, Gothenburg, Sweden, August 20 – 24, 2018.</w:t>
      </w:r>
      <w:bookmarkEnd w:id="29"/>
    </w:p>
    <w:p w:rsidR="00983F55" w:rsidRDefault="00983F55" w:rsidP="00983F55">
      <w:pPr>
        <w:pStyle w:val="References"/>
      </w:pPr>
      <w:bookmarkStart w:id="31" w:name="_Ref533675620"/>
      <w:r w:rsidRPr="009C4BCD">
        <w:t>R1-1809894, “Summary for DL/UL data scheduling maintenance”, Qualcomm Incorporated, Gothenburg, Sweden, August 20 – 24, 2018.</w:t>
      </w:r>
      <w:bookmarkEnd w:id="30"/>
      <w:bookmarkEnd w:id="31"/>
    </w:p>
    <w:p w:rsidR="00327131" w:rsidRDefault="00327131" w:rsidP="00327131">
      <w:pPr>
        <w:pStyle w:val="References"/>
      </w:pPr>
      <w:bookmarkStart w:id="32" w:name="_Ref533675166"/>
      <w:r w:rsidRPr="00327131">
        <w:t>R1-1806801</w:t>
      </w:r>
      <w:r>
        <w:t>, “</w:t>
      </w:r>
      <w:r w:rsidRPr="00327131">
        <w:t>Remaining issues of DLUL</w:t>
      </w:r>
      <w:r>
        <w:t xml:space="preserve"> scheduling and HARQ management”, </w:t>
      </w:r>
      <w:r w:rsidRPr="00327131">
        <w:t>MediaTek Inc.</w:t>
      </w:r>
      <w:bookmarkEnd w:id="32"/>
    </w:p>
    <w:p w:rsidR="00B278BF" w:rsidRPr="009C4BCD" w:rsidRDefault="00B278BF" w:rsidP="005B5288">
      <w:pPr>
        <w:pStyle w:val="References"/>
      </w:pPr>
      <w:bookmarkStart w:id="33" w:name="_Ref167612875"/>
      <w:bookmarkStart w:id="34" w:name="_Ref167612671"/>
      <w:r w:rsidRPr="007D0C61">
        <w:t>NTT DOCOMO</w:t>
      </w:r>
      <w:r w:rsidRPr="00CF195E">
        <w:t>, “</w:t>
      </w:r>
      <w:r w:rsidRPr="007D0C61">
        <w:t>NR RAN1 UE feature list finalization</w:t>
      </w:r>
      <w:r w:rsidRPr="00CF195E">
        <w:t>”, R</w:t>
      </w:r>
      <w:r>
        <w:t>P</w:t>
      </w:r>
      <w:r w:rsidRPr="00CF195E">
        <w:t>-</w:t>
      </w:r>
      <w:r>
        <w:t>182866</w:t>
      </w:r>
      <w:r w:rsidRPr="00CF195E">
        <w:t xml:space="preserve">, </w:t>
      </w:r>
      <w:r w:rsidRPr="007D0C61">
        <w:t>Sorrento, Italy, December 10-13, 2018</w:t>
      </w:r>
      <w:r w:rsidRPr="00CF195E">
        <w:t>.</w:t>
      </w:r>
      <w:bookmarkEnd w:id="33"/>
      <w:bookmarkEnd w:id="34"/>
    </w:p>
    <w:p w:rsidR="00467E91" w:rsidRDefault="00467E91" w:rsidP="00E353A0">
      <w:pPr>
        <w:pStyle w:val="References"/>
        <w:numPr>
          <w:ilvl w:val="0"/>
          <w:numId w:val="0"/>
        </w:numPr>
        <w:rPr>
          <w:lang w:eastAsia="zh-CN"/>
        </w:rPr>
      </w:pPr>
    </w:p>
    <w:p w:rsidR="00000692" w:rsidRDefault="00000692" w:rsidP="00A66096">
      <w:pPr>
        <w:pStyle w:val="1"/>
      </w:pPr>
      <w:r>
        <w:rPr>
          <w:rFonts w:hint="eastAsia"/>
        </w:rPr>
        <w:t>Appendix</w:t>
      </w:r>
    </w:p>
    <w:p w:rsidR="00A66096" w:rsidRDefault="00A66096" w:rsidP="00514590">
      <w:pPr>
        <w:pStyle w:val="2"/>
        <w:ind w:left="578" w:hanging="578"/>
        <w:rPr>
          <w:lang w:eastAsia="zh-CN"/>
        </w:rPr>
      </w:pPr>
      <w:r>
        <w:rPr>
          <w:rFonts w:hint="eastAsia"/>
          <w:lang w:eastAsia="zh-CN"/>
        </w:rPr>
        <w:t>Agreements for the limit of BDs/C</w:t>
      </w:r>
      <w:r>
        <w:rPr>
          <w:lang w:eastAsia="zh-CN"/>
        </w:rPr>
        <w:t>C</w:t>
      </w:r>
      <w:r>
        <w:rPr>
          <w:rFonts w:hint="eastAsia"/>
          <w:lang w:eastAsia="zh-CN"/>
        </w:rPr>
        <w:t>Es</w:t>
      </w:r>
    </w:p>
    <w:p w:rsidR="00A6190D" w:rsidRPr="004D2536" w:rsidRDefault="00A6190D" w:rsidP="00A6190D">
      <w:pPr>
        <w:ind w:left="720" w:hanging="720"/>
        <w:rPr>
          <w:sz w:val="24"/>
        </w:rPr>
      </w:pPr>
      <w:r w:rsidRPr="004D2536">
        <w:rPr>
          <w:szCs w:val="20"/>
          <w:highlight w:val="green"/>
        </w:rPr>
        <w:t>Agreements</w:t>
      </w:r>
      <w:r>
        <w:rPr>
          <w:szCs w:val="20"/>
        </w:rPr>
        <w:t>(RAN1#92bis)</w:t>
      </w:r>
      <w:r w:rsidRPr="004D2536">
        <w:rPr>
          <w:sz w:val="24"/>
        </w:rPr>
        <w:t>:</w:t>
      </w:r>
    </w:p>
    <w:p w:rsidR="00A6190D" w:rsidRPr="004D2536" w:rsidRDefault="00A6190D" w:rsidP="00A6190D">
      <w:pPr>
        <w:numPr>
          <w:ilvl w:val="0"/>
          <w:numId w:val="56"/>
        </w:numPr>
        <w:autoSpaceDE/>
        <w:autoSpaceDN/>
        <w:adjustRightInd/>
        <w:snapToGrid/>
        <w:spacing w:after="0"/>
        <w:jc w:val="left"/>
        <w:rPr>
          <w:szCs w:val="20"/>
        </w:rPr>
      </w:pPr>
      <w:r w:rsidRPr="004D2536">
        <w:rPr>
          <w:szCs w:val="20"/>
        </w:rPr>
        <w:t xml:space="preserve">Following </w:t>
      </w:r>
      <w:r w:rsidRPr="004D2536">
        <w:rPr>
          <w:szCs w:val="20"/>
          <w:highlight w:val="darkYellow"/>
        </w:rPr>
        <w:t xml:space="preserve">working assumption </w:t>
      </w:r>
      <w:r w:rsidRPr="004D2536">
        <w:rPr>
          <w:szCs w:val="20"/>
        </w:rPr>
        <w:t>is made:</w:t>
      </w:r>
    </w:p>
    <w:p w:rsidR="00A6190D" w:rsidRPr="004D2536" w:rsidRDefault="00A6190D" w:rsidP="00A6190D">
      <w:pPr>
        <w:numPr>
          <w:ilvl w:val="1"/>
          <w:numId w:val="56"/>
        </w:numPr>
        <w:autoSpaceDE/>
        <w:autoSpaceDN/>
        <w:adjustRightInd/>
        <w:snapToGrid/>
        <w:spacing w:after="0"/>
        <w:jc w:val="left"/>
        <w:rPr>
          <w:szCs w:val="20"/>
        </w:rPr>
      </w:pPr>
      <w:r w:rsidRPr="004D2536">
        <w:rPr>
          <w:szCs w:val="20"/>
        </w:rPr>
        <w:t>For a UE supporting CA with up to X DL-CCs with the same numerology with X &lt;= 4, maximum number of PDCCH blind decodes per slot the UE shall support is X*M, and;</w:t>
      </w:r>
    </w:p>
    <w:p w:rsidR="00A6190D" w:rsidRPr="004D2536" w:rsidRDefault="00A6190D" w:rsidP="00A6190D">
      <w:pPr>
        <w:numPr>
          <w:ilvl w:val="1"/>
          <w:numId w:val="56"/>
        </w:numPr>
        <w:autoSpaceDE/>
        <w:autoSpaceDN/>
        <w:adjustRightInd/>
        <w:snapToGrid/>
        <w:spacing w:after="0"/>
        <w:jc w:val="left"/>
        <w:rPr>
          <w:szCs w:val="20"/>
        </w:rPr>
      </w:pPr>
      <w:r w:rsidRPr="004D2536">
        <w:rPr>
          <w:szCs w:val="20"/>
        </w:rPr>
        <w:t>For a UE supporting CA with up to Y DL-CCs with the same numerology Y &gt; 4, maximum number of PDCCH blind decodes per slot the UE shall support is y*M, where;</w:t>
      </w:r>
    </w:p>
    <w:p w:rsidR="00A6190D" w:rsidRPr="004D2536" w:rsidRDefault="00A6190D" w:rsidP="00A6190D">
      <w:pPr>
        <w:numPr>
          <w:ilvl w:val="2"/>
          <w:numId w:val="56"/>
        </w:numPr>
        <w:autoSpaceDE/>
        <w:autoSpaceDN/>
        <w:adjustRightInd/>
        <w:snapToGrid/>
        <w:spacing w:after="0"/>
        <w:jc w:val="left"/>
        <w:rPr>
          <w:szCs w:val="20"/>
        </w:rPr>
      </w:pPr>
      <w:r w:rsidRPr="004D2536">
        <w:rPr>
          <w:szCs w:val="20"/>
        </w:rPr>
        <w:t>M = {44, 36, 22, 20} for SCS = {15kHz, 30kHz, 60kHz, 120kHz}</w:t>
      </w:r>
    </w:p>
    <w:p w:rsidR="00A6190D" w:rsidRPr="004D2536" w:rsidRDefault="00A6190D" w:rsidP="00A6190D">
      <w:pPr>
        <w:numPr>
          <w:ilvl w:val="2"/>
          <w:numId w:val="56"/>
        </w:numPr>
        <w:autoSpaceDE/>
        <w:autoSpaceDN/>
        <w:adjustRightInd/>
        <w:snapToGrid/>
        <w:spacing w:after="0"/>
        <w:jc w:val="left"/>
        <w:rPr>
          <w:szCs w:val="20"/>
        </w:rPr>
      </w:pPr>
      <w:r w:rsidRPr="004D2536">
        <w:rPr>
          <w:szCs w:val="20"/>
        </w:rPr>
        <w:t>y is an integer from {4, …, 16} and is reported as UE capability to the network.</w:t>
      </w:r>
    </w:p>
    <w:p w:rsidR="00A6190D" w:rsidRPr="004D2536" w:rsidRDefault="00A6190D" w:rsidP="00A6190D">
      <w:pPr>
        <w:numPr>
          <w:ilvl w:val="1"/>
          <w:numId w:val="56"/>
        </w:numPr>
        <w:autoSpaceDE/>
        <w:autoSpaceDN/>
        <w:adjustRightInd/>
        <w:snapToGrid/>
        <w:spacing w:after="0"/>
        <w:jc w:val="left"/>
        <w:rPr>
          <w:szCs w:val="20"/>
        </w:rPr>
      </w:pPr>
      <w:r w:rsidRPr="004D2536">
        <w:rPr>
          <w:szCs w:val="20"/>
        </w:rPr>
        <w:lastRenderedPageBreak/>
        <w:t>For a UE supporting CA with up to X DL-CCs with the same numerology with X &lt;= 4, maximum number of CCEs for channel estimation per slot the UE shall support is X*N, and;</w:t>
      </w:r>
    </w:p>
    <w:p w:rsidR="00A6190D" w:rsidRPr="004D2536" w:rsidRDefault="00A6190D" w:rsidP="00A6190D">
      <w:pPr>
        <w:numPr>
          <w:ilvl w:val="1"/>
          <w:numId w:val="56"/>
        </w:numPr>
        <w:autoSpaceDE/>
        <w:autoSpaceDN/>
        <w:adjustRightInd/>
        <w:snapToGrid/>
        <w:spacing w:after="0"/>
        <w:jc w:val="left"/>
        <w:rPr>
          <w:szCs w:val="20"/>
        </w:rPr>
      </w:pPr>
      <w:r w:rsidRPr="004D2536">
        <w:rPr>
          <w:szCs w:val="20"/>
        </w:rPr>
        <w:t>For a UE supporting CA with up to Y DL-CCs with the same numerology with Y &gt; 4, maximum number of CCEs for channel estimation per slot the UE shall support is y*N, where;</w:t>
      </w:r>
    </w:p>
    <w:p w:rsidR="00A6190D" w:rsidRPr="004D2536" w:rsidRDefault="00A6190D" w:rsidP="00A6190D">
      <w:pPr>
        <w:numPr>
          <w:ilvl w:val="2"/>
          <w:numId w:val="56"/>
        </w:numPr>
        <w:autoSpaceDE/>
        <w:autoSpaceDN/>
        <w:adjustRightInd/>
        <w:snapToGrid/>
        <w:spacing w:after="0"/>
        <w:jc w:val="left"/>
        <w:rPr>
          <w:szCs w:val="20"/>
        </w:rPr>
      </w:pPr>
      <w:r w:rsidRPr="004D2536">
        <w:rPr>
          <w:szCs w:val="20"/>
        </w:rPr>
        <w:t>N = {56, 56, 48, 32} for SCS = {15kHz, 30kHz, 60kHz, 120kHz}</w:t>
      </w:r>
    </w:p>
    <w:p w:rsidR="00A6190D" w:rsidRPr="004D2536" w:rsidRDefault="00A6190D" w:rsidP="00A6190D">
      <w:pPr>
        <w:numPr>
          <w:ilvl w:val="2"/>
          <w:numId w:val="56"/>
        </w:numPr>
        <w:autoSpaceDE/>
        <w:autoSpaceDN/>
        <w:adjustRightInd/>
        <w:snapToGrid/>
        <w:spacing w:after="0"/>
        <w:jc w:val="left"/>
        <w:rPr>
          <w:szCs w:val="20"/>
        </w:rPr>
      </w:pPr>
      <w:r w:rsidRPr="004D2536">
        <w:rPr>
          <w:szCs w:val="20"/>
        </w:rPr>
        <w:t>y is an integer from {4, …, 16} and is reported as UE capability to the network.</w:t>
      </w:r>
    </w:p>
    <w:p w:rsidR="00F315D0" w:rsidRDefault="00F315D0" w:rsidP="00DA4966">
      <w:pPr>
        <w:rPr>
          <w:szCs w:val="20"/>
          <w:highlight w:val="green"/>
        </w:rPr>
      </w:pPr>
    </w:p>
    <w:p w:rsidR="00DA4966" w:rsidRPr="00F45255" w:rsidRDefault="003E70BF" w:rsidP="00DA4966">
      <w:pPr>
        <w:rPr>
          <w:szCs w:val="20"/>
        </w:rPr>
      </w:pPr>
      <w:r w:rsidRPr="00F45255">
        <w:rPr>
          <w:szCs w:val="20"/>
          <w:highlight w:val="green"/>
        </w:rPr>
        <w:t>Agreements</w:t>
      </w:r>
      <w:r>
        <w:rPr>
          <w:szCs w:val="20"/>
        </w:rPr>
        <w:t xml:space="preserve"> (</w:t>
      </w:r>
      <w:r w:rsidR="00D6373A">
        <w:rPr>
          <w:szCs w:val="20"/>
        </w:rPr>
        <w:t>RAN1#93)</w:t>
      </w:r>
      <w:r w:rsidR="00DA4966" w:rsidRPr="00F45255">
        <w:rPr>
          <w:szCs w:val="20"/>
        </w:rPr>
        <w:t>:</w:t>
      </w:r>
    </w:p>
    <w:p w:rsidR="00DA4966" w:rsidRPr="00F45255" w:rsidRDefault="00DA4966" w:rsidP="00DA4966">
      <w:pPr>
        <w:pStyle w:val="af3"/>
        <w:numPr>
          <w:ilvl w:val="0"/>
          <w:numId w:val="52"/>
        </w:numPr>
        <w:overflowPunct w:val="0"/>
        <w:snapToGrid/>
        <w:spacing w:after="0"/>
        <w:ind w:firstLineChars="0"/>
        <w:contextualSpacing/>
        <w:jc w:val="left"/>
        <w:textAlignment w:val="baseline"/>
      </w:pPr>
      <w:r w:rsidRPr="00F45255">
        <w:t>For following, regardless of whether one or more numerologies, the limit of BDs/CCEs per CC per slot is equal to the limit of BDs/CCEs for non-CA case.</w:t>
      </w:r>
    </w:p>
    <w:p w:rsidR="00DA4966" w:rsidRPr="00F45255" w:rsidRDefault="00DA4966" w:rsidP="00DA4966">
      <w:pPr>
        <w:pStyle w:val="af3"/>
        <w:numPr>
          <w:ilvl w:val="1"/>
          <w:numId w:val="52"/>
        </w:numPr>
        <w:overflowPunct w:val="0"/>
        <w:snapToGrid/>
        <w:spacing w:after="0"/>
        <w:ind w:firstLineChars="0"/>
        <w:contextualSpacing/>
        <w:jc w:val="left"/>
        <w:textAlignment w:val="baseline"/>
      </w:pPr>
      <w:r w:rsidRPr="00F45255">
        <w:t>Self-scheduling with up to 4 DL-CCs</w:t>
      </w:r>
    </w:p>
    <w:p w:rsidR="00DA4966" w:rsidRPr="00F45255" w:rsidRDefault="00DA4966" w:rsidP="00DA4966">
      <w:pPr>
        <w:pStyle w:val="af3"/>
        <w:numPr>
          <w:ilvl w:val="1"/>
          <w:numId w:val="52"/>
        </w:numPr>
        <w:overflowPunct w:val="0"/>
        <w:snapToGrid/>
        <w:spacing w:after="0"/>
        <w:ind w:firstLineChars="0"/>
        <w:contextualSpacing/>
        <w:jc w:val="left"/>
        <w:textAlignment w:val="baseline"/>
      </w:pPr>
      <w:r w:rsidRPr="00F45255">
        <w:rPr>
          <w:rFonts w:hint="eastAsia"/>
        </w:rPr>
        <w:t>S</w:t>
      </w:r>
      <w:r w:rsidRPr="00F45255">
        <w:t>elf-scheduling with up to T DL-CCs where the UE reports BD capability of y &gt;= T</w:t>
      </w:r>
    </w:p>
    <w:p w:rsidR="00DA4966" w:rsidRPr="00F45255" w:rsidRDefault="00DA4966" w:rsidP="00DA4966">
      <w:pPr>
        <w:pStyle w:val="af3"/>
        <w:numPr>
          <w:ilvl w:val="2"/>
          <w:numId w:val="52"/>
        </w:numPr>
        <w:overflowPunct w:val="0"/>
        <w:snapToGrid/>
        <w:spacing w:after="0"/>
        <w:ind w:firstLineChars="0"/>
        <w:contextualSpacing/>
        <w:jc w:val="left"/>
        <w:textAlignment w:val="baseline"/>
      </w:pPr>
      <w:r w:rsidRPr="00F45255">
        <w:rPr>
          <w:rFonts w:hint="eastAsia"/>
        </w:rPr>
        <w:t>y</w:t>
      </w:r>
      <w:r w:rsidRPr="00F45255">
        <w:t xml:space="preserve"> is integer from (4, …, 16)</w:t>
      </w:r>
    </w:p>
    <w:p w:rsidR="00DA4966" w:rsidRPr="00F45255" w:rsidRDefault="00DA4966" w:rsidP="00DA4966">
      <w:pPr>
        <w:pStyle w:val="af3"/>
        <w:numPr>
          <w:ilvl w:val="2"/>
          <w:numId w:val="52"/>
        </w:numPr>
        <w:overflowPunct w:val="0"/>
        <w:snapToGrid/>
        <w:spacing w:after="0"/>
        <w:ind w:firstLineChars="0"/>
        <w:contextualSpacing/>
        <w:jc w:val="left"/>
        <w:textAlignment w:val="baseline"/>
      </w:pPr>
      <w:r w:rsidRPr="00F45255">
        <w:rPr>
          <w:rFonts w:hint="eastAsia"/>
        </w:rPr>
        <w:t>T</w:t>
      </w:r>
      <w:r w:rsidRPr="00F45255">
        <w:t xml:space="preserve"> is integer from (1, .., 16)</w:t>
      </w:r>
    </w:p>
    <w:p w:rsidR="00DA4966" w:rsidRPr="00F45255" w:rsidRDefault="00DA4966" w:rsidP="00DA4966">
      <w:pPr>
        <w:pStyle w:val="af3"/>
        <w:numPr>
          <w:ilvl w:val="0"/>
          <w:numId w:val="52"/>
        </w:numPr>
        <w:overflowPunct w:val="0"/>
        <w:snapToGrid/>
        <w:spacing w:after="0"/>
        <w:ind w:firstLineChars="0"/>
        <w:contextualSpacing/>
        <w:jc w:val="left"/>
        <w:textAlignment w:val="baseline"/>
      </w:pPr>
      <w:r w:rsidRPr="00F45255">
        <w:rPr>
          <w:rFonts w:hint="eastAsia"/>
        </w:rPr>
        <w:t>F</w:t>
      </w:r>
      <w:r w:rsidRPr="00F45255">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rsidR="00DA4966" w:rsidRPr="00F45255" w:rsidRDefault="00DA4966" w:rsidP="00DA4966">
      <w:pPr>
        <w:pStyle w:val="af3"/>
        <w:numPr>
          <w:ilvl w:val="1"/>
          <w:numId w:val="52"/>
        </w:numPr>
        <w:overflowPunct w:val="0"/>
        <w:snapToGrid/>
        <w:spacing w:after="0"/>
        <w:ind w:firstLineChars="0"/>
        <w:contextualSpacing/>
        <w:jc w:val="left"/>
        <w:textAlignment w:val="baseline"/>
      </w:pPr>
      <w:r w:rsidRPr="00F45255">
        <w:t>Note: this is inline with the previous agreements at RAN1#92bis meeting</w:t>
      </w:r>
    </w:p>
    <w:p w:rsidR="00A66096" w:rsidRDefault="00A66096" w:rsidP="00C454F8">
      <w:pPr>
        <w:rPr>
          <w:lang w:eastAsia="zh-CN"/>
        </w:rPr>
      </w:pPr>
    </w:p>
    <w:p w:rsidR="006042AE" w:rsidRPr="001C6795" w:rsidRDefault="006042AE" w:rsidP="006042AE">
      <w:pPr>
        <w:rPr>
          <w:szCs w:val="20"/>
        </w:rPr>
      </w:pPr>
      <w:r w:rsidRPr="001C6795">
        <w:rPr>
          <w:szCs w:val="20"/>
          <w:highlight w:val="green"/>
        </w:rPr>
        <w:t>Agreements</w:t>
      </w:r>
      <w:r w:rsidR="003E70BF">
        <w:rPr>
          <w:szCs w:val="20"/>
        </w:rPr>
        <w:t xml:space="preserve"> (RAN1#93)</w:t>
      </w:r>
      <w:r w:rsidRPr="001C6795">
        <w:rPr>
          <w:szCs w:val="20"/>
        </w:rPr>
        <w:t>:</w:t>
      </w:r>
    </w:p>
    <w:p w:rsidR="006042AE" w:rsidRPr="001C6795" w:rsidRDefault="006042AE" w:rsidP="006042AE">
      <w:pPr>
        <w:pStyle w:val="af3"/>
        <w:numPr>
          <w:ilvl w:val="0"/>
          <w:numId w:val="53"/>
        </w:numPr>
        <w:overflowPunct w:val="0"/>
        <w:snapToGrid/>
        <w:spacing w:after="180"/>
        <w:ind w:firstLineChars="0"/>
        <w:contextualSpacing/>
        <w:jc w:val="left"/>
        <w:textAlignment w:val="baseline"/>
      </w:pPr>
      <w:r w:rsidRPr="001C6795">
        <w:rPr>
          <w:rFonts w:hint="eastAsia"/>
        </w:rPr>
        <w:t>F</w:t>
      </w:r>
      <w:r w:rsidRPr="001C6795">
        <w:t>or self-scheduling with same numerology, and the number of DL-CCs is more than 4 and with up to T DL-CCs where the UE reports BD capability of y &lt; T, the limit of BDs/CCEs per CC per slot is</w:t>
      </w:r>
    </w:p>
    <w:p w:rsidR="006042AE" w:rsidRPr="001C6795" w:rsidRDefault="006042AE" w:rsidP="006042AE">
      <w:pPr>
        <w:pStyle w:val="af3"/>
        <w:numPr>
          <w:ilvl w:val="1"/>
          <w:numId w:val="53"/>
        </w:numPr>
        <w:overflowPunct w:val="0"/>
        <w:snapToGrid/>
        <w:spacing w:after="180"/>
        <w:ind w:firstLineChars="0"/>
        <w:contextualSpacing/>
        <w:jc w:val="left"/>
        <w:textAlignment w:val="baseline"/>
      </w:pPr>
      <w:r w:rsidRPr="001C6795">
        <w:t>The total number of BDs/CCEs across CCs is based on UE BD capability. It can be split across CCs, subject to the non-CA limit on each CC.</w:t>
      </w:r>
    </w:p>
    <w:p w:rsidR="006042AE" w:rsidRPr="001C6795" w:rsidRDefault="006042AE" w:rsidP="006042AE">
      <w:pPr>
        <w:pStyle w:val="af3"/>
        <w:numPr>
          <w:ilvl w:val="2"/>
          <w:numId w:val="53"/>
        </w:numPr>
        <w:overflowPunct w:val="0"/>
        <w:snapToGrid/>
        <w:spacing w:after="180"/>
        <w:ind w:firstLineChars="0"/>
        <w:contextualSpacing/>
        <w:jc w:val="left"/>
        <w:textAlignment w:val="baseline"/>
      </w:pPr>
      <w:r w:rsidRPr="001C6795">
        <w:t>For SCell, NW ensures no overbooking based on non-CA case occurs.</w:t>
      </w:r>
    </w:p>
    <w:p w:rsidR="00573910" w:rsidRPr="00CB70F4" w:rsidRDefault="00573910" w:rsidP="00573910">
      <w:pPr>
        <w:rPr>
          <w:szCs w:val="20"/>
        </w:rPr>
      </w:pPr>
      <w:r w:rsidRPr="00CB70F4">
        <w:rPr>
          <w:szCs w:val="20"/>
          <w:highlight w:val="green"/>
        </w:rPr>
        <w:t>Agreements</w:t>
      </w:r>
      <w:r w:rsidR="003E70BF">
        <w:rPr>
          <w:szCs w:val="20"/>
        </w:rPr>
        <w:t xml:space="preserve"> (RAN1#93)</w:t>
      </w:r>
      <w:r w:rsidRPr="00CB70F4">
        <w:rPr>
          <w:szCs w:val="20"/>
        </w:rPr>
        <w:t>:</w:t>
      </w:r>
    </w:p>
    <w:p w:rsidR="00573910" w:rsidRPr="00CB70F4" w:rsidRDefault="00573910" w:rsidP="00573910">
      <w:pPr>
        <w:pStyle w:val="af3"/>
        <w:numPr>
          <w:ilvl w:val="0"/>
          <w:numId w:val="53"/>
        </w:numPr>
        <w:overflowPunct w:val="0"/>
        <w:snapToGrid/>
        <w:spacing w:after="180"/>
        <w:ind w:firstLineChars="0"/>
        <w:contextualSpacing/>
        <w:jc w:val="left"/>
        <w:textAlignment w:val="baseline"/>
      </w:pPr>
      <w:r w:rsidRPr="00CB70F4">
        <w:t>For UE BD capability reporting y = integer(4, …, 16), at least for self-scheduling,</w:t>
      </w:r>
    </w:p>
    <w:p w:rsidR="00573910" w:rsidRPr="00CB70F4" w:rsidRDefault="00573910" w:rsidP="00573910">
      <w:pPr>
        <w:pStyle w:val="af3"/>
        <w:numPr>
          <w:ilvl w:val="1"/>
          <w:numId w:val="53"/>
        </w:numPr>
        <w:overflowPunct w:val="0"/>
        <w:snapToGrid/>
        <w:spacing w:after="180"/>
        <w:ind w:firstLineChars="0"/>
        <w:contextualSpacing/>
        <w:jc w:val="left"/>
        <w:textAlignment w:val="baseline"/>
      </w:pPr>
      <w:r w:rsidRPr="00CB70F4">
        <w:t>For UE not supporting CA with different numerologies, the reported value equally applies to all numerologies</w:t>
      </w:r>
    </w:p>
    <w:p w:rsidR="00573910" w:rsidRPr="00CB70F4" w:rsidRDefault="00573910" w:rsidP="00573910">
      <w:pPr>
        <w:pStyle w:val="af3"/>
        <w:numPr>
          <w:ilvl w:val="1"/>
          <w:numId w:val="53"/>
        </w:numPr>
        <w:overflowPunct w:val="0"/>
        <w:snapToGrid/>
        <w:spacing w:after="180"/>
        <w:ind w:firstLineChars="0"/>
        <w:contextualSpacing/>
        <w:jc w:val="left"/>
        <w:textAlignment w:val="baseline"/>
      </w:pPr>
      <w:r w:rsidRPr="00CB70F4">
        <w:t>(</w:t>
      </w:r>
      <w:r w:rsidRPr="00CB70F4">
        <w:rPr>
          <w:highlight w:val="darkYellow"/>
        </w:rPr>
        <w:t>Working assumption</w:t>
      </w:r>
      <w:r w:rsidRPr="00CB70F4">
        <w:t xml:space="preserve">) For UE supporting CA with different numerologies, </w:t>
      </w:r>
    </w:p>
    <w:p w:rsidR="00573910" w:rsidRPr="00CB70F4" w:rsidRDefault="00573910" w:rsidP="00573910">
      <w:pPr>
        <w:pStyle w:val="af3"/>
        <w:numPr>
          <w:ilvl w:val="2"/>
          <w:numId w:val="53"/>
        </w:numPr>
        <w:overflowPunct w:val="0"/>
        <w:snapToGrid/>
        <w:spacing w:after="180"/>
        <w:ind w:firstLineChars="0"/>
        <w:contextualSpacing/>
        <w:jc w:val="left"/>
        <w:textAlignment w:val="baseline"/>
      </w:pPr>
      <w:r w:rsidRPr="00CB70F4">
        <w:t>When the UE is configured with CA with the same numerology, the reported value applies</w:t>
      </w:r>
    </w:p>
    <w:p w:rsidR="00573910" w:rsidRPr="00CB70F4" w:rsidRDefault="00573910" w:rsidP="00573910">
      <w:pPr>
        <w:pStyle w:val="af3"/>
        <w:numPr>
          <w:ilvl w:val="2"/>
          <w:numId w:val="53"/>
        </w:numPr>
        <w:overflowPunct w:val="0"/>
        <w:snapToGrid/>
        <w:spacing w:after="180"/>
        <w:ind w:firstLineChars="0"/>
        <w:contextualSpacing/>
        <w:jc w:val="left"/>
        <w:textAlignment w:val="baseline"/>
      </w:pPr>
      <w:r w:rsidRPr="00CB70F4">
        <w:t>When the UE is configured with CA with different numerologies, the reported value applies to each set of DL-CCs with the same numerology, i.e.:</w:t>
      </w:r>
    </w:p>
    <w:p w:rsidR="00573910" w:rsidRPr="00CB70F4" w:rsidRDefault="00573910" w:rsidP="00573910">
      <w:pPr>
        <w:pStyle w:val="af3"/>
        <w:numPr>
          <w:ilvl w:val="3"/>
          <w:numId w:val="53"/>
        </w:numPr>
        <w:overflowPunct w:val="0"/>
        <w:snapToGrid/>
        <w:spacing w:after="180"/>
        <w:ind w:firstLineChars="0"/>
        <w:contextualSpacing/>
        <w:jc w:val="left"/>
        <w:textAlignment w:val="baseline"/>
      </w:pPr>
      <w:r w:rsidRPr="00CB70F4">
        <w:t>If a UE is configured with DL-CCs of X0, X1, X2, X3, where Xi denotes the number of DL-CCs with the numerology i, the total number of (BDs or CCEs) for the DL-CCs with the numerology i is given by Floor{Xi / (X0 + X1 + X2 + X3) * (Mi or Ni) * y} per slot of the numerology i</w:t>
      </w:r>
    </w:p>
    <w:p w:rsidR="00573910" w:rsidRPr="00CB70F4" w:rsidRDefault="00573910" w:rsidP="00573910">
      <w:pPr>
        <w:pStyle w:val="af3"/>
        <w:numPr>
          <w:ilvl w:val="4"/>
          <w:numId w:val="53"/>
        </w:numPr>
        <w:overflowPunct w:val="0"/>
        <w:snapToGrid/>
        <w:spacing w:after="180"/>
        <w:ind w:firstLineChars="0"/>
        <w:contextualSpacing/>
        <w:jc w:val="left"/>
        <w:textAlignment w:val="baseline"/>
      </w:pPr>
      <w:r w:rsidRPr="00CB70F4">
        <w:t>Where Mi and Ni represent the number of BDs and CCEs per slot specified for non-CA case, respectively</w:t>
      </w:r>
    </w:p>
    <w:p w:rsidR="00573910" w:rsidRPr="00CB70F4" w:rsidRDefault="00573910" w:rsidP="00573910">
      <w:pPr>
        <w:pStyle w:val="af3"/>
        <w:numPr>
          <w:ilvl w:val="4"/>
          <w:numId w:val="53"/>
        </w:numPr>
        <w:overflowPunct w:val="0"/>
        <w:snapToGrid/>
        <w:spacing w:after="180"/>
        <w:ind w:firstLineChars="0"/>
        <w:contextualSpacing/>
        <w:jc w:val="left"/>
        <w:textAlignment w:val="baseline"/>
      </w:pPr>
      <w:r w:rsidRPr="00CB70F4">
        <w:t>Note: some of the values of Xi may be zero depending on the CA configuration</w:t>
      </w:r>
    </w:p>
    <w:p w:rsidR="00573910" w:rsidRPr="00CB70F4" w:rsidRDefault="00573910" w:rsidP="00573910">
      <w:pPr>
        <w:pStyle w:val="af3"/>
        <w:numPr>
          <w:ilvl w:val="2"/>
          <w:numId w:val="53"/>
        </w:numPr>
        <w:overflowPunct w:val="0"/>
        <w:snapToGrid/>
        <w:spacing w:after="180"/>
        <w:ind w:firstLineChars="0"/>
        <w:contextualSpacing/>
        <w:jc w:val="left"/>
        <w:textAlignment w:val="baseline"/>
      </w:pPr>
      <w:r w:rsidRPr="00CB70F4">
        <w:t>For each CC, the non-CA limit still applies</w:t>
      </w:r>
    </w:p>
    <w:p w:rsidR="00573910" w:rsidRPr="00CB70F4" w:rsidRDefault="00573910" w:rsidP="00573910">
      <w:pPr>
        <w:pStyle w:val="af3"/>
        <w:numPr>
          <w:ilvl w:val="1"/>
          <w:numId w:val="53"/>
        </w:numPr>
        <w:overflowPunct w:val="0"/>
        <w:snapToGrid/>
        <w:spacing w:after="180"/>
        <w:ind w:firstLineChars="0"/>
        <w:contextualSpacing/>
        <w:jc w:val="left"/>
        <w:textAlignment w:val="baseline"/>
      </w:pPr>
      <w:r w:rsidRPr="00CB70F4">
        <w:t>FFS the impact of BWP, if any</w:t>
      </w:r>
    </w:p>
    <w:p w:rsidR="006F23E3" w:rsidRPr="00B60CE2" w:rsidRDefault="006F23E3" w:rsidP="006F23E3">
      <w:r w:rsidRPr="00B60CE2">
        <w:rPr>
          <w:highlight w:val="green"/>
        </w:rPr>
        <w:t>Agreement</w:t>
      </w:r>
      <w:r w:rsidR="003E70BF">
        <w:t xml:space="preserve"> </w:t>
      </w:r>
      <w:r w:rsidR="003E70BF">
        <w:rPr>
          <w:szCs w:val="20"/>
        </w:rPr>
        <w:t>(RAN1#93)</w:t>
      </w:r>
      <w:r w:rsidRPr="00B60CE2">
        <w:t>:</w:t>
      </w:r>
    </w:p>
    <w:p w:rsidR="006F23E3" w:rsidRPr="00B60CE2" w:rsidRDefault="006F23E3" w:rsidP="006F23E3">
      <w:pPr>
        <w:numPr>
          <w:ilvl w:val="0"/>
          <w:numId w:val="54"/>
        </w:numPr>
        <w:autoSpaceDE/>
        <w:autoSpaceDN/>
        <w:adjustRightInd/>
        <w:snapToGrid/>
        <w:spacing w:after="0"/>
        <w:jc w:val="left"/>
        <w:rPr>
          <w:szCs w:val="20"/>
        </w:rPr>
      </w:pPr>
      <w:r w:rsidRPr="00B60CE2">
        <w:rPr>
          <w:szCs w:val="20"/>
        </w:rPr>
        <w:lastRenderedPageBreak/>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rsidR="00055DAC" w:rsidRDefault="00055DAC" w:rsidP="00C454F8">
      <w:pPr>
        <w:rPr>
          <w:lang w:eastAsia="zh-CN"/>
        </w:rPr>
      </w:pPr>
    </w:p>
    <w:p w:rsidR="00026784" w:rsidRPr="00B60CE2" w:rsidRDefault="00026784" w:rsidP="00026784">
      <w:pPr>
        <w:ind w:left="720" w:hanging="720"/>
        <w:rPr>
          <w:szCs w:val="20"/>
        </w:rPr>
      </w:pPr>
      <w:r w:rsidRPr="00B60CE2">
        <w:rPr>
          <w:szCs w:val="20"/>
          <w:highlight w:val="green"/>
        </w:rPr>
        <w:t>Agreements</w:t>
      </w:r>
      <w:r w:rsidR="003E70BF">
        <w:rPr>
          <w:szCs w:val="20"/>
        </w:rPr>
        <w:t xml:space="preserve"> (RAN1#93)</w:t>
      </w:r>
      <w:r w:rsidRPr="00B60CE2">
        <w:rPr>
          <w:szCs w:val="20"/>
        </w:rPr>
        <w:t>:</w:t>
      </w:r>
    </w:p>
    <w:p w:rsidR="00026784" w:rsidRPr="00ED06A2" w:rsidRDefault="00026784" w:rsidP="00026784">
      <w:pPr>
        <w:pStyle w:val="af3"/>
        <w:numPr>
          <w:ilvl w:val="0"/>
          <w:numId w:val="55"/>
        </w:numPr>
        <w:overflowPunct w:val="0"/>
        <w:snapToGrid/>
        <w:spacing w:after="180"/>
        <w:ind w:firstLineChars="0"/>
        <w:contextualSpacing/>
        <w:jc w:val="left"/>
        <w:textAlignment w:val="baseline"/>
      </w:pPr>
      <w:r w:rsidRPr="00B60CE2">
        <w:t>For self-scheduling with different numerologies, and the number of DL-CCs is more than 4 and with up to T DL-CCs where the UE reports BD capability of y &lt; T, the limit of BDs/CCEs per CC per slot is</w:t>
      </w:r>
    </w:p>
    <w:p w:rsidR="00026784" w:rsidRPr="00ED06A2" w:rsidRDefault="00026784" w:rsidP="00026784">
      <w:pPr>
        <w:pStyle w:val="af3"/>
        <w:numPr>
          <w:ilvl w:val="1"/>
          <w:numId w:val="55"/>
        </w:numPr>
        <w:overflowPunct w:val="0"/>
        <w:snapToGrid/>
        <w:spacing w:after="180"/>
        <w:ind w:firstLineChars="0"/>
        <w:contextualSpacing/>
        <w:jc w:val="left"/>
        <w:textAlignment w:val="baseline"/>
      </w:pPr>
      <w:r w:rsidRPr="00B60CE2">
        <w:t>(</w:t>
      </w:r>
      <w:r w:rsidRPr="00ED06A2">
        <w:rPr>
          <w:highlight w:val="darkYellow"/>
        </w:rPr>
        <w:t>Working assumption</w:t>
      </w:r>
      <w:r w:rsidRPr="00B60CE2">
        <w:t>) The total number of BDs/CCEs across CCs per numerology is based on UE BD capability. It can be split across CCs for the given numerology, subject to the non-CA limit on each CC.</w:t>
      </w:r>
    </w:p>
    <w:p w:rsidR="00026784" w:rsidRPr="00ED06A2" w:rsidRDefault="00026784" w:rsidP="00026784">
      <w:pPr>
        <w:pStyle w:val="af3"/>
        <w:numPr>
          <w:ilvl w:val="2"/>
          <w:numId w:val="55"/>
        </w:numPr>
        <w:overflowPunct w:val="0"/>
        <w:snapToGrid/>
        <w:spacing w:after="180"/>
        <w:ind w:firstLineChars="0"/>
        <w:contextualSpacing/>
        <w:jc w:val="left"/>
        <w:textAlignment w:val="baseline"/>
      </w:pPr>
      <w:r w:rsidRPr="00ED06A2">
        <w:t>If a UE is configured with DL-CCs of X0, X1, X2, X3, where Xi denotes the number of DL-CCs with the numerology i, the limit of (BDs or CCEs) for the DL-CCs with the numerology i is given by Floor{Xi / (X0 + X1 + X2 + X3) * (Mi or Ni) * y} per slot of the numerology i</w:t>
      </w:r>
    </w:p>
    <w:p w:rsidR="00026784" w:rsidRDefault="00026784" w:rsidP="00455199">
      <w:pPr>
        <w:pStyle w:val="af3"/>
        <w:numPr>
          <w:ilvl w:val="1"/>
          <w:numId w:val="55"/>
        </w:numPr>
        <w:overflowPunct w:val="0"/>
        <w:snapToGrid/>
        <w:spacing w:after="180"/>
        <w:ind w:firstLineChars="0"/>
        <w:contextualSpacing/>
        <w:jc w:val="left"/>
        <w:textAlignment w:val="baseline"/>
      </w:pPr>
      <w:r w:rsidRPr="00B60CE2">
        <w:t>For SCell, NW ensures no overbooking based on non-CA case occurs</w:t>
      </w:r>
    </w:p>
    <w:p w:rsidR="00936B98" w:rsidRPr="00B60CE2" w:rsidRDefault="00936B98" w:rsidP="00936B98">
      <w:pPr>
        <w:rPr>
          <w:szCs w:val="20"/>
        </w:rPr>
      </w:pPr>
      <w:r w:rsidRPr="00B60CE2">
        <w:rPr>
          <w:szCs w:val="20"/>
          <w:highlight w:val="green"/>
        </w:rPr>
        <w:t>Agreements</w:t>
      </w:r>
      <w:r w:rsidRPr="00B60CE2">
        <w:rPr>
          <w:szCs w:val="20"/>
        </w:rPr>
        <w:t>:</w:t>
      </w:r>
    </w:p>
    <w:p w:rsidR="00936B98" w:rsidRPr="00B60CE2" w:rsidRDefault="00936B98" w:rsidP="00936B98">
      <w:pPr>
        <w:numPr>
          <w:ilvl w:val="0"/>
          <w:numId w:val="58"/>
        </w:numPr>
        <w:autoSpaceDE/>
        <w:autoSpaceDN/>
        <w:adjustRightInd/>
        <w:snapToGrid/>
        <w:spacing w:after="0"/>
        <w:jc w:val="left"/>
        <w:rPr>
          <w:szCs w:val="20"/>
        </w:rPr>
      </w:pPr>
      <w:r w:rsidRPr="00B60CE2">
        <w:rPr>
          <w:szCs w:val="20"/>
        </w:rPr>
        <w:t>Clarify the agreements at RAN1#91 as follows:</w:t>
      </w:r>
    </w:p>
    <w:p w:rsidR="00936B98" w:rsidRPr="00B60CE2" w:rsidRDefault="00936B98" w:rsidP="00936B98">
      <w:pPr>
        <w:numPr>
          <w:ilvl w:val="1"/>
          <w:numId w:val="58"/>
        </w:numPr>
        <w:autoSpaceDE/>
        <w:autoSpaceDN/>
        <w:adjustRightInd/>
        <w:snapToGrid/>
        <w:spacing w:after="0"/>
        <w:jc w:val="left"/>
        <w:rPr>
          <w:szCs w:val="20"/>
        </w:rPr>
      </w:pPr>
      <w:r w:rsidRPr="00B60CE2">
        <w:rPr>
          <w:szCs w:val="20"/>
        </w:rPr>
        <w:t xml:space="preserve">Case 1: PDCCH monitoring </w:t>
      </w:r>
      <w:r w:rsidRPr="00B60CE2">
        <w:rPr>
          <w:color w:val="FF0000"/>
          <w:szCs w:val="20"/>
          <w:u w:val="single"/>
        </w:rPr>
        <w:t>of all SS sets that are monitored in a slot occurs within 3 consecutive OFDM symbols that have fixed positions in each slot</w:t>
      </w:r>
      <w:r w:rsidRPr="00B60CE2">
        <w:rPr>
          <w:szCs w:val="20"/>
          <w:u w:val="single"/>
        </w:rPr>
        <w:t xml:space="preserve"> </w:t>
      </w:r>
      <w:r w:rsidRPr="00B60CE2">
        <w:rPr>
          <w:strike/>
          <w:color w:val="FF0000"/>
          <w:szCs w:val="20"/>
        </w:rPr>
        <w:t>periodicity of 14 or more symbols</w:t>
      </w:r>
    </w:p>
    <w:p w:rsidR="00936B98" w:rsidRPr="00B60CE2" w:rsidRDefault="00936B98" w:rsidP="00936B98">
      <w:pPr>
        <w:numPr>
          <w:ilvl w:val="2"/>
          <w:numId w:val="58"/>
        </w:numPr>
        <w:autoSpaceDE/>
        <w:autoSpaceDN/>
        <w:adjustRightInd/>
        <w:snapToGrid/>
        <w:spacing w:after="0"/>
        <w:jc w:val="left"/>
        <w:rPr>
          <w:szCs w:val="20"/>
        </w:rPr>
      </w:pPr>
      <w:r w:rsidRPr="00B60CE2">
        <w:rPr>
          <w:szCs w:val="20"/>
        </w:rPr>
        <w:t>Case 1-1: PDCCH monitoring on up to three OFDM symbols at the beginning of a slot</w:t>
      </w:r>
    </w:p>
    <w:p w:rsidR="00936B98" w:rsidRPr="00B60CE2" w:rsidRDefault="00936B98" w:rsidP="00936B98">
      <w:pPr>
        <w:numPr>
          <w:ilvl w:val="2"/>
          <w:numId w:val="58"/>
        </w:numPr>
        <w:autoSpaceDE/>
        <w:autoSpaceDN/>
        <w:adjustRightInd/>
        <w:snapToGrid/>
        <w:spacing w:after="0"/>
        <w:jc w:val="left"/>
        <w:rPr>
          <w:szCs w:val="20"/>
        </w:rPr>
      </w:pPr>
      <w:r w:rsidRPr="00B60CE2">
        <w:rPr>
          <w:szCs w:val="20"/>
        </w:rPr>
        <w:t>Case 1-2: PDCCH monitoring on any span of up to 3 consecutive OFDM symbols of a slot</w:t>
      </w:r>
    </w:p>
    <w:p w:rsidR="00936B98" w:rsidRPr="00B60CE2" w:rsidRDefault="00936B98" w:rsidP="00936B98">
      <w:pPr>
        <w:numPr>
          <w:ilvl w:val="3"/>
          <w:numId w:val="58"/>
        </w:numPr>
        <w:autoSpaceDE/>
        <w:autoSpaceDN/>
        <w:adjustRightInd/>
        <w:snapToGrid/>
        <w:spacing w:after="0"/>
        <w:jc w:val="left"/>
        <w:rPr>
          <w:szCs w:val="20"/>
        </w:rPr>
      </w:pPr>
      <w:r w:rsidRPr="00B60CE2">
        <w:rPr>
          <w:szCs w:val="20"/>
        </w:rPr>
        <w:t>For a given UE, all search space configurations are within the same span of 3 consecutive OFDM symbols in the slot</w:t>
      </w:r>
    </w:p>
    <w:p w:rsidR="00936B98" w:rsidRPr="00B60CE2" w:rsidRDefault="00936B98" w:rsidP="00936B98">
      <w:pPr>
        <w:numPr>
          <w:ilvl w:val="1"/>
          <w:numId w:val="58"/>
        </w:numPr>
        <w:autoSpaceDE/>
        <w:autoSpaceDN/>
        <w:adjustRightInd/>
        <w:snapToGrid/>
        <w:spacing w:after="0"/>
        <w:jc w:val="left"/>
        <w:rPr>
          <w:szCs w:val="20"/>
        </w:rPr>
      </w:pPr>
      <w:r w:rsidRPr="00B60CE2">
        <w:rPr>
          <w:szCs w:val="20"/>
        </w:rPr>
        <w:t xml:space="preserve">Case 2: PDCCH monitoring </w:t>
      </w:r>
      <w:r w:rsidRPr="00B60CE2">
        <w:rPr>
          <w:color w:val="FF0000"/>
          <w:szCs w:val="20"/>
          <w:u w:val="single"/>
        </w:rPr>
        <w:t>other than Case 1</w:t>
      </w:r>
      <w:r w:rsidRPr="00B60CE2">
        <w:rPr>
          <w:strike/>
          <w:color w:val="FF0000"/>
          <w:szCs w:val="20"/>
        </w:rPr>
        <w:t>periodicity of less than 14 symbols</w:t>
      </w:r>
    </w:p>
    <w:p w:rsidR="00936B98" w:rsidRPr="00B60CE2" w:rsidRDefault="00936B98" w:rsidP="00936B98">
      <w:pPr>
        <w:numPr>
          <w:ilvl w:val="2"/>
          <w:numId w:val="58"/>
        </w:numPr>
        <w:autoSpaceDE/>
        <w:autoSpaceDN/>
        <w:adjustRightInd/>
        <w:snapToGrid/>
        <w:spacing w:after="0"/>
        <w:jc w:val="left"/>
        <w:rPr>
          <w:szCs w:val="20"/>
        </w:rPr>
      </w:pPr>
      <w:r w:rsidRPr="00B60CE2">
        <w:rPr>
          <w:szCs w:val="20"/>
        </w:rPr>
        <w:t>Note: this includes the PDCCH monitoring of up to three OFDM symbols at the beginning of a slot</w:t>
      </w:r>
    </w:p>
    <w:p w:rsidR="00EF57EF" w:rsidRDefault="00EF57EF" w:rsidP="00026784"/>
    <w:p w:rsidR="00EF57EF" w:rsidRPr="00C843D8" w:rsidRDefault="00EF57EF" w:rsidP="00EF57EF">
      <w:pPr>
        <w:rPr>
          <w:lang w:eastAsia="ja-JP"/>
        </w:rPr>
      </w:pPr>
      <w:r w:rsidRPr="00C843D8">
        <w:rPr>
          <w:highlight w:val="green"/>
        </w:rPr>
        <w:t>Agreements</w:t>
      </w:r>
      <w:r w:rsidR="00AE414F">
        <w:t xml:space="preserve"> </w:t>
      </w:r>
      <w:r w:rsidR="0010726D">
        <w:rPr>
          <w:szCs w:val="20"/>
        </w:rPr>
        <w:t>(RAN1#94)</w:t>
      </w:r>
      <w:r w:rsidRPr="00C843D8">
        <w:t>:</w:t>
      </w:r>
      <w:r>
        <w:t xml:space="preserve"> </w:t>
      </w:r>
      <w:r w:rsidRPr="00C843D8">
        <w:rPr>
          <w:lang w:eastAsia="ja-JP"/>
        </w:rPr>
        <w:t>RAN1#93 agreements are updated as follows (to cover Case 5):</w:t>
      </w:r>
    </w:p>
    <w:p w:rsidR="00EF57EF" w:rsidRPr="00C843D8" w:rsidRDefault="00EF57EF" w:rsidP="00EF57EF">
      <w:pPr>
        <w:pStyle w:val="af3"/>
        <w:numPr>
          <w:ilvl w:val="0"/>
          <w:numId w:val="57"/>
        </w:numPr>
        <w:overflowPunct w:val="0"/>
        <w:snapToGrid/>
        <w:spacing w:after="180"/>
        <w:ind w:firstLineChars="0"/>
        <w:contextualSpacing/>
        <w:jc w:val="left"/>
        <w:textAlignment w:val="baseline"/>
      </w:pPr>
      <w:r w:rsidRPr="00C843D8">
        <w:rPr>
          <w:rFonts w:hint="eastAsia"/>
        </w:rPr>
        <w:t>F</w:t>
      </w:r>
      <w:r w:rsidRPr="00C843D8">
        <w:t xml:space="preserve">or self-scheduling with same numerology </w:t>
      </w:r>
      <w:r w:rsidRPr="007363BF">
        <w:rPr>
          <w:color w:val="FF0000"/>
          <w:u w:val="single"/>
        </w:rPr>
        <w:t>or for cross-carrier scheduling with the same numerology for all the DL serving cells</w:t>
      </w:r>
      <w:r w:rsidRPr="00C843D8">
        <w:t>, and the number of DL-CCs is more than 4 and with up to T DL-CCs where the UE reports BD capability of y &lt; T, the limit of BDs/CCEs per CC per slot is</w:t>
      </w:r>
    </w:p>
    <w:p w:rsidR="00EF57EF" w:rsidRPr="00C843D8" w:rsidRDefault="00EF57EF" w:rsidP="00EF57EF">
      <w:pPr>
        <w:pStyle w:val="af3"/>
        <w:numPr>
          <w:ilvl w:val="1"/>
          <w:numId w:val="57"/>
        </w:numPr>
        <w:overflowPunct w:val="0"/>
        <w:snapToGrid/>
        <w:spacing w:after="180"/>
        <w:ind w:firstLineChars="0"/>
        <w:contextualSpacing/>
        <w:jc w:val="left"/>
        <w:textAlignment w:val="baseline"/>
      </w:pPr>
      <w:r w:rsidRPr="00C843D8">
        <w:t>The total number of BDs/CCEs across CCs is based on UE BD capability. It can be split across CCs, subject to the non-CA limit on each CC.</w:t>
      </w:r>
    </w:p>
    <w:p w:rsidR="00EF57EF" w:rsidRPr="007363BF" w:rsidRDefault="00EF57EF" w:rsidP="00EF57EF">
      <w:pPr>
        <w:pStyle w:val="af3"/>
        <w:numPr>
          <w:ilvl w:val="1"/>
          <w:numId w:val="57"/>
        </w:numPr>
        <w:overflowPunct w:val="0"/>
        <w:snapToGrid/>
        <w:spacing w:after="180"/>
        <w:ind w:firstLineChars="0"/>
        <w:contextualSpacing/>
        <w:jc w:val="left"/>
        <w:textAlignment w:val="baseline"/>
        <w:rPr>
          <w:color w:val="FF0000"/>
          <w:u w:val="single"/>
        </w:rPr>
      </w:pPr>
      <w:r w:rsidRPr="007363BF">
        <w:rPr>
          <w:color w:val="FF0000"/>
          <w:u w:val="single"/>
        </w:rPr>
        <w:t xml:space="preserve">For SCell, NW ensures no overbooking based on non-CA case occurs. For cross-carrier scheduling, </w:t>
      </w:r>
      <w:r w:rsidRPr="007363BF">
        <w:rPr>
          <w:rFonts w:hint="eastAsia"/>
          <w:color w:val="FF0000"/>
          <w:u w:val="single"/>
        </w:rPr>
        <w:t>B</w:t>
      </w:r>
      <w:r w:rsidRPr="007363BF">
        <w:rPr>
          <w:color w:val="FF0000"/>
          <w:u w:val="single"/>
        </w:rPr>
        <w:t>Ds/CCEs overlapped across DL serving cells are independently counted (i.e., counted per serving cell).</w:t>
      </w:r>
    </w:p>
    <w:p w:rsidR="00EF57EF" w:rsidRDefault="00EF57EF" w:rsidP="00026784">
      <w:pPr>
        <w:rPr>
          <w:lang w:eastAsia="zh-CN"/>
        </w:rPr>
      </w:pPr>
    </w:p>
    <w:p w:rsidR="00AE414F" w:rsidRPr="00B709C4" w:rsidRDefault="00AE414F" w:rsidP="00AE414F">
      <w:pPr>
        <w:ind w:left="720" w:hanging="720"/>
        <w:rPr>
          <w:szCs w:val="20"/>
        </w:rPr>
      </w:pPr>
      <w:r w:rsidRPr="00B709C4">
        <w:rPr>
          <w:szCs w:val="20"/>
          <w:highlight w:val="green"/>
        </w:rPr>
        <w:t>Agreements</w:t>
      </w:r>
      <w:r>
        <w:rPr>
          <w:szCs w:val="20"/>
        </w:rPr>
        <w:t xml:space="preserve"> (RAN1#94bis)</w:t>
      </w:r>
      <w:r w:rsidRPr="00B709C4">
        <w:rPr>
          <w:szCs w:val="20"/>
        </w:rPr>
        <w:t>:</w:t>
      </w:r>
    </w:p>
    <w:p w:rsidR="00AE414F" w:rsidRPr="00B709C4" w:rsidRDefault="00AE414F" w:rsidP="00AE414F">
      <w:pPr>
        <w:numPr>
          <w:ilvl w:val="0"/>
          <w:numId w:val="17"/>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B709C4">
        <w:rPr>
          <w:color w:val="FF0000"/>
          <w:szCs w:val="20"/>
          <w:u w:val="single"/>
          <w:lang w:eastAsia="ja-JP"/>
        </w:rPr>
        <w:t>scheduling</w:t>
      </w:r>
      <w:r w:rsidRPr="00B709C4">
        <w:rPr>
          <w:szCs w:val="20"/>
          <w:lang w:eastAsia="ja-JP"/>
        </w:rPr>
        <w:t xml:space="preserve"> CC per slot is (the number of CCs schedulable by the scheduling CC) x (the limit of BDs/CCEs for non-CA case)</w:t>
      </w:r>
    </w:p>
    <w:p w:rsidR="00AE414F" w:rsidRPr="00B709C4" w:rsidRDefault="00AE414F" w:rsidP="00AE414F">
      <w:pPr>
        <w:numPr>
          <w:ilvl w:val="0"/>
          <w:numId w:val="17"/>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more </w:t>
      </w:r>
      <w:r w:rsidRPr="00B709C4">
        <w:rPr>
          <w:szCs w:val="20"/>
          <w:lang w:eastAsia="ja-JP"/>
        </w:rPr>
        <w:lastRenderedPageBreak/>
        <w:t xml:space="preserve">than 4 and with up to T DL-CCs where the UE reports BD capability of y &lt; T, the limit of BDs/CCEs </w:t>
      </w:r>
      <w:r w:rsidRPr="00B709C4">
        <w:rPr>
          <w:color w:val="FF0000"/>
          <w:szCs w:val="20"/>
          <w:u w:val="single"/>
          <w:lang w:eastAsia="ja-JP"/>
        </w:rPr>
        <w:t>per numerology</w:t>
      </w:r>
      <w:r w:rsidRPr="00B709C4">
        <w:rPr>
          <w:szCs w:val="20"/>
          <w:lang w:eastAsia="ja-JP"/>
        </w:rPr>
        <w:t xml:space="preserve"> per slot is Floor{Xi / (X0 + X1 + X2 + X3) * (Mi or Ni) * y)}, where;</w:t>
      </w:r>
    </w:p>
    <w:p w:rsidR="00AE414F" w:rsidRPr="00B709C4" w:rsidRDefault="00AE414F" w:rsidP="00AE414F">
      <w:pPr>
        <w:numPr>
          <w:ilvl w:val="1"/>
          <w:numId w:val="17"/>
        </w:numPr>
        <w:autoSpaceDE/>
        <w:autoSpaceDN/>
        <w:adjustRightInd/>
        <w:snapToGrid/>
        <w:spacing w:after="0" w:line="276" w:lineRule="auto"/>
        <w:rPr>
          <w:szCs w:val="20"/>
          <w:lang w:eastAsia="ja-JP"/>
        </w:rPr>
      </w:pPr>
      <w:r w:rsidRPr="00B709C4">
        <w:rPr>
          <w:rFonts w:hint="eastAsia"/>
          <w:szCs w:val="20"/>
          <w:lang w:eastAsia="ja-JP"/>
        </w:rPr>
        <w:t>X</w:t>
      </w:r>
      <w:r w:rsidRPr="00B709C4">
        <w:rPr>
          <w:szCs w:val="20"/>
          <w:lang w:eastAsia="ja-JP"/>
        </w:rPr>
        <w:t>i (i=0, 1, 2, 3) denotes the number of DL-CCs per numerology i</w:t>
      </w:r>
    </w:p>
    <w:p w:rsidR="00AE414F" w:rsidRPr="00B709C4" w:rsidRDefault="00AE414F" w:rsidP="00AE414F">
      <w:pPr>
        <w:numPr>
          <w:ilvl w:val="1"/>
          <w:numId w:val="17"/>
        </w:numPr>
        <w:autoSpaceDE/>
        <w:autoSpaceDN/>
        <w:adjustRightInd/>
        <w:snapToGrid/>
        <w:spacing w:after="0" w:line="276" w:lineRule="auto"/>
        <w:rPr>
          <w:szCs w:val="20"/>
          <w:lang w:eastAsia="ja-JP"/>
        </w:rPr>
      </w:pPr>
      <w:r w:rsidRPr="00B709C4">
        <w:rPr>
          <w:rFonts w:hint="eastAsia"/>
          <w:szCs w:val="20"/>
          <w:lang w:eastAsia="ja-JP"/>
        </w:rPr>
        <w:t>M</w:t>
      </w:r>
      <w:r w:rsidRPr="00B709C4">
        <w:rPr>
          <w:szCs w:val="20"/>
          <w:lang w:eastAsia="ja-JP"/>
        </w:rPr>
        <w:t>i and Ni denote the number of BDs and CCEs per slot specified for non-CA case for numerology i, respectively</w:t>
      </w:r>
    </w:p>
    <w:p w:rsidR="00AE414F" w:rsidRPr="00B47AD2" w:rsidRDefault="00AE414F" w:rsidP="00AE414F">
      <w:pPr>
        <w:numPr>
          <w:ilvl w:val="0"/>
          <w:numId w:val="17"/>
        </w:numPr>
        <w:autoSpaceDE/>
        <w:autoSpaceDN/>
        <w:adjustRightInd/>
        <w:snapToGrid/>
        <w:spacing w:after="0" w:line="276" w:lineRule="auto"/>
        <w:rPr>
          <w:szCs w:val="20"/>
          <w:lang w:eastAsia="ja-JP"/>
        </w:rPr>
      </w:pPr>
      <w:r w:rsidRPr="00B47AD2">
        <w:rPr>
          <w:szCs w:val="20"/>
          <w:lang w:eastAsia="ja-JP"/>
        </w:rPr>
        <w:t>Discuss further offline per CC limit for the above two cases</w:t>
      </w:r>
    </w:p>
    <w:p w:rsidR="00AE414F" w:rsidRPr="00A72290" w:rsidRDefault="00AE414F" w:rsidP="00026784">
      <w:pPr>
        <w:rPr>
          <w:lang w:eastAsia="zh-CN"/>
        </w:rPr>
      </w:pPr>
    </w:p>
    <w:p w:rsidR="00A66096" w:rsidRDefault="00A66096" w:rsidP="00A72290">
      <w:pPr>
        <w:pStyle w:val="2"/>
        <w:ind w:left="578" w:hanging="578"/>
        <w:rPr>
          <w:lang w:eastAsia="zh-CN"/>
        </w:rPr>
      </w:pPr>
      <w:r>
        <w:rPr>
          <w:lang w:eastAsia="zh-CN"/>
        </w:rPr>
        <w:t>UE feature for blind detection</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19"/>
        <w:gridCol w:w="3826"/>
        <w:gridCol w:w="4278"/>
      </w:tblGrid>
      <w:tr w:rsidR="00716A07" w:rsidRPr="003C74A1" w:rsidTr="00244C2F">
        <w:trPr>
          <w:trHeight w:val="825"/>
        </w:trPr>
        <w:tc>
          <w:tcPr>
            <w:tcW w:w="215" w:type="pct"/>
            <w:shd w:val="clear" w:color="auto" w:fill="auto"/>
          </w:tcPr>
          <w:p w:rsidR="00716A07" w:rsidRPr="003C74A1" w:rsidRDefault="00716A07" w:rsidP="00244C2F">
            <w:pPr>
              <w:jc w:val="left"/>
              <w:rPr>
                <w:rFonts w:ascii="Arial" w:eastAsia="MS PGothic" w:hAnsi="Arial" w:cs="Arial"/>
                <w:sz w:val="18"/>
                <w:szCs w:val="18"/>
              </w:rPr>
            </w:pPr>
            <w:r w:rsidRPr="003C74A1">
              <w:rPr>
                <w:rFonts w:ascii="Arial" w:eastAsia="MS PGothic" w:hAnsi="Arial" w:cs="Arial" w:hint="eastAsia"/>
                <w:sz w:val="18"/>
                <w:szCs w:val="18"/>
              </w:rPr>
              <w:t>6</w:t>
            </w:r>
            <w:r w:rsidRPr="003C74A1">
              <w:rPr>
                <w:rFonts w:ascii="Arial" w:eastAsia="MS PGothic" w:hAnsi="Arial" w:cs="Arial"/>
                <w:sz w:val="18"/>
                <w:szCs w:val="18"/>
              </w:rPr>
              <w:t>-5a</w:t>
            </w:r>
          </w:p>
        </w:tc>
        <w:tc>
          <w:tcPr>
            <w:tcW w:w="541" w:type="pct"/>
            <w:shd w:val="clear" w:color="auto" w:fill="auto"/>
            <w:vAlign w:val="center"/>
          </w:tcPr>
          <w:p w:rsidR="00716A07" w:rsidRPr="003C74A1" w:rsidRDefault="00716A07" w:rsidP="00244C2F">
            <w:pPr>
              <w:jc w:val="left"/>
              <w:rPr>
                <w:rFonts w:ascii="Arial" w:eastAsia="MS PGothic" w:hAnsi="Arial" w:cs="Arial"/>
                <w:sz w:val="18"/>
                <w:szCs w:val="18"/>
              </w:rPr>
            </w:pPr>
            <w:r w:rsidRPr="003C74A1">
              <w:rPr>
                <w:rFonts w:ascii="Arial" w:eastAsia="MS PGothic" w:hAnsi="Arial" w:cs="Arial"/>
                <w:sz w:val="18"/>
                <w:szCs w:val="18"/>
              </w:rPr>
              <w:t>PDCCH blind detection capability for CA</w:t>
            </w:r>
          </w:p>
        </w:tc>
        <w:tc>
          <w:tcPr>
            <w:tcW w:w="605" w:type="pct"/>
            <w:shd w:val="clear" w:color="auto" w:fill="auto"/>
            <w:vAlign w:val="center"/>
          </w:tcPr>
          <w:p w:rsidR="00716A07" w:rsidRPr="003C74A1" w:rsidRDefault="00716A07" w:rsidP="00716A07">
            <w:pPr>
              <w:pStyle w:val="af3"/>
              <w:numPr>
                <w:ilvl w:val="0"/>
                <w:numId w:val="51"/>
              </w:numPr>
              <w:autoSpaceDE/>
              <w:autoSpaceDN/>
              <w:adjustRightInd/>
              <w:spacing w:after="0"/>
              <w:ind w:firstLineChars="0"/>
              <w:jc w:val="left"/>
              <w:rPr>
                <w:rFonts w:ascii="Arial" w:eastAsia="MS PGothic" w:hAnsi="Arial" w:cs="Arial"/>
                <w:sz w:val="18"/>
                <w:szCs w:val="18"/>
              </w:rPr>
            </w:pPr>
            <w:r w:rsidRPr="003C74A1">
              <w:rPr>
                <w:rFonts w:ascii="Arial" w:eastAsia="MS PGothic" w:hAnsi="Arial" w:cs="Arial" w:hint="eastAsia"/>
                <w:sz w:val="18"/>
                <w:szCs w:val="18"/>
              </w:rPr>
              <w:t>M</w:t>
            </w:r>
            <w:r w:rsidRPr="003C74A1">
              <w:rPr>
                <w:rFonts w:ascii="Arial" w:eastAsia="MS PGothic" w:hAnsi="Arial" w:cs="Arial"/>
                <w:sz w:val="18"/>
                <w:szCs w:val="18"/>
              </w:rPr>
              <w:t>ore than 4 DL CCs</w:t>
            </w:r>
          </w:p>
          <w:p w:rsidR="00716A07" w:rsidRPr="003C74A1" w:rsidRDefault="00716A07" w:rsidP="00716A07">
            <w:pPr>
              <w:pStyle w:val="af3"/>
              <w:numPr>
                <w:ilvl w:val="0"/>
                <w:numId w:val="51"/>
              </w:numPr>
              <w:autoSpaceDE/>
              <w:autoSpaceDN/>
              <w:adjustRightInd/>
              <w:spacing w:after="0"/>
              <w:ind w:firstLineChars="0"/>
              <w:jc w:val="left"/>
              <w:rPr>
                <w:rFonts w:ascii="Arial" w:eastAsia="MS PGothic" w:hAnsi="Arial" w:cs="Arial"/>
                <w:sz w:val="18"/>
                <w:szCs w:val="18"/>
              </w:rPr>
            </w:pPr>
            <w:r w:rsidRPr="003C74A1">
              <w:rPr>
                <w:rFonts w:ascii="Arial" w:eastAsia="MS PGothic" w:hAnsi="Arial" w:cs="Arial"/>
                <w:sz w:val="18"/>
                <w:szCs w:val="18"/>
              </w:rPr>
              <w:t>Reporting value is one of integer from 4 to 16</w:t>
            </w:r>
          </w:p>
        </w:tc>
      </w:tr>
    </w:tbl>
    <w:p w:rsidR="00716A07" w:rsidRDefault="00716A07" w:rsidP="00716A07">
      <w:pPr>
        <w:rPr>
          <w:lang w:eastAsia="zh-CN"/>
        </w:rPr>
      </w:pPr>
    </w:p>
    <w:p w:rsidR="001B583E" w:rsidRDefault="001B583E" w:rsidP="001B583E">
      <w:pPr>
        <w:pStyle w:val="2"/>
        <w:ind w:left="578" w:hanging="578"/>
        <w:rPr>
          <w:lang w:eastAsia="zh-CN"/>
        </w:rPr>
      </w:pPr>
      <w:r>
        <w:rPr>
          <w:rFonts w:hint="eastAsia"/>
          <w:lang w:eastAsia="zh-CN"/>
        </w:rPr>
        <w:t>Agreements for PDCCH order</w:t>
      </w:r>
    </w:p>
    <w:p w:rsidR="00124766" w:rsidRPr="008D3264" w:rsidRDefault="00124766" w:rsidP="00124766">
      <w:pPr>
        <w:ind w:left="720" w:hanging="720"/>
        <w:rPr>
          <w:b/>
          <w:szCs w:val="20"/>
        </w:rPr>
      </w:pPr>
      <w:r w:rsidRPr="008D3264">
        <w:rPr>
          <w:szCs w:val="20"/>
          <w:highlight w:val="green"/>
        </w:rPr>
        <w:t>Agreements</w:t>
      </w:r>
      <w:r w:rsidRPr="008D3264">
        <w:rPr>
          <w:b/>
          <w:szCs w:val="20"/>
        </w:rPr>
        <w:t>:</w:t>
      </w:r>
      <w:r>
        <w:rPr>
          <w:b/>
          <w:szCs w:val="20"/>
        </w:rPr>
        <w:t xml:space="preserve"> </w:t>
      </w:r>
      <w:r w:rsidRPr="00124766">
        <w:t>(RAN1#93)</w:t>
      </w:r>
    </w:p>
    <w:p w:rsidR="00124766" w:rsidRPr="008D3264" w:rsidRDefault="00124766" w:rsidP="00124766">
      <w:pPr>
        <w:pStyle w:val="af3"/>
        <w:numPr>
          <w:ilvl w:val="0"/>
          <w:numId w:val="62"/>
        </w:numPr>
        <w:overflowPunct w:val="0"/>
        <w:snapToGrid/>
        <w:spacing w:after="180"/>
        <w:ind w:firstLineChars="0"/>
        <w:contextualSpacing/>
        <w:jc w:val="left"/>
        <w:textAlignment w:val="baseline"/>
      </w:pPr>
      <w:r w:rsidRPr="008D3264">
        <w:t xml:space="preserve">Reuse DCI format 1-0 with C-RNTI and with resource allocation field equal to all ones for PDCCH order </w:t>
      </w:r>
    </w:p>
    <w:p w:rsidR="00124766" w:rsidRPr="008D3264" w:rsidRDefault="00124766" w:rsidP="00124766">
      <w:pPr>
        <w:pStyle w:val="af3"/>
        <w:numPr>
          <w:ilvl w:val="1"/>
          <w:numId w:val="62"/>
        </w:numPr>
        <w:overflowPunct w:val="0"/>
        <w:snapToGrid/>
        <w:spacing w:after="180"/>
        <w:ind w:firstLineChars="0"/>
        <w:contextualSpacing/>
        <w:jc w:val="left"/>
        <w:textAlignment w:val="baseline"/>
      </w:pPr>
      <w:r w:rsidRPr="008D3264">
        <w:t>Note: need to update the spec such that no HARQ ACK is reported for PDCCH order</w:t>
      </w:r>
    </w:p>
    <w:p w:rsidR="001B583E" w:rsidRDefault="001B583E" w:rsidP="00716A07">
      <w:pPr>
        <w:rPr>
          <w:lang w:eastAsia="zh-CN"/>
        </w:rPr>
      </w:pPr>
    </w:p>
    <w:p w:rsidR="00F9343A" w:rsidRDefault="00F9343A" w:rsidP="00F9343A">
      <w:pPr>
        <w:pStyle w:val="2"/>
        <w:ind w:left="578" w:hanging="578"/>
        <w:rPr>
          <w:lang w:eastAsia="zh-CN"/>
        </w:rPr>
      </w:pPr>
      <w:r>
        <w:rPr>
          <w:lang w:eastAsia="zh-CN"/>
        </w:rPr>
        <w:t xml:space="preserve">Agreements for PDCCH monitoring </w:t>
      </w:r>
    </w:p>
    <w:p w:rsidR="00F047DB" w:rsidRPr="00601910" w:rsidRDefault="00F047DB" w:rsidP="00F047DB">
      <w:pPr>
        <w:rPr>
          <w:szCs w:val="20"/>
          <w:highlight w:val="green"/>
        </w:rPr>
      </w:pPr>
      <w:r w:rsidRPr="00601910">
        <w:rPr>
          <w:szCs w:val="20"/>
          <w:highlight w:val="green"/>
        </w:rPr>
        <w:t>Agreements:</w:t>
      </w:r>
      <w:r>
        <w:rPr>
          <w:szCs w:val="20"/>
          <w:highlight w:val="green"/>
        </w:rPr>
        <w:t xml:space="preserve"> </w:t>
      </w:r>
      <w:r w:rsidRPr="00124766">
        <w:t>(RAN1#9</w:t>
      </w:r>
      <w:r>
        <w:t>1</w:t>
      </w:r>
      <w:r w:rsidRPr="00124766">
        <w:t>)</w:t>
      </w:r>
    </w:p>
    <w:p w:rsidR="00F047DB" w:rsidRPr="00601910" w:rsidRDefault="00F047DB" w:rsidP="00F047DB">
      <w:pPr>
        <w:ind w:left="720" w:hanging="360"/>
        <w:jc w:val="left"/>
        <w:rPr>
          <w:szCs w:val="20"/>
        </w:rPr>
      </w:pPr>
      <w:r w:rsidRPr="00601910">
        <w:rPr>
          <w:szCs w:val="20"/>
        </w:rPr>
        <w:t>For information, the following cases are clarified:</w:t>
      </w:r>
    </w:p>
    <w:p w:rsidR="00F047DB" w:rsidRPr="00601910" w:rsidRDefault="00F047DB" w:rsidP="00F047DB">
      <w:pPr>
        <w:numPr>
          <w:ilvl w:val="1"/>
          <w:numId w:val="0"/>
        </w:numPr>
        <w:ind w:left="1440" w:hanging="360"/>
        <w:jc w:val="left"/>
        <w:rPr>
          <w:szCs w:val="20"/>
        </w:rPr>
      </w:pPr>
      <w:r w:rsidRPr="00601910">
        <w:rPr>
          <w:szCs w:val="20"/>
        </w:rPr>
        <w:t>Case 1: PDCCH monitoring periodicity of 14 or more symbols</w:t>
      </w:r>
    </w:p>
    <w:p w:rsidR="00F047DB" w:rsidRPr="00601910" w:rsidRDefault="00F047DB" w:rsidP="00F047DB">
      <w:pPr>
        <w:numPr>
          <w:ilvl w:val="2"/>
          <w:numId w:val="0"/>
        </w:numPr>
        <w:ind w:left="2160" w:hanging="360"/>
        <w:jc w:val="left"/>
        <w:rPr>
          <w:szCs w:val="20"/>
        </w:rPr>
      </w:pPr>
      <w:r w:rsidRPr="00601910">
        <w:rPr>
          <w:szCs w:val="20"/>
        </w:rPr>
        <w:t>Case 1-1: PDCCH monitoring on up to three OFDM symbols at the beginning of a slot</w:t>
      </w:r>
    </w:p>
    <w:p w:rsidR="00F047DB" w:rsidRPr="00601910" w:rsidRDefault="00F047DB" w:rsidP="00F047DB">
      <w:pPr>
        <w:numPr>
          <w:ilvl w:val="2"/>
          <w:numId w:val="0"/>
        </w:numPr>
        <w:ind w:left="2160" w:hanging="360"/>
        <w:jc w:val="left"/>
        <w:rPr>
          <w:szCs w:val="20"/>
        </w:rPr>
      </w:pPr>
      <w:r w:rsidRPr="00601910">
        <w:rPr>
          <w:szCs w:val="20"/>
        </w:rPr>
        <w:t>Case 1-2: PDCCH monitoring on any span of up to 3 consecutive OFDM symbols of a slot</w:t>
      </w:r>
    </w:p>
    <w:p w:rsidR="00F047DB" w:rsidRPr="00601910" w:rsidRDefault="00F047DB" w:rsidP="00F047DB">
      <w:pPr>
        <w:numPr>
          <w:ilvl w:val="3"/>
          <w:numId w:val="0"/>
        </w:numPr>
        <w:ind w:left="2880" w:hanging="360"/>
        <w:jc w:val="left"/>
        <w:rPr>
          <w:szCs w:val="20"/>
        </w:rPr>
      </w:pPr>
      <w:r w:rsidRPr="00601910">
        <w:rPr>
          <w:szCs w:val="20"/>
        </w:rPr>
        <w:t>For a given UE, all search space configurations are within the same span of 3 consecutive OFDM symbols in the slot</w:t>
      </w:r>
    </w:p>
    <w:p w:rsidR="00F047DB" w:rsidRPr="00601910" w:rsidRDefault="00F047DB" w:rsidP="00F047DB">
      <w:pPr>
        <w:numPr>
          <w:ilvl w:val="1"/>
          <w:numId w:val="0"/>
        </w:numPr>
        <w:ind w:left="1440" w:hanging="360"/>
        <w:jc w:val="left"/>
        <w:rPr>
          <w:szCs w:val="20"/>
        </w:rPr>
      </w:pPr>
      <w:r w:rsidRPr="00601910">
        <w:rPr>
          <w:szCs w:val="20"/>
        </w:rPr>
        <w:t>Case 2: PDCCH monitoring periodicity of less than 14 symbols</w:t>
      </w:r>
    </w:p>
    <w:p w:rsidR="00F047DB" w:rsidRPr="00601910" w:rsidRDefault="00F047DB" w:rsidP="00F047DB">
      <w:pPr>
        <w:numPr>
          <w:ilvl w:val="2"/>
          <w:numId w:val="0"/>
        </w:numPr>
        <w:ind w:left="2160" w:hanging="360"/>
        <w:jc w:val="left"/>
        <w:rPr>
          <w:szCs w:val="20"/>
        </w:rPr>
      </w:pPr>
      <w:r w:rsidRPr="00601910">
        <w:rPr>
          <w:szCs w:val="20"/>
        </w:rPr>
        <w:t>Note: this includes the PDCCH monitoring of up to three OFDM symbols at the beginning of a slot</w:t>
      </w:r>
    </w:p>
    <w:p w:rsidR="00F047DB" w:rsidRPr="00601910" w:rsidRDefault="00F047DB" w:rsidP="00F047DB">
      <w:pPr>
        <w:ind w:left="720" w:hanging="360"/>
        <w:jc w:val="left"/>
        <w:rPr>
          <w:szCs w:val="20"/>
        </w:rPr>
      </w:pPr>
      <w:r w:rsidRPr="00601910">
        <w:rPr>
          <w:szCs w:val="20"/>
        </w:rPr>
        <w:t>The numbers in bracket in the following table can be further adjusted but not to be increased</w:t>
      </w:r>
    </w:p>
    <w:p w:rsidR="00F047DB" w:rsidRPr="00601910" w:rsidRDefault="00F047DB" w:rsidP="00F047DB">
      <w:pPr>
        <w:ind w:left="720" w:hanging="360"/>
        <w:jc w:val="left"/>
        <w:rPr>
          <w:szCs w:val="20"/>
        </w:rPr>
      </w:pPr>
      <w:r w:rsidRPr="00601910">
        <w:rPr>
          <w:szCs w:val="20"/>
        </w:rPr>
        <w:t>X&lt;=16, Y&lt;=8</w:t>
      </w:r>
    </w:p>
    <w:p w:rsidR="00F047DB" w:rsidRPr="00601910" w:rsidRDefault="00F047DB" w:rsidP="00F047DB">
      <w:pPr>
        <w:numPr>
          <w:ilvl w:val="1"/>
          <w:numId w:val="0"/>
        </w:numPr>
        <w:ind w:left="1434" w:hanging="357"/>
        <w:jc w:val="left"/>
        <w:rPr>
          <w:szCs w:val="20"/>
        </w:rPr>
      </w:pPr>
      <w:r w:rsidRPr="00601910">
        <w:rPr>
          <w:szCs w:val="20"/>
        </w:rPr>
        <w:t>FFS whether or not to have case 2’, where the values of X and/or Y can be smaller than case 2</w:t>
      </w:r>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0"/>
        <w:gridCol w:w="862"/>
        <w:gridCol w:w="840"/>
        <w:gridCol w:w="850"/>
        <w:gridCol w:w="865"/>
      </w:tblGrid>
      <w:tr w:rsidR="00F047DB" w:rsidRPr="00374D2F" w:rsidTr="00C74E9A">
        <w:trPr>
          <w:trHeight w:val="20"/>
          <w:jc w:val="center"/>
        </w:trPr>
        <w:tc>
          <w:tcPr>
            <w:tcW w:w="3360" w:type="dxa"/>
            <w:vMerge w:val="restart"/>
            <w:shd w:val="clear" w:color="auto" w:fill="auto"/>
            <w:tcMar>
              <w:top w:w="15" w:type="dxa"/>
              <w:left w:w="108" w:type="dxa"/>
              <w:bottom w:w="0" w:type="dxa"/>
              <w:right w:w="108" w:type="dxa"/>
            </w:tcMar>
            <w:vAlign w:val="center"/>
            <w:hideMark/>
          </w:tcPr>
          <w:p w:rsidR="00F047DB" w:rsidRPr="00FB2402" w:rsidRDefault="00F047DB" w:rsidP="00C74E9A">
            <w:pPr>
              <w:pStyle w:val="TAH"/>
              <w:rPr>
                <w:lang w:val="en-US"/>
              </w:rPr>
            </w:pPr>
            <w:r w:rsidRPr="00FB2402">
              <w:t>Max no. of PDCCH BDs per slot</w:t>
            </w:r>
          </w:p>
        </w:tc>
        <w:tc>
          <w:tcPr>
            <w:tcW w:w="3417" w:type="dxa"/>
            <w:gridSpan w:val="4"/>
            <w:shd w:val="clear" w:color="auto" w:fill="auto"/>
            <w:tcMar>
              <w:top w:w="15" w:type="dxa"/>
              <w:left w:w="108" w:type="dxa"/>
              <w:bottom w:w="0" w:type="dxa"/>
              <w:right w:w="108" w:type="dxa"/>
            </w:tcMar>
            <w:vAlign w:val="center"/>
            <w:hideMark/>
          </w:tcPr>
          <w:p w:rsidR="00F047DB" w:rsidRPr="00FB2402" w:rsidRDefault="00F047DB" w:rsidP="00C74E9A">
            <w:pPr>
              <w:pStyle w:val="TAH"/>
              <w:rPr>
                <w:lang w:val="en-US"/>
              </w:rPr>
            </w:pPr>
            <w:r w:rsidRPr="00FB2402">
              <w:t>SCS</w:t>
            </w:r>
          </w:p>
        </w:tc>
      </w:tr>
      <w:tr w:rsidR="00F047DB" w:rsidRPr="00374D2F" w:rsidTr="00C74E9A">
        <w:trPr>
          <w:trHeight w:val="20"/>
          <w:jc w:val="center"/>
        </w:trPr>
        <w:tc>
          <w:tcPr>
            <w:tcW w:w="0" w:type="auto"/>
            <w:vMerge/>
            <w:shd w:val="clear" w:color="auto" w:fill="auto"/>
            <w:vAlign w:val="center"/>
            <w:hideMark/>
          </w:tcPr>
          <w:p w:rsidR="00F047DB" w:rsidRPr="00FB2402" w:rsidRDefault="00F047DB" w:rsidP="00C74E9A">
            <w:pPr>
              <w:pStyle w:val="TAH"/>
              <w:rPr>
                <w:lang w:val="en-US"/>
              </w:rPr>
            </w:pPr>
          </w:p>
        </w:tc>
        <w:tc>
          <w:tcPr>
            <w:tcW w:w="862" w:type="dxa"/>
            <w:shd w:val="clear" w:color="auto" w:fill="auto"/>
            <w:tcMar>
              <w:top w:w="15" w:type="dxa"/>
              <w:left w:w="108" w:type="dxa"/>
              <w:bottom w:w="0" w:type="dxa"/>
              <w:right w:w="108" w:type="dxa"/>
            </w:tcMar>
            <w:vAlign w:val="center"/>
            <w:hideMark/>
          </w:tcPr>
          <w:p w:rsidR="00F047DB" w:rsidRPr="00FB2402" w:rsidRDefault="00F047DB" w:rsidP="00C74E9A">
            <w:pPr>
              <w:pStyle w:val="TAH"/>
              <w:rPr>
                <w:lang w:val="en-US"/>
              </w:rPr>
            </w:pPr>
            <w:r w:rsidRPr="00FB2402">
              <w:t>15kHz</w:t>
            </w:r>
          </w:p>
        </w:tc>
        <w:tc>
          <w:tcPr>
            <w:tcW w:w="840" w:type="dxa"/>
            <w:shd w:val="clear" w:color="auto" w:fill="auto"/>
            <w:tcMar>
              <w:top w:w="15" w:type="dxa"/>
              <w:left w:w="108" w:type="dxa"/>
              <w:bottom w:w="0" w:type="dxa"/>
              <w:right w:w="108" w:type="dxa"/>
            </w:tcMar>
            <w:vAlign w:val="center"/>
            <w:hideMark/>
          </w:tcPr>
          <w:p w:rsidR="00F047DB" w:rsidRPr="00FB2402" w:rsidRDefault="00F047DB" w:rsidP="00C74E9A">
            <w:pPr>
              <w:pStyle w:val="TAH"/>
              <w:rPr>
                <w:lang w:val="en-US"/>
              </w:rPr>
            </w:pPr>
            <w:r w:rsidRPr="00FB2402">
              <w:t>30kHz</w:t>
            </w:r>
          </w:p>
        </w:tc>
        <w:tc>
          <w:tcPr>
            <w:tcW w:w="850" w:type="dxa"/>
            <w:shd w:val="clear" w:color="auto" w:fill="auto"/>
            <w:tcMar>
              <w:top w:w="15" w:type="dxa"/>
              <w:left w:w="108" w:type="dxa"/>
              <w:bottom w:w="0" w:type="dxa"/>
              <w:right w:w="108" w:type="dxa"/>
            </w:tcMar>
            <w:vAlign w:val="center"/>
            <w:hideMark/>
          </w:tcPr>
          <w:p w:rsidR="00F047DB" w:rsidRPr="00FB2402" w:rsidRDefault="00F047DB" w:rsidP="00C74E9A">
            <w:pPr>
              <w:pStyle w:val="TAH"/>
              <w:rPr>
                <w:lang w:val="en-US"/>
              </w:rPr>
            </w:pPr>
            <w:r w:rsidRPr="00FB2402">
              <w:t>60kHz</w:t>
            </w:r>
          </w:p>
        </w:tc>
        <w:tc>
          <w:tcPr>
            <w:tcW w:w="865" w:type="dxa"/>
            <w:shd w:val="clear" w:color="auto" w:fill="auto"/>
            <w:tcMar>
              <w:top w:w="15" w:type="dxa"/>
              <w:left w:w="108" w:type="dxa"/>
              <w:bottom w:w="0" w:type="dxa"/>
              <w:right w:w="108" w:type="dxa"/>
            </w:tcMar>
            <w:vAlign w:val="center"/>
            <w:hideMark/>
          </w:tcPr>
          <w:p w:rsidR="00F047DB" w:rsidRPr="00FB2402" w:rsidRDefault="00F047DB" w:rsidP="00C74E9A">
            <w:pPr>
              <w:pStyle w:val="TAH"/>
              <w:rPr>
                <w:lang w:val="en-US"/>
              </w:rPr>
            </w:pPr>
            <w:r w:rsidRPr="00FB2402">
              <w:t>120kHz</w:t>
            </w:r>
          </w:p>
        </w:tc>
      </w:tr>
      <w:tr w:rsidR="00F047DB" w:rsidRPr="00374D2F" w:rsidTr="00C74E9A">
        <w:trPr>
          <w:trHeight w:val="20"/>
          <w:jc w:val="center"/>
        </w:trPr>
        <w:tc>
          <w:tcPr>
            <w:tcW w:w="3360"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t>Case 1-1</w:t>
            </w:r>
          </w:p>
        </w:tc>
        <w:tc>
          <w:tcPr>
            <w:tcW w:w="862"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t>44</w:t>
            </w:r>
          </w:p>
        </w:tc>
        <w:tc>
          <w:tcPr>
            <w:tcW w:w="840"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t>36</w:t>
            </w:r>
          </w:p>
        </w:tc>
        <w:tc>
          <w:tcPr>
            <w:tcW w:w="850"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t>22</w:t>
            </w:r>
          </w:p>
        </w:tc>
        <w:tc>
          <w:tcPr>
            <w:tcW w:w="865"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t>20</w:t>
            </w:r>
          </w:p>
        </w:tc>
      </w:tr>
      <w:tr w:rsidR="00F047DB" w:rsidRPr="00374D2F" w:rsidTr="00C74E9A">
        <w:trPr>
          <w:trHeight w:val="20"/>
          <w:jc w:val="center"/>
        </w:trPr>
        <w:tc>
          <w:tcPr>
            <w:tcW w:w="3360"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t>Case 1-2</w:t>
            </w:r>
          </w:p>
        </w:tc>
        <w:tc>
          <w:tcPr>
            <w:tcW w:w="862"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t>[44]</w:t>
            </w:r>
          </w:p>
        </w:tc>
        <w:tc>
          <w:tcPr>
            <w:tcW w:w="840" w:type="dxa"/>
            <w:shd w:val="clear" w:color="auto" w:fill="auto"/>
            <w:tcMar>
              <w:top w:w="15" w:type="dxa"/>
              <w:left w:w="108" w:type="dxa"/>
              <w:bottom w:w="0" w:type="dxa"/>
              <w:right w:w="108" w:type="dxa"/>
            </w:tcMar>
            <w:vAlign w:val="center"/>
          </w:tcPr>
          <w:p w:rsidR="00F047DB" w:rsidRPr="00FB2402" w:rsidRDefault="00F047DB" w:rsidP="00C74E9A">
            <w:pPr>
              <w:pStyle w:val="TAL"/>
              <w:rPr>
                <w:lang w:val="en-US"/>
              </w:rPr>
            </w:pPr>
          </w:p>
        </w:tc>
        <w:tc>
          <w:tcPr>
            <w:tcW w:w="850" w:type="dxa"/>
            <w:shd w:val="clear" w:color="auto" w:fill="auto"/>
            <w:tcMar>
              <w:top w:w="15" w:type="dxa"/>
              <w:left w:w="108" w:type="dxa"/>
              <w:bottom w:w="0" w:type="dxa"/>
              <w:right w:w="108" w:type="dxa"/>
            </w:tcMar>
            <w:vAlign w:val="center"/>
          </w:tcPr>
          <w:p w:rsidR="00F047DB" w:rsidRPr="00FB2402" w:rsidRDefault="00F047DB" w:rsidP="00C74E9A">
            <w:pPr>
              <w:pStyle w:val="TAL"/>
              <w:rPr>
                <w:lang w:val="en-US"/>
              </w:rPr>
            </w:pPr>
          </w:p>
        </w:tc>
        <w:tc>
          <w:tcPr>
            <w:tcW w:w="865"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Pr>
                <w:lang w:val="en-US"/>
              </w:rPr>
              <w:t>-</w:t>
            </w:r>
          </w:p>
        </w:tc>
      </w:tr>
      <w:tr w:rsidR="00F047DB" w:rsidRPr="00374D2F" w:rsidTr="00C74E9A">
        <w:trPr>
          <w:trHeight w:val="20"/>
          <w:jc w:val="center"/>
        </w:trPr>
        <w:tc>
          <w:tcPr>
            <w:tcW w:w="3360"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rPr>
                <w:lang w:val="en-US"/>
              </w:rPr>
              <w:t>Case 2</w:t>
            </w:r>
          </w:p>
        </w:tc>
        <w:tc>
          <w:tcPr>
            <w:tcW w:w="862"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rPr>
                <w:lang w:val="en-US"/>
              </w:rPr>
              <w:t>[44+</w:t>
            </w:r>
            <w:r>
              <w:rPr>
                <w:lang w:val="en-US"/>
              </w:rPr>
              <w:t>X</w:t>
            </w:r>
            <w:r w:rsidRPr="00FB2402">
              <w:rPr>
                <w:lang w:val="en-US"/>
              </w:rPr>
              <w:t>]</w:t>
            </w:r>
          </w:p>
        </w:tc>
        <w:tc>
          <w:tcPr>
            <w:tcW w:w="840"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rPr>
                <w:lang w:val="en-US"/>
              </w:rPr>
              <w:t>[36+</w:t>
            </w:r>
            <w:r>
              <w:rPr>
                <w:lang w:val="en-US"/>
              </w:rPr>
              <w:t>Y</w:t>
            </w:r>
            <w:r w:rsidRPr="00FB2402">
              <w:rPr>
                <w:lang w:val="en-US"/>
              </w:rPr>
              <w:t>]</w:t>
            </w:r>
          </w:p>
        </w:tc>
        <w:tc>
          <w:tcPr>
            <w:tcW w:w="850"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rPr>
                <w:lang w:val="en-US"/>
              </w:rPr>
              <w:t>[22+</w:t>
            </w:r>
            <w:r>
              <w:rPr>
                <w:lang w:val="en-US"/>
              </w:rPr>
              <w:t>Y</w:t>
            </w:r>
            <w:r w:rsidRPr="00FB2402">
              <w:rPr>
                <w:lang w:val="en-US"/>
              </w:rPr>
              <w:t>]</w:t>
            </w:r>
          </w:p>
        </w:tc>
        <w:tc>
          <w:tcPr>
            <w:tcW w:w="865" w:type="dxa"/>
            <w:shd w:val="clear" w:color="auto" w:fill="auto"/>
            <w:tcMar>
              <w:top w:w="15" w:type="dxa"/>
              <w:left w:w="108" w:type="dxa"/>
              <w:bottom w:w="0" w:type="dxa"/>
              <w:right w:w="108" w:type="dxa"/>
            </w:tcMar>
            <w:vAlign w:val="center"/>
            <w:hideMark/>
          </w:tcPr>
          <w:p w:rsidR="00F047DB" w:rsidRPr="00FB2402" w:rsidRDefault="00F047DB" w:rsidP="00C74E9A">
            <w:pPr>
              <w:pStyle w:val="TAL"/>
              <w:rPr>
                <w:lang w:val="en-US"/>
              </w:rPr>
            </w:pPr>
            <w:r w:rsidRPr="00FB2402">
              <w:rPr>
                <w:lang w:val="en-US"/>
              </w:rPr>
              <w:t>[20]</w:t>
            </w:r>
          </w:p>
        </w:tc>
      </w:tr>
    </w:tbl>
    <w:p w:rsidR="001D5B98" w:rsidRDefault="001D5B98" w:rsidP="001D5B98">
      <w:pPr>
        <w:rPr>
          <w:lang w:val="en-GB" w:eastAsia="zh-CN"/>
        </w:rPr>
      </w:pPr>
    </w:p>
    <w:p w:rsidR="001D5B98" w:rsidRPr="00B60CE2" w:rsidRDefault="001D5B98" w:rsidP="001D5B98">
      <w:pPr>
        <w:rPr>
          <w:szCs w:val="20"/>
        </w:rPr>
      </w:pPr>
      <w:r w:rsidRPr="00B60CE2">
        <w:rPr>
          <w:szCs w:val="20"/>
          <w:highlight w:val="green"/>
        </w:rPr>
        <w:t>Agreements</w:t>
      </w:r>
      <w:r w:rsidRPr="00B60CE2">
        <w:rPr>
          <w:szCs w:val="20"/>
        </w:rPr>
        <w:t>:</w:t>
      </w:r>
      <w:r w:rsidRPr="001D5B98">
        <w:t xml:space="preserve"> </w:t>
      </w:r>
      <w:r w:rsidRPr="00124766">
        <w:t>(RAN1#93)</w:t>
      </w:r>
    </w:p>
    <w:p w:rsidR="001D5B98" w:rsidRPr="00B60CE2" w:rsidRDefault="001D5B98" w:rsidP="001D5B98">
      <w:pPr>
        <w:numPr>
          <w:ilvl w:val="0"/>
          <w:numId w:val="58"/>
        </w:numPr>
        <w:autoSpaceDE/>
        <w:autoSpaceDN/>
        <w:adjustRightInd/>
        <w:snapToGrid/>
        <w:spacing w:after="0"/>
        <w:jc w:val="left"/>
        <w:rPr>
          <w:szCs w:val="20"/>
        </w:rPr>
      </w:pPr>
      <w:r w:rsidRPr="00B60CE2">
        <w:rPr>
          <w:szCs w:val="20"/>
        </w:rPr>
        <w:t>Clarify the agreements at RAN1#91 as follows:</w:t>
      </w:r>
    </w:p>
    <w:p w:rsidR="001D5B98" w:rsidRPr="00B60CE2" w:rsidRDefault="001D5B98" w:rsidP="001D5B98">
      <w:pPr>
        <w:numPr>
          <w:ilvl w:val="1"/>
          <w:numId w:val="58"/>
        </w:numPr>
        <w:autoSpaceDE/>
        <w:autoSpaceDN/>
        <w:adjustRightInd/>
        <w:snapToGrid/>
        <w:spacing w:after="0"/>
        <w:jc w:val="left"/>
        <w:rPr>
          <w:szCs w:val="20"/>
        </w:rPr>
      </w:pPr>
      <w:r w:rsidRPr="00B60CE2">
        <w:rPr>
          <w:szCs w:val="20"/>
        </w:rPr>
        <w:lastRenderedPageBreak/>
        <w:t xml:space="preserve">Case 1: PDCCH monitoring </w:t>
      </w:r>
      <w:r w:rsidRPr="00B60CE2">
        <w:rPr>
          <w:color w:val="FF0000"/>
          <w:szCs w:val="20"/>
          <w:u w:val="single"/>
        </w:rPr>
        <w:t>of all SS sets that are monitored in a slot occurs within 3 consecutive OFDM symbols that have fixed positions in each slot</w:t>
      </w:r>
      <w:r w:rsidRPr="00B60CE2">
        <w:rPr>
          <w:szCs w:val="20"/>
          <w:u w:val="single"/>
        </w:rPr>
        <w:t xml:space="preserve"> </w:t>
      </w:r>
      <w:r w:rsidRPr="00B60CE2">
        <w:rPr>
          <w:strike/>
          <w:color w:val="FF0000"/>
          <w:szCs w:val="20"/>
        </w:rPr>
        <w:t>periodicity of 14 or more symbols</w:t>
      </w:r>
    </w:p>
    <w:p w:rsidR="001D5B98" w:rsidRPr="00B60CE2" w:rsidRDefault="001D5B98" w:rsidP="001D5B98">
      <w:pPr>
        <w:numPr>
          <w:ilvl w:val="2"/>
          <w:numId w:val="58"/>
        </w:numPr>
        <w:autoSpaceDE/>
        <w:autoSpaceDN/>
        <w:adjustRightInd/>
        <w:snapToGrid/>
        <w:spacing w:after="0"/>
        <w:jc w:val="left"/>
        <w:rPr>
          <w:szCs w:val="20"/>
        </w:rPr>
      </w:pPr>
      <w:r w:rsidRPr="00B60CE2">
        <w:rPr>
          <w:szCs w:val="20"/>
        </w:rPr>
        <w:t>Case 1-1: PDCCH monitoring on up to three OFDM symbols at the beginning of a slot</w:t>
      </w:r>
    </w:p>
    <w:p w:rsidR="001D5B98" w:rsidRPr="00B60CE2" w:rsidRDefault="001D5B98" w:rsidP="001D5B98">
      <w:pPr>
        <w:numPr>
          <w:ilvl w:val="2"/>
          <w:numId w:val="58"/>
        </w:numPr>
        <w:autoSpaceDE/>
        <w:autoSpaceDN/>
        <w:adjustRightInd/>
        <w:snapToGrid/>
        <w:spacing w:after="0"/>
        <w:jc w:val="left"/>
        <w:rPr>
          <w:szCs w:val="20"/>
        </w:rPr>
      </w:pPr>
      <w:r w:rsidRPr="00B60CE2">
        <w:rPr>
          <w:szCs w:val="20"/>
        </w:rPr>
        <w:t>Case 1-2: PDCCH monitoring on any span of up to 3 consecutive OFDM symbols of a slot</w:t>
      </w:r>
    </w:p>
    <w:p w:rsidR="001D5B98" w:rsidRPr="00B60CE2" w:rsidRDefault="001D5B98" w:rsidP="001D5B98">
      <w:pPr>
        <w:numPr>
          <w:ilvl w:val="3"/>
          <w:numId w:val="58"/>
        </w:numPr>
        <w:autoSpaceDE/>
        <w:autoSpaceDN/>
        <w:adjustRightInd/>
        <w:snapToGrid/>
        <w:spacing w:after="0"/>
        <w:jc w:val="left"/>
        <w:rPr>
          <w:szCs w:val="20"/>
        </w:rPr>
      </w:pPr>
      <w:r w:rsidRPr="00B60CE2">
        <w:rPr>
          <w:szCs w:val="20"/>
        </w:rPr>
        <w:t>For a given UE, all search space configurations are within the same span of 3 consecutive OFDM symbols in the slot</w:t>
      </w:r>
    </w:p>
    <w:p w:rsidR="001D5B98" w:rsidRPr="00B60CE2" w:rsidRDefault="001D5B98" w:rsidP="001D5B98">
      <w:pPr>
        <w:numPr>
          <w:ilvl w:val="1"/>
          <w:numId w:val="58"/>
        </w:numPr>
        <w:autoSpaceDE/>
        <w:autoSpaceDN/>
        <w:adjustRightInd/>
        <w:snapToGrid/>
        <w:spacing w:after="0"/>
        <w:jc w:val="left"/>
        <w:rPr>
          <w:szCs w:val="20"/>
        </w:rPr>
      </w:pPr>
      <w:r w:rsidRPr="00B60CE2">
        <w:rPr>
          <w:szCs w:val="20"/>
        </w:rPr>
        <w:t xml:space="preserve">Case 2: PDCCH monitoring </w:t>
      </w:r>
      <w:r w:rsidRPr="00B60CE2">
        <w:rPr>
          <w:color w:val="FF0000"/>
          <w:szCs w:val="20"/>
          <w:u w:val="single"/>
        </w:rPr>
        <w:t>other than Case 1</w:t>
      </w:r>
      <w:r w:rsidRPr="00B60CE2">
        <w:rPr>
          <w:strike/>
          <w:color w:val="FF0000"/>
          <w:szCs w:val="20"/>
        </w:rPr>
        <w:t>periodicity of less than 14 symbols</w:t>
      </w:r>
    </w:p>
    <w:p w:rsidR="001D5B98" w:rsidRPr="00B60CE2" w:rsidRDefault="001D5B98" w:rsidP="001D5B98">
      <w:pPr>
        <w:numPr>
          <w:ilvl w:val="2"/>
          <w:numId w:val="58"/>
        </w:numPr>
        <w:autoSpaceDE/>
        <w:autoSpaceDN/>
        <w:adjustRightInd/>
        <w:snapToGrid/>
        <w:spacing w:after="0"/>
        <w:jc w:val="left"/>
        <w:rPr>
          <w:szCs w:val="20"/>
        </w:rPr>
      </w:pPr>
      <w:r w:rsidRPr="00B60CE2">
        <w:rPr>
          <w:szCs w:val="20"/>
        </w:rPr>
        <w:t>Note: this includes the PDCCH monitoring of up to three OFDM symbols at the beginning of a slot</w:t>
      </w:r>
    </w:p>
    <w:bookmarkEnd w:id="0"/>
    <w:p w:rsidR="001D5B98" w:rsidRPr="001D5B98" w:rsidRDefault="001D5B98" w:rsidP="001D5B98">
      <w:pPr>
        <w:rPr>
          <w:lang w:eastAsia="zh-CN"/>
        </w:rPr>
      </w:pPr>
    </w:p>
    <w:sectPr w:rsidR="001D5B98" w:rsidRPr="001D5B9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7D0" w:rsidRDefault="00DB17D0">
      <w:r>
        <w:separator/>
      </w:r>
    </w:p>
  </w:endnote>
  <w:endnote w:type="continuationSeparator" w:id="0">
    <w:p w:rsidR="00DB17D0" w:rsidRDefault="00DB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7D0" w:rsidRDefault="00DB17D0">
      <w:r>
        <w:separator/>
      </w:r>
    </w:p>
  </w:footnote>
  <w:footnote w:type="continuationSeparator" w:id="0">
    <w:p w:rsidR="00DB17D0" w:rsidRDefault="00DB17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2235F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8C00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950BD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204C9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38A65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E10B0E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D6B4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1249F4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FDC640E"/>
    <w:lvl w:ilvl="0">
      <w:start w:val="1"/>
      <w:numFmt w:val="decimal"/>
      <w:lvlText w:val="%1."/>
      <w:lvlJc w:val="left"/>
      <w:pPr>
        <w:tabs>
          <w:tab w:val="num" w:pos="360"/>
        </w:tabs>
        <w:ind w:left="360" w:hangingChars="20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3D22CDC"/>
    <w:multiLevelType w:val="hybridMultilevel"/>
    <w:tmpl w:val="97947912"/>
    <w:lvl w:ilvl="0" w:tplc="1A50F83A">
      <w:start w:val="1"/>
      <w:numFmt w:val="decimal"/>
      <w:lvlText w:val="%1)"/>
      <w:lvlJc w:val="left"/>
      <w:pPr>
        <w:ind w:left="420" w:hanging="420"/>
      </w:pPr>
      <w:rPr>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025287"/>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221645"/>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AF1580"/>
    <w:multiLevelType w:val="hybridMultilevel"/>
    <w:tmpl w:val="F9942B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1867CB"/>
    <w:multiLevelType w:val="hybridMultilevel"/>
    <w:tmpl w:val="5C5E1A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6693EBE"/>
    <w:multiLevelType w:val="hybridMultilevel"/>
    <w:tmpl w:val="EE3280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8B3D18"/>
    <w:multiLevelType w:val="hybridMultilevel"/>
    <w:tmpl w:val="E51E3F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47C39AC"/>
    <w:multiLevelType w:val="hybridMultilevel"/>
    <w:tmpl w:val="62FCB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D06480E"/>
    <w:multiLevelType w:val="hybridMultilevel"/>
    <w:tmpl w:val="1890C36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9E03E1"/>
    <w:multiLevelType w:val="hybridMultilevel"/>
    <w:tmpl w:val="06206E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3E430D"/>
    <w:multiLevelType w:val="hybridMultilevel"/>
    <w:tmpl w:val="D11E1A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5B0FDA"/>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AE157E3"/>
    <w:multiLevelType w:val="hybridMultilevel"/>
    <w:tmpl w:val="BEE6E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7E41A5"/>
    <w:multiLevelType w:val="hybridMultilevel"/>
    <w:tmpl w:val="D116D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2C21710"/>
    <w:multiLevelType w:val="hybridMultilevel"/>
    <w:tmpl w:val="F1F880F6"/>
    <w:lvl w:ilvl="0" w:tplc="CB869024">
      <w:start w:val="1"/>
      <w:numFmt w:val="decimal"/>
      <w:suff w:val="space"/>
      <w:lvlText w:val="%1)"/>
      <w:lvlJc w:val="left"/>
      <w:pPr>
        <w:ind w:left="0" w:firstLine="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B61823"/>
    <w:multiLevelType w:val="hybridMultilevel"/>
    <w:tmpl w:val="4B0803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72C59"/>
    <w:multiLevelType w:val="hybridMultilevel"/>
    <w:tmpl w:val="0E8C7B7E"/>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255179"/>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09A396D"/>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B47B61"/>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7B0341"/>
    <w:multiLevelType w:val="hybridMultilevel"/>
    <w:tmpl w:val="E3060E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F1B1647"/>
    <w:multiLevelType w:val="hybridMultilevel"/>
    <w:tmpl w:val="4198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34"/>
  </w:num>
  <w:num w:numId="4">
    <w:abstractNumId w:val="20"/>
  </w:num>
  <w:num w:numId="5">
    <w:abstractNumId w:val="29"/>
  </w:num>
  <w:num w:numId="6">
    <w:abstractNumId w:val="13"/>
  </w:num>
  <w:num w:numId="7">
    <w:abstractNumId w:val="9"/>
  </w:num>
  <w:num w:numId="8">
    <w:abstractNumId w:val="57"/>
  </w:num>
  <w:num w:numId="9">
    <w:abstractNumId w:val="24"/>
  </w:num>
  <w:num w:numId="10">
    <w:abstractNumId w:val="10"/>
  </w:num>
  <w:num w:numId="11">
    <w:abstractNumId w:val="39"/>
  </w:num>
  <w:num w:numId="12">
    <w:abstractNumId w:val="14"/>
  </w:num>
  <w:num w:numId="13">
    <w:abstractNumId w:val="45"/>
  </w:num>
  <w:num w:numId="14">
    <w:abstractNumId w:val="40"/>
  </w:num>
  <w:num w:numId="15">
    <w:abstractNumId w:val="28"/>
  </w:num>
  <w:num w:numId="16">
    <w:abstractNumId w:val="37"/>
  </w:num>
  <w:num w:numId="17">
    <w:abstractNumId w:val="16"/>
  </w:num>
  <w:num w:numId="18">
    <w:abstractNumId w:val="17"/>
  </w:num>
  <w:num w:numId="19">
    <w:abstractNumId w:val="50"/>
  </w:num>
  <w:num w:numId="20">
    <w:abstractNumId w:val="27"/>
  </w:num>
  <w:num w:numId="21">
    <w:abstractNumId w:val="23"/>
  </w:num>
  <w:num w:numId="22">
    <w:abstractNumId w:val="21"/>
  </w:num>
  <w:num w:numId="23">
    <w:abstractNumId w:val="48"/>
  </w:num>
  <w:num w:numId="24">
    <w:abstractNumId w:val="54"/>
  </w:num>
  <w:num w:numId="25">
    <w:abstractNumId w:val="11"/>
  </w:num>
  <w:num w:numId="26">
    <w:abstractNumId w:val="41"/>
  </w:num>
  <w:num w:numId="27">
    <w:abstractNumId w:val="19"/>
  </w:num>
  <w:num w:numId="28">
    <w:abstractNumId w:val="53"/>
  </w:num>
  <w:num w:numId="29">
    <w:abstractNumId w:val="18"/>
  </w:num>
  <w:num w:numId="30">
    <w:abstractNumId w:val="42"/>
  </w:num>
  <w:num w:numId="31">
    <w:abstractNumId w:val="51"/>
  </w:num>
  <w:num w:numId="32">
    <w:abstractNumId w:val="47"/>
  </w:num>
  <w:num w:numId="33">
    <w:abstractNumId w:val="12"/>
  </w:num>
  <w:num w:numId="34">
    <w:abstractNumId w:val="35"/>
  </w:num>
  <w:num w:numId="35">
    <w:abstractNumId w:val="26"/>
  </w:num>
  <w:num w:numId="36">
    <w:abstractNumId w:val="49"/>
  </w:num>
  <w:num w:numId="37">
    <w:abstractNumId w:val="56"/>
  </w:num>
  <w:num w:numId="38">
    <w:abstractNumId w:val="43"/>
  </w:num>
  <w:num w:numId="39">
    <w:abstractNumId w:val="31"/>
  </w:num>
  <w:num w:numId="40">
    <w:abstractNumId w:val="8"/>
  </w:num>
  <w:num w:numId="41">
    <w:abstractNumId w:val="3"/>
  </w:num>
  <w:num w:numId="42">
    <w:abstractNumId w:val="2"/>
  </w:num>
  <w:num w:numId="43">
    <w:abstractNumId w:val="1"/>
  </w:num>
  <w:num w:numId="44">
    <w:abstractNumId w:val="0"/>
  </w:num>
  <w:num w:numId="45">
    <w:abstractNumId w:val="7"/>
  </w:num>
  <w:num w:numId="46">
    <w:abstractNumId w:val="6"/>
  </w:num>
  <w:num w:numId="47">
    <w:abstractNumId w:val="5"/>
  </w:num>
  <w:num w:numId="48">
    <w:abstractNumId w:val="4"/>
  </w:num>
  <w:num w:numId="49">
    <w:abstractNumId w:val="31"/>
  </w:num>
  <w:num w:numId="50">
    <w:abstractNumId w:val="31"/>
  </w:num>
  <w:num w:numId="51">
    <w:abstractNumId w:val="30"/>
  </w:num>
  <w:num w:numId="52">
    <w:abstractNumId w:val="22"/>
  </w:num>
  <w:num w:numId="53">
    <w:abstractNumId w:val="38"/>
  </w:num>
  <w:num w:numId="54">
    <w:abstractNumId w:val="44"/>
  </w:num>
  <w:num w:numId="55">
    <w:abstractNumId w:val="15"/>
  </w:num>
  <w:num w:numId="56">
    <w:abstractNumId w:val="36"/>
  </w:num>
  <w:num w:numId="57">
    <w:abstractNumId w:val="52"/>
  </w:num>
  <w:num w:numId="58">
    <w:abstractNumId w:val="32"/>
  </w:num>
  <w:num w:numId="59">
    <w:abstractNumId w:val="31"/>
  </w:num>
  <w:num w:numId="60">
    <w:abstractNumId w:val="31"/>
  </w:num>
  <w:num w:numId="61">
    <w:abstractNumId w:val="31"/>
  </w:num>
  <w:num w:numId="62">
    <w:abstractNumId w:val="25"/>
  </w:num>
  <w:num w:numId="63">
    <w:abstractNumId w:val="31"/>
  </w:num>
  <w:num w:numId="64">
    <w:abstractNumId w:val="46"/>
  </w:num>
  <w:num w:numId="65">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19F"/>
    <w:rsid w:val="00020331"/>
    <w:rsid w:val="00020C18"/>
    <w:rsid w:val="00020FC7"/>
    <w:rsid w:val="000210F8"/>
    <w:rsid w:val="00021102"/>
    <w:rsid w:val="0002113E"/>
    <w:rsid w:val="000218DE"/>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707"/>
    <w:rsid w:val="00026758"/>
    <w:rsid w:val="00026784"/>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3F40"/>
    <w:rsid w:val="00034255"/>
    <w:rsid w:val="00034676"/>
    <w:rsid w:val="000346E6"/>
    <w:rsid w:val="00034F61"/>
    <w:rsid w:val="0003529C"/>
    <w:rsid w:val="000352B3"/>
    <w:rsid w:val="0003594B"/>
    <w:rsid w:val="00035996"/>
    <w:rsid w:val="000359C2"/>
    <w:rsid w:val="00035B26"/>
    <w:rsid w:val="00035C61"/>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6E18"/>
    <w:rsid w:val="00047225"/>
    <w:rsid w:val="00047E60"/>
    <w:rsid w:val="000500D1"/>
    <w:rsid w:val="00050113"/>
    <w:rsid w:val="000506B8"/>
    <w:rsid w:val="00050EB7"/>
    <w:rsid w:val="000516C2"/>
    <w:rsid w:val="00051DE4"/>
    <w:rsid w:val="00051FC1"/>
    <w:rsid w:val="000520C5"/>
    <w:rsid w:val="000529BF"/>
    <w:rsid w:val="00052AD2"/>
    <w:rsid w:val="00052D14"/>
    <w:rsid w:val="000530DF"/>
    <w:rsid w:val="00053AC5"/>
    <w:rsid w:val="00053B0B"/>
    <w:rsid w:val="0005427A"/>
    <w:rsid w:val="00054E0C"/>
    <w:rsid w:val="00054FB5"/>
    <w:rsid w:val="0005541D"/>
    <w:rsid w:val="00055DAC"/>
    <w:rsid w:val="000565C8"/>
    <w:rsid w:val="00056869"/>
    <w:rsid w:val="00056CDA"/>
    <w:rsid w:val="00056CF1"/>
    <w:rsid w:val="00057C3B"/>
    <w:rsid w:val="00057DC8"/>
    <w:rsid w:val="000605D8"/>
    <w:rsid w:val="0006084D"/>
    <w:rsid w:val="00060C5A"/>
    <w:rsid w:val="00060E5A"/>
    <w:rsid w:val="00060F71"/>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3D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74"/>
    <w:rsid w:val="00080E82"/>
    <w:rsid w:val="00080EBB"/>
    <w:rsid w:val="00081F0C"/>
    <w:rsid w:val="000821ED"/>
    <w:rsid w:val="0008230C"/>
    <w:rsid w:val="000823B0"/>
    <w:rsid w:val="00082A20"/>
    <w:rsid w:val="00082A9A"/>
    <w:rsid w:val="00082D7C"/>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07E"/>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85B"/>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34C"/>
    <w:rsid w:val="000A45C1"/>
    <w:rsid w:val="000A4A19"/>
    <w:rsid w:val="000A4AE3"/>
    <w:rsid w:val="000A5578"/>
    <w:rsid w:val="000A5686"/>
    <w:rsid w:val="000A5752"/>
    <w:rsid w:val="000A5A38"/>
    <w:rsid w:val="000A60BC"/>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0C5"/>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B7D35"/>
    <w:rsid w:val="000C0F61"/>
    <w:rsid w:val="000C0F79"/>
    <w:rsid w:val="000C115D"/>
    <w:rsid w:val="000C1535"/>
    <w:rsid w:val="000C23E0"/>
    <w:rsid w:val="000C241F"/>
    <w:rsid w:val="000C252B"/>
    <w:rsid w:val="000C293F"/>
    <w:rsid w:val="000C2FBD"/>
    <w:rsid w:val="000C317E"/>
    <w:rsid w:val="000C3B0C"/>
    <w:rsid w:val="000C3CED"/>
    <w:rsid w:val="000C422D"/>
    <w:rsid w:val="000C4553"/>
    <w:rsid w:val="000C4B90"/>
    <w:rsid w:val="000C4BFC"/>
    <w:rsid w:val="000C500D"/>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796"/>
    <w:rsid w:val="000D22CC"/>
    <w:rsid w:val="000D2499"/>
    <w:rsid w:val="000D26E0"/>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6C5F"/>
    <w:rsid w:val="000D7048"/>
    <w:rsid w:val="000D71E2"/>
    <w:rsid w:val="000D73A5"/>
    <w:rsid w:val="000D78EA"/>
    <w:rsid w:val="000E0070"/>
    <w:rsid w:val="000E02C1"/>
    <w:rsid w:val="000E04C2"/>
    <w:rsid w:val="000E07D6"/>
    <w:rsid w:val="000E0E02"/>
    <w:rsid w:val="000E0EB7"/>
    <w:rsid w:val="000E1380"/>
    <w:rsid w:val="000E18DF"/>
    <w:rsid w:val="000E24E4"/>
    <w:rsid w:val="000E2B80"/>
    <w:rsid w:val="000E2D25"/>
    <w:rsid w:val="000E33E1"/>
    <w:rsid w:val="000E3499"/>
    <w:rsid w:val="000E399F"/>
    <w:rsid w:val="000E3A2D"/>
    <w:rsid w:val="000E4105"/>
    <w:rsid w:val="000E449E"/>
    <w:rsid w:val="000E44E4"/>
    <w:rsid w:val="000E45D5"/>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73E"/>
    <w:rsid w:val="000F0E94"/>
    <w:rsid w:val="000F15BC"/>
    <w:rsid w:val="000F167E"/>
    <w:rsid w:val="000F17C7"/>
    <w:rsid w:val="000F180A"/>
    <w:rsid w:val="000F1C58"/>
    <w:rsid w:val="000F1C92"/>
    <w:rsid w:val="000F1F4C"/>
    <w:rsid w:val="000F24AA"/>
    <w:rsid w:val="000F26A2"/>
    <w:rsid w:val="000F2865"/>
    <w:rsid w:val="000F2EEE"/>
    <w:rsid w:val="000F367E"/>
    <w:rsid w:val="000F3697"/>
    <w:rsid w:val="000F3C56"/>
    <w:rsid w:val="000F55B3"/>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10F"/>
    <w:rsid w:val="0010220C"/>
    <w:rsid w:val="001022C9"/>
    <w:rsid w:val="0010246B"/>
    <w:rsid w:val="00102697"/>
    <w:rsid w:val="001026CA"/>
    <w:rsid w:val="001027E8"/>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CBA"/>
    <w:rsid w:val="0010726D"/>
    <w:rsid w:val="00107779"/>
    <w:rsid w:val="001078C2"/>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6360"/>
    <w:rsid w:val="00116627"/>
    <w:rsid w:val="00116DB2"/>
    <w:rsid w:val="0011713F"/>
    <w:rsid w:val="001177CF"/>
    <w:rsid w:val="00117C85"/>
    <w:rsid w:val="001203B6"/>
    <w:rsid w:val="00120B13"/>
    <w:rsid w:val="00120B68"/>
    <w:rsid w:val="00121A69"/>
    <w:rsid w:val="00122AD8"/>
    <w:rsid w:val="00122FC2"/>
    <w:rsid w:val="00122FEB"/>
    <w:rsid w:val="00123105"/>
    <w:rsid w:val="00123413"/>
    <w:rsid w:val="00123A01"/>
    <w:rsid w:val="00123F35"/>
    <w:rsid w:val="0012408B"/>
    <w:rsid w:val="00124766"/>
    <w:rsid w:val="00124D84"/>
    <w:rsid w:val="001250DD"/>
    <w:rsid w:val="001251BA"/>
    <w:rsid w:val="00125733"/>
    <w:rsid w:val="0012595E"/>
    <w:rsid w:val="00125B17"/>
    <w:rsid w:val="001263AA"/>
    <w:rsid w:val="0012643E"/>
    <w:rsid w:val="00126F55"/>
    <w:rsid w:val="00127596"/>
    <w:rsid w:val="00127607"/>
    <w:rsid w:val="00127E12"/>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DEF"/>
    <w:rsid w:val="00153340"/>
    <w:rsid w:val="00153A95"/>
    <w:rsid w:val="00154A04"/>
    <w:rsid w:val="0015515D"/>
    <w:rsid w:val="00155259"/>
    <w:rsid w:val="001559FA"/>
    <w:rsid w:val="00155E5C"/>
    <w:rsid w:val="001560E0"/>
    <w:rsid w:val="00156305"/>
    <w:rsid w:val="00156371"/>
    <w:rsid w:val="00156374"/>
    <w:rsid w:val="00156894"/>
    <w:rsid w:val="00156CD6"/>
    <w:rsid w:val="00156FC6"/>
    <w:rsid w:val="001571CB"/>
    <w:rsid w:val="0015760F"/>
    <w:rsid w:val="00157729"/>
    <w:rsid w:val="001577D8"/>
    <w:rsid w:val="00157885"/>
    <w:rsid w:val="00157AFC"/>
    <w:rsid w:val="00157CA8"/>
    <w:rsid w:val="00157FC3"/>
    <w:rsid w:val="0016025C"/>
    <w:rsid w:val="0016030C"/>
    <w:rsid w:val="00160739"/>
    <w:rsid w:val="0016087A"/>
    <w:rsid w:val="0016116D"/>
    <w:rsid w:val="001618E2"/>
    <w:rsid w:val="001623E7"/>
    <w:rsid w:val="00162550"/>
    <w:rsid w:val="0016271E"/>
    <w:rsid w:val="00162A68"/>
    <w:rsid w:val="00162D7A"/>
    <w:rsid w:val="0016306D"/>
    <w:rsid w:val="001633AA"/>
    <w:rsid w:val="0016349F"/>
    <w:rsid w:val="00163AEC"/>
    <w:rsid w:val="00163C4F"/>
    <w:rsid w:val="00163C83"/>
    <w:rsid w:val="00164146"/>
    <w:rsid w:val="00164377"/>
    <w:rsid w:val="0016456C"/>
    <w:rsid w:val="00164DAB"/>
    <w:rsid w:val="00165B8A"/>
    <w:rsid w:val="00165BBB"/>
    <w:rsid w:val="00165C22"/>
    <w:rsid w:val="0016613F"/>
    <w:rsid w:val="00166215"/>
    <w:rsid w:val="00166591"/>
    <w:rsid w:val="001666CF"/>
    <w:rsid w:val="00166AD5"/>
    <w:rsid w:val="00166B1C"/>
    <w:rsid w:val="00166F3D"/>
    <w:rsid w:val="00166F42"/>
    <w:rsid w:val="001671F6"/>
    <w:rsid w:val="00167836"/>
    <w:rsid w:val="00167B7A"/>
    <w:rsid w:val="00167B95"/>
    <w:rsid w:val="00167CF6"/>
    <w:rsid w:val="00170426"/>
    <w:rsid w:val="00170D62"/>
    <w:rsid w:val="00171143"/>
    <w:rsid w:val="00171B64"/>
    <w:rsid w:val="001724EC"/>
    <w:rsid w:val="00172864"/>
    <w:rsid w:val="00172B82"/>
    <w:rsid w:val="00172D5B"/>
    <w:rsid w:val="00172EFA"/>
    <w:rsid w:val="00173416"/>
    <w:rsid w:val="00173534"/>
    <w:rsid w:val="00173608"/>
    <w:rsid w:val="001738B3"/>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793"/>
    <w:rsid w:val="001907DB"/>
    <w:rsid w:val="001908CD"/>
    <w:rsid w:val="00190B5B"/>
    <w:rsid w:val="00191057"/>
    <w:rsid w:val="00191C91"/>
    <w:rsid w:val="00192060"/>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40A"/>
    <w:rsid w:val="001A7763"/>
    <w:rsid w:val="001A7E81"/>
    <w:rsid w:val="001B0571"/>
    <w:rsid w:val="001B07A9"/>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5C"/>
    <w:rsid w:val="001B67BF"/>
    <w:rsid w:val="001B691A"/>
    <w:rsid w:val="001B6DE2"/>
    <w:rsid w:val="001B70CB"/>
    <w:rsid w:val="001B72B2"/>
    <w:rsid w:val="001B73CF"/>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BA5"/>
    <w:rsid w:val="001C5D4F"/>
    <w:rsid w:val="001C64C0"/>
    <w:rsid w:val="001C69DA"/>
    <w:rsid w:val="001C6F06"/>
    <w:rsid w:val="001C7278"/>
    <w:rsid w:val="001C7672"/>
    <w:rsid w:val="001C774C"/>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5033"/>
    <w:rsid w:val="001D5586"/>
    <w:rsid w:val="001D5663"/>
    <w:rsid w:val="001D5B98"/>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BB0"/>
    <w:rsid w:val="001F0BFC"/>
    <w:rsid w:val="001F0CAD"/>
    <w:rsid w:val="001F0D11"/>
    <w:rsid w:val="001F1308"/>
    <w:rsid w:val="001F1525"/>
    <w:rsid w:val="001F1558"/>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5D8"/>
    <w:rsid w:val="00206945"/>
    <w:rsid w:val="00207776"/>
    <w:rsid w:val="00207B15"/>
    <w:rsid w:val="00207E6C"/>
    <w:rsid w:val="0021003E"/>
    <w:rsid w:val="002100DF"/>
    <w:rsid w:val="002102DF"/>
    <w:rsid w:val="00210538"/>
    <w:rsid w:val="00210860"/>
    <w:rsid w:val="00210B6A"/>
    <w:rsid w:val="0021118B"/>
    <w:rsid w:val="00211611"/>
    <w:rsid w:val="00211637"/>
    <w:rsid w:val="0021174C"/>
    <w:rsid w:val="002128B0"/>
    <w:rsid w:val="00212C54"/>
    <w:rsid w:val="00212CB6"/>
    <w:rsid w:val="00212E37"/>
    <w:rsid w:val="0021345A"/>
    <w:rsid w:val="00213D64"/>
    <w:rsid w:val="002140FF"/>
    <w:rsid w:val="002143E3"/>
    <w:rsid w:val="00214786"/>
    <w:rsid w:val="0021489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872"/>
    <w:rsid w:val="00225A6A"/>
    <w:rsid w:val="00225AC7"/>
    <w:rsid w:val="00225ACC"/>
    <w:rsid w:val="00225B74"/>
    <w:rsid w:val="00226318"/>
    <w:rsid w:val="00226487"/>
    <w:rsid w:val="002270D6"/>
    <w:rsid w:val="002273F6"/>
    <w:rsid w:val="00227990"/>
    <w:rsid w:val="00227F13"/>
    <w:rsid w:val="002302EA"/>
    <w:rsid w:val="00230B3C"/>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C2F"/>
    <w:rsid w:val="00244DC1"/>
    <w:rsid w:val="00244DD6"/>
    <w:rsid w:val="00245172"/>
    <w:rsid w:val="002451C5"/>
    <w:rsid w:val="002452D6"/>
    <w:rsid w:val="002456F7"/>
    <w:rsid w:val="00245C08"/>
    <w:rsid w:val="00245E61"/>
    <w:rsid w:val="00245F1F"/>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51D0"/>
    <w:rsid w:val="00255374"/>
    <w:rsid w:val="002569DE"/>
    <w:rsid w:val="00256FE3"/>
    <w:rsid w:val="00257BF4"/>
    <w:rsid w:val="00260003"/>
    <w:rsid w:val="0026035D"/>
    <w:rsid w:val="00260366"/>
    <w:rsid w:val="002606D6"/>
    <w:rsid w:val="00260803"/>
    <w:rsid w:val="00260811"/>
    <w:rsid w:val="00260B7E"/>
    <w:rsid w:val="00260EAB"/>
    <w:rsid w:val="002619DA"/>
    <w:rsid w:val="00261B91"/>
    <w:rsid w:val="00261C98"/>
    <w:rsid w:val="0026248E"/>
    <w:rsid w:val="00262521"/>
    <w:rsid w:val="00262914"/>
    <w:rsid w:val="00262BA9"/>
    <w:rsid w:val="00262C0B"/>
    <w:rsid w:val="00262F5A"/>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925"/>
    <w:rsid w:val="00272B03"/>
    <w:rsid w:val="00272C3E"/>
    <w:rsid w:val="00272F6E"/>
    <w:rsid w:val="00273010"/>
    <w:rsid w:val="002733AF"/>
    <w:rsid w:val="002733E2"/>
    <w:rsid w:val="00273845"/>
    <w:rsid w:val="002738C6"/>
    <w:rsid w:val="00273C80"/>
    <w:rsid w:val="00273EF1"/>
    <w:rsid w:val="00274030"/>
    <w:rsid w:val="0027403B"/>
    <w:rsid w:val="00274266"/>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480"/>
    <w:rsid w:val="002B0A7D"/>
    <w:rsid w:val="002B13F6"/>
    <w:rsid w:val="002B145C"/>
    <w:rsid w:val="002B14C2"/>
    <w:rsid w:val="002B1A69"/>
    <w:rsid w:val="002B218D"/>
    <w:rsid w:val="002B25F6"/>
    <w:rsid w:val="002B2723"/>
    <w:rsid w:val="002B2A4F"/>
    <w:rsid w:val="002B2F25"/>
    <w:rsid w:val="002B303A"/>
    <w:rsid w:val="002B33CF"/>
    <w:rsid w:val="002B3405"/>
    <w:rsid w:val="002B39A1"/>
    <w:rsid w:val="002B3EFB"/>
    <w:rsid w:val="002B4047"/>
    <w:rsid w:val="002B4086"/>
    <w:rsid w:val="002B46A7"/>
    <w:rsid w:val="002B49C8"/>
    <w:rsid w:val="002B4D6C"/>
    <w:rsid w:val="002B538E"/>
    <w:rsid w:val="002B5CF2"/>
    <w:rsid w:val="002B5DCA"/>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CCF"/>
    <w:rsid w:val="002C2D86"/>
    <w:rsid w:val="002C38B2"/>
    <w:rsid w:val="002C3F9C"/>
    <w:rsid w:val="002C41A5"/>
    <w:rsid w:val="002C42A1"/>
    <w:rsid w:val="002C48EF"/>
    <w:rsid w:val="002C4EBE"/>
    <w:rsid w:val="002C4F63"/>
    <w:rsid w:val="002C5554"/>
    <w:rsid w:val="002C5AFA"/>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0F42"/>
    <w:rsid w:val="002E179B"/>
    <w:rsid w:val="002E1C9E"/>
    <w:rsid w:val="002E21CB"/>
    <w:rsid w:val="002E257B"/>
    <w:rsid w:val="002E2CEC"/>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63D9"/>
    <w:rsid w:val="002E640E"/>
    <w:rsid w:val="002E6AA3"/>
    <w:rsid w:val="002E6CA8"/>
    <w:rsid w:val="002E6F05"/>
    <w:rsid w:val="002E6FF9"/>
    <w:rsid w:val="002E7C09"/>
    <w:rsid w:val="002E7ED3"/>
    <w:rsid w:val="002F0037"/>
    <w:rsid w:val="002F039E"/>
    <w:rsid w:val="002F05C0"/>
    <w:rsid w:val="002F0615"/>
    <w:rsid w:val="002F08D2"/>
    <w:rsid w:val="002F0B0D"/>
    <w:rsid w:val="002F0C28"/>
    <w:rsid w:val="002F0C74"/>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E3"/>
    <w:rsid w:val="002F7D4F"/>
    <w:rsid w:val="002F7E6A"/>
    <w:rsid w:val="00300165"/>
    <w:rsid w:val="00300393"/>
    <w:rsid w:val="0030080E"/>
    <w:rsid w:val="00300830"/>
    <w:rsid w:val="00300CA5"/>
    <w:rsid w:val="00300E67"/>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4906"/>
    <w:rsid w:val="00304907"/>
    <w:rsid w:val="00304A0E"/>
    <w:rsid w:val="00304CF7"/>
    <w:rsid w:val="00304D9B"/>
    <w:rsid w:val="003051E0"/>
    <w:rsid w:val="003055EE"/>
    <w:rsid w:val="0030597B"/>
    <w:rsid w:val="00305FF9"/>
    <w:rsid w:val="00306850"/>
    <w:rsid w:val="00306E6B"/>
    <w:rsid w:val="00307394"/>
    <w:rsid w:val="00307CA2"/>
    <w:rsid w:val="00307F3F"/>
    <w:rsid w:val="003100C8"/>
    <w:rsid w:val="003103EE"/>
    <w:rsid w:val="003104C8"/>
    <w:rsid w:val="00311161"/>
    <w:rsid w:val="0031212B"/>
    <w:rsid w:val="00312139"/>
    <w:rsid w:val="00312400"/>
    <w:rsid w:val="00312422"/>
    <w:rsid w:val="003125F6"/>
    <w:rsid w:val="00312739"/>
    <w:rsid w:val="00312D10"/>
    <w:rsid w:val="00312FB8"/>
    <w:rsid w:val="003138C5"/>
    <w:rsid w:val="00313A31"/>
    <w:rsid w:val="00313D81"/>
    <w:rsid w:val="0031418F"/>
    <w:rsid w:val="003147A4"/>
    <w:rsid w:val="003147C6"/>
    <w:rsid w:val="00314DD9"/>
    <w:rsid w:val="00316177"/>
    <w:rsid w:val="003162F3"/>
    <w:rsid w:val="00316740"/>
    <w:rsid w:val="00316883"/>
    <w:rsid w:val="00316893"/>
    <w:rsid w:val="003168FD"/>
    <w:rsid w:val="00316916"/>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C76"/>
    <w:rsid w:val="00325EAB"/>
    <w:rsid w:val="0032623D"/>
    <w:rsid w:val="00326276"/>
    <w:rsid w:val="00326323"/>
    <w:rsid w:val="0032639F"/>
    <w:rsid w:val="00326957"/>
    <w:rsid w:val="00326AE2"/>
    <w:rsid w:val="00327131"/>
    <w:rsid w:val="00327899"/>
    <w:rsid w:val="003302F4"/>
    <w:rsid w:val="00330611"/>
    <w:rsid w:val="0033063B"/>
    <w:rsid w:val="003309AC"/>
    <w:rsid w:val="003309C2"/>
    <w:rsid w:val="00330B13"/>
    <w:rsid w:val="00330BAD"/>
    <w:rsid w:val="00330FC7"/>
    <w:rsid w:val="00331426"/>
    <w:rsid w:val="0033171D"/>
    <w:rsid w:val="00331D3D"/>
    <w:rsid w:val="00331FC3"/>
    <w:rsid w:val="00332727"/>
    <w:rsid w:val="00332EAC"/>
    <w:rsid w:val="003331DF"/>
    <w:rsid w:val="003336B3"/>
    <w:rsid w:val="003339A2"/>
    <w:rsid w:val="00333A6A"/>
    <w:rsid w:val="00333D0E"/>
    <w:rsid w:val="003346F7"/>
    <w:rsid w:val="00334FBB"/>
    <w:rsid w:val="00335A05"/>
    <w:rsid w:val="00335A27"/>
    <w:rsid w:val="00335B75"/>
    <w:rsid w:val="00335D8C"/>
    <w:rsid w:val="00336072"/>
    <w:rsid w:val="003363A1"/>
    <w:rsid w:val="003363BB"/>
    <w:rsid w:val="00336D54"/>
    <w:rsid w:val="00336FE9"/>
    <w:rsid w:val="00337B09"/>
    <w:rsid w:val="00337B62"/>
    <w:rsid w:val="00337F32"/>
    <w:rsid w:val="0034049F"/>
    <w:rsid w:val="00340D5C"/>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741"/>
    <w:rsid w:val="00366B6C"/>
    <w:rsid w:val="00366C50"/>
    <w:rsid w:val="00366C69"/>
    <w:rsid w:val="00366E28"/>
    <w:rsid w:val="00367441"/>
    <w:rsid w:val="00367B1D"/>
    <w:rsid w:val="00367D80"/>
    <w:rsid w:val="00367F10"/>
    <w:rsid w:val="00370A84"/>
    <w:rsid w:val="00370CED"/>
    <w:rsid w:val="00370E4F"/>
    <w:rsid w:val="00371215"/>
    <w:rsid w:val="003721CC"/>
    <w:rsid w:val="00372554"/>
    <w:rsid w:val="00372778"/>
    <w:rsid w:val="00372901"/>
    <w:rsid w:val="00372F0D"/>
    <w:rsid w:val="00373295"/>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F8A"/>
    <w:rsid w:val="00381F97"/>
    <w:rsid w:val="00382162"/>
    <w:rsid w:val="00382168"/>
    <w:rsid w:val="00382A43"/>
    <w:rsid w:val="00382D60"/>
    <w:rsid w:val="00382F29"/>
    <w:rsid w:val="0038340C"/>
    <w:rsid w:val="003836A2"/>
    <w:rsid w:val="00383880"/>
    <w:rsid w:val="00383AB8"/>
    <w:rsid w:val="00383C8D"/>
    <w:rsid w:val="00384211"/>
    <w:rsid w:val="0038471C"/>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03D"/>
    <w:rsid w:val="003913DA"/>
    <w:rsid w:val="00391C9B"/>
    <w:rsid w:val="00391E9E"/>
    <w:rsid w:val="00392349"/>
    <w:rsid w:val="00392BBB"/>
    <w:rsid w:val="00392FAF"/>
    <w:rsid w:val="00393711"/>
    <w:rsid w:val="003940CE"/>
    <w:rsid w:val="00394342"/>
    <w:rsid w:val="00394418"/>
    <w:rsid w:val="0039448F"/>
    <w:rsid w:val="0039450B"/>
    <w:rsid w:val="00394B7F"/>
    <w:rsid w:val="00395FA8"/>
    <w:rsid w:val="00396382"/>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7E3"/>
    <w:rsid w:val="003A2C29"/>
    <w:rsid w:val="003A2E1F"/>
    <w:rsid w:val="003A2EC3"/>
    <w:rsid w:val="003A36F2"/>
    <w:rsid w:val="003A3D39"/>
    <w:rsid w:val="003A3EC7"/>
    <w:rsid w:val="003A40B4"/>
    <w:rsid w:val="003A42A0"/>
    <w:rsid w:val="003A450A"/>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1FA3"/>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7167"/>
    <w:rsid w:val="003B73FE"/>
    <w:rsid w:val="003B7D7E"/>
    <w:rsid w:val="003C08C9"/>
    <w:rsid w:val="003C08EB"/>
    <w:rsid w:val="003C1012"/>
    <w:rsid w:val="003C11C9"/>
    <w:rsid w:val="003C1229"/>
    <w:rsid w:val="003C15E9"/>
    <w:rsid w:val="003C1D07"/>
    <w:rsid w:val="003C1FD4"/>
    <w:rsid w:val="003C213D"/>
    <w:rsid w:val="003C25AD"/>
    <w:rsid w:val="003C28CE"/>
    <w:rsid w:val="003C2949"/>
    <w:rsid w:val="003C2D21"/>
    <w:rsid w:val="003C350D"/>
    <w:rsid w:val="003C3BEF"/>
    <w:rsid w:val="003C3ECE"/>
    <w:rsid w:val="003C3F2E"/>
    <w:rsid w:val="003C46F7"/>
    <w:rsid w:val="003C47E3"/>
    <w:rsid w:val="003C4E07"/>
    <w:rsid w:val="003C5562"/>
    <w:rsid w:val="003C562C"/>
    <w:rsid w:val="003C5E6B"/>
    <w:rsid w:val="003C6197"/>
    <w:rsid w:val="003C6CB1"/>
    <w:rsid w:val="003C7AD7"/>
    <w:rsid w:val="003C7C95"/>
    <w:rsid w:val="003D0C78"/>
    <w:rsid w:val="003D0FC3"/>
    <w:rsid w:val="003D10D6"/>
    <w:rsid w:val="003D1131"/>
    <w:rsid w:val="003D15D8"/>
    <w:rsid w:val="003D1A5D"/>
    <w:rsid w:val="003D1A6F"/>
    <w:rsid w:val="003D1CF4"/>
    <w:rsid w:val="003D27A9"/>
    <w:rsid w:val="003D29FA"/>
    <w:rsid w:val="003D2C1D"/>
    <w:rsid w:val="003D2C34"/>
    <w:rsid w:val="003D2F6A"/>
    <w:rsid w:val="003D30D2"/>
    <w:rsid w:val="003D31FC"/>
    <w:rsid w:val="003D3577"/>
    <w:rsid w:val="003D358E"/>
    <w:rsid w:val="003D3DDD"/>
    <w:rsid w:val="003D4050"/>
    <w:rsid w:val="003D454D"/>
    <w:rsid w:val="003D4A95"/>
    <w:rsid w:val="003D4D14"/>
    <w:rsid w:val="003D5A9D"/>
    <w:rsid w:val="003D5BAF"/>
    <w:rsid w:val="003D5CBF"/>
    <w:rsid w:val="003D5D9E"/>
    <w:rsid w:val="003D6471"/>
    <w:rsid w:val="003D66D2"/>
    <w:rsid w:val="003D67CF"/>
    <w:rsid w:val="003D6B7E"/>
    <w:rsid w:val="003D7E36"/>
    <w:rsid w:val="003D7E83"/>
    <w:rsid w:val="003E07AE"/>
    <w:rsid w:val="003E08F5"/>
    <w:rsid w:val="003E0B30"/>
    <w:rsid w:val="003E14FC"/>
    <w:rsid w:val="003E1E4B"/>
    <w:rsid w:val="003E24B2"/>
    <w:rsid w:val="003E2976"/>
    <w:rsid w:val="003E2C06"/>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84"/>
    <w:rsid w:val="004021B6"/>
    <w:rsid w:val="00402F5D"/>
    <w:rsid w:val="004035B9"/>
    <w:rsid w:val="0040389D"/>
    <w:rsid w:val="00404793"/>
    <w:rsid w:val="004047C4"/>
    <w:rsid w:val="00404B7D"/>
    <w:rsid w:val="0040559E"/>
    <w:rsid w:val="00405692"/>
    <w:rsid w:val="0040570B"/>
    <w:rsid w:val="00405EDB"/>
    <w:rsid w:val="00405FB1"/>
    <w:rsid w:val="00406460"/>
    <w:rsid w:val="0040680E"/>
    <w:rsid w:val="00406908"/>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2D"/>
    <w:rsid w:val="00421C73"/>
    <w:rsid w:val="00421DCF"/>
    <w:rsid w:val="00422178"/>
    <w:rsid w:val="00422341"/>
    <w:rsid w:val="00422469"/>
    <w:rsid w:val="00422569"/>
    <w:rsid w:val="00422B9E"/>
    <w:rsid w:val="00422F79"/>
    <w:rsid w:val="00423024"/>
    <w:rsid w:val="0042335D"/>
    <w:rsid w:val="00423641"/>
    <w:rsid w:val="00423CCA"/>
    <w:rsid w:val="00423E3F"/>
    <w:rsid w:val="00424473"/>
    <w:rsid w:val="00424723"/>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6CD"/>
    <w:rsid w:val="00432B91"/>
    <w:rsid w:val="00432DB6"/>
    <w:rsid w:val="004330F4"/>
    <w:rsid w:val="0043332A"/>
    <w:rsid w:val="004333F1"/>
    <w:rsid w:val="00433590"/>
    <w:rsid w:val="0043375A"/>
    <w:rsid w:val="0043393D"/>
    <w:rsid w:val="00434445"/>
    <w:rsid w:val="004344C7"/>
    <w:rsid w:val="0043485A"/>
    <w:rsid w:val="00434D36"/>
    <w:rsid w:val="00435274"/>
    <w:rsid w:val="004352AD"/>
    <w:rsid w:val="00435405"/>
    <w:rsid w:val="0043545D"/>
    <w:rsid w:val="0043552D"/>
    <w:rsid w:val="00435E9E"/>
    <w:rsid w:val="00435EF4"/>
    <w:rsid w:val="00435FE2"/>
    <w:rsid w:val="00436222"/>
    <w:rsid w:val="00436E2F"/>
    <w:rsid w:val="00436EAB"/>
    <w:rsid w:val="00437B2B"/>
    <w:rsid w:val="0044003C"/>
    <w:rsid w:val="00440249"/>
    <w:rsid w:val="00440483"/>
    <w:rsid w:val="00440AD8"/>
    <w:rsid w:val="00440B24"/>
    <w:rsid w:val="00440BC5"/>
    <w:rsid w:val="00440EFB"/>
    <w:rsid w:val="00442ACB"/>
    <w:rsid w:val="00442BB2"/>
    <w:rsid w:val="00442D3E"/>
    <w:rsid w:val="00443C69"/>
    <w:rsid w:val="004445DB"/>
    <w:rsid w:val="0044497E"/>
    <w:rsid w:val="00445654"/>
    <w:rsid w:val="00446080"/>
    <w:rsid w:val="004461D9"/>
    <w:rsid w:val="00446410"/>
    <w:rsid w:val="00446A1A"/>
    <w:rsid w:val="00446AC6"/>
    <w:rsid w:val="00446C31"/>
    <w:rsid w:val="00447155"/>
    <w:rsid w:val="0044759B"/>
    <w:rsid w:val="0044781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A34"/>
    <w:rsid w:val="00455F5E"/>
    <w:rsid w:val="00456421"/>
    <w:rsid w:val="0045652F"/>
    <w:rsid w:val="0045691F"/>
    <w:rsid w:val="00456D05"/>
    <w:rsid w:val="00456D35"/>
    <w:rsid w:val="00456DAB"/>
    <w:rsid w:val="0045719D"/>
    <w:rsid w:val="00457C61"/>
    <w:rsid w:val="004601DB"/>
    <w:rsid w:val="0046022C"/>
    <w:rsid w:val="00460CC3"/>
    <w:rsid w:val="00460E86"/>
    <w:rsid w:val="00461BD3"/>
    <w:rsid w:val="00462085"/>
    <w:rsid w:val="004627CB"/>
    <w:rsid w:val="00462ABE"/>
    <w:rsid w:val="0046355E"/>
    <w:rsid w:val="00463BF9"/>
    <w:rsid w:val="00463D93"/>
    <w:rsid w:val="004646B4"/>
    <w:rsid w:val="00464A88"/>
    <w:rsid w:val="00464A9D"/>
    <w:rsid w:val="00464D0D"/>
    <w:rsid w:val="004651A0"/>
    <w:rsid w:val="004659C4"/>
    <w:rsid w:val="00466055"/>
    <w:rsid w:val="00466532"/>
    <w:rsid w:val="004667B0"/>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402"/>
    <w:rsid w:val="004736FC"/>
    <w:rsid w:val="004736FF"/>
    <w:rsid w:val="0047370F"/>
    <w:rsid w:val="004738AD"/>
    <w:rsid w:val="004740B2"/>
    <w:rsid w:val="00474220"/>
    <w:rsid w:val="0047435C"/>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170"/>
    <w:rsid w:val="00481210"/>
    <w:rsid w:val="004813CF"/>
    <w:rsid w:val="00481B80"/>
    <w:rsid w:val="00482BBE"/>
    <w:rsid w:val="00482E52"/>
    <w:rsid w:val="00483A12"/>
    <w:rsid w:val="004842CB"/>
    <w:rsid w:val="00484A77"/>
    <w:rsid w:val="00484B49"/>
    <w:rsid w:val="0048540F"/>
    <w:rsid w:val="004854A2"/>
    <w:rsid w:val="004855CD"/>
    <w:rsid w:val="00485970"/>
    <w:rsid w:val="00485C0D"/>
    <w:rsid w:val="00486575"/>
    <w:rsid w:val="0048657E"/>
    <w:rsid w:val="004865CF"/>
    <w:rsid w:val="004866D0"/>
    <w:rsid w:val="00486E88"/>
    <w:rsid w:val="00487035"/>
    <w:rsid w:val="00487372"/>
    <w:rsid w:val="0048758B"/>
    <w:rsid w:val="004875FE"/>
    <w:rsid w:val="00490036"/>
    <w:rsid w:val="00490901"/>
    <w:rsid w:val="00490E15"/>
    <w:rsid w:val="004910CF"/>
    <w:rsid w:val="00491CC4"/>
    <w:rsid w:val="00492770"/>
    <w:rsid w:val="00492B9A"/>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3C0"/>
    <w:rsid w:val="004A550B"/>
    <w:rsid w:val="004A5537"/>
    <w:rsid w:val="004A565E"/>
    <w:rsid w:val="004A569C"/>
    <w:rsid w:val="004A5B5E"/>
    <w:rsid w:val="004A5D7D"/>
    <w:rsid w:val="004A5DF3"/>
    <w:rsid w:val="004A6134"/>
    <w:rsid w:val="004A6A32"/>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9A1"/>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524D"/>
    <w:rsid w:val="004C5319"/>
    <w:rsid w:val="004C5458"/>
    <w:rsid w:val="004C5B12"/>
    <w:rsid w:val="004C5B63"/>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AA0"/>
    <w:rsid w:val="004D5B5E"/>
    <w:rsid w:val="004D5B6F"/>
    <w:rsid w:val="004D6F4D"/>
    <w:rsid w:val="004D6F95"/>
    <w:rsid w:val="004D71AE"/>
    <w:rsid w:val="004D72C1"/>
    <w:rsid w:val="004D72FE"/>
    <w:rsid w:val="004D74BF"/>
    <w:rsid w:val="004D77FD"/>
    <w:rsid w:val="004D7C5A"/>
    <w:rsid w:val="004D7E91"/>
    <w:rsid w:val="004E003A"/>
    <w:rsid w:val="004E04E7"/>
    <w:rsid w:val="004E0768"/>
    <w:rsid w:val="004E0A84"/>
    <w:rsid w:val="004E0D1E"/>
    <w:rsid w:val="004E0F27"/>
    <w:rsid w:val="004E19EA"/>
    <w:rsid w:val="004E1A31"/>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BBC"/>
    <w:rsid w:val="004E7E4B"/>
    <w:rsid w:val="004F085A"/>
    <w:rsid w:val="004F0FB9"/>
    <w:rsid w:val="004F1EEC"/>
    <w:rsid w:val="004F2073"/>
    <w:rsid w:val="004F2EDB"/>
    <w:rsid w:val="004F2F7E"/>
    <w:rsid w:val="004F32B5"/>
    <w:rsid w:val="004F3479"/>
    <w:rsid w:val="004F407E"/>
    <w:rsid w:val="004F5479"/>
    <w:rsid w:val="004F56CA"/>
    <w:rsid w:val="004F57D5"/>
    <w:rsid w:val="004F5DD9"/>
    <w:rsid w:val="004F6103"/>
    <w:rsid w:val="004F72EE"/>
    <w:rsid w:val="004F7528"/>
    <w:rsid w:val="004F7539"/>
    <w:rsid w:val="004F755E"/>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3F3B"/>
    <w:rsid w:val="00504171"/>
    <w:rsid w:val="005041FA"/>
    <w:rsid w:val="00504681"/>
    <w:rsid w:val="00504BC1"/>
    <w:rsid w:val="00504F91"/>
    <w:rsid w:val="00505096"/>
    <w:rsid w:val="00505134"/>
    <w:rsid w:val="0050583B"/>
    <w:rsid w:val="00505C04"/>
    <w:rsid w:val="00506A7B"/>
    <w:rsid w:val="00507DAC"/>
    <w:rsid w:val="00507F24"/>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CED"/>
    <w:rsid w:val="005173A7"/>
    <w:rsid w:val="00517566"/>
    <w:rsid w:val="005177E1"/>
    <w:rsid w:val="00517EF2"/>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741"/>
    <w:rsid w:val="00531A9D"/>
    <w:rsid w:val="00531E86"/>
    <w:rsid w:val="00531EBE"/>
    <w:rsid w:val="00532005"/>
    <w:rsid w:val="00532288"/>
    <w:rsid w:val="00532353"/>
    <w:rsid w:val="005323B0"/>
    <w:rsid w:val="00532C0B"/>
    <w:rsid w:val="00532F8B"/>
    <w:rsid w:val="00533200"/>
    <w:rsid w:val="005336C0"/>
    <w:rsid w:val="00533737"/>
    <w:rsid w:val="00534006"/>
    <w:rsid w:val="005344CA"/>
    <w:rsid w:val="005347AE"/>
    <w:rsid w:val="005347E9"/>
    <w:rsid w:val="00534A58"/>
    <w:rsid w:val="00535187"/>
    <w:rsid w:val="005352EC"/>
    <w:rsid w:val="00535B79"/>
    <w:rsid w:val="00535D7C"/>
    <w:rsid w:val="005360B5"/>
    <w:rsid w:val="00536195"/>
    <w:rsid w:val="00536306"/>
    <w:rsid w:val="00536579"/>
    <w:rsid w:val="0053679C"/>
    <w:rsid w:val="00536C1E"/>
    <w:rsid w:val="00537079"/>
    <w:rsid w:val="00537A0D"/>
    <w:rsid w:val="00537BF6"/>
    <w:rsid w:val="00540250"/>
    <w:rsid w:val="005419B8"/>
    <w:rsid w:val="00542D52"/>
    <w:rsid w:val="00542E3F"/>
    <w:rsid w:val="005430A0"/>
    <w:rsid w:val="0054343A"/>
    <w:rsid w:val="005438FA"/>
    <w:rsid w:val="00543974"/>
    <w:rsid w:val="00543EBF"/>
    <w:rsid w:val="005440EA"/>
    <w:rsid w:val="00544415"/>
    <w:rsid w:val="0054483C"/>
    <w:rsid w:val="00544ABA"/>
    <w:rsid w:val="00544F8A"/>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8E9"/>
    <w:rsid w:val="00570AE7"/>
    <w:rsid w:val="00570E02"/>
    <w:rsid w:val="00570E24"/>
    <w:rsid w:val="0057123F"/>
    <w:rsid w:val="00571526"/>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62C"/>
    <w:rsid w:val="0057599A"/>
    <w:rsid w:val="005759F6"/>
    <w:rsid w:val="00575E3E"/>
    <w:rsid w:val="005765F5"/>
    <w:rsid w:val="005769E8"/>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0DF4"/>
    <w:rsid w:val="005A10B9"/>
    <w:rsid w:val="005A110C"/>
    <w:rsid w:val="005A11EA"/>
    <w:rsid w:val="005A13FE"/>
    <w:rsid w:val="005A1961"/>
    <w:rsid w:val="005A2007"/>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98"/>
    <w:rsid w:val="005A4E06"/>
    <w:rsid w:val="005A5BC1"/>
    <w:rsid w:val="005A5CC1"/>
    <w:rsid w:val="005A62A8"/>
    <w:rsid w:val="005A62CE"/>
    <w:rsid w:val="005A6BD3"/>
    <w:rsid w:val="005A7174"/>
    <w:rsid w:val="005B0409"/>
    <w:rsid w:val="005B0542"/>
    <w:rsid w:val="005B08A6"/>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63C0"/>
    <w:rsid w:val="005B665A"/>
    <w:rsid w:val="005B66E3"/>
    <w:rsid w:val="005B7C49"/>
    <w:rsid w:val="005B7DD1"/>
    <w:rsid w:val="005C00A0"/>
    <w:rsid w:val="005C03FE"/>
    <w:rsid w:val="005C0ABF"/>
    <w:rsid w:val="005C0EF4"/>
    <w:rsid w:val="005C12EF"/>
    <w:rsid w:val="005C1D01"/>
    <w:rsid w:val="005C2097"/>
    <w:rsid w:val="005C219C"/>
    <w:rsid w:val="005C255C"/>
    <w:rsid w:val="005C28FA"/>
    <w:rsid w:val="005C2D2B"/>
    <w:rsid w:val="005C359D"/>
    <w:rsid w:val="005C37A3"/>
    <w:rsid w:val="005C40F4"/>
    <w:rsid w:val="005C414A"/>
    <w:rsid w:val="005C433B"/>
    <w:rsid w:val="005C43BE"/>
    <w:rsid w:val="005C44F3"/>
    <w:rsid w:val="005C45DC"/>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C7CF9"/>
    <w:rsid w:val="005C7F0C"/>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B79"/>
    <w:rsid w:val="005E2D0B"/>
    <w:rsid w:val="005E31B3"/>
    <w:rsid w:val="005E35CC"/>
    <w:rsid w:val="005E3668"/>
    <w:rsid w:val="005E371E"/>
    <w:rsid w:val="005E3FE3"/>
    <w:rsid w:val="005E3FF3"/>
    <w:rsid w:val="005E41D6"/>
    <w:rsid w:val="005E4718"/>
    <w:rsid w:val="005E4F9E"/>
    <w:rsid w:val="005E53F9"/>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7BF"/>
    <w:rsid w:val="005F2ADE"/>
    <w:rsid w:val="005F31B3"/>
    <w:rsid w:val="005F3307"/>
    <w:rsid w:val="005F39AB"/>
    <w:rsid w:val="005F4171"/>
    <w:rsid w:val="005F45A8"/>
    <w:rsid w:val="005F45B6"/>
    <w:rsid w:val="005F46D6"/>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977"/>
    <w:rsid w:val="00614E22"/>
    <w:rsid w:val="006157EA"/>
    <w:rsid w:val="00615966"/>
    <w:rsid w:val="00616112"/>
    <w:rsid w:val="0061677B"/>
    <w:rsid w:val="00616A97"/>
    <w:rsid w:val="00616B13"/>
    <w:rsid w:val="006175EA"/>
    <w:rsid w:val="00617AC8"/>
    <w:rsid w:val="00617C73"/>
    <w:rsid w:val="006205CA"/>
    <w:rsid w:val="00620869"/>
    <w:rsid w:val="006209F1"/>
    <w:rsid w:val="00621954"/>
    <w:rsid w:val="00621F53"/>
    <w:rsid w:val="006227A8"/>
    <w:rsid w:val="006228C3"/>
    <w:rsid w:val="00622E2A"/>
    <w:rsid w:val="00622E3F"/>
    <w:rsid w:val="00622F89"/>
    <w:rsid w:val="00623089"/>
    <w:rsid w:val="0062308E"/>
    <w:rsid w:val="006234C4"/>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B58"/>
    <w:rsid w:val="00646C74"/>
    <w:rsid w:val="006474E7"/>
    <w:rsid w:val="00650139"/>
    <w:rsid w:val="0065040E"/>
    <w:rsid w:val="00650619"/>
    <w:rsid w:val="006506B8"/>
    <w:rsid w:val="00651518"/>
    <w:rsid w:val="00651C2E"/>
    <w:rsid w:val="00651D55"/>
    <w:rsid w:val="00651E19"/>
    <w:rsid w:val="00651F95"/>
    <w:rsid w:val="006521D8"/>
    <w:rsid w:val="006523C8"/>
    <w:rsid w:val="00652756"/>
    <w:rsid w:val="00652A75"/>
    <w:rsid w:val="00652AD8"/>
    <w:rsid w:val="00652B79"/>
    <w:rsid w:val="00652D06"/>
    <w:rsid w:val="006533C3"/>
    <w:rsid w:val="00653498"/>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7DE"/>
    <w:rsid w:val="006659B9"/>
    <w:rsid w:val="00666422"/>
    <w:rsid w:val="0066732C"/>
    <w:rsid w:val="0066792D"/>
    <w:rsid w:val="006679F5"/>
    <w:rsid w:val="00667B77"/>
    <w:rsid w:val="00667D9F"/>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DE1"/>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A49"/>
    <w:rsid w:val="00690BB6"/>
    <w:rsid w:val="00691466"/>
    <w:rsid w:val="006917C1"/>
    <w:rsid w:val="00691802"/>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C12"/>
    <w:rsid w:val="006A6B33"/>
    <w:rsid w:val="006A6E17"/>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9E4"/>
    <w:rsid w:val="006B3BF5"/>
    <w:rsid w:val="006B3FCF"/>
    <w:rsid w:val="006B45B9"/>
    <w:rsid w:val="006B555A"/>
    <w:rsid w:val="006B600A"/>
    <w:rsid w:val="006B6635"/>
    <w:rsid w:val="006B740D"/>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EAD"/>
    <w:rsid w:val="006C5612"/>
    <w:rsid w:val="006C5675"/>
    <w:rsid w:val="006C5958"/>
    <w:rsid w:val="006C59E6"/>
    <w:rsid w:val="006C5A06"/>
    <w:rsid w:val="006C5B4F"/>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4B62"/>
    <w:rsid w:val="006D53BF"/>
    <w:rsid w:val="006D55BB"/>
    <w:rsid w:val="006D5A63"/>
    <w:rsid w:val="006D62BC"/>
    <w:rsid w:val="006D639D"/>
    <w:rsid w:val="006D6450"/>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20F5"/>
    <w:rsid w:val="006E2529"/>
    <w:rsid w:val="006E388E"/>
    <w:rsid w:val="006E3A34"/>
    <w:rsid w:val="006E429A"/>
    <w:rsid w:val="006E4328"/>
    <w:rsid w:val="006E45F3"/>
    <w:rsid w:val="006E49AC"/>
    <w:rsid w:val="006E4A2F"/>
    <w:rsid w:val="006E4B7C"/>
    <w:rsid w:val="006E4BCA"/>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99D"/>
    <w:rsid w:val="006E7A51"/>
    <w:rsid w:val="006F0393"/>
    <w:rsid w:val="006F0593"/>
    <w:rsid w:val="006F06E5"/>
    <w:rsid w:val="006F0B28"/>
    <w:rsid w:val="006F0C69"/>
    <w:rsid w:val="006F1064"/>
    <w:rsid w:val="006F1461"/>
    <w:rsid w:val="006F1EB7"/>
    <w:rsid w:val="006F23E3"/>
    <w:rsid w:val="006F2780"/>
    <w:rsid w:val="006F3220"/>
    <w:rsid w:val="006F3396"/>
    <w:rsid w:val="006F38FD"/>
    <w:rsid w:val="006F3EDB"/>
    <w:rsid w:val="006F40AE"/>
    <w:rsid w:val="006F41D8"/>
    <w:rsid w:val="006F4DC3"/>
    <w:rsid w:val="006F5015"/>
    <w:rsid w:val="006F52E5"/>
    <w:rsid w:val="006F5868"/>
    <w:rsid w:val="006F5891"/>
    <w:rsid w:val="006F6066"/>
    <w:rsid w:val="006F653B"/>
    <w:rsid w:val="006F670C"/>
    <w:rsid w:val="006F6850"/>
    <w:rsid w:val="006F6877"/>
    <w:rsid w:val="006F6F1A"/>
    <w:rsid w:val="006F707E"/>
    <w:rsid w:val="006F7A5C"/>
    <w:rsid w:val="006F7E23"/>
    <w:rsid w:val="0070012C"/>
    <w:rsid w:val="007001DC"/>
    <w:rsid w:val="00700CE4"/>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5D43"/>
    <w:rsid w:val="00716400"/>
    <w:rsid w:val="00716462"/>
    <w:rsid w:val="00716A07"/>
    <w:rsid w:val="00720332"/>
    <w:rsid w:val="00720E38"/>
    <w:rsid w:val="00720EEE"/>
    <w:rsid w:val="00721084"/>
    <w:rsid w:val="00721262"/>
    <w:rsid w:val="00721D9B"/>
    <w:rsid w:val="0072204B"/>
    <w:rsid w:val="00722121"/>
    <w:rsid w:val="00722366"/>
    <w:rsid w:val="007223B1"/>
    <w:rsid w:val="007224B9"/>
    <w:rsid w:val="00722B31"/>
    <w:rsid w:val="00722F94"/>
    <w:rsid w:val="00723072"/>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F47"/>
    <w:rsid w:val="00730293"/>
    <w:rsid w:val="007302CF"/>
    <w:rsid w:val="00730355"/>
    <w:rsid w:val="00730584"/>
    <w:rsid w:val="007307D9"/>
    <w:rsid w:val="00730E52"/>
    <w:rsid w:val="00731316"/>
    <w:rsid w:val="007314CF"/>
    <w:rsid w:val="007315C1"/>
    <w:rsid w:val="00731DED"/>
    <w:rsid w:val="00731DF1"/>
    <w:rsid w:val="00731E7C"/>
    <w:rsid w:val="007329EF"/>
    <w:rsid w:val="00732DE0"/>
    <w:rsid w:val="0073327A"/>
    <w:rsid w:val="007342B9"/>
    <w:rsid w:val="00734E1B"/>
    <w:rsid w:val="00734EBE"/>
    <w:rsid w:val="00734F37"/>
    <w:rsid w:val="0073544A"/>
    <w:rsid w:val="00736331"/>
    <w:rsid w:val="00736653"/>
    <w:rsid w:val="007368AA"/>
    <w:rsid w:val="00736DD8"/>
    <w:rsid w:val="00736F1C"/>
    <w:rsid w:val="00737152"/>
    <w:rsid w:val="00737BD7"/>
    <w:rsid w:val="00737C03"/>
    <w:rsid w:val="007403A0"/>
    <w:rsid w:val="0074076A"/>
    <w:rsid w:val="007407BD"/>
    <w:rsid w:val="007407E2"/>
    <w:rsid w:val="00740F47"/>
    <w:rsid w:val="00741AF4"/>
    <w:rsid w:val="00741DCC"/>
    <w:rsid w:val="0074203A"/>
    <w:rsid w:val="00742648"/>
    <w:rsid w:val="007427B5"/>
    <w:rsid w:val="00742865"/>
    <w:rsid w:val="0074296C"/>
    <w:rsid w:val="007429F9"/>
    <w:rsid w:val="00742C83"/>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183"/>
    <w:rsid w:val="00753C1A"/>
    <w:rsid w:val="00754359"/>
    <w:rsid w:val="00754411"/>
    <w:rsid w:val="00754685"/>
    <w:rsid w:val="007546D9"/>
    <w:rsid w:val="00754769"/>
    <w:rsid w:val="00754BD9"/>
    <w:rsid w:val="00754E45"/>
    <w:rsid w:val="00754E7A"/>
    <w:rsid w:val="007551D6"/>
    <w:rsid w:val="0075540C"/>
    <w:rsid w:val="0075571B"/>
    <w:rsid w:val="00755DB1"/>
    <w:rsid w:val="00757237"/>
    <w:rsid w:val="00757447"/>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85F"/>
    <w:rsid w:val="00782B36"/>
    <w:rsid w:val="00783207"/>
    <w:rsid w:val="00783324"/>
    <w:rsid w:val="0078380F"/>
    <w:rsid w:val="00783E1D"/>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BAB"/>
    <w:rsid w:val="00791FCB"/>
    <w:rsid w:val="00792263"/>
    <w:rsid w:val="007929FB"/>
    <w:rsid w:val="00793411"/>
    <w:rsid w:val="00793759"/>
    <w:rsid w:val="00793FBF"/>
    <w:rsid w:val="00794924"/>
    <w:rsid w:val="007949A8"/>
    <w:rsid w:val="00795992"/>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6D9"/>
    <w:rsid w:val="007A4D04"/>
    <w:rsid w:val="007A50BC"/>
    <w:rsid w:val="007A51A4"/>
    <w:rsid w:val="007A6040"/>
    <w:rsid w:val="007A63FD"/>
    <w:rsid w:val="007A789A"/>
    <w:rsid w:val="007A7A96"/>
    <w:rsid w:val="007A7DEB"/>
    <w:rsid w:val="007B024B"/>
    <w:rsid w:val="007B03AF"/>
    <w:rsid w:val="007B05BB"/>
    <w:rsid w:val="007B08F0"/>
    <w:rsid w:val="007B1543"/>
    <w:rsid w:val="007B17C5"/>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774C"/>
    <w:rsid w:val="007B7855"/>
    <w:rsid w:val="007B791F"/>
    <w:rsid w:val="007B79CA"/>
    <w:rsid w:val="007B7DC1"/>
    <w:rsid w:val="007B7EDB"/>
    <w:rsid w:val="007C05B2"/>
    <w:rsid w:val="007C0802"/>
    <w:rsid w:val="007C19AD"/>
    <w:rsid w:val="007C1D5C"/>
    <w:rsid w:val="007C2227"/>
    <w:rsid w:val="007C2682"/>
    <w:rsid w:val="007C3548"/>
    <w:rsid w:val="007C3571"/>
    <w:rsid w:val="007C3598"/>
    <w:rsid w:val="007C3995"/>
    <w:rsid w:val="007C3B46"/>
    <w:rsid w:val="007C3FA8"/>
    <w:rsid w:val="007C4529"/>
    <w:rsid w:val="007C4728"/>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73E"/>
    <w:rsid w:val="007E4C88"/>
    <w:rsid w:val="007E4DB5"/>
    <w:rsid w:val="007E57A8"/>
    <w:rsid w:val="007E585E"/>
    <w:rsid w:val="007E5BE8"/>
    <w:rsid w:val="007E5CB7"/>
    <w:rsid w:val="007E5D7D"/>
    <w:rsid w:val="007E61A1"/>
    <w:rsid w:val="007E641F"/>
    <w:rsid w:val="007E6848"/>
    <w:rsid w:val="007E7196"/>
    <w:rsid w:val="007E71A6"/>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B92"/>
    <w:rsid w:val="00804E21"/>
    <w:rsid w:val="00804F59"/>
    <w:rsid w:val="00804FD3"/>
    <w:rsid w:val="00805034"/>
    <w:rsid w:val="00805092"/>
    <w:rsid w:val="00805879"/>
    <w:rsid w:val="00805FEB"/>
    <w:rsid w:val="00806033"/>
    <w:rsid w:val="00806AAF"/>
    <w:rsid w:val="00806D62"/>
    <w:rsid w:val="008070AC"/>
    <w:rsid w:val="00807277"/>
    <w:rsid w:val="00807BA5"/>
    <w:rsid w:val="00807D30"/>
    <w:rsid w:val="00807F67"/>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3F0"/>
    <w:rsid w:val="00816B11"/>
    <w:rsid w:val="00816FAE"/>
    <w:rsid w:val="008172BE"/>
    <w:rsid w:val="008175AD"/>
    <w:rsid w:val="00817B71"/>
    <w:rsid w:val="00817E6C"/>
    <w:rsid w:val="00820244"/>
    <w:rsid w:val="008208B1"/>
    <w:rsid w:val="00820F5B"/>
    <w:rsid w:val="00821096"/>
    <w:rsid w:val="008211E0"/>
    <w:rsid w:val="00821334"/>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CC"/>
    <w:rsid w:val="00825A39"/>
    <w:rsid w:val="00825B85"/>
    <w:rsid w:val="00825D7D"/>
    <w:rsid w:val="00825FCE"/>
    <w:rsid w:val="00826618"/>
    <w:rsid w:val="00826E18"/>
    <w:rsid w:val="00827003"/>
    <w:rsid w:val="008274BF"/>
    <w:rsid w:val="00827846"/>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48E"/>
    <w:rsid w:val="00834826"/>
    <w:rsid w:val="0083483F"/>
    <w:rsid w:val="00835500"/>
    <w:rsid w:val="008359E0"/>
    <w:rsid w:val="0083619A"/>
    <w:rsid w:val="0083625D"/>
    <w:rsid w:val="0083630B"/>
    <w:rsid w:val="008367F5"/>
    <w:rsid w:val="00836B36"/>
    <w:rsid w:val="00836BB4"/>
    <w:rsid w:val="00836CA6"/>
    <w:rsid w:val="008376F6"/>
    <w:rsid w:val="00837A8D"/>
    <w:rsid w:val="00837D5B"/>
    <w:rsid w:val="00837D69"/>
    <w:rsid w:val="00840607"/>
    <w:rsid w:val="0084086B"/>
    <w:rsid w:val="00840D1D"/>
    <w:rsid w:val="00841CD2"/>
    <w:rsid w:val="0084245E"/>
    <w:rsid w:val="0084272A"/>
    <w:rsid w:val="00842B77"/>
    <w:rsid w:val="0084309F"/>
    <w:rsid w:val="0084333B"/>
    <w:rsid w:val="008433CC"/>
    <w:rsid w:val="0084379D"/>
    <w:rsid w:val="00844A97"/>
    <w:rsid w:val="00844D6D"/>
    <w:rsid w:val="00844E99"/>
    <w:rsid w:val="00845C12"/>
    <w:rsid w:val="00845D6D"/>
    <w:rsid w:val="00846188"/>
    <w:rsid w:val="008469D9"/>
    <w:rsid w:val="00846DC0"/>
    <w:rsid w:val="008474A7"/>
    <w:rsid w:val="00847745"/>
    <w:rsid w:val="00847747"/>
    <w:rsid w:val="00847C0F"/>
    <w:rsid w:val="00847D3A"/>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41FB"/>
    <w:rsid w:val="008548EA"/>
    <w:rsid w:val="00854C2C"/>
    <w:rsid w:val="008556AB"/>
    <w:rsid w:val="00855712"/>
    <w:rsid w:val="008557F6"/>
    <w:rsid w:val="008558C9"/>
    <w:rsid w:val="00855911"/>
    <w:rsid w:val="00855A3B"/>
    <w:rsid w:val="00855B08"/>
    <w:rsid w:val="00855BD4"/>
    <w:rsid w:val="00855DCB"/>
    <w:rsid w:val="00855E1B"/>
    <w:rsid w:val="0085624F"/>
    <w:rsid w:val="0085634C"/>
    <w:rsid w:val="00856833"/>
    <w:rsid w:val="00856840"/>
    <w:rsid w:val="008568F7"/>
    <w:rsid w:val="00856ED2"/>
    <w:rsid w:val="008573E8"/>
    <w:rsid w:val="00857990"/>
    <w:rsid w:val="00857C9A"/>
    <w:rsid w:val="00860058"/>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64E"/>
    <w:rsid w:val="0086686D"/>
    <w:rsid w:val="00866877"/>
    <w:rsid w:val="00866EB3"/>
    <w:rsid w:val="0086701A"/>
    <w:rsid w:val="00867BD2"/>
    <w:rsid w:val="00867F54"/>
    <w:rsid w:val="00870C73"/>
    <w:rsid w:val="00870FFB"/>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2C2"/>
    <w:rsid w:val="00874EF9"/>
    <w:rsid w:val="008752E4"/>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4380"/>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895"/>
    <w:rsid w:val="008A5940"/>
    <w:rsid w:val="008A595A"/>
    <w:rsid w:val="008A5E0E"/>
    <w:rsid w:val="008A66F1"/>
    <w:rsid w:val="008A6E22"/>
    <w:rsid w:val="008A6EAB"/>
    <w:rsid w:val="008A73B2"/>
    <w:rsid w:val="008A7CE8"/>
    <w:rsid w:val="008A7CF3"/>
    <w:rsid w:val="008B00D3"/>
    <w:rsid w:val="008B043F"/>
    <w:rsid w:val="008B0639"/>
    <w:rsid w:val="008B0808"/>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612"/>
    <w:rsid w:val="008B5A5F"/>
    <w:rsid w:val="008B5AB0"/>
    <w:rsid w:val="008B6054"/>
    <w:rsid w:val="008B6416"/>
    <w:rsid w:val="008B6686"/>
    <w:rsid w:val="008B67E5"/>
    <w:rsid w:val="008B6A0F"/>
    <w:rsid w:val="008B6ADF"/>
    <w:rsid w:val="008B6E13"/>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E7"/>
    <w:rsid w:val="008D4A80"/>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544"/>
    <w:rsid w:val="008E38AD"/>
    <w:rsid w:val="008E3989"/>
    <w:rsid w:val="008E3CC2"/>
    <w:rsid w:val="008E3EEC"/>
    <w:rsid w:val="008E46EF"/>
    <w:rsid w:val="008E4C2D"/>
    <w:rsid w:val="008E4D06"/>
    <w:rsid w:val="008E5572"/>
    <w:rsid w:val="008E5BF2"/>
    <w:rsid w:val="008E5C81"/>
    <w:rsid w:val="008E6389"/>
    <w:rsid w:val="008E6A0F"/>
    <w:rsid w:val="008E72E0"/>
    <w:rsid w:val="008E7ABD"/>
    <w:rsid w:val="008E7B54"/>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22E"/>
    <w:rsid w:val="008F5840"/>
    <w:rsid w:val="008F5EEF"/>
    <w:rsid w:val="008F6152"/>
    <w:rsid w:val="008F6327"/>
    <w:rsid w:val="008F668F"/>
    <w:rsid w:val="008F66FE"/>
    <w:rsid w:val="008F6FC0"/>
    <w:rsid w:val="008F72CC"/>
    <w:rsid w:val="008F72CD"/>
    <w:rsid w:val="008F75A8"/>
    <w:rsid w:val="00900C84"/>
    <w:rsid w:val="00901022"/>
    <w:rsid w:val="00901269"/>
    <w:rsid w:val="00901980"/>
    <w:rsid w:val="00902603"/>
    <w:rsid w:val="009027B1"/>
    <w:rsid w:val="009029F0"/>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26"/>
    <w:rsid w:val="00910C11"/>
    <w:rsid w:val="00910FC9"/>
    <w:rsid w:val="00912171"/>
    <w:rsid w:val="009127AD"/>
    <w:rsid w:val="009127D7"/>
    <w:rsid w:val="0091291A"/>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261"/>
    <w:rsid w:val="00924785"/>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763C"/>
    <w:rsid w:val="00937709"/>
    <w:rsid w:val="0093790F"/>
    <w:rsid w:val="00937BF6"/>
    <w:rsid w:val="009402DA"/>
    <w:rsid w:val="00940AD9"/>
    <w:rsid w:val="00940B57"/>
    <w:rsid w:val="00941442"/>
    <w:rsid w:val="00941CC8"/>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A7"/>
    <w:rsid w:val="00947B3A"/>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65E5"/>
    <w:rsid w:val="009566C6"/>
    <w:rsid w:val="009567CE"/>
    <w:rsid w:val="0095685F"/>
    <w:rsid w:val="0095698E"/>
    <w:rsid w:val="009569F5"/>
    <w:rsid w:val="00957858"/>
    <w:rsid w:val="00957A59"/>
    <w:rsid w:val="00957BCB"/>
    <w:rsid w:val="009606FB"/>
    <w:rsid w:val="0096083D"/>
    <w:rsid w:val="00960D88"/>
    <w:rsid w:val="00960E43"/>
    <w:rsid w:val="009615E9"/>
    <w:rsid w:val="009621CF"/>
    <w:rsid w:val="0096246F"/>
    <w:rsid w:val="0096259C"/>
    <w:rsid w:val="009627EB"/>
    <w:rsid w:val="00963477"/>
    <w:rsid w:val="0096366D"/>
    <w:rsid w:val="0096371D"/>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70DD"/>
    <w:rsid w:val="00967443"/>
    <w:rsid w:val="0096784F"/>
    <w:rsid w:val="00967B80"/>
    <w:rsid w:val="00967D8D"/>
    <w:rsid w:val="009709F8"/>
    <w:rsid w:val="00970B61"/>
    <w:rsid w:val="00970D4A"/>
    <w:rsid w:val="00970F07"/>
    <w:rsid w:val="009718BB"/>
    <w:rsid w:val="00971965"/>
    <w:rsid w:val="00971B62"/>
    <w:rsid w:val="0097228B"/>
    <w:rsid w:val="009725FF"/>
    <w:rsid w:val="00972929"/>
    <w:rsid w:val="00972F91"/>
    <w:rsid w:val="00973827"/>
    <w:rsid w:val="0097398B"/>
    <w:rsid w:val="009742D3"/>
    <w:rsid w:val="00974498"/>
    <w:rsid w:val="009746C1"/>
    <w:rsid w:val="00974A1B"/>
    <w:rsid w:val="00975FF4"/>
    <w:rsid w:val="00976114"/>
    <w:rsid w:val="00976B1A"/>
    <w:rsid w:val="009779CD"/>
    <w:rsid w:val="00977BA7"/>
    <w:rsid w:val="00977DE5"/>
    <w:rsid w:val="00977F11"/>
    <w:rsid w:val="0098037B"/>
    <w:rsid w:val="009806D0"/>
    <w:rsid w:val="009809FB"/>
    <w:rsid w:val="0098101A"/>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ECE"/>
    <w:rsid w:val="00985C42"/>
    <w:rsid w:val="00985F28"/>
    <w:rsid w:val="00986149"/>
    <w:rsid w:val="00986176"/>
    <w:rsid w:val="00986E7F"/>
    <w:rsid w:val="00986F31"/>
    <w:rsid w:val="00987021"/>
    <w:rsid w:val="00987418"/>
    <w:rsid w:val="00987536"/>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608"/>
    <w:rsid w:val="00997867"/>
    <w:rsid w:val="00997F6B"/>
    <w:rsid w:val="009A010D"/>
    <w:rsid w:val="009A0C6F"/>
    <w:rsid w:val="009A0FE1"/>
    <w:rsid w:val="009A10A5"/>
    <w:rsid w:val="009A120F"/>
    <w:rsid w:val="009A14EF"/>
    <w:rsid w:val="009A18B8"/>
    <w:rsid w:val="009A1A14"/>
    <w:rsid w:val="009A1E6F"/>
    <w:rsid w:val="009A2B91"/>
    <w:rsid w:val="009A2C6A"/>
    <w:rsid w:val="009A2DF9"/>
    <w:rsid w:val="009A33E2"/>
    <w:rsid w:val="009A361D"/>
    <w:rsid w:val="009A36BF"/>
    <w:rsid w:val="009A397E"/>
    <w:rsid w:val="009A3A86"/>
    <w:rsid w:val="009A4047"/>
    <w:rsid w:val="009A4454"/>
    <w:rsid w:val="009A4466"/>
    <w:rsid w:val="009A4869"/>
    <w:rsid w:val="009A4873"/>
    <w:rsid w:val="009A496D"/>
    <w:rsid w:val="009A4A16"/>
    <w:rsid w:val="009A50C0"/>
    <w:rsid w:val="009A5AC1"/>
    <w:rsid w:val="009A5C7E"/>
    <w:rsid w:val="009A671A"/>
    <w:rsid w:val="009A6870"/>
    <w:rsid w:val="009A6A6B"/>
    <w:rsid w:val="009A7872"/>
    <w:rsid w:val="009A7AD6"/>
    <w:rsid w:val="009B0648"/>
    <w:rsid w:val="009B0D3F"/>
    <w:rsid w:val="009B0F73"/>
    <w:rsid w:val="009B100A"/>
    <w:rsid w:val="009B1EF9"/>
    <w:rsid w:val="009B2298"/>
    <w:rsid w:val="009B26AC"/>
    <w:rsid w:val="009B37E2"/>
    <w:rsid w:val="009B3862"/>
    <w:rsid w:val="009B3DCD"/>
    <w:rsid w:val="009B3FA2"/>
    <w:rsid w:val="009B4519"/>
    <w:rsid w:val="009B506B"/>
    <w:rsid w:val="009B531B"/>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7E5"/>
    <w:rsid w:val="009D43E2"/>
    <w:rsid w:val="009D4B99"/>
    <w:rsid w:val="009D582B"/>
    <w:rsid w:val="009D58F5"/>
    <w:rsid w:val="009D5BAB"/>
    <w:rsid w:val="009D5EFB"/>
    <w:rsid w:val="009D5F61"/>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D8A"/>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68F"/>
    <w:rsid w:val="00A07760"/>
    <w:rsid w:val="00A07A48"/>
    <w:rsid w:val="00A07DEE"/>
    <w:rsid w:val="00A105A5"/>
    <w:rsid w:val="00A10813"/>
    <w:rsid w:val="00A10851"/>
    <w:rsid w:val="00A108EE"/>
    <w:rsid w:val="00A10BB8"/>
    <w:rsid w:val="00A10DBE"/>
    <w:rsid w:val="00A1107C"/>
    <w:rsid w:val="00A11CCF"/>
    <w:rsid w:val="00A1200D"/>
    <w:rsid w:val="00A1234E"/>
    <w:rsid w:val="00A12617"/>
    <w:rsid w:val="00A12739"/>
    <w:rsid w:val="00A137E4"/>
    <w:rsid w:val="00A14051"/>
    <w:rsid w:val="00A14637"/>
    <w:rsid w:val="00A147D1"/>
    <w:rsid w:val="00A14813"/>
    <w:rsid w:val="00A14C27"/>
    <w:rsid w:val="00A14C8E"/>
    <w:rsid w:val="00A14D64"/>
    <w:rsid w:val="00A14E5B"/>
    <w:rsid w:val="00A15044"/>
    <w:rsid w:val="00A15431"/>
    <w:rsid w:val="00A15628"/>
    <w:rsid w:val="00A1566A"/>
    <w:rsid w:val="00A1594A"/>
    <w:rsid w:val="00A15E04"/>
    <w:rsid w:val="00A165BF"/>
    <w:rsid w:val="00A167F1"/>
    <w:rsid w:val="00A16CE9"/>
    <w:rsid w:val="00A16D23"/>
    <w:rsid w:val="00A1703A"/>
    <w:rsid w:val="00A17174"/>
    <w:rsid w:val="00A172E8"/>
    <w:rsid w:val="00A175F7"/>
    <w:rsid w:val="00A179FF"/>
    <w:rsid w:val="00A17D8B"/>
    <w:rsid w:val="00A17EF3"/>
    <w:rsid w:val="00A20E08"/>
    <w:rsid w:val="00A2150C"/>
    <w:rsid w:val="00A21A36"/>
    <w:rsid w:val="00A2202C"/>
    <w:rsid w:val="00A2259F"/>
    <w:rsid w:val="00A22682"/>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431"/>
    <w:rsid w:val="00A314F9"/>
    <w:rsid w:val="00A3157B"/>
    <w:rsid w:val="00A319D0"/>
    <w:rsid w:val="00A32316"/>
    <w:rsid w:val="00A32600"/>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7349"/>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50E3"/>
    <w:rsid w:val="00A45303"/>
    <w:rsid w:val="00A4549F"/>
    <w:rsid w:val="00A45B9B"/>
    <w:rsid w:val="00A462FE"/>
    <w:rsid w:val="00A4676C"/>
    <w:rsid w:val="00A4698E"/>
    <w:rsid w:val="00A46EC5"/>
    <w:rsid w:val="00A47607"/>
    <w:rsid w:val="00A477FF"/>
    <w:rsid w:val="00A47893"/>
    <w:rsid w:val="00A47998"/>
    <w:rsid w:val="00A47AD3"/>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93"/>
    <w:rsid w:val="00A669F7"/>
    <w:rsid w:val="00A66A92"/>
    <w:rsid w:val="00A66F95"/>
    <w:rsid w:val="00A671D0"/>
    <w:rsid w:val="00A67544"/>
    <w:rsid w:val="00A67594"/>
    <w:rsid w:val="00A70345"/>
    <w:rsid w:val="00A7075B"/>
    <w:rsid w:val="00A709BE"/>
    <w:rsid w:val="00A70A76"/>
    <w:rsid w:val="00A70CE9"/>
    <w:rsid w:val="00A70F04"/>
    <w:rsid w:val="00A70F30"/>
    <w:rsid w:val="00A71300"/>
    <w:rsid w:val="00A71996"/>
    <w:rsid w:val="00A71B9B"/>
    <w:rsid w:val="00A71BA7"/>
    <w:rsid w:val="00A71CE6"/>
    <w:rsid w:val="00A71D23"/>
    <w:rsid w:val="00A72290"/>
    <w:rsid w:val="00A72AEB"/>
    <w:rsid w:val="00A72F58"/>
    <w:rsid w:val="00A730C0"/>
    <w:rsid w:val="00A7333A"/>
    <w:rsid w:val="00A73605"/>
    <w:rsid w:val="00A73D0D"/>
    <w:rsid w:val="00A74A92"/>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1DEB"/>
    <w:rsid w:val="00A820C4"/>
    <w:rsid w:val="00A82D58"/>
    <w:rsid w:val="00A82DA9"/>
    <w:rsid w:val="00A82EA8"/>
    <w:rsid w:val="00A8322D"/>
    <w:rsid w:val="00A834B1"/>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860"/>
    <w:rsid w:val="00AA68B4"/>
    <w:rsid w:val="00AA6FFC"/>
    <w:rsid w:val="00AA7EAF"/>
    <w:rsid w:val="00AA7FE6"/>
    <w:rsid w:val="00AB0543"/>
    <w:rsid w:val="00AB082B"/>
    <w:rsid w:val="00AB09B4"/>
    <w:rsid w:val="00AB0AC9"/>
    <w:rsid w:val="00AB1352"/>
    <w:rsid w:val="00AB185A"/>
    <w:rsid w:val="00AB1BA7"/>
    <w:rsid w:val="00AB1E04"/>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81"/>
    <w:rsid w:val="00AC0690"/>
    <w:rsid w:val="00AC0705"/>
    <w:rsid w:val="00AC0B39"/>
    <w:rsid w:val="00AC109B"/>
    <w:rsid w:val="00AC2195"/>
    <w:rsid w:val="00AC30DE"/>
    <w:rsid w:val="00AC3EB3"/>
    <w:rsid w:val="00AC5002"/>
    <w:rsid w:val="00AC53D1"/>
    <w:rsid w:val="00AC5420"/>
    <w:rsid w:val="00AC5BDD"/>
    <w:rsid w:val="00AC5E85"/>
    <w:rsid w:val="00AC6206"/>
    <w:rsid w:val="00AC6890"/>
    <w:rsid w:val="00AC6C62"/>
    <w:rsid w:val="00AC6D41"/>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D2A"/>
    <w:rsid w:val="00AD50E9"/>
    <w:rsid w:val="00AD52BA"/>
    <w:rsid w:val="00AD542F"/>
    <w:rsid w:val="00AD642A"/>
    <w:rsid w:val="00AD6F2C"/>
    <w:rsid w:val="00AD6FFE"/>
    <w:rsid w:val="00AD7305"/>
    <w:rsid w:val="00AD74A6"/>
    <w:rsid w:val="00AD7563"/>
    <w:rsid w:val="00AD7D08"/>
    <w:rsid w:val="00AD7E64"/>
    <w:rsid w:val="00AD7FF4"/>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14F"/>
    <w:rsid w:val="00AE4B82"/>
    <w:rsid w:val="00AE4DEC"/>
    <w:rsid w:val="00AE4FCF"/>
    <w:rsid w:val="00AE59EC"/>
    <w:rsid w:val="00AE5F59"/>
    <w:rsid w:val="00AE6522"/>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204A"/>
    <w:rsid w:val="00B227EF"/>
    <w:rsid w:val="00B229BF"/>
    <w:rsid w:val="00B22C0D"/>
    <w:rsid w:val="00B22DE3"/>
    <w:rsid w:val="00B22F85"/>
    <w:rsid w:val="00B233AC"/>
    <w:rsid w:val="00B2354C"/>
    <w:rsid w:val="00B23AF4"/>
    <w:rsid w:val="00B23C15"/>
    <w:rsid w:val="00B24CCF"/>
    <w:rsid w:val="00B24E01"/>
    <w:rsid w:val="00B25762"/>
    <w:rsid w:val="00B25B40"/>
    <w:rsid w:val="00B25D01"/>
    <w:rsid w:val="00B25FDE"/>
    <w:rsid w:val="00B260BA"/>
    <w:rsid w:val="00B26343"/>
    <w:rsid w:val="00B2674E"/>
    <w:rsid w:val="00B26AB0"/>
    <w:rsid w:val="00B26AD2"/>
    <w:rsid w:val="00B26CA2"/>
    <w:rsid w:val="00B26D1E"/>
    <w:rsid w:val="00B26EF9"/>
    <w:rsid w:val="00B27880"/>
    <w:rsid w:val="00B278BF"/>
    <w:rsid w:val="00B30615"/>
    <w:rsid w:val="00B30B4E"/>
    <w:rsid w:val="00B31246"/>
    <w:rsid w:val="00B3152A"/>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B85"/>
    <w:rsid w:val="00B35C2E"/>
    <w:rsid w:val="00B35CDA"/>
    <w:rsid w:val="00B35DF6"/>
    <w:rsid w:val="00B376CD"/>
    <w:rsid w:val="00B37D97"/>
    <w:rsid w:val="00B37F53"/>
    <w:rsid w:val="00B40C2E"/>
    <w:rsid w:val="00B411BD"/>
    <w:rsid w:val="00B41559"/>
    <w:rsid w:val="00B418E8"/>
    <w:rsid w:val="00B41CE6"/>
    <w:rsid w:val="00B41D7F"/>
    <w:rsid w:val="00B42285"/>
    <w:rsid w:val="00B4264E"/>
    <w:rsid w:val="00B4274B"/>
    <w:rsid w:val="00B429F6"/>
    <w:rsid w:val="00B42C4A"/>
    <w:rsid w:val="00B435B1"/>
    <w:rsid w:val="00B4367F"/>
    <w:rsid w:val="00B438BA"/>
    <w:rsid w:val="00B439E8"/>
    <w:rsid w:val="00B43A9D"/>
    <w:rsid w:val="00B44F99"/>
    <w:rsid w:val="00B45028"/>
    <w:rsid w:val="00B456EC"/>
    <w:rsid w:val="00B457EC"/>
    <w:rsid w:val="00B45876"/>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15E"/>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BE4"/>
    <w:rsid w:val="00B66CC1"/>
    <w:rsid w:val="00B6717A"/>
    <w:rsid w:val="00B67E31"/>
    <w:rsid w:val="00B7061F"/>
    <w:rsid w:val="00B70A78"/>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0AB0"/>
    <w:rsid w:val="00B80B94"/>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1B"/>
    <w:rsid w:val="00B87FA7"/>
    <w:rsid w:val="00B909E5"/>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307F"/>
    <w:rsid w:val="00BC3159"/>
    <w:rsid w:val="00BC3257"/>
    <w:rsid w:val="00BC337B"/>
    <w:rsid w:val="00BC34B7"/>
    <w:rsid w:val="00BC3944"/>
    <w:rsid w:val="00BC39DB"/>
    <w:rsid w:val="00BC3A32"/>
    <w:rsid w:val="00BC46EF"/>
    <w:rsid w:val="00BC4960"/>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7291"/>
    <w:rsid w:val="00BD7748"/>
    <w:rsid w:val="00BD77E6"/>
    <w:rsid w:val="00BD78E7"/>
    <w:rsid w:val="00BD7EA3"/>
    <w:rsid w:val="00BD7EAF"/>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31E5"/>
    <w:rsid w:val="00BE332D"/>
    <w:rsid w:val="00BE3CF1"/>
    <w:rsid w:val="00BE3D81"/>
    <w:rsid w:val="00BE4254"/>
    <w:rsid w:val="00BE49E1"/>
    <w:rsid w:val="00BE4B20"/>
    <w:rsid w:val="00BE5339"/>
    <w:rsid w:val="00BE5FC4"/>
    <w:rsid w:val="00BE67BF"/>
    <w:rsid w:val="00BE6F4C"/>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E7D"/>
    <w:rsid w:val="00C06F92"/>
    <w:rsid w:val="00C07C4B"/>
    <w:rsid w:val="00C07D0E"/>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FFD"/>
    <w:rsid w:val="00C14207"/>
    <w:rsid w:val="00C14632"/>
    <w:rsid w:val="00C14AD5"/>
    <w:rsid w:val="00C14E3E"/>
    <w:rsid w:val="00C1509F"/>
    <w:rsid w:val="00C1548C"/>
    <w:rsid w:val="00C15E44"/>
    <w:rsid w:val="00C16511"/>
    <w:rsid w:val="00C166CF"/>
    <w:rsid w:val="00C16A6E"/>
    <w:rsid w:val="00C16C30"/>
    <w:rsid w:val="00C16F15"/>
    <w:rsid w:val="00C17004"/>
    <w:rsid w:val="00C170A9"/>
    <w:rsid w:val="00C1751D"/>
    <w:rsid w:val="00C17D01"/>
    <w:rsid w:val="00C208E4"/>
    <w:rsid w:val="00C20A00"/>
    <w:rsid w:val="00C21516"/>
    <w:rsid w:val="00C21673"/>
    <w:rsid w:val="00C21C7A"/>
    <w:rsid w:val="00C2245D"/>
    <w:rsid w:val="00C22A55"/>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AA7"/>
    <w:rsid w:val="00C27BBA"/>
    <w:rsid w:val="00C27E71"/>
    <w:rsid w:val="00C3014D"/>
    <w:rsid w:val="00C305F2"/>
    <w:rsid w:val="00C30C86"/>
    <w:rsid w:val="00C310C1"/>
    <w:rsid w:val="00C318CD"/>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396"/>
    <w:rsid w:val="00C356A0"/>
    <w:rsid w:val="00C36286"/>
    <w:rsid w:val="00C364BE"/>
    <w:rsid w:val="00C3654C"/>
    <w:rsid w:val="00C36992"/>
    <w:rsid w:val="00C36BF5"/>
    <w:rsid w:val="00C36DBC"/>
    <w:rsid w:val="00C3757C"/>
    <w:rsid w:val="00C376BA"/>
    <w:rsid w:val="00C37ADF"/>
    <w:rsid w:val="00C40330"/>
    <w:rsid w:val="00C40373"/>
    <w:rsid w:val="00C4082D"/>
    <w:rsid w:val="00C40AE6"/>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52B"/>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04A"/>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80073"/>
    <w:rsid w:val="00C80773"/>
    <w:rsid w:val="00C80848"/>
    <w:rsid w:val="00C80D12"/>
    <w:rsid w:val="00C80DEA"/>
    <w:rsid w:val="00C810F5"/>
    <w:rsid w:val="00C816FF"/>
    <w:rsid w:val="00C81726"/>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D98"/>
    <w:rsid w:val="00C95854"/>
    <w:rsid w:val="00C95980"/>
    <w:rsid w:val="00C95AFF"/>
    <w:rsid w:val="00C95D32"/>
    <w:rsid w:val="00C95EFF"/>
    <w:rsid w:val="00C9622B"/>
    <w:rsid w:val="00C96581"/>
    <w:rsid w:val="00C9673B"/>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CDD"/>
    <w:rsid w:val="00CA403B"/>
    <w:rsid w:val="00CA44B0"/>
    <w:rsid w:val="00CA4896"/>
    <w:rsid w:val="00CA4A34"/>
    <w:rsid w:val="00CA4B64"/>
    <w:rsid w:val="00CA505A"/>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D6B"/>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242"/>
    <w:rsid w:val="00CC48D0"/>
    <w:rsid w:val="00CC5036"/>
    <w:rsid w:val="00CC5B68"/>
    <w:rsid w:val="00CC5BBD"/>
    <w:rsid w:val="00CC5C43"/>
    <w:rsid w:val="00CC70FB"/>
    <w:rsid w:val="00CC737C"/>
    <w:rsid w:val="00CC765D"/>
    <w:rsid w:val="00CD02E2"/>
    <w:rsid w:val="00CD03E2"/>
    <w:rsid w:val="00CD04AC"/>
    <w:rsid w:val="00CD087D"/>
    <w:rsid w:val="00CD08E0"/>
    <w:rsid w:val="00CD0999"/>
    <w:rsid w:val="00CD0B2D"/>
    <w:rsid w:val="00CD0D3C"/>
    <w:rsid w:val="00CD0F5D"/>
    <w:rsid w:val="00CD12DF"/>
    <w:rsid w:val="00CD137D"/>
    <w:rsid w:val="00CD19A2"/>
    <w:rsid w:val="00CD1C0B"/>
    <w:rsid w:val="00CD239A"/>
    <w:rsid w:val="00CD26F2"/>
    <w:rsid w:val="00CD2ADD"/>
    <w:rsid w:val="00CD2BBA"/>
    <w:rsid w:val="00CD2CC9"/>
    <w:rsid w:val="00CD407D"/>
    <w:rsid w:val="00CD463B"/>
    <w:rsid w:val="00CD4C60"/>
    <w:rsid w:val="00CD4D48"/>
    <w:rsid w:val="00CD51AB"/>
    <w:rsid w:val="00CD5512"/>
    <w:rsid w:val="00CD5535"/>
    <w:rsid w:val="00CD5816"/>
    <w:rsid w:val="00CD5AF3"/>
    <w:rsid w:val="00CD6274"/>
    <w:rsid w:val="00CD680C"/>
    <w:rsid w:val="00CD69BC"/>
    <w:rsid w:val="00CD6E3D"/>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812"/>
    <w:rsid w:val="00CF4C0E"/>
    <w:rsid w:val="00CF4C29"/>
    <w:rsid w:val="00CF5263"/>
    <w:rsid w:val="00CF551D"/>
    <w:rsid w:val="00CF5897"/>
    <w:rsid w:val="00CF5B83"/>
    <w:rsid w:val="00CF5EB2"/>
    <w:rsid w:val="00CF60B5"/>
    <w:rsid w:val="00CF650A"/>
    <w:rsid w:val="00CF6A04"/>
    <w:rsid w:val="00CF709B"/>
    <w:rsid w:val="00CF7BC4"/>
    <w:rsid w:val="00CF7CBA"/>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24E"/>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2A7"/>
    <w:rsid w:val="00D0466F"/>
    <w:rsid w:val="00D04C99"/>
    <w:rsid w:val="00D05048"/>
    <w:rsid w:val="00D05132"/>
    <w:rsid w:val="00D05BA1"/>
    <w:rsid w:val="00D05D93"/>
    <w:rsid w:val="00D05DB6"/>
    <w:rsid w:val="00D05EA9"/>
    <w:rsid w:val="00D0602D"/>
    <w:rsid w:val="00D061F8"/>
    <w:rsid w:val="00D0621F"/>
    <w:rsid w:val="00D0671F"/>
    <w:rsid w:val="00D0687C"/>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235"/>
    <w:rsid w:val="00D2162C"/>
    <w:rsid w:val="00D21A3C"/>
    <w:rsid w:val="00D21ABB"/>
    <w:rsid w:val="00D22378"/>
    <w:rsid w:val="00D2268E"/>
    <w:rsid w:val="00D22F55"/>
    <w:rsid w:val="00D233F1"/>
    <w:rsid w:val="00D238DD"/>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CE1"/>
    <w:rsid w:val="00D31F97"/>
    <w:rsid w:val="00D3208D"/>
    <w:rsid w:val="00D3218D"/>
    <w:rsid w:val="00D321B7"/>
    <w:rsid w:val="00D328D2"/>
    <w:rsid w:val="00D32C80"/>
    <w:rsid w:val="00D32D94"/>
    <w:rsid w:val="00D331C4"/>
    <w:rsid w:val="00D3323C"/>
    <w:rsid w:val="00D33456"/>
    <w:rsid w:val="00D334FB"/>
    <w:rsid w:val="00D3362A"/>
    <w:rsid w:val="00D3396F"/>
    <w:rsid w:val="00D33D4D"/>
    <w:rsid w:val="00D33DCE"/>
    <w:rsid w:val="00D34150"/>
    <w:rsid w:val="00D34234"/>
    <w:rsid w:val="00D34A0B"/>
    <w:rsid w:val="00D34D5D"/>
    <w:rsid w:val="00D36234"/>
    <w:rsid w:val="00D36371"/>
    <w:rsid w:val="00D3692A"/>
    <w:rsid w:val="00D36C0F"/>
    <w:rsid w:val="00D36CD1"/>
    <w:rsid w:val="00D36D75"/>
    <w:rsid w:val="00D372DD"/>
    <w:rsid w:val="00D377C8"/>
    <w:rsid w:val="00D37966"/>
    <w:rsid w:val="00D37E60"/>
    <w:rsid w:val="00D4051D"/>
    <w:rsid w:val="00D406AF"/>
    <w:rsid w:val="00D410EB"/>
    <w:rsid w:val="00D4215F"/>
    <w:rsid w:val="00D421BA"/>
    <w:rsid w:val="00D43090"/>
    <w:rsid w:val="00D437D8"/>
    <w:rsid w:val="00D439C0"/>
    <w:rsid w:val="00D43DDD"/>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DA6"/>
    <w:rsid w:val="00D47DD0"/>
    <w:rsid w:val="00D47DD2"/>
    <w:rsid w:val="00D50183"/>
    <w:rsid w:val="00D501B2"/>
    <w:rsid w:val="00D50204"/>
    <w:rsid w:val="00D5065C"/>
    <w:rsid w:val="00D506F9"/>
    <w:rsid w:val="00D513D8"/>
    <w:rsid w:val="00D516B2"/>
    <w:rsid w:val="00D51BE5"/>
    <w:rsid w:val="00D51D1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73A"/>
    <w:rsid w:val="00D63B75"/>
    <w:rsid w:val="00D63BD4"/>
    <w:rsid w:val="00D63C76"/>
    <w:rsid w:val="00D63D45"/>
    <w:rsid w:val="00D64061"/>
    <w:rsid w:val="00D645D6"/>
    <w:rsid w:val="00D647ED"/>
    <w:rsid w:val="00D64C11"/>
    <w:rsid w:val="00D64D24"/>
    <w:rsid w:val="00D657C9"/>
    <w:rsid w:val="00D659B1"/>
    <w:rsid w:val="00D65FD0"/>
    <w:rsid w:val="00D664C1"/>
    <w:rsid w:val="00D66AF4"/>
    <w:rsid w:val="00D66C75"/>
    <w:rsid w:val="00D66E18"/>
    <w:rsid w:val="00D6734D"/>
    <w:rsid w:val="00D6761F"/>
    <w:rsid w:val="00D6785A"/>
    <w:rsid w:val="00D67971"/>
    <w:rsid w:val="00D679CF"/>
    <w:rsid w:val="00D679D3"/>
    <w:rsid w:val="00D67D19"/>
    <w:rsid w:val="00D67F10"/>
    <w:rsid w:val="00D70D15"/>
    <w:rsid w:val="00D70E31"/>
    <w:rsid w:val="00D71169"/>
    <w:rsid w:val="00D712C2"/>
    <w:rsid w:val="00D715B3"/>
    <w:rsid w:val="00D7180E"/>
    <w:rsid w:val="00D71C02"/>
    <w:rsid w:val="00D71FC1"/>
    <w:rsid w:val="00D721B6"/>
    <w:rsid w:val="00D7235F"/>
    <w:rsid w:val="00D725FA"/>
    <w:rsid w:val="00D7270E"/>
    <w:rsid w:val="00D727E3"/>
    <w:rsid w:val="00D728C4"/>
    <w:rsid w:val="00D72CCF"/>
    <w:rsid w:val="00D73277"/>
    <w:rsid w:val="00D7356F"/>
    <w:rsid w:val="00D73587"/>
    <w:rsid w:val="00D73EBB"/>
    <w:rsid w:val="00D742A0"/>
    <w:rsid w:val="00D742B6"/>
    <w:rsid w:val="00D743DA"/>
    <w:rsid w:val="00D7472A"/>
    <w:rsid w:val="00D749F1"/>
    <w:rsid w:val="00D7509B"/>
    <w:rsid w:val="00D751FB"/>
    <w:rsid w:val="00D754D6"/>
    <w:rsid w:val="00D757FD"/>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33C"/>
    <w:rsid w:val="00D82494"/>
    <w:rsid w:val="00D82F82"/>
    <w:rsid w:val="00D833E1"/>
    <w:rsid w:val="00D83AE9"/>
    <w:rsid w:val="00D83C29"/>
    <w:rsid w:val="00D83D3D"/>
    <w:rsid w:val="00D83EFB"/>
    <w:rsid w:val="00D84D5D"/>
    <w:rsid w:val="00D850B6"/>
    <w:rsid w:val="00D8577D"/>
    <w:rsid w:val="00D857B8"/>
    <w:rsid w:val="00D858F7"/>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C0F"/>
    <w:rsid w:val="00DA6D54"/>
    <w:rsid w:val="00DA702F"/>
    <w:rsid w:val="00DA70E9"/>
    <w:rsid w:val="00DA720A"/>
    <w:rsid w:val="00DA73BC"/>
    <w:rsid w:val="00DA78A1"/>
    <w:rsid w:val="00DA7A7F"/>
    <w:rsid w:val="00DA7F8A"/>
    <w:rsid w:val="00DB0176"/>
    <w:rsid w:val="00DB01E7"/>
    <w:rsid w:val="00DB0404"/>
    <w:rsid w:val="00DB053A"/>
    <w:rsid w:val="00DB0803"/>
    <w:rsid w:val="00DB09FB"/>
    <w:rsid w:val="00DB0F0E"/>
    <w:rsid w:val="00DB11F8"/>
    <w:rsid w:val="00DB1316"/>
    <w:rsid w:val="00DB17D0"/>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5A6F"/>
    <w:rsid w:val="00DB60C2"/>
    <w:rsid w:val="00DB625F"/>
    <w:rsid w:val="00DB6B7A"/>
    <w:rsid w:val="00DB6F47"/>
    <w:rsid w:val="00DB7054"/>
    <w:rsid w:val="00DB70A6"/>
    <w:rsid w:val="00DB7AD0"/>
    <w:rsid w:val="00DB7AF3"/>
    <w:rsid w:val="00DC01FB"/>
    <w:rsid w:val="00DC08B7"/>
    <w:rsid w:val="00DC0D35"/>
    <w:rsid w:val="00DC1144"/>
    <w:rsid w:val="00DC1327"/>
    <w:rsid w:val="00DC1350"/>
    <w:rsid w:val="00DC29FE"/>
    <w:rsid w:val="00DC2EF7"/>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ADB"/>
    <w:rsid w:val="00DD3EF5"/>
    <w:rsid w:val="00DD440A"/>
    <w:rsid w:val="00DD53FA"/>
    <w:rsid w:val="00DD5704"/>
    <w:rsid w:val="00DD5E7C"/>
    <w:rsid w:val="00DD5F42"/>
    <w:rsid w:val="00DD617B"/>
    <w:rsid w:val="00DD6E11"/>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5CF"/>
    <w:rsid w:val="00DE1724"/>
    <w:rsid w:val="00DE1BE1"/>
    <w:rsid w:val="00DE219B"/>
    <w:rsid w:val="00DE220E"/>
    <w:rsid w:val="00DE223F"/>
    <w:rsid w:val="00DE2413"/>
    <w:rsid w:val="00DE2696"/>
    <w:rsid w:val="00DE3C48"/>
    <w:rsid w:val="00DE45A4"/>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C84"/>
    <w:rsid w:val="00DF1E9C"/>
    <w:rsid w:val="00DF222D"/>
    <w:rsid w:val="00DF2614"/>
    <w:rsid w:val="00DF3BBE"/>
    <w:rsid w:val="00DF4572"/>
    <w:rsid w:val="00DF4658"/>
    <w:rsid w:val="00DF49BF"/>
    <w:rsid w:val="00DF596F"/>
    <w:rsid w:val="00DF5A99"/>
    <w:rsid w:val="00DF5E20"/>
    <w:rsid w:val="00DF5E5C"/>
    <w:rsid w:val="00DF5F40"/>
    <w:rsid w:val="00DF6C8B"/>
    <w:rsid w:val="00DF6F17"/>
    <w:rsid w:val="00DF7232"/>
    <w:rsid w:val="00DF758F"/>
    <w:rsid w:val="00DF78FA"/>
    <w:rsid w:val="00E002F1"/>
    <w:rsid w:val="00E0082C"/>
    <w:rsid w:val="00E00967"/>
    <w:rsid w:val="00E00C20"/>
    <w:rsid w:val="00E011A0"/>
    <w:rsid w:val="00E01489"/>
    <w:rsid w:val="00E01DAA"/>
    <w:rsid w:val="00E023E5"/>
    <w:rsid w:val="00E02432"/>
    <w:rsid w:val="00E02787"/>
    <w:rsid w:val="00E03128"/>
    <w:rsid w:val="00E03406"/>
    <w:rsid w:val="00E04022"/>
    <w:rsid w:val="00E04053"/>
    <w:rsid w:val="00E04078"/>
    <w:rsid w:val="00E04346"/>
    <w:rsid w:val="00E0579A"/>
    <w:rsid w:val="00E05BB2"/>
    <w:rsid w:val="00E0658B"/>
    <w:rsid w:val="00E0728F"/>
    <w:rsid w:val="00E0755C"/>
    <w:rsid w:val="00E07814"/>
    <w:rsid w:val="00E07A5E"/>
    <w:rsid w:val="00E07DB8"/>
    <w:rsid w:val="00E07E87"/>
    <w:rsid w:val="00E07ED5"/>
    <w:rsid w:val="00E100C9"/>
    <w:rsid w:val="00E10871"/>
    <w:rsid w:val="00E10F41"/>
    <w:rsid w:val="00E10FD1"/>
    <w:rsid w:val="00E112A6"/>
    <w:rsid w:val="00E113FE"/>
    <w:rsid w:val="00E11845"/>
    <w:rsid w:val="00E11D03"/>
    <w:rsid w:val="00E11FC0"/>
    <w:rsid w:val="00E122D6"/>
    <w:rsid w:val="00E12752"/>
    <w:rsid w:val="00E12BB1"/>
    <w:rsid w:val="00E12BBE"/>
    <w:rsid w:val="00E12D52"/>
    <w:rsid w:val="00E135D0"/>
    <w:rsid w:val="00E13A28"/>
    <w:rsid w:val="00E13D7C"/>
    <w:rsid w:val="00E13F9C"/>
    <w:rsid w:val="00E14A7E"/>
    <w:rsid w:val="00E14DBA"/>
    <w:rsid w:val="00E151E1"/>
    <w:rsid w:val="00E15BC2"/>
    <w:rsid w:val="00E16C65"/>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D04"/>
    <w:rsid w:val="00E23DC9"/>
    <w:rsid w:val="00E23FB7"/>
    <w:rsid w:val="00E244C9"/>
    <w:rsid w:val="00E24A27"/>
    <w:rsid w:val="00E24DB4"/>
    <w:rsid w:val="00E2510E"/>
    <w:rsid w:val="00E253D9"/>
    <w:rsid w:val="00E254D4"/>
    <w:rsid w:val="00E2590A"/>
    <w:rsid w:val="00E25F89"/>
    <w:rsid w:val="00E267BD"/>
    <w:rsid w:val="00E27264"/>
    <w:rsid w:val="00E2741C"/>
    <w:rsid w:val="00E27488"/>
    <w:rsid w:val="00E2759B"/>
    <w:rsid w:val="00E276F6"/>
    <w:rsid w:val="00E3002F"/>
    <w:rsid w:val="00E30326"/>
    <w:rsid w:val="00E30804"/>
    <w:rsid w:val="00E30DED"/>
    <w:rsid w:val="00E30E76"/>
    <w:rsid w:val="00E30EAE"/>
    <w:rsid w:val="00E3103A"/>
    <w:rsid w:val="00E31D81"/>
    <w:rsid w:val="00E322F5"/>
    <w:rsid w:val="00E3237B"/>
    <w:rsid w:val="00E32404"/>
    <w:rsid w:val="00E32439"/>
    <w:rsid w:val="00E32D62"/>
    <w:rsid w:val="00E339DC"/>
    <w:rsid w:val="00E33CD0"/>
    <w:rsid w:val="00E33DF3"/>
    <w:rsid w:val="00E33E15"/>
    <w:rsid w:val="00E3474B"/>
    <w:rsid w:val="00E349BE"/>
    <w:rsid w:val="00E34D3F"/>
    <w:rsid w:val="00E34DD7"/>
    <w:rsid w:val="00E35104"/>
    <w:rsid w:val="00E3531C"/>
    <w:rsid w:val="00E353A0"/>
    <w:rsid w:val="00E35FD8"/>
    <w:rsid w:val="00E36099"/>
    <w:rsid w:val="00E361B8"/>
    <w:rsid w:val="00E363F6"/>
    <w:rsid w:val="00E364B2"/>
    <w:rsid w:val="00E36A1B"/>
    <w:rsid w:val="00E37277"/>
    <w:rsid w:val="00E401E4"/>
    <w:rsid w:val="00E4033B"/>
    <w:rsid w:val="00E4066D"/>
    <w:rsid w:val="00E40B2A"/>
    <w:rsid w:val="00E411BB"/>
    <w:rsid w:val="00E41421"/>
    <w:rsid w:val="00E422F8"/>
    <w:rsid w:val="00E429ED"/>
    <w:rsid w:val="00E42BB1"/>
    <w:rsid w:val="00E432C6"/>
    <w:rsid w:val="00E433D8"/>
    <w:rsid w:val="00E43462"/>
    <w:rsid w:val="00E43638"/>
    <w:rsid w:val="00E43D1C"/>
    <w:rsid w:val="00E43F37"/>
    <w:rsid w:val="00E441BB"/>
    <w:rsid w:val="00E44443"/>
    <w:rsid w:val="00E44703"/>
    <w:rsid w:val="00E447FD"/>
    <w:rsid w:val="00E44FF9"/>
    <w:rsid w:val="00E450ED"/>
    <w:rsid w:val="00E454BD"/>
    <w:rsid w:val="00E459A6"/>
    <w:rsid w:val="00E45D36"/>
    <w:rsid w:val="00E45E86"/>
    <w:rsid w:val="00E461AD"/>
    <w:rsid w:val="00E462A1"/>
    <w:rsid w:val="00E46773"/>
    <w:rsid w:val="00E471D2"/>
    <w:rsid w:val="00E4761A"/>
    <w:rsid w:val="00E4791B"/>
    <w:rsid w:val="00E47CED"/>
    <w:rsid w:val="00E47E31"/>
    <w:rsid w:val="00E50362"/>
    <w:rsid w:val="00E50455"/>
    <w:rsid w:val="00E5072E"/>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D12"/>
    <w:rsid w:val="00E571A6"/>
    <w:rsid w:val="00E5733D"/>
    <w:rsid w:val="00E60089"/>
    <w:rsid w:val="00E604A0"/>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6A8"/>
    <w:rsid w:val="00E83A48"/>
    <w:rsid w:val="00E83A87"/>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29AC"/>
    <w:rsid w:val="00E93F66"/>
    <w:rsid w:val="00E94F32"/>
    <w:rsid w:val="00E95677"/>
    <w:rsid w:val="00E95992"/>
    <w:rsid w:val="00E95BA6"/>
    <w:rsid w:val="00E96541"/>
    <w:rsid w:val="00E97648"/>
    <w:rsid w:val="00E976AB"/>
    <w:rsid w:val="00E97C68"/>
    <w:rsid w:val="00E97EEB"/>
    <w:rsid w:val="00EA0E4A"/>
    <w:rsid w:val="00EA0FCA"/>
    <w:rsid w:val="00EA13AC"/>
    <w:rsid w:val="00EA1A54"/>
    <w:rsid w:val="00EA1D95"/>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2F"/>
    <w:rsid w:val="00EA6432"/>
    <w:rsid w:val="00EA65AD"/>
    <w:rsid w:val="00EA6D8A"/>
    <w:rsid w:val="00EA706F"/>
    <w:rsid w:val="00EA7780"/>
    <w:rsid w:val="00EA7953"/>
    <w:rsid w:val="00EA7FCF"/>
    <w:rsid w:val="00EB0023"/>
    <w:rsid w:val="00EB028D"/>
    <w:rsid w:val="00EB079C"/>
    <w:rsid w:val="00EB0A43"/>
    <w:rsid w:val="00EB0CA3"/>
    <w:rsid w:val="00EB104F"/>
    <w:rsid w:val="00EB196B"/>
    <w:rsid w:val="00EB1B27"/>
    <w:rsid w:val="00EB1DA8"/>
    <w:rsid w:val="00EB3132"/>
    <w:rsid w:val="00EB3211"/>
    <w:rsid w:val="00EB3693"/>
    <w:rsid w:val="00EB39B4"/>
    <w:rsid w:val="00EB4826"/>
    <w:rsid w:val="00EB4CFF"/>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5884"/>
    <w:rsid w:val="00EC58FF"/>
    <w:rsid w:val="00EC6057"/>
    <w:rsid w:val="00EC624D"/>
    <w:rsid w:val="00EC652B"/>
    <w:rsid w:val="00EC657E"/>
    <w:rsid w:val="00EC65A1"/>
    <w:rsid w:val="00EC6847"/>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666"/>
    <w:rsid w:val="00ED7ABB"/>
    <w:rsid w:val="00ED7CD2"/>
    <w:rsid w:val="00EE004B"/>
    <w:rsid w:val="00EE0055"/>
    <w:rsid w:val="00EE0165"/>
    <w:rsid w:val="00EE018E"/>
    <w:rsid w:val="00EE0D2D"/>
    <w:rsid w:val="00EE16FA"/>
    <w:rsid w:val="00EE2635"/>
    <w:rsid w:val="00EE268D"/>
    <w:rsid w:val="00EE28C8"/>
    <w:rsid w:val="00EE35F0"/>
    <w:rsid w:val="00EE3C42"/>
    <w:rsid w:val="00EE3D4F"/>
    <w:rsid w:val="00EE4634"/>
    <w:rsid w:val="00EE4AE5"/>
    <w:rsid w:val="00EE4D2A"/>
    <w:rsid w:val="00EE4EC7"/>
    <w:rsid w:val="00EE5193"/>
    <w:rsid w:val="00EE534D"/>
    <w:rsid w:val="00EE5560"/>
    <w:rsid w:val="00EE60E1"/>
    <w:rsid w:val="00EE6302"/>
    <w:rsid w:val="00EE64D0"/>
    <w:rsid w:val="00EE677F"/>
    <w:rsid w:val="00EE6D8E"/>
    <w:rsid w:val="00EE6F1E"/>
    <w:rsid w:val="00EE76CC"/>
    <w:rsid w:val="00EE76E1"/>
    <w:rsid w:val="00EE7CB5"/>
    <w:rsid w:val="00EF0348"/>
    <w:rsid w:val="00EF074C"/>
    <w:rsid w:val="00EF0D24"/>
    <w:rsid w:val="00EF154F"/>
    <w:rsid w:val="00EF1F38"/>
    <w:rsid w:val="00EF1F9C"/>
    <w:rsid w:val="00EF23F4"/>
    <w:rsid w:val="00EF2AD9"/>
    <w:rsid w:val="00EF2AE8"/>
    <w:rsid w:val="00EF3228"/>
    <w:rsid w:val="00EF340B"/>
    <w:rsid w:val="00EF36DF"/>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A0D"/>
    <w:rsid w:val="00F03CC0"/>
    <w:rsid w:val="00F03E79"/>
    <w:rsid w:val="00F047CA"/>
    <w:rsid w:val="00F047DB"/>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6D5"/>
    <w:rsid w:val="00F20994"/>
    <w:rsid w:val="00F20D97"/>
    <w:rsid w:val="00F20FB8"/>
    <w:rsid w:val="00F218D4"/>
    <w:rsid w:val="00F2225C"/>
    <w:rsid w:val="00F2250A"/>
    <w:rsid w:val="00F22989"/>
    <w:rsid w:val="00F22FA1"/>
    <w:rsid w:val="00F23183"/>
    <w:rsid w:val="00F23406"/>
    <w:rsid w:val="00F23BFF"/>
    <w:rsid w:val="00F23DAC"/>
    <w:rsid w:val="00F24788"/>
    <w:rsid w:val="00F24A36"/>
    <w:rsid w:val="00F24AFD"/>
    <w:rsid w:val="00F2507C"/>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F56"/>
    <w:rsid w:val="00F33D4F"/>
    <w:rsid w:val="00F3435E"/>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A34"/>
    <w:rsid w:val="00F433BD"/>
    <w:rsid w:val="00F438FA"/>
    <w:rsid w:val="00F43A21"/>
    <w:rsid w:val="00F43B26"/>
    <w:rsid w:val="00F43CAA"/>
    <w:rsid w:val="00F44256"/>
    <w:rsid w:val="00F44398"/>
    <w:rsid w:val="00F44437"/>
    <w:rsid w:val="00F44D1B"/>
    <w:rsid w:val="00F44EC5"/>
    <w:rsid w:val="00F44ED3"/>
    <w:rsid w:val="00F4524A"/>
    <w:rsid w:val="00F45606"/>
    <w:rsid w:val="00F456C4"/>
    <w:rsid w:val="00F4664B"/>
    <w:rsid w:val="00F469D3"/>
    <w:rsid w:val="00F471D4"/>
    <w:rsid w:val="00F47498"/>
    <w:rsid w:val="00F475D5"/>
    <w:rsid w:val="00F4786C"/>
    <w:rsid w:val="00F47C80"/>
    <w:rsid w:val="00F50B7E"/>
    <w:rsid w:val="00F50C2D"/>
    <w:rsid w:val="00F50D3A"/>
    <w:rsid w:val="00F510F4"/>
    <w:rsid w:val="00F512B2"/>
    <w:rsid w:val="00F51DD2"/>
    <w:rsid w:val="00F526BE"/>
    <w:rsid w:val="00F5283D"/>
    <w:rsid w:val="00F52A1A"/>
    <w:rsid w:val="00F52ABA"/>
    <w:rsid w:val="00F52B48"/>
    <w:rsid w:val="00F52BC7"/>
    <w:rsid w:val="00F53BF4"/>
    <w:rsid w:val="00F53FB0"/>
    <w:rsid w:val="00F54266"/>
    <w:rsid w:val="00F54C32"/>
    <w:rsid w:val="00F55043"/>
    <w:rsid w:val="00F5574B"/>
    <w:rsid w:val="00F563B3"/>
    <w:rsid w:val="00F56DCF"/>
    <w:rsid w:val="00F57034"/>
    <w:rsid w:val="00F571B0"/>
    <w:rsid w:val="00F57F7C"/>
    <w:rsid w:val="00F6010A"/>
    <w:rsid w:val="00F60BE9"/>
    <w:rsid w:val="00F60C58"/>
    <w:rsid w:val="00F614D1"/>
    <w:rsid w:val="00F6179E"/>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7E2"/>
    <w:rsid w:val="00F6583C"/>
    <w:rsid w:val="00F6589A"/>
    <w:rsid w:val="00F664B0"/>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86B"/>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71F"/>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97"/>
    <w:rsid w:val="00FB6165"/>
    <w:rsid w:val="00FB648B"/>
    <w:rsid w:val="00FB74A1"/>
    <w:rsid w:val="00FB794A"/>
    <w:rsid w:val="00FC0150"/>
    <w:rsid w:val="00FC03AB"/>
    <w:rsid w:val="00FC06D6"/>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8D1"/>
    <w:rsid w:val="00FD094A"/>
    <w:rsid w:val="00FD0991"/>
    <w:rsid w:val="00FD0FD9"/>
    <w:rsid w:val="00FD1480"/>
    <w:rsid w:val="00FD1A97"/>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6155"/>
    <w:rsid w:val="00FD665F"/>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2B1"/>
    <w:rsid w:val="00FE5BE8"/>
    <w:rsid w:val="00FE5D66"/>
    <w:rsid w:val="00FE5DB5"/>
    <w:rsid w:val="00FE60B6"/>
    <w:rsid w:val="00FE613F"/>
    <w:rsid w:val="00FE6397"/>
    <w:rsid w:val="00FE6428"/>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4ECC95-C75C-41C2-A1DD-94CEFE0C8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uiPriority w:val="99"/>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D42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FA9639-9CDF-44B6-9CBB-1F79DE29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4961</Words>
  <Characters>25456</Characters>
  <Application>Microsoft Office Word</Application>
  <DocSecurity>0</DocSecurity>
  <Lines>438</Lines>
  <Paragraphs>168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2016-09-23T15:14:00Z</cp:lastPrinted>
  <dcterms:created xsi:type="dcterms:W3CDTF">2019-02-15T18:44:00Z</dcterms:created>
  <dcterms:modified xsi:type="dcterms:W3CDTF">2019-02-16T02:06:00Z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(3)xiquHTmH1YD5VPsHFN+iZ1FtDr8YVHnTqxnHK8oTLWR1Yq93xI8LsiTc+4xrsUHQrL8U/CY6
lkreDpva5OZEEuUBC+wF9H8RHeeI3/1Ah7YClumsGX4ZJWCVETcBSFztVx3sr7e7PaayADsy
5ZFsZsgS3L+MqBn++W8qHyJPaOfytHl5pUJbWIdbYpT0LyZyRnanq1bvc9EB2jJ2uMZRjXdQ
l5c3Ed5OTRaO2PG+iM</vt:lpwstr>
  </property>
  <property fmtid="{D5CDD505-2E9C-101B-9397-08002B2CF9AE}" pid="13" name="_2015_ms_pID_725343_00">
    <vt:lpwstr>_2015_ms_pID_725343</vt:lpwstr>
  </property>
  <property fmtid="{D5CDD505-2E9C-101B-9397-08002B2CF9AE}" pid="14" name="_2015_ms_pID_7253431">
    <vt:lpwstr>X4ht1Tyk3cjmA+/+ZgnOtBoLClux5FDz7PphqienYsLnOAhlEjk8La
k8s7WRWyk79NFyIqZKc0ImxHKn+eY2UH+N4tOUD8R8YHBAWysjQCatkMpvYXB/wgtNER4ryd
WyBBPeSgIPeK9sgrqYtwsuIbp9BDbYNghDfwMGa0pnM5roWfNmYgbbFlA8Iwl/67ppRYPFnC
/+A9V1P8d8gyUKQPLyFFnX+39KoMk63ikJ2b</vt:lpwstr>
  </property>
  <property fmtid="{D5CDD505-2E9C-101B-9397-08002B2CF9AE}" pid="15" name="_2015_ms_pID_7253431_00">
    <vt:lpwstr>_2015_ms_pID_7253431</vt:lpwstr>
  </property>
  <property fmtid="{D5CDD505-2E9C-101B-9397-08002B2CF9AE}" pid="16" name="_2015_ms_pID_7253432">
    <vt:lpwstr>zHxHUiDqBk1PUB8iKwbxE0JyWROMzy3UUA0a
otU6R6UUQT+6WPc8iAvgulPUquJAIA==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1546007635</vt:lpwstr>
  </property>
</Properties>
</file>