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D76544"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F72A2E">
        <w:rPr>
          <w:b/>
          <w:kern w:val="2"/>
          <w:lang w:eastAsia="zh-CN"/>
        </w:rPr>
        <w:t xml:space="preserve"> </w:t>
      </w:r>
      <w:r w:rsidR="005211AF">
        <w:rPr>
          <w:b/>
          <w:kern w:val="2"/>
          <w:lang w:eastAsia="zh-CN"/>
        </w:rPr>
        <w:t>#96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D26670">
        <w:rPr>
          <w:b/>
          <w:kern w:val="2"/>
          <w:lang w:eastAsia="zh-CN"/>
        </w:rPr>
        <w:t>9</w:t>
      </w:r>
      <w:r w:rsidR="00C03210">
        <w:rPr>
          <w:b/>
          <w:kern w:val="2"/>
          <w:lang w:eastAsia="zh-CN"/>
        </w:rPr>
        <w:t>01551</w:t>
      </w:r>
    </w:p>
    <w:p w:rsidR="009C0564" w:rsidRPr="00CF195E" w:rsidRDefault="005211AF" w:rsidP="00CF195E">
      <w:pPr>
        <w:jc w:val="left"/>
        <w:rPr>
          <w:b/>
          <w:kern w:val="2"/>
          <w:lang w:eastAsia="zh-CN"/>
        </w:rPr>
      </w:pPr>
      <w:r>
        <w:rPr>
          <w:b/>
          <w:kern w:val="2"/>
          <w:lang w:eastAsia="zh-CN"/>
        </w:rPr>
        <w:t>Athens, Greece, February</w:t>
      </w:r>
      <w:r w:rsidR="00F72A2E">
        <w:rPr>
          <w:b/>
          <w:kern w:val="2"/>
          <w:lang w:eastAsia="zh-CN"/>
        </w:rPr>
        <w:t xml:space="preserve"> </w:t>
      </w:r>
      <w:r w:rsidR="00576EDF" w:rsidRPr="00576EDF">
        <w:rPr>
          <w:b/>
          <w:kern w:val="2"/>
          <w:lang w:eastAsia="zh-CN"/>
        </w:rPr>
        <w:t>2</w:t>
      </w:r>
      <w:r>
        <w:rPr>
          <w:b/>
          <w:kern w:val="2"/>
          <w:lang w:eastAsia="zh-CN"/>
        </w:rPr>
        <w:t>5</w:t>
      </w:r>
      <w:r>
        <w:rPr>
          <w:b/>
          <w:kern w:val="2"/>
          <w:vertAlign w:val="superscript"/>
          <w:lang w:eastAsia="zh-CN"/>
        </w:rPr>
        <w:t>th</w:t>
      </w:r>
      <w:r w:rsidR="008B6890">
        <w:rPr>
          <w:b/>
          <w:kern w:val="2"/>
          <w:lang w:eastAsia="zh-CN"/>
        </w:rPr>
        <w:t xml:space="preserve"> </w:t>
      </w:r>
      <w:r w:rsidR="00576EDF" w:rsidRPr="00576EDF">
        <w:rPr>
          <w:b/>
          <w:kern w:val="2"/>
          <w:lang w:eastAsia="zh-CN"/>
        </w:rPr>
        <w:t xml:space="preserve">– </w:t>
      </w:r>
      <w:r>
        <w:rPr>
          <w:b/>
          <w:kern w:val="2"/>
          <w:lang w:eastAsia="zh-CN"/>
        </w:rPr>
        <w:t>March 1</w:t>
      </w:r>
      <w:r w:rsidRPr="005211AF">
        <w:rPr>
          <w:b/>
          <w:kern w:val="2"/>
          <w:vertAlign w:val="superscript"/>
          <w:lang w:eastAsia="zh-CN"/>
        </w:rPr>
        <w:t>st</w:t>
      </w:r>
      <w:r w:rsidR="00DD1B7A">
        <w:rPr>
          <w:b/>
          <w:kern w:val="2"/>
          <w:lang w:eastAsia="zh-CN"/>
        </w:rPr>
        <w:t>,</w:t>
      </w:r>
      <w:r w:rsidR="00F72A2E">
        <w:rPr>
          <w:b/>
          <w:kern w:val="2"/>
          <w:lang w:eastAsia="zh-CN"/>
        </w:rPr>
        <w:t xml:space="preserve">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C3CE5">
        <w:rPr>
          <w:b/>
          <w:kern w:val="2"/>
          <w:lang w:eastAsia="zh-CN"/>
        </w:rPr>
        <w:t>7.2.13.1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D731C">
        <w:rPr>
          <w:b/>
          <w:kern w:val="2"/>
          <w:lang w:eastAsia="zh-CN"/>
        </w:rPr>
        <w:t>UL power control for NR-NR dual connectivity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C6B54">
        <w:rPr>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7D731C" w:rsidRDefault="007D731C" w:rsidP="00061D60">
      <w:pPr>
        <w:rPr>
          <w:rFonts w:eastAsiaTheme="minorEastAsia"/>
          <w:lang w:eastAsia="zh-CN"/>
        </w:rPr>
      </w:pPr>
      <w:r>
        <w:rPr>
          <w:rFonts w:eastAsiaTheme="minorEastAsia" w:hint="eastAsia"/>
          <w:lang w:eastAsia="zh-CN"/>
        </w:rPr>
        <w:t>In RAN#</w:t>
      </w:r>
      <w:r w:rsidR="008B6270">
        <w:rPr>
          <w:rFonts w:eastAsiaTheme="minorEastAsia" w:hint="eastAsia"/>
          <w:lang w:eastAsia="zh-CN"/>
        </w:rPr>
        <w:t>80</w:t>
      </w:r>
      <w:r w:rsidR="007D0D0A">
        <w:rPr>
          <w:rFonts w:eastAsiaTheme="minorEastAsia"/>
          <w:lang w:eastAsia="zh-CN"/>
        </w:rPr>
        <w:t xml:space="preserve"> meeting</w:t>
      </w:r>
      <w:r>
        <w:rPr>
          <w:rFonts w:eastAsiaTheme="minorEastAsia"/>
          <w:lang w:eastAsia="zh-CN"/>
        </w:rPr>
        <w:t>, the WID on multi-RAT dual connectivity and carrier aggregation enhancemen</w:t>
      </w:r>
      <w:r w:rsidR="006232D9">
        <w:rPr>
          <w:rFonts w:eastAsiaTheme="minorEastAsia"/>
          <w:lang w:eastAsia="zh-CN"/>
        </w:rPr>
        <w:t xml:space="preserve">ts is approved which includes </w:t>
      </w:r>
      <w:r w:rsidR="006232D9">
        <w:rPr>
          <w:rFonts w:eastAsiaTheme="minorEastAsia" w:hint="eastAsia"/>
          <w:lang w:eastAsia="zh-CN"/>
        </w:rPr>
        <w:t xml:space="preserve">the </w:t>
      </w:r>
      <w:r w:rsidR="008A0E38">
        <w:rPr>
          <w:rFonts w:eastAsiaTheme="minorEastAsia" w:hint="eastAsia"/>
          <w:lang w:eastAsia="zh-CN"/>
        </w:rPr>
        <w:t>target</w:t>
      </w:r>
      <w:r w:rsidR="006232D9">
        <w:rPr>
          <w:rFonts w:eastAsiaTheme="minorEastAsia" w:hint="eastAsia"/>
          <w:lang w:eastAsia="zh-CN"/>
        </w:rPr>
        <w:t xml:space="preserve"> of</w:t>
      </w:r>
      <w:r>
        <w:rPr>
          <w:rFonts w:eastAsiaTheme="minorEastAsia"/>
          <w:lang w:eastAsia="zh-CN"/>
        </w:rPr>
        <w:t xml:space="preserve"> support</w:t>
      </w:r>
      <w:r w:rsidR="006232D9">
        <w:rPr>
          <w:rFonts w:eastAsiaTheme="minorEastAsia" w:hint="eastAsia"/>
          <w:lang w:eastAsia="zh-CN"/>
        </w:rPr>
        <w:t>ing</w:t>
      </w:r>
      <w:r>
        <w:rPr>
          <w:rFonts w:eastAsiaTheme="minorEastAsia"/>
          <w:lang w:eastAsia="zh-CN"/>
        </w:rPr>
        <w:t xml:space="preserve"> asynchronous and synchronous NN-DC</w:t>
      </w:r>
      <w:r w:rsidR="007D0D0A">
        <w:rPr>
          <w:rFonts w:eastAsiaTheme="minorEastAsia"/>
          <w:lang w:eastAsia="zh-CN"/>
        </w:rPr>
        <w:t xml:space="preserve"> [1</w:t>
      </w:r>
      <w:r w:rsidR="007F49F7">
        <w:rPr>
          <w:rFonts w:eastAsiaTheme="minorEastAsia"/>
          <w:lang w:eastAsia="zh-CN"/>
        </w:rPr>
        <w:t>]</w:t>
      </w:r>
      <w:r>
        <w:rPr>
          <w:rFonts w:eastAsiaTheme="minorEastAsia"/>
          <w:lang w:eastAsia="zh-CN"/>
        </w:rPr>
        <w:t xml:space="preserve">. The aspects corresponding to </w:t>
      </w:r>
      <w:r w:rsidR="008248AB">
        <w:rPr>
          <w:rFonts w:eastAsiaTheme="minorEastAsia"/>
          <w:lang w:eastAsia="zh-CN"/>
        </w:rPr>
        <w:t>NN-DC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248AB" w:rsidRPr="00127A6F" w:rsidTr="00CE54D1">
        <w:tc>
          <w:tcPr>
            <w:tcW w:w="9356" w:type="dxa"/>
          </w:tcPr>
          <w:p w:rsidR="008248AB" w:rsidRPr="007D0D0A" w:rsidRDefault="008248AB" w:rsidP="008248AB">
            <w:pPr>
              <w:numPr>
                <w:ilvl w:val="0"/>
                <w:numId w:val="43"/>
              </w:numPr>
              <w:overflowPunct w:val="0"/>
              <w:snapToGrid/>
              <w:spacing w:after="0"/>
              <w:ind w:leftChars="-36" w:left="281"/>
              <w:textAlignment w:val="baseline"/>
              <w:rPr>
                <w:bCs/>
                <w:i/>
                <w:sz w:val="21"/>
              </w:rPr>
            </w:pPr>
            <w:r w:rsidRPr="007D0D0A">
              <w:rPr>
                <w:bCs/>
                <w:i/>
                <w:sz w:val="21"/>
              </w:rPr>
              <w:t xml:space="preserve">Support of asynchronous and synchronous NR-NR Dual Connectivity [RAN1, RAN2, </w:t>
            </w:r>
            <w:bookmarkStart w:id="2" w:name="_GoBack"/>
            <w:bookmarkEnd w:id="2"/>
            <w:r w:rsidRPr="007D0D0A">
              <w:rPr>
                <w:bCs/>
                <w:i/>
                <w:sz w:val="21"/>
              </w:rPr>
              <w:t>RAN4]</w:t>
            </w:r>
          </w:p>
          <w:p w:rsidR="008248AB" w:rsidRPr="007D0D0A" w:rsidRDefault="008248AB" w:rsidP="008248AB">
            <w:pPr>
              <w:numPr>
                <w:ilvl w:val="1"/>
                <w:numId w:val="43"/>
              </w:numPr>
              <w:overflowPunct w:val="0"/>
              <w:snapToGrid/>
              <w:spacing w:after="0"/>
              <w:ind w:leftChars="291" w:left="1000"/>
              <w:textAlignment w:val="baseline"/>
              <w:rPr>
                <w:bCs/>
                <w:i/>
                <w:sz w:val="21"/>
              </w:rPr>
            </w:pPr>
            <w:r w:rsidRPr="007D0D0A">
              <w:rPr>
                <w:bCs/>
                <w:i/>
                <w:sz w:val="21"/>
              </w:rPr>
              <w:t>UE power control [RAN1]</w:t>
            </w:r>
          </w:p>
          <w:p w:rsidR="008248AB" w:rsidRPr="007D0D0A" w:rsidRDefault="008248AB" w:rsidP="008248AB">
            <w:pPr>
              <w:numPr>
                <w:ilvl w:val="1"/>
                <w:numId w:val="43"/>
              </w:numPr>
              <w:overflowPunct w:val="0"/>
              <w:snapToGrid/>
              <w:spacing w:after="0"/>
              <w:ind w:leftChars="291" w:left="1000"/>
              <w:textAlignment w:val="baseline"/>
              <w:rPr>
                <w:bCs/>
                <w:i/>
                <w:sz w:val="21"/>
              </w:rPr>
            </w:pPr>
            <w:r w:rsidRPr="007D0D0A">
              <w:rPr>
                <w:bCs/>
                <w:i/>
                <w:sz w:val="21"/>
              </w:rPr>
              <w:t>RRC signalling to support of enhanced NR-NR DC [RAN2]</w:t>
            </w:r>
          </w:p>
          <w:p w:rsidR="008248AB" w:rsidRPr="007D0D0A" w:rsidRDefault="008248AB" w:rsidP="008248AB">
            <w:pPr>
              <w:numPr>
                <w:ilvl w:val="1"/>
                <w:numId w:val="43"/>
              </w:numPr>
              <w:overflowPunct w:val="0"/>
              <w:snapToGrid/>
              <w:spacing w:after="0"/>
              <w:ind w:leftChars="291" w:left="1000"/>
              <w:textAlignment w:val="baseline"/>
              <w:rPr>
                <w:bCs/>
                <w:i/>
                <w:sz w:val="21"/>
              </w:rPr>
            </w:pPr>
            <w:r w:rsidRPr="007D0D0A">
              <w:rPr>
                <w:bCs/>
                <w:i/>
                <w:sz w:val="21"/>
              </w:rPr>
              <w:t>Core requirements to support enhanced NR-NR DC [RAN4]</w:t>
            </w:r>
          </w:p>
          <w:p w:rsidR="008248AB" w:rsidRPr="008248AB" w:rsidRDefault="008248AB" w:rsidP="008248AB">
            <w:pPr>
              <w:spacing w:after="0"/>
              <w:ind w:leftChars="-36" w:left="-79"/>
              <w:rPr>
                <w:bCs/>
              </w:rPr>
            </w:pPr>
            <w:r w:rsidRPr="007D0D0A">
              <w:rPr>
                <w:bCs/>
                <w:i/>
                <w:sz w:val="21"/>
              </w:rPr>
              <w:t xml:space="preserve">Note: Synchronous DC enhancements in this WID considers only cases not covered in Rel-15 exception sheet for NR WI NR_newRAT-Core. </w:t>
            </w:r>
          </w:p>
        </w:tc>
      </w:tr>
    </w:tbl>
    <w:p w:rsidR="007D0D0A" w:rsidRDefault="008248AB" w:rsidP="00061D60">
      <w:pPr>
        <w:rPr>
          <w:rFonts w:eastAsiaTheme="minorEastAsia"/>
          <w:lang w:eastAsia="zh-CN"/>
        </w:rPr>
      </w:pPr>
      <w:r>
        <w:rPr>
          <w:rFonts w:eastAsiaTheme="minorEastAsia" w:hint="eastAsia"/>
          <w:lang w:eastAsia="zh-CN"/>
        </w:rPr>
        <w:t>From RAN1 perspecti</w:t>
      </w:r>
      <w:r w:rsidR="008A0E38">
        <w:rPr>
          <w:rFonts w:eastAsiaTheme="minorEastAsia" w:hint="eastAsia"/>
          <w:lang w:eastAsia="zh-CN"/>
        </w:rPr>
        <w:t>ve, the main</w:t>
      </w:r>
      <w:r>
        <w:rPr>
          <w:rFonts w:eastAsiaTheme="minorEastAsia" w:hint="eastAsia"/>
          <w:lang w:eastAsia="zh-CN"/>
        </w:rPr>
        <w:t xml:space="preserve"> object</w:t>
      </w:r>
      <w:r w:rsidR="008D56BF">
        <w:rPr>
          <w:rFonts w:eastAsiaTheme="minorEastAsia"/>
          <w:lang w:eastAsia="zh-CN"/>
        </w:rPr>
        <w:t>ive</w:t>
      </w:r>
      <w:r>
        <w:rPr>
          <w:rFonts w:eastAsiaTheme="minorEastAsia" w:hint="eastAsia"/>
          <w:lang w:eastAsia="zh-CN"/>
        </w:rPr>
        <w:t xml:space="preserve"> </w:t>
      </w:r>
      <w:r w:rsidR="008A0E38">
        <w:rPr>
          <w:rFonts w:eastAsiaTheme="minorEastAsia" w:hint="eastAsia"/>
          <w:lang w:eastAsia="zh-CN"/>
        </w:rPr>
        <w:t xml:space="preserve">to be specified </w:t>
      </w:r>
      <w:r>
        <w:rPr>
          <w:rFonts w:eastAsiaTheme="minorEastAsia" w:hint="eastAsia"/>
          <w:lang w:eastAsia="zh-CN"/>
        </w:rPr>
        <w:t xml:space="preserve">is </w:t>
      </w:r>
      <w:r w:rsidR="008A0E38">
        <w:rPr>
          <w:rFonts w:eastAsiaTheme="minorEastAsia" w:hint="eastAsia"/>
          <w:lang w:eastAsia="zh-CN"/>
        </w:rPr>
        <w:t xml:space="preserve">in the area of </w:t>
      </w:r>
      <w:r>
        <w:rPr>
          <w:rFonts w:eastAsiaTheme="minorEastAsia" w:hint="eastAsia"/>
          <w:lang w:eastAsia="zh-CN"/>
        </w:rPr>
        <w:t xml:space="preserve">UE power control. </w:t>
      </w:r>
      <w:r w:rsidR="007D0D0A">
        <w:rPr>
          <w:rFonts w:eastAsiaTheme="minorEastAsia"/>
          <w:lang w:eastAsia="zh-CN"/>
        </w:rPr>
        <w:t>In RAN1 Ad-Hoc meeting 1901, the following agreements have been achieved where i</w:t>
      </w:r>
      <w:r w:rsidR="007D0D0A" w:rsidRPr="007D0D0A">
        <w:rPr>
          <w:rFonts w:eastAsiaTheme="minorEastAsia"/>
          <w:lang w:eastAsia="zh-CN"/>
        </w:rPr>
        <w:t>ndependent power control per cell group is adopted for asynchronous NN-DC with FR1+FR2 band combination(s)</w:t>
      </w:r>
      <w:r w:rsidR="00AB26EB">
        <w:rPr>
          <w:rFonts w:eastAsiaTheme="minorEastAsia"/>
          <w:lang w:eastAsia="zh-CN"/>
        </w:rPr>
        <w:t xml:space="preserve"> [2]</w:t>
      </w:r>
      <w:r w:rsidR="007D0D0A">
        <w:rPr>
          <w:rFonts w:eastAsiaTheme="minorEastAsia"/>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D0D0A" w:rsidRPr="00127A6F" w:rsidTr="00300B75">
        <w:tc>
          <w:tcPr>
            <w:tcW w:w="9356" w:type="dxa"/>
          </w:tcPr>
          <w:p w:rsidR="007D0D0A" w:rsidRPr="007D0D0A" w:rsidRDefault="007D0D0A" w:rsidP="007D0D0A">
            <w:pPr>
              <w:rPr>
                <w:i/>
                <w:sz w:val="21"/>
                <w:szCs w:val="20"/>
                <w:lang w:eastAsia="x-none"/>
              </w:rPr>
            </w:pPr>
            <w:r w:rsidRPr="007D0D0A">
              <w:rPr>
                <w:i/>
                <w:sz w:val="21"/>
                <w:szCs w:val="20"/>
                <w:highlight w:val="green"/>
                <w:lang w:eastAsia="x-none"/>
              </w:rPr>
              <w:t>Agreements</w:t>
            </w:r>
            <w:r w:rsidRPr="007D0D0A">
              <w:rPr>
                <w:i/>
                <w:sz w:val="21"/>
                <w:szCs w:val="20"/>
                <w:lang w:eastAsia="x-none"/>
              </w:rPr>
              <w:t>:</w:t>
            </w:r>
          </w:p>
          <w:p w:rsidR="007D0D0A" w:rsidRPr="007D0D0A" w:rsidRDefault="007D0D0A" w:rsidP="007D0D0A">
            <w:pPr>
              <w:numPr>
                <w:ilvl w:val="0"/>
                <w:numId w:val="49"/>
              </w:numPr>
              <w:autoSpaceDE/>
              <w:autoSpaceDN/>
              <w:adjustRightInd/>
              <w:snapToGrid/>
              <w:spacing w:after="0"/>
              <w:jc w:val="left"/>
              <w:rPr>
                <w:i/>
                <w:sz w:val="21"/>
                <w:szCs w:val="20"/>
              </w:rPr>
            </w:pPr>
            <w:r w:rsidRPr="007D0D0A">
              <w:rPr>
                <w:i/>
                <w:sz w:val="21"/>
                <w:szCs w:val="20"/>
              </w:rPr>
              <w:t>For Rel. 16 UEs and asynchronous NN-DC operation, where MCG has serving cells only in FR1 and the SCG has serving cells only in FR2, the uplink power control is performed independently across cell groups</w:t>
            </w:r>
          </w:p>
          <w:p w:rsidR="007D0D0A" w:rsidRPr="007D0D0A" w:rsidRDefault="007D0D0A" w:rsidP="007D0D0A">
            <w:pPr>
              <w:numPr>
                <w:ilvl w:val="1"/>
                <w:numId w:val="49"/>
              </w:numPr>
              <w:autoSpaceDE/>
              <w:autoSpaceDN/>
              <w:adjustRightInd/>
              <w:snapToGrid/>
              <w:spacing w:after="0"/>
              <w:jc w:val="left"/>
              <w:rPr>
                <w:i/>
                <w:sz w:val="21"/>
                <w:szCs w:val="20"/>
              </w:rPr>
            </w:pPr>
            <w:r w:rsidRPr="007D0D0A">
              <w:rPr>
                <w:i/>
                <w:sz w:val="21"/>
                <w:szCs w:val="20"/>
              </w:rPr>
              <w:t>This is under the assumption that for NR Rel. 16, no joint power limit across FR1 and FR2 is defined by RAN4.</w:t>
            </w:r>
          </w:p>
          <w:p w:rsidR="007D0D0A" w:rsidRPr="007D0D0A" w:rsidRDefault="007D0D0A" w:rsidP="007D0D0A">
            <w:pPr>
              <w:numPr>
                <w:ilvl w:val="0"/>
                <w:numId w:val="49"/>
              </w:numPr>
              <w:autoSpaceDE/>
              <w:autoSpaceDN/>
              <w:adjustRightInd/>
              <w:snapToGrid/>
              <w:spacing w:after="0"/>
              <w:jc w:val="left"/>
              <w:rPr>
                <w:i/>
                <w:sz w:val="21"/>
                <w:szCs w:val="20"/>
              </w:rPr>
            </w:pPr>
            <w:r w:rsidRPr="007D0D0A">
              <w:rPr>
                <w:i/>
                <w:sz w:val="21"/>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rsidR="007D0D0A" w:rsidRPr="007D0D0A" w:rsidRDefault="007D0D0A" w:rsidP="007D0D0A">
            <w:pPr>
              <w:numPr>
                <w:ilvl w:val="1"/>
                <w:numId w:val="49"/>
              </w:numPr>
              <w:autoSpaceDE/>
              <w:autoSpaceDN/>
              <w:adjustRightInd/>
              <w:snapToGrid/>
              <w:spacing w:after="0"/>
              <w:jc w:val="left"/>
              <w:rPr>
                <w:i/>
                <w:sz w:val="21"/>
                <w:szCs w:val="20"/>
              </w:rPr>
            </w:pPr>
            <w:r w:rsidRPr="007D0D0A">
              <w:rPr>
                <w:i/>
                <w:sz w:val="21"/>
                <w:szCs w:val="20"/>
              </w:rPr>
              <w:t>If supported, power control is performed independently across the two cell groups.</w:t>
            </w:r>
          </w:p>
          <w:p w:rsidR="007D0D0A" w:rsidRPr="008248AB" w:rsidRDefault="007D0D0A" w:rsidP="007D0D0A">
            <w:pPr>
              <w:rPr>
                <w:bCs/>
              </w:rPr>
            </w:pPr>
            <w:r w:rsidRPr="007D0D0A">
              <w:rPr>
                <w:i/>
                <w:sz w:val="21"/>
                <w:szCs w:val="20"/>
              </w:rPr>
              <w:t xml:space="preserve">Send an LS to RAN4 (cc RAN2) capturing the above – Kianoush (QC), </w:t>
            </w:r>
            <w:r w:rsidRPr="007D0D0A">
              <w:rPr>
                <w:b/>
                <w:i/>
                <w:sz w:val="21"/>
                <w:szCs w:val="20"/>
                <w:highlight w:val="green"/>
              </w:rPr>
              <w:t>R1-1901402</w:t>
            </w:r>
            <w:r w:rsidRPr="007D0D0A">
              <w:rPr>
                <w:i/>
                <w:sz w:val="21"/>
                <w:szCs w:val="20"/>
              </w:rPr>
              <w:t>, which is approved.</w:t>
            </w:r>
          </w:p>
        </w:tc>
      </w:tr>
    </w:tbl>
    <w:p w:rsidR="00C71A70" w:rsidRDefault="007D0D0A" w:rsidP="00061D60">
      <w:pPr>
        <w:rPr>
          <w:rFonts w:eastAsiaTheme="minorEastAsia"/>
          <w:lang w:eastAsia="zh-CN"/>
        </w:rPr>
      </w:pPr>
      <w:r>
        <w:rPr>
          <w:rFonts w:eastAsiaTheme="minorEastAsia" w:hint="eastAsia"/>
          <w:lang w:eastAsia="zh-CN"/>
        </w:rPr>
        <w:t xml:space="preserve">Besides, </w:t>
      </w:r>
      <w:r>
        <w:rPr>
          <w:szCs w:val="20"/>
          <w:lang w:eastAsia="x-none"/>
        </w:rPr>
        <w:t>c</w:t>
      </w:r>
      <w:r w:rsidRPr="008614E3">
        <w:rPr>
          <w:szCs w:val="20"/>
          <w:lang w:eastAsia="x-none"/>
        </w:rPr>
        <w:t xml:space="preserve">ompanies are encouraged to check the summary in </w:t>
      </w:r>
      <w:r w:rsidR="00AB26EB">
        <w:rPr>
          <w:szCs w:val="20"/>
          <w:lang w:eastAsia="x-none"/>
        </w:rPr>
        <w:t>[3</w:t>
      </w:r>
      <w:r>
        <w:rPr>
          <w:szCs w:val="20"/>
          <w:lang w:eastAsia="x-none"/>
        </w:rPr>
        <w:t>]</w:t>
      </w:r>
      <w:r w:rsidRPr="008614E3">
        <w:rPr>
          <w:szCs w:val="20"/>
          <w:lang w:eastAsia="x-none"/>
        </w:rPr>
        <w:t>, especially the list of questions as in Section 3.3.5</w:t>
      </w:r>
      <w:r>
        <w:rPr>
          <w:szCs w:val="20"/>
          <w:lang w:eastAsia="x-none"/>
        </w:rPr>
        <w:t xml:space="preserve">. </w:t>
      </w:r>
      <w:r w:rsidR="008248AB">
        <w:rPr>
          <w:rFonts w:eastAsiaTheme="minorEastAsia"/>
          <w:lang w:eastAsia="zh-CN"/>
        </w:rPr>
        <w:t xml:space="preserve">Thus in this contribution, </w:t>
      </w:r>
      <w:r>
        <w:rPr>
          <w:rFonts w:eastAsiaTheme="minorEastAsia"/>
          <w:lang w:eastAsia="zh-CN"/>
        </w:rPr>
        <w:t>the overview of</w:t>
      </w:r>
      <w:r w:rsidR="008248AB">
        <w:rPr>
          <w:rFonts w:eastAsiaTheme="minorEastAsia"/>
          <w:lang w:eastAsia="zh-CN"/>
        </w:rPr>
        <w:t xml:space="preserve"> UE power control for NN-DC</w:t>
      </w:r>
      <w:r>
        <w:rPr>
          <w:rFonts w:eastAsiaTheme="minorEastAsia"/>
          <w:lang w:eastAsia="zh-CN"/>
        </w:rPr>
        <w:t xml:space="preserve"> </w:t>
      </w:r>
      <w:r w:rsidRPr="007D0D0A">
        <w:rPr>
          <w:rFonts w:eastAsiaTheme="minorEastAsia"/>
          <w:lang w:eastAsia="zh-CN"/>
        </w:rPr>
        <w:t>with FR1+FR</w:t>
      </w:r>
      <w:r>
        <w:rPr>
          <w:rFonts w:eastAsiaTheme="minorEastAsia"/>
          <w:lang w:eastAsia="zh-CN"/>
        </w:rPr>
        <w:t>1</w:t>
      </w:r>
      <w:r w:rsidRPr="007D0D0A">
        <w:rPr>
          <w:rFonts w:eastAsiaTheme="minorEastAsia"/>
          <w:lang w:eastAsia="zh-CN"/>
        </w:rPr>
        <w:t xml:space="preserve"> band combination(s)</w:t>
      </w:r>
      <w:r>
        <w:rPr>
          <w:rFonts w:eastAsiaTheme="minorEastAsia"/>
          <w:lang w:eastAsia="zh-CN"/>
        </w:rPr>
        <w:t xml:space="preserve"> are</w:t>
      </w:r>
      <w:r w:rsidR="008248AB">
        <w:rPr>
          <w:rFonts w:eastAsiaTheme="minorEastAsia"/>
          <w:lang w:eastAsia="zh-CN"/>
        </w:rPr>
        <w:t xml:space="preserve"> provided including </w:t>
      </w:r>
      <w:r w:rsidR="008A0E38">
        <w:rPr>
          <w:rFonts w:eastAsiaTheme="minorEastAsia" w:hint="eastAsia"/>
          <w:lang w:eastAsia="zh-CN"/>
        </w:rPr>
        <w:t xml:space="preserve">open </w:t>
      </w:r>
      <w:r w:rsidR="008248AB">
        <w:rPr>
          <w:rFonts w:eastAsiaTheme="minorEastAsia"/>
          <w:lang w:eastAsia="zh-CN"/>
        </w:rPr>
        <w:t xml:space="preserve">issues to be addressed and </w:t>
      </w:r>
      <w:r>
        <w:rPr>
          <w:rFonts w:eastAsiaTheme="minorEastAsia"/>
          <w:lang w:eastAsia="zh-CN"/>
        </w:rPr>
        <w:t xml:space="preserve">our </w:t>
      </w:r>
      <w:r w:rsidR="000406FC">
        <w:rPr>
          <w:rFonts w:eastAsiaTheme="minorEastAsia" w:hint="eastAsia"/>
          <w:lang w:eastAsia="zh-CN"/>
        </w:rPr>
        <w:t>views</w:t>
      </w:r>
      <w:r>
        <w:rPr>
          <w:rFonts w:eastAsiaTheme="minorEastAsia"/>
          <w:lang w:eastAsia="zh-CN"/>
        </w:rPr>
        <w:t xml:space="preserve"> on questions in [</w:t>
      </w:r>
      <w:r w:rsidR="008B471B">
        <w:rPr>
          <w:rFonts w:eastAsiaTheme="minorEastAsia"/>
          <w:lang w:eastAsia="zh-CN"/>
        </w:rPr>
        <w:t>3</w:t>
      </w:r>
      <w:r>
        <w:rPr>
          <w:rFonts w:eastAsiaTheme="minorEastAsia"/>
          <w:lang w:eastAsia="zh-CN"/>
        </w:rPr>
        <w:t>]</w:t>
      </w:r>
      <w:r w:rsidR="008248AB">
        <w:rPr>
          <w:rFonts w:eastAsiaTheme="minorEastAsia"/>
          <w:lang w:eastAsia="zh-CN"/>
        </w:rPr>
        <w:t>.</w:t>
      </w:r>
    </w:p>
    <w:p w:rsidR="009A3A86" w:rsidRDefault="00061D60" w:rsidP="00CF195E">
      <w:pPr>
        <w:pStyle w:val="Heading1"/>
      </w:pPr>
      <w:bookmarkStart w:id="3" w:name="_Ref129681832"/>
      <w:r>
        <w:t>Discussion</w:t>
      </w:r>
      <w:r w:rsidR="006D62BC" w:rsidRPr="00CF195E">
        <w:t xml:space="preserve"> </w:t>
      </w:r>
    </w:p>
    <w:p w:rsidR="008248AB" w:rsidRDefault="00ED2F1F" w:rsidP="008248AB">
      <w:r>
        <w:rPr>
          <w:rFonts w:hint="eastAsia"/>
        </w:rPr>
        <w:t xml:space="preserve">According to the </w:t>
      </w:r>
      <w:r>
        <w:t xml:space="preserve">RAN1 </w:t>
      </w:r>
      <w:r>
        <w:rPr>
          <w:rFonts w:hint="eastAsia"/>
        </w:rPr>
        <w:t>specification impact of Rel-12 LTE DC and Rel-15 EN-DC and NE-DC</w:t>
      </w:r>
      <w:r>
        <w:t xml:space="preserve"> on UE power control, </w:t>
      </w:r>
      <w:r w:rsidR="009F3DB4">
        <w:rPr>
          <w:rFonts w:hint="eastAsia"/>
          <w:lang w:eastAsia="zh-CN"/>
        </w:rPr>
        <w:t xml:space="preserve">the following aspects are identified to be the major issues </w:t>
      </w:r>
      <w:r w:rsidR="000D4ABB">
        <w:rPr>
          <w:rFonts w:hint="eastAsia"/>
          <w:lang w:eastAsia="zh-CN"/>
        </w:rPr>
        <w:t xml:space="preserve">for Rel-16 NN-DC </w:t>
      </w:r>
      <w:r w:rsidR="009F3DB4">
        <w:rPr>
          <w:rFonts w:hint="eastAsia"/>
          <w:lang w:eastAsia="zh-CN"/>
        </w:rPr>
        <w:t xml:space="preserve">that need to be </w:t>
      </w:r>
      <w:r w:rsidR="000D4ABB">
        <w:rPr>
          <w:rFonts w:hint="eastAsia"/>
          <w:lang w:eastAsia="zh-CN"/>
        </w:rPr>
        <w:t xml:space="preserve">discussed and </w:t>
      </w:r>
      <w:r w:rsidR="009F3DB4">
        <w:rPr>
          <w:rFonts w:hint="eastAsia"/>
          <w:lang w:eastAsia="zh-CN"/>
        </w:rPr>
        <w:t>addressed</w:t>
      </w:r>
      <w:r w:rsidR="00BD59DE">
        <w:t>:</w:t>
      </w:r>
    </w:p>
    <w:p w:rsidR="00BD59DE" w:rsidRPr="00BD59DE" w:rsidRDefault="00BD59DE" w:rsidP="00BD59DE">
      <w:pPr>
        <w:pStyle w:val="ListParagraph"/>
        <w:numPr>
          <w:ilvl w:val="0"/>
          <w:numId w:val="44"/>
        </w:numPr>
        <w:rPr>
          <w:rFonts w:ascii="Times New Roman" w:hAnsi="Times New Roman"/>
          <w:sz w:val="22"/>
          <w:szCs w:val="22"/>
        </w:rPr>
      </w:pPr>
      <w:r w:rsidRPr="00BD59DE">
        <w:rPr>
          <w:rFonts w:ascii="Times New Roman" w:hAnsi="Times New Roman"/>
          <w:sz w:val="22"/>
          <w:szCs w:val="22"/>
        </w:rPr>
        <w:t>Power control mechanism</w:t>
      </w:r>
    </w:p>
    <w:p w:rsidR="00BD59DE" w:rsidRPr="00BD59DE" w:rsidRDefault="008230A4" w:rsidP="00BD59DE">
      <w:pPr>
        <w:pStyle w:val="ListParagraph"/>
        <w:numPr>
          <w:ilvl w:val="0"/>
          <w:numId w:val="44"/>
        </w:numPr>
        <w:rPr>
          <w:rFonts w:ascii="Times New Roman" w:hAnsi="Times New Roman"/>
          <w:sz w:val="22"/>
          <w:szCs w:val="22"/>
        </w:rPr>
      </w:pPr>
      <w:r>
        <w:rPr>
          <w:rFonts w:ascii="Times New Roman" w:hAnsi="Times New Roman"/>
          <w:sz w:val="22"/>
          <w:szCs w:val="22"/>
        </w:rPr>
        <w:t>Prioritizations for transmission power reductions</w:t>
      </w:r>
    </w:p>
    <w:p w:rsidR="00BD59DE" w:rsidRPr="00BD59DE" w:rsidRDefault="00BD59DE" w:rsidP="00BD59DE">
      <w:pPr>
        <w:pStyle w:val="ListParagraph"/>
        <w:numPr>
          <w:ilvl w:val="0"/>
          <w:numId w:val="44"/>
        </w:numPr>
        <w:rPr>
          <w:rFonts w:ascii="Times New Roman" w:hAnsi="Times New Roman"/>
          <w:sz w:val="22"/>
          <w:szCs w:val="22"/>
        </w:rPr>
      </w:pPr>
      <w:r>
        <w:rPr>
          <w:rFonts w:ascii="Times New Roman" w:hAnsi="Times New Roman"/>
          <w:sz w:val="22"/>
          <w:szCs w:val="22"/>
        </w:rPr>
        <w:t>Power headroom reporting (PHR)</w:t>
      </w:r>
    </w:p>
    <w:p w:rsidR="00BD59DE" w:rsidRPr="00BD59DE" w:rsidRDefault="00F53C2C" w:rsidP="00BD59DE">
      <w:pPr>
        <w:pStyle w:val="ListParagraph"/>
        <w:numPr>
          <w:ilvl w:val="0"/>
          <w:numId w:val="44"/>
        </w:numPr>
        <w:rPr>
          <w:rFonts w:ascii="Times New Roman" w:hAnsi="Times New Roman"/>
          <w:sz w:val="22"/>
          <w:szCs w:val="22"/>
        </w:rPr>
      </w:pPr>
      <w:r>
        <w:rPr>
          <w:rFonts w:ascii="Times New Roman" w:hAnsi="Times New Roman" w:hint="eastAsia"/>
          <w:sz w:val="22"/>
          <w:szCs w:val="22"/>
          <w:lang w:eastAsia="zh-CN"/>
        </w:rPr>
        <w:t>Single UL operation</w:t>
      </w:r>
    </w:p>
    <w:p w:rsidR="00650139" w:rsidRPr="00CF195E" w:rsidRDefault="00061D60" w:rsidP="00682E14">
      <w:pPr>
        <w:pStyle w:val="Heading2"/>
        <w:rPr>
          <w:lang w:eastAsia="ja-JP"/>
        </w:rPr>
      </w:pPr>
      <w:bookmarkStart w:id="4" w:name="OLE_LINK89"/>
      <w:bookmarkStart w:id="5" w:name="OLE_LINK90"/>
      <w:r>
        <w:rPr>
          <w:lang w:eastAsia="ja-JP"/>
        </w:rPr>
        <w:t xml:space="preserve">On </w:t>
      </w:r>
      <w:r w:rsidR="00DC1AFB">
        <w:rPr>
          <w:lang w:eastAsia="ja-JP"/>
        </w:rPr>
        <w:t xml:space="preserve">power control </w:t>
      </w:r>
      <w:r w:rsidR="00BD59DE">
        <w:rPr>
          <w:lang w:eastAsia="ja-JP"/>
        </w:rPr>
        <w:t>mechanism</w:t>
      </w:r>
    </w:p>
    <w:bookmarkEnd w:id="4"/>
    <w:bookmarkEnd w:id="5"/>
    <w:p w:rsidR="0065205B" w:rsidRPr="0065205B" w:rsidRDefault="0065205B" w:rsidP="005D6FAF">
      <w:pPr>
        <w:rPr>
          <w:b/>
          <w:u w:val="single"/>
        </w:rPr>
      </w:pPr>
      <w:r w:rsidRPr="0065205B">
        <w:rPr>
          <w:rFonts w:hint="eastAsia"/>
          <w:b/>
          <w:u w:val="single"/>
        </w:rPr>
        <w:t>Power sharing</w:t>
      </w:r>
    </w:p>
    <w:p w:rsidR="00557D78" w:rsidRDefault="005F3D1E" w:rsidP="005D6FAF">
      <w:pPr>
        <w:rPr>
          <w:lang w:eastAsia="zh-CN"/>
        </w:rPr>
      </w:pPr>
      <w:r>
        <w:rPr>
          <w:rFonts w:hint="eastAsia"/>
          <w:lang w:eastAsia="zh-CN"/>
        </w:rPr>
        <w:t xml:space="preserve">In Rel-15 EN-DC and NE-DC, two types of power sharing </w:t>
      </w:r>
      <w:r w:rsidR="00DD0E6C">
        <w:rPr>
          <w:rFonts w:hint="eastAsia"/>
          <w:lang w:eastAsia="zh-CN"/>
        </w:rPr>
        <w:t xml:space="preserve">are supported </w:t>
      </w:r>
      <w:r>
        <w:rPr>
          <w:rFonts w:hint="eastAsia"/>
          <w:lang w:eastAsia="zh-CN"/>
        </w:rPr>
        <w:t xml:space="preserve">where one is semi-static power sharing and the other is dynamic power sharing. </w:t>
      </w:r>
    </w:p>
    <w:p w:rsidR="00557D78" w:rsidRPr="004C6CC2" w:rsidRDefault="00557D78" w:rsidP="00557D78">
      <w:pPr>
        <w:pStyle w:val="ListParagraph"/>
        <w:numPr>
          <w:ilvl w:val="0"/>
          <w:numId w:val="44"/>
        </w:numPr>
        <w:rPr>
          <w:rFonts w:ascii="Times New Roman" w:hAnsi="Times New Roman"/>
          <w:b/>
          <w:sz w:val="22"/>
          <w:szCs w:val="22"/>
        </w:rPr>
      </w:pPr>
      <w:r w:rsidRPr="004C6CC2">
        <w:rPr>
          <w:rFonts w:ascii="Times New Roman" w:hAnsi="Times New Roman" w:hint="eastAsia"/>
          <w:b/>
          <w:sz w:val="22"/>
          <w:szCs w:val="22"/>
        </w:rPr>
        <w:lastRenderedPageBreak/>
        <w:t>What</w:t>
      </w:r>
      <w:r w:rsidRPr="004C6CC2">
        <w:rPr>
          <w:rFonts w:ascii="Times New Roman" w:hAnsi="Times New Roman"/>
          <w:b/>
          <w:sz w:val="22"/>
          <w:szCs w:val="22"/>
        </w:rPr>
        <w:t xml:space="preserve"> is semi-static power sharing for NN-DC?</w:t>
      </w:r>
    </w:p>
    <w:p w:rsidR="005025DF" w:rsidRDefault="00557D78" w:rsidP="009358D9">
      <w:pPr>
        <w:rPr>
          <w:lang w:eastAsia="zh-CN"/>
        </w:rPr>
      </w:pPr>
      <w:r>
        <w:rPr>
          <w:lang w:eastAsia="zh-CN"/>
        </w:rPr>
        <w:t>F</w:t>
      </w:r>
      <w:r w:rsidR="007217DE">
        <w:rPr>
          <w:rFonts w:hint="eastAsia"/>
          <w:lang w:eastAsia="zh-CN"/>
        </w:rPr>
        <w:t xml:space="preserve">or semi-static power sharing, </w:t>
      </w:r>
      <w:r w:rsidR="00F84D1E">
        <w:rPr>
          <w:lang w:eastAsia="zh-CN"/>
        </w:rPr>
        <w:t>it is more proper to be named as “semi-static power splitting”</w:t>
      </w:r>
      <w:r>
        <w:rPr>
          <w:lang w:eastAsia="zh-CN"/>
        </w:rPr>
        <w:t>.</w:t>
      </w:r>
      <w:r w:rsidR="00F84D1E">
        <w:rPr>
          <w:lang w:eastAsia="zh-CN"/>
        </w:rPr>
        <w:t xml:space="preserve"> </w:t>
      </w:r>
      <w:r>
        <w:rPr>
          <w:lang w:eastAsia="zh-CN"/>
        </w:rPr>
        <w:t>T</w:t>
      </w:r>
      <w:r w:rsidR="00F84D1E">
        <w:rPr>
          <w:lang w:eastAsia="zh-CN"/>
        </w:rPr>
        <w:t xml:space="preserve">he </w:t>
      </w:r>
      <w:r w:rsidR="005025DF">
        <w:rPr>
          <w:lang w:eastAsia="zh-CN"/>
        </w:rPr>
        <w:t xml:space="preserve">maximum </w:t>
      </w:r>
      <w:r w:rsidR="00F84D1E">
        <w:rPr>
          <w:lang w:eastAsia="zh-CN"/>
        </w:rPr>
        <w:t xml:space="preserve">available power for each cell group (CG) is pre-allocated in a semi-static manner and </w:t>
      </w:r>
      <w:r w:rsidR="00F84D1E">
        <w:rPr>
          <w:rFonts w:hint="eastAsia"/>
          <w:lang w:eastAsia="zh-CN"/>
        </w:rPr>
        <w:t xml:space="preserve">one CG cannot </w:t>
      </w:r>
      <w:r w:rsidR="00334989">
        <w:rPr>
          <w:lang w:eastAsia="zh-CN"/>
        </w:rPr>
        <w:t>utilize</w:t>
      </w:r>
      <w:r w:rsidR="00F84D1E">
        <w:rPr>
          <w:rFonts w:hint="eastAsia"/>
          <w:lang w:eastAsia="zh-CN"/>
        </w:rPr>
        <w:t xml:space="preserve"> unused power from another CG</w:t>
      </w:r>
      <w:r w:rsidR="00F84D1E">
        <w:rPr>
          <w:lang w:eastAsia="zh-CN"/>
        </w:rPr>
        <w:t xml:space="preserve">. </w:t>
      </w:r>
      <w:r w:rsidR="00BF4D77">
        <w:rPr>
          <w:lang w:eastAsia="zh-CN"/>
        </w:rPr>
        <w:t>And</w:t>
      </w:r>
      <w:r>
        <w:rPr>
          <w:lang w:eastAsia="zh-CN"/>
        </w:rPr>
        <w:t xml:space="preserve"> the UE modem of one CG is not required to interact with that of another CG in a dynamic manner. </w:t>
      </w:r>
    </w:p>
    <w:p w:rsidR="00557D78" w:rsidRPr="004C6CC2" w:rsidRDefault="00557D78" w:rsidP="00557D78">
      <w:pPr>
        <w:pStyle w:val="ListParagraph"/>
        <w:numPr>
          <w:ilvl w:val="0"/>
          <w:numId w:val="44"/>
        </w:numPr>
        <w:rPr>
          <w:rFonts w:ascii="Times New Roman" w:hAnsi="Times New Roman"/>
          <w:b/>
          <w:sz w:val="22"/>
          <w:szCs w:val="22"/>
        </w:rPr>
      </w:pPr>
      <w:r w:rsidRPr="004C6CC2">
        <w:rPr>
          <w:rFonts w:ascii="Times New Roman" w:hAnsi="Times New Roman" w:hint="eastAsia"/>
          <w:b/>
          <w:sz w:val="22"/>
          <w:szCs w:val="22"/>
        </w:rPr>
        <w:t>What is dynamic power sharing for NN-DC?</w:t>
      </w:r>
    </w:p>
    <w:p w:rsidR="00557D78" w:rsidRDefault="00557D78" w:rsidP="005D6FAF">
      <w:pPr>
        <w:rPr>
          <w:lang w:eastAsia="zh-CN"/>
        </w:rPr>
      </w:pPr>
      <w:r>
        <w:rPr>
          <w:rFonts w:hint="eastAsia"/>
          <w:lang w:eastAsia="zh-CN"/>
        </w:rPr>
        <w:t>For dynamic p</w:t>
      </w:r>
      <w:r w:rsidR="00334989">
        <w:rPr>
          <w:rFonts w:hint="eastAsia"/>
          <w:lang w:eastAsia="zh-CN"/>
        </w:rPr>
        <w:t xml:space="preserve">ower sharing, one CG can </w:t>
      </w:r>
      <w:r w:rsidR="00086D5F">
        <w:rPr>
          <w:lang w:eastAsia="zh-CN"/>
        </w:rPr>
        <w:t xml:space="preserve">fully </w:t>
      </w:r>
      <w:r w:rsidR="00334989">
        <w:rPr>
          <w:rFonts w:hint="eastAsia"/>
          <w:lang w:eastAsia="zh-CN"/>
        </w:rPr>
        <w:t xml:space="preserve">utilize </w:t>
      </w:r>
      <w:r w:rsidR="00086D5F">
        <w:rPr>
          <w:lang w:eastAsia="zh-CN"/>
        </w:rPr>
        <w:t>remaining</w:t>
      </w:r>
      <w:r>
        <w:rPr>
          <w:rFonts w:hint="eastAsia"/>
          <w:lang w:eastAsia="zh-CN"/>
        </w:rPr>
        <w:t xml:space="preserve"> power </w:t>
      </w:r>
      <w:r w:rsidR="00086D5F">
        <w:rPr>
          <w:lang w:eastAsia="zh-CN"/>
        </w:rPr>
        <w:t xml:space="preserve">that is not used by </w:t>
      </w:r>
      <w:r>
        <w:rPr>
          <w:rFonts w:hint="eastAsia"/>
          <w:lang w:eastAsia="zh-CN"/>
        </w:rPr>
        <w:t>another CG</w:t>
      </w:r>
      <w:r w:rsidR="00086D5F">
        <w:rPr>
          <w:lang w:eastAsia="zh-CN"/>
        </w:rPr>
        <w:t xml:space="preserve">, </w:t>
      </w:r>
      <w:r w:rsidR="007E7F7E">
        <w:rPr>
          <w:lang w:eastAsia="zh-CN"/>
        </w:rPr>
        <w:t xml:space="preserve">and </w:t>
      </w:r>
      <w:r w:rsidR="00086D5F">
        <w:rPr>
          <w:lang w:eastAsia="zh-CN"/>
        </w:rPr>
        <w:t>vice versa.</w:t>
      </w:r>
      <w:r w:rsidR="00086D5F">
        <w:rPr>
          <w:rFonts w:hint="eastAsia"/>
          <w:lang w:eastAsia="zh-CN"/>
        </w:rPr>
        <w:t xml:space="preserve"> </w:t>
      </w:r>
      <w:r w:rsidR="007E7F7E">
        <w:rPr>
          <w:lang w:eastAsia="zh-CN"/>
        </w:rPr>
        <w:t>T</w:t>
      </w:r>
      <w:r>
        <w:rPr>
          <w:rFonts w:hint="eastAsia"/>
          <w:lang w:eastAsia="zh-CN"/>
        </w:rPr>
        <w:t>he UE m</w:t>
      </w:r>
      <w:r w:rsidR="00334989">
        <w:rPr>
          <w:rFonts w:hint="eastAsia"/>
          <w:lang w:eastAsia="zh-CN"/>
        </w:rPr>
        <w:t xml:space="preserve">odem of one CG shall have real-time </w:t>
      </w:r>
      <w:r>
        <w:rPr>
          <w:rFonts w:hint="eastAsia"/>
          <w:lang w:eastAsia="zh-CN"/>
        </w:rPr>
        <w:t>interaction with that of anoth</w:t>
      </w:r>
      <w:r w:rsidR="00BF4D77">
        <w:rPr>
          <w:lang w:eastAsia="zh-CN"/>
        </w:rPr>
        <w:t>er CG.</w:t>
      </w:r>
    </w:p>
    <w:p w:rsidR="00BF4D77" w:rsidRPr="004C6CC2" w:rsidRDefault="00BF4D77" w:rsidP="004C6CC2">
      <w:pPr>
        <w:pStyle w:val="ListParagraph"/>
        <w:numPr>
          <w:ilvl w:val="0"/>
          <w:numId w:val="44"/>
        </w:numPr>
        <w:rPr>
          <w:rFonts w:ascii="Times New Roman" w:hAnsi="Times New Roman"/>
          <w:b/>
          <w:sz w:val="22"/>
          <w:szCs w:val="22"/>
        </w:rPr>
      </w:pPr>
      <w:r w:rsidRPr="004C6CC2">
        <w:rPr>
          <w:rFonts w:ascii="Times New Roman" w:hAnsi="Times New Roman"/>
          <w:b/>
          <w:sz w:val="22"/>
          <w:szCs w:val="22"/>
        </w:rPr>
        <w:t xml:space="preserve">Can </w:t>
      </w:r>
      <w:r>
        <w:rPr>
          <w:rFonts w:ascii="Times New Roman" w:hAnsi="Times New Roman"/>
          <w:b/>
          <w:sz w:val="22"/>
          <w:szCs w:val="22"/>
        </w:rPr>
        <w:t>d</w:t>
      </w:r>
      <w:r w:rsidRPr="004C6CC2">
        <w:rPr>
          <w:rFonts w:ascii="Times New Roman" w:hAnsi="Times New Roman"/>
          <w:b/>
          <w:sz w:val="22"/>
          <w:szCs w:val="22"/>
        </w:rPr>
        <w:t>ynamic power sharing be operated to also cover semi-static power sharing? If yes, how? What is the impact from NW and UE perspective when this is done?</w:t>
      </w:r>
    </w:p>
    <w:p w:rsidR="00BF4D77" w:rsidRPr="004C6CC2" w:rsidRDefault="00BF4D77" w:rsidP="005D6FAF">
      <w:pPr>
        <w:rPr>
          <w:lang w:val="en-GB" w:eastAsia="zh-CN"/>
        </w:rPr>
      </w:pPr>
      <w:r>
        <w:rPr>
          <w:rFonts w:hint="eastAsia"/>
          <w:lang w:val="en-GB" w:eastAsia="zh-CN"/>
        </w:rPr>
        <w:t xml:space="preserve">Actually, dynamic power sharing can be operated to cover semi-static power sharing, which has already been implemented in Rel-15 EN-DC. </w:t>
      </w:r>
      <w:r>
        <w:rPr>
          <w:lang w:val="en-GB" w:eastAsia="zh-CN"/>
        </w:rPr>
        <w:t xml:space="preserve">For EN-DC UE </w:t>
      </w:r>
      <w:r w:rsidR="00C87498">
        <w:rPr>
          <w:lang w:val="en-GB" w:eastAsia="zh-CN"/>
        </w:rPr>
        <w:t xml:space="preserve">capable of dynamic power sharing </w:t>
      </w:r>
      <w:r>
        <w:rPr>
          <w:lang w:val="en-GB" w:eastAsia="zh-CN"/>
        </w:rPr>
        <w:t xml:space="preserve">in Rel-15, it </w:t>
      </w:r>
      <w:r w:rsidR="00C87498">
        <w:rPr>
          <w:lang w:val="en-GB" w:eastAsia="zh-CN"/>
        </w:rPr>
        <w:t>can be configured by network with P</w:t>
      </w:r>
      <w:r w:rsidR="00C87498" w:rsidRPr="003D3920">
        <w:rPr>
          <w:vertAlign w:val="subscript"/>
          <w:lang w:val="en-GB" w:eastAsia="zh-CN"/>
        </w:rPr>
        <w:t>LTE</w:t>
      </w:r>
      <w:r w:rsidR="00C87498" w:rsidRPr="004C6CC2">
        <w:rPr>
          <w:lang w:val="en-GB" w:eastAsia="zh-CN"/>
        </w:rPr>
        <w:t>+</w:t>
      </w:r>
      <w:r w:rsidR="00C87498">
        <w:rPr>
          <w:lang w:val="en-GB" w:eastAsia="zh-CN"/>
        </w:rPr>
        <w:t>P</w:t>
      </w:r>
      <w:r w:rsidR="00C87498" w:rsidRPr="003D3920">
        <w:rPr>
          <w:vertAlign w:val="subscript"/>
          <w:lang w:val="en-GB" w:eastAsia="zh-CN"/>
        </w:rPr>
        <w:t>NR</w:t>
      </w:r>
      <w:r w:rsidR="00C87498">
        <w:rPr>
          <w:lang w:val="en-GB" w:eastAsia="zh-CN"/>
        </w:rPr>
        <w:t>&gt;P</w:t>
      </w:r>
      <w:r w:rsidR="00C87498" w:rsidRPr="003D3920">
        <w:rPr>
          <w:vertAlign w:val="subscript"/>
          <w:lang w:val="en-GB" w:eastAsia="zh-CN"/>
        </w:rPr>
        <w:t>cmax</w:t>
      </w:r>
      <w:r w:rsidR="00C87498">
        <w:rPr>
          <w:lang w:val="en-GB" w:eastAsia="zh-CN"/>
        </w:rPr>
        <w:t xml:space="preserve"> or P</w:t>
      </w:r>
      <w:r w:rsidR="00C87498" w:rsidRPr="003D3920">
        <w:rPr>
          <w:vertAlign w:val="subscript"/>
          <w:lang w:val="en-GB" w:eastAsia="zh-CN"/>
        </w:rPr>
        <w:t>LTE</w:t>
      </w:r>
      <w:r w:rsidR="00C87498" w:rsidRPr="003D3920">
        <w:rPr>
          <w:lang w:val="en-GB" w:eastAsia="zh-CN"/>
        </w:rPr>
        <w:t>+</w:t>
      </w:r>
      <w:r w:rsidR="00C87498">
        <w:rPr>
          <w:lang w:val="en-GB" w:eastAsia="zh-CN"/>
        </w:rPr>
        <w:t>P</w:t>
      </w:r>
      <w:r w:rsidR="00C87498" w:rsidRPr="003D3920">
        <w:rPr>
          <w:vertAlign w:val="subscript"/>
          <w:lang w:val="en-GB" w:eastAsia="zh-CN"/>
        </w:rPr>
        <w:t>NR</w:t>
      </w:r>
      <w:r w:rsidR="00C87498">
        <w:rPr>
          <w:lang w:val="en-GB" w:eastAsia="zh-CN"/>
        </w:rPr>
        <w:t>&lt;=P</w:t>
      </w:r>
      <w:r w:rsidR="00C87498" w:rsidRPr="003D3920">
        <w:rPr>
          <w:vertAlign w:val="subscript"/>
          <w:lang w:val="en-GB" w:eastAsia="zh-CN"/>
        </w:rPr>
        <w:t>cmax</w:t>
      </w:r>
      <w:r w:rsidR="00C87498">
        <w:rPr>
          <w:lang w:val="en-GB" w:eastAsia="zh-CN"/>
        </w:rPr>
        <w:t xml:space="preserve">  where </w:t>
      </w:r>
      <w:r>
        <w:rPr>
          <w:lang w:val="en-GB" w:eastAsia="zh-CN"/>
        </w:rPr>
        <w:t>P</w:t>
      </w:r>
      <w:r w:rsidRPr="004C6CC2">
        <w:rPr>
          <w:vertAlign w:val="subscript"/>
          <w:lang w:val="en-GB" w:eastAsia="zh-CN"/>
        </w:rPr>
        <w:t>LTE</w:t>
      </w:r>
      <w:r>
        <w:rPr>
          <w:lang w:val="en-GB" w:eastAsia="zh-CN"/>
        </w:rPr>
        <w:t xml:space="preserve"> and P</w:t>
      </w:r>
      <w:r w:rsidRPr="004C6CC2">
        <w:rPr>
          <w:vertAlign w:val="subscript"/>
          <w:lang w:val="en-GB" w:eastAsia="zh-CN"/>
        </w:rPr>
        <w:t>NR</w:t>
      </w:r>
      <w:r>
        <w:rPr>
          <w:lang w:val="en-GB" w:eastAsia="zh-CN"/>
        </w:rPr>
        <w:t xml:space="preserve"> indicate the maximum a</w:t>
      </w:r>
      <w:r w:rsidR="00274086">
        <w:rPr>
          <w:lang w:val="en-GB" w:eastAsia="zh-CN"/>
        </w:rPr>
        <w:t>llowed power for LTE and NR, respectively.</w:t>
      </w:r>
      <w:r w:rsidR="00C87498">
        <w:rPr>
          <w:lang w:val="en-GB" w:eastAsia="zh-CN"/>
        </w:rPr>
        <w:t xml:space="preserve"> In case of P</w:t>
      </w:r>
      <w:r w:rsidR="00C87498" w:rsidRPr="003D3920">
        <w:rPr>
          <w:vertAlign w:val="subscript"/>
          <w:lang w:val="en-GB" w:eastAsia="zh-CN"/>
        </w:rPr>
        <w:t>LTE</w:t>
      </w:r>
      <w:r w:rsidR="00C87498" w:rsidRPr="003D3920">
        <w:rPr>
          <w:lang w:val="en-GB" w:eastAsia="zh-CN"/>
        </w:rPr>
        <w:t>+</w:t>
      </w:r>
      <w:r w:rsidR="00C87498">
        <w:rPr>
          <w:lang w:val="en-GB" w:eastAsia="zh-CN"/>
        </w:rPr>
        <w:t>P</w:t>
      </w:r>
      <w:r w:rsidR="00C87498" w:rsidRPr="003D3920">
        <w:rPr>
          <w:vertAlign w:val="subscript"/>
          <w:lang w:val="en-GB" w:eastAsia="zh-CN"/>
        </w:rPr>
        <w:t>NR</w:t>
      </w:r>
      <w:r w:rsidR="00C87498">
        <w:rPr>
          <w:lang w:val="en-GB" w:eastAsia="zh-CN"/>
        </w:rPr>
        <w:t>&lt;=P</w:t>
      </w:r>
      <w:r w:rsidR="00C87498" w:rsidRPr="003D3920">
        <w:rPr>
          <w:vertAlign w:val="subscript"/>
          <w:lang w:val="en-GB" w:eastAsia="zh-CN"/>
        </w:rPr>
        <w:t>cmax</w:t>
      </w:r>
      <w:r w:rsidR="00C87498">
        <w:rPr>
          <w:lang w:val="en-GB" w:eastAsia="zh-CN"/>
        </w:rPr>
        <w:t>, the specified UE behaviour is exactly the same as that for semi-static power splitting. In this sense, the answer to above question is YES</w:t>
      </w:r>
      <w:r w:rsidR="007A21B1">
        <w:rPr>
          <w:lang w:val="en-GB" w:eastAsia="zh-CN"/>
        </w:rPr>
        <w:t xml:space="preserve">, so is for </w:t>
      </w:r>
      <w:r w:rsidR="00274086">
        <w:rPr>
          <w:lang w:val="en-GB" w:eastAsia="zh-CN"/>
        </w:rPr>
        <w:t>NN-DC</w:t>
      </w:r>
      <w:r w:rsidR="007A21B1">
        <w:rPr>
          <w:lang w:val="en-GB" w:eastAsia="zh-CN"/>
        </w:rPr>
        <w:t>.</w:t>
      </w:r>
      <w:r w:rsidR="00AD1977">
        <w:rPr>
          <w:lang w:val="en-GB" w:eastAsia="zh-CN"/>
        </w:rPr>
        <w:t xml:space="preserve"> </w:t>
      </w:r>
    </w:p>
    <w:p w:rsidR="008B3098" w:rsidRPr="004C6CC2" w:rsidRDefault="008B3098" w:rsidP="004C6CC2">
      <w:pPr>
        <w:pStyle w:val="ListParagraph"/>
        <w:numPr>
          <w:ilvl w:val="0"/>
          <w:numId w:val="44"/>
        </w:numPr>
        <w:rPr>
          <w:rFonts w:ascii="Times New Roman" w:hAnsi="Times New Roman"/>
          <w:b/>
          <w:sz w:val="22"/>
          <w:szCs w:val="22"/>
        </w:rPr>
      </w:pPr>
      <w:r w:rsidRPr="004C6CC2">
        <w:rPr>
          <w:rFonts w:ascii="Times New Roman" w:hAnsi="Times New Roman"/>
          <w:b/>
          <w:sz w:val="22"/>
          <w:szCs w:val="22"/>
        </w:rPr>
        <w:t>What is the impact on uplink performance (coverage/throughput) when semi-static power sharing is used for NN-DC?</w:t>
      </w:r>
    </w:p>
    <w:p w:rsidR="008B3098" w:rsidRDefault="003A24AF" w:rsidP="005D6FAF">
      <w:pPr>
        <w:rPr>
          <w:lang w:val="en-GB" w:eastAsia="zh-CN"/>
        </w:rPr>
      </w:pPr>
      <w:r>
        <w:rPr>
          <w:rFonts w:hint="eastAsia"/>
          <w:lang w:val="en-GB" w:eastAsia="zh-CN"/>
        </w:rPr>
        <w:t>T</w:t>
      </w:r>
      <w:r>
        <w:rPr>
          <w:lang w:val="en-GB" w:eastAsia="zh-CN"/>
        </w:rPr>
        <w:t>h</w:t>
      </w:r>
      <w:r>
        <w:rPr>
          <w:rFonts w:hint="eastAsia"/>
          <w:lang w:val="en-GB" w:eastAsia="zh-CN"/>
        </w:rPr>
        <w:t xml:space="preserve">e </w:t>
      </w:r>
      <w:r>
        <w:rPr>
          <w:lang w:val="en-GB" w:eastAsia="zh-CN"/>
        </w:rPr>
        <w:t xml:space="preserve">maximum power </w:t>
      </w:r>
      <w:r w:rsidR="007A21B1">
        <w:rPr>
          <w:lang w:val="en-GB" w:eastAsia="zh-CN"/>
        </w:rPr>
        <w:t xml:space="preserve">allowed </w:t>
      </w:r>
      <w:r>
        <w:rPr>
          <w:lang w:val="en-GB" w:eastAsia="zh-CN"/>
        </w:rPr>
        <w:t xml:space="preserve">for each CG </w:t>
      </w:r>
      <w:r w:rsidR="008A0470">
        <w:rPr>
          <w:lang w:val="en-GB" w:eastAsia="zh-CN"/>
        </w:rPr>
        <w:t>cannot be</w:t>
      </w:r>
      <w:r>
        <w:rPr>
          <w:lang w:val="en-GB" w:eastAsia="zh-CN"/>
        </w:rPr>
        <w:t xml:space="preserve"> P</w:t>
      </w:r>
      <w:r w:rsidRPr="003D3920">
        <w:rPr>
          <w:vertAlign w:val="subscript"/>
          <w:lang w:val="en-GB" w:eastAsia="zh-CN"/>
        </w:rPr>
        <w:t>cmax</w:t>
      </w:r>
      <w:r>
        <w:rPr>
          <w:lang w:val="en-GB" w:eastAsia="zh-CN"/>
        </w:rPr>
        <w:t xml:space="preserve">, and it is obvious that the uplink coverage of each CG will be </w:t>
      </w:r>
      <w:r w:rsidR="008A0470">
        <w:rPr>
          <w:lang w:val="en-GB" w:eastAsia="zh-CN"/>
        </w:rPr>
        <w:t>reduced</w:t>
      </w:r>
      <w:r>
        <w:rPr>
          <w:lang w:val="en-GB" w:eastAsia="zh-CN"/>
        </w:rPr>
        <w:t xml:space="preserve"> compared </w:t>
      </w:r>
      <w:r w:rsidR="007A21B1">
        <w:rPr>
          <w:lang w:val="en-GB" w:eastAsia="zh-CN"/>
        </w:rPr>
        <w:t>to</w:t>
      </w:r>
      <w:r>
        <w:rPr>
          <w:lang w:val="en-GB" w:eastAsia="zh-CN"/>
        </w:rPr>
        <w:t xml:space="preserve"> single CG scenario. </w:t>
      </w:r>
    </w:p>
    <w:p w:rsidR="003A24AF" w:rsidRPr="004C6CC2" w:rsidRDefault="003A24AF" w:rsidP="004C6CC2">
      <w:pPr>
        <w:pStyle w:val="ListParagraph"/>
        <w:numPr>
          <w:ilvl w:val="0"/>
          <w:numId w:val="44"/>
        </w:numPr>
        <w:rPr>
          <w:rFonts w:ascii="Times New Roman" w:hAnsi="Times New Roman"/>
          <w:b/>
          <w:sz w:val="22"/>
          <w:szCs w:val="22"/>
        </w:rPr>
      </w:pPr>
      <w:r w:rsidRPr="004C6CC2">
        <w:rPr>
          <w:rFonts w:ascii="Times New Roman" w:hAnsi="Times New Roman"/>
          <w:b/>
          <w:sz w:val="22"/>
          <w:szCs w:val="22"/>
        </w:rPr>
        <w:t>What is the impact on uplink performance (coverage/throughput) when dynamic power sharing is used for NN-DC?</w:t>
      </w:r>
    </w:p>
    <w:p w:rsidR="003A24AF" w:rsidRDefault="003A24AF" w:rsidP="005D6FAF">
      <w:pPr>
        <w:rPr>
          <w:lang w:val="en-GB" w:eastAsia="zh-CN"/>
        </w:rPr>
      </w:pPr>
      <w:r>
        <w:rPr>
          <w:rFonts w:hint="eastAsia"/>
          <w:lang w:val="en-GB" w:eastAsia="zh-CN"/>
        </w:rPr>
        <w:t>The maximum allowed power of each CG can be P</w:t>
      </w:r>
      <w:r w:rsidRPr="004C6CC2">
        <w:rPr>
          <w:rFonts w:hint="eastAsia"/>
          <w:vertAlign w:val="subscript"/>
          <w:lang w:val="en-GB" w:eastAsia="zh-CN"/>
        </w:rPr>
        <w:t>cmax</w:t>
      </w:r>
      <w:r>
        <w:rPr>
          <w:lang w:val="en-GB" w:eastAsia="zh-CN"/>
        </w:rPr>
        <w:t xml:space="preserve">. Then the UE can fully utilize the whole transmit power </w:t>
      </w:r>
      <w:r w:rsidR="008A0470">
        <w:rPr>
          <w:lang w:val="en-GB" w:eastAsia="zh-CN"/>
        </w:rPr>
        <w:t xml:space="preserve">for all uplink transmission occasions. The maximum power can be fully utilized by one CG </w:t>
      </w:r>
      <w:r w:rsidRPr="003A24AF">
        <w:rPr>
          <w:lang w:val="en-GB" w:eastAsia="zh-CN"/>
        </w:rPr>
        <w:t xml:space="preserve">when </w:t>
      </w:r>
      <w:r w:rsidR="008A0470">
        <w:rPr>
          <w:lang w:val="en-GB" w:eastAsia="zh-CN"/>
        </w:rPr>
        <w:t>the other CG has no concurrent transmission</w:t>
      </w:r>
      <w:r>
        <w:rPr>
          <w:lang w:val="en-GB" w:eastAsia="zh-CN"/>
        </w:rPr>
        <w:t>, thus maintaining the same uplink coverage as that in single CG scenario.</w:t>
      </w:r>
    </w:p>
    <w:p w:rsidR="003A24AF" w:rsidRPr="004C6CC2" w:rsidRDefault="003A24AF" w:rsidP="004C6CC2">
      <w:pPr>
        <w:pStyle w:val="ListParagraph"/>
        <w:numPr>
          <w:ilvl w:val="0"/>
          <w:numId w:val="44"/>
        </w:numPr>
        <w:rPr>
          <w:rFonts w:ascii="Times New Roman" w:hAnsi="Times New Roman"/>
          <w:b/>
          <w:sz w:val="22"/>
          <w:szCs w:val="22"/>
        </w:rPr>
      </w:pPr>
      <w:r w:rsidRPr="004C6CC2">
        <w:rPr>
          <w:rFonts w:ascii="Times New Roman" w:hAnsi="Times New Roman"/>
          <w:b/>
          <w:sz w:val="22"/>
          <w:szCs w:val="22"/>
        </w:rPr>
        <w:t>Can dynamic or semi-static power sharing introduce phase discontinuity on an ongoing uplink transmission? If yes, how? If no, is there any requirement for the UE to maintain the phase continuity?</w:t>
      </w:r>
    </w:p>
    <w:p w:rsidR="00372257" w:rsidRDefault="00372257" w:rsidP="005D6FAF">
      <w:pPr>
        <w:rPr>
          <w:lang w:val="en-GB" w:eastAsia="zh-CN"/>
        </w:rPr>
      </w:pPr>
      <w:r>
        <w:rPr>
          <w:rFonts w:hint="eastAsia"/>
          <w:lang w:val="en-GB" w:eastAsia="zh-CN"/>
        </w:rPr>
        <w:t xml:space="preserve">The following two points shall be </w:t>
      </w:r>
      <w:r>
        <w:rPr>
          <w:lang w:val="en-GB" w:eastAsia="zh-CN"/>
        </w:rPr>
        <w:t>clarified</w:t>
      </w:r>
      <w:r>
        <w:rPr>
          <w:rFonts w:hint="eastAsia"/>
          <w:lang w:val="en-GB" w:eastAsia="zh-CN"/>
        </w:rPr>
        <w:t>:</w:t>
      </w:r>
    </w:p>
    <w:p w:rsidR="004D7882" w:rsidRDefault="00545F3D" w:rsidP="005D6FAF">
      <w:pPr>
        <w:rPr>
          <w:lang w:val="en-GB" w:eastAsia="zh-CN"/>
        </w:rPr>
      </w:pPr>
      <w:r>
        <w:rPr>
          <w:rFonts w:hint="eastAsia"/>
          <w:lang w:val="en-GB" w:eastAsia="zh-CN"/>
        </w:rPr>
        <w:t>Point 1: The PA for R15 U</w:t>
      </w:r>
      <w:r>
        <w:rPr>
          <w:lang w:val="en-GB" w:eastAsia="zh-CN"/>
        </w:rPr>
        <w:t xml:space="preserve">E </w:t>
      </w:r>
      <w:r>
        <w:rPr>
          <w:rFonts w:hint="eastAsia"/>
          <w:lang w:val="en-GB" w:eastAsia="zh-CN"/>
        </w:rPr>
        <w:t>must have phase linearity</w:t>
      </w:r>
      <w:r w:rsidR="009358D9">
        <w:rPr>
          <w:lang w:val="en-GB" w:eastAsia="zh-CN"/>
        </w:rPr>
        <w:t xml:space="preserve"> for certain power variance</w:t>
      </w:r>
      <w:r>
        <w:rPr>
          <w:rFonts w:hint="eastAsia"/>
          <w:lang w:val="en-GB" w:eastAsia="zh-CN"/>
        </w:rPr>
        <w:t xml:space="preserve"> </w:t>
      </w:r>
      <w:r>
        <w:rPr>
          <w:lang w:val="en-GB" w:eastAsia="zh-CN"/>
        </w:rPr>
        <w:t xml:space="preserve">because </w:t>
      </w:r>
      <w:r w:rsidR="00372257">
        <w:rPr>
          <w:lang w:val="en-GB" w:eastAsia="zh-CN"/>
        </w:rPr>
        <w:t xml:space="preserve">the </w:t>
      </w:r>
      <w:r w:rsidR="009358D9">
        <w:rPr>
          <w:lang w:val="en-GB" w:eastAsia="zh-CN"/>
        </w:rPr>
        <w:t xml:space="preserve">time-domain </w:t>
      </w:r>
      <w:r w:rsidR="00372257">
        <w:rPr>
          <w:lang w:val="en-GB" w:eastAsia="zh-CN"/>
        </w:rPr>
        <w:t xml:space="preserve">power profile for OFDM signals </w:t>
      </w:r>
      <w:r w:rsidR="009358D9">
        <w:rPr>
          <w:lang w:val="en-GB" w:eastAsia="zh-CN"/>
        </w:rPr>
        <w:t>without DFT precoding</w:t>
      </w:r>
      <w:r w:rsidR="00372257">
        <w:rPr>
          <w:lang w:val="en-GB" w:eastAsia="zh-CN"/>
        </w:rPr>
        <w:t xml:space="preserve">is time varying to certain extent within one transmission occasion. </w:t>
      </w:r>
      <w:r w:rsidR="009358D9">
        <w:rPr>
          <w:lang w:val="en-GB" w:eastAsia="zh-CN"/>
        </w:rPr>
        <w:t xml:space="preserve">Even for DFT-s-OFDM, subsequent 64 QAM symbols with varying symbol amplitudes results in time varying power profile. Considering that both OFDM without DFT precoding and the 64QAM with DFT-s-OFDM for uplink is mandatorily supported by UEs in R15, </w:t>
      </w:r>
      <w:r w:rsidR="00E361BA">
        <w:rPr>
          <w:lang w:val="en-GB" w:eastAsia="zh-CN"/>
        </w:rPr>
        <w:t xml:space="preserve">the </w:t>
      </w:r>
      <w:r w:rsidR="009358D9">
        <w:rPr>
          <w:lang w:val="en-GB" w:eastAsia="zh-CN"/>
        </w:rPr>
        <w:t xml:space="preserve">phase linearity of UE </w:t>
      </w:r>
      <w:r w:rsidR="00E361BA">
        <w:rPr>
          <w:lang w:val="en-GB" w:eastAsia="zh-CN"/>
        </w:rPr>
        <w:t xml:space="preserve">PA should be good enough for a power scaling not more than </w:t>
      </w:r>
      <w:r w:rsidR="004D7882">
        <w:rPr>
          <w:lang w:val="en-GB" w:eastAsia="zh-CN"/>
        </w:rPr>
        <w:t>Y</w:t>
      </w:r>
      <w:r w:rsidR="00E361BA">
        <w:rPr>
          <w:lang w:val="en-GB" w:eastAsia="zh-CN"/>
        </w:rPr>
        <w:t xml:space="preserve"> dB. </w:t>
      </w:r>
      <w:r w:rsidR="009358D9">
        <w:rPr>
          <w:lang w:val="en-GB" w:eastAsia="zh-CN"/>
        </w:rPr>
        <w:t>T</w:t>
      </w:r>
      <w:r w:rsidR="00E361BA">
        <w:rPr>
          <w:lang w:val="en-GB" w:eastAsia="zh-CN"/>
        </w:rPr>
        <w:t xml:space="preserve">he value of </w:t>
      </w:r>
      <w:r w:rsidR="004D7882">
        <w:rPr>
          <w:lang w:val="en-GB" w:eastAsia="zh-CN"/>
        </w:rPr>
        <w:t>Y</w:t>
      </w:r>
      <w:r w:rsidR="00E361BA">
        <w:rPr>
          <w:lang w:val="en-GB" w:eastAsia="zh-CN"/>
        </w:rPr>
        <w:t xml:space="preserve"> is larger than </w:t>
      </w:r>
      <w:r w:rsidR="00265BD4">
        <w:rPr>
          <w:lang w:val="en-GB" w:eastAsia="zh-CN"/>
        </w:rPr>
        <w:t>the PAPR of 64QAM</w:t>
      </w:r>
      <w:r w:rsidR="00E361BA">
        <w:rPr>
          <w:lang w:val="en-GB" w:eastAsia="zh-CN"/>
        </w:rPr>
        <w:t xml:space="preserve"> with DFT-s-OFDM</w:t>
      </w:r>
      <w:r w:rsidR="009358D9">
        <w:rPr>
          <w:lang w:val="en-GB" w:eastAsia="zh-CN"/>
        </w:rPr>
        <w:t>, and its</w:t>
      </w:r>
      <w:r w:rsidR="00265BD4">
        <w:rPr>
          <w:lang w:val="en-GB" w:eastAsia="zh-CN"/>
        </w:rPr>
        <w:t xml:space="preserve"> exact non-zero value needs more investigation.</w:t>
      </w:r>
      <w:r w:rsidR="004D7882">
        <w:rPr>
          <w:lang w:val="en-GB" w:eastAsia="zh-CN"/>
        </w:rPr>
        <w:t xml:space="preserve"> </w:t>
      </w:r>
    </w:p>
    <w:p w:rsidR="00545F3D" w:rsidRDefault="00254A16" w:rsidP="005D6FAF">
      <w:pPr>
        <w:rPr>
          <w:lang w:val="en-GB" w:eastAsia="zh-CN"/>
        </w:rPr>
      </w:pPr>
      <w:r>
        <w:rPr>
          <w:lang w:val="en-GB" w:eastAsia="zh-CN"/>
        </w:rPr>
        <w:t>F</w:t>
      </w:r>
      <w:r w:rsidR="004D7882">
        <w:rPr>
          <w:lang w:val="en-GB" w:eastAsia="zh-CN"/>
        </w:rPr>
        <w:t xml:space="preserve">or dynamic power sharing, </w:t>
      </w:r>
      <w:r>
        <w:rPr>
          <w:lang w:val="en-GB" w:eastAsia="zh-CN"/>
        </w:rPr>
        <w:t xml:space="preserve">UE may reduce the transmit power for a certain CG in the overlapped portion of a slot where </w:t>
      </w:r>
      <w:r w:rsidR="004D7882">
        <w:rPr>
          <w:lang w:val="en-GB" w:eastAsia="zh-CN"/>
        </w:rPr>
        <w:t xml:space="preserve">two slot-based </w:t>
      </w:r>
      <w:r w:rsidR="004D7882" w:rsidRPr="00A40B4B">
        <w:rPr>
          <w:lang w:eastAsia="zh-CN"/>
        </w:rPr>
        <w:t xml:space="preserve">uplink transmissions </w:t>
      </w:r>
      <w:r w:rsidR="004D7882">
        <w:rPr>
          <w:lang w:eastAsia="zh-CN"/>
        </w:rPr>
        <w:t>on</w:t>
      </w:r>
      <w:r w:rsidR="004D7882" w:rsidRPr="00A40B4B">
        <w:rPr>
          <w:lang w:eastAsia="zh-CN"/>
        </w:rPr>
        <w:t xml:space="preserve"> two </w:t>
      </w:r>
      <w:r w:rsidR="004D7882">
        <w:rPr>
          <w:lang w:eastAsia="zh-CN"/>
        </w:rPr>
        <w:t xml:space="preserve">different </w:t>
      </w:r>
      <w:r w:rsidR="004D7882" w:rsidRPr="00A40B4B">
        <w:rPr>
          <w:lang w:eastAsia="zh-CN"/>
        </w:rPr>
        <w:t xml:space="preserve">CGs can </w:t>
      </w:r>
      <w:r>
        <w:rPr>
          <w:lang w:eastAsia="zh-CN"/>
        </w:rPr>
        <w:t xml:space="preserve">fully or </w:t>
      </w:r>
      <w:r w:rsidR="004D7882">
        <w:rPr>
          <w:lang w:eastAsia="zh-CN"/>
        </w:rPr>
        <w:t xml:space="preserve">partially </w:t>
      </w:r>
      <w:r w:rsidR="004D7882" w:rsidRPr="00A40B4B">
        <w:rPr>
          <w:lang w:eastAsia="zh-CN"/>
        </w:rPr>
        <w:t>overlap</w:t>
      </w:r>
      <w:r w:rsidR="004D7882">
        <w:rPr>
          <w:lang w:eastAsia="zh-CN"/>
        </w:rPr>
        <w:t xml:space="preserve"> with each other. </w:t>
      </w:r>
      <w:r w:rsidR="004D7882">
        <w:rPr>
          <w:lang w:val="en-GB" w:eastAsia="zh-CN"/>
        </w:rPr>
        <w:t xml:space="preserve">Here, UE </w:t>
      </w:r>
      <w:r>
        <w:rPr>
          <w:lang w:val="en-GB" w:eastAsia="zh-CN"/>
        </w:rPr>
        <w:t>should be able to</w:t>
      </w:r>
      <w:r w:rsidR="004D7882">
        <w:rPr>
          <w:lang w:val="en-GB" w:eastAsia="zh-CN"/>
        </w:rPr>
        <w:t xml:space="preserve"> maintain continuous phase if the power reduction in the overlapped portion is less than Y dB. </w:t>
      </w:r>
    </w:p>
    <w:p w:rsidR="004D7882" w:rsidRPr="003D3920" w:rsidRDefault="004D7882" w:rsidP="004D7882">
      <w:pPr>
        <w:rPr>
          <w:i/>
          <w:lang w:val="en-GB" w:eastAsia="zh-CN"/>
        </w:rPr>
      </w:pPr>
      <w:r w:rsidRPr="003D3920">
        <w:rPr>
          <w:b/>
          <w:i/>
          <w:lang w:val="en-GB" w:eastAsia="zh-CN"/>
        </w:rPr>
        <w:t>Observation</w:t>
      </w:r>
      <w:r w:rsidRPr="003D3920">
        <w:rPr>
          <w:i/>
          <w:lang w:val="en-GB" w:eastAsia="zh-CN"/>
        </w:rPr>
        <w:t>: UE operating in dynamic power sharing is able to maintain phase continuity in power-limited cases</w:t>
      </w:r>
      <w:r>
        <w:rPr>
          <w:i/>
          <w:lang w:val="en-GB" w:eastAsia="zh-CN"/>
        </w:rPr>
        <w:t xml:space="preserve"> even when </w:t>
      </w:r>
      <w:r w:rsidRPr="00E524F1">
        <w:rPr>
          <w:i/>
          <w:lang w:val="en-GB" w:eastAsia="zh-CN"/>
        </w:rPr>
        <w:t>uplink transmissions on two different CGs</w:t>
      </w:r>
      <w:r>
        <w:rPr>
          <w:i/>
          <w:lang w:val="en-GB" w:eastAsia="zh-CN"/>
        </w:rPr>
        <w:t xml:space="preserve"> are partially overlapped</w:t>
      </w:r>
      <w:r w:rsidRPr="003D3920">
        <w:rPr>
          <w:i/>
          <w:lang w:val="en-GB" w:eastAsia="zh-CN"/>
        </w:rPr>
        <w:t xml:space="preserve">. </w:t>
      </w:r>
    </w:p>
    <w:p w:rsidR="00F909DD" w:rsidRDefault="005F50B2" w:rsidP="005D6FAF">
      <w:pPr>
        <w:rPr>
          <w:lang w:val="en-GB" w:eastAsia="zh-CN"/>
        </w:rPr>
      </w:pPr>
      <w:r>
        <w:rPr>
          <w:rFonts w:hint="eastAsia"/>
          <w:lang w:val="en-GB" w:eastAsia="zh-CN"/>
        </w:rPr>
        <w:t xml:space="preserve">Point 2: </w:t>
      </w:r>
      <w:r>
        <w:rPr>
          <w:lang w:val="en-GB" w:eastAsia="zh-CN"/>
        </w:rPr>
        <w:t xml:space="preserve">In </w:t>
      </w:r>
      <w:r w:rsidR="00372257">
        <w:rPr>
          <w:lang w:val="en-GB" w:eastAsia="zh-CN"/>
        </w:rPr>
        <w:t>asynchronous</w:t>
      </w:r>
      <w:r>
        <w:rPr>
          <w:rFonts w:hint="eastAsia"/>
          <w:lang w:val="en-GB" w:eastAsia="zh-CN"/>
        </w:rPr>
        <w:t xml:space="preserve"> NN-DC</w:t>
      </w:r>
      <w:r>
        <w:rPr>
          <w:lang w:val="en-GB" w:eastAsia="zh-CN"/>
        </w:rPr>
        <w:t xml:space="preserve">, boundaries of </w:t>
      </w:r>
      <w:r w:rsidR="00372257">
        <w:rPr>
          <w:lang w:val="en-GB" w:eastAsia="zh-CN"/>
        </w:rPr>
        <w:t>transmission</w:t>
      </w:r>
      <w:r>
        <w:rPr>
          <w:lang w:val="en-GB" w:eastAsia="zh-CN"/>
        </w:rPr>
        <w:t xml:space="preserve"> occasions may not be aligned across CGs.</w:t>
      </w:r>
      <w:r w:rsidR="00254A16">
        <w:rPr>
          <w:lang w:val="en-GB" w:eastAsia="zh-CN"/>
        </w:rPr>
        <w:t xml:space="preserve"> With semi-static power splitting only, </w:t>
      </w:r>
      <w:r w:rsidR="00E361BA">
        <w:rPr>
          <w:lang w:val="en-GB" w:eastAsia="zh-CN"/>
        </w:rPr>
        <w:t xml:space="preserve">it is possible </w:t>
      </w:r>
      <w:r w:rsidR="00254A16">
        <w:rPr>
          <w:lang w:val="en-GB" w:eastAsia="zh-CN"/>
        </w:rPr>
        <w:t>that</w:t>
      </w:r>
      <w:r w:rsidR="00E361BA">
        <w:rPr>
          <w:lang w:val="en-GB" w:eastAsia="zh-CN"/>
        </w:rPr>
        <w:t xml:space="preserve"> the total transmit power across CGs </w:t>
      </w:r>
      <w:r w:rsidR="00254A16">
        <w:rPr>
          <w:lang w:val="en-GB" w:eastAsia="zh-CN"/>
        </w:rPr>
        <w:t>for a UE exceeds</w:t>
      </w:r>
      <w:r w:rsidR="00E361BA">
        <w:rPr>
          <w:lang w:val="en-GB" w:eastAsia="zh-CN"/>
        </w:rPr>
        <w:t xml:space="preserve"> P</w:t>
      </w:r>
      <w:r w:rsidR="00E361BA" w:rsidRPr="00930776">
        <w:rPr>
          <w:vertAlign w:val="subscript"/>
          <w:lang w:val="en-GB" w:eastAsia="zh-CN"/>
        </w:rPr>
        <w:t>cmax</w:t>
      </w:r>
      <w:r w:rsidR="00254A16">
        <w:rPr>
          <w:lang w:val="en-GB" w:eastAsia="zh-CN"/>
        </w:rPr>
        <w:t xml:space="preserve"> u</w:t>
      </w:r>
      <w:r w:rsidR="00254A16" w:rsidRPr="00254A16">
        <w:rPr>
          <w:lang w:val="en-GB" w:eastAsia="zh-CN"/>
        </w:rPr>
        <w:t>nless the same configuration of semi-static power splitting is applied for all transmission occasions</w:t>
      </w:r>
      <w:r w:rsidR="00254A16">
        <w:rPr>
          <w:lang w:val="en-GB" w:eastAsia="zh-CN"/>
        </w:rPr>
        <w:t>.</w:t>
      </w:r>
      <w:r w:rsidR="00254A16" w:rsidRPr="00254A16">
        <w:rPr>
          <w:lang w:val="en-GB" w:eastAsia="zh-CN"/>
        </w:rPr>
        <w:t xml:space="preserve"> </w:t>
      </w:r>
      <w:r w:rsidR="00254A16">
        <w:rPr>
          <w:lang w:val="en-GB" w:eastAsia="zh-CN"/>
        </w:rPr>
        <w:t>In this case</w:t>
      </w:r>
      <w:r w:rsidR="00E361BA">
        <w:rPr>
          <w:lang w:val="en-GB" w:eastAsia="zh-CN"/>
        </w:rPr>
        <w:t>, dynamic power sharing should be supported by UE to reduce transmit power</w:t>
      </w:r>
      <w:r w:rsidR="00254A16">
        <w:rPr>
          <w:lang w:val="en-GB" w:eastAsia="zh-CN"/>
        </w:rPr>
        <w:t>, otherwise asynchronous NN-DC is hard to be supported.</w:t>
      </w:r>
    </w:p>
    <w:p w:rsidR="00EC0A37" w:rsidRDefault="00254A16">
      <w:pPr>
        <w:rPr>
          <w:lang w:eastAsia="zh-CN"/>
        </w:rPr>
      </w:pPr>
      <w:r>
        <w:rPr>
          <w:lang w:eastAsia="zh-CN"/>
        </w:rPr>
        <w:t>Additionally, i</w:t>
      </w:r>
      <w:r w:rsidR="003A24AF">
        <w:rPr>
          <w:lang w:eastAsia="zh-CN"/>
        </w:rPr>
        <w:t xml:space="preserve">t is </w:t>
      </w:r>
      <w:r>
        <w:rPr>
          <w:lang w:eastAsia="zh-CN"/>
        </w:rPr>
        <w:t>obvious</w:t>
      </w:r>
      <w:r w:rsidR="003A24AF">
        <w:rPr>
          <w:lang w:eastAsia="zh-CN"/>
        </w:rPr>
        <w:t xml:space="preserve"> that </w:t>
      </w:r>
      <w:r w:rsidR="00EC0A37">
        <w:rPr>
          <w:rFonts w:hint="eastAsia"/>
          <w:lang w:eastAsia="zh-CN"/>
        </w:rPr>
        <w:t xml:space="preserve">dynamic power sharing obtains higher </w:t>
      </w:r>
      <w:r w:rsidR="00EC0A37">
        <w:rPr>
          <w:lang w:eastAsia="zh-CN"/>
        </w:rPr>
        <w:t>efficiency</w:t>
      </w:r>
      <w:r w:rsidR="00EC0A37">
        <w:rPr>
          <w:rFonts w:hint="eastAsia"/>
          <w:lang w:eastAsia="zh-CN"/>
        </w:rPr>
        <w:t xml:space="preserve"> of power utilization than semi-static power </w:t>
      </w:r>
      <w:r w:rsidR="00FC42F8">
        <w:rPr>
          <w:lang w:eastAsia="zh-CN"/>
        </w:rPr>
        <w:t>splitting</w:t>
      </w:r>
      <w:r w:rsidR="00EC0A37">
        <w:rPr>
          <w:rFonts w:hint="eastAsia"/>
          <w:lang w:eastAsia="zh-CN"/>
        </w:rPr>
        <w:t>.</w:t>
      </w:r>
      <w:r w:rsidR="00AE053A">
        <w:rPr>
          <w:rFonts w:hint="eastAsia"/>
          <w:lang w:eastAsia="zh-CN"/>
        </w:rPr>
        <w:t xml:space="preserve"> </w:t>
      </w:r>
      <w:r>
        <w:rPr>
          <w:lang w:eastAsia="zh-CN"/>
        </w:rPr>
        <w:t>As a result</w:t>
      </w:r>
      <w:r w:rsidR="00EC0A37">
        <w:rPr>
          <w:rFonts w:hint="eastAsia"/>
          <w:lang w:eastAsia="zh-CN"/>
        </w:rPr>
        <w:t xml:space="preserve">, dynamic power sharing </w:t>
      </w:r>
      <w:r>
        <w:rPr>
          <w:lang w:eastAsia="zh-CN"/>
        </w:rPr>
        <w:t>has been</w:t>
      </w:r>
      <w:r>
        <w:rPr>
          <w:rFonts w:hint="eastAsia"/>
          <w:lang w:eastAsia="zh-CN"/>
        </w:rPr>
        <w:t xml:space="preserve"> </w:t>
      </w:r>
      <w:r w:rsidR="00EC0A37">
        <w:rPr>
          <w:rFonts w:hint="eastAsia"/>
          <w:lang w:eastAsia="zh-CN"/>
        </w:rPr>
        <w:t>already supported in LTE DC.</w:t>
      </w:r>
      <w:r w:rsidR="00566AFB">
        <w:rPr>
          <w:lang w:eastAsia="zh-CN"/>
        </w:rPr>
        <w:t xml:space="preserve"> </w:t>
      </w:r>
      <w:r w:rsidR="00EC0A37">
        <w:rPr>
          <w:rFonts w:hint="eastAsia"/>
          <w:lang w:eastAsia="zh-CN"/>
        </w:rPr>
        <w:lastRenderedPageBreak/>
        <w:t xml:space="preserve">Thus for Rel-16 NN-DC, supporting dynamic power sharing is </w:t>
      </w:r>
      <w:r w:rsidR="008B6270">
        <w:rPr>
          <w:rFonts w:hint="eastAsia"/>
          <w:lang w:eastAsia="zh-CN"/>
        </w:rPr>
        <w:t>beneficial</w:t>
      </w:r>
      <w:r w:rsidR="00EC0A37">
        <w:rPr>
          <w:rFonts w:hint="eastAsia"/>
          <w:lang w:eastAsia="zh-CN"/>
        </w:rPr>
        <w:t xml:space="preserve"> </w:t>
      </w:r>
      <w:r>
        <w:rPr>
          <w:lang w:eastAsia="zh-CN"/>
        </w:rPr>
        <w:t>in term of</w:t>
      </w:r>
      <w:r w:rsidR="00EC0A37">
        <w:rPr>
          <w:rFonts w:hint="eastAsia"/>
          <w:lang w:eastAsia="zh-CN"/>
        </w:rPr>
        <w:t xml:space="preserve"> power utilization efficiency.</w:t>
      </w:r>
      <w:r w:rsidR="00DE5B3A">
        <w:rPr>
          <w:rFonts w:hint="eastAsia"/>
          <w:lang w:eastAsia="zh-CN"/>
        </w:rPr>
        <w:t xml:space="preserve"> </w:t>
      </w:r>
      <w:r w:rsidR="00C659D2">
        <w:rPr>
          <w:rFonts w:hint="eastAsia"/>
          <w:lang w:eastAsia="zh-CN"/>
        </w:rPr>
        <w:t xml:space="preserve">But the corresponding dynamic power sharing is different from that of EN-DC/NE-DC in terms of the ability for obtaining scheduling information of the other CG. Namely, for NN-DC, the same ability for obtaining scheduling information of the other CG is assumed for both CGs whereas LTE CG is not able to obtain scheduling information of NR CG for EN-DC/NN-DC. </w:t>
      </w:r>
    </w:p>
    <w:p w:rsidR="00A51DA4" w:rsidRPr="00A51DA4" w:rsidRDefault="00A51DA4" w:rsidP="005D6FAF">
      <w:pPr>
        <w:rPr>
          <w:i/>
        </w:rPr>
      </w:pPr>
      <w:r w:rsidRPr="00A51DA4">
        <w:rPr>
          <w:rFonts w:hint="eastAsia"/>
          <w:b/>
          <w:i/>
        </w:rPr>
        <w:t>P</w:t>
      </w:r>
      <w:r w:rsidRPr="00A51DA4">
        <w:rPr>
          <w:b/>
          <w:i/>
        </w:rPr>
        <w:t>roposal 1</w:t>
      </w:r>
      <w:r w:rsidRPr="00A51DA4">
        <w:rPr>
          <w:i/>
        </w:rPr>
        <w:t xml:space="preserve">: </w:t>
      </w:r>
      <w:r w:rsidR="00832616">
        <w:rPr>
          <w:rFonts w:hint="eastAsia"/>
          <w:i/>
          <w:lang w:eastAsia="zh-CN"/>
        </w:rPr>
        <w:t>D</w:t>
      </w:r>
      <w:r w:rsidR="00832616" w:rsidRPr="00A51DA4">
        <w:rPr>
          <w:i/>
        </w:rPr>
        <w:t xml:space="preserve">ynamic power sharing shall be supported </w:t>
      </w:r>
      <w:r w:rsidR="00832616">
        <w:rPr>
          <w:rFonts w:hint="eastAsia"/>
          <w:i/>
          <w:lang w:eastAsia="zh-CN"/>
        </w:rPr>
        <w:t>f</w:t>
      </w:r>
      <w:r w:rsidRPr="00A51DA4">
        <w:rPr>
          <w:i/>
        </w:rPr>
        <w:t>or NN-DC w</w:t>
      </w:r>
      <w:r w:rsidR="00832616">
        <w:rPr>
          <w:i/>
        </w:rPr>
        <w:t xml:space="preserve">ith </w:t>
      </w:r>
      <w:r w:rsidR="00531688" w:rsidRPr="00A51DA4">
        <w:rPr>
          <w:i/>
        </w:rPr>
        <w:t>FR1</w:t>
      </w:r>
      <w:r w:rsidR="00531688">
        <w:rPr>
          <w:rFonts w:hint="eastAsia"/>
          <w:i/>
          <w:lang w:eastAsia="zh-CN"/>
        </w:rPr>
        <w:t>+</w:t>
      </w:r>
      <w:r w:rsidR="00531688">
        <w:rPr>
          <w:i/>
        </w:rPr>
        <w:t xml:space="preserve">FR1 </w:t>
      </w:r>
      <w:r w:rsidR="00832616">
        <w:rPr>
          <w:i/>
        </w:rPr>
        <w:t>band combination</w:t>
      </w:r>
      <w:r w:rsidR="00832616">
        <w:rPr>
          <w:rFonts w:hint="eastAsia"/>
          <w:i/>
          <w:lang w:eastAsia="zh-CN"/>
        </w:rPr>
        <w:t>(s)</w:t>
      </w:r>
      <w:r w:rsidRPr="00A51DA4">
        <w:rPr>
          <w:i/>
        </w:rPr>
        <w:t>.</w:t>
      </w:r>
      <w:r w:rsidR="0012293F">
        <w:rPr>
          <w:i/>
        </w:rPr>
        <w:t xml:space="preserve"> </w:t>
      </w:r>
      <w:r w:rsidR="00E26807">
        <w:rPr>
          <w:i/>
        </w:rPr>
        <w:t>The UE modem for e</w:t>
      </w:r>
      <w:r w:rsidR="0012293F">
        <w:rPr>
          <w:i/>
        </w:rPr>
        <w:t xml:space="preserve">ach CG has the same ability </w:t>
      </w:r>
      <w:r w:rsidR="00531688">
        <w:rPr>
          <w:i/>
        </w:rPr>
        <w:t xml:space="preserve">of </w:t>
      </w:r>
      <w:r w:rsidR="0012293F">
        <w:rPr>
          <w:i/>
        </w:rPr>
        <w:t>obtaining scheduling information of the other CG.</w:t>
      </w:r>
    </w:p>
    <w:p w:rsidR="00FC42F8" w:rsidRDefault="00FC42F8" w:rsidP="005D6FAF">
      <w:pPr>
        <w:rPr>
          <w:b/>
          <w:u w:val="single"/>
        </w:rPr>
      </w:pPr>
      <w:r w:rsidRPr="00FC42F8">
        <w:rPr>
          <w:rFonts w:hint="eastAsia"/>
          <w:b/>
          <w:u w:val="single"/>
        </w:rPr>
        <w:t>Look-ahead</w:t>
      </w:r>
      <w:r w:rsidRPr="00FC42F8">
        <w:rPr>
          <w:b/>
          <w:u w:val="single"/>
        </w:rPr>
        <w:t xml:space="preserve"> </w:t>
      </w:r>
      <w:r w:rsidR="00C6731A">
        <w:rPr>
          <w:b/>
          <w:u w:val="single"/>
        </w:rPr>
        <w:t>for power determination</w:t>
      </w:r>
    </w:p>
    <w:p w:rsidR="00A40B4B" w:rsidRDefault="000D7B39" w:rsidP="005D6FAF">
      <w:pPr>
        <w:rPr>
          <w:lang w:eastAsia="zh-CN"/>
        </w:rPr>
      </w:pPr>
      <w:r>
        <w:rPr>
          <w:rFonts w:hint="eastAsia"/>
          <w:lang w:eastAsia="zh-CN"/>
        </w:rPr>
        <w:t xml:space="preserve">For </w:t>
      </w:r>
      <w:r>
        <w:rPr>
          <w:lang w:eastAsia="zh-CN"/>
        </w:rPr>
        <w:t>aforementioned</w:t>
      </w:r>
      <w:r>
        <w:rPr>
          <w:rFonts w:hint="eastAsia"/>
          <w:lang w:eastAsia="zh-CN"/>
        </w:rPr>
        <w:t xml:space="preserve"> </w:t>
      </w:r>
      <w:r>
        <w:rPr>
          <w:lang w:eastAsia="zh-CN"/>
        </w:rPr>
        <w:t xml:space="preserve">PCM2 in LTE DC, in asynchronous scenario, UE will determine the transmission power of </w:t>
      </w:r>
      <w:r w:rsidR="005A234E">
        <w:rPr>
          <w:lang w:eastAsia="zh-CN"/>
        </w:rPr>
        <w:t xml:space="preserve">a given subframe in </w:t>
      </w:r>
      <w:r>
        <w:rPr>
          <w:lang w:eastAsia="zh-CN"/>
        </w:rPr>
        <w:t>one CG based on whether there is potential upl</w:t>
      </w:r>
      <w:r w:rsidR="005A234E">
        <w:rPr>
          <w:lang w:eastAsia="zh-CN"/>
        </w:rPr>
        <w:t>ink transmission in the later overlapped subframe of the other CG</w:t>
      </w:r>
      <w:r>
        <w:rPr>
          <w:lang w:eastAsia="zh-CN"/>
        </w:rPr>
        <w:t xml:space="preserve">. </w:t>
      </w:r>
      <w:r w:rsidR="00DB2484">
        <w:rPr>
          <w:lang w:eastAsia="zh-CN"/>
        </w:rPr>
        <w:t>And UE regards there is potential uplink transmission in the subframes that configured as uplink by the TDD configuration</w:t>
      </w:r>
      <w:r w:rsidR="00FC2813">
        <w:rPr>
          <w:lang w:eastAsia="zh-CN"/>
        </w:rPr>
        <w:t xml:space="preserve"> via RRC signaling</w:t>
      </w:r>
      <w:r w:rsidR="00DB2484">
        <w:rPr>
          <w:lang w:eastAsia="zh-CN"/>
        </w:rPr>
        <w:t>.</w:t>
      </w:r>
      <w:r w:rsidR="00B167A8">
        <w:rPr>
          <w:lang w:eastAsia="zh-CN"/>
        </w:rPr>
        <w:t xml:space="preserve"> Namely, semi-static look-ahead is supported by LTE DC.</w:t>
      </w:r>
    </w:p>
    <w:p w:rsidR="00B442FC" w:rsidRPr="004C6CC2" w:rsidRDefault="00B442FC" w:rsidP="004C6CC2">
      <w:pPr>
        <w:pStyle w:val="ListParagraph"/>
        <w:numPr>
          <w:ilvl w:val="0"/>
          <w:numId w:val="44"/>
        </w:numPr>
        <w:rPr>
          <w:rFonts w:ascii="Times New Roman" w:hAnsi="Times New Roman"/>
          <w:b/>
          <w:sz w:val="22"/>
          <w:szCs w:val="22"/>
        </w:rPr>
      </w:pPr>
      <w:r w:rsidRPr="004C6CC2">
        <w:rPr>
          <w:rFonts w:ascii="Times New Roman" w:hAnsi="Times New Roman"/>
          <w:b/>
          <w:sz w:val="22"/>
          <w:szCs w:val="22"/>
        </w:rPr>
        <w:t>Is there any benefit to dynamic power sharing with a look-ahead operation as compared to dynamic power sharing without a look-ahead operation? If yes, what are the benefits?</w:t>
      </w:r>
    </w:p>
    <w:p w:rsidR="004C6CC2" w:rsidRDefault="00A40B4B" w:rsidP="005D6FAF">
      <w:r w:rsidRPr="00A40B4B">
        <w:rPr>
          <w:lang w:eastAsia="zh-CN"/>
        </w:rPr>
        <w:t xml:space="preserve">In NN-DC, </w:t>
      </w:r>
      <w:r>
        <w:t xml:space="preserve">look-ahead mechanism </w:t>
      </w:r>
      <w:r w:rsidR="00873F17">
        <w:t>is beneficial for UE to avoid</w:t>
      </w:r>
      <w:r>
        <w:t xml:space="preserve"> phase discontinuity</w:t>
      </w:r>
      <w:r w:rsidR="00EE2675">
        <w:t>, if any,</w:t>
      </w:r>
      <w:r>
        <w:t xml:space="preserve"> </w:t>
      </w:r>
      <w:r w:rsidR="00873F17">
        <w:t>for uplink transmissions on two CGs with different numerologies and different start time in power-limited case</w:t>
      </w:r>
      <w:r>
        <w:t xml:space="preserve">. </w:t>
      </w:r>
    </w:p>
    <w:p w:rsidR="00B167A8" w:rsidRDefault="00BF2A69" w:rsidP="005D6FAF">
      <w:r>
        <w:t>For UE</w:t>
      </w:r>
      <w:r w:rsidR="00B167A8">
        <w:t xml:space="preserve"> supporting </w:t>
      </w:r>
      <w:r w:rsidR="00C525EF">
        <w:t>look-ahead</w:t>
      </w:r>
      <w:r w:rsidR="00164B20">
        <w:t xml:space="preserve"> in power determination</w:t>
      </w:r>
      <w:r>
        <w:t xml:space="preserve">, it may </w:t>
      </w:r>
      <w:r w:rsidR="00EE2675">
        <w:t xml:space="preserve">delay the </w:t>
      </w:r>
      <w:r>
        <w:t>calculat</w:t>
      </w:r>
      <w:r w:rsidR="00EE2675">
        <w:t>ion of</w:t>
      </w:r>
      <w:r>
        <w:t xml:space="preserve"> transmission power after receiving </w:t>
      </w:r>
      <w:r w:rsidR="00873F17">
        <w:t xml:space="preserve">the </w:t>
      </w:r>
      <w:r>
        <w:t>UL grant DCI</w:t>
      </w:r>
      <w:r w:rsidR="00164B20">
        <w:t xml:space="preserve">, </w:t>
      </w:r>
      <w:r w:rsidR="00873F17">
        <w:t xml:space="preserve">and </w:t>
      </w:r>
      <w:r w:rsidR="004C6CC2">
        <w:t>then</w:t>
      </w:r>
      <w:r w:rsidR="00164B20">
        <w:t xml:space="preserve"> the </w:t>
      </w:r>
      <w:r w:rsidR="00E67EE6">
        <w:t xml:space="preserve">timeline </w:t>
      </w:r>
      <w:r w:rsidR="00164B20">
        <w:t>for UE</w:t>
      </w:r>
      <w:r w:rsidR="00C525EF">
        <w:t xml:space="preserve"> to calculate the UL transmission power </w:t>
      </w:r>
      <w:r w:rsidR="00164B20">
        <w:t xml:space="preserve">will be tighter. </w:t>
      </w:r>
      <w:r w:rsidR="00815C38">
        <w:t xml:space="preserve">More discussion is needed for addressing the </w:t>
      </w:r>
      <w:r w:rsidR="00E67EE6">
        <w:t>timeline</w:t>
      </w:r>
      <w:r w:rsidR="00815C38">
        <w:t xml:space="preserve"> issue in power determination.</w:t>
      </w:r>
    </w:p>
    <w:p w:rsidR="00B167A8" w:rsidRPr="00C525EF" w:rsidRDefault="00B167A8" w:rsidP="005D6FAF">
      <w:pPr>
        <w:rPr>
          <w:i/>
          <w:lang w:eastAsia="zh-CN"/>
        </w:rPr>
      </w:pPr>
      <w:r w:rsidRPr="00C525EF">
        <w:rPr>
          <w:b/>
          <w:i/>
        </w:rPr>
        <w:t>Proposal</w:t>
      </w:r>
      <w:r w:rsidR="00C525EF" w:rsidRPr="00C525EF">
        <w:rPr>
          <w:b/>
          <w:i/>
        </w:rPr>
        <w:t xml:space="preserve"> 2</w:t>
      </w:r>
      <w:r w:rsidR="00C525EF" w:rsidRPr="00C525EF">
        <w:rPr>
          <w:i/>
        </w:rPr>
        <w:t xml:space="preserve">: </w:t>
      </w:r>
      <w:r w:rsidR="002279E3">
        <w:rPr>
          <w:i/>
        </w:rPr>
        <w:t>Look-ahead</w:t>
      </w:r>
      <w:r w:rsidR="00C525EF" w:rsidRPr="00C525EF">
        <w:rPr>
          <w:i/>
        </w:rPr>
        <w:t xml:space="preserve"> in determining UL transmission power</w:t>
      </w:r>
      <w:r w:rsidR="002279E3">
        <w:rPr>
          <w:i/>
        </w:rPr>
        <w:t xml:space="preserve"> can be considered for NN-DC UE</w:t>
      </w:r>
      <w:r w:rsidR="00C525EF" w:rsidRPr="00C525EF">
        <w:rPr>
          <w:i/>
        </w:rPr>
        <w:t>.</w:t>
      </w:r>
    </w:p>
    <w:p w:rsidR="0065205B" w:rsidRPr="0065205B" w:rsidRDefault="0065205B" w:rsidP="005D6FAF">
      <w:pPr>
        <w:rPr>
          <w:b/>
          <w:u w:val="single"/>
        </w:rPr>
      </w:pPr>
      <w:r w:rsidRPr="0065205B">
        <w:rPr>
          <w:rFonts w:hint="eastAsia"/>
          <w:b/>
          <w:u w:val="single"/>
        </w:rPr>
        <w:t>Minimum guaranteed power</w:t>
      </w:r>
    </w:p>
    <w:p w:rsidR="004552DD" w:rsidRDefault="00130136" w:rsidP="005D6FAF">
      <w:pPr>
        <w:rPr>
          <w:lang w:eastAsia="zh-CN"/>
        </w:rPr>
      </w:pPr>
      <w:r>
        <w:rPr>
          <w:rFonts w:hint="eastAsia"/>
          <w:lang w:eastAsia="zh-CN"/>
        </w:rPr>
        <w:t>As mentioned above, both PCM1 and P</w:t>
      </w:r>
      <w:r w:rsidR="00B408AB">
        <w:rPr>
          <w:rFonts w:hint="eastAsia"/>
          <w:lang w:eastAsia="zh-CN"/>
        </w:rPr>
        <w:t xml:space="preserve">CM2 in LTE DC can reserve minimum </w:t>
      </w:r>
      <w:r w:rsidR="00B408AB">
        <w:rPr>
          <w:lang w:eastAsia="zh-CN"/>
        </w:rPr>
        <w:t>guaranteed</w:t>
      </w:r>
      <w:r w:rsidR="00B408AB">
        <w:rPr>
          <w:rFonts w:hint="eastAsia"/>
          <w:lang w:eastAsia="zh-CN"/>
        </w:rPr>
        <w:t xml:space="preserve"> power for each cell group</w:t>
      </w:r>
      <w:r w:rsidR="001B3C9E">
        <w:rPr>
          <w:lang w:eastAsia="zh-CN"/>
        </w:rPr>
        <w:t>, in order</w:t>
      </w:r>
      <w:r w:rsidR="001B3C9E" w:rsidRPr="001B3C9E">
        <w:rPr>
          <w:rFonts w:hint="eastAsia"/>
          <w:lang w:eastAsia="zh-CN"/>
        </w:rPr>
        <w:t xml:space="preserve"> </w:t>
      </w:r>
      <w:r w:rsidR="001B3C9E">
        <w:rPr>
          <w:rFonts w:hint="eastAsia"/>
          <w:lang w:eastAsia="zh-CN"/>
        </w:rPr>
        <w:t xml:space="preserve">to ensure sufficient power for </w:t>
      </w:r>
      <w:r w:rsidR="001B3C9E">
        <w:rPr>
          <w:lang w:eastAsia="zh-CN"/>
        </w:rPr>
        <w:t xml:space="preserve">UE’s </w:t>
      </w:r>
      <w:r w:rsidR="001B3C9E">
        <w:rPr>
          <w:rFonts w:hint="eastAsia"/>
          <w:lang w:eastAsia="zh-CN"/>
        </w:rPr>
        <w:t>PUCCH transmission, especially for that carrying HARQ-ACK/SR</w:t>
      </w:r>
      <w:r w:rsidR="00B408AB">
        <w:rPr>
          <w:rFonts w:hint="eastAsia"/>
          <w:lang w:eastAsia="zh-CN"/>
        </w:rPr>
        <w:t xml:space="preserve">. More specifically, </w:t>
      </w:r>
      <w:r>
        <w:rPr>
          <w:rFonts w:hint="eastAsia"/>
          <w:lang w:eastAsia="zh-CN"/>
        </w:rPr>
        <w:t>P</w:t>
      </w:r>
      <w:r w:rsidR="00C63CC4">
        <w:rPr>
          <w:rFonts w:hint="eastAsia"/>
          <w:lang w:eastAsia="zh-CN"/>
        </w:rPr>
        <w:t xml:space="preserve">CM1 allows the </w:t>
      </w:r>
      <w:r w:rsidR="00B408AB">
        <w:rPr>
          <w:rFonts w:hint="eastAsia"/>
          <w:lang w:eastAsia="zh-CN"/>
        </w:rPr>
        <w:t>m</w:t>
      </w:r>
      <w:r w:rsidR="00C63CC4">
        <w:rPr>
          <w:rFonts w:hint="eastAsia"/>
          <w:lang w:eastAsia="zh-CN"/>
        </w:rPr>
        <w:t>inimum guaranteed power to be borrowed by other CG(s) if such power is not fully used. While the minimum guaranteed power cannot be s</w:t>
      </w:r>
      <w:r>
        <w:rPr>
          <w:rFonts w:hint="eastAsia"/>
          <w:lang w:eastAsia="zh-CN"/>
        </w:rPr>
        <w:t>hared in P</w:t>
      </w:r>
      <w:r w:rsidR="00C63CC4">
        <w:rPr>
          <w:rFonts w:hint="eastAsia"/>
          <w:lang w:eastAsia="zh-CN"/>
        </w:rPr>
        <w:t xml:space="preserve">CM2. Thereby, UE can sustain a </w:t>
      </w:r>
      <w:r w:rsidR="004552DD">
        <w:rPr>
          <w:rFonts w:hint="eastAsia"/>
          <w:lang w:eastAsia="zh-CN"/>
        </w:rPr>
        <w:t xml:space="preserve">connection with each CG even in the situation of </w:t>
      </w:r>
      <w:r w:rsidR="004552DD">
        <w:rPr>
          <w:lang w:eastAsia="zh-CN"/>
        </w:rPr>
        <w:t>simultaneous</w:t>
      </w:r>
      <w:r w:rsidR="004552DD">
        <w:rPr>
          <w:rFonts w:hint="eastAsia"/>
          <w:lang w:eastAsia="zh-CN"/>
        </w:rPr>
        <w:t xml:space="preserve"> UL transmissions of multiple CGs. </w:t>
      </w:r>
    </w:p>
    <w:p w:rsidR="00627964" w:rsidRDefault="00627964" w:rsidP="005D6FAF">
      <w:pPr>
        <w:rPr>
          <w:lang w:eastAsia="zh-CN"/>
        </w:rPr>
      </w:pPr>
      <w:r>
        <w:rPr>
          <w:rFonts w:hint="eastAsia"/>
          <w:lang w:eastAsia="zh-CN"/>
        </w:rPr>
        <w:t>F</w:t>
      </w:r>
      <w:r>
        <w:t xml:space="preserve">or </w:t>
      </w:r>
      <w:r>
        <w:rPr>
          <w:rFonts w:hint="eastAsia"/>
          <w:lang w:eastAsia="zh-CN"/>
        </w:rPr>
        <w:t xml:space="preserve">Rel-15 </w:t>
      </w:r>
      <w:r>
        <w:t>EN-DC</w:t>
      </w:r>
      <w:r>
        <w:rPr>
          <w:rFonts w:hint="eastAsia"/>
          <w:lang w:eastAsia="zh-CN"/>
        </w:rPr>
        <w:t xml:space="preserve"> with dynamic power sharing, </w:t>
      </w:r>
      <w:r>
        <w:t xml:space="preserve">minimum guaranteed power is </w:t>
      </w:r>
      <w:r>
        <w:rPr>
          <w:rFonts w:hint="eastAsia"/>
          <w:lang w:eastAsia="zh-CN"/>
        </w:rPr>
        <w:t xml:space="preserve">no longer </w:t>
      </w:r>
      <w:r w:rsidR="00E67EE6">
        <w:rPr>
          <w:lang w:eastAsia="zh-CN"/>
        </w:rPr>
        <w:t xml:space="preserve">directly </w:t>
      </w:r>
      <w:r>
        <w:t xml:space="preserve">introduced </w:t>
      </w:r>
      <w:r>
        <w:rPr>
          <w:rFonts w:hint="eastAsia"/>
          <w:lang w:eastAsia="zh-CN"/>
        </w:rPr>
        <w:t>at</w:t>
      </w:r>
      <w:r>
        <w:t xml:space="preserve"> either LTE or NR side</w:t>
      </w:r>
      <w:r>
        <w:rPr>
          <w:rFonts w:hint="eastAsia"/>
          <w:lang w:eastAsia="zh-CN"/>
        </w:rPr>
        <w:t xml:space="preserve">. </w:t>
      </w:r>
      <w:r w:rsidR="006678CF">
        <w:rPr>
          <w:rFonts w:hint="eastAsia"/>
          <w:lang w:eastAsia="zh-CN"/>
        </w:rPr>
        <w:t>Instead, transmission</w:t>
      </w:r>
      <w:r w:rsidR="001B3C9E">
        <w:rPr>
          <w:lang w:eastAsia="zh-CN"/>
        </w:rPr>
        <w:t xml:space="preserve"> power </w:t>
      </w:r>
      <w:r w:rsidR="008B6890">
        <w:rPr>
          <w:lang w:eastAsia="zh-CN"/>
        </w:rPr>
        <w:t>of LTE uplink</w:t>
      </w:r>
      <w:r w:rsidR="008B6270">
        <w:rPr>
          <w:rFonts w:hint="eastAsia"/>
          <w:lang w:eastAsia="zh-CN"/>
        </w:rPr>
        <w:t xml:space="preserve"> </w:t>
      </w:r>
      <w:r w:rsidR="006678CF">
        <w:rPr>
          <w:rFonts w:hint="eastAsia"/>
          <w:lang w:eastAsia="zh-CN"/>
        </w:rPr>
        <w:t xml:space="preserve">is </w:t>
      </w:r>
      <w:r w:rsidR="001B3C9E">
        <w:rPr>
          <w:lang w:eastAsia="zh-CN"/>
        </w:rPr>
        <w:t>always prioritize</w:t>
      </w:r>
      <w:r w:rsidR="006678CF">
        <w:rPr>
          <w:rFonts w:hint="eastAsia"/>
          <w:lang w:eastAsia="zh-CN"/>
        </w:rPr>
        <w:t xml:space="preserve">d </w:t>
      </w:r>
      <w:r w:rsidR="001B3C9E">
        <w:rPr>
          <w:lang w:eastAsia="zh-CN"/>
        </w:rPr>
        <w:t xml:space="preserve">over NR uplink. </w:t>
      </w:r>
    </w:p>
    <w:p w:rsidR="00DA72F2" w:rsidRDefault="00D976C3" w:rsidP="005D6FAF">
      <w:r>
        <w:t xml:space="preserve">When it comes to NN-DC, </w:t>
      </w:r>
      <w:r w:rsidR="00627964">
        <w:rPr>
          <w:rFonts w:hint="eastAsia"/>
          <w:lang w:eastAsia="zh-CN"/>
        </w:rPr>
        <w:t xml:space="preserve">the advantage of </w:t>
      </w:r>
      <w:r>
        <w:t xml:space="preserve">minimum guaranteed power </w:t>
      </w:r>
      <w:r w:rsidR="00627964">
        <w:rPr>
          <w:rFonts w:hint="eastAsia"/>
          <w:lang w:eastAsia="zh-CN"/>
        </w:rPr>
        <w:t>in terms of</w:t>
      </w:r>
      <w:r>
        <w:t xml:space="preserve"> </w:t>
      </w:r>
      <w:r w:rsidR="00522B61">
        <w:t>maintain</w:t>
      </w:r>
      <w:r w:rsidR="00627964">
        <w:rPr>
          <w:rFonts w:hint="eastAsia"/>
          <w:lang w:eastAsia="zh-CN"/>
        </w:rPr>
        <w:t>ing</w:t>
      </w:r>
      <w:r w:rsidR="00522B61">
        <w:t xml:space="preserve"> sufficient</w:t>
      </w:r>
      <w:r>
        <w:t xml:space="preserve"> transmission power</w:t>
      </w:r>
      <w:r w:rsidR="00522B61">
        <w:t xml:space="preserve"> for PUCCH of each </w:t>
      </w:r>
      <w:r w:rsidR="00627964">
        <w:rPr>
          <w:rFonts w:hint="eastAsia"/>
          <w:lang w:eastAsia="zh-CN"/>
        </w:rPr>
        <w:t>CG is still notable</w:t>
      </w:r>
      <w:r w:rsidR="00522B61">
        <w:t>.</w:t>
      </w:r>
      <w:r w:rsidR="008C4144">
        <w:rPr>
          <w:rFonts w:hint="eastAsia"/>
          <w:lang w:eastAsia="zh-CN"/>
        </w:rPr>
        <w:t xml:space="preserve"> In addition, </w:t>
      </w:r>
      <w:r w:rsidR="00522B61">
        <w:t xml:space="preserve">the exact </w:t>
      </w:r>
      <w:r w:rsidR="008C4144">
        <w:rPr>
          <w:rFonts w:hint="eastAsia"/>
          <w:lang w:eastAsia="zh-CN"/>
        </w:rPr>
        <w:t xml:space="preserve">value of </w:t>
      </w:r>
      <w:r w:rsidR="00522B61">
        <w:t xml:space="preserve">guaranteed power can be flexibly configured by network, </w:t>
      </w:r>
      <w:r w:rsidR="008C4144">
        <w:rPr>
          <w:rFonts w:hint="eastAsia"/>
          <w:lang w:eastAsia="zh-CN"/>
        </w:rPr>
        <w:t xml:space="preserve">and </w:t>
      </w:r>
      <w:r w:rsidR="00522B61">
        <w:t xml:space="preserve">it is possible to </w:t>
      </w:r>
      <w:r w:rsidR="008C4144">
        <w:rPr>
          <w:rFonts w:hint="eastAsia"/>
          <w:lang w:eastAsia="zh-CN"/>
        </w:rPr>
        <w:t>allow all the UE transmission power to be fully shared among CGs via</w:t>
      </w:r>
      <w:r w:rsidR="00522B61">
        <w:t xml:space="preserve"> network configuration. Th</w:t>
      </w:r>
      <w:r w:rsidR="008C4144">
        <w:rPr>
          <w:rFonts w:hint="eastAsia"/>
          <w:lang w:eastAsia="zh-CN"/>
        </w:rPr>
        <w:t>erefore</w:t>
      </w:r>
      <w:r w:rsidR="00522B61">
        <w:t xml:space="preserve">, introducing minimum guaranteed power for NN-DC with </w:t>
      </w:r>
      <w:r w:rsidR="008C4144">
        <w:rPr>
          <w:rFonts w:hint="eastAsia"/>
          <w:lang w:eastAsia="zh-CN"/>
        </w:rPr>
        <w:t xml:space="preserve">dynamic power sharing </w:t>
      </w:r>
      <w:r w:rsidR="00522B61">
        <w:t xml:space="preserve">is </w:t>
      </w:r>
      <w:r w:rsidR="008B6270">
        <w:rPr>
          <w:rFonts w:hint="eastAsia"/>
          <w:lang w:eastAsia="zh-CN"/>
        </w:rPr>
        <w:t>preferred</w:t>
      </w:r>
      <w:r w:rsidR="0065205B">
        <w:t xml:space="preserve">. </w:t>
      </w:r>
    </w:p>
    <w:p w:rsidR="0065205B" w:rsidRPr="0065205B" w:rsidRDefault="0065205B" w:rsidP="005D6FAF">
      <w:pPr>
        <w:rPr>
          <w:b/>
          <w:i/>
        </w:rPr>
      </w:pPr>
      <w:r w:rsidRPr="0065205B">
        <w:rPr>
          <w:b/>
          <w:i/>
        </w:rPr>
        <w:t>Proposal 3</w:t>
      </w:r>
      <w:r w:rsidRPr="0065205B">
        <w:rPr>
          <w:i/>
        </w:rPr>
        <w:t xml:space="preserve">: </w:t>
      </w:r>
      <w:r w:rsidR="00531688">
        <w:rPr>
          <w:i/>
        </w:rPr>
        <w:t>F</w:t>
      </w:r>
      <w:r w:rsidR="00531688" w:rsidRPr="0065205B">
        <w:rPr>
          <w:i/>
        </w:rPr>
        <w:t>or NN-DC</w:t>
      </w:r>
      <w:r w:rsidR="00531688">
        <w:rPr>
          <w:i/>
        </w:rPr>
        <w:t xml:space="preserve"> with FR1+FR1 band combination(s), i</w:t>
      </w:r>
      <w:r w:rsidRPr="0065205B">
        <w:rPr>
          <w:i/>
        </w:rPr>
        <w:t xml:space="preserve">t is preferable to </w:t>
      </w:r>
      <w:r>
        <w:rPr>
          <w:i/>
        </w:rPr>
        <w:t>introduce</w:t>
      </w:r>
      <w:r w:rsidRPr="0065205B">
        <w:rPr>
          <w:i/>
        </w:rPr>
        <w:t xml:space="preserve"> minimum guaranteed power </w:t>
      </w:r>
      <w:r w:rsidR="00531688">
        <w:rPr>
          <w:i/>
        </w:rPr>
        <w:t>to</w:t>
      </w:r>
      <w:r w:rsidR="008C4144">
        <w:rPr>
          <w:rFonts w:hint="eastAsia"/>
          <w:i/>
          <w:lang w:eastAsia="zh-CN"/>
        </w:rPr>
        <w:t xml:space="preserve"> dynamic power sharing</w:t>
      </w:r>
      <w:r>
        <w:rPr>
          <w:i/>
        </w:rPr>
        <w:t>.</w:t>
      </w:r>
    </w:p>
    <w:p w:rsidR="0065205B" w:rsidRPr="0065205B" w:rsidRDefault="0065205B" w:rsidP="005D6FAF">
      <w:pPr>
        <w:rPr>
          <w:b/>
          <w:u w:val="single"/>
        </w:rPr>
      </w:pPr>
      <w:r w:rsidRPr="0065205B">
        <w:rPr>
          <w:rFonts w:hint="eastAsia"/>
          <w:b/>
          <w:u w:val="single"/>
        </w:rPr>
        <w:t xml:space="preserve">UE </w:t>
      </w:r>
      <w:r w:rsidRPr="0065205B">
        <w:rPr>
          <w:b/>
          <w:u w:val="single"/>
        </w:rPr>
        <w:t>behavior</w:t>
      </w:r>
      <w:r w:rsidRPr="0065205B">
        <w:rPr>
          <w:rFonts w:hint="eastAsia"/>
          <w:b/>
          <w:u w:val="single"/>
        </w:rPr>
        <w:t xml:space="preserve"> </w:t>
      </w:r>
      <w:r w:rsidRPr="0065205B">
        <w:rPr>
          <w:b/>
          <w:u w:val="single"/>
        </w:rPr>
        <w:t>on power scaling or dropping</w:t>
      </w:r>
    </w:p>
    <w:p w:rsidR="008230A4" w:rsidRDefault="00CF3462" w:rsidP="005D6FAF">
      <w:pPr>
        <w:rPr>
          <w:lang w:eastAsia="zh-CN"/>
        </w:rPr>
      </w:pPr>
      <w:r>
        <w:rPr>
          <w:rFonts w:hint="eastAsia"/>
          <w:lang w:eastAsia="zh-CN"/>
        </w:rPr>
        <w:t>In</w:t>
      </w:r>
      <w:r w:rsidR="0065205B">
        <w:rPr>
          <w:rFonts w:hint="eastAsia"/>
        </w:rPr>
        <w:t xml:space="preserve"> power limited case</w:t>
      </w:r>
      <w:r>
        <w:rPr>
          <w:rFonts w:hint="eastAsia"/>
          <w:lang w:eastAsia="zh-CN"/>
        </w:rPr>
        <w:t>s</w:t>
      </w:r>
      <w:r w:rsidR="0065205B">
        <w:rPr>
          <w:rFonts w:hint="eastAsia"/>
        </w:rPr>
        <w:t xml:space="preserve">, </w:t>
      </w:r>
      <w:r>
        <w:rPr>
          <w:rFonts w:hint="eastAsia"/>
          <w:lang w:eastAsia="zh-CN"/>
        </w:rPr>
        <w:t xml:space="preserve">UE is </w:t>
      </w:r>
      <w:r>
        <w:rPr>
          <w:lang w:eastAsia="zh-CN"/>
        </w:rPr>
        <w:t>required</w:t>
      </w:r>
      <w:r>
        <w:rPr>
          <w:rFonts w:hint="eastAsia"/>
          <w:lang w:eastAsia="zh-CN"/>
        </w:rPr>
        <w:t xml:space="preserve"> to</w:t>
      </w:r>
      <w:r w:rsidR="0065205B">
        <w:rPr>
          <w:rFonts w:hint="eastAsia"/>
        </w:rPr>
        <w:t xml:space="preserve"> scal</w:t>
      </w:r>
      <w:r w:rsidR="00651930">
        <w:t>e</w:t>
      </w:r>
      <w:r w:rsidR="0065205B">
        <w:rPr>
          <w:rFonts w:hint="eastAsia"/>
        </w:rPr>
        <w:t xml:space="preserve"> transmission power </w:t>
      </w:r>
      <w:r>
        <w:rPr>
          <w:rFonts w:hint="eastAsia"/>
        </w:rPr>
        <w:t xml:space="preserve">down </w:t>
      </w:r>
      <w:r w:rsidR="0065205B">
        <w:rPr>
          <w:rFonts w:hint="eastAsia"/>
        </w:rPr>
        <w:t xml:space="preserve">or directly drop a certain channel/signal of lower priority in order to not exceed a maximum transmission power. </w:t>
      </w:r>
      <w:r>
        <w:rPr>
          <w:rFonts w:hint="eastAsia"/>
          <w:lang w:eastAsia="zh-CN"/>
        </w:rPr>
        <w:t xml:space="preserve">In LTE DC, </w:t>
      </w:r>
      <w:r w:rsidR="006678CF">
        <w:rPr>
          <w:rFonts w:hint="eastAsia"/>
          <w:lang w:eastAsia="zh-CN"/>
        </w:rPr>
        <w:t>UE is not allowed to drop any UL signal or channel until the transmission power is used up</w:t>
      </w:r>
      <w:r>
        <w:rPr>
          <w:rFonts w:hint="eastAsia"/>
          <w:lang w:eastAsia="zh-CN"/>
        </w:rPr>
        <w:t xml:space="preserve">. </w:t>
      </w:r>
      <w:r w:rsidR="0065205B">
        <w:t xml:space="preserve">While </w:t>
      </w:r>
      <w:r>
        <w:rPr>
          <w:rFonts w:hint="eastAsia"/>
          <w:lang w:eastAsia="zh-CN"/>
        </w:rPr>
        <w:t>in Rel-15</w:t>
      </w:r>
      <w:r w:rsidR="0065205B">
        <w:t xml:space="preserve"> EN-DC, </w:t>
      </w:r>
      <w:r w:rsidR="006678CF">
        <w:rPr>
          <w:rFonts w:hint="eastAsia"/>
          <w:lang w:eastAsia="zh-CN"/>
        </w:rPr>
        <w:t xml:space="preserve">the X dB threshold is introduced </w:t>
      </w:r>
      <w:r w:rsidR="00C31FF8">
        <w:rPr>
          <w:rFonts w:hint="eastAsia"/>
          <w:lang w:eastAsia="zh-CN"/>
        </w:rPr>
        <w:t xml:space="preserve">for UE to </w:t>
      </w:r>
      <w:r w:rsidR="00C31FF8">
        <w:rPr>
          <w:lang w:eastAsia="zh-CN"/>
        </w:rPr>
        <w:t>determine</w:t>
      </w:r>
      <w:r w:rsidR="00C31FF8">
        <w:rPr>
          <w:rFonts w:hint="eastAsia"/>
          <w:lang w:eastAsia="zh-CN"/>
        </w:rPr>
        <w:t xml:space="preserve"> whether to scale transmission power down or drop. Specifically,</w:t>
      </w:r>
      <w:r w:rsidR="006678CF">
        <w:rPr>
          <w:rFonts w:hint="eastAsia"/>
          <w:lang w:eastAsia="zh-CN"/>
        </w:rPr>
        <w:t xml:space="preserve"> UE shall drop </w:t>
      </w:r>
      <w:r w:rsidR="008B6890">
        <w:rPr>
          <w:lang w:eastAsia="zh-CN"/>
        </w:rPr>
        <w:t>NR uplink signal only</w:t>
      </w:r>
      <w:r w:rsidR="00C31FF8">
        <w:rPr>
          <w:rFonts w:hint="eastAsia"/>
          <w:lang w:eastAsia="zh-CN"/>
        </w:rPr>
        <w:t xml:space="preserve"> if the </w:t>
      </w:r>
      <w:r w:rsidR="00C31FF8">
        <w:rPr>
          <w:lang w:eastAsia="zh-CN"/>
        </w:rPr>
        <w:t>transmission</w:t>
      </w:r>
      <w:r w:rsidR="00C31FF8">
        <w:rPr>
          <w:rFonts w:hint="eastAsia"/>
          <w:lang w:eastAsia="zh-CN"/>
        </w:rPr>
        <w:t xml:space="preserve"> power of </w:t>
      </w:r>
      <w:r w:rsidR="008B6890">
        <w:rPr>
          <w:lang w:eastAsia="zh-CN"/>
        </w:rPr>
        <w:t>NR signal</w:t>
      </w:r>
      <w:r w:rsidR="00C31FF8">
        <w:rPr>
          <w:rFonts w:hint="eastAsia"/>
          <w:lang w:eastAsia="zh-CN"/>
        </w:rPr>
        <w:t xml:space="preserve"> is required to be reduced </w:t>
      </w:r>
      <w:r w:rsidR="008B6890">
        <w:rPr>
          <w:lang w:eastAsia="zh-CN"/>
        </w:rPr>
        <w:t>by</w:t>
      </w:r>
      <w:r w:rsidR="00C31FF8">
        <w:rPr>
          <w:rFonts w:hint="eastAsia"/>
          <w:lang w:eastAsia="zh-CN"/>
        </w:rPr>
        <w:t xml:space="preserve"> more than X dB. As f</w:t>
      </w:r>
      <w:r w:rsidR="008230A4">
        <w:t xml:space="preserve">or NN-DC, more discussion </w:t>
      </w:r>
      <w:r w:rsidR="00C31FF8">
        <w:rPr>
          <w:rFonts w:hint="eastAsia"/>
          <w:lang w:eastAsia="zh-CN"/>
        </w:rPr>
        <w:t xml:space="preserve">on UE behavior </w:t>
      </w:r>
      <w:r w:rsidR="004C4E85">
        <w:rPr>
          <w:rFonts w:hint="eastAsia"/>
          <w:lang w:eastAsia="zh-CN"/>
        </w:rPr>
        <w:t xml:space="preserve">for power scaling or dropping </w:t>
      </w:r>
      <w:r w:rsidR="008230A4">
        <w:t xml:space="preserve">is needed. </w:t>
      </w:r>
      <w:r w:rsidR="004C4E85">
        <w:rPr>
          <w:rFonts w:hint="eastAsia"/>
          <w:lang w:eastAsia="zh-CN"/>
        </w:rPr>
        <w:t>For instance, current mechanisms of LTE DC and Rel-15 EN-DC can be starting points.</w:t>
      </w:r>
    </w:p>
    <w:p w:rsidR="008230A4" w:rsidRDefault="008230A4" w:rsidP="008230A4">
      <w:pPr>
        <w:pStyle w:val="Heading2"/>
        <w:rPr>
          <w:lang w:eastAsia="ja-JP"/>
        </w:rPr>
      </w:pPr>
      <w:r>
        <w:rPr>
          <w:lang w:eastAsia="ja-JP"/>
        </w:rPr>
        <w:lastRenderedPageBreak/>
        <w:t>On p</w:t>
      </w:r>
      <w:r>
        <w:rPr>
          <w:rFonts w:hint="eastAsia"/>
          <w:lang w:eastAsia="ja-JP"/>
        </w:rPr>
        <w:t>rioritizations for transmission power reductions</w:t>
      </w:r>
    </w:p>
    <w:p w:rsidR="00684E26" w:rsidRDefault="009B2D1B" w:rsidP="005D6FAF">
      <w:pPr>
        <w:rPr>
          <w:lang w:eastAsia="zh-CN"/>
        </w:rPr>
      </w:pPr>
      <w:r>
        <w:rPr>
          <w:rFonts w:hint="eastAsia"/>
          <w:lang w:eastAsia="zh-CN"/>
        </w:rPr>
        <w:t>For DC UE with dynamic power sharing, t</w:t>
      </w:r>
      <w:r w:rsidR="00E30561">
        <w:t xml:space="preserve">he prioritizations for transmission power reductions in power limited case is necessary to be specified to </w:t>
      </w:r>
      <w:r>
        <w:rPr>
          <w:rFonts w:hint="eastAsia"/>
          <w:lang w:eastAsia="zh-CN"/>
        </w:rPr>
        <w:t>improve</w:t>
      </w:r>
      <w:r w:rsidR="00E30561">
        <w:t xml:space="preserve"> transmission performance at UE side.</w:t>
      </w:r>
      <w:r>
        <w:rPr>
          <w:rFonts w:hint="eastAsia"/>
          <w:lang w:eastAsia="zh-CN"/>
        </w:rPr>
        <w:t xml:space="preserve"> In Rel-15, prioritizations for transmission power reductions have been specified but only for SUL and CA cases. Note that, the prioritizations for Rel-12 DC in LTE almost reuse the approaches of Rel-11 CA. Thus for NN-DC, </w:t>
      </w:r>
      <w:r w:rsidR="0070061B">
        <w:t xml:space="preserve">it is proper to reuse current channel prioritizations </w:t>
      </w:r>
      <w:r>
        <w:rPr>
          <w:rFonts w:hint="eastAsia"/>
          <w:lang w:eastAsia="zh-CN"/>
        </w:rPr>
        <w:t>to</w:t>
      </w:r>
      <w:r w:rsidR="0070061B">
        <w:t xml:space="preserve"> NN-DC in general.</w:t>
      </w:r>
      <w:r>
        <w:rPr>
          <w:rFonts w:hint="eastAsia"/>
          <w:lang w:eastAsia="zh-CN"/>
        </w:rPr>
        <w:t xml:space="preserve"> </w:t>
      </w:r>
    </w:p>
    <w:p w:rsidR="0070061B" w:rsidRDefault="00684E26" w:rsidP="005D6FAF">
      <w:r>
        <w:rPr>
          <w:rFonts w:hint="eastAsia"/>
          <w:lang w:eastAsia="zh-CN"/>
        </w:rPr>
        <w:t>Moreover, i</w:t>
      </w:r>
      <w:r w:rsidR="009B2D1B">
        <w:rPr>
          <w:rFonts w:hint="eastAsia"/>
          <w:lang w:eastAsia="zh-CN"/>
        </w:rPr>
        <w:t xml:space="preserve">t is noticed that the details </w:t>
      </w:r>
      <w:r w:rsidR="004C4E85">
        <w:rPr>
          <w:rFonts w:hint="eastAsia"/>
          <w:lang w:eastAsia="zh-CN"/>
        </w:rPr>
        <w:t xml:space="preserve">for channel prioritizations in Rel-15 CA and SUL </w:t>
      </w:r>
      <w:r w:rsidR="009B2D1B">
        <w:rPr>
          <w:rFonts w:hint="eastAsia"/>
          <w:lang w:eastAsia="zh-CN"/>
        </w:rPr>
        <w:t>are almost the same as that in Rel-11 CA of LTE</w:t>
      </w:r>
      <w:r w:rsidR="009B2D1B">
        <w:t>.</w:t>
      </w:r>
      <w:r w:rsidR="009B2D1B">
        <w:rPr>
          <w:rFonts w:hint="eastAsia"/>
          <w:lang w:eastAsia="zh-CN"/>
        </w:rPr>
        <w:t xml:space="preserve"> </w:t>
      </w:r>
      <w:r>
        <w:rPr>
          <w:rFonts w:hint="eastAsia"/>
          <w:lang w:eastAsia="zh-CN"/>
        </w:rPr>
        <w:t>Regarding that</w:t>
      </w:r>
      <w:r w:rsidR="0070061B">
        <w:t xml:space="preserve"> NR introduces quite a few new features in uplink transmission compared with LTE, more investigation is needed for the details on </w:t>
      </w:r>
      <w:r w:rsidR="0070061B">
        <w:rPr>
          <w:lang w:eastAsia="ja-JP"/>
        </w:rPr>
        <w:t>p</w:t>
      </w:r>
      <w:r w:rsidR="0070061B">
        <w:rPr>
          <w:rFonts w:hint="eastAsia"/>
          <w:lang w:eastAsia="ja-JP"/>
        </w:rPr>
        <w:t>rioritizations</w:t>
      </w:r>
      <w:r w:rsidR="00535EA2">
        <w:rPr>
          <w:lang w:eastAsia="ja-JP"/>
        </w:rPr>
        <w:t xml:space="preserve"> for NN-DC</w:t>
      </w:r>
      <w:r w:rsidR="0070061B">
        <w:t xml:space="preserve">. </w:t>
      </w:r>
      <w:r w:rsidR="001E36D8">
        <w:t xml:space="preserve">For instance, NR supports 5 different PUCCH formats including short and long formats, and specific UE behavior may be specified when short format </w:t>
      </w:r>
      <w:r>
        <w:rPr>
          <w:rFonts w:hint="eastAsia"/>
          <w:lang w:eastAsia="zh-CN"/>
        </w:rPr>
        <w:t xml:space="preserve">PUCCH is </w:t>
      </w:r>
      <w:r w:rsidR="001E36D8">
        <w:t>overlapped in time with long format</w:t>
      </w:r>
      <w:r>
        <w:rPr>
          <w:rFonts w:hint="eastAsia"/>
          <w:lang w:eastAsia="zh-CN"/>
        </w:rPr>
        <w:t xml:space="preserve"> one</w:t>
      </w:r>
      <w:r w:rsidR="001E36D8">
        <w:t xml:space="preserve">. For PUSCH, NR supports two types of configured grant PUSCH, </w:t>
      </w:r>
      <w:r>
        <w:rPr>
          <w:rFonts w:hint="eastAsia"/>
          <w:lang w:eastAsia="zh-CN"/>
        </w:rPr>
        <w:t xml:space="preserve">and </w:t>
      </w:r>
      <w:r w:rsidR="001E36D8">
        <w:t>prioritizations between configured grant PUSCH and grant-based PUSCH</w:t>
      </w:r>
      <w:r w:rsidR="004C4E85">
        <w:rPr>
          <w:rFonts w:hint="eastAsia"/>
          <w:lang w:eastAsia="zh-CN"/>
        </w:rPr>
        <w:t xml:space="preserve"> on UL carriers of different cell groups </w:t>
      </w:r>
      <w:r>
        <w:rPr>
          <w:rFonts w:hint="eastAsia"/>
          <w:lang w:eastAsia="zh-CN"/>
        </w:rPr>
        <w:t xml:space="preserve">can be </w:t>
      </w:r>
      <w:r w:rsidR="004C4E85">
        <w:rPr>
          <w:rFonts w:hint="eastAsia"/>
          <w:lang w:eastAsia="zh-CN"/>
        </w:rPr>
        <w:t xml:space="preserve">considered to be </w:t>
      </w:r>
      <w:r>
        <w:rPr>
          <w:rFonts w:hint="eastAsia"/>
          <w:lang w:eastAsia="zh-CN"/>
        </w:rPr>
        <w:t>specified</w:t>
      </w:r>
      <w:r w:rsidR="001E36D8">
        <w:t xml:space="preserve">. </w:t>
      </w:r>
      <w:r w:rsidR="003C623E">
        <w:t>Other</w:t>
      </w:r>
      <w:r w:rsidR="00E801C3">
        <w:t xml:space="preserve"> </w:t>
      </w:r>
      <w:r>
        <w:rPr>
          <w:rFonts w:hint="eastAsia"/>
          <w:lang w:eastAsia="zh-CN"/>
        </w:rPr>
        <w:t>factors</w:t>
      </w:r>
      <w:r w:rsidR="00E801C3">
        <w:t xml:space="preserve"> </w:t>
      </w:r>
      <w:r w:rsidR="004F0CB2">
        <w:rPr>
          <w:rFonts w:hint="eastAsia"/>
          <w:lang w:eastAsia="zh-CN"/>
        </w:rPr>
        <w:t>can be also considered</w:t>
      </w:r>
      <w:r w:rsidR="00E801C3">
        <w:t xml:space="preserve">, e.g., different numerologies. </w:t>
      </w:r>
    </w:p>
    <w:p w:rsidR="00684E26" w:rsidRPr="00684E26" w:rsidRDefault="00684E26" w:rsidP="005D6FAF">
      <w:pPr>
        <w:rPr>
          <w:i/>
          <w:lang w:eastAsia="zh-CN"/>
        </w:rPr>
      </w:pPr>
      <w:r w:rsidRPr="00684E26">
        <w:rPr>
          <w:rFonts w:hint="eastAsia"/>
          <w:b/>
          <w:i/>
          <w:lang w:eastAsia="zh-CN"/>
        </w:rPr>
        <w:t>Proposal 4</w:t>
      </w:r>
      <w:r w:rsidRPr="00684E26">
        <w:rPr>
          <w:rFonts w:hint="eastAsia"/>
          <w:i/>
          <w:lang w:eastAsia="zh-CN"/>
        </w:rPr>
        <w:t xml:space="preserve">: Prioritizations for transmission power reductions in Rel-15 </w:t>
      </w:r>
      <w:r w:rsidR="00882814">
        <w:rPr>
          <w:i/>
          <w:lang w:eastAsia="zh-CN"/>
        </w:rPr>
        <w:t>are</w:t>
      </w:r>
      <w:r w:rsidRPr="00684E26">
        <w:rPr>
          <w:rFonts w:hint="eastAsia"/>
          <w:i/>
          <w:lang w:eastAsia="zh-CN"/>
        </w:rPr>
        <w:t xml:space="preserve"> treated as starting points for NN-DC</w:t>
      </w:r>
      <w:r>
        <w:rPr>
          <w:rFonts w:hint="eastAsia"/>
          <w:i/>
          <w:lang w:eastAsia="zh-CN"/>
        </w:rPr>
        <w:t>.</w:t>
      </w:r>
    </w:p>
    <w:p w:rsidR="00321372" w:rsidRPr="004766EF" w:rsidRDefault="00321372" w:rsidP="005D6FAF">
      <w:pPr>
        <w:rPr>
          <w:i/>
        </w:rPr>
      </w:pPr>
      <w:r w:rsidRPr="004766EF">
        <w:rPr>
          <w:b/>
          <w:i/>
        </w:rPr>
        <w:t xml:space="preserve">Proposal </w:t>
      </w:r>
      <w:r w:rsidR="00684E26">
        <w:rPr>
          <w:rFonts w:hint="eastAsia"/>
          <w:b/>
          <w:i/>
          <w:lang w:eastAsia="zh-CN"/>
        </w:rPr>
        <w:t>5</w:t>
      </w:r>
      <w:r w:rsidRPr="004766EF">
        <w:rPr>
          <w:i/>
        </w:rPr>
        <w:t xml:space="preserve">: </w:t>
      </w:r>
      <w:r w:rsidR="00684E26">
        <w:rPr>
          <w:rFonts w:hint="eastAsia"/>
          <w:i/>
          <w:lang w:eastAsia="zh-CN"/>
        </w:rPr>
        <w:t>C</w:t>
      </w:r>
      <w:r w:rsidRPr="004766EF">
        <w:rPr>
          <w:i/>
        </w:rPr>
        <w:t xml:space="preserve">onsider to introduce </w:t>
      </w:r>
      <w:r w:rsidR="00224651">
        <w:rPr>
          <w:rFonts w:hint="eastAsia"/>
          <w:i/>
          <w:lang w:eastAsia="zh-CN"/>
        </w:rPr>
        <w:t>additional</w:t>
      </w:r>
      <w:r w:rsidR="004766EF" w:rsidRPr="004766EF">
        <w:rPr>
          <w:i/>
        </w:rPr>
        <w:t xml:space="preserve"> </w:t>
      </w:r>
      <w:r w:rsidR="00684E26" w:rsidRPr="004766EF">
        <w:rPr>
          <w:i/>
        </w:rPr>
        <w:t>prioritizations for transmission power reductions</w:t>
      </w:r>
      <w:r w:rsidR="00684E26">
        <w:rPr>
          <w:rFonts w:hint="eastAsia"/>
          <w:i/>
          <w:lang w:eastAsia="zh-CN"/>
        </w:rPr>
        <w:t xml:space="preserve"> on top of </w:t>
      </w:r>
      <w:r w:rsidR="004766EF" w:rsidRPr="004766EF">
        <w:rPr>
          <w:i/>
        </w:rPr>
        <w:t>current ones in Rel-15</w:t>
      </w:r>
      <w:r w:rsidR="004766EF">
        <w:rPr>
          <w:i/>
        </w:rPr>
        <w:t xml:space="preserve">, e.g., </w:t>
      </w:r>
      <w:r w:rsidR="00D164F9">
        <w:rPr>
          <w:i/>
        </w:rPr>
        <w:t xml:space="preserve">prioritization among different </w:t>
      </w:r>
      <w:r w:rsidR="004766EF">
        <w:rPr>
          <w:i/>
        </w:rPr>
        <w:t xml:space="preserve">PUCCH formats </w:t>
      </w:r>
      <w:r w:rsidR="00E801C3">
        <w:rPr>
          <w:i/>
        </w:rPr>
        <w:t>or</w:t>
      </w:r>
      <w:r w:rsidR="004766EF">
        <w:rPr>
          <w:i/>
        </w:rPr>
        <w:t xml:space="preserve"> PUSCH types.</w:t>
      </w:r>
    </w:p>
    <w:p w:rsidR="004766EF" w:rsidRDefault="004766EF" w:rsidP="004766EF">
      <w:pPr>
        <w:pStyle w:val="Heading2"/>
        <w:rPr>
          <w:lang w:eastAsia="ja-JP"/>
        </w:rPr>
      </w:pPr>
      <w:r>
        <w:rPr>
          <w:lang w:eastAsia="ja-JP"/>
        </w:rPr>
        <w:t>On power headroom reporting</w:t>
      </w:r>
      <w:r w:rsidR="00E30561">
        <w:rPr>
          <w:lang w:eastAsia="ja-JP"/>
        </w:rPr>
        <w:t xml:space="preserve"> </w:t>
      </w:r>
    </w:p>
    <w:p w:rsidR="009D70C0" w:rsidRPr="009D70C0" w:rsidRDefault="009D70C0" w:rsidP="005D6FAF">
      <w:pPr>
        <w:rPr>
          <w:b/>
          <w:u w:val="single"/>
        </w:rPr>
      </w:pPr>
      <w:r w:rsidRPr="009D70C0">
        <w:rPr>
          <w:rFonts w:hint="eastAsia"/>
          <w:b/>
          <w:u w:val="single"/>
        </w:rPr>
        <w:t>Virtual and actual PHR</w:t>
      </w:r>
    </w:p>
    <w:p w:rsidR="004766EF" w:rsidRDefault="009D70C0" w:rsidP="005D6FAF">
      <w:r>
        <w:t>In</w:t>
      </w:r>
      <w:r w:rsidR="004766EF">
        <w:rPr>
          <w:rFonts w:hint="eastAsia"/>
        </w:rPr>
        <w:t xml:space="preserve"> LTE DC, </w:t>
      </w:r>
      <w:r w:rsidR="004766EF">
        <w:t xml:space="preserve">for PHR </w:t>
      </w:r>
      <w:r>
        <w:t xml:space="preserve">of </w:t>
      </w:r>
      <w:r w:rsidR="00715511">
        <w:rPr>
          <w:rFonts w:hint="eastAsia"/>
          <w:lang w:eastAsia="zh-CN"/>
        </w:rPr>
        <w:t xml:space="preserve">an </w:t>
      </w:r>
      <w:r>
        <w:t>activated serving cell in both MCG and SCG</w:t>
      </w:r>
      <w:r w:rsidR="004766EF">
        <w:t>, UE can be configured with one of two different reporting types via higher layer signaling.</w:t>
      </w:r>
    </w:p>
    <w:p w:rsidR="004766EF" w:rsidRDefault="004766EF" w:rsidP="008A32E5">
      <w:pPr>
        <w:pStyle w:val="ListParagraph"/>
        <w:numPr>
          <w:ilvl w:val="0"/>
          <w:numId w:val="44"/>
        </w:numPr>
        <w:spacing w:afterLines="50" w:after="120"/>
        <w:rPr>
          <w:rFonts w:ascii="Times New Roman" w:hAnsi="Times New Roman"/>
          <w:sz w:val="22"/>
          <w:szCs w:val="22"/>
        </w:rPr>
      </w:pPr>
      <w:r w:rsidRPr="004766EF">
        <w:rPr>
          <w:rFonts w:ascii="Times New Roman" w:hAnsi="Times New Roman"/>
          <w:sz w:val="22"/>
          <w:szCs w:val="22"/>
        </w:rPr>
        <w:t xml:space="preserve">Always virtual PH: UE reports virtual PH of the activated serving cell belonging to </w:t>
      </w:r>
      <w:r w:rsidR="00B9497E">
        <w:rPr>
          <w:rFonts w:ascii="Times New Roman" w:hAnsi="Times New Roman"/>
          <w:sz w:val="22"/>
          <w:szCs w:val="22"/>
        </w:rPr>
        <w:t xml:space="preserve">the other </w:t>
      </w:r>
      <w:r w:rsidRPr="004766EF">
        <w:rPr>
          <w:rFonts w:ascii="Times New Roman" w:hAnsi="Times New Roman"/>
          <w:sz w:val="22"/>
          <w:szCs w:val="22"/>
        </w:rPr>
        <w:t>CG</w:t>
      </w:r>
      <w:r w:rsidR="009469D3">
        <w:rPr>
          <w:rFonts w:ascii="Times New Roman" w:hAnsi="Times New Roman"/>
          <w:sz w:val="22"/>
          <w:szCs w:val="22"/>
        </w:rPr>
        <w:t>.</w:t>
      </w:r>
      <w:r w:rsidRPr="004766EF">
        <w:rPr>
          <w:rFonts w:ascii="Times New Roman" w:hAnsi="Times New Roman"/>
          <w:sz w:val="22"/>
          <w:szCs w:val="22"/>
        </w:rPr>
        <w:t xml:space="preserve"> </w:t>
      </w:r>
    </w:p>
    <w:p w:rsidR="004766EF" w:rsidRPr="00B9497E" w:rsidRDefault="004766EF" w:rsidP="008A32E5">
      <w:pPr>
        <w:pStyle w:val="ListParagraph"/>
        <w:numPr>
          <w:ilvl w:val="0"/>
          <w:numId w:val="44"/>
        </w:numPr>
        <w:spacing w:afterLines="50" w:after="120"/>
        <w:rPr>
          <w:rFonts w:ascii="Times New Roman" w:hAnsi="Times New Roman"/>
          <w:sz w:val="22"/>
          <w:szCs w:val="22"/>
        </w:rPr>
      </w:pPr>
      <w:r>
        <w:rPr>
          <w:rFonts w:ascii="Times New Roman" w:hAnsi="Times New Roman"/>
          <w:sz w:val="22"/>
          <w:szCs w:val="22"/>
        </w:rPr>
        <w:t xml:space="preserve">Actual PH when there is a PUCCH/PUSCH transmission for the activated serving cell belonging to </w:t>
      </w:r>
      <w:r w:rsidR="00B9497E">
        <w:rPr>
          <w:rFonts w:ascii="Times New Roman" w:hAnsi="Times New Roman"/>
          <w:sz w:val="22"/>
          <w:szCs w:val="22"/>
        </w:rPr>
        <w:t>the other CG</w:t>
      </w:r>
      <w:r>
        <w:rPr>
          <w:rFonts w:ascii="Times New Roman" w:hAnsi="Times New Roman"/>
          <w:sz w:val="22"/>
          <w:szCs w:val="22"/>
        </w:rPr>
        <w:t>, otherwise virtual PH.</w:t>
      </w:r>
    </w:p>
    <w:p w:rsidR="00B9497E" w:rsidRPr="00B9497E" w:rsidRDefault="009D70C0" w:rsidP="00B9497E">
      <w:pPr>
        <w:spacing w:afterLines="50"/>
      </w:pPr>
      <w:r>
        <w:rPr>
          <w:rFonts w:hint="eastAsia"/>
        </w:rPr>
        <w:t xml:space="preserve">In EN-DC and </w:t>
      </w:r>
      <w:r>
        <w:t>NE-DC, the same mechanism is applied at NR side according to the agreement in RAN1#95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9D70C0" w:rsidRPr="00127A6F" w:rsidTr="00CE54D1">
        <w:tc>
          <w:tcPr>
            <w:tcW w:w="9356" w:type="dxa"/>
          </w:tcPr>
          <w:p w:rsidR="009D70C0" w:rsidRPr="009D70C0" w:rsidRDefault="009D70C0" w:rsidP="009D70C0">
            <w:pPr>
              <w:rPr>
                <w:b/>
                <w:bCs/>
                <w:i/>
                <w:sz w:val="20"/>
                <w:highlight w:val="green"/>
              </w:rPr>
            </w:pPr>
            <w:r w:rsidRPr="009D70C0">
              <w:rPr>
                <w:b/>
                <w:bCs/>
                <w:i/>
                <w:sz w:val="20"/>
                <w:highlight w:val="green"/>
              </w:rPr>
              <w:t>Agreement</w:t>
            </w:r>
          </w:p>
          <w:p w:rsidR="009D70C0" w:rsidRPr="009D70C0" w:rsidRDefault="009D70C0" w:rsidP="009D70C0">
            <w:pPr>
              <w:rPr>
                <w:i/>
                <w:sz w:val="20"/>
              </w:rPr>
            </w:pPr>
            <w:r w:rsidRPr="009D70C0">
              <w:rPr>
                <w:i/>
                <w:sz w:val="20"/>
              </w:rPr>
              <w:t>Confirm the following working assumption.</w:t>
            </w:r>
          </w:p>
          <w:p w:rsidR="009D70C0" w:rsidRPr="009D70C0" w:rsidRDefault="009D70C0" w:rsidP="009D70C0">
            <w:pPr>
              <w:numPr>
                <w:ilvl w:val="0"/>
                <w:numId w:val="47"/>
              </w:numPr>
              <w:spacing w:after="0"/>
              <w:rPr>
                <w:i/>
                <w:sz w:val="20"/>
              </w:rPr>
            </w:pPr>
            <w:r w:rsidRPr="009D70C0">
              <w:rPr>
                <w:i/>
                <w:sz w:val="20"/>
              </w:rPr>
              <w:t xml:space="preserve">Capture in TS 38.213 the </w:t>
            </w:r>
            <w:r w:rsidRPr="009D70C0">
              <w:rPr>
                <w:rFonts w:hint="eastAsia"/>
                <w:i/>
                <w:sz w:val="20"/>
              </w:rPr>
              <w:t>below</w:t>
            </w:r>
            <w:r w:rsidRPr="009D70C0">
              <w:rPr>
                <w:i/>
                <w:sz w:val="20"/>
              </w:rPr>
              <w:t xml:space="preserve"> text from TS 36.213 with the change of phr-ModeOtherCG-r12 to phr-ModeOtherCG</w:t>
            </w:r>
          </w:p>
          <w:p w:rsidR="009D70C0" w:rsidRPr="008248AB" w:rsidRDefault="009D70C0" w:rsidP="009D70C0">
            <w:pPr>
              <w:numPr>
                <w:ilvl w:val="1"/>
                <w:numId w:val="47"/>
              </w:numPr>
              <w:autoSpaceDE/>
              <w:autoSpaceDN/>
              <w:adjustRightInd/>
              <w:snapToGrid/>
              <w:spacing w:after="0"/>
              <w:jc w:val="left"/>
              <w:rPr>
                <w:bCs/>
              </w:rPr>
            </w:pPr>
            <w:r w:rsidRPr="009D70C0">
              <w:rPr>
                <w:i/>
                <w:sz w:val="20"/>
              </w:rPr>
              <w:t>If the UE is configured with a SCG, and if the higher layer parameter phr-ModeOtherCG-r12 for a CG indicates ‘virtual’, for power headroom reports transmitted on that CG, the UE shall compute PH assuming that it does not transmit PUSCH/PUCCH on any serving cell of the other CG</w:t>
            </w:r>
            <w:r w:rsidRPr="009D70C0">
              <w:rPr>
                <w:rFonts w:hint="eastAsia"/>
                <w:i/>
                <w:sz w:val="20"/>
              </w:rPr>
              <w:t>.</w:t>
            </w:r>
          </w:p>
        </w:tc>
      </w:tr>
    </w:tbl>
    <w:p w:rsidR="00E801C3" w:rsidRDefault="009D70C0" w:rsidP="005D6FAF">
      <w:r>
        <w:rPr>
          <w:rFonts w:hint="eastAsia"/>
        </w:rPr>
        <w:t>As for NN-DC, no additional requirement or concern on virtual and actual PHR</w:t>
      </w:r>
      <w:r w:rsidR="00715511">
        <w:rPr>
          <w:rFonts w:hint="eastAsia"/>
          <w:lang w:eastAsia="zh-CN"/>
        </w:rPr>
        <w:t xml:space="preserve"> is foreseen</w:t>
      </w:r>
      <w:r>
        <w:rPr>
          <w:rFonts w:hint="eastAsia"/>
        </w:rPr>
        <w:t xml:space="preserve">, </w:t>
      </w:r>
      <w:r>
        <w:t xml:space="preserve">and thus </w:t>
      </w:r>
      <w:r>
        <w:rPr>
          <w:rFonts w:hint="eastAsia"/>
        </w:rPr>
        <w:t>directly reusing current</w:t>
      </w:r>
      <w:r>
        <w:t xml:space="preserve"> mechanism for NN-</w:t>
      </w:r>
      <w:r w:rsidR="00E801C3">
        <w:t xml:space="preserve">DC </w:t>
      </w:r>
      <w:r w:rsidR="006810AE">
        <w:t>seems</w:t>
      </w:r>
      <w:r w:rsidR="00E801C3">
        <w:t xml:space="preserve"> straightforward.</w:t>
      </w:r>
    </w:p>
    <w:p w:rsidR="00E801C3" w:rsidRPr="00E801C3" w:rsidRDefault="00E801C3" w:rsidP="005D6FAF">
      <w:pPr>
        <w:rPr>
          <w:b/>
          <w:u w:val="single"/>
        </w:rPr>
      </w:pPr>
      <w:r w:rsidRPr="00E801C3">
        <w:rPr>
          <w:rFonts w:hint="eastAsia"/>
          <w:b/>
          <w:u w:val="single"/>
        </w:rPr>
        <w:t>PH calculation for</w:t>
      </w:r>
      <w:r w:rsidR="009469D3">
        <w:rPr>
          <w:b/>
          <w:u w:val="single"/>
        </w:rPr>
        <w:t xml:space="preserve"> asynchronous</w:t>
      </w:r>
      <w:r w:rsidRPr="00E801C3">
        <w:rPr>
          <w:rFonts w:hint="eastAsia"/>
          <w:b/>
          <w:u w:val="single"/>
        </w:rPr>
        <w:t xml:space="preserve"> </w:t>
      </w:r>
      <w:r w:rsidRPr="00E801C3">
        <w:rPr>
          <w:b/>
          <w:u w:val="single"/>
        </w:rPr>
        <w:t>scenario</w:t>
      </w:r>
    </w:p>
    <w:p w:rsidR="00E801C3" w:rsidRDefault="00240ED4" w:rsidP="005D6FAF">
      <w:r>
        <w:rPr>
          <w:rFonts w:hint="eastAsia"/>
        </w:rPr>
        <w:t xml:space="preserve">In asynchronous </w:t>
      </w:r>
      <w:r w:rsidR="00715511">
        <w:rPr>
          <w:rFonts w:hint="eastAsia"/>
          <w:lang w:eastAsia="zh-CN"/>
        </w:rPr>
        <w:t>scenario</w:t>
      </w:r>
      <w:r>
        <w:rPr>
          <w:rFonts w:hint="eastAsia"/>
        </w:rPr>
        <w:t>, slot i+1 of a certain cell in CG</w:t>
      </w:r>
      <w:r>
        <w:t>1</w:t>
      </w:r>
      <w:r>
        <w:rPr>
          <w:rFonts w:hint="eastAsia"/>
        </w:rPr>
        <w:t xml:space="preserve"> can be </w:t>
      </w:r>
      <w:r>
        <w:t>overlapped</w:t>
      </w:r>
      <w:r>
        <w:rPr>
          <w:rFonts w:hint="eastAsia"/>
        </w:rPr>
        <w:t xml:space="preserve"> </w:t>
      </w:r>
      <w:r>
        <w:t>with two slots, denoted by slot j and slot j+1 of a cell in CG2. In LTE, two options were discussed to specify the PH calculation for slot i+1</w:t>
      </w:r>
      <w:r w:rsidR="005F3A24">
        <w:t>.</w:t>
      </w:r>
    </w:p>
    <w:p w:rsidR="009469D3" w:rsidRPr="009469D3" w:rsidRDefault="009469D3" w:rsidP="008A32E5">
      <w:pPr>
        <w:pStyle w:val="ListParagraph"/>
        <w:numPr>
          <w:ilvl w:val="0"/>
          <w:numId w:val="44"/>
        </w:numPr>
        <w:spacing w:afterLines="50" w:after="120"/>
        <w:rPr>
          <w:rFonts w:ascii="Times New Roman" w:hAnsi="Times New Roman"/>
          <w:sz w:val="22"/>
          <w:szCs w:val="22"/>
        </w:rPr>
      </w:pPr>
      <w:r w:rsidRPr="009469D3">
        <w:rPr>
          <w:rFonts w:ascii="Times New Roman" w:hAnsi="Times New Roman"/>
          <w:sz w:val="22"/>
          <w:szCs w:val="22"/>
        </w:rPr>
        <w:t>Option 1: PHR is always calculated using the first overlapped portion.</w:t>
      </w:r>
    </w:p>
    <w:p w:rsidR="009469D3" w:rsidRPr="009469D3" w:rsidRDefault="009469D3" w:rsidP="008A32E5">
      <w:pPr>
        <w:pStyle w:val="ListParagraph"/>
        <w:numPr>
          <w:ilvl w:val="0"/>
          <w:numId w:val="44"/>
        </w:numPr>
        <w:spacing w:afterLines="50" w:after="120"/>
        <w:rPr>
          <w:rFonts w:ascii="Times New Roman" w:hAnsi="Times New Roman"/>
          <w:sz w:val="22"/>
          <w:szCs w:val="22"/>
        </w:rPr>
      </w:pPr>
      <w:r w:rsidRPr="009469D3">
        <w:rPr>
          <w:rFonts w:ascii="Times New Roman" w:hAnsi="Times New Roman"/>
          <w:sz w:val="22"/>
          <w:szCs w:val="22"/>
        </w:rPr>
        <w:t>Option 2: PHR is calculated using the major overlapped portion if UL time difference is less than a threshold. Otherwise, the first overlapped portion is used.</w:t>
      </w:r>
    </w:p>
    <w:p w:rsidR="00715511" w:rsidRDefault="009469D3" w:rsidP="005D6FAF">
      <w:pPr>
        <w:rPr>
          <w:lang w:eastAsia="zh-CN"/>
        </w:rPr>
      </w:pPr>
      <w:r>
        <w:t xml:space="preserve">But finally, it is up to UE implementation whether to use first overlapped slot or the latter one </w:t>
      </w:r>
      <w:r w:rsidR="00715511">
        <w:rPr>
          <w:rFonts w:hint="eastAsia"/>
          <w:lang w:eastAsia="zh-CN"/>
        </w:rPr>
        <w:t>for PH calculation as</w:t>
      </w:r>
      <w:r>
        <w:t xml:space="preserve"> there is no consensus on this point. </w:t>
      </w:r>
    </w:p>
    <w:p w:rsidR="009469D3" w:rsidRDefault="009469D3" w:rsidP="005D6FAF">
      <w:pPr>
        <w:rPr>
          <w:lang w:eastAsia="zh-CN"/>
        </w:rPr>
      </w:pPr>
      <w:r>
        <w:lastRenderedPageBreak/>
        <w:t xml:space="preserve">When it comes to NN-DC, </w:t>
      </w:r>
      <w:r w:rsidR="00715511">
        <w:rPr>
          <w:rFonts w:hint="eastAsia"/>
          <w:lang w:eastAsia="zh-CN"/>
        </w:rPr>
        <w:t>how to calculate PH</w:t>
      </w:r>
      <w:r>
        <w:t xml:space="preserve"> also exist</w:t>
      </w:r>
      <w:r w:rsidR="00F53C2C">
        <w:rPr>
          <w:rFonts w:hint="eastAsia"/>
          <w:lang w:eastAsia="zh-CN"/>
        </w:rPr>
        <w:t>s</w:t>
      </w:r>
      <w:r>
        <w:t xml:space="preserve"> in the case</w:t>
      </w:r>
      <w:r w:rsidR="00715511">
        <w:rPr>
          <w:rFonts w:hint="eastAsia"/>
          <w:lang w:eastAsia="zh-CN"/>
        </w:rPr>
        <w:t xml:space="preserve"> </w:t>
      </w:r>
      <w:r>
        <w:t xml:space="preserve">that </w:t>
      </w:r>
      <w:r w:rsidR="00715511">
        <w:rPr>
          <w:rFonts w:hint="eastAsia"/>
          <w:lang w:eastAsia="zh-CN"/>
        </w:rPr>
        <w:t xml:space="preserve">multiple </w:t>
      </w:r>
      <w:r>
        <w:t>CGs are with different numerologies in addition to asynchronous case</w:t>
      </w:r>
      <w:r w:rsidR="00715511">
        <w:rPr>
          <w:rFonts w:hint="eastAsia"/>
          <w:lang w:eastAsia="zh-CN"/>
        </w:rPr>
        <w:t>s</w:t>
      </w:r>
      <w:r>
        <w:t>. Pu</w:t>
      </w:r>
      <w:r w:rsidR="004B5A23">
        <w:t>rely up to UE implementation may</w:t>
      </w:r>
      <w:r w:rsidR="008D1B3D">
        <w:t xml:space="preserve"> lead to </w:t>
      </w:r>
      <w:r w:rsidR="00715511">
        <w:rPr>
          <w:rFonts w:hint="eastAsia"/>
          <w:lang w:eastAsia="zh-CN"/>
        </w:rPr>
        <w:t xml:space="preserve">PHR </w:t>
      </w:r>
      <w:r w:rsidR="00715511">
        <w:t xml:space="preserve">misunderstanding for </w:t>
      </w:r>
      <w:r w:rsidR="00715511">
        <w:rPr>
          <w:rFonts w:hint="eastAsia"/>
          <w:lang w:eastAsia="zh-CN"/>
        </w:rPr>
        <w:t>network</w:t>
      </w:r>
      <w:r w:rsidR="008D1B3D">
        <w:t>.</w:t>
      </w:r>
      <w:r w:rsidR="003B067A">
        <w:t xml:space="preserve"> Thus, it is preferred to specify specific rules for UE calculating PH.</w:t>
      </w:r>
      <w:r w:rsidR="00715511">
        <w:rPr>
          <w:rFonts w:hint="eastAsia"/>
          <w:lang w:eastAsia="zh-CN"/>
        </w:rPr>
        <w:t xml:space="preserve"> Detailed solutions can be FFS.</w:t>
      </w:r>
    </w:p>
    <w:p w:rsidR="00715511" w:rsidRPr="00BE35F1" w:rsidRDefault="00715511" w:rsidP="005D6FAF">
      <w:pPr>
        <w:rPr>
          <w:i/>
          <w:lang w:eastAsia="zh-CN"/>
        </w:rPr>
      </w:pPr>
      <w:r w:rsidRPr="00BE35F1">
        <w:rPr>
          <w:rFonts w:hint="eastAsia"/>
          <w:b/>
          <w:i/>
          <w:lang w:eastAsia="zh-CN"/>
        </w:rPr>
        <w:t>Proposal 6</w:t>
      </w:r>
      <w:r w:rsidRPr="00BE35F1">
        <w:rPr>
          <w:rFonts w:hint="eastAsia"/>
          <w:i/>
          <w:lang w:eastAsia="zh-CN"/>
        </w:rPr>
        <w:t xml:space="preserve">: </w:t>
      </w:r>
      <w:r w:rsidR="00385F09">
        <w:rPr>
          <w:i/>
          <w:lang w:eastAsia="zh-CN"/>
        </w:rPr>
        <w:t>Study</w:t>
      </w:r>
      <w:r w:rsidRPr="00BE35F1">
        <w:rPr>
          <w:rFonts w:hint="eastAsia"/>
          <w:i/>
          <w:lang w:eastAsia="zh-CN"/>
        </w:rPr>
        <w:t xml:space="preserve"> the UE </w:t>
      </w:r>
      <w:r w:rsidRPr="00BE35F1">
        <w:rPr>
          <w:i/>
          <w:lang w:eastAsia="zh-CN"/>
        </w:rPr>
        <w:t>behavior</w:t>
      </w:r>
      <w:r w:rsidRPr="00BE35F1">
        <w:rPr>
          <w:rFonts w:hint="eastAsia"/>
          <w:i/>
          <w:lang w:eastAsia="zh-CN"/>
        </w:rPr>
        <w:t xml:space="preserve"> on PH calculation in </w:t>
      </w:r>
      <w:r w:rsidR="00BE35F1" w:rsidRPr="00BE35F1">
        <w:rPr>
          <w:i/>
          <w:lang w:eastAsia="zh-CN"/>
        </w:rPr>
        <w:t>asynchronous</w:t>
      </w:r>
      <w:r w:rsidRPr="00BE35F1">
        <w:rPr>
          <w:rFonts w:hint="eastAsia"/>
          <w:i/>
          <w:lang w:eastAsia="zh-CN"/>
        </w:rPr>
        <w:t xml:space="preserve"> </w:t>
      </w:r>
      <w:r w:rsidR="00385F09">
        <w:rPr>
          <w:i/>
          <w:lang w:eastAsia="zh-CN"/>
        </w:rPr>
        <w:t xml:space="preserve">NN-DC </w:t>
      </w:r>
      <w:r w:rsidR="00BE35F1" w:rsidRPr="00BE35F1">
        <w:rPr>
          <w:rFonts w:hint="eastAsia"/>
          <w:i/>
          <w:lang w:eastAsia="zh-CN"/>
        </w:rPr>
        <w:t xml:space="preserve">scenario. </w:t>
      </w:r>
    </w:p>
    <w:p w:rsidR="005D6FAF" w:rsidRDefault="00F53C2C" w:rsidP="008D1B3D">
      <w:pPr>
        <w:pStyle w:val="Heading2"/>
        <w:rPr>
          <w:lang w:eastAsia="ja-JP"/>
        </w:rPr>
      </w:pPr>
      <w:r>
        <w:rPr>
          <w:rFonts w:hint="eastAsia"/>
          <w:lang w:eastAsia="zh-CN"/>
        </w:rPr>
        <w:t>Single UL operation for NN-DC</w:t>
      </w:r>
    </w:p>
    <w:p w:rsidR="000D685E" w:rsidRDefault="000D685E" w:rsidP="008D1B3D">
      <w:pPr>
        <w:rPr>
          <w:rFonts w:eastAsiaTheme="minorEastAsia"/>
          <w:lang w:eastAsia="zh-CN"/>
        </w:rPr>
      </w:pPr>
      <w:r>
        <w:rPr>
          <w:rFonts w:eastAsiaTheme="minorEastAsia" w:hint="eastAsia"/>
          <w:lang w:eastAsia="zh-CN"/>
        </w:rPr>
        <w:t xml:space="preserve">In the </w:t>
      </w:r>
      <w:r>
        <w:rPr>
          <w:rFonts w:eastAsiaTheme="minorEastAsia"/>
          <w:lang w:eastAsia="zh-CN"/>
        </w:rPr>
        <w:t>discussion</w:t>
      </w:r>
      <w:r>
        <w:rPr>
          <w:rFonts w:eastAsiaTheme="minorEastAsia" w:hint="eastAsia"/>
          <w:lang w:eastAsia="zh-CN"/>
        </w:rPr>
        <w:t xml:space="preserve"> of EN-DC in Rel-15,</w:t>
      </w:r>
      <w:r w:rsidR="009E51F7">
        <w:rPr>
          <w:rFonts w:eastAsia="MS Mincho"/>
          <w:lang w:eastAsia="ja-JP"/>
        </w:rPr>
        <w:t xml:space="preserve"> </w:t>
      </w:r>
      <w:r>
        <w:rPr>
          <w:rFonts w:eastAsiaTheme="minorEastAsia" w:hint="eastAsia"/>
          <w:lang w:eastAsia="zh-CN"/>
        </w:rPr>
        <w:t xml:space="preserve">the </w:t>
      </w:r>
      <w:r w:rsidR="009E51F7">
        <w:rPr>
          <w:rFonts w:eastAsia="MS Mincho"/>
          <w:lang w:eastAsia="ja-JP"/>
        </w:rPr>
        <w:t xml:space="preserve">inter-modulation distortion (IMD) </w:t>
      </w:r>
      <w:r w:rsidR="00BE35F1">
        <w:rPr>
          <w:rFonts w:eastAsiaTheme="minorEastAsia" w:hint="eastAsia"/>
          <w:lang w:eastAsia="zh-CN"/>
        </w:rPr>
        <w:t xml:space="preserve">issue was </w:t>
      </w:r>
      <w:r w:rsidR="009E51F7">
        <w:rPr>
          <w:rFonts w:eastAsia="MS Mincho"/>
          <w:lang w:eastAsia="ja-JP"/>
        </w:rPr>
        <w:t xml:space="preserve">raised </w:t>
      </w:r>
      <w:r>
        <w:rPr>
          <w:rFonts w:eastAsiaTheme="minorEastAsia" w:hint="eastAsia"/>
          <w:lang w:eastAsia="zh-CN"/>
        </w:rPr>
        <w:t xml:space="preserve">on the occasion of simultaneous UL transmissions. To combat such issue, </w:t>
      </w:r>
      <w:r w:rsidR="009E51F7">
        <w:rPr>
          <w:rFonts w:eastAsia="MS Mincho"/>
          <w:lang w:eastAsia="ja-JP"/>
        </w:rPr>
        <w:t>single uplink transmission is specified</w:t>
      </w:r>
      <w:r>
        <w:rPr>
          <w:rFonts w:eastAsiaTheme="minorEastAsia" w:hint="eastAsia"/>
          <w:lang w:eastAsia="zh-CN"/>
        </w:rPr>
        <w:t xml:space="preserve"> for Rel-15 EN-DC</w:t>
      </w:r>
      <w:r w:rsidR="00403D92">
        <w:rPr>
          <w:rFonts w:eastAsia="MS Mincho"/>
          <w:lang w:eastAsia="ja-JP"/>
        </w:rPr>
        <w:t xml:space="preserve">. </w:t>
      </w:r>
    </w:p>
    <w:p w:rsidR="009E51F7" w:rsidRPr="008D1B3D" w:rsidRDefault="000D685E" w:rsidP="008D1B3D">
      <w:pPr>
        <w:rPr>
          <w:rFonts w:eastAsia="MS Mincho"/>
          <w:lang w:eastAsia="ja-JP"/>
        </w:rPr>
      </w:pPr>
      <w:r>
        <w:rPr>
          <w:rFonts w:eastAsiaTheme="minorEastAsia" w:hint="eastAsia"/>
          <w:lang w:eastAsia="zh-CN"/>
        </w:rPr>
        <w:t>While</w:t>
      </w:r>
      <w:r w:rsidR="00403D92">
        <w:rPr>
          <w:rFonts w:eastAsia="MS Mincho"/>
          <w:lang w:eastAsia="ja-JP"/>
        </w:rPr>
        <w:t xml:space="preserve"> for NN-DC, if the de</w:t>
      </w:r>
      <w:r>
        <w:rPr>
          <w:rFonts w:eastAsia="MS Mincho"/>
          <w:lang w:eastAsia="ja-JP"/>
        </w:rPr>
        <w:t>fined band combinations include</w:t>
      </w:r>
      <w:r w:rsidR="00403D92">
        <w:rPr>
          <w:rFonts w:eastAsia="MS Mincho"/>
          <w:lang w:eastAsia="ja-JP"/>
        </w:rPr>
        <w:t xml:space="preserve"> case</w:t>
      </w:r>
      <w:r>
        <w:rPr>
          <w:rFonts w:eastAsiaTheme="minorEastAsia" w:hint="eastAsia"/>
          <w:lang w:eastAsia="zh-CN"/>
        </w:rPr>
        <w:t>s</w:t>
      </w:r>
      <w:r w:rsidR="00403D92">
        <w:rPr>
          <w:rFonts w:eastAsia="MS Mincho"/>
          <w:lang w:eastAsia="ja-JP"/>
        </w:rPr>
        <w:t xml:space="preserve"> that will be endured severe IMD, e.g., between 3.5 GHz and 1.8 GHz, single uplink transmission shall be adopted if no other effective solution is identified to combat the IMD issue. Herein, different CGs shall predefine a proper time division multiplexing (TDM) pattern and the UE capability on supporting single uplink transmission can be </w:t>
      </w:r>
      <w:r>
        <w:rPr>
          <w:rFonts w:eastAsiaTheme="minorEastAsia" w:hint="eastAsia"/>
          <w:lang w:eastAsia="zh-CN"/>
        </w:rPr>
        <w:t>defined</w:t>
      </w:r>
      <w:r w:rsidR="00403D92">
        <w:rPr>
          <w:rFonts w:eastAsia="MS Mincho"/>
          <w:lang w:eastAsia="ja-JP"/>
        </w:rPr>
        <w:t>.</w:t>
      </w:r>
    </w:p>
    <w:p w:rsidR="000A2048" w:rsidRPr="00403D92" w:rsidRDefault="00403D92" w:rsidP="00A45282">
      <w:pPr>
        <w:rPr>
          <w:i/>
          <w:kern w:val="2"/>
          <w:lang w:eastAsia="zh-CN"/>
        </w:rPr>
      </w:pPr>
      <w:r w:rsidRPr="00403D92">
        <w:rPr>
          <w:rFonts w:hint="eastAsia"/>
          <w:b/>
          <w:i/>
          <w:kern w:val="2"/>
          <w:lang w:eastAsia="zh-CN"/>
        </w:rPr>
        <w:t xml:space="preserve">Proposal </w:t>
      </w:r>
      <w:r w:rsidR="002F03E1">
        <w:rPr>
          <w:b/>
          <w:i/>
          <w:kern w:val="2"/>
          <w:lang w:eastAsia="zh-CN"/>
        </w:rPr>
        <w:t>7</w:t>
      </w:r>
      <w:r>
        <w:rPr>
          <w:rFonts w:hint="eastAsia"/>
          <w:i/>
          <w:kern w:val="2"/>
          <w:lang w:eastAsia="zh-CN"/>
        </w:rPr>
        <w:t xml:space="preserve">: Consider </w:t>
      </w:r>
      <w:r w:rsidR="00F53C2C">
        <w:rPr>
          <w:rFonts w:hint="eastAsia"/>
          <w:i/>
          <w:kern w:val="2"/>
          <w:lang w:eastAsia="zh-CN"/>
        </w:rPr>
        <w:t xml:space="preserve">single UL operation for NN-DC </w:t>
      </w:r>
      <w:r>
        <w:rPr>
          <w:i/>
          <w:kern w:val="2"/>
          <w:lang w:eastAsia="zh-CN"/>
        </w:rPr>
        <w:t>among multiple CGs in order to combat the IMD issue.</w:t>
      </w:r>
    </w:p>
    <w:p w:rsidR="00517DEA" w:rsidRDefault="00517DEA" w:rsidP="00A45282"/>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we </w:t>
      </w:r>
      <w:r w:rsidR="004A1A14">
        <w:rPr>
          <w:kern w:val="2"/>
          <w:lang w:val="en-GB" w:eastAsia="zh-CN"/>
        </w:rPr>
        <w:t xml:space="preserve">provided an overview on UL power control for NN-DC. The following </w:t>
      </w:r>
      <w:r w:rsidR="00230088">
        <w:rPr>
          <w:kern w:val="2"/>
          <w:lang w:val="en-GB" w:eastAsia="zh-CN"/>
        </w:rPr>
        <w:t xml:space="preserve">observation and </w:t>
      </w:r>
      <w:r w:rsidR="004A1A14">
        <w:rPr>
          <w:kern w:val="2"/>
          <w:lang w:val="en-GB" w:eastAsia="zh-CN"/>
        </w:rPr>
        <w:t>proposals are given:</w:t>
      </w:r>
    </w:p>
    <w:p w:rsidR="00A85708" w:rsidRPr="003D3920" w:rsidRDefault="00A85708" w:rsidP="00A85708">
      <w:pPr>
        <w:rPr>
          <w:i/>
          <w:lang w:val="en-GB" w:eastAsia="zh-CN"/>
        </w:rPr>
      </w:pPr>
      <w:bookmarkStart w:id="6" w:name="_Ref124589665"/>
      <w:bookmarkStart w:id="7" w:name="_Ref71620620"/>
      <w:bookmarkStart w:id="8" w:name="_Ref124671424"/>
      <w:r w:rsidRPr="003D3920">
        <w:rPr>
          <w:b/>
          <w:i/>
          <w:lang w:val="en-GB" w:eastAsia="zh-CN"/>
        </w:rPr>
        <w:t>Observation</w:t>
      </w:r>
      <w:r w:rsidRPr="003D3920">
        <w:rPr>
          <w:i/>
          <w:lang w:val="en-GB" w:eastAsia="zh-CN"/>
        </w:rPr>
        <w:t>: UE operating in dynamic power sharing is able to maintain phase continuity in power-limited cases</w:t>
      </w:r>
      <w:r>
        <w:rPr>
          <w:i/>
          <w:lang w:val="en-GB" w:eastAsia="zh-CN"/>
        </w:rPr>
        <w:t xml:space="preserve"> even when </w:t>
      </w:r>
      <w:r w:rsidRPr="00E524F1">
        <w:rPr>
          <w:i/>
          <w:lang w:val="en-GB" w:eastAsia="zh-CN"/>
        </w:rPr>
        <w:t>uplink transmissions on two different CGs</w:t>
      </w:r>
      <w:r>
        <w:rPr>
          <w:i/>
          <w:lang w:val="en-GB" w:eastAsia="zh-CN"/>
        </w:rPr>
        <w:t xml:space="preserve"> are partially overlapped</w:t>
      </w:r>
      <w:r w:rsidRPr="003D3920">
        <w:rPr>
          <w:i/>
          <w:lang w:val="en-GB" w:eastAsia="zh-CN"/>
        </w:rPr>
        <w:t xml:space="preserve">. </w:t>
      </w:r>
    </w:p>
    <w:p w:rsidR="00230088" w:rsidRPr="00930776" w:rsidRDefault="00230088" w:rsidP="002F03E1">
      <w:pPr>
        <w:rPr>
          <w:b/>
          <w:i/>
          <w:lang w:val="en-GB"/>
        </w:rPr>
      </w:pPr>
    </w:p>
    <w:p w:rsidR="002F03E1" w:rsidRPr="00A51DA4" w:rsidRDefault="002F03E1" w:rsidP="002F03E1">
      <w:pPr>
        <w:rPr>
          <w:i/>
        </w:rPr>
      </w:pPr>
      <w:r w:rsidRPr="00A51DA4">
        <w:rPr>
          <w:rFonts w:hint="eastAsia"/>
          <w:b/>
          <w:i/>
        </w:rPr>
        <w:t>P</w:t>
      </w:r>
      <w:r w:rsidRPr="00A51DA4">
        <w:rPr>
          <w:b/>
          <w:i/>
        </w:rPr>
        <w:t>roposal 1</w:t>
      </w:r>
      <w:r w:rsidRPr="00A51DA4">
        <w:rPr>
          <w:i/>
        </w:rPr>
        <w:t xml:space="preserve">: </w:t>
      </w:r>
      <w:r>
        <w:rPr>
          <w:rFonts w:hint="eastAsia"/>
          <w:i/>
          <w:lang w:eastAsia="zh-CN"/>
        </w:rPr>
        <w:t>D</w:t>
      </w:r>
      <w:r w:rsidRPr="00A51DA4">
        <w:rPr>
          <w:i/>
        </w:rPr>
        <w:t xml:space="preserve">ynamic power sharing shall be supported </w:t>
      </w:r>
      <w:r>
        <w:rPr>
          <w:rFonts w:hint="eastAsia"/>
          <w:i/>
          <w:lang w:eastAsia="zh-CN"/>
        </w:rPr>
        <w:t>f</w:t>
      </w:r>
      <w:r w:rsidRPr="00A51DA4">
        <w:rPr>
          <w:i/>
        </w:rPr>
        <w:t>or NN-DC w</w:t>
      </w:r>
      <w:r>
        <w:rPr>
          <w:i/>
        </w:rPr>
        <w:t xml:space="preserve">ith </w:t>
      </w:r>
      <w:r w:rsidRPr="00A51DA4">
        <w:rPr>
          <w:i/>
        </w:rPr>
        <w:t>FR1</w:t>
      </w:r>
      <w:r>
        <w:rPr>
          <w:rFonts w:hint="eastAsia"/>
          <w:i/>
          <w:lang w:eastAsia="zh-CN"/>
        </w:rPr>
        <w:t>+</w:t>
      </w:r>
      <w:r>
        <w:rPr>
          <w:i/>
        </w:rPr>
        <w:t>FR1 band combination</w:t>
      </w:r>
      <w:r>
        <w:rPr>
          <w:rFonts w:hint="eastAsia"/>
          <w:i/>
          <w:lang w:eastAsia="zh-CN"/>
        </w:rPr>
        <w:t>(s)</w:t>
      </w:r>
      <w:r w:rsidRPr="00A51DA4">
        <w:rPr>
          <w:i/>
        </w:rPr>
        <w:t>.</w:t>
      </w:r>
      <w:r>
        <w:rPr>
          <w:i/>
        </w:rPr>
        <w:t xml:space="preserve"> </w:t>
      </w:r>
      <w:r w:rsidR="00AA4717">
        <w:rPr>
          <w:i/>
        </w:rPr>
        <w:t>The UE modem for e</w:t>
      </w:r>
      <w:r>
        <w:rPr>
          <w:i/>
        </w:rPr>
        <w:t>ach CG has the same ability of obtaining scheduling information of the other CG.</w:t>
      </w:r>
    </w:p>
    <w:p w:rsidR="002279E3" w:rsidRPr="00C525EF" w:rsidRDefault="002279E3" w:rsidP="002279E3">
      <w:pPr>
        <w:rPr>
          <w:i/>
          <w:lang w:eastAsia="zh-CN"/>
        </w:rPr>
      </w:pPr>
      <w:r w:rsidRPr="00C525EF">
        <w:rPr>
          <w:b/>
          <w:i/>
        </w:rPr>
        <w:t>Proposal 2</w:t>
      </w:r>
      <w:r w:rsidRPr="00C525EF">
        <w:rPr>
          <w:i/>
        </w:rPr>
        <w:t xml:space="preserve">: </w:t>
      </w:r>
      <w:r>
        <w:rPr>
          <w:i/>
        </w:rPr>
        <w:t>Look-ahead</w:t>
      </w:r>
      <w:r w:rsidRPr="00C525EF">
        <w:rPr>
          <w:i/>
        </w:rPr>
        <w:t xml:space="preserve"> in determining UL transmission power</w:t>
      </w:r>
      <w:r>
        <w:rPr>
          <w:i/>
        </w:rPr>
        <w:t xml:space="preserve"> can be considered for NN-DC UE</w:t>
      </w:r>
      <w:r w:rsidRPr="00C525EF">
        <w:rPr>
          <w:i/>
        </w:rPr>
        <w:t>.</w:t>
      </w:r>
    </w:p>
    <w:p w:rsidR="002F03E1" w:rsidRPr="0065205B" w:rsidRDefault="002F03E1" w:rsidP="002F03E1">
      <w:pPr>
        <w:rPr>
          <w:b/>
          <w:i/>
        </w:rPr>
      </w:pPr>
      <w:r w:rsidRPr="0065205B">
        <w:rPr>
          <w:b/>
          <w:i/>
        </w:rPr>
        <w:t>Proposal 3</w:t>
      </w:r>
      <w:r w:rsidRPr="0065205B">
        <w:rPr>
          <w:i/>
        </w:rPr>
        <w:t xml:space="preserve">: </w:t>
      </w:r>
      <w:r>
        <w:rPr>
          <w:i/>
        </w:rPr>
        <w:t>F</w:t>
      </w:r>
      <w:r w:rsidRPr="0065205B">
        <w:rPr>
          <w:i/>
        </w:rPr>
        <w:t>or NN-DC</w:t>
      </w:r>
      <w:r>
        <w:rPr>
          <w:i/>
        </w:rPr>
        <w:t xml:space="preserve"> with FR1+FR1 band combination(s), i</w:t>
      </w:r>
      <w:r w:rsidRPr="0065205B">
        <w:rPr>
          <w:i/>
        </w:rPr>
        <w:t xml:space="preserve">t is preferable to </w:t>
      </w:r>
      <w:r>
        <w:rPr>
          <w:i/>
        </w:rPr>
        <w:t>introduce</w:t>
      </w:r>
      <w:r w:rsidRPr="0065205B">
        <w:rPr>
          <w:i/>
        </w:rPr>
        <w:t xml:space="preserve"> minimum guaranteed power </w:t>
      </w:r>
      <w:r>
        <w:rPr>
          <w:i/>
        </w:rPr>
        <w:t>to</w:t>
      </w:r>
      <w:r>
        <w:rPr>
          <w:rFonts w:hint="eastAsia"/>
          <w:i/>
          <w:lang w:eastAsia="zh-CN"/>
        </w:rPr>
        <w:t xml:space="preserve"> dynamic power sharing</w:t>
      </w:r>
      <w:r>
        <w:rPr>
          <w:i/>
        </w:rPr>
        <w:t>.</w:t>
      </w:r>
    </w:p>
    <w:p w:rsidR="002F03E1" w:rsidRPr="00684E26" w:rsidRDefault="002F03E1" w:rsidP="002F03E1">
      <w:pPr>
        <w:rPr>
          <w:i/>
          <w:lang w:eastAsia="zh-CN"/>
        </w:rPr>
      </w:pPr>
      <w:r w:rsidRPr="00684E26">
        <w:rPr>
          <w:rFonts w:hint="eastAsia"/>
          <w:b/>
          <w:i/>
          <w:lang w:eastAsia="zh-CN"/>
        </w:rPr>
        <w:t>Proposal 4</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NN-DC</w:t>
      </w:r>
      <w:r>
        <w:rPr>
          <w:rFonts w:hint="eastAsia"/>
          <w:i/>
          <w:lang w:eastAsia="zh-CN"/>
        </w:rPr>
        <w:t>.</w:t>
      </w:r>
    </w:p>
    <w:p w:rsidR="002F03E1" w:rsidRPr="004766EF" w:rsidRDefault="002F03E1" w:rsidP="002F03E1">
      <w:pPr>
        <w:rPr>
          <w:i/>
        </w:rPr>
      </w:pPr>
      <w:r w:rsidRPr="004766EF">
        <w:rPr>
          <w:b/>
          <w:i/>
        </w:rPr>
        <w:t xml:space="preserve">Proposal </w:t>
      </w:r>
      <w:r>
        <w:rPr>
          <w:rFonts w:hint="eastAsia"/>
          <w:b/>
          <w:i/>
          <w:lang w:eastAsia="zh-CN"/>
        </w:rPr>
        <w:t>5</w:t>
      </w:r>
      <w:r w:rsidRPr="004766EF">
        <w:rPr>
          <w:i/>
        </w:rPr>
        <w:t xml:space="preserve">: </w:t>
      </w:r>
      <w:r>
        <w:rPr>
          <w:rFonts w:hint="eastAsia"/>
          <w:i/>
          <w:lang w:eastAsia="zh-CN"/>
        </w:rPr>
        <w:t>C</w:t>
      </w:r>
      <w:r w:rsidRPr="004766EF">
        <w:rPr>
          <w:i/>
        </w:rPr>
        <w:t xml:space="preserve">onsider to introduce </w:t>
      </w:r>
      <w:r>
        <w:rPr>
          <w:rFonts w:hint="eastAsia"/>
          <w:i/>
          <w:lang w:eastAsia="zh-CN"/>
        </w:rPr>
        <w:t>additional</w:t>
      </w:r>
      <w:r w:rsidRPr="004766EF">
        <w:rPr>
          <w:i/>
        </w:rPr>
        <w:t xml:space="preserve"> prioritizations for transmission power reductions</w:t>
      </w:r>
      <w:r>
        <w:rPr>
          <w:rFonts w:hint="eastAsia"/>
          <w:i/>
          <w:lang w:eastAsia="zh-CN"/>
        </w:rPr>
        <w:t xml:space="preserve"> on top of </w:t>
      </w:r>
      <w:r w:rsidRPr="004766EF">
        <w:rPr>
          <w:i/>
        </w:rPr>
        <w:t>current ones in Rel-15</w:t>
      </w:r>
      <w:r>
        <w:rPr>
          <w:i/>
        </w:rPr>
        <w:t>, e.g., prioritization among different PUCCH formats or PUSCH types.</w:t>
      </w:r>
    </w:p>
    <w:p w:rsidR="002F03E1" w:rsidRPr="00BE35F1" w:rsidRDefault="002F03E1" w:rsidP="002F03E1">
      <w:pPr>
        <w:rPr>
          <w:i/>
          <w:lang w:eastAsia="zh-CN"/>
        </w:rPr>
      </w:pPr>
      <w:r w:rsidRPr="00BE35F1">
        <w:rPr>
          <w:rFonts w:hint="eastAsia"/>
          <w:b/>
          <w:i/>
          <w:lang w:eastAsia="zh-CN"/>
        </w:rPr>
        <w:t>Proposal 6</w:t>
      </w:r>
      <w:r w:rsidRPr="00BE35F1">
        <w:rPr>
          <w:rFonts w:hint="eastAsia"/>
          <w:i/>
          <w:lang w:eastAsia="zh-CN"/>
        </w:rPr>
        <w:t xml:space="preserve">: </w:t>
      </w:r>
      <w:r>
        <w:rPr>
          <w:i/>
          <w:lang w:eastAsia="zh-CN"/>
        </w:rPr>
        <w:t>Study</w:t>
      </w:r>
      <w:r w:rsidRPr="00BE35F1">
        <w:rPr>
          <w:rFonts w:hint="eastAsia"/>
          <w:i/>
          <w:lang w:eastAsia="zh-CN"/>
        </w:rPr>
        <w:t xml:space="preserve"> the UE </w:t>
      </w:r>
      <w:r w:rsidRPr="00BE35F1">
        <w:rPr>
          <w:i/>
          <w:lang w:eastAsia="zh-CN"/>
        </w:rPr>
        <w:t>behavior</w:t>
      </w:r>
      <w:r w:rsidRPr="00BE35F1">
        <w:rPr>
          <w:rFonts w:hint="eastAsia"/>
          <w:i/>
          <w:lang w:eastAsia="zh-CN"/>
        </w:rPr>
        <w:t xml:space="preserve"> on PH calculation in </w:t>
      </w:r>
      <w:r w:rsidRPr="00BE35F1">
        <w:rPr>
          <w:i/>
          <w:lang w:eastAsia="zh-CN"/>
        </w:rPr>
        <w:t>asynchronous</w:t>
      </w:r>
      <w:r w:rsidRPr="00BE35F1">
        <w:rPr>
          <w:rFonts w:hint="eastAsia"/>
          <w:i/>
          <w:lang w:eastAsia="zh-CN"/>
        </w:rPr>
        <w:t xml:space="preserve"> </w:t>
      </w:r>
      <w:r>
        <w:rPr>
          <w:i/>
          <w:lang w:eastAsia="zh-CN"/>
        </w:rPr>
        <w:t xml:space="preserve">NN-DC </w:t>
      </w:r>
      <w:r w:rsidRPr="00BE35F1">
        <w:rPr>
          <w:rFonts w:hint="eastAsia"/>
          <w:i/>
          <w:lang w:eastAsia="zh-CN"/>
        </w:rPr>
        <w:t xml:space="preserve">scenario. </w:t>
      </w:r>
    </w:p>
    <w:p w:rsidR="00F53C2C" w:rsidRPr="00403D92" w:rsidRDefault="00F53C2C" w:rsidP="00F53C2C">
      <w:pPr>
        <w:rPr>
          <w:i/>
          <w:kern w:val="2"/>
          <w:lang w:eastAsia="zh-CN"/>
        </w:rPr>
      </w:pPr>
      <w:r w:rsidRPr="00403D92">
        <w:rPr>
          <w:rFonts w:hint="eastAsia"/>
          <w:b/>
          <w:i/>
          <w:kern w:val="2"/>
          <w:lang w:eastAsia="zh-CN"/>
        </w:rPr>
        <w:t xml:space="preserve">Proposal </w:t>
      </w:r>
      <w:r>
        <w:rPr>
          <w:b/>
          <w:i/>
          <w:kern w:val="2"/>
          <w:lang w:eastAsia="zh-CN"/>
        </w:rPr>
        <w:t>7</w:t>
      </w:r>
      <w:r>
        <w:rPr>
          <w:rFonts w:hint="eastAsia"/>
          <w:i/>
          <w:kern w:val="2"/>
          <w:lang w:eastAsia="zh-CN"/>
        </w:rPr>
        <w:t xml:space="preserve">: Consider single UL operation for NN-DC </w:t>
      </w:r>
      <w:r>
        <w:rPr>
          <w:i/>
          <w:kern w:val="2"/>
          <w:lang w:eastAsia="zh-CN"/>
        </w:rPr>
        <w:t>among multiple CGs in order to combat the IMD issue.</w:t>
      </w:r>
    </w:p>
    <w:p w:rsidR="00BE35F1" w:rsidRPr="00403D92" w:rsidRDefault="00BE35F1" w:rsidP="00BE35F1">
      <w:pPr>
        <w:rPr>
          <w:i/>
          <w:kern w:val="2"/>
          <w:lang w:eastAsia="zh-CN"/>
        </w:rPr>
      </w:pPr>
    </w:p>
    <w:p w:rsidR="001C0A80" w:rsidRPr="00BE35F1" w:rsidRDefault="001C0A80" w:rsidP="001C0A80">
      <w:pPr>
        <w:rPr>
          <w:lang w:eastAsia="zh-CN"/>
        </w:rPr>
      </w:pPr>
    </w:p>
    <w:p w:rsidR="001D780E" w:rsidRPr="00CF195E" w:rsidRDefault="001D780E" w:rsidP="00CF195E">
      <w:pPr>
        <w:pStyle w:val="Heading1"/>
        <w:numPr>
          <w:ilvl w:val="0"/>
          <w:numId w:val="0"/>
        </w:numPr>
        <w:ind w:left="432" w:hanging="432"/>
      </w:pPr>
      <w:r w:rsidRPr="00CF195E">
        <w:t>References</w:t>
      </w:r>
    </w:p>
    <w:p w:rsidR="007F49F7" w:rsidRDefault="007F49F7" w:rsidP="007F49F7">
      <w:pPr>
        <w:pStyle w:val="References"/>
        <w:rPr>
          <w:lang w:eastAsia="zh-CN"/>
        </w:rPr>
      </w:pPr>
      <w:bookmarkStart w:id="9" w:name="_Ref450662982"/>
      <w:bookmarkStart w:id="10" w:name="_Ref457851771"/>
      <w:bookmarkStart w:id="11" w:name="_Ref450661959"/>
      <w:bookmarkStart w:id="12" w:name="_Ref167612875"/>
      <w:bookmarkStart w:id="13" w:name="_Ref167612671"/>
      <w:bookmarkEnd w:id="6"/>
      <w:bookmarkEnd w:id="7"/>
      <w:bookmarkEnd w:id="8"/>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rsidR="00AB26EB" w:rsidRDefault="00AB26EB" w:rsidP="00AB26EB">
      <w:pPr>
        <w:pStyle w:val="References"/>
      </w:pPr>
      <w:bookmarkStart w:id="14" w:name="_Ref523657759"/>
      <w:r>
        <w:t>“Chairman’s notes</w:t>
      </w:r>
      <w:r w:rsidRPr="000243BF">
        <w:t xml:space="preserve"> RAN1</w:t>
      </w:r>
      <w:r>
        <w:t xml:space="preserve"> adhoc 1901”, </w:t>
      </w:r>
      <w:r w:rsidRPr="0035286A">
        <w:t>Taipei, 21st – 25th January, 2019</w:t>
      </w:r>
      <w:r>
        <w:t>.</w:t>
      </w:r>
      <w:bookmarkEnd w:id="14"/>
    </w:p>
    <w:p w:rsidR="007D0D0A" w:rsidRDefault="007D0D0A" w:rsidP="007D0D0A">
      <w:pPr>
        <w:pStyle w:val="References"/>
        <w:rPr>
          <w:lang w:eastAsia="zh-CN"/>
        </w:rPr>
      </w:pPr>
      <w:r>
        <w:rPr>
          <w:lang w:eastAsia="zh-CN"/>
        </w:rPr>
        <w:t>R1-1901452, “</w:t>
      </w:r>
      <w:r w:rsidRPr="007D0D0A">
        <w:rPr>
          <w:lang w:eastAsia="zh-CN"/>
        </w:rPr>
        <w:t>Su</w:t>
      </w:r>
      <w:r w:rsidR="00ED3D13">
        <w:rPr>
          <w:lang w:eastAsia="zh-CN"/>
        </w:rPr>
        <w:t>mmary for Uplink Power Control f</w:t>
      </w:r>
      <w:r w:rsidRPr="007D0D0A">
        <w:rPr>
          <w:lang w:eastAsia="zh-CN"/>
        </w:rPr>
        <w:t>or Supporting NR-NR Dual Connectivity</w:t>
      </w:r>
      <w:r>
        <w:rPr>
          <w:lang w:eastAsia="zh-CN"/>
        </w:rPr>
        <w:t>”</w:t>
      </w:r>
      <w:r w:rsidR="00F84D1E">
        <w:rPr>
          <w:lang w:eastAsia="zh-CN"/>
        </w:rPr>
        <w:t>.</w:t>
      </w:r>
    </w:p>
    <w:bookmarkEnd w:id="3"/>
    <w:bookmarkEnd w:id="9"/>
    <w:bookmarkEnd w:id="10"/>
    <w:bookmarkEnd w:id="11"/>
    <w:bookmarkEnd w:id="12"/>
    <w:bookmarkEnd w:id="13"/>
    <w:p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544" w:rsidRDefault="00D76544">
      <w:r>
        <w:separator/>
      </w:r>
    </w:p>
  </w:endnote>
  <w:endnote w:type="continuationSeparator" w:id="0">
    <w:p w:rsidR="00D76544" w:rsidRDefault="00D7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544" w:rsidRDefault="00D76544">
      <w:r>
        <w:separator/>
      </w:r>
    </w:p>
  </w:footnote>
  <w:footnote w:type="continuationSeparator" w:id="0">
    <w:p w:rsidR="00D76544" w:rsidRDefault="00D765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FE374B"/>
    <w:multiLevelType w:val="hybridMultilevel"/>
    <w:tmpl w:val="CC44CB0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cs="Times New Roman" w:hint="default"/>
      </w:rPr>
    </w:lvl>
    <w:lvl w:ilvl="1" w:tplc="EDFEABD0">
      <w:start w:val="1"/>
      <w:numFmt w:val="bullet"/>
      <w:lvlText w:val="•"/>
      <w:lvlJc w:val="left"/>
      <w:pPr>
        <w:tabs>
          <w:tab w:val="num" w:pos="1440"/>
        </w:tabs>
        <w:ind w:left="1440" w:hanging="360"/>
      </w:pPr>
      <w:rPr>
        <w:rFonts w:ascii="Arial" w:hAnsi="Arial" w:cs="Times New Roman" w:hint="default"/>
      </w:rPr>
    </w:lvl>
    <w:lvl w:ilvl="2" w:tplc="D836260A">
      <w:start w:val="1"/>
      <w:numFmt w:val="bullet"/>
      <w:lvlText w:val="•"/>
      <w:lvlJc w:val="left"/>
      <w:pPr>
        <w:tabs>
          <w:tab w:val="num" w:pos="2160"/>
        </w:tabs>
        <w:ind w:left="2160" w:hanging="360"/>
      </w:pPr>
      <w:rPr>
        <w:rFonts w:ascii="Arial" w:hAnsi="Arial" w:cs="Times New Roman" w:hint="default"/>
      </w:rPr>
    </w:lvl>
    <w:lvl w:ilvl="3" w:tplc="9280D6E2">
      <w:start w:val="1"/>
      <w:numFmt w:val="bullet"/>
      <w:lvlText w:val="•"/>
      <w:lvlJc w:val="left"/>
      <w:pPr>
        <w:tabs>
          <w:tab w:val="num" w:pos="2880"/>
        </w:tabs>
        <w:ind w:left="2880" w:hanging="360"/>
      </w:pPr>
      <w:rPr>
        <w:rFonts w:ascii="Arial" w:hAnsi="Arial" w:cs="Times New Roman" w:hint="default"/>
      </w:rPr>
    </w:lvl>
    <w:lvl w:ilvl="4" w:tplc="29563372">
      <w:start w:val="1"/>
      <w:numFmt w:val="bullet"/>
      <w:lvlText w:val="•"/>
      <w:lvlJc w:val="left"/>
      <w:pPr>
        <w:tabs>
          <w:tab w:val="num" w:pos="3600"/>
        </w:tabs>
        <w:ind w:left="3600" w:hanging="360"/>
      </w:pPr>
      <w:rPr>
        <w:rFonts w:ascii="Arial" w:hAnsi="Arial" w:cs="Times New Roman" w:hint="default"/>
      </w:rPr>
    </w:lvl>
    <w:lvl w:ilvl="5" w:tplc="2A30C096">
      <w:start w:val="1"/>
      <w:numFmt w:val="bullet"/>
      <w:lvlText w:val="•"/>
      <w:lvlJc w:val="left"/>
      <w:pPr>
        <w:tabs>
          <w:tab w:val="num" w:pos="4320"/>
        </w:tabs>
        <w:ind w:left="4320" w:hanging="360"/>
      </w:pPr>
      <w:rPr>
        <w:rFonts w:ascii="Arial" w:hAnsi="Arial" w:cs="Times New Roman" w:hint="default"/>
      </w:rPr>
    </w:lvl>
    <w:lvl w:ilvl="6" w:tplc="B1CA387E">
      <w:start w:val="1"/>
      <w:numFmt w:val="bullet"/>
      <w:lvlText w:val="•"/>
      <w:lvlJc w:val="left"/>
      <w:pPr>
        <w:tabs>
          <w:tab w:val="num" w:pos="5040"/>
        </w:tabs>
        <w:ind w:left="5040" w:hanging="360"/>
      </w:pPr>
      <w:rPr>
        <w:rFonts w:ascii="Arial" w:hAnsi="Arial" w:cs="Times New Roman" w:hint="default"/>
      </w:rPr>
    </w:lvl>
    <w:lvl w:ilvl="7" w:tplc="85E8ACFC">
      <w:start w:val="1"/>
      <w:numFmt w:val="bullet"/>
      <w:lvlText w:val="•"/>
      <w:lvlJc w:val="left"/>
      <w:pPr>
        <w:tabs>
          <w:tab w:val="num" w:pos="5760"/>
        </w:tabs>
        <w:ind w:left="5760" w:hanging="360"/>
      </w:pPr>
      <w:rPr>
        <w:rFonts w:ascii="Arial" w:hAnsi="Arial" w:cs="Times New Roman" w:hint="default"/>
      </w:rPr>
    </w:lvl>
    <w:lvl w:ilvl="8" w:tplc="E79869F8">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4"/>
  </w:num>
  <w:num w:numId="3">
    <w:abstractNumId w:val="21"/>
  </w:num>
  <w:num w:numId="4">
    <w:abstractNumId w:val="19"/>
  </w:num>
  <w:num w:numId="5">
    <w:abstractNumId w:val="9"/>
  </w:num>
  <w:num w:numId="6">
    <w:abstractNumId w:val="38"/>
  </w:num>
  <w:num w:numId="7">
    <w:abstractNumId w:val="20"/>
  </w:num>
  <w:num w:numId="8">
    <w:abstractNumId w:val="29"/>
  </w:num>
  <w:num w:numId="9">
    <w:abstractNumId w:val="35"/>
  </w:num>
  <w:num w:numId="10">
    <w:abstractNumId w:val="37"/>
  </w:num>
  <w:num w:numId="11">
    <w:abstractNumId w:val="43"/>
  </w:num>
  <w:num w:numId="12">
    <w:abstractNumId w:val="17"/>
  </w:num>
  <w:num w:numId="13">
    <w:abstractNumId w:val="31"/>
  </w:num>
  <w:num w:numId="14">
    <w:abstractNumId w:val="30"/>
  </w:num>
  <w:num w:numId="15">
    <w:abstractNumId w:val="26"/>
  </w:num>
  <w:num w:numId="16">
    <w:abstractNumId w:val="12"/>
  </w:num>
  <w:num w:numId="17">
    <w:abstractNumId w:val="25"/>
  </w:num>
  <w:num w:numId="18">
    <w:abstractNumId w:val="14"/>
  </w:num>
  <w:num w:numId="19">
    <w:abstractNumId w:val="10"/>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13"/>
  </w:num>
  <w:num w:numId="33">
    <w:abstractNumId w:val="36"/>
  </w:num>
  <w:num w:numId="34">
    <w:abstractNumId w:val="18"/>
  </w:num>
  <w:num w:numId="35">
    <w:abstractNumId w:val="32"/>
  </w:num>
  <w:num w:numId="36">
    <w:abstractNumId w:val="28"/>
  </w:num>
  <w:num w:numId="37">
    <w:abstractNumId w:val="23"/>
  </w:num>
  <w:num w:numId="38">
    <w:abstractNumId w:val="40"/>
  </w:num>
  <w:num w:numId="39">
    <w:abstractNumId w:val="21"/>
  </w:num>
  <w:num w:numId="40">
    <w:abstractNumId w:val="16"/>
  </w:num>
  <w:num w:numId="41">
    <w:abstractNumId w:val="34"/>
  </w:num>
  <w:num w:numId="42">
    <w:abstractNumId w:val="21"/>
  </w:num>
  <w:num w:numId="43">
    <w:abstractNumId w:val="44"/>
  </w:num>
  <w:num w:numId="44">
    <w:abstractNumId w:val="22"/>
  </w:num>
  <w:num w:numId="45">
    <w:abstractNumId w:val="21"/>
  </w:num>
  <w:num w:numId="46">
    <w:abstractNumId w:val="21"/>
  </w:num>
  <w:num w:numId="47">
    <w:abstractNumId w:val="39"/>
  </w:num>
  <w:num w:numId="48">
    <w:abstractNumId w:val="21"/>
  </w:num>
  <w:num w:numId="49">
    <w:abstractNumId w:val="11"/>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BC"/>
    <w:rsid w:val="000020F6"/>
    <w:rsid w:val="00002893"/>
    <w:rsid w:val="000033A3"/>
    <w:rsid w:val="00003605"/>
    <w:rsid w:val="00003C56"/>
    <w:rsid w:val="00003EC2"/>
    <w:rsid w:val="000040A9"/>
    <w:rsid w:val="0000458E"/>
    <w:rsid w:val="00004E70"/>
    <w:rsid w:val="00006AD3"/>
    <w:rsid w:val="000072B6"/>
    <w:rsid w:val="00007813"/>
    <w:rsid w:val="000109E6"/>
    <w:rsid w:val="00011F67"/>
    <w:rsid w:val="00012862"/>
    <w:rsid w:val="000128E6"/>
    <w:rsid w:val="00013D74"/>
    <w:rsid w:val="00015EFB"/>
    <w:rsid w:val="000165E2"/>
    <w:rsid w:val="000172BE"/>
    <w:rsid w:val="00017595"/>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06FC"/>
    <w:rsid w:val="00041C57"/>
    <w:rsid w:val="000434B7"/>
    <w:rsid w:val="000435E4"/>
    <w:rsid w:val="00046796"/>
    <w:rsid w:val="000467FD"/>
    <w:rsid w:val="00046AAF"/>
    <w:rsid w:val="00047225"/>
    <w:rsid w:val="00047E60"/>
    <w:rsid w:val="0005128D"/>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6D5F"/>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ABB"/>
    <w:rsid w:val="000D4C4E"/>
    <w:rsid w:val="000D5077"/>
    <w:rsid w:val="000D5362"/>
    <w:rsid w:val="000D57F8"/>
    <w:rsid w:val="000D5851"/>
    <w:rsid w:val="000D5C60"/>
    <w:rsid w:val="000D685E"/>
    <w:rsid w:val="000D6E32"/>
    <w:rsid w:val="000D71E2"/>
    <w:rsid w:val="000D73A5"/>
    <w:rsid w:val="000D7B39"/>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56D5"/>
    <w:rsid w:val="00117C85"/>
    <w:rsid w:val="00120257"/>
    <w:rsid w:val="00120B13"/>
    <w:rsid w:val="0012293F"/>
    <w:rsid w:val="00124D84"/>
    <w:rsid w:val="001250DD"/>
    <w:rsid w:val="00125733"/>
    <w:rsid w:val="001263AA"/>
    <w:rsid w:val="00130136"/>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835"/>
    <w:rsid w:val="001559FA"/>
    <w:rsid w:val="00156374"/>
    <w:rsid w:val="001577D8"/>
    <w:rsid w:val="00157FC3"/>
    <w:rsid w:val="00160739"/>
    <w:rsid w:val="0016271E"/>
    <w:rsid w:val="00162D7A"/>
    <w:rsid w:val="00164B20"/>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2CA1"/>
    <w:rsid w:val="00183034"/>
    <w:rsid w:val="001830F7"/>
    <w:rsid w:val="00183EE6"/>
    <w:rsid w:val="0018588A"/>
    <w:rsid w:val="00186E6B"/>
    <w:rsid w:val="00187252"/>
    <w:rsid w:val="00191C91"/>
    <w:rsid w:val="00192DD9"/>
    <w:rsid w:val="00194339"/>
    <w:rsid w:val="00194848"/>
    <w:rsid w:val="00194F64"/>
    <w:rsid w:val="001958EA"/>
    <w:rsid w:val="00195E0E"/>
    <w:rsid w:val="001A180D"/>
    <w:rsid w:val="001A1BAC"/>
    <w:rsid w:val="001A23CE"/>
    <w:rsid w:val="001A2C89"/>
    <w:rsid w:val="001A673E"/>
    <w:rsid w:val="001A7763"/>
    <w:rsid w:val="001B3964"/>
    <w:rsid w:val="001B3C9E"/>
    <w:rsid w:val="001B4452"/>
    <w:rsid w:val="001B466C"/>
    <w:rsid w:val="001B4F34"/>
    <w:rsid w:val="001B52EC"/>
    <w:rsid w:val="001B554A"/>
    <w:rsid w:val="001B6564"/>
    <w:rsid w:val="001B691A"/>
    <w:rsid w:val="001B6CF6"/>
    <w:rsid w:val="001C02D8"/>
    <w:rsid w:val="001C04E3"/>
    <w:rsid w:val="001C0A80"/>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D8"/>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7A"/>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651"/>
    <w:rsid w:val="00224952"/>
    <w:rsid w:val="00224DD2"/>
    <w:rsid w:val="00225A6A"/>
    <w:rsid w:val="00225AC7"/>
    <w:rsid w:val="00225ACC"/>
    <w:rsid w:val="002279E3"/>
    <w:rsid w:val="00230088"/>
    <w:rsid w:val="00231C25"/>
    <w:rsid w:val="00231C6F"/>
    <w:rsid w:val="00232A90"/>
    <w:rsid w:val="00234151"/>
    <w:rsid w:val="00234F8C"/>
    <w:rsid w:val="00235542"/>
    <w:rsid w:val="002369B0"/>
    <w:rsid w:val="00236AD8"/>
    <w:rsid w:val="00237AEE"/>
    <w:rsid w:val="002401F5"/>
    <w:rsid w:val="00240E54"/>
    <w:rsid w:val="00240ED4"/>
    <w:rsid w:val="002451C5"/>
    <w:rsid w:val="00245F1F"/>
    <w:rsid w:val="0024663B"/>
    <w:rsid w:val="00247103"/>
    <w:rsid w:val="00250067"/>
    <w:rsid w:val="002516DE"/>
    <w:rsid w:val="00251F81"/>
    <w:rsid w:val="00252BE0"/>
    <w:rsid w:val="00253588"/>
    <w:rsid w:val="002546F4"/>
    <w:rsid w:val="00254A16"/>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BD4"/>
    <w:rsid w:val="00266B13"/>
    <w:rsid w:val="00270728"/>
    <w:rsid w:val="00270D42"/>
    <w:rsid w:val="0027195D"/>
    <w:rsid w:val="00272B03"/>
    <w:rsid w:val="002733E2"/>
    <w:rsid w:val="00274086"/>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3E1"/>
    <w:rsid w:val="002F0C28"/>
    <w:rsid w:val="002F3348"/>
    <w:rsid w:val="002F3CDE"/>
    <w:rsid w:val="002F423C"/>
    <w:rsid w:val="002F4947"/>
    <w:rsid w:val="002F5DD6"/>
    <w:rsid w:val="002F5FEA"/>
    <w:rsid w:val="002F63E7"/>
    <w:rsid w:val="002F7BE3"/>
    <w:rsid w:val="002F7E6A"/>
    <w:rsid w:val="00300165"/>
    <w:rsid w:val="003010CF"/>
    <w:rsid w:val="00303440"/>
    <w:rsid w:val="00304D9B"/>
    <w:rsid w:val="00305FF9"/>
    <w:rsid w:val="003066F0"/>
    <w:rsid w:val="00306E6B"/>
    <w:rsid w:val="003100C8"/>
    <w:rsid w:val="00310176"/>
    <w:rsid w:val="00311161"/>
    <w:rsid w:val="00312400"/>
    <w:rsid w:val="00312739"/>
    <w:rsid w:val="00312D10"/>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989"/>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19A1"/>
    <w:rsid w:val="00352480"/>
    <w:rsid w:val="00352BBE"/>
    <w:rsid w:val="003530D2"/>
    <w:rsid w:val="0035331A"/>
    <w:rsid w:val="003534E1"/>
    <w:rsid w:val="003548D8"/>
    <w:rsid w:val="003554CA"/>
    <w:rsid w:val="00360232"/>
    <w:rsid w:val="003602E0"/>
    <w:rsid w:val="00360D01"/>
    <w:rsid w:val="00361A24"/>
    <w:rsid w:val="00362569"/>
    <w:rsid w:val="003636CD"/>
    <w:rsid w:val="0036487C"/>
    <w:rsid w:val="00365411"/>
    <w:rsid w:val="00365ED7"/>
    <w:rsid w:val="00365FA2"/>
    <w:rsid w:val="00366C69"/>
    <w:rsid w:val="00367441"/>
    <w:rsid w:val="00367B1D"/>
    <w:rsid w:val="00370E4F"/>
    <w:rsid w:val="00371215"/>
    <w:rsid w:val="00372257"/>
    <w:rsid w:val="00372F0D"/>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C8D"/>
    <w:rsid w:val="003841CD"/>
    <w:rsid w:val="003852FB"/>
    <w:rsid w:val="00385429"/>
    <w:rsid w:val="00385B05"/>
    <w:rsid w:val="00385F09"/>
    <w:rsid w:val="00386382"/>
    <w:rsid w:val="003865EF"/>
    <w:rsid w:val="00386BA9"/>
    <w:rsid w:val="00390017"/>
    <w:rsid w:val="003901A3"/>
    <w:rsid w:val="0039072F"/>
    <w:rsid w:val="003940CE"/>
    <w:rsid w:val="00397C1D"/>
    <w:rsid w:val="003A180F"/>
    <w:rsid w:val="003A18DD"/>
    <w:rsid w:val="003A20C8"/>
    <w:rsid w:val="003A24AF"/>
    <w:rsid w:val="003A2C29"/>
    <w:rsid w:val="003A2EC3"/>
    <w:rsid w:val="003A36F2"/>
    <w:rsid w:val="003A3D39"/>
    <w:rsid w:val="003A3EC7"/>
    <w:rsid w:val="003A40B4"/>
    <w:rsid w:val="003A7834"/>
    <w:rsid w:val="003B067A"/>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755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D92"/>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61D9"/>
    <w:rsid w:val="00446AC6"/>
    <w:rsid w:val="0044759B"/>
    <w:rsid w:val="00447F54"/>
    <w:rsid w:val="00450B7E"/>
    <w:rsid w:val="0045136B"/>
    <w:rsid w:val="00451C7E"/>
    <w:rsid w:val="00453BB6"/>
    <w:rsid w:val="00453CAA"/>
    <w:rsid w:val="00455113"/>
    <w:rsid w:val="004552DD"/>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30E3"/>
    <w:rsid w:val="00494242"/>
    <w:rsid w:val="00494E8E"/>
    <w:rsid w:val="004955BC"/>
    <w:rsid w:val="00495D63"/>
    <w:rsid w:val="0049648F"/>
    <w:rsid w:val="00496606"/>
    <w:rsid w:val="00496F05"/>
    <w:rsid w:val="00497370"/>
    <w:rsid w:val="004A0F39"/>
    <w:rsid w:val="004A1A14"/>
    <w:rsid w:val="004A251F"/>
    <w:rsid w:val="004A3BF1"/>
    <w:rsid w:val="004A3E42"/>
    <w:rsid w:val="004A4715"/>
    <w:rsid w:val="004A5046"/>
    <w:rsid w:val="004A565E"/>
    <w:rsid w:val="004A5DF3"/>
    <w:rsid w:val="004A6134"/>
    <w:rsid w:val="004A7092"/>
    <w:rsid w:val="004B49E6"/>
    <w:rsid w:val="004B4D69"/>
    <w:rsid w:val="004B5A23"/>
    <w:rsid w:val="004B6A44"/>
    <w:rsid w:val="004C0189"/>
    <w:rsid w:val="004C01A8"/>
    <w:rsid w:val="004C1840"/>
    <w:rsid w:val="004C24C9"/>
    <w:rsid w:val="004C31B6"/>
    <w:rsid w:val="004C4E85"/>
    <w:rsid w:val="004C5319"/>
    <w:rsid w:val="004C621F"/>
    <w:rsid w:val="004C6358"/>
    <w:rsid w:val="004C6730"/>
    <w:rsid w:val="004C6CC2"/>
    <w:rsid w:val="004C7948"/>
    <w:rsid w:val="004C7BB8"/>
    <w:rsid w:val="004C7C60"/>
    <w:rsid w:val="004D0DFE"/>
    <w:rsid w:val="004D193E"/>
    <w:rsid w:val="004D1D91"/>
    <w:rsid w:val="004D22C3"/>
    <w:rsid w:val="004D6F4D"/>
    <w:rsid w:val="004D6F95"/>
    <w:rsid w:val="004D72FE"/>
    <w:rsid w:val="004D7882"/>
    <w:rsid w:val="004D7E91"/>
    <w:rsid w:val="004E003A"/>
    <w:rsid w:val="004E0768"/>
    <w:rsid w:val="004E1A31"/>
    <w:rsid w:val="004E2DE0"/>
    <w:rsid w:val="004E4060"/>
    <w:rsid w:val="004E409A"/>
    <w:rsid w:val="004F0CB2"/>
    <w:rsid w:val="004F0FB9"/>
    <w:rsid w:val="004F2F7E"/>
    <w:rsid w:val="004F32B5"/>
    <w:rsid w:val="004F3F95"/>
    <w:rsid w:val="004F407E"/>
    <w:rsid w:val="004F5479"/>
    <w:rsid w:val="004F7528"/>
    <w:rsid w:val="004F7BCA"/>
    <w:rsid w:val="004F7D89"/>
    <w:rsid w:val="00501981"/>
    <w:rsid w:val="00501A85"/>
    <w:rsid w:val="00501BB3"/>
    <w:rsid w:val="005021DD"/>
    <w:rsid w:val="005025DF"/>
    <w:rsid w:val="005026CA"/>
    <w:rsid w:val="00502B72"/>
    <w:rsid w:val="00504452"/>
    <w:rsid w:val="00504BC1"/>
    <w:rsid w:val="00505119"/>
    <w:rsid w:val="00505134"/>
    <w:rsid w:val="00505C04"/>
    <w:rsid w:val="00507236"/>
    <w:rsid w:val="00511F15"/>
    <w:rsid w:val="0051318C"/>
    <w:rsid w:val="005142CD"/>
    <w:rsid w:val="005143C9"/>
    <w:rsid w:val="005157A9"/>
    <w:rsid w:val="005173A7"/>
    <w:rsid w:val="005177E1"/>
    <w:rsid w:val="00517DEA"/>
    <w:rsid w:val="00520C0A"/>
    <w:rsid w:val="005211AF"/>
    <w:rsid w:val="005218B6"/>
    <w:rsid w:val="00522589"/>
    <w:rsid w:val="00522B61"/>
    <w:rsid w:val="00524545"/>
    <w:rsid w:val="005255BF"/>
    <w:rsid w:val="005257DE"/>
    <w:rsid w:val="00527200"/>
    <w:rsid w:val="00530157"/>
    <w:rsid w:val="00531688"/>
    <w:rsid w:val="00531EBE"/>
    <w:rsid w:val="00532F8B"/>
    <w:rsid w:val="00533737"/>
    <w:rsid w:val="00535B79"/>
    <w:rsid w:val="00535D7C"/>
    <w:rsid w:val="00535EA2"/>
    <w:rsid w:val="00536579"/>
    <w:rsid w:val="00536C1E"/>
    <w:rsid w:val="00537B11"/>
    <w:rsid w:val="0054294C"/>
    <w:rsid w:val="0054343A"/>
    <w:rsid w:val="00543974"/>
    <w:rsid w:val="00543EBF"/>
    <w:rsid w:val="00544ABA"/>
    <w:rsid w:val="0054593A"/>
    <w:rsid w:val="00545F3D"/>
    <w:rsid w:val="005467FB"/>
    <w:rsid w:val="00546AE9"/>
    <w:rsid w:val="00547989"/>
    <w:rsid w:val="00551320"/>
    <w:rsid w:val="005514E1"/>
    <w:rsid w:val="005518A4"/>
    <w:rsid w:val="00552768"/>
    <w:rsid w:val="00552935"/>
    <w:rsid w:val="00553127"/>
    <w:rsid w:val="005537D5"/>
    <w:rsid w:val="00554BE7"/>
    <w:rsid w:val="00556D68"/>
    <w:rsid w:val="00557173"/>
    <w:rsid w:val="005576A1"/>
    <w:rsid w:val="00557A64"/>
    <w:rsid w:val="00557D78"/>
    <w:rsid w:val="005605C0"/>
    <w:rsid w:val="00560D23"/>
    <w:rsid w:val="005615D8"/>
    <w:rsid w:val="005626D6"/>
    <w:rsid w:val="005638D4"/>
    <w:rsid w:val="005656ED"/>
    <w:rsid w:val="00566544"/>
    <w:rsid w:val="00566608"/>
    <w:rsid w:val="00566AFB"/>
    <w:rsid w:val="00566C83"/>
    <w:rsid w:val="005700FE"/>
    <w:rsid w:val="00570E24"/>
    <w:rsid w:val="00572760"/>
    <w:rsid w:val="005743DE"/>
    <w:rsid w:val="00574F3F"/>
    <w:rsid w:val="0057562C"/>
    <w:rsid w:val="005759F6"/>
    <w:rsid w:val="00575A67"/>
    <w:rsid w:val="00575E3E"/>
    <w:rsid w:val="005765F5"/>
    <w:rsid w:val="00576D6C"/>
    <w:rsid w:val="00576EDF"/>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34E"/>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5CC"/>
    <w:rsid w:val="005E371E"/>
    <w:rsid w:val="005E53F9"/>
    <w:rsid w:val="005E775D"/>
    <w:rsid w:val="005F0A43"/>
    <w:rsid w:val="005F27BF"/>
    <w:rsid w:val="005F3A24"/>
    <w:rsid w:val="005F3D1E"/>
    <w:rsid w:val="005F4171"/>
    <w:rsid w:val="005F46D6"/>
    <w:rsid w:val="005F4DD6"/>
    <w:rsid w:val="005F50B2"/>
    <w:rsid w:val="005F50D8"/>
    <w:rsid w:val="005F53A1"/>
    <w:rsid w:val="005F6B77"/>
    <w:rsid w:val="005F6F68"/>
    <w:rsid w:val="005F7487"/>
    <w:rsid w:val="006002C7"/>
    <w:rsid w:val="00600F95"/>
    <w:rsid w:val="00601839"/>
    <w:rsid w:val="00602759"/>
    <w:rsid w:val="0060277A"/>
    <w:rsid w:val="00602B7C"/>
    <w:rsid w:val="00603312"/>
    <w:rsid w:val="0060464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2D9"/>
    <w:rsid w:val="006234C4"/>
    <w:rsid w:val="006244C9"/>
    <w:rsid w:val="006245F6"/>
    <w:rsid w:val="0062475D"/>
    <w:rsid w:val="0062495F"/>
    <w:rsid w:val="0062660B"/>
    <w:rsid w:val="00626AD1"/>
    <w:rsid w:val="00627964"/>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8CF"/>
    <w:rsid w:val="006679F5"/>
    <w:rsid w:val="00667B77"/>
    <w:rsid w:val="006714B7"/>
    <w:rsid w:val="006716DA"/>
    <w:rsid w:val="00671CD5"/>
    <w:rsid w:val="006728ED"/>
    <w:rsid w:val="006732B1"/>
    <w:rsid w:val="006741D2"/>
    <w:rsid w:val="0067446F"/>
    <w:rsid w:val="006746A4"/>
    <w:rsid w:val="00675558"/>
    <w:rsid w:val="00675611"/>
    <w:rsid w:val="00675A60"/>
    <w:rsid w:val="00676617"/>
    <w:rsid w:val="0067697E"/>
    <w:rsid w:val="00677443"/>
    <w:rsid w:val="0067769A"/>
    <w:rsid w:val="00680472"/>
    <w:rsid w:val="006806A3"/>
    <w:rsid w:val="006806A6"/>
    <w:rsid w:val="006810AE"/>
    <w:rsid w:val="00681211"/>
    <w:rsid w:val="00681B36"/>
    <w:rsid w:val="00682E14"/>
    <w:rsid w:val="006836FF"/>
    <w:rsid w:val="0068436C"/>
    <w:rsid w:val="00684E26"/>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34AA"/>
    <w:rsid w:val="00703C9D"/>
    <w:rsid w:val="0070490C"/>
    <w:rsid w:val="00705C38"/>
    <w:rsid w:val="00706465"/>
    <w:rsid w:val="0070695A"/>
    <w:rsid w:val="0070782D"/>
    <w:rsid w:val="007109C2"/>
    <w:rsid w:val="00711340"/>
    <w:rsid w:val="00712C42"/>
    <w:rsid w:val="00713DE4"/>
    <w:rsid w:val="00714C47"/>
    <w:rsid w:val="00715511"/>
    <w:rsid w:val="00716462"/>
    <w:rsid w:val="00721084"/>
    <w:rsid w:val="00721262"/>
    <w:rsid w:val="007217DE"/>
    <w:rsid w:val="00721D9B"/>
    <w:rsid w:val="00721FCD"/>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219"/>
    <w:rsid w:val="00754359"/>
    <w:rsid w:val="00754411"/>
    <w:rsid w:val="00754BD9"/>
    <w:rsid w:val="00754C16"/>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043E"/>
    <w:rsid w:val="007811DC"/>
    <w:rsid w:val="00781C18"/>
    <w:rsid w:val="007820FA"/>
    <w:rsid w:val="0078285F"/>
    <w:rsid w:val="00783207"/>
    <w:rsid w:val="00783E1D"/>
    <w:rsid w:val="0078412B"/>
    <w:rsid w:val="0078483B"/>
    <w:rsid w:val="00784EED"/>
    <w:rsid w:val="00785900"/>
    <w:rsid w:val="00786958"/>
    <w:rsid w:val="00786E71"/>
    <w:rsid w:val="0079162F"/>
    <w:rsid w:val="00794924"/>
    <w:rsid w:val="007A0BC2"/>
    <w:rsid w:val="007A1F44"/>
    <w:rsid w:val="007A21B1"/>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0D0A"/>
    <w:rsid w:val="007D229A"/>
    <w:rsid w:val="007D2F44"/>
    <w:rsid w:val="007D2F4D"/>
    <w:rsid w:val="007D4178"/>
    <w:rsid w:val="007D4D33"/>
    <w:rsid w:val="007D7175"/>
    <w:rsid w:val="007D731C"/>
    <w:rsid w:val="007E1369"/>
    <w:rsid w:val="007E1A1B"/>
    <w:rsid w:val="007E1A88"/>
    <w:rsid w:val="007E4C88"/>
    <w:rsid w:val="007E4E99"/>
    <w:rsid w:val="007E5278"/>
    <w:rsid w:val="007E585E"/>
    <w:rsid w:val="007E7DDF"/>
    <w:rsid w:val="007E7F7E"/>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5C38"/>
    <w:rsid w:val="008172BE"/>
    <w:rsid w:val="00817B71"/>
    <w:rsid w:val="00820244"/>
    <w:rsid w:val="00820FD6"/>
    <w:rsid w:val="008221B3"/>
    <w:rsid w:val="0082248E"/>
    <w:rsid w:val="008230A4"/>
    <w:rsid w:val="008248AB"/>
    <w:rsid w:val="00824FDF"/>
    <w:rsid w:val="00825125"/>
    <w:rsid w:val="008257CC"/>
    <w:rsid w:val="008274BF"/>
    <w:rsid w:val="00830DC3"/>
    <w:rsid w:val="00831555"/>
    <w:rsid w:val="00831F52"/>
    <w:rsid w:val="00832154"/>
    <w:rsid w:val="00832616"/>
    <w:rsid w:val="00832F5C"/>
    <w:rsid w:val="008359E0"/>
    <w:rsid w:val="008376F6"/>
    <w:rsid w:val="00837D5B"/>
    <w:rsid w:val="00840607"/>
    <w:rsid w:val="00841CD2"/>
    <w:rsid w:val="00842B77"/>
    <w:rsid w:val="00843071"/>
    <w:rsid w:val="0084309F"/>
    <w:rsid w:val="00845C12"/>
    <w:rsid w:val="008469D9"/>
    <w:rsid w:val="00846DC0"/>
    <w:rsid w:val="008474A7"/>
    <w:rsid w:val="008506B6"/>
    <w:rsid w:val="00850AE0"/>
    <w:rsid w:val="008524D2"/>
    <w:rsid w:val="00852E19"/>
    <w:rsid w:val="008542D4"/>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3F17"/>
    <w:rsid w:val="00874096"/>
    <w:rsid w:val="008756A4"/>
    <w:rsid w:val="00875F73"/>
    <w:rsid w:val="00880F30"/>
    <w:rsid w:val="00882585"/>
    <w:rsid w:val="00882814"/>
    <w:rsid w:val="008833E8"/>
    <w:rsid w:val="00883484"/>
    <w:rsid w:val="00887B48"/>
    <w:rsid w:val="0089176E"/>
    <w:rsid w:val="008917E0"/>
    <w:rsid w:val="00892365"/>
    <w:rsid w:val="00892BE5"/>
    <w:rsid w:val="0089387C"/>
    <w:rsid w:val="0089444E"/>
    <w:rsid w:val="008949DF"/>
    <w:rsid w:val="008951DB"/>
    <w:rsid w:val="00896C81"/>
    <w:rsid w:val="00896D83"/>
    <w:rsid w:val="008A0095"/>
    <w:rsid w:val="008A0470"/>
    <w:rsid w:val="008A0AB2"/>
    <w:rsid w:val="008A0CFC"/>
    <w:rsid w:val="008A0E38"/>
    <w:rsid w:val="008A12FE"/>
    <w:rsid w:val="008A208B"/>
    <w:rsid w:val="008A28B6"/>
    <w:rsid w:val="008A2BB1"/>
    <w:rsid w:val="008A32E5"/>
    <w:rsid w:val="008A3466"/>
    <w:rsid w:val="008A389F"/>
    <w:rsid w:val="008A3D02"/>
    <w:rsid w:val="008A5940"/>
    <w:rsid w:val="008A6BE0"/>
    <w:rsid w:val="008A73B2"/>
    <w:rsid w:val="008B043F"/>
    <w:rsid w:val="008B0808"/>
    <w:rsid w:val="008B0AEC"/>
    <w:rsid w:val="008B1E53"/>
    <w:rsid w:val="008B1E5B"/>
    <w:rsid w:val="008B289C"/>
    <w:rsid w:val="008B3098"/>
    <w:rsid w:val="008B389D"/>
    <w:rsid w:val="008B3C5C"/>
    <w:rsid w:val="008B471B"/>
    <w:rsid w:val="008B5299"/>
    <w:rsid w:val="008B5A5F"/>
    <w:rsid w:val="008B5AB0"/>
    <w:rsid w:val="008B6054"/>
    <w:rsid w:val="008B6270"/>
    <w:rsid w:val="008B6890"/>
    <w:rsid w:val="008B7B08"/>
    <w:rsid w:val="008C13F0"/>
    <w:rsid w:val="008C1F26"/>
    <w:rsid w:val="008C2A3A"/>
    <w:rsid w:val="008C3CE5"/>
    <w:rsid w:val="008C4144"/>
    <w:rsid w:val="008C4C7E"/>
    <w:rsid w:val="008C5C46"/>
    <w:rsid w:val="008C6184"/>
    <w:rsid w:val="008C785E"/>
    <w:rsid w:val="008D0AFB"/>
    <w:rsid w:val="008D1511"/>
    <w:rsid w:val="008D1B3D"/>
    <w:rsid w:val="008D32DF"/>
    <w:rsid w:val="008D35E9"/>
    <w:rsid w:val="008D3959"/>
    <w:rsid w:val="008D3966"/>
    <w:rsid w:val="008D4352"/>
    <w:rsid w:val="008D56BF"/>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FD3"/>
    <w:rsid w:val="00915757"/>
    <w:rsid w:val="009159B3"/>
    <w:rsid w:val="00916181"/>
    <w:rsid w:val="009204C5"/>
    <w:rsid w:val="0092180D"/>
    <w:rsid w:val="009232C9"/>
    <w:rsid w:val="00923608"/>
    <w:rsid w:val="009238E5"/>
    <w:rsid w:val="00923F12"/>
    <w:rsid w:val="00924A59"/>
    <w:rsid w:val="00924FF8"/>
    <w:rsid w:val="00925BA8"/>
    <w:rsid w:val="00926DA7"/>
    <w:rsid w:val="00927F8B"/>
    <w:rsid w:val="00930776"/>
    <w:rsid w:val="0093094D"/>
    <w:rsid w:val="009313DE"/>
    <w:rsid w:val="009328C7"/>
    <w:rsid w:val="009336EC"/>
    <w:rsid w:val="00933DB7"/>
    <w:rsid w:val="00933F56"/>
    <w:rsid w:val="00934C13"/>
    <w:rsid w:val="00935228"/>
    <w:rsid w:val="009355A2"/>
    <w:rsid w:val="009358D9"/>
    <w:rsid w:val="00935F9E"/>
    <w:rsid w:val="00936D98"/>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446"/>
    <w:rsid w:val="00981529"/>
    <w:rsid w:val="0098194F"/>
    <w:rsid w:val="009826C8"/>
    <w:rsid w:val="009836E4"/>
    <w:rsid w:val="0098412F"/>
    <w:rsid w:val="00985F28"/>
    <w:rsid w:val="00986149"/>
    <w:rsid w:val="00986176"/>
    <w:rsid w:val="00986E7F"/>
    <w:rsid w:val="00987536"/>
    <w:rsid w:val="00990BD5"/>
    <w:rsid w:val="009917BA"/>
    <w:rsid w:val="0099196F"/>
    <w:rsid w:val="00992B98"/>
    <w:rsid w:val="0099359F"/>
    <w:rsid w:val="00993621"/>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2D1B"/>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DB4"/>
    <w:rsid w:val="009F3FB5"/>
    <w:rsid w:val="009F521F"/>
    <w:rsid w:val="009F553C"/>
    <w:rsid w:val="009F59F8"/>
    <w:rsid w:val="00A001B7"/>
    <w:rsid w:val="00A005B0"/>
    <w:rsid w:val="00A01F17"/>
    <w:rsid w:val="00A022A5"/>
    <w:rsid w:val="00A03A22"/>
    <w:rsid w:val="00A04634"/>
    <w:rsid w:val="00A05107"/>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B4B"/>
    <w:rsid w:val="00A4376F"/>
    <w:rsid w:val="00A45282"/>
    <w:rsid w:val="00A4549F"/>
    <w:rsid w:val="00A45B9B"/>
    <w:rsid w:val="00A462FE"/>
    <w:rsid w:val="00A501C9"/>
    <w:rsid w:val="00A50506"/>
    <w:rsid w:val="00A51DA4"/>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708"/>
    <w:rsid w:val="00A858E7"/>
    <w:rsid w:val="00A85A05"/>
    <w:rsid w:val="00A86D63"/>
    <w:rsid w:val="00A87797"/>
    <w:rsid w:val="00A90E72"/>
    <w:rsid w:val="00A922A2"/>
    <w:rsid w:val="00A9327B"/>
    <w:rsid w:val="00A93B69"/>
    <w:rsid w:val="00A963C7"/>
    <w:rsid w:val="00AA1626"/>
    <w:rsid w:val="00AA1C25"/>
    <w:rsid w:val="00AA3DB7"/>
    <w:rsid w:val="00AA4717"/>
    <w:rsid w:val="00AA51F5"/>
    <w:rsid w:val="00AA5E3B"/>
    <w:rsid w:val="00AA68B4"/>
    <w:rsid w:val="00AB0543"/>
    <w:rsid w:val="00AB0AC9"/>
    <w:rsid w:val="00AB185A"/>
    <w:rsid w:val="00AB19E1"/>
    <w:rsid w:val="00AB1BA7"/>
    <w:rsid w:val="00AB1E04"/>
    <w:rsid w:val="00AB20FA"/>
    <w:rsid w:val="00AB26EB"/>
    <w:rsid w:val="00AB29CF"/>
    <w:rsid w:val="00AB3113"/>
    <w:rsid w:val="00AB348A"/>
    <w:rsid w:val="00AB3F38"/>
    <w:rsid w:val="00AB43EC"/>
    <w:rsid w:val="00AB4BF4"/>
    <w:rsid w:val="00AB4E26"/>
    <w:rsid w:val="00AB5ADF"/>
    <w:rsid w:val="00AB5E57"/>
    <w:rsid w:val="00AB725F"/>
    <w:rsid w:val="00AC0705"/>
    <w:rsid w:val="00AC109B"/>
    <w:rsid w:val="00AC123E"/>
    <w:rsid w:val="00AC74DA"/>
    <w:rsid w:val="00AC7A2B"/>
    <w:rsid w:val="00AC7C25"/>
    <w:rsid w:val="00AD0A51"/>
    <w:rsid w:val="00AD0B37"/>
    <w:rsid w:val="00AD11F7"/>
    <w:rsid w:val="00AD1977"/>
    <w:rsid w:val="00AD1DB7"/>
    <w:rsid w:val="00AD2852"/>
    <w:rsid w:val="00AD3976"/>
    <w:rsid w:val="00AD4D2A"/>
    <w:rsid w:val="00AD542F"/>
    <w:rsid w:val="00AD7305"/>
    <w:rsid w:val="00AD7E64"/>
    <w:rsid w:val="00AE0532"/>
    <w:rsid w:val="00AE053A"/>
    <w:rsid w:val="00AE0C56"/>
    <w:rsid w:val="00AE149E"/>
    <w:rsid w:val="00AE22F2"/>
    <w:rsid w:val="00AE29FC"/>
    <w:rsid w:val="00AE2F3F"/>
    <w:rsid w:val="00AE3B4E"/>
    <w:rsid w:val="00AE59EC"/>
    <w:rsid w:val="00AE67B3"/>
    <w:rsid w:val="00AE769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7A8"/>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1E39"/>
    <w:rsid w:val="00B326FF"/>
    <w:rsid w:val="00B340AA"/>
    <w:rsid w:val="00B34A9F"/>
    <w:rsid w:val="00B34B80"/>
    <w:rsid w:val="00B35CDA"/>
    <w:rsid w:val="00B37D97"/>
    <w:rsid w:val="00B408AB"/>
    <w:rsid w:val="00B411BD"/>
    <w:rsid w:val="00B41559"/>
    <w:rsid w:val="00B41608"/>
    <w:rsid w:val="00B418E8"/>
    <w:rsid w:val="00B42285"/>
    <w:rsid w:val="00B4274B"/>
    <w:rsid w:val="00B435B1"/>
    <w:rsid w:val="00B4367F"/>
    <w:rsid w:val="00B438BA"/>
    <w:rsid w:val="00B442FC"/>
    <w:rsid w:val="00B44F99"/>
    <w:rsid w:val="00B45876"/>
    <w:rsid w:val="00B45AD5"/>
    <w:rsid w:val="00B47681"/>
    <w:rsid w:val="00B51542"/>
    <w:rsid w:val="00B51D1D"/>
    <w:rsid w:val="00B5310E"/>
    <w:rsid w:val="00B54ACC"/>
    <w:rsid w:val="00B54DCB"/>
    <w:rsid w:val="00B55AC2"/>
    <w:rsid w:val="00B560C9"/>
    <w:rsid w:val="00B56533"/>
    <w:rsid w:val="00B568B9"/>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762"/>
    <w:rsid w:val="00B818F4"/>
    <w:rsid w:val="00B81BC9"/>
    <w:rsid w:val="00B8222F"/>
    <w:rsid w:val="00B82615"/>
    <w:rsid w:val="00B83444"/>
    <w:rsid w:val="00B836ED"/>
    <w:rsid w:val="00B853BE"/>
    <w:rsid w:val="00B8540B"/>
    <w:rsid w:val="00B86476"/>
    <w:rsid w:val="00B86A3D"/>
    <w:rsid w:val="00B875C7"/>
    <w:rsid w:val="00B90D10"/>
    <w:rsid w:val="00B90FE5"/>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403"/>
    <w:rsid w:val="00BD158E"/>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5F1"/>
    <w:rsid w:val="00BE3CF1"/>
    <w:rsid w:val="00BE4B20"/>
    <w:rsid w:val="00BE5FC4"/>
    <w:rsid w:val="00BE7C4D"/>
    <w:rsid w:val="00BE7F6A"/>
    <w:rsid w:val="00BF0274"/>
    <w:rsid w:val="00BF08C4"/>
    <w:rsid w:val="00BF0BAF"/>
    <w:rsid w:val="00BF19CE"/>
    <w:rsid w:val="00BF2A69"/>
    <w:rsid w:val="00BF2B6F"/>
    <w:rsid w:val="00BF351A"/>
    <w:rsid w:val="00BF3914"/>
    <w:rsid w:val="00BF49B1"/>
    <w:rsid w:val="00BF4D77"/>
    <w:rsid w:val="00BF5552"/>
    <w:rsid w:val="00BF73F2"/>
    <w:rsid w:val="00C01671"/>
    <w:rsid w:val="00C02419"/>
    <w:rsid w:val="00C024B9"/>
    <w:rsid w:val="00C02766"/>
    <w:rsid w:val="00C03210"/>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FF8"/>
    <w:rsid w:val="00C3400F"/>
    <w:rsid w:val="00C34B64"/>
    <w:rsid w:val="00C34C36"/>
    <w:rsid w:val="00C3525B"/>
    <w:rsid w:val="00C352B3"/>
    <w:rsid w:val="00C3654C"/>
    <w:rsid w:val="00C36BF5"/>
    <w:rsid w:val="00C36DBC"/>
    <w:rsid w:val="00C3724D"/>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5EF"/>
    <w:rsid w:val="00C52744"/>
    <w:rsid w:val="00C53EB3"/>
    <w:rsid w:val="00C542D4"/>
    <w:rsid w:val="00C54D71"/>
    <w:rsid w:val="00C563F5"/>
    <w:rsid w:val="00C570F7"/>
    <w:rsid w:val="00C62CD5"/>
    <w:rsid w:val="00C636E6"/>
    <w:rsid w:val="00C639D6"/>
    <w:rsid w:val="00C63CC4"/>
    <w:rsid w:val="00C63F8E"/>
    <w:rsid w:val="00C647FB"/>
    <w:rsid w:val="00C654E0"/>
    <w:rsid w:val="00C659D2"/>
    <w:rsid w:val="00C6731A"/>
    <w:rsid w:val="00C67EAB"/>
    <w:rsid w:val="00C70DFF"/>
    <w:rsid w:val="00C71A70"/>
    <w:rsid w:val="00C75A6B"/>
    <w:rsid w:val="00C763B6"/>
    <w:rsid w:val="00C7644F"/>
    <w:rsid w:val="00C768F6"/>
    <w:rsid w:val="00C80073"/>
    <w:rsid w:val="00C80DEA"/>
    <w:rsid w:val="00C8239B"/>
    <w:rsid w:val="00C832DC"/>
    <w:rsid w:val="00C8377F"/>
    <w:rsid w:val="00C8646D"/>
    <w:rsid w:val="00C87498"/>
    <w:rsid w:val="00C91118"/>
    <w:rsid w:val="00C91DE3"/>
    <w:rsid w:val="00C92C7F"/>
    <w:rsid w:val="00C9369D"/>
    <w:rsid w:val="00C944FA"/>
    <w:rsid w:val="00C95854"/>
    <w:rsid w:val="00C95EFF"/>
    <w:rsid w:val="00C96E6F"/>
    <w:rsid w:val="00C97872"/>
    <w:rsid w:val="00CA0532"/>
    <w:rsid w:val="00CA2241"/>
    <w:rsid w:val="00CA2734"/>
    <w:rsid w:val="00CA3CDD"/>
    <w:rsid w:val="00CA403B"/>
    <w:rsid w:val="00CA505A"/>
    <w:rsid w:val="00CA59DD"/>
    <w:rsid w:val="00CB008E"/>
    <w:rsid w:val="00CB01FA"/>
    <w:rsid w:val="00CB0737"/>
    <w:rsid w:val="00CB097A"/>
    <w:rsid w:val="00CB152A"/>
    <w:rsid w:val="00CB26EC"/>
    <w:rsid w:val="00CB2D2A"/>
    <w:rsid w:val="00CB5B1E"/>
    <w:rsid w:val="00CB787A"/>
    <w:rsid w:val="00CC0C4A"/>
    <w:rsid w:val="00CC17F0"/>
    <w:rsid w:val="00CC1853"/>
    <w:rsid w:val="00CC1FAE"/>
    <w:rsid w:val="00CC3A23"/>
    <w:rsid w:val="00CC6B54"/>
    <w:rsid w:val="00CC737C"/>
    <w:rsid w:val="00CD087D"/>
    <w:rsid w:val="00CD0F5D"/>
    <w:rsid w:val="00CD1C0B"/>
    <w:rsid w:val="00CD239A"/>
    <w:rsid w:val="00CD5512"/>
    <w:rsid w:val="00CD6587"/>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3462"/>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4F9"/>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7C3"/>
    <w:rsid w:val="00D51D12"/>
    <w:rsid w:val="00D524F2"/>
    <w:rsid w:val="00D5362B"/>
    <w:rsid w:val="00D55072"/>
    <w:rsid w:val="00D551B5"/>
    <w:rsid w:val="00D555B3"/>
    <w:rsid w:val="00D55644"/>
    <w:rsid w:val="00D56DB2"/>
    <w:rsid w:val="00D5747F"/>
    <w:rsid w:val="00D57495"/>
    <w:rsid w:val="00D574FA"/>
    <w:rsid w:val="00D57C16"/>
    <w:rsid w:val="00D60C8D"/>
    <w:rsid w:val="00D61374"/>
    <w:rsid w:val="00D6168A"/>
    <w:rsid w:val="00D616A5"/>
    <w:rsid w:val="00D61FF0"/>
    <w:rsid w:val="00D6211D"/>
    <w:rsid w:val="00D62C97"/>
    <w:rsid w:val="00D63517"/>
    <w:rsid w:val="00D63B75"/>
    <w:rsid w:val="00D659B1"/>
    <w:rsid w:val="00D66E18"/>
    <w:rsid w:val="00D672D5"/>
    <w:rsid w:val="00D6734D"/>
    <w:rsid w:val="00D679CF"/>
    <w:rsid w:val="00D679D3"/>
    <w:rsid w:val="00D7356F"/>
    <w:rsid w:val="00D73587"/>
    <w:rsid w:val="00D73EBB"/>
    <w:rsid w:val="00D751FB"/>
    <w:rsid w:val="00D754D6"/>
    <w:rsid w:val="00D761AA"/>
    <w:rsid w:val="00D76544"/>
    <w:rsid w:val="00D76FAE"/>
    <w:rsid w:val="00D777D7"/>
    <w:rsid w:val="00D80AB8"/>
    <w:rsid w:val="00D81792"/>
    <w:rsid w:val="00D819B1"/>
    <w:rsid w:val="00D81B42"/>
    <w:rsid w:val="00D82494"/>
    <w:rsid w:val="00D83AE9"/>
    <w:rsid w:val="00D857B8"/>
    <w:rsid w:val="00D87175"/>
    <w:rsid w:val="00D87ABF"/>
    <w:rsid w:val="00D90CD3"/>
    <w:rsid w:val="00D919E6"/>
    <w:rsid w:val="00D91BE1"/>
    <w:rsid w:val="00D91DFF"/>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8F8"/>
    <w:rsid w:val="00DB1F2A"/>
    <w:rsid w:val="00DB2484"/>
    <w:rsid w:val="00DB297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0E6C"/>
    <w:rsid w:val="00DD1B7A"/>
    <w:rsid w:val="00DD2025"/>
    <w:rsid w:val="00DD22EA"/>
    <w:rsid w:val="00DD23A0"/>
    <w:rsid w:val="00DD3EF5"/>
    <w:rsid w:val="00DD53FA"/>
    <w:rsid w:val="00DD5F42"/>
    <w:rsid w:val="00DD617B"/>
    <w:rsid w:val="00DE0E59"/>
    <w:rsid w:val="00DE0F6C"/>
    <w:rsid w:val="00DE219B"/>
    <w:rsid w:val="00DE52E3"/>
    <w:rsid w:val="00DE5B3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431"/>
    <w:rsid w:val="00E05D92"/>
    <w:rsid w:val="00E0728F"/>
    <w:rsid w:val="00E0755C"/>
    <w:rsid w:val="00E13044"/>
    <w:rsid w:val="00E14A7E"/>
    <w:rsid w:val="00E151E1"/>
    <w:rsid w:val="00E17619"/>
    <w:rsid w:val="00E17805"/>
    <w:rsid w:val="00E20F79"/>
    <w:rsid w:val="00E21278"/>
    <w:rsid w:val="00E22CCD"/>
    <w:rsid w:val="00E23A11"/>
    <w:rsid w:val="00E23FB7"/>
    <w:rsid w:val="00E24A27"/>
    <w:rsid w:val="00E25F89"/>
    <w:rsid w:val="00E26807"/>
    <w:rsid w:val="00E30561"/>
    <w:rsid w:val="00E32D62"/>
    <w:rsid w:val="00E339DC"/>
    <w:rsid w:val="00E33E15"/>
    <w:rsid w:val="00E361B8"/>
    <w:rsid w:val="00E361BA"/>
    <w:rsid w:val="00E36A1B"/>
    <w:rsid w:val="00E429ED"/>
    <w:rsid w:val="00E43F37"/>
    <w:rsid w:val="00E450ED"/>
    <w:rsid w:val="00E4791B"/>
    <w:rsid w:val="00E47B7E"/>
    <w:rsid w:val="00E47E31"/>
    <w:rsid w:val="00E50AC6"/>
    <w:rsid w:val="00E50F86"/>
    <w:rsid w:val="00E51DDD"/>
    <w:rsid w:val="00E51FDD"/>
    <w:rsid w:val="00E52435"/>
    <w:rsid w:val="00E524F1"/>
    <w:rsid w:val="00E53122"/>
    <w:rsid w:val="00E5351B"/>
    <w:rsid w:val="00E53D5C"/>
    <w:rsid w:val="00E53FA9"/>
    <w:rsid w:val="00E5414C"/>
    <w:rsid w:val="00E547B3"/>
    <w:rsid w:val="00E54D8B"/>
    <w:rsid w:val="00E56925"/>
    <w:rsid w:val="00E5733D"/>
    <w:rsid w:val="00E61CC0"/>
    <w:rsid w:val="00E6277B"/>
    <w:rsid w:val="00E64424"/>
    <w:rsid w:val="00E64C99"/>
    <w:rsid w:val="00E64CD3"/>
    <w:rsid w:val="00E65B99"/>
    <w:rsid w:val="00E671C9"/>
    <w:rsid w:val="00E6743F"/>
    <w:rsid w:val="00E6758E"/>
    <w:rsid w:val="00E67E23"/>
    <w:rsid w:val="00E67EE6"/>
    <w:rsid w:val="00E70016"/>
    <w:rsid w:val="00E70BC7"/>
    <w:rsid w:val="00E70FBC"/>
    <w:rsid w:val="00E72C01"/>
    <w:rsid w:val="00E741AC"/>
    <w:rsid w:val="00E75174"/>
    <w:rsid w:val="00E75EBA"/>
    <w:rsid w:val="00E76018"/>
    <w:rsid w:val="00E763B4"/>
    <w:rsid w:val="00E77848"/>
    <w:rsid w:val="00E801C3"/>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14B"/>
    <w:rsid w:val="00EB7633"/>
    <w:rsid w:val="00EB7736"/>
    <w:rsid w:val="00EC0A37"/>
    <w:rsid w:val="00EC2E2D"/>
    <w:rsid w:val="00EC462B"/>
    <w:rsid w:val="00EC4723"/>
    <w:rsid w:val="00EC56E0"/>
    <w:rsid w:val="00EC6057"/>
    <w:rsid w:val="00EC6847"/>
    <w:rsid w:val="00EC7DB6"/>
    <w:rsid w:val="00ED162F"/>
    <w:rsid w:val="00ED2E52"/>
    <w:rsid w:val="00ED2F1F"/>
    <w:rsid w:val="00ED3024"/>
    <w:rsid w:val="00ED3D13"/>
    <w:rsid w:val="00ED5FE4"/>
    <w:rsid w:val="00ED71C5"/>
    <w:rsid w:val="00EE16FA"/>
    <w:rsid w:val="00EE2675"/>
    <w:rsid w:val="00EE3C42"/>
    <w:rsid w:val="00EE3D4F"/>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284"/>
    <w:rsid w:val="00F218D4"/>
    <w:rsid w:val="00F2250A"/>
    <w:rsid w:val="00F24788"/>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3C2C"/>
    <w:rsid w:val="00F54266"/>
    <w:rsid w:val="00F55043"/>
    <w:rsid w:val="00F55310"/>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F2F"/>
    <w:rsid w:val="00F76445"/>
    <w:rsid w:val="00F76ECC"/>
    <w:rsid w:val="00F80399"/>
    <w:rsid w:val="00F812C8"/>
    <w:rsid w:val="00F8132D"/>
    <w:rsid w:val="00F81796"/>
    <w:rsid w:val="00F818AE"/>
    <w:rsid w:val="00F81B40"/>
    <w:rsid w:val="00F820C4"/>
    <w:rsid w:val="00F82DE0"/>
    <w:rsid w:val="00F83829"/>
    <w:rsid w:val="00F84069"/>
    <w:rsid w:val="00F843D7"/>
    <w:rsid w:val="00F84D1E"/>
    <w:rsid w:val="00F85536"/>
    <w:rsid w:val="00F8657A"/>
    <w:rsid w:val="00F8679A"/>
    <w:rsid w:val="00F87117"/>
    <w:rsid w:val="00F8736C"/>
    <w:rsid w:val="00F9030E"/>
    <w:rsid w:val="00F909DD"/>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BFC"/>
    <w:rsid w:val="00FA4D66"/>
    <w:rsid w:val="00FA5A4E"/>
    <w:rsid w:val="00FB0082"/>
    <w:rsid w:val="00FB0243"/>
    <w:rsid w:val="00FB1527"/>
    <w:rsid w:val="00FB2537"/>
    <w:rsid w:val="00FB33DC"/>
    <w:rsid w:val="00FB3536"/>
    <w:rsid w:val="00FB3B6D"/>
    <w:rsid w:val="00FB4338"/>
    <w:rsid w:val="00FB477E"/>
    <w:rsid w:val="00FB4C9C"/>
    <w:rsid w:val="00FB6165"/>
    <w:rsid w:val="00FC0150"/>
    <w:rsid w:val="00FC03AB"/>
    <w:rsid w:val="00FC0C2E"/>
    <w:rsid w:val="00FC2813"/>
    <w:rsid w:val="00FC31C2"/>
    <w:rsid w:val="00FC42F8"/>
    <w:rsid w:val="00FC4729"/>
    <w:rsid w:val="00FC4A8C"/>
    <w:rsid w:val="00FC53DB"/>
    <w:rsid w:val="00FC5FC2"/>
    <w:rsid w:val="00FC6177"/>
    <w:rsid w:val="00FC63D1"/>
    <w:rsid w:val="00FC7528"/>
    <w:rsid w:val="00FD0572"/>
    <w:rsid w:val="00FD1A97"/>
    <w:rsid w:val="00FD2D7B"/>
    <w:rsid w:val="00FD37F6"/>
    <w:rsid w:val="00FD4589"/>
    <w:rsid w:val="00FD473E"/>
    <w:rsid w:val="00FD5C6E"/>
    <w:rsid w:val="00FD7262"/>
    <w:rsid w:val="00FD7DF9"/>
    <w:rsid w:val="00FE0B51"/>
    <w:rsid w:val="00FE0B78"/>
    <w:rsid w:val="00FE0ED4"/>
    <w:rsid w:val="00FE15C3"/>
    <w:rsid w:val="00FE1EAB"/>
    <w:rsid w:val="00FE346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7A0979-A016-4D9D-8EB7-4115F01A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671CD5"/>
    <w:pPr>
      <w:keepNext/>
      <w:numPr>
        <w:numId w:val="3"/>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671CD5"/>
    <w:pPr>
      <w:keepNext/>
      <w:numPr>
        <w:ilvl w:val="1"/>
        <w:numId w:val="3"/>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671CD5"/>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671CD5"/>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671CD5"/>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671CD5"/>
    <w:pPr>
      <w:numPr>
        <w:ilvl w:val="5"/>
        <w:numId w:val="3"/>
      </w:numPr>
      <w:spacing w:before="240" w:after="60"/>
      <w:outlineLvl w:val="5"/>
    </w:pPr>
    <w:rPr>
      <w:b/>
      <w:bCs/>
    </w:rPr>
  </w:style>
  <w:style w:type="paragraph" w:styleId="Heading7">
    <w:name w:val="heading 7"/>
    <w:basedOn w:val="Normal"/>
    <w:next w:val="Normal"/>
    <w:uiPriority w:val="9"/>
    <w:qFormat/>
    <w:rsid w:val="00671CD5"/>
    <w:pPr>
      <w:numPr>
        <w:ilvl w:val="6"/>
        <w:numId w:val="3"/>
      </w:numPr>
      <w:spacing w:before="240" w:after="60"/>
      <w:outlineLvl w:val="6"/>
    </w:pPr>
    <w:rPr>
      <w:sz w:val="24"/>
      <w:szCs w:val="24"/>
    </w:rPr>
  </w:style>
  <w:style w:type="paragraph" w:styleId="Heading8">
    <w:name w:val="heading 8"/>
    <w:basedOn w:val="Normal"/>
    <w:next w:val="Normal"/>
    <w:uiPriority w:val="9"/>
    <w:qFormat/>
    <w:rsid w:val="00671CD5"/>
    <w:pPr>
      <w:numPr>
        <w:ilvl w:val="7"/>
        <w:numId w:val="3"/>
      </w:numPr>
      <w:spacing w:before="240" w:after="60"/>
      <w:outlineLvl w:val="7"/>
    </w:pPr>
    <w:rPr>
      <w:i/>
      <w:iCs/>
      <w:sz w:val="24"/>
      <w:szCs w:val="24"/>
    </w:rPr>
  </w:style>
  <w:style w:type="paragraph" w:styleId="Heading9">
    <w:name w:val="heading 9"/>
    <w:aliases w:val="Figure Heading,FH"/>
    <w:basedOn w:val="Normal"/>
    <w:next w:val="Normal"/>
    <w:uiPriority w:val="9"/>
    <w:qFormat/>
    <w:rsid w:val="00671CD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71CD5"/>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71CD5"/>
    <w:rPr>
      <w:color w:val="0000FF"/>
      <w:u w:val="single"/>
    </w:rPr>
  </w:style>
  <w:style w:type="paragraph" w:styleId="Caption">
    <w:name w:val="caption"/>
    <w:aliases w:val="cap"/>
    <w:basedOn w:val="Normal"/>
    <w:next w:val="Normal"/>
    <w:link w:val="CaptionChar"/>
    <w:qFormat/>
    <w:rsid w:val="00671CD5"/>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671CD5"/>
    <w:pPr>
      <w:autoSpaceDE/>
      <w:autoSpaceDN/>
      <w:adjustRightInd/>
      <w:spacing w:after="180"/>
      <w:ind w:left="568" w:hanging="284"/>
      <w:jc w:val="left"/>
    </w:pPr>
    <w:rPr>
      <w:sz w:val="20"/>
      <w:szCs w:val="20"/>
      <w:lang w:val="en-GB"/>
    </w:rPr>
  </w:style>
  <w:style w:type="paragraph" w:styleId="List">
    <w:name w:val="List"/>
    <w:basedOn w:val="Normal"/>
    <w:rsid w:val="00671CD5"/>
    <w:pPr>
      <w:ind w:left="360" w:hanging="360"/>
    </w:pPr>
  </w:style>
  <w:style w:type="paragraph" w:styleId="BodyText2">
    <w:name w:val="Body Text 2"/>
    <w:basedOn w:val="Normal"/>
    <w:rsid w:val="00671CD5"/>
    <w:pPr>
      <w:spacing w:after="0"/>
      <w:jc w:val="left"/>
    </w:pPr>
    <w:rPr>
      <w:szCs w:val="20"/>
    </w:rPr>
  </w:style>
  <w:style w:type="paragraph" w:styleId="BalloonText">
    <w:name w:val="Balloon Text"/>
    <w:basedOn w:val="Normal"/>
    <w:semiHidden/>
    <w:rsid w:val="00671CD5"/>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671CD5"/>
    <w:rPr>
      <w:color w:val="800080"/>
      <w:u w:val="single"/>
    </w:rPr>
  </w:style>
  <w:style w:type="paragraph" w:styleId="FootnoteText">
    <w:name w:val="footnote text"/>
    <w:basedOn w:val="Normal"/>
    <w:semiHidden/>
    <w:rsid w:val="00671CD5"/>
    <w:rPr>
      <w:sz w:val="20"/>
      <w:szCs w:val="20"/>
    </w:rPr>
  </w:style>
  <w:style w:type="character" w:styleId="FootnoteReference">
    <w:name w:val="footnote reference"/>
    <w:basedOn w:val="DefaultParagraphFont"/>
    <w:semiHidden/>
    <w:rsid w:val="00671CD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6"/>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90AD4-9874-4714-857C-AE97E31E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5</Pages>
  <Words>2567</Words>
  <Characters>14633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33</cp:revision>
  <cp:lastPrinted>2007-06-18T22:08:00Z</cp:lastPrinted>
  <dcterms:created xsi:type="dcterms:W3CDTF">2019-01-12T03:15:00Z</dcterms:created>
  <dcterms:modified xsi:type="dcterms:W3CDTF">2019-02-15T20:47:00Z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(3)3VF1ZXFHyEkJtQVna4JJlBArzwRhD37jsMD+q/AKdM2nBr+rTbupqmz8rDCfROl6oOU9SyDM
jUedFK4yIuFqvuAxZ0rIo7QCX2JnxHlIOT6phjRLRQxdiZ1oXYzXq6r6ANknFYs7fkHlSIBE
84ODTC4KrD5Vlh3bHYEdxg41gC3c3qVNfB7tDuc4zYIPxNIbrjTKCzh8MT+rzRCdKQoWmonv
RqhVds1cSEwIcZEesi</vt:lpwstr>
  </property>
  <property fmtid="{D5CDD505-2E9C-101B-9397-08002B2CF9AE}" pid="13" name="_2015_ms_pID_725343_00">
    <vt:lpwstr>_2015_ms_pID_725343</vt:lpwstr>
  </property>
  <property fmtid="{D5CDD505-2E9C-101B-9397-08002B2CF9AE}" pid="14" name="_2015_ms_pID_7253431">
    <vt:lpwstr>C9TPb02BTNzqQ8pwKDznl3vIRam3qmqN8w7ensKHlNR9SBUzC/cwg4
I+dfQbjiYhhoczxXb5pWdIYd3/5Avda87vIcQWjdz0RmGuixstTnor4m+AUCfDPPH7PN9Njd
+Rp36TbsBJw/kHVOChxAuqc5N0IdUbzZhb/Qz0h1LLae6IqnaIZ8daoDPulbDNpvUDhDRcWv
GP7nB0f7rqRinOWgRLKIFQ8mxdpmGCH5o+Wr</vt:lpwstr>
  </property>
  <property fmtid="{D5CDD505-2E9C-101B-9397-08002B2CF9AE}" pid="15" name="_2015_ms_pID_7253431_00">
    <vt:lpwstr>_2015_ms_pID_7253431</vt:lpwstr>
  </property>
  <property fmtid="{D5CDD505-2E9C-101B-9397-08002B2CF9AE}" pid="16" name="_2015_ms_pID_7253432">
    <vt:lpwstr>Rb+HB794BRf8V749PdiVL7q2HeKWnlhPWlMv
Mnr1F4zcfJ4L8dr6fawUMCfvRsjQ/NWEroyo1M9Y+AjObNXBc3s=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