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4205E" w14:textId="32183525" w:rsidR="005A1683" w:rsidRPr="00B91A74" w:rsidRDefault="00C2673D" w:rsidP="00B91A74">
      <w:pPr>
        <w:tabs>
          <w:tab w:val="right" w:pos="9216"/>
        </w:tabs>
        <w:spacing w:after="0"/>
        <w:jc w:val="left"/>
        <w:rPr>
          <w:b/>
          <w:lang w:eastAsia="zh-CN"/>
        </w:rPr>
      </w:pPr>
      <w:bookmarkStart w:id="0" w:name="_GoBack"/>
      <w:r w:rsidRPr="00B91A74">
        <w:rPr>
          <w:b/>
          <w:lang w:eastAsia="en-GB"/>
        </w:rPr>
        <mc:AlternateContent>
          <mc:Choice Requires="wps">
            <w:drawing>
              <wp:anchor distT="0" distB="0" distL="114300" distR="114300" simplePos="0" relativeHeight="251657728" behindDoc="0" locked="1" layoutInCell="1" allowOverlap="1" wp14:anchorId="4D105A58" wp14:editId="066EDC7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1850F"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B0ED7" w:rsidRPr="00B91A74">
        <w:rPr>
          <w:b/>
          <w:lang w:eastAsia="zh-CN"/>
        </w:rPr>
        <w:t xml:space="preserve">3GPP TSG RAN WG1 Meeting </w:t>
      </w:r>
      <w:r w:rsidR="00B91A74" w:rsidRPr="00B91A74">
        <w:rPr>
          <w:b/>
          <w:lang w:eastAsia="zh-CN"/>
        </w:rPr>
        <w:t>#</w:t>
      </w:r>
      <w:r w:rsidR="0064282B" w:rsidRPr="00B91A74">
        <w:rPr>
          <w:b/>
          <w:lang w:eastAsia="zh-CN"/>
        </w:rPr>
        <w:t>96</w:t>
      </w:r>
      <w:r w:rsidR="005A1683" w:rsidRPr="00B91A74">
        <w:rPr>
          <w:b/>
          <w:lang w:eastAsia="zh-CN"/>
        </w:rPr>
        <w:tab/>
      </w:r>
      <w:r w:rsidR="00E93B69" w:rsidRPr="00B91A74">
        <w:rPr>
          <w:b/>
          <w:lang w:eastAsia="zh-CN"/>
        </w:rPr>
        <w:t>R1-</w:t>
      </w:r>
      <w:r w:rsidR="00983E44" w:rsidRPr="00B91A74">
        <w:rPr>
          <w:b/>
          <w:lang w:eastAsia="zh-CN"/>
        </w:rPr>
        <w:t>1901544</w:t>
      </w:r>
    </w:p>
    <w:p w14:paraId="4AEA808D" w14:textId="77777777" w:rsidR="007B0ED7" w:rsidRPr="00B91A74" w:rsidRDefault="0064282B" w:rsidP="00B91A74">
      <w:pPr>
        <w:jc w:val="left"/>
        <w:rPr>
          <w:b/>
          <w:kern w:val="2"/>
          <w:lang w:eastAsia="zh-CN"/>
        </w:rPr>
      </w:pPr>
      <w:r w:rsidRPr="00B91A74">
        <w:rPr>
          <w:b/>
          <w:kern w:val="2"/>
          <w:lang w:eastAsia="zh-CN"/>
        </w:rPr>
        <w:t>Athens</w:t>
      </w:r>
      <w:r w:rsidR="007B0ED7" w:rsidRPr="00B91A74">
        <w:rPr>
          <w:b/>
          <w:kern w:val="2"/>
          <w:lang w:eastAsia="zh-CN"/>
        </w:rPr>
        <w:t xml:space="preserve">, </w:t>
      </w:r>
      <w:r w:rsidRPr="00B91A74">
        <w:rPr>
          <w:b/>
          <w:kern w:val="2"/>
          <w:lang w:eastAsia="zh-CN"/>
        </w:rPr>
        <w:t>Greece, February 25-March 1</w:t>
      </w:r>
      <w:r w:rsidR="007B0ED7" w:rsidRPr="00B91A74">
        <w:rPr>
          <w:b/>
          <w:kern w:val="2"/>
          <w:lang w:eastAsia="zh-CN"/>
        </w:rPr>
        <w:t>, 2019</w:t>
      </w:r>
    </w:p>
    <w:p w14:paraId="2152893A" w14:textId="77777777" w:rsidR="005A1683" w:rsidRPr="00B91A74" w:rsidRDefault="005A1683" w:rsidP="00B91A74">
      <w:pPr>
        <w:pBdr>
          <w:top w:val="single" w:sz="4" w:space="1" w:color="auto"/>
        </w:pBdr>
        <w:spacing w:after="0"/>
        <w:jc w:val="left"/>
        <w:rPr>
          <w:b/>
          <w:lang w:eastAsia="zh-CN"/>
        </w:rPr>
      </w:pPr>
    </w:p>
    <w:p w14:paraId="76672E0A" w14:textId="77777777" w:rsidR="005A1683" w:rsidRPr="00B91A74" w:rsidRDefault="005A1683" w:rsidP="00B91A74">
      <w:pPr>
        <w:spacing w:after="60"/>
        <w:ind w:left="1555" w:hanging="1555"/>
        <w:jc w:val="left"/>
        <w:rPr>
          <w:b/>
          <w:kern w:val="2"/>
          <w:lang w:eastAsia="zh-CN"/>
        </w:rPr>
      </w:pPr>
      <w:r w:rsidRPr="00B91A74">
        <w:rPr>
          <w:b/>
          <w:kern w:val="2"/>
          <w:lang w:eastAsia="zh-CN"/>
        </w:rPr>
        <w:t>Agenda Item:</w:t>
      </w:r>
      <w:r w:rsidR="00DB2402" w:rsidRPr="00B91A74">
        <w:rPr>
          <w:b/>
          <w:kern w:val="2"/>
          <w:lang w:eastAsia="zh-CN"/>
        </w:rPr>
        <w:tab/>
      </w:r>
      <w:r w:rsidR="0067656F" w:rsidRPr="00B91A74">
        <w:rPr>
          <w:b/>
          <w:kern w:val="2"/>
          <w:lang w:eastAsia="zh-CN"/>
        </w:rPr>
        <w:t>7.</w:t>
      </w:r>
      <w:r w:rsidR="001C3750" w:rsidRPr="00B91A74">
        <w:rPr>
          <w:b/>
          <w:kern w:val="2"/>
          <w:lang w:eastAsia="zh-CN"/>
        </w:rPr>
        <w:t>2.4.</w:t>
      </w:r>
      <w:r w:rsidR="000D71A7" w:rsidRPr="00B91A74">
        <w:rPr>
          <w:b/>
          <w:kern w:val="2"/>
          <w:lang w:eastAsia="zh-CN"/>
        </w:rPr>
        <w:t>3</w:t>
      </w:r>
    </w:p>
    <w:p w14:paraId="6F5E29C5" w14:textId="77777777" w:rsidR="005A1683" w:rsidRPr="00B91A74" w:rsidRDefault="005A1683" w:rsidP="00B91A74">
      <w:pPr>
        <w:spacing w:after="60"/>
        <w:ind w:left="1555" w:hanging="1555"/>
        <w:jc w:val="left"/>
        <w:rPr>
          <w:b/>
          <w:kern w:val="2"/>
          <w:lang w:eastAsia="zh-CN"/>
        </w:rPr>
      </w:pPr>
      <w:r w:rsidRPr="00B91A74">
        <w:rPr>
          <w:b/>
          <w:kern w:val="2"/>
          <w:lang w:eastAsia="zh-CN"/>
        </w:rPr>
        <w:t>Source</w:t>
      </w:r>
      <w:r w:rsidR="009234D7" w:rsidRPr="00B91A74">
        <w:rPr>
          <w:b/>
          <w:kern w:val="2"/>
          <w:lang w:eastAsia="zh-CN"/>
        </w:rPr>
        <w:t>:</w:t>
      </w:r>
      <w:r w:rsidR="009234D7" w:rsidRPr="00B91A74">
        <w:rPr>
          <w:b/>
          <w:kern w:val="2"/>
          <w:lang w:eastAsia="zh-CN"/>
        </w:rPr>
        <w:tab/>
      </w:r>
      <w:r w:rsidRPr="00B91A74">
        <w:rPr>
          <w:b/>
          <w:kern w:val="2"/>
          <w:lang w:eastAsia="zh-CN"/>
        </w:rPr>
        <w:t>Huawei</w:t>
      </w:r>
      <w:r w:rsidRPr="00B91A74">
        <w:rPr>
          <w:rFonts w:hint="eastAsia"/>
          <w:b/>
          <w:kern w:val="2"/>
          <w:lang w:eastAsia="zh-CN"/>
        </w:rPr>
        <w:t>, HiSilicon</w:t>
      </w:r>
    </w:p>
    <w:p w14:paraId="0A755964" w14:textId="77777777" w:rsidR="005A1683" w:rsidRPr="00B91A74" w:rsidRDefault="005A1683" w:rsidP="00B91A74">
      <w:pPr>
        <w:spacing w:after="60"/>
        <w:ind w:left="1555" w:hanging="1555"/>
        <w:jc w:val="left"/>
        <w:rPr>
          <w:b/>
          <w:kern w:val="2"/>
          <w:lang w:eastAsia="zh-CN"/>
        </w:rPr>
      </w:pPr>
      <w:r w:rsidRPr="00B91A74">
        <w:rPr>
          <w:b/>
          <w:kern w:val="2"/>
          <w:lang w:eastAsia="zh-CN"/>
        </w:rPr>
        <w:t>Title:</w:t>
      </w:r>
      <w:r w:rsidRPr="00B91A74">
        <w:rPr>
          <w:b/>
          <w:kern w:val="2"/>
          <w:lang w:eastAsia="zh-CN"/>
        </w:rPr>
        <w:tab/>
      </w:r>
      <w:r w:rsidR="00737D0D" w:rsidRPr="00B91A74">
        <w:rPr>
          <w:b/>
          <w:kern w:val="2"/>
          <w:lang w:eastAsia="zh-CN"/>
        </w:rPr>
        <w:t>Discussion on Uu-based sidelink resource allocation/configuration</w:t>
      </w:r>
    </w:p>
    <w:p w14:paraId="52F2F751" w14:textId="77777777" w:rsidR="005A1683" w:rsidRPr="00B91A74" w:rsidRDefault="005A1683" w:rsidP="00B91A74">
      <w:pPr>
        <w:spacing w:after="60"/>
        <w:ind w:left="1555" w:hanging="1555"/>
        <w:jc w:val="left"/>
        <w:rPr>
          <w:b/>
        </w:rPr>
      </w:pPr>
      <w:r w:rsidRPr="00B91A74">
        <w:rPr>
          <w:b/>
        </w:rPr>
        <w:t>Document for:</w:t>
      </w:r>
      <w:r w:rsidRPr="00B91A74">
        <w:rPr>
          <w:b/>
        </w:rPr>
        <w:tab/>
        <w:t xml:space="preserve">Discussion and </w:t>
      </w:r>
      <w:r w:rsidRPr="00B91A74">
        <w:rPr>
          <w:b/>
          <w:lang w:eastAsia="zh-CN"/>
        </w:rPr>
        <w:t>d</w:t>
      </w:r>
      <w:r w:rsidRPr="00B91A74">
        <w:rPr>
          <w:b/>
        </w:rPr>
        <w:t>ecision</w:t>
      </w:r>
    </w:p>
    <w:p w14:paraId="4E06BBC9" w14:textId="77777777" w:rsidR="009C0564" w:rsidRPr="00B91A74" w:rsidRDefault="009C0564" w:rsidP="00B91A74">
      <w:pPr>
        <w:pBdr>
          <w:bottom w:val="single" w:sz="4" w:space="1" w:color="auto"/>
        </w:pBdr>
        <w:spacing w:after="0"/>
        <w:jc w:val="left"/>
        <w:rPr>
          <w:b/>
          <w:kern w:val="2"/>
          <w:sz w:val="16"/>
          <w:szCs w:val="16"/>
          <w:lang w:eastAsia="zh-CN"/>
        </w:rPr>
      </w:pPr>
    </w:p>
    <w:p w14:paraId="735EF44B" w14:textId="77777777" w:rsidR="00CC500F" w:rsidRPr="00B91A74" w:rsidRDefault="009C0564" w:rsidP="00B91A74">
      <w:pPr>
        <w:pStyle w:val="Heading1"/>
        <w:rPr>
          <w:lang w:eastAsia="zh-CN"/>
        </w:rPr>
      </w:pPr>
      <w:bookmarkStart w:id="1" w:name="_Ref124589705"/>
      <w:bookmarkStart w:id="2" w:name="_Ref129681862"/>
      <w:r w:rsidRPr="00B91A74">
        <w:rPr>
          <w:lang w:eastAsia="zh-CN"/>
        </w:rPr>
        <w:t>Introduction</w:t>
      </w:r>
      <w:bookmarkEnd w:id="1"/>
      <w:bookmarkEnd w:id="2"/>
    </w:p>
    <w:p w14:paraId="1CCEDF21" w14:textId="77777777" w:rsidR="00EA697E" w:rsidRPr="00B91A74" w:rsidRDefault="00EA697E" w:rsidP="00180E68">
      <w:pPr>
        <w:rPr>
          <w:b/>
          <w:i/>
          <w:szCs w:val="20"/>
        </w:rPr>
      </w:pPr>
      <w:r w:rsidRPr="00B91A74">
        <w:rPr>
          <w:rFonts w:eastAsia="MS Mincho"/>
          <w:lang w:eastAsia="ja-JP"/>
        </w:rPr>
        <w:t>At RAN1</w:t>
      </w:r>
      <w:r w:rsidR="00170C8E" w:rsidRPr="00B91A74">
        <w:rPr>
          <w:rFonts w:eastAsia="MS Mincho"/>
          <w:lang w:eastAsia="ja-JP"/>
        </w:rPr>
        <w:t xml:space="preserve"> Adhoc #1901 meeting</w:t>
      </w:r>
      <w:r w:rsidRPr="00B91A74">
        <w:rPr>
          <w:rFonts w:eastAsia="MS Mincho"/>
          <w:lang w:eastAsia="ja-JP"/>
        </w:rPr>
        <w:t xml:space="preserve">, agreements have been reached regarding NR </w:t>
      </w:r>
      <w:r w:rsidR="00F7584A" w:rsidRPr="00B91A74">
        <w:rPr>
          <w:rFonts w:eastAsia="MS Mincho"/>
          <w:lang w:eastAsia="ja-JP"/>
        </w:rPr>
        <w:t>mode 1</w:t>
      </w:r>
      <w:r w:rsidR="0027021B" w:rsidRPr="00B91A74">
        <w:rPr>
          <w:rFonts w:eastAsia="MS Mincho"/>
          <w:lang w:eastAsia="ja-JP"/>
        </w:rPr>
        <w:t xml:space="preserve"> </w:t>
      </w:r>
      <w:r w:rsidRPr="00B91A74">
        <w:rPr>
          <w:rFonts w:eastAsia="MS Mincho"/>
          <w:lang w:eastAsia="ja-JP"/>
        </w:rPr>
        <w:t>sidelink resource allocation</w:t>
      </w:r>
      <w:r w:rsidR="004D0DBB" w:rsidRPr="00B91A74">
        <w:rPr>
          <w:rFonts w:eastAsia="MS Mincho"/>
          <w:lang w:eastAsia="ja-JP"/>
        </w:rPr>
        <w:t xml:space="preserve"> [1]</w:t>
      </w:r>
      <w:r w:rsidRPr="00B91A74">
        <w:rPr>
          <w:rFonts w:eastAsia="MS Mincho"/>
          <w:lang w:eastAsia="ja-JP"/>
        </w:rPr>
        <w:t>:</w:t>
      </w:r>
    </w:p>
    <w:p w14:paraId="4752AE75" w14:textId="77777777" w:rsidR="00ED43D7" w:rsidRPr="00B91A74" w:rsidRDefault="00ED43D7" w:rsidP="00ED43D7">
      <w:pPr>
        <w:rPr>
          <w:szCs w:val="20"/>
        </w:rPr>
      </w:pPr>
      <w:r w:rsidRPr="00B91A74">
        <w:rPr>
          <w:szCs w:val="20"/>
          <w:highlight w:val="green"/>
        </w:rPr>
        <w:t>Agreements</w:t>
      </w:r>
      <w:r w:rsidRPr="00B91A74">
        <w:rPr>
          <w:szCs w:val="20"/>
        </w:rPr>
        <w:t>:</w:t>
      </w:r>
    </w:p>
    <w:p w14:paraId="49FBA48E" w14:textId="77777777" w:rsidR="00ED43D7" w:rsidRPr="00B91A74" w:rsidRDefault="00ED43D7" w:rsidP="00ED43D7">
      <w:pPr>
        <w:pStyle w:val="ListParagraph"/>
        <w:numPr>
          <w:ilvl w:val="0"/>
          <w:numId w:val="45"/>
        </w:numPr>
        <w:autoSpaceDE/>
        <w:autoSpaceDN/>
        <w:adjustRightInd/>
        <w:snapToGrid/>
        <w:spacing w:after="160" w:line="259" w:lineRule="auto"/>
        <w:ind w:firstLineChars="0"/>
        <w:contextualSpacing/>
        <w:jc w:val="left"/>
        <w:rPr>
          <w:szCs w:val="20"/>
        </w:rPr>
      </w:pPr>
      <w:r w:rsidRPr="00B91A74">
        <w:rPr>
          <w:szCs w:val="20"/>
        </w:rPr>
        <w:t xml:space="preserve">When NR Uu schedules NR SL mode 1, both type 1 and type 2 configured grants are supported for NR SL </w:t>
      </w:r>
    </w:p>
    <w:p w14:paraId="55E4C48F" w14:textId="77777777" w:rsidR="00ED43D7" w:rsidRPr="00B91A74" w:rsidRDefault="00ED43D7" w:rsidP="00ED43D7">
      <w:pPr>
        <w:rPr>
          <w:szCs w:val="20"/>
        </w:rPr>
      </w:pPr>
      <w:r w:rsidRPr="00B91A74">
        <w:rPr>
          <w:szCs w:val="20"/>
          <w:highlight w:val="green"/>
        </w:rPr>
        <w:t>Agreements</w:t>
      </w:r>
      <w:r w:rsidRPr="00B91A74">
        <w:rPr>
          <w:szCs w:val="20"/>
        </w:rPr>
        <w:t>:</w:t>
      </w:r>
    </w:p>
    <w:p w14:paraId="44558E25" w14:textId="77777777" w:rsidR="00ED43D7" w:rsidRPr="00B91A74" w:rsidRDefault="00ED43D7" w:rsidP="00ED43D7">
      <w:pPr>
        <w:pStyle w:val="ListParagraph"/>
        <w:numPr>
          <w:ilvl w:val="0"/>
          <w:numId w:val="45"/>
        </w:numPr>
        <w:autoSpaceDE/>
        <w:autoSpaceDN/>
        <w:adjustRightInd/>
        <w:snapToGrid/>
        <w:spacing w:after="160" w:line="259" w:lineRule="auto"/>
        <w:ind w:firstLineChars="0"/>
        <w:contextualSpacing/>
        <w:jc w:val="left"/>
        <w:rPr>
          <w:szCs w:val="20"/>
        </w:rPr>
      </w:pPr>
      <w:r w:rsidRPr="00B91A74">
        <w:rPr>
          <w:szCs w:val="20"/>
        </w:rPr>
        <w:t xml:space="preserve">LTE Uu to schedule NR sidelink mode 1 is supported: </w:t>
      </w:r>
    </w:p>
    <w:p w14:paraId="213B065F" w14:textId="77777777" w:rsidR="00ED43D7" w:rsidRPr="00B91A74" w:rsidRDefault="00ED43D7" w:rsidP="00ED43D7">
      <w:pPr>
        <w:pStyle w:val="ListParagraph"/>
        <w:numPr>
          <w:ilvl w:val="1"/>
          <w:numId w:val="45"/>
        </w:numPr>
        <w:autoSpaceDE/>
        <w:autoSpaceDN/>
        <w:adjustRightInd/>
        <w:snapToGrid/>
        <w:spacing w:after="160" w:line="259" w:lineRule="auto"/>
        <w:ind w:firstLineChars="0"/>
        <w:contextualSpacing/>
        <w:jc w:val="left"/>
        <w:rPr>
          <w:szCs w:val="20"/>
        </w:rPr>
      </w:pPr>
      <w:r w:rsidRPr="00B91A74">
        <w:rPr>
          <w:szCs w:val="20"/>
        </w:rPr>
        <w:t>The support is done based on type 1 configured grant with configuration restricted to time/frequency resources &amp; periodicity, with the condition that no additional function/procedure is to be introduced for LTE Uu</w:t>
      </w:r>
    </w:p>
    <w:p w14:paraId="707037AF" w14:textId="77777777" w:rsidR="00ED43D7" w:rsidRPr="00B91A74" w:rsidRDefault="00ED43D7" w:rsidP="00ED43D7">
      <w:pPr>
        <w:pStyle w:val="ListParagraph"/>
        <w:numPr>
          <w:ilvl w:val="1"/>
          <w:numId w:val="45"/>
        </w:numPr>
        <w:autoSpaceDE/>
        <w:autoSpaceDN/>
        <w:adjustRightInd/>
        <w:snapToGrid/>
        <w:spacing w:after="160" w:line="259" w:lineRule="auto"/>
        <w:ind w:firstLineChars="0"/>
        <w:contextualSpacing/>
        <w:jc w:val="left"/>
        <w:rPr>
          <w:szCs w:val="20"/>
        </w:rPr>
      </w:pPr>
      <w:r w:rsidRPr="00B91A74">
        <w:rPr>
          <w:szCs w:val="20"/>
        </w:rPr>
        <w:t>Both DCI based scheduling and type 2 configured grant scheduling are not supported for scheduling NR sidelink mode 1</w:t>
      </w:r>
    </w:p>
    <w:p w14:paraId="751AC216" w14:textId="77777777" w:rsidR="008173AB" w:rsidRPr="00B91A74" w:rsidRDefault="008173AB" w:rsidP="006B1CA2">
      <w:pPr>
        <w:rPr>
          <w:rFonts w:eastAsia="MS Mincho"/>
          <w:lang w:eastAsia="ja-JP"/>
        </w:rPr>
      </w:pPr>
      <w:r w:rsidRPr="00B91A74">
        <w:rPr>
          <w:rFonts w:eastAsia="MS Mincho"/>
          <w:lang w:eastAsia="ja-JP"/>
        </w:rPr>
        <w:t xml:space="preserve">These agreements </w:t>
      </w:r>
      <w:r w:rsidR="00426DC3" w:rsidRPr="00B91A74">
        <w:rPr>
          <w:rFonts w:eastAsia="MS Mincho"/>
          <w:lang w:eastAsia="ja-JP"/>
        </w:rPr>
        <w:t>complement</w:t>
      </w:r>
      <w:r w:rsidRPr="00B91A74">
        <w:rPr>
          <w:rFonts w:eastAsia="MS Mincho"/>
          <w:lang w:eastAsia="ja-JP"/>
        </w:rPr>
        <w:t xml:space="preserve"> previous agreements in </w:t>
      </w:r>
      <w:r w:rsidR="00426DC3" w:rsidRPr="00B91A74">
        <w:rPr>
          <w:rFonts w:eastAsia="MS Mincho"/>
          <w:lang w:eastAsia="ja-JP"/>
        </w:rPr>
        <w:t xml:space="preserve">RAN1#95 and </w:t>
      </w:r>
      <w:r w:rsidRPr="00B91A74">
        <w:rPr>
          <w:rFonts w:eastAsia="MS Mincho"/>
          <w:lang w:eastAsia="ja-JP"/>
        </w:rPr>
        <w:t>RAN1#94bis</w:t>
      </w:r>
      <w:r w:rsidR="00876467" w:rsidRPr="00B91A74">
        <w:rPr>
          <w:rFonts w:eastAsia="MS Mincho"/>
          <w:lang w:eastAsia="ja-JP"/>
        </w:rPr>
        <w:t xml:space="preserve"> about </w:t>
      </w:r>
      <w:r w:rsidR="00426DC3" w:rsidRPr="00B91A74">
        <w:rPr>
          <w:rFonts w:eastAsia="MS Mincho"/>
          <w:lang w:eastAsia="ja-JP"/>
        </w:rPr>
        <w:t xml:space="preserve">NR Uu control of LTE SL mode 3 and mode 4 and </w:t>
      </w:r>
      <w:r w:rsidR="00876467" w:rsidRPr="00B91A74">
        <w:rPr>
          <w:rFonts w:eastAsia="MS Mincho"/>
          <w:lang w:eastAsia="ja-JP"/>
        </w:rPr>
        <w:t xml:space="preserve">LTE-Uu control of NR sidelink </w:t>
      </w:r>
      <w:r w:rsidR="00426DC3" w:rsidRPr="00B91A74">
        <w:rPr>
          <w:rFonts w:eastAsia="MS Mincho"/>
          <w:lang w:eastAsia="ja-JP"/>
        </w:rPr>
        <w:t>mode-2</w:t>
      </w:r>
    </w:p>
    <w:p w14:paraId="1E94CEF7" w14:textId="77777777" w:rsidR="00426DC3" w:rsidRPr="00B91A74" w:rsidRDefault="00426DC3" w:rsidP="00426DC3">
      <w:pPr>
        <w:rPr>
          <w:b/>
          <w:szCs w:val="20"/>
          <w:highlight w:val="green"/>
        </w:rPr>
      </w:pPr>
      <w:r w:rsidRPr="00B91A74">
        <w:rPr>
          <w:b/>
          <w:szCs w:val="20"/>
          <w:highlight w:val="green"/>
        </w:rPr>
        <w:t>Agreements:</w:t>
      </w:r>
    </w:p>
    <w:p w14:paraId="4DD48EB4" w14:textId="77777777" w:rsidR="00426DC3" w:rsidRPr="00B91A74" w:rsidRDefault="00426DC3" w:rsidP="00426DC3">
      <w:pPr>
        <w:numPr>
          <w:ilvl w:val="0"/>
          <w:numId w:val="31"/>
        </w:numPr>
        <w:autoSpaceDE/>
        <w:autoSpaceDN/>
        <w:adjustRightInd/>
        <w:snapToGrid/>
        <w:spacing w:after="0"/>
        <w:jc w:val="left"/>
        <w:rPr>
          <w:i/>
          <w:szCs w:val="20"/>
        </w:rPr>
      </w:pPr>
      <w:r w:rsidRPr="00B91A74">
        <w:rPr>
          <w:i/>
          <w:szCs w:val="20"/>
        </w:rPr>
        <w:t>In continuing evaluating NR Uu scheduling of LTE sidelink mode-3, consider at least:</w:t>
      </w:r>
    </w:p>
    <w:p w14:paraId="6E737956" w14:textId="77777777" w:rsidR="00426DC3" w:rsidRPr="00B91A74" w:rsidRDefault="00426DC3" w:rsidP="00426DC3">
      <w:pPr>
        <w:pStyle w:val="ListParagraph"/>
        <w:numPr>
          <w:ilvl w:val="1"/>
          <w:numId w:val="30"/>
        </w:numPr>
        <w:autoSpaceDE/>
        <w:autoSpaceDN/>
        <w:adjustRightInd/>
        <w:snapToGrid/>
        <w:spacing w:after="0"/>
        <w:ind w:firstLineChars="0"/>
        <w:rPr>
          <w:i/>
          <w:szCs w:val="20"/>
        </w:rPr>
      </w:pPr>
      <w:r w:rsidRPr="00B91A74">
        <w:rPr>
          <w:i/>
          <w:szCs w:val="20"/>
        </w:rPr>
        <w:t xml:space="preserve">What will be required on the UE side to support such feature </w:t>
      </w:r>
    </w:p>
    <w:p w14:paraId="5F02D24C" w14:textId="77777777" w:rsidR="00426DC3" w:rsidRPr="00B91A74" w:rsidRDefault="00426DC3" w:rsidP="00426DC3">
      <w:pPr>
        <w:pStyle w:val="ListParagraph"/>
        <w:numPr>
          <w:ilvl w:val="1"/>
          <w:numId w:val="30"/>
        </w:numPr>
        <w:autoSpaceDE/>
        <w:autoSpaceDN/>
        <w:adjustRightInd/>
        <w:snapToGrid/>
        <w:spacing w:after="0"/>
        <w:ind w:firstLineChars="0"/>
        <w:rPr>
          <w:i/>
          <w:szCs w:val="20"/>
        </w:rPr>
      </w:pPr>
      <w:r w:rsidRPr="00B91A74">
        <w:rPr>
          <w:i/>
          <w:szCs w:val="20"/>
        </w:rPr>
        <w:t>DCI design (e.g., whether DCI 5A can be reused)</w:t>
      </w:r>
    </w:p>
    <w:p w14:paraId="0A4AA9C5" w14:textId="77777777" w:rsidR="00426DC3" w:rsidRPr="00B91A74" w:rsidRDefault="00426DC3" w:rsidP="00426DC3">
      <w:pPr>
        <w:pStyle w:val="ListParagraph"/>
        <w:numPr>
          <w:ilvl w:val="1"/>
          <w:numId w:val="30"/>
        </w:numPr>
        <w:autoSpaceDE/>
        <w:autoSpaceDN/>
        <w:adjustRightInd/>
        <w:snapToGrid/>
        <w:spacing w:after="0"/>
        <w:ind w:firstLineChars="0"/>
        <w:rPr>
          <w:i/>
          <w:szCs w:val="20"/>
        </w:rPr>
      </w:pPr>
      <w:r w:rsidRPr="00B91A74">
        <w:rPr>
          <w:i/>
          <w:szCs w:val="20"/>
        </w:rPr>
        <w:t>Deployment scenarios where it is beneficial</w:t>
      </w:r>
    </w:p>
    <w:p w14:paraId="6D5F9D37" w14:textId="77777777" w:rsidR="00426DC3" w:rsidRPr="00B91A74" w:rsidRDefault="00426DC3" w:rsidP="006B1CA2">
      <w:pPr>
        <w:rPr>
          <w:rFonts w:eastAsia="MS Mincho"/>
          <w:lang w:eastAsia="ja-JP"/>
        </w:rPr>
      </w:pPr>
    </w:p>
    <w:p w14:paraId="081F3F18" w14:textId="77777777" w:rsidR="00426DC3" w:rsidRPr="00B91A74" w:rsidRDefault="00426DC3" w:rsidP="00426DC3">
      <w:pPr>
        <w:rPr>
          <w:b/>
          <w:szCs w:val="20"/>
          <w:highlight w:val="green"/>
        </w:rPr>
      </w:pPr>
      <w:r w:rsidRPr="00B91A74">
        <w:rPr>
          <w:b/>
          <w:szCs w:val="20"/>
          <w:highlight w:val="green"/>
        </w:rPr>
        <w:t>Agreements:</w:t>
      </w:r>
    </w:p>
    <w:p w14:paraId="31C435CA" w14:textId="77777777" w:rsidR="00426DC3" w:rsidRPr="00B91A74" w:rsidRDefault="00426DC3" w:rsidP="00426DC3">
      <w:pPr>
        <w:numPr>
          <w:ilvl w:val="0"/>
          <w:numId w:val="31"/>
        </w:numPr>
        <w:autoSpaceDE/>
        <w:autoSpaceDN/>
        <w:adjustRightInd/>
        <w:snapToGrid/>
        <w:spacing w:after="0"/>
        <w:jc w:val="left"/>
        <w:rPr>
          <w:i/>
          <w:szCs w:val="20"/>
        </w:rPr>
      </w:pPr>
      <w:r w:rsidRPr="00B91A74">
        <w:rPr>
          <w:i/>
          <w:szCs w:val="20"/>
        </w:rPr>
        <w:t>It is supported that NR Uu provides necessary semi-static configuration for mode-4 LTE SL communications</w:t>
      </w:r>
    </w:p>
    <w:p w14:paraId="4F505774" w14:textId="77777777" w:rsidR="00426DC3" w:rsidRPr="00B91A74" w:rsidRDefault="00426DC3" w:rsidP="00426DC3">
      <w:pPr>
        <w:pStyle w:val="ListParagraph"/>
        <w:numPr>
          <w:ilvl w:val="1"/>
          <w:numId w:val="30"/>
        </w:numPr>
        <w:autoSpaceDE/>
        <w:autoSpaceDN/>
        <w:adjustRightInd/>
        <w:snapToGrid/>
        <w:spacing w:after="0"/>
        <w:ind w:firstLineChars="0"/>
        <w:rPr>
          <w:i/>
          <w:szCs w:val="20"/>
        </w:rPr>
      </w:pPr>
      <w:r w:rsidRPr="00B91A74">
        <w:rPr>
          <w:i/>
          <w:szCs w:val="20"/>
        </w:rPr>
        <w:t>From RAN1 perspective, signalling should be similar to LTE in terms of UE-specific or cell-specific</w:t>
      </w:r>
    </w:p>
    <w:p w14:paraId="5837EB82" w14:textId="77777777" w:rsidR="00426DC3" w:rsidRPr="00B91A74" w:rsidRDefault="00426DC3" w:rsidP="00426DC3">
      <w:pPr>
        <w:pStyle w:val="ListParagraph"/>
        <w:numPr>
          <w:ilvl w:val="1"/>
          <w:numId w:val="30"/>
        </w:numPr>
        <w:autoSpaceDE/>
        <w:autoSpaceDN/>
        <w:adjustRightInd/>
        <w:snapToGrid/>
        <w:spacing w:after="0"/>
        <w:ind w:firstLineChars="0"/>
        <w:rPr>
          <w:i/>
          <w:szCs w:val="20"/>
        </w:rPr>
      </w:pPr>
      <w:r w:rsidRPr="00B91A74">
        <w:rPr>
          <w:i/>
          <w:szCs w:val="20"/>
        </w:rPr>
        <w:t>Signalling details up to RAN2</w:t>
      </w:r>
    </w:p>
    <w:p w14:paraId="7452C96B" w14:textId="77777777" w:rsidR="00426DC3" w:rsidRPr="00B91A74" w:rsidRDefault="00426DC3" w:rsidP="00426DC3">
      <w:pPr>
        <w:numPr>
          <w:ilvl w:val="0"/>
          <w:numId w:val="31"/>
        </w:numPr>
        <w:autoSpaceDE/>
        <w:autoSpaceDN/>
        <w:adjustRightInd/>
        <w:snapToGrid/>
        <w:spacing w:after="0"/>
        <w:jc w:val="left"/>
        <w:rPr>
          <w:i/>
          <w:szCs w:val="20"/>
        </w:rPr>
      </w:pPr>
      <w:r w:rsidRPr="00B91A74">
        <w:rPr>
          <w:i/>
          <w:szCs w:val="20"/>
        </w:rPr>
        <w:t xml:space="preserve">Further study feasibility, benefits (others than ones already identified for LTE) and impact of NR Uu managing LTE mode-3 SL communications. </w:t>
      </w:r>
    </w:p>
    <w:p w14:paraId="2705FCFE" w14:textId="77777777" w:rsidR="00426DC3" w:rsidRPr="00B91A74" w:rsidRDefault="00426DC3" w:rsidP="006B1CA2">
      <w:pPr>
        <w:rPr>
          <w:b/>
          <w:szCs w:val="20"/>
          <w:highlight w:val="green"/>
        </w:rPr>
      </w:pPr>
    </w:p>
    <w:p w14:paraId="2BC75E23" w14:textId="77777777" w:rsidR="006B1CA2" w:rsidRPr="00B91A74" w:rsidRDefault="006B1CA2" w:rsidP="006B1CA2">
      <w:pPr>
        <w:rPr>
          <w:b/>
          <w:szCs w:val="20"/>
          <w:highlight w:val="green"/>
        </w:rPr>
      </w:pPr>
      <w:r w:rsidRPr="00B91A74">
        <w:rPr>
          <w:b/>
          <w:szCs w:val="20"/>
          <w:highlight w:val="green"/>
        </w:rPr>
        <w:t>Agreements:</w:t>
      </w:r>
    </w:p>
    <w:p w14:paraId="1A733198" w14:textId="77777777" w:rsidR="006B1CA2" w:rsidRPr="00B91A74" w:rsidRDefault="006B1CA2" w:rsidP="00EA6B39">
      <w:pPr>
        <w:numPr>
          <w:ilvl w:val="0"/>
          <w:numId w:val="31"/>
        </w:numPr>
        <w:autoSpaceDE/>
        <w:autoSpaceDN/>
        <w:adjustRightInd/>
        <w:snapToGrid/>
        <w:spacing w:after="0"/>
        <w:jc w:val="left"/>
        <w:rPr>
          <w:i/>
          <w:szCs w:val="20"/>
        </w:rPr>
      </w:pPr>
      <w:r w:rsidRPr="00B91A74">
        <w:rPr>
          <w:i/>
          <w:szCs w:val="20"/>
        </w:rPr>
        <w:t>It is supported that LTE Uu provides at least necessary semi-static configuration for NR mode-2 SL communications</w:t>
      </w:r>
    </w:p>
    <w:p w14:paraId="504255A1" w14:textId="77777777" w:rsidR="006B1CA2" w:rsidRPr="00B91A74" w:rsidRDefault="006B1CA2" w:rsidP="00EA6B39">
      <w:pPr>
        <w:pStyle w:val="ListParagraph"/>
        <w:numPr>
          <w:ilvl w:val="1"/>
          <w:numId w:val="30"/>
        </w:numPr>
        <w:autoSpaceDE/>
        <w:autoSpaceDN/>
        <w:adjustRightInd/>
        <w:snapToGrid/>
        <w:spacing w:after="0"/>
        <w:ind w:firstLineChars="0"/>
        <w:rPr>
          <w:i/>
          <w:szCs w:val="20"/>
        </w:rPr>
      </w:pPr>
      <w:r w:rsidRPr="00B91A74">
        <w:rPr>
          <w:i/>
          <w:szCs w:val="20"/>
        </w:rPr>
        <w:t>FFS details</w:t>
      </w:r>
    </w:p>
    <w:p w14:paraId="1BDBF149" w14:textId="77777777" w:rsidR="00BE1325" w:rsidRPr="00B91A74" w:rsidRDefault="006B1CA2" w:rsidP="00BE1325">
      <w:pPr>
        <w:numPr>
          <w:ilvl w:val="0"/>
          <w:numId w:val="31"/>
        </w:numPr>
        <w:autoSpaceDE/>
        <w:autoSpaceDN/>
        <w:adjustRightInd/>
        <w:snapToGrid/>
        <w:spacing w:after="0"/>
        <w:jc w:val="left"/>
        <w:rPr>
          <w:i/>
          <w:szCs w:val="20"/>
        </w:rPr>
      </w:pPr>
      <w:r w:rsidRPr="00B91A74">
        <w:rPr>
          <w:i/>
          <w:szCs w:val="20"/>
        </w:rPr>
        <w:t>Further study impact and benefits of LTE Uu managing NR mode-1 SL communications</w:t>
      </w:r>
    </w:p>
    <w:p w14:paraId="5FC4314B" w14:textId="77777777" w:rsidR="001A53C5" w:rsidRPr="00B91A74" w:rsidRDefault="001A53C5" w:rsidP="00A94255">
      <w:pPr>
        <w:rPr>
          <w:lang w:eastAsia="zh-CN"/>
        </w:rPr>
      </w:pPr>
    </w:p>
    <w:p w14:paraId="04A3F7CC" w14:textId="27CDAF57" w:rsidR="00CE07C7" w:rsidRPr="00B91A74" w:rsidRDefault="005D4D4A" w:rsidP="00424A2A">
      <w:pPr>
        <w:rPr>
          <w:lang w:eastAsia="zh-CN"/>
        </w:rPr>
      </w:pPr>
      <w:r w:rsidRPr="00B91A74">
        <w:rPr>
          <w:lang w:eastAsia="zh-CN"/>
        </w:rPr>
        <w:lastRenderedPageBreak/>
        <w:t xml:space="preserve">In this paper, </w:t>
      </w:r>
      <w:r w:rsidR="001A53C5" w:rsidRPr="00B91A74">
        <w:rPr>
          <w:lang w:eastAsia="zh-CN"/>
        </w:rPr>
        <w:t>w</w:t>
      </w:r>
      <w:r w:rsidRPr="00B91A74">
        <w:rPr>
          <w:lang w:eastAsia="zh-CN"/>
        </w:rPr>
        <w:t>e</w:t>
      </w:r>
      <w:r w:rsidR="0044603D" w:rsidRPr="00B91A74">
        <w:rPr>
          <w:lang w:eastAsia="zh-CN"/>
        </w:rPr>
        <w:t xml:space="preserve"> discuss </w:t>
      </w:r>
      <w:r w:rsidR="00F7584A" w:rsidRPr="00B91A74">
        <w:rPr>
          <w:lang w:eastAsia="zh-CN"/>
        </w:rPr>
        <w:t>NR V2X mode 1</w:t>
      </w:r>
      <w:r w:rsidR="0044603D" w:rsidRPr="00B91A74">
        <w:rPr>
          <w:lang w:eastAsia="zh-CN"/>
        </w:rPr>
        <w:t xml:space="preserve"> sidelink resou</w:t>
      </w:r>
      <w:r w:rsidR="00EF34BE" w:rsidRPr="00B91A74">
        <w:rPr>
          <w:lang w:eastAsia="zh-CN"/>
        </w:rPr>
        <w:t xml:space="preserve">rce allocation/configuration. </w:t>
      </w:r>
      <w:r w:rsidR="00230508" w:rsidRPr="00B91A74">
        <w:rPr>
          <w:lang w:eastAsia="zh-CN"/>
        </w:rPr>
        <w:t xml:space="preserve">In particular, we discuss about </w:t>
      </w:r>
      <w:r w:rsidR="00EF34BE" w:rsidRPr="00B91A74">
        <w:rPr>
          <w:lang w:eastAsia="zh-CN"/>
        </w:rPr>
        <w:t xml:space="preserve">NR SL mode-1 </w:t>
      </w:r>
      <w:r w:rsidR="00230508" w:rsidRPr="00B91A74">
        <w:rPr>
          <w:lang w:eastAsia="zh-CN"/>
        </w:rPr>
        <w:t>schedule</w:t>
      </w:r>
      <w:r w:rsidR="00663B81" w:rsidRPr="00B91A74">
        <w:rPr>
          <w:lang w:eastAsia="zh-CN"/>
        </w:rPr>
        <w:t>d and</w:t>
      </w:r>
      <w:r w:rsidR="00230508" w:rsidRPr="00B91A74">
        <w:rPr>
          <w:lang w:eastAsia="zh-CN"/>
        </w:rPr>
        <w:t xml:space="preserve"> </w:t>
      </w:r>
      <w:r w:rsidR="00EF34BE" w:rsidRPr="00B91A74">
        <w:rPr>
          <w:lang w:eastAsia="zh-CN"/>
        </w:rPr>
        <w:t xml:space="preserve">configured grant </w:t>
      </w:r>
      <w:r w:rsidR="00663B81" w:rsidRPr="00B91A74">
        <w:rPr>
          <w:lang w:eastAsia="zh-CN"/>
        </w:rPr>
        <w:t>(</w:t>
      </w:r>
      <w:r w:rsidR="00EF34BE" w:rsidRPr="00B91A74">
        <w:rPr>
          <w:lang w:eastAsia="zh-CN"/>
        </w:rPr>
        <w:t>type-1 and type-2</w:t>
      </w:r>
      <w:r w:rsidR="00663B81" w:rsidRPr="00B91A74">
        <w:rPr>
          <w:lang w:eastAsia="zh-CN"/>
        </w:rPr>
        <w:t>)</w:t>
      </w:r>
      <w:r w:rsidR="00230508" w:rsidRPr="00B91A74">
        <w:rPr>
          <w:lang w:eastAsia="zh-CN"/>
        </w:rPr>
        <w:t xml:space="preserve"> resource allocations</w:t>
      </w:r>
      <w:r w:rsidR="00EF34BE" w:rsidRPr="00B91A74">
        <w:rPr>
          <w:lang w:eastAsia="zh-CN"/>
        </w:rPr>
        <w:t>.  We also</w:t>
      </w:r>
      <w:r w:rsidR="0022684F" w:rsidRPr="00B91A74">
        <w:rPr>
          <w:lang w:eastAsia="zh-CN"/>
        </w:rPr>
        <w:t xml:space="preserve"> </w:t>
      </w:r>
      <w:r w:rsidRPr="00B91A74">
        <w:rPr>
          <w:lang w:eastAsia="zh-CN"/>
        </w:rPr>
        <w:t xml:space="preserve">identify </w:t>
      </w:r>
      <w:r w:rsidR="00E72CE9" w:rsidRPr="00B91A74">
        <w:rPr>
          <w:lang w:eastAsia="zh-CN"/>
        </w:rPr>
        <w:t>necessary</w:t>
      </w:r>
      <w:r w:rsidR="0044603D" w:rsidRPr="00B91A74">
        <w:rPr>
          <w:lang w:eastAsia="zh-CN"/>
        </w:rPr>
        <w:t xml:space="preserve"> enhancements to </w:t>
      </w:r>
      <w:r w:rsidR="00E72CE9" w:rsidRPr="00B91A74">
        <w:rPr>
          <w:lang w:eastAsia="zh-CN"/>
        </w:rPr>
        <w:t>NR U</w:t>
      </w:r>
      <w:r w:rsidR="000470A4" w:rsidRPr="00B91A74">
        <w:rPr>
          <w:lang w:eastAsia="zh-CN"/>
        </w:rPr>
        <w:t>u</w:t>
      </w:r>
      <w:r w:rsidR="00E72CE9" w:rsidRPr="00B91A74">
        <w:rPr>
          <w:lang w:eastAsia="zh-CN"/>
        </w:rPr>
        <w:t xml:space="preserve"> and LTE U</w:t>
      </w:r>
      <w:r w:rsidR="000470A4" w:rsidRPr="00B91A74">
        <w:rPr>
          <w:lang w:eastAsia="zh-CN"/>
        </w:rPr>
        <w:t>u</w:t>
      </w:r>
      <w:r w:rsidR="00E72CE9" w:rsidRPr="00B91A74">
        <w:rPr>
          <w:lang w:eastAsia="zh-CN"/>
        </w:rPr>
        <w:t xml:space="preserve"> to control NR sidelink</w:t>
      </w:r>
      <w:r w:rsidR="00EF34BE" w:rsidRPr="00B91A74">
        <w:rPr>
          <w:lang w:eastAsia="zh-CN"/>
        </w:rPr>
        <w:t xml:space="preserve"> and LTE sidelink</w:t>
      </w:r>
      <w:r w:rsidR="00E72CE9" w:rsidRPr="00B91A74">
        <w:rPr>
          <w:lang w:eastAsia="zh-CN"/>
        </w:rPr>
        <w:t xml:space="preserve">. </w:t>
      </w:r>
      <w:r w:rsidR="000470A4" w:rsidRPr="00B91A74">
        <w:rPr>
          <w:lang w:eastAsia="zh-CN"/>
        </w:rPr>
        <w:t xml:space="preserve">Note that in companion </w:t>
      </w:r>
      <w:r w:rsidR="003871E9" w:rsidRPr="00B91A74">
        <w:rPr>
          <w:lang w:eastAsia="zh-CN"/>
        </w:rPr>
        <w:t>paper [</w:t>
      </w:r>
      <w:r w:rsidR="000458EA" w:rsidRPr="00B91A74">
        <w:rPr>
          <w:lang w:eastAsia="zh-CN"/>
        </w:rPr>
        <w:t>2</w:t>
      </w:r>
      <w:r w:rsidR="000470A4" w:rsidRPr="00B91A74">
        <w:rPr>
          <w:lang w:eastAsia="zh-CN"/>
        </w:rPr>
        <w:t>], we discuss</w:t>
      </w:r>
      <w:r w:rsidR="003871E9" w:rsidRPr="00B91A74">
        <w:rPr>
          <w:lang w:eastAsia="zh-CN"/>
        </w:rPr>
        <w:t xml:space="preserve"> NR </w:t>
      </w:r>
      <w:r w:rsidR="00D94617" w:rsidRPr="00B91A74">
        <w:rPr>
          <w:lang w:eastAsia="zh-CN"/>
        </w:rPr>
        <w:t xml:space="preserve">SL </w:t>
      </w:r>
      <w:r w:rsidR="003871E9" w:rsidRPr="00B91A74">
        <w:rPr>
          <w:lang w:eastAsia="zh-CN"/>
        </w:rPr>
        <w:t xml:space="preserve">mode 2 resource allocation/configuration and </w:t>
      </w:r>
      <w:r w:rsidR="00A77339" w:rsidRPr="00B91A74">
        <w:rPr>
          <w:lang w:eastAsia="zh-CN"/>
        </w:rPr>
        <w:t>in companion</w:t>
      </w:r>
      <w:r w:rsidR="003871E9" w:rsidRPr="00B91A74">
        <w:rPr>
          <w:lang w:eastAsia="zh-CN"/>
        </w:rPr>
        <w:t xml:space="preserve"> paper</w:t>
      </w:r>
      <w:r w:rsidR="00B27965" w:rsidRPr="00B91A74">
        <w:rPr>
          <w:lang w:eastAsia="zh-CN"/>
        </w:rPr>
        <w:t>s</w:t>
      </w:r>
      <w:r w:rsidR="003871E9" w:rsidRPr="00B91A74">
        <w:rPr>
          <w:lang w:eastAsia="zh-CN"/>
        </w:rPr>
        <w:t xml:space="preserve"> [</w:t>
      </w:r>
      <w:r w:rsidR="00663B81" w:rsidRPr="00B91A74">
        <w:rPr>
          <w:lang w:eastAsia="zh-CN"/>
        </w:rPr>
        <w:t>8] and [9</w:t>
      </w:r>
      <w:r w:rsidR="003871E9" w:rsidRPr="00B91A74">
        <w:rPr>
          <w:lang w:eastAsia="zh-CN"/>
        </w:rPr>
        <w:t xml:space="preserve">], we discuss </w:t>
      </w:r>
      <w:r w:rsidR="000470A4" w:rsidRPr="00B91A74">
        <w:rPr>
          <w:lang w:eastAsia="zh-CN"/>
        </w:rPr>
        <w:t>NR Uu being used to control LTE sidelink</w:t>
      </w:r>
      <w:r w:rsidR="00B27965" w:rsidRPr="00B91A74">
        <w:rPr>
          <w:lang w:eastAsia="zh-CN"/>
        </w:rPr>
        <w:t xml:space="preserve"> and LTE Uu being used to control NR sidelink, respectively.</w:t>
      </w:r>
    </w:p>
    <w:p w14:paraId="2165EFA7" w14:textId="77777777" w:rsidR="00647AFF" w:rsidRPr="00B91A74" w:rsidRDefault="0013065F" w:rsidP="00647AFF">
      <w:pPr>
        <w:pStyle w:val="Heading1"/>
        <w:numPr>
          <w:ilvl w:val="0"/>
          <w:numId w:val="2"/>
        </w:numPr>
        <w:spacing w:before="240"/>
        <w:ind w:left="578" w:hanging="578"/>
        <w:rPr>
          <w:color w:val="000000" w:themeColor="text1"/>
          <w:lang w:eastAsia="zh-CN"/>
        </w:rPr>
      </w:pPr>
      <w:bookmarkStart w:id="3" w:name="_Ref129681832"/>
      <w:r w:rsidRPr="00B91A74">
        <w:rPr>
          <w:color w:val="000000" w:themeColor="text1"/>
          <w:lang w:eastAsia="zh-CN"/>
        </w:rPr>
        <w:t>NR SL</w:t>
      </w:r>
      <w:r w:rsidR="006F2AA1" w:rsidRPr="00B91A74">
        <w:rPr>
          <w:color w:val="000000" w:themeColor="text1"/>
          <w:lang w:eastAsia="zh-CN"/>
        </w:rPr>
        <w:t xml:space="preserve"> mode 1 resource allocation </w:t>
      </w:r>
    </w:p>
    <w:p w14:paraId="5EA7A964" w14:textId="77777777" w:rsidR="00303E56" w:rsidRPr="00B91A74" w:rsidRDefault="00267E72" w:rsidP="00973B21">
      <w:pPr>
        <w:rPr>
          <w:lang w:eastAsia="zh-CN"/>
        </w:rPr>
      </w:pPr>
      <w:r w:rsidRPr="00B91A74">
        <w:rPr>
          <w:lang w:eastAsia="zh-CN"/>
        </w:rPr>
        <w:t xml:space="preserve">For </w:t>
      </w:r>
      <w:r w:rsidR="006E0401" w:rsidRPr="00B91A74">
        <w:rPr>
          <w:lang w:eastAsia="zh-CN"/>
        </w:rPr>
        <w:t>LTE</w:t>
      </w:r>
      <w:r w:rsidR="00980A32" w:rsidRPr="00B91A74">
        <w:rPr>
          <w:lang w:eastAsia="zh-CN"/>
        </w:rPr>
        <w:t>, including LTE</w:t>
      </w:r>
      <w:r w:rsidR="006E0401" w:rsidRPr="00B91A74">
        <w:rPr>
          <w:lang w:eastAsia="zh-CN"/>
        </w:rPr>
        <w:t xml:space="preserve"> V2X, </w:t>
      </w:r>
      <w:r w:rsidR="00AF27EA" w:rsidRPr="00B91A74">
        <w:rPr>
          <w:lang w:eastAsia="zh-CN"/>
        </w:rPr>
        <w:t>both dynamic</w:t>
      </w:r>
      <w:r w:rsidR="00702D7B" w:rsidRPr="00B91A74">
        <w:rPr>
          <w:lang w:eastAsia="zh-CN"/>
        </w:rPr>
        <w:t xml:space="preserve"> and semi-</w:t>
      </w:r>
      <w:r w:rsidR="00E67430" w:rsidRPr="00B91A74">
        <w:rPr>
          <w:lang w:eastAsia="zh-CN"/>
        </w:rPr>
        <w:t>persistent</w:t>
      </w:r>
      <w:r w:rsidR="00702D7B" w:rsidRPr="00B91A74">
        <w:rPr>
          <w:lang w:eastAsia="zh-CN"/>
        </w:rPr>
        <w:t xml:space="preserve"> scheduling</w:t>
      </w:r>
      <w:r w:rsidR="00AF27EA" w:rsidRPr="00B91A74">
        <w:rPr>
          <w:lang w:eastAsia="zh-CN"/>
        </w:rPr>
        <w:t xml:space="preserve"> are supported. </w:t>
      </w:r>
      <w:r w:rsidRPr="00B91A74">
        <w:rPr>
          <w:lang w:eastAsia="zh-CN"/>
        </w:rPr>
        <w:t xml:space="preserve">For </w:t>
      </w:r>
      <w:r w:rsidR="00AF27EA" w:rsidRPr="00B91A74">
        <w:rPr>
          <w:lang w:eastAsia="zh-CN"/>
        </w:rPr>
        <w:t>NR</w:t>
      </w:r>
      <w:r w:rsidR="00980A32" w:rsidRPr="00B91A74">
        <w:rPr>
          <w:lang w:eastAsia="zh-CN"/>
        </w:rPr>
        <w:t xml:space="preserve"> Uu</w:t>
      </w:r>
      <w:r w:rsidR="00AF27EA" w:rsidRPr="00B91A74">
        <w:rPr>
          <w:lang w:eastAsia="zh-CN"/>
        </w:rPr>
        <w:t>, uplink grant-free</w:t>
      </w:r>
      <w:r w:rsidR="00062EC6" w:rsidRPr="00B91A74">
        <w:rPr>
          <w:lang w:eastAsia="zh-CN"/>
        </w:rPr>
        <w:t xml:space="preserve"> (i.e. UL transmission without grant) </w:t>
      </w:r>
      <w:r w:rsidR="00AF27EA" w:rsidRPr="00B91A74">
        <w:rPr>
          <w:lang w:eastAsia="zh-CN"/>
        </w:rPr>
        <w:t xml:space="preserve">is also supported, which is motivated by the high reliability and latency requirement of URLLC. The advanced V2X applications that </w:t>
      </w:r>
      <w:r w:rsidR="00C91FB5" w:rsidRPr="00B91A74">
        <w:rPr>
          <w:lang w:eastAsia="zh-CN"/>
        </w:rPr>
        <w:t xml:space="preserve">should </w:t>
      </w:r>
      <w:r w:rsidR="00AF27EA" w:rsidRPr="00B91A74">
        <w:rPr>
          <w:lang w:eastAsia="zh-CN"/>
        </w:rPr>
        <w:t xml:space="preserve">be supported by NR V2X sidelink </w:t>
      </w:r>
      <w:r w:rsidR="00A03476" w:rsidRPr="00B91A74">
        <w:rPr>
          <w:lang w:eastAsia="zh-CN"/>
        </w:rPr>
        <w:t>have stringent</w:t>
      </w:r>
      <w:r w:rsidR="00C91FB5" w:rsidRPr="00B91A74">
        <w:rPr>
          <w:lang w:eastAsia="zh-CN"/>
        </w:rPr>
        <w:t xml:space="preserve"> </w:t>
      </w:r>
      <w:r w:rsidR="00AF27EA" w:rsidRPr="00B91A74">
        <w:rPr>
          <w:lang w:eastAsia="zh-CN"/>
        </w:rPr>
        <w:t>latency and reliability requirement</w:t>
      </w:r>
      <w:r w:rsidR="00C91FB5" w:rsidRPr="00B91A74">
        <w:rPr>
          <w:lang w:eastAsia="zh-CN"/>
        </w:rPr>
        <w:t>s</w:t>
      </w:r>
      <w:r w:rsidR="00AF27EA" w:rsidRPr="00B91A74">
        <w:rPr>
          <w:lang w:eastAsia="zh-CN"/>
        </w:rPr>
        <w:t xml:space="preserve"> </w:t>
      </w:r>
      <w:r w:rsidR="007D75E3" w:rsidRPr="00B91A74">
        <w:rPr>
          <w:lang w:eastAsia="zh-CN"/>
        </w:rPr>
        <w:t>similar</w:t>
      </w:r>
      <w:r w:rsidRPr="00B91A74">
        <w:rPr>
          <w:lang w:eastAsia="zh-CN"/>
        </w:rPr>
        <w:t xml:space="preserve"> to</w:t>
      </w:r>
      <w:r w:rsidR="00C91FB5" w:rsidRPr="00B91A74">
        <w:rPr>
          <w:lang w:eastAsia="zh-CN"/>
        </w:rPr>
        <w:t xml:space="preserve"> those supported by</w:t>
      </w:r>
      <w:r w:rsidR="00AF27EA" w:rsidRPr="00B91A74">
        <w:rPr>
          <w:lang w:eastAsia="zh-CN"/>
        </w:rPr>
        <w:t xml:space="preserve"> URLLC</w:t>
      </w:r>
      <w:r w:rsidRPr="00B91A74">
        <w:rPr>
          <w:lang w:eastAsia="zh-CN"/>
        </w:rPr>
        <w:t>.</w:t>
      </w:r>
      <w:r w:rsidR="00C91FB5" w:rsidRPr="00B91A74">
        <w:rPr>
          <w:lang w:eastAsia="zh-CN"/>
        </w:rPr>
        <w:t xml:space="preserve"> </w:t>
      </w:r>
      <w:r w:rsidRPr="00B91A74">
        <w:rPr>
          <w:lang w:eastAsia="zh-CN"/>
        </w:rPr>
        <w:t>Th</w:t>
      </w:r>
      <w:r w:rsidR="00EE2998" w:rsidRPr="00B91A74">
        <w:rPr>
          <w:lang w:eastAsia="zh-CN"/>
        </w:rPr>
        <w:t>erefore</w:t>
      </w:r>
      <w:r w:rsidRPr="00B91A74">
        <w:rPr>
          <w:lang w:eastAsia="zh-CN"/>
        </w:rPr>
        <w:t xml:space="preserve">, </w:t>
      </w:r>
      <w:r w:rsidR="00EE2998" w:rsidRPr="00B91A74">
        <w:rPr>
          <w:lang w:eastAsia="zh-CN"/>
        </w:rPr>
        <w:t xml:space="preserve">in RAN1 adhoc #1901 [1], </w:t>
      </w:r>
      <w:r w:rsidRPr="00B91A74">
        <w:rPr>
          <w:lang w:eastAsia="zh-CN"/>
        </w:rPr>
        <w:t xml:space="preserve">it </w:t>
      </w:r>
      <w:r w:rsidR="00EE2998" w:rsidRPr="00B91A74">
        <w:rPr>
          <w:lang w:eastAsia="zh-CN"/>
        </w:rPr>
        <w:t>was agreed to support</w:t>
      </w:r>
      <w:r w:rsidRPr="00B91A74">
        <w:rPr>
          <w:lang w:eastAsia="zh-CN"/>
        </w:rPr>
        <w:t xml:space="preserve"> </w:t>
      </w:r>
      <w:r w:rsidR="002A0606" w:rsidRPr="00B91A74">
        <w:rPr>
          <w:lang w:eastAsia="zh-CN"/>
        </w:rPr>
        <w:t>configured grant</w:t>
      </w:r>
      <w:r w:rsidR="00EE2998" w:rsidRPr="00B91A74">
        <w:rPr>
          <w:lang w:eastAsia="zh-CN"/>
        </w:rPr>
        <w:t xml:space="preserve"> (CG)</w:t>
      </w:r>
      <w:r w:rsidR="00AF27EA" w:rsidRPr="00B91A74">
        <w:rPr>
          <w:lang w:eastAsia="zh-CN"/>
        </w:rPr>
        <w:t xml:space="preserve"> </w:t>
      </w:r>
      <w:r w:rsidR="00300118" w:rsidRPr="00B91A74">
        <w:rPr>
          <w:lang w:eastAsia="zh-CN"/>
        </w:rPr>
        <w:t xml:space="preserve">scheduling for </w:t>
      </w:r>
      <w:r w:rsidR="00465636" w:rsidRPr="00B91A74">
        <w:rPr>
          <w:lang w:eastAsia="zh-CN"/>
        </w:rPr>
        <w:t xml:space="preserve">NR </w:t>
      </w:r>
      <w:r w:rsidR="00300118" w:rsidRPr="00B91A74">
        <w:rPr>
          <w:lang w:eastAsia="zh-CN"/>
        </w:rPr>
        <w:t>SL</w:t>
      </w:r>
      <w:r w:rsidR="00C91FB5" w:rsidRPr="00B91A74">
        <w:rPr>
          <w:lang w:eastAsia="zh-CN"/>
        </w:rPr>
        <w:t xml:space="preserve"> to meet </w:t>
      </w:r>
      <w:r w:rsidR="00EE2998" w:rsidRPr="00B91A74">
        <w:rPr>
          <w:lang w:eastAsia="zh-CN"/>
        </w:rPr>
        <w:t>such</w:t>
      </w:r>
      <w:r w:rsidR="00C91FB5" w:rsidRPr="00B91A74">
        <w:rPr>
          <w:lang w:eastAsia="zh-CN"/>
        </w:rPr>
        <w:t xml:space="preserve"> </w:t>
      </w:r>
      <w:r w:rsidRPr="00B91A74">
        <w:rPr>
          <w:lang w:eastAsia="zh-CN"/>
        </w:rPr>
        <w:t xml:space="preserve">stringent </w:t>
      </w:r>
      <w:r w:rsidR="00C91FB5" w:rsidRPr="00B91A74">
        <w:rPr>
          <w:lang w:eastAsia="zh-CN"/>
        </w:rPr>
        <w:t>latency and reliability constraints</w:t>
      </w:r>
      <w:r w:rsidR="00AF27EA" w:rsidRPr="00B91A74">
        <w:rPr>
          <w:lang w:eastAsia="zh-CN"/>
        </w:rPr>
        <w:t xml:space="preserve">. </w:t>
      </w:r>
    </w:p>
    <w:p w14:paraId="611A455B" w14:textId="77777777" w:rsidR="0050378F" w:rsidRPr="00B91A74" w:rsidRDefault="00845525" w:rsidP="0009734E">
      <w:pPr>
        <w:rPr>
          <w:lang w:eastAsia="zh-CN"/>
        </w:rPr>
      </w:pPr>
      <w:r w:rsidRPr="00B91A74">
        <w:rPr>
          <w:lang w:eastAsia="zh-CN"/>
        </w:rPr>
        <w:t>In NR V2X, d</w:t>
      </w:r>
      <w:r w:rsidR="007D75E3" w:rsidRPr="00B91A74">
        <w:rPr>
          <w:lang w:eastAsia="zh-CN"/>
        </w:rPr>
        <w:t xml:space="preserve">ynamic </w:t>
      </w:r>
      <w:r w:rsidR="007D75E3" w:rsidRPr="00B91A74">
        <w:rPr>
          <w:rFonts w:hint="eastAsia"/>
          <w:lang w:eastAsia="zh-CN"/>
        </w:rPr>
        <w:t xml:space="preserve">scheduling </w:t>
      </w:r>
      <w:r w:rsidR="007D75E3" w:rsidRPr="00B91A74">
        <w:rPr>
          <w:lang w:eastAsia="zh-CN"/>
        </w:rPr>
        <w:t xml:space="preserve">by gNB can provide full </w:t>
      </w:r>
      <w:r w:rsidR="005D3576" w:rsidRPr="00B91A74">
        <w:rPr>
          <w:lang w:eastAsia="zh-CN"/>
        </w:rPr>
        <w:t>network</w:t>
      </w:r>
      <w:r w:rsidR="007D75E3" w:rsidRPr="00B91A74">
        <w:rPr>
          <w:lang w:eastAsia="zh-CN"/>
        </w:rPr>
        <w:t xml:space="preserve"> control and flexible scheduling decisions </w:t>
      </w:r>
      <w:r w:rsidR="004001B7" w:rsidRPr="00B91A74">
        <w:rPr>
          <w:lang w:eastAsia="zh-CN"/>
        </w:rPr>
        <w:t xml:space="preserve">to optimize the performance </w:t>
      </w:r>
      <w:r w:rsidR="00CC5314" w:rsidRPr="00B91A74">
        <w:rPr>
          <w:lang w:eastAsia="zh-CN"/>
        </w:rPr>
        <w:t>of</w:t>
      </w:r>
      <w:r w:rsidR="004001B7" w:rsidRPr="00B91A74">
        <w:rPr>
          <w:lang w:eastAsia="zh-CN"/>
        </w:rPr>
        <w:t xml:space="preserve"> in-coverages UEs</w:t>
      </w:r>
      <w:r w:rsidR="007D75E3" w:rsidRPr="00B91A74">
        <w:rPr>
          <w:rFonts w:hint="eastAsia"/>
          <w:lang w:eastAsia="zh-CN"/>
        </w:rPr>
        <w:t>.</w:t>
      </w:r>
      <w:r w:rsidR="007D75E3" w:rsidRPr="00B91A74">
        <w:rPr>
          <w:lang w:eastAsia="zh-CN"/>
        </w:rPr>
        <w:t xml:space="preserve"> </w:t>
      </w:r>
      <w:r w:rsidR="004001B7" w:rsidRPr="00B91A74">
        <w:rPr>
          <w:lang w:eastAsia="zh-CN"/>
        </w:rPr>
        <w:t xml:space="preserve">Note however that using dynamic scheduling requires sending scheduling requests (SRs), buffer status reports (BSRs) and scheduling grants (SGs). Depending on the nature of the traffic, this may be costly, both in terms of signaling and overhead.  </w:t>
      </w:r>
      <w:r w:rsidR="007D75E3" w:rsidRPr="00B91A74">
        <w:t>Depending on traffic patterns (periodic/aperiodic), number of users, coverage, mobility, and QoS requirements, dynamic and semi-</w:t>
      </w:r>
      <w:r w:rsidR="00036C58" w:rsidRPr="00B91A74">
        <w:t>static</w:t>
      </w:r>
      <w:r w:rsidR="007D75E3" w:rsidRPr="00B91A74">
        <w:t xml:space="preserve">, i.e. configured </w:t>
      </w:r>
      <w:r w:rsidR="00036C58" w:rsidRPr="00B91A74">
        <w:t xml:space="preserve">grant </w:t>
      </w:r>
      <w:r w:rsidR="00D76BC0" w:rsidRPr="00B91A74">
        <w:t xml:space="preserve">(CG) </w:t>
      </w:r>
      <w:r w:rsidR="007D75E3" w:rsidRPr="00B91A74">
        <w:t>scheduling yield</w:t>
      </w:r>
      <w:r w:rsidR="00942CE0" w:rsidRPr="00B91A74">
        <w:t>s</w:t>
      </w:r>
      <w:r w:rsidR="007D75E3" w:rsidRPr="00B91A74">
        <w:t xml:space="preserve"> different performance </w:t>
      </w:r>
      <w:r w:rsidR="00CC5314" w:rsidRPr="00B91A74">
        <w:t>benefits</w:t>
      </w:r>
      <w:r w:rsidR="007D75E3" w:rsidRPr="00B91A74">
        <w:t>.</w:t>
      </w:r>
    </w:p>
    <w:p w14:paraId="47E3A0B4" w14:textId="77777777" w:rsidR="00DE63DF" w:rsidRPr="00B91A74" w:rsidRDefault="007105F9" w:rsidP="00871DF8">
      <w:pPr>
        <w:pStyle w:val="Heading2"/>
        <w:numPr>
          <w:ilvl w:val="1"/>
          <w:numId w:val="2"/>
        </w:numPr>
        <w:tabs>
          <w:tab w:val="num" w:pos="576"/>
        </w:tabs>
        <w:spacing w:before="240"/>
        <w:ind w:left="578" w:hanging="578"/>
        <w:rPr>
          <w:lang w:eastAsia="zh-CN"/>
        </w:rPr>
      </w:pPr>
      <w:r w:rsidRPr="00B91A74">
        <w:rPr>
          <w:lang w:eastAsia="zh-CN"/>
        </w:rPr>
        <w:t xml:space="preserve">Reliability and latency </w:t>
      </w:r>
      <w:r w:rsidR="006E132A" w:rsidRPr="00B91A74">
        <w:rPr>
          <w:lang w:eastAsia="zh-CN"/>
        </w:rPr>
        <w:t>control</w:t>
      </w:r>
    </w:p>
    <w:p w14:paraId="029901C5" w14:textId="77777777" w:rsidR="00871DF8" w:rsidRPr="00B91A74" w:rsidRDefault="00DE63DF" w:rsidP="00DE63DF">
      <w:pPr>
        <w:pStyle w:val="Heading2"/>
        <w:numPr>
          <w:ilvl w:val="2"/>
          <w:numId w:val="2"/>
        </w:numPr>
        <w:spacing w:before="240"/>
        <w:rPr>
          <w:lang w:eastAsia="zh-CN"/>
        </w:rPr>
      </w:pPr>
      <w:r w:rsidRPr="00B91A74">
        <w:rPr>
          <w:lang w:eastAsia="zh-CN"/>
        </w:rPr>
        <w:t>Dynamic Scheduling</w:t>
      </w:r>
    </w:p>
    <w:p w14:paraId="42E59704" w14:textId="730BF192" w:rsidR="009F0BE1" w:rsidRPr="00B91A74" w:rsidRDefault="004C764E" w:rsidP="009F0BE1">
      <w:pPr>
        <w:rPr>
          <w:rFonts w:eastAsia="MS Mincho"/>
        </w:rPr>
      </w:pPr>
      <w:r w:rsidRPr="00B91A74">
        <w:rPr>
          <w:lang w:eastAsia="zh-CN"/>
        </w:rPr>
        <w:t xml:space="preserve">In LTE </w:t>
      </w:r>
      <w:r w:rsidR="00B806D7" w:rsidRPr="00B91A74">
        <w:rPr>
          <w:lang w:eastAsia="zh-CN"/>
        </w:rPr>
        <w:t>D2D transmission mode 1</w:t>
      </w:r>
      <w:r w:rsidRPr="00B91A74">
        <w:rPr>
          <w:lang w:eastAsia="zh-CN"/>
        </w:rPr>
        <w:t>, DCI indicates the time domain transmission pattern bitmap for UE</w:t>
      </w:r>
      <w:r w:rsidR="00CD4C97" w:rsidRPr="00B91A74">
        <w:rPr>
          <w:lang w:eastAsia="zh-CN"/>
        </w:rPr>
        <w:t>s</w:t>
      </w:r>
      <w:r w:rsidRPr="00B91A74">
        <w:rPr>
          <w:lang w:eastAsia="zh-CN"/>
        </w:rPr>
        <w:t xml:space="preserve"> to determine the resource</w:t>
      </w:r>
      <w:r w:rsidR="00B806D7" w:rsidRPr="00B91A74">
        <w:rPr>
          <w:lang w:eastAsia="zh-CN"/>
        </w:rPr>
        <w:t>s</w:t>
      </w:r>
      <w:r w:rsidRPr="00B91A74">
        <w:rPr>
          <w:lang w:eastAsia="zh-CN"/>
        </w:rPr>
        <w:t xml:space="preserve"> for SL </w:t>
      </w:r>
      <w:r w:rsidR="00B806D7" w:rsidRPr="00B91A74">
        <w:rPr>
          <w:lang w:eastAsia="zh-CN"/>
        </w:rPr>
        <w:t xml:space="preserve">transmission. </w:t>
      </w:r>
      <w:r w:rsidRPr="00B91A74">
        <w:rPr>
          <w:lang w:eastAsia="zh-CN"/>
        </w:rPr>
        <w:t>LTE</w:t>
      </w:r>
      <w:r w:rsidR="00FE26FF" w:rsidRPr="00B91A74">
        <w:rPr>
          <w:lang w:eastAsia="zh-CN"/>
        </w:rPr>
        <w:t xml:space="preserve"> </w:t>
      </w:r>
      <w:r w:rsidR="00B806D7" w:rsidRPr="00B91A74">
        <w:rPr>
          <w:lang w:eastAsia="zh-CN"/>
        </w:rPr>
        <w:t xml:space="preserve">V2X mode 3 </w:t>
      </w:r>
      <w:r w:rsidRPr="00B91A74">
        <w:rPr>
          <w:lang w:eastAsia="zh-CN"/>
        </w:rPr>
        <w:t>supports up to two transmissions</w:t>
      </w:r>
      <w:r w:rsidR="00871DF8" w:rsidRPr="00B91A74">
        <w:rPr>
          <w:lang w:eastAsia="zh-CN"/>
        </w:rPr>
        <w:t xml:space="preserve"> scheduled by one DCI, where the gap between the two transmissions is signaled in DCI and SCI. This implies that repetition</w:t>
      </w:r>
      <w:r w:rsidRPr="00B91A74">
        <w:rPr>
          <w:lang w:eastAsia="zh-CN"/>
        </w:rPr>
        <w:t xml:space="preserve"> </w:t>
      </w:r>
      <w:r w:rsidR="009F0BE1" w:rsidRPr="00B91A74">
        <w:rPr>
          <w:lang w:eastAsia="zh-CN"/>
        </w:rPr>
        <w:t xml:space="preserve">of the same TB that is not triggered by feedback </w:t>
      </w:r>
      <w:r w:rsidR="00871DF8" w:rsidRPr="00B91A74">
        <w:rPr>
          <w:lang w:eastAsia="zh-CN"/>
        </w:rPr>
        <w:t>is supported in LTE V2X mode 3 via indication of a time domain transmission pattern bitmap in DCI</w:t>
      </w:r>
      <w:r w:rsidR="009F0BE1" w:rsidRPr="00B91A74">
        <w:rPr>
          <w:rFonts w:eastAsia="MS Mincho"/>
        </w:rPr>
        <w:t xml:space="preserve">. </w:t>
      </w:r>
    </w:p>
    <w:p w14:paraId="7CDF53FC" w14:textId="77777777" w:rsidR="006B01D3" w:rsidRPr="00B91A74" w:rsidRDefault="004C764E" w:rsidP="004C764E">
      <w:pPr>
        <w:rPr>
          <w:lang w:eastAsia="zh-CN"/>
        </w:rPr>
      </w:pPr>
      <w:r w:rsidRPr="00B91A74">
        <w:rPr>
          <w:lang w:eastAsia="zh-CN"/>
        </w:rPr>
        <w:t>To meet the higher reliability and latency requirements of the NR V2X applications</w:t>
      </w:r>
      <w:r w:rsidR="002A5257" w:rsidRPr="00B91A74">
        <w:rPr>
          <w:lang w:eastAsia="zh-CN"/>
        </w:rPr>
        <w:t xml:space="preserve"> </w:t>
      </w:r>
      <w:r w:rsidR="00866577" w:rsidRPr="00B91A74">
        <w:rPr>
          <w:lang w:eastAsia="zh-CN"/>
        </w:rPr>
        <w:t xml:space="preserve">summarized in </w:t>
      </w:r>
      <w:r w:rsidR="002A5257" w:rsidRPr="00B91A74">
        <w:rPr>
          <w:lang w:eastAsia="zh-CN"/>
        </w:rPr>
        <w:t>Table 1</w:t>
      </w:r>
      <w:r w:rsidRPr="00B91A74">
        <w:rPr>
          <w:lang w:eastAsia="zh-CN"/>
        </w:rPr>
        <w:t xml:space="preserve">, NR SL mode </w:t>
      </w:r>
      <w:r w:rsidR="005F2AB5" w:rsidRPr="00B91A74">
        <w:rPr>
          <w:lang w:eastAsia="zh-CN"/>
        </w:rPr>
        <w:t xml:space="preserve">1 </w:t>
      </w:r>
      <w:r w:rsidRPr="00B91A74">
        <w:rPr>
          <w:lang w:eastAsia="zh-CN"/>
        </w:rPr>
        <w:t xml:space="preserve">should </w:t>
      </w:r>
      <w:r w:rsidR="006B01D3" w:rsidRPr="00B91A74">
        <w:rPr>
          <w:lang w:eastAsia="zh-CN"/>
        </w:rPr>
        <w:t xml:space="preserve">not only </w:t>
      </w:r>
      <w:r w:rsidRPr="00B91A74">
        <w:rPr>
          <w:lang w:eastAsia="zh-CN"/>
        </w:rPr>
        <w:t xml:space="preserve">support </w:t>
      </w:r>
      <w:r w:rsidR="006B01D3" w:rsidRPr="00B91A74">
        <w:rPr>
          <w:lang w:eastAsia="zh-CN"/>
        </w:rPr>
        <w:t>repetition of the same TB that is not triggered by feedback from the Rx UE but also allow more flexibility in terms of frequency domain resource allocation. In essence, a</w:t>
      </w:r>
      <w:r w:rsidR="00022278" w:rsidRPr="00B91A74">
        <w:rPr>
          <w:lang w:eastAsia="zh-CN"/>
        </w:rPr>
        <w:t xml:space="preserve"> </w:t>
      </w:r>
      <w:r w:rsidR="00B96912" w:rsidRPr="00B91A74">
        <w:rPr>
          <w:lang w:eastAsia="zh-CN"/>
        </w:rPr>
        <w:t>time-frequency repetition</w:t>
      </w:r>
      <w:r w:rsidRPr="00B91A74">
        <w:rPr>
          <w:lang w:eastAsia="zh-CN"/>
        </w:rPr>
        <w:t xml:space="preserve"> patterns </w:t>
      </w:r>
      <w:r w:rsidR="00B96912" w:rsidRPr="00B91A74">
        <w:rPr>
          <w:lang w:eastAsia="zh-CN"/>
        </w:rPr>
        <w:t xml:space="preserve">(TFRP) </w:t>
      </w:r>
      <w:r w:rsidRPr="00B91A74">
        <w:rPr>
          <w:lang w:eastAsia="zh-CN"/>
        </w:rPr>
        <w:t xml:space="preserve">with </w:t>
      </w:r>
      <w:r w:rsidR="006B01D3" w:rsidRPr="00B91A74">
        <w:rPr>
          <w:lang w:eastAsia="zh-CN"/>
        </w:rPr>
        <w:t xml:space="preserve">at least one repetition not triggered by feedback </w:t>
      </w:r>
      <w:r w:rsidR="006B4F6D" w:rsidRPr="00B91A74">
        <w:rPr>
          <w:lang w:eastAsia="zh-CN"/>
        </w:rPr>
        <w:t xml:space="preserve">that is indicated by DCI </w:t>
      </w:r>
      <w:r w:rsidR="00D44B74" w:rsidRPr="00B91A74">
        <w:rPr>
          <w:lang w:eastAsia="zh-CN"/>
        </w:rPr>
        <w:t xml:space="preserve">and SCI </w:t>
      </w:r>
      <w:r w:rsidR="006B01D3" w:rsidRPr="00B91A74">
        <w:rPr>
          <w:lang w:eastAsia="zh-CN"/>
        </w:rPr>
        <w:t>should be supported in NR V2X mode 1 with dynamic scheduling.</w:t>
      </w:r>
    </w:p>
    <w:p w14:paraId="00A106C9" w14:textId="720A58B4" w:rsidR="006B01D3" w:rsidRPr="00B91A74" w:rsidRDefault="003A1ED6" w:rsidP="004C764E">
      <w:pPr>
        <w:rPr>
          <w:lang w:eastAsia="zh-CN"/>
        </w:rPr>
      </w:pPr>
      <w:r w:rsidRPr="00B91A74">
        <w:rPr>
          <w:b/>
          <w:bCs/>
          <w:i/>
          <w:iCs/>
        </w:rPr>
        <w:t>Proposal 1</w:t>
      </w:r>
      <w:r w:rsidRPr="00B91A74">
        <w:rPr>
          <w:i/>
          <w:iCs/>
        </w:rPr>
        <w:t xml:space="preserve">: </w:t>
      </w:r>
      <w:r w:rsidR="001F4F4C" w:rsidRPr="00B91A74">
        <w:rPr>
          <w:i/>
          <w:iCs/>
        </w:rPr>
        <w:t>To meet latency and reliability requirements</w:t>
      </w:r>
      <w:r w:rsidRPr="00B91A74">
        <w:rPr>
          <w:i/>
          <w:iCs/>
        </w:rPr>
        <w:t>, NR sidelink mode 1 dynamic scheduling supports allocation of SL time-frequency repetition patterns (TFRP)s indicating the time/frequency locations of the repetitions for a given TB in DCI and SCI.</w:t>
      </w:r>
    </w:p>
    <w:p w14:paraId="3C8DEF1D" w14:textId="77777777" w:rsidR="00866577" w:rsidRPr="00B91A74" w:rsidRDefault="00866577" w:rsidP="00866577">
      <w:pPr>
        <w:pStyle w:val="Caption"/>
        <w:keepNext/>
      </w:pPr>
      <w:r w:rsidRPr="00B91A74">
        <w:t xml:space="preserve">Table </w:t>
      </w:r>
      <w:r w:rsidR="00C24910" w:rsidRPr="00B91A74">
        <w:fldChar w:fldCharType="begin"/>
      </w:r>
      <w:r w:rsidRPr="00B91A74">
        <w:instrText xml:space="preserve"> SEQ Table \* ARABIC </w:instrText>
      </w:r>
      <w:r w:rsidR="00C24910" w:rsidRPr="00B91A74">
        <w:fldChar w:fldCharType="separate"/>
      </w:r>
      <w:r w:rsidR="00071AE8" w:rsidRPr="00B91A74">
        <w:t>1</w:t>
      </w:r>
      <w:r w:rsidR="00C24910" w:rsidRPr="00B91A74">
        <w:fldChar w:fldCharType="end"/>
      </w:r>
      <w:r w:rsidRPr="00B91A74">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866577" w:rsidRPr="00B91A74" w14:paraId="5765D845" w14:textId="77777777" w:rsidTr="00580CF3">
        <w:tc>
          <w:tcPr>
            <w:tcW w:w="1861" w:type="dxa"/>
          </w:tcPr>
          <w:p w14:paraId="2C1AF7D1" w14:textId="77777777" w:rsidR="00866577" w:rsidRPr="00B91A74" w:rsidRDefault="00866577" w:rsidP="00580CF3">
            <w:pPr>
              <w:rPr>
                <w:lang w:eastAsia="zh-CN"/>
              </w:rPr>
            </w:pPr>
            <w:r w:rsidRPr="00B91A74">
              <w:rPr>
                <w:rFonts w:hint="eastAsia"/>
                <w:lang w:eastAsia="zh-CN"/>
              </w:rPr>
              <w:t>Use cases</w:t>
            </w:r>
          </w:p>
        </w:tc>
        <w:tc>
          <w:tcPr>
            <w:tcW w:w="1861" w:type="dxa"/>
          </w:tcPr>
          <w:p w14:paraId="21A1C86C" w14:textId="77777777" w:rsidR="00866577" w:rsidRPr="00B91A74" w:rsidRDefault="00866577" w:rsidP="00580CF3">
            <w:pPr>
              <w:rPr>
                <w:lang w:eastAsia="zh-CN"/>
              </w:rPr>
            </w:pPr>
            <w:r w:rsidRPr="00B91A74">
              <w:rPr>
                <w:rFonts w:hint="eastAsia"/>
                <w:lang w:eastAsia="zh-CN"/>
              </w:rPr>
              <w:t>Payload (bytes)</w:t>
            </w:r>
          </w:p>
        </w:tc>
        <w:tc>
          <w:tcPr>
            <w:tcW w:w="1861" w:type="dxa"/>
          </w:tcPr>
          <w:p w14:paraId="56929340" w14:textId="77777777" w:rsidR="00866577" w:rsidRPr="00B91A74" w:rsidRDefault="00866577" w:rsidP="00580CF3">
            <w:pPr>
              <w:rPr>
                <w:lang w:eastAsia="zh-CN"/>
              </w:rPr>
            </w:pPr>
            <w:r w:rsidRPr="00B91A74">
              <w:rPr>
                <w:rFonts w:hint="eastAsia"/>
                <w:lang w:eastAsia="zh-CN"/>
              </w:rPr>
              <w:t>Latency (ms)</w:t>
            </w:r>
          </w:p>
        </w:tc>
        <w:tc>
          <w:tcPr>
            <w:tcW w:w="1862" w:type="dxa"/>
          </w:tcPr>
          <w:p w14:paraId="5027EB0C" w14:textId="77777777" w:rsidR="00866577" w:rsidRPr="00B91A74" w:rsidRDefault="00866577" w:rsidP="00580CF3">
            <w:pPr>
              <w:rPr>
                <w:lang w:eastAsia="zh-CN"/>
              </w:rPr>
            </w:pPr>
            <w:r w:rsidRPr="00B91A74">
              <w:rPr>
                <w:rFonts w:hint="eastAsia"/>
                <w:lang w:eastAsia="zh-CN"/>
              </w:rPr>
              <w:t>Reliability</w:t>
            </w:r>
            <w:r w:rsidRPr="00B91A74">
              <w:rPr>
                <w:lang w:eastAsia="zh-CN"/>
              </w:rPr>
              <w:t xml:space="preserve"> </w:t>
            </w:r>
            <w:r w:rsidRPr="00B91A74">
              <w:rPr>
                <w:rFonts w:hint="eastAsia"/>
                <w:lang w:eastAsia="zh-CN"/>
              </w:rPr>
              <w:t>(%)</w:t>
            </w:r>
          </w:p>
        </w:tc>
        <w:tc>
          <w:tcPr>
            <w:tcW w:w="1862" w:type="dxa"/>
          </w:tcPr>
          <w:p w14:paraId="2670FB4F" w14:textId="77777777" w:rsidR="00866577" w:rsidRPr="00B91A74" w:rsidRDefault="00866577" w:rsidP="00580CF3">
            <w:pPr>
              <w:rPr>
                <w:lang w:eastAsia="zh-CN"/>
              </w:rPr>
            </w:pPr>
            <w:r w:rsidRPr="00B91A74">
              <w:rPr>
                <w:rFonts w:hint="eastAsia"/>
                <w:lang w:eastAsia="zh-CN"/>
              </w:rPr>
              <w:t>Data Rate (Mbps)</w:t>
            </w:r>
          </w:p>
        </w:tc>
      </w:tr>
      <w:tr w:rsidR="00866577" w:rsidRPr="00B91A74" w14:paraId="723B2DBD" w14:textId="77777777" w:rsidTr="00580CF3">
        <w:tc>
          <w:tcPr>
            <w:tcW w:w="1861" w:type="dxa"/>
          </w:tcPr>
          <w:p w14:paraId="7926AF59" w14:textId="77777777" w:rsidR="00866577" w:rsidRPr="00B91A74" w:rsidRDefault="00866577" w:rsidP="00580CF3">
            <w:pPr>
              <w:rPr>
                <w:lang w:eastAsia="zh-CN"/>
              </w:rPr>
            </w:pPr>
            <w:r w:rsidRPr="00B91A74">
              <w:rPr>
                <w:rFonts w:hint="eastAsia"/>
                <w:lang w:eastAsia="zh-CN"/>
              </w:rPr>
              <w:t>Vehicle Platooning</w:t>
            </w:r>
          </w:p>
        </w:tc>
        <w:tc>
          <w:tcPr>
            <w:tcW w:w="1861" w:type="dxa"/>
          </w:tcPr>
          <w:p w14:paraId="5C21D2D4" w14:textId="77777777" w:rsidR="00866577" w:rsidRPr="00B91A74" w:rsidRDefault="00866577" w:rsidP="00580CF3">
            <w:pPr>
              <w:rPr>
                <w:lang w:eastAsia="zh-CN"/>
              </w:rPr>
            </w:pPr>
            <w:r w:rsidRPr="00B91A74">
              <w:rPr>
                <w:rFonts w:hint="eastAsia"/>
                <w:lang w:eastAsia="zh-CN"/>
              </w:rPr>
              <w:t>50-6500</w:t>
            </w:r>
          </w:p>
        </w:tc>
        <w:tc>
          <w:tcPr>
            <w:tcW w:w="1861" w:type="dxa"/>
          </w:tcPr>
          <w:p w14:paraId="18A205A1" w14:textId="77777777" w:rsidR="00866577" w:rsidRPr="00B91A74" w:rsidRDefault="00866577" w:rsidP="00580CF3">
            <w:pPr>
              <w:rPr>
                <w:lang w:eastAsia="zh-CN"/>
              </w:rPr>
            </w:pPr>
            <w:r w:rsidRPr="00B91A74">
              <w:rPr>
                <w:rFonts w:hint="eastAsia"/>
                <w:lang w:eastAsia="zh-CN"/>
              </w:rPr>
              <w:t>10-20</w:t>
            </w:r>
          </w:p>
        </w:tc>
        <w:tc>
          <w:tcPr>
            <w:tcW w:w="1862" w:type="dxa"/>
          </w:tcPr>
          <w:p w14:paraId="1ABEB992" w14:textId="77777777" w:rsidR="00866577" w:rsidRPr="00B91A74" w:rsidRDefault="00866577" w:rsidP="00580CF3">
            <w:pPr>
              <w:rPr>
                <w:lang w:eastAsia="zh-CN"/>
              </w:rPr>
            </w:pPr>
            <w:r w:rsidRPr="00B91A74">
              <w:rPr>
                <w:rFonts w:hint="eastAsia"/>
                <w:lang w:eastAsia="zh-CN"/>
              </w:rPr>
              <w:t>90-99.99</w:t>
            </w:r>
          </w:p>
        </w:tc>
        <w:tc>
          <w:tcPr>
            <w:tcW w:w="1862" w:type="dxa"/>
          </w:tcPr>
          <w:p w14:paraId="21E1E5D7" w14:textId="77777777" w:rsidR="00866577" w:rsidRPr="00B91A74" w:rsidRDefault="00866577" w:rsidP="00580CF3">
            <w:pPr>
              <w:rPr>
                <w:lang w:eastAsia="zh-CN"/>
              </w:rPr>
            </w:pPr>
            <w:r w:rsidRPr="00B91A74">
              <w:rPr>
                <w:rFonts w:hint="eastAsia"/>
                <w:lang w:eastAsia="zh-CN"/>
              </w:rPr>
              <w:t>0.012-65</w:t>
            </w:r>
          </w:p>
        </w:tc>
      </w:tr>
      <w:tr w:rsidR="00866577" w:rsidRPr="00B91A74" w14:paraId="106B9D8A" w14:textId="77777777" w:rsidTr="00580CF3">
        <w:tc>
          <w:tcPr>
            <w:tcW w:w="1861" w:type="dxa"/>
          </w:tcPr>
          <w:p w14:paraId="6356942F" w14:textId="77777777" w:rsidR="00866577" w:rsidRPr="00B91A74" w:rsidRDefault="00866577" w:rsidP="00580CF3">
            <w:pPr>
              <w:rPr>
                <w:lang w:eastAsia="zh-CN"/>
              </w:rPr>
            </w:pPr>
            <w:r w:rsidRPr="00B91A74">
              <w:rPr>
                <w:rFonts w:hint="eastAsia"/>
                <w:lang w:eastAsia="zh-CN"/>
              </w:rPr>
              <w:t>Advan</w:t>
            </w:r>
            <w:r w:rsidRPr="00B91A74">
              <w:rPr>
                <w:lang w:eastAsia="zh-CN"/>
              </w:rPr>
              <w:t>c</w:t>
            </w:r>
            <w:r w:rsidRPr="00B91A74">
              <w:rPr>
                <w:rFonts w:hint="eastAsia"/>
                <w:lang w:eastAsia="zh-CN"/>
              </w:rPr>
              <w:t>ed Driving</w:t>
            </w:r>
          </w:p>
        </w:tc>
        <w:tc>
          <w:tcPr>
            <w:tcW w:w="1861" w:type="dxa"/>
          </w:tcPr>
          <w:p w14:paraId="0B7FB7E7" w14:textId="77777777" w:rsidR="00866577" w:rsidRPr="00B91A74" w:rsidRDefault="00866577" w:rsidP="00580CF3">
            <w:pPr>
              <w:rPr>
                <w:lang w:eastAsia="zh-CN"/>
              </w:rPr>
            </w:pPr>
            <w:r w:rsidRPr="00B91A74">
              <w:rPr>
                <w:rFonts w:hint="eastAsia"/>
                <w:lang w:eastAsia="zh-CN"/>
              </w:rPr>
              <w:t>300-12000</w:t>
            </w:r>
          </w:p>
        </w:tc>
        <w:tc>
          <w:tcPr>
            <w:tcW w:w="1861" w:type="dxa"/>
          </w:tcPr>
          <w:p w14:paraId="3DBED0D1" w14:textId="77777777" w:rsidR="00866577" w:rsidRPr="00B91A74" w:rsidRDefault="00866577" w:rsidP="00580CF3">
            <w:pPr>
              <w:rPr>
                <w:lang w:eastAsia="zh-CN"/>
              </w:rPr>
            </w:pPr>
            <w:r w:rsidRPr="00B91A74">
              <w:rPr>
                <w:rFonts w:hint="eastAsia"/>
                <w:lang w:eastAsia="zh-CN"/>
              </w:rPr>
              <w:t>3-100</w:t>
            </w:r>
          </w:p>
        </w:tc>
        <w:tc>
          <w:tcPr>
            <w:tcW w:w="1862" w:type="dxa"/>
          </w:tcPr>
          <w:p w14:paraId="5C5DA8BB" w14:textId="77777777" w:rsidR="00866577" w:rsidRPr="00B91A74" w:rsidRDefault="00866577" w:rsidP="00580CF3">
            <w:pPr>
              <w:rPr>
                <w:lang w:eastAsia="zh-CN"/>
              </w:rPr>
            </w:pPr>
            <w:r w:rsidRPr="00B91A74">
              <w:rPr>
                <w:rFonts w:hint="eastAsia"/>
                <w:lang w:eastAsia="zh-CN"/>
              </w:rPr>
              <w:t>90-99.99</w:t>
            </w:r>
            <w:r w:rsidRPr="00B91A74">
              <w:rPr>
                <w:lang w:eastAsia="zh-CN"/>
              </w:rPr>
              <w:t>9</w:t>
            </w:r>
          </w:p>
        </w:tc>
        <w:tc>
          <w:tcPr>
            <w:tcW w:w="1862" w:type="dxa"/>
          </w:tcPr>
          <w:p w14:paraId="101F00BA" w14:textId="77777777" w:rsidR="00866577" w:rsidRPr="00B91A74" w:rsidRDefault="00866577" w:rsidP="00580CF3">
            <w:pPr>
              <w:rPr>
                <w:lang w:eastAsia="zh-CN"/>
              </w:rPr>
            </w:pPr>
            <w:r w:rsidRPr="00B91A74">
              <w:rPr>
                <w:rFonts w:hint="eastAsia"/>
                <w:lang w:eastAsia="zh-CN"/>
              </w:rPr>
              <w:t>0.096-53</w:t>
            </w:r>
          </w:p>
        </w:tc>
      </w:tr>
      <w:tr w:rsidR="00866577" w:rsidRPr="00B91A74" w14:paraId="72633A30" w14:textId="77777777" w:rsidTr="00580CF3">
        <w:tc>
          <w:tcPr>
            <w:tcW w:w="1861" w:type="dxa"/>
          </w:tcPr>
          <w:p w14:paraId="0B8772EE" w14:textId="77777777" w:rsidR="00866577" w:rsidRPr="00B91A74" w:rsidRDefault="00866577" w:rsidP="00580CF3">
            <w:pPr>
              <w:rPr>
                <w:lang w:eastAsia="zh-CN"/>
              </w:rPr>
            </w:pPr>
            <w:r w:rsidRPr="00B91A74">
              <w:rPr>
                <w:rFonts w:hint="eastAsia"/>
                <w:lang w:eastAsia="zh-CN"/>
              </w:rPr>
              <w:t>Extended Sensors</w:t>
            </w:r>
          </w:p>
        </w:tc>
        <w:tc>
          <w:tcPr>
            <w:tcW w:w="1861" w:type="dxa"/>
          </w:tcPr>
          <w:p w14:paraId="6650C5FD" w14:textId="77777777" w:rsidR="00866577" w:rsidRPr="00B91A74" w:rsidRDefault="00866577" w:rsidP="00580CF3">
            <w:pPr>
              <w:rPr>
                <w:lang w:eastAsia="zh-CN"/>
              </w:rPr>
            </w:pPr>
            <w:r w:rsidRPr="00B91A74">
              <w:rPr>
                <w:rFonts w:hint="eastAsia"/>
                <w:lang w:eastAsia="zh-CN"/>
              </w:rPr>
              <w:t>1600</w:t>
            </w:r>
          </w:p>
        </w:tc>
        <w:tc>
          <w:tcPr>
            <w:tcW w:w="1861" w:type="dxa"/>
          </w:tcPr>
          <w:p w14:paraId="43C85739" w14:textId="77777777" w:rsidR="00866577" w:rsidRPr="00B91A74" w:rsidRDefault="00866577" w:rsidP="00580CF3">
            <w:pPr>
              <w:rPr>
                <w:lang w:eastAsia="zh-CN"/>
              </w:rPr>
            </w:pPr>
            <w:r w:rsidRPr="00B91A74">
              <w:rPr>
                <w:rFonts w:hint="eastAsia"/>
                <w:lang w:eastAsia="zh-CN"/>
              </w:rPr>
              <w:t>3-100</w:t>
            </w:r>
          </w:p>
        </w:tc>
        <w:tc>
          <w:tcPr>
            <w:tcW w:w="1862" w:type="dxa"/>
          </w:tcPr>
          <w:p w14:paraId="77C6F727" w14:textId="77777777" w:rsidR="00866577" w:rsidRPr="00B91A74" w:rsidRDefault="00866577" w:rsidP="00580CF3">
            <w:pPr>
              <w:rPr>
                <w:lang w:eastAsia="zh-CN"/>
              </w:rPr>
            </w:pPr>
            <w:r w:rsidRPr="00B91A74">
              <w:rPr>
                <w:lang w:eastAsia="zh-CN"/>
              </w:rPr>
              <w:t>90 - 99.999</w:t>
            </w:r>
          </w:p>
        </w:tc>
        <w:tc>
          <w:tcPr>
            <w:tcW w:w="1862" w:type="dxa"/>
          </w:tcPr>
          <w:p w14:paraId="27047E04" w14:textId="77777777" w:rsidR="00866577" w:rsidRPr="00B91A74" w:rsidRDefault="00866577" w:rsidP="00580CF3">
            <w:pPr>
              <w:rPr>
                <w:lang w:eastAsia="zh-CN"/>
              </w:rPr>
            </w:pPr>
            <w:r w:rsidRPr="00B91A74">
              <w:rPr>
                <w:rFonts w:hint="eastAsia"/>
                <w:lang w:eastAsia="zh-CN"/>
              </w:rPr>
              <w:t>10-1000</w:t>
            </w:r>
          </w:p>
        </w:tc>
      </w:tr>
      <w:tr w:rsidR="00866577" w:rsidRPr="00B91A74" w14:paraId="5045211B" w14:textId="77777777" w:rsidTr="00580CF3">
        <w:tc>
          <w:tcPr>
            <w:tcW w:w="1861" w:type="dxa"/>
          </w:tcPr>
          <w:p w14:paraId="63BC425D" w14:textId="77777777" w:rsidR="00866577" w:rsidRPr="00B91A74" w:rsidRDefault="00866577" w:rsidP="00580CF3">
            <w:pPr>
              <w:rPr>
                <w:lang w:eastAsia="zh-CN"/>
              </w:rPr>
            </w:pPr>
            <w:r w:rsidRPr="00B91A74">
              <w:rPr>
                <w:rFonts w:hint="eastAsia"/>
                <w:lang w:eastAsia="zh-CN"/>
              </w:rPr>
              <w:t>Remote Driving</w:t>
            </w:r>
          </w:p>
        </w:tc>
        <w:tc>
          <w:tcPr>
            <w:tcW w:w="1861" w:type="dxa"/>
          </w:tcPr>
          <w:p w14:paraId="484ADE99" w14:textId="77777777" w:rsidR="00866577" w:rsidRPr="00B91A74" w:rsidRDefault="00866577" w:rsidP="00580CF3">
            <w:pPr>
              <w:rPr>
                <w:lang w:eastAsia="zh-CN"/>
              </w:rPr>
            </w:pPr>
          </w:p>
        </w:tc>
        <w:tc>
          <w:tcPr>
            <w:tcW w:w="1861" w:type="dxa"/>
          </w:tcPr>
          <w:p w14:paraId="7B4A743C" w14:textId="77777777" w:rsidR="00866577" w:rsidRPr="00B91A74" w:rsidRDefault="00866577" w:rsidP="00580CF3">
            <w:pPr>
              <w:rPr>
                <w:lang w:eastAsia="zh-CN"/>
              </w:rPr>
            </w:pPr>
            <w:r w:rsidRPr="00B91A74">
              <w:rPr>
                <w:rFonts w:hint="eastAsia"/>
                <w:lang w:eastAsia="zh-CN"/>
              </w:rPr>
              <w:t>5</w:t>
            </w:r>
          </w:p>
        </w:tc>
        <w:tc>
          <w:tcPr>
            <w:tcW w:w="1862" w:type="dxa"/>
          </w:tcPr>
          <w:p w14:paraId="725A2E23" w14:textId="77777777" w:rsidR="00866577" w:rsidRPr="00B91A74" w:rsidRDefault="00866577" w:rsidP="00580CF3">
            <w:pPr>
              <w:rPr>
                <w:lang w:eastAsia="zh-CN"/>
              </w:rPr>
            </w:pPr>
            <w:r w:rsidRPr="00B91A74">
              <w:rPr>
                <w:lang w:eastAsia="zh-CN"/>
              </w:rPr>
              <w:t>99.999</w:t>
            </w:r>
          </w:p>
        </w:tc>
        <w:tc>
          <w:tcPr>
            <w:tcW w:w="1862" w:type="dxa"/>
          </w:tcPr>
          <w:p w14:paraId="08A8D6CD" w14:textId="77777777" w:rsidR="00866577" w:rsidRPr="00B91A74" w:rsidRDefault="00866577" w:rsidP="00580CF3">
            <w:pPr>
              <w:rPr>
                <w:lang w:eastAsia="zh-CN"/>
              </w:rPr>
            </w:pPr>
            <w:r w:rsidRPr="00B91A74">
              <w:rPr>
                <w:rFonts w:hint="eastAsia"/>
                <w:lang w:eastAsia="zh-CN"/>
              </w:rPr>
              <w:t>UL: 25, DL:1</w:t>
            </w:r>
          </w:p>
        </w:tc>
      </w:tr>
    </w:tbl>
    <w:p w14:paraId="0713F037" w14:textId="77777777" w:rsidR="00866577" w:rsidRPr="00B91A74" w:rsidRDefault="00866577" w:rsidP="004C764E">
      <w:pPr>
        <w:rPr>
          <w:lang w:eastAsia="zh-CN"/>
        </w:rPr>
      </w:pPr>
    </w:p>
    <w:p w14:paraId="22F31492" w14:textId="77777777" w:rsidR="00DE63DF" w:rsidRPr="00B91A74" w:rsidRDefault="00DE63DF" w:rsidP="00DE63DF">
      <w:pPr>
        <w:pStyle w:val="Heading2"/>
        <w:numPr>
          <w:ilvl w:val="2"/>
          <w:numId w:val="2"/>
        </w:numPr>
        <w:spacing w:before="240"/>
        <w:rPr>
          <w:lang w:eastAsia="zh-CN"/>
        </w:rPr>
      </w:pPr>
      <w:r w:rsidRPr="00B91A74">
        <w:rPr>
          <w:lang w:eastAsia="zh-CN"/>
        </w:rPr>
        <w:lastRenderedPageBreak/>
        <w:t>Configured grant scheduling</w:t>
      </w:r>
    </w:p>
    <w:p w14:paraId="6268ED6B" w14:textId="134EFFC7" w:rsidR="004066AD" w:rsidRPr="00B91A74" w:rsidRDefault="00D44B74" w:rsidP="004C764E">
      <w:pPr>
        <w:rPr>
          <w:lang w:eastAsia="zh-CN"/>
        </w:rPr>
      </w:pPr>
      <w:r w:rsidRPr="00B91A74">
        <w:rPr>
          <w:lang w:eastAsia="zh-CN"/>
        </w:rPr>
        <w:t xml:space="preserve">Configured grant type 1 and type 2 are supported for NR V2X </w:t>
      </w:r>
      <w:r w:rsidR="00237B34" w:rsidRPr="00B91A74">
        <w:rPr>
          <w:lang w:eastAsia="zh-CN"/>
        </w:rPr>
        <w:t>mode 1 SL resource allocation</w:t>
      </w:r>
      <w:r w:rsidR="003703B8" w:rsidRPr="00B91A74">
        <w:rPr>
          <w:lang w:eastAsia="zh-CN"/>
        </w:rPr>
        <w:t>, which include</w:t>
      </w:r>
      <w:r w:rsidRPr="00B91A74">
        <w:rPr>
          <w:lang w:eastAsia="zh-CN"/>
        </w:rPr>
        <w:t xml:space="preserve"> TB repetition </w:t>
      </w:r>
      <w:r w:rsidR="004066AD" w:rsidRPr="00B91A74">
        <w:rPr>
          <w:lang w:eastAsia="zh-CN"/>
        </w:rPr>
        <w:t xml:space="preserve">not triggered by feedback </w:t>
      </w:r>
      <w:r w:rsidRPr="00B91A74">
        <w:rPr>
          <w:lang w:eastAsia="zh-CN"/>
        </w:rPr>
        <w:t>and frequency hopping.</w:t>
      </w:r>
      <w:r w:rsidR="00237B34" w:rsidRPr="00B91A74">
        <w:rPr>
          <w:lang w:eastAsia="zh-CN"/>
        </w:rPr>
        <w:t xml:space="preserve"> </w:t>
      </w:r>
    </w:p>
    <w:p w14:paraId="4F396802" w14:textId="10B11F00" w:rsidR="00D44B74" w:rsidRPr="00B91A74" w:rsidRDefault="00BC127A" w:rsidP="004C764E">
      <w:pPr>
        <w:rPr>
          <w:lang w:eastAsia="zh-CN"/>
        </w:rPr>
      </w:pPr>
      <w:r w:rsidRPr="00B91A74">
        <w:rPr>
          <w:lang w:eastAsia="zh-CN"/>
        </w:rPr>
        <w:t>In order for</w:t>
      </w:r>
      <w:r w:rsidR="0094631D" w:rsidRPr="00B91A74">
        <w:rPr>
          <w:lang w:eastAsia="zh-CN"/>
        </w:rPr>
        <w:t xml:space="preserve"> the </w:t>
      </w:r>
      <w:r w:rsidRPr="00B91A74">
        <w:rPr>
          <w:lang w:eastAsia="zh-CN"/>
        </w:rPr>
        <w:t>gNB</w:t>
      </w:r>
      <w:r w:rsidR="0094631D" w:rsidRPr="00B91A74">
        <w:rPr>
          <w:lang w:eastAsia="zh-CN"/>
        </w:rPr>
        <w:t xml:space="preserve"> to </w:t>
      </w:r>
      <w:r w:rsidRPr="00B91A74">
        <w:rPr>
          <w:lang w:eastAsia="zh-CN"/>
        </w:rPr>
        <w:t>optimize the mode-1 configured grant resource allocation while taking into consideration the</w:t>
      </w:r>
      <w:r w:rsidR="003A1ED6" w:rsidRPr="00B91A74">
        <w:rPr>
          <w:lang w:eastAsia="zh-CN"/>
        </w:rPr>
        <w:t xml:space="preserve"> </w:t>
      </w:r>
      <w:r w:rsidR="00BD36FA" w:rsidRPr="00B91A74">
        <w:rPr>
          <w:lang w:eastAsia="zh-CN"/>
        </w:rPr>
        <w:t xml:space="preserve">sidelink </w:t>
      </w:r>
      <w:r w:rsidR="003A1ED6" w:rsidRPr="00B91A74">
        <w:rPr>
          <w:lang w:eastAsia="zh-CN"/>
        </w:rPr>
        <w:t xml:space="preserve">half-duplex </w:t>
      </w:r>
      <w:r w:rsidRPr="00B91A74">
        <w:rPr>
          <w:lang w:eastAsia="zh-CN"/>
        </w:rPr>
        <w:t>constraint</w:t>
      </w:r>
      <w:r w:rsidR="003A1ED6" w:rsidRPr="00B91A74">
        <w:rPr>
          <w:lang w:eastAsia="zh-CN"/>
        </w:rPr>
        <w:t>, UE-specific</w:t>
      </w:r>
      <w:r w:rsidRPr="00B91A74">
        <w:rPr>
          <w:lang w:eastAsia="zh-CN"/>
        </w:rPr>
        <w:t xml:space="preserve"> </w:t>
      </w:r>
      <w:r w:rsidR="0066331E" w:rsidRPr="00B91A74">
        <w:rPr>
          <w:lang w:eastAsia="zh-CN"/>
        </w:rPr>
        <w:t>time-frequency repetition patterns (</w:t>
      </w:r>
      <w:r w:rsidR="00237B34" w:rsidRPr="00B91A74">
        <w:rPr>
          <w:lang w:eastAsia="zh-CN"/>
        </w:rPr>
        <w:t>TFRPs</w:t>
      </w:r>
      <w:r w:rsidR="0066331E" w:rsidRPr="00B91A74">
        <w:rPr>
          <w:lang w:eastAsia="zh-CN"/>
        </w:rPr>
        <w:t>)</w:t>
      </w:r>
      <w:r w:rsidR="00237B34" w:rsidRPr="00B91A74">
        <w:rPr>
          <w:lang w:eastAsia="zh-CN"/>
        </w:rPr>
        <w:t xml:space="preserve"> </w:t>
      </w:r>
      <w:r w:rsidR="003A1ED6" w:rsidRPr="00B91A74">
        <w:rPr>
          <w:lang w:eastAsia="zh-CN"/>
        </w:rPr>
        <w:t>can be configured or indicated to the UEs for configured grant type 1 and type 2, re</w:t>
      </w:r>
      <w:r w:rsidR="00613050" w:rsidRPr="00B91A74">
        <w:rPr>
          <w:lang w:eastAsia="zh-CN"/>
        </w:rPr>
        <w:t>s</w:t>
      </w:r>
      <w:r w:rsidR="003A1ED6" w:rsidRPr="00B91A74">
        <w:rPr>
          <w:lang w:eastAsia="zh-CN"/>
        </w:rPr>
        <w:t>pectively.</w:t>
      </w:r>
    </w:p>
    <w:p w14:paraId="6857FEBF" w14:textId="77777777" w:rsidR="00B96912" w:rsidRPr="00B91A74" w:rsidRDefault="00B96912" w:rsidP="00FA0142">
      <w:pPr>
        <w:rPr>
          <w:i/>
          <w:iCs/>
        </w:rPr>
      </w:pPr>
      <w:r w:rsidRPr="00B91A74">
        <w:rPr>
          <w:b/>
          <w:bCs/>
          <w:i/>
          <w:iCs/>
        </w:rPr>
        <w:t xml:space="preserve">Proposal </w:t>
      </w:r>
      <w:r w:rsidR="003A1ED6" w:rsidRPr="00B91A74">
        <w:rPr>
          <w:b/>
          <w:bCs/>
          <w:i/>
          <w:iCs/>
        </w:rPr>
        <w:t>2</w:t>
      </w:r>
      <w:r w:rsidRPr="00B91A74">
        <w:rPr>
          <w:b/>
          <w:bCs/>
          <w:i/>
          <w:iCs/>
        </w:rPr>
        <w:t>:</w:t>
      </w:r>
      <w:r w:rsidRPr="00B91A74">
        <w:rPr>
          <w:lang w:eastAsia="zh-CN"/>
        </w:rPr>
        <w:t xml:space="preserve"> </w:t>
      </w:r>
      <w:r w:rsidRPr="00B91A74">
        <w:rPr>
          <w:i/>
          <w:iCs/>
        </w:rPr>
        <w:t xml:space="preserve">TFRPs </w:t>
      </w:r>
      <w:r w:rsidR="00AE3220" w:rsidRPr="00B91A74">
        <w:rPr>
          <w:i/>
          <w:iCs/>
        </w:rPr>
        <w:t xml:space="preserve">are </w:t>
      </w:r>
      <w:r w:rsidR="001227B2" w:rsidRPr="00B91A74">
        <w:rPr>
          <w:i/>
          <w:iCs/>
        </w:rPr>
        <w:t xml:space="preserve">configured </w:t>
      </w:r>
      <w:r w:rsidRPr="00B91A74">
        <w:rPr>
          <w:i/>
          <w:iCs/>
        </w:rPr>
        <w:t xml:space="preserve">via RRC for </w:t>
      </w:r>
      <w:r w:rsidR="00F512A0" w:rsidRPr="00B91A74">
        <w:rPr>
          <w:i/>
          <w:iCs/>
        </w:rPr>
        <w:t xml:space="preserve">type-1 configured </w:t>
      </w:r>
      <w:r w:rsidR="003A1ED6" w:rsidRPr="00B91A74">
        <w:rPr>
          <w:i/>
          <w:iCs/>
        </w:rPr>
        <w:t>grant</w:t>
      </w:r>
      <w:r w:rsidR="001227B2" w:rsidRPr="00B91A74">
        <w:rPr>
          <w:i/>
          <w:iCs/>
        </w:rPr>
        <w:t xml:space="preserve"> and indicated in DCI for configured grant type 2</w:t>
      </w:r>
      <w:r w:rsidRPr="00B91A74">
        <w:rPr>
          <w:i/>
          <w:iCs/>
        </w:rPr>
        <w:t>.</w:t>
      </w:r>
    </w:p>
    <w:p w14:paraId="12D4E66B" w14:textId="77777777" w:rsidR="009E5C3E" w:rsidRPr="00B91A74" w:rsidRDefault="009C175D" w:rsidP="00D97424">
      <w:pPr>
        <w:pStyle w:val="Heading2"/>
        <w:numPr>
          <w:ilvl w:val="1"/>
          <w:numId w:val="2"/>
        </w:numPr>
        <w:tabs>
          <w:tab w:val="num" w:pos="576"/>
        </w:tabs>
        <w:spacing w:before="240"/>
        <w:ind w:left="578" w:hanging="578"/>
        <w:rPr>
          <w:lang w:eastAsia="zh-CN"/>
        </w:rPr>
      </w:pPr>
      <w:r w:rsidRPr="00B91A74">
        <w:rPr>
          <w:lang w:eastAsia="zh-CN"/>
        </w:rPr>
        <w:t>Multiple configured grant (CG) configurations</w:t>
      </w:r>
      <w:r w:rsidR="009A5B8F" w:rsidRPr="00B91A74">
        <w:rPr>
          <w:lang w:eastAsia="zh-CN"/>
        </w:rPr>
        <w:t xml:space="preserve"> </w:t>
      </w:r>
      <w:r w:rsidR="00597F3F" w:rsidRPr="00B91A74">
        <w:rPr>
          <w:lang w:eastAsia="zh-CN"/>
        </w:rPr>
        <w:t>for SL</w:t>
      </w:r>
    </w:p>
    <w:p w14:paraId="0C98421C" w14:textId="77777777" w:rsidR="00F05EA4" w:rsidRPr="00B91A74" w:rsidRDefault="00F05EA4" w:rsidP="00F05EA4">
      <w:pPr>
        <w:rPr>
          <w:lang w:eastAsia="zh-CN"/>
        </w:rPr>
      </w:pPr>
      <w:r w:rsidRPr="00B91A74">
        <w:rPr>
          <w:lang w:eastAsia="zh-CN"/>
        </w:rPr>
        <w:t>In RAN1#94b</w:t>
      </w:r>
      <w:r w:rsidR="009D1C62" w:rsidRPr="00B91A74">
        <w:rPr>
          <w:lang w:eastAsia="zh-CN"/>
        </w:rPr>
        <w:t>is</w:t>
      </w:r>
      <w:r w:rsidRPr="00B91A74">
        <w:rPr>
          <w:lang w:eastAsia="zh-CN"/>
        </w:rPr>
        <w:t>, it was agreed that for Uu for advanced V2X use cases, NR supports having multiple active UL configured grants in a given BWP in a given cell</w:t>
      </w:r>
      <w:r w:rsidR="009C175D" w:rsidRPr="00B91A74">
        <w:rPr>
          <w:lang w:eastAsia="zh-CN"/>
        </w:rPr>
        <w:t xml:space="preserve"> [6].  Multiple </w:t>
      </w:r>
      <w:r w:rsidRPr="00B91A74">
        <w:rPr>
          <w:lang w:eastAsia="zh-CN"/>
        </w:rPr>
        <w:t>configured grant (CG) configurations with different configuration parameters are beneficial in order to address message characteristics of V2X services and support different types of service and traffic. In fact, benefits of multiple resource configurations per UE have been discussed for the same reasons in LTE V2X [</w:t>
      </w:r>
      <w:r w:rsidR="009C175D" w:rsidRPr="00B91A74">
        <w:rPr>
          <w:lang w:eastAsia="zh-CN"/>
        </w:rPr>
        <w:t>7</w:t>
      </w:r>
      <w:r w:rsidRPr="00B91A74">
        <w:rPr>
          <w:lang w:eastAsia="zh-CN"/>
        </w:rPr>
        <w:t xml:space="preserve">].  </w:t>
      </w:r>
    </w:p>
    <w:p w14:paraId="482CD83B" w14:textId="52030F54" w:rsidR="00F05EA4" w:rsidRPr="00B91A74" w:rsidRDefault="00BE53B1" w:rsidP="00F05EA4">
      <w:pPr>
        <w:rPr>
          <w:lang w:eastAsia="zh-CN"/>
        </w:rPr>
      </w:pPr>
      <w:r w:rsidRPr="00B91A74">
        <w:rPr>
          <w:lang w:eastAsia="zh-CN"/>
        </w:rPr>
        <w:t>A</w:t>
      </w:r>
      <w:r w:rsidR="00F05EA4" w:rsidRPr="00B91A74">
        <w:rPr>
          <w:lang w:eastAsia="zh-CN"/>
        </w:rPr>
        <w:t xml:space="preserve"> UE can be transmitting sidelink packets from different traffic classes (</w:t>
      </w:r>
      <w:r w:rsidR="00A0488C" w:rsidRPr="00B91A74">
        <w:rPr>
          <w:lang w:eastAsia="zh-CN"/>
        </w:rPr>
        <w:t>V</w:t>
      </w:r>
      <w:r w:rsidR="00DD1226" w:rsidRPr="00B91A74">
        <w:rPr>
          <w:lang w:eastAsia="zh-CN"/>
        </w:rPr>
        <w:t>QIs</w:t>
      </w:r>
      <w:r w:rsidR="00F05EA4" w:rsidRPr="00B91A74">
        <w:rPr>
          <w:lang w:eastAsia="zh-CN"/>
        </w:rPr>
        <w:t xml:space="preserve">) with different latency and/or bit rate requirements </w:t>
      </w:r>
      <w:r w:rsidR="00CE6AE1" w:rsidRPr="00B91A74">
        <w:rPr>
          <w:lang w:eastAsia="zh-CN"/>
        </w:rPr>
        <w:t xml:space="preserve">so that </w:t>
      </w:r>
      <w:r w:rsidR="00F05EA4" w:rsidRPr="00B91A74">
        <w:rPr>
          <w:lang w:eastAsia="zh-CN"/>
        </w:rPr>
        <w:t xml:space="preserve">a single </w:t>
      </w:r>
      <w:r w:rsidR="009C175D" w:rsidRPr="00B91A74">
        <w:rPr>
          <w:lang w:eastAsia="zh-CN"/>
        </w:rPr>
        <w:t xml:space="preserve">configured grant resource </w:t>
      </w:r>
      <w:r w:rsidR="00F05EA4" w:rsidRPr="00B91A74">
        <w:rPr>
          <w:lang w:eastAsia="zh-CN"/>
        </w:rPr>
        <w:t xml:space="preserve">may not be enough. Therefore, mode </w:t>
      </w:r>
      <w:r w:rsidR="009C175D" w:rsidRPr="00B91A74">
        <w:rPr>
          <w:lang w:eastAsia="zh-CN"/>
        </w:rPr>
        <w:t>1</w:t>
      </w:r>
      <w:r w:rsidR="00F05EA4" w:rsidRPr="00B91A74">
        <w:rPr>
          <w:lang w:eastAsia="zh-CN"/>
        </w:rPr>
        <w:t xml:space="preserve"> UEs should have multiple </w:t>
      </w:r>
      <w:r w:rsidR="009C175D" w:rsidRPr="00B91A74">
        <w:rPr>
          <w:lang w:eastAsia="zh-CN"/>
        </w:rPr>
        <w:t>configured grants</w:t>
      </w:r>
      <w:r w:rsidR="00F05EA4" w:rsidRPr="00B91A74">
        <w:rPr>
          <w:lang w:eastAsia="zh-CN"/>
        </w:rPr>
        <w:t xml:space="preserve"> suitable for different loads, latency, reliability and traffic types which they can use accordingly: </w:t>
      </w:r>
      <w:r w:rsidR="009C175D" w:rsidRPr="00B91A74">
        <w:rPr>
          <w:lang w:eastAsia="zh-CN"/>
        </w:rPr>
        <w:t>O</w:t>
      </w:r>
      <w:r w:rsidR="00F05EA4" w:rsidRPr="00B91A74">
        <w:rPr>
          <w:lang w:eastAsia="zh-CN"/>
        </w:rPr>
        <w:t xml:space="preserve">ne </w:t>
      </w:r>
      <w:r w:rsidR="009C175D" w:rsidRPr="00B91A74">
        <w:rPr>
          <w:lang w:eastAsia="zh-CN"/>
        </w:rPr>
        <w:t>configured grant</w:t>
      </w:r>
      <w:r w:rsidR="00F05EA4" w:rsidRPr="00B91A74">
        <w:rPr>
          <w:lang w:eastAsia="zh-CN"/>
        </w:rPr>
        <w:t xml:space="preserve"> can be tailored to a 100-byte packet and another to 1</w:t>
      </w:r>
      <w:r w:rsidR="00DD1226" w:rsidRPr="00B91A74">
        <w:rPr>
          <w:lang w:eastAsia="zh-CN"/>
        </w:rPr>
        <w:t xml:space="preserve"> </w:t>
      </w:r>
      <w:r w:rsidR="00F05EA4" w:rsidRPr="00B91A74">
        <w:rPr>
          <w:lang w:eastAsia="zh-CN"/>
        </w:rPr>
        <w:t xml:space="preserve">kB packet. The UE can dynamically select a </w:t>
      </w:r>
      <w:r w:rsidR="009C175D" w:rsidRPr="00B91A74">
        <w:rPr>
          <w:lang w:eastAsia="zh-CN"/>
        </w:rPr>
        <w:t>CG configuration</w:t>
      </w:r>
      <w:r w:rsidR="00F05EA4" w:rsidRPr="00B91A74">
        <w:rPr>
          <w:lang w:eastAsia="zh-CN"/>
        </w:rPr>
        <w:t xml:space="preserve"> </w:t>
      </w:r>
      <w:r w:rsidR="009C175D" w:rsidRPr="00B91A74">
        <w:rPr>
          <w:lang w:eastAsia="zh-CN"/>
        </w:rPr>
        <w:t>that best suits a certain traffic type or packet size</w:t>
      </w:r>
      <w:r w:rsidR="00F05EA4" w:rsidRPr="00B91A74">
        <w:rPr>
          <w:lang w:eastAsia="zh-CN"/>
        </w:rPr>
        <w:t>.</w:t>
      </w:r>
    </w:p>
    <w:p w14:paraId="7B7021C7" w14:textId="4E638EE2" w:rsidR="00F05EA4" w:rsidRPr="00B91A74" w:rsidRDefault="009A5B8F" w:rsidP="00F05EA4">
      <w:pPr>
        <w:rPr>
          <w:lang w:eastAsia="zh-CN"/>
        </w:rPr>
      </w:pPr>
      <w:r w:rsidRPr="00B91A74">
        <w:rPr>
          <w:b/>
          <w:i/>
          <w:lang w:eastAsia="zh-CN"/>
        </w:rPr>
        <w:t xml:space="preserve">Proposal </w:t>
      </w:r>
      <w:r w:rsidR="00621478" w:rsidRPr="00B91A74">
        <w:rPr>
          <w:b/>
          <w:i/>
          <w:lang w:eastAsia="zh-CN"/>
        </w:rPr>
        <w:t>3</w:t>
      </w:r>
      <w:r w:rsidRPr="00B91A74">
        <w:rPr>
          <w:b/>
          <w:i/>
          <w:lang w:eastAsia="zh-CN"/>
        </w:rPr>
        <w:t>:</w:t>
      </w:r>
      <w:r w:rsidR="00F05EA4" w:rsidRPr="00B91A74">
        <w:rPr>
          <w:lang w:eastAsia="zh-CN"/>
        </w:rPr>
        <w:t xml:space="preserve"> </w:t>
      </w:r>
      <w:r w:rsidRPr="00B91A74">
        <w:rPr>
          <w:i/>
          <w:lang w:eastAsia="zh-CN"/>
        </w:rPr>
        <w:t xml:space="preserve">Multiple </w:t>
      </w:r>
      <w:r w:rsidR="000A572B" w:rsidRPr="00B91A74">
        <w:rPr>
          <w:i/>
          <w:lang w:eastAsia="zh-CN"/>
        </w:rPr>
        <w:t xml:space="preserve">configurations </w:t>
      </w:r>
      <w:r w:rsidR="00A0488C" w:rsidRPr="00B91A74">
        <w:rPr>
          <w:i/>
          <w:lang w:eastAsia="zh-CN"/>
        </w:rPr>
        <w:t>of SL configured grants are</w:t>
      </w:r>
      <w:r w:rsidRPr="00B91A74">
        <w:rPr>
          <w:i/>
          <w:lang w:eastAsia="zh-CN"/>
        </w:rPr>
        <w:t xml:space="preserve"> supported for</w:t>
      </w:r>
      <w:r w:rsidR="00FC19D1" w:rsidRPr="00B91A74">
        <w:rPr>
          <w:i/>
          <w:lang w:eastAsia="zh-CN"/>
        </w:rPr>
        <w:t xml:space="preserve"> </w:t>
      </w:r>
      <w:r w:rsidRPr="00B91A74">
        <w:rPr>
          <w:i/>
          <w:lang w:eastAsia="zh-CN"/>
        </w:rPr>
        <w:t xml:space="preserve">UEs operating under mode </w:t>
      </w:r>
      <w:r w:rsidR="000A572B" w:rsidRPr="00B91A74">
        <w:rPr>
          <w:i/>
          <w:lang w:eastAsia="zh-CN"/>
        </w:rPr>
        <w:t>1</w:t>
      </w:r>
      <w:r w:rsidRPr="00B91A74">
        <w:rPr>
          <w:i/>
          <w:lang w:eastAsia="zh-CN"/>
        </w:rPr>
        <w:t>.</w:t>
      </w:r>
    </w:p>
    <w:p w14:paraId="17CCC109" w14:textId="15299BC3" w:rsidR="00E63A02" w:rsidRPr="00B91A74" w:rsidRDefault="00DF773E" w:rsidP="00E63A02">
      <w:pPr>
        <w:pStyle w:val="Heading2"/>
        <w:numPr>
          <w:ilvl w:val="1"/>
          <w:numId w:val="2"/>
        </w:numPr>
        <w:tabs>
          <w:tab w:val="num" w:pos="576"/>
        </w:tabs>
        <w:spacing w:before="240"/>
        <w:ind w:left="578" w:hanging="578"/>
        <w:rPr>
          <w:lang w:eastAsia="zh-CN"/>
        </w:rPr>
      </w:pPr>
      <w:r w:rsidRPr="00B91A74">
        <w:rPr>
          <w:lang w:eastAsia="zh-CN"/>
        </w:rPr>
        <w:t>Handling of connection interruption</w:t>
      </w:r>
    </w:p>
    <w:p w14:paraId="71298628" w14:textId="6B2CCF6E" w:rsidR="00DF773E" w:rsidRPr="00B91A74" w:rsidRDefault="00DF773E" w:rsidP="00DF773E">
      <w:r w:rsidRPr="00B91A74">
        <w:t xml:space="preserve">The use of an in-coverage resource grant or configuration may sometimes need to be extended even though the UE experiences a short interruption to network connectivity. Two main reasons seem clear: </w:t>
      </w:r>
    </w:p>
    <w:p w14:paraId="610CB187" w14:textId="311EA473" w:rsidR="00DF773E" w:rsidRPr="00B91A74" w:rsidRDefault="00DF773E" w:rsidP="00DF773E">
      <w:pPr>
        <w:pStyle w:val="ListParagraph"/>
        <w:numPr>
          <w:ilvl w:val="0"/>
          <w:numId w:val="50"/>
        </w:numPr>
        <w:overflowPunct w:val="0"/>
        <w:snapToGrid/>
        <w:spacing w:after="180"/>
        <w:ind w:firstLineChars="0"/>
        <w:jc w:val="left"/>
        <w:textAlignment w:val="baseline"/>
      </w:pPr>
      <w:r w:rsidRPr="00B91A74">
        <w:t xml:space="preserve">1) </w:t>
      </w:r>
      <w:r w:rsidR="00A57175" w:rsidRPr="00B91A74">
        <w:t>S</w:t>
      </w:r>
      <w:r w:rsidRPr="00B91A74">
        <w:t>udden changes in the gNB coverage, e.g., severe temporary fading due to highly mobile and dynamic vehicular environment; and</w:t>
      </w:r>
    </w:p>
    <w:p w14:paraId="3F0371C4" w14:textId="7F97A26B" w:rsidR="00DF773E" w:rsidRPr="00B91A74" w:rsidRDefault="00DF773E" w:rsidP="00DF773E">
      <w:pPr>
        <w:pStyle w:val="ListParagraph"/>
        <w:numPr>
          <w:ilvl w:val="0"/>
          <w:numId w:val="50"/>
        </w:numPr>
        <w:overflowPunct w:val="0"/>
        <w:snapToGrid/>
        <w:spacing w:after="180"/>
        <w:ind w:firstLineChars="0"/>
        <w:jc w:val="left"/>
        <w:textAlignment w:val="baseline"/>
      </w:pPr>
      <w:r w:rsidRPr="00B91A74">
        <w:t xml:space="preserve">2) Predictable gaps in the network reachability, such as tunnels, where vehicular UEs experience longer, but time-limited out-of-coverage conditions. </w:t>
      </w:r>
    </w:p>
    <w:p w14:paraId="0230515C" w14:textId="773EF07C" w:rsidR="00DF773E" w:rsidRPr="00B91A74" w:rsidRDefault="00DF773E" w:rsidP="00DF773E">
      <w:r w:rsidRPr="00B91A74">
        <w:t>In Rel</w:t>
      </w:r>
      <w:r w:rsidR="00A57175" w:rsidRPr="00B91A74">
        <w:t>-</w:t>
      </w:r>
      <w:r w:rsidRPr="00B91A74">
        <w:t xml:space="preserve">14/15 LTE-V2X, as soon as they enter out-of-coverage, UEs resort to sensing-based autonomous resource selection mode (called “Mode 4”) to perform SL V2X transmissions, “exceptional pools” is used before the sensing result is available, and when the sensing result is available, the resource pools broadcast by the eNB or pre-configured resource pools will be used for data transmission. </w:t>
      </w:r>
    </w:p>
    <w:p w14:paraId="12ADF225" w14:textId="4948A809" w:rsidR="00DF773E" w:rsidRPr="00B91A74" w:rsidRDefault="00DF773E" w:rsidP="00DF773E">
      <w:pPr>
        <w:rPr>
          <w:color w:val="000000"/>
        </w:rPr>
      </w:pPr>
      <w:r w:rsidRPr="00B91A74">
        <w:t xml:space="preserve">However, </w:t>
      </w:r>
      <w:r w:rsidRPr="00B91A74">
        <w:rPr>
          <w:color w:val="000000"/>
        </w:rPr>
        <w:t>in any of the above cases, the performance of NR SL V2X communications for a UE switching for a short while to Mode 2 operation will be degraded:</w:t>
      </w:r>
    </w:p>
    <w:p w14:paraId="362F2001" w14:textId="77777777" w:rsidR="00DF773E" w:rsidRPr="00B91A74" w:rsidRDefault="00DF773E" w:rsidP="00DF773E">
      <w:pPr>
        <w:pStyle w:val="ListParagraph"/>
        <w:numPr>
          <w:ilvl w:val="0"/>
          <w:numId w:val="49"/>
        </w:numPr>
        <w:ind w:firstLineChars="0"/>
        <w:rPr>
          <w:color w:val="000000"/>
          <w:lang w:eastAsia="zh-CN"/>
        </w:rPr>
      </w:pPr>
      <w:r w:rsidRPr="00B91A74">
        <w:rPr>
          <w:color w:val="000000"/>
          <w:lang w:eastAsia="zh-CN"/>
        </w:rPr>
        <w:t>Ongoing SL V2X Mode 1 transmission/receptions are delayed or ceased due to not receiving control information from gNB, particularly during a severe temporary fading, which may degrade the performance of safety applications.</w:t>
      </w:r>
    </w:p>
    <w:p w14:paraId="48EB976F" w14:textId="77777777" w:rsidR="00926F49" w:rsidRPr="00B91A74" w:rsidRDefault="00DF773E" w:rsidP="00B91A74">
      <w:pPr>
        <w:numPr>
          <w:ilvl w:val="0"/>
          <w:numId w:val="49"/>
        </w:numPr>
        <w:rPr>
          <w:lang w:eastAsia="zh-CN"/>
        </w:rPr>
      </w:pPr>
      <w:r w:rsidRPr="00B91A74">
        <w:rPr>
          <w:color w:val="000000"/>
          <w:lang w:eastAsia="zh-CN"/>
        </w:rPr>
        <w:t>Upon loss of coverage without any notice in advance, where UEs switch from SL Mode 1 to Mode 2, difference in the availability of resources in different modes will degrade the performance of advanced V2X use cases.</w:t>
      </w:r>
    </w:p>
    <w:p w14:paraId="111D6BB2" w14:textId="4B4EE8CA" w:rsidR="00DF773E" w:rsidRPr="00B91A74" w:rsidRDefault="00DF773E" w:rsidP="00DF773E">
      <w:pPr>
        <w:rPr>
          <w:b/>
          <w:i/>
          <w:lang w:eastAsia="zh-CN"/>
        </w:rPr>
      </w:pPr>
      <w:r w:rsidRPr="00B91A74">
        <w:rPr>
          <w:b/>
          <w:i/>
          <w:color w:val="000000"/>
        </w:rPr>
        <w:t>Observation 1</w:t>
      </w:r>
      <w:r w:rsidR="00C24910" w:rsidRPr="00B91A74">
        <w:rPr>
          <w:b/>
          <w:i/>
          <w:color w:val="000000"/>
        </w:rPr>
        <w:t xml:space="preserve">: </w:t>
      </w:r>
      <w:r w:rsidR="00C24910" w:rsidRPr="00B91A74">
        <w:rPr>
          <w:i/>
          <w:color w:val="000000"/>
        </w:rPr>
        <w:t>Switching from Mode 1 to Mode 2 sidelink operation due to short-term interruptions in RRC connectivity can impact the performance of advanced V2X use cases.</w:t>
      </w:r>
    </w:p>
    <w:p w14:paraId="30B9547F" w14:textId="4E9FF860" w:rsidR="00DF773E" w:rsidRPr="00B91A74" w:rsidRDefault="00DF773E" w:rsidP="00DF773E">
      <w:pPr>
        <w:rPr>
          <w:color w:val="000000"/>
        </w:rPr>
      </w:pPr>
      <w:r w:rsidRPr="00B91A74">
        <w:rPr>
          <w:color w:val="000000"/>
        </w:rPr>
        <w:lastRenderedPageBreak/>
        <w:t>To satisfy the stringent requirements for the advanced V2X use cases, the handling of advanced V2X use cases when the loss of RRC connectivity is only brief, whether predicted or unpredicted from the network’s point-of-view is worth defining.</w:t>
      </w:r>
    </w:p>
    <w:p w14:paraId="50EB54E4" w14:textId="729A7857" w:rsidR="00B814C4" w:rsidRPr="00B91A74" w:rsidRDefault="00B814C4" w:rsidP="00B814C4">
      <w:pPr>
        <w:rPr>
          <w:color w:val="000000" w:themeColor="text1"/>
        </w:rPr>
      </w:pPr>
      <w:r w:rsidRPr="00B91A74">
        <w:rPr>
          <w:color w:val="000000" w:themeColor="text1"/>
        </w:rPr>
        <w:t xml:space="preserve">In </w:t>
      </w:r>
      <w:r w:rsidR="00F34AD5" w:rsidRPr="00B91A74">
        <w:rPr>
          <w:color w:val="000000" w:themeColor="text1"/>
        </w:rPr>
        <w:t>the case of unpredicted interruption</w:t>
      </w:r>
      <w:r w:rsidRPr="00B91A74">
        <w:rPr>
          <w:color w:val="000000" w:themeColor="text1"/>
        </w:rPr>
        <w:t xml:space="preserve">, e.g., sudden </w:t>
      </w:r>
      <w:r w:rsidR="00F34AD5" w:rsidRPr="00B91A74">
        <w:rPr>
          <w:color w:val="000000" w:themeColor="text1"/>
        </w:rPr>
        <w:t>vehicular environment variation</w:t>
      </w:r>
      <w:r w:rsidRPr="00B91A74">
        <w:rPr>
          <w:color w:val="000000" w:themeColor="text1"/>
        </w:rPr>
        <w:t xml:space="preserve"> </w:t>
      </w:r>
      <w:r w:rsidR="00F34AD5" w:rsidRPr="00B91A74">
        <w:rPr>
          <w:color w:val="000000" w:themeColor="text1"/>
        </w:rPr>
        <w:t>causing</w:t>
      </w:r>
      <w:r w:rsidRPr="00B91A74">
        <w:rPr>
          <w:color w:val="000000" w:themeColor="text1"/>
        </w:rPr>
        <w:t xml:space="preserve"> fading</w:t>
      </w:r>
      <w:r w:rsidR="00F34AD5" w:rsidRPr="00B91A74">
        <w:rPr>
          <w:color w:val="000000" w:themeColor="text1"/>
        </w:rPr>
        <w:t xml:space="preserve"> and blocking the LOS on the Uu link</w:t>
      </w:r>
      <w:r w:rsidRPr="00B91A74">
        <w:rPr>
          <w:color w:val="000000" w:themeColor="text1"/>
        </w:rPr>
        <w:t>, gNB can pre-configure a “default” UE behavior, which allows the UEs to continue using their already-allocated resources, (e.g., configured grants</w:t>
      </w:r>
      <w:r w:rsidR="004F5152" w:rsidRPr="00B91A74">
        <w:rPr>
          <w:color w:val="000000" w:themeColor="text1"/>
        </w:rPr>
        <w:t>)</w:t>
      </w:r>
      <w:r w:rsidRPr="00B91A74">
        <w:rPr>
          <w:color w:val="000000" w:themeColor="text1"/>
        </w:rPr>
        <w:t>. The usage is allowed until a configured threshold, e.g., of time, is reached by the UE</w:t>
      </w:r>
      <w:r w:rsidR="00F34AD5" w:rsidRPr="00B91A74">
        <w:rPr>
          <w:color w:val="000000" w:themeColor="text1"/>
        </w:rPr>
        <w:t>. An example is shown in Figure 1.</w:t>
      </w:r>
    </w:p>
    <w:p w14:paraId="6F2496FA" w14:textId="0D2ACDBF" w:rsidR="00F90EDF" w:rsidRPr="00B91A74" w:rsidRDefault="00F90EDF" w:rsidP="00F90EDF">
      <w:pPr>
        <w:rPr>
          <w:i/>
        </w:rPr>
      </w:pPr>
      <w:r w:rsidRPr="00B91A74">
        <w:rPr>
          <w:b/>
          <w:i/>
          <w:color w:val="000000" w:themeColor="text1"/>
        </w:rPr>
        <w:t xml:space="preserve">Proposal </w:t>
      </w:r>
      <w:r w:rsidR="00621478" w:rsidRPr="00B91A74">
        <w:rPr>
          <w:b/>
          <w:i/>
          <w:color w:val="000000" w:themeColor="text1"/>
        </w:rPr>
        <w:t>4</w:t>
      </w:r>
      <w:r w:rsidRPr="00B91A74">
        <w:rPr>
          <w:b/>
          <w:i/>
          <w:color w:val="000000" w:themeColor="text1"/>
        </w:rPr>
        <w:t>:</w:t>
      </w:r>
      <w:r w:rsidRPr="00B91A74">
        <w:rPr>
          <w:i/>
          <w:color w:val="000000" w:themeColor="text1"/>
        </w:rPr>
        <w:t xml:space="preserve"> </w:t>
      </w:r>
      <w:r w:rsidR="003D2036" w:rsidRPr="00B91A74">
        <w:rPr>
          <w:i/>
        </w:rPr>
        <w:t>T</w:t>
      </w:r>
      <w:r w:rsidRPr="00B91A74">
        <w:rPr>
          <w:i/>
        </w:rPr>
        <w:t>o maintain reliable SL transmissions</w:t>
      </w:r>
      <w:r w:rsidR="003D2036" w:rsidRPr="00B91A74">
        <w:rPr>
          <w:i/>
        </w:rPr>
        <w:t xml:space="preserve"> when a UE experiences RRC connection interruption</w:t>
      </w:r>
      <w:r w:rsidRPr="00B91A74">
        <w:rPr>
          <w:i/>
        </w:rPr>
        <w:t>, gNB broadcasts a configuration allow</w:t>
      </w:r>
      <w:r w:rsidR="008F39BD" w:rsidRPr="00B91A74">
        <w:rPr>
          <w:i/>
        </w:rPr>
        <w:t>ing</w:t>
      </w:r>
      <w:r w:rsidR="0022607D" w:rsidRPr="00B91A74">
        <w:rPr>
          <w:i/>
        </w:rPr>
        <w:t xml:space="preserve"> </w:t>
      </w:r>
      <w:r w:rsidRPr="00B91A74">
        <w:rPr>
          <w:i/>
        </w:rPr>
        <w:t>us</w:t>
      </w:r>
      <w:r w:rsidR="003D2036" w:rsidRPr="00B91A74">
        <w:rPr>
          <w:i/>
        </w:rPr>
        <w:t>e of current</w:t>
      </w:r>
      <w:r w:rsidR="008F39BD" w:rsidRPr="00B91A74">
        <w:rPr>
          <w:i/>
        </w:rPr>
        <w:t xml:space="preserve"> </w:t>
      </w:r>
      <w:r w:rsidR="003D2036" w:rsidRPr="00B91A74">
        <w:rPr>
          <w:i/>
        </w:rPr>
        <w:t>configured</w:t>
      </w:r>
      <w:r w:rsidRPr="00B91A74">
        <w:rPr>
          <w:i/>
        </w:rPr>
        <w:t xml:space="preserve"> grant</w:t>
      </w:r>
      <w:r w:rsidR="00B814C4" w:rsidRPr="00B91A74">
        <w:rPr>
          <w:i/>
        </w:rPr>
        <w:t>(</w:t>
      </w:r>
      <w:r w:rsidRPr="00B91A74">
        <w:rPr>
          <w:i/>
        </w:rPr>
        <w:t>s</w:t>
      </w:r>
      <w:r w:rsidR="00B814C4" w:rsidRPr="00B91A74">
        <w:rPr>
          <w:i/>
        </w:rPr>
        <w:t>)</w:t>
      </w:r>
      <w:r w:rsidRPr="00B91A74">
        <w:rPr>
          <w:i/>
        </w:rPr>
        <w:t xml:space="preserve"> until </w:t>
      </w:r>
      <w:r w:rsidR="003D2036" w:rsidRPr="00B91A74">
        <w:rPr>
          <w:i/>
        </w:rPr>
        <w:t>a</w:t>
      </w:r>
      <w:r w:rsidRPr="00B91A74">
        <w:rPr>
          <w:i/>
        </w:rPr>
        <w:t xml:space="preserve"> configured threshold </w:t>
      </w:r>
      <w:r w:rsidR="00FA4B59" w:rsidRPr="00B91A74">
        <w:rPr>
          <w:i/>
        </w:rPr>
        <w:t>(</w:t>
      </w:r>
      <w:r w:rsidR="001D68E6" w:rsidRPr="00B91A74">
        <w:rPr>
          <w:i/>
        </w:rPr>
        <w:t>on e.g. time</w:t>
      </w:r>
      <w:r w:rsidR="00FA4B59" w:rsidRPr="00B91A74">
        <w:rPr>
          <w:i/>
        </w:rPr>
        <w:t>)</w:t>
      </w:r>
      <w:r w:rsidR="001D68E6" w:rsidRPr="00B91A74">
        <w:rPr>
          <w:i/>
        </w:rPr>
        <w:t xml:space="preserve"> </w:t>
      </w:r>
      <w:r w:rsidRPr="00B91A74">
        <w:rPr>
          <w:i/>
        </w:rPr>
        <w:t>is reached.</w:t>
      </w:r>
    </w:p>
    <w:p w14:paraId="27881B54" w14:textId="3E23E051" w:rsidR="00053F0B" w:rsidRPr="00B91A74" w:rsidRDefault="00665485" w:rsidP="00053F0B">
      <w:pPr>
        <w:keepNext/>
        <w:jc w:val="center"/>
      </w:pPr>
      <w:r w:rsidRPr="00B91A74">
        <w:rPr>
          <w:color w:val="000000"/>
          <w:lang w:eastAsia="en-GB"/>
        </w:rPr>
        <w:drawing>
          <wp:inline distT="0" distB="0" distL="0" distR="0" wp14:anchorId="65BC7F4E" wp14:editId="0B6CB3B2">
            <wp:extent cx="5366385" cy="1838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6385" cy="1838960"/>
                    </a:xfrm>
                    <a:prstGeom prst="rect">
                      <a:avLst/>
                    </a:prstGeom>
                    <a:noFill/>
                  </pic:spPr>
                </pic:pic>
              </a:graphicData>
            </a:graphic>
          </wp:inline>
        </w:drawing>
      </w:r>
    </w:p>
    <w:p w14:paraId="2B8D358A" w14:textId="7DD43659" w:rsidR="00E63A02" w:rsidRPr="00B91A74" w:rsidRDefault="00053F0B" w:rsidP="00053F0B">
      <w:pPr>
        <w:pStyle w:val="Caption"/>
        <w:rPr>
          <w:color w:val="000000" w:themeColor="text1"/>
          <w:lang w:eastAsia="zh-CN"/>
        </w:rPr>
      </w:pPr>
      <w:r w:rsidRPr="00B91A74">
        <w:t xml:space="preserve">Figure </w:t>
      </w:r>
      <w:r w:rsidR="00C24910" w:rsidRPr="00B91A74">
        <w:fldChar w:fldCharType="begin"/>
      </w:r>
      <w:r w:rsidRPr="00B91A74">
        <w:instrText xml:space="preserve"> SEQ Figure \* ARABIC </w:instrText>
      </w:r>
      <w:r w:rsidR="00C24910" w:rsidRPr="00B91A74">
        <w:fldChar w:fldCharType="separate"/>
      </w:r>
      <w:r w:rsidR="00071AE8" w:rsidRPr="00B91A74">
        <w:t>1</w:t>
      </w:r>
      <w:r w:rsidR="00C24910" w:rsidRPr="00B91A74">
        <w:fldChar w:fldCharType="end"/>
      </w:r>
      <w:r w:rsidR="00496EE4" w:rsidRPr="00B91A74">
        <w:t xml:space="preserve">. </w:t>
      </w:r>
      <w:r w:rsidR="00B814C4" w:rsidRPr="00B91A74">
        <w:rPr>
          <w:color w:val="000000" w:themeColor="text1"/>
        </w:rPr>
        <w:t xml:space="preserve">Illustration for the transmission when </w:t>
      </w:r>
      <w:r w:rsidR="00611B88" w:rsidRPr="00B91A74">
        <w:rPr>
          <w:color w:val="000000" w:themeColor="text1"/>
        </w:rPr>
        <w:t>RRC connection interruption occur</w:t>
      </w:r>
    </w:p>
    <w:p w14:paraId="634BC8AC" w14:textId="445518E9" w:rsidR="00F90EDF" w:rsidRPr="00B91A74" w:rsidRDefault="00F90EDF" w:rsidP="00F90EDF">
      <w:pPr>
        <w:rPr>
          <w:color w:val="000000" w:themeColor="text1"/>
        </w:rPr>
      </w:pPr>
      <w:r w:rsidRPr="00B91A74">
        <w:rPr>
          <w:color w:val="000000" w:themeColor="text1"/>
        </w:rPr>
        <w:t xml:space="preserve">Figure </w:t>
      </w:r>
      <w:r w:rsidR="00611B88" w:rsidRPr="00B91A74">
        <w:rPr>
          <w:color w:val="000000" w:themeColor="text1"/>
        </w:rPr>
        <w:t>1</w:t>
      </w:r>
      <w:r w:rsidRPr="00B91A74">
        <w:rPr>
          <w:color w:val="000000" w:themeColor="text1"/>
        </w:rPr>
        <w:t xml:space="preserve"> illustrates that SL mode</w:t>
      </w:r>
      <w:r w:rsidR="00B814C4" w:rsidRPr="00B91A74">
        <w:rPr>
          <w:color w:val="000000" w:themeColor="text1"/>
        </w:rPr>
        <w:t>-</w:t>
      </w:r>
      <w:r w:rsidRPr="00B91A74">
        <w:rPr>
          <w:color w:val="000000" w:themeColor="text1"/>
        </w:rPr>
        <w:t xml:space="preserve">1 resources </w:t>
      </w:r>
      <w:r w:rsidR="00B814C4" w:rsidRPr="00B91A74">
        <w:rPr>
          <w:color w:val="000000" w:themeColor="text1"/>
        </w:rPr>
        <w:t xml:space="preserve">continue to be </w:t>
      </w:r>
      <w:r w:rsidRPr="00B91A74">
        <w:rPr>
          <w:color w:val="000000" w:themeColor="text1"/>
        </w:rPr>
        <w:t xml:space="preserve">used by a UE until the threshold is met. During this time, UE may </w:t>
      </w:r>
      <w:r w:rsidR="00B814C4" w:rsidRPr="00B91A74">
        <w:rPr>
          <w:color w:val="000000" w:themeColor="text1"/>
        </w:rPr>
        <w:t xml:space="preserve">re-establish its connection </w:t>
      </w:r>
      <w:r w:rsidRPr="00B91A74">
        <w:rPr>
          <w:color w:val="000000" w:themeColor="text1"/>
        </w:rPr>
        <w:t xml:space="preserve">to the network. Then, the performance of ongoing V2V transmissions remains unaffected. Otherwise, UE </w:t>
      </w:r>
      <w:r w:rsidR="00611B88" w:rsidRPr="00B91A74">
        <w:rPr>
          <w:color w:val="000000" w:themeColor="text1"/>
        </w:rPr>
        <w:t>switches</w:t>
      </w:r>
      <w:r w:rsidR="00B814C4" w:rsidRPr="00B91A74">
        <w:rPr>
          <w:color w:val="000000" w:themeColor="text1"/>
        </w:rPr>
        <w:t xml:space="preserve"> </w:t>
      </w:r>
      <w:r w:rsidRPr="00B91A74">
        <w:rPr>
          <w:color w:val="000000" w:themeColor="text1"/>
        </w:rPr>
        <w:t xml:space="preserve">to use </w:t>
      </w:r>
      <w:r w:rsidR="00611B88" w:rsidRPr="00B91A74">
        <w:rPr>
          <w:color w:val="000000" w:themeColor="text1"/>
        </w:rPr>
        <w:t>m</w:t>
      </w:r>
      <w:r w:rsidRPr="00B91A74">
        <w:rPr>
          <w:color w:val="000000" w:themeColor="text1"/>
        </w:rPr>
        <w:t xml:space="preserve">ode-2 </w:t>
      </w:r>
      <w:r w:rsidR="00611B88" w:rsidRPr="00B91A74">
        <w:rPr>
          <w:color w:val="000000" w:themeColor="text1"/>
        </w:rPr>
        <w:t>operation</w:t>
      </w:r>
      <w:r w:rsidRPr="00B91A74">
        <w:rPr>
          <w:color w:val="000000" w:themeColor="text1"/>
        </w:rPr>
        <w:t xml:space="preserve">. The latter corresponds to the </w:t>
      </w:r>
      <w:r w:rsidR="00FA4B59" w:rsidRPr="00B91A74">
        <w:rPr>
          <w:color w:val="000000" w:themeColor="text1"/>
        </w:rPr>
        <w:t xml:space="preserve">concurrent support </w:t>
      </w:r>
      <w:r w:rsidRPr="00B91A74">
        <w:rPr>
          <w:color w:val="000000" w:themeColor="text1"/>
        </w:rPr>
        <w:t xml:space="preserve">of </w:t>
      </w:r>
      <w:r w:rsidR="00611B88" w:rsidRPr="00B91A74">
        <w:rPr>
          <w:color w:val="000000" w:themeColor="text1"/>
        </w:rPr>
        <w:t>m</w:t>
      </w:r>
      <w:r w:rsidR="00FA4B59" w:rsidRPr="00B91A74">
        <w:rPr>
          <w:color w:val="000000" w:themeColor="text1"/>
        </w:rPr>
        <w:t xml:space="preserve">ode-1 and </w:t>
      </w:r>
      <w:r w:rsidR="00611B88" w:rsidRPr="00B91A74">
        <w:rPr>
          <w:color w:val="000000" w:themeColor="text1"/>
        </w:rPr>
        <w:t>m</w:t>
      </w:r>
      <w:r w:rsidR="00FA4B59" w:rsidRPr="00B91A74">
        <w:rPr>
          <w:color w:val="000000" w:themeColor="text1"/>
        </w:rPr>
        <w:t>ode-2</w:t>
      </w:r>
      <w:r w:rsidRPr="00B91A74">
        <w:rPr>
          <w:color w:val="000000" w:themeColor="text1"/>
        </w:rPr>
        <w:t xml:space="preserve">. Note that this </w:t>
      </w:r>
      <w:r w:rsidR="007D3049" w:rsidRPr="00B91A74">
        <w:rPr>
          <w:color w:val="000000" w:themeColor="text1"/>
        </w:rPr>
        <w:t xml:space="preserve">is </w:t>
      </w:r>
      <w:r w:rsidRPr="00B91A74">
        <w:rPr>
          <w:color w:val="000000" w:themeColor="text1"/>
        </w:rPr>
        <w:t xml:space="preserve">one of the possible scenarios </w:t>
      </w:r>
      <w:r w:rsidR="007D3049" w:rsidRPr="00B91A74">
        <w:rPr>
          <w:color w:val="000000" w:themeColor="text1"/>
        </w:rPr>
        <w:t xml:space="preserve">agreed </w:t>
      </w:r>
      <w:r w:rsidRPr="00B91A74">
        <w:rPr>
          <w:color w:val="000000" w:themeColor="text1"/>
        </w:rPr>
        <w:t xml:space="preserve">in RAN2 </w:t>
      </w:r>
      <w:r w:rsidR="00C24910" w:rsidRPr="00B91A74">
        <w:rPr>
          <w:color w:val="000000" w:themeColor="text1"/>
        </w:rPr>
        <w:fldChar w:fldCharType="begin"/>
      </w:r>
      <w:r w:rsidR="00AA428F" w:rsidRPr="00B91A74">
        <w:rPr>
          <w:color w:val="000000" w:themeColor="text1"/>
        </w:rPr>
        <w:instrText xml:space="preserve"> REF _Ref532226110 \r \h </w:instrText>
      </w:r>
      <w:r w:rsidR="00C24910" w:rsidRPr="00B91A74">
        <w:rPr>
          <w:color w:val="000000" w:themeColor="text1"/>
        </w:rPr>
      </w:r>
      <w:r w:rsidR="00C24910" w:rsidRPr="00B91A74">
        <w:rPr>
          <w:color w:val="000000" w:themeColor="text1"/>
        </w:rPr>
        <w:fldChar w:fldCharType="separate"/>
      </w:r>
      <w:r w:rsidR="00071AE8" w:rsidRPr="00B91A74">
        <w:rPr>
          <w:color w:val="000000" w:themeColor="text1"/>
        </w:rPr>
        <w:t>[12]</w:t>
      </w:r>
      <w:r w:rsidR="00C24910" w:rsidRPr="00B91A74">
        <w:rPr>
          <w:color w:val="000000" w:themeColor="text1"/>
        </w:rPr>
        <w:fldChar w:fldCharType="end"/>
      </w:r>
      <w:r w:rsidRPr="00B91A74">
        <w:rPr>
          <w:color w:val="000000" w:themeColor="text1"/>
        </w:rPr>
        <w:t>:</w:t>
      </w:r>
    </w:p>
    <w:p w14:paraId="6D5E4AA5" w14:textId="77777777" w:rsidR="00F90EDF" w:rsidRPr="00B91A74" w:rsidRDefault="00F90EDF" w:rsidP="00F90EDF">
      <w:pPr>
        <w:ind w:left="425"/>
        <w:rPr>
          <w:color w:val="000000" w:themeColor="text1"/>
        </w:rPr>
      </w:pPr>
      <w:r w:rsidRPr="00B91A74">
        <w:t>“</w:t>
      </w:r>
      <w:r w:rsidRPr="00B91A74">
        <w:rPr>
          <w:i/>
        </w:rPr>
        <w:t>RAN2 will support the case a UE can be configured to perform both mode-1 and mode-2 at the same time assuming RAN1 does not have concern on it. FFS on the scenario which it is applicable.</w:t>
      </w:r>
      <w:r w:rsidRPr="00B91A74">
        <w:t>”</w:t>
      </w:r>
    </w:p>
    <w:p w14:paraId="556285D0" w14:textId="1BA4E93C" w:rsidR="009A5CD0" w:rsidRPr="00B91A74" w:rsidRDefault="00F90EDF" w:rsidP="00F90EDF">
      <w:pPr>
        <w:rPr>
          <w:b/>
          <w:color w:val="000000" w:themeColor="text1"/>
        </w:rPr>
      </w:pPr>
      <w:r w:rsidRPr="00B91A74">
        <w:rPr>
          <w:color w:val="000000" w:themeColor="text1"/>
        </w:rPr>
        <w:t xml:space="preserve">The </w:t>
      </w:r>
      <w:r w:rsidR="00B814C4" w:rsidRPr="00B91A74">
        <w:rPr>
          <w:color w:val="000000" w:themeColor="text1"/>
        </w:rPr>
        <w:t xml:space="preserve">threshold </w:t>
      </w:r>
      <w:r w:rsidRPr="00B91A74">
        <w:rPr>
          <w:color w:val="000000" w:themeColor="text1"/>
        </w:rPr>
        <w:t>provided by the gNB can also be UE-specific. This is particularly relevant in case the</w:t>
      </w:r>
      <w:r w:rsidR="00B814C4" w:rsidRPr="00B91A74">
        <w:rPr>
          <w:color w:val="000000" w:themeColor="text1"/>
        </w:rPr>
        <w:t xml:space="preserve"> </w:t>
      </w:r>
      <w:r w:rsidR="00697A27" w:rsidRPr="00B91A74">
        <w:rPr>
          <w:color w:val="000000" w:themeColor="text1"/>
        </w:rPr>
        <w:t xml:space="preserve">short-term </w:t>
      </w:r>
      <w:r w:rsidR="00611B88" w:rsidRPr="00B91A74">
        <w:rPr>
          <w:color w:val="000000" w:themeColor="text1"/>
        </w:rPr>
        <w:t>interruption is known to the network</w:t>
      </w:r>
      <w:r w:rsidR="009D7892" w:rsidRPr="00B91A74">
        <w:rPr>
          <w:color w:val="000000" w:themeColor="text1"/>
        </w:rPr>
        <w:t xml:space="preserve"> </w:t>
      </w:r>
      <w:r w:rsidRPr="00B91A74">
        <w:rPr>
          <w:color w:val="000000" w:themeColor="text1"/>
        </w:rPr>
        <w:t>beforehand, e.g., via detecting a decrease in RSRP values in the UE measurements</w:t>
      </w:r>
      <w:r w:rsidR="0037691C" w:rsidRPr="00B91A74">
        <w:rPr>
          <w:color w:val="000000" w:themeColor="text1"/>
        </w:rPr>
        <w:t>, or long-term interruptions due to fixed infrastructure such as a tunnel</w:t>
      </w:r>
      <w:r w:rsidRPr="00B91A74">
        <w:rPr>
          <w:color w:val="000000" w:themeColor="text1"/>
        </w:rPr>
        <w:t>.</w:t>
      </w:r>
      <w:r w:rsidR="00B814C4" w:rsidRPr="00B91A74">
        <w:rPr>
          <w:color w:val="000000" w:themeColor="text1"/>
        </w:rPr>
        <w:t xml:space="preserve"> </w:t>
      </w:r>
      <w:r w:rsidR="0037691C" w:rsidRPr="00B91A74">
        <w:rPr>
          <w:color w:val="000000" w:themeColor="text1"/>
        </w:rPr>
        <w:t>In such cases gNB can provide a grant for the UEs to use during disconnection period. In addition to the case of continued use of the same resources used under RRC connection, new resources can also be assigned specifically for when a RRC connection is interrupted.</w:t>
      </w:r>
    </w:p>
    <w:p w14:paraId="3FB46FBA" w14:textId="14A6A2E0" w:rsidR="00F90EDF" w:rsidRPr="00B91A74" w:rsidRDefault="00F90EDF" w:rsidP="00F90EDF">
      <w:pPr>
        <w:rPr>
          <w:i/>
          <w:color w:val="000000" w:themeColor="text1"/>
        </w:rPr>
      </w:pPr>
      <w:r w:rsidRPr="00B91A74">
        <w:rPr>
          <w:b/>
          <w:i/>
        </w:rPr>
        <w:t xml:space="preserve">Proposal </w:t>
      </w:r>
      <w:r w:rsidR="00621478" w:rsidRPr="00B91A74">
        <w:rPr>
          <w:b/>
          <w:i/>
        </w:rPr>
        <w:t>5</w:t>
      </w:r>
      <w:r w:rsidRPr="00B91A74">
        <w:rPr>
          <w:b/>
          <w:i/>
        </w:rPr>
        <w:t>:</w:t>
      </w:r>
      <w:r w:rsidRPr="00B91A74">
        <w:t xml:space="preserve"> </w:t>
      </w:r>
      <w:r w:rsidRPr="00B91A74">
        <w:rPr>
          <w:i/>
          <w:color w:val="000000" w:themeColor="text1"/>
        </w:rPr>
        <w:t>gNB can</w:t>
      </w:r>
      <w:r w:rsidR="00087B4D" w:rsidRPr="00B91A74">
        <w:rPr>
          <w:i/>
          <w:color w:val="000000" w:themeColor="text1"/>
        </w:rPr>
        <w:t xml:space="preserve"> provide a configuration</w:t>
      </w:r>
      <w:r w:rsidRPr="00B91A74">
        <w:rPr>
          <w:i/>
          <w:color w:val="000000" w:themeColor="text1"/>
        </w:rPr>
        <w:t xml:space="preserve"> </w:t>
      </w:r>
      <w:r w:rsidR="00087B4D" w:rsidRPr="00B91A74">
        <w:rPr>
          <w:i/>
          <w:color w:val="000000" w:themeColor="text1"/>
        </w:rPr>
        <w:t>so that</w:t>
      </w:r>
      <w:r w:rsidRPr="00B91A74">
        <w:rPr>
          <w:i/>
          <w:color w:val="000000" w:themeColor="text1"/>
        </w:rPr>
        <w:t xml:space="preserve"> </w:t>
      </w:r>
      <w:r w:rsidR="00087B4D" w:rsidRPr="00B91A74">
        <w:rPr>
          <w:i/>
          <w:color w:val="000000" w:themeColor="text1"/>
        </w:rPr>
        <w:t xml:space="preserve">UE can </w:t>
      </w:r>
      <w:r w:rsidR="003D2036" w:rsidRPr="00B91A74">
        <w:rPr>
          <w:i/>
          <w:color w:val="000000" w:themeColor="text1"/>
        </w:rPr>
        <w:t xml:space="preserve">start or </w:t>
      </w:r>
      <w:r w:rsidR="00087B4D" w:rsidRPr="00B91A74">
        <w:rPr>
          <w:i/>
          <w:color w:val="000000" w:themeColor="text1"/>
        </w:rPr>
        <w:t xml:space="preserve">continue using a </w:t>
      </w:r>
      <w:r w:rsidRPr="00B91A74">
        <w:rPr>
          <w:i/>
          <w:color w:val="000000" w:themeColor="text1"/>
        </w:rPr>
        <w:t xml:space="preserve">SL mode-1 </w:t>
      </w:r>
      <w:r w:rsidR="00B814C4" w:rsidRPr="00B91A74">
        <w:rPr>
          <w:i/>
          <w:color w:val="000000" w:themeColor="text1"/>
        </w:rPr>
        <w:t xml:space="preserve">grant </w:t>
      </w:r>
      <w:r w:rsidR="00087B4D" w:rsidRPr="00B91A74">
        <w:rPr>
          <w:i/>
        </w:rPr>
        <w:t>when it</w:t>
      </w:r>
      <w:r w:rsidR="00697A27" w:rsidRPr="00B91A74">
        <w:rPr>
          <w:i/>
        </w:rPr>
        <w:t xml:space="preserve"> experiences RRC connection interruption</w:t>
      </w:r>
      <w:r w:rsidR="00087B4D" w:rsidRPr="00B91A74">
        <w:rPr>
          <w:i/>
        </w:rPr>
        <w:t xml:space="preserve">, until e.g., a </w:t>
      </w:r>
      <w:r w:rsidR="00087B4D" w:rsidRPr="00B91A74">
        <w:rPr>
          <w:i/>
          <w:color w:val="000000" w:themeColor="text1"/>
        </w:rPr>
        <w:t>UE-specific timer expires</w:t>
      </w:r>
      <w:r w:rsidRPr="00B91A74">
        <w:rPr>
          <w:i/>
        </w:rPr>
        <w:t>.</w:t>
      </w:r>
    </w:p>
    <w:p w14:paraId="5DDA4825" w14:textId="77777777" w:rsidR="00FC1432" w:rsidRPr="00B91A74" w:rsidRDefault="00FC1432" w:rsidP="00FC1432">
      <w:pPr>
        <w:pStyle w:val="Heading2"/>
        <w:numPr>
          <w:ilvl w:val="1"/>
          <w:numId w:val="2"/>
        </w:numPr>
        <w:tabs>
          <w:tab w:val="num" w:pos="576"/>
        </w:tabs>
        <w:spacing w:before="240"/>
        <w:ind w:left="578" w:hanging="578"/>
        <w:rPr>
          <w:lang w:eastAsia="zh-CN"/>
        </w:rPr>
      </w:pPr>
      <w:r w:rsidRPr="00B91A74">
        <w:rPr>
          <w:lang w:eastAsia="zh-CN"/>
        </w:rPr>
        <w:t>Geographic information reporting over Uu</w:t>
      </w:r>
    </w:p>
    <w:p w14:paraId="1A0EA483" w14:textId="77777777" w:rsidR="00FC1432" w:rsidRPr="00B91A74" w:rsidRDefault="00FC1432" w:rsidP="00FC1432">
      <w:pPr>
        <w:rPr>
          <w:szCs w:val="24"/>
        </w:rPr>
      </w:pPr>
      <w:r w:rsidRPr="00B91A74">
        <w:rPr>
          <w:szCs w:val="20"/>
        </w:rPr>
        <w:t xml:space="preserve">At </w:t>
      </w:r>
      <w:r w:rsidRPr="00B91A74">
        <w:rPr>
          <w:szCs w:val="24"/>
        </w:rPr>
        <w:t xml:space="preserve">RAN1#94bis, there was an agreement on geographic information. </w:t>
      </w:r>
    </w:p>
    <w:p w14:paraId="3EC9ECBD" w14:textId="77777777" w:rsidR="00FC1432" w:rsidRPr="00B91A74" w:rsidRDefault="00FC1432" w:rsidP="00FC1432">
      <w:pPr>
        <w:pStyle w:val="NormalWeb"/>
        <w:spacing w:before="0" w:beforeAutospacing="0" w:after="0" w:afterAutospacing="0"/>
        <w:ind w:left="351"/>
        <w:rPr>
          <w:rFonts w:ascii="Times" w:hAnsi="Times" w:cs="Times"/>
          <w:color w:val="000000"/>
          <w:sz w:val="20"/>
          <w:szCs w:val="20"/>
        </w:rPr>
      </w:pPr>
      <w:r w:rsidRPr="00B91A74">
        <w:rPr>
          <w:rFonts w:ascii="Times" w:hAnsi="Times" w:cs="Times"/>
          <w:color w:val="000000"/>
          <w:sz w:val="20"/>
          <w:szCs w:val="20"/>
          <w:highlight w:val="green"/>
        </w:rPr>
        <w:t>Agreements</w:t>
      </w:r>
      <w:r w:rsidRPr="00B91A74">
        <w:rPr>
          <w:rFonts w:ascii="Times" w:hAnsi="Times" w:cs="Times"/>
          <w:color w:val="000000"/>
          <w:sz w:val="20"/>
          <w:szCs w:val="20"/>
        </w:rPr>
        <w:t>:</w:t>
      </w:r>
    </w:p>
    <w:p w14:paraId="638BDC82" w14:textId="77777777" w:rsidR="00FC1432" w:rsidRPr="00B91A74" w:rsidRDefault="00FC1432" w:rsidP="00FC1432">
      <w:pPr>
        <w:numPr>
          <w:ilvl w:val="1"/>
          <w:numId w:val="46"/>
        </w:numPr>
        <w:autoSpaceDE/>
        <w:autoSpaceDN/>
        <w:adjustRightInd/>
        <w:snapToGrid/>
        <w:spacing w:after="0"/>
        <w:ind w:left="351"/>
        <w:jc w:val="left"/>
        <w:textAlignment w:val="center"/>
        <w:rPr>
          <w:rFonts w:ascii="Calibri" w:eastAsia="Times New Roman" w:hAnsi="Calibri" w:cs="Calibri"/>
          <w:color w:val="000000"/>
          <w:sz w:val="21"/>
          <w:szCs w:val="21"/>
        </w:rPr>
      </w:pPr>
      <w:r w:rsidRPr="00B91A74">
        <w:rPr>
          <w:rFonts w:ascii="Times" w:eastAsia="Times New Roman" w:hAnsi="Times" w:cs="Times"/>
          <w:color w:val="000000"/>
          <w:sz w:val="20"/>
          <w:szCs w:val="20"/>
        </w:rPr>
        <w:t>NR supports that UE reports assistance information to the gNB, consisting of at least (with details FFS):</w:t>
      </w:r>
    </w:p>
    <w:p w14:paraId="07975CDE" w14:textId="77777777" w:rsidR="00FC1432" w:rsidRPr="00B91A74" w:rsidRDefault="00FC1432" w:rsidP="00FC1432">
      <w:pPr>
        <w:numPr>
          <w:ilvl w:val="2"/>
          <w:numId w:val="46"/>
        </w:numPr>
        <w:autoSpaceDE/>
        <w:autoSpaceDN/>
        <w:adjustRightInd/>
        <w:snapToGrid/>
        <w:spacing w:after="0"/>
        <w:ind w:left="891"/>
        <w:jc w:val="left"/>
        <w:textAlignment w:val="center"/>
      </w:pPr>
      <w:r w:rsidRPr="00B91A74">
        <w:rPr>
          <w:rFonts w:ascii="Times" w:eastAsia="Times New Roman" w:hAnsi="Times" w:cs="Times"/>
          <w:color w:val="000000"/>
          <w:sz w:val="20"/>
          <w:szCs w:val="20"/>
        </w:rPr>
        <w:t xml:space="preserve">UE-related geographic information (e.g., position). </w:t>
      </w:r>
    </w:p>
    <w:p w14:paraId="54D26ADE" w14:textId="77777777" w:rsidR="00FC1432" w:rsidRPr="00B91A74" w:rsidRDefault="00FC1432" w:rsidP="00FC1432">
      <w:pPr>
        <w:rPr>
          <w:szCs w:val="24"/>
        </w:rPr>
      </w:pPr>
    </w:p>
    <w:p w14:paraId="275AA5A9" w14:textId="0F70C5BD" w:rsidR="00FC1432" w:rsidRPr="00B91A74" w:rsidRDefault="00FC1432" w:rsidP="00FC1432">
      <w:pPr>
        <w:rPr>
          <w:szCs w:val="20"/>
        </w:rPr>
      </w:pPr>
      <w:r w:rsidRPr="00B91A74">
        <w:rPr>
          <w:szCs w:val="20"/>
        </w:rPr>
        <w:t>For NR sidelink mode 1, UEs within the same vicinity</w:t>
      </w:r>
      <w:r w:rsidR="00E35009" w:rsidRPr="00B91A74">
        <w:rPr>
          <w:szCs w:val="20"/>
        </w:rPr>
        <w:t xml:space="preserve"> should be assigned orthogonal</w:t>
      </w:r>
      <w:r w:rsidRPr="00B91A74">
        <w:rPr>
          <w:szCs w:val="20"/>
        </w:rPr>
        <w:t xml:space="preserve"> resources reduce the collision occasions. For UEs far enough apart, resources assigned to these UEs could be reused to improve the system efficiency. Considering the mobility of UEs, UE geo-location </w:t>
      </w:r>
      <w:r w:rsidR="00E35009" w:rsidRPr="00B91A74">
        <w:rPr>
          <w:szCs w:val="20"/>
        </w:rPr>
        <w:t>reporting</w:t>
      </w:r>
      <w:r w:rsidRPr="00B91A74">
        <w:rPr>
          <w:szCs w:val="20"/>
        </w:rPr>
        <w:t xml:space="preserve"> to gNB </w:t>
      </w:r>
      <w:r w:rsidR="00E35009" w:rsidRPr="00B91A74">
        <w:rPr>
          <w:szCs w:val="20"/>
        </w:rPr>
        <w:t>is beneficial</w:t>
      </w:r>
      <w:r w:rsidRPr="00B91A74">
        <w:rPr>
          <w:szCs w:val="20"/>
        </w:rPr>
        <w:t xml:space="preserve">. </w:t>
      </w:r>
    </w:p>
    <w:p w14:paraId="5B920428" w14:textId="745E9988" w:rsidR="00FC1432" w:rsidRPr="00B91A74" w:rsidRDefault="00FC1432" w:rsidP="00FC1432">
      <w:pPr>
        <w:rPr>
          <w:szCs w:val="20"/>
        </w:rPr>
      </w:pPr>
      <w:r w:rsidRPr="00B91A74">
        <w:rPr>
          <w:szCs w:val="20"/>
        </w:rPr>
        <w:lastRenderedPageBreak/>
        <w:t>For NR sidelink mode 2, UEs in geographic proximity could be (pre-)configured with orthogonal resources. Furthermore, the geo-location information can be used to allocate resources to UEs moving in specific directions (e.g., assigning the same resource pool to vehicles traveling in the same direction on a highway).</w:t>
      </w:r>
    </w:p>
    <w:p w14:paraId="0BB6627A" w14:textId="21824D97" w:rsidR="00FC1432" w:rsidRPr="00B91A74" w:rsidRDefault="00FC1432" w:rsidP="00FC1432">
      <w:r w:rsidRPr="00B91A74">
        <w:t>Geographic information is also used in LTE V2X, where</w:t>
      </w:r>
      <w:r w:rsidRPr="00B91A74">
        <w:rPr>
          <w:szCs w:val="20"/>
        </w:rPr>
        <w:t xml:space="preserve"> sidelink TX and RX resource pool </w:t>
      </w:r>
      <w:r w:rsidR="00A067C8" w:rsidRPr="00B91A74">
        <w:rPr>
          <w:szCs w:val="20"/>
        </w:rPr>
        <w:t>can</w:t>
      </w:r>
      <w:r w:rsidRPr="00B91A74">
        <w:rPr>
          <w:szCs w:val="20"/>
        </w:rPr>
        <w:t xml:space="preserve"> be associated with a zone ID. UE can calculate an identity of the zone in which it is located based on parameters included in the zone configuration.  When transmitting or receiving, </w:t>
      </w:r>
      <w:r w:rsidRPr="00B91A74">
        <w:t>UE select</w:t>
      </w:r>
      <w:r w:rsidR="00A067C8" w:rsidRPr="00B91A74">
        <w:t>s</w:t>
      </w:r>
      <w:r w:rsidRPr="00B91A74">
        <w:t xml:space="preserve"> the pool of resources which includes its zone ID. The zone in LTE </w:t>
      </w:r>
      <w:r w:rsidR="00A067C8" w:rsidRPr="00B91A74">
        <w:t>is</w:t>
      </w:r>
      <w:r w:rsidRPr="00B91A74">
        <w:t xml:space="preserve"> used to assign resource pools to multiple UEs in one given area, but it is not designed for allowing spatial re-use of resources within an area or to assign resources based on the UE motion. We therefore suggest that NR SL zones are defined with a spatial re-use and direction-dependent functions.</w:t>
      </w:r>
    </w:p>
    <w:p w14:paraId="6EECA408" w14:textId="77777777" w:rsidR="00FC1432" w:rsidRPr="00B91A74" w:rsidRDefault="00FC1432" w:rsidP="00FC1432">
      <w:pPr>
        <w:rPr>
          <w:i/>
        </w:rPr>
      </w:pPr>
      <w:r w:rsidRPr="00B91A74">
        <w:rPr>
          <w:b/>
          <w:i/>
        </w:rPr>
        <w:t xml:space="preserve">Proposal </w:t>
      </w:r>
      <w:r w:rsidR="00C63254" w:rsidRPr="00B91A74">
        <w:rPr>
          <w:b/>
          <w:i/>
        </w:rPr>
        <w:t>6</w:t>
      </w:r>
      <w:r w:rsidRPr="00B91A74">
        <w:rPr>
          <w:i/>
        </w:rPr>
        <w:t>: In addition to assigning resource pools to multiple UEs within a given area, geographic zones for NR SL are designed to allow:</w:t>
      </w:r>
    </w:p>
    <w:p w14:paraId="075DAC37" w14:textId="77777777" w:rsidR="005D142C" w:rsidRPr="00B91A74" w:rsidRDefault="00FC1432" w:rsidP="00A067C8">
      <w:pPr>
        <w:pStyle w:val="ListParagraph"/>
        <w:numPr>
          <w:ilvl w:val="0"/>
          <w:numId w:val="47"/>
        </w:numPr>
        <w:overflowPunct w:val="0"/>
        <w:snapToGrid/>
        <w:spacing w:after="180"/>
        <w:ind w:firstLineChars="0"/>
        <w:contextualSpacing/>
        <w:jc w:val="left"/>
        <w:textAlignment w:val="baseline"/>
        <w:rPr>
          <w:i/>
        </w:rPr>
      </w:pPr>
      <w:r w:rsidRPr="00B91A74">
        <w:rPr>
          <w:i/>
        </w:rPr>
        <w:t>Spatial re-use for UEs that are sufficiently far apart;</w:t>
      </w:r>
    </w:p>
    <w:p w14:paraId="2FA45D46" w14:textId="77777777" w:rsidR="005D142C" w:rsidRPr="00B91A74" w:rsidRDefault="00697A27" w:rsidP="00A067C8">
      <w:pPr>
        <w:pStyle w:val="ListParagraph"/>
        <w:numPr>
          <w:ilvl w:val="0"/>
          <w:numId w:val="47"/>
        </w:numPr>
        <w:overflowPunct w:val="0"/>
        <w:snapToGrid/>
        <w:spacing w:after="180"/>
        <w:ind w:firstLineChars="0"/>
        <w:contextualSpacing/>
        <w:jc w:val="left"/>
        <w:textAlignment w:val="baseline"/>
        <w:rPr>
          <w:i/>
        </w:rPr>
      </w:pPr>
      <w:r w:rsidRPr="00B91A74">
        <w:rPr>
          <w:i/>
        </w:rPr>
        <w:t>Assigning resources to UEs based on UE motion</w:t>
      </w:r>
    </w:p>
    <w:p w14:paraId="4F9B0F1C" w14:textId="77777777" w:rsidR="00114289" w:rsidRPr="00B91A74" w:rsidRDefault="00BF0196" w:rsidP="007B1FAE">
      <w:pPr>
        <w:pStyle w:val="Heading2"/>
        <w:numPr>
          <w:ilvl w:val="1"/>
          <w:numId w:val="2"/>
        </w:numPr>
        <w:tabs>
          <w:tab w:val="num" w:pos="576"/>
        </w:tabs>
        <w:spacing w:before="240"/>
        <w:ind w:left="578" w:hanging="578"/>
        <w:rPr>
          <w:lang w:eastAsia="zh-CN"/>
        </w:rPr>
      </w:pPr>
      <w:r w:rsidRPr="00B91A74">
        <w:rPr>
          <w:lang w:eastAsia="zh-CN"/>
        </w:rPr>
        <w:t>Uu-based sidelink interference coordination</w:t>
      </w:r>
      <w:r w:rsidR="00402699" w:rsidRPr="00B91A74">
        <w:rPr>
          <w:lang w:eastAsia="zh-CN"/>
        </w:rPr>
        <w:t xml:space="preserve"> </w:t>
      </w:r>
    </w:p>
    <w:p w14:paraId="0A9F865C" w14:textId="77777777" w:rsidR="00167631" w:rsidRPr="00B91A74" w:rsidRDefault="00167631" w:rsidP="00167631">
      <w:pPr>
        <w:rPr>
          <w:lang w:eastAsia="zh-CN"/>
        </w:rPr>
      </w:pPr>
      <w:r w:rsidRPr="00B91A74">
        <w:rPr>
          <w:lang w:eastAsia="zh-CN"/>
        </w:rPr>
        <w:t xml:space="preserve">In order to ensure low interference in </w:t>
      </w:r>
      <w:r w:rsidR="0094751F" w:rsidRPr="00B91A74">
        <w:rPr>
          <w:lang w:eastAsia="zh-CN"/>
        </w:rPr>
        <w:t xml:space="preserve">NR SL transmission mode 1, </w:t>
      </w:r>
      <w:r w:rsidR="00BB545E" w:rsidRPr="00B91A74">
        <w:rPr>
          <w:lang w:eastAsia="zh-CN"/>
        </w:rPr>
        <w:t>gNB can exploit</w:t>
      </w:r>
      <w:r w:rsidRPr="00B91A74">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B91A74">
        <w:rPr>
          <w:lang w:eastAsia="zh-CN"/>
        </w:rPr>
        <w:t xml:space="preserve"> </w:t>
      </w:r>
      <w:r w:rsidRPr="00B91A74">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B91A74">
        <w:rPr>
          <w:lang w:eastAsia="zh-CN"/>
        </w:rPr>
        <w:t>a few</w:t>
      </w:r>
      <w:r w:rsidR="00B97E40" w:rsidRPr="00B91A74">
        <w:rPr>
          <w:lang w:eastAsia="zh-CN"/>
        </w:rPr>
        <w:t xml:space="preserve"> </w:t>
      </w:r>
      <w:r w:rsidR="00933B24" w:rsidRPr="00B91A74">
        <w:rPr>
          <w:lang w:eastAsia="zh-CN"/>
        </w:rPr>
        <w:t>miles</w:t>
      </w:r>
      <w:r w:rsidRPr="00B91A74">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B91A74">
        <w:rPr>
          <w:lang w:eastAsia="zh-CN"/>
        </w:rPr>
        <w:t xml:space="preserve"> In addition, in case of Mode-1 / Mode-2 resource pool sharing, the sidelink scheduler for mode-1 UEs is unaware of potential interference from Mode-2 UEs.</w:t>
      </w:r>
      <w:r w:rsidRPr="00B91A74">
        <w:rPr>
          <w:lang w:eastAsia="zh-CN"/>
        </w:rPr>
        <w:t xml:space="preserve"> </w:t>
      </w:r>
      <w:r w:rsidR="00933B24" w:rsidRPr="00B91A74">
        <w:rPr>
          <w:lang w:eastAsia="zh-CN"/>
        </w:rPr>
        <w:t>Finally</w:t>
      </w:r>
      <w:r w:rsidRPr="00B91A74">
        <w:rPr>
          <w:lang w:eastAsia="zh-CN"/>
        </w:rPr>
        <w:t xml:space="preserve">, Rel-14 </w:t>
      </w:r>
      <w:r w:rsidR="009252D1" w:rsidRPr="00B91A74">
        <w:rPr>
          <w:lang w:eastAsia="zh-CN"/>
        </w:rPr>
        <w:t xml:space="preserve">LTE </w:t>
      </w:r>
      <w:r w:rsidRPr="00B91A74">
        <w:rPr>
          <w:lang w:eastAsia="zh-CN"/>
        </w:rPr>
        <w:t xml:space="preserve">sidelink focused on broadcast traffic. However, Rel-16 </w:t>
      </w:r>
      <w:r w:rsidR="00D23F00" w:rsidRPr="00B91A74">
        <w:rPr>
          <w:lang w:eastAsia="zh-CN"/>
        </w:rPr>
        <w:t xml:space="preserve">NR </w:t>
      </w:r>
      <w:r w:rsidRPr="00B91A74">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24F21B17" w14:textId="77777777" w:rsidR="001351F3" w:rsidRPr="00B91A74" w:rsidRDefault="00933B24" w:rsidP="001351F3">
      <w:pPr>
        <w:rPr>
          <w:lang w:eastAsia="zh-CN"/>
        </w:rPr>
      </w:pPr>
      <w:r w:rsidRPr="00B91A74">
        <w:rPr>
          <w:lang w:eastAsia="zh-CN"/>
        </w:rPr>
        <w:t>To support Mode 1 resource allocation, a</w:t>
      </w:r>
      <w:r w:rsidR="00F50106" w:rsidRPr="00B91A74">
        <w:rPr>
          <w:lang w:eastAsia="zh-CN"/>
        </w:rPr>
        <w:t xml:space="preserve"> UE</w:t>
      </w:r>
      <w:r w:rsidRPr="00B91A74">
        <w:rPr>
          <w:lang w:eastAsia="zh-CN"/>
        </w:rPr>
        <w:t xml:space="preserve"> (e.g., when requesting resources)</w:t>
      </w:r>
      <w:r w:rsidR="002E0152" w:rsidRPr="00B91A74">
        <w:rPr>
          <w:lang w:eastAsia="zh-CN"/>
        </w:rPr>
        <w:t xml:space="preserve"> may report </w:t>
      </w:r>
      <w:r w:rsidRPr="00B91A74">
        <w:rPr>
          <w:lang w:eastAsia="zh-CN"/>
        </w:rPr>
        <w:t xml:space="preserve">measurements </w:t>
      </w:r>
      <w:r w:rsidR="0081477A" w:rsidRPr="00B91A74">
        <w:rPr>
          <w:lang w:eastAsia="zh-CN"/>
        </w:rPr>
        <w:t>such as</w:t>
      </w:r>
      <w:r w:rsidRPr="00B91A74">
        <w:rPr>
          <w:lang w:eastAsia="zh-CN"/>
        </w:rPr>
        <w:t xml:space="preserve"> </w:t>
      </w:r>
      <w:r w:rsidR="002E0152" w:rsidRPr="00B91A74">
        <w:rPr>
          <w:lang w:eastAsia="zh-CN"/>
        </w:rPr>
        <w:t xml:space="preserve">S-RSSI observed in a given resource or set of resources. Alternatively, the UE may report a set of </w:t>
      </w:r>
      <w:r w:rsidRPr="00B91A74">
        <w:rPr>
          <w:lang w:eastAsia="zh-CN"/>
        </w:rPr>
        <w:t xml:space="preserve">best or </w:t>
      </w:r>
      <w:r w:rsidR="00654690" w:rsidRPr="00B91A74">
        <w:rPr>
          <w:lang w:eastAsia="zh-CN"/>
        </w:rPr>
        <w:t xml:space="preserve">preferred </w:t>
      </w:r>
      <w:r w:rsidR="002E0152" w:rsidRPr="00B91A74">
        <w:rPr>
          <w:lang w:eastAsia="zh-CN"/>
        </w:rPr>
        <w:t xml:space="preserve">resources. </w:t>
      </w:r>
      <w:r w:rsidR="00E57F31" w:rsidRPr="00B91A74">
        <w:rPr>
          <w:lang w:eastAsia="zh-CN"/>
        </w:rPr>
        <w:t xml:space="preserve">Based on this information, the gNB sidelink scheduler can </w:t>
      </w:r>
      <w:r w:rsidR="00161BD9" w:rsidRPr="00B91A74">
        <w:rPr>
          <w:lang w:eastAsia="zh-CN"/>
        </w:rPr>
        <w:t>schedule sidelink transmissions in an interference-aware fashion.</w:t>
      </w:r>
    </w:p>
    <w:p w14:paraId="77060683" w14:textId="40313E8C" w:rsidR="00913865" w:rsidRPr="00B91A74" w:rsidRDefault="00167631" w:rsidP="00973B21">
      <w:pPr>
        <w:rPr>
          <w:i/>
          <w:lang w:eastAsia="zh-CN"/>
        </w:rPr>
      </w:pPr>
      <w:r w:rsidRPr="00B91A74">
        <w:rPr>
          <w:b/>
          <w:i/>
          <w:lang w:eastAsia="zh-CN"/>
        </w:rPr>
        <w:t xml:space="preserve">Proposal </w:t>
      </w:r>
      <w:r w:rsidR="00621478" w:rsidRPr="00B91A74">
        <w:rPr>
          <w:b/>
          <w:i/>
          <w:lang w:eastAsia="zh-CN"/>
        </w:rPr>
        <w:t>7</w:t>
      </w:r>
      <w:r w:rsidRPr="00B91A74">
        <w:rPr>
          <w:i/>
          <w:lang w:eastAsia="zh-CN"/>
        </w:rPr>
        <w:t>:</w:t>
      </w:r>
      <w:r w:rsidRPr="00B91A74">
        <w:rPr>
          <w:i/>
        </w:rPr>
        <w:t xml:space="preserve"> UEs may report measurements</w:t>
      </w:r>
      <w:r w:rsidR="004A4500" w:rsidRPr="00B91A74">
        <w:rPr>
          <w:i/>
        </w:rPr>
        <w:t>,</w:t>
      </w:r>
      <w:r w:rsidR="00F15E99" w:rsidRPr="00B91A74">
        <w:rPr>
          <w:i/>
        </w:rPr>
        <w:t xml:space="preserve"> or </w:t>
      </w:r>
      <w:r w:rsidR="00D125A2" w:rsidRPr="00B91A74">
        <w:rPr>
          <w:i/>
        </w:rPr>
        <w:t>information derived from</w:t>
      </w:r>
      <w:r w:rsidR="00F15E99" w:rsidRPr="00B91A74">
        <w:rPr>
          <w:i/>
        </w:rPr>
        <w:t xml:space="preserve"> such measurements</w:t>
      </w:r>
      <w:r w:rsidR="00D125A2" w:rsidRPr="00B91A74">
        <w:rPr>
          <w:i/>
        </w:rPr>
        <w:t xml:space="preserve"> (e.g., preferred resources)</w:t>
      </w:r>
      <w:r w:rsidR="004A4500" w:rsidRPr="00B91A74">
        <w:rPr>
          <w:i/>
        </w:rPr>
        <w:t>,</w:t>
      </w:r>
      <w:r w:rsidRPr="00B91A74">
        <w:rPr>
          <w:i/>
        </w:rPr>
        <w:t xml:space="preserve"> to support sidelink scheduler.</w:t>
      </w:r>
    </w:p>
    <w:p w14:paraId="3D34C288" w14:textId="77777777" w:rsidR="00402699" w:rsidRPr="00B91A74" w:rsidRDefault="00BF0196" w:rsidP="007B1FAE">
      <w:pPr>
        <w:pStyle w:val="Heading2"/>
        <w:numPr>
          <w:ilvl w:val="1"/>
          <w:numId w:val="2"/>
        </w:numPr>
        <w:tabs>
          <w:tab w:val="num" w:pos="576"/>
        </w:tabs>
        <w:spacing w:before="240"/>
        <w:ind w:left="578" w:hanging="578"/>
        <w:rPr>
          <w:lang w:eastAsia="zh-CN"/>
        </w:rPr>
      </w:pPr>
      <w:r w:rsidRPr="00B91A74">
        <w:rPr>
          <w:lang w:eastAsia="zh-CN"/>
        </w:rPr>
        <w:t>Multi-antenna enhancement on sidelink scheduling</w:t>
      </w:r>
      <w:r w:rsidR="00402699" w:rsidRPr="00B91A74">
        <w:rPr>
          <w:lang w:eastAsia="zh-CN"/>
        </w:rPr>
        <w:t xml:space="preserve"> </w:t>
      </w:r>
    </w:p>
    <w:p w14:paraId="2C17A776" w14:textId="77777777" w:rsidR="00167631" w:rsidRPr="00B91A74" w:rsidRDefault="00BB545E" w:rsidP="00167631">
      <w:pPr>
        <w:rPr>
          <w:lang w:eastAsia="zh-CN"/>
        </w:rPr>
      </w:pPr>
      <w:r w:rsidRPr="00B91A74">
        <w:rPr>
          <w:lang w:eastAsia="zh-CN"/>
        </w:rPr>
        <w:t>For LTE-V mode-3</w:t>
      </w:r>
      <w:r w:rsidR="00167631" w:rsidRPr="00B91A74">
        <w:rPr>
          <w:lang w:eastAsia="zh-CN"/>
        </w:rPr>
        <w:t>, UEs report their location to the eNB. Having no sidelink channel knowledge, the sidelink scheduler allocates orthogonal resources (in time and/or frequency) to nearby UEs, in order to prevent mutual interference. However, transmissions from nearby UEs may not interfere in case the UEs transmissions are directional</w:t>
      </w:r>
      <w:r w:rsidR="00B661E0" w:rsidRPr="00B91A74">
        <w:rPr>
          <w:lang w:eastAsia="zh-CN"/>
        </w:rPr>
        <w:t>,</w:t>
      </w:r>
      <w:r w:rsidR="00167631" w:rsidRPr="00B91A74">
        <w:rPr>
          <w:lang w:eastAsia="zh-CN"/>
        </w:rPr>
        <w:t xml:space="preserve"> e.g., due to the antenna pattern or due to multi-antenna transmission capabilities. </w:t>
      </w:r>
      <w:r w:rsidRPr="00B91A74">
        <w:rPr>
          <w:lang w:eastAsia="zh-CN"/>
        </w:rPr>
        <w:t xml:space="preserve">While this is true at any frequency, this can be exploited to the fullest in mmW domain where transmissions </w:t>
      </w:r>
      <w:r w:rsidR="0084718D" w:rsidRPr="00B91A74">
        <w:rPr>
          <w:lang w:eastAsia="zh-CN"/>
        </w:rPr>
        <w:t xml:space="preserve">are </w:t>
      </w:r>
      <w:r w:rsidR="00F23ACE" w:rsidRPr="00B91A74">
        <w:rPr>
          <w:lang w:eastAsia="zh-CN"/>
        </w:rPr>
        <w:t xml:space="preserve">often </w:t>
      </w:r>
      <w:r w:rsidRPr="00B91A74">
        <w:rPr>
          <w:lang w:eastAsia="zh-CN"/>
        </w:rPr>
        <w:t>directional.</w:t>
      </w:r>
    </w:p>
    <w:p w14:paraId="22801B5B" w14:textId="77777777" w:rsidR="00B661E0" w:rsidRPr="00B91A74" w:rsidRDefault="00D7340C" w:rsidP="00B661E0">
      <w:pPr>
        <w:keepNext/>
        <w:jc w:val="center"/>
      </w:pPr>
      <w:r w:rsidRPr="00B91A74">
        <w:rPr>
          <w:lang w:eastAsia="en-GB"/>
        </w:rPr>
        <w:lastRenderedPageBreak/>
        <w:drawing>
          <wp:inline distT="0" distB="0" distL="0" distR="0" wp14:anchorId="64367DC4" wp14:editId="1983BAB2">
            <wp:extent cx="4233723" cy="138836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33300" cy="1388228"/>
                    </a:xfrm>
                    <a:prstGeom prst="rect">
                      <a:avLst/>
                    </a:prstGeom>
                    <a:noFill/>
                    <a:ln w="9525">
                      <a:noFill/>
                      <a:miter lim="800000"/>
                      <a:headEnd/>
                      <a:tailEnd/>
                    </a:ln>
                  </pic:spPr>
                </pic:pic>
              </a:graphicData>
            </a:graphic>
          </wp:inline>
        </w:drawing>
      </w:r>
    </w:p>
    <w:p w14:paraId="27A64275" w14:textId="3C395B00" w:rsidR="00B661E0" w:rsidRPr="00B91A74" w:rsidRDefault="00B661E0" w:rsidP="00B661E0">
      <w:pPr>
        <w:pStyle w:val="Caption"/>
        <w:rPr>
          <w:lang w:eastAsia="zh-CN"/>
        </w:rPr>
      </w:pPr>
      <w:bookmarkStart w:id="4" w:name="_Ref528234445"/>
      <w:r w:rsidRPr="00B91A74">
        <w:t xml:space="preserve">Figure </w:t>
      </w:r>
      <w:r w:rsidR="00C24910" w:rsidRPr="00B91A74">
        <w:fldChar w:fldCharType="begin"/>
      </w:r>
      <w:r w:rsidRPr="00B91A74">
        <w:instrText xml:space="preserve"> SEQ Figure \* ARABIC </w:instrText>
      </w:r>
      <w:r w:rsidR="00C24910" w:rsidRPr="00B91A74">
        <w:fldChar w:fldCharType="separate"/>
      </w:r>
      <w:r w:rsidR="00071AE8" w:rsidRPr="00B91A74">
        <w:t>2</w:t>
      </w:r>
      <w:r w:rsidR="00C24910" w:rsidRPr="00B91A74">
        <w:fldChar w:fldCharType="end"/>
      </w:r>
      <w:bookmarkEnd w:id="4"/>
      <w:r w:rsidRPr="00B91A74">
        <w:t>. Reporting to gNB</w:t>
      </w:r>
      <w:r w:rsidR="00901D3E" w:rsidRPr="00B91A74">
        <w:t xml:space="preserve"> of </w:t>
      </w:r>
      <w:r w:rsidR="00D7340C" w:rsidRPr="00B91A74">
        <w:t>ability to suppress sidelink interference</w:t>
      </w:r>
    </w:p>
    <w:p w14:paraId="30505886" w14:textId="5A7991FA" w:rsidR="00901D3E" w:rsidRPr="00B91A74" w:rsidRDefault="00020E89" w:rsidP="00901D3E">
      <w:pPr>
        <w:rPr>
          <w:lang w:eastAsia="zh-CN"/>
        </w:rPr>
      </w:pPr>
      <w:r w:rsidRPr="00B91A74">
        <w:rPr>
          <w:lang w:eastAsia="zh-CN"/>
        </w:rPr>
        <w:t xml:space="preserve">As shown in </w:t>
      </w:r>
      <w:r w:rsidR="00601FDB" w:rsidRPr="00B91A74">
        <w:fldChar w:fldCharType="begin"/>
      </w:r>
      <w:r w:rsidR="00601FDB" w:rsidRPr="00B91A74">
        <w:instrText xml:space="preserve"> REF _Ref528234445 \h  \* MERGEFORMAT </w:instrText>
      </w:r>
      <w:r w:rsidR="00601FDB" w:rsidRPr="00B91A74">
        <w:fldChar w:fldCharType="separate"/>
      </w:r>
      <w:r w:rsidR="00071AE8" w:rsidRPr="00B91A74">
        <w:t>Figure 2</w:t>
      </w:r>
      <w:r w:rsidR="00601FDB" w:rsidRPr="00B91A74">
        <w:fldChar w:fldCharType="end"/>
      </w:r>
      <w:r w:rsidRPr="00B91A74">
        <w:rPr>
          <w:lang w:eastAsia="zh-CN"/>
        </w:rPr>
        <w:t>,</w:t>
      </w:r>
      <w:r w:rsidR="00901D3E" w:rsidRPr="00B91A74">
        <w:rPr>
          <w:lang w:eastAsia="zh-CN"/>
        </w:rPr>
        <w:t xml:space="preserve"> UEs may report to gNB their ability to suppress interference to/from nearby UEs. </w:t>
      </w:r>
      <w:r w:rsidR="00D04EC0" w:rsidRPr="00B91A74">
        <w:rPr>
          <w:lang w:eastAsia="zh-CN"/>
        </w:rPr>
        <w:t>For example</w:t>
      </w:r>
      <w:r w:rsidR="00901D3E" w:rsidRPr="00B91A74">
        <w:rPr>
          <w:lang w:eastAsia="zh-CN"/>
        </w:rPr>
        <w:t>,</w:t>
      </w:r>
      <w:r w:rsidR="002E3A1A" w:rsidRPr="00B91A74">
        <w:rPr>
          <w:lang w:eastAsia="zh-CN"/>
        </w:rPr>
        <w:t xml:space="preserve"> when </w:t>
      </w:r>
      <w:r w:rsidR="00980F64" w:rsidRPr="00B91A74">
        <w:rPr>
          <w:lang w:eastAsia="zh-CN"/>
        </w:rPr>
        <w:t xml:space="preserve">UE </w:t>
      </w:r>
      <m:oMath>
        <m:r>
          <w:rPr>
            <w:rFonts w:ascii="Cambria Math" w:hAnsi="Cambria Math"/>
            <w:lang w:eastAsia="zh-CN"/>
          </w:rPr>
          <m:t>i</m:t>
        </m:r>
      </m:oMath>
      <w:r w:rsidR="00980F64" w:rsidRPr="00B91A74">
        <w:rPr>
          <w:lang w:eastAsia="zh-CN"/>
        </w:rPr>
        <w:t xml:space="preserve"> </w:t>
      </w:r>
      <w:r w:rsidR="002E3A1A" w:rsidRPr="00B91A74">
        <w:rPr>
          <w:lang w:eastAsia="zh-CN"/>
        </w:rPr>
        <w:t>request</w:t>
      </w:r>
      <w:r w:rsidR="00980F64" w:rsidRPr="00B91A74">
        <w:rPr>
          <w:lang w:eastAsia="zh-CN"/>
        </w:rPr>
        <w:t xml:space="preserve">s </w:t>
      </w:r>
      <w:r w:rsidR="002E3A1A" w:rsidRPr="00B91A74">
        <w:rPr>
          <w:lang w:eastAsia="zh-CN"/>
        </w:rPr>
        <w:t xml:space="preserve">a resource for transmission to UE </w:t>
      </w:r>
      <m:oMath>
        <m:r>
          <w:rPr>
            <w:rFonts w:ascii="Cambria Math" w:hAnsi="Cambria Math"/>
            <w:lang w:eastAsia="zh-CN"/>
          </w:rPr>
          <m:t>j</m:t>
        </m:r>
      </m:oMath>
      <w:r w:rsidR="002E3A1A" w:rsidRPr="00B91A74">
        <w:rPr>
          <w:lang w:eastAsia="zh-CN"/>
        </w:rPr>
        <w:t>,</w:t>
      </w:r>
      <w:r w:rsidR="00901D3E" w:rsidRPr="00B91A74">
        <w:rPr>
          <w:lang w:eastAsia="zh-CN"/>
        </w:rPr>
        <w:t xml:space="preserve"> </w:t>
      </w:r>
      <w:r w:rsidR="006B0B1E" w:rsidRPr="00B91A74">
        <w:rPr>
          <w:lang w:eastAsia="zh-CN"/>
        </w:rPr>
        <w:t xml:space="preserve">it </w:t>
      </w:r>
      <w:r w:rsidR="00901D3E" w:rsidRPr="00B91A74">
        <w:rPr>
          <w:lang w:eastAsia="zh-CN"/>
        </w:rPr>
        <w:t xml:space="preserve">may </w:t>
      </w:r>
      <w:r w:rsidR="00D04EC0" w:rsidRPr="00B91A74">
        <w:rPr>
          <w:lang w:eastAsia="zh-CN"/>
        </w:rPr>
        <w:t>report</w:t>
      </w:r>
      <w:r w:rsidR="00901D3E" w:rsidRPr="00B91A74">
        <w:rPr>
          <w:lang w:eastAsia="zh-CN"/>
        </w:rPr>
        <w:t xml:space="preserve"> a set</w:t>
      </w:r>
      <w:r w:rsidR="00D04EC0" w:rsidRPr="00B91A74">
        <w:rPr>
          <w:lang w:eastAsia="zh-CN"/>
        </w:rPr>
        <w:t xml:space="preserve"> </w:t>
      </w:r>
      <w:r w:rsidR="00901D3E" w:rsidRPr="00B91A74">
        <w:rPr>
          <w:lang w:eastAsia="zh-CN"/>
        </w:rPr>
        <w:t xml:space="preserve">of one or more nearby UEs </w:t>
      </w:r>
      <m:oMath>
        <m:r>
          <w:rPr>
            <w:rFonts w:ascii="Cambria Math" w:hAnsi="Cambria Math"/>
            <w:lang w:eastAsia="zh-CN"/>
          </w:rPr>
          <m:t>m</m:t>
        </m:r>
      </m:oMath>
      <w:r w:rsidR="00901D3E" w:rsidRPr="00B91A74">
        <w:rPr>
          <w:lang w:eastAsia="zh-CN"/>
        </w:rPr>
        <w:t xml:space="preserve"> toward which it can</w:t>
      </w:r>
      <w:r w:rsidR="00FF4BDC" w:rsidRPr="00B91A74">
        <w:rPr>
          <w:lang w:eastAsia="zh-CN"/>
        </w:rPr>
        <w:t xml:space="preserve"> </w:t>
      </w:r>
      <w:r w:rsidR="002E3A1A" w:rsidRPr="00B91A74">
        <w:rPr>
          <w:lang w:eastAsia="zh-CN"/>
        </w:rPr>
        <w:t xml:space="preserve">ensure very little or no energy </w:t>
      </w:r>
      <w:r w:rsidR="00B43DE9" w:rsidRPr="00B91A74">
        <w:rPr>
          <w:lang w:eastAsia="zh-CN"/>
        </w:rPr>
        <w:t>will be</w:t>
      </w:r>
      <w:r w:rsidR="002E3A1A" w:rsidRPr="00B91A74">
        <w:rPr>
          <w:lang w:eastAsia="zh-CN"/>
        </w:rPr>
        <w:t xml:space="preserve"> radiated</w:t>
      </w:r>
      <w:r w:rsidR="00901D3E" w:rsidRPr="00B91A74">
        <w:rPr>
          <w:lang w:eastAsia="zh-CN"/>
        </w:rPr>
        <w:t xml:space="preserve"> </w:t>
      </w:r>
      <w:r w:rsidR="00B45665" w:rsidRPr="00B91A74">
        <w:rPr>
          <w:lang w:eastAsia="zh-CN"/>
        </w:rPr>
        <w:t>(e.g., by transmit beamforming)</w:t>
      </w:r>
      <w:r w:rsidR="00901D3E" w:rsidRPr="00B91A74">
        <w:rPr>
          <w:lang w:eastAsia="zh-CN"/>
        </w:rPr>
        <w:t xml:space="preserve"> when transmi</w:t>
      </w:r>
      <w:r w:rsidR="002E3A1A" w:rsidRPr="00B91A74">
        <w:rPr>
          <w:lang w:eastAsia="zh-CN"/>
        </w:rPr>
        <w:t xml:space="preserve">tting </w:t>
      </w:r>
      <w:r w:rsidR="00901D3E" w:rsidRPr="00B91A74">
        <w:rPr>
          <w:lang w:eastAsia="zh-CN"/>
        </w:rPr>
        <w:t xml:space="preserve">to UE </w:t>
      </w:r>
      <m:oMath>
        <m:r>
          <w:rPr>
            <w:rFonts w:ascii="Cambria Math" w:hAnsi="Cambria Math"/>
            <w:lang w:eastAsia="zh-CN"/>
          </w:rPr>
          <m:t>j</m:t>
        </m:r>
      </m:oMath>
      <w:r w:rsidR="00901D3E" w:rsidRPr="00B91A74">
        <w:rPr>
          <w:lang w:eastAsia="zh-CN"/>
        </w:rPr>
        <w:t xml:space="preserve">. Similarly, UE </w:t>
      </w:r>
      <m:oMath>
        <m:r>
          <w:rPr>
            <w:rFonts w:ascii="Cambria Math" w:hAnsi="Cambria Math"/>
            <w:lang w:eastAsia="zh-CN"/>
          </w:rPr>
          <m:t>l</m:t>
        </m:r>
      </m:oMath>
      <w:r w:rsidR="00901D3E" w:rsidRPr="00B91A74">
        <w:rPr>
          <w:lang w:eastAsia="zh-CN"/>
        </w:rPr>
        <w:t xml:space="preserve"> may </w:t>
      </w:r>
      <w:r w:rsidR="00D04EC0" w:rsidRPr="00B91A74">
        <w:rPr>
          <w:lang w:eastAsia="zh-CN"/>
        </w:rPr>
        <w:t>report</w:t>
      </w:r>
      <w:r w:rsidR="00901D3E" w:rsidRPr="00B91A74">
        <w:rPr>
          <w:lang w:eastAsia="zh-CN"/>
        </w:rPr>
        <w:t xml:space="preserve"> a set of one or more nearby UEs </w:t>
      </w:r>
      <m:oMath>
        <m:r>
          <w:rPr>
            <w:rFonts w:ascii="Cambria Math" w:hAnsi="Cambria Math"/>
            <w:lang w:eastAsia="zh-CN"/>
          </w:rPr>
          <m:t>n</m:t>
        </m:r>
      </m:oMath>
      <w:r w:rsidR="00901D3E" w:rsidRPr="00B91A74">
        <w:rPr>
          <w:lang w:eastAsia="zh-CN"/>
        </w:rPr>
        <w:t xml:space="preserve"> </w:t>
      </w:r>
      <w:r w:rsidR="00B43DE9" w:rsidRPr="00B91A74">
        <w:rPr>
          <w:lang w:eastAsia="zh-CN"/>
        </w:rPr>
        <w:t>from</w:t>
      </w:r>
      <w:r w:rsidR="00901D3E" w:rsidRPr="00B91A74">
        <w:rPr>
          <w:lang w:eastAsia="zh-CN"/>
        </w:rPr>
        <w:t xml:space="preserve"> which it can </w:t>
      </w:r>
      <w:r w:rsidR="00B43DE9" w:rsidRPr="00B91A74">
        <w:rPr>
          <w:lang w:eastAsia="zh-CN"/>
        </w:rPr>
        <w:t>suppress interference</w:t>
      </w:r>
      <w:r w:rsidR="00B45665" w:rsidRPr="00B91A74">
        <w:rPr>
          <w:lang w:eastAsia="zh-CN"/>
        </w:rPr>
        <w:t xml:space="preserve"> (e.g., by receive beamforming)</w:t>
      </w:r>
      <w:r w:rsidR="00901D3E" w:rsidRPr="00B91A74">
        <w:rPr>
          <w:lang w:eastAsia="zh-CN"/>
        </w:rPr>
        <w:t xml:space="preserve"> when receiving from UE </w:t>
      </w:r>
      <m:oMath>
        <m:r>
          <w:rPr>
            <w:rFonts w:ascii="Cambria Math" w:hAnsi="Cambria Math"/>
            <w:lang w:eastAsia="zh-CN"/>
          </w:rPr>
          <m:t>k</m:t>
        </m:r>
      </m:oMath>
      <w:r w:rsidR="00D04EC0" w:rsidRPr="00B91A74">
        <w:rPr>
          <w:lang w:eastAsia="zh-CN"/>
        </w:rPr>
        <w:t>.</w:t>
      </w:r>
      <w:r w:rsidR="00567A6A" w:rsidRPr="00B91A74">
        <w:rPr>
          <w:lang w:eastAsia="zh-CN"/>
        </w:rPr>
        <w:t xml:space="preserve"> T</w:t>
      </w:r>
      <w:r w:rsidR="001277E3" w:rsidRPr="00B91A74">
        <w:rPr>
          <w:lang w:eastAsia="zh-CN"/>
        </w:rPr>
        <w:t xml:space="preserve">he sidelink scheduler (gNB) </w:t>
      </w:r>
      <w:r w:rsidR="00567A6A" w:rsidRPr="00B91A74">
        <w:rPr>
          <w:lang w:eastAsia="zh-CN"/>
        </w:rPr>
        <w:t>can then exploit this knowledge to schedule non-conflicting nearby transmissions in the same resources, thus increasing resource reuse and network capacity.</w:t>
      </w:r>
      <w:r w:rsidR="00717960" w:rsidRPr="00B91A74">
        <w:rPr>
          <w:lang w:eastAsia="zh-CN"/>
        </w:rPr>
        <w:t xml:space="preserve"> Therefore, while in LTE-V only the distance between UEs is used to assign the resources, in case of </w:t>
      </w:r>
      <w:r w:rsidR="00707F92" w:rsidRPr="00B91A74">
        <w:rPr>
          <w:lang w:eastAsia="zh-CN"/>
        </w:rPr>
        <w:t>directional/</w:t>
      </w:r>
      <w:r w:rsidR="00717960" w:rsidRPr="00B91A74">
        <w:rPr>
          <w:lang w:eastAsia="zh-CN"/>
        </w:rPr>
        <w:t>beamformed transmissions the gNB can use additional information on the possible interference between UEs – as signaled by the involved UEs – to more efficiently assign the resources.</w:t>
      </w:r>
    </w:p>
    <w:p w14:paraId="1560D43D" w14:textId="77777777" w:rsidR="00020E89" w:rsidRPr="00B91A74" w:rsidRDefault="00020E89" w:rsidP="00167631">
      <w:pPr>
        <w:rPr>
          <w:lang w:eastAsia="zh-CN"/>
        </w:rPr>
      </w:pPr>
    </w:p>
    <w:p w14:paraId="3EBAED8B" w14:textId="77777777" w:rsidR="00167631" w:rsidRPr="00B91A74" w:rsidRDefault="00167631" w:rsidP="00167631">
      <w:pPr>
        <w:rPr>
          <w:i/>
          <w:lang w:eastAsia="zh-CN"/>
        </w:rPr>
      </w:pPr>
      <w:r w:rsidRPr="00B91A74">
        <w:rPr>
          <w:b/>
          <w:i/>
          <w:lang w:eastAsia="zh-CN"/>
        </w:rPr>
        <w:t xml:space="preserve">Observation </w:t>
      </w:r>
      <w:r w:rsidR="00621478" w:rsidRPr="00B91A74">
        <w:rPr>
          <w:b/>
          <w:i/>
          <w:lang w:eastAsia="zh-CN"/>
        </w:rPr>
        <w:t>2</w:t>
      </w:r>
      <w:r w:rsidRPr="00B91A74">
        <w:rPr>
          <w:i/>
          <w:lang w:eastAsia="zh-CN"/>
        </w:rPr>
        <w:t>: A radio resource may be reused by nearby UEs in case of non-isotropic transmissions.</w:t>
      </w:r>
    </w:p>
    <w:p w14:paraId="2437CEFB" w14:textId="77777777" w:rsidR="00167631" w:rsidRPr="00B91A74" w:rsidRDefault="00167631" w:rsidP="00167631">
      <w:pPr>
        <w:rPr>
          <w:i/>
          <w:lang w:eastAsia="zh-CN"/>
        </w:rPr>
      </w:pPr>
      <w:r w:rsidRPr="00B91A74">
        <w:rPr>
          <w:b/>
          <w:i/>
          <w:lang w:eastAsia="zh-CN"/>
        </w:rPr>
        <w:t xml:space="preserve">Proposal </w:t>
      </w:r>
      <w:r w:rsidR="00621478" w:rsidRPr="00B91A74">
        <w:rPr>
          <w:b/>
          <w:i/>
          <w:lang w:eastAsia="zh-CN"/>
        </w:rPr>
        <w:t>8</w:t>
      </w:r>
      <w:r w:rsidRPr="00B91A74">
        <w:rPr>
          <w:i/>
          <w:lang w:eastAsia="zh-CN"/>
        </w:rPr>
        <w:t>:</w:t>
      </w:r>
      <w:r w:rsidRPr="00B91A74">
        <w:t xml:space="preserve"> </w:t>
      </w:r>
      <w:r w:rsidR="00D41180" w:rsidRPr="00B91A74">
        <w:rPr>
          <w:i/>
        </w:rPr>
        <w:t xml:space="preserve">UE may report </w:t>
      </w:r>
      <w:r w:rsidR="00717960" w:rsidRPr="00B91A74">
        <w:rPr>
          <w:i/>
        </w:rPr>
        <w:t xml:space="preserve">to gNB </w:t>
      </w:r>
      <w:r w:rsidR="00D41180" w:rsidRPr="00B91A74">
        <w:rPr>
          <w:i/>
        </w:rPr>
        <w:t xml:space="preserve">information on </w:t>
      </w:r>
      <w:r w:rsidR="003C7DC0" w:rsidRPr="00B91A74">
        <w:rPr>
          <w:i/>
        </w:rPr>
        <w:t>its</w:t>
      </w:r>
      <w:r w:rsidR="00717960" w:rsidRPr="00B91A74">
        <w:rPr>
          <w:i/>
        </w:rPr>
        <w:t xml:space="preserve"> </w:t>
      </w:r>
      <w:r w:rsidR="00D41180" w:rsidRPr="00B91A74">
        <w:rPr>
          <w:i/>
        </w:rPr>
        <w:t xml:space="preserve">ability to suppress interference to/from </w:t>
      </w:r>
      <w:r w:rsidR="00717960" w:rsidRPr="00B91A74">
        <w:rPr>
          <w:i/>
        </w:rPr>
        <w:t xml:space="preserve">other </w:t>
      </w:r>
      <w:r w:rsidR="00D41180" w:rsidRPr="00B91A74">
        <w:rPr>
          <w:i/>
        </w:rPr>
        <w:t>UEs.</w:t>
      </w:r>
      <w:r w:rsidRPr="00B91A74">
        <w:rPr>
          <w:i/>
        </w:rPr>
        <w:t xml:space="preserve"> </w:t>
      </w:r>
    </w:p>
    <w:p w14:paraId="0C0C32BA" w14:textId="77777777" w:rsidR="00847DEF" w:rsidRPr="00B91A74" w:rsidRDefault="00847DEF" w:rsidP="00847DEF">
      <w:pPr>
        <w:rPr>
          <w:lang w:eastAsia="zh-CN"/>
        </w:rPr>
      </w:pPr>
    </w:p>
    <w:p w14:paraId="4B02BE3F" w14:textId="77777777" w:rsidR="00BA2E47" w:rsidRPr="00B91A74" w:rsidRDefault="00BA2E47" w:rsidP="00BA2E47">
      <w:pPr>
        <w:pStyle w:val="Heading1"/>
        <w:numPr>
          <w:ilvl w:val="0"/>
          <w:numId w:val="2"/>
        </w:numPr>
        <w:spacing w:before="240"/>
        <w:ind w:left="578" w:hanging="578"/>
        <w:rPr>
          <w:color w:val="000000" w:themeColor="text1"/>
          <w:lang w:eastAsia="zh-CN"/>
        </w:rPr>
      </w:pPr>
      <w:r w:rsidRPr="00B91A74">
        <w:rPr>
          <w:color w:val="000000" w:themeColor="text1"/>
          <w:lang w:eastAsia="zh-CN"/>
        </w:rPr>
        <w:t>Enhancements for NR SL resource pool configuration</w:t>
      </w:r>
    </w:p>
    <w:p w14:paraId="434944F6" w14:textId="77777777" w:rsidR="00BA2E47" w:rsidRPr="00B91A74" w:rsidRDefault="00BA2E47" w:rsidP="00BA2E47">
      <w:pPr>
        <w:pStyle w:val="Heading2"/>
        <w:numPr>
          <w:ilvl w:val="1"/>
          <w:numId w:val="2"/>
        </w:numPr>
        <w:tabs>
          <w:tab w:val="num" w:pos="576"/>
        </w:tabs>
        <w:spacing w:before="240"/>
        <w:ind w:left="578" w:hanging="578"/>
        <w:rPr>
          <w:lang w:eastAsia="zh-CN"/>
        </w:rPr>
      </w:pPr>
      <w:r w:rsidRPr="00B91A74">
        <w:rPr>
          <w:lang w:eastAsia="zh-CN"/>
        </w:rPr>
        <w:t>Reducing the impact of high mobility on sidelink resource allocation</w:t>
      </w:r>
    </w:p>
    <w:p w14:paraId="6CE7758B" w14:textId="77777777" w:rsidR="00BA2E47" w:rsidRPr="00B91A74" w:rsidRDefault="00BA2E47" w:rsidP="00BA2E47">
      <w:pPr>
        <w:rPr>
          <w:lang w:eastAsia="zh-CN"/>
        </w:rPr>
      </w:pPr>
      <w:r w:rsidRPr="00B91A74">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06955015" w14:textId="77777777" w:rsidR="00BA2E47" w:rsidRPr="00B91A74" w:rsidRDefault="00BA2E47" w:rsidP="00BA2E47">
      <w:pPr>
        <w:rPr>
          <w:b/>
          <w:i/>
          <w:lang w:eastAsia="de-DE"/>
        </w:rPr>
      </w:pPr>
      <w:r w:rsidRPr="00B91A74">
        <w:rPr>
          <w:b/>
          <w:i/>
        </w:rPr>
        <w:t xml:space="preserve">Observation </w:t>
      </w:r>
      <w:r w:rsidR="00621478" w:rsidRPr="00B91A74">
        <w:rPr>
          <w:b/>
          <w:i/>
        </w:rPr>
        <w:t>3</w:t>
      </w:r>
      <w:r w:rsidRPr="00B91A74">
        <w:rPr>
          <w:b/>
          <w:i/>
        </w:rPr>
        <w:t>: UE motion may adversely impact the performance of sidelink resource allocation.</w:t>
      </w:r>
    </w:p>
    <w:p w14:paraId="292DEF66" w14:textId="77777777" w:rsidR="00BA2E47" w:rsidRPr="00B91A74" w:rsidRDefault="00642AC1" w:rsidP="00BA2E47">
      <w:pPr>
        <w:rPr>
          <w:lang w:eastAsia="de-DE"/>
        </w:rPr>
      </w:pPr>
      <w:r w:rsidRPr="00B91A74">
        <w:rPr>
          <w:lang w:eastAsia="zh-CN"/>
        </w:rPr>
        <w:t xml:space="preserve">To reduce the impact of high mobility on the performance of sidelink resource allocation, </w:t>
      </w:r>
      <w:r w:rsidRPr="00B91A74">
        <w:rPr>
          <w:lang w:eastAsia="de-DE"/>
        </w:rPr>
        <w:t>t</w:t>
      </w:r>
      <w:r w:rsidR="00152145" w:rsidRPr="00B91A74">
        <w:rPr>
          <w:lang w:eastAsia="de-DE"/>
        </w:rPr>
        <w:t>he gNB may configure a set of UE motion vector classes (e.g., velocity vectors)</w:t>
      </w:r>
      <w:r w:rsidR="00A72A28" w:rsidRPr="00B91A74">
        <w:rPr>
          <w:lang w:eastAsia="de-DE"/>
        </w:rPr>
        <w:t xml:space="preserve"> and associated resource pools</w:t>
      </w:r>
      <w:r w:rsidR="00152145" w:rsidRPr="00B91A74">
        <w:rPr>
          <w:lang w:eastAsia="de-DE"/>
        </w:rPr>
        <w:t xml:space="preserve">. Based on this configuration, the UE may determine the class it belongs to by comparing its current state of motion with the configured classes. </w:t>
      </w:r>
      <w:r w:rsidR="00A72A28" w:rsidRPr="00B91A74">
        <w:rPr>
          <w:lang w:eastAsia="de-DE"/>
        </w:rPr>
        <w:t>The UE may then select a resource pool based on the class it belongs to</w:t>
      </w:r>
      <w:r w:rsidR="00152145" w:rsidRPr="00B91A74">
        <w:rPr>
          <w:lang w:eastAsia="de-DE"/>
        </w:rPr>
        <w:t>.</w:t>
      </w:r>
    </w:p>
    <w:p w14:paraId="6245F79E" w14:textId="77777777" w:rsidR="00BA2E47" w:rsidRPr="00B91A74" w:rsidRDefault="003C7DC0" w:rsidP="00BA2E47">
      <w:r w:rsidRPr="00B91A74">
        <w:t xml:space="preserve">Figure 3 </w:t>
      </w:r>
      <w:r w:rsidR="00BA2E47" w:rsidRPr="00B91A74">
        <w:t xml:space="preserve">shows a motion-based resource pool configuration example in a highway scenario. In this example, the network configures </w:t>
      </w:r>
      <w:r w:rsidR="00484039" w:rsidRPr="00B91A74">
        <w:t>six</w:t>
      </w:r>
      <w:r w:rsidR="00BA2E47" w:rsidRPr="00B91A74">
        <w:t xml:space="preserve"> </w:t>
      </w:r>
      <w:r w:rsidR="00484039" w:rsidRPr="00B91A74">
        <w:t>motion classes</w:t>
      </w:r>
      <w:r w:rsidR="00BA2E47" w:rsidRPr="00B91A74">
        <w:t xml:space="preserve"> (slow, medium and fast lanes on each direction) and allocates orthogonal resource pools to each </w:t>
      </w:r>
      <w:r w:rsidR="00484039" w:rsidRPr="00B91A74">
        <w:t>motion class</w:t>
      </w:r>
      <w:r w:rsidR="00BA2E47" w:rsidRPr="00B91A74">
        <w:t>.</w:t>
      </w:r>
    </w:p>
    <w:p w14:paraId="313940E4" w14:textId="77777777" w:rsidR="00BA2E47" w:rsidRPr="00B91A74" w:rsidRDefault="00AB37EE" w:rsidP="00BA2E47">
      <w:pPr>
        <w:keepNext/>
        <w:jc w:val="center"/>
      </w:pPr>
      <w:r w:rsidRPr="00B91A74">
        <w:rPr>
          <w:lang w:eastAsia="en-GB"/>
        </w:rPr>
        <w:lastRenderedPageBreak/>
        <w:drawing>
          <wp:inline distT="0" distB="0" distL="0" distR="0" wp14:anchorId="6D9E071E" wp14:editId="6283FC89">
            <wp:extent cx="5916295" cy="2137410"/>
            <wp:effectExtent l="19050" t="0" r="8255" b="0"/>
            <wp:docPr id="2" name="Picture 1" descr="autobahn0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bahn01_.png"/>
                    <pic:cNvPicPr/>
                  </pic:nvPicPr>
                  <pic:blipFill>
                    <a:blip r:embed="rId10" cstate="print"/>
                    <a:stretch>
                      <a:fillRect/>
                    </a:stretch>
                  </pic:blipFill>
                  <pic:spPr>
                    <a:xfrm>
                      <a:off x="0" y="0"/>
                      <a:ext cx="5916295" cy="2137410"/>
                    </a:xfrm>
                    <a:prstGeom prst="rect">
                      <a:avLst/>
                    </a:prstGeom>
                  </pic:spPr>
                </pic:pic>
              </a:graphicData>
            </a:graphic>
          </wp:inline>
        </w:drawing>
      </w:r>
    </w:p>
    <w:p w14:paraId="7C7B3228" w14:textId="04E219FC" w:rsidR="00BA2E47" w:rsidRPr="00B91A74" w:rsidRDefault="00BA2E47" w:rsidP="00BA2E47">
      <w:pPr>
        <w:jc w:val="center"/>
        <w:rPr>
          <w:b/>
          <w:lang w:eastAsia="de-DE"/>
        </w:rPr>
      </w:pPr>
      <w:bookmarkStart w:id="5" w:name="_Ref528662410"/>
      <w:r w:rsidRPr="00B91A74">
        <w:rPr>
          <w:b/>
          <w:lang w:eastAsia="de-DE"/>
        </w:rPr>
        <w:t xml:space="preserve">Figure </w:t>
      </w:r>
      <w:r w:rsidR="00C24910" w:rsidRPr="00B91A74">
        <w:rPr>
          <w:b/>
          <w:lang w:eastAsia="de-DE"/>
        </w:rPr>
        <w:fldChar w:fldCharType="begin"/>
      </w:r>
      <w:r w:rsidRPr="00B91A74">
        <w:rPr>
          <w:b/>
          <w:lang w:eastAsia="de-DE"/>
        </w:rPr>
        <w:instrText xml:space="preserve"> SEQ Figure \* ARABIC </w:instrText>
      </w:r>
      <w:r w:rsidR="00C24910" w:rsidRPr="00B91A74">
        <w:rPr>
          <w:b/>
          <w:lang w:eastAsia="de-DE"/>
        </w:rPr>
        <w:fldChar w:fldCharType="separate"/>
      </w:r>
      <w:r w:rsidR="00071AE8" w:rsidRPr="00B91A74">
        <w:rPr>
          <w:b/>
          <w:lang w:eastAsia="de-DE"/>
        </w:rPr>
        <w:t>3</w:t>
      </w:r>
      <w:r w:rsidR="00C24910" w:rsidRPr="00B91A74">
        <w:rPr>
          <w:b/>
          <w:lang w:eastAsia="de-DE"/>
        </w:rPr>
        <w:fldChar w:fldCharType="end"/>
      </w:r>
      <w:bookmarkEnd w:id="5"/>
      <w:r w:rsidRPr="00B91A74">
        <w:rPr>
          <w:b/>
          <w:lang w:eastAsia="de-DE"/>
        </w:rPr>
        <w:t>. Motion-based resource pool configuration example (highway scenario)</w:t>
      </w:r>
      <w:r w:rsidR="004B036F" w:rsidRPr="00B91A74">
        <w:rPr>
          <w:b/>
          <w:lang w:eastAsia="de-DE"/>
        </w:rPr>
        <w:t>.</w:t>
      </w:r>
    </w:p>
    <w:p w14:paraId="1D4025BD" w14:textId="77777777" w:rsidR="00BB18D0" w:rsidRPr="00B91A74" w:rsidRDefault="00BA2E47" w:rsidP="00BA2E47">
      <w:r w:rsidRPr="00B91A74">
        <w:t>In order to prevent</w:t>
      </w:r>
      <w:r w:rsidR="004B036F" w:rsidRPr="00B91A74">
        <w:t xml:space="preserve"> the</w:t>
      </w:r>
      <w:r w:rsidRPr="00B91A74">
        <w:t xml:space="preserve"> loss of spectral efficiency as a result of partitioning (i.e., due to pool underutilization), the size of the resource pool(s) assigned to a given </w:t>
      </w:r>
      <w:r w:rsidR="00370DA0" w:rsidRPr="00B91A74">
        <w:t>class</w:t>
      </w:r>
      <w:r w:rsidRPr="00B91A74">
        <w:t xml:space="preserve"> may be adapted based on the number of vehicles in the </w:t>
      </w:r>
      <w:r w:rsidR="00370DA0" w:rsidRPr="00B91A74">
        <w:t>class</w:t>
      </w:r>
      <w:r w:rsidRPr="00B91A74">
        <w:t xml:space="preserve"> and/or their current traffic demand.</w:t>
      </w:r>
      <w:r w:rsidR="00BB18D0" w:rsidRPr="00B91A74">
        <w:t xml:space="preserve"> </w:t>
      </w:r>
      <w:r w:rsidR="009A5B8F" w:rsidRPr="00B91A74">
        <w:t xml:space="preserve">In case of GF (type-1 configured grant) transmissions, in a highway scenario, one example of assigning TFRPs inside the resource pools is as follows: odd slots </w:t>
      </w:r>
      <w:r w:rsidR="00BB18D0" w:rsidRPr="00B91A74">
        <w:t>may only be</w:t>
      </w:r>
      <w:r w:rsidR="009A5B8F" w:rsidRPr="00B91A74">
        <w:t xml:space="preserve"> used by eastbound UEs, whereas even slots may only be used by westbound UEs. The TFRPs are then defined so that a</w:t>
      </w:r>
      <w:r w:rsidR="00BB18D0" w:rsidRPr="00B91A74">
        <w:t>n</w:t>
      </w:r>
      <w:r w:rsidR="009A5B8F" w:rsidRPr="00B91A74">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40F48B38" w14:textId="77777777" w:rsidR="00BA2E47" w:rsidRPr="00B91A74" w:rsidRDefault="00D479E1" w:rsidP="00BA2E47">
      <w:pPr>
        <w:rPr>
          <w:b/>
        </w:rPr>
      </w:pPr>
      <w:r w:rsidRPr="00B91A74">
        <w:rPr>
          <w:b/>
          <w:i/>
        </w:rPr>
        <w:t xml:space="preserve">Proposal </w:t>
      </w:r>
      <w:r w:rsidR="00621478" w:rsidRPr="00B91A74">
        <w:rPr>
          <w:b/>
          <w:i/>
        </w:rPr>
        <w:t>9</w:t>
      </w:r>
      <w:r w:rsidRPr="00B91A74">
        <w:rPr>
          <w:b/>
          <w:i/>
        </w:rPr>
        <w:t xml:space="preserve">: </w:t>
      </w:r>
      <w:r w:rsidRPr="00B91A74">
        <w:rPr>
          <w:i/>
        </w:rPr>
        <w:t>Configuration of resource pools based on UE motion is supported.</w:t>
      </w:r>
    </w:p>
    <w:p w14:paraId="008DA8BB" w14:textId="77777777" w:rsidR="001E5366" w:rsidRPr="00B91A74" w:rsidRDefault="000D16A4" w:rsidP="001E5366">
      <w:pPr>
        <w:pStyle w:val="Heading1"/>
        <w:numPr>
          <w:ilvl w:val="0"/>
          <w:numId w:val="2"/>
        </w:numPr>
        <w:spacing w:before="240"/>
        <w:ind w:left="578" w:hanging="578"/>
        <w:rPr>
          <w:lang w:eastAsia="zh-CN"/>
        </w:rPr>
      </w:pPr>
      <w:r w:rsidRPr="00B91A74">
        <w:rPr>
          <w:lang w:eastAsia="zh-CN"/>
        </w:rPr>
        <w:t>Sidelink resources allocation/configuration in cross-RAT control</w:t>
      </w:r>
    </w:p>
    <w:p w14:paraId="558EC90D" w14:textId="710B9D2E" w:rsidR="00926F49" w:rsidRPr="00B91A74" w:rsidRDefault="00071AE8" w:rsidP="00B91A74">
      <w:r w:rsidRPr="00B91A74">
        <w:t xml:space="preserve">LTE Uu controlling NR SL was discussed at the last meeting and it was agreed that LTE Uu to schedule NR sidelink mode 1 is supported based on type 1 configured grant with </w:t>
      </w:r>
      <w:r w:rsidR="008E6577" w:rsidRPr="00B91A74">
        <w:t>simplified</w:t>
      </w:r>
      <w:r w:rsidRPr="00B91A74">
        <w:t xml:space="preserve"> configurations. In addition, both DCI based </w:t>
      </w:r>
      <w:r w:rsidRPr="00B91A74">
        <w:rPr>
          <w:szCs w:val="20"/>
        </w:rPr>
        <w:t xml:space="preserve">scheduling and type 2 configured grant scheduling are not supported for scheduling NR sidelink mode 1. The configurations for NR SL mode 1 are discussed in detail in </w:t>
      </w:r>
      <w:r w:rsidR="00C24910" w:rsidRPr="00B91A74">
        <w:fldChar w:fldCharType="begin"/>
      </w:r>
      <w:r w:rsidRPr="00B91A74">
        <w:instrText xml:space="preserve"> REF _Ref528970477 \n \h </w:instrText>
      </w:r>
      <w:r w:rsidR="00C24910" w:rsidRPr="00B91A74">
        <w:fldChar w:fldCharType="separate"/>
      </w:r>
      <w:r w:rsidRPr="00B91A74">
        <w:t>[8]</w:t>
      </w:r>
      <w:r w:rsidR="00C24910" w:rsidRPr="00B91A74">
        <w:fldChar w:fldCharType="end"/>
      </w:r>
      <w:r w:rsidRPr="00B91A74">
        <w:t xml:space="preserve">. </w:t>
      </w:r>
    </w:p>
    <w:p w14:paraId="61C3DDA0" w14:textId="6599D63C" w:rsidR="00926F49" w:rsidRPr="00B91A74" w:rsidRDefault="00071AE8" w:rsidP="00B91A74">
      <w:r w:rsidRPr="00B91A74">
        <w:t xml:space="preserve">The necessary enhancements of NR Uu to control LTE sidelink </w:t>
      </w:r>
      <w:r w:rsidR="008E6577" w:rsidRPr="00B91A74">
        <w:t>are</w:t>
      </w:r>
      <w:r w:rsidRPr="00B91A74">
        <w:t xml:space="preserve"> discussed in detail in </w:t>
      </w:r>
      <w:r w:rsidR="00C24910" w:rsidRPr="00B91A74">
        <w:fldChar w:fldCharType="begin"/>
      </w:r>
      <w:r w:rsidRPr="00B91A74">
        <w:instrText xml:space="preserve"> REF _Ref528970308 \n \h </w:instrText>
      </w:r>
      <w:r w:rsidR="00C24910" w:rsidRPr="00B91A74">
        <w:fldChar w:fldCharType="separate"/>
      </w:r>
      <w:r w:rsidRPr="00B91A74">
        <w:t>[9]</w:t>
      </w:r>
      <w:r w:rsidR="00C24910" w:rsidRPr="00B91A74">
        <w:fldChar w:fldCharType="end"/>
      </w:r>
      <w:r w:rsidRPr="00B91A74">
        <w:t xml:space="preserve">, where the study includes different numerologies between LTE Uu and NR sidelink, the timing from DCI reception to sidelink transmission, NR Uu BWP and slot formats which are new to LTE sidelink, and potential DCI blind decoding increase. </w:t>
      </w:r>
    </w:p>
    <w:p w14:paraId="321A29A1" w14:textId="59BCA49F" w:rsidR="00926F49" w:rsidRPr="00B91A74" w:rsidRDefault="00071AE8" w:rsidP="00B91A74">
      <w:pPr>
        <w:rPr>
          <w:lang w:eastAsia="zh-CN"/>
        </w:rPr>
      </w:pPr>
      <w:r w:rsidRPr="00B91A74">
        <w:t xml:space="preserve">It is noted that for NR Uu controlling LTE SL and NR Uu controlling NR SL, some issues are common so that the enhancements might be applicable generally and specification efforts for NR Uu controlling LTE SL is acceptable on top of NR Uu controlling NR SL. The issues and enhancement solutions (specification impact) are summarized in . </w:t>
      </w:r>
    </w:p>
    <w:p w14:paraId="30BBCB8C" w14:textId="77777777" w:rsidR="00926F49" w:rsidRPr="00B91A74" w:rsidRDefault="00071AE8" w:rsidP="00B91A74">
      <w:pPr>
        <w:pStyle w:val="Caption"/>
        <w:keepNext/>
        <w:ind w:left="432"/>
      </w:pPr>
      <w:r w:rsidRPr="00B91A74">
        <w:t xml:space="preserve">Table </w:t>
      </w:r>
      <w:r w:rsidR="00C24910" w:rsidRPr="00B91A74">
        <w:fldChar w:fldCharType="begin"/>
      </w:r>
      <w:r w:rsidRPr="00B91A74">
        <w:instrText xml:space="preserve"> SEQ Table \* ARABIC </w:instrText>
      </w:r>
      <w:r w:rsidR="00C24910" w:rsidRPr="00B91A74">
        <w:fldChar w:fldCharType="separate"/>
      </w:r>
      <w:r w:rsidRPr="00B91A74">
        <w:t>2</w:t>
      </w:r>
      <w:r w:rsidR="00C24910" w:rsidRPr="00B91A74">
        <w:fldChar w:fldCharType="end"/>
      </w:r>
      <w:r w:rsidRPr="00B91A74">
        <w:t>: Specification impact summary</w:t>
      </w: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8" w:space="0" w:color="auto"/>
        </w:tblBorders>
        <w:tblLook w:val="04A0" w:firstRow="1" w:lastRow="0" w:firstColumn="1" w:lastColumn="0" w:noHBand="0" w:noVBand="1"/>
      </w:tblPr>
      <w:tblGrid>
        <w:gridCol w:w="3066"/>
        <w:gridCol w:w="3066"/>
        <w:gridCol w:w="3067"/>
      </w:tblGrid>
      <w:tr w:rsidR="00071AE8" w:rsidRPr="00B91A74" w14:paraId="1F3254DD" w14:textId="77777777" w:rsidTr="00316249">
        <w:tc>
          <w:tcPr>
            <w:tcW w:w="3066" w:type="dxa"/>
            <w:tcBorders>
              <w:top w:val="single" w:sz="12" w:space="0" w:color="auto"/>
              <w:bottom w:val="single" w:sz="12" w:space="0" w:color="auto"/>
              <w:right w:val="single" w:sz="12" w:space="0" w:color="auto"/>
            </w:tcBorders>
          </w:tcPr>
          <w:p w14:paraId="2F7C8D55" w14:textId="77777777" w:rsidR="00071AE8" w:rsidRPr="00B91A74" w:rsidRDefault="00071AE8" w:rsidP="00316249">
            <w:pPr>
              <w:rPr>
                <w:lang w:eastAsia="zh-CN"/>
              </w:rPr>
            </w:pPr>
          </w:p>
        </w:tc>
        <w:tc>
          <w:tcPr>
            <w:tcW w:w="3066" w:type="dxa"/>
            <w:tcBorders>
              <w:top w:val="single" w:sz="12" w:space="0" w:color="auto"/>
              <w:left w:val="single" w:sz="12" w:space="0" w:color="auto"/>
              <w:bottom w:val="single" w:sz="12" w:space="0" w:color="auto"/>
            </w:tcBorders>
          </w:tcPr>
          <w:p w14:paraId="5846B6B1" w14:textId="77777777" w:rsidR="00071AE8" w:rsidRPr="00B91A74" w:rsidRDefault="00071AE8" w:rsidP="00316249">
            <w:pPr>
              <w:rPr>
                <w:sz w:val="20"/>
                <w:lang w:eastAsia="zh-CN"/>
              </w:rPr>
            </w:pPr>
            <w:r w:rsidRPr="00B91A74">
              <w:rPr>
                <w:sz w:val="20"/>
                <w:lang w:eastAsia="zh-CN"/>
              </w:rPr>
              <w:t>NR Uu scheduling NR SL</w:t>
            </w:r>
          </w:p>
        </w:tc>
        <w:tc>
          <w:tcPr>
            <w:tcW w:w="3067" w:type="dxa"/>
            <w:tcBorders>
              <w:top w:val="single" w:sz="12" w:space="0" w:color="auto"/>
              <w:bottom w:val="single" w:sz="12" w:space="0" w:color="auto"/>
            </w:tcBorders>
          </w:tcPr>
          <w:p w14:paraId="2BDB82B6" w14:textId="77777777" w:rsidR="00071AE8" w:rsidRPr="00B91A74" w:rsidRDefault="00071AE8" w:rsidP="00316249">
            <w:pPr>
              <w:rPr>
                <w:sz w:val="20"/>
                <w:lang w:eastAsia="zh-CN"/>
              </w:rPr>
            </w:pPr>
            <w:r w:rsidRPr="00B91A74">
              <w:rPr>
                <w:sz w:val="20"/>
                <w:lang w:eastAsia="zh-CN"/>
              </w:rPr>
              <w:t>NR Uu scheduling LTE SL</w:t>
            </w:r>
          </w:p>
        </w:tc>
      </w:tr>
      <w:tr w:rsidR="00071AE8" w:rsidRPr="00B91A74" w14:paraId="49081DA0" w14:textId="77777777" w:rsidTr="00316249">
        <w:tc>
          <w:tcPr>
            <w:tcW w:w="3066" w:type="dxa"/>
            <w:tcBorders>
              <w:top w:val="single" w:sz="12" w:space="0" w:color="auto"/>
              <w:right w:val="single" w:sz="12" w:space="0" w:color="auto"/>
            </w:tcBorders>
          </w:tcPr>
          <w:p w14:paraId="68EE6678" w14:textId="77777777" w:rsidR="00071AE8" w:rsidRPr="00B91A74" w:rsidRDefault="00071AE8" w:rsidP="00316249">
            <w:pPr>
              <w:jc w:val="left"/>
              <w:rPr>
                <w:sz w:val="20"/>
                <w:lang w:eastAsia="zh-CN"/>
              </w:rPr>
            </w:pPr>
            <w:r w:rsidRPr="00B91A74">
              <w:rPr>
                <w:sz w:val="20"/>
                <w:lang w:eastAsia="zh-CN"/>
              </w:rPr>
              <w:t>Different numerologies between Uu and SL</w:t>
            </w:r>
          </w:p>
        </w:tc>
        <w:tc>
          <w:tcPr>
            <w:tcW w:w="3066" w:type="dxa"/>
            <w:tcBorders>
              <w:top w:val="single" w:sz="12" w:space="0" w:color="auto"/>
              <w:left w:val="single" w:sz="12" w:space="0" w:color="auto"/>
            </w:tcBorders>
          </w:tcPr>
          <w:p w14:paraId="1CDDEEAD" w14:textId="77777777" w:rsidR="00071AE8" w:rsidRPr="00B91A74" w:rsidRDefault="00071AE8" w:rsidP="00316249">
            <w:pPr>
              <w:jc w:val="left"/>
              <w:rPr>
                <w:sz w:val="20"/>
                <w:lang w:eastAsia="zh-CN"/>
              </w:rPr>
            </w:pPr>
            <w:r w:rsidRPr="00B91A74">
              <w:rPr>
                <w:sz w:val="20"/>
                <w:lang w:eastAsia="zh-CN"/>
              </w:rPr>
              <w:t xml:space="preserve">SL and Uu can have the same or different SCSs. </w:t>
            </w:r>
          </w:p>
        </w:tc>
        <w:tc>
          <w:tcPr>
            <w:tcW w:w="3067" w:type="dxa"/>
            <w:tcBorders>
              <w:top w:val="single" w:sz="12" w:space="0" w:color="auto"/>
            </w:tcBorders>
          </w:tcPr>
          <w:p w14:paraId="091A179A" w14:textId="77777777" w:rsidR="00071AE8" w:rsidRPr="00B91A74" w:rsidRDefault="00071AE8" w:rsidP="00316249">
            <w:pPr>
              <w:jc w:val="left"/>
              <w:rPr>
                <w:sz w:val="20"/>
                <w:lang w:eastAsia="zh-CN"/>
              </w:rPr>
            </w:pPr>
            <w:r w:rsidRPr="00B91A74">
              <w:rPr>
                <w:sz w:val="20"/>
                <w:lang w:eastAsia="zh-CN"/>
              </w:rPr>
              <w:t>SL and Uu can have the same or different SCSs.</w:t>
            </w:r>
          </w:p>
        </w:tc>
      </w:tr>
      <w:tr w:rsidR="00071AE8" w:rsidRPr="00B91A74" w14:paraId="011C0542" w14:textId="77777777" w:rsidTr="00316249">
        <w:tc>
          <w:tcPr>
            <w:tcW w:w="3066" w:type="dxa"/>
            <w:tcBorders>
              <w:right w:val="single" w:sz="12" w:space="0" w:color="auto"/>
            </w:tcBorders>
          </w:tcPr>
          <w:p w14:paraId="5765632F" w14:textId="77777777" w:rsidR="00071AE8" w:rsidRPr="00B91A74" w:rsidRDefault="00071AE8" w:rsidP="00316249">
            <w:pPr>
              <w:jc w:val="left"/>
              <w:rPr>
                <w:sz w:val="20"/>
                <w:lang w:eastAsia="zh-CN"/>
              </w:rPr>
            </w:pPr>
            <w:r w:rsidRPr="00B91A74">
              <w:rPr>
                <w:sz w:val="20"/>
                <w:lang w:eastAsia="zh-CN"/>
              </w:rPr>
              <w:t>Timing between DCI rx to SL tx</w:t>
            </w:r>
          </w:p>
        </w:tc>
        <w:tc>
          <w:tcPr>
            <w:tcW w:w="3066" w:type="dxa"/>
            <w:tcBorders>
              <w:left w:val="single" w:sz="12" w:space="0" w:color="auto"/>
            </w:tcBorders>
          </w:tcPr>
          <w:p w14:paraId="679AD6AB" w14:textId="77777777" w:rsidR="00071AE8" w:rsidRPr="00B91A74" w:rsidRDefault="00071AE8" w:rsidP="00316249">
            <w:pPr>
              <w:jc w:val="left"/>
              <w:rPr>
                <w:sz w:val="20"/>
                <w:lang w:eastAsia="zh-CN"/>
              </w:rPr>
            </w:pPr>
            <w:r w:rsidRPr="00B91A74">
              <w:rPr>
                <w:sz w:val="20"/>
                <w:lang w:eastAsia="zh-CN"/>
              </w:rPr>
              <w:t xml:space="preserve">Needs to be specified. E.g., </w:t>
            </w:r>
            <w:r w:rsidRPr="00B91A74">
              <w:rPr>
                <w:i/>
                <w:sz w:val="20"/>
                <w:lang w:eastAsia="zh-CN"/>
              </w:rPr>
              <w:t>n</w:t>
            </w:r>
            <w:r w:rsidRPr="00B91A74">
              <w:rPr>
                <w:sz w:val="20"/>
                <w:lang w:eastAsia="zh-CN"/>
              </w:rPr>
              <w:t xml:space="preserve"> + offset, and where </w:t>
            </w:r>
            <w:r w:rsidRPr="00B91A74">
              <w:rPr>
                <w:i/>
                <w:sz w:val="20"/>
                <w:lang w:eastAsia="zh-CN"/>
              </w:rPr>
              <w:t>n</w:t>
            </w:r>
            <w:r w:rsidRPr="00B91A74">
              <w:rPr>
                <w:sz w:val="20"/>
                <w:lang w:eastAsia="zh-CN"/>
              </w:rPr>
              <w:t xml:space="preserve"> is the slot where DCI is received and the offset is indicated in the DCI.</w:t>
            </w:r>
          </w:p>
        </w:tc>
        <w:tc>
          <w:tcPr>
            <w:tcW w:w="3067" w:type="dxa"/>
          </w:tcPr>
          <w:p w14:paraId="3A2A3ABC" w14:textId="77777777" w:rsidR="00071AE8" w:rsidRPr="00B91A74" w:rsidRDefault="00071AE8" w:rsidP="00316249">
            <w:pPr>
              <w:jc w:val="left"/>
              <w:rPr>
                <w:sz w:val="20"/>
                <w:lang w:eastAsia="zh-CN"/>
              </w:rPr>
            </w:pPr>
            <w:r w:rsidRPr="00B91A74">
              <w:rPr>
                <w:sz w:val="20"/>
                <w:lang w:eastAsia="zh-CN"/>
              </w:rPr>
              <w:t>Needs to be specified.</w:t>
            </w:r>
            <w:r w:rsidRPr="00B91A74">
              <w:rPr>
                <w:b/>
              </w:rPr>
              <w:t xml:space="preserve"> </w:t>
            </w:r>
            <w:r w:rsidRPr="00B91A74">
              <w:rPr>
                <w:sz w:val="20"/>
                <w:lang w:eastAsia="zh-CN"/>
              </w:rPr>
              <w:t xml:space="preserve">E.g.,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B91A74">
              <w:rPr>
                <w:sz w:val="20"/>
                <w:lang w:eastAsia="zh-CN"/>
              </w:rPr>
              <w:t xml:space="preserve">, where n is the slot where DCI is received and </w:t>
            </w:r>
            <m:oMath>
              <m:sSup>
                <m:sSupPr>
                  <m:ctrlPr>
                    <w:rPr>
                      <w:rFonts w:ascii="Cambria Math" w:hAnsi="Cambria Math"/>
                      <w:sz w:val="20"/>
                      <w:lang w:eastAsia="zh-CN"/>
                    </w:rPr>
                  </m:ctrlPr>
                </m:sSupPr>
                <m:e>
                  <m:r>
                    <w:rPr>
                      <w:rFonts w:ascii="Cambria Math" w:hAnsi="Cambria Math"/>
                      <w:sz w:val="20"/>
                      <w:lang w:eastAsia="zh-CN"/>
                    </w:rPr>
                    <m:t>μ</m:t>
                  </m:r>
                </m:e>
                <m:sup>
                  <m:r>
                    <w:rPr>
                      <w:rFonts w:ascii="Cambria Math" w:hAnsi="Cambria Math"/>
                      <w:sz w:val="20"/>
                      <w:lang w:eastAsia="zh-CN"/>
                    </w:rPr>
                    <m:t>PDCCH</m:t>
                  </m:r>
                </m:sup>
              </m:sSup>
            </m:oMath>
            <w:r w:rsidRPr="00B91A74">
              <w:rPr>
                <w:sz w:val="20"/>
                <w:lang w:eastAsia="zh-CN"/>
              </w:rPr>
              <w:t xml:space="preserve"> is 0, 1, 2, 3, 4 corresponding to 15, 30, 60, 120, and 240 kHz, respectively.</w:t>
            </w:r>
            <w:r w:rsidRPr="00B91A74">
              <w:rPr>
                <w:b/>
              </w:rPr>
              <w:t xml:space="preserve"> </w:t>
            </w:r>
          </w:p>
        </w:tc>
      </w:tr>
      <w:tr w:rsidR="00071AE8" w:rsidRPr="00B91A74" w14:paraId="2F3F536F" w14:textId="77777777" w:rsidTr="00316249">
        <w:tc>
          <w:tcPr>
            <w:tcW w:w="3066" w:type="dxa"/>
            <w:tcBorders>
              <w:right w:val="single" w:sz="12" w:space="0" w:color="auto"/>
            </w:tcBorders>
          </w:tcPr>
          <w:p w14:paraId="2B0268FA" w14:textId="77777777" w:rsidR="00071AE8" w:rsidRPr="00B91A74" w:rsidRDefault="00071AE8" w:rsidP="00316249">
            <w:pPr>
              <w:jc w:val="left"/>
              <w:rPr>
                <w:sz w:val="20"/>
                <w:lang w:eastAsia="zh-CN"/>
              </w:rPr>
            </w:pPr>
            <w:r w:rsidRPr="00B91A74">
              <w:rPr>
                <w:sz w:val="20"/>
                <w:lang w:eastAsia="zh-CN"/>
              </w:rPr>
              <w:t xml:space="preserve">Possible DCI blind decoding increase </w:t>
            </w:r>
          </w:p>
        </w:tc>
        <w:tc>
          <w:tcPr>
            <w:tcW w:w="3066" w:type="dxa"/>
            <w:tcBorders>
              <w:left w:val="single" w:sz="12" w:space="0" w:color="auto"/>
            </w:tcBorders>
          </w:tcPr>
          <w:p w14:paraId="16821AE9" w14:textId="77777777" w:rsidR="00071AE8" w:rsidRPr="00B91A74" w:rsidRDefault="00071AE8" w:rsidP="00316249">
            <w:pPr>
              <w:jc w:val="left"/>
              <w:rPr>
                <w:sz w:val="20"/>
                <w:lang w:eastAsia="zh-CN"/>
              </w:rPr>
            </w:pPr>
            <w:r w:rsidRPr="00B91A74">
              <w:rPr>
                <w:sz w:val="20"/>
                <w:lang w:eastAsia="zh-CN"/>
              </w:rPr>
              <w:t xml:space="preserve">NR supports configurable search space, candidates, formats for UE </w:t>
            </w:r>
            <w:r w:rsidRPr="00B91A74">
              <w:rPr>
                <w:sz w:val="20"/>
                <w:lang w:eastAsia="zh-CN"/>
              </w:rPr>
              <w:lastRenderedPageBreak/>
              <w:t xml:space="preserve">monitoring to control the blind decoding complexity. </w:t>
            </w:r>
          </w:p>
        </w:tc>
        <w:tc>
          <w:tcPr>
            <w:tcW w:w="3067" w:type="dxa"/>
          </w:tcPr>
          <w:p w14:paraId="184F24B1" w14:textId="77777777" w:rsidR="00071AE8" w:rsidRPr="00B91A74" w:rsidRDefault="00071AE8" w:rsidP="00316249">
            <w:pPr>
              <w:jc w:val="left"/>
              <w:rPr>
                <w:sz w:val="20"/>
                <w:lang w:eastAsia="zh-CN"/>
              </w:rPr>
            </w:pPr>
            <w:r w:rsidRPr="00B91A74">
              <w:rPr>
                <w:sz w:val="20"/>
                <w:lang w:eastAsia="zh-CN"/>
              </w:rPr>
              <w:lastRenderedPageBreak/>
              <w:t xml:space="preserve">NR supports configurable search space, candidates, formats for </w:t>
            </w:r>
            <w:r w:rsidRPr="00B91A74">
              <w:rPr>
                <w:sz w:val="20"/>
                <w:lang w:eastAsia="zh-CN"/>
              </w:rPr>
              <w:lastRenderedPageBreak/>
              <w:t>monitoring to control the blind decoding complexity.</w:t>
            </w:r>
          </w:p>
        </w:tc>
      </w:tr>
      <w:tr w:rsidR="00071AE8" w:rsidRPr="00B91A74" w14:paraId="567FD5B5" w14:textId="77777777" w:rsidTr="00316249">
        <w:tc>
          <w:tcPr>
            <w:tcW w:w="3066" w:type="dxa"/>
            <w:tcBorders>
              <w:right w:val="single" w:sz="12" w:space="0" w:color="auto"/>
            </w:tcBorders>
          </w:tcPr>
          <w:p w14:paraId="2B70A334" w14:textId="77777777" w:rsidR="00071AE8" w:rsidRPr="00B91A74" w:rsidRDefault="00071AE8" w:rsidP="00316249">
            <w:pPr>
              <w:jc w:val="left"/>
              <w:rPr>
                <w:sz w:val="20"/>
                <w:lang w:eastAsia="zh-CN"/>
              </w:rPr>
            </w:pPr>
            <w:r w:rsidRPr="00B91A74">
              <w:rPr>
                <w:sz w:val="20"/>
                <w:lang w:eastAsia="zh-CN"/>
              </w:rPr>
              <w:lastRenderedPageBreak/>
              <w:t>NR Uu BWP,</w:t>
            </w:r>
          </w:p>
          <w:p w14:paraId="1B31C3DE" w14:textId="77777777" w:rsidR="00071AE8" w:rsidRPr="00B91A74" w:rsidRDefault="00071AE8" w:rsidP="00316249">
            <w:pPr>
              <w:jc w:val="left"/>
              <w:rPr>
                <w:sz w:val="20"/>
                <w:lang w:eastAsia="zh-CN"/>
              </w:rPr>
            </w:pPr>
            <w:r w:rsidRPr="00B91A74">
              <w:rPr>
                <w:sz w:val="20"/>
                <w:lang w:eastAsia="zh-CN"/>
              </w:rPr>
              <w:t>NR SL BWP</w:t>
            </w:r>
          </w:p>
        </w:tc>
        <w:tc>
          <w:tcPr>
            <w:tcW w:w="3066" w:type="dxa"/>
            <w:tcBorders>
              <w:left w:val="single" w:sz="12" w:space="0" w:color="auto"/>
            </w:tcBorders>
          </w:tcPr>
          <w:p w14:paraId="5F33DFCB" w14:textId="77777777" w:rsidR="00071AE8" w:rsidRPr="00B91A74" w:rsidRDefault="00071AE8" w:rsidP="00316249">
            <w:pPr>
              <w:jc w:val="left"/>
              <w:rPr>
                <w:sz w:val="20"/>
                <w:lang w:eastAsia="zh-CN"/>
              </w:rPr>
            </w:pPr>
            <w:r w:rsidRPr="00B91A74">
              <w:rPr>
                <w:sz w:val="20"/>
                <w:lang w:eastAsia="zh-CN"/>
              </w:rPr>
              <w:t>Resources for NR BWP/resources pool are configured by NR Uu.  RRC signaling needs to be specified.</w:t>
            </w:r>
          </w:p>
        </w:tc>
        <w:tc>
          <w:tcPr>
            <w:tcW w:w="3067" w:type="dxa"/>
          </w:tcPr>
          <w:p w14:paraId="641D6385" w14:textId="77777777" w:rsidR="00071AE8" w:rsidRPr="00B91A74" w:rsidRDefault="00071AE8" w:rsidP="00316249">
            <w:pPr>
              <w:jc w:val="left"/>
              <w:rPr>
                <w:sz w:val="20"/>
                <w:lang w:eastAsia="zh-CN"/>
              </w:rPr>
            </w:pPr>
            <w:r w:rsidRPr="00B91A74">
              <w:rPr>
                <w:sz w:val="20"/>
                <w:lang w:eastAsia="zh-CN"/>
              </w:rPr>
              <w:t xml:space="preserve">No specification impact. Up to gNB implementation to configure appropriate resources for LTE SL. </w:t>
            </w:r>
          </w:p>
        </w:tc>
      </w:tr>
      <w:tr w:rsidR="00071AE8" w:rsidRPr="00B91A74" w14:paraId="28A5BBED" w14:textId="77777777" w:rsidTr="00316249">
        <w:tc>
          <w:tcPr>
            <w:tcW w:w="3066" w:type="dxa"/>
            <w:tcBorders>
              <w:right w:val="single" w:sz="12" w:space="0" w:color="auto"/>
            </w:tcBorders>
          </w:tcPr>
          <w:p w14:paraId="01366C48" w14:textId="77777777" w:rsidR="00071AE8" w:rsidRPr="00B91A74" w:rsidRDefault="00071AE8" w:rsidP="00316249">
            <w:pPr>
              <w:jc w:val="left"/>
              <w:rPr>
                <w:sz w:val="20"/>
                <w:lang w:eastAsia="zh-CN"/>
              </w:rPr>
            </w:pPr>
            <w:r w:rsidRPr="00B91A74">
              <w:rPr>
                <w:sz w:val="20"/>
                <w:lang w:eastAsia="zh-CN"/>
              </w:rPr>
              <w:t>NR Uu slot format when SL shares Uu carrier</w:t>
            </w:r>
          </w:p>
        </w:tc>
        <w:tc>
          <w:tcPr>
            <w:tcW w:w="3066" w:type="dxa"/>
            <w:tcBorders>
              <w:left w:val="single" w:sz="12" w:space="0" w:color="auto"/>
            </w:tcBorders>
          </w:tcPr>
          <w:p w14:paraId="1FE4AC5F" w14:textId="77777777" w:rsidR="00071AE8" w:rsidRPr="00B91A74" w:rsidRDefault="00071AE8" w:rsidP="00316249">
            <w:pPr>
              <w:jc w:val="left"/>
              <w:rPr>
                <w:sz w:val="20"/>
                <w:lang w:eastAsia="zh-CN"/>
              </w:rPr>
            </w:pPr>
            <w:r w:rsidRPr="00B91A74">
              <w:rPr>
                <w:sz w:val="20"/>
                <w:lang w:eastAsia="zh-CN"/>
              </w:rPr>
              <w:t xml:space="preserve">Design of resources for SL in the carrier with Uu slot format needs to be specified. </w:t>
            </w:r>
          </w:p>
        </w:tc>
        <w:tc>
          <w:tcPr>
            <w:tcW w:w="3067" w:type="dxa"/>
          </w:tcPr>
          <w:p w14:paraId="22B5846B" w14:textId="77777777" w:rsidR="00071AE8" w:rsidRPr="00B91A74" w:rsidRDefault="00071AE8" w:rsidP="00316249">
            <w:pPr>
              <w:jc w:val="left"/>
              <w:rPr>
                <w:sz w:val="20"/>
                <w:lang w:eastAsia="zh-CN"/>
              </w:rPr>
            </w:pPr>
            <w:r w:rsidRPr="00B91A74">
              <w:rPr>
                <w:sz w:val="20"/>
                <w:lang w:eastAsia="zh-CN"/>
              </w:rPr>
              <w:t>No specification impact. Up to gNB implementation to configure appropriate resources for LTE SL.</w:t>
            </w:r>
          </w:p>
        </w:tc>
      </w:tr>
      <w:tr w:rsidR="00071AE8" w:rsidRPr="00B91A74" w14:paraId="094080E2" w14:textId="77777777" w:rsidTr="00316249">
        <w:tc>
          <w:tcPr>
            <w:tcW w:w="3066" w:type="dxa"/>
            <w:tcBorders>
              <w:right w:val="single" w:sz="12" w:space="0" w:color="auto"/>
            </w:tcBorders>
          </w:tcPr>
          <w:p w14:paraId="79273405" w14:textId="77777777" w:rsidR="00071AE8" w:rsidRPr="00B91A74" w:rsidRDefault="00071AE8" w:rsidP="00316249">
            <w:pPr>
              <w:jc w:val="left"/>
              <w:rPr>
                <w:sz w:val="20"/>
                <w:lang w:eastAsia="zh-CN"/>
              </w:rPr>
            </w:pPr>
            <w:r w:rsidRPr="00B91A74">
              <w:rPr>
                <w:sz w:val="20"/>
                <w:lang w:eastAsia="zh-CN"/>
              </w:rPr>
              <w:t>NR SL supports unicast and groupcast</w:t>
            </w:r>
          </w:p>
        </w:tc>
        <w:tc>
          <w:tcPr>
            <w:tcW w:w="3066" w:type="dxa"/>
            <w:tcBorders>
              <w:left w:val="single" w:sz="12" w:space="0" w:color="auto"/>
            </w:tcBorders>
          </w:tcPr>
          <w:p w14:paraId="70039FDC" w14:textId="77777777" w:rsidR="00071AE8" w:rsidRPr="00B91A74" w:rsidRDefault="00071AE8" w:rsidP="00316249">
            <w:pPr>
              <w:jc w:val="left"/>
              <w:rPr>
                <w:sz w:val="20"/>
                <w:lang w:eastAsia="zh-CN"/>
              </w:rPr>
            </w:pPr>
            <w:r w:rsidRPr="00B91A74">
              <w:rPr>
                <w:sz w:val="20"/>
                <w:lang w:eastAsia="zh-CN"/>
              </w:rPr>
              <w:t xml:space="preserve">Design of support unicast/groupcast and HARQ-ACK feedback needs to be specified. </w:t>
            </w:r>
          </w:p>
        </w:tc>
        <w:tc>
          <w:tcPr>
            <w:tcW w:w="3067" w:type="dxa"/>
          </w:tcPr>
          <w:p w14:paraId="56189CB4" w14:textId="77777777" w:rsidR="00071AE8" w:rsidRPr="00B91A74" w:rsidRDefault="00071AE8" w:rsidP="00316249">
            <w:pPr>
              <w:jc w:val="left"/>
              <w:rPr>
                <w:sz w:val="20"/>
                <w:lang w:eastAsia="zh-CN"/>
              </w:rPr>
            </w:pPr>
            <w:r w:rsidRPr="00B91A74">
              <w:rPr>
                <w:sz w:val="20"/>
                <w:lang w:eastAsia="zh-CN"/>
              </w:rPr>
              <w:t>NA</w:t>
            </w:r>
          </w:p>
        </w:tc>
      </w:tr>
      <w:tr w:rsidR="00071AE8" w:rsidRPr="00B91A74" w14:paraId="3FDF6CFC" w14:textId="77777777" w:rsidTr="00316249">
        <w:tc>
          <w:tcPr>
            <w:tcW w:w="3066" w:type="dxa"/>
            <w:tcBorders>
              <w:bottom w:val="single" w:sz="12" w:space="0" w:color="auto"/>
              <w:right w:val="single" w:sz="12" w:space="0" w:color="auto"/>
            </w:tcBorders>
          </w:tcPr>
          <w:p w14:paraId="0A9D0944" w14:textId="77777777" w:rsidR="00071AE8" w:rsidRPr="00B91A74" w:rsidRDefault="00071AE8" w:rsidP="00316249">
            <w:pPr>
              <w:jc w:val="left"/>
              <w:rPr>
                <w:sz w:val="20"/>
                <w:lang w:eastAsia="zh-CN"/>
              </w:rPr>
            </w:pPr>
            <w:r w:rsidRPr="00B91A74">
              <w:rPr>
                <w:sz w:val="20"/>
                <w:lang w:eastAsia="zh-CN"/>
              </w:rPr>
              <w:t>LTE Uu standard TDD DL/UL configuration</w:t>
            </w:r>
          </w:p>
        </w:tc>
        <w:tc>
          <w:tcPr>
            <w:tcW w:w="3066" w:type="dxa"/>
            <w:tcBorders>
              <w:left w:val="single" w:sz="12" w:space="0" w:color="auto"/>
            </w:tcBorders>
          </w:tcPr>
          <w:p w14:paraId="45791ACB" w14:textId="77777777" w:rsidR="00071AE8" w:rsidRPr="00B91A74" w:rsidRDefault="00071AE8" w:rsidP="00316249">
            <w:pPr>
              <w:jc w:val="left"/>
              <w:rPr>
                <w:sz w:val="20"/>
                <w:lang w:eastAsia="zh-CN"/>
              </w:rPr>
            </w:pPr>
            <w:r w:rsidRPr="00B91A74">
              <w:rPr>
                <w:sz w:val="20"/>
                <w:lang w:eastAsia="zh-CN"/>
              </w:rPr>
              <w:t>NA</w:t>
            </w:r>
          </w:p>
        </w:tc>
        <w:tc>
          <w:tcPr>
            <w:tcW w:w="3067" w:type="dxa"/>
          </w:tcPr>
          <w:p w14:paraId="5205B436" w14:textId="77777777" w:rsidR="00071AE8" w:rsidRPr="00B91A74" w:rsidRDefault="00071AE8" w:rsidP="00316249">
            <w:pPr>
              <w:jc w:val="left"/>
              <w:rPr>
                <w:sz w:val="20"/>
                <w:lang w:eastAsia="zh-CN"/>
              </w:rPr>
            </w:pPr>
            <w:r w:rsidRPr="00B91A74">
              <w:rPr>
                <w:sz w:val="20"/>
                <w:lang w:eastAsia="zh-CN"/>
              </w:rPr>
              <w:t>NA</w:t>
            </w:r>
          </w:p>
        </w:tc>
      </w:tr>
    </w:tbl>
    <w:p w14:paraId="7964D290" w14:textId="77777777" w:rsidR="00926F49" w:rsidRPr="00B91A74" w:rsidRDefault="00926F49" w:rsidP="00B91A74">
      <w:pPr>
        <w:pStyle w:val="ListParagraph"/>
        <w:ind w:left="432" w:firstLineChars="0" w:firstLine="0"/>
        <w:rPr>
          <w:lang w:eastAsia="zh-CN"/>
        </w:rPr>
      </w:pPr>
    </w:p>
    <w:p w14:paraId="2BEEE868" w14:textId="35044606" w:rsidR="00926F49" w:rsidRPr="00B91A74" w:rsidRDefault="00C24910" w:rsidP="00B91A74">
      <w:pPr>
        <w:rPr>
          <w:i/>
          <w:lang w:eastAsia="zh-CN"/>
        </w:rPr>
      </w:pPr>
      <w:r w:rsidRPr="00B91A74">
        <w:rPr>
          <w:b/>
          <w:i/>
          <w:lang w:eastAsia="zh-CN"/>
        </w:rPr>
        <w:t xml:space="preserve">Observation 4: </w:t>
      </w:r>
      <w:r w:rsidRPr="00B91A74">
        <w:rPr>
          <w:i/>
          <w:lang w:eastAsia="zh-CN"/>
        </w:rPr>
        <w:t>NR Uu controlling LTE SL does not involve additional issues compar</w:t>
      </w:r>
      <w:r w:rsidR="00093212" w:rsidRPr="00B91A74">
        <w:rPr>
          <w:i/>
          <w:lang w:eastAsia="zh-CN"/>
        </w:rPr>
        <w:t>ed</w:t>
      </w:r>
      <w:r w:rsidRPr="00B91A74">
        <w:rPr>
          <w:i/>
          <w:lang w:eastAsia="zh-CN"/>
        </w:rPr>
        <w:t xml:space="preserve"> to NR Uu scheduling NR sidelink. </w:t>
      </w:r>
    </w:p>
    <w:p w14:paraId="0756AEA2" w14:textId="7FFF1AFC" w:rsidR="00926F49" w:rsidRPr="00B91A74" w:rsidRDefault="00C24910" w:rsidP="00B91A74">
      <w:pPr>
        <w:rPr>
          <w:i/>
          <w:lang w:eastAsia="ja-JP"/>
        </w:rPr>
      </w:pPr>
      <w:r w:rsidRPr="00B91A74">
        <w:rPr>
          <w:b/>
          <w:i/>
        </w:rPr>
        <w:t>Proposal 1</w:t>
      </w:r>
      <w:r w:rsidR="00C63254" w:rsidRPr="00B91A74">
        <w:rPr>
          <w:b/>
          <w:i/>
        </w:rPr>
        <w:t>0</w:t>
      </w:r>
      <w:r w:rsidRPr="00B91A74">
        <w:rPr>
          <w:i/>
          <w:lang w:eastAsia="ja-JP"/>
        </w:rPr>
        <w:t xml:space="preserve">: </w:t>
      </w:r>
      <w:r w:rsidRPr="00B91A74">
        <w:rPr>
          <w:i/>
          <w:szCs w:val="20"/>
        </w:rPr>
        <w:t xml:space="preserve">NR Uu </w:t>
      </w:r>
      <w:r w:rsidRPr="00B91A74">
        <w:rPr>
          <w:i/>
        </w:rPr>
        <w:t xml:space="preserve">provides semi-static and dynamic control of </w:t>
      </w:r>
      <w:r w:rsidRPr="00B91A74">
        <w:rPr>
          <w:i/>
          <w:szCs w:val="20"/>
        </w:rPr>
        <w:t xml:space="preserve">LTE mode-3 SL communications. </w:t>
      </w:r>
    </w:p>
    <w:p w14:paraId="5258BEB8" w14:textId="77777777" w:rsidR="002A6583" w:rsidRPr="00B91A74" w:rsidRDefault="002A6583" w:rsidP="00630E38">
      <w:pPr>
        <w:pStyle w:val="Heading1"/>
        <w:numPr>
          <w:ilvl w:val="0"/>
          <w:numId w:val="2"/>
        </w:numPr>
        <w:spacing w:before="240"/>
        <w:ind w:left="578" w:hanging="578"/>
        <w:rPr>
          <w:lang w:eastAsia="zh-CN"/>
        </w:rPr>
      </w:pPr>
      <w:r w:rsidRPr="00B91A74">
        <w:rPr>
          <w:lang w:eastAsia="zh-CN"/>
        </w:rPr>
        <w:t>Conclusions</w:t>
      </w:r>
      <w:r w:rsidR="002F17F3" w:rsidRPr="00B91A74">
        <w:rPr>
          <w:lang w:eastAsia="zh-CN"/>
        </w:rPr>
        <w:t xml:space="preserve"> </w:t>
      </w:r>
    </w:p>
    <w:p w14:paraId="319981F8" w14:textId="77777777" w:rsidR="003E6322" w:rsidRPr="00B91A74" w:rsidRDefault="00FA1A57" w:rsidP="003E6322">
      <w:pPr>
        <w:rPr>
          <w:lang w:eastAsia="zh-CN"/>
        </w:rPr>
      </w:pPr>
      <w:r w:rsidRPr="00B91A74">
        <w:rPr>
          <w:lang w:eastAsia="zh-CN"/>
        </w:rPr>
        <w:t xml:space="preserve">In this contribution, we discussed </w:t>
      </w:r>
      <w:r w:rsidR="00BF0196" w:rsidRPr="00B91A74">
        <w:rPr>
          <w:lang w:eastAsia="zh-CN"/>
        </w:rPr>
        <w:t xml:space="preserve">NR V2X </w:t>
      </w:r>
      <w:r w:rsidR="003E6322" w:rsidRPr="00B91A74">
        <w:rPr>
          <w:lang w:eastAsia="zh-CN"/>
        </w:rPr>
        <w:t xml:space="preserve">sidelink </w:t>
      </w:r>
      <w:r w:rsidR="00BF0196" w:rsidRPr="00B91A74">
        <w:rPr>
          <w:lang w:eastAsia="zh-CN"/>
        </w:rPr>
        <w:t>resource allocation</w:t>
      </w:r>
      <w:r w:rsidR="003E6322" w:rsidRPr="00B91A74">
        <w:rPr>
          <w:lang w:eastAsia="zh-CN"/>
        </w:rPr>
        <w:t xml:space="preserve"> by NR Uu and LTE Uu. The discussion and analysis lead to the following observation and proposals:</w:t>
      </w:r>
    </w:p>
    <w:p w14:paraId="691BDADD" w14:textId="0029EC67" w:rsidR="00527CDD" w:rsidRPr="00B91A74" w:rsidRDefault="001F4F4C" w:rsidP="00527CDD">
      <w:pPr>
        <w:rPr>
          <w:i/>
          <w:iCs/>
        </w:rPr>
      </w:pPr>
      <w:r w:rsidRPr="00B91A74">
        <w:rPr>
          <w:b/>
          <w:bCs/>
          <w:i/>
          <w:iCs/>
        </w:rPr>
        <w:t>Proposal 1</w:t>
      </w:r>
      <w:r w:rsidRPr="00B91A74">
        <w:rPr>
          <w:i/>
          <w:iCs/>
        </w:rPr>
        <w:t>: To meet latency and reliability requirements, NR sidelink mode 1 dynamic scheduling supports allocation of SL time-frequency repetition patterns (TFRP)s indicating the time/frequency locations of the repetitions for a given TB in DCI and SCI</w:t>
      </w:r>
      <w:r w:rsidR="00527CDD" w:rsidRPr="00B91A74">
        <w:rPr>
          <w:i/>
          <w:iCs/>
        </w:rPr>
        <w:t>.</w:t>
      </w:r>
    </w:p>
    <w:p w14:paraId="6CA82CF8" w14:textId="77777777" w:rsidR="00527CDD" w:rsidRPr="00B91A74" w:rsidRDefault="00527CDD" w:rsidP="00527CDD">
      <w:pPr>
        <w:rPr>
          <w:i/>
          <w:iCs/>
        </w:rPr>
      </w:pPr>
      <w:r w:rsidRPr="00B91A74">
        <w:rPr>
          <w:b/>
          <w:bCs/>
          <w:i/>
          <w:iCs/>
        </w:rPr>
        <w:t>Proposal 2:</w:t>
      </w:r>
      <w:r w:rsidRPr="00B91A74">
        <w:rPr>
          <w:lang w:eastAsia="zh-CN"/>
        </w:rPr>
        <w:t xml:space="preserve"> </w:t>
      </w:r>
      <w:r w:rsidRPr="00B91A74">
        <w:rPr>
          <w:i/>
          <w:iCs/>
        </w:rPr>
        <w:t>TFRPs are configured via RRC for type-1 configured grant and indicated in DCI for configured grant type 2.</w:t>
      </w:r>
    </w:p>
    <w:p w14:paraId="0AD21A63" w14:textId="635EC976" w:rsidR="000B2967" w:rsidRPr="00B91A74" w:rsidRDefault="000B2967" w:rsidP="000B2967">
      <w:pPr>
        <w:rPr>
          <w:lang w:eastAsia="zh-CN"/>
        </w:rPr>
      </w:pPr>
      <w:r w:rsidRPr="00B91A74">
        <w:rPr>
          <w:b/>
          <w:i/>
          <w:lang w:eastAsia="zh-CN"/>
        </w:rPr>
        <w:t xml:space="preserve">Proposal </w:t>
      </w:r>
      <w:r w:rsidR="0074242F" w:rsidRPr="00B91A74">
        <w:rPr>
          <w:b/>
          <w:i/>
          <w:lang w:eastAsia="zh-CN"/>
        </w:rPr>
        <w:t>3</w:t>
      </w:r>
      <w:r w:rsidRPr="00B91A74">
        <w:rPr>
          <w:b/>
          <w:i/>
          <w:lang w:eastAsia="zh-CN"/>
        </w:rPr>
        <w:t>:</w:t>
      </w:r>
      <w:r w:rsidRPr="00B91A74">
        <w:rPr>
          <w:lang w:eastAsia="zh-CN"/>
        </w:rPr>
        <w:t xml:space="preserve"> </w:t>
      </w:r>
      <w:r w:rsidR="00A0488C" w:rsidRPr="00B91A74">
        <w:rPr>
          <w:i/>
          <w:lang w:eastAsia="zh-CN"/>
        </w:rPr>
        <w:t>Multiple configurations of SL configured grants are supported for UEs operating under mode 1</w:t>
      </w:r>
      <w:r w:rsidRPr="00B91A74">
        <w:rPr>
          <w:i/>
          <w:lang w:eastAsia="zh-CN"/>
        </w:rPr>
        <w:t>.</w:t>
      </w:r>
    </w:p>
    <w:p w14:paraId="394AF7D8" w14:textId="4389A270" w:rsidR="000B2967" w:rsidRPr="00B91A74" w:rsidRDefault="000B2967" w:rsidP="000B2967">
      <w:pPr>
        <w:rPr>
          <w:i/>
        </w:rPr>
      </w:pPr>
      <w:r w:rsidRPr="00B91A74">
        <w:rPr>
          <w:b/>
          <w:i/>
          <w:color w:val="000000" w:themeColor="text1"/>
        </w:rPr>
        <w:t xml:space="preserve">Proposal </w:t>
      </w:r>
      <w:r w:rsidR="0074242F" w:rsidRPr="00B91A74">
        <w:rPr>
          <w:b/>
          <w:i/>
          <w:color w:val="000000" w:themeColor="text1"/>
        </w:rPr>
        <w:t>4</w:t>
      </w:r>
      <w:r w:rsidRPr="00B91A74">
        <w:rPr>
          <w:b/>
          <w:i/>
          <w:color w:val="000000" w:themeColor="text1"/>
        </w:rPr>
        <w:t>:</w:t>
      </w:r>
      <w:r w:rsidRPr="00B91A74">
        <w:rPr>
          <w:i/>
          <w:color w:val="000000" w:themeColor="text1"/>
        </w:rPr>
        <w:t xml:space="preserve"> </w:t>
      </w:r>
      <w:r w:rsidR="00C63254" w:rsidRPr="00B91A74">
        <w:rPr>
          <w:i/>
        </w:rPr>
        <w:t>To maintain reliable SL transmissions when a UE experiences RRC connection interruption, gNB broadcasts a configuration allowing use of current configured grant(s) until a configured threshold (on e.g. time) is reached.</w:t>
      </w:r>
    </w:p>
    <w:p w14:paraId="0C12F5EF" w14:textId="5519C3F9" w:rsidR="000B2967" w:rsidRPr="00B91A74" w:rsidRDefault="000B2967" w:rsidP="000B2967">
      <w:pPr>
        <w:rPr>
          <w:i/>
          <w:color w:val="000000" w:themeColor="text1"/>
        </w:rPr>
      </w:pPr>
      <w:r w:rsidRPr="00B91A74">
        <w:rPr>
          <w:b/>
          <w:i/>
        </w:rPr>
        <w:t xml:space="preserve">Proposal </w:t>
      </w:r>
      <w:r w:rsidR="0074242F" w:rsidRPr="00B91A74">
        <w:rPr>
          <w:b/>
          <w:i/>
        </w:rPr>
        <w:t>5</w:t>
      </w:r>
      <w:r w:rsidRPr="00B91A74">
        <w:rPr>
          <w:b/>
          <w:i/>
        </w:rPr>
        <w:t>:</w:t>
      </w:r>
      <w:r w:rsidRPr="00B91A74">
        <w:t xml:space="preserve"> </w:t>
      </w:r>
      <w:r w:rsidR="00C63254" w:rsidRPr="00B91A74">
        <w:rPr>
          <w:i/>
          <w:color w:val="000000" w:themeColor="text1"/>
        </w:rPr>
        <w:t xml:space="preserve">gNB can provide a configuration so that UE can start or continue using a SL mode-1 grant </w:t>
      </w:r>
      <w:r w:rsidR="00C63254" w:rsidRPr="00B91A74">
        <w:rPr>
          <w:i/>
        </w:rPr>
        <w:t xml:space="preserve">when it experiences RRC connection interruption, until e.g., a </w:t>
      </w:r>
      <w:r w:rsidR="00C63254" w:rsidRPr="00B91A74">
        <w:rPr>
          <w:i/>
          <w:color w:val="000000" w:themeColor="text1"/>
        </w:rPr>
        <w:t>UE-specific timer expires</w:t>
      </w:r>
      <w:r w:rsidR="00C63254" w:rsidRPr="00B91A74">
        <w:rPr>
          <w:i/>
        </w:rPr>
        <w:t>.</w:t>
      </w:r>
    </w:p>
    <w:p w14:paraId="4E718AD8" w14:textId="42DB89DD" w:rsidR="00196740" w:rsidRPr="00B91A74" w:rsidRDefault="00196740" w:rsidP="00196740">
      <w:pPr>
        <w:rPr>
          <w:i/>
        </w:rPr>
      </w:pPr>
      <w:r w:rsidRPr="00B91A74">
        <w:rPr>
          <w:b/>
          <w:i/>
        </w:rPr>
        <w:t xml:space="preserve">Proposal </w:t>
      </w:r>
      <w:r w:rsidR="00C63254" w:rsidRPr="00B91A74">
        <w:rPr>
          <w:b/>
          <w:i/>
        </w:rPr>
        <w:t>6</w:t>
      </w:r>
      <w:r w:rsidRPr="00B91A74">
        <w:rPr>
          <w:i/>
        </w:rPr>
        <w:t>: In addition to assigning resource pools to multiple UEs within a given area, geographic zones for NR SL are designed to allow:</w:t>
      </w:r>
    </w:p>
    <w:p w14:paraId="74E86312" w14:textId="77777777" w:rsidR="00196740" w:rsidRPr="00B91A74" w:rsidRDefault="00196740" w:rsidP="00196740">
      <w:pPr>
        <w:pStyle w:val="ListParagraph"/>
        <w:numPr>
          <w:ilvl w:val="0"/>
          <w:numId w:val="47"/>
        </w:numPr>
        <w:overflowPunct w:val="0"/>
        <w:snapToGrid/>
        <w:spacing w:after="180"/>
        <w:ind w:firstLineChars="0"/>
        <w:contextualSpacing/>
        <w:jc w:val="left"/>
        <w:textAlignment w:val="baseline"/>
        <w:rPr>
          <w:b/>
          <w:i/>
        </w:rPr>
      </w:pPr>
      <w:r w:rsidRPr="00B91A74">
        <w:rPr>
          <w:i/>
        </w:rPr>
        <w:t>Spatial re-use for UEs that are sufficiently far apart;</w:t>
      </w:r>
    </w:p>
    <w:p w14:paraId="122DAB3E" w14:textId="77777777" w:rsidR="00196740" w:rsidRPr="00B91A74" w:rsidRDefault="00196740" w:rsidP="00196740">
      <w:pPr>
        <w:pStyle w:val="ListParagraph"/>
        <w:numPr>
          <w:ilvl w:val="0"/>
          <w:numId w:val="47"/>
        </w:numPr>
        <w:overflowPunct w:val="0"/>
        <w:snapToGrid/>
        <w:spacing w:after="180"/>
        <w:ind w:firstLineChars="0"/>
        <w:contextualSpacing/>
        <w:jc w:val="left"/>
        <w:textAlignment w:val="baseline"/>
        <w:rPr>
          <w:b/>
          <w:i/>
        </w:rPr>
      </w:pPr>
      <w:r w:rsidRPr="00B91A74">
        <w:rPr>
          <w:i/>
        </w:rPr>
        <w:t>Assigning resources to UEs based on UE motion</w:t>
      </w:r>
    </w:p>
    <w:p w14:paraId="4A453EBD" w14:textId="408E9F58" w:rsidR="000B2967" w:rsidRPr="00B91A74" w:rsidRDefault="000B2967" w:rsidP="000B2967">
      <w:pPr>
        <w:rPr>
          <w:i/>
          <w:lang w:eastAsia="zh-CN"/>
        </w:rPr>
      </w:pPr>
      <w:r w:rsidRPr="00B91A74">
        <w:rPr>
          <w:b/>
          <w:i/>
          <w:lang w:eastAsia="zh-CN"/>
        </w:rPr>
        <w:t xml:space="preserve">Proposal </w:t>
      </w:r>
      <w:r w:rsidR="0074242F" w:rsidRPr="00B91A74">
        <w:rPr>
          <w:b/>
          <w:i/>
          <w:lang w:eastAsia="zh-CN"/>
        </w:rPr>
        <w:t>7</w:t>
      </w:r>
      <w:r w:rsidRPr="00B91A74">
        <w:rPr>
          <w:i/>
          <w:lang w:eastAsia="zh-CN"/>
        </w:rPr>
        <w:t>:</w:t>
      </w:r>
      <w:r w:rsidRPr="00B91A74">
        <w:rPr>
          <w:i/>
        </w:rPr>
        <w:t xml:space="preserve"> UEs may report measurements, or information derived from such measurements (e.g., preferred resources), to support sidelink scheduler.</w:t>
      </w:r>
    </w:p>
    <w:p w14:paraId="5D84AA68" w14:textId="77777777" w:rsidR="000B2967" w:rsidRPr="00B91A74" w:rsidRDefault="000B2967" w:rsidP="000B2967">
      <w:pPr>
        <w:rPr>
          <w:i/>
          <w:lang w:eastAsia="zh-CN"/>
        </w:rPr>
      </w:pPr>
      <w:r w:rsidRPr="00B91A74">
        <w:rPr>
          <w:b/>
          <w:i/>
          <w:lang w:eastAsia="zh-CN"/>
        </w:rPr>
        <w:t xml:space="preserve">Proposal </w:t>
      </w:r>
      <w:r w:rsidR="0074242F" w:rsidRPr="00B91A74">
        <w:rPr>
          <w:b/>
          <w:i/>
          <w:lang w:eastAsia="zh-CN"/>
        </w:rPr>
        <w:t>8</w:t>
      </w:r>
      <w:r w:rsidRPr="00B91A74">
        <w:rPr>
          <w:i/>
          <w:lang w:eastAsia="zh-CN"/>
        </w:rPr>
        <w:t>:</w:t>
      </w:r>
      <w:r w:rsidRPr="00B91A74">
        <w:t xml:space="preserve"> </w:t>
      </w:r>
      <w:r w:rsidRPr="00B91A74">
        <w:rPr>
          <w:i/>
        </w:rPr>
        <w:t xml:space="preserve">UE may report to gNB information on its ability to suppress interference to/from other UEs. </w:t>
      </w:r>
    </w:p>
    <w:p w14:paraId="458A3824" w14:textId="77777777" w:rsidR="006B199C" w:rsidRPr="00B91A74" w:rsidRDefault="006B199C" w:rsidP="006B199C">
      <w:pPr>
        <w:rPr>
          <w:b/>
        </w:rPr>
      </w:pPr>
      <w:r w:rsidRPr="00B91A74">
        <w:rPr>
          <w:b/>
          <w:i/>
        </w:rPr>
        <w:t xml:space="preserve">Proposal </w:t>
      </w:r>
      <w:r w:rsidR="0074242F" w:rsidRPr="00B91A74">
        <w:rPr>
          <w:b/>
          <w:i/>
        </w:rPr>
        <w:t>9</w:t>
      </w:r>
      <w:r w:rsidRPr="00B91A74">
        <w:rPr>
          <w:b/>
          <w:i/>
        </w:rPr>
        <w:t xml:space="preserve">: </w:t>
      </w:r>
      <w:r w:rsidRPr="00B91A74">
        <w:rPr>
          <w:i/>
        </w:rPr>
        <w:t>Configuration of resource pools based on UE motion is supported.</w:t>
      </w:r>
    </w:p>
    <w:p w14:paraId="6298872E" w14:textId="3A83DB6B" w:rsidR="00071AE8" w:rsidRPr="00B91A74" w:rsidRDefault="00071AE8" w:rsidP="00071AE8">
      <w:pPr>
        <w:rPr>
          <w:i/>
          <w:lang w:eastAsia="ja-JP"/>
        </w:rPr>
      </w:pPr>
      <w:r w:rsidRPr="00B91A74">
        <w:rPr>
          <w:b/>
          <w:i/>
        </w:rPr>
        <w:t>Proposal 1</w:t>
      </w:r>
      <w:r w:rsidR="00C63254" w:rsidRPr="00B91A74">
        <w:rPr>
          <w:b/>
          <w:i/>
        </w:rPr>
        <w:t>0</w:t>
      </w:r>
      <w:r w:rsidRPr="00B91A74">
        <w:rPr>
          <w:i/>
          <w:lang w:eastAsia="ja-JP"/>
        </w:rPr>
        <w:t xml:space="preserve">: </w:t>
      </w:r>
      <w:r w:rsidRPr="00B91A74">
        <w:rPr>
          <w:i/>
          <w:szCs w:val="20"/>
        </w:rPr>
        <w:t xml:space="preserve">NR Uu </w:t>
      </w:r>
      <w:r w:rsidRPr="00B91A74">
        <w:rPr>
          <w:i/>
        </w:rPr>
        <w:t xml:space="preserve">provides semi-static and dynamic control of </w:t>
      </w:r>
      <w:r w:rsidRPr="00B91A74">
        <w:rPr>
          <w:i/>
          <w:szCs w:val="20"/>
        </w:rPr>
        <w:t xml:space="preserve">LTE mode-3 SL communications. </w:t>
      </w:r>
    </w:p>
    <w:p w14:paraId="2C26FB9C" w14:textId="77777777" w:rsidR="00944A1C" w:rsidRPr="00B91A74" w:rsidRDefault="00944A1C" w:rsidP="005C6466">
      <w:pPr>
        <w:rPr>
          <w:i/>
        </w:rPr>
      </w:pPr>
    </w:p>
    <w:p w14:paraId="0E4B5E37" w14:textId="77777777" w:rsidR="00C63254" w:rsidRPr="00B91A74" w:rsidRDefault="00C63254" w:rsidP="006B199C">
      <w:pPr>
        <w:rPr>
          <w:b/>
          <w:i/>
          <w:lang w:eastAsia="zh-CN"/>
        </w:rPr>
      </w:pPr>
      <w:r w:rsidRPr="00B91A74">
        <w:rPr>
          <w:b/>
          <w:i/>
          <w:color w:val="000000"/>
        </w:rPr>
        <w:lastRenderedPageBreak/>
        <w:t xml:space="preserve">Observation 1: </w:t>
      </w:r>
      <w:r w:rsidRPr="00B91A74">
        <w:rPr>
          <w:i/>
          <w:color w:val="000000"/>
        </w:rPr>
        <w:t>Switching from Mode 1 to Mode 2 sidelink operation due to short-term interruptions in RRC connectivity can impact the performance of advanced V2X use cases.</w:t>
      </w:r>
    </w:p>
    <w:p w14:paraId="7C6A14C1" w14:textId="77777777" w:rsidR="006B199C" w:rsidRPr="00B91A74" w:rsidRDefault="006B199C" w:rsidP="006B199C">
      <w:pPr>
        <w:rPr>
          <w:i/>
          <w:lang w:eastAsia="zh-CN"/>
        </w:rPr>
      </w:pPr>
      <w:r w:rsidRPr="00B91A74">
        <w:rPr>
          <w:b/>
          <w:i/>
          <w:lang w:eastAsia="zh-CN"/>
        </w:rPr>
        <w:t xml:space="preserve">Observation </w:t>
      </w:r>
      <w:r w:rsidR="0074242F" w:rsidRPr="00B91A74">
        <w:rPr>
          <w:b/>
          <w:i/>
          <w:lang w:eastAsia="zh-CN"/>
        </w:rPr>
        <w:t>2</w:t>
      </w:r>
      <w:r w:rsidRPr="00B91A74">
        <w:rPr>
          <w:i/>
          <w:lang w:eastAsia="zh-CN"/>
        </w:rPr>
        <w:t>: A radio resource may be reused by nearby UEs in case of non-isotropic transmissions.</w:t>
      </w:r>
    </w:p>
    <w:p w14:paraId="0CAB39D6" w14:textId="77777777" w:rsidR="006B199C" w:rsidRPr="00B91A74" w:rsidRDefault="006B199C" w:rsidP="006B199C">
      <w:pPr>
        <w:rPr>
          <w:b/>
          <w:i/>
          <w:lang w:eastAsia="de-DE"/>
        </w:rPr>
      </w:pPr>
      <w:r w:rsidRPr="00B91A74">
        <w:rPr>
          <w:b/>
          <w:i/>
        </w:rPr>
        <w:t xml:space="preserve">Observation </w:t>
      </w:r>
      <w:r w:rsidR="0074242F" w:rsidRPr="00B91A74">
        <w:rPr>
          <w:b/>
          <w:i/>
        </w:rPr>
        <w:t>3</w:t>
      </w:r>
      <w:r w:rsidRPr="00B91A74">
        <w:rPr>
          <w:b/>
          <w:i/>
        </w:rPr>
        <w:t xml:space="preserve">: </w:t>
      </w:r>
      <w:r w:rsidRPr="00B91A74">
        <w:rPr>
          <w:i/>
        </w:rPr>
        <w:t>UE motion may adversely impact the performance of sidelink resource allocation.</w:t>
      </w:r>
    </w:p>
    <w:p w14:paraId="1FD674D3" w14:textId="36DDF9B0" w:rsidR="00071AE8" w:rsidRPr="00B91A74" w:rsidRDefault="00071AE8" w:rsidP="00071AE8">
      <w:pPr>
        <w:rPr>
          <w:i/>
          <w:lang w:eastAsia="zh-CN"/>
        </w:rPr>
      </w:pPr>
      <w:r w:rsidRPr="00B91A74">
        <w:rPr>
          <w:b/>
          <w:i/>
          <w:lang w:eastAsia="zh-CN"/>
        </w:rPr>
        <w:t xml:space="preserve">Observation 4: </w:t>
      </w:r>
      <w:r w:rsidRPr="00B91A74">
        <w:rPr>
          <w:i/>
          <w:lang w:eastAsia="zh-CN"/>
        </w:rPr>
        <w:t>NR Uu controlling LTE SL does not involve additional issues compar</w:t>
      </w:r>
      <w:r w:rsidR="00093212" w:rsidRPr="00B91A74">
        <w:rPr>
          <w:i/>
          <w:lang w:eastAsia="zh-CN"/>
        </w:rPr>
        <w:t>ed</w:t>
      </w:r>
      <w:r w:rsidRPr="00B91A74">
        <w:rPr>
          <w:i/>
          <w:lang w:eastAsia="zh-CN"/>
        </w:rPr>
        <w:t xml:space="preserve"> to NR Uu scheduling NR sidelink. </w:t>
      </w:r>
    </w:p>
    <w:p w14:paraId="717012B6" w14:textId="77777777" w:rsidR="00944A1C" w:rsidRPr="00B91A74" w:rsidRDefault="00944A1C" w:rsidP="00866577">
      <w:pPr>
        <w:jc w:val="right"/>
        <w:rPr>
          <w:i/>
        </w:rPr>
      </w:pPr>
    </w:p>
    <w:p w14:paraId="738AD018" w14:textId="77777777" w:rsidR="0017390A" w:rsidRPr="00B91A74" w:rsidRDefault="0017390A" w:rsidP="0017390A">
      <w:pPr>
        <w:pStyle w:val="Heading1"/>
        <w:spacing w:before="240"/>
        <w:ind w:left="431" w:hanging="431"/>
      </w:pPr>
      <w:r w:rsidRPr="00B91A74">
        <w:t>References</w:t>
      </w:r>
    </w:p>
    <w:p w14:paraId="2F5E1764" w14:textId="77777777" w:rsidR="00E0329A" w:rsidRPr="00B91A74" w:rsidRDefault="00E0329A" w:rsidP="00B27965">
      <w:pPr>
        <w:pStyle w:val="References"/>
        <w:numPr>
          <w:ilvl w:val="0"/>
          <w:numId w:val="4"/>
        </w:numPr>
        <w:rPr>
          <w:szCs w:val="20"/>
        </w:rPr>
      </w:pPr>
      <w:r w:rsidRPr="00B91A74">
        <w:rPr>
          <w:szCs w:val="20"/>
          <w:lang w:eastAsia="zh-CN"/>
        </w:rPr>
        <w:t xml:space="preserve">Chairman’s Notes, 3GPP RAN1 </w:t>
      </w:r>
      <w:r w:rsidR="00ED43D7" w:rsidRPr="00B91A74">
        <w:rPr>
          <w:szCs w:val="20"/>
          <w:lang w:eastAsia="zh-CN"/>
        </w:rPr>
        <w:t>Adhoc #1901</w:t>
      </w:r>
      <w:r w:rsidRPr="00B91A74">
        <w:rPr>
          <w:szCs w:val="20"/>
          <w:lang w:eastAsia="zh-CN"/>
        </w:rPr>
        <w:t>.</w:t>
      </w:r>
    </w:p>
    <w:bookmarkEnd w:id="3"/>
    <w:p w14:paraId="47B415BE" w14:textId="1F63699B" w:rsidR="00AE141A" w:rsidRPr="00B91A74" w:rsidRDefault="00AE141A" w:rsidP="00AE141A">
      <w:pPr>
        <w:pStyle w:val="References"/>
        <w:numPr>
          <w:ilvl w:val="0"/>
          <w:numId w:val="4"/>
        </w:numPr>
        <w:rPr>
          <w:szCs w:val="20"/>
        </w:rPr>
      </w:pPr>
      <w:r w:rsidRPr="00B91A74">
        <w:rPr>
          <w:szCs w:val="20"/>
        </w:rPr>
        <w:t>R1-</w:t>
      </w:r>
      <w:r w:rsidR="00BC7215" w:rsidRPr="00B91A74">
        <w:rPr>
          <w:szCs w:val="20"/>
        </w:rPr>
        <w:t>190</w:t>
      </w:r>
      <w:r w:rsidR="008B1FFB" w:rsidRPr="00B91A74">
        <w:rPr>
          <w:szCs w:val="20"/>
        </w:rPr>
        <w:t>1536</w:t>
      </w:r>
      <w:r w:rsidR="00BE2B6A" w:rsidRPr="00B91A74">
        <w:rPr>
          <w:szCs w:val="20"/>
        </w:rPr>
        <w:t>,</w:t>
      </w:r>
      <w:r w:rsidRPr="00B91A74">
        <w:rPr>
          <w:szCs w:val="20"/>
        </w:rPr>
        <w:t xml:space="preserve"> “Sidelink resource allocation mode 2”, </w:t>
      </w:r>
      <w:r w:rsidR="00892CD2" w:rsidRPr="00B91A74">
        <w:rPr>
          <w:szCs w:val="20"/>
        </w:rPr>
        <w:t xml:space="preserve">Huawei, HiSilicon, </w:t>
      </w:r>
      <w:r w:rsidRPr="00B91A74">
        <w:rPr>
          <w:szCs w:val="20"/>
        </w:rPr>
        <w:t>RAN1#</w:t>
      </w:r>
      <w:r w:rsidR="00230508" w:rsidRPr="00B91A74">
        <w:rPr>
          <w:szCs w:val="20"/>
        </w:rPr>
        <w:t>96</w:t>
      </w:r>
      <w:r w:rsidRPr="00B91A74">
        <w:rPr>
          <w:szCs w:val="20"/>
        </w:rPr>
        <w:t xml:space="preserve">, </w:t>
      </w:r>
      <w:r w:rsidR="00230508" w:rsidRPr="00B91A74">
        <w:rPr>
          <w:szCs w:val="20"/>
        </w:rPr>
        <w:t>Athens</w:t>
      </w:r>
      <w:r w:rsidRPr="00B91A74">
        <w:rPr>
          <w:szCs w:val="20"/>
        </w:rPr>
        <w:t xml:space="preserve">, </w:t>
      </w:r>
      <w:r w:rsidR="00230508" w:rsidRPr="00B91A74">
        <w:rPr>
          <w:szCs w:val="20"/>
        </w:rPr>
        <w:t>Greece</w:t>
      </w:r>
      <w:r w:rsidRPr="00B91A74">
        <w:rPr>
          <w:szCs w:val="20"/>
        </w:rPr>
        <w:t xml:space="preserve">, </w:t>
      </w:r>
      <w:r w:rsidR="00230508" w:rsidRPr="00B91A74">
        <w:rPr>
          <w:szCs w:val="20"/>
        </w:rPr>
        <w:t>Feb.25-</w:t>
      </w:r>
      <w:r w:rsidR="00D76BC0" w:rsidRPr="00B91A74">
        <w:rPr>
          <w:szCs w:val="20"/>
        </w:rPr>
        <w:t xml:space="preserve"> </w:t>
      </w:r>
      <w:r w:rsidR="00230508" w:rsidRPr="00B91A74">
        <w:rPr>
          <w:szCs w:val="20"/>
        </w:rPr>
        <w:t xml:space="preserve">March 1, </w:t>
      </w:r>
      <w:r w:rsidRPr="00B91A74">
        <w:rPr>
          <w:szCs w:val="20"/>
        </w:rPr>
        <w:t>201</w:t>
      </w:r>
      <w:r w:rsidR="00D76BC0" w:rsidRPr="00B91A74">
        <w:rPr>
          <w:szCs w:val="20"/>
        </w:rPr>
        <w:t>9</w:t>
      </w:r>
      <w:r w:rsidRPr="00B91A74">
        <w:rPr>
          <w:szCs w:val="20"/>
        </w:rPr>
        <w:t>.</w:t>
      </w:r>
    </w:p>
    <w:p w14:paraId="62B2FFA0" w14:textId="77777777" w:rsidR="00C23B07" w:rsidRPr="00B91A74" w:rsidRDefault="007B5B6C" w:rsidP="00BE2B6A">
      <w:pPr>
        <w:pStyle w:val="References"/>
        <w:numPr>
          <w:ilvl w:val="0"/>
          <w:numId w:val="4"/>
        </w:numPr>
        <w:rPr>
          <w:szCs w:val="20"/>
        </w:rPr>
      </w:pPr>
      <w:r w:rsidRPr="00B91A74">
        <w:rPr>
          <w:szCs w:val="20"/>
        </w:rPr>
        <w:t>R1-181</w:t>
      </w:r>
      <w:r w:rsidR="00FF103C" w:rsidRPr="00B91A74">
        <w:rPr>
          <w:szCs w:val="20"/>
        </w:rPr>
        <w:t>3549</w:t>
      </w:r>
      <w:r w:rsidR="000458EA" w:rsidRPr="00B91A74">
        <w:rPr>
          <w:szCs w:val="20"/>
        </w:rPr>
        <w:t>, “</w:t>
      </w:r>
      <w:r w:rsidR="00BE2B6A" w:rsidRPr="00B91A74">
        <w:rPr>
          <w:szCs w:val="20"/>
        </w:rPr>
        <w:t>Discussion on NR Uu to control LTE sidelink</w:t>
      </w:r>
      <w:r w:rsidR="000458EA" w:rsidRPr="00B91A74">
        <w:rPr>
          <w:szCs w:val="20"/>
        </w:rPr>
        <w:t xml:space="preserve">”, </w:t>
      </w:r>
      <w:r w:rsidR="00922BE3" w:rsidRPr="00B91A74">
        <w:rPr>
          <w:szCs w:val="20"/>
        </w:rPr>
        <w:t xml:space="preserve">Huawei, HiSilicon, </w:t>
      </w:r>
      <w:r w:rsidR="006B13CE" w:rsidRPr="00B91A74">
        <w:rPr>
          <w:szCs w:val="20"/>
        </w:rPr>
        <w:t>RAN1</w:t>
      </w:r>
      <w:r w:rsidR="000458EA" w:rsidRPr="00B91A74">
        <w:rPr>
          <w:szCs w:val="20"/>
        </w:rPr>
        <w:t>#9</w:t>
      </w:r>
      <w:r w:rsidR="00732719" w:rsidRPr="00B91A74">
        <w:rPr>
          <w:szCs w:val="20"/>
        </w:rPr>
        <w:t>5</w:t>
      </w:r>
      <w:r w:rsidR="000458EA" w:rsidRPr="00B91A74">
        <w:rPr>
          <w:szCs w:val="20"/>
        </w:rPr>
        <w:t xml:space="preserve">, </w:t>
      </w:r>
      <w:r w:rsidR="00732719" w:rsidRPr="00B91A74">
        <w:rPr>
          <w:szCs w:val="20"/>
        </w:rPr>
        <w:t>Spokane</w:t>
      </w:r>
      <w:r w:rsidR="000458EA" w:rsidRPr="00B91A74">
        <w:rPr>
          <w:szCs w:val="20"/>
        </w:rPr>
        <w:t xml:space="preserve">, </w:t>
      </w:r>
      <w:r w:rsidR="00732719" w:rsidRPr="00B91A74">
        <w:rPr>
          <w:szCs w:val="20"/>
        </w:rPr>
        <w:t>USA</w:t>
      </w:r>
      <w:r w:rsidR="000458EA" w:rsidRPr="00B91A74">
        <w:rPr>
          <w:szCs w:val="20"/>
        </w:rPr>
        <w:t xml:space="preserve">, </w:t>
      </w:r>
      <w:r w:rsidR="00732719" w:rsidRPr="00B91A74">
        <w:rPr>
          <w:szCs w:val="20"/>
        </w:rPr>
        <w:t>November</w:t>
      </w:r>
      <w:r w:rsidR="000458EA" w:rsidRPr="00B91A74">
        <w:rPr>
          <w:szCs w:val="20"/>
        </w:rPr>
        <w:t xml:space="preserve"> 2018. </w:t>
      </w:r>
    </w:p>
    <w:p w14:paraId="080582A8" w14:textId="77777777" w:rsidR="00CD5163" w:rsidRPr="00B91A74" w:rsidRDefault="00CD5163" w:rsidP="00CD5163">
      <w:pPr>
        <w:pStyle w:val="References"/>
        <w:numPr>
          <w:ilvl w:val="0"/>
          <w:numId w:val="4"/>
        </w:numPr>
        <w:rPr>
          <w:szCs w:val="20"/>
        </w:rPr>
      </w:pPr>
      <w:r w:rsidRPr="00B91A74">
        <w:rPr>
          <w:szCs w:val="20"/>
        </w:rPr>
        <w:t>R1-</w:t>
      </w:r>
      <w:r w:rsidR="005B762F" w:rsidRPr="00B91A74">
        <w:rPr>
          <w:szCs w:val="20"/>
        </w:rPr>
        <w:t>1900043</w:t>
      </w:r>
      <w:r w:rsidRPr="00B91A74">
        <w:rPr>
          <w:szCs w:val="20"/>
        </w:rPr>
        <w:t>, “PDCCH Enhancements for URLLC”, Huawei, HiSilicon, RAN1#1901, Taipei, Taiwan, January 2019.</w:t>
      </w:r>
    </w:p>
    <w:p w14:paraId="56721F3A" w14:textId="77777777" w:rsidR="009A5CD0" w:rsidRPr="00B91A74" w:rsidRDefault="009A5CD0" w:rsidP="009A5CD0">
      <w:pPr>
        <w:pStyle w:val="ListParagraph"/>
        <w:numPr>
          <w:ilvl w:val="0"/>
          <w:numId w:val="4"/>
        </w:numPr>
        <w:ind w:firstLineChars="0"/>
        <w:contextualSpacing/>
        <w:rPr>
          <w:sz w:val="20"/>
          <w:szCs w:val="20"/>
        </w:rPr>
      </w:pPr>
      <w:r w:rsidRPr="00B91A74">
        <w:rPr>
          <w:sz w:val="20"/>
          <w:szCs w:val="20"/>
        </w:rPr>
        <w:t xml:space="preserve">Jian Wang, Richard Rouil (2016). </w:t>
      </w:r>
      <w:r w:rsidRPr="00B91A74">
        <w:rPr>
          <w:i/>
          <w:sz w:val="20"/>
          <w:szCs w:val="20"/>
        </w:rPr>
        <w:t>BLER Performance Evaluation of LTE Device-to-Device Communications</w:t>
      </w:r>
      <w:r w:rsidRPr="00B91A74">
        <w:rPr>
          <w:sz w:val="20"/>
          <w:szCs w:val="20"/>
        </w:rPr>
        <w:t xml:space="preserve">. </w:t>
      </w:r>
      <w:hyperlink r:id="rId11" w:history="1">
        <w:r w:rsidRPr="00B91A74">
          <w:rPr>
            <w:rStyle w:val="Hyperlink"/>
            <w:sz w:val="20"/>
            <w:szCs w:val="20"/>
          </w:rPr>
          <w:t>https://nvlpubs.nist.gov/nistpubs/ir/2016/NIST.IR.8157.pdf</w:t>
        </w:r>
      </w:hyperlink>
    </w:p>
    <w:p w14:paraId="7324D6C0" w14:textId="77777777" w:rsidR="000A572B" w:rsidRPr="00B91A74" w:rsidRDefault="000A572B" w:rsidP="000A572B">
      <w:pPr>
        <w:pStyle w:val="References"/>
        <w:numPr>
          <w:ilvl w:val="0"/>
          <w:numId w:val="4"/>
        </w:numPr>
        <w:rPr>
          <w:szCs w:val="20"/>
        </w:rPr>
      </w:pPr>
      <w:bookmarkStart w:id="6" w:name="_Ref518562038"/>
      <w:r w:rsidRPr="00B91A74">
        <w:rPr>
          <w:szCs w:val="20"/>
          <w:lang w:eastAsia="zh-CN"/>
        </w:rPr>
        <w:t>Chairman’s Notes, 3GPP RAN1 #94</w:t>
      </w:r>
      <w:bookmarkEnd w:id="6"/>
      <w:r w:rsidRPr="00B91A74">
        <w:rPr>
          <w:szCs w:val="20"/>
          <w:lang w:eastAsia="zh-CN"/>
        </w:rPr>
        <w:t>b</w:t>
      </w:r>
      <w:r w:rsidR="00F24025" w:rsidRPr="00B91A74">
        <w:rPr>
          <w:szCs w:val="20"/>
          <w:lang w:eastAsia="zh-CN"/>
        </w:rPr>
        <w:t>is</w:t>
      </w:r>
      <w:r w:rsidRPr="00B91A74">
        <w:rPr>
          <w:szCs w:val="20"/>
          <w:lang w:eastAsia="zh-CN"/>
        </w:rPr>
        <w:t>.</w:t>
      </w:r>
    </w:p>
    <w:p w14:paraId="674F660E" w14:textId="77777777" w:rsidR="009E5C3E" w:rsidRPr="00B91A74" w:rsidRDefault="000A572B" w:rsidP="00D97424">
      <w:pPr>
        <w:pStyle w:val="References"/>
        <w:numPr>
          <w:ilvl w:val="0"/>
          <w:numId w:val="4"/>
        </w:numPr>
        <w:jc w:val="left"/>
        <w:rPr>
          <w:lang w:eastAsia="zh-CN"/>
        </w:rPr>
      </w:pPr>
      <w:r w:rsidRPr="00B91A74">
        <w:t>LTE V2X in TR 36.885</w:t>
      </w:r>
      <w:r w:rsidRPr="00B91A74">
        <w:rPr>
          <w:lang w:eastAsia="zh-CN"/>
        </w:rPr>
        <w:t>.</w:t>
      </w:r>
    </w:p>
    <w:p w14:paraId="6C0B0CE9" w14:textId="77777777" w:rsidR="00892CD2" w:rsidRPr="00B91A74" w:rsidRDefault="00892CD2" w:rsidP="004922DF">
      <w:pPr>
        <w:pStyle w:val="References"/>
        <w:numPr>
          <w:ilvl w:val="0"/>
          <w:numId w:val="4"/>
        </w:numPr>
        <w:jc w:val="left"/>
        <w:rPr>
          <w:lang w:eastAsia="zh-CN"/>
        </w:rPr>
      </w:pPr>
      <w:bookmarkStart w:id="7" w:name="_Ref528970477"/>
      <w:r w:rsidRPr="00B91A74">
        <w:rPr>
          <w:lang w:eastAsia="zh-CN"/>
        </w:rPr>
        <w:t>R1-</w:t>
      </w:r>
      <w:r w:rsidR="004922DF" w:rsidRPr="00B91A74">
        <w:rPr>
          <w:lang w:eastAsia="zh-CN"/>
        </w:rPr>
        <w:t>1900854</w:t>
      </w:r>
      <w:r w:rsidRPr="00B91A74">
        <w:rPr>
          <w:lang w:eastAsia="zh-CN"/>
        </w:rPr>
        <w:t>, “</w:t>
      </w:r>
      <w:r w:rsidR="00B27965" w:rsidRPr="00B91A74">
        <w:rPr>
          <w:szCs w:val="20"/>
        </w:rPr>
        <w:t>Discussion on NR Uu to control LTE sidelink</w:t>
      </w:r>
      <w:r w:rsidRPr="00B91A74">
        <w:rPr>
          <w:lang w:eastAsia="zh-CN"/>
        </w:rPr>
        <w:t xml:space="preserve">”, </w:t>
      </w:r>
      <w:r w:rsidRPr="00B91A74">
        <w:rPr>
          <w:szCs w:val="20"/>
        </w:rPr>
        <w:t>Huawei, HiSilicon, RAN1</w:t>
      </w:r>
      <w:r w:rsidR="00BC0B58" w:rsidRPr="00B91A74">
        <w:rPr>
          <w:szCs w:val="20"/>
        </w:rPr>
        <w:t xml:space="preserve"> Ad-hoc 1901</w:t>
      </w:r>
      <w:r w:rsidRPr="00B91A74">
        <w:rPr>
          <w:szCs w:val="20"/>
        </w:rPr>
        <w:t xml:space="preserve">, </w:t>
      </w:r>
      <w:r w:rsidR="00714242" w:rsidRPr="00B91A74">
        <w:rPr>
          <w:szCs w:val="20"/>
        </w:rPr>
        <w:t>Taipei</w:t>
      </w:r>
      <w:r w:rsidRPr="00B91A74">
        <w:rPr>
          <w:szCs w:val="20"/>
        </w:rPr>
        <w:t xml:space="preserve">, </w:t>
      </w:r>
      <w:r w:rsidR="00714242" w:rsidRPr="00B91A74">
        <w:rPr>
          <w:szCs w:val="20"/>
        </w:rPr>
        <w:t>January 21-25, 2019</w:t>
      </w:r>
      <w:r w:rsidRPr="00B91A74">
        <w:rPr>
          <w:szCs w:val="20"/>
        </w:rPr>
        <w:t>.</w:t>
      </w:r>
      <w:bookmarkEnd w:id="7"/>
    </w:p>
    <w:p w14:paraId="7EFB4113" w14:textId="77777777" w:rsidR="00170F7E" w:rsidRPr="00B91A74" w:rsidRDefault="00170F7E" w:rsidP="004922DF">
      <w:pPr>
        <w:pStyle w:val="References"/>
        <w:numPr>
          <w:ilvl w:val="0"/>
          <w:numId w:val="4"/>
        </w:numPr>
        <w:jc w:val="left"/>
        <w:rPr>
          <w:lang w:eastAsia="zh-CN"/>
        </w:rPr>
      </w:pPr>
      <w:bookmarkStart w:id="8" w:name="_Ref528970308"/>
      <w:r w:rsidRPr="00B91A74">
        <w:rPr>
          <w:szCs w:val="20"/>
        </w:rPr>
        <w:t>R1-</w:t>
      </w:r>
      <w:r w:rsidR="004922DF" w:rsidRPr="00B91A74">
        <w:rPr>
          <w:szCs w:val="20"/>
        </w:rPr>
        <w:t>1900860</w:t>
      </w:r>
      <w:r w:rsidRPr="00B91A74">
        <w:rPr>
          <w:szCs w:val="20"/>
        </w:rPr>
        <w:t>, “</w:t>
      </w:r>
      <w:r w:rsidR="00B27965" w:rsidRPr="00B91A74">
        <w:rPr>
          <w:lang w:eastAsia="zh-CN"/>
        </w:rPr>
        <w:t>Discussion on LTE Uu to control NR sidelink</w:t>
      </w:r>
      <w:r w:rsidRPr="00B91A74">
        <w:rPr>
          <w:szCs w:val="20"/>
        </w:rPr>
        <w:t>”</w:t>
      </w:r>
      <w:r w:rsidRPr="00B91A74">
        <w:rPr>
          <w:lang w:eastAsia="zh-CN"/>
        </w:rPr>
        <w:t xml:space="preserve"> ”, </w:t>
      </w:r>
      <w:r w:rsidRPr="00B91A74">
        <w:rPr>
          <w:szCs w:val="20"/>
        </w:rPr>
        <w:t>Huawei, HiSilicon, RAN1</w:t>
      </w:r>
      <w:r w:rsidR="00536FDA" w:rsidRPr="00B91A74">
        <w:rPr>
          <w:szCs w:val="20"/>
        </w:rPr>
        <w:t xml:space="preserve"> Ad-hoc 1901</w:t>
      </w:r>
      <w:r w:rsidRPr="00B91A74">
        <w:rPr>
          <w:szCs w:val="20"/>
        </w:rPr>
        <w:t xml:space="preserve">, </w:t>
      </w:r>
      <w:r w:rsidR="00536FDA" w:rsidRPr="00B91A74">
        <w:rPr>
          <w:szCs w:val="20"/>
        </w:rPr>
        <w:t>Taipei, January 21-25, 2019</w:t>
      </w:r>
      <w:r w:rsidRPr="00B91A74">
        <w:rPr>
          <w:szCs w:val="20"/>
        </w:rPr>
        <w:t>.</w:t>
      </w:r>
      <w:bookmarkEnd w:id="8"/>
    </w:p>
    <w:p w14:paraId="07FC6E9E" w14:textId="77777777" w:rsidR="00AA428F" w:rsidRPr="00B91A74" w:rsidRDefault="00AA428F" w:rsidP="00AA428F">
      <w:pPr>
        <w:pStyle w:val="References"/>
        <w:numPr>
          <w:ilvl w:val="0"/>
          <w:numId w:val="4"/>
        </w:numPr>
        <w:jc w:val="left"/>
        <w:rPr>
          <w:lang w:eastAsia="zh-CN"/>
        </w:rPr>
      </w:pPr>
      <w:bookmarkStart w:id="9" w:name="_Ref532225938"/>
      <w:r w:rsidRPr="00B91A74">
        <w:rPr>
          <w:color w:val="000000" w:themeColor="text1"/>
        </w:rPr>
        <w:t xml:space="preserve">R1-1812213, “Discussion on Uu-based sidelink resource allocation/configuration”, </w:t>
      </w:r>
      <w:r w:rsidRPr="00B91A74">
        <w:rPr>
          <w:szCs w:val="20"/>
        </w:rPr>
        <w:t>Huawei, HiSilicon, RAN1#95, Spokane, USA, November 12-16, 2018.</w:t>
      </w:r>
      <w:bookmarkEnd w:id="9"/>
    </w:p>
    <w:p w14:paraId="7A2C487C" w14:textId="77777777" w:rsidR="00AA428F" w:rsidRPr="00B91A74" w:rsidRDefault="00AA428F" w:rsidP="00AA428F">
      <w:pPr>
        <w:pStyle w:val="References"/>
        <w:numPr>
          <w:ilvl w:val="0"/>
          <w:numId w:val="4"/>
        </w:numPr>
        <w:jc w:val="left"/>
        <w:rPr>
          <w:lang w:eastAsia="zh-CN"/>
        </w:rPr>
      </w:pPr>
      <w:bookmarkStart w:id="10" w:name="_Ref532225944"/>
      <w:r w:rsidRPr="00B91A74">
        <w:rPr>
          <w:color w:val="000000" w:themeColor="text1"/>
        </w:rPr>
        <w:t xml:space="preserve">R2-1818200, “Potential enhancements for NR Mode 2”, </w:t>
      </w:r>
      <w:r w:rsidRPr="00B91A74">
        <w:rPr>
          <w:szCs w:val="20"/>
        </w:rPr>
        <w:t>Huawei, HiSilicon, RAN2#104, Spokane, USA, November 12-16, 2018.</w:t>
      </w:r>
      <w:bookmarkEnd w:id="10"/>
    </w:p>
    <w:p w14:paraId="0FE5B9E1" w14:textId="77777777" w:rsidR="00AA428F" w:rsidRPr="00B91A74" w:rsidRDefault="00AA428F" w:rsidP="00AA428F">
      <w:pPr>
        <w:pStyle w:val="References"/>
        <w:numPr>
          <w:ilvl w:val="0"/>
          <w:numId w:val="4"/>
        </w:numPr>
        <w:jc w:val="left"/>
        <w:rPr>
          <w:lang w:eastAsia="zh-CN"/>
        </w:rPr>
      </w:pPr>
      <w:bookmarkStart w:id="11" w:name="_Ref532226110"/>
      <w:r w:rsidRPr="00B91A74">
        <w:rPr>
          <w:color w:val="000000" w:themeColor="text1"/>
        </w:rPr>
        <w:t>R2-</w:t>
      </w:r>
      <w:r w:rsidRPr="00B91A74">
        <w:t>1818527, “Report from session on LTE V2X and NR V2X”, Session Chair</w:t>
      </w:r>
      <w:r w:rsidRPr="00B91A74">
        <w:rPr>
          <w:rFonts w:eastAsia="Malgun Gothic" w:hint="eastAsia"/>
          <w:lang w:eastAsia="ko-KR"/>
        </w:rPr>
        <w:t xml:space="preserve"> (</w:t>
      </w:r>
      <w:r w:rsidRPr="00B91A74">
        <w:rPr>
          <w:rFonts w:eastAsia="Malgun Gothic"/>
          <w:lang w:eastAsia="ko-KR"/>
        </w:rPr>
        <w:t xml:space="preserve">Intel Corporation), </w:t>
      </w:r>
      <w:r w:rsidRPr="00B91A74">
        <w:rPr>
          <w:szCs w:val="20"/>
        </w:rPr>
        <w:t>RAN2#104, Spokane, USA, November 12-16, 2018.</w:t>
      </w:r>
      <w:bookmarkEnd w:id="11"/>
    </w:p>
    <w:p w14:paraId="7B18B7E3" w14:textId="77777777" w:rsidR="00AA428F" w:rsidRPr="00B91A74" w:rsidRDefault="00AA428F" w:rsidP="00AA428F">
      <w:pPr>
        <w:pStyle w:val="References"/>
        <w:numPr>
          <w:ilvl w:val="0"/>
          <w:numId w:val="4"/>
        </w:numPr>
        <w:jc w:val="left"/>
        <w:rPr>
          <w:lang w:eastAsia="zh-CN"/>
        </w:rPr>
      </w:pPr>
      <w:bookmarkStart w:id="12" w:name="_Ref532225987"/>
      <w:r w:rsidRPr="00B91A74">
        <w:t xml:space="preserve">R1-1813654, “Configuration and signaling principles for NR sidelink”, Ericsson, </w:t>
      </w:r>
      <w:r w:rsidRPr="00B91A74">
        <w:rPr>
          <w:szCs w:val="20"/>
        </w:rPr>
        <w:t>RAN1#95, Spokane, USA, November 12-16, 2018.</w:t>
      </w:r>
      <w:bookmarkEnd w:id="12"/>
    </w:p>
    <w:p w14:paraId="7E5386C8" w14:textId="77777777" w:rsidR="00AA428F" w:rsidRPr="00B91A74" w:rsidRDefault="00AA428F" w:rsidP="00AA428F">
      <w:pPr>
        <w:pStyle w:val="References"/>
        <w:numPr>
          <w:ilvl w:val="0"/>
          <w:numId w:val="4"/>
        </w:numPr>
        <w:jc w:val="left"/>
        <w:rPr>
          <w:lang w:eastAsia="zh-CN"/>
        </w:rPr>
      </w:pPr>
      <w:bookmarkStart w:id="13" w:name="_Ref532226014"/>
      <w:r w:rsidRPr="00B91A74">
        <w:rPr>
          <w:color w:val="000000" w:themeColor="text1"/>
        </w:rPr>
        <w:t xml:space="preserve">R1-1813651, “Uu based resource allocation and configuration for SL”, </w:t>
      </w:r>
      <w:r w:rsidRPr="00B91A74">
        <w:t xml:space="preserve">Ericsson, </w:t>
      </w:r>
      <w:r w:rsidRPr="00B91A74">
        <w:rPr>
          <w:szCs w:val="20"/>
        </w:rPr>
        <w:t>RAN1#95, Spokane, USA, November 12-16, 2018.</w:t>
      </w:r>
      <w:bookmarkEnd w:id="13"/>
    </w:p>
    <w:p w14:paraId="6566A8A8" w14:textId="77777777" w:rsidR="00AA428F" w:rsidRPr="00B91A74" w:rsidRDefault="00AA428F" w:rsidP="00AA428F">
      <w:pPr>
        <w:pStyle w:val="References"/>
        <w:numPr>
          <w:ilvl w:val="0"/>
          <w:numId w:val="4"/>
        </w:numPr>
        <w:jc w:val="left"/>
        <w:rPr>
          <w:lang w:eastAsia="zh-CN"/>
        </w:rPr>
      </w:pPr>
      <w:bookmarkStart w:id="14" w:name="_Ref532226063"/>
      <w:r w:rsidRPr="00B91A74">
        <w:rPr>
          <w:color w:val="000000" w:themeColor="text1"/>
        </w:rPr>
        <w:t xml:space="preserve">R2-1817773, “Resource Pool Aspects for NR V2X”, InterDigital Inc., </w:t>
      </w:r>
      <w:r w:rsidRPr="00B91A74">
        <w:rPr>
          <w:szCs w:val="20"/>
        </w:rPr>
        <w:t>RAN2#104, Spokane, USA, November 12-16, 2018.</w:t>
      </w:r>
      <w:bookmarkEnd w:id="14"/>
    </w:p>
    <w:p w14:paraId="2E611491" w14:textId="77777777" w:rsidR="00AA428F" w:rsidRPr="00B91A74" w:rsidRDefault="00AA428F" w:rsidP="00E75172">
      <w:pPr>
        <w:pStyle w:val="References"/>
        <w:numPr>
          <w:ilvl w:val="0"/>
          <w:numId w:val="4"/>
        </w:numPr>
        <w:jc w:val="left"/>
        <w:rPr>
          <w:lang w:eastAsia="zh-CN"/>
        </w:rPr>
      </w:pPr>
      <w:bookmarkStart w:id="15" w:name="_Ref532226081"/>
      <w:r w:rsidRPr="00B91A74">
        <w:rPr>
          <w:color w:val="000000" w:themeColor="text1"/>
        </w:rPr>
        <w:t xml:space="preserve">R2-1817955, “Resource allocation for Enhanced Mobility”, </w:t>
      </w:r>
      <w:r w:rsidRPr="00B91A74">
        <w:rPr>
          <w:szCs w:val="20"/>
        </w:rPr>
        <w:t>Ericsson</w:t>
      </w:r>
      <w:r w:rsidRPr="00B91A74">
        <w:rPr>
          <w:sz w:val="22"/>
          <w:szCs w:val="22"/>
        </w:rPr>
        <w:t xml:space="preserve">, </w:t>
      </w:r>
      <w:r w:rsidRPr="00B91A74">
        <w:rPr>
          <w:szCs w:val="20"/>
        </w:rPr>
        <w:t>RAN2#104, Spokane, USA, November 12-16, 2018.</w:t>
      </w:r>
      <w:bookmarkEnd w:id="15"/>
    </w:p>
    <w:p w14:paraId="5D5EC8DA" w14:textId="77777777" w:rsidR="001961FC" w:rsidRPr="00B91A74" w:rsidRDefault="00AA428F" w:rsidP="00E75172">
      <w:pPr>
        <w:pStyle w:val="References"/>
        <w:numPr>
          <w:ilvl w:val="0"/>
          <w:numId w:val="4"/>
        </w:numPr>
        <w:jc w:val="left"/>
        <w:rPr>
          <w:lang w:eastAsia="zh-CN"/>
        </w:rPr>
      </w:pPr>
      <w:bookmarkStart w:id="16" w:name="_Ref532226097"/>
      <w:r w:rsidRPr="00B91A74">
        <w:rPr>
          <w:color w:val="000000" w:themeColor="text1"/>
        </w:rPr>
        <w:t xml:space="preserve">R1-1812494, “On Enhancements of NR/LTE Uu Interfaces for Sidelink Resource Allocation”, Intel Corporation, </w:t>
      </w:r>
      <w:r w:rsidRPr="00B91A74">
        <w:rPr>
          <w:szCs w:val="20"/>
        </w:rPr>
        <w:t>RAN1#95, Spokane, USA, November 12-16, 2018.</w:t>
      </w:r>
      <w:bookmarkEnd w:id="16"/>
    </w:p>
    <w:p w14:paraId="184C4CA8" w14:textId="77777777" w:rsidR="009A3F3F" w:rsidRPr="00B91A74" w:rsidRDefault="009A3F3F" w:rsidP="009A3F3F">
      <w:pPr>
        <w:pStyle w:val="References"/>
        <w:numPr>
          <w:ilvl w:val="0"/>
          <w:numId w:val="4"/>
        </w:numPr>
        <w:jc w:val="left"/>
        <w:rPr>
          <w:lang w:eastAsia="zh-CN"/>
        </w:rPr>
      </w:pPr>
      <w:bookmarkStart w:id="17" w:name="_Ref536543945"/>
      <w:r w:rsidRPr="00B91A74">
        <w:rPr>
          <w:lang w:eastAsia="zh-CN"/>
        </w:rPr>
        <w:t>R1-1901216, “Uu based resource allocation and configuration for SL”, Ericsson, RAN1 Ad-hoc 1901, Taipei, January 21-25, 2019.</w:t>
      </w:r>
      <w:bookmarkEnd w:id="17"/>
    </w:p>
    <w:p w14:paraId="42258D5E" w14:textId="77777777" w:rsidR="009A3F3F" w:rsidRPr="00B91A74" w:rsidRDefault="009A3F3F" w:rsidP="009A3F3F">
      <w:pPr>
        <w:pStyle w:val="References"/>
        <w:numPr>
          <w:ilvl w:val="0"/>
          <w:numId w:val="4"/>
        </w:numPr>
        <w:jc w:val="left"/>
        <w:rPr>
          <w:lang w:eastAsia="zh-CN"/>
        </w:rPr>
      </w:pPr>
      <w:bookmarkStart w:id="18" w:name="_Ref536544136"/>
      <w:r w:rsidRPr="00B91A74">
        <w:rPr>
          <w:lang w:eastAsia="zh-CN"/>
        </w:rPr>
        <w:t>R1-1900486, “Sidelink control by NR and LTE Uu interfaces for V2X use cases”, Intel Corporation, RAN1 Ad-hoc 1901, Taipei, January 21-25, 2019.</w:t>
      </w:r>
      <w:bookmarkEnd w:id="18"/>
    </w:p>
    <w:bookmarkEnd w:id="0"/>
    <w:p w14:paraId="35AD1BCD" w14:textId="77777777" w:rsidR="001D0190" w:rsidRPr="00B91A74" w:rsidRDefault="001D0190" w:rsidP="001D0190">
      <w:pPr>
        <w:pStyle w:val="References"/>
        <w:numPr>
          <w:ilvl w:val="0"/>
          <w:numId w:val="0"/>
        </w:numPr>
        <w:ind w:left="360" w:hanging="360"/>
        <w:rPr>
          <w:szCs w:val="20"/>
        </w:rPr>
      </w:pPr>
    </w:p>
    <w:sectPr w:rsidR="001D0190" w:rsidRPr="00B91A7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49C0A" w14:textId="77777777" w:rsidR="009F6BC5" w:rsidRDefault="009F6BC5">
      <w:r>
        <w:separator/>
      </w:r>
    </w:p>
  </w:endnote>
  <w:endnote w:type="continuationSeparator" w:id="0">
    <w:p w14:paraId="32C8AEE7" w14:textId="77777777" w:rsidR="009F6BC5" w:rsidRDefault="009F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F1E21" w14:textId="77777777" w:rsidR="009F6BC5" w:rsidRDefault="009F6BC5">
      <w:r>
        <w:separator/>
      </w:r>
    </w:p>
  </w:footnote>
  <w:footnote w:type="continuationSeparator" w:id="0">
    <w:p w14:paraId="61215F08" w14:textId="77777777" w:rsidR="009F6BC5" w:rsidRDefault="009F6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45"/>
  </w:num>
  <w:num w:numId="5">
    <w:abstractNumId w:val="21"/>
  </w:num>
  <w:num w:numId="6">
    <w:abstractNumId w:val="46"/>
  </w:num>
  <w:num w:numId="7">
    <w:abstractNumId w:val="29"/>
  </w:num>
  <w:num w:numId="8">
    <w:abstractNumId w:val="42"/>
  </w:num>
  <w:num w:numId="9">
    <w:abstractNumId w:val="10"/>
  </w:num>
  <w:num w:numId="10">
    <w:abstractNumId w:val="12"/>
  </w:num>
  <w:num w:numId="11">
    <w:abstractNumId w:val="35"/>
  </w:num>
  <w:num w:numId="12">
    <w:abstractNumId w:val="8"/>
  </w:num>
  <w:num w:numId="13">
    <w:abstractNumId w:val="37"/>
  </w:num>
  <w:num w:numId="14">
    <w:abstractNumId w:val="0"/>
  </w:num>
  <w:num w:numId="15">
    <w:abstractNumId w:val="28"/>
  </w:num>
  <w:num w:numId="16">
    <w:abstractNumId w:val="31"/>
  </w:num>
  <w:num w:numId="17">
    <w:abstractNumId w:val="26"/>
  </w:num>
  <w:num w:numId="18">
    <w:abstractNumId w:val="34"/>
  </w:num>
  <w:num w:numId="19">
    <w:abstractNumId w:val="33"/>
  </w:num>
  <w:num w:numId="20">
    <w:abstractNumId w:val="32"/>
  </w:num>
  <w:num w:numId="21">
    <w:abstractNumId w:val="47"/>
  </w:num>
  <w:num w:numId="22">
    <w:abstractNumId w:val="44"/>
  </w:num>
  <w:num w:numId="23">
    <w:abstractNumId w:val="17"/>
  </w:num>
  <w:num w:numId="24">
    <w:abstractNumId w:val="48"/>
  </w:num>
  <w:num w:numId="25">
    <w:abstractNumId w:val="6"/>
  </w:num>
  <w:num w:numId="26">
    <w:abstractNumId w:val="19"/>
  </w:num>
  <w:num w:numId="27">
    <w:abstractNumId w:val="4"/>
  </w:num>
  <w:num w:numId="28">
    <w:abstractNumId w:val="14"/>
  </w:num>
  <w:num w:numId="29">
    <w:abstractNumId w:val="1"/>
  </w:num>
  <w:num w:numId="30">
    <w:abstractNumId w:val="20"/>
  </w:num>
  <w:num w:numId="31">
    <w:abstractNumId w:val="30"/>
  </w:num>
  <w:num w:numId="32">
    <w:abstractNumId w:val="5"/>
  </w:num>
  <w:num w:numId="33">
    <w:abstractNumId w:val="23"/>
  </w:num>
  <w:num w:numId="34">
    <w:abstractNumId w:val="7"/>
  </w:num>
  <w:num w:numId="35">
    <w:abstractNumId w:val="25"/>
  </w:num>
  <w:num w:numId="36">
    <w:abstractNumId w:val="15"/>
  </w:num>
  <w:num w:numId="37">
    <w:abstractNumId w:val="43"/>
  </w:num>
  <w:num w:numId="38">
    <w:abstractNumId w:val="13"/>
  </w:num>
  <w:num w:numId="39">
    <w:abstractNumId w:val="9"/>
  </w:num>
  <w:num w:numId="40">
    <w:abstractNumId w:val="22"/>
  </w:num>
  <w:num w:numId="41">
    <w:abstractNumId w:val="37"/>
  </w:num>
  <w:num w:numId="42">
    <w:abstractNumId w:val="40"/>
  </w:num>
  <w:num w:numId="43">
    <w:abstractNumId w:val="11"/>
  </w:num>
  <w:num w:numId="44">
    <w:abstractNumId w:val="39"/>
  </w:num>
  <w:num w:numId="45">
    <w:abstractNumId w:val="16"/>
  </w:num>
  <w:num w:numId="46">
    <w:abstractNumId w:val="36"/>
  </w:num>
  <w:num w:numId="47">
    <w:abstractNumId w:val="2"/>
  </w:num>
  <w:num w:numId="48">
    <w:abstractNumId w:val="41"/>
  </w:num>
  <w:num w:numId="49">
    <w:abstractNumId w:val="18"/>
  </w:num>
  <w:num w:numId="5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F6"/>
    <w:rsid w:val="00002231"/>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E89"/>
    <w:rsid w:val="00021075"/>
    <w:rsid w:val="000210CC"/>
    <w:rsid w:val="000211CC"/>
    <w:rsid w:val="00021426"/>
    <w:rsid w:val="00021513"/>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2BF"/>
    <w:rsid w:val="0002547C"/>
    <w:rsid w:val="0002550A"/>
    <w:rsid w:val="0002568C"/>
    <w:rsid w:val="00025BD3"/>
    <w:rsid w:val="00025CE0"/>
    <w:rsid w:val="00025E50"/>
    <w:rsid w:val="000263D2"/>
    <w:rsid w:val="00026BE0"/>
    <w:rsid w:val="00026D4B"/>
    <w:rsid w:val="000271E1"/>
    <w:rsid w:val="000271F4"/>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B45"/>
    <w:rsid w:val="00046393"/>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2EC6"/>
    <w:rsid w:val="000632B6"/>
    <w:rsid w:val="00063380"/>
    <w:rsid w:val="00063535"/>
    <w:rsid w:val="0006353E"/>
    <w:rsid w:val="000635E3"/>
    <w:rsid w:val="00063941"/>
    <w:rsid w:val="0006398D"/>
    <w:rsid w:val="00063AB5"/>
    <w:rsid w:val="00063B91"/>
    <w:rsid w:val="00064695"/>
    <w:rsid w:val="00064774"/>
    <w:rsid w:val="00064B18"/>
    <w:rsid w:val="00064D65"/>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3A7"/>
    <w:rsid w:val="00071AE8"/>
    <w:rsid w:val="00071DF9"/>
    <w:rsid w:val="0007216B"/>
    <w:rsid w:val="0007220F"/>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957"/>
    <w:rsid w:val="00084AEB"/>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FBD"/>
    <w:rsid w:val="000C3B0C"/>
    <w:rsid w:val="000C3BD0"/>
    <w:rsid w:val="000C422D"/>
    <w:rsid w:val="000C43AC"/>
    <w:rsid w:val="000C479C"/>
    <w:rsid w:val="000C48BE"/>
    <w:rsid w:val="000C492D"/>
    <w:rsid w:val="000C4EB0"/>
    <w:rsid w:val="000C5304"/>
    <w:rsid w:val="000C533A"/>
    <w:rsid w:val="000C54D0"/>
    <w:rsid w:val="000C5ABA"/>
    <w:rsid w:val="000C5CE8"/>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43A"/>
    <w:rsid w:val="00116EDB"/>
    <w:rsid w:val="0011783B"/>
    <w:rsid w:val="00117C85"/>
    <w:rsid w:val="00117D41"/>
    <w:rsid w:val="001202C4"/>
    <w:rsid w:val="00120B13"/>
    <w:rsid w:val="00121183"/>
    <w:rsid w:val="00121424"/>
    <w:rsid w:val="00121ADE"/>
    <w:rsid w:val="00121C79"/>
    <w:rsid w:val="00121FC6"/>
    <w:rsid w:val="001227B2"/>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21D3"/>
    <w:rsid w:val="001330F2"/>
    <w:rsid w:val="0013325B"/>
    <w:rsid w:val="00133599"/>
    <w:rsid w:val="00133BF7"/>
    <w:rsid w:val="00133DFC"/>
    <w:rsid w:val="001341AF"/>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923"/>
    <w:rsid w:val="00140F74"/>
    <w:rsid w:val="00141191"/>
    <w:rsid w:val="00141405"/>
    <w:rsid w:val="0014159C"/>
    <w:rsid w:val="00141999"/>
    <w:rsid w:val="00141B1B"/>
    <w:rsid w:val="00141FAF"/>
    <w:rsid w:val="00142665"/>
    <w:rsid w:val="00142FD4"/>
    <w:rsid w:val="00143205"/>
    <w:rsid w:val="0014384A"/>
    <w:rsid w:val="001438D5"/>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EBC"/>
    <w:rsid w:val="00150F55"/>
    <w:rsid w:val="0015102D"/>
    <w:rsid w:val="001510EB"/>
    <w:rsid w:val="00151619"/>
    <w:rsid w:val="00151A6E"/>
    <w:rsid w:val="00151CCF"/>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EA"/>
    <w:rsid w:val="00187252"/>
    <w:rsid w:val="00187875"/>
    <w:rsid w:val="00187887"/>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8E6"/>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711"/>
    <w:rsid w:val="00207C36"/>
    <w:rsid w:val="00210149"/>
    <w:rsid w:val="00210860"/>
    <w:rsid w:val="0021093D"/>
    <w:rsid w:val="00210AE3"/>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475D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F6"/>
    <w:rsid w:val="002773A3"/>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CCA"/>
    <w:rsid w:val="00291F11"/>
    <w:rsid w:val="002920C7"/>
    <w:rsid w:val="0029237F"/>
    <w:rsid w:val="00292715"/>
    <w:rsid w:val="002927E5"/>
    <w:rsid w:val="00292952"/>
    <w:rsid w:val="00292CD8"/>
    <w:rsid w:val="00293406"/>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1EE"/>
    <w:rsid w:val="002B425D"/>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F9C"/>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E56"/>
    <w:rsid w:val="00303FBB"/>
    <w:rsid w:val="0030422F"/>
    <w:rsid w:val="0030440D"/>
    <w:rsid w:val="003044F7"/>
    <w:rsid w:val="00304C87"/>
    <w:rsid w:val="00304D9B"/>
    <w:rsid w:val="00304E4E"/>
    <w:rsid w:val="003051E2"/>
    <w:rsid w:val="00305339"/>
    <w:rsid w:val="00305C7B"/>
    <w:rsid w:val="00305E05"/>
    <w:rsid w:val="00305FF9"/>
    <w:rsid w:val="00306245"/>
    <w:rsid w:val="00306667"/>
    <w:rsid w:val="00306D53"/>
    <w:rsid w:val="00306E6B"/>
    <w:rsid w:val="00307AA9"/>
    <w:rsid w:val="00307CC0"/>
    <w:rsid w:val="00307D79"/>
    <w:rsid w:val="003100C8"/>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A97"/>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91C"/>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4FA7"/>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BFC"/>
    <w:rsid w:val="003D3DDD"/>
    <w:rsid w:val="003D4026"/>
    <w:rsid w:val="003D479B"/>
    <w:rsid w:val="003D490F"/>
    <w:rsid w:val="003D507C"/>
    <w:rsid w:val="003D5872"/>
    <w:rsid w:val="003D5C61"/>
    <w:rsid w:val="003D5CBF"/>
    <w:rsid w:val="003D66D1"/>
    <w:rsid w:val="003D66D2"/>
    <w:rsid w:val="003D6968"/>
    <w:rsid w:val="003D6EC6"/>
    <w:rsid w:val="003D70F9"/>
    <w:rsid w:val="003D7657"/>
    <w:rsid w:val="003D7926"/>
    <w:rsid w:val="003D7BDF"/>
    <w:rsid w:val="003E07AE"/>
    <w:rsid w:val="003E0AC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D2"/>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641"/>
    <w:rsid w:val="00423E24"/>
    <w:rsid w:val="0042406B"/>
    <w:rsid w:val="00424180"/>
    <w:rsid w:val="0042423F"/>
    <w:rsid w:val="004245C2"/>
    <w:rsid w:val="00424A2A"/>
    <w:rsid w:val="00425089"/>
    <w:rsid w:val="00425328"/>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59C"/>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947"/>
    <w:rsid w:val="00480988"/>
    <w:rsid w:val="00480B65"/>
    <w:rsid w:val="00480D91"/>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E52"/>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5152"/>
    <w:rsid w:val="004F5168"/>
    <w:rsid w:val="004F5479"/>
    <w:rsid w:val="004F595B"/>
    <w:rsid w:val="004F5BA2"/>
    <w:rsid w:val="004F609D"/>
    <w:rsid w:val="004F621A"/>
    <w:rsid w:val="004F6318"/>
    <w:rsid w:val="004F6575"/>
    <w:rsid w:val="004F6674"/>
    <w:rsid w:val="004F687C"/>
    <w:rsid w:val="004F6E54"/>
    <w:rsid w:val="004F740C"/>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1EAE"/>
    <w:rsid w:val="005021DD"/>
    <w:rsid w:val="005026CA"/>
    <w:rsid w:val="00502B65"/>
    <w:rsid w:val="00502B72"/>
    <w:rsid w:val="0050378F"/>
    <w:rsid w:val="00503EAD"/>
    <w:rsid w:val="0050413C"/>
    <w:rsid w:val="00504180"/>
    <w:rsid w:val="005045CB"/>
    <w:rsid w:val="00504638"/>
    <w:rsid w:val="00504BC1"/>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CDD"/>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7A0"/>
    <w:rsid w:val="00587A04"/>
    <w:rsid w:val="00587ADE"/>
    <w:rsid w:val="00587FC0"/>
    <w:rsid w:val="005900CF"/>
    <w:rsid w:val="00590342"/>
    <w:rsid w:val="005906AD"/>
    <w:rsid w:val="00590932"/>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9B2"/>
    <w:rsid w:val="00596B9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4BE"/>
    <w:rsid w:val="005D55BA"/>
    <w:rsid w:val="005D5ADB"/>
    <w:rsid w:val="005D60EB"/>
    <w:rsid w:val="005D6244"/>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075"/>
    <w:rsid w:val="006111D3"/>
    <w:rsid w:val="00611B88"/>
    <w:rsid w:val="00611F50"/>
    <w:rsid w:val="0061294D"/>
    <w:rsid w:val="00612979"/>
    <w:rsid w:val="00612CDF"/>
    <w:rsid w:val="00613050"/>
    <w:rsid w:val="006130F7"/>
    <w:rsid w:val="0061310B"/>
    <w:rsid w:val="0061329F"/>
    <w:rsid w:val="00613387"/>
    <w:rsid w:val="00613AF8"/>
    <w:rsid w:val="00613D8E"/>
    <w:rsid w:val="006142E0"/>
    <w:rsid w:val="00614343"/>
    <w:rsid w:val="006146BA"/>
    <w:rsid w:val="00614866"/>
    <w:rsid w:val="00614BDA"/>
    <w:rsid w:val="00614DD4"/>
    <w:rsid w:val="00615957"/>
    <w:rsid w:val="00615CFE"/>
    <w:rsid w:val="00616112"/>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282B"/>
    <w:rsid w:val="00642AC1"/>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E14"/>
    <w:rsid w:val="00682E4B"/>
    <w:rsid w:val="00683109"/>
    <w:rsid w:val="00683555"/>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97A27"/>
    <w:rsid w:val="006A0005"/>
    <w:rsid w:val="006A1511"/>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7A"/>
    <w:rsid w:val="006A3E2B"/>
    <w:rsid w:val="006A48EE"/>
    <w:rsid w:val="006A4D74"/>
    <w:rsid w:val="006A5BE8"/>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3A7"/>
    <w:rsid w:val="006B4592"/>
    <w:rsid w:val="006B4F6D"/>
    <w:rsid w:val="006B5221"/>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5A31"/>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40233"/>
    <w:rsid w:val="0074052B"/>
    <w:rsid w:val="0074076A"/>
    <w:rsid w:val="00740B67"/>
    <w:rsid w:val="00741418"/>
    <w:rsid w:val="00741659"/>
    <w:rsid w:val="00741894"/>
    <w:rsid w:val="00741AF4"/>
    <w:rsid w:val="00741DCC"/>
    <w:rsid w:val="00741E82"/>
    <w:rsid w:val="0074203A"/>
    <w:rsid w:val="00742097"/>
    <w:rsid w:val="007421D1"/>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37"/>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8C2"/>
    <w:rsid w:val="00760221"/>
    <w:rsid w:val="00760975"/>
    <w:rsid w:val="007610D1"/>
    <w:rsid w:val="007612BA"/>
    <w:rsid w:val="00761365"/>
    <w:rsid w:val="007613C3"/>
    <w:rsid w:val="00761581"/>
    <w:rsid w:val="007619D2"/>
    <w:rsid w:val="00761FDA"/>
    <w:rsid w:val="007621FF"/>
    <w:rsid w:val="00762FB0"/>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520"/>
    <w:rsid w:val="0077275A"/>
    <w:rsid w:val="0077284E"/>
    <w:rsid w:val="00772B2E"/>
    <w:rsid w:val="00772D78"/>
    <w:rsid w:val="00772EC4"/>
    <w:rsid w:val="00772F8A"/>
    <w:rsid w:val="007739C6"/>
    <w:rsid w:val="00773D77"/>
    <w:rsid w:val="00774113"/>
    <w:rsid w:val="0077456E"/>
    <w:rsid w:val="00774889"/>
    <w:rsid w:val="007749DB"/>
    <w:rsid w:val="00774B84"/>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37B"/>
    <w:rsid w:val="007E474F"/>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B71"/>
    <w:rsid w:val="00817D40"/>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525"/>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BB8"/>
    <w:rsid w:val="00865FF9"/>
    <w:rsid w:val="0086616E"/>
    <w:rsid w:val="0086621D"/>
    <w:rsid w:val="008662EC"/>
    <w:rsid w:val="00866577"/>
    <w:rsid w:val="008669A4"/>
    <w:rsid w:val="00866EB3"/>
    <w:rsid w:val="0086701A"/>
    <w:rsid w:val="00867086"/>
    <w:rsid w:val="00867605"/>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911"/>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467"/>
    <w:rsid w:val="0087673D"/>
    <w:rsid w:val="00876840"/>
    <w:rsid w:val="008770A2"/>
    <w:rsid w:val="00877405"/>
    <w:rsid w:val="00877866"/>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634"/>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97FE8"/>
    <w:rsid w:val="008A0103"/>
    <w:rsid w:val="008A04A1"/>
    <w:rsid w:val="008A099B"/>
    <w:rsid w:val="008A0A96"/>
    <w:rsid w:val="008A0AA2"/>
    <w:rsid w:val="008A0AB2"/>
    <w:rsid w:val="008A0CFC"/>
    <w:rsid w:val="008A0FA6"/>
    <w:rsid w:val="008A12FE"/>
    <w:rsid w:val="008A169D"/>
    <w:rsid w:val="008A1A39"/>
    <w:rsid w:val="008A1C1C"/>
    <w:rsid w:val="008A2691"/>
    <w:rsid w:val="008A2804"/>
    <w:rsid w:val="008A28A9"/>
    <w:rsid w:val="008A28B6"/>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748"/>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F8B"/>
    <w:rsid w:val="0093094D"/>
    <w:rsid w:val="00930D8E"/>
    <w:rsid w:val="009314BA"/>
    <w:rsid w:val="00931B8A"/>
    <w:rsid w:val="00931F4B"/>
    <w:rsid w:val="00931FCA"/>
    <w:rsid w:val="0093249A"/>
    <w:rsid w:val="009328C7"/>
    <w:rsid w:val="00932A90"/>
    <w:rsid w:val="009332B0"/>
    <w:rsid w:val="00933471"/>
    <w:rsid w:val="009336EC"/>
    <w:rsid w:val="0093373B"/>
    <w:rsid w:val="009337CE"/>
    <w:rsid w:val="00933B24"/>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79C"/>
    <w:rsid w:val="00942862"/>
    <w:rsid w:val="00942C29"/>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7E"/>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A32"/>
    <w:rsid w:val="00980F25"/>
    <w:rsid w:val="00980F64"/>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2409"/>
    <w:rsid w:val="009A289F"/>
    <w:rsid w:val="009A2A4C"/>
    <w:rsid w:val="009A2DF9"/>
    <w:rsid w:val="009A3A86"/>
    <w:rsid w:val="009A3EB3"/>
    <w:rsid w:val="009A3F3F"/>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40"/>
    <w:rsid w:val="009D74C9"/>
    <w:rsid w:val="009D74D2"/>
    <w:rsid w:val="009D7892"/>
    <w:rsid w:val="009D78BC"/>
    <w:rsid w:val="009D7A1B"/>
    <w:rsid w:val="009E058F"/>
    <w:rsid w:val="009E0645"/>
    <w:rsid w:val="009E0A56"/>
    <w:rsid w:val="009E0A9E"/>
    <w:rsid w:val="009E10E1"/>
    <w:rsid w:val="009E14C0"/>
    <w:rsid w:val="009E195B"/>
    <w:rsid w:val="009E19A2"/>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96"/>
    <w:rsid w:val="009F11BF"/>
    <w:rsid w:val="009F1269"/>
    <w:rsid w:val="009F150E"/>
    <w:rsid w:val="009F1712"/>
    <w:rsid w:val="009F17ED"/>
    <w:rsid w:val="009F1E03"/>
    <w:rsid w:val="009F2098"/>
    <w:rsid w:val="009F263B"/>
    <w:rsid w:val="009F27AD"/>
    <w:rsid w:val="009F28AE"/>
    <w:rsid w:val="009F2A5F"/>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826"/>
    <w:rsid w:val="00A0583C"/>
    <w:rsid w:val="00A05933"/>
    <w:rsid w:val="00A05A7E"/>
    <w:rsid w:val="00A06119"/>
    <w:rsid w:val="00A06258"/>
    <w:rsid w:val="00A067C8"/>
    <w:rsid w:val="00A06824"/>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175"/>
    <w:rsid w:val="00A57265"/>
    <w:rsid w:val="00A57B64"/>
    <w:rsid w:val="00A57E96"/>
    <w:rsid w:val="00A57F1A"/>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607"/>
    <w:rsid w:val="00A95A57"/>
    <w:rsid w:val="00A963C7"/>
    <w:rsid w:val="00A967B7"/>
    <w:rsid w:val="00A9696D"/>
    <w:rsid w:val="00A96D6D"/>
    <w:rsid w:val="00A97C22"/>
    <w:rsid w:val="00AA12FD"/>
    <w:rsid w:val="00AA1626"/>
    <w:rsid w:val="00AA1C25"/>
    <w:rsid w:val="00AA1C89"/>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59F"/>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E95"/>
    <w:rsid w:val="00B16F9F"/>
    <w:rsid w:val="00B16FFA"/>
    <w:rsid w:val="00B17B02"/>
    <w:rsid w:val="00B17E25"/>
    <w:rsid w:val="00B17F5D"/>
    <w:rsid w:val="00B17FC0"/>
    <w:rsid w:val="00B2011A"/>
    <w:rsid w:val="00B2027B"/>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3072D"/>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3DE9"/>
    <w:rsid w:val="00B441E6"/>
    <w:rsid w:val="00B4490E"/>
    <w:rsid w:val="00B44C84"/>
    <w:rsid w:val="00B44F99"/>
    <w:rsid w:val="00B4500A"/>
    <w:rsid w:val="00B45665"/>
    <w:rsid w:val="00B45876"/>
    <w:rsid w:val="00B45DE9"/>
    <w:rsid w:val="00B45EDE"/>
    <w:rsid w:val="00B45F94"/>
    <w:rsid w:val="00B461B0"/>
    <w:rsid w:val="00B461C8"/>
    <w:rsid w:val="00B469BA"/>
    <w:rsid w:val="00B46D7C"/>
    <w:rsid w:val="00B4716B"/>
    <w:rsid w:val="00B47179"/>
    <w:rsid w:val="00B500A6"/>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1E0"/>
    <w:rsid w:val="00B665AB"/>
    <w:rsid w:val="00B66D5B"/>
    <w:rsid w:val="00B670A4"/>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70C"/>
    <w:rsid w:val="00BA17C0"/>
    <w:rsid w:val="00BA1E4C"/>
    <w:rsid w:val="00BA2510"/>
    <w:rsid w:val="00BA2757"/>
    <w:rsid w:val="00BA2924"/>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A30"/>
    <w:rsid w:val="00BB7F4C"/>
    <w:rsid w:val="00BC003A"/>
    <w:rsid w:val="00BC00EC"/>
    <w:rsid w:val="00BC04EC"/>
    <w:rsid w:val="00BC0818"/>
    <w:rsid w:val="00BC08C5"/>
    <w:rsid w:val="00BC0B58"/>
    <w:rsid w:val="00BC0CB9"/>
    <w:rsid w:val="00BC127A"/>
    <w:rsid w:val="00BC12FB"/>
    <w:rsid w:val="00BC14BC"/>
    <w:rsid w:val="00BC1708"/>
    <w:rsid w:val="00BC1C1D"/>
    <w:rsid w:val="00BC1C3C"/>
    <w:rsid w:val="00BC1CDD"/>
    <w:rsid w:val="00BC2216"/>
    <w:rsid w:val="00BC2249"/>
    <w:rsid w:val="00BC2435"/>
    <w:rsid w:val="00BC253E"/>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2C"/>
    <w:rsid w:val="00BD2E84"/>
    <w:rsid w:val="00BD2F3B"/>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325"/>
    <w:rsid w:val="00BE19F5"/>
    <w:rsid w:val="00BE1A15"/>
    <w:rsid w:val="00BE1D82"/>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13"/>
    <w:rsid w:val="00C44627"/>
    <w:rsid w:val="00C44E65"/>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81F"/>
    <w:rsid w:val="00C87B0E"/>
    <w:rsid w:val="00C87C1C"/>
    <w:rsid w:val="00C87C5D"/>
    <w:rsid w:val="00C87E10"/>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446"/>
    <w:rsid w:val="00CA14E4"/>
    <w:rsid w:val="00CA1559"/>
    <w:rsid w:val="00CA1A0E"/>
    <w:rsid w:val="00CA2189"/>
    <w:rsid w:val="00CA2241"/>
    <w:rsid w:val="00CA2A26"/>
    <w:rsid w:val="00CA32EB"/>
    <w:rsid w:val="00CA3565"/>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0585"/>
    <w:rsid w:val="00D010CA"/>
    <w:rsid w:val="00D019C0"/>
    <w:rsid w:val="00D01B19"/>
    <w:rsid w:val="00D01B21"/>
    <w:rsid w:val="00D01E2F"/>
    <w:rsid w:val="00D02323"/>
    <w:rsid w:val="00D02391"/>
    <w:rsid w:val="00D02436"/>
    <w:rsid w:val="00D02678"/>
    <w:rsid w:val="00D0284E"/>
    <w:rsid w:val="00D0291D"/>
    <w:rsid w:val="00D02A42"/>
    <w:rsid w:val="00D02B85"/>
    <w:rsid w:val="00D02CCA"/>
    <w:rsid w:val="00D02E77"/>
    <w:rsid w:val="00D03054"/>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7CF"/>
    <w:rsid w:val="00D10A5A"/>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85F"/>
    <w:rsid w:val="00D239B3"/>
    <w:rsid w:val="00D23BD1"/>
    <w:rsid w:val="00D23F00"/>
    <w:rsid w:val="00D2428D"/>
    <w:rsid w:val="00D243A8"/>
    <w:rsid w:val="00D24508"/>
    <w:rsid w:val="00D247EF"/>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83F"/>
    <w:rsid w:val="00D3396F"/>
    <w:rsid w:val="00D33CA7"/>
    <w:rsid w:val="00D33D4D"/>
    <w:rsid w:val="00D34551"/>
    <w:rsid w:val="00D349BC"/>
    <w:rsid w:val="00D34A0B"/>
    <w:rsid w:val="00D34C48"/>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54F"/>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61AA"/>
    <w:rsid w:val="00D763EE"/>
    <w:rsid w:val="00D76534"/>
    <w:rsid w:val="00D76896"/>
    <w:rsid w:val="00D769CE"/>
    <w:rsid w:val="00D769F3"/>
    <w:rsid w:val="00D76BC0"/>
    <w:rsid w:val="00D76EAE"/>
    <w:rsid w:val="00D76FAE"/>
    <w:rsid w:val="00D76FB0"/>
    <w:rsid w:val="00D77283"/>
    <w:rsid w:val="00D77664"/>
    <w:rsid w:val="00D77775"/>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1F"/>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CA8"/>
    <w:rsid w:val="00DC2D43"/>
    <w:rsid w:val="00DC2E08"/>
    <w:rsid w:val="00DC3237"/>
    <w:rsid w:val="00DC3306"/>
    <w:rsid w:val="00DC3726"/>
    <w:rsid w:val="00DC37DC"/>
    <w:rsid w:val="00DC3E75"/>
    <w:rsid w:val="00DC41A4"/>
    <w:rsid w:val="00DC441D"/>
    <w:rsid w:val="00DC4D6A"/>
    <w:rsid w:val="00DC50F1"/>
    <w:rsid w:val="00DC5528"/>
    <w:rsid w:val="00DC5672"/>
    <w:rsid w:val="00DC5A5D"/>
    <w:rsid w:val="00DC5A78"/>
    <w:rsid w:val="00DC60A2"/>
    <w:rsid w:val="00DC6600"/>
    <w:rsid w:val="00DC67BD"/>
    <w:rsid w:val="00DC6924"/>
    <w:rsid w:val="00DC6E48"/>
    <w:rsid w:val="00DC71F2"/>
    <w:rsid w:val="00DC7422"/>
    <w:rsid w:val="00DC7D16"/>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4FF1"/>
    <w:rsid w:val="00DE52E3"/>
    <w:rsid w:val="00DE56C4"/>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BF4"/>
    <w:rsid w:val="00DF179D"/>
    <w:rsid w:val="00DF1C5E"/>
    <w:rsid w:val="00DF1E9C"/>
    <w:rsid w:val="00DF2CC7"/>
    <w:rsid w:val="00DF335F"/>
    <w:rsid w:val="00DF3A7C"/>
    <w:rsid w:val="00DF3C35"/>
    <w:rsid w:val="00DF3F54"/>
    <w:rsid w:val="00DF4572"/>
    <w:rsid w:val="00DF4658"/>
    <w:rsid w:val="00DF49FD"/>
    <w:rsid w:val="00DF5281"/>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29A"/>
    <w:rsid w:val="00E03331"/>
    <w:rsid w:val="00E0368C"/>
    <w:rsid w:val="00E0371B"/>
    <w:rsid w:val="00E04022"/>
    <w:rsid w:val="00E041C6"/>
    <w:rsid w:val="00E043F9"/>
    <w:rsid w:val="00E044EF"/>
    <w:rsid w:val="00E04699"/>
    <w:rsid w:val="00E04A06"/>
    <w:rsid w:val="00E053D6"/>
    <w:rsid w:val="00E0593A"/>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EBF"/>
    <w:rsid w:val="00E31593"/>
    <w:rsid w:val="00E318D3"/>
    <w:rsid w:val="00E31F4C"/>
    <w:rsid w:val="00E324D7"/>
    <w:rsid w:val="00E32711"/>
    <w:rsid w:val="00E32980"/>
    <w:rsid w:val="00E32D62"/>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A54"/>
    <w:rsid w:val="00EA2226"/>
    <w:rsid w:val="00EA26FC"/>
    <w:rsid w:val="00EA2978"/>
    <w:rsid w:val="00EA2B7D"/>
    <w:rsid w:val="00EA3547"/>
    <w:rsid w:val="00EA3686"/>
    <w:rsid w:val="00EA397C"/>
    <w:rsid w:val="00EA3B5A"/>
    <w:rsid w:val="00EA410E"/>
    <w:rsid w:val="00EA42C7"/>
    <w:rsid w:val="00EA44E0"/>
    <w:rsid w:val="00EA48C2"/>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7E3"/>
    <w:rsid w:val="00EC4180"/>
    <w:rsid w:val="00EC42A1"/>
    <w:rsid w:val="00EC462B"/>
    <w:rsid w:val="00EC4723"/>
    <w:rsid w:val="00EC4C37"/>
    <w:rsid w:val="00EC4CBE"/>
    <w:rsid w:val="00EC4F35"/>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D03A9"/>
    <w:rsid w:val="00ED05ED"/>
    <w:rsid w:val="00ED11E8"/>
    <w:rsid w:val="00ED162F"/>
    <w:rsid w:val="00ED17BA"/>
    <w:rsid w:val="00ED17DE"/>
    <w:rsid w:val="00ED18B2"/>
    <w:rsid w:val="00ED2689"/>
    <w:rsid w:val="00ED28D7"/>
    <w:rsid w:val="00ED29D1"/>
    <w:rsid w:val="00ED2E52"/>
    <w:rsid w:val="00ED2FF4"/>
    <w:rsid w:val="00ED3024"/>
    <w:rsid w:val="00ED38B7"/>
    <w:rsid w:val="00ED4144"/>
    <w:rsid w:val="00ED43D7"/>
    <w:rsid w:val="00ED4531"/>
    <w:rsid w:val="00ED4C0B"/>
    <w:rsid w:val="00ED50BC"/>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998"/>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F9C"/>
    <w:rsid w:val="00EF2386"/>
    <w:rsid w:val="00EF2694"/>
    <w:rsid w:val="00EF2901"/>
    <w:rsid w:val="00EF31EE"/>
    <w:rsid w:val="00EF3281"/>
    <w:rsid w:val="00EF3321"/>
    <w:rsid w:val="00EF34BE"/>
    <w:rsid w:val="00EF3D22"/>
    <w:rsid w:val="00EF3FC4"/>
    <w:rsid w:val="00EF4366"/>
    <w:rsid w:val="00EF4CD6"/>
    <w:rsid w:val="00EF5029"/>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4D08"/>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618A"/>
    <w:rsid w:val="00F462B2"/>
    <w:rsid w:val="00F4645D"/>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F8"/>
    <w:rsid w:val="00FA0857"/>
    <w:rsid w:val="00FA105C"/>
    <w:rsid w:val="00FA117D"/>
    <w:rsid w:val="00FA129B"/>
    <w:rsid w:val="00FA1475"/>
    <w:rsid w:val="00FA148A"/>
    <w:rsid w:val="00FA1A57"/>
    <w:rsid w:val="00FA1F81"/>
    <w:rsid w:val="00FA216D"/>
    <w:rsid w:val="00FA227D"/>
    <w:rsid w:val="00FA2393"/>
    <w:rsid w:val="00FA27C8"/>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17F9"/>
    <w:rsid w:val="00FB20D8"/>
    <w:rsid w:val="00FB21F3"/>
    <w:rsid w:val="00FB2537"/>
    <w:rsid w:val="00FB2668"/>
    <w:rsid w:val="00FB271B"/>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F09"/>
    <w:rsid w:val="00FD7245"/>
    <w:rsid w:val="00FD732E"/>
    <w:rsid w:val="00FD733C"/>
    <w:rsid w:val="00FD7940"/>
    <w:rsid w:val="00FD7DF9"/>
    <w:rsid w:val="00FE035D"/>
    <w:rsid w:val="00FE0755"/>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3C"/>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48706"/>
  <w15:docId w15:val="{C72A46B2-5D76-47BA-895A-6F3444C99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 Char2,cap1"/>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中等深浅网格 1 - 着色 21,列出段落,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出段落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vlpubs.nist.gov/nistpubs/ir/2016/NIST.IR.8157.pd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B192D-90B9-4EE1-8CB0-5F2D9EEB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4</cp:revision>
  <cp:lastPrinted>2018-07-04T10:00:00Z</cp:lastPrinted>
  <dcterms:created xsi:type="dcterms:W3CDTF">2019-02-15T17:29:00Z</dcterms:created>
  <dcterms:modified xsi:type="dcterms:W3CDTF">2019-02-15T17:29:00Z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(3)Awx5VZrUf1evWCUmdUQzTVTBqaAu1FPE2M/W8oGjreL7xWtEC2UrdOMVnQhudxv7o6dQvP59
DRM6q5zPrsYUEVMuLi2CuDR/YG37rc7yRbwKs0D6kT40lDqX+KU9bhMEYl0JRKm4gpiNPlkt
LWs/LSeDFlz+UX384URqUyEZ5YrXpM95MYPaYFSq1KB4q8fZ8eKtPplZB6LJE1Q6HyOegPQ5
L8jl+whe4X3jicHuDK</vt:lpwstr>
  </property>
  <property fmtid="{D5CDD505-2E9C-101B-9397-08002B2CF9AE}" pid="13" name="_2015_ms_pID_725343_00">
    <vt:lpwstr>_2015_ms_pID_725343</vt:lpwstr>
  </property>
  <property fmtid="{D5CDD505-2E9C-101B-9397-08002B2CF9AE}" pid="14" name="_2015_ms_pID_7253431">
    <vt:lpwstr>HXSaVOJiFJC5o1vzCoWXAwnHuxu4VYpXDdZ/mjRX8tVjkoNKuSHPir
rvMmAwGz/ck0n+E4X/qMmkxqU2fV7SyiJmkiK14xXOS0liJJJSbdW09hYAJzQ2/0Bhytd8zb
dnQgyysHboX55tiQ3q8SsGHV0LcdpNY9GcjM7b3uqxIcOQ4tMQYXN7kvf8hmifivU9mNsms6
5nYkESd4Lla5N+5FShxlJnXVQmuERf/luM/B</vt:lpwstr>
  </property>
  <property fmtid="{D5CDD505-2E9C-101B-9397-08002B2CF9AE}" pid="15" name="_2015_ms_pID_7253431_00">
    <vt:lpwstr>_2015_ms_pID_7253431</vt:lpwstr>
  </property>
  <property fmtid="{D5CDD505-2E9C-101B-9397-08002B2CF9AE}" pid="16" name="_2015_ms_pID_7253432">
    <vt:lpwstr>7IZyr1CHTISnb3q3E9lLE6+wyEMqXAkQhy/k
LvbdceUKYDcstdzWuxg4Xfd5KV/bTA==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1550251053</vt:lpwstr>
  </property>
</Properties>
</file>