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1D36BC" w:rsidP="00D62622">
      <w:pPr>
        <w:tabs>
          <w:tab w:val="right" w:pos="9216"/>
        </w:tabs>
        <w:spacing w:after="0"/>
        <w:jc w:val="left"/>
        <w:rPr>
          <w:b/>
          <w:lang w:eastAsia="zh-CN"/>
        </w:rPr>
      </w:pPr>
      <w:bookmarkStart w:id="0" w:name="_GoBack"/>
      <w:bookmarkEnd w:id="0"/>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8DE0C"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w:t>
      </w:r>
      <w:r w:rsidR="00454B12">
        <w:rPr>
          <w:rFonts w:hint="eastAsia"/>
          <w:b/>
          <w:lang w:eastAsia="zh-CN"/>
        </w:rPr>
        <w:t>6</w:t>
      </w:r>
      <w:r w:rsidR="004054A3" w:rsidRPr="004E49C3">
        <w:rPr>
          <w:b/>
          <w:lang w:eastAsia="zh-CN"/>
        </w:rPr>
        <w:tab/>
        <w:t>R1-1</w:t>
      </w:r>
      <w:r w:rsidR="00454B12">
        <w:rPr>
          <w:rFonts w:hint="eastAsia"/>
          <w:b/>
          <w:lang w:eastAsia="zh-CN"/>
        </w:rPr>
        <w:t>9</w:t>
      </w:r>
      <w:r w:rsidR="00D914B2">
        <w:rPr>
          <w:rFonts w:hint="eastAsia"/>
          <w:b/>
          <w:lang w:eastAsia="zh-CN"/>
        </w:rPr>
        <w:t>01513</w:t>
      </w:r>
    </w:p>
    <w:p w:rsidR="00656D89" w:rsidRPr="00454B12" w:rsidRDefault="00454B12" w:rsidP="00656D89">
      <w:pPr>
        <w:jc w:val="left"/>
        <w:rPr>
          <w:b/>
          <w:bCs/>
          <w:lang w:eastAsia="zh-CN"/>
        </w:rPr>
      </w:pPr>
      <w:bookmarkStart w:id="1" w:name="OLE_LINK32"/>
      <w:bookmarkStart w:id="2" w:name="OLE_LINK33"/>
      <w:r w:rsidRPr="000A6483">
        <w:rPr>
          <w:b/>
          <w:bCs/>
          <w:lang w:eastAsia="zh-CN"/>
        </w:rPr>
        <w:t xml:space="preserve">Athens, Greece, </w:t>
      </w:r>
      <w:r w:rsidR="007E6B1F" w:rsidRPr="007E6B1F">
        <w:rPr>
          <w:b/>
          <w:bCs/>
          <w:lang w:eastAsia="zh-CN"/>
        </w:rPr>
        <w:t>February 25-March 1</w:t>
      </w:r>
      <w:r w:rsidRPr="000A6483">
        <w:rPr>
          <w:b/>
          <w:bCs/>
          <w:lang w:eastAsia="zh-CN"/>
        </w:rPr>
        <w:t>, 2019</w:t>
      </w:r>
    </w:p>
    <w:bookmarkEnd w:id="1"/>
    <w:bookmarkEnd w:id="2"/>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914B2">
        <w:rPr>
          <w:rFonts w:hint="eastAsia"/>
          <w:b/>
          <w:kern w:val="2"/>
          <w:lang w:eastAsia="zh-CN"/>
        </w:rPr>
        <w:t>2</w:t>
      </w:r>
      <w:r w:rsidR="00D559D9" w:rsidRPr="004E49C3">
        <w:rPr>
          <w:b/>
          <w:kern w:val="2"/>
          <w:lang w:eastAsia="zh-CN"/>
        </w:rPr>
        <w:t>.</w:t>
      </w:r>
      <w:r w:rsidR="00D914B2">
        <w:rPr>
          <w:rFonts w:hint="eastAsia"/>
          <w:b/>
          <w:kern w:val="2"/>
          <w:lang w:eastAsia="zh-CN"/>
        </w:rPr>
        <w:t>1</w:t>
      </w:r>
      <w:r w:rsidR="00D559D9" w:rsidRPr="004E49C3">
        <w:rPr>
          <w:b/>
          <w:kern w:val="2"/>
          <w:lang w:eastAsia="zh-CN"/>
        </w:rPr>
        <w:t>.</w:t>
      </w:r>
      <w:r w:rsidR="00D914B2">
        <w:rPr>
          <w:rFonts w:hint="eastAsia"/>
          <w:b/>
          <w:kern w:val="2"/>
          <w:lang w:eastAsia="zh-CN"/>
        </w:rPr>
        <w:t>6</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755ABC" w:rsidRPr="00755ABC">
        <w:rPr>
          <w:b/>
          <w:kern w:val="2"/>
          <w:lang w:eastAsia="zh-CN"/>
        </w:rPr>
        <w:t>On MPDCCH performance improvement</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454B12">
        <w:rPr>
          <w:rFonts w:hint="eastAsia"/>
          <w:lang w:eastAsia="zh-CN"/>
        </w:rPr>
        <w:t>5</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755ABC">
        <w:rPr>
          <w:rFonts w:hint="eastAsia"/>
          <w:lang w:eastAsia="zh-CN"/>
        </w:rPr>
        <w:t>on MPDCCH performance improvement</w:t>
      </w:r>
      <w:r w:rsidR="004C7980">
        <w:rPr>
          <w:rFonts w:hint="eastAsia"/>
          <w:lang w:eastAsia="zh-CN"/>
        </w:rPr>
        <w:t xml:space="preserve"> </w:t>
      </w:r>
      <w:r w:rsidR="00A074E1">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A074E1">
        <w:rPr>
          <w:lang w:eastAsia="zh-CN"/>
        </w:rPr>
      </w:r>
      <w:r w:rsidR="00A074E1">
        <w:rPr>
          <w:lang w:eastAsia="zh-CN"/>
        </w:rPr>
        <w:fldChar w:fldCharType="separate"/>
      </w:r>
      <w:r w:rsidR="004C7980">
        <w:rPr>
          <w:lang w:eastAsia="zh-CN"/>
        </w:rPr>
        <w:t>[1]</w:t>
      </w:r>
      <w:r w:rsidR="00A074E1">
        <w:rPr>
          <w:lang w:eastAsia="zh-CN"/>
        </w:rPr>
        <w:fldChar w:fldCharType="end"/>
      </w:r>
      <w:r w:rsidR="00D01380">
        <w:rPr>
          <w:rFonts w:hint="eastAsia"/>
          <w:lang w:eastAsia="zh-CN"/>
        </w:rPr>
        <w:t>.</w:t>
      </w:r>
    </w:p>
    <w:p w:rsidR="00454B12" w:rsidRPr="00454B12" w:rsidRDefault="00454B12" w:rsidP="00454B12">
      <w:pPr>
        <w:spacing w:line="276" w:lineRule="auto"/>
        <w:ind w:leftChars="200" w:left="440"/>
        <w:rPr>
          <w:i/>
          <w:highlight w:val="green"/>
        </w:rPr>
      </w:pPr>
      <w:r w:rsidRPr="00454B12">
        <w:rPr>
          <w:b/>
          <w:i/>
          <w:highlight w:val="green"/>
        </w:rPr>
        <w:t xml:space="preserve">Agreement </w:t>
      </w:r>
    </w:p>
    <w:p w:rsidR="00454B12" w:rsidRPr="00454B12" w:rsidRDefault="00454B12" w:rsidP="00454B12">
      <w:pPr>
        <w:spacing w:line="276" w:lineRule="auto"/>
        <w:ind w:leftChars="200" w:left="440"/>
        <w:rPr>
          <w:i/>
        </w:rPr>
      </w:pPr>
      <w:r w:rsidRPr="00454B12">
        <w:rPr>
          <w:i/>
        </w:rPr>
        <w:t>For distributed MPDCCH, predefined mapping between CRS ports and MPDCCH DMRS ports is supported.</w:t>
      </w:r>
    </w:p>
    <w:p w:rsidR="00454B12" w:rsidRPr="00454B12" w:rsidRDefault="00454B12" w:rsidP="00454B12">
      <w:pPr>
        <w:pStyle w:val="BodyText"/>
        <w:spacing w:after="0"/>
        <w:ind w:leftChars="200" w:left="440"/>
        <w:rPr>
          <w:b/>
          <w:i/>
        </w:rPr>
      </w:pPr>
    </w:p>
    <w:p w:rsidR="00454B12" w:rsidRPr="00454B12" w:rsidRDefault="00454B12" w:rsidP="00454B12">
      <w:pPr>
        <w:ind w:leftChars="200" w:left="440"/>
        <w:rPr>
          <w:i/>
          <w:highlight w:val="green"/>
        </w:rPr>
      </w:pPr>
      <w:r w:rsidRPr="00454B12">
        <w:rPr>
          <w:b/>
          <w:i/>
          <w:highlight w:val="green"/>
        </w:rPr>
        <w:t xml:space="preserve">Agreement </w:t>
      </w:r>
    </w:p>
    <w:p w:rsidR="00454B12" w:rsidRPr="00454B12" w:rsidRDefault="00454B12" w:rsidP="00454B12">
      <w:pPr>
        <w:pStyle w:val="BodyText"/>
        <w:spacing w:after="0"/>
        <w:ind w:leftChars="200" w:left="440"/>
        <w:rPr>
          <w:rFonts w:eastAsia="SimSun"/>
          <w:b/>
          <w:i/>
          <w:lang w:eastAsia="zh-CN"/>
        </w:rPr>
      </w:pPr>
      <w:r w:rsidRPr="00454B12">
        <w:rPr>
          <w:i/>
        </w:rPr>
        <w:t>For localized/distributed MPDCCH, the predefined mapping between CRS ports and MPDCCH ports is based on precoder cycling across time and frequency domain. FFS the details.</w:t>
      </w:r>
    </w:p>
    <w:p w:rsidR="00454B12" w:rsidRPr="00454B12" w:rsidRDefault="00454B12" w:rsidP="00454B12">
      <w:pPr>
        <w:ind w:leftChars="200" w:left="440"/>
        <w:rPr>
          <w:i/>
        </w:rPr>
      </w:pPr>
    </w:p>
    <w:p w:rsidR="00454B12" w:rsidRPr="00454B12" w:rsidRDefault="00454B12" w:rsidP="00454B12">
      <w:pPr>
        <w:ind w:leftChars="200" w:left="440"/>
        <w:rPr>
          <w:i/>
          <w:highlight w:val="green"/>
        </w:rPr>
      </w:pPr>
      <w:r w:rsidRPr="00454B12">
        <w:rPr>
          <w:b/>
          <w:i/>
          <w:highlight w:val="green"/>
        </w:rPr>
        <w:t>Agreement</w:t>
      </w:r>
    </w:p>
    <w:p w:rsidR="00454B12" w:rsidRPr="00454B12" w:rsidRDefault="00454B12" w:rsidP="00454B12">
      <w:pPr>
        <w:ind w:leftChars="200" w:left="440"/>
        <w:rPr>
          <w:i/>
        </w:rPr>
      </w:pPr>
      <w:r w:rsidRPr="00454B12">
        <w:rPr>
          <w:i/>
        </w:rPr>
        <w:t>Reuse existing LTE Rel-8 codebooks for precoding of MPDCCH is the starting point.</w:t>
      </w:r>
    </w:p>
    <w:p w:rsidR="00454B12" w:rsidRPr="00454B12" w:rsidRDefault="00454B12" w:rsidP="00454B12">
      <w:pPr>
        <w:numPr>
          <w:ilvl w:val="0"/>
          <w:numId w:val="42"/>
        </w:numPr>
        <w:autoSpaceDE/>
        <w:autoSpaceDN/>
        <w:adjustRightInd/>
        <w:snapToGrid/>
        <w:spacing w:after="0"/>
        <w:ind w:leftChars="364" w:left="1161"/>
        <w:jc w:val="left"/>
        <w:rPr>
          <w:i/>
        </w:rPr>
      </w:pPr>
      <w:r w:rsidRPr="00454B12">
        <w:rPr>
          <w:i/>
        </w:rPr>
        <w:t>Unless performance gains are idenfied further optimization on top of Rel-8 codebook will not be introduced</w:t>
      </w:r>
    </w:p>
    <w:p w:rsidR="00454B12" w:rsidRPr="00454B12" w:rsidRDefault="00454B12" w:rsidP="00454B12">
      <w:pPr>
        <w:ind w:leftChars="200" w:left="440"/>
        <w:rPr>
          <w:i/>
        </w:rPr>
      </w:pPr>
    </w:p>
    <w:p w:rsidR="00454B12" w:rsidRPr="00454B12" w:rsidRDefault="00454B12" w:rsidP="00454B12">
      <w:pPr>
        <w:ind w:leftChars="200" w:left="440"/>
        <w:rPr>
          <w:i/>
          <w:highlight w:val="green"/>
        </w:rPr>
      </w:pPr>
      <w:r w:rsidRPr="00454B12">
        <w:rPr>
          <w:b/>
          <w:i/>
          <w:highlight w:val="green"/>
        </w:rPr>
        <w:t>Agreement</w:t>
      </w:r>
    </w:p>
    <w:p w:rsidR="00454B12" w:rsidRPr="00454B12" w:rsidRDefault="00454B12" w:rsidP="00454B12">
      <w:pPr>
        <w:ind w:leftChars="200" w:left="440"/>
        <w:rPr>
          <w:i/>
        </w:rPr>
      </w:pPr>
      <w:r w:rsidRPr="00454B12">
        <w:rPr>
          <w:i/>
        </w:rPr>
        <w:t>For UE in Connected/Idle mode, the power offset between CRS and DMRS antenna ports of MPDCCH is indicated by SIB.</w:t>
      </w:r>
    </w:p>
    <w:p w:rsidR="00454B12" w:rsidRPr="00454B12" w:rsidRDefault="00454B12" w:rsidP="00454B12">
      <w:pPr>
        <w:ind w:leftChars="200" w:left="440"/>
        <w:rPr>
          <w:i/>
        </w:rPr>
      </w:pPr>
    </w:p>
    <w:p w:rsidR="00454B12" w:rsidRPr="00454B12" w:rsidRDefault="00454B12" w:rsidP="00454B12">
      <w:pPr>
        <w:ind w:leftChars="200" w:left="440"/>
        <w:rPr>
          <w:i/>
          <w:highlight w:val="green"/>
        </w:rPr>
      </w:pPr>
      <w:r w:rsidRPr="00454B12">
        <w:rPr>
          <w:b/>
          <w:i/>
          <w:highlight w:val="green"/>
        </w:rPr>
        <w:t>Agreement</w:t>
      </w:r>
    </w:p>
    <w:p w:rsidR="00454B12" w:rsidRPr="00454B12" w:rsidRDefault="00454B12" w:rsidP="00454B12">
      <w:pPr>
        <w:numPr>
          <w:ilvl w:val="0"/>
          <w:numId w:val="42"/>
        </w:numPr>
        <w:autoSpaceDE/>
        <w:autoSpaceDN/>
        <w:adjustRightInd/>
        <w:snapToGrid/>
        <w:spacing w:after="0"/>
        <w:ind w:leftChars="364" w:left="1161"/>
        <w:jc w:val="left"/>
        <w:rPr>
          <w:i/>
        </w:rPr>
      </w:pPr>
      <w:r w:rsidRPr="00454B12">
        <w:rPr>
          <w:i/>
        </w:rPr>
        <w:t>For UE in Idle mode, the configuration of CRS for MPDCCH performance improvement is indicated via SIB/SI. FFS the details of configuration.</w:t>
      </w:r>
    </w:p>
    <w:p w:rsidR="00454B12" w:rsidRPr="00454B12" w:rsidRDefault="00454B12" w:rsidP="00454B12">
      <w:pPr>
        <w:numPr>
          <w:ilvl w:val="0"/>
          <w:numId w:val="42"/>
        </w:numPr>
        <w:autoSpaceDE/>
        <w:autoSpaceDN/>
        <w:adjustRightInd/>
        <w:snapToGrid/>
        <w:spacing w:after="0"/>
        <w:ind w:leftChars="364" w:left="1161"/>
        <w:jc w:val="left"/>
        <w:rPr>
          <w:rFonts w:eastAsia="SimSun"/>
          <w:i/>
          <w:lang w:eastAsia="zh-CN"/>
        </w:rPr>
      </w:pPr>
      <w:r w:rsidRPr="00454B12">
        <w:rPr>
          <w:i/>
        </w:rPr>
        <w:t>For UE in Connected mode, the configuration of CRS for MPDCCH performance improvement is indicated via UE-specific RRC signalling. FFS the details of configuration.</w:t>
      </w:r>
    </w:p>
    <w:p w:rsidR="00FD1A23" w:rsidRPr="00755ABC" w:rsidRDefault="00F83ADA" w:rsidP="00755ABC">
      <w:pPr>
        <w:spacing w:before="120"/>
        <w:rPr>
          <w:lang w:eastAsia="zh-CN"/>
        </w:rPr>
      </w:pPr>
      <w:r w:rsidRPr="00755ABC">
        <w:rPr>
          <w:rFonts w:hint="eastAsia"/>
          <w:lang w:eastAsia="zh-CN"/>
        </w:rPr>
        <w:t xml:space="preserve">In this contribution, further considerations on </w:t>
      </w:r>
      <w:r w:rsidR="00755ABC">
        <w:rPr>
          <w:rFonts w:hint="eastAsia"/>
          <w:lang w:eastAsia="zh-CN"/>
        </w:rPr>
        <w:t>MPDCCH performance improvement</w:t>
      </w:r>
      <w:r w:rsidRPr="00755ABC">
        <w:rPr>
          <w:rFonts w:hint="eastAsia"/>
          <w:lang w:eastAsia="zh-CN"/>
        </w:rPr>
        <w:t xml:space="preserve"> are provided</w:t>
      </w:r>
      <w:r w:rsidR="00D01380" w:rsidRPr="00755ABC">
        <w:rPr>
          <w:rFonts w:hint="eastAsia"/>
          <w:lang w:eastAsia="zh-CN"/>
        </w:rPr>
        <w:t>.</w:t>
      </w:r>
    </w:p>
    <w:p w:rsidR="00655993" w:rsidRDefault="00655993" w:rsidP="00655993">
      <w:pPr>
        <w:pStyle w:val="Heading1"/>
        <w:tabs>
          <w:tab w:val="clear" w:pos="432"/>
        </w:tabs>
        <w:rPr>
          <w:lang w:eastAsia="zh-CN"/>
        </w:rPr>
      </w:pPr>
      <w:bookmarkStart w:id="6" w:name="_Ref481055071"/>
      <w:r w:rsidRPr="008B2134">
        <w:rPr>
          <w:rFonts w:hint="eastAsia"/>
          <w:lang w:eastAsia="zh-CN"/>
        </w:rPr>
        <w:t>Discussion</w:t>
      </w:r>
    </w:p>
    <w:p w:rsidR="001D5DA6" w:rsidRDefault="001D5DA6" w:rsidP="00240477">
      <w:pPr>
        <w:pStyle w:val="Heading2"/>
        <w:rPr>
          <w:lang w:eastAsia="zh-CN"/>
        </w:rPr>
      </w:pPr>
      <w:r>
        <w:rPr>
          <w:rFonts w:hint="eastAsia"/>
          <w:lang w:eastAsia="zh-CN"/>
        </w:rPr>
        <w:t>Mapping between CRS ports and DMRS ports</w:t>
      </w:r>
      <w:r w:rsidR="00663197">
        <w:rPr>
          <w:rFonts w:hint="eastAsia"/>
          <w:lang w:eastAsia="zh-CN"/>
        </w:rPr>
        <w:t xml:space="preserve"> of localized MPDCCH</w:t>
      </w:r>
    </w:p>
    <w:p w:rsidR="001D5DA6" w:rsidRDefault="001D5DA6" w:rsidP="00240477">
      <w:pPr>
        <w:rPr>
          <w:lang w:eastAsia="zh-CN"/>
        </w:rPr>
      </w:pPr>
      <w:r>
        <w:rPr>
          <w:rFonts w:hint="eastAsia"/>
          <w:lang w:eastAsia="zh-CN"/>
        </w:rPr>
        <w:t>For the mapping between CRS and DMRS of localized MPDCCH, it was agreed that predefined mapping and mapping based on CSI report can be supported.</w:t>
      </w:r>
    </w:p>
    <w:p w:rsidR="00F86E94" w:rsidRDefault="001D5DA6" w:rsidP="00240477">
      <w:pPr>
        <w:rPr>
          <w:lang w:eastAsia="zh-CN"/>
        </w:rPr>
      </w:pPr>
      <w:r>
        <w:rPr>
          <w:rFonts w:hint="eastAsia"/>
          <w:lang w:eastAsia="zh-CN"/>
        </w:rPr>
        <w:t xml:space="preserve">For predefined mapping, the number of CRS ports and DMRS ports </w:t>
      </w:r>
      <w:r>
        <w:rPr>
          <w:lang w:eastAsia="zh-CN"/>
        </w:rPr>
        <w:t>should</w:t>
      </w:r>
      <w:r>
        <w:rPr>
          <w:rFonts w:hint="eastAsia"/>
          <w:lang w:eastAsia="zh-CN"/>
        </w:rPr>
        <w:t xml:space="preserve"> be considered. For localized MPDCCH </w:t>
      </w:r>
      <w:r>
        <w:rPr>
          <w:lang w:eastAsia="zh-CN"/>
        </w:rPr>
        <w:t>transmission</w:t>
      </w:r>
      <w:r>
        <w:rPr>
          <w:rFonts w:hint="eastAsia"/>
          <w:lang w:eastAsia="zh-CN"/>
        </w:rPr>
        <w:t xml:space="preserve">, a single </w:t>
      </w:r>
      <w:r w:rsidR="00C9025C">
        <w:rPr>
          <w:rFonts w:hint="eastAsia"/>
          <w:lang w:eastAsia="zh-CN"/>
        </w:rPr>
        <w:t xml:space="preserve">DMRS </w:t>
      </w:r>
      <w:r>
        <w:rPr>
          <w:rFonts w:hint="eastAsia"/>
          <w:lang w:eastAsia="zh-CN"/>
        </w:rPr>
        <w:t xml:space="preserve">port is supported. If the number of </w:t>
      </w:r>
      <w:r w:rsidR="00D91299">
        <w:rPr>
          <w:rFonts w:hint="eastAsia"/>
          <w:lang w:eastAsia="zh-CN"/>
        </w:rPr>
        <w:t>CRS port is one, so one port CRS can correspond to one port DMRS. If the number of CRS port is two or four, two or four CRS ports can</w:t>
      </w:r>
      <w:r w:rsidR="00F86E94">
        <w:rPr>
          <w:rFonts w:hint="eastAsia"/>
          <w:lang w:eastAsia="zh-CN"/>
        </w:rPr>
        <w:t xml:space="preserve"> correspond to one DMRS port, and the mapping matrix can be predefined in the specification. </w:t>
      </w:r>
    </w:p>
    <w:p w:rsidR="00D91299" w:rsidRDefault="009316A1" w:rsidP="00240477">
      <w:pPr>
        <w:rPr>
          <w:lang w:eastAsia="zh-CN"/>
        </w:rPr>
      </w:pPr>
      <w:r>
        <w:rPr>
          <w:rFonts w:hint="eastAsia"/>
          <w:lang w:eastAsia="zh-CN"/>
        </w:rPr>
        <w:lastRenderedPageBreak/>
        <w:t>For the</w:t>
      </w:r>
      <w:r w:rsidR="00D91299">
        <w:rPr>
          <w:rFonts w:hint="eastAsia"/>
          <w:lang w:eastAsia="zh-CN"/>
        </w:rPr>
        <w:t xml:space="preserve"> </w:t>
      </w:r>
      <w:r>
        <w:rPr>
          <w:rFonts w:hint="eastAsia"/>
          <w:lang w:eastAsia="zh-CN"/>
        </w:rPr>
        <w:t xml:space="preserve">mapping based on CSI report, the eNB can semi-statically adjust the mapping matrix. The </w:t>
      </w:r>
      <w:r>
        <w:rPr>
          <w:lang w:eastAsia="zh-CN"/>
        </w:rPr>
        <w:t>specification</w:t>
      </w:r>
      <w:r>
        <w:rPr>
          <w:rFonts w:hint="eastAsia"/>
          <w:lang w:eastAsia="zh-CN"/>
        </w:rPr>
        <w:t xml:space="preserve"> can specify available </w:t>
      </w:r>
      <w:r w:rsidR="00663197">
        <w:rPr>
          <w:rFonts w:hint="eastAsia"/>
          <w:lang w:eastAsia="zh-CN"/>
        </w:rPr>
        <w:t>matrix set, and informs the suitable mapping matrix to the UE by RRC signaling.</w:t>
      </w:r>
    </w:p>
    <w:p w:rsidR="00546214" w:rsidRDefault="00546214" w:rsidP="00546214">
      <w:pPr>
        <w:rPr>
          <w:lang w:eastAsia="zh-CN"/>
        </w:rPr>
      </w:pPr>
      <w:r>
        <w:rPr>
          <w:rFonts w:hint="eastAsia"/>
          <w:lang w:eastAsia="zh-CN"/>
        </w:rPr>
        <w:t>For predefined mapping or mapping based on CSI report, the mapping matrix can be</w:t>
      </w:r>
      <w:r w:rsidR="005B5970">
        <w:rPr>
          <w:rFonts w:hint="eastAsia"/>
          <w:lang w:eastAsia="zh-CN"/>
        </w:rPr>
        <w:t xml:space="preserve"> changed in frequency domain and/or</w:t>
      </w:r>
      <w:r>
        <w:rPr>
          <w:rFonts w:hint="eastAsia"/>
          <w:lang w:eastAsia="zh-CN"/>
        </w:rPr>
        <w:t xml:space="preserve"> time domain. The eN</w:t>
      </w:r>
      <w:r w:rsidR="008C1064">
        <w:rPr>
          <w:rFonts w:hint="eastAsia"/>
          <w:lang w:eastAsia="zh-CN"/>
        </w:rPr>
        <w:t>B</w:t>
      </w:r>
      <w:r>
        <w:rPr>
          <w:rFonts w:hint="eastAsia"/>
          <w:lang w:eastAsia="zh-CN"/>
        </w:rPr>
        <w:t xml:space="preserve"> can</w:t>
      </w:r>
      <w:r w:rsidR="008C1064">
        <w:rPr>
          <w:rFonts w:hint="eastAsia"/>
          <w:lang w:eastAsia="zh-CN"/>
        </w:rPr>
        <w:t xml:space="preserve"> configure the granularity in frequency domain and time domain for the matrix adjustment.</w:t>
      </w:r>
    </w:p>
    <w:p w:rsidR="008C1064" w:rsidRPr="00115D45" w:rsidRDefault="008C1064" w:rsidP="008C1064">
      <w:pPr>
        <w:rPr>
          <w:i/>
          <w:lang w:eastAsia="zh-CN"/>
        </w:rPr>
      </w:pPr>
      <w:r w:rsidRPr="00115D45">
        <w:rPr>
          <w:rFonts w:hint="eastAsia"/>
          <w:b/>
          <w:i/>
          <w:lang w:eastAsia="zh-CN"/>
        </w:rPr>
        <w:t>Proposal 1</w:t>
      </w:r>
      <w:r w:rsidRPr="00115D45">
        <w:rPr>
          <w:rFonts w:hint="eastAsia"/>
          <w:i/>
          <w:lang w:eastAsia="zh-CN"/>
        </w:rPr>
        <w:t>: The granularity of matrix adjustment can be configured in frequency domain and time domain</w:t>
      </w:r>
      <w:r w:rsidR="00115D45" w:rsidRPr="00115D45">
        <w:rPr>
          <w:rFonts w:hint="eastAsia"/>
          <w:i/>
          <w:lang w:eastAsia="zh-CN"/>
        </w:rPr>
        <w:t>.</w:t>
      </w:r>
      <w:r w:rsidRPr="00115D45">
        <w:rPr>
          <w:rFonts w:hint="eastAsia"/>
          <w:i/>
          <w:lang w:eastAsia="zh-CN"/>
        </w:rPr>
        <w:t xml:space="preserve"> </w:t>
      </w:r>
    </w:p>
    <w:p w:rsidR="00E33672" w:rsidRDefault="00E33672" w:rsidP="00E33672">
      <w:pPr>
        <w:pStyle w:val="Heading2"/>
        <w:rPr>
          <w:lang w:eastAsia="zh-CN"/>
        </w:rPr>
      </w:pPr>
      <w:r>
        <w:rPr>
          <w:rFonts w:hint="eastAsia"/>
          <w:lang w:eastAsia="zh-CN"/>
        </w:rPr>
        <w:t>Mapping between CRS ports and DMRS ports of distributed MPDCCH</w:t>
      </w:r>
    </w:p>
    <w:p w:rsidR="00E33672" w:rsidRDefault="00E33672" w:rsidP="00E33672">
      <w:pPr>
        <w:rPr>
          <w:lang w:eastAsia="zh-CN"/>
        </w:rPr>
      </w:pPr>
      <w:r>
        <w:rPr>
          <w:rFonts w:hint="eastAsia"/>
          <w:lang w:eastAsia="zh-CN"/>
        </w:rPr>
        <w:t xml:space="preserve">For the </w:t>
      </w:r>
      <w:r w:rsidR="00F16A36">
        <w:rPr>
          <w:rFonts w:hint="eastAsia"/>
          <w:lang w:eastAsia="zh-CN"/>
        </w:rPr>
        <w:t>distributed MPDCCH transmission, two ports DMRS</w:t>
      </w:r>
      <w:r w:rsidR="008736E9">
        <w:rPr>
          <w:rFonts w:hint="eastAsia"/>
          <w:lang w:eastAsia="zh-CN"/>
        </w:rPr>
        <w:t xml:space="preserve"> can be used, and t</w:t>
      </w:r>
      <w:r w:rsidR="00F16A36">
        <w:rPr>
          <w:rFonts w:hint="eastAsia"/>
          <w:lang w:eastAsia="zh-CN"/>
        </w:rPr>
        <w:t>he transmit diversity can be obtained by distributed transmission.</w:t>
      </w:r>
      <w:r w:rsidR="00CD0D0D">
        <w:rPr>
          <w:rFonts w:hint="eastAsia"/>
          <w:lang w:eastAsia="zh-CN"/>
        </w:rPr>
        <w:t xml:space="preserve"> Therefore, the predefined mapping between CRS ports and DMRS ports is preferred.</w:t>
      </w:r>
      <w:r w:rsidR="00CD0D0D" w:rsidRPr="00CD0D0D">
        <w:rPr>
          <w:rFonts w:hint="eastAsia"/>
          <w:lang w:eastAsia="zh-CN"/>
        </w:rPr>
        <w:t xml:space="preserve"> </w:t>
      </w:r>
      <w:r w:rsidR="00CD0D0D">
        <w:rPr>
          <w:rFonts w:hint="eastAsia"/>
          <w:lang w:eastAsia="zh-CN"/>
        </w:rPr>
        <w:t>If the number of CRS port is two, each CRS port can correspond to one each DMRS port.</w:t>
      </w:r>
    </w:p>
    <w:p w:rsidR="00CD0D0D" w:rsidRDefault="00CD0D0D" w:rsidP="00E33672">
      <w:pPr>
        <w:rPr>
          <w:lang w:eastAsia="zh-CN"/>
        </w:rPr>
      </w:pPr>
      <w:r>
        <w:rPr>
          <w:rFonts w:hint="eastAsia"/>
          <w:lang w:eastAsia="zh-CN"/>
        </w:rPr>
        <w:t xml:space="preserve">If the number of CRS port is four, two CRS ports can correspond to one DMRS port. </w:t>
      </w:r>
    </w:p>
    <w:p w:rsidR="003210B9" w:rsidRPr="003210B9" w:rsidRDefault="003210B9" w:rsidP="003210B9">
      <w:pPr>
        <w:rPr>
          <w:i/>
          <w:lang w:eastAsia="zh-CN"/>
        </w:rPr>
      </w:pPr>
      <w:r w:rsidRPr="003210B9">
        <w:rPr>
          <w:rFonts w:hint="eastAsia"/>
          <w:b/>
          <w:i/>
          <w:lang w:eastAsia="zh-CN"/>
        </w:rPr>
        <w:t>Proposal 2</w:t>
      </w:r>
      <w:r w:rsidRPr="003210B9">
        <w:rPr>
          <w:rFonts w:hint="eastAsia"/>
          <w:i/>
          <w:lang w:eastAsia="zh-CN"/>
        </w:rPr>
        <w:t>: If the number of CRS port is less than the number of DMRS port, the CRS should not be used for MPDCCH performance improvement.</w:t>
      </w:r>
    </w:p>
    <w:bookmarkEnd w:id="6"/>
    <w:p w:rsidR="0083619E" w:rsidRPr="004E49C3" w:rsidRDefault="0083619E" w:rsidP="00F14B86">
      <w:pPr>
        <w:pStyle w:val="Heading1"/>
        <w:tabs>
          <w:tab w:val="clear" w:pos="432"/>
        </w:tabs>
        <w:rPr>
          <w:lang w:eastAsia="zh-CN"/>
        </w:rPr>
      </w:pPr>
      <w:r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sidR="00F14B86">
        <w:rPr>
          <w:rFonts w:hint="eastAsia"/>
          <w:lang w:eastAsia="zh-CN"/>
        </w:rPr>
        <w:t>MPDCCH performance improvement</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3210B9" w:rsidRDefault="00B226D3" w:rsidP="00B226D3">
      <w:pPr>
        <w:rPr>
          <w:i/>
          <w:lang w:eastAsia="zh-CN"/>
        </w:rPr>
      </w:pPr>
      <w:bookmarkStart w:id="7" w:name="_Ref124589665"/>
      <w:bookmarkStart w:id="8" w:name="_Ref71620620"/>
      <w:bookmarkStart w:id="9" w:name="_Ref124671424"/>
      <w:r w:rsidRPr="00115D45">
        <w:rPr>
          <w:rFonts w:hint="eastAsia"/>
          <w:b/>
          <w:i/>
          <w:lang w:eastAsia="zh-CN"/>
        </w:rPr>
        <w:t>Proposal 1</w:t>
      </w:r>
      <w:r w:rsidRPr="00115D45">
        <w:rPr>
          <w:rFonts w:hint="eastAsia"/>
          <w:i/>
          <w:lang w:eastAsia="zh-CN"/>
        </w:rPr>
        <w:t>: The granularity of matrix adjustment can be configured in frequency domain and time domain.</w:t>
      </w:r>
    </w:p>
    <w:p w:rsidR="00B226D3" w:rsidRPr="00115D45" w:rsidRDefault="003210B9" w:rsidP="00B226D3">
      <w:pPr>
        <w:rPr>
          <w:i/>
          <w:lang w:eastAsia="zh-CN"/>
        </w:rPr>
      </w:pPr>
      <w:r w:rsidRPr="003210B9">
        <w:rPr>
          <w:rFonts w:hint="eastAsia"/>
          <w:b/>
          <w:i/>
          <w:lang w:eastAsia="zh-CN"/>
        </w:rPr>
        <w:t>Proposal 2</w:t>
      </w:r>
      <w:r w:rsidRPr="003210B9">
        <w:rPr>
          <w:rFonts w:hint="eastAsia"/>
          <w:i/>
          <w:lang w:eastAsia="zh-CN"/>
        </w:rPr>
        <w:t>: If the number of CRS port is less than the number of DMRS port, the CRS should not be used for MPDCCH performance improvement.</w:t>
      </w:r>
    </w:p>
    <w:p w:rsidR="00B05ACC" w:rsidRPr="00B05ACC" w:rsidRDefault="0083619E" w:rsidP="00B05ACC">
      <w:pPr>
        <w:pStyle w:val="Heading1"/>
        <w:numPr>
          <w:ilvl w:val="0"/>
          <w:numId w:val="0"/>
        </w:numPr>
        <w:ind w:left="432" w:hanging="432"/>
        <w:rPr>
          <w:sz w:val="20"/>
          <w:szCs w:val="16"/>
        </w:rPr>
      </w:pPr>
      <w:r w:rsidRPr="004E49C3">
        <w:t>References</w:t>
      </w:r>
      <w:bookmarkStart w:id="10" w:name="_Ref512327290"/>
      <w:bookmarkStart w:id="11" w:name="_Ref493672055"/>
      <w:bookmarkEnd w:id="5"/>
      <w:bookmarkEnd w:id="7"/>
      <w:bookmarkEnd w:id="8"/>
      <w:bookmarkEnd w:id="9"/>
    </w:p>
    <w:p w:rsidR="00655993" w:rsidRPr="004E49C3" w:rsidRDefault="00454B12" w:rsidP="00454B12">
      <w:pPr>
        <w:pStyle w:val="References"/>
        <w:numPr>
          <w:ilvl w:val="0"/>
          <w:numId w:val="13"/>
        </w:numPr>
        <w:tabs>
          <w:tab w:val="clear" w:pos="567"/>
        </w:tabs>
        <w:ind w:left="432" w:hanging="432"/>
        <w:jc w:val="left"/>
      </w:pPr>
      <w:bookmarkStart w:id="12" w:name="_Ref520453307"/>
      <w:bookmarkStart w:id="13" w:name="_Ref535831754"/>
      <w:bookmarkEnd w:id="10"/>
      <w:bookmarkEnd w:id="11"/>
      <w:r w:rsidRPr="00454B12">
        <w:rPr>
          <w:kern w:val="2"/>
          <w:lang w:eastAsia="zh-CN"/>
        </w:rPr>
        <w:t>RAN</w:t>
      </w:r>
      <w:r w:rsidRPr="00454B12">
        <w:rPr>
          <w:rFonts w:hint="eastAsia"/>
          <w:kern w:val="2"/>
          <w:lang w:eastAsia="zh-CN"/>
        </w:rPr>
        <w:t xml:space="preserve">1 Chairman notes, RAN1 </w:t>
      </w:r>
      <w:r w:rsidRPr="00454B12">
        <w:rPr>
          <w:kern w:val="2"/>
          <w:lang w:eastAsia="zh-CN"/>
        </w:rPr>
        <w:t>#</w:t>
      </w:r>
      <w:r w:rsidRPr="00454B12">
        <w:rPr>
          <w:rFonts w:hint="eastAsia"/>
          <w:kern w:val="2"/>
          <w:lang w:eastAsia="zh-CN"/>
        </w:rPr>
        <w:t>95</w:t>
      </w:r>
      <w:r w:rsidRPr="00454B12">
        <w:rPr>
          <w:kern w:val="2"/>
          <w:lang w:eastAsia="zh-CN"/>
        </w:rPr>
        <w:t xml:space="preserve">, </w:t>
      </w:r>
      <w:bookmarkEnd w:id="12"/>
      <w:r w:rsidR="00A074E1" w:rsidRPr="00454B12">
        <w:rPr>
          <w:kern w:val="2"/>
          <w:lang w:eastAsia="zh-CN"/>
        </w:rPr>
        <w:fldChar w:fldCharType="begin"/>
      </w:r>
      <w:r w:rsidRPr="00454B12">
        <w:rPr>
          <w:kern w:val="2"/>
          <w:lang w:eastAsia="zh-CN"/>
        </w:rPr>
        <w:instrText xml:space="preserve"> DOCPROPERTY  Location  \* MERGEFORMAT </w:instrText>
      </w:r>
      <w:r w:rsidR="00A074E1" w:rsidRPr="00454B12">
        <w:rPr>
          <w:kern w:val="2"/>
          <w:lang w:eastAsia="zh-CN"/>
        </w:rPr>
        <w:fldChar w:fldCharType="separate"/>
      </w:r>
      <w:r w:rsidRPr="00454B12">
        <w:rPr>
          <w:kern w:val="2"/>
          <w:lang w:eastAsia="zh-CN"/>
        </w:rPr>
        <w:t>Spokane, USA, November 12 – 16, 2018</w:t>
      </w:r>
      <w:r w:rsidR="00A074E1" w:rsidRPr="00454B12">
        <w:rPr>
          <w:kern w:val="2"/>
          <w:lang w:eastAsia="zh-CN"/>
        </w:rPr>
        <w:fldChar w:fldCharType="end"/>
      </w:r>
      <w:bookmarkEnd w:id="13"/>
      <w:r>
        <w:rPr>
          <w:rFonts w:hint="eastAsia"/>
          <w:kern w:val="2"/>
          <w:lang w:eastAsia="zh-CN"/>
        </w:rPr>
        <w:t>.</w:t>
      </w:r>
    </w:p>
    <w:sectPr w:rsidR="00655993" w:rsidRPr="004E49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DC1" w:rsidRDefault="00EF3DC1">
      <w:r>
        <w:separator/>
      </w:r>
    </w:p>
  </w:endnote>
  <w:endnote w:type="continuationSeparator" w:id="0">
    <w:p w:rsidR="00EF3DC1" w:rsidRDefault="00EF3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DC1" w:rsidRDefault="00EF3DC1">
      <w:r>
        <w:separator/>
      </w:r>
    </w:p>
  </w:footnote>
  <w:footnote w:type="continuationSeparator" w:id="0">
    <w:p w:rsidR="00EF3DC1" w:rsidRDefault="00EF3D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9"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9"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0"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8"/>
  </w:num>
  <w:num w:numId="5">
    <w:abstractNumId w:val="30"/>
  </w:num>
  <w:num w:numId="6">
    <w:abstractNumId w:val="17"/>
  </w:num>
  <w:num w:numId="7">
    <w:abstractNumId w:val="22"/>
  </w:num>
  <w:num w:numId="8">
    <w:abstractNumId w:val="19"/>
  </w:num>
  <w:num w:numId="9">
    <w:abstractNumId w:val="4"/>
  </w:num>
  <w:num w:numId="10">
    <w:abstractNumId w:val="29"/>
  </w:num>
  <w:num w:numId="11">
    <w:abstractNumId w:val="26"/>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7"/>
  </w:num>
  <w:num w:numId="16">
    <w:abstractNumId w:val="32"/>
  </w:num>
  <w:num w:numId="17">
    <w:abstractNumId w:val="7"/>
  </w:num>
  <w:num w:numId="18">
    <w:abstractNumId w:val="7"/>
  </w:num>
  <w:num w:numId="19">
    <w:abstractNumId w:val="7"/>
  </w:num>
  <w:num w:numId="20">
    <w:abstractNumId w:val="11"/>
  </w:num>
  <w:num w:numId="21">
    <w:abstractNumId w:val="5"/>
  </w:num>
  <w:num w:numId="22">
    <w:abstractNumId w:val="10"/>
  </w:num>
  <w:num w:numId="23">
    <w:abstractNumId w:val="25"/>
  </w:num>
  <w:num w:numId="24">
    <w:abstractNumId w:val="28"/>
  </w:num>
  <w:num w:numId="25">
    <w:abstractNumId w:val="23"/>
  </w:num>
  <w:num w:numId="26">
    <w:abstractNumId w:val="7"/>
  </w:num>
  <w:num w:numId="27">
    <w:abstractNumId w:val="6"/>
  </w:num>
  <w:num w:numId="28">
    <w:abstractNumId w:val="0"/>
  </w:num>
  <w:num w:numId="29">
    <w:abstractNumId w:val="16"/>
  </w:num>
  <w:num w:numId="30">
    <w:abstractNumId w:val="18"/>
  </w:num>
  <w:num w:numId="31">
    <w:abstractNumId w:val="7"/>
  </w:num>
  <w:num w:numId="32">
    <w:abstractNumId w:val="31"/>
  </w:num>
  <w:num w:numId="33">
    <w:abstractNumId w:val="20"/>
  </w:num>
  <w:num w:numId="34">
    <w:abstractNumId w:val="3"/>
  </w:num>
  <w:num w:numId="35">
    <w:abstractNumId w:val="1"/>
  </w:num>
  <w:num w:numId="36">
    <w:abstractNumId w:val="21"/>
  </w:num>
  <w:num w:numId="37">
    <w:abstractNumId w:val="14"/>
  </w:num>
  <w:num w:numId="38">
    <w:abstractNumId w:val="7"/>
  </w:num>
  <w:num w:numId="39">
    <w:abstractNumId w:val="33"/>
  </w:num>
  <w:num w:numId="40">
    <w:abstractNumId w:val="15"/>
  </w:num>
  <w:num w:numId="41">
    <w:abstractNumId w:val="7"/>
  </w:num>
  <w:num w:numId="4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2011"/>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68EC"/>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36BC"/>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83B"/>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4E12"/>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4B12"/>
    <w:rsid w:val="00455113"/>
    <w:rsid w:val="00455417"/>
    <w:rsid w:val="004559B4"/>
    <w:rsid w:val="00456421"/>
    <w:rsid w:val="00456452"/>
    <w:rsid w:val="004565D9"/>
    <w:rsid w:val="00456C7A"/>
    <w:rsid w:val="00456DAB"/>
    <w:rsid w:val="00460CC3"/>
    <w:rsid w:val="00460E86"/>
    <w:rsid w:val="004623F0"/>
    <w:rsid w:val="0046294B"/>
    <w:rsid w:val="0046412A"/>
    <w:rsid w:val="004646B4"/>
    <w:rsid w:val="004649C4"/>
    <w:rsid w:val="00464A88"/>
    <w:rsid w:val="004651A0"/>
    <w:rsid w:val="0046526C"/>
    <w:rsid w:val="00466532"/>
    <w:rsid w:val="00467488"/>
    <w:rsid w:val="0047083E"/>
    <w:rsid w:val="00470EB5"/>
    <w:rsid w:val="0047167C"/>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3197"/>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4E0"/>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6B1F"/>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6A1"/>
    <w:rsid w:val="00931BEF"/>
    <w:rsid w:val="009328C7"/>
    <w:rsid w:val="009336EC"/>
    <w:rsid w:val="00933F56"/>
    <w:rsid w:val="0093426F"/>
    <w:rsid w:val="00934C13"/>
    <w:rsid w:val="00935228"/>
    <w:rsid w:val="009355A2"/>
    <w:rsid w:val="00935F9E"/>
    <w:rsid w:val="00936D98"/>
    <w:rsid w:val="00942C80"/>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3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A26"/>
    <w:rsid w:val="00A074E1"/>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0F4"/>
    <w:rsid w:val="00A201FE"/>
    <w:rsid w:val="00A20946"/>
    <w:rsid w:val="00A2184A"/>
    <w:rsid w:val="00A21A36"/>
    <w:rsid w:val="00A22BE8"/>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DD2"/>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5104"/>
    <w:rsid w:val="00D95473"/>
    <w:rsid w:val="00D95600"/>
    <w:rsid w:val="00D957BF"/>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519F"/>
    <w:rsid w:val="00E85CC3"/>
    <w:rsid w:val="00E85F50"/>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9C6"/>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6E94"/>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11F90C86-08B3-4B53-9A02-CDE6AC80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BBADC-C41C-4685-8B35-9C2F57FE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2</cp:revision>
  <cp:lastPrinted>2007-06-18T09:08:00Z</cp:lastPrinted>
  <dcterms:created xsi:type="dcterms:W3CDTF">2019-02-15T23:42:00Z</dcterms:created>
  <dcterms:modified xsi:type="dcterms:W3CDTF">2019-02-15T23:42:00Z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(3)fG6QHo7kePf+3m9HiNVNhY92Xv1feDH8A0akXIj0R4wc2MMKOqZ1tLFMWM7muZLvHN/9ajTn
XWpVQD7x2SrdIQmOgH7lcJ/Qy4it2sgyriRKTvCDdNaxvPpvdoUq79bqkRXeTY/8C4A+ft4/
rUYSr8o8DsaExDnbTKsjksQUsffZ0Y5+K5UVLdlUHcGiOdhCoVU34TWqmRuFSh8fsTaBxSQ9
Kj/is+lmhqNgFTzYqx</vt:lpwstr>
  </property>
  <property fmtid="{D5CDD505-2E9C-101B-9397-08002B2CF9AE}" pid="13" name="_2015_ms_pID_725343_00">
    <vt:lpwstr>_2015_ms_pID_725343</vt:lpwstr>
  </property>
  <property fmtid="{D5CDD505-2E9C-101B-9397-08002B2CF9AE}" pid="14" name="_2015_ms_pID_7253431">
    <vt:lpwstr>HwTUk4QtTqQ/YucGcomH1DL65gkP6SETvpqQMNDfde8/F3pGmGdQfH
aZwUsRgYeuoO9c/NqRM3iilLUtvKp+W2KrxusjxqObWgUBPKmiyJVVbY3kiUlzvDzjWGhX0a
6iAsv/97HVBzrj1K43DknY5KFilNB9UqVhBWg3T1LX3Wdd2J3ZXnfLExWC7poQ81+CLbeXmM
/Ouyx4Di0XAsirIyXnwSPi9KhALuLPLO+NeK</vt:lpwstr>
  </property>
  <property fmtid="{D5CDD505-2E9C-101B-9397-08002B2CF9AE}" pid="15" name="_2015_ms_pID_7253431_00">
    <vt:lpwstr>_2015_ms_pID_7253431</vt:lpwstr>
  </property>
  <property fmtid="{D5CDD505-2E9C-101B-9397-08002B2CF9AE}" pid="16" name="_2015_ms_pID_7253432">
    <vt:lpwstr>Yc0Vz8DqCWCL4c+3zPvW9PZhTI1fQGNpHIqg
ZOnKMrW5KieTbh+Vlko893y6QSTYkvxlHUbOueTfD5QlByXhz/g=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1550274091</vt:lpwstr>
  </property>
</Properties>
</file>