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C401A" w14:textId="5FC3C11A" w:rsidR="00892F08" w:rsidRDefault="00BC7BD4" w:rsidP="6A0AD366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OLE_LINK5"/>
      <w:bookmarkStart w:id="1" w:name="OLE_LINK6"/>
      <w:r w:rsidRPr="2D0A3676">
        <w:rPr>
          <w:noProof w:val="0"/>
          <w:sz w:val="24"/>
          <w:szCs w:val="24"/>
        </w:rPr>
        <w:t xml:space="preserve">3GPP TSG-RAN WG1 Meeting </w:t>
      </w:r>
      <w:r w:rsidR="002A13A8">
        <w:rPr>
          <w:noProof w:val="0"/>
          <w:sz w:val="24"/>
          <w:szCs w:val="24"/>
        </w:rPr>
        <w:t>#9</w:t>
      </w:r>
      <w:r w:rsidR="001A1BDD">
        <w:rPr>
          <w:noProof w:val="0"/>
          <w:sz w:val="24"/>
          <w:szCs w:val="24"/>
        </w:rPr>
        <w:t>4</w:t>
      </w:r>
      <w:r w:rsidR="00362B39">
        <w:rPr>
          <w:noProof w:val="0"/>
          <w:sz w:val="24"/>
          <w:szCs w:val="24"/>
        </w:rPr>
        <w:t>b</w:t>
      </w:r>
      <w:r w:rsidRPr="009C1427">
        <w:rPr>
          <w:bCs/>
          <w:noProof w:val="0"/>
          <w:sz w:val="24"/>
        </w:rPr>
        <w:tab/>
      </w:r>
      <w:r w:rsidR="009801E4" w:rsidRPr="009801E4">
        <w:rPr>
          <w:sz w:val="24"/>
          <w:szCs w:val="24"/>
        </w:rPr>
        <w:t>R1-1811825</w:t>
      </w:r>
    </w:p>
    <w:p w14:paraId="06196B30" w14:textId="178B82F3" w:rsidR="009B06A2" w:rsidRPr="009C1427" w:rsidRDefault="00C40D74" w:rsidP="6A0AD36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>Chengdu</w:t>
      </w:r>
      <w:r w:rsidR="001A1BDD" w:rsidRPr="001A1BDD">
        <w:rPr>
          <w:noProof w:val="0"/>
          <w:sz w:val="24"/>
          <w:szCs w:val="24"/>
        </w:rPr>
        <w:t xml:space="preserve">, </w:t>
      </w:r>
      <w:r w:rsidR="004F753E">
        <w:rPr>
          <w:noProof w:val="0"/>
          <w:sz w:val="24"/>
          <w:szCs w:val="24"/>
        </w:rPr>
        <w:t>China</w:t>
      </w:r>
      <w:r w:rsidR="001A1BDD" w:rsidRPr="001A1BDD">
        <w:rPr>
          <w:noProof w:val="0"/>
          <w:sz w:val="24"/>
          <w:szCs w:val="24"/>
        </w:rPr>
        <w:t xml:space="preserve">, </w:t>
      </w:r>
      <w:r w:rsidR="00682245">
        <w:rPr>
          <w:noProof w:val="0"/>
          <w:sz w:val="24"/>
          <w:szCs w:val="24"/>
        </w:rPr>
        <w:t xml:space="preserve">October </w:t>
      </w:r>
      <w:r w:rsidR="004F753E">
        <w:rPr>
          <w:noProof w:val="0"/>
          <w:sz w:val="24"/>
          <w:szCs w:val="24"/>
        </w:rPr>
        <w:t>8</w:t>
      </w:r>
      <w:r w:rsidR="001A1BDD" w:rsidRPr="001A1BDD">
        <w:rPr>
          <w:noProof w:val="0"/>
          <w:sz w:val="24"/>
          <w:szCs w:val="24"/>
        </w:rPr>
        <w:t xml:space="preserve">th – </w:t>
      </w:r>
      <w:r w:rsidR="004F753E">
        <w:rPr>
          <w:noProof w:val="0"/>
          <w:sz w:val="24"/>
          <w:szCs w:val="24"/>
        </w:rPr>
        <w:t>12</w:t>
      </w:r>
      <w:r w:rsidR="001A1BDD" w:rsidRPr="001A1BDD">
        <w:rPr>
          <w:noProof w:val="0"/>
          <w:sz w:val="24"/>
          <w:szCs w:val="24"/>
        </w:rPr>
        <w:t>th, 2018</w:t>
      </w:r>
    </w:p>
    <w:p w14:paraId="57DCC9A5" w14:textId="77777777" w:rsidR="00737F39" w:rsidRDefault="00737F39" w:rsidP="5A81E0AF">
      <w:pPr>
        <w:pStyle w:val="Header"/>
        <w:tabs>
          <w:tab w:val="left" w:pos="1985"/>
          <w:tab w:val="right" w:pos="9639"/>
        </w:tabs>
        <w:spacing w:line="360" w:lineRule="auto"/>
        <w:rPr>
          <w:noProof w:val="0"/>
          <w:sz w:val="24"/>
          <w:szCs w:val="24"/>
        </w:rPr>
      </w:pPr>
    </w:p>
    <w:p w14:paraId="035E9A27" w14:textId="68DBEB3F" w:rsidR="00BC7BD4" w:rsidRPr="009C1427" w:rsidRDefault="00BC7BD4" w:rsidP="15ADEE61">
      <w:pPr>
        <w:pStyle w:val="Header"/>
        <w:tabs>
          <w:tab w:val="left" w:pos="1985"/>
          <w:tab w:val="right" w:pos="9639"/>
        </w:tabs>
        <w:spacing w:line="360" w:lineRule="auto"/>
        <w:rPr>
          <w:noProof w:val="0"/>
          <w:sz w:val="24"/>
          <w:szCs w:val="24"/>
        </w:rPr>
      </w:pPr>
      <w:r w:rsidRPr="2D0A3676">
        <w:rPr>
          <w:noProof w:val="0"/>
          <w:sz w:val="24"/>
          <w:szCs w:val="24"/>
        </w:rPr>
        <w:t>Source:</w:t>
      </w:r>
      <w:r w:rsidRPr="009C1427">
        <w:rPr>
          <w:bCs/>
          <w:noProof w:val="0"/>
          <w:sz w:val="24"/>
        </w:rPr>
        <w:tab/>
      </w:r>
      <w:r w:rsidRPr="2D0A3676">
        <w:rPr>
          <w:noProof w:val="0"/>
          <w:sz w:val="24"/>
          <w:szCs w:val="24"/>
        </w:rPr>
        <w:t xml:space="preserve">Nokia, </w:t>
      </w:r>
      <w:r w:rsidR="00170154" w:rsidRPr="2D0A3676">
        <w:rPr>
          <w:noProof w:val="0"/>
          <w:sz w:val="24"/>
          <w:szCs w:val="24"/>
        </w:rPr>
        <w:t xml:space="preserve">Nokia </w:t>
      </w:r>
      <w:r w:rsidRPr="2D0A3676">
        <w:rPr>
          <w:noProof w:val="0"/>
          <w:sz w:val="24"/>
          <w:szCs w:val="24"/>
        </w:rPr>
        <w:t>Shanghai Bell</w:t>
      </w:r>
    </w:p>
    <w:p w14:paraId="5F4C70D4" w14:textId="326DDDC2" w:rsidR="00BC7BD4" w:rsidRPr="009C1427" w:rsidRDefault="00BC7BD4" w:rsidP="005A77A2">
      <w:pPr>
        <w:pStyle w:val="Header"/>
        <w:tabs>
          <w:tab w:val="left" w:pos="1985"/>
          <w:tab w:val="right" w:pos="9639"/>
        </w:tabs>
        <w:spacing w:line="360" w:lineRule="auto"/>
        <w:ind w:left="1980" w:hanging="1980"/>
        <w:rPr>
          <w:noProof w:val="0"/>
          <w:sz w:val="24"/>
          <w:szCs w:val="24"/>
        </w:rPr>
      </w:pPr>
      <w:r w:rsidRPr="2D0A3676">
        <w:rPr>
          <w:noProof w:val="0"/>
          <w:sz w:val="24"/>
          <w:szCs w:val="24"/>
        </w:rPr>
        <w:t xml:space="preserve">Title: </w:t>
      </w:r>
      <w:r w:rsidRPr="009C1427">
        <w:rPr>
          <w:bCs/>
          <w:noProof w:val="0"/>
          <w:sz w:val="24"/>
        </w:rPr>
        <w:tab/>
      </w:r>
      <w:r w:rsidR="00CD5ED3" w:rsidRPr="009C1427">
        <w:rPr>
          <w:bCs/>
          <w:noProof w:val="0"/>
          <w:sz w:val="24"/>
        </w:rPr>
        <w:tab/>
      </w:r>
      <w:r w:rsidR="00FF5BD1" w:rsidRPr="00FF5BD1">
        <w:rPr>
          <w:noProof w:val="0"/>
          <w:sz w:val="24"/>
          <w:szCs w:val="24"/>
        </w:rPr>
        <w:t xml:space="preserve">On </w:t>
      </w:r>
      <w:r w:rsidR="005A77A2">
        <w:rPr>
          <w:noProof w:val="0"/>
          <w:sz w:val="24"/>
          <w:szCs w:val="24"/>
        </w:rPr>
        <w:t>TYPE-1 HARQ-ACK CB supporting different numerology between PDSCH and PUCCH</w:t>
      </w:r>
    </w:p>
    <w:bookmarkEnd w:id="0"/>
    <w:bookmarkEnd w:id="1"/>
    <w:p w14:paraId="12916ABB" w14:textId="0CD2D4EB" w:rsidR="00787640" w:rsidRPr="009C1427" w:rsidRDefault="00BC7BD4" w:rsidP="6A0AD366">
      <w:pPr>
        <w:pStyle w:val="CRCoverPage"/>
        <w:tabs>
          <w:tab w:val="left" w:pos="1985"/>
          <w:tab w:val="left" w:pos="3012"/>
        </w:tabs>
        <w:spacing w:line="360" w:lineRule="auto"/>
        <w:rPr>
          <w:rFonts w:cs="Arial"/>
          <w:b/>
          <w:bCs/>
          <w:sz w:val="24"/>
          <w:szCs w:val="24"/>
          <w:lang w:val="en-US" w:eastAsia="ja-JP"/>
        </w:rPr>
      </w:pPr>
      <w:r w:rsidRPr="2D0A3676">
        <w:rPr>
          <w:rFonts w:cs="Arial"/>
          <w:b/>
          <w:bCs/>
          <w:sz w:val="24"/>
          <w:szCs w:val="24"/>
          <w:lang w:val="en-US"/>
        </w:rPr>
        <w:t>Agenda item:</w:t>
      </w:r>
      <w:r w:rsidRPr="009C1427">
        <w:rPr>
          <w:rFonts w:cs="Arial"/>
          <w:b/>
          <w:bCs/>
          <w:sz w:val="24"/>
          <w:lang w:val="en-US"/>
        </w:rPr>
        <w:tab/>
      </w:r>
      <w:r w:rsidR="00B868A9" w:rsidRPr="00B57459">
        <w:rPr>
          <w:rFonts w:cs="Arial"/>
          <w:b/>
          <w:bCs/>
          <w:sz w:val="24"/>
          <w:szCs w:val="24"/>
          <w:lang w:val="en-US"/>
        </w:rPr>
        <w:t>7.</w:t>
      </w:r>
      <w:r w:rsidR="00B57459" w:rsidRPr="00B57459">
        <w:rPr>
          <w:rFonts w:cs="Arial"/>
          <w:b/>
          <w:bCs/>
          <w:sz w:val="24"/>
          <w:szCs w:val="24"/>
          <w:lang w:val="en-US"/>
        </w:rPr>
        <w:t>1.</w:t>
      </w:r>
      <w:r w:rsidR="00F0690D">
        <w:rPr>
          <w:rFonts w:cs="Arial"/>
          <w:b/>
          <w:bCs/>
          <w:sz w:val="24"/>
          <w:szCs w:val="24"/>
          <w:lang w:val="en-US"/>
        </w:rPr>
        <w:t>3.4</w:t>
      </w:r>
      <w:bookmarkStart w:id="2" w:name="_GoBack"/>
      <w:bookmarkEnd w:id="2"/>
    </w:p>
    <w:p w14:paraId="6FB8491E" w14:textId="48940899" w:rsidR="0034111C" w:rsidRPr="00293148" w:rsidRDefault="00787640" w:rsidP="6A0AD366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293148">
        <w:rPr>
          <w:rFonts w:ascii="Arial" w:hAnsi="Arial" w:cs="Arial"/>
          <w:b/>
          <w:bCs/>
          <w:sz w:val="24"/>
          <w:szCs w:val="24"/>
          <w:lang w:val="en-GB"/>
        </w:rPr>
        <w:t xml:space="preserve">Document </w:t>
      </w:r>
      <w:r w:rsidRPr="00293148">
        <w:rPr>
          <w:rFonts w:ascii="Arial" w:hAnsi="Arial" w:cs="Arial"/>
          <w:b/>
          <w:bCs/>
          <w:sz w:val="24"/>
          <w:lang w:val="en-GB"/>
        </w:rPr>
        <w:tab/>
      </w:r>
      <w:r w:rsidRPr="00293148">
        <w:rPr>
          <w:rFonts w:ascii="Arial" w:hAnsi="Arial" w:cs="Arial"/>
          <w:b/>
          <w:bCs/>
          <w:sz w:val="24"/>
          <w:lang w:val="en-GB"/>
        </w:rPr>
        <w:tab/>
      </w:r>
      <w:r w:rsidRPr="00293148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  <w:r w:rsidR="2D0A3676" w:rsidRPr="0029314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</w:p>
    <w:p w14:paraId="0BDA0527" w14:textId="5F920BB7" w:rsidR="0034111C" w:rsidRPr="009C1427" w:rsidRDefault="6A0AD366" w:rsidP="00DB43D5">
      <w:pPr>
        <w:pStyle w:val="Heading1"/>
      </w:pPr>
      <w:r>
        <w:t>Introduction</w:t>
      </w:r>
    </w:p>
    <w:p w14:paraId="518A7990" w14:textId="6A4A3D05" w:rsidR="005A0B35" w:rsidRDefault="005A77A2" w:rsidP="005A77A2">
      <w:pPr>
        <w:spacing w:before="120" w:after="120"/>
        <w:jc w:val="both"/>
        <w:rPr>
          <w:rFonts w:ascii="Times New Roman"/>
          <w:sz w:val="20"/>
          <w:szCs w:val="20"/>
          <w:lang w:val="en-GB"/>
        </w:rPr>
      </w:pPr>
      <w:r>
        <w:rPr>
          <w:rFonts w:ascii="Times New Roman"/>
          <w:sz w:val="20"/>
          <w:szCs w:val="20"/>
          <w:lang w:val="en-GB"/>
        </w:rPr>
        <w:t>Two contributions</w:t>
      </w:r>
      <w:r w:rsidR="00CB528A">
        <w:rPr>
          <w:rFonts w:ascii="Times New Roman"/>
          <w:sz w:val="20"/>
          <w:szCs w:val="20"/>
          <w:lang w:val="en-GB"/>
        </w:rPr>
        <w:t xml:space="preserve"> </w:t>
      </w:r>
      <w:r w:rsidR="00CB528A">
        <w:rPr>
          <w:rFonts w:ascii="Times New Roman"/>
          <w:sz w:val="20"/>
          <w:szCs w:val="20"/>
          <w:lang w:val="en-GB"/>
        </w:rPr>
        <w:fldChar w:fldCharType="begin"/>
      </w:r>
      <w:r w:rsidR="00CB528A">
        <w:rPr>
          <w:rFonts w:ascii="Times New Roman"/>
          <w:sz w:val="20"/>
          <w:szCs w:val="20"/>
          <w:lang w:val="en-GB"/>
        </w:rPr>
        <w:instrText xml:space="preserve"> REF _Ref526334357 \r \h </w:instrText>
      </w:r>
      <w:r w:rsidR="00CB528A">
        <w:rPr>
          <w:rFonts w:ascii="Times New Roman"/>
          <w:sz w:val="20"/>
          <w:szCs w:val="20"/>
          <w:lang w:val="en-GB"/>
        </w:rPr>
      </w:r>
      <w:r w:rsidR="00CB528A">
        <w:rPr>
          <w:rFonts w:ascii="Times New Roman"/>
          <w:sz w:val="20"/>
          <w:szCs w:val="20"/>
          <w:lang w:val="en-GB"/>
        </w:rPr>
        <w:fldChar w:fldCharType="separate"/>
      </w:r>
      <w:r w:rsidR="00CB528A">
        <w:rPr>
          <w:rFonts w:ascii="Times New Roman"/>
          <w:sz w:val="20"/>
          <w:szCs w:val="20"/>
          <w:lang w:val="en-GB"/>
        </w:rPr>
        <w:t>[1]</w:t>
      </w:r>
      <w:r w:rsidR="00CB528A">
        <w:rPr>
          <w:rFonts w:ascii="Times New Roman"/>
          <w:sz w:val="20"/>
          <w:szCs w:val="20"/>
          <w:lang w:val="en-GB"/>
        </w:rPr>
        <w:fldChar w:fldCharType="end"/>
      </w:r>
      <w:r w:rsidR="00CB528A">
        <w:rPr>
          <w:rFonts w:ascii="Times New Roman"/>
          <w:sz w:val="20"/>
          <w:szCs w:val="20"/>
          <w:lang w:val="en-GB"/>
        </w:rPr>
        <w:fldChar w:fldCharType="begin"/>
      </w:r>
      <w:r w:rsidR="00CB528A">
        <w:rPr>
          <w:rFonts w:ascii="Times New Roman"/>
          <w:sz w:val="20"/>
          <w:szCs w:val="20"/>
          <w:lang w:val="en-GB"/>
        </w:rPr>
        <w:instrText xml:space="preserve"> REF _Ref526334359 \r \h </w:instrText>
      </w:r>
      <w:r w:rsidR="00CB528A">
        <w:rPr>
          <w:rFonts w:ascii="Times New Roman"/>
          <w:sz w:val="20"/>
          <w:szCs w:val="20"/>
          <w:lang w:val="en-GB"/>
        </w:rPr>
      </w:r>
      <w:r w:rsidR="00CB528A">
        <w:rPr>
          <w:rFonts w:ascii="Times New Roman"/>
          <w:sz w:val="20"/>
          <w:szCs w:val="20"/>
          <w:lang w:val="en-GB"/>
        </w:rPr>
        <w:fldChar w:fldCharType="separate"/>
      </w:r>
      <w:r w:rsidR="00CB528A">
        <w:rPr>
          <w:rFonts w:ascii="Times New Roman"/>
          <w:sz w:val="20"/>
          <w:szCs w:val="20"/>
          <w:lang w:val="en-GB"/>
        </w:rPr>
        <w:t>[2]</w:t>
      </w:r>
      <w:r w:rsidR="00CB528A">
        <w:rPr>
          <w:rFonts w:ascii="Times New Roman"/>
          <w:sz w:val="20"/>
          <w:szCs w:val="20"/>
          <w:lang w:val="en-GB"/>
        </w:rPr>
        <w:fldChar w:fldCharType="end"/>
      </w:r>
      <w:r>
        <w:rPr>
          <w:rFonts w:ascii="Times New Roman"/>
          <w:sz w:val="20"/>
          <w:szCs w:val="20"/>
          <w:lang w:val="en-GB"/>
        </w:rPr>
        <w:t xml:space="preserve"> </w:t>
      </w:r>
      <w:r w:rsidR="00CB528A">
        <w:rPr>
          <w:rFonts w:ascii="Times New Roman"/>
          <w:sz w:val="20"/>
          <w:szCs w:val="20"/>
          <w:lang w:val="en-GB"/>
        </w:rPr>
        <w:t xml:space="preserve">pointed out </w:t>
      </w:r>
      <w:r w:rsidR="00091500">
        <w:rPr>
          <w:rFonts w:ascii="Times New Roman"/>
          <w:sz w:val="20"/>
          <w:szCs w:val="20"/>
          <w:lang w:val="en-GB"/>
        </w:rPr>
        <w:t xml:space="preserve">two </w:t>
      </w:r>
      <w:r w:rsidR="00CB528A">
        <w:rPr>
          <w:rFonts w:ascii="Times New Roman"/>
          <w:sz w:val="20"/>
          <w:szCs w:val="20"/>
          <w:lang w:val="en-GB"/>
        </w:rPr>
        <w:t>issue</w:t>
      </w:r>
      <w:r w:rsidR="00091500">
        <w:rPr>
          <w:rFonts w:ascii="Times New Roman"/>
          <w:sz w:val="20"/>
          <w:szCs w:val="20"/>
          <w:lang w:val="en-GB"/>
        </w:rPr>
        <w:t>s</w:t>
      </w:r>
      <w:r w:rsidR="00CB528A">
        <w:rPr>
          <w:rFonts w:ascii="Times New Roman"/>
          <w:sz w:val="20"/>
          <w:szCs w:val="20"/>
          <w:lang w:val="en-GB"/>
        </w:rPr>
        <w:t xml:space="preserve"> with TYPE1 HARQ-ACK CB. </w:t>
      </w:r>
    </w:p>
    <w:p w14:paraId="78ABA130" w14:textId="366D3E70" w:rsidR="00CB528A" w:rsidRPr="00BC5AEF" w:rsidRDefault="00CB528A" w:rsidP="00CB528A">
      <w:pPr>
        <w:spacing w:before="120" w:after="120"/>
        <w:jc w:val="both"/>
        <w:rPr>
          <w:rFonts w:ascii="Times New Roman"/>
          <w:sz w:val="20"/>
          <w:szCs w:val="20"/>
          <w:lang w:val="en-GB"/>
        </w:rPr>
      </w:pPr>
      <w:r w:rsidRPr="00BC5AEF">
        <w:rPr>
          <w:rFonts w:ascii="Times New Roman"/>
          <w:sz w:val="20"/>
          <w:szCs w:val="20"/>
          <w:lang w:val="en-GB"/>
        </w:rPr>
        <w:t>Issue 1: stems from the fact that if PDSCH slot (e.g 30kHz SCS) is shorter than PUCCH slot (e.g. 15kHz SCS) then two slots map to single HARQ-ACK container. Current semi-static CB TYPE1 does not support it. This is a critical issue.</w:t>
      </w:r>
    </w:p>
    <w:p w14:paraId="1417096C" w14:textId="2DE8A3D5" w:rsidR="00CB528A" w:rsidRDefault="00CB528A" w:rsidP="005A77A2">
      <w:pPr>
        <w:spacing w:before="120" w:after="120"/>
        <w:jc w:val="both"/>
        <w:rPr>
          <w:rFonts w:ascii="Times New Roman"/>
          <w:sz w:val="20"/>
          <w:szCs w:val="20"/>
        </w:rPr>
      </w:pPr>
      <w:r w:rsidRPr="00BC5AEF">
        <w:rPr>
          <w:rFonts w:ascii="Times New Roman"/>
          <w:sz w:val="20"/>
          <w:szCs w:val="20"/>
          <w:lang w:val="en-GB"/>
        </w:rPr>
        <w:t xml:space="preserve">Issue 2: stems from the fact that if PDSCH slot (e.g 15kHz SCS) is longer than PUCCH slot (e.g. 30kHz SCS) then one slots maps to two HARQ-ACK containers. Current semi-static CB TYPE1 supports this, but the case is highly sub-optimal. </w:t>
      </w:r>
      <w:r>
        <w:rPr>
          <w:rFonts w:ascii="Times New Roman"/>
          <w:sz w:val="20"/>
          <w:szCs w:val="20"/>
        </w:rPr>
        <w:t>This is significant optimization.</w:t>
      </w:r>
    </w:p>
    <w:p w14:paraId="50E1EFA1" w14:textId="4F0676D9" w:rsidR="00CF55B8" w:rsidRPr="00CF55B8" w:rsidRDefault="00CF55B8" w:rsidP="005A77A2">
      <w:pPr>
        <w:spacing w:before="120" w:after="120"/>
        <w:jc w:val="both"/>
        <w:rPr>
          <w:rFonts w:asci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In general, a clarification is also needed for the HARQ-ACK timing that overlapping slots are when not taking the effect of timing advance into account.</w:t>
      </w:r>
    </w:p>
    <w:p w14:paraId="06869A7A" w14:textId="5CC906DD" w:rsidR="000B442C" w:rsidRDefault="00CB528A" w:rsidP="00626666">
      <w:pPr>
        <w:pStyle w:val="Heading1"/>
      </w:pPr>
      <w:bookmarkStart w:id="3" w:name="OLE_LINK13"/>
      <w:bookmarkStart w:id="4" w:name="OLE_LINK14"/>
      <w:r>
        <w:t>TP to enable mixed numerology case for TYPE1 HARQ-ACK CB</w:t>
      </w:r>
    </w:p>
    <w:p w14:paraId="0A296F77" w14:textId="4A712F02" w:rsidR="00CB528A" w:rsidRDefault="00B54CB8" w:rsidP="00091500">
      <w:pPr>
        <w:jc w:val="both"/>
        <w:rPr>
          <w:lang w:val="en-GB"/>
        </w:rPr>
      </w:pPr>
      <w:r>
        <w:rPr>
          <w:lang w:val="en-GB"/>
        </w:rPr>
        <w:t>To minimize the changes to pseudo code, w</w:t>
      </w:r>
      <w:r w:rsidR="00CB528A">
        <w:rPr>
          <w:lang w:val="en-GB"/>
        </w:rPr>
        <w:t>e</w:t>
      </w:r>
      <w:r>
        <w:rPr>
          <w:lang w:val="en-GB"/>
        </w:rPr>
        <w:t xml:space="preserve"> propose</w:t>
      </w:r>
      <w:r w:rsidR="00CB528A">
        <w:rPr>
          <w:lang w:val="en-GB"/>
        </w:rPr>
        <w:t xml:space="preserve"> that </w:t>
      </w:r>
      <w:r w:rsidR="00CB528A" w:rsidRPr="00CB528A">
        <w:rPr>
          <w:lang w:val="en-GB"/>
        </w:rPr>
        <w:t xml:space="preserve">SLIV pruning is performed per PUCCH slot instead of PDSCH slot. </w:t>
      </w:r>
      <w:r>
        <w:rPr>
          <w:lang w:val="en-GB"/>
        </w:rPr>
        <w:t xml:space="preserve">To achieve that, </w:t>
      </w:r>
      <w:r w:rsidR="00CB528A" w:rsidRPr="00CB528A">
        <w:rPr>
          <w:lang w:val="en-GB"/>
        </w:rPr>
        <w:t>UE determine</w:t>
      </w:r>
      <w:r>
        <w:rPr>
          <w:lang w:val="en-GB"/>
        </w:rPr>
        <w:t>s the</w:t>
      </w:r>
      <w:r w:rsidR="00CB528A" w:rsidRPr="00CB528A">
        <w:rPr>
          <w:lang w:val="en-GB"/>
        </w:rPr>
        <w:t xml:space="preserve"> set of rows R to be SLIV-pruned for the HARQ-ACK feedback due in slot n according to following rules: </w:t>
      </w:r>
    </w:p>
    <w:p w14:paraId="5C4CC831" w14:textId="0CD6EDE8" w:rsidR="00CB528A" w:rsidRPr="00CB528A" w:rsidRDefault="00CB528A" w:rsidP="00091500">
      <w:pPr>
        <w:pStyle w:val="ListParagraph"/>
        <w:numPr>
          <w:ilvl w:val="0"/>
          <w:numId w:val="13"/>
        </w:numPr>
        <w:jc w:val="both"/>
        <w:rPr>
          <w:lang w:val="en-GB"/>
        </w:rPr>
      </w:pPr>
      <w:r w:rsidRPr="00CB528A">
        <w:rPr>
          <w:lang w:val="en-GB"/>
        </w:rPr>
        <w:t xml:space="preserve">concatenate rows of </w:t>
      </w:r>
      <w:r w:rsidRPr="00091500">
        <w:rPr>
          <w:i/>
          <w:lang w:val="en-GB"/>
        </w:rPr>
        <w:t>pdsch-symbolAllocation</w:t>
      </w:r>
      <w:r w:rsidRPr="00CB528A">
        <w:rPr>
          <w:lang w:val="en-GB"/>
        </w:rPr>
        <w:t xml:space="preserve"> table for DL slots overlapping with UL slot </w:t>
      </w:r>
      <m:oMath>
        <m:r>
          <w:rPr>
            <w:rFonts w:ascii="Cambria Math" w:hAnsi="Cambria Math"/>
            <w:lang w:val="en-GB"/>
          </w:rPr>
          <m:t>n-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1,</m:t>
            </m:r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lang w:val="en-GB"/>
        </w:rPr>
        <w:t xml:space="preserve"> if </w:t>
      </w:r>
      <w:r w:rsidRPr="00CB528A">
        <w:rPr>
          <w:lang w:val="en-GB"/>
        </w:rPr>
        <w:t xml:space="preserve">PUCCH </w:t>
      </w:r>
      <w:r w:rsidR="00B54CB8">
        <w:rPr>
          <w:lang w:val="en-GB"/>
        </w:rPr>
        <w:t xml:space="preserve">UL </w:t>
      </w:r>
      <w:r w:rsidRPr="00CB528A">
        <w:rPr>
          <w:lang w:val="en-GB"/>
        </w:rPr>
        <w:t xml:space="preserve">slot is longer than PDSCH </w:t>
      </w:r>
      <w:r w:rsidR="00B54CB8">
        <w:rPr>
          <w:lang w:val="en-GB"/>
        </w:rPr>
        <w:t xml:space="preserve">DL </w:t>
      </w:r>
      <w:r w:rsidRPr="00CB528A">
        <w:rPr>
          <w:lang w:val="en-GB"/>
        </w:rPr>
        <w:t>slot</w:t>
      </w:r>
    </w:p>
    <w:p w14:paraId="08A8E8DB" w14:textId="5462305C" w:rsidR="00CB528A" w:rsidRPr="00CB528A" w:rsidRDefault="00CB528A" w:rsidP="00091500">
      <w:pPr>
        <w:pStyle w:val="ListParagraph"/>
        <w:numPr>
          <w:ilvl w:val="0"/>
          <w:numId w:val="13"/>
        </w:numPr>
        <w:jc w:val="both"/>
        <w:rPr>
          <w:lang w:val="en-GB"/>
        </w:rPr>
      </w:pPr>
      <w:r w:rsidRPr="00CB528A">
        <w:rPr>
          <w:lang w:val="en-GB"/>
        </w:rPr>
        <w:t xml:space="preserve">select rows of pdsch-symbolAllocation table of a DL slot for which end-symbol (i.e. S+L) overlaps with UL slot </w:t>
      </w:r>
      <m:oMath>
        <m:r>
          <w:rPr>
            <w:rFonts w:ascii="Cambria Math" w:hAnsi="Cambria Math"/>
            <w:lang w:val="en-GB"/>
          </w:rPr>
          <m:t>n-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1,</m:t>
            </m:r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Pr="00CB528A">
        <w:rPr>
          <w:lang w:val="en-GB"/>
        </w:rPr>
        <w:t>if PUCCH</w:t>
      </w:r>
      <w:r w:rsidR="00B54CB8">
        <w:rPr>
          <w:lang w:val="en-GB"/>
        </w:rPr>
        <w:t xml:space="preserve"> UL</w:t>
      </w:r>
      <w:r w:rsidRPr="00CB528A">
        <w:rPr>
          <w:lang w:val="en-GB"/>
        </w:rPr>
        <w:t xml:space="preserve"> slot is shorter than PDSCH </w:t>
      </w:r>
      <w:r w:rsidR="00B54CB8">
        <w:rPr>
          <w:lang w:val="en-GB"/>
        </w:rPr>
        <w:t xml:space="preserve">DL </w:t>
      </w:r>
      <w:r w:rsidRPr="00CB528A">
        <w:rPr>
          <w:lang w:val="en-GB"/>
        </w:rPr>
        <w:t>slot</w:t>
      </w:r>
    </w:p>
    <w:p w14:paraId="2C286701" w14:textId="6402015E" w:rsidR="00CB528A" w:rsidRDefault="00CB528A" w:rsidP="00091500">
      <w:pPr>
        <w:jc w:val="both"/>
        <w:rPr>
          <w:lang w:val="en-GB"/>
        </w:rPr>
      </w:pPr>
      <w:r w:rsidRPr="00CB528A">
        <w:rPr>
          <w:lang w:val="en-GB"/>
        </w:rPr>
        <w:t>w</w:t>
      </w:r>
      <w:r w:rsidR="00357023">
        <w:rPr>
          <w:lang w:val="en-GB"/>
        </w:rPr>
        <w:t>here</w:t>
      </w:r>
      <w:r w:rsidR="00B54CB8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1,</m:t>
            </m:r>
            <m:r>
              <w:rPr>
                <w:rFonts w:ascii="Cambria Math" w:hAnsi="Cambria Math"/>
              </w:rPr>
              <m:t>k</m:t>
            </m:r>
          </m:sub>
        </m:sSub>
      </m:oMath>
      <w:r w:rsidRPr="00CB528A">
        <w:rPr>
          <w:lang w:val="en-GB"/>
        </w:rPr>
        <w:t xml:space="preserve"> are values </w:t>
      </w:r>
      <w:r w:rsidR="00357023">
        <w:rPr>
          <w:lang w:val="en-GB"/>
        </w:rPr>
        <w:t xml:space="preserve">in the </w:t>
      </w:r>
      <w:r w:rsidR="00B54CB8" w:rsidRPr="00CB528A">
        <w:rPr>
          <w:lang w:val="en-GB"/>
        </w:rPr>
        <w:t>confi</w:t>
      </w:r>
      <w:r w:rsidR="00B54CB8">
        <w:rPr>
          <w:lang w:val="en-GB"/>
        </w:rPr>
        <w:t xml:space="preserve">gured </w:t>
      </w:r>
      <w:r w:rsidR="00357023">
        <w:rPr>
          <w:lang w:val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Pr="00CB528A">
        <w:rPr>
          <w:lang w:val="en-GB"/>
        </w:rPr>
        <w:t>.</w:t>
      </w:r>
      <w:r w:rsidR="00EB23A7">
        <w:rPr>
          <w:lang w:val="en-GB"/>
        </w:rPr>
        <w:t xml:space="preserve"> </w:t>
      </w:r>
      <w:r w:rsidR="00BC5AEF">
        <w:rPr>
          <w:lang w:val="en-GB"/>
        </w:rPr>
        <w:t>This mechanism provides better PUCCH timing flexibility for short PDSCHs ending during the 1</w:t>
      </w:r>
      <w:r w:rsidR="00BC5AEF" w:rsidRPr="00496114">
        <w:rPr>
          <w:vertAlign w:val="superscript"/>
          <w:lang w:val="en-GB"/>
        </w:rPr>
        <w:t>st</w:t>
      </w:r>
      <w:r w:rsidR="00BC5AEF">
        <w:rPr>
          <w:lang w:val="en-GB"/>
        </w:rPr>
        <w:t xml:space="preserve"> half of slot </w:t>
      </w:r>
      <w:r w:rsidR="00121BBD">
        <w:rPr>
          <w:lang w:val="en-GB"/>
        </w:rPr>
        <w:t>th</w:t>
      </w:r>
      <w:r w:rsidR="00091500">
        <w:rPr>
          <w:lang w:val="en-GB"/>
        </w:rPr>
        <w:t xml:space="preserve">an the approach proposed in [1] and </w:t>
      </w:r>
      <w:r w:rsidR="00121BBD">
        <w:rPr>
          <w:lang w:val="en-GB"/>
        </w:rPr>
        <w:t>[2].</w:t>
      </w:r>
      <w:r w:rsidR="00BC5AEF">
        <w:rPr>
          <w:lang w:val="en-GB"/>
        </w:rPr>
        <w:t xml:space="preserve"> </w:t>
      </w:r>
      <w:r w:rsidR="00EB23A7">
        <w:rPr>
          <w:lang w:val="en-GB"/>
        </w:rPr>
        <w:t>The TP for TS38.213 is the following</w:t>
      </w:r>
      <w:r w:rsidR="00091500">
        <w:rPr>
          <w:lang w:val="en-GB"/>
        </w:rPr>
        <w:t>:</w:t>
      </w:r>
    </w:p>
    <w:p w14:paraId="33920393" w14:textId="6E682251" w:rsidR="00CB528A" w:rsidRDefault="00CB528A" w:rsidP="00CB528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7023" w14:paraId="51F61678" w14:textId="77777777" w:rsidTr="00357023">
        <w:tc>
          <w:tcPr>
            <w:tcW w:w="9629" w:type="dxa"/>
          </w:tcPr>
          <w:p w14:paraId="27404544" w14:textId="77777777" w:rsidR="00357023" w:rsidRPr="00B916EC" w:rsidRDefault="00357023" w:rsidP="00357023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5" w:name="_Ref505248562"/>
            <w:bookmarkStart w:id="6" w:name="_Toc517265056"/>
            <w:r w:rsidRPr="00B916EC">
              <w:lastRenderedPageBreak/>
              <w:t>9</w:t>
            </w:r>
            <w:r w:rsidRPr="00B916EC">
              <w:rPr>
                <w:rFonts w:hint="eastAsia"/>
              </w:rPr>
              <w:t>.</w:t>
            </w:r>
            <w:r>
              <w:t>1.2</w:t>
            </w:r>
            <w:r w:rsidRPr="00B916EC">
              <w:t>.1</w:t>
            </w:r>
            <w:r w:rsidRPr="00B916EC">
              <w:rPr>
                <w:rFonts w:hint="eastAsia"/>
              </w:rPr>
              <w:tab/>
            </w:r>
            <w:r>
              <w:t>Type-1</w:t>
            </w:r>
            <w:r w:rsidRPr="00B916EC">
              <w:t xml:space="preserve"> HARQ-ACK codebook in physical uplink control channel</w:t>
            </w:r>
            <w:bookmarkEnd w:id="5"/>
            <w:bookmarkEnd w:id="6"/>
          </w:p>
          <w:p w14:paraId="67AE0F40" w14:textId="77777777" w:rsidR="00357023" w:rsidRDefault="00357023" w:rsidP="00357023">
            <w:pPr>
              <w:rPr>
                <w:rFonts w:cs="Arial"/>
                <w:lang w:eastAsia="zh-CN"/>
              </w:rPr>
            </w:pPr>
            <w:r w:rsidRPr="00BC5AEF">
              <w:rPr>
                <w:lang w:val="en-GB" w:eastAsia="zh-CN"/>
              </w:rPr>
              <w:t xml:space="preserve">For a serving cell </w:t>
            </w:r>
            <w:r w:rsidRPr="001C1EC2">
              <w:rPr>
                <w:rFonts w:cs="Arial"/>
                <w:position w:val="-6"/>
                <w:lang w:eastAsia="zh-CN"/>
              </w:rPr>
              <w:object w:dxaOrig="160" w:dyaOrig="200" w14:anchorId="68C8D0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8pt;height:9.6pt" o:ole="">
                  <v:imagedata r:id="rId14" o:title=""/>
                </v:shape>
                <o:OLEObject Type="Embed" ProgID="Equation.3" ShapeID="_x0000_i1025" DrawAspect="Content" ObjectID="_1600476777" r:id="rId15"/>
              </w:object>
            </w:r>
            <w:r w:rsidRPr="00BC5AEF">
              <w:rPr>
                <w:lang w:val="en-GB" w:eastAsia="zh-CN"/>
              </w:rPr>
              <w:t xml:space="preserve">, an active DL BWP, and an active UL BWP, as described in Subclause 12, the UE determines a set of </w:t>
            </w:r>
            <w:r w:rsidRPr="002D789B">
              <w:rPr>
                <w:rFonts w:cs="Arial"/>
                <w:position w:val="-12"/>
                <w:lang w:eastAsia="zh-CN"/>
              </w:rPr>
              <w:object w:dxaOrig="460" w:dyaOrig="320" w14:anchorId="7AF1202A">
                <v:shape id="_x0000_i1026" type="#_x0000_t75" style="width:23.4pt;height:16.2pt" o:ole="">
                  <v:imagedata r:id="rId16" o:title=""/>
                </v:shape>
                <o:OLEObject Type="Embed" ProgID="Equation.3" ShapeID="_x0000_i1026" DrawAspect="Content" ObjectID="_1600476778" r:id="rId17"/>
              </w:object>
            </w:r>
            <w:r w:rsidRPr="00BC5AEF">
              <w:rPr>
                <w:rFonts w:cs="Arial"/>
                <w:lang w:val="en-GB" w:eastAsia="zh-CN"/>
              </w:rPr>
              <w:t xml:space="preserve"> occasions for candidate PDSCH receptions for which the UE can transmit corresponding HARQ-ACK information in a PUCCH in slot </w:t>
            </w:r>
            <w:r w:rsidRPr="00187C44">
              <w:rPr>
                <w:position w:val="-6"/>
              </w:rPr>
              <w:object w:dxaOrig="180" w:dyaOrig="200" w14:anchorId="0F6BF667">
                <v:shape id="_x0000_i1027" type="#_x0000_t75" style="width:9pt;height:9.6pt" o:ole="">
                  <v:imagedata r:id="rId18" o:title=""/>
                </v:shape>
                <o:OLEObject Type="Embed" ProgID="Equation.3" ShapeID="_x0000_i1027" DrawAspect="Content" ObjectID="_1600476779" r:id="rId19"/>
              </w:object>
            </w:r>
            <w:r w:rsidRPr="00BC5AEF">
              <w:rPr>
                <w:rFonts w:cs="Arial"/>
                <w:lang w:val="en-GB" w:eastAsia="zh-CN"/>
              </w:rPr>
              <w:t xml:space="preserve">. If </w:t>
            </w:r>
            <w:r w:rsidRPr="00BC5AEF">
              <w:rPr>
                <w:lang w:val="en-GB" w:eastAsia="zh-CN"/>
              </w:rPr>
              <w:t xml:space="preserve">serving cell </w:t>
            </w:r>
            <w:r w:rsidRPr="00187C44">
              <w:rPr>
                <w:rFonts w:cs="Arial"/>
                <w:position w:val="-6"/>
                <w:lang w:eastAsia="zh-CN"/>
              </w:rPr>
              <w:object w:dxaOrig="160" w:dyaOrig="200" w14:anchorId="3BD88CBC">
                <v:shape id="_x0000_i1028" type="#_x0000_t75" style="width:7.8pt;height:9.6pt" o:ole="">
                  <v:imagedata r:id="rId14" o:title=""/>
                </v:shape>
                <o:OLEObject Type="Embed" ProgID="Equation.3" ShapeID="_x0000_i1028" DrawAspect="Content" ObjectID="_1600476780" r:id="rId20"/>
              </w:object>
            </w:r>
            <w:r w:rsidRPr="00BC5AEF">
              <w:rPr>
                <w:lang w:val="en-GB" w:eastAsia="zh-CN"/>
              </w:rPr>
              <w:t xml:space="preserve"> is deactivated, the UE uses as the active DL BWP </w:t>
            </w:r>
            <w:r w:rsidRPr="00BC5AEF">
              <w:rPr>
                <w:lang w:val="en-GB"/>
              </w:rPr>
              <w:t xml:space="preserve">for determining the </w:t>
            </w:r>
            <w:r w:rsidRPr="00BC5AEF">
              <w:rPr>
                <w:lang w:val="en-GB" w:eastAsia="zh-CN"/>
              </w:rPr>
              <w:t xml:space="preserve">set of </w:t>
            </w:r>
            <w:r w:rsidRPr="00187C44">
              <w:rPr>
                <w:rFonts w:cs="Arial"/>
                <w:position w:val="-12"/>
                <w:lang w:eastAsia="zh-CN"/>
              </w:rPr>
              <w:object w:dxaOrig="460" w:dyaOrig="320" w14:anchorId="7D9BCE6D">
                <v:shape id="_x0000_i1029" type="#_x0000_t75" style="width:23.4pt;height:16.2pt" o:ole="">
                  <v:imagedata r:id="rId16" o:title=""/>
                </v:shape>
                <o:OLEObject Type="Embed" ProgID="Equation.3" ShapeID="_x0000_i1029" DrawAspect="Content" ObjectID="_1600476781" r:id="rId21"/>
              </w:object>
            </w:r>
            <w:r w:rsidRPr="00BC5AEF">
              <w:rPr>
                <w:rFonts w:cs="Arial"/>
                <w:lang w:val="en-GB" w:eastAsia="zh-CN"/>
              </w:rPr>
              <w:t xml:space="preserve"> occasions for candidate PDSCH receptions</w:t>
            </w:r>
            <w:r w:rsidRPr="00BC5AEF">
              <w:rPr>
                <w:lang w:val="en-GB" w:eastAsia="zh-CN"/>
              </w:rPr>
              <w:t xml:space="preserve"> a DL BWP provided by higher layer parameter </w:t>
            </w:r>
            <w:r w:rsidRPr="00BC5AEF">
              <w:rPr>
                <w:i/>
                <w:iCs/>
                <w:lang w:val="en-GB"/>
              </w:rPr>
              <w:t>firstActiveDownlinkBWP</w:t>
            </w:r>
            <w:r w:rsidRPr="00BC5AEF">
              <w:rPr>
                <w:rFonts w:cs="Arial"/>
                <w:lang w:val="en-GB" w:eastAsia="zh-CN"/>
              </w:rPr>
              <w:t>.</w:t>
            </w:r>
            <w:r w:rsidRPr="00BC5AEF">
              <w:rPr>
                <w:lang w:val="en-GB" w:eastAsia="zh-CN"/>
              </w:rPr>
              <w:t xml:space="preserve"> </w:t>
            </w:r>
            <w:r w:rsidRPr="001C7A8F">
              <w:rPr>
                <w:rFonts w:cs="Arial"/>
                <w:lang w:eastAsia="zh-CN"/>
              </w:rPr>
              <w:t>The determinati</w:t>
            </w:r>
            <w:r>
              <w:rPr>
                <w:rFonts w:cs="Arial"/>
                <w:lang w:eastAsia="zh-CN"/>
              </w:rPr>
              <w:t>on is based:</w:t>
            </w:r>
          </w:p>
          <w:p w14:paraId="1B8C0A61" w14:textId="77777777" w:rsidR="00357023" w:rsidRPr="00BC5AEF" w:rsidRDefault="00357023" w:rsidP="00357023">
            <w:pPr>
              <w:pStyle w:val="B1"/>
              <w:rPr>
                <w:lang w:val="en-GB"/>
              </w:rPr>
            </w:pPr>
            <w:r w:rsidRPr="00BC5AEF">
              <w:rPr>
                <w:lang w:val="en-GB"/>
              </w:rPr>
              <w:t>a)</w:t>
            </w:r>
            <w:r w:rsidRPr="00BC5AEF">
              <w:rPr>
                <w:lang w:val="en-GB"/>
              </w:rPr>
              <w:tab/>
              <w:t xml:space="preserve">on a set of slot timing values </w:t>
            </w:r>
            <w:r w:rsidRPr="0085403A">
              <w:rPr>
                <w:position w:val="-10"/>
              </w:rPr>
              <w:object w:dxaOrig="300" w:dyaOrig="340" w14:anchorId="5D4B2C66">
                <v:shape id="_x0000_i1030" type="#_x0000_t75" style="width:15.6pt;height:16.8pt" o:ole="">
                  <v:imagedata r:id="rId22" o:title=""/>
                </v:shape>
                <o:OLEObject Type="Embed" ProgID="Equation.3" ShapeID="_x0000_i1030" DrawAspect="Content" ObjectID="_1600476782" r:id="rId23"/>
              </w:object>
            </w:r>
            <w:r w:rsidRPr="00BC5AEF">
              <w:rPr>
                <w:lang w:val="en-GB"/>
              </w:rPr>
              <w:t xml:space="preserve"> associated</w:t>
            </w:r>
            <w:r w:rsidRPr="00BC5AEF">
              <w:rPr>
                <w:rFonts w:hint="eastAsia"/>
                <w:lang w:val="en-GB"/>
              </w:rPr>
              <w:t xml:space="preserve"> with the active </w:t>
            </w:r>
            <w:r w:rsidRPr="00BC5AEF">
              <w:rPr>
                <w:lang w:val="en-GB"/>
              </w:rPr>
              <w:t>U</w:t>
            </w:r>
            <w:r w:rsidRPr="00BC5AEF">
              <w:rPr>
                <w:rFonts w:hint="eastAsia"/>
                <w:lang w:val="en-GB"/>
              </w:rPr>
              <w:t>L BWP</w:t>
            </w:r>
          </w:p>
          <w:p w14:paraId="6676F5F1" w14:textId="77777777" w:rsidR="00357023" w:rsidRPr="00BC5AEF" w:rsidRDefault="00357023" w:rsidP="00357023">
            <w:pPr>
              <w:pStyle w:val="B2"/>
              <w:rPr>
                <w:lang w:val="en-GB"/>
              </w:rPr>
            </w:pPr>
            <w:r w:rsidRPr="00BC5AEF">
              <w:rPr>
                <w:lang w:val="en-GB" w:eastAsia="zh-CN"/>
              </w:rPr>
              <w:t>a)</w:t>
            </w:r>
            <w:r w:rsidRPr="00BC5AEF">
              <w:rPr>
                <w:lang w:val="en-GB" w:eastAsia="zh-CN"/>
              </w:rPr>
              <w:tab/>
              <w:t xml:space="preserve">If the UE is configured to monitor PDCCH for DCI format 1_0 and is not configured to monitor PDCCH for DCI format 1_1 on serving cell </w:t>
            </w:r>
            <w:r w:rsidRPr="00AE44D6">
              <w:rPr>
                <w:rFonts w:cs="Arial"/>
                <w:position w:val="-6"/>
                <w:lang w:eastAsia="zh-CN"/>
              </w:rPr>
              <w:object w:dxaOrig="160" w:dyaOrig="200" w14:anchorId="27F32830">
                <v:shape id="_x0000_i1031" type="#_x0000_t75" style="width:7.8pt;height:9.6pt" o:ole="">
                  <v:imagedata r:id="rId14" o:title=""/>
                </v:shape>
                <o:OLEObject Type="Embed" ProgID="Equation.3" ShapeID="_x0000_i1031" DrawAspect="Content" ObjectID="_1600476783" r:id="rId24"/>
              </w:object>
            </w:r>
            <w:r w:rsidRPr="00BC5AEF">
              <w:rPr>
                <w:lang w:val="en-GB" w:eastAsia="zh-CN"/>
              </w:rPr>
              <w:t xml:space="preserve">, </w:t>
            </w:r>
            <w:r w:rsidRPr="00AE44D6">
              <w:rPr>
                <w:position w:val="-10"/>
              </w:rPr>
              <w:object w:dxaOrig="300" w:dyaOrig="340" w14:anchorId="365978D4">
                <v:shape id="_x0000_i1032" type="#_x0000_t75" style="width:15.6pt;height:16.8pt" o:ole="">
                  <v:imagedata r:id="rId25" o:title=""/>
                </v:shape>
                <o:OLEObject Type="Embed" ProgID="Equation.3" ShapeID="_x0000_i1032" DrawAspect="Content" ObjectID="_1600476784" r:id="rId26"/>
              </w:object>
            </w:r>
            <w:r w:rsidRPr="00BC5AEF">
              <w:rPr>
                <w:lang w:val="en-GB" w:eastAsia="zh-CN"/>
              </w:rPr>
              <w:t xml:space="preserve"> is provided by the slot timing values {1, 2, 3, 4, 5, 6, 7, 8} for DCI format 1_0</w:t>
            </w:r>
          </w:p>
          <w:p w14:paraId="7CC5FC0F" w14:textId="77777777" w:rsidR="00357023" w:rsidRPr="00BC5AEF" w:rsidRDefault="00357023" w:rsidP="00357023">
            <w:pPr>
              <w:pStyle w:val="B2"/>
              <w:rPr>
                <w:lang w:val="en-GB"/>
              </w:rPr>
            </w:pPr>
            <w:r w:rsidRPr="00BC5AEF">
              <w:rPr>
                <w:lang w:val="en-GB" w:eastAsia="zh-CN"/>
              </w:rPr>
              <w:t>b)</w:t>
            </w:r>
            <w:r w:rsidRPr="00BC5AEF">
              <w:rPr>
                <w:lang w:val="en-GB" w:eastAsia="zh-CN"/>
              </w:rPr>
              <w:tab/>
              <w:t xml:space="preserve">If the UE is configured to monitor PDCCH for DCI format 1_1 for serving cell </w:t>
            </w:r>
            <w:r w:rsidRPr="00AE44D6">
              <w:rPr>
                <w:rFonts w:cs="Arial"/>
                <w:position w:val="-6"/>
                <w:lang w:eastAsia="zh-CN"/>
              </w:rPr>
              <w:object w:dxaOrig="160" w:dyaOrig="200" w14:anchorId="217D2A1E">
                <v:shape id="_x0000_i1033" type="#_x0000_t75" style="width:7.8pt;height:9.6pt" o:ole="">
                  <v:imagedata r:id="rId14" o:title=""/>
                </v:shape>
                <o:OLEObject Type="Embed" ProgID="Equation.3" ShapeID="_x0000_i1033" DrawAspect="Content" ObjectID="_1600476785" r:id="rId27"/>
              </w:object>
            </w:r>
            <w:r w:rsidRPr="00BC5AEF">
              <w:rPr>
                <w:lang w:val="en-GB" w:eastAsia="zh-CN"/>
              </w:rPr>
              <w:t xml:space="preserve">, </w:t>
            </w:r>
            <w:r w:rsidRPr="00AE44D6">
              <w:rPr>
                <w:position w:val="-10"/>
              </w:rPr>
              <w:object w:dxaOrig="300" w:dyaOrig="340" w14:anchorId="59C59737">
                <v:shape id="_x0000_i1034" type="#_x0000_t75" style="width:15.6pt;height:16.8pt" o:ole="">
                  <v:imagedata r:id="rId25" o:title=""/>
                </v:shape>
                <o:OLEObject Type="Embed" ProgID="Equation.3" ShapeID="_x0000_i1034" DrawAspect="Content" ObjectID="_1600476786" r:id="rId28"/>
              </w:object>
            </w:r>
            <w:r w:rsidRPr="00BC5AEF">
              <w:rPr>
                <w:lang w:val="en-GB" w:eastAsia="zh-CN"/>
              </w:rPr>
              <w:t xml:space="preserve"> is provided by higher layer parameter </w:t>
            </w:r>
            <w:bookmarkStart w:id="7" w:name="_Hlk508697304"/>
            <w:r w:rsidRPr="00BC5AEF">
              <w:rPr>
                <w:i/>
                <w:lang w:val="en-GB"/>
              </w:rPr>
              <w:t>dl-DataToUL-ACK</w:t>
            </w:r>
            <w:bookmarkEnd w:id="7"/>
            <w:r w:rsidRPr="00BC5AEF">
              <w:rPr>
                <w:i/>
                <w:lang w:val="en-GB" w:eastAsia="zh-CN"/>
              </w:rPr>
              <w:t xml:space="preserve"> </w:t>
            </w:r>
            <w:r w:rsidRPr="00BC5AEF">
              <w:rPr>
                <w:lang w:val="en-GB" w:eastAsia="zh-CN"/>
              </w:rPr>
              <w:t>for DCI format 1_1</w: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</w:p>
          <w:p w14:paraId="57BCAC1B" w14:textId="2767FF30" w:rsidR="00357023" w:rsidRPr="00BC5AEF" w:rsidRDefault="00357023" w:rsidP="00357023">
            <w:pPr>
              <w:pStyle w:val="B1"/>
              <w:rPr>
                <w:lang w:val="en-GB"/>
              </w:rPr>
            </w:pPr>
            <w:r w:rsidRPr="00BC5AEF">
              <w:rPr>
                <w:lang w:val="en-GB"/>
              </w:rPr>
              <w:t>b)</w:t>
            </w:r>
            <w:r w:rsidRPr="00BC5AEF">
              <w:rPr>
                <w:lang w:val="en-GB"/>
              </w:rPr>
              <w:tab/>
              <w:t>on a set of row indexes</w:t>
            </w:r>
            <w:r w:rsidR="00843F20" w:rsidRPr="00BC5AEF">
              <w:rPr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</m:oMath>
            <w:r w:rsidRPr="00BC5AEF">
              <w:rPr>
                <w:lang w:val="en-GB"/>
              </w:rPr>
              <w:t xml:space="preserve"> </w:t>
            </w:r>
            <w:r w:rsidR="00843F20" w:rsidRPr="00BC5AEF">
              <w:rPr>
                <w:color w:val="FF0000"/>
                <w:lang w:val="en-GB"/>
              </w:rPr>
              <w:t xml:space="preserve">which is a set of rows </w:t>
            </w:r>
            <m:oMath>
              <m:r>
                <w:rPr>
                  <w:rFonts w:ascii="Cambria Math" w:hAnsi="Cambria Math"/>
                  <w:color w:val="FF0000"/>
                </w:rPr>
                <m:t>R</m:t>
              </m:r>
            </m:oMath>
            <w:r w:rsidR="00843F20" w:rsidRPr="00BC5AEF">
              <w:rPr>
                <w:color w:val="FF0000"/>
                <w:lang w:val="en-GB"/>
              </w:rPr>
              <w:t xml:space="preserve"> </w:t>
            </w:r>
            <w:r w:rsidR="004356BA" w:rsidRPr="00BC5AEF">
              <w:rPr>
                <w:color w:val="FF0000"/>
                <w:lang w:val="en-GB"/>
              </w:rPr>
              <w:t>across</w:t>
            </w:r>
            <w:r w:rsidR="00843F20" w:rsidRPr="00BC5AEF">
              <w:rPr>
                <w:color w:val="FF0000"/>
                <w:lang w:val="en-GB"/>
              </w:rPr>
              <w:t xml:space="preserve"> DL slot(s) for which the</w:t>
            </w:r>
            <w:r w:rsidR="0071447D">
              <w:rPr>
                <w:color w:val="FF0000"/>
                <w:lang w:val="en-GB"/>
              </w:rPr>
              <w:t xml:space="preserve"> PDSCH</w:t>
            </w:r>
            <w:r w:rsidR="00843F20" w:rsidRPr="00BC5AEF">
              <w:rPr>
                <w:color w:val="FF0000"/>
                <w:lang w:val="en-GB"/>
              </w:rPr>
              <w:t xml:space="preserve"> end symbol </w:t>
            </w:r>
            <w:r w:rsidR="002F7D31">
              <w:rPr>
                <w:i/>
                <w:color w:val="FF0000"/>
                <w:lang w:val="en-GB"/>
              </w:rPr>
              <w:t>S+L-1</w:t>
            </w:r>
            <w:r w:rsidR="002F7D31">
              <w:rPr>
                <w:color w:val="FF0000"/>
                <w:lang w:val="en-GB"/>
              </w:rPr>
              <w:t xml:space="preserve"> </w:t>
            </w:r>
            <w:r w:rsidR="00843F20" w:rsidRPr="002F7D31">
              <w:rPr>
                <w:color w:val="FF0000"/>
                <w:lang w:val="en-GB"/>
              </w:rPr>
              <w:t>overlaps</w:t>
            </w:r>
            <w:r w:rsidR="00843F20" w:rsidRPr="00BC5AEF">
              <w:rPr>
                <w:color w:val="FF0000"/>
                <w:lang w:val="en-GB"/>
              </w:rPr>
              <w:t xml:space="preserve"> with </w:t>
            </w:r>
            <w:r w:rsidR="002F7D31">
              <w:rPr>
                <w:color w:val="FF0000"/>
                <w:lang w:val="en-GB"/>
              </w:rPr>
              <w:t xml:space="preserve">the </w:t>
            </w:r>
            <w:r w:rsidR="00843F20" w:rsidRPr="00BC5AEF">
              <w:rPr>
                <w:color w:val="FF0000"/>
                <w:lang w:val="en-GB"/>
              </w:rPr>
              <w:t xml:space="preserve">slot </w:t>
            </w:r>
            <m:oMath>
              <m:r>
                <w:rPr>
                  <w:rFonts w:ascii="Cambria Math" w:hAnsi="Cambria Math"/>
                  <w:color w:val="FF0000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GB"/>
                    </w:rPr>
                    <m:t>1,</m:t>
                  </m:r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</m:oMath>
            <w:r w:rsidR="0071447D">
              <w:rPr>
                <w:rFonts w:eastAsiaTheme="minorEastAsia"/>
                <w:color w:val="FF0000"/>
              </w:rPr>
              <w:t xml:space="preserve"> in active UL BWP carrying PUCCH</w:t>
            </w:r>
            <w:r w:rsidR="002F7D31">
              <w:rPr>
                <w:rFonts w:eastAsiaTheme="minorEastAsia"/>
                <w:color w:val="FF0000"/>
              </w:rPr>
              <w:t>, not including the effect of timing advance</w:t>
            </w:r>
            <w:r w:rsidR="00843F20" w:rsidRPr="00BC5AEF">
              <w:rPr>
                <w:color w:val="FF0000"/>
                <w:lang w:val="en-GB"/>
              </w:rPr>
              <w:t>,</w:t>
            </w:r>
            <w:r w:rsidR="00843F20" w:rsidRPr="00BC5AEF">
              <w:rPr>
                <w:lang w:val="en-GB"/>
              </w:rPr>
              <w:t xml:space="preserve"> </w:t>
            </w:r>
            <w:r w:rsidR="00843F20" w:rsidRPr="00BC5AEF">
              <w:rPr>
                <w:color w:val="FF0000"/>
                <w:lang w:val="en-GB"/>
              </w:rPr>
              <w:t>where</w:t>
            </w:r>
            <w:r w:rsidR="00843F20" w:rsidRPr="00BC5AEF">
              <w:rPr>
                <w:lang w:val="en-GB"/>
              </w:rPr>
              <w:t xml:space="preserve"> </w:t>
            </w:r>
            <w:r w:rsidRPr="00D319D6">
              <w:rPr>
                <w:position w:val="-4"/>
              </w:rPr>
              <w:object w:dxaOrig="220" w:dyaOrig="220" w14:anchorId="0C46FC6A">
                <v:shape id="_x0000_i1035" type="#_x0000_t75" style="width:12pt;height:12pt" o:ole="">
                  <v:imagedata r:id="rId29" o:title=""/>
                </v:shape>
                <o:OLEObject Type="Embed" ProgID="Equation.3" ShapeID="_x0000_i1035" DrawAspect="Content" ObjectID="_1600476787" r:id="rId30"/>
              </w:object>
            </w:r>
            <w:r w:rsidRPr="00BC5AEF">
              <w:rPr>
                <w:lang w:val="en-GB"/>
              </w:rPr>
              <w:t xml:space="preserve"> </w:t>
            </w:r>
            <w:r w:rsidR="004356BA" w:rsidRPr="00BC5AEF">
              <w:rPr>
                <w:color w:val="FF0000"/>
                <w:lang w:val="en-GB"/>
              </w:rPr>
              <w:t>is</w:t>
            </w:r>
            <w:r w:rsidRPr="00BC5AEF">
              <w:rPr>
                <w:strike/>
                <w:color w:val="FF0000"/>
                <w:lang w:val="en-GB"/>
              </w:rPr>
              <w:t>of</w:t>
            </w:r>
            <w:r w:rsidRPr="00BC5AEF">
              <w:rPr>
                <w:lang w:val="en-GB"/>
              </w:rPr>
              <w:t xml:space="preserve"> a table that is provided either by a first set of row indexes of a table that is provided by </w:t>
            </w:r>
            <w:r w:rsidRPr="00BC5AEF">
              <w:rPr>
                <w:i/>
                <w:lang w:val="en-GB"/>
              </w:rPr>
              <w:t>PDSCH-TimeDomainResourceAllocationList</w:t>
            </w:r>
            <w:r w:rsidRPr="00BC5AEF">
              <w:rPr>
                <w:lang w:val="en-GB"/>
              </w:rPr>
              <w:t xml:space="preserve"> in </w:t>
            </w:r>
            <w:r w:rsidRPr="00BC5AEF">
              <w:rPr>
                <w:i/>
                <w:lang w:val="en-GB"/>
              </w:rPr>
              <w:t>PDSCH-ConfigCommon</w:t>
            </w:r>
            <w:r w:rsidRPr="00BC5AEF">
              <w:rPr>
                <w:lang w:val="en-GB"/>
              </w:rPr>
              <w:t xml:space="preserve"> or by Default PDSCH time domain resource allocation A [6, 38.214], or by the union of the first set of row indexes and a second set of row indexes, if provided by higher layer parameter </w:t>
            </w:r>
            <w:r w:rsidRPr="00BC5AEF">
              <w:rPr>
                <w:i/>
                <w:lang w:val="en-GB"/>
              </w:rPr>
              <w:t>PDSCH-TimeDomainResourceAllocationList</w:t>
            </w:r>
            <w:r w:rsidRPr="00BC5AEF">
              <w:rPr>
                <w:lang w:val="en-GB"/>
              </w:rPr>
              <w:t xml:space="preserve"> in </w:t>
            </w:r>
            <w:r w:rsidRPr="00BC5AEF">
              <w:rPr>
                <w:i/>
                <w:lang w:val="en-GB"/>
              </w:rPr>
              <w:t>PDSCH-Config</w:t>
            </w:r>
            <w:r w:rsidRPr="00BC5AEF">
              <w:rPr>
                <w:lang w:val="en-GB"/>
              </w:rPr>
              <w:t xml:space="preserve">, </w:t>
            </w:r>
            <w:r w:rsidRPr="00BC5AEF">
              <w:rPr>
                <w:rFonts w:hint="eastAsia"/>
                <w:lang w:val="en-GB"/>
              </w:rPr>
              <w:t xml:space="preserve">associated with the </w:t>
            </w:r>
            <w:r w:rsidRPr="00BC5AEF">
              <w:rPr>
                <w:lang w:val="en-GB"/>
              </w:rPr>
              <w:t>active</w:t>
            </w:r>
            <w:r w:rsidRPr="00BC5AEF">
              <w:rPr>
                <w:rFonts w:hint="eastAsia"/>
                <w:lang w:val="en-GB"/>
              </w:rPr>
              <w:t xml:space="preserve"> DL BWP </w:t>
            </w:r>
            <w:r w:rsidRPr="00BC5AEF">
              <w:rPr>
                <w:lang w:val="en-GB"/>
              </w:rPr>
              <w:t xml:space="preserve">and defining respective sets of slot </w:t>
            </w:r>
            <w:r w:rsidRPr="00BC5AEF">
              <w:rPr>
                <w:color w:val="000000"/>
                <w:lang w:val="en-GB"/>
              </w:rPr>
              <w:t xml:space="preserve">offsets </w:t>
            </w:r>
            <w:r w:rsidRPr="004E440D">
              <w:rPr>
                <w:position w:val="-10"/>
              </w:rPr>
              <w:object w:dxaOrig="300" w:dyaOrig="340" w14:anchorId="1A4E2369">
                <v:shape id="_x0000_i1036" type="#_x0000_t75" style="width:15.6pt;height:16.8pt" o:ole="">
                  <v:imagedata r:id="rId31" o:title=""/>
                </v:shape>
                <o:OLEObject Type="Embed" ProgID="Equation.3" ShapeID="_x0000_i1036" DrawAspect="Content" ObjectID="_1600476788" r:id="rId32"/>
              </w:object>
            </w:r>
            <w:r w:rsidRPr="00BC5AEF">
              <w:rPr>
                <w:color w:val="000000"/>
                <w:lang w:val="en-GB"/>
              </w:rPr>
              <w:t xml:space="preserve">, start and length indicators </w:t>
            </w:r>
            <w:r w:rsidRPr="00BC5AEF">
              <w:rPr>
                <w:i/>
                <w:color w:val="000000"/>
                <w:lang w:val="en-GB"/>
              </w:rPr>
              <w:t>SLIV</w:t>
            </w:r>
            <w:r w:rsidRPr="00BC5AEF">
              <w:rPr>
                <w:color w:val="000000"/>
                <w:lang w:val="en-GB"/>
              </w:rPr>
              <w:t>, and PDSCH mapping types for PDSCH reception</w:t>
            </w:r>
            <w:r w:rsidRPr="00BC5AEF">
              <w:rPr>
                <w:lang w:val="en-GB"/>
              </w:rPr>
              <w:t xml:space="preserve"> as described in [6, TS 38.214]; and</w:t>
            </w:r>
          </w:p>
          <w:p w14:paraId="6116F292" w14:textId="77777777" w:rsidR="00843F20" w:rsidRPr="00BC5AEF" w:rsidRDefault="00843F20" w:rsidP="00357023">
            <w:pPr>
              <w:pStyle w:val="B1"/>
              <w:rPr>
                <w:lang w:val="en-GB"/>
              </w:rPr>
            </w:pPr>
          </w:p>
          <w:p w14:paraId="7C236F5B" w14:textId="3F188361" w:rsidR="00357023" w:rsidRPr="00BC5AEF" w:rsidRDefault="00357023" w:rsidP="00357023">
            <w:pPr>
              <w:pStyle w:val="B1"/>
              <w:rPr>
                <w:lang w:val="en-GB"/>
              </w:rPr>
            </w:pPr>
            <w:r w:rsidRPr="00BC5AEF">
              <w:rPr>
                <w:lang w:val="en-GB"/>
              </w:rPr>
              <w:t>c)</w:t>
            </w:r>
            <w:r w:rsidRPr="00BC5AEF">
              <w:rPr>
                <w:lang w:val="en-GB"/>
              </w:rPr>
              <w:tab/>
              <w:t xml:space="preserve">if provided, on higher layer parameter </w:t>
            </w:r>
            <w:r w:rsidRPr="00BC5AEF">
              <w:rPr>
                <w:i/>
                <w:lang w:val="en-GB"/>
              </w:rPr>
              <w:t>TDD-UL-DL-ConfigurationCommon</w:t>
            </w:r>
            <w:r w:rsidRPr="00BC5AEF">
              <w:rPr>
                <w:lang w:val="en-GB"/>
              </w:rPr>
              <w:t xml:space="preserve"> and higher layer parameter </w:t>
            </w:r>
            <w:r w:rsidRPr="00BC5AEF">
              <w:rPr>
                <w:i/>
                <w:lang w:val="en-GB"/>
              </w:rPr>
              <w:t>TDD-UL-DL-ConfigDedicated</w:t>
            </w:r>
            <w:r w:rsidRPr="00BC5AEF">
              <w:rPr>
                <w:lang w:val="en-GB"/>
              </w:rPr>
              <w:t xml:space="preserve"> as described in Subclause 11.1.</w:t>
            </w:r>
          </w:p>
          <w:p w14:paraId="7673F74F" w14:textId="77777777" w:rsidR="00357023" w:rsidRPr="00BC5AEF" w:rsidRDefault="00357023" w:rsidP="00357023">
            <w:pPr>
              <w:rPr>
                <w:lang w:val="en-GB" w:eastAsia="zh-CN"/>
              </w:rPr>
            </w:pPr>
            <w:r w:rsidRPr="00BC5AEF">
              <w:rPr>
                <w:lang w:val="en-GB" w:eastAsia="zh-CN"/>
              </w:rPr>
              <w:t>For</w: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BC5AEF">
              <w:rPr>
                <w:lang w:val="en-GB" w:eastAsia="zh-CN"/>
              </w:rPr>
              <w:t>the set of slot timing values</w:t>
            </w:r>
            <w:r w:rsidRPr="00BC5AEF">
              <w:rPr>
                <w:rFonts w:hint="eastAsia"/>
                <w:vertAlign w:val="subscript"/>
                <w:lang w:val="en-GB" w:eastAsia="zh-CN"/>
              </w:rPr>
              <w:t xml:space="preserve"> </w:t>
            </w:r>
            <w:r w:rsidRPr="00232ADB">
              <w:rPr>
                <w:position w:val="-10"/>
              </w:rPr>
              <w:object w:dxaOrig="300" w:dyaOrig="340" w14:anchorId="42B12FC3">
                <v:shape id="_x0000_i1037" type="#_x0000_t75" style="width:15.6pt;height:16.8pt" o:ole="">
                  <v:imagedata r:id="rId25" o:title=""/>
                </v:shape>
                <o:OLEObject Type="Embed" ProgID="Equation.3" ShapeID="_x0000_i1037" DrawAspect="Content" ObjectID="_1600476789" r:id="rId33"/>
              </w:object>
            </w:r>
            <w:r w:rsidRPr="00BC5AEF">
              <w:rPr>
                <w:rFonts w:hint="eastAsia"/>
                <w:lang w:val="en-GB" w:eastAsia="zh-CN"/>
              </w:rPr>
              <w:t>,</w:t>
            </w:r>
            <w:r w:rsidRPr="00BC5AEF">
              <w:rPr>
                <w:lang w:val="en-GB" w:eastAsia="zh-CN"/>
              </w:rPr>
              <w:t xml:space="preserve"> the UE determines a set of</w: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2D789B">
              <w:rPr>
                <w:position w:val="-12"/>
              </w:rPr>
              <w:object w:dxaOrig="460" w:dyaOrig="320" w14:anchorId="228223A8">
                <v:shape id="_x0000_i1038" type="#_x0000_t75" style="width:23.4pt;height:16.2pt" o:ole="">
                  <v:imagedata r:id="rId34" o:title=""/>
                </v:shape>
                <o:OLEObject Type="Embed" ProgID="Equation.3" ShapeID="_x0000_i1038" DrawAspect="Content" ObjectID="_1600476790" r:id="rId35"/>
              </w:object>
            </w:r>
            <w:r w:rsidRPr="00BC5AEF">
              <w:rPr>
                <w:lang w:val="en-GB"/>
              </w:rPr>
              <w:t xml:space="preserve"> occasions for candidate PDSCH receptions</w: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BC5AEF">
              <w:rPr>
                <w:lang w:val="en-GB" w:eastAsia="zh-CN"/>
              </w:rPr>
              <w:t xml:space="preserve">or SPS PDSCH releases </w:t>
            </w:r>
            <w:r w:rsidRPr="00BC5AEF">
              <w:rPr>
                <w:rFonts w:hint="eastAsia"/>
                <w:lang w:val="en-GB" w:eastAsia="zh-CN"/>
              </w:rPr>
              <w:t>according to the following pseudo</w:t>
            </w:r>
            <w:r w:rsidRPr="00BC5AEF">
              <w:rPr>
                <w:lang w:val="en-GB" w:eastAsia="zh-CN"/>
              </w:rPr>
              <w:t>-</w:t>
            </w:r>
            <w:r w:rsidRPr="00BC5AEF">
              <w:rPr>
                <w:rFonts w:hint="eastAsia"/>
                <w:lang w:val="en-GB" w:eastAsia="zh-CN"/>
              </w:rPr>
              <w:t xml:space="preserve">code. </w:t>
            </w:r>
          </w:p>
          <w:p w14:paraId="59E37846" w14:textId="77777777" w:rsidR="00357023" w:rsidRPr="00BC5AEF" w:rsidRDefault="00357023" w:rsidP="00357023">
            <w:pPr>
              <w:rPr>
                <w:lang w:val="en-GB" w:eastAsia="zh-CN"/>
              </w:rPr>
            </w:pPr>
            <w:r w:rsidRPr="00BC5AEF">
              <w:rPr>
                <w:rFonts w:hint="eastAsia"/>
                <w:lang w:val="en-GB" w:eastAsia="zh-CN"/>
              </w:rPr>
              <w:t xml:space="preserve">Set </w:t>
            </w:r>
            <w:r w:rsidRPr="00786AD7">
              <w:rPr>
                <w:rFonts w:cs="Arial"/>
                <w:position w:val="-10"/>
                <w:lang w:eastAsia="zh-CN"/>
              </w:rPr>
              <w:object w:dxaOrig="480" w:dyaOrig="279" w14:anchorId="759EB95F">
                <v:shape id="_x0000_i1039" type="#_x0000_t75" style="width:23.4pt;height:13.8pt" o:ole="">
                  <v:imagedata r:id="rId36" o:title=""/>
                </v:shape>
                <o:OLEObject Type="Embed" ProgID="Equation.3" ShapeID="_x0000_i1039" DrawAspect="Content" ObjectID="_1600476791" r:id="rId37"/>
              </w:object>
            </w:r>
            <w:r w:rsidRPr="00BC5AEF">
              <w:rPr>
                <w:rFonts w:cs="Arial"/>
                <w:lang w:val="en-GB" w:eastAsia="zh-CN"/>
              </w:rPr>
              <w:t xml:space="preserve"> </w:t>
            </w:r>
            <w:r w:rsidRPr="00BC5AEF">
              <w:rPr>
                <w:lang w:val="en-GB"/>
              </w:rPr>
              <w:t xml:space="preserve">- </w:t>
            </w:r>
            <w:r w:rsidRPr="00BC5AEF">
              <w:rPr>
                <w:rFonts w:hint="eastAsia"/>
                <w:lang w:val="en-GB" w:eastAsia="zh-CN"/>
              </w:rPr>
              <w:t xml:space="preserve">index of </w:t>
            </w:r>
            <w:r w:rsidRPr="00BC5AEF">
              <w:rPr>
                <w:lang w:val="en-GB"/>
              </w:rPr>
              <w:t>occasion for candidate PDSCH reception or SPS PDSCH release</w:t>
            </w:r>
          </w:p>
          <w:p w14:paraId="068A08E6" w14:textId="77777777" w:rsidR="00357023" w:rsidRPr="00BC5AEF" w:rsidRDefault="00357023" w:rsidP="00357023">
            <w:pPr>
              <w:rPr>
                <w:rFonts w:cs="Arial"/>
                <w:lang w:val="en-GB" w:eastAsia="zh-CN"/>
              </w:rPr>
            </w:pPr>
            <w:r w:rsidRPr="00BC5AEF">
              <w:rPr>
                <w:lang w:val="en-GB" w:eastAsia="zh-CN"/>
              </w:rPr>
              <w:t>S</w:t>
            </w:r>
            <w:r w:rsidRPr="00BC5AEF">
              <w:rPr>
                <w:rFonts w:hint="eastAsia"/>
                <w:lang w:val="en-GB" w:eastAsia="zh-CN"/>
              </w:rPr>
              <w:t xml:space="preserve">et </w:t>
            </w:r>
            <w:r w:rsidRPr="0077502A">
              <w:rPr>
                <w:rFonts w:cs="Arial"/>
                <w:position w:val="-6"/>
                <w:lang w:eastAsia="zh-CN"/>
              </w:rPr>
              <w:object w:dxaOrig="580" w:dyaOrig="240" w14:anchorId="653A6D71">
                <v:shape id="_x0000_i1040" type="#_x0000_t75" style="width:28.8pt;height:12pt" o:ole="">
                  <v:imagedata r:id="rId38" o:title=""/>
                </v:shape>
                <o:OLEObject Type="Embed" ProgID="Equation.3" ShapeID="_x0000_i1040" DrawAspect="Content" ObjectID="_1600476792" r:id="rId39"/>
              </w:object>
            </w:r>
          </w:p>
          <w:p w14:paraId="78840F81" w14:textId="77777777" w:rsidR="00357023" w:rsidRPr="00BC5AEF" w:rsidRDefault="00357023" w:rsidP="00357023">
            <w:pPr>
              <w:rPr>
                <w:rFonts w:cs="Arial"/>
                <w:lang w:val="en-GB" w:eastAsia="zh-CN"/>
              </w:rPr>
            </w:pPr>
            <w:r w:rsidRPr="00BC5AEF">
              <w:rPr>
                <w:lang w:val="en-GB" w:eastAsia="zh-CN"/>
              </w:rPr>
              <w:t xml:space="preserve">Set </w:t>
            </w:r>
            <w:r w:rsidRPr="002D789B">
              <w:rPr>
                <w:rFonts w:cs="Arial"/>
                <w:position w:val="-12"/>
                <w:lang w:eastAsia="zh-CN"/>
              </w:rPr>
              <w:object w:dxaOrig="840" w:dyaOrig="320" w14:anchorId="0D8572AD">
                <v:shape id="_x0000_i1041" type="#_x0000_t75" style="width:42pt;height:16.2pt" o:ole="">
                  <v:imagedata r:id="rId40" o:title=""/>
                </v:shape>
                <o:OLEObject Type="Embed" ProgID="Equation.3" ShapeID="_x0000_i1041" DrawAspect="Content" ObjectID="_1600476793" r:id="rId41"/>
              </w:object>
            </w:r>
          </w:p>
          <w:p w14:paraId="7D53D1A7" w14:textId="77777777" w:rsidR="00357023" w:rsidRPr="00BC5AEF" w:rsidRDefault="00357023" w:rsidP="00357023">
            <w:pPr>
              <w:rPr>
                <w:lang w:val="en-GB" w:eastAsia="zh-CN"/>
              </w:rPr>
            </w:pPr>
            <w:r w:rsidRPr="00BC5AEF">
              <w:rPr>
                <w:rFonts w:cs="Arial"/>
                <w:lang w:val="en-GB" w:eastAsia="zh-CN"/>
              </w:rPr>
              <w:t xml:space="preserve">Set </w:t>
            </w:r>
            <w:r w:rsidRPr="002922E2">
              <w:rPr>
                <w:position w:val="-10"/>
              </w:rPr>
              <w:object w:dxaOrig="520" w:dyaOrig="300" w14:anchorId="538D1C88">
                <v:shape id="_x0000_i1042" type="#_x0000_t75" style="width:24.6pt;height:13.8pt" o:ole="">
                  <v:imagedata r:id="rId42" o:title=""/>
                </v:shape>
                <o:OLEObject Type="Embed" ProgID="Equation.3" ShapeID="_x0000_i1042" DrawAspect="Content" ObjectID="_1600476794" r:id="rId43"/>
              </w:object>
            </w:r>
            <w:r w:rsidRPr="00BC5AEF">
              <w:rPr>
                <w:lang w:val="en-GB"/>
              </w:rPr>
              <w:t xml:space="preserve"> to the cardinality of set </w:t>
            </w:r>
            <w:r w:rsidRPr="00232ADB">
              <w:rPr>
                <w:position w:val="-10"/>
              </w:rPr>
              <w:object w:dxaOrig="300" w:dyaOrig="340" w14:anchorId="678C6465">
                <v:shape id="_x0000_i1043" type="#_x0000_t75" style="width:15.6pt;height:16.8pt" o:ole="">
                  <v:imagedata r:id="rId25" o:title=""/>
                </v:shape>
                <o:OLEObject Type="Embed" ProgID="Equation.3" ShapeID="_x0000_i1043" DrawAspect="Content" ObjectID="_1600476795" r:id="rId44"/>
              </w:object>
            </w:r>
          </w:p>
          <w:p w14:paraId="139EF55F" w14:textId="77777777" w:rsidR="00357023" w:rsidRPr="00BC5AEF" w:rsidRDefault="00357023" w:rsidP="00357023">
            <w:pPr>
              <w:rPr>
                <w:lang w:val="en-GB" w:eastAsia="zh-CN"/>
              </w:rPr>
            </w:pPr>
            <w:r w:rsidRPr="00BC5AEF">
              <w:rPr>
                <w:rFonts w:hint="eastAsia"/>
                <w:lang w:val="en-GB" w:eastAsia="zh-CN"/>
              </w:rPr>
              <w:t xml:space="preserve">Set </w:t>
            </w:r>
            <w:r w:rsidRPr="00BC5AEF">
              <w:rPr>
                <w:rFonts w:hint="eastAsia"/>
                <w:i/>
                <w:lang w:val="en-GB" w:eastAsia="zh-CN"/>
              </w:rPr>
              <w:t>k</w:t>
            </w:r>
            <w:r w:rsidRPr="00BC5AEF">
              <w:rPr>
                <w:rFonts w:hint="eastAsia"/>
                <w:lang w:val="en-GB" w:eastAsia="zh-CN"/>
              </w:rPr>
              <w:t xml:space="preserve"> =0 </w:t>
            </w:r>
            <w:r w:rsidRPr="00BC5AEF">
              <w:rPr>
                <w:lang w:val="en-GB" w:eastAsia="zh-CN"/>
              </w:rPr>
              <w:t>–</w:t>
            </w:r>
            <w:r w:rsidRPr="00BC5AEF">
              <w:rPr>
                <w:rFonts w:hint="eastAsia"/>
                <w:lang w:val="en-GB" w:eastAsia="zh-CN"/>
              </w:rPr>
              <w:t xml:space="preserve"> index of slot timing</w:t>
            </w:r>
            <w:r w:rsidRPr="00BC5AEF">
              <w:rPr>
                <w:lang w:val="en-GB" w:eastAsia="zh-CN"/>
              </w:rPr>
              <w:t xml:space="preserve"> values</w: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944FFF">
              <w:rPr>
                <w:rFonts w:cs="Arial"/>
                <w:position w:val="-12"/>
                <w:lang w:eastAsia="zh-CN"/>
              </w:rPr>
              <w:object w:dxaOrig="380" w:dyaOrig="320" w14:anchorId="0FF4727A">
                <v:shape id="_x0000_i1044" type="#_x0000_t75" style="width:17.4pt;height:17.4pt" o:ole="">
                  <v:imagedata r:id="rId45" o:title=""/>
                </v:shape>
                <o:OLEObject Type="Embed" ProgID="Equation.3" ShapeID="_x0000_i1044" DrawAspect="Content" ObjectID="_1600476796" r:id="rId46"/>
              </w:object>
            </w:r>
            <w:r w:rsidRPr="00BC5AEF">
              <w:rPr>
                <w:rFonts w:cs="Arial"/>
                <w:lang w:val="en-GB" w:eastAsia="zh-CN"/>
              </w:rPr>
              <w:t>, in descending order of the slot timing values,</w:t>
            </w:r>
            <w:r w:rsidRPr="00BC5AEF">
              <w:rPr>
                <w:lang w:val="en-GB"/>
              </w:rPr>
              <w:t xml:space="preserve"> </w:t>
            </w:r>
            <w:r w:rsidRPr="00BC5AEF">
              <w:rPr>
                <w:rFonts w:hint="eastAsia"/>
                <w:lang w:val="en-GB" w:eastAsia="zh-CN"/>
              </w:rPr>
              <w:t xml:space="preserve">in set </w:t>
            </w:r>
            <w:r w:rsidRPr="00890D6C">
              <w:rPr>
                <w:rFonts w:cs="Arial"/>
                <w:position w:val="-10"/>
                <w:lang w:eastAsia="zh-CN"/>
              </w:rPr>
              <w:object w:dxaOrig="279" w:dyaOrig="300" w14:anchorId="2FD8687F">
                <v:shape id="_x0000_i1045" type="#_x0000_t75" style="width:13.8pt;height:16.8pt" o:ole="">
                  <v:imagedata r:id="rId47" o:title=""/>
                </v:shape>
                <o:OLEObject Type="Embed" ProgID="Equation.3" ShapeID="_x0000_i1045" DrawAspect="Content" ObjectID="_1600476797" r:id="rId48"/>
              </w:object>
            </w:r>
            <w:r w:rsidRPr="00BC5AEF">
              <w:rPr>
                <w:lang w:val="en-GB"/>
              </w:rPr>
              <w:t xml:space="preserve"> for serving cell </w:t>
            </w:r>
            <w:r>
              <w:rPr>
                <w:rFonts w:cs="Arial"/>
                <w:noProof/>
                <w:position w:val="-6"/>
              </w:rPr>
              <w:drawing>
                <wp:inline distT="0" distB="0" distL="0" distR="0" wp14:anchorId="06A00120" wp14:editId="4357D4FC">
                  <wp:extent cx="120650" cy="120650"/>
                  <wp:effectExtent l="0" t="0" r="0" b="0"/>
                  <wp:docPr id="1584" name="Picture 1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320014" w14:textId="7D0C3068" w:rsidR="00357023" w:rsidRPr="00BC5AEF" w:rsidRDefault="00357023" w:rsidP="00357023">
            <w:pPr>
              <w:rPr>
                <w:lang w:val="en-GB" w:eastAsia="zh-CN"/>
              </w:rPr>
            </w:pPr>
            <w:r w:rsidRPr="00BC5AEF">
              <w:rPr>
                <w:rFonts w:hint="eastAsia"/>
                <w:lang w:val="en-GB" w:eastAsia="zh-CN"/>
              </w:rPr>
              <w:t xml:space="preserve">while </w:t>
            </w:r>
            <w:r w:rsidRPr="002922E2">
              <w:rPr>
                <w:position w:val="-10"/>
              </w:rPr>
              <w:object w:dxaOrig="840" w:dyaOrig="300" w14:anchorId="1C2D9021">
                <v:shape id="_x0000_i1046" type="#_x0000_t75" style="width:40.2pt;height:13.8pt" o:ole="">
                  <v:imagedata r:id="rId50" o:title=""/>
                </v:shape>
                <o:OLEObject Type="Embed" ProgID="Equation.3" ShapeID="_x0000_i1046" DrawAspect="Content" ObjectID="_1600476798" r:id="rId51"/>
              </w:objec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025064">
              <w:fldChar w:fldCharType="begin"/>
            </w:r>
            <w:r w:rsidRPr="00025064">
              <w:fldChar w:fldCharType="end"/>
            </w:r>
            <w:r w:rsidRPr="00646972">
              <w:rPr>
                <w:rFonts w:cs="Arial"/>
              </w:rPr>
              <w:fldChar w:fldCharType="begin"/>
            </w:r>
            <w:r w:rsidRPr="00646972">
              <w:rPr>
                <w:rFonts w:cs="Arial"/>
              </w:rPr>
              <w:fldChar w:fldCharType="end"/>
            </w:r>
            <w:r w:rsidRPr="00324DDF">
              <w:fldChar w:fldCharType="begin"/>
            </w:r>
            <w:r w:rsidRPr="00324DDF">
              <w:fldChar w:fldCharType="end"/>
            </w:r>
            <w:r w:rsidRPr="00646972">
              <w:rPr>
                <w:rFonts w:cs="Arial"/>
              </w:rPr>
              <w:fldChar w:fldCharType="begin"/>
            </w:r>
            <w:r w:rsidRPr="00646972">
              <w:rPr>
                <w:rFonts w:cs="Arial"/>
              </w:rPr>
              <w:fldChar w:fldCharType="end"/>
            </w:r>
            <w:r w:rsidRPr="000436FB">
              <w:fldChar w:fldCharType="begin"/>
            </w:r>
            <w:r w:rsidRPr="000436FB">
              <w:fldChar w:fldCharType="end"/>
            </w:r>
          </w:p>
          <w:p w14:paraId="3A39AD46" w14:textId="4E9F6AF2" w:rsidR="00357023" w:rsidRPr="00BC5AEF" w:rsidRDefault="00357023" w:rsidP="00357023">
            <w:pPr>
              <w:pStyle w:val="B1"/>
              <w:rPr>
                <w:lang w:val="en-GB"/>
              </w:rPr>
            </w:pPr>
            <w:r w:rsidRPr="00BC5AEF">
              <w:rPr>
                <w:lang w:val="en-GB" w:eastAsia="zh-CN"/>
              </w:rPr>
              <w:t xml:space="preserve">Set </w:t>
            </w:r>
            <w:r w:rsidRPr="00496114">
              <w:rPr>
                <w:strike/>
                <w:position w:val="-4"/>
                <w:lang w:eastAsia="zh-CN"/>
              </w:rPr>
              <w:object w:dxaOrig="220" w:dyaOrig="220" w14:anchorId="2E548C1D">
                <v:shape id="_x0000_i1047" type="#_x0000_t75" style="width:12pt;height:12pt" o:ole="">
                  <v:imagedata r:id="rId29" o:title=""/>
                </v:shape>
                <o:OLEObject Type="Embed" ProgID="Equation.3" ShapeID="_x0000_i1047" DrawAspect="Content" ObjectID="_1600476799" r:id="rId52"/>
              </w:objec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</m:oMath>
            <w:r w:rsidRPr="00BC5AEF">
              <w:rPr>
                <w:lang w:val="en-GB" w:eastAsia="zh-CN"/>
              </w:rPr>
              <w:t xml:space="preserve"> to the set of </w:t>
            </w:r>
            <w:r w:rsidRPr="00BC5AEF">
              <w:rPr>
                <w:rFonts w:hint="eastAsia"/>
                <w:lang w:val="en-GB" w:eastAsia="zh-CN"/>
              </w:rPr>
              <w:t xml:space="preserve">rows </w:t>
            </w:r>
          </w:p>
          <w:p w14:paraId="51B91E23" w14:textId="4BE8FC2F" w:rsidR="00357023" w:rsidRPr="00BC5AEF" w:rsidRDefault="00357023" w:rsidP="00357023">
            <w:pPr>
              <w:pStyle w:val="B1"/>
              <w:rPr>
                <w:lang w:val="en-GB"/>
              </w:rPr>
            </w:pPr>
            <w:r w:rsidRPr="00BC5AEF">
              <w:rPr>
                <w:lang w:val="en-GB" w:eastAsia="zh-CN"/>
              </w:rPr>
              <w:t xml:space="preserve">Set </w:t>
            </w:r>
            <w:r w:rsidRPr="002922E2">
              <w:rPr>
                <w:position w:val="-10"/>
              </w:rPr>
              <w:object w:dxaOrig="440" w:dyaOrig="300" w14:anchorId="7C900E5F">
                <v:shape id="_x0000_i1048" type="#_x0000_t75" style="width:21.6pt;height:13.8pt" o:ole="">
                  <v:imagedata r:id="rId53" o:title=""/>
                </v:shape>
                <o:OLEObject Type="Embed" ProgID="Equation.3" ShapeID="_x0000_i1048" DrawAspect="Content" ObjectID="_1600476800" r:id="rId54"/>
              </w:object>
            </w:r>
            <w:r w:rsidRPr="00BC5AEF">
              <w:rPr>
                <w:lang w:val="en-GB"/>
              </w:rPr>
              <w:t xml:space="preserve"> to the </w:t>
            </w:r>
            <w:r w:rsidRPr="00BC5AEF">
              <w:rPr>
                <w:lang w:val="en-GB" w:eastAsia="zh-CN"/>
              </w:rPr>
              <w:t>cardinality</w:t>
            </w:r>
            <w:r w:rsidRPr="00BC5AEF">
              <w:rPr>
                <w:lang w:val="en-GB"/>
              </w:rPr>
              <w:t xml:space="preserve"> of </w:t>
            </w:r>
            <w:r w:rsidR="00257E88" w:rsidRPr="009B6BA3">
              <w:rPr>
                <w:strike/>
                <w:position w:val="-4"/>
              </w:rPr>
              <w:object w:dxaOrig="220" w:dyaOrig="220" w14:anchorId="3D844A8C">
                <v:shape id="_x0000_i1049" type="#_x0000_t75" style="width:5.4pt;height:9.6pt" o:ole="">
                  <v:imagedata r:id="rId55" o:title=""/>
                </v:shape>
                <o:OLEObject Type="Embed" ProgID="Equation.3" ShapeID="_x0000_i1049" DrawAspect="Content" ObjectID="_1600476801" r:id="rId56"/>
              </w:objec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</m:oMath>
          </w:p>
          <w:p w14:paraId="45C5F809" w14:textId="54D6B4F5" w:rsidR="00357023" w:rsidRPr="00BC5AEF" w:rsidRDefault="00357023" w:rsidP="00357023">
            <w:pPr>
              <w:pStyle w:val="B1"/>
              <w:rPr>
                <w:lang w:val="en-GB"/>
              </w:rPr>
            </w:pPr>
            <w:r w:rsidRPr="00BC5AEF">
              <w:rPr>
                <w:lang w:val="en-GB" w:eastAsia="zh-CN"/>
              </w:rPr>
              <w:t>Set</w: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85403A">
              <w:rPr>
                <w:position w:val="-6"/>
              </w:rPr>
              <w:object w:dxaOrig="460" w:dyaOrig="240" w14:anchorId="172CB667">
                <v:shape id="_x0000_i1050" type="#_x0000_t75" style="width:23.4pt;height:12pt" o:ole="">
                  <v:imagedata r:id="rId57" o:title=""/>
                </v:shape>
                <o:OLEObject Type="Embed" ProgID="Equation.3" ShapeID="_x0000_i1050" DrawAspect="Content" ObjectID="_1600476802" r:id="rId58"/>
              </w:objec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BC5AEF">
              <w:rPr>
                <w:lang w:val="en-GB" w:eastAsia="zh-CN"/>
              </w:rPr>
              <w:t>–</w: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BC5AEF">
              <w:rPr>
                <w:lang w:val="en-GB" w:eastAsia="zh-CN"/>
              </w:rPr>
              <w:t>index</w:t>
            </w:r>
            <w:r w:rsidRPr="00BC5AEF">
              <w:rPr>
                <w:rFonts w:hint="eastAsia"/>
                <w:lang w:val="en-GB" w:eastAsia="zh-CN"/>
              </w:rPr>
              <w:t xml:space="preserve"> of row </w:t>
            </w:r>
            <w:r w:rsidRPr="00BC5AEF">
              <w:rPr>
                <w:lang w:val="en-GB" w:eastAsia="zh-CN"/>
              </w:rPr>
              <w:t xml:space="preserve">in set </w:t>
            </w:r>
            <w:r w:rsidRPr="009B6BA3">
              <w:rPr>
                <w:strike/>
                <w:position w:val="-4"/>
                <w:lang w:eastAsia="zh-CN"/>
              </w:rPr>
              <w:object w:dxaOrig="220" w:dyaOrig="220" w14:anchorId="295E4338">
                <v:shape id="_x0000_i1051" type="#_x0000_t75" style="width:12pt;height:12pt" o:ole="">
                  <v:imagedata r:id="rId29" o:title=""/>
                </v:shape>
                <o:OLEObject Type="Embed" ProgID="Equation.3" ShapeID="_x0000_i1051" DrawAspect="Content" ObjectID="_1600476803" r:id="rId59"/>
              </w:objec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</m:oMath>
          </w:p>
          <w:p w14:paraId="56C94A82" w14:textId="77777777" w:rsidR="00357023" w:rsidRPr="00BC5AEF" w:rsidRDefault="00357023" w:rsidP="00357023">
            <w:pPr>
              <w:pStyle w:val="B1"/>
              <w:ind w:left="270" w:firstLine="14"/>
              <w:rPr>
                <w:lang w:val="en-GB"/>
              </w:rPr>
            </w:pPr>
            <w:r w:rsidRPr="00BC5AEF">
              <w:rPr>
                <w:lang w:val="en-GB"/>
              </w:rPr>
              <w:t xml:space="preserve">if slot </w:t>
            </w:r>
            <w:r w:rsidRPr="00025064">
              <w:rPr>
                <w:position w:val="-6"/>
                <w:lang w:eastAsia="zh-CN"/>
              </w:rPr>
              <w:object w:dxaOrig="180" w:dyaOrig="200" w14:anchorId="20457EDB">
                <v:shape id="_x0000_i1052" type="#_x0000_t75" style="width:9pt;height:9.6pt" o:ole="">
                  <v:imagedata r:id="rId18" o:title=""/>
                </v:shape>
                <o:OLEObject Type="Embed" ProgID="Equation.3" ShapeID="_x0000_i1052" DrawAspect="Content" ObjectID="_1600476804" r:id="rId60"/>
              </w:object>
            </w:r>
            <w:r w:rsidRPr="00BC5AEF">
              <w:rPr>
                <w:lang w:val="en-GB"/>
              </w:rPr>
              <w:t xml:space="preserve"> is same as or after a slot for an active DL BWP change on serving cell </w:t>
            </w:r>
            <w:r w:rsidRPr="00646972">
              <w:rPr>
                <w:rFonts w:cs="Arial"/>
                <w:position w:val="-6"/>
                <w:lang w:eastAsia="zh-CN"/>
              </w:rPr>
              <w:object w:dxaOrig="160" w:dyaOrig="200" w14:anchorId="2520644A">
                <v:shape id="_x0000_i1053" type="#_x0000_t75" style="width:8.4pt;height:9pt" o:ole="">
                  <v:imagedata r:id="rId61" o:title=""/>
                </v:shape>
                <o:OLEObject Type="Embed" ProgID="Equation.3" ShapeID="_x0000_i1053" DrawAspect="Content" ObjectID="_1600476805" r:id="rId62"/>
              </w:object>
            </w:r>
            <w:r w:rsidRPr="00BC5AEF">
              <w:rPr>
                <w:rFonts w:cs="Arial"/>
                <w:lang w:val="en-GB"/>
              </w:rPr>
              <w:t xml:space="preserve"> </w:t>
            </w:r>
            <w:r w:rsidRPr="00BC5AEF">
              <w:rPr>
                <w:lang w:val="en-GB"/>
              </w:rPr>
              <w:t xml:space="preserve">or an active UL BWP change on the PCell and slot </w:t>
            </w:r>
            <w:r w:rsidRPr="00324DDF">
              <w:rPr>
                <w:position w:val="-12"/>
                <w:lang w:eastAsia="zh-CN"/>
              </w:rPr>
              <w:object w:dxaOrig="660" w:dyaOrig="320" w14:anchorId="66B41E5B">
                <v:shape id="_x0000_i1054" type="#_x0000_t75" style="width:34.2pt;height:16.2pt" o:ole="">
                  <v:imagedata r:id="rId63" o:title=""/>
                </v:shape>
                <o:OLEObject Type="Embed" ProgID="Equation.3" ShapeID="_x0000_i1054" DrawAspect="Content" ObjectID="_1600476806" r:id="rId64"/>
              </w:object>
            </w:r>
            <w:r w:rsidRPr="00BC5AEF">
              <w:rPr>
                <w:lang w:val="en-GB"/>
              </w:rPr>
              <w:t xml:space="preserve"> is before the slot for the active DL BWP change on serving cell </w:t>
            </w:r>
            <w:r w:rsidRPr="00646972">
              <w:rPr>
                <w:rFonts w:cs="Arial"/>
                <w:position w:val="-6"/>
                <w:lang w:eastAsia="zh-CN"/>
              </w:rPr>
              <w:object w:dxaOrig="160" w:dyaOrig="200" w14:anchorId="26FD8118">
                <v:shape id="_x0000_i1055" type="#_x0000_t75" style="width:8.4pt;height:9pt" o:ole="">
                  <v:imagedata r:id="rId61" o:title=""/>
                </v:shape>
                <o:OLEObject Type="Embed" ProgID="Equation.3" ShapeID="_x0000_i1055" DrawAspect="Content" ObjectID="_1600476807" r:id="rId65"/>
              </w:object>
            </w:r>
            <w:r w:rsidRPr="00BC5AEF">
              <w:rPr>
                <w:rFonts w:cs="Arial"/>
                <w:lang w:val="en-GB"/>
              </w:rPr>
              <w:t xml:space="preserve"> </w:t>
            </w:r>
            <w:r w:rsidRPr="00BC5AEF">
              <w:rPr>
                <w:lang w:val="en-GB"/>
              </w:rPr>
              <w:t xml:space="preserve">or the active UL BWP change on the PCell </w:t>
            </w:r>
          </w:p>
          <w:p w14:paraId="033C43E2" w14:textId="77777777" w:rsidR="00357023" w:rsidRDefault="00357023" w:rsidP="00357023">
            <w:pPr>
              <w:pStyle w:val="B2"/>
            </w:pPr>
            <w:r w:rsidRPr="000436FB">
              <w:rPr>
                <w:position w:val="-6"/>
              </w:rPr>
              <w:object w:dxaOrig="740" w:dyaOrig="260" w14:anchorId="664E4F1B">
                <v:shape id="_x0000_i1056" type="#_x0000_t75" style="width:37.8pt;height:13.2pt" o:ole="">
                  <v:imagedata r:id="rId66" o:title=""/>
                </v:shape>
                <o:OLEObject Type="Embed" ProgID="Equation.3" ShapeID="_x0000_i1056" DrawAspect="Content" ObjectID="_1600476808" r:id="rId67"/>
              </w:object>
            </w:r>
            <w:r>
              <w:t>;</w:t>
            </w:r>
          </w:p>
          <w:p w14:paraId="3A04E2BC" w14:textId="77777777" w:rsidR="00357023" w:rsidRPr="000436FB" w:rsidRDefault="00357023" w:rsidP="00357023">
            <w:pPr>
              <w:pStyle w:val="B1"/>
              <w:ind w:left="270" w:firstLine="14"/>
            </w:pPr>
            <w:r>
              <w:t xml:space="preserve">else </w:t>
            </w:r>
          </w:p>
          <w:p w14:paraId="687B1186" w14:textId="13DF2B3E" w:rsidR="00357023" w:rsidRPr="00BC5AEF" w:rsidRDefault="00357023" w:rsidP="00357023">
            <w:pPr>
              <w:pStyle w:val="B1"/>
              <w:ind w:hanging="1"/>
              <w:rPr>
                <w:lang w:val="en-GB"/>
              </w:rPr>
            </w:pPr>
            <w:r w:rsidRPr="00BC5AEF">
              <w:rPr>
                <w:lang w:val="en-GB"/>
              </w:rPr>
              <w:t xml:space="preserve">while </w:t>
            </w:r>
            <w:r w:rsidRPr="009B6BA3">
              <w:rPr>
                <w:strike/>
                <w:position w:val="-10"/>
              </w:rPr>
              <w:object w:dxaOrig="740" w:dyaOrig="300" w14:anchorId="653DB365">
                <v:shape id="_x0000_i1057" type="#_x0000_t75" style="width:36pt;height:13.8pt" o:ole="">
                  <v:imagedata r:id="rId68" o:title=""/>
                </v:shape>
                <o:OLEObject Type="Embed" ProgID="Equation.3" ShapeID="_x0000_i1057" DrawAspect="Content" ObjectID="_1600476809" r:id="rId69"/>
              </w:object>
            </w:r>
            <w:r w:rsidR="009B6BA3" w:rsidRPr="009B6BA3">
              <w:t xml:space="preserve"> </w:t>
            </w:r>
            <m:oMath>
              <m:r>
                <w:rPr>
                  <w:rFonts w:ascii="Cambria Math" w:hAnsi="Cambria Math"/>
                  <w:color w:val="FF0000"/>
                </w:rPr>
                <m:t>r&lt;C(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</m:oMath>
          </w:p>
          <w:p w14:paraId="545C409B" w14:textId="77777777" w:rsidR="00357023" w:rsidRPr="00BC5AEF" w:rsidRDefault="00357023" w:rsidP="00357023">
            <w:pPr>
              <w:pStyle w:val="B2"/>
              <w:rPr>
                <w:lang w:val="en-GB" w:eastAsia="zh-CN"/>
              </w:rPr>
            </w:pPr>
            <w:r w:rsidRPr="00BC5AEF">
              <w:rPr>
                <w:rFonts w:hint="eastAsia"/>
                <w:lang w:val="en-GB" w:eastAsia="zh-CN"/>
              </w:rPr>
              <w:t xml:space="preserve">if </w:t>
            </w:r>
            <w:r w:rsidRPr="00BC5AEF">
              <w:rPr>
                <w:lang w:val="en-GB" w:eastAsia="zh-CN"/>
              </w:rPr>
              <w:t xml:space="preserve">the UE is provided higher layer parameter </w:t>
            </w:r>
            <w:r w:rsidRPr="00BC5AEF">
              <w:rPr>
                <w:i/>
                <w:lang w:val="en-GB"/>
              </w:rPr>
              <w:t>TDD-UL-DL-ConfigurationCommon</w:t>
            </w:r>
            <w:r w:rsidRPr="00BC5AEF">
              <w:rPr>
                <w:lang w:val="en-GB"/>
              </w:rPr>
              <w:t xml:space="preserve">,  </w:t>
            </w:r>
            <w:r w:rsidRPr="00BC5AEF">
              <w:rPr>
                <w:lang w:val="en-GB" w:eastAsia="zh-CN"/>
              </w:rPr>
              <w:t>or</w:t>
            </w:r>
            <w:r w:rsidRPr="00BC5AEF">
              <w:rPr>
                <w:lang w:val="en-GB"/>
              </w:rPr>
              <w:t xml:space="preserve"> higher layer parameter </w:t>
            </w:r>
            <w:r w:rsidRPr="00BC5AEF">
              <w:rPr>
                <w:i/>
                <w:lang w:val="en-GB"/>
              </w:rPr>
              <w:t>TDD-UL-DL-ConfigDedicated</w:t>
            </w:r>
            <w:r w:rsidRPr="00BC5AEF">
              <w:rPr>
                <w:lang w:val="en-GB" w:eastAsia="zh-CN"/>
              </w:rPr>
              <w:t xml:space="preserve"> and, </w:t>
            </w:r>
            <w:r w:rsidRPr="00BC5AEF">
              <w:rPr>
                <w:rFonts w:hint="eastAsia"/>
                <w:lang w:val="en-GB" w:eastAsia="zh-CN"/>
              </w:rPr>
              <w:t xml:space="preserve">for each slot </w:t>
            </w:r>
            <w:r w:rsidRPr="00BC5AEF">
              <w:rPr>
                <w:lang w:val="en-GB" w:eastAsia="zh-CN"/>
              </w:rPr>
              <w:t xml:space="preserve">from slot </w:t>
            </w:r>
            <w:r w:rsidRPr="00324DDF">
              <w:rPr>
                <w:position w:val="-12"/>
              </w:rPr>
              <w:object w:dxaOrig="1660" w:dyaOrig="360" w14:anchorId="0B181BD0">
                <v:shape id="_x0000_i1058" type="#_x0000_t75" style="width:84.6pt;height:17.4pt" o:ole="">
                  <v:imagedata r:id="rId70" o:title=""/>
                </v:shape>
                <o:OLEObject Type="Embed" ProgID="Equation.3" ShapeID="_x0000_i1058" DrawAspect="Content" ObjectID="_1600476810" r:id="rId71"/>
              </w:object>
            </w:r>
            <w:r w:rsidRPr="00BC5AEF">
              <w:rPr>
                <w:rFonts w:hint="eastAsia"/>
                <w:lang w:val="en-GB" w:eastAsia="zh-CN"/>
              </w:rPr>
              <w:t xml:space="preserve"> to slot </w:t>
            </w:r>
            <w:r w:rsidRPr="00324DDF">
              <w:rPr>
                <w:position w:val="-12"/>
              </w:rPr>
              <w:object w:dxaOrig="660" w:dyaOrig="320" w14:anchorId="36EFA02D">
                <v:shape id="_x0000_i1059" type="#_x0000_t75" style="width:34.2pt;height:16.2pt" o:ole="">
                  <v:imagedata r:id="rId72" o:title=""/>
                </v:shape>
                <o:OLEObject Type="Embed" ProgID="Equation.3" ShapeID="_x0000_i1059" DrawAspect="Content" ObjectID="_1600476811" r:id="rId73"/>
              </w:object>
            </w:r>
            <w:r w:rsidRPr="00BC5AEF">
              <w:rPr>
                <w:rFonts w:hint="eastAsia"/>
                <w:lang w:val="en-GB" w:eastAsia="zh-CN"/>
              </w:rPr>
              <w:t>,</w:t>
            </w:r>
            <w:r w:rsidRPr="00BC5AEF">
              <w:rPr>
                <w:lang w:val="en-GB" w:eastAsia="zh-CN"/>
              </w:rPr>
              <w:t xml:space="preserve"> </w:t>
            </w:r>
            <w:r w:rsidRPr="00BC5AEF">
              <w:rPr>
                <w:rFonts w:hint="eastAsia"/>
                <w:lang w:val="en-GB" w:eastAsia="zh-CN"/>
              </w:rPr>
              <w:t xml:space="preserve">at least one symbol of the PDSCH time resource derived by row </w:t>
            </w:r>
            <w:r w:rsidRPr="005E0856">
              <w:rPr>
                <w:position w:val="-4"/>
              </w:rPr>
              <w:object w:dxaOrig="160" w:dyaOrig="180" w14:anchorId="21E0BF3B">
                <v:shape id="_x0000_i1060" type="#_x0000_t75" style="width:7.8pt;height:9pt" o:ole="">
                  <v:imagedata r:id="rId74" o:title=""/>
                </v:shape>
                <o:OLEObject Type="Embed" ProgID="Equation.3" ShapeID="_x0000_i1060" DrawAspect="Content" ObjectID="_1600476812" r:id="rId75"/>
              </w:object>
            </w:r>
            <w:r w:rsidRPr="00BC5AEF">
              <w:rPr>
                <w:lang w:val="en-GB"/>
              </w:rPr>
              <w:t xml:space="preserve"> </w:t>
            </w:r>
            <w:r w:rsidRPr="00BC5AEF">
              <w:rPr>
                <w:rFonts w:hint="eastAsia"/>
                <w:lang w:val="en-GB" w:eastAsia="zh-CN"/>
              </w:rPr>
              <w:t>is configured as UL</w:t>
            </w:r>
            <w:r w:rsidRPr="00BC5AEF">
              <w:rPr>
                <w:rFonts w:hint="eastAsia"/>
                <w:i/>
                <w:lang w:val="en-GB" w:eastAsia="zh-CN"/>
              </w:rPr>
              <w:t xml:space="preserve"> </w:t>
            </w:r>
            <w:r w:rsidRPr="00BC5AEF">
              <w:rPr>
                <w:rFonts w:hint="eastAsia"/>
                <w:lang w:val="en-GB" w:eastAsia="zh-CN"/>
              </w:rPr>
              <w:t>where</w:t>
            </w:r>
            <w:r w:rsidRPr="00BC5AEF">
              <w:rPr>
                <w:lang w:val="en-GB" w:eastAsia="zh-CN"/>
              </w:rPr>
              <w:t xml:space="preserve"> </w:t>
            </w:r>
            <w:r w:rsidRPr="003659EA">
              <w:rPr>
                <w:position w:val="-12"/>
              </w:rPr>
              <w:object w:dxaOrig="380" w:dyaOrig="320" w14:anchorId="46150EF4">
                <v:shape id="_x0000_i1061" type="#_x0000_t75" style="width:19.2pt;height:16.2pt" o:ole="">
                  <v:imagedata r:id="rId76" o:title=""/>
                </v:shape>
                <o:OLEObject Type="Embed" ProgID="Equation.3" ShapeID="_x0000_i1061" DrawAspect="Content" ObjectID="_1600476813" r:id="rId77"/>
              </w:object>
            </w:r>
            <w:r w:rsidRPr="00BC5AEF">
              <w:rPr>
                <w:rFonts w:hint="eastAsia"/>
                <w:lang w:val="en-GB" w:eastAsia="zh-CN"/>
              </w:rPr>
              <w:t xml:space="preserve"> is the</w:t>
            </w:r>
            <w:r w:rsidRPr="00BC5AEF">
              <w:rPr>
                <w:rFonts w:hint="eastAsia"/>
                <w:i/>
                <w:lang w:val="en-GB" w:eastAsia="zh-CN"/>
              </w:rPr>
              <w:t xml:space="preserve"> k</w:t>
            </w:r>
            <w:r w:rsidRPr="00BC5AEF">
              <w:rPr>
                <w:rFonts w:hint="eastAsia"/>
                <w:lang w:val="en-GB" w:eastAsia="zh-CN"/>
              </w:rPr>
              <w:t xml:space="preserve">-th slot timing value in set </w:t>
            </w:r>
            <w:r w:rsidRPr="00890D6C">
              <w:rPr>
                <w:rFonts w:cs="Arial"/>
                <w:position w:val="-10"/>
                <w:lang w:eastAsia="zh-CN"/>
              </w:rPr>
              <w:object w:dxaOrig="279" w:dyaOrig="300" w14:anchorId="30EB7C49">
                <v:shape id="_x0000_i1062" type="#_x0000_t75" style="width:13.8pt;height:16.8pt" o:ole="">
                  <v:imagedata r:id="rId47" o:title=""/>
                </v:shape>
                <o:OLEObject Type="Embed" ProgID="Equation.3" ShapeID="_x0000_i1062" DrawAspect="Content" ObjectID="_1600476814" r:id="rId78"/>
              </w:object>
            </w:r>
            <w:r w:rsidRPr="00BC5AEF">
              <w:rPr>
                <w:rFonts w:hint="eastAsia"/>
                <w:lang w:val="en-GB" w:eastAsia="zh-CN"/>
              </w:rPr>
              <w:t xml:space="preserve">, </w:t>
            </w:r>
          </w:p>
          <w:p w14:paraId="72276EF8" w14:textId="6EB65CC4" w:rsidR="00357023" w:rsidRDefault="00357023" w:rsidP="00357023">
            <w:pPr>
              <w:pStyle w:val="B3"/>
              <w:rPr>
                <w:lang w:eastAsia="zh-CN"/>
              </w:rPr>
            </w:pPr>
            <w:r w:rsidRPr="009B6BA3">
              <w:rPr>
                <w:strike/>
                <w:position w:val="-6"/>
              </w:rPr>
              <w:object w:dxaOrig="780" w:dyaOrig="240" w14:anchorId="550BC799">
                <v:shape id="_x0000_i1063" type="#_x0000_t75" style="width:36pt;height:12pt" o:ole="">
                  <v:imagedata r:id="rId79" o:title=""/>
                </v:shape>
                <o:OLEObject Type="Embed" ProgID="Equation.3" ShapeID="_x0000_i1063" DrawAspect="Content" ObjectID="_1600476815" r:id="rId80"/>
              </w:objec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\r</m:t>
              </m:r>
            </m:oMath>
            <w:r w:rsidR="009B6BA3">
              <w:rPr>
                <w:rFonts w:eastAsiaTheme="minorEastAsia"/>
                <w:color w:val="FF0000"/>
              </w:rPr>
              <w:t>;</w:t>
            </w:r>
          </w:p>
          <w:p w14:paraId="6DD9192D" w14:textId="77777777" w:rsidR="00357023" w:rsidRPr="0085403A" w:rsidRDefault="00357023" w:rsidP="00357023">
            <w:pPr>
              <w:pStyle w:val="B2"/>
              <w:rPr>
                <w:lang w:eastAsia="zh-CN"/>
              </w:rPr>
            </w:pPr>
            <w:r w:rsidRPr="00917FF8">
              <w:rPr>
                <w:rFonts w:hint="eastAsia"/>
                <w:lang w:eastAsia="zh-CN"/>
              </w:rPr>
              <w:t>end if</w:t>
            </w:r>
          </w:p>
          <w:p w14:paraId="3CA7C191" w14:textId="77777777" w:rsidR="00357023" w:rsidRPr="008618BB" w:rsidRDefault="00357023" w:rsidP="00357023">
            <w:pPr>
              <w:pStyle w:val="B2"/>
              <w:rPr>
                <w:lang w:eastAsia="zh-CN"/>
              </w:rPr>
            </w:pPr>
            <w:r w:rsidRPr="00451A45">
              <w:rPr>
                <w:position w:val="-4"/>
              </w:rPr>
              <w:object w:dxaOrig="700" w:dyaOrig="220" w14:anchorId="3FF51292">
                <v:shape id="_x0000_i1064" type="#_x0000_t75" style="width:35.4pt;height:12pt" o:ole="">
                  <v:imagedata r:id="rId81" o:title=""/>
                </v:shape>
                <o:OLEObject Type="Embed" ProgID="Equation.3" ShapeID="_x0000_i1064" DrawAspect="Content" ObjectID="_1600476816" r:id="rId82"/>
              </w:object>
            </w:r>
            <w:r w:rsidRPr="008618BB">
              <w:rPr>
                <w:lang w:eastAsia="zh-CN"/>
              </w:rPr>
              <w:t xml:space="preserve">; </w:t>
            </w:r>
          </w:p>
          <w:p w14:paraId="0AB9B903" w14:textId="77777777" w:rsidR="00357023" w:rsidRDefault="00357023" w:rsidP="00357023">
            <w:pPr>
              <w:pStyle w:val="B1"/>
            </w:pPr>
            <w:r w:rsidRPr="00B916EC">
              <w:rPr>
                <w:rFonts w:hint="eastAsia"/>
              </w:rPr>
              <w:t>end while</w:t>
            </w:r>
          </w:p>
          <w:p w14:paraId="11FB59B2" w14:textId="612594B2" w:rsidR="00357023" w:rsidRPr="009B6BA3" w:rsidRDefault="00357023" w:rsidP="009B6BA3">
            <w:pPr>
              <w:pStyle w:val="B1"/>
              <w:ind w:firstLine="283"/>
              <w:rPr>
                <w:lang w:val="en-GB"/>
              </w:rPr>
            </w:pPr>
            <w:r w:rsidRPr="00BC5AEF">
              <w:rPr>
                <w:rFonts w:hint="eastAsia"/>
                <w:lang w:val="en-GB"/>
              </w:rPr>
              <w:t xml:space="preserve">If </w:t>
            </w:r>
            <w:r w:rsidRPr="00BC5AEF">
              <w:rPr>
                <w:lang w:val="en-GB"/>
              </w:rPr>
              <w:t>the UE does not indicate a capability to receive</w:t>
            </w:r>
            <w:r w:rsidRPr="00BC5AEF">
              <w:rPr>
                <w:rFonts w:hint="eastAsia"/>
                <w:lang w:val="en-GB"/>
              </w:rPr>
              <w:t xml:space="preserve"> </w:t>
            </w:r>
            <w:r w:rsidRPr="00BC5AEF">
              <w:rPr>
                <w:lang w:val="en-GB"/>
              </w:rPr>
              <w:t>more than</w:t>
            </w:r>
            <w:r w:rsidRPr="00BC5AEF">
              <w:rPr>
                <w:rFonts w:hint="eastAsia"/>
                <w:lang w:val="en-GB"/>
              </w:rPr>
              <w:t xml:space="preserve"> </w:t>
            </w:r>
            <w:r w:rsidRPr="00BC5AEF">
              <w:rPr>
                <w:lang w:val="en-GB"/>
              </w:rPr>
              <w:t>one unicast PDSCH per slot</w:t>
            </w:r>
            <w:r w:rsidRPr="00BC5AEF">
              <w:rPr>
                <w:rFonts w:hint="eastAsia"/>
                <w:lang w:val="en-GB"/>
              </w:rPr>
              <w:t xml:space="preserve"> </w:t>
            </w:r>
            <w:r w:rsidRPr="00BC5AEF">
              <w:rPr>
                <w:lang w:val="en-GB"/>
              </w:rPr>
              <w:t xml:space="preserve">and </w:t>
            </w:r>
            <w:r w:rsidRPr="009B6BA3">
              <w:rPr>
                <w:rFonts w:cs="Arial"/>
                <w:strike/>
                <w:position w:val="-6"/>
              </w:rPr>
              <w:object w:dxaOrig="580" w:dyaOrig="240" w14:anchorId="37D64AA6">
                <v:shape id="_x0000_i1065" type="#_x0000_t75" style="width:28.8pt;height:12pt" o:ole="">
                  <v:imagedata r:id="rId83" o:title=""/>
                </v:shape>
                <o:OLEObject Type="Embed" ProgID="Equation.3" ShapeID="_x0000_i1065" DrawAspect="Content" ObjectID="_1600476817" r:id="rId84"/>
              </w:objec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≠∅</m:t>
              </m:r>
            </m:oMath>
            <w:r w:rsidRPr="00BC5AEF">
              <w:rPr>
                <w:rFonts w:cs="Arial" w:hint="eastAsia"/>
                <w:lang w:val="en-GB"/>
              </w:rPr>
              <w:t xml:space="preserve">, </w:t>
            </w:r>
          </w:p>
          <w:p w14:paraId="72ACBE94" w14:textId="77777777" w:rsidR="00357023" w:rsidRPr="00BC5AEF" w:rsidRDefault="00357023" w:rsidP="00357023">
            <w:pPr>
              <w:pStyle w:val="B2"/>
              <w:rPr>
                <w:lang w:val="en-GB" w:eastAsia="zh-CN"/>
              </w:rPr>
            </w:pPr>
            <w:r w:rsidRPr="00324DDF">
              <w:rPr>
                <w:position w:val="-12"/>
                <w:lang w:eastAsia="zh-CN"/>
              </w:rPr>
              <w:object w:dxaOrig="1440" w:dyaOrig="320" w14:anchorId="32FA9374">
                <v:shape id="_x0000_i1066" type="#_x0000_t75" style="width:1in;height:16.2pt" o:ole="">
                  <v:imagedata r:id="rId85" o:title=""/>
                </v:shape>
                <o:OLEObject Type="Embed" ProgID="Equation.3" ShapeID="_x0000_i1066" DrawAspect="Content" ObjectID="_1600476818" r:id="rId86"/>
              </w:object>
            </w:r>
            <w:r w:rsidRPr="00BC5AEF">
              <w:rPr>
                <w:lang w:val="en-GB" w:eastAsia="zh-CN"/>
              </w:rPr>
              <w:t xml:space="preserve"> </w:t>
            </w:r>
          </w:p>
          <w:p w14:paraId="68182774" w14:textId="77777777" w:rsidR="00357023" w:rsidRPr="00BC5AEF" w:rsidRDefault="00357023" w:rsidP="00357023">
            <w:pPr>
              <w:pStyle w:val="B2"/>
              <w:rPr>
                <w:lang w:val="en-GB" w:eastAsia="zh-CN"/>
              </w:rPr>
            </w:pPr>
            <w:r w:rsidRPr="00BC5AEF">
              <w:rPr>
                <w:lang w:val="en-GB"/>
              </w:rPr>
              <w:t>The UE does not expect to receive SPS PDSCH release and unicast PDSCH in a same slot;</w:t>
            </w:r>
          </w:p>
          <w:p w14:paraId="01AE785E" w14:textId="77777777" w:rsidR="00357023" w:rsidRPr="00AE44D6" w:rsidRDefault="00357023" w:rsidP="00357023">
            <w:pPr>
              <w:pStyle w:val="B1"/>
            </w:pPr>
            <w:r>
              <w:t xml:space="preserve">else </w:t>
            </w:r>
          </w:p>
          <w:p w14:paraId="1D4C5EDB" w14:textId="707CB2E2" w:rsidR="00357023" w:rsidRPr="00BC5AEF" w:rsidRDefault="00357023" w:rsidP="00357023">
            <w:pPr>
              <w:pStyle w:val="B1"/>
              <w:ind w:firstLine="284"/>
              <w:rPr>
                <w:lang w:val="en-GB"/>
              </w:rPr>
            </w:pPr>
            <w:r w:rsidRPr="00BC5AEF">
              <w:rPr>
                <w:lang w:val="en-GB"/>
              </w:rPr>
              <w:t xml:space="preserve">Set </w:t>
            </w:r>
            <w:r w:rsidRPr="009B6BA3">
              <w:rPr>
                <w:strike/>
                <w:position w:val="-10"/>
              </w:rPr>
              <w:object w:dxaOrig="440" w:dyaOrig="300" w14:anchorId="51F7981D">
                <v:shape id="_x0000_i1067" type="#_x0000_t75" style="width:21.6pt;height:13.8pt" o:ole="">
                  <v:imagedata r:id="rId87" o:title=""/>
                </v:shape>
                <o:OLEObject Type="Embed" ProgID="Equation.3" ShapeID="_x0000_i1067" DrawAspect="Content" ObjectID="_1600476819" r:id="rId88"/>
              </w:object>
            </w:r>
            <m:oMath>
              <m:r>
                <w:rPr>
                  <w:rFonts w:ascii="Cambria Math" w:hAnsi="Cambria Math"/>
                  <w:color w:val="FF0000"/>
                </w:rPr>
                <m:t xml:space="preserve"> C(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</m:oMath>
            <w:r w:rsidRPr="00BC5AEF">
              <w:rPr>
                <w:lang w:val="en-GB"/>
              </w:rPr>
              <w:t xml:space="preserve"> to the cardinality of </w:t>
            </w:r>
            <w:r w:rsidRPr="009B6BA3">
              <w:rPr>
                <w:strike/>
                <w:position w:val="-4"/>
              </w:rPr>
              <w:object w:dxaOrig="220" w:dyaOrig="220" w14:anchorId="22937B9C">
                <v:shape id="_x0000_i1068" type="#_x0000_t75" style="width:9.6pt;height:9.6pt" o:ole="">
                  <v:imagedata r:id="rId55" o:title=""/>
                </v:shape>
                <o:OLEObject Type="Embed" ProgID="Equation.3" ShapeID="_x0000_i1068" DrawAspect="Content" ObjectID="_1600476820" r:id="rId89"/>
              </w:objec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</m:oMath>
          </w:p>
          <w:p w14:paraId="15DFAD96" w14:textId="250586F2" w:rsidR="00357023" w:rsidRPr="00BC5AEF" w:rsidRDefault="00357023" w:rsidP="00357023">
            <w:pPr>
              <w:pStyle w:val="B1"/>
              <w:ind w:firstLine="284"/>
              <w:rPr>
                <w:lang w:val="en-GB"/>
              </w:rPr>
            </w:pPr>
            <w:r w:rsidRPr="00BC5AEF">
              <w:rPr>
                <w:rFonts w:hint="eastAsia"/>
                <w:lang w:val="en-GB"/>
              </w:rPr>
              <w:t xml:space="preserve">Set </w:t>
            </w:r>
            <w:r w:rsidRPr="00451A45">
              <w:rPr>
                <w:position w:val="-6"/>
              </w:rPr>
              <w:object w:dxaOrig="220" w:dyaOrig="200" w14:anchorId="0EF9D8CE">
                <v:shape id="_x0000_i1069" type="#_x0000_t75" style="width:12pt;height:9.6pt" o:ole="">
                  <v:imagedata r:id="rId90" o:title=""/>
                </v:shape>
                <o:OLEObject Type="Embed" ProgID="Equation.3" ShapeID="_x0000_i1069" DrawAspect="Content" ObjectID="_1600476821" r:id="rId91"/>
              </w:object>
            </w:r>
            <w:r w:rsidRPr="00BC5AEF">
              <w:rPr>
                <w:rFonts w:hint="eastAsia"/>
                <w:lang w:val="en-GB"/>
              </w:rPr>
              <w:t xml:space="preserve"> to </w:t>
            </w:r>
            <w:r w:rsidRPr="00BC5AEF">
              <w:rPr>
                <w:lang w:val="en-GB"/>
              </w:rPr>
              <w:t xml:space="preserve">the </w:t>
            </w:r>
            <w:r w:rsidRPr="00BC5AEF">
              <w:rPr>
                <w:rFonts w:hint="eastAsia"/>
                <w:lang w:val="en-GB"/>
              </w:rPr>
              <w:t xml:space="preserve">smallest </w:t>
            </w:r>
            <w:r w:rsidRPr="00BC5AEF">
              <w:rPr>
                <w:lang w:val="en-GB"/>
              </w:rPr>
              <w:t>last</w:t>
            </w:r>
            <w:r w:rsidRPr="00BC5AEF">
              <w:rPr>
                <w:rFonts w:hint="eastAsia"/>
                <w:lang w:val="en-GB"/>
              </w:rPr>
              <w:t xml:space="preserve"> OFDM symbol index</w:t>
            </w:r>
            <w:r w:rsidRPr="00BC5AEF">
              <w:rPr>
                <w:lang w:val="en-GB"/>
              </w:rPr>
              <w:t>, as</w:t>
            </w:r>
            <w:r w:rsidRPr="00BC5AEF">
              <w:rPr>
                <w:rFonts w:hint="eastAsia"/>
                <w:lang w:val="en-GB"/>
              </w:rPr>
              <w:t xml:space="preserve"> determined by</w:t>
            </w:r>
            <w:r w:rsidRPr="00BC5AEF">
              <w:rPr>
                <w:lang w:val="en-GB"/>
              </w:rPr>
              <w:t xml:space="preserve"> the</w:t>
            </w:r>
            <w:r w:rsidRPr="00BC5AEF">
              <w:rPr>
                <w:color w:val="000000"/>
                <w:lang w:val="en-GB"/>
              </w:rPr>
              <w:t xml:space="preserve"> </w:t>
            </w:r>
            <w:r w:rsidRPr="00BC5AEF">
              <w:rPr>
                <w:i/>
                <w:color w:val="000000"/>
                <w:lang w:val="en-GB"/>
              </w:rPr>
              <w:t>SLIV</w:t>
            </w:r>
            <w:r w:rsidRPr="00BC5AEF">
              <w:rPr>
                <w:lang w:val="en-GB"/>
              </w:rPr>
              <w:t xml:space="preserve">, among all rows of </w:t>
            </w:r>
            <w:r w:rsidRPr="009B6BA3">
              <w:rPr>
                <w:strike/>
                <w:position w:val="-4"/>
              </w:rPr>
              <w:object w:dxaOrig="220" w:dyaOrig="220" w14:anchorId="21FF151A">
                <v:shape id="_x0000_i1070" type="#_x0000_t75" style="width:9.6pt;height:9.6pt" o:ole="">
                  <v:imagedata r:id="rId55" o:title=""/>
                </v:shape>
                <o:OLEObject Type="Embed" ProgID="Equation.3" ShapeID="_x0000_i1070" DrawAspect="Content" ObjectID="_1600476822" r:id="rId92"/>
              </w:objec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</m:oMath>
          </w:p>
          <w:p w14:paraId="41131C8C" w14:textId="19DABDD3" w:rsidR="00357023" w:rsidRPr="00BC5AEF" w:rsidRDefault="00357023" w:rsidP="00357023">
            <w:pPr>
              <w:pStyle w:val="B1"/>
              <w:ind w:firstLine="283"/>
              <w:rPr>
                <w:lang w:val="en-GB"/>
              </w:rPr>
            </w:pPr>
            <w:r w:rsidRPr="00BC5AEF">
              <w:rPr>
                <w:lang w:val="en-GB"/>
              </w:rPr>
              <w:t xml:space="preserve">while </w:t>
            </w:r>
            <w:r w:rsidRPr="009B6BA3">
              <w:rPr>
                <w:rFonts w:cs="Arial"/>
                <w:strike/>
                <w:position w:val="-6"/>
              </w:rPr>
              <w:object w:dxaOrig="580" w:dyaOrig="240" w14:anchorId="51D95E1C">
                <v:shape id="_x0000_i1071" type="#_x0000_t75" style="width:28.8pt;height:12pt" o:ole="">
                  <v:imagedata r:id="rId83" o:title=""/>
                </v:shape>
                <o:OLEObject Type="Embed" ProgID="Equation.3" ShapeID="_x0000_i1071" DrawAspect="Content" ObjectID="_1600476823" r:id="rId93"/>
              </w:object>
            </w:r>
            <w:r w:rsidR="009B6BA3">
              <w:rPr>
                <w:rFonts w:cs="Ari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≠∅</m:t>
              </m:r>
            </m:oMath>
          </w:p>
          <w:p w14:paraId="153B0486" w14:textId="77777777" w:rsidR="00357023" w:rsidRPr="00BC5AEF" w:rsidRDefault="00357023" w:rsidP="00357023">
            <w:pPr>
              <w:pStyle w:val="B1"/>
              <w:ind w:left="852" w:firstLine="284"/>
              <w:rPr>
                <w:lang w:val="en-GB"/>
              </w:rPr>
            </w:pPr>
            <w:r w:rsidRPr="00BC5AEF">
              <w:rPr>
                <w:lang w:val="en-GB"/>
              </w:rPr>
              <w:t>S</w:t>
            </w:r>
            <w:r w:rsidRPr="00BC5AEF">
              <w:rPr>
                <w:rFonts w:hint="eastAsia"/>
                <w:lang w:val="en-GB"/>
              </w:rPr>
              <w:t xml:space="preserve">et </w:t>
            </w:r>
            <w:r w:rsidRPr="00451A45">
              <w:rPr>
                <w:position w:val="-6"/>
              </w:rPr>
              <w:object w:dxaOrig="460" w:dyaOrig="240" w14:anchorId="1AFC45F2">
                <v:shape id="_x0000_i1072" type="#_x0000_t75" style="width:23.4pt;height:12pt" o:ole="">
                  <v:imagedata r:id="rId94" o:title=""/>
                </v:shape>
                <o:OLEObject Type="Embed" ProgID="Equation.3" ShapeID="_x0000_i1072" DrawAspect="Content" ObjectID="_1600476824" r:id="rId95"/>
              </w:object>
            </w:r>
            <w:r w:rsidRPr="00BC5AEF">
              <w:rPr>
                <w:rFonts w:hint="eastAsia"/>
                <w:lang w:val="en-GB"/>
              </w:rPr>
              <w:t xml:space="preserve"> </w:t>
            </w:r>
          </w:p>
          <w:p w14:paraId="08E21905" w14:textId="77777777" w:rsidR="009B6BA3" w:rsidRPr="00BC5AEF" w:rsidRDefault="00357023" w:rsidP="009B6BA3">
            <w:pPr>
              <w:pStyle w:val="B1"/>
              <w:ind w:hanging="1"/>
              <w:rPr>
                <w:lang w:val="en-GB"/>
              </w:rPr>
            </w:pPr>
            <w:r w:rsidRPr="00BC5AEF">
              <w:rPr>
                <w:lang w:val="en-GB"/>
              </w:rPr>
              <w:t xml:space="preserve">while </w:t>
            </w:r>
            <w:r w:rsidRPr="009B6BA3">
              <w:rPr>
                <w:strike/>
                <w:position w:val="-10"/>
              </w:rPr>
              <w:object w:dxaOrig="740" w:dyaOrig="300" w14:anchorId="5B140C5C">
                <v:shape id="_x0000_i1073" type="#_x0000_t75" style="width:36pt;height:13.8pt" o:ole="">
                  <v:imagedata r:id="rId96" o:title=""/>
                </v:shape>
                <o:OLEObject Type="Embed" ProgID="Equation.3" ShapeID="_x0000_i1073" DrawAspect="Content" ObjectID="_1600476825" r:id="rId97"/>
              </w:object>
            </w:r>
            <w:r w:rsidR="009B6BA3" w:rsidRPr="009B6BA3">
              <w:rPr>
                <w:strike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</w:rPr>
                <m:t>r&lt;C(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</m:oMath>
          </w:p>
          <w:p w14:paraId="0D4058D8" w14:textId="77777777" w:rsidR="00357023" w:rsidRPr="00BC5AEF" w:rsidRDefault="00357023" w:rsidP="00357023">
            <w:pPr>
              <w:pStyle w:val="B3"/>
              <w:ind w:left="1417" w:firstLine="1"/>
              <w:rPr>
                <w:lang w:val="en-GB" w:eastAsia="zh-CN"/>
              </w:rPr>
            </w:pPr>
            <w:r w:rsidRPr="00BC5AEF">
              <w:rPr>
                <w:rFonts w:hint="eastAsia"/>
                <w:lang w:val="en-GB" w:eastAsia="zh-CN"/>
              </w:rPr>
              <w:t xml:space="preserve">if </w:t>
            </w:r>
            <w:r w:rsidRPr="00272FBE">
              <w:rPr>
                <w:position w:val="-6"/>
              </w:rPr>
              <w:object w:dxaOrig="560" w:dyaOrig="240" w14:anchorId="2B2B0F26">
                <v:shape id="_x0000_i1074" type="#_x0000_t75" style="width:28.8pt;height:12pt" o:ole="">
                  <v:imagedata r:id="rId98" o:title=""/>
                </v:shape>
                <o:OLEObject Type="Embed" ProgID="Equation.3" ShapeID="_x0000_i1074" DrawAspect="Content" ObjectID="_1600476826" r:id="rId99"/>
              </w:objec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BC5AEF">
              <w:rPr>
                <w:lang w:val="en-GB" w:eastAsia="zh-CN"/>
              </w:rPr>
              <w:t xml:space="preserve">for </w:t>
            </w:r>
            <w:r w:rsidRPr="00BC5AEF">
              <w:rPr>
                <w:rFonts w:cs="Arial" w:hint="eastAsia"/>
                <w:lang w:val="en-GB" w:eastAsia="zh-CN"/>
              </w:rPr>
              <w:t xml:space="preserve">start OFDM symbol index </w:t>
            </w:r>
            <w:r w:rsidRPr="00232ADB">
              <w:rPr>
                <w:position w:val="-6"/>
              </w:rPr>
              <w:object w:dxaOrig="200" w:dyaOrig="240" w14:anchorId="2DF0E399">
                <v:shape id="_x0000_i1075" type="#_x0000_t75" style="width:9.6pt;height:12pt" o:ole="">
                  <v:imagedata r:id="rId100" o:title=""/>
                </v:shape>
                <o:OLEObject Type="Embed" ProgID="Equation.3" ShapeID="_x0000_i1075" DrawAspect="Content" ObjectID="_1600476827" r:id="rId101"/>
              </w:object>
            </w:r>
            <w:r w:rsidRPr="00BC5AEF">
              <w:rPr>
                <w:rFonts w:cs="Arial" w:hint="eastAsia"/>
                <w:lang w:val="en-GB" w:eastAsia="zh-CN"/>
              </w:rPr>
              <w:t xml:space="preserve"> for </w:t>
            </w:r>
            <w:r w:rsidRPr="00BC5AEF">
              <w:rPr>
                <w:lang w:val="en-GB"/>
              </w:rPr>
              <w:t>row</w:t>
            </w:r>
            <w:r w:rsidRPr="00BC5AEF">
              <w:rPr>
                <w:rFonts w:cs="Arial" w:hint="eastAsia"/>
                <w:lang w:val="en-GB" w:eastAsia="zh-CN"/>
              </w:rPr>
              <w:t xml:space="preserve"> </w:t>
            </w:r>
            <w:r w:rsidRPr="00232ADB">
              <w:rPr>
                <w:position w:val="-4"/>
              </w:rPr>
              <w:object w:dxaOrig="160" w:dyaOrig="180" w14:anchorId="0D58204E">
                <v:shape id="_x0000_i1076" type="#_x0000_t75" style="width:7.8pt;height:9pt" o:ole="">
                  <v:imagedata r:id="rId102" o:title=""/>
                </v:shape>
                <o:OLEObject Type="Embed" ProgID="Equation.3" ShapeID="_x0000_i1076" DrawAspect="Content" ObjectID="_1600476828" r:id="rId103"/>
              </w:object>
            </w:r>
            <w:r w:rsidRPr="00BC5AEF">
              <w:rPr>
                <w:lang w:val="en-GB"/>
              </w:rPr>
              <w:t xml:space="preserve"> </w:t>
            </w:r>
          </w:p>
          <w:p w14:paraId="789D116F" w14:textId="77777777" w:rsidR="00357023" w:rsidRPr="00BC5AEF" w:rsidRDefault="00357023" w:rsidP="00357023">
            <w:pPr>
              <w:pStyle w:val="B4"/>
              <w:ind w:left="1704" w:firstLine="0"/>
              <w:rPr>
                <w:lang w:val="en-GB" w:eastAsia="zh-CN"/>
              </w:rPr>
            </w:pPr>
            <w:r w:rsidRPr="002462F4">
              <w:rPr>
                <w:position w:val="-12"/>
              </w:rPr>
              <w:object w:dxaOrig="639" w:dyaOrig="320" w14:anchorId="08DBFAE6">
                <v:shape id="_x0000_i1077" type="#_x0000_t75" style="width:31.8pt;height:16.2pt" o:ole="">
                  <v:imagedata r:id="rId104" o:title=""/>
                </v:shape>
                <o:OLEObject Type="Embed" ProgID="Equation.3" ShapeID="_x0000_i1077" DrawAspect="Content" ObjectID="_1600476829" r:id="rId105"/>
              </w:object>
            </w:r>
            <w:r w:rsidRPr="00BC5AEF">
              <w:rPr>
                <w:lang w:val="en-GB"/>
              </w:rPr>
              <w:t>;</w:t>
            </w:r>
            <w:r w:rsidRPr="00BC5AEF">
              <w:rPr>
                <w:rFonts w:hint="eastAsia"/>
                <w:lang w:val="en-GB" w:eastAsia="zh-CN"/>
              </w:rPr>
              <w:t xml:space="preserve"> - index of </w:t>
            </w:r>
            <w:r w:rsidRPr="00BC5AEF">
              <w:rPr>
                <w:lang w:val="en-GB" w:eastAsia="zh-CN"/>
              </w:rPr>
              <w:t xml:space="preserve">occasion for </w:t>
            </w:r>
            <w:r w:rsidRPr="00BC5AEF">
              <w:rPr>
                <w:lang w:val="en-GB"/>
              </w:rPr>
              <w:t>candidate PDSCH reception</w:t>
            </w:r>
            <w:r w:rsidRPr="00BC5AEF">
              <w:rPr>
                <w:rFonts w:hint="eastAsia"/>
                <w:lang w:val="en-GB" w:eastAsia="zh-CN"/>
              </w:rPr>
              <w:t xml:space="preserve"> </w:t>
            </w:r>
            <w:r w:rsidRPr="00BC5AEF">
              <w:rPr>
                <w:lang w:val="en-GB" w:eastAsia="zh-CN"/>
              </w:rPr>
              <w:t xml:space="preserve">or SPS PDSCH release </w:t>
            </w:r>
            <w:r w:rsidRPr="00BC5AEF">
              <w:rPr>
                <w:rFonts w:hint="eastAsia"/>
                <w:lang w:val="en-GB" w:eastAsia="zh-CN"/>
              </w:rPr>
              <w:t xml:space="preserve">associated with row </w:t>
            </w:r>
            <w:r w:rsidRPr="00D319D6">
              <w:rPr>
                <w:position w:val="-4"/>
              </w:rPr>
              <w:object w:dxaOrig="160" w:dyaOrig="180" w14:anchorId="7A35039F">
                <v:shape id="_x0000_i1078" type="#_x0000_t75" style="width:7.8pt;height:9pt" o:ole="">
                  <v:imagedata r:id="rId102" o:title=""/>
                </v:shape>
                <o:OLEObject Type="Embed" ProgID="Equation.3" ShapeID="_x0000_i1078" DrawAspect="Content" ObjectID="_1600476830" r:id="rId106"/>
              </w:object>
            </w:r>
          </w:p>
          <w:p w14:paraId="3CB2CDA7" w14:textId="471C5569" w:rsidR="00357023" w:rsidRDefault="00357023" w:rsidP="00357023">
            <w:pPr>
              <w:pStyle w:val="B4"/>
              <w:ind w:left="1702" w:firstLine="2"/>
              <w:rPr>
                <w:lang w:eastAsia="zh-CN"/>
              </w:rPr>
            </w:pPr>
            <w:r w:rsidRPr="009B6BA3">
              <w:rPr>
                <w:strike/>
                <w:position w:val="-6"/>
              </w:rPr>
              <w:object w:dxaOrig="780" w:dyaOrig="240" w14:anchorId="5ED8E232">
                <v:shape id="_x0000_i1079" type="#_x0000_t75" style="width:36pt;height:12pt" o:ole="">
                  <v:imagedata r:id="rId79" o:title=""/>
                </v:shape>
                <o:OLEObject Type="Embed" ProgID="Equation.3" ShapeID="_x0000_i1079" DrawAspect="Content" ObjectID="_1600476831" r:id="rId107"/>
              </w:object>
            </w:r>
            <w:r>
              <w:rPr>
                <w:rFonts w:hint="eastAsia"/>
                <w:lang w:eastAsia="zh-CN"/>
              </w:rPr>
              <w:t>;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\r</m:t>
              </m:r>
            </m:oMath>
          </w:p>
          <w:p w14:paraId="32886319" w14:textId="77777777" w:rsidR="00357023" w:rsidRPr="00917FF8" w:rsidRDefault="00357023" w:rsidP="00357023">
            <w:pPr>
              <w:pStyle w:val="B4"/>
              <w:ind w:left="1700" w:firstLine="2"/>
              <w:rPr>
                <w:lang w:eastAsia="zh-CN"/>
              </w:rPr>
            </w:pPr>
            <w:r w:rsidRPr="00E077B7">
              <w:rPr>
                <w:rFonts w:cs="Arial"/>
                <w:position w:val="-12"/>
                <w:lang w:eastAsia="zh-CN"/>
              </w:rPr>
              <w:object w:dxaOrig="1060" w:dyaOrig="320" w14:anchorId="416A86AF">
                <v:shape id="_x0000_i1080" type="#_x0000_t75" style="width:52.8pt;height:16.2pt" o:ole="">
                  <v:imagedata r:id="rId108" o:title=""/>
                </v:shape>
                <o:OLEObject Type="Embed" ProgID="Equation.3" ShapeID="_x0000_i1080" DrawAspect="Content" ObjectID="_1600476832" r:id="rId109"/>
              </w:object>
            </w:r>
          </w:p>
          <w:p w14:paraId="354E9158" w14:textId="77777777" w:rsidR="00357023" w:rsidRPr="00917FF8" w:rsidRDefault="00357023" w:rsidP="00357023">
            <w:pPr>
              <w:pStyle w:val="B3"/>
              <w:ind w:left="1419" w:firstLine="1"/>
              <w:rPr>
                <w:lang w:eastAsia="zh-CN"/>
              </w:rPr>
            </w:pPr>
            <w:r w:rsidRPr="00917FF8">
              <w:rPr>
                <w:rFonts w:hint="eastAsia"/>
                <w:lang w:eastAsia="zh-CN"/>
              </w:rPr>
              <w:t>end if</w:t>
            </w:r>
          </w:p>
          <w:p w14:paraId="222ABFF3" w14:textId="77777777" w:rsidR="00357023" w:rsidRDefault="00357023" w:rsidP="00357023">
            <w:pPr>
              <w:pStyle w:val="B2"/>
              <w:ind w:left="1418" w:firstLine="1"/>
              <w:rPr>
                <w:rFonts w:cs="Arial"/>
                <w:lang w:eastAsia="zh-CN"/>
              </w:rPr>
            </w:pPr>
            <w:r w:rsidRPr="00451A45">
              <w:rPr>
                <w:position w:val="-4"/>
              </w:rPr>
              <w:object w:dxaOrig="700" w:dyaOrig="220" w14:anchorId="2EBDBE58">
                <v:shape id="_x0000_i1081" type="#_x0000_t75" style="width:35.4pt;height:12pt" o:ole="">
                  <v:imagedata r:id="rId81" o:title=""/>
                </v:shape>
                <o:OLEObject Type="Embed" ProgID="Equation.3" ShapeID="_x0000_i1081" DrawAspect="Content" ObjectID="_1600476833" r:id="rId110"/>
              </w:object>
            </w:r>
            <w:r w:rsidRPr="008618BB">
              <w:rPr>
                <w:lang w:eastAsia="zh-CN"/>
              </w:rPr>
              <w:t xml:space="preserve">; </w:t>
            </w:r>
          </w:p>
          <w:p w14:paraId="5D12A518" w14:textId="77777777" w:rsidR="00357023" w:rsidRDefault="00357023" w:rsidP="00357023">
            <w:pPr>
              <w:pStyle w:val="B2"/>
              <w:ind w:left="1135" w:firstLine="1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end while</w:t>
            </w:r>
          </w:p>
          <w:p w14:paraId="2F545F10" w14:textId="77777777" w:rsidR="00357023" w:rsidRDefault="00357023" w:rsidP="00357023">
            <w:pPr>
              <w:pStyle w:val="B2"/>
              <w:ind w:left="1134" w:firstLine="1"/>
              <w:rPr>
                <w:rFonts w:cs="Arial"/>
                <w:lang w:eastAsia="zh-CN"/>
              </w:rPr>
            </w:pPr>
            <w:r w:rsidRPr="002D789B">
              <w:rPr>
                <w:rFonts w:cs="Arial"/>
                <w:position w:val="-12"/>
                <w:lang w:eastAsia="zh-CN"/>
              </w:rPr>
              <w:object w:dxaOrig="1440" w:dyaOrig="320" w14:anchorId="403BF67B">
                <v:shape id="_x0000_i1082" type="#_x0000_t75" style="width:1in;height:16.2pt" o:ole="">
                  <v:imagedata r:id="rId111" o:title=""/>
                </v:shape>
                <o:OLEObject Type="Embed" ProgID="Equation.3" ShapeID="_x0000_i1082" DrawAspect="Content" ObjectID="_1600476834" r:id="rId112"/>
              </w:object>
            </w:r>
          </w:p>
          <w:p w14:paraId="52CFBE61" w14:textId="77777777" w:rsidR="00357023" w:rsidRPr="00BC5AEF" w:rsidRDefault="00357023" w:rsidP="00357023">
            <w:pPr>
              <w:pStyle w:val="B2"/>
              <w:ind w:left="1133" w:firstLine="1"/>
              <w:rPr>
                <w:lang w:val="en-GB" w:eastAsia="zh-CN"/>
              </w:rPr>
            </w:pPr>
            <w:r w:rsidRPr="00B916EC">
              <w:rPr>
                <w:position w:val="-10"/>
              </w:rPr>
              <w:object w:dxaOrig="740" w:dyaOrig="279" w14:anchorId="576BB595">
                <v:shape id="_x0000_i1083" type="#_x0000_t75" style="width:37.8pt;height:13.8pt" o:ole="">
                  <v:imagedata r:id="rId113" o:title=""/>
                </v:shape>
                <o:OLEObject Type="Embed" ProgID="Equation.3" ShapeID="_x0000_i1083" DrawAspect="Content" ObjectID="_1600476835" r:id="rId114"/>
              </w:object>
            </w:r>
            <w:r w:rsidRPr="00BC5AEF">
              <w:rPr>
                <w:lang w:val="en-GB"/>
              </w:rPr>
              <w:t>;</w:t>
            </w:r>
          </w:p>
          <w:p w14:paraId="06C779B7" w14:textId="15421979" w:rsidR="00357023" w:rsidRPr="00BC5AEF" w:rsidRDefault="00357023" w:rsidP="00357023">
            <w:pPr>
              <w:pStyle w:val="B2"/>
              <w:ind w:left="1132" w:firstLine="1"/>
              <w:rPr>
                <w:i/>
                <w:lang w:val="en-GB" w:eastAsia="zh-CN"/>
              </w:rPr>
            </w:pPr>
            <w:r w:rsidRPr="00BC5AEF">
              <w:rPr>
                <w:rFonts w:hint="eastAsia"/>
                <w:lang w:val="en-GB" w:eastAsia="zh-CN"/>
              </w:rPr>
              <w:t xml:space="preserve">Set </w:t>
            </w:r>
            <w:r w:rsidRPr="002462F4">
              <w:rPr>
                <w:position w:val="-6"/>
              </w:rPr>
              <w:object w:dxaOrig="220" w:dyaOrig="200" w14:anchorId="5A21FA5B">
                <v:shape id="_x0000_i1084" type="#_x0000_t75" style="width:12pt;height:9.6pt" o:ole="">
                  <v:imagedata r:id="rId115" o:title=""/>
                </v:shape>
                <o:OLEObject Type="Embed" ProgID="Equation.3" ShapeID="_x0000_i1084" DrawAspect="Content" ObjectID="_1600476836" r:id="rId116"/>
              </w:object>
            </w:r>
            <w:r w:rsidRPr="00BC5AEF">
              <w:rPr>
                <w:rFonts w:hint="eastAsia"/>
                <w:lang w:val="en-GB" w:eastAsia="zh-CN"/>
              </w:rPr>
              <w:t xml:space="preserve"> to </w:t>
            </w:r>
            <w:r w:rsidRPr="00BC5AEF">
              <w:rPr>
                <w:lang w:val="en-GB" w:eastAsia="zh-CN"/>
              </w:rPr>
              <w:t xml:space="preserve">the smallest last </w:t>
            </w:r>
            <w:r w:rsidRPr="00BC5AEF">
              <w:rPr>
                <w:rFonts w:hint="eastAsia"/>
                <w:lang w:val="en-GB" w:eastAsia="zh-CN"/>
              </w:rPr>
              <w:t>OFDM symbol index among all</w:t>
            </w:r>
            <w:r w:rsidRPr="00BC5AEF">
              <w:rPr>
                <w:lang w:val="en-GB" w:eastAsia="zh-CN"/>
              </w:rPr>
              <w:t xml:space="preserve"> rows of </w:t>
            </w:r>
            <w:r w:rsidRPr="009B6BA3">
              <w:rPr>
                <w:strike/>
                <w:position w:val="-4"/>
              </w:rPr>
              <w:object w:dxaOrig="220" w:dyaOrig="220" w14:anchorId="648E5E1B">
                <v:shape id="_x0000_i1085" type="#_x0000_t75" style="width:9.6pt;height:9.6pt" o:ole="">
                  <v:imagedata r:id="rId55" o:title=""/>
                </v:shape>
                <o:OLEObject Type="Embed" ProgID="Equation.3" ShapeID="_x0000_i1085" DrawAspect="Content" ObjectID="_1600476837" r:id="rId117"/>
              </w:objec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</m:oMath>
            <w:r w:rsidRPr="00BC5AEF">
              <w:rPr>
                <w:rFonts w:hint="eastAsia"/>
                <w:lang w:val="en-GB" w:eastAsia="zh-CN"/>
              </w:rPr>
              <w:t>;</w:t>
            </w:r>
          </w:p>
          <w:p w14:paraId="2D95193B" w14:textId="77777777" w:rsidR="00357023" w:rsidRPr="00BC5AEF" w:rsidRDefault="00357023" w:rsidP="00357023">
            <w:pPr>
              <w:pStyle w:val="B1"/>
              <w:ind w:left="848" w:firstLine="4"/>
              <w:rPr>
                <w:lang w:val="en-GB"/>
              </w:rPr>
            </w:pPr>
            <w:r w:rsidRPr="00BC5AEF">
              <w:rPr>
                <w:rFonts w:hint="eastAsia"/>
                <w:lang w:val="en-GB"/>
              </w:rPr>
              <w:t>end while</w:t>
            </w:r>
          </w:p>
          <w:p w14:paraId="4BF5A54E" w14:textId="77777777" w:rsidR="00357023" w:rsidRPr="00BC5AEF" w:rsidRDefault="00357023" w:rsidP="00357023">
            <w:pPr>
              <w:pStyle w:val="B1"/>
              <w:rPr>
                <w:i/>
                <w:lang w:val="en-GB"/>
              </w:rPr>
            </w:pPr>
            <w:r w:rsidRPr="00BC5AEF">
              <w:rPr>
                <w:lang w:val="en-GB"/>
              </w:rPr>
              <w:t>end if</w:t>
            </w:r>
          </w:p>
          <w:p w14:paraId="29D37602" w14:textId="77777777" w:rsidR="00357023" w:rsidRPr="00BC5AEF" w:rsidRDefault="00357023" w:rsidP="00357023">
            <w:pPr>
              <w:pStyle w:val="B1"/>
              <w:rPr>
                <w:lang w:val="en-GB"/>
              </w:rPr>
            </w:pPr>
            <w:r w:rsidRPr="005E0856">
              <w:rPr>
                <w:position w:val="-6"/>
              </w:rPr>
              <w:object w:dxaOrig="740" w:dyaOrig="240" w14:anchorId="44BD24F9">
                <v:shape id="_x0000_i1086" type="#_x0000_t75" style="width:37.8pt;height:12pt" o:ole="">
                  <v:imagedata r:id="rId118" o:title=""/>
                </v:shape>
                <o:OLEObject Type="Embed" ProgID="Equation.3" ShapeID="_x0000_i1086" DrawAspect="Content" ObjectID="_1600476838" r:id="rId119"/>
              </w:object>
            </w:r>
            <w:r w:rsidRPr="00BC5AEF">
              <w:rPr>
                <w:lang w:val="en-GB"/>
              </w:rPr>
              <w:t xml:space="preserve">; </w:t>
            </w:r>
          </w:p>
          <w:p w14:paraId="1E0F2D7E" w14:textId="665F6EED" w:rsidR="00357023" w:rsidRPr="00BC5AEF" w:rsidRDefault="00357023" w:rsidP="00357023">
            <w:pPr>
              <w:pStyle w:val="B1"/>
              <w:rPr>
                <w:lang w:val="en-GB"/>
              </w:rPr>
            </w:pPr>
            <w:r w:rsidRPr="00BC5AEF">
              <w:rPr>
                <w:lang w:val="en-GB"/>
              </w:rPr>
              <w:t>end if</w:t>
            </w:r>
          </w:p>
          <w:p w14:paraId="4750ECFA" w14:textId="77777777" w:rsidR="00357023" w:rsidRPr="00232ADB" w:rsidRDefault="00357023" w:rsidP="0035702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end while</w:t>
            </w:r>
          </w:p>
          <w:p w14:paraId="5D5CF37E" w14:textId="77777777" w:rsidR="00357023" w:rsidRDefault="00357023" w:rsidP="00CB528A">
            <w:pPr>
              <w:rPr>
                <w:lang w:val="en-GB"/>
              </w:rPr>
            </w:pPr>
          </w:p>
        </w:tc>
      </w:tr>
    </w:tbl>
    <w:p w14:paraId="2BF9601C" w14:textId="77777777" w:rsidR="00357023" w:rsidRDefault="00357023" w:rsidP="00CB528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7D31" w14:paraId="422D0CEF" w14:textId="77777777" w:rsidTr="002F7D31">
        <w:tc>
          <w:tcPr>
            <w:tcW w:w="9629" w:type="dxa"/>
          </w:tcPr>
          <w:p w14:paraId="6E488AB7" w14:textId="77777777" w:rsidR="002F7D31" w:rsidRPr="00B916EC" w:rsidRDefault="002F7D31" w:rsidP="002F7D31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8" w:name="_Ref500241945"/>
            <w:bookmarkStart w:id="9" w:name="_Toc525657950"/>
            <w:r w:rsidRPr="00B916EC">
              <w:t>9.2.3</w:t>
            </w:r>
            <w:r w:rsidRPr="00B916EC">
              <w:tab/>
              <w:t>UE procedure for reporting HARQ-ACK</w:t>
            </w:r>
            <w:bookmarkEnd w:id="8"/>
            <w:bookmarkEnd w:id="9"/>
          </w:p>
          <w:p w14:paraId="6FFE877D" w14:textId="77777777" w:rsidR="002F7D31" w:rsidRPr="0028350D" w:rsidRDefault="002F7D31" w:rsidP="002F7D31">
            <w:r w:rsidRPr="0028350D">
              <w:t xml:space="preserve">A </w:t>
            </w:r>
            <w:r>
              <w:t>UE does not expect</w:t>
            </w:r>
            <w:r w:rsidRPr="0028350D">
              <w:t xml:space="preserve"> to transmit more than one PUCCH with HARQ-ACK</w:t>
            </w:r>
            <w:r>
              <w:t xml:space="preserve"> information in a slot</w:t>
            </w:r>
            <w:r w:rsidRPr="0028350D">
              <w:t xml:space="preserve">. </w:t>
            </w:r>
          </w:p>
          <w:p w14:paraId="12A0ADBD" w14:textId="77777777" w:rsidR="002F7D31" w:rsidRDefault="002F7D31" w:rsidP="002F7D31">
            <w:r>
              <w:t>For DCI format 1_0, t</w:t>
            </w:r>
            <w:r w:rsidRPr="00B916EC">
              <w:t>he PDSCH-to-HARQ-timing-indicator</w:t>
            </w:r>
            <w:r>
              <w:t xml:space="preserve"> field values map to </w:t>
            </w:r>
            <w:r w:rsidRPr="00011AF8">
              <w:t>{1,</w:t>
            </w:r>
            <w:r>
              <w:t xml:space="preserve"> </w:t>
            </w:r>
            <w:r w:rsidRPr="00011AF8">
              <w:t>2,</w:t>
            </w:r>
            <w:r>
              <w:t xml:space="preserve"> </w:t>
            </w:r>
            <w:r w:rsidRPr="00011AF8">
              <w:t>3,</w:t>
            </w:r>
            <w:r>
              <w:t xml:space="preserve"> </w:t>
            </w:r>
            <w:r w:rsidRPr="00011AF8">
              <w:t>4,</w:t>
            </w:r>
            <w:r>
              <w:t xml:space="preserve"> </w:t>
            </w:r>
            <w:r w:rsidRPr="00011AF8">
              <w:t>5,</w:t>
            </w:r>
            <w:r>
              <w:t xml:space="preserve"> </w:t>
            </w:r>
            <w:r w:rsidRPr="00011AF8">
              <w:t>6,</w:t>
            </w:r>
            <w:r>
              <w:t xml:space="preserve"> </w:t>
            </w:r>
            <w:r w:rsidRPr="00011AF8">
              <w:t>7,</w:t>
            </w:r>
            <w:r>
              <w:t xml:space="preserve"> </w:t>
            </w:r>
            <w:r w:rsidRPr="00011AF8">
              <w:t>8}</w:t>
            </w:r>
            <w:r>
              <w:t>. For DCI format 1_1, if present, t</w:t>
            </w:r>
            <w:r w:rsidRPr="00B916EC">
              <w:t xml:space="preserve">he PDSCH-to-HARQ-timing-indicator field values map to values for a </w:t>
            </w:r>
            <w:r>
              <w:t xml:space="preserve">set of </w:t>
            </w:r>
            <w:r w:rsidRPr="00B916EC">
              <w:t xml:space="preserve">number of slots </w:t>
            </w:r>
            <w:r>
              <w:t>provided</w:t>
            </w:r>
            <w:r w:rsidRPr="00B916EC">
              <w:t xml:space="preserve"> by higher layer parameter </w:t>
            </w:r>
            <w:r w:rsidRPr="000D579D">
              <w:rPr>
                <w:i/>
              </w:rPr>
              <w:t>dl-DataToUL-ACK</w:t>
            </w:r>
            <w:r w:rsidRPr="00B916EC">
              <w:t xml:space="preserve"> as defined in Table 9.2.</w:t>
            </w:r>
            <w:r>
              <w:t>3</w:t>
            </w:r>
            <w:r w:rsidRPr="00B916EC">
              <w:t xml:space="preserve">-1. </w:t>
            </w:r>
          </w:p>
          <w:p w14:paraId="3935F1B8" w14:textId="77777777" w:rsidR="002F7D31" w:rsidRDefault="002F7D31" w:rsidP="002F7D31">
            <w:r>
              <w:t>For a SPS PDSCH reception</w:t>
            </w:r>
            <w:r w:rsidRPr="00326178">
              <w:t xml:space="preserve"> </w:t>
            </w:r>
            <w:r>
              <w:t xml:space="preserve">ending in slot </w:t>
            </w:r>
            <w:r>
              <w:rPr>
                <w:noProof/>
                <w:position w:val="-6"/>
                <w:lang w:eastAsia="en-GB"/>
              </w:rPr>
              <w:drawing>
                <wp:inline distT="0" distB="0" distL="0" distR="0" wp14:anchorId="4A54A192" wp14:editId="2BC732C9">
                  <wp:extent cx="120650" cy="120650"/>
                  <wp:effectExtent l="0" t="0" r="0" b="0"/>
                  <wp:docPr id="1663" name="Picture 16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the UE transmits the PUCCH in slot </w:t>
            </w:r>
            <w:r>
              <w:rPr>
                <w:noProof/>
                <w:position w:val="-6"/>
                <w:lang w:eastAsia="en-GB"/>
              </w:rPr>
              <w:drawing>
                <wp:inline distT="0" distB="0" distL="0" distR="0" wp14:anchorId="13F40D35" wp14:editId="14AB68F9">
                  <wp:extent cx="321310" cy="200660"/>
                  <wp:effectExtent l="0" t="0" r="2540" b="0"/>
                  <wp:docPr id="1662" name="Picture 16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hAnsi="Times" w:cs="Times"/>
              </w:rPr>
              <w:t xml:space="preserve">where </w:t>
            </w:r>
            <w:r>
              <w:rPr>
                <w:noProof/>
                <w:position w:val="-6"/>
                <w:lang w:eastAsia="en-GB"/>
              </w:rPr>
              <w:drawing>
                <wp:inline distT="0" distB="0" distL="0" distR="0" wp14:anchorId="0EE6CD36" wp14:editId="475B3F4C">
                  <wp:extent cx="120650" cy="200660"/>
                  <wp:effectExtent l="0" t="0" r="0" b="0"/>
                  <wp:docPr id="1661" name="Picture 16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hAnsi="Times" w:cs="Times"/>
              </w:rPr>
              <w:t xml:space="preserve"> is provided by the PDSCH-to-HARQ-timing-indicator field in DCI format 1_0 or, if present, in DCI format 1_1 activating the SPS PDSCH reception</w:t>
            </w:r>
            <w:r>
              <w:t xml:space="preserve">. </w:t>
            </w:r>
          </w:p>
          <w:p w14:paraId="6586F350" w14:textId="77777777" w:rsidR="002F7D31" w:rsidRDefault="002F7D31" w:rsidP="002F7D31">
            <w:r w:rsidRPr="00B916EC">
              <w:t xml:space="preserve">If the UE detects a DCI format </w:t>
            </w:r>
            <w:r>
              <w:t xml:space="preserve">1_1 </w:t>
            </w:r>
            <w:r w:rsidRPr="00B916EC">
              <w:t xml:space="preserve">that does not include a PDSCH-to-HARQ-timing-indicator field and schedules a PDSCH reception </w:t>
            </w:r>
            <w:r>
              <w:t>or activates a SPS PDSCH reception</w:t>
            </w:r>
            <w:r w:rsidRPr="00AD7255">
              <w:t xml:space="preserve"> </w:t>
            </w:r>
            <w:r>
              <w:t>ending in</w:t>
            </w:r>
            <w:r w:rsidRPr="00B916EC">
              <w:t xml:space="preserve"> slot </w:t>
            </w:r>
            <w:r>
              <w:rPr>
                <w:noProof/>
                <w:position w:val="-6"/>
                <w:lang w:eastAsia="en-GB"/>
              </w:rPr>
              <w:drawing>
                <wp:inline distT="0" distB="0" distL="0" distR="0" wp14:anchorId="129826AC" wp14:editId="721042B6">
                  <wp:extent cx="120650" cy="120650"/>
                  <wp:effectExtent l="0" t="0" r="0" b="0"/>
                  <wp:docPr id="1660" name="Picture 16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, the UE provide</w:t>
            </w:r>
            <w:r>
              <w:t xml:space="preserve">s </w:t>
            </w:r>
            <w:r w:rsidRPr="00B916EC">
              <w:t xml:space="preserve"> corresponding HARQ-ACK information in a PUCCH transmission within slot </w:t>
            </w:r>
            <w:r w:rsidRPr="00B916EC">
              <w:rPr>
                <w:position w:val="-6"/>
              </w:rPr>
              <w:object w:dxaOrig="480" w:dyaOrig="260" w14:anchorId="24792592">
                <v:shape id="_x0000_i1087" type="#_x0000_t75" style="width:25.8pt;height:13.2pt" o:ole="">
                  <v:imagedata r:id="rId124" o:title=""/>
                </v:shape>
                <o:OLEObject Type="Embed" ProgID="Equation.3" ShapeID="_x0000_i1087" DrawAspect="Content" ObjectID="_1600476839" r:id="rId125"/>
              </w:object>
            </w:r>
            <w:r>
              <w:t xml:space="preserve"> where </w:t>
            </w:r>
            <w:r w:rsidRPr="00B916EC">
              <w:rPr>
                <w:position w:val="-6"/>
              </w:rPr>
              <w:object w:dxaOrig="180" w:dyaOrig="260" w14:anchorId="56A32462">
                <v:shape id="_x0000_i1088" type="#_x0000_t75" style="width:9pt;height:13.2pt" o:ole="">
                  <v:imagedata r:id="rId126" o:title=""/>
                </v:shape>
                <o:OLEObject Type="Embed" ProgID="Equation.3" ShapeID="_x0000_i1088" DrawAspect="Content" ObjectID="_1600476840" r:id="rId127"/>
              </w:object>
            </w:r>
            <w:r>
              <w:t xml:space="preserve"> is provided by higher layer parameter </w:t>
            </w:r>
            <w:r w:rsidRPr="000D579D">
              <w:rPr>
                <w:i/>
              </w:rPr>
              <w:t>dl-DataToUL-ACK</w:t>
            </w:r>
            <w:r w:rsidRPr="00B916EC">
              <w:t>.</w:t>
            </w:r>
          </w:p>
          <w:p w14:paraId="2A7E165F" w14:textId="51F6A689" w:rsidR="002F7D31" w:rsidRPr="002F7D31" w:rsidRDefault="002F7D31" w:rsidP="00682245">
            <w:r w:rsidRPr="00B916EC">
              <w:t>With reference to slots for PUCCH transmissions, if the UE detects a DCI format 1_0 or a DCI format 1_1 schedul</w:t>
            </w:r>
            <w:r>
              <w:t>ing</w:t>
            </w:r>
            <w:r w:rsidRPr="00B916EC">
              <w:t xml:space="preserve"> a PDSCH reception</w:t>
            </w:r>
            <w:r w:rsidRPr="00AD7255">
              <w:t xml:space="preserve"> </w:t>
            </w:r>
            <w:r>
              <w:t>ending</w:t>
            </w:r>
            <w:r w:rsidRPr="00B916EC">
              <w:t xml:space="preserve"> </w:t>
            </w:r>
            <w:r>
              <w:t xml:space="preserve">in slot </w:t>
            </w:r>
            <w:r>
              <w:rPr>
                <w:noProof/>
                <w:position w:val="-6"/>
                <w:lang w:eastAsia="en-GB"/>
              </w:rPr>
              <w:drawing>
                <wp:inline distT="0" distB="0" distL="0" distR="0" wp14:anchorId="74DC4317" wp14:editId="4106B6AD">
                  <wp:extent cx="114300" cy="118745"/>
                  <wp:effectExtent l="0" t="0" r="0" b="0"/>
                  <wp:docPr id="1656" name="Picture 16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B916EC">
              <w:t xml:space="preserve">or </w:t>
            </w:r>
            <w:r>
              <w:t xml:space="preserve">if the UE detects a </w:t>
            </w:r>
            <w:r w:rsidRPr="00B916EC">
              <w:t>DCI format 1_0</w:t>
            </w:r>
            <w:r>
              <w:t xml:space="preserve"> indicating a </w:t>
            </w:r>
            <w:r w:rsidRPr="00B916EC">
              <w:t xml:space="preserve">SPS </w:t>
            </w:r>
            <w:r>
              <w:t xml:space="preserve">PDSCH </w:t>
            </w:r>
            <w:r w:rsidRPr="00B916EC">
              <w:t>release</w:t>
            </w:r>
            <w:r>
              <w:t xml:space="preserve"> through a PDCCH reception</w:t>
            </w:r>
            <w:r w:rsidRPr="00AD7255">
              <w:t xml:space="preserve"> </w:t>
            </w:r>
            <w:r>
              <w:t>ending in</w:t>
            </w:r>
            <w:r w:rsidRPr="00B916EC">
              <w:t xml:space="preserve"> slot </w:t>
            </w:r>
            <w:r>
              <w:rPr>
                <w:noProof/>
                <w:position w:val="-6"/>
                <w:lang w:eastAsia="en-GB"/>
              </w:rPr>
              <w:drawing>
                <wp:inline distT="0" distB="0" distL="0" distR="0" wp14:anchorId="399AE549" wp14:editId="065B0494">
                  <wp:extent cx="116840" cy="116840"/>
                  <wp:effectExtent l="0" t="0" r="0" b="0"/>
                  <wp:docPr id="1657" name="Picture 16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, the UE provide</w:t>
            </w:r>
            <w:r>
              <w:t>s</w:t>
            </w:r>
            <w:r w:rsidRPr="00B916EC">
              <w:t xml:space="preserve"> corresponding HARQ-ACK information in a PUCCH transmission within slot </w:t>
            </w:r>
            <w:r>
              <w:rPr>
                <w:noProof/>
                <w:position w:val="-6"/>
                <w:lang w:eastAsia="en-GB"/>
              </w:rPr>
              <w:drawing>
                <wp:inline distT="0" distB="0" distL="0" distR="0" wp14:anchorId="6CCB5A2F" wp14:editId="504FB4A9">
                  <wp:extent cx="320040" cy="193040"/>
                  <wp:effectExtent l="0" t="0" r="3810" b="0"/>
                  <wp:docPr id="1658" name="Picture 1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, where </w:t>
            </w:r>
            <w:r>
              <w:rPr>
                <w:noProof/>
                <w:position w:val="-6"/>
                <w:lang w:eastAsia="en-GB"/>
              </w:rPr>
              <w:drawing>
                <wp:inline distT="0" distB="0" distL="0" distR="0" wp14:anchorId="1CD28D57" wp14:editId="54850331">
                  <wp:extent cx="116840" cy="193040"/>
                  <wp:effectExtent l="0" t="0" r="0" b="0"/>
                  <wp:docPr id="1659" name="Picture 16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is a number of slots and is indicated by the PDSCH-to-HARQ-timing-indicator field in the DCI format</w:t>
            </w:r>
            <w:r>
              <w:t xml:space="preserve">, if present, or provided by higher layer parameter </w:t>
            </w:r>
            <w:r w:rsidRPr="000D579D">
              <w:rPr>
                <w:i/>
              </w:rPr>
              <w:t>dl-DataToUL-ACK</w:t>
            </w:r>
            <w:r>
              <w:t xml:space="preserve">. </w:t>
            </w:r>
            <w:r w:rsidRPr="002F7D31">
              <w:t>If the PDSCH subcarrier spacing is equal to or larger than the PUCCH subcarrier spacing</w:t>
            </w:r>
            <w:r w:rsidRPr="00AD7255">
              <w:t xml:space="preserve"> </w:t>
            </w:r>
            <w:r>
              <w:t xml:space="preserve">or, in case of SPS PDSCH release if the PDCCH subcarrier spacing is equal to or larger than the PUCCH subcarrier spacing, </w:t>
            </w:r>
            <w:r w:rsidRPr="00C7419F">
              <w:rPr>
                <w:position w:val="-6"/>
              </w:rPr>
              <w:object w:dxaOrig="499" w:dyaOrig="240" w14:anchorId="4BB7B558">
                <v:shape id="_x0000_i1089" type="#_x0000_t75" style="width:25.2pt;height:13.8pt" o:ole="">
                  <v:imagedata r:id="rId130" o:title=""/>
                </v:shape>
                <o:OLEObject Type="Embed" ProgID="Equation.3" ShapeID="_x0000_i1089" DrawAspect="Content" ObjectID="_1600476841" r:id="rId131"/>
              </w:object>
            </w:r>
            <w:r>
              <w:t xml:space="preserve"> corresponds to the slot of the PUCCH transmission that overlaps with the slot of the PDSCH reception or of the PDCCH reception in case of SPS PDSCH release</w:t>
            </w:r>
            <w:r>
              <w:rPr>
                <w:color w:val="FF0000"/>
              </w:rPr>
              <w:t>, not including the effect of timing advance</w:t>
            </w:r>
            <w:r>
              <w:t>. If the PDSCH subcarrier spacing is smaller than the PUCCH subcarrier spacing</w:t>
            </w:r>
            <w:r w:rsidRPr="00AD7255">
              <w:t xml:space="preserve"> </w:t>
            </w:r>
            <w:r>
              <w:t xml:space="preserve">or, in case of SPS PDSCH release if the PDCCH subcarrier spacing is smaller than the PUCCH subcarrier spacing, </w:t>
            </w:r>
            <w:r w:rsidRPr="00C7419F">
              <w:rPr>
                <w:position w:val="-6"/>
              </w:rPr>
              <w:object w:dxaOrig="499" w:dyaOrig="240" w14:anchorId="61B4C077">
                <v:shape id="_x0000_i1090" type="#_x0000_t75" style="width:25.2pt;height:13.8pt" o:ole="">
                  <v:imagedata r:id="rId130" o:title=""/>
                </v:shape>
                <o:OLEObject Type="Embed" ProgID="Equation.3" ShapeID="_x0000_i1090" DrawAspect="Content" ObjectID="_1600476842" r:id="rId132"/>
              </w:object>
            </w:r>
            <w:r>
              <w:t xml:space="preserve"> corresponds to the slot of the PUCCH transmission that ends at a same time as the slot of the PDSCH reception or of the PDCCH reception in case of SPS PDSCH release</w:t>
            </w:r>
            <w:r>
              <w:rPr>
                <w:color w:val="FF0000"/>
              </w:rPr>
              <w:t>, not including the effect of timing advance</w:t>
            </w:r>
            <w:r>
              <w:t>.</w:t>
            </w:r>
            <w:r w:rsidRPr="00B916EC">
              <w:t>.</w:t>
            </w:r>
            <w:r>
              <w:t xml:space="preserve">    </w:t>
            </w:r>
          </w:p>
        </w:tc>
      </w:tr>
    </w:tbl>
    <w:p w14:paraId="16AF87B5" w14:textId="35604765" w:rsidR="00136B35" w:rsidRDefault="00136B35" w:rsidP="0068224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bookmarkEnd w:id="3"/>
    <w:bookmarkEnd w:id="4"/>
    <w:p w14:paraId="3BC759D8" w14:textId="4D083877" w:rsidR="005B6509" w:rsidRPr="009C1427" w:rsidRDefault="6A0AD366" w:rsidP="6A0AD366">
      <w:pPr>
        <w:pStyle w:val="Heading1"/>
        <w:rPr>
          <w:lang w:val="en-US"/>
        </w:rPr>
      </w:pPr>
      <w:r w:rsidRPr="6A0AD366">
        <w:rPr>
          <w:lang w:val="en-US"/>
        </w:rPr>
        <w:t>Conclusions</w:t>
      </w:r>
    </w:p>
    <w:p w14:paraId="36184647" w14:textId="09EE82A9" w:rsidR="001D492E" w:rsidRPr="00EB23A7" w:rsidRDefault="00EB23A7" w:rsidP="00EB23A7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/>
          <w:sz w:val="20"/>
          <w:szCs w:val="20"/>
          <w:lang w:val="en-GB"/>
        </w:rPr>
        <w:t xml:space="preserve">We proposed a solution to resolve issues in </w:t>
      </w:r>
      <w:r>
        <w:rPr>
          <w:rFonts w:ascii="Times New Roman"/>
          <w:sz w:val="20"/>
          <w:szCs w:val="20"/>
          <w:lang w:val="en-GB"/>
        </w:rPr>
        <w:fldChar w:fldCharType="begin"/>
      </w:r>
      <w:r>
        <w:rPr>
          <w:rFonts w:ascii="Times New Roman"/>
          <w:sz w:val="20"/>
          <w:szCs w:val="20"/>
          <w:lang w:val="en-GB"/>
        </w:rPr>
        <w:instrText xml:space="preserve"> REF _Ref526334357 \r \h </w:instrText>
      </w:r>
      <w:r>
        <w:rPr>
          <w:rFonts w:ascii="Times New Roman"/>
          <w:sz w:val="20"/>
          <w:szCs w:val="20"/>
          <w:lang w:val="en-GB"/>
        </w:rPr>
      </w:r>
      <w:r>
        <w:rPr>
          <w:rFonts w:ascii="Times New Roman"/>
          <w:sz w:val="20"/>
          <w:szCs w:val="20"/>
          <w:lang w:val="en-GB"/>
        </w:rPr>
        <w:fldChar w:fldCharType="separate"/>
      </w:r>
      <w:r>
        <w:rPr>
          <w:rFonts w:ascii="Times New Roman"/>
          <w:sz w:val="20"/>
          <w:szCs w:val="20"/>
          <w:lang w:val="en-GB"/>
        </w:rPr>
        <w:t>[1]</w:t>
      </w:r>
      <w:r>
        <w:rPr>
          <w:rFonts w:ascii="Times New Roman"/>
          <w:sz w:val="20"/>
          <w:szCs w:val="20"/>
          <w:lang w:val="en-GB"/>
        </w:rPr>
        <w:fldChar w:fldCharType="end"/>
      </w:r>
      <w:r>
        <w:rPr>
          <w:rFonts w:ascii="Times New Roman"/>
          <w:sz w:val="20"/>
          <w:szCs w:val="20"/>
          <w:lang w:val="en-GB"/>
        </w:rPr>
        <w:fldChar w:fldCharType="begin"/>
      </w:r>
      <w:r>
        <w:rPr>
          <w:rFonts w:ascii="Times New Roman"/>
          <w:sz w:val="20"/>
          <w:szCs w:val="20"/>
          <w:lang w:val="en-GB"/>
        </w:rPr>
        <w:instrText xml:space="preserve"> REF _Ref526334359 \r \h </w:instrText>
      </w:r>
      <w:r>
        <w:rPr>
          <w:rFonts w:ascii="Times New Roman"/>
          <w:sz w:val="20"/>
          <w:szCs w:val="20"/>
          <w:lang w:val="en-GB"/>
        </w:rPr>
      </w:r>
      <w:r>
        <w:rPr>
          <w:rFonts w:ascii="Times New Roman"/>
          <w:sz w:val="20"/>
          <w:szCs w:val="20"/>
          <w:lang w:val="en-GB"/>
        </w:rPr>
        <w:fldChar w:fldCharType="separate"/>
      </w:r>
      <w:r>
        <w:rPr>
          <w:rFonts w:ascii="Times New Roman"/>
          <w:sz w:val="20"/>
          <w:szCs w:val="20"/>
          <w:lang w:val="en-GB"/>
        </w:rPr>
        <w:t>[2]</w:t>
      </w:r>
      <w:r>
        <w:rPr>
          <w:rFonts w:ascii="Times New Roman"/>
          <w:sz w:val="20"/>
          <w:szCs w:val="20"/>
          <w:lang w:val="en-GB"/>
        </w:rPr>
        <w:fldChar w:fldCharType="end"/>
      </w:r>
      <w:r>
        <w:rPr>
          <w:rFonts w:ascii="Times New Roman"/>
          <w:sz w:val="20"/>
          <w:szCs w:val="20"/>
          <w:lang w:val="en-GB"/>
        </w:rPr>
        <w:t xml:space="preserve">. RAN1 should adopt the </w:t>
      </w:r>
      <w:r w:rsidRPr="00EB23A7">
        <w:rPr>
          <w:rFonts w:ascii="Times New Roman"/>
          <w:sz w:val="20"/>
          <w:szCs w:val="20"/>
          <w:lang w:val="en-GB"/>
        </w:rPr>
        <w:t>TP</w:t>
      </w:r>
      <w:r w:rsidR="005359C8">
        <w:rPr>
          <w:rFonts w:ascii="Times New Roman"/>
          <w:sz w:val="20"/>
          <w:szCs w:val="20"/>
          <w:lang w:val="en-GB"/>
        </w:rPr>
        <w:t>s</w:t>
      </w:r>
      <w:r w:rsidRPr="00EB23A7">
        <w:rPr>
          <w:rFonts w:ascii="Times New Roman"/>
          <w:sz w:val="20"/>
          <w:szCs w:val="20"/>
          <w:lang w:val="en-GB"/>
        </w:rPr>
        <w:t xml:space="preserve"> in Section</w:t>
      </w:r>
      <w:r>
        <w:rPr>
          <w:rFonts w:ascii="Times New Roman"/>
          <w:sz w:val="20"/>
          <w:szCs w:val="20"/>
          <w:lang w:val="en-GB"/>
        </w:rPr>
        <w:t xml:space="preserve"> 2 in TS38.213.</w:t>
      </w:r>
    </w:p>
    <w:p w14:paraId="5C0A8F1E" w14:textId="77777777" w:rsidR="00EA7690" w:rsidRPr="00D64318" w:rsidRDefault="6A0AD366" w:rsidP="00EA7690">
      <w:pPr>
        <w:pStyle w:val="Heading1"/>
        <w:numPr>
          <w:ilvl w:val="0"/>
          <w:numId w:val="0"/>
        </w:numPr>
      </w:pPr>
      <w:r>
        <w:t xml:space="preserve">References </w:t>
      </w:r>
    </w:p>
    <w:p w14:paraId="47E9FAB9" w14:textId="33832CB7" w:rsidR="00EA7690" w:rsidRPr="00596C9F" w:rsidRDefault="00CB528A" w:rsidP="00CB528A">
      <w:pPr>
        <w:numPr>
          <w:ilvl w:val="0"/>
          <w:numId w:val="5"/>
        </w:numPr>
        <w:autoSpaceDN w:val="0"/>
        <w:spacing w:line="254" w:lineRule="auto"/>
        <w:rPr>
          <w:sz w:val="18"/>
          <w:szCs w:val="18"/>
          <w:lang w:val="en-GB"/>
        </w:rPr>
      </w:pPr>
      <w:bookmarkStart w:id="10" w:name="_Ref521606608"/>
      <w:bookmarkStart w:id="11" w:name="_Ref525759785"/>
      <w:bookmarkStart w:id="12" w:name="_Ref510623357"/>
      <w:bookmarkStart w:id="13" w:name="_Ref526334357"/>
      <w:r w:rsidRPr="00CB528A">
        <w:rPr>
          <w:sz w:val="18"/>
          <w:szCs w:val="18"/>
          <w:lang w:val="en-GB"/>
        </w:rPr>
        <w:t>R1-1811004</w:t>
      </w:r>
      <w:r w:rsidR="6A0AD366" w:rsidRPr="00596C9F">
        <w:rPr>
          <w:sz w:val="18"/>
          <w:szCs w:val="18"/>
          <w:lang w:val="en-GB"/>
        </w:rPr>
        <w:t>, “</w:t>
      </w:r>
      <w:r w:rsidRPr="00CB528A">
        <w:rPr>
          <w:sz w:val="18"/>
          <w:szCs w:val="18"/>
          <w:lang w:val="en-GB"/>
        </w:rPr>
        <w:t>Remaining issues on carrier aggregation and bandwidth parts</w:t>
      </w:r>
      <w:r w:rsidR="0039748E" w:rsidRPr="00596C9F">
        <w:rPr>
          <w:sz w:val="18"/>
          <w:szCs w:val="18"/>
          <w:lang w:val="en-GB"/>
        </w:rPr>
        <w:t xml:space="preserve">”, </w:t>
      </w:r>
      <w:r w:rsidR="00596C9F">
        <w:rPr>
          <w:sz w:val="18"/>
          <w:szCs w:val="18"/>
          <w:lang w:val="en-GB"/>
        </w:rPr>
        <w:t>RAN1#94</w:t>
      </w:r>
      <w:r>
        <w:rPr>
          <w:sz w:val="18"/>
          <w:szCs w:val="18"/>
          <w:lang w:val="en-GB"/>
        </w:rPr>
        <w:t>b</w:t>
      </w:r>
      <w:r w:rsidR="6A0AD366" w:rsidRPr="00596C9F">
        <w:rPr>
          <w:sz w:val="18"/>
          <w:szCs w:val="18"/>
          <w:lang w:val="en-GB"/>
        </w:rPr>
        <w:t xml:space="preserve">, </w:t>
      </w:r>
      <w:bookmarkEnd w:id="10"/>
      <w:bookmarkEnd w:id="11"/>
      <w:bookmarkEnd w:id="12"/>
      <w:r w:rsidRPr="00CB528A">
        <w:rPr>
          <w:sz w:val="18"/>
          <w:szCs w:val="18"/>
          <w:lang w:val="en-GB"/>
        </w:rPr>
        <w:t>Spreadtrum Communications</w:t>
      </w:r>
      <w:bookmarkEnd w:id="13"/>
    </w:p>
    <w:p w14:paraId="45E8378C" w14:textId="77563201" w:rsidR="005714A2" w:rsidRPr="00596C9F" w:rsidRDefault="00CB528A" w:rsidP="00CB528A">
      <w:pPr>
        <w:numPr>
          <w:ilvl w:val="0"/>
          <w:numId w:val="5"/>
        </w:numPr>
        <w:autoSpaceDN w:val="0"/>
        <w:spacing w:line="254" w:lineRule="auto"/>
        <w:rPr>
          <w:sz w:val="18"/>
          <w:szCs w:val="18"/>
          <w:lang w:val="en-GB"/>
        </w:rPr>
      </w:pPr>
      <w:bookmarkStart w:id="14" w:name="_Ref521606902"/>
      <w:bookmarkStart w:id="15" w:name="_Ref525759794"/>
      <w:bookmarkStart w:id="16" w:name="_Ref526334359"/>
      <w:bookmarkStart w:id="17" w:name="_Ref521575035"/>
      <w:r w:rsidRPr="00CB528A">
        <w:rPr>
          <w:rFonts w:cs="Times New Roman"/>
          <w:sz w:val="18"/>
          <w:szCs w:val="18"/>
          <w:lang w:val="en-GB"/>
        </w:rPr>
        <w:t>R1-1811490</w:t>
      </w:r>
      <w:r w:rsidR="005714A2" w:rsidRPr="00596C9F">
        <w:rPr>
          <w:sz w:val="18"/>
          <w:szCs w:val="18"/>
          <w:lang w:val="en-GB"/>
        </w:rPr>
        <w:t>, “</w:t>
      </w:r>
      <w:r w:rsidRPr="00CB528A">
        <w:rPr>
          <w:sz w:val="18"/>
          <w:szCs w:val="18"/>
          <w:lang w:val="en-GB"/>
        </w:rPr>
        <w:t>Maintenance issues of DL/UL scheduling and HARQ procedure</w:t>
      </w:r>
      <w:r w:rsidR="005714A2" w:rsidRPr="00596C9F">
        <w:rPr>
          <w:sz w:val="18"/>
          <w:szCs w:val="18"/>
          <w:lang w:val="en-GB"/>
        </w:rPr>
        <w:t xml:space="preserve">”, </w:t>
      </w:r>
      <w:r w:rsidR="00596C9F">
        <w:rPr>
          <w:sz w:val="18"/>
          <w:szCs w:val="18"/>
          <w:lang w:val="en-GB"/>
        </w:rPr>
        <w:t>RAN1#94</w:t>
      </w:r>
      <w:r>
        <w:rPr>
          <w:sz w:val="18"/>
          <w:szCs w:val="18"/>
          <w:lang w:val="en-GB"/>
        </w:rPr>
        <w:t>b</w:t>
      </w:r>
      <w:r w:rsidR="007F426A" w:rsidRPr="00596C9F">
        <w:rPr>
          <w:sz w:val="18"/>
          <w:szCs w:val="18"/>
          <w:lang w:val="en-GB"/>
        </w:rPr>
        <w:t xml:space="preserve">, </w:t>
      </w:r>
      <w:bookmarkEnd w:id="14"/>
      <w:bookmarkEnd w:id="15"/>
      <w:r>
        <w:rPr>
          <w:sz w:val="18"/>
          <w:szCs w:val="18"/>
          <w:lang w:val="en-GB"/>
        </w:rPr>
        <w:t>Ericsson</w:t>
      </w:r>
      <w:bookmarkEnd w:id="16"/>
      <w:bookmarkEnd w:id="17"/>
    </w:p>
    <w:sectPr w:rsidR="005714A2" w:rsidRPr="00596C9F" w:rsidSect="00D66C19">
      <w:headerReference w:type="default" r:id="rId133"/>
      <w:footerReference w:type="default" r:id="rId1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EF6A1" w14:textId="77777777" w:rsidR="00180F52" w:rsidRDefault="00180F52">
      <w:r>
        <w:separator/>
      </w:r>
    </w:p>
  </w:endnote>
  <w:endnote w:type="continuationSeparator" w:id="0">
    <w:p w14:paraId="350A040D" w14:textId="77777777" w:rsidR="00180F52" w:rsidRDefault="00180F52">
      <w:r>
        <w:continuationSeparator/>
      </w:r>
    </w:p>
  </w:endnote>
  <w:endnote w:type="continuationNotice" w:id="1">
    <w:p w14:paraId="27D24387" w14:textId="77777777" w:rsidR="00180F52" w:rsidRDefault="00180F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330A19B7" w14:paraId="728E42F2" w14:textId="77777777" w:rsidTr="330A19B7">
      <w:tc>
        <w:tcPr>
          <w:tcW w:w="3213" w:type="dxa"/>
        </w:tcPr>
        <w:p w14:paraId="6C90E851" w14:textId="26C3C809" w:rsidR="330A19B7" w:rsidRDefault="330A19B7" w:rsidP="330A19B7">
          <w:pPr>
            <w:ind w:left="-115"/>
          </w:pPr>
        </w:p>
      </w:tc>
      <w:tc>
        <w:tcPr>
          <w:tcW w:w="3213" w:type="dxa"/>
        </w:tcPr>
        <w:p w14:paraId="31C7520E" w14:textId="66E1590D" w:rsidR="330A19B7" w:rsidRDefault="330A19B7" w:rsidP="330A19B7">
          <w:pPr>
            <w:jc w:val="center"/>
          </w:pPr>
        </w:p>
      </w:tc>
      <w:tc>
        <w:tcPr>
          <w:tcW w:w="3213" w:type="dxa"/>
        </w:tcPr>
        <w:p w14:paraId="05F18B3D" w14:textId="241DBA91" w:rsidR="330A19B7" w:rsidRDefault="330A19B7" w:rsidP="330A19B7">
          <w:pPr>
            <w:ind w:right="-115"/>
            <w:jc w:val="right"/>
          </w:pPr>
        </w:p>
      </w:tc>
    </w:tr>
  </w:tbl>
  <w:p w14:paraId="7C212B24" w14:textId="0D77928C" w:rsidR="00364EFB" w:rsidRDefault="00364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96DB0" w14:textId="77777777" w:rsidR="00180F52" w:rsidRDefault="00180F52">
      <w:r>
        <w:separator/>
      </w:r>
    </w:p>
  </w:footnote>
  <w:footnote w:type="continuationSeparator" w:id="0">
    <w:p w14:paraId="48CAF565" w14:textId="77777777" w:rsidR="00180F52" w:rsidRDefault="00180F52">
      <w:r>
        <w:continuationSeparator/>
      </w:r>
    </w:p>
  </w:footnote>
  <w:footnote w:type="continuationNotice" w:id="1">
    <w:p w14:paraId="659E8293" w14:textId="77777777" w:rsidR="00180F52" w:rsidRDefault="00180F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330A19B7" w14:paraId="139D7063" w14:textId="77777777" w:rsidTr="330A19B7">
      <w:tc>
        <w:tcPr>
          <w:tcW w:w="3213" w:type="dxa"/>
        </w:tcPr>
        <w:p w14:paraId="3AD318E5" w14:textId="422EC972" w:rsidR="330A19B7" w:rsidRDefault="330A19B7" w:rsidP="330A19B7">
          <w:pPr>
            <w:ind w:left="-115"/>
          </w:pPr>
        </w:p>
      </w:tc>
      <w:tc>
        <w:tcPr>
          <w:tcW w:w="3213" w:type="dxa"/>
        </w:tcPr>
        <w:p w14:paraId="276DE47C" w14:textId="69C0D3B9" w:rsidR="330A19B7" w:rsidRDefault="330A19B7" w:rsidP="330A19B7">
          <w:pPr>
            <w:jc w:val="center"/>
          </w:pPr>
        </w:p>
      </w:tc>
      <w:tc>
        <w:tcPr>
          <w:tcW w:w="3213" w:type="dxa"/>
        </w:tcPr>
        <w:p w14:paraId="2F1952DC" w14:textId="7F532B86" w:rsidR="330A19B7" w:rsidRDefault="330A19B7" w:rsidP="330A19B7">
          <w:pPr>
            <w:ind w:right="-115"/>
            <w:jc w:val="right"/>
          </w:pPr>
        </w:p>
      </w:tc>
    </w:tr>
  </w:tbl>
  <w:p w14:paraId="0C8E9EFA" w14:textId="57D8F982" w:rsidR="00364EFB" w:rsidRDefault="00364E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B733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53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37D02E4"/>
    <w:multiLevelType w:val="hybridMultilevel"/>
    <w:tmpl w:val="56D0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DA80C46"/>
    <w:multiLevelType w:val="hybridMultilevel"/>
    <w:tmpl w:val="16C28DDC"/>
    <w:lvl w:ilvl="0" w:tplc="A8369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D26E68">
      <w:start w:val="6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938F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CE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E5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C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AA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66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48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1D5F80"/>
    <w:multiLevelType w:val="hybridMultilevel"/>
    <w:tmpl w:val="E7BE1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7354D"/>
    <w:multiLevelType w:val="hybridMultilevel"/>
    <w:tmpl w:val="31E8F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A17D6"/>
    <w:multiLevelType w:val="hybridMultilevel"/>
    <w:tmpl w:val="D6F62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 w15:restartNumberingAfterBreak="0">
    <w:nsid w:val="72A45D7A"/>
    <w:multiLevelType w:val="hybridMultilevel"/>
    <w:tmpl w:val="9DD6980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  <w:num w:numId="11">
    <w:abstractNumId w:val="0"/>
  </w:num>
  <w:num w:numId="12">
    <w:abstractNumId w:val="4"/>
  </w:num>
  <w:num w:numId="13">
    <w:abstractNumId w:val="12"/>
  </w:num>
  <w:num w:numId="1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A5"/>
    <w:rsid w:val="00010C26"/>
    <w:rsid w:val="00011360"/>
    <w:rsid w:val="0001170C"/>
    <w:rsid w:val="00011766"/>
    <w:rsid w:val="00011C5F"/>
    <w:rsid w:val="0001245C"/>
    <w:rsid w:val="00012A11"/>
    <w:rsid w:val="00013369"/>
    <w:rsid w:val="000144F8"/>
    <w:rsid w:val="00014945"/>
    <w:rsid w:val="00014A49"/>
    <w:rsid w:val="0001541B"/>
    <w:rsid w:val="0001622B"/>
    <w:rsid w:val="0001644E"/>
    <w:rsid w:val="0001698D"/>
    <w:rsid w:val="00016A0C"/>
    <w:rsid w:val="00016EA7"/>
    <w:rsid w:val="000172CA"/>
    <w:rsid w:val="0001794B"/>
    <w:rsid w:val="00017EDA"/>
    <w:rsid w:val="0002011C"/>
    <w:rsid w:val="00020C61"/>
    <w:rsid w:val="0002118F"/>
    <w:rsid w:val="00021990"/>
    <w:rsid w:val="00021C9B"/>
    <w:rsid w:val="00021ECE"/>
    <w:rsid w:val="00022790"/>
    <w:rsid w:val="00022C9F"/>
    <w:rsid w:val="000246AC"/>
    <w:rsid w:val="00024A33"/>
    <w:rsid w:val="00024DC6"/>
    <w:rsid w:val="000251CF"/>
    <w:rsid w:val="0002562D"/>
    <w:rsid w:val="00025B5C"/>
    <w:rsid w:val="00025B75"/>
    <w:rsid w:val="00025D50"/>
    <w:rsid w:val="00026794"/>
    <w:rsid w:val="000269F3"/>
    <w:rsid w:val="00026F2D"/>
    <w:rsid w:val="0002766A"/>
    <w:rsid w:val="00027BB9"/>
    <w:rsid w:val="00027BCE"/>
    <w:rsid w:val="00027CAF"/>
    <w:rsid w:val="00027F0D"/>
    <w:rsid w:val="000304CE"/>
    <w:rsid w:val="00030D5C"/>
    <w:rsid w:val="000310C0"/>
    <w:rsid w:val="00031425"/>
    <w:rsid w:val="0003161D"/>
    <w:rsid w:val="00031C8B"/>
    <w:rsid w:val="00031DC1"/>
    <w:rsid w:val="00032523"/>
    <w:rsid w:val="000332E5"/>
    <w:rsid w:val="00033356"/>
    <w:rsid w:val="0003396B"/>
    <w:rsid w:val="00033EBA"/>
    <w:rsid w:val="0003403C"/>
    <w:rsid w:val="000348B5"/>
    <w:rsid w:val="00034CBF"/>
    <w:rsid w:val="0003525C"/>
    <w:rsid w:val="00035B64"/>
    <w:rsid w:val="00036747"/>
    <w:rsid w:val="000374FD"/>
    <w:rsid w:val="000375B6"/>
    <w:rsid w:val="000403A2"/>
    <w:rsid w:val="00040C6B"/>
    <w:rsid w:val="00041E94"/>
    <w:rsid w:val="000427FB"/>
    <w:rsid w:val="000438B8"/>
    <w:rsid w:val="00043CB2"/>
    <w:rsid w:val="00043DDC"/>
    <w:rsid w:val="00044BA6"/>
    <w:rsid w:val="00044EE5"/>
    <w:rsid w:val="000452CB"/>
    <w:rsid w:val="00045A94"/>
    <w:rsid w:val="00045C62"/>
    <w:rsid w:val="00046A1B"/>
    <w:rsid w:val="00046C59"/>
    <w:rsid w:val="00047AD5"/>
    <w:rsid w:val="00047E2C"/>
    <w:rsid w:val="0005018D"/>
    <w:rsid w:val="000502B8"/>
    <w:rsid w:val="00050C10"/>
    <w:rsid w:val="000511F9"/>
    <w:rsid w:val="00051A08"/>
    <w:rsid w:val="00052045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6416"/>
    <w:rsid w:val="00066668"/>
    <w:rsid w:val="00067092"/>
    <w:rsid w:val="0006720E"/>
    <w:rsid w:val="00067220"/>
    <w:rsid w:val="000675E5"/>
    <w:rsid w:val="0006764C"/>
    <w:rsid w:val="00067689"/>
    <w:rsid w:val="00067B22"/>
    <w:rsid w:val="00070806"/>
    <w:rsid w:val="0007159C"/>
    <w:rsid w:val="00071C52"/>
    <w:rsid w:val="00072577"/>
    <w:rsid w:val="00072FD4"/>
    <w:rsid w:val="00072FFC"/>
    <w:rsid w:val="00073324"/>
    <w:rsid w:val="0007359D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22F"/>
    <w:rsid w:val="00081515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500"/>
    <w:rsid w:val="00091734"/>
    <w:rsid w:val="000932E8"/>
    <w:rsid w:val="000933D6"/>
    <w:rsid w:val="00093520"/>
    <w:rsid w:val="00093F23"/>
    <w:rsid w:val="00093F86"/>
    <w:rsid w:val="0009401C"/>
    <w:rsid w:val="000945F8"/>
    <w:rsid w:val="0009497E"/>
    <w:rsid w:val="0009571C"/>
    <w:rsid w:val="00095D5D"/>
    <w:rsid w:val="00095DEB"/>
    <w:rsid w:val="000962CD"/>
    <w:rsid w:val="00096D46"/>
    <w:rsid w:val="00097058"/>
    <w:rsid w:val="0009776F"/>
    <w:rsid w:val="00097924"/>
    <w:rsid w:val="00097F98"/>
    <w:rsid w:val="000A20BA"/>
    <w:rsid w:val="000A2249"/>
    <w:rsid w:val="000A2D56"/>
    <w:rsid w:val="000A356B"/>
    <w:rsid w:val="000A3572"/>
    <w:rsid w:val="000A3D29"/>
    <w:rsid w:val="000A4163"/>
    <w:rsid w:val="000A44F8"/>
    <w:rsid w:val="000A46A6"/>
    <w:rsid w:val="000A47E2"/>
    <w:rsid w:val="000A4913"/>
    <w:rsid w:val="000A4945"/>
    <w:rsid w:val="000A4B03"/>
    <w:rsid w:val="000A4D7C"/>
    <w:rsid w:val="000A530B"/>
    <w:rsid w:val="000A5721"/>
    <w:rsid w:val="000A5A08"/>
    <w:rsid w:val="000A609E"/>
    <w:rsid w:val="000A6A09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2C4B"/>
    <w:rsid w:val="000B2FF4"/>
    <w:rsid w:val="000B35CB"/>
    <w:rsid w:val="000B3798"/>
    <w:rsid w:val="000B3F94"/>
    <w:rsid w:val="000B442C"/>
    <w:rsid w:val="000B47DA"/>
    <w:rsid w:val="000B5566"/>
    <w:rsid w:val="000B5875"/>
    <w:rsid w:val="000B64B0"/>
    <w:rsid w:val="000B6692"/>
    <w:rsid w:val="000B6A1C"/>
    <w:rsid w:val="000B766E"/>
    <w:rsid w:val="000B7B63"/>
    <w:rsid w:val="000C0167"/>
    <w:rsid w:val="000C0402"/>
    <w:rsid w:val="000C07CB"/>
    <w:rsid w:val="000C0E65"/>
    <w:rsid w:val="000C27AA"/>
    <w:rsid w:val="000C2F64"/>
    <w:rsid w:val="000C3434"/>
    <w:rsid w:val="000C3DCB"/>
    <w:rsid w:val="000C40C3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2F4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41"/>
    <w:rsid w:val="000D3BE4"/>
    <w:rsid w:val="000D49A6"/>
    <w:rsid w:val="000D49BA"/>
    <w:rsid w:val="000D4E39"/>
    <w:rsid w:val="000D53B2"/>
    <w:rsid w:val="000D619B"/>
    <w:rsid w:val="000D679D"/>
    <w:rsid w:val="000D6D22"/>
    <w:rsid w:val="000D6EC2"/>
    <w:rsid w:val="000D775F"/>
    <w:rsid w:val="000D7CE1"/>
    <w:rsid w:val="000D7EC2"/>
    <w:rsid w:val="000E0D66"/>
    <w:rsid w:val="000E0ECC"/>
    <w:rsid w:val="000E13E9"/>
    <w:rsid w:val="000E16F8"/>
    <w:rsid w:val="000E3284"/>
    <w:rsid w:val="000E3440"/>
    <w:rsid w:val="000E3442"/>
    <w:rsid w:val="000E3DEF"/>
    <w:rsid w:val="000E40A1"/>
    <w:rsid w:val="000E41A9"/>
    <w:rsid w:val="000E4BE8"/>
    <w:rsid w:val="000E5108"/>
    <w:rsid w:val="000E53D3"/>
    <w:rsid w:val="000E6088"/>
    <w:rsid w:val="000E6331"/>
    <w:rsid w:val="000E6470"/>
    <w:rsid w:val="000E6473"/>
    <w:rsid w:val="000E72FB"/>
    <w:rsid w:val="000E7633"/>
    <w:rsid w:val="000E7D56"/>
    <w:rsid w:val="000F0B4B"/>
    <w:rsid w:val="000F0DD7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5F08"/>
    <w:rsid w:val="000F69BB"/>
    <w:rsid w:val="000F7613"/>
    <w:rsid w:val="0010045B"/>
    <w:rsid w:val="001008E4"/>
    <w:rsid w:val="00100B30"/>
    <w:rsid w:val="00100E7C"/>
    <w:rsid w:val="001012CA"/>
    <w:rsid w:val="00101381"/>
    <w:rsid w:val="001020FB"/>
    <w:rsid w:val="00102852"/>
    <w:rsid w:val="00103417"/>
    <w:rsid w:val="001036A3"/>
    <w:rsid w:val="001036A5"/>
    <w:rsid w:val="0010375D"/>
    <w:rsid w:val="001037F5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1BBD"/>
    <w:rsid w:val="00122B4F"/>
    <w:rsid w:val="001231CA"/>
    <w:rsid w:val="001243CE"/>
    <w:rsid w:val="001259DD"/>
    <w:rsid w:val="00125DEF"/>
    <w:rsid w:val="0012673F"/>
    <w:rsid w:val="00126F1D"/>
    <w:rsid w:val="0012781D"/>
    <w:rsid w:val="00127C83"/>
    <w:rsid w:val="0013047E"/>
    <w:rsid w:val="00130BE1"/>
    <w:rsid w:val="001313AE"/>
    <w:rsid w:val="001318E7"/>
    <w:rsid w:val="00131F8B"/>
    <w:rsid w:val="001321CD"/>
    <w:rsid w:val="00132744"/>
    <w:rsid w:val="00133784"/>
    <w:rsid w:val="00133AC7"/>
    <w:rsid w:val="0013470B"/>
    <w:rsid w:val="00135A97"/>
    <w:rsid w:val="00135FFC"/>
    <w:rsid w:val="0013602C"/>
    <w:rsid w:val="001365B7"/>
    <w:rsid w:val="00136B35"/>
    <w:rsid w:val="00137143"/>
    <w:rsid w:val="0013722F"/>
    <w:rsid w:val="0013792E"/>
    <w:rsid w:val="00137B0E"/>
    <w:rsid w:val="00137D78"/>
    <w:rsid w:val="00137FAD"/>
    <w:rsid w:val="0014037B"/>
    <w:rsid w:val="00140456"/>
    <w:rsid w:val="00140807"/>
    <w:rsid w:val="00142A67"/>
    <w:rsid w:val="0014328D"/>
    <w:rsid w:val="001432F2"/>
    <w:rsid w:val="00143732"/>
    <w:rsid w:val="00143809"/>
    <w:rsid w:val="00144D43"/>
    <w:rsid w:val="00144D9D"/>
    <w:rsid w:val="00146182"/>
    <w:rsid w:val="00146556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D6A"/>
    <w:rsid w:val="001500EB"/>
    <w:rsid w:val="00150235"/>
    <w:rsid w:val="00150A20"/>
    <w:rsid w:val="00150A93"/>
    <w:rsid w:val="001515A2"/>
    <w:rsid w:val="00151AE3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0F0"/>
    <w:rsid w:val="001601AE"/>
    <w:rsid w:val="00160674"/>
    <w:rsid w:val="00160A2F"/>
    <w:rsid w:val="001612C1"/>
    <w:rsid w:val="001616EE"/>
    <w:rsid w:val="00161D23"/>
    <w:rsid w:val="00162B80"/>
    <w:rsid w:val="0016398E"/>
    <w:rsid w:val="00163BD0"/>
    <w:rsid w:val="00163FEB"/>
    <w:rsid w:val="001641F1"/>
    <w:rsid w:val="00165033"/>
    <w:rsid w:val="0016548B"/>
    <w:rsid w:val="0016567A"/>
    <w:rsid w:val="00165A7E"/>
    <w:rsid w:val="00167058"/>
    <w:rsid w:val="001670EA"/>
    <w:rsid w:val="00167108"/>
    <w:rsid w:val="001674A0"/>
    <w:rsid w:val="0017004F"/>
    <w:rsid w:val="00170154"/>
    <w:rsid w:val="001707D2"/>
    <w:rsid w:val="00170A4B"/>
    <w:rsid w:val="00170A88"/>
    <w:rsid w:val="00170B3C"/>
    <w:rsid w:val="001725ED"/>
    <w:rsid w:val="00172D1A"/>
    <w:rsid w:val="001738A8"/>
    <w:rsid w:val="00173A2B"/>
    <w:rsid w:val="001765F6"/>
    <w:rsid w:val="00176D2D"/>
    <w:rsid w:val="001779E5"/>
    <w:rsid w:val="001779F1"/>
    <w:rsid w:val="00177D8E"/>
    <w:rsid w:val="001802CA"/>
    <w:rsid w:val="00180F52"/>
    <w:rsid w:val="0018129E"/>
    <w:rsid w:val="001816EF"/>
    <w:rsid w:val="00181D1A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35"/>
    <w:rsid w:val="00186365"/>
    <w:rsid w:val="00186E93"/>
    <w:rsid w:val="00186FFA"/>
    <w:rsid w:val="0018712B"/>
    <w:rsid w:val="00187135"/>
    <w:rsid w:val="001900A2"/>
    <w:rsid w:val="0019039A"/>
    <w:rsid w:val="00191226"/>
    <w:rsid w:val="0019147C"/>
    <w:rsid w:val="001915E3"/>
    <w:rsid w:val="00191DC6"/>
    <w:rsid w:val="00192587"/>
    <w:rsid w:val="00192BAC"/>
    <w:rsid w:val="00192C92"/>
    <w:rsid w:val="00192DCF"/>
    <w:rsid w:val="00193D35"/>
    <w:rsid w:val="00193DD4"/>
    <w:rsid w:val="00194A0C"/>
    <w:rsid w:val="00194D78"/>
    <w:rsid w:val="0019579C"/>
    <w:rsid w:val="00195E78"/>
    <w:rsid w:val="00196076"/>
    <w:rsid w:val="0019628B"/>
    <w:rsid w:val="001967F8"/>
    <w:rsid w:val="0019712E"/>
    <w:rsid w:val="00197BDF"/>
    <w:rsid w:val="001A0C55"/>
    <w:rsid w:val="001A103E"/>
    <w:rsid w:val="001A111A"/>
    <w:rsid w:val="001A11A8"/>
    <w:rsid w:val="001A13DA"/>
    <w:rsid w:val="001A1940"/>
    <w:rsid w:val="001A1BDD"/>
    <w:rsid w:val="001A30F9"/>
    <w:rsid w:val="001A331B"/>
    <w:rsid w:val="001A4160"/>
    <w:rsid w:val="001A58D0"/>
    <w:rsid w:val="001A5D07"/>
    <w:rsid w:val="001A668C"/>
    <w:rsid w:val="001A6A25"/>
    <w:rsid w:val="001A6C7B"/>
    <w:rsid w:val="001A6C9A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BB4"/>
    <w:rsid w:val="001B4DE0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15EA"/>
    <w:rsid w:val="001C1F43"/>
    <w:rsid w:val="001C22F9"/>
    <w:rsid w:val="001C2794"/>
    <w:rsid w:val="001C313D"/>
    <w:rsid w:val="001C37D8"/>
    <w:rsid w:val="001C3918"/>
    <w:rsid w:val="001C46A1"/>
    <w:rsid w:val="001C46E6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312"/>
    <w:rsid w:val="001D1356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492E"/>
    <w:rsid w:val="001D5347"/>
    <w:rsid w:val="001D5722"/>
    <w:rsid w:val="001D6019"/>
    <w:rsid w:val="001D6678"/>
    <w:rsid w:val="001E065E"/>
    <w:rsid w:val="001E0A37"/>
    <w:rsid w:val="001E19F9"/>
    <w:rsid w:val="001E2449"/>
    <w:rsid w:val="001E385D"/>
    <w:rsid w:val="001E3B32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5C9"/>
    <w:rsid w:val="001F02B8"/>
    <w:rsid w:val="001F0BB5"/>
    <w:rsid w:val="001F1089"/>
    <w:rsid w:val="001F13ED"/>
    <w:rsid w:val="001F1951"/>
    <w:rsid w:val="001F1EC6"/>
    <w:rsid w:val="001F264F"/>
    <w:rsid w:val="001F2E73"/>
    <w:rsid w:val="001F30EF"/>
    <w:rsid w:val="001F3625"/>
    <w:rsid w:val="001F36A2"/>
    <w:rsid w:val="001F3FB3"/>
    <w:rsid w:val="001F4259"/>
    <w:rsid w:val="001F4898"/>
    <w:rsid w:val="001F5019"/>
    <w:rsid w:val="001F50D7"/>
    <w:rsid w:val="001F6569"/>
    <w:rsid w:val="001F6A97"/>
    <w:rsid w:val="00200870"/>
    <w:rsid w:val="00202151"/>
    <w:rsid w:val="002026A7"/>
    <w:rsid w:val="00203461"/>
    <w:rsid w:val="00203701"/>
    <w:rsid w:val="00204B3A"/>
    <w:rsid w:val="002052E5"/>
    <w:rsid w:val="002055A8"/>
    <w:rsid w:val="00205969"/>
    <w:rsid w:val="00205B79"/>
    <w:rsid w:val="00206164"/>
    <w:rsid w:val="00206773"/>
    <w:rsid w:val="00207194"/>
    <w:rsid w:val="002075C2"/>
    <w:rsid w:val="00207806"/>
    <w:rsid w:val="002101E0"/>
    <w:rsid w:val="002103E3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F30"/>
    <w:rsid w:val="00220127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3D8"/>
    <w:rsid w:val="00224A2C"/>
    <w:rsid w:val="00224E2B"/>
    <w:rsid w:val="00225164"/>
    <w:rsid w:val="0022528F"/>
    <w:rsid w:val="00226537"/>
    <w:rsid w:val="00226BF0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306"/>
    <w:rsid w:val="00236760"/>
    <w:rsid w:val="00236A8B"/>
    <w:rsid w:val="00236C20"/>
    <w:rsid w:val="00240A6A"/>
    <w:rsid w:val="00240D03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C"/>
    <w:rsid w:val="00243C7D"/>
    <w:rsid w:val="00244452"/>
    <w:rsid w:val="00244C44"/>
    <w:rsid w:val="00244CFE"/>
    <w:rsid w:val="00244DDE"/>
    <w:rsid w:val="002458BB"/>
    <w:rsid w:val="00245A42"/>
    <w:rsid w:val="00245C9B"/>
    <w:rsid w:val="00245CF8"/>
    <w:rsid w:val="00246081"/>
    <w:rsid w:val="00246519"/>
    <w:rsid w:val="00246913"/>
    <w:rsid w:val="00246AA2"/>
    <w:rsid w:val="00246AB8"/>
    <w:rsid w:val="00247832"/>
    <w:rsid w:val="00247DEE"/>
    <w:rsid w:val="00250E1A"/>
    <w:rsid w:val="00252AA0"/>
    <w:rsid w:val="00252C17"/>
    <w:rsid w:val="00252C5D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E88"/>
    <w:rsid w:val="002600E1"/>
    <w:rsid w:val="0026039E"/>
    <w:rsid w:val="00260C1E"/>
    <w:rsid w:val="002612FE"/>
    <w:rsid w:val="00261AED"/>
    <w:rsid w:val="0026222F"/>
    <w:rsid w:val="00262AB8"/>
    <w:rsid w:val="002634B5"/>
    <w:rsid w:val="002635BC"/>
    <w:rsid w:val="00264EFD"/>
    <w:rsid w:val="002654DB"/>
    <w:rsid w:val="00265C44"/>
    <w:rsid w:val="00266F6D"/>
    <w:rsid w:val="002678A0"/>
    <w:rsid w:val="002702C8"/>
    <w:rsid w:val="00270901"/>
    <w:rsid w:val="00270CD2"/>
    <w:rsid w:val="00270D17"/>
    <w:rsid w:val="0027114C"/>
    <w:rsid w:val="0027223E"/>
    <w:rsid w:val="00272248"/>
    <w:rsid w:val="00272452"/>
    <w:rsid w:val="00272458"/>
    <w:rsid w:val="0027279F"/>
    <w:rsid w:val="0027377F"/>
    <w:rsid w:val="00273C3A"/>
    <w:rsid w:val="00274AA8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569"/>
    <w:rsid w:val="00280B2E"/>
    <w:rsid w:val="00280F72"/>
    <w:rsid w:val="0028125E"/>
    <w:rsid w:val="00281DD8"/>
    <w:rsid w:val="00282543"/>
    <w:rsid w:val="00283154"/>
    <w:rsid w:val="00283EC9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3148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A8"/>
    <w:rsid w:val="002A1DF6"/>
    <w:rsid w:val="002A2903"/>
    <w:rsid w:val="002A2B2B"/>
    <w:rsid w:val="002A2CD5"/>
    <w:rsid w:val="002A3242"/>
    <w:rsid w:val="002A352A"/>
    <w:rsid w:val="002A35C4"/>
    <w:rsid w:val="002A3770"/>
    <w:rsid w:val="002A3EA6"/>
    <w:rsid w:val="002A525B"/>
    <w:rsid w:val="002A5B38"/>
    <w:rsid w:val="002A5D87"/>
    <w:rsid w:val="002A5F34"/>
    <w:rsid w:val="002A634C"/>
    <w:rsid w:val="002A70E1"/>
    <w:rsid w:val="002A785E"/>
    <w:rsid w:val="002A7967"/>
    <w:rsid w:val="002B009A"/>
    <w:rsid w:val="002B0A8F"/>
    <w:rsid w:val="002B132E"/>
    <w:rsid w:val="002B1560"/>
    <w:rsid w:val="002B21CE"/>
    <w:rsid w:val="002B24E0"/>
    <w:rsid w:val="002B2813"/>
    <w:rsid w:val="002B2A9E"/>
    <w:rsid w:val="002B3667"/>
    <w:rsid w:val="002B377C"/>
    <w:rsid w:val="002B39EE"/>
    <w:rsid w:val="002B3A79"/>
    <w:rsid w:val="002B49C4"/>
    <w:rsid w:val="002B4D11"/>
    <w:rsid w:val="002B50EA"/>
    <w:rsid w:val="002B5D65"/>
    <w:rsid w:val="002B60E3"/>
    <w:rsid w:val="002B63C5"/>
    <w:rsid w:val="002B69E4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29F5"/>
    <w:rsid w:val="002C3955"/>
    <w:rsid w:val="002C39FE"/>
    <w:rsid w:val="002C4B32"/>
    <w:rsid w:val="002C4EA6"/>
    <w:rsid w:val="002C5280"/>
    <w:rsid w:val="002C55A6"/>
    <w:rsid w:val="002C5927"/>
    <w:rsid w:val="002C5D11"/>
    <w:rsid w:val="002C6181"/>
    <w:rsid w:val="002C6255"/>
    <w:rsid w:val="002C6E3E"/>
    <w:rsid w:val="002D0374"/>
    <w:rsid w:val="002D1214"/>
    <w:rsid w:val="002D1E67"/>
    <w:rsid w:val="002D2B0D"/>
    <w:rsid w:val="002D2B82"/>
    <w:rsid w:val="002D2F36"/>
    <w:rsid w:val="002D365F"/>
    <w:rsid w:val="002D36B6"/>
    <w:rsid w:val="002D45F7"/>
    <w:rsid w:val="002D4A9A"/>
    <w:rsid w:val="002D5835"/>
    <w:rsid w:val="002D5D78"/>
    <w:rsid w:val="002D65EF"/>
    <w:rsid w:val="002D78A9"/>
    <w:rsid w:val="002D7C18"/>
    <w:rsid w:val="002D7F7A"/>
    <w:rsid w:val="002E0340"/>
    <w:rsid w:val="002E0E1B"/>
    <w:rsid w:val="002E1100"/>
    <w:rsid w:val="002E1D1D"/>
    <w:rsid w:val="002E1EB8"/>
    <w:rsid w:val="002E22C5"/>
    <w:rsid w:val="002E2E5B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3CF"/>
    <w:rsid w:val="002F143E"/>
    <w:rsid w:val="002F144D"/>
    <w:rsid w:val="002F18A9"/>
    <w:rsid w:val="002F1E06"/>
    <w:rsid w:val="002F37E3"/>
    <w:rsid w:val="002F3CD5"/>
    <w:rsid w:val="002F5B42"/>
    <w:rsid w:val="002F5C07"/>
    <w:rsid w:val="002F69AD"/>
    <w:rsid w:val="002F72DA"/>
    <w:rsid w:val="002F7D31"/>
    <w:rsid w:val="0030017F"/>
    <w:rsid w:val="00300E13"/>
    <w:rsid w:val="00301C60"/>
    <w:rsid w:val="00301EE5"/>
    <w:rsid w:val="0030235D"/>
    <w:rsid w:val="00302857"/>
    <w:rsid w:val="00302A21"/>
    <w:rsid w:val="00302EB8"/>
    <w:rsid w:val="003035D8"/>
    <w:rsid w:val="0030362F"/>
    <w:rsid w:val="00303B0C"/>
    <w:rsid w:val="003048D7"/>
    <w:rsid w:val="0030497F"/>
    <w:rsid w:val="00304B22"/>
    <w:rsid w:val="00304E42"/>
    <w:rsid w:val="0030518D"/>
    <w:rsid w:val="0030580E"/>
    <w:rsid w:val="003061B5"/>
    <w:rsid w:val="003071F6"/>
    <w:rsid w:val="0030771E"/>
    <w:rsid w:val="00307A00"/>
    <w:rsid w:val="00310B46"/>
    <w:rsid w:val="00310E98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7CE"/>
    <w:rsid w:val="00327DEB"/>
    <w:rsid w:val="003302A3"/>
    <w:rsid w:val="003302DF"/>
    <w:rsid w:val="00330AFE"/>
    <w:rsid w:val="003315AB"/>
    <w:rsid w:val="00331C86"/>
    <w:rsid w:val="00331FE7"/>
    <w:rsid w:val="0033246C"/>
    <w:rsid w:val="00332CA2"/>
    <w:rsid w:val="003344D2"/>
    <w:rsid w:val="00334E04"/>
    <w:rsid w:val="00335235"/>
    <w:rsid w:val="0033591E"/>
    <w:rsid w:val="00335B31"/>
    <w:rsid w:val="00335C2D"/>
    <w:rsid w:val="00340887"/>
    <w:rsid w:val="00340968"/>
    <w:rsid w:val="00340ECA"/>
    <w:rsid w:val="0034111C"/>
    <w:rsid w:val="003415D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763"/>
    <w:rsid w:val="003449E4"/>
    <w:rsid w:val="00345063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D21"/>
    <w:rsid w:val="003532D4"/>
    <w:rsid w:val="003536FE"/>
    <w:rsid w:val="00353A08"/>
    <w:rsid w:val="00354BD7"/>
    <w:rsid w:val="0035592D"/>
    <w:rsid w:val="003567E9"/>
    <w:rsid w:val="00356B70"/>
    <w:rsid w:val="00356BBF"/>
    <w:rsid w:val="00357023"/>
    <w:rsid w:val="0035756B"/>
    <w:rsid w:val="00357B29"/>
    <w:rsid w:val="00357B9C"/>
    <w:rsid w:val="00357F6D"/>
    <w:rsid w:val="0036070E"/>
    <w:rsid w:val="00360E66"/>
    <w:rsid w:val="00361031"/>
    <w:rsid w:val="00361310"/>
    <w:rsid w:val="0036140A"/>
    <w:rsid w:val="00361795"/>
    <w:rsid w:val="00361A67"/>
    <w:rsid w:val="00361EA6"/>
    <w:rsid w:val="00362676"/>
    <w:rsid w:val="00362B39"/>
    <w:rsid w:val="00362DE1"/>
    <w:rsid w:val="00362FAA"/>
    <w:rsid w:val="00363231"/>
    <w:rsid w:val="00363D73"/>
    <w:rsid w:val="003642A6"/>
    <w:rsid w:val="00364BBC"/>
    <w:rsid w:val="00364BDE"/>
    <w:rsid w:val="00364D63"/>
    <w:rsid w:val="00364EFB"/>
    <w:rsid w:val="0036569D"/>
    <w:rsid w:val="00365A11"/>
    <w:rsid w:val="0036620B"/>
    <w:rsid w:val="003666FD"/>
    <w:rsid w:val="0036702F"/>
    <w:rsid w:val="003673FF"/>
    <w:rsid w:val="00370564"/>
    <w:rsid w:val="003705AC"/>
    <w:rsid w:val="003709DA"/>
    <w:rsid w:val="00370EC4"/>
    <w:rsid w:val="003710E1"/>
    <w:rsid w:val="003711E9"/>
    <w:rsid w:val="0037165D"/>
    <w:rsid w:val="003716D5"/>
    <w:rsid w:val="00371787"/>
    <w:rsid w:val="00372043"/>
    <w:rsid w:val="00372093"/>
    <w:rsid w:val="00372702"/>
    <w:rsid w:val="00372BD8"/>
    <w:rsid w:val="003734B2"/>
    <w:rsid w:val="00373F3E"/>
    <w:rsid w:val="003742F3"/>
    <w:rsid w:val="00374C5A"/>
    <w:rsid w:val="00374CAF"/>
    <w:rsid w:val="00376050"/>
    <w:rsid w:val="0037608B"/>
    <w:rsid w:val="003760F6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01E"/>
    <w:rsid w:val="00383E1F"/>
    <w:rsid w:val="00383F09"/>
    <w:rsid w:val="003840EA"/>
    <w:rsid w:val="00384129"/>
    <w:rsid w:val="00384C6A"/>
    <w:rsid w:val="003860C3"/>
    <w:rsid w:val="003861AA"/>
    <w:rsid w:val="00386264"/>
    <w:rsid w:val="00387666"/>
    <w:rsid w:val="00387683"/>
    <w:rsid w:val="0038795B"/>
    <w:rsid w:val="003900F3"/>
    <w:rsid w:val="0039030A"/>
    <w:rsid w:val="00390548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92"/>
    <w:rsid w:val="003926C2"/>
    <w:rsid w:val="00392CB1"/>
    <w:rsid w:val="003935EC"/>
    <w:rsid w:val="003937E5"/>
    <w:rsid w:val="003938B4"/>
    <w:rsid w:val="003938BD"/>
    <w:rsid w:val="00393A1E"/>
    <w:rsid w:val="00393C4F"/>
    <w:rsid w:val="0039496A"/>
    <w:rsid w:val="0039581F"/>
    <w:rsid w:val="00395FD5"/>
    <w:rsid w:val="0039629A"/>
    <w:rsid w:val="0039748E"/>
    <w:rsid w:val="003A00F4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9F9"/>
    <w:rsid w:val="003B22B4"/>
    <w:rsid w:val="003B248A"/>
    <w:rsid w:val="003B24A9"/>
    <w:rsid w:val="003B4060"/>
    <w:rsid w:val="003B425C"/>
    <w:rsid w:val="003B4D48"/>
    <w:rsid w:val="003B5D2A"/>
    <w:rsid w:val="003B5E02"/>
    <w:rsid w:val="003B6482"/>
    <w:rsid w:val="003B6815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549D"/>
    <w:rsid w:val="003C7570"/>
    <w:rsid w:val="003C7A07"/>
    <w:rsid w:val="003C7A5D"/>
    <w:rsid w:val="003C7C20"/>
    <w:rsid w:val="003C7D9D"/>
    <w:rsid w:val="003C7E86"/>
    <w:rsid w:val="003D005E"/>
    <w:rsid w:val="003D00A3"/>
    <w:rsid w:val="003D04E2"/>
    <w:rsid w:val="003D0B27"/>
    <w:rsid w:val="003D0CCD"/>
    <w:rsid w:val="003D0E5D"/>
    <w:rsid w:val="003D1076"/>
    <w:rsid w:val="003D13CC"/>
    <w:rsid w:val="003D198A"/>
    <w:rsid w:val="003D1D26"/>
    <w:rsid w:val="003D28A5"/>
    <w:rsid w:val="003D28B1"/>
    <w:rsid w:val="003D2BC1"/>
    <w:rsid w:val="003D2EB2"/>
    <w:rsid w:val="003D3052"/>
    <w:rsid w:val="003D38C8"/>
    <w:rsid w:val="003D402B"/>
    <w:rsid w:val="003D5146"/>
    <w:rsid w:val="003D55EF"/>
    <w:rsid w:val="003D5CB6"/>
    <w:rsid w:val="003D767C"/>
    <w:rsid w:val="003E1325"/>
    <w:rsid w:val="003E275E"/>
    <w:rsid w:val="003E3F38"/>
    <w:rsid w:val="003E4CEE"/>
    <w:rsid w:val="003E52DA"/>
    <w:rsid w:val="003E5B29"/>
    <w:rsid w:val="003E5E46"/>
    <w:rsid w:val="003E61C3"/>
    <w:rsid w:val="003E6D55"/>
    <w:rsid w:val="003E6E28"/>
    <w:rsid w:val="003E6F97"/>
    <w:rsid w:val="003E73BB"/>
    <w:rsid w:val="003E791F"/>
    <w:rsid w:val="003F04D3"/>
    <w:rsid w:val="003F0788"/>
    <w:rsid w:val="003F1186"/>
    <w:rsid w:val="003F1329"/>
    <w:rsid w:val="003F174E"/>
    <w:rsid w:val="003F1A7F"/>
    <w:rsid w:val="003F3084"/>
    <w:rsid w:val="003F3B26"/>
    <w:rsid w:val="003F4578"/>
    <w:rsid w:val="003F4EF8"/>
    <w:rsid w:val="003F5D59"/>
    <w:rsid w:val="003F609A"/>
    <w:rsid w:val="003F702F"/>
    <w:rsid w:val="0040010F"/>
    <w:rsid w:val="0040053A"/>
    <w:rsid w:val="004006BC"/>
    <w:rsid w:val="00400C1D"/>
    <w:rsid w:val="00400D0A"/>
    <w:rsid w:val="00401B6D"/>
    <w:rsid w:val="00401E2C"/>
    <w:rsid w:val="00402838"/>
    <w:rsid w:val="00403013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0D"/>
    <w:rsid w:val="00410094"/>
    <w:rsid w:val="004109C7"/>
    <w:rsid w:val="00410AE4"/>
    <w:rsid w:val="00412590"/>
    <w:rsid w:val="00412791"/>
    <w:rsid w:val="004128A5"/>
    <w:rsid w:val="00412D14"/>
    <w:rsid w:val="00412F13"/>
    <w:rsid w:val="00413113"/>
    <w:rsid w:val="004132D7"/>
    <w:rsid w:val="00413AC8"/>
    <w:rsid w:val="00413B67"/>
    <w:rsid w:val="00413F78"/>
    <w:rsid w:val="00414292"/>
    <w:rsid w:val="00414939"/>
    <w:rsid w:val="00414C12"/>
    <w:rsid w:val="004152AA"/>
    <w:rsid w:val="004153B1"/>
    <w:rsid w:val="00415D6C"/>
    <w:rsid w:val="00416877"/>
    <w:rsid w:val="004168E9"/>
    <w:rsid w:val="004169F0"/>
    <w:rsid w:val="00416C24"/>
    <w:rsid w:val="004176FB"/>
    <w:rsid w:val="004176FF"/>
    <w:rsid w:val="004203E3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0DF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AF9"/>
    <w:rsid w:val="00434B09"/>
    <w:rsid w:val="00435330"/>
    <w:rsid w:val="00435652"/>
    <w:rsid w:val="004356BA"/>
    <w:rsid w:val="0043577D"/>
    <w:rsid w:val="0043586F"/>
    <w:rsid w:val="0043594C"/>
    <w:rsid w:val="00436120"/>
    <w:rsid w:val="00436E43"/>
    <w:rsid w:val="00436F01"/>
    <w:rsid w:val="00437258"/>
    <w:rsid w:val="0043751F"/>
    <w:rsid w:val="00437A61"/>
    <w:rsid w:val="00440860"/>
    <w:rsid w:val="00440881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4E9E"/>
    <w:rsid w:val="0044514A"/>
    <w:rsid w:val="004457BB"/>
    <w:rsid w:val="00445FF7"/>
    <w:rsid w:val="00446C2A"/>
    <w:rsid w:val="00446E44"/>
    <w:rsid w:val="00447263"/>
    <w:rsid w:val="0044754C"/>
    <w:rsid w:val="0044759B"/>
    <w:rsid w:val="004478B9"/>
    <w:rsid w:val="00447D35"/>
    <w:rsid w:val="00450199"/>
    <w:rsid w:val="004504B3"/>
    <w:rsid w:val="00450716"/>
    <w:rsid w:val="00450C71"/>
    <w:rsid w:val="00451323"/>
    <w:rsid w:val="0045159A"/>
    <w:rsid w:val="004521DE"/>
    <w:rsid w:val="00452CAC"/>
    <w:rsid w:val="00453341"/>
    <w:rsid w:val="00454106"/>
    <w:rsid w:val="00454C6B"/>
    <w:rsid w:val="00454D1F"/>
    <w:rsid w:val="004567B7"/>
    <w:rsid w:val="004569DA"/>
    <w:rsid w:val="00456D13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21BC"/>
    <w:rsid w:val="0047302D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69F"/>
    <w:rsid w:val="00487E64"/>
    <w:rsid w:val="00487EF1"/>
    <w:rsid w:val="004906F1"/>
    <w:rsid w:val="00490831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4BC3"/>
    <w:rsid w:val="00495081"/>
    <w:rsid w:val="004956D5"/>
    <w:rsid w:val="00495C1F"/>
    <w:rsid w:val="00496114"/>
    <w:rsid w:val="00496232"/>
    <w:rsid w:val="0049667C"/>
    <w:rsid w:val="00496B42"/>
    <w:rsid w:val="00496B8E"/>
    <w:rsid w:val="00496B93"/>
    <w:rsid w:val="00496D59"/>
    <w:rsid w:val="004A13C3"/>
    <w:rsid w:val="004A1DA1"/>
    <w:rsid w:val="004A25B6"/>
    <w:rsid w:val="004A263E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BC6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F2"/>
    <w:rsid w:val="004B4D26"/>
    <w:rsid w:val="004B5191"/>
    <w:rsid w:val="004B51B5"/>
    <w:rsid w:val="004B51EE"/>
    <w:rsid w:val="004B525B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3ED6"/>
    <w:rsid w:val="004C42D7"/>
    <w:rsid w:val="004C4B8F"/>
    <w:rsid w:val="004C4F58"/>
    <w:rsid w:val="004C5E0E"/>
    <w:rsid w:val="004C606D"/>
    <w:rsid w:val="004C7056"/>
    <w:rsid w:val="004C7072"/>
    <w:rsid w:val="004C78BC"/>
    <w:rsid w:val="004C795A"/>
    <w:rsid w:val="004D006C"/>
    <w:rsid w:val="004D04BC"/>
    <w:rsid w:val="004D09C7"/>
    <w:rsid w:val="004D0A0D"/>
    <w:rsid w:val="004D183A"/>
    <w:rsid w:val="004D18A5"/>
    <w:rsid w:val="004D2744"/>
    <w:rsid w:val="004D28E9"/>
    <w:rsid w:val="004D2D21"/>
    <w:rsid w:val="004D2EAC"/>
    <w:rsid w:val="004D2F84"/>
    <w:rsid w:val="004D3DCF"/>
    <w:rsid w:val="004D464A"/>
    <w:rsid w:val="004D52C0"/>
    <w:rsid w:val="004D5F47"/>
    <w:rsid w:val="004D61FE"/>
    <w:rsid w:val="004D6321"/>
    <w:rsid w:val="004D6C29"/>
    <w:rsid w:val="004D7858"/>
    <w:rsid w:val="004E043F"/>
    <w:rsid w:val="004E0718"/>
    <w:rsid w:val="004E0AB9"/>
    <w:rsid w:val="004E16E9"/>
    <w:rsid w:val="004E1761"/>
    <w:rsid w:val="004E20A3"/>
    <w:rsid w:val="004E28FA"/>
    <w:rsid w:val="004E33F3"/>
    <w:rsid w:val="004E35B7"/>
    <w:rsid w:val="004E45EA"/>
    <w:rsid w:val="004E49C1"/>
    <w:rsid w:val="004E52D3"/>
    <w:rsid w:val="004E5318"/>
    <w:rsid w:val="004E5902"/>
    <w:rsid w:val="004E6B06"/>
    <w:rsid w:val="004E6C80"/>
    <w:rsid w:val="004E6F37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3E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39D8"/>
    <w:rsid w:val="00504083"/>
    <w:rsid w:val="00504F69"/>
    <w:rsid w:val="00505363"/>
    <w:rsid w:val="0050537D"/>
    <w:rsid w:val="005055DF"/>
    <w:rsid w:val="005063B0"/>
    <w:rsid w:val="00506692"/>
    <w:rsid w:val="00507623"/>
    <w:rsid w:val="00507A99"/>
    <w:rsid w:val="00507DC3"/>
    <w:rsid w:val="00510ABC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D5A"/>
    <w:rsid w:val="00515519"/>
    <w:rsid w:val="00516A49"/>
    <w:rsid w:val="00516D12"/>
    <w:rsid w:val="00516FD9"/>
    <w:rsid w:val="0051727D"/>
    <w:rsid w:val="0051734D"/>
    <w:rsid w:val="00517C73"/>
    <w:rsid w:val="0052113F"/>
    <w:rsid w:val="00521893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256"/>
    <w:rsid w:val="00526FB5"/>
    <w:rsid w:val="005276BC"/>
    <w:rsid w:val="00527E6D"/>
    <w:rsid w:val="00527F8E"/>
    <w:rsid w:val="00530AED"/>
    <w:rsid w:val="00531344"/>
    <w:rsid w:val="005320DC"/>
    <w:rsid w:val="00532ADE"/>
    <w:rsid w:val="005338A1"/>
    <w:rsid w:val="0053421D"/>
    <w:rsid w:val="005342CB"/>
    <w:rsid w:val="005342F0"/>
    <w:rsid w:val="00534646"/>
    <w:rsid w:val="005346A5"/>
    <w:rsid w:val="005359C8"/>
    <w:rsid w:val="00535D9C"/>
    <w:rsid w:val="005363E8"/>
    <w:rsid w:val="005367BE"/>
    <w:rsid w:val="00536B4D"/>
    <w:rsid w:val="005373C2"/>
    <w:rsid w:val="00537ED4"/>
    <w:rsid w:val="005417C9"/>
    <w:rsid w:val="00541A6F"/>
    <w:rsid w:val="00541E64"/>
    <w:rsid w:val="00541EB5"/>
    <w:rsid w:val="00542663"/>
    <w:rsid w:val="00542CB5"/>
    <w:rsid w:val="00542EB7"/>
    <w:rsid w:val="00542FE3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38B"/>
    <w:rsid w:val="005475D7"/>
    <w:rsid w:val="0054774B"/>
    <w:rsid w:val="00547900"/>
    <w:rsid w:val="00547A84"/>
    <w:rsid w:val="005504B5"/>
    <w:rsid w:val="00550869"/>
    <w:rsid w:val="00550E73"/>
    <w:rsid w:val="0055120C"/>
    <w:rsid w:val="00551303"/>
    <w:rsid w:val="0055140D"/>
    <w:rsid w:val="0055195C"/>
    <w:rsid w:val="0055267C"/>
    <w:rsid w:val="00552A89"/>
    <w:rsid w:val="00553289"/>
    <w:rsid w:val="00553448"/>
    <w:rsid w:val="005536E9"/>
    <w:rsid w:val="00553E6C"/>
    <w:rsid w:val="00553E73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123"/>
    <w:rsid w:val="0056162A"/>
    <w:rsid w:val="00561812"/>
    <w:rsid w:val="005619C5"/>
    <w:rsid w:val="00561DEA"/>
    <w:rsid w:val="0056236F"/>
    <w:rsid w:val="005623AE"/>
    <w:rsid w:val="00562675"/>
    <w:rsid w:val="00562AE3"/>
    <w:rsid w:val="00562DF2"/>
    <w:rsid w:val="00563831"/>
    <w:rsid w:val="00564693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6FB4"/>
    <w:rsid w:val="00567068"/>
    <w:rsid w:val="005678BC"/>
    <w:rsid w:val="00567A9D"/>
    <w:rsid w:val="005703A5"/>
    <w:rsid w:val="00570797"/>
    <w:rsid w:val="00570A5D"/>
    <w:rsid w:val="00570C33"/>
    <w:rsid w:val="00571296"/>
    <w:rsid w:val="005714A2"/>
    <w:rsid w:val="00571734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4E4"/>
    <w:rsid w:val="005815FD"/>
    <w:rsid w:val="005818F0"/>
    <w:rsid w:val="005843CA"/>
    <w:rsid w:val="0058496C"/>
    <w:rsid w:val="00585BDC"/>
    <w:rsid w:val="00585C54"/>
    <w:rsid w:val="005866AE"/>
    <w:rsid w:val="00587209"/>
    <w:rsid w:val="00587389"/>
    <w:rsid w:val="00587583"/>
    <w:rsid w:val="00590003"/>
    <w:rsid w:val="00590508"/>
    <w:rsid w:val="00590779"/>
    <w:rsid w:val="005910FF"/>
    <w:rsid w:val="00591182"/>
    <w:rsid w:val="00592303"/>
    <w:rsid w:val="005929A4"/>
    <w:rsid w:val="00592A63"/>
    <w:rsid w:val="00592E78"/>
    <w:rsid w:val="00592EB2"/>
    <w:rsid w:val="00593F51"/>
    <w:rsid w:val="00593FDB"/>
    <w:rsid w:val="005951B6"/>
    <w:rsid w:val="00595E18"/>
    <w:rsid w:val="0059645C"/>
    <w:rsid w:val="005966B3"/>
    <w:rsid w:val="00596C9F"/>
    <w:rsid w:val="005975F5"/>
    <w:rsid w:val="00597B46"/>
    <w:rsid w:val="00597EBB"/>
    <w:rsid w:val="005A0173"/>
    <w:rsid w:val="005A0B0A"/>
    <w:rsid w:val="005A0B35"/>
    <w:rsid w:val="005A1C50"/>
    <w:rsid w:val="005A2A83"/>
    <w:rsid w:val="005A2DA3"/>
    <w:rsid w:val="005A36A5"/>
    <w:rsid w:val="005A510C"/>
    <w:rsid w:val="005A58FF"/>
    <w:rsid w:val="005A5FBB"/>
    <w:rsid w:val="005A5FE6"/>
    <w:rsid w:val="005A6290"/>
    <w:rsid w:val="005A70F8"/>
    <w:rsid w:val="005A77A2"/>
    <w:rsid w:val="005B0C94"/>
    <w:rsid w:val="005B1B58"/>
    <w:rsid w:val="005B247D"/>
    <w:rsid w:val="005B324E"/>
    <w:rsid w:val="005B35C2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0F72"/>
    <w:rsid w:val="005C11C0"/>
    <w:rsid w:val="005C1DBB"/>
    <w:rsid w:val="005C2162"/>
    <w:rsid w:val="005C2684"/>
    <w:rsid w:val="005C26B5"/>
    <w:rsid w:val="005C2EAB"/>
    <w:rsid w:val="005C2F97"/>
    <w:rsid w:val="005C2FE5"/>
    <w:rsid w:val="005C36BE"/>
    <w:rsid w:val="005C492F"/>
    <w:rsid w:val="005C50BD"/>
    <w:rsid w:val="005C55F6"/>
    <w:rsid w:val="005C5A5E"/>
    <w:rsid w:val="005C65DC"/>
    <w:rsid w:val="005C76DF"/>
    <w:rsid w:val="005C7C25"/>
    <w:rsid w:val="005D07CC"/>
    <w:rsid w:val="005D08ED"/>
    <w:rsid w:val="005D0F48"/>
    <w:rsid w:val="005D1312"/>
    <w:rsid w:val="005D1893"/>
    <w:rsid w:val="005D2497"/>
    <w:rsid w:val="005D26C8"/>
    <w:rsid w:val="005D2DA2"/>
    <w:rsid w:val="005D2E62"/>
    <w:rsid w:val="005D3076"/>
    <w:rsid w:val="005D3250"/>
    <w:rsid w:val="005D3565"/>
    <w:rsid w:val="005D37CA"/>
    <w:rsid w:val="005D3842"/>
    <w:rsid w:val="005D49C0"/>
    <w:rsid w:val="005D49DA"/>
    <w:rsid w:val="005D67F8"/>
    <w:rsid w:val="005D6AFC"/>
    <w:rsid w:val="005D712D"/>
    <w:rsid w:val="005D718D"/>
    <w:rsid w:val="005D79C5"/>
    <w:rsid w:val="005D7B4F"/>
    <w:rsid w:val="005D7DE6"/>
    <w:rsid w:val="005D7F2A"/>
    <w:rsid w:val="005E165C"/>
    <w:rsid w:val="005E2732"/>
    <w:rsid w:val="005E39F8"/>
    <w:rsid w:val="005E3B34"/>
    <w:rsid w:val="005E3F9F"/>
    <w:rsid w:val="005E4E58"/>
    <w:rsid w:val="005E4F2B"/>
    <w:rsid w:val="005E5E20"/>
    <w:rsid w:val="005E66FB"/>
    <w:rsid w:val="005F04A6"/>
    <w:rsid w:val="005F085D"/>
    <w:rsid w:val="005F0A0B"/>
    <w:rsid w:val="005F0D07"/>
    <w:rsid w:val="005F0E4E"/>
    <w:rsid w:val="005F30A0"/>
    <w:rsid w:val="005F366E"/>
    <w:rsid w:val="005F3814"/>
    <w:rsid w:val="005F4C1E"/>
    <w:rsid w:val="005F5B47"/>
    <w:rsid w:val="005F60D1"/>
    <w:rsid w:val="005F67A4"/>
    <w:rsid w:val="005F6D0A"/>
    <w:rsid w:val="005F6DA0"/>
    <w:rsid w:val="005F739E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AD9"/>
    <w:rsid w:val="00606B00"/>
    <w:rsid w:val="00607973"/>
    <w:rsid w:val="00607DD5"/>
    <w:rsid w:val="006100B4"/>
    <w:rsid w:val="006106A7"/>
    <w:rsid w:val="00610717"/>
    <w:rsid w:val="00610E1D"/>
    <w:rsid w:val="00611C68"/>
    <w:rsid w:val="00612DF0"/>
    <w:rsid w:val="006135EF"/>
    <w:rsid w:val="006139EF"/>
    <w:rsid w:val="0061415E"/>
    <w:rsid w:val="00614CD1"/>
    <w:rsid w:val="00614FCF"/>
    <w:rsid w:val="00615B2B"/>
    <w:rsid w:val="00615C6B"/>
    <w:rsid w:val="00616060"/>
    <w:rsid w:val="00616221"/>
    <w:rsid w:val="00616928"/>
    <w:rsid w:val="00616D9A"/>
    <w:rsid w:val="00616FAD"/>
    <w:rsid w:val="006170B7"/>
    <w:rsid w:val="0061758E"/>
    <w:rsid w:val="00617D97"/>
    <w:rsid w:val="006203B0"/>
    <w:rsid w:val="0062202B"/>
    <w:rsid w:val="006224A4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B66"/>
    <w:rsid w:val="00635C17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18F8"/>
    <w:rsid w:val="00641D5A"/>
    <w:rsid w:val="00642F1C"/>
    <w:rsid w:val="00643A56"/>
    <w:rsid w:val="00643E7F"/>
    <w:rsid w:val="00644A86"/>
    <w:rsid w:val="0064536F"/>
    <w:rsid w:val="00645A59"/>
    <w:rsid w:val="00646360"/>
    <w:rsid w:val="00646676"/>
    <w:rsid w:val="006466FB"/>
    <w:rsid w:val="006467E6"/>
    <w:rsid w:val="00646D8E"/>
    <w:rsid w:val="006472E1"/>
    <w:rsid w:val="006476E0"/>
    <w:rsid w:val="00647DEB"/>
    <w:rsid w:val="00647FF4"/>
    <w:rsid w:val="006503A0"/>
    <w:rsid w:val="00650E37"/>
    <w:rsid w:val="00650E85"/>
    <w:rsid w:val="00652869"/>
    <w:rsid w:val="006529E4"/>
    <w:rsid w:val="00652D59"/>
    <w:rsid w:val="00652D86"/>
    <w:rsid w:val="00652F24"/>
    <w:rsid w:val="00652FFF"/>
    <w:rsid w:val="006537DF"/>
    <w:rsid w:val="00653CE0"/>
    <w:rsid w:val="00653F38"/>
    <w:rsid w:val="0065409A"/>
    <w:rsid w:val="006540A1"/>
    <w:rsid w:val="00654CCF"/>
    <w:rsid w:val="00655D1E"/>
    <w:rsid w:val="00655F0E"/>
    <w:rsid w:val="006560EB"/>
    <w:rsid w:val="0065682D"/>
    <w:rsid w:val="0065732C"/>
    <w:rsid w:val="00660670"/>
    <w:rsid w:val="006607D5"/>
    <w:rsid w:val="006613BB"/>
    <w:rsid w:val="00661412"/>
    <w:rsid w:val="0066185B"/>
    <w:rsid w:val="00661A42"/>
    <w:rsid w:val="00661EFD"/>
    <w:rsid w:val="00662067"/>
    <w:rsid w:val="006625AC"/>
    <w:rsid w:val="006625C9"/>
    <w:rsid w:val="00662945"/>
    <w:rsid w:val="00662B01"/>
    <w:rsid w:val="00662B75"/>
    <w:rsid w:val="00662DC9"/>
    <w:rsid w:val="00663245"/>
    <w:rsid w:val="00663F1C"/>
    <w:rsid w:val="00664540"/>
    <w:rsid w:val="00664AF1"/>
    <w:rsid w:val="00664C81"/>
    <w:rsid w:val="00664F8B"/>
    <w:rsid w:val="006652BE"/>
    <w:rsid w:val="00666086"/>
    <w:rsid w:val="00667501"/>
    <w:rsid w:val="006677AD"/>
    <w:rsid w:val="0066785A"/>
    <w:rsid w:val="00667B11"/>
    <w:rsid w:val="00667F37"/>
    <w:rsid w:val="00670071"/>
    <w:rsid w:val="0067015A"/>
    <w:rsid w:val="0067017C"/>
    <w:rsid w:val="00670DDA"/>
    <w:rsid w:val="00670FE6"/>
    <w:rsid w:val="00671E11"/>
    <w:rsid w:val="006734F6"/>
    <w:rsid w:val="0067370A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CA"/>
    <w:rsid w:val="006803D8"/>
    <w:rsid w:val="006803ED"/>
    <w:rsid w:val="0068048F"/>
    <w:rsid w:val="006804BC"/>
    <w:rsid w:val="00680F44"/>
    <w:rsid w:val="00680FF1"/>
    <w:rsid w:val="0068169C"/>
    <w:rsid w:val="006817AF"/>
    <w:rsid w:val="006818A4"/>
    <w:rsid w:val="0068212A"/>
    <w:rsid w:val="00682245"/>
    <w:rsid w:val="006846E2"/>
    <w:rsid w:val="00684B77"/>
    <w:rsid w:val="00684CA7"/>
    <w:rsid w:val="006853D4"/>
    <w:rsid w:val="0068580C"/>
    <w:rsid w:val="00685B89"/>
    <w:rsid w:val="00685F9A"/>
    <w:rsid w:val="006861FD"/>
    <w:rsid w:val="0068647B"/>
    <w:rsid w:val="0068655E"/>
    <w:rsid w:val="00686AA1"/>
    <w:rsid w:val="00686D65"/>
    <w:rsid w:val="00687166"/>
    <w:rsid w:val="00687270"/>
    <w:rsid w:val="0068783A"/>
    <w:rsid w:val="00687CBC"/>
    <w:rsid w:val="0069035B"/>
    <w:rsid w:val="006905B1"/>
    <w:rsid w:val="006907DB"/>
    <w:rsid w:val="00690C7E"/>
    <w:rsid w:val="00690E94"/>
    <w:rsid w:val="00691E2A"/>
    <w:rsid w:val="00692375"/>
    <w:rsid w:val="00692561"/>
    <w:rsid w:val="006939DF"/>
    <w:rsid w:val="00693AD3"/>
    <w:rsid w:val="00693F7D"/>
    <w:rsid w:val="00694270"/>
    <w:rsid w:val="006944F3"/>
    <w:rsid w:val="00694BCD"/>
    <w:rsid w:val="00694C3E"/>
    <w:rsid w:val="006950E8"/>
    <w:rsid w:val="00695F8B"/>
    <w:rsid w:val="00696093"/>
    <w:rsid w:val="006973F6"/>
    <w:rsid w:val="0069746D"/>
    <w:rsid w:val="006975A7"/>
    <w:rsid w:val="006A00D3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B0C"/>
    <w:rsid w:val="006A4BEC"/>
    <w:rsid w:val="006A4E28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2238"/>
    <w:rsid w:val="006B28E9"/>
    <w:rsid w:val="006B2CD5"/>
    <w:rsid w:val="006B3459"/>
    <w:rsid w:val="006B35D1"/>
    <w:rsid w:val="006B39A2"/>
    <w:rsid w:val="006B3FD9"/>
    <w:rsid w:val="006B4BAD"/>
    <w:rsid w:val="006B5095"/>
    <w:rsid w:val="006B64DA"/>
    <w:rsid w:val="006B6977"/>
    <w:rsid w:val="006B6B8F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A38"/>
    <w:rsid w:val="006C2BF7"/>
    <w:rsid w:val="006C3527"/>
    <w:rsid w:val="006C3B93"/>
    <w:rsid w:val="006C3FC9"/>
    <w:rsid w:val="006C5177"/>
    <w:rsid w:val="006C521D"/>
    <w:rsid w:val="006C6130"/>
    <w:rsid w:val="006C6EE7"/>
    <w:rsid w:val="006C71BB"/>
    <w:rsid w:val="006C7B51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C55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A25"/>
    <w:rsid w:val="006E7EE5"/>
    <w:rsid w:val="006F0213"/>
    <w:rsid w:val="006F0214"/>
    <w:rsid w:val="006F076B"/>
    <w:rsid w:val="006F123E"/>
    <w:rsid w:val="006F12A9"/>
    <w:rsid w:val="006F132C"/>
    <w:rsid w:val="006F2D22"/>
    <w:rsid w:val="006F310D"/>
    <w:rsid w:val="006F3589"/>
    <w:rsid w:val="006F4254"/>
    <w:rsid w:val="006F4583"/>
    <w:rsid w:val="006F4B34"/>
    <w:rsid w:val="006F5B4E"/>
    <w:rsid w:val="006F61E0"/>
    <w:rsid w:val="006F63D1"/>
    <w:rsid w:val="006F6A53"/>
    <w:rsid w:val="006F7B66"/>
    <w:rsid w:val="00700297"/>
    <w:rsid w:val="007004E7"/>
    <w:rsid w:val="007007FC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D03"/>
    <w:rsid w:val="00705FB5"/>
    <w:rsid w:val="0070665F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447D"/>
    <w:rsid w:val="007151E5"/>
    <w:rsid w:val="0071537F"/>
    <w:rsid w:val="00715AFF"/>
    <w:rsid w:val="00715FD6"/>
    <w:rsid w:val="007162D8"/>
    <w:rsid w:val="0071705B"/>
    <w:rsid w:val="00720213"/>
    <w:rsid w:val="007202E7"/>
    <w:rsid w:val="007206E9"/>
    <w:rsid w:val="0072256E"/>
    <w:rsid w:val="00722DD1"/>
    <w:rsid w:val="0072313E"/>
    <w:rsid w:val="0072314A"/>
    <w:rsid w:val="0072337B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7F1"/>
    <w:rsid w:val="00736D12"/>
    <w:rsid w:val="007375A2"/>
    <w:rsid w:val="00737DB6"/>
    <w:rsid w:val="00737F39"/>
    <w:rsid w:val="007401FE"/>
    <w:rsid w:val="007405B2"/>
    <w:rsid w:val="0074067F"/>
    <w:rsid w:val="00740832"/>
    <w:rsid w:val="00740CC9"/>
    <w:rsid w:val="007412C6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50DA2"/>
    <w:rsid w:val="0075175D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2D4"/>
    <w:rsid w:val="00756365"/>
    <w:rsid w:val="00756832"/>
    <w:rsid w:val="00757052"/>
    <w:rsid w:val="00757B93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8B8"/>
    <w:rsid w:val="00764FBA"/>
    <w:rsid w:val="00765261"/>
    <w:rsid w:val="0076638A"/>
    <w:rsid w:val="0076662D"/>
    <w:rsid w:val="007677ED"/>
    <w:rsid w:val="0076783D"/>
    <w:rsid w:val="00767AB7"/>
    <w:rsid w:val="00770497"/>
    <w:rsid w:val="00771ABB"/>
    <w:rsid w:val="00771FFA"/>
    <w:rsid w:val="007721F8"/>
    <w:rsid w:val="0077220D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5D4"/>
    <w:rsid w:val="00781640"/>
    <w:rsid w:val="00781E6B"/>
    <w:rsid w:val="00782217"/>
    <w:rsid w:val="0078300D"/>
    <w:rsid w:val="0078327E"/>
    <w:rsid w:val="0078349C"/>
    <w:rsid w:val="0078369B"/>
    <w:rsid w:val="00783B37"/>
    <w:rsid w:val="0078457B"/>
    <w:rsid w:val="007854F5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2EF"/>
    <w:rsid w:val="0079799B"/>
    <w:rsid w:val="00797CEF"/>
    <w:rsid w:val="007A087C"/>
    <w:rsid w:val="007A08F5"/>
    <w:rsid w:val="007A0AAA"/>
    <w:rsid w:val="007A0F97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F9D"/>
    <w:rsid w:val="007A6433"/>
    <w:rsid w:val="007A79C5"/>
    <w:rsid w:val="007A7C00"/>
    <w:rsid w:val="007A7CDC"/>
    <w:rsid w:val="007B0745"/>
    <w:rsid w:val="007B0804"/>
    <w:rsid w:val="007B0FAA"/>
    <w:rsid w:val="007B1256"/>
    <w:rsid w:val="007B1289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CE3"/>
    <w:rsid w:val="007C1FE3"/>
    <w:rsid w:val="007C268E"/>
    <w:rsid w:val="007C2739"/>
    <w:rsid w:val="007C2751"/>
    <w:rsid w:val="007C289D"/>
    <w:rsid w:val="007C2ED0"/>
    <w:rsid w:val="007C3FCB"/>
    <w:rsid w:val="007C430A"/>
    <w:rsid w:val="007C4632"/>
    <w:rsid w:val="007C48D1"/>
    <w:rsid w:val="007C5270"/>
    <w:rsid w:val="007C5584"/>
    <w:rsid w:val="007C6341"/>
    <w:rsid w:val="007C6D74"/>
    <w:rsid w:val="007C722C"/>
    <w:rsid w:val="007C7DF2"/>
    <w:rsid w:val="007D0002"/>
    <w:rsid w:val="007D06CB"/>
    <w:rsid w:val="007D07CA"/>
    <w:rsid w:val="007D0C44"/>
    <w:rsid w:val="007D1FD9"/>
    <w:rsid w:val="007D2D56"/>
    <w:rsid w:val="007D2DD0"/>
    <w:rsid w:val="007D3749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5D"/>
    <w:rsid w:val="007D776E"/>
    <w:rsid w:val="007D7A91"/>
    <w:rsid w:val="007D7DB7"/>
    <w:rsid w:val="007E0435"/>
    <w:rsid w:val="007E1881"/>
    <w:rsid w:val="007E212C"/>
    <w:rsid w:val="007E3704"/>
    <w:rsid w:val="007E4062"/>
    <w:rsid w:val="007E4656"/>
    <w:rsid w:val="007E4A3F"/>
    <w:rsid w:val="007E54CB"/>
    <w:rsid w:val="007E5682"/>
    <w:rsid w:val="007E568A"/>
    <w:rsid w:val="007E5863"/>
    <w:rsid w:val="007E5BB1"/>
    <w:rsid w:val="007E61D7"/>
    <w:rsid w:val="007E670B"/>
    <w:rsid w:val="007E6782"/>
    <w:rsid w:val="007E7BBD"/>
    <w:rsid w:val="007E7F73"/>
    <w:rsid w:val="007F0168"/>
    <w:rsid w:val="007F043D"/>
    <w:rsid w:val="007F15EE"/>
    <w:rsid w:val="007F19F8"/>
    <w:rsid w:val="007F29F0"/>
    <w:rsid w:val="007F40A5"/>
    <w:rsid w:val="007F426A"/>
    <w:rsid w:val="007F493D"/>
    <w:rsid w:val="007F4B96"/>
    <w:rsid w:val="007F4D38"/>
    <w:rsid w:val="007F501C"/>
    <w:rsid w:val="007F5CFE"/>
    <w:rsid w:val="007F6568"/>
    <w:rsid w:val="007F67E3"/>
    <w:rsid w:val="007F6D3E"/>
    <w:rsid w:val="007F748E"/>
    <w:rsid w:val="007F75DC"/>
    <w:rsid w:val="007F76A3"/>
    <w:rsid w:val="00800662"/>
    <w:rsid w:val="008006AF"/>
    <w:rsid w:val="008012B9"/>
    <w:rsid w:val="0080152E"/>
    <w:rsid w:val="0080153E"/>
    <w:rsid w:val="0080242F"/>
    <w:rsid w:val="0080310B"/>
    <w:rsid w:val="00803A30"/>
    <w:rsid w:val="00804D56"/>
    <w:rsid w:val="00804DEF"/>
    <w:rsid w:val="00804E1E"/>
    <w:rsid w:val="00804F2D"/>
    <w:rsid w:val="0080527E"/>
    <w:rsid w:val="00805924"/>
    <w:rsid w:val="00805994"/>
    <w:rsid w:val="008061FD"/>
    <w:rsid w:val="0080716C"/>
    <w:rsid w:val="0080743E"/>
    <w:rsid w:val="008074C3"/>
    <w:rsid w:val="00807A07"/>
    <w:rsid w:val="00810469"/>
    <w:rsid w:val="00810ECE"/>
    <w:rsid w:val="0081116E"/>
    <w:rsid w:val="008119BF"/>
    <w:rsid w:val="00811B36"/>
    <w:rsid w:val="00812113"/>
    <w:rsid w:val="0081331C"/>
    <w:rsid w:val="00813516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186E"/>
    <w:rsid w:val="00822A5F"/>
    <w:rsid w:val="00822EF0"/>
    <w:rsid w:val="008230A4"/>
    <w:rsid w:val="00823412"/>
    <w:rsid w:val="008248A4"/>
    <w:rsid w:val="00824B50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66"/>
    <w:rsid w:val="00833884"/>
    <w:rsid w:val="00833E5D"/>
    <w:rsid w:val="008344AB"/>
    <w:rsid w:val="008344F6"/>
    <w:rsid w:val="008348B5"/>
    <w:rsid w:val="00834974"/>
    <w:rsid w:val="00834B77"/>
    <w:rsid w:val="00835028"/>
    <w:rsid w:val="0083537A"/>
    <w:rsid w:val="00835883"/>
    <w:rsid w:val="0083686A"/>
    <w:rsid w:val="00836BC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3F20"/>
    <w:rsid w:val="00844164"/>
    <w:rsid w:val="0084480A"/>
    <w:rsid w:val="0084483B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FE7"/>
    <w:rsid w:val="0085450D"/>
    <w:rsid w:val="0085452C"/>
    <w:rsid w:val="008551A7"/>
    <w:rsid w:val="008556AB"/>
    <w:rsid w:val="008559E2"/>
    <w:rsid w:val="00855C9D"/>
    <w:rsid w:val="00856D7A"/>
    <w:rsid w:val="00857055"/>
    <w:rsid w:val="008578D0"/>
    <w:rsid w:val="008578E9"/>
    <w:rsid w:val="00857991"/>
    <w:rsid w:val="008579DF"/>
    <w:rsid w:val="008602D0"/>
    <w:rsid w:val="00860479"/>
    <w:rsid w:val="00860D93"/>
    <w:rsid w:val="008620E7"/>
    <w:rsid w:val="008627F9"/>
    <w:rsid w:val="00862B53"/>
    <w:rsid w:val="00862C9D"/>
    <w:rsid w:val="00862D90"/>
    <w:rsid w:val="008630B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460"/>
    <w:rsid w:val="008706DF"/>
    <w:rsid w:val="00870932"/>
    <w:rsid w:val="00870E7D"/>
    <w:rsid w:val="0087142A"/>
    <w:rsid w:val="008714D5"/>
    <w:rsid w:val="00871550"/>
    <w:rsid w:val="00871A5F"/>
    <w:rsid w:val="00872B2D"/>
    <w:rsid w:val="00872FB9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B3D"/>
    <w:rsid w:val="00890CEA"/>
    <w:rsid w:val="008914ED"/>
    <w:rsid w:val="008926FE"/>
    <w:rsid w:val="00892F08"/>
    <w:rsid w:val="0089365F"/>
    <w:rsid w:val="00894E26"/>
    <w:rsid w:val="00894FF0"/>
    <w:rsid w:val="0089558A"/>
    <w:rsid w:val="00896902"/>
    <w:rsid w:val="0089691C"/>
    <w:rsid w:val="00896937"/>
    <w:rsid w:val="00896CB5"/>
    <w:rsid w:val="008976AC"/>
    <w:rsid w:val="008976FE"/>
    <w:rsid w:val="00897C5A"/>
    <w:rsid w:val="008A1C39"/>
    <w:rsid w:val="008A1DB8"/>
    <w:rsid w:val="008A1DD7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6DC"/>
    <w:rsid w:val="008A6BFA"/>
    <w:rsid w:val="008A7340"/>
    <w:rsid w:val="008B016F"/>
    <w:rsid w:val="008B01A6"/>
    <w:rsid w:val="008B0564"/>
    <w:rsid w:val="008B0916"/>
    <w:rsid w:val="008B171F"/>
    <w:rsid w:val="008B226A"/>
    <w:rsid w:val="008B264C"/>
    <w:rsid w:val="008B275C"/>
    <w:rsid w:val="008B29D8"/>
    <w:rsid w:val="008B2BF9"/>
    <w:rsid w:val="008B2E79"/>
    <w:rsid w:val="008B37A3"/>
    <w:rsid w:val="008B3AFF"/>
    <w:rsid w:val="008B3F64"/>
    <w:rsid w:val="008B471A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73E"/>
    <w:rsid w:val="008C0FEE"/>
    <w:rsid w:val="008C1AD6"/>
    <w:rsid w:val="008C1DC0"/>
    <w:rsid w:val="008C1FE3"/>
    <w:rsid w:val="008C248E"/>
    <w:rsid w:val="008C2658"/>
    <w:rsid w:val="008C2964"/>
    <w:rsid w:val="008C2C58"/>
    <w:rsid w:val="008C3733"/>
    <w:rsid w:val="008C375E"/>
    <w:rsid w:val="008C44F0"/>
    <w:rsid w:val="008C4C4D"/>
    <w:rsid w:val="008C62C8"/>
    <w:rsid w:val="008C6EF2"/>
    <w:rsid w:val="008D0543"/>
    <w:rsid w:val="008D1470"/>
    <w:rsid w:val="008D1550"/>
    <w:rsid w:val="008D19E7"/>
    <w:rsid w:val="008D1EA2"/>
    <w:rsid w:val="008D2946"/>
    <w:rsid w:val="008D3617"/>
    <w:rsid w:val="008D3738"/>
    <w:rsid w:val="008D3C06"/>
    <w:rsid w:val="008D4596"/>
    <w:rsid w:val="008D4BB6"/>
    <w:rsid w:val="008D51B2"/>
    <w:rsid w:val="008D6A5D"/>
    <w:rsid w:val="008D707B"/>
    <w:rsid w:val="008D70E3"/>
    <w:rsid w:val="008E06FE"/>
    <w:rsid w:val="008E0F52"/>
    <w:rsid w:val="008E103B"/>
    <w:rsid w:val="008E13F3"/>
    <w:rsid w:val="008E1644"/>
    <w:rsid w:val="008E1A57"/>
    <w:rsid w:val="008E1D83"/>
    <w:rsid w:val="008E22D5"/>
    <w:rsid w:val="008E2A6F"/>
    <w:rsid w:val="008E3834"/>
    <w:rsid w:val="008E39E6"/>
    <w:rsid w:val="008E4269"/>
    <w:rsid w:val="008E440E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7D3"/>
    <w:rsid w:val="00901C0D"/>
    <w:rsid w:val="00902C20"/>
    <w:rsid w:val="00902E5B"/>
    <w:rsid w:val="00903166"/>
    <w:rsid w:val="00903329"/>
    <w:rsid w:val="0090350E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8FB"/>
    <w:rsid w:val="00906DA6"/>
    <w:rsid w:val="00907185"/>
    <w:rsid w:val="0090791B"/>
    <w:rsid w:val="009079FF"/>
    <w:rsid w:val="00907E66"/>
    <w:rsid w:val="009104EF"/>
    <w:rsid w:val="009105A0"/>
    <w:rsid w:val="0091070D"/>
    <w:rsid w:val="009109D3"/>
    <w:rsid w:val="00910B28"/>
    <w:rsid w:val="009116AE"/>
    <w:rsid w:val="0091221F"/>
    <w:rsid w:val="009129DC"/>
    <w:rsid w:val="0091359F"/>
    <w:rsid w:val="009137C1"/>
    <w:rsid w:val="009139E7"/>
    <w:rsid w:val="0091466E"/>
    <w:rsid w:val="00915311"/>
    <w:rsid w:val="00915531"/>
    <w:rsid w:val="00915849"/>
    <w:rsid w:val="009159A4"/>
    <w:rsid w:val="00915B81"/>
    <w:rsid w:val="0092052D"/>
    <w:rsid w:val="0092052E"/>
    <w:rsid w:val="0092067F"/>
    <w:rsid w:val="009206D7"/>
    <w:rsid w:val="00920F94"/>
    <w:rsid w:val="0092101F"/>
    <w:rsid w:val="009216CA"/>
    <w:rsid w:val="00921F0F"/>
    <w:rsid w:val="009222FA"/>
    <w:rsid w:val="009227EA"/>
    <w:rsid w:val="00922B26"/>
    <w:rsid w:val="00922CFC"/>
    <w:rsid w:val="00922ED7"/>
    <w:rsid w:val="009239C1"/>
    <w:rsid w:val="00924348"/>
    <w:rsid w:val="00924896"/>
    <w:rsid w:val="00925776"/>
    <w:rsid w:val="00925A0B"/>
    <w:rsid w:val="00926359"/>
    <w:rsid w:val="009268BA"/>
    <w:rsid w:val="0092769F"/>
    <w:rsid w:val="00927C14"/>
    <w:rsid w:val="00927E04"/>
    <w:rsid w:val="00930C42"/>
    <w:rsid w:val="0093112D"/>
    <w:rsid w:val="00931ACC"/>
    <w:rsid w:val="00931E6B"/>
    <w:rsid w:val="00931FC2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281"/>
    <w:rsid w:val="009437A1"/>
    <w:rsid w:val="00943C91"/>
    <w:rsid w:val="00944029"/>
    <w:rsid w:val="00944079"/>
    <w:rsid w:val="009449A1"/>
    <w:rsid w:val="009456F1"/>
    <w:rsid w:val="00945A3C"/>
    <w:rsid w:val="00945D9E"/>
    <w:rsid w:val="00946DE8"/>
    <w:rsid w:val="00947AC8"/>
    <w:rsid w:val="00950727"/>
    <w:rsid w:val="00951861"/>
    <w:rsid w:val="009519EE"/>
    <w:rsid w:val="00951DEE"/>
    <w:rsid w:val="00952D5F"/>
    <w:rsid w:val="00952F25"/>
    <w:rsid w:val="009547CF"/>
    <w:rsid w:val="00954AE6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1004"/>
    <w:rsid w:val="00961386"/>
    <w:rsid w:val="00963D24"/>
    <w:rsid w:val="0096480E"/>
    <w:rsid w:val="00964C0B"/>
    <w:rsid w:val="009651BC"/>
    <w:rsid w:val="00965868"/>
    <w:rsid w:val="00965938"/>
    <w:rsid w:val="00965A73"/>
    <w:rsid w:val="00965D49"/>
    <w:rsid w:val="00966093"/>
    <w:rsid w:val="00966EEA"/>
    <w:rsid w:val="0096767F"/>
    <w:rsid w:val="0096799B"/>
    <w:rsid w:val="009705AA"/>
    <w:rsid w:val="00970A9D"/>
    <w:rsid w:val="00970DD5"/>
    <w:rsid w:val="009715AB"/>
    <w:rsid w:val="00972090"/>
    <w:rsid w:val="009720AB"/>
    <w:rsid w:val="00972232"/>
    <w:rsid w:val="009725CD"/>
    <w:rsid w:val="00972BF4"/>
    <w:rsid w:val="00972DEC"/>
    <w:rsid w:val="00973024"/>
    <w:rsid w:val="0097313A"/>
    <w:rsid w:val="0097371B"/>
    <w:rsid w:val="00973C34"/>
    <w:rsid w:val="009743BE"/>
    <w:rsid w:val="009748BF"/>
    <w:rsid w:val="00974F09"/>
    <w:rsid w:val="009756ED"/>
    <w:rsid w:val="00976F48"/>
    <w:rsid w:val="00977746"/>
    <w:rsid w:val="00977F6A"/>
    <w:rsid w:val="009801E4"/>
    <w:rsid w:val="00980501"/>
    <w:rsid w:val="0098092C"/>
    <w:rsid w:val="009819E6"/>
    <w:rsid w:val="0098268E"/>
    <w:rsid w:val="00983AFA"/>
    <w:rsid w:val="00984053"/>
    <w:rsid w:val="009841A0"/>
    <w:rsid w:val="0098426E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882"/>
    <w:rsid w:val="00991C38"/>
    <w:rsid w:val="0099279D"/>
    <w:rsid w:val="00992E50"/>
    <w:rsid w:val="00993836"/>
    <w:rsid w:val="00994B77"/>
    <w:rsid w:val="00994FB8"/>
    <w:rsid w:val="00995A5F"/>
    <w:rsid w:val="00995C42"/>
    <w:rsid w:val="00995FB5"/>
    <w:rsid w:val="0099706E"/>
    <w:rsid w:val="00997F19"/>
    <w:rsid w:val="009A03E1"/>
    <w:rsid w:val="009A0E19"/>
    <w:rsid w:val="009A16BB"/>
    <w:rsid w:val="009A2645"/>
    <w:rsid w:val="009A2987"/>
    <w:rsid w:val="009A29B3"/>
    <w:rsid w:val="009A2E69"/>
    <w:rsid w:val="009A31E9"/>
    <w:rsid w:val="009A33EF"/>
    <w:rsid w:val="009A33F0"/>
    <w:rsid w:val="009A3B0D"/>
    <w:rsid w:val="009A3CE1"/>
    <w:rsid w:val="009A439E"/>
    <w:rsid w:val="009A4ACA"/>
    <w:rsid w:val="009A4CFE"/>
    <w:rsid w:val="009A5C3B"/>
    <w:rsid w:val="009A64AA"/>
    <w:rsid w:val="009A6574"/>
    <w:rsid w:val="009A6AFB"/>
    <w:rsid w:val="009B06A2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6BA3"/>
    <w:rsid w:val="009B7ABB"/>
    <w:rsid w:val="009C1427"/>
    <w:rsid w:val="009C2B9D"/>
    <w:rsid w:val="009C2C91"/>
    <w:rsid w:val="009C2DD2"/>
    <w:rsid w:val="009C3DB4"/>
    <w:rsid w:val="009C3DC8"/>
    <w:rsid w:val="009C3FCB"/>
    <w:rsid w:val="009C4B78"/>
    <w:rsid w:val="009C4CF1"/>
    <w:rsid w:val="009C4DFA"/>
    <w:rsid w:val="009C51D5"/>
    <w:rsid w:val="009C5F66"/>
    <w:rsid w:val="009C60ED"/>
    <w:rsid w:val="009C6335"/>
    <w:rsid w:val="009C69B3"/>
    <w:rsid w:val="009C6F7B"/>
    <w:rsid w:val="009C73D2"/>
    <w:rsid w:val="009D0220"/>
    <w:rsid w:val="009D122C"/>
    <w:rsid w:val="009D1429"/>
    <w:rsid w:val="009D14D0"/>
    <w:rsid w:val="009D240A"/>
    <w:rsid w:val="009D241E"/>
    <w:rsid w:val="009D444F"/>
    <w:rsid w:val="009D4A84"/>
    <w:rsid w:val="009D4B72"/>
    <w:rsid w:val="009D698E"/>
    <w:rsid w:val="009E0C07"/>
    <w:rsid w:val="009E1C0E"/>
    <w:rsid w:val="009E1EB6"/>
    <w:rsid w:val="009E229D"/>
    <w:rsid w:val="009E23C5"/>
    <w:rsid w:val="009E2C4E"/>
    <w:rsid w:val="009E2DAA"/>
    <w:rsid w:val="009E2FD1"/>
    <w:rsid w:val="009E3660"/>
    <w:rsid w:val="009E3A62"/>
    <w:rsid w:val="009E41D5"/>
    <w:rsid w:val="009E4210"/>
    <w:rsid w:val="009E45BC"/>
    <w:rsid w:val="009E4A05"/>
    <w:rsid w:val="009E4B10"/>
    <w:rsid w:val="009E4C52"/>
    <w:rsid w:val="009E51D4"/>
    <w:rsid w:val="009E53C2"/>
    <w:rsid w:val="009E55BA"/>
    <w:rsid w:val="009E55ED"/>
    <w:rsid w:val="009E5646"/>
    <w:rsid w:val="009E5848"/>
    <w:rsid w:val="009E5976"/>
    <w:rsid w:val="009E5AF5"/>
    <w:rsid w:val="009E5D35"/>
    <w:rsid w:val="009E5E17"/>
    <w:rsid w:val="009E63B9"/>
    <w:rsid w:val="009E658B"/>
    <w:rsid w:val="009E70D9"/>
    <w:rsid w:val="009E7638"/>
    <w:rsid w:val="009F01FE"/>
    <w:rsid w:val="009F0712"/>
    <w:rsid w:val="009F155C"/>
    <w:rsid w:val="009F1AFB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F58"/>
    <w:rsid w:val="00A00553"/>
    <w:rsid w:val="00A007D4"/>
    <w:rsid w:val="00A00DD8"/>
    <w:rsid w:val="00A01739"/>
    <w:rsid w:val="00A01967"/>
    <w:rsid w:val="00A02164"/>
    <w:rsid w:val="00A02FCE"/>
    <w:rsid w:val="00A040A7"/>
    <w:rsid w:val="00A04123"/>
    <w:rsid w:val="00A04873"/>
    <w:rsid w:val="00A04CAD"/>
    <w:rsid w:val="00A04E9B"/>
    <w:rsid w:val="00A0528D"/>
    <w:rsid w:val="00A0608B"/>
    <w:rsid w:val="00A0611E"/>
    <w:rsid w:val="00A06284"/>
    <w:rsid w:val="00A065AE"/>
    <w:rsid w:val="00A07187"/>
    <w:rsid w:val="00A071E5"/>
    <w:rsid w:val="00A07CB6"/>
    <w:rsid w:val="00A07F41"/>
    <w:rsid w:val="00A07FAB"/>
    <w:rsid w:val="00A10031"/>
    <w:rsid w:val="00A107EE"/>
    <w:rsid w:val="00A108FB"/>
    <w:rsid w:val="00A118E1"/>
    <w:rsid w:val="00A1209A"/>
    <w:rsid w:val="00A12DF7"/>
    <w:rsid w:val="00A12FE5"/>
    <w:rsid w:val="00A13A13"/>
    <w:rsid w:val="00A142E0"/>
    <w:rsid w:val="00A14614"/>
    <w:rsid w:val="00A14C42"/>
    <w:rsid w:val="00A14D40"/>
    <w:rsid w:val="00A150D2"/>
    <w:rsid w:val="00A1575C"/>
    <w:rsid w:val="00A15A9B"/>
    <w:rsid w:val="00A15E31"/>
    <w:rsid w:val="00A16294"/>
    <w:rsid w:val="00A175BB"/>
    <w:rsid w:val="00A17911"/>
    <w:rsid w:val="00A20BFC"/>
    <w:rsid w:val="00A20DE4"/>
    <w:rsid w:val="00A2103E"/>
    <w:rsid w:val="00A21556"/>
    <w:rsid w:val="00A217B0"/>
    <w:rsid w:val="00A21DA8"/>
    <w:rsid w:val="00A22A65"/>
    <w:rsid w:val="00A22AC3"/>
    <w:rsid w:val="00A22CBF"/>
    <w:rsid w:val="00A23593"/>
    <w:rsid w:val="00A23D75"/>
    <w:rsid w:val="00A24798"/>
    <w:rsid w:val="00A24CE8"/>
    <w:rsid w:val="00A250A2"/>
    <w:rsid w:val="00A2526B"/>
    <w:rsid w:val="00A25F05"/>
    <w:rsid w:val="00A263C6"/>
    <w:rsid w:val="00A267BE"/>
    <w:rsid w:val="00A26F58"/>
    <w:rsid w:val="00A2710D"/>
    <w:rsid w:val="00A2718C"/>
    <w:rsid w:val="00A272C1"/>
    <w:rsid w:val="00A2740F"/>
    <w:rsid w:val="00A278D4"/>
    <w:rsid w:val="00A302C3"/>
    <w:rsid w:val="00A30AF4"/>
    <w:rsid w:val="00A31769"/>
    <w:rsid w:val="00A31AF6"/>
    <w:rsid w:val="00A31C5B"/>
    <w:rsid w:val="00A31E7D"/>
    <w:rsid w:val="00A32796"/>
    <w:rsid w:val="00A32980"/>
    <w:rsid w:val="00A32D13"/>
    <w:rsid w:val="00A32E39"/>
    <w:rsid w:val="00A32ED5"/>
    <w:rsid w:val="00A3357C"/>
    <w:rsid w:val="00A3364A"/>
    <w:rsid w:val="00A33A7D"/>
    <w:rsid w:val="00A33F79"/>
    <w:rsid w:val="00A3493B"/>
    <w:rsid w:val="00A349E6"/>
    <w:rsid w:val="00A34AB0"/>
    <w:rsid w:val="00A351DF"/>
    <w:rsid w:val="00A359A9"/>
    <w:rsid w:val="00A36541"/>
    <w:rsid w:val="00A370FB"/>
    <w:rsid w:val="00A40227"/>
    <w:rsid w:val="00A40E01"/>
    <w:rsid w:val="00A4171B"/>
    <w:rsid w:val="00A41E43"/>
    <w:rsid w:val="00A4307B"/>
    <w:rsid w:val="00A439F1"/>
    <w:rsid w:val="00A43F03"/>
    <w:rsid w:val="00A441A4"/>
    <w:rsid w:val="00A452A4"/>
    <w:rsid w:val="00A454EB"/>
    <w:rsid w:val="00A46203"/>
    <w:rsid w:val="00A4639E"/>
    <w:rsid w:val="00A466FC"/>
    <w:rsid w:val="00A46845"/>
    <w:rsid w:val="00A46A0D"/>
    <w:rsid w:val="00A46C62"/>
    <w:rsid w:val="00A46FE5"/>
    <w:rsid w:val="00A47488"/>
    <w:rsid w:val="00A47E8D"/>
    <w:rsid w:val="00A5019D"/>
    <w:rsid w:val="00A50371"/>
    <w:rsid w:val="00A507B3"/>
    <w:rsid w:val="00A50806"/>
    <w:rsid w:val="00A5082E"/>
    <w:rsid w:val="00A50888"/>
    <w:rsid w:val="00A50AFF"/>
    <w:rsid w:val="00A50C22"/>
    <w:rsid w:val="00A50E74"/>
    <w:rsid w:val="00A50FDD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681"/>
    <w:rsid w:val="00A54F4E"/>
    <w:rsid w:val="00A5592F"/>
    <w:rsid w:val="00A55A26"/>
    <w:rsid w:val="00A55C6A"/>
    <w:rsid w:val="00A55D1A"/>
    <w:rsid w:val="00A55D30"/>
    <w:rsid w:val="00A57834"/>
    <w:rsid w:val="00A578CE"/>
    <w:rsid w:val="00A60A02"/>
    <w:rsid w:val="00A60EDB"/>
    <w:rsid w:val="00A612D1"/>
    <w:rsid w:val="00A6147B"/>
    <w:rsid w:val="00A61F71"/>
    <w:rsid w:val="00A630DE"/>
    <w:rsid w:val="00A6316D"/>
    <w:rsid w:val="00A631BA"/>
    <w:rsid w:val="00A63519"/>
    <w:rsid w:val="00A63F0A"/>
    <w:rsid w:val="00A641E4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20E2"/>
    <w:rsid w:val="00A72295"/>
    <w:rsid w:val="00A723EB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908"/>
    <w:rsid w:val="00A830EA"/>
    <w:rsid w:val="00A83B05"/>
    <w:rsid w:val="00A85244"/>
    <w:rsid w:val="00A854EF"/>
    <w:rsid w:val="00A860F6"/>
    <w:rsid w:val="00A86A82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7EE"/>
    <w:rsid w:val="00A95937"/>
    <w:rsid w:val="00A95ED5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8EE"/>
    <w:rsid w:val="00AA5409"/>
    <w:rsid w:val="00AA5470"/>
    <w:rsid w:val="00AA57A4"/>
    <w:rsid w:val="00AA5E1B"/>
    <w:rsid w:val="00AA6550"/>
    <w:rsid w:val="00AA66C7"/>
    <w:rsid w:val="00AA7819"/>
    <w:rsid w:val="00AA7FA4"/>
    <w:rsid w:val="00AB0E52"/>
    <w:rsid w:val="00AB1579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7FE"/>
    <w:rsid w:val="00AC18C3"/>
    <w:rsid w:val="00AC22CB"/>
    <w:rsid w:val="00AC3555"/>
    <w:rsid w:val="00AC3A25"/>
    <w:rsid w:val="00AC410B"/>
    <w:rsid w:val="00AC4685"/>
    <w:rsid w:val="00AC5561"/>
    <w:rsid w:val="00AC6650"/>
    <w:rsid w:val="00AC67AA"/>
    <w:rsid w:val="00AC6B13"/>
    <w:rsid w:val="00AC6C3E"/>
    <w:rsid w:val="00AC6F30"/>
    <w:rsid w:val="00AC7B11"/>
    <w:rsid w:val="00AC7B39"/>
    <w:rsid w:val="00AC7DED"/>
    <w:rsid w:val="00AD101D"/>
    <w:rsid w:val="00AD17AE"/>
    <w:rsid w:val="00AD1CE3"/>
    <w:rsid w:val="00AD1D0D"/>
    <w:rsid w:val="00AD1FE1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7971"/>
    <w:rsid w:val="00AE009E"/>
    <w:rsid w:val="00AE0101"/>
    <w:rsid w:val="00AE06ED"/>
    <w:rsid w:val="00AE0B7D"/>
    <w:rsid w:val="00AE0E82"/>
    <w:rsid w:val="00AE1792"/>
    <w:rsid w:val="00AE1B7A"/>
    <w:rsid w:val="00AE1E45"/>
    <w:rsid w:val="00AE1ECE"/>
    <w:rsid w:val="00AE2112"/>
    <w:rsid w:val="00AE2327"/>
    <w:rsid w:val="00AE2ABF"/>
    <w:rsid w:val="00AE2F67"/>
    <w:rsid w:val="00AE2F7E"/>
    <w:rsid w:val="00AE3775"/>
    <w:rsid w:val="00AE3FBF"/>
    <w:rsid w:val="00AE42C8"/>
    <w:rsid w:val="00AE47F0"/>
    <w:rsid w:val="00AE4914"/>
    <w:rsid w:val="00AE4DC1"/>
    <w:rsid w:val="00AE516B"/>
    <w:rsid w:val="00AE5E52"/>
    <w:rsid w:val="00AE5F5C"/>
    <w:rsid w:val="00AE5FBA"/>
    <w:rsid w:val="00AE6B28"/>
    <w:rsid w:val="00AE732B"/>
    <w:rsid w:val="00AE7655"/>
    <w:rsid w:val="00AE776C"/>
    <w:rsid w:val="00AE7A30"/>
    <w:rsid w:val="00AE7BD6"/>
    <w:rsid w:val="00AF03F1"/>
    <w:rsid w:val="00AF1890"/>
    <w:rsid w:val="00AF2095"/>
    <w:rsid w:val="00AF3073"/>
    <w:rsid w:val="00AF3233"/>
    <w:rsid w:val="00AF3601"/>
    <w:rsid w:val="00AF47E0"/>
    <w:rsid w:val="00AF4B25"/>
    <w:rsid w:val="00AF4FEE"/>
    <w:rsid w:val="00AF614F"/>
    <w:rsid w:val="00AF6415"/>
    <w:rsid w:val="00AF65E6"/>
    <w:rsid w:val="00AF693F"/>
    <w:rsid w:val="00AF6CD6"/>
    <w:rsid w:val="00AF7018"/>
    <w:rsid w:val="00AF7142"/>
    <w:rsid w:val="00B00263"/>
    <w:rsid w:val="00B00662"/>
    <w:rsid w:val="00B00921"/>
    <w:rsid w:val="00B00EE7"/>
    <w:rsid w:val="00B02214"/>
    <w:rsid w:val="00B0254E"/>
    <w:rsid w:val="00B026C5"/>
    <w:rsid w:val="00B02D45"/>
    <w:rsid w:val="00B03534"/>
    <w:rsid w:val="00B037B6"/>
    <w:rsid w:val="00B03816"/>
    <w:rsid w:val="00B03A2D"/>
    <w:rsid w:val="00B04463"/>
    <w:rsid w:val="00B04B60"/>
    <w:rsid w:val="00B04B9E"/>
    <w:rsid w:val="00B059DE"/>
    <w:rsid w:val="00B05D08"/>
    <w:rsid w:val="00B078B4"/>
    <w:rsid w:val="00B109C2"/>
    <w:rsid w:val="00B10D1A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20742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CBB"/>
    <w:rsid w:val="00B331DE"/>
    <w:rsid w:val="00B332DB"/>
    <w:rsid w:val="00B338C5"/>
    <w:rsid w:val="00B33DC1"/>
    <w:rsid w:val="00B34359"/>
    <w:rsid w:val="00B346BF"/>
    <w:rsid w:val="00B3470B"/>
    <w:rsid w:val="00B34DFF"/>
    <w:rsid w:val="00B3505E"/>
    <w:rsid w:val="00B350FB"/>
    <w:rsid w:val="00B35EF8"/>
    <w:rsid w:val="00B36FD9"/>
    <w:rsid w:val="00B3749F"/>
    <w:rsid w:val="00B375FC"/>
    <w:rsid w:val="00B4038D"/>
    <w:rsid w:val="00B41222"/>
    <w:rsid w:val="00B41444"/>
    <w:rsid w:val="00B415CA"/>
    <w:rsid w:val="00B41969"/>
    <w:rsid w:val="00B41DAE"/>
    <w:rsid w:val="00B42144"/>
    <w:rsid w:val="00B4235B"/>
    <w:rsid w:val="00B42793"/>
    <w:rsid w:val="00B42877"/>
    <w:rsid w:val="00B44799"/>
    <w:rsid w:val="00B44A37"/>
    <w:rsid w:val="00B45355"/>
    <w:rsid w:val="00B46640"/>
    <w:rsid w:val="00B46916"/>
    <w:rsid w:val="00B47D5D"/>
    <w:rsid w:val="00B50D42"/>
    <w:rsid w:val="00B50D62"/>
    <w:rsid w:val="00B51741"/>
    <w:rsid w:val="00B5213A"/>
    <w:rsid w:val="00B52300"/>
    <w:rsid w:val="00B5342F"/>
    <w:rsid w:val="00B53D99"/>
    <w:rsid w:val="00B54668"/>
    <w:rsid w:val="00B54CB8"/>
    <w:rsid w:val="00B54D86"/>
    <w:rsid w:val="00B54FEC"/>
    <w:rsid w:val="00B55201"/>
    <w:rsid w:val="00B55771"/>
    <w:rsid w:val="00B559CA"/>
    <w:rsid w:val="00B55CC5"/>
    <w:rsid w:val="00B55CF0"/>
    <w:rsid w:val="00B56309"/>
    <w:rsid w:val="00B56CC4"/>
    <w:rsid w:val="00B56DDA"/>
    <w:rsid w:val="00B56DF0"/>
    <w:rsid w:val="00B56E15"/>
    <w:rsid w:val="00B5733E"/>
    <w:rsid w:val="00B57459"/>
    <w:rsid w:val="00B57673"/>
    <w:rsid w:val="00B57F55"/>
    <w:rsid w:val="00B601D3"/>
    <w:rsid w:val="00B60272"/>
    <w:rsid w:val="00B60800"/>
    <w:rsid w:val="00B6184C"/>
    <w:rsid w:val="00B621F4"/>
    <w:rsid w:val="00B6266F"/>
    <w:rsid w:val="00B62F42"/>
    <w:rsid w:val="00B63002"/>
    <w:rsid w:val="00B63337"/>
    <w:rsid w:val="00B63CE0"/>
    <w:rsid w:val="00B645CE"/>
    <w:rsid w:val="00B64C14"/>
    <w:rsid w:val="00B64DDB"/>
    <w:rsid w:val="00B6508F"/>
    <w:rsid w:val="00B65209"/>
    <w:rsid w:val="00B658C6"/>
    <w:rsid w:val="00B66996"/>
    <w:rsid w:val="00B669BE"/>
    <w:rsid w:val="00B66D8E"/>
    <w:rsid w:val="00B66DAD"/>
    <w:rsid w:val="00B6767E"/>
    <w:rsid w:val="00B67DC2"/>
    <w:rsid w:val="00B704CA"/>
    <w:rsid w:val="00B704E3"/>
    <w:rsid w:val="00B70F65"/>
    <w:rsid w:val="00B71489"/>
    <w:rsid w:val="00B718AB"/>
    <w:rsid w:val="00B71F41"/>
    <w:rsid w:val="00B7212A"/>
    <w:rsid w:val="00B7267A"/>
    <w:rsid w:val="00B729E1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95A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528"/>
    <w:rsid w:val="00B80672"/>
    <w:rsid w:val="00B80FE9"/>
    <w:rsid w:val="00B81B02"/>
    <w:rsid w:val="00B82613"/>
    <w:rsid w:val="00B829BB"/>
    <w:rsid w:val="00B830FB"/>
    <w:rsid w:val="00B833BE"/>
    <w:rsid w:val="00B83AD7"/>
    <w:rsid w:val="00B84437"/>
    <w:rsid w:val="00B84792"/>
    <w:rsid w:val="00B84B49"/>
    <w:rsid w:val="00B85401"/>
    <w:rsid w:val="00B863A5"/>
    <w:rsid w:val="00B868A9"/>
    <w:rsid w:val="00B87071"/>
    <w:rsid w:val="00B870D1"/>
    <w:rsid w:val="00B87519"/>
    <w:rsid w:val="00B87BA3"/>
    <w:rsid w:val="00B90B53"/>
    <w:rsid w:val="00B91105"/>
    <w:rsid w:val="00B91C32"/>
    <w:rsid w:val="00B924F6"/>
    <w:rsid w:val="00B925C8"/>
    <w:rsid w:val="00B92668"/>
    <w:rsid w:val="00B92D5B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302"/>
    <w:rsid w:val="00BA1416"/>
    <w:rsid w:val="00BA185F"/>
    <w:rsid w:val="00BA1890"/>
    <w:rsid w:val="00BA299A"/>
    <w:rsid w:val="00BA3926"/>
    <w:rsid w:val="00BA3B40"/>
    <w:rsid w:val="00BA47FE"/>
    <w:rsid w:val="00BA4A39"/>
    <w:rsid w:val="00BA4B13"/>
    <w:rsid w:val="00BA4DC5"/>
    <w:rsid w:val="00BA4F15"/>
    <w:rsid w:val="00BA589D"/>
    <w:rsid w:val="00BA5E71"/>
    <w:rsid w:val="00BA617A"/>
    <w:rsid w:val="00BA6D00"/>
    <w:rsid w:val="00BA7C92"/>
    <w:rsid w:val="00BA7D5C"/>
    <w:rsid w:val="00BB0CF2"/>
    <w:rsid w:val="00BB0D59"/>
    <w:rsid w:val="00BB0ED4"/>
    <w:rsid w:val="00BB1CA2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496"/>
    <w:rsid w:val="00BB5773"/>
    <w:rsid w:val="00BB5883"/>
    <w:rsid w:val="00BB5BDC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266"/>
    <w:rsid w:val="00BC2050"/>
    <w:rsid w:val="00BC2E00"/>
    <w:rsid w:val="00BC358C"/>
    <w:rsid w:val="00BC3858"/>
    <w:rsid w:val="00BC3F8C"/>
    <w:rsid w:val="00BC45A6"/>
    <w:rsid w:val="00BC531B"/>
    <w:rsid w:val="00BC5599"/>
    <w:rsid w:val="00BC581F"/>
    <w:rsid w:val="00BC5AEF"/>
    <w:rsid w:val="00BC6658"/>
    <w:rsid w:val="00BC6A39"/>
    <w:rsid w:val="00BC6FA3"/>
    <w:rsid w:val="00BC6FEE"/>
    <w:rsid w:val="00BC76E8"/>
    <w:rsid w:val="00BC7AB7"/>
    <w:rsid w:val="00BC7BD4"/>
    <w:rsid w:val="00BD0858"/>
    <w:rsid w:val="00BD088E"/>
    <w:rsid w:val="00BD0974"/>
    <w:rsid w:val="00BD1281"/>
    <w:rsid w:val="00BD12C7"/>
    <w:rsid w:val="00BD1EF4"/>
    <w:rsid w:val="00BD333C"/>
    <w:rsid w:val="00BD337C"/>
    <w:rsid w:val="00BD33EE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EAB"/>
    <w:rsid w:val="00BE02B4"/>
    <w:rsid w:val="00BE04FE"/>
    <w:rsid w:val="00BE05B6"/>
    <w:rsid w:val="00BE1000"/>
    <w:rsid w:val="00BE1261"/>
    <w:rsid w:val="00BE12DF"/>
    <w:rsid w:val="00BE1F1E"/>
    <w:rsid w:val="00BE2220"/>
    <w:rsid w:val="00BE2C45"/>
    <w:rsid w:val="00BE3594"/>
    <w:rsid w:val="00BE372B"/>
    <w:rsid w:val="00BE3F0F"/>
    <w:rsid w:val="00BE3F4B"/>
    <w:rsid w:val="00BE44D7"/>
    <w:rsid w:val="00BE485E"/>
    <w:rsid w:val="00BE5567"/>
    <w:rsid w:val="00BE5836"/>
    <w:rsid w:val="00BE58E6"/>
    <w:rsid w:val="00BE5907"/>
    <w:rsid w:val="00BE5E86"/>
    <w:rsid w:val="00BE5F83"/>
    <w:rsid w:val="00BE6227"/>
    <w:rsid w:val="00BE6A81"/>
    <w:rsid w:val="00BE79B1"/>
    <w:rsid w:val="00BF0A54"/>
    <w:rsid w:val="00BF0C64"/>
    <w:rsid w:val="00BF10BC"/>
    <w:rsid w:val="00BF112B"/>
    <w:rsid w:val="00BF185A"/>
    <w:rsid w:val="00BF26F6"/>
    <w:rsid w:val="00BF2888"/>
    <w:rsid w:val="00BF312A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71E"/>
    <w:rsid w:val="00C04D33"/>
    <w:rsid w:val="00C054FB"/>
    <w:rsid w:val="00C05A60"/>
    <w:rsid w:val="00C05DE2"/>
    <w:rsid w:val="00C06213"/>
    <w:rsid w:val="00C06B18"/>
    <w:rsid w:val="00C0702E"/>
    <w:rsid w:val="00C071A7"/>
    <w:rsid w:val="00C07667"/>
    <w:rsid w:val="00C077CE"/>
    <w:rsid w:val="00C1054A"/>
    <w:rsid w:val="00C1065E"/>
    <w:rsid w:val="00C10963"/>
    <w:rsid w:val="00C10D06"/>
    <w:rsid w:val="00C11327"/>
    <w:rsid w:val="00C119CC"/>
    <w:rsid w:val="00C123C3"/>
    <w:rsid w:val="00C12401"/>
    <w:rsid w:val="00C1241F"/>
    <w:rsid w:val="00C1274B"/>
    <w:rsid w:val="00C13014"/>
    <w:rsid w:val="00C135E3"/>
    <w:rsid w:val="00C13D66"/>
    <w:rsid w:val="00C14255"/>
    <w:rsid w:val="00C143EC"/>
    <w:rsid w:val="00C14541"/>
    <w:rsid w:val="00C14773"/>
    <w:rsid w:val="00C1478B"/>
    <w:rsid w:val="00C150C6"/>
    <w:rsid w:val="00C15EDB"/>
    <w:rsid w:val="00C16198"/>
    <w:rsid w:val="00C1675B"/>
    <w:rsid w:val="00C16C4F"/>
    <w:rsid w:val="00C16CA0"/>
    <w:rsid w:val="00C2019C"/>
    <w:rsid w:val="00C20531"/>
    <w:rsid w:val="00C20BD5"/>
    <w:rsid w:val="00C223EF"/>
    <w:rsid w:val="00C2253B"/>
    <w:rsid w:val="00C2255D"/>
    <w:rsid w:val="00C22890"/>
    <w:rsid w:val="00C22B9D"/>
    <w:rsid w:val="00C22C74"/>
    <w:rsid w:val="00C23119"/>
    <w:rsid w:val="00C24CE4"/>
    <w:rsid w:val="00C2526E"/>
    <w:rsid w:val="00C25681"/>
    <w:rsid w:val="00C26CD4"/>
    <w:rsid w:val="00C275B1"/>
    <w:rsid w:val="00C277EA"/>
    <w:rsid w:val="00C31852"/>
    <w:rsid w:val="00C3187D"/>
    <w:rsid w:val="00C328B1"/>
    <w:rsid w:val="00C32C8F"/>
    <w:rsid w:val="00C32CA6"/>
    <w:rsid w:val="00C33F34"/>
    <w:rsid w:val="00C34991"/>
    <w:rsid w:val="00C34C35"/>
    <w:rsid w:val="00C34DC6"/>
    <w:rsid w:val="00C3504F"/>
    <w:rsid w:val="00C35C47"/>
    <w:rsid w:val="00C36170"/>
    <w:rsid w:val="00C3706D"/>
    <w:rsid w:val="00C40434"/>
    <w:rsid w:val="00C40D74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6E01"/>
    <w:rsid w:val="00C47466"/>
    <w:rsid w:val="00C4780F"/>
    <w:rsid w:val="00C47944"/>
    <w:rsid w:val="00C47E13"/>
    <w:rsid w:val="00C5011A"/>
    <w:rsid w:val="00C5054B"/>
    <w:rsid w:val="00C505D8"/>
    <w:rsid w:val="00C50634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41BE"/>
    <w:rsid w:val="00C54B08"/>
    <w:rsid w:val="00C5531A"/>
    <w:rsid w:val="00C55384"/>
    <w:rsid w:val="00C5590E"/>
    <w:rsid w:val="00C56FCC"/>
    <w:rsid w:val="00C57415"/>
    <w:rsid w:val="00C57751"/>
    <w:rsid w:val="00C57B3F"/>
    <w:rsid w:val="00C60E3A"/>
    <w:rsid w:val="00C61B6C"/>
    <w:rsid w:val="00C6225A"/>
    <w:rsid w:val="00C62CE5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0F6"/>
    <w:rsid w:val="00C722CB"/>
    <w:rsid w:val="00C73517"/>
    <w:rsid w:val="00C74924"/>
    <w:rsid w:val="00C74A03"/>
    <w:rsid w:val="00C74CA9"/>
    <w:rsid w:val="00C74E21"/>
    <w:rsid w:val="00C7534C"/>
    <w:rsid w:val="00C754AD"/>
    <w:rsid w:val="00C756BB"/>
    <w:rsid w:val="00C7591B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1D9"/>
    <w:rsid w:val="00C826BB"/>
    <w:rsid w:val="00C82B81"/>
    <w:rsid w:val="00C82D6B"/>
    <w:rsid w:val="00C833BE"/>
    <w:rsid w:val="00C8386A"/>
    <w:rsid w:val="00C83944"/>
    <w:rsid w:val="00C83964"/>
    <w:rsid w:val="00C83AC3"/>
    <w:rsid w:val="00C83AEE"/>
    <w:rsid w:val="00C83C62"/>
    <w:rsid w:val="00C8439A"/>
    <w:rsid w:val="00C84C52"/>
    <w:rsid w:val="00C85354"/>
    <w:rsid w:val="00C861AC"/>
    <w:rsid w:val="00C86255"/>
    <w:rsid w:val="00C8712C"/>
    <w:rsid w:val="00C87AC4"/>
    <w:rsid w:val="00C900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A30"/>
    <w:rsid w:val="00CA483A"/>
    <w:rsid w:val="00CA5583"/>
    <w:rsid w:val="00CA58E0"/>
    <w:rsid w:val="00CA66A8"/>
    <w:rsid w:val="00CA6957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D5B"/>
    <w:rsid w:val="00CB2EBE"/>
    <w:rsid w:val="00CB478D"/>
    <w:rsid w:val="00CB4A8A"/>
    <w:rsid w:val="00CB528A"/>
    <w:rsid w:val="00CB5799"/>
    <w:rsid w:val="00CB5A1F"/>
    <w:rsid w:val="00CB5B70"/>
    <w:rsid w:val="00CB6362"/>
    <w:rsid w:val="00CB690B"/>
    <w:rsid w:val="00CB6E3B"/>
    <w:rsid w:val="00CB6F5D"/>
    <w:rsid w:val="00CB70F6"/>
    <w:rsid w:val="00CB74BD"/>
    <w:rsid w:val="00CC06DF"/>
    <w:rsid w:val="00CC0D2F"/>
    <w:rsid w:val="00CC0E05"/>
    <w:rsid w:val="00CC0E6B"/>
    <w:rsid w:val="00CC17D6"/>
    <w:rsid w:val="00CC23E5"/>
    <w:rsid w:val="00CC279F"/>
    <w:rsid w:val="00CC2B37"/>
    <w:rsid w:val="00CC314E"/>
    <w:rsid w:val="00CC32BE"/>
    <w:rsid w:val="00CC3315"/>
    <w:rsid w:val="00CC3605"/>
    <w:rsid w:val="00CC3D74"/>
    <w:rsid w:val="00CC3E3B"/>
    <w:rsid w:val="00CC3F68"/>
    <w:rsid w:val="00CC4912"/>
    <w:rsid w:val="00CC4B64"/>
    <w:rsid w:val="00CC4D38"/>
    <w:rsid w:val="00CC51E4"/>
    <w:rsid w:val="00CC5416"/>
    <w:rsid w:val="00CC5993"/>
    <w:rsid w:val="00CC6167"/>
    <w:rsid w:val="00CC6197"/>
    <w:rsid w:val="00CC61E3"/>
    <w:rsid w:val="00CC6E7A"/>
    <w:rsid w:val="00CC7AB4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5A35"/>
    <w:rsid w:val="00CD5ED3"/>
    <w:rsid w:val="00CD629A"/>
    <w:rsid w:val="00CD6980"/>
    <w:rsid w:val="00CD7315"/>
    <w:rsid w:val="00CD7479"/>
    <w:rsid w:val="00CE08AE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BB5"/>
    <w:rsid w:val="00CE50A2"/>
    <w:rsid w:val="00CE50FD"/>
    <w:rsid w:val="00CE5196"/>
    <w:rsid w:val="00CE5975"/>
    <w:rsid w:val="00CE5DCA"/>
    <w:rsid w:val="00CE5E28"/>
    <w:rsid w:val="00CE64C9"/>
    <w:rsid w:val="00CE752A"/>
    <w:rsid w:val="00CE78E1"/>
    <w:rsid w:val="00CE79D2"/>
    <w:rsid w:val="00CE7B6C"/>
    <w:rsid w:val="00CF0807"/>
    <w:rsid w:val="00CF0B9A"/>
    <w:rsid w:val="00CF1099"/>
    <w:rsid w:val="00CF1211"/>
    <w:rsid w:val="00CF15D6"/>
    <w:rsid w:val="00CF1FC3"/>
    <w:rsid w:val="00CF205D"/>
    <w:rsid w:val="00CF2F6A"/>
    <w:rsid w:val="00CF430B"/>
    <w:rsid w:val="00CF474F"/>
    <w:rsid w:val="00CF4BA8"/>
    <w:rsid w:val="00CF5440"/>
    <w:rsid w:val="00CF55B8"/>
    <w:rsid w:val="00CF5D28"/>
    <w:rsid w:val="00CF5D72"/>
    <w:rsid w:val="00CF5FE1"/>
    <w:rsid w:val="00CF613D"/>
    <w:rsid w:val="00CF6AEE"/>
    <w:rsid w:val="00CF6C02"/>
    <w:rsid w:val="00CF75E7"/>
    <w:rsid w:val="00D013E9"/>
    <w:rsid w:val="00D01722"/>
    <w:rsid w:val="00D01830"/>
    <w:rsid w:val="00D019DB"/>
    <w:rsid w:val="00D02BB1"/>
    <w:rsid w:val="00D02C40"/>
    <w:rsid w:val="00D03718"/>
    <w:rsid w:val="00D03A33"/>
    <w:rsid w:val="00D03A8A"/>
    <w:rsid w:val="00D04AC1"/>
    <w:rsid w:val="00D050B0"/>
    <w:rsid w:val="00D059D8"/>
    <w:rsid w:val="00D05DF8"/>
    <w:rsid w:val="00D05E4F"/>
    <w:rsid w:val="00D064E8"/>
    <w:rsid w:val="00D06708"/>
    <w:rsid w:val="00D06AE8"/>
    <w:rsid w:val="00D0747A"/>
    <w:rsid w:val="00D07863"/>
    <w:rsid w:val="00D07CAE"/>
    <w:rsid w:val="00D07F0C"/>
    <w:rsid w:val="00D07F38"/>
    <w:rsid w:val="00D10390"/>
    <w:rsid w:val="00D10523"/>
    <w:rsid w:val="00D109D9"/>
    <w:rsid w:val="00D11414"/>
    <w:rsid w:val="00D118DB"/>
    <w:rsid w:val="00D12359"/>
    <w:rsid w:val="00D12600"/>
    <w:rsid w:val="00D13049"/>
    <w:rsid w:val="00D13384"/>
    <w:rsid w:val="00D1404E"/>
    <w:rsid w:val="00D14224"/>
    <w:rsid w:val="00D1455A"/>
    <w:rsid w:val="00D14DB6"/>
    <w:rsid w:val="00D14E8C"/>
    <w:rsid w:val="00D14EFE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435"/>
    <w:rsid w:val="00D2251A"/>
    <w:rsid w:val="00D22FBD"/>
    <w:rsid w:val="00D242AE"/>
    <w:rsid w:val="00D24391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3917"/>
    <w:rsid w:val="00D34000"/>
    <w:rsid w:val="00D35A4B"/>
    <w:rsid w:val="00D35BD3"/>
    <w:rsid w:val="00D35D5A"/>
    <w:rsid w:val="00D35F9F"/>
    <w:rsid w:val="00D3626A"/>
    <w:rsid w:val="00D372B8"/>
    <w:rsid w:val="00D37C77"/>
    <w:rsid w:val="00D37E2C"/>
    <w:rsid w:val="00D4069B"/>
    <w:rsid w:val="00D40835"/>
    <w:rsid w:val="00D40AEE"/>
    <w:rsid w:val="00D41ADD"/>
    <w:rsid w:val="00D433D2"/>
    <w:rsid w:val="00D43523"/>
    <w:rsid w:val="00D44018"/>
    <w:rsid w:val="00D440BD"/>
    <w:rsid w:val="00D44693"/>
    <w:rsid w:val="00D44806"/>
    <w:rsid w:val="00D449B2"/>
    <w:rsid w:val="00D45567"/>
    <w:rsid w:val="00D458B4"/>
    <w:rsid w:val="00D45EB9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2F5"/>
    <w:rsid w:val="00D50B5F"/>
    <w:rsid w:val="00D50C12"/>
    <w:rsid w:val="00D510E2"/>
    <w:rsid w:val="00D51573"/>
    <w:rsid w:val="00D51749"/>
    <w:rsid w:val="00D5181B"/>
    <w:rsid w:val="00D5183D"/>
    <w:rsid w:val="00D51BC1"/>
    <w:rsid w:val="00D52CDD"/>
    <w:rsid w:val="00D53232"/>
    <w:rsid w:val="00D53450"/>
    <w:rsid w:val="00D539E6"/>
    <w:rsid w:val="00D5577E"/>
    <w:rsid w:val="00D562E9"/>
    <w:rsid w:val="00D56A62"/>
    <w:rsid w:val="00D56BEF"/>
    <w:rsid w:val="00D574BF"/>
    <w:rsid w:val="00D5790C"/>
    <w:rsid w:val="00D57FA2"/>
    <w:rsid w:val="00D601FB"/>
    <w:rsid w:val="00D60BA3"/>
    <w:rsid w:val="00D6196C"/>
    <w:rsid w:val="00D61E61"/>
    <w:rsid w:val="00D62439"/>
    <w:rsid w:val="00D62D0A"/>
    <w:rsid w:val="00D63597"/>
    <w:rsid w:val="00D63FEF"/>
    <w:rsid w:val="00D64318"/>
    <w:rsid w:val="00D6443E"/>
    <w:rsid w:val="00D64446"/>
    <w:rsid w:val="00D64472"/>
    <w:rsid w:val="00D65228"/>
    <w:rsid w:val="00D653DA"/>
    <w:rsid w:val="00D655F5"/>
    <w:rsid w:val="00D66089"/>
    <w:rsid w:val="00D66C19"/>
    <w:rsid w:val="00D70107"/>
    <w:rsid w:val="00D701D6"/>
    <w:rsid w:val="00D70B9C"/>
    <w:rsid w:val="00D710F8"/>
    <w:rsid w:val="00D7181F"/>
    <w:rsid w:val="00D719C9"/>
    <w:rsid w:val="00D72111"/>
    <w:rsid w:val="00D727C7"/>
    <w:rsid w:val="00D72D63"/>
    <w:rsid w:val="00D7334A"/>
    <w:rsid w:val="00D734D1"/>
    <w:rsid w:val="00D74499"/>
    <w:rsid w:val="00D745B1"/>
    <w:rsid w:val="00D74C1B"/>
    <w:rsid w:val="00D752A3"/>
    <w:rsid w:val="00D75B47"/>
    <w:rsid w:val="00D76220"/>
    <w:rsid w:val="00D764D3"/>
    <w:rsid w:val="00D77853"/>
    <w:rsid w:val="00D77B7B"/>
    <w:rsid w:val="00D77F62"/>
    <w:rsid w:val="00D80274"/>
    <w:rsid w:val="00D8028B"/>
    <w:rsid w:val="00D81603"/>
    <w:rsid w:val="00D819D5"/>
    <w:rsid w:val="00D819F7"/>
    <w:rsid w:val="00D81E6F"/>
    <w:rsid w:val="00D82392"/>
    <w:rsid w:val="00D82647"/>
    <w:rsid w:val="00D82B16"/>
    <w:rsid w:val="00D8375C"/>
    <w:rsid w:val="00D83EB8"/>
    <w:rsid w:val="00D843BE"/>
    <w:rsid w:val="00D84A7D"/>
    <w:rsid w:val="00D8530C"/>
    <w:rsid w:val="00D85720"/>
    <w:rsid w:val="00D85866"/>
    <w:rsid w:val="00D85C0E"/>
    <w:rsid w:val="00D86772"/>
    <w:rsid w:val="00D86E2A"/>
    <w:rsid w:val="00D86ED8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0D"/>
    <w:rsid w:val="00DA3695"/>
    <w:rsid w:val="00DA44F0"/>
    <w:rsid w:val="00DA4D0A"/>
    <w:rsid w:val="00DA510F"/>
    <w:rsid w:val="00DA5323"/>
    <w:rsid w:val="00DA61C4"/>
    <w:rsid w:val="00DA6405"/>
    <w:rsid w:val="00DA6FA3"/>
    <w:rsid w:val="00DA71E3"/>
    <w:rsid w:val="00DA75E5"/>
    <w:rsid w:val="00DA79AE"/>
    <w:rsid w:val="00DB0363"/>
    <w:rsid w:val="00DB08C6"/>
    <w:rsid w:val="00DB0AB2"/>
    <w:rsid w:val="00DB12FB"/>
    <w:rsid w:val="00DB1971"/>
    <w:rsid w:val="00DB1D8E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B88"/>
    <w:rsid w:val="00DB5E6E"/>
    <w:rsid w:val="00DB5ECC"/>
    <w:rsid w:val="00DB6D3F"/>
    <w:rsid w:val="00DB6ED3"/>
    <w:rsid w:val="00DB72AF"/>
    <w:rsid w:val="00DB7730"/>
    <w:rsid w:val="00DB7862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3A03"/>
    <w:rsid w:val="00DC49AC"/>
    <w:rsid w:val="00DC4E5E"/>
    <w:rsid w:val="00DC5EC2"/>
    <w:rsid w:val="00DC6105"/>
    <w:rsid w:val="00DC61F5"/>
    <w:rsid w:val="00DC63D3"/>
    <w:rsid w:val="00DC63D7"/>
    <w:rsid w:val="00DC6AFB"/>
    <w:rsid w:val="00DC70C2"/>
    <w:rsid w:val="00DC7B54"/>
    <w:rsid w:val="00DC7C91"/>
    <w:rsid w:val="00DC7D84"/>
    <w:rsid w:val="00DC7F33"/>
    <w:rsid w:val="00DD02EC"/>
    <w:rsid w:val="00DD07D2"/>
    <w:rsid w:val="00DD0F34"/>
    <w:rsid w:val="00DD11D0"/>
    <w:rsid w:val="00DD14BB"/>
    <w:rsid w:val="00DD16DB"/>
    <w:rsid w:val="00DD208B"/>
    <w:rsid w:val="00DD229E"/>
    <w:rsid w:val="00DD2FF4"/>
    <w:rsid w:val="00DD30EC"/>
    <w:rsid w:val="00DD3C41"/>
    <w:rsid w:val="00DD4447"/>
    <w:rsid w:val="00DD4BDA"/>
    <w:rsid w:val="00DD4D8F"/>
    <w:rsid w:val="00DD55E0"/>
    <w:rsid w:val="00DD5A52"/>
    <w:rsid w:val="00DD5FAA"/>
    <w:rsid w:val="00DD603D"/>
    <w:rsid w:val="00DD7E89"/>
    <w:rsid w:val="00DE0D05"/>
    <w:rsid w:val="00DE1FBC"/>
    <w:rsid w:val="00DE22B5"/>
    <w:rsid w:val="00DE25C6"/>
    <w:rsid w:val="00DE26D0"/>
    <w:rsid w:val="00DE2B69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0DF"/>
    <w:rsid w:val="00DF11BA"/>
    <w:rsid w:val="00DF192B"/>
    <w:rsid w:val="00DF247E"/>
    <w:rsid w:val="00DF27B9"/>
    <w:rsid w:val="00DF2800"/>
    <w:rsid w:val="00DF34FE"/>
    <w:rsid w:val="00DF4D29"/>
    <w:rsid w:val="00DF5939"/>
    <w:rsid w:val="00DF5E4B"/>
    <w:rsid w:val="00DF5F30"/>
    <w:rsid w:val="00DF6BE6"/>
    <w:rsid w:val="00DF6CD2"/>
    <w:rsid w:val="00DF70CE"/>
    <w:rsid w:val="00DF737B"/>
    <w:rsid w:val="00DF747F"/>
    <w:rsid w:val="00DF777C"/>
    <w:rsid w:val="00DF7ED2"/>
    <w:rsid w:val="00E00AC0"/>
    <w:rsid w:val="00E018D7"/>
    <w:rsid w:val="00E024D2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DB9"/>
    <w:rsid w:val="00E27222"/>
    <w:rsid w:val="00E27E57"/>
    <w:rsid w:val="00E27FC2"/>
    <w:rsid w:val="00E3051C"/>
    <w:rsid w:val="00E30565"/>
    <w:rsid w:val="00E308C5"/>
    <w:rsid w:val="00E30BDE"/>
    <w:rsid w:val="00E31280"/>
    <w:rsid w:val="00E31F13"/>
    <w:rsid w:val="00E32470"/>
    <w:rsid w:val="00E32958"/>
    <w:rsid w:val="00E329BB"/>
    <w:rsid w:val="00E32A3F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109"/>
    <w:rsid w:val="00E40479"/>
    <w:rsid w:val="00E404B5"/>
    <w:rsid w:val="00E4060A"/>
    <w:rsid w:val="00E40D62"/>
    <w:rsid w:val="00E41083"/>
    <w:rsid w:val="00E41430"/>
    <w:rsid w:val="00E439DA"/>
    <w:rsid w:val="00E43B5F"/>
    <w:rsid w:val="00E43F8E"/>
    <w:rsid w:val="00E44305"/>
    <w:rsid w:val="00E445CB"/>
    <w:rsid w:val="00E44D5C"/>
    <w:rsid w:val="00E45DAB"/>
    <w:rsid w:val="00E45FB6"/>
    <w:rsid w:val="00E46037"/>
    <w:rsid w:val="00E464DA"/>
    <w:rsid w:val="00E4675F"/>
    <w:rsid w:val="00E469BD"/>
    <w:rsid w:val="00E469DD"/>
    <w:rsid w:val="00E470E4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2EF0"/>
    <w:rsid w:val="00E53D4F"/>
    <w:rsid w:val="00E54D5E"/>
    <w:rsid w:val="00E55C65"/>
    <w:rsid w:val="00E55F55"/>
    <w:rsid w:val="00E57BAF"/>
    <w:rsid w:val="00E60E21"/>
    <w:rsid w:val="00E615FE"/>
    <w:rsid w:val="00E618F0"/>
    <w:rsid w:val="00E62033"/>
    <w:rsid w:val="00E62108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99C"/>
    <w:rsid w:val="00E74DCB"/>
    <w:rsid w:val="00E75CA5"/>
    <w:rsid w:val="00E763D5"/>
    <w:rsid w:val="00E7679C"/>
    <w:rsid w:val="00E769F7"/>
    <w:rsid w:val="00E76A94"/>
    <w:rsid w:val="00E76DAC"/>
    <w:rsid w:val="00E7723E"/>
    <w:rsid w:val="00E77EDE"/>
    <w:rsid w:val="00E80128"/>
    <w:rsid w:val="00E805E0"/>
    <w:rsid w:val="00E811E3"/>
    <w:rsid w:val="00E814CD"/>
    <w:rsid w:val="00E82BC4"/>
    <w:rsid w:val="00E82D60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89C"/>
    <w:rsid w:val="00E91B8A"/>
    <w:rsid w:val="00E91C1D"/>
    <w:rsid w:val="00E925A5"/>
    <w:rsid w:val="00E92C11"/>
    <w:rsid w:val="00E92C32"/>
    <w:rsid w:val="00E93579"/>
    <w:rsid w:val="00E93A02"/>
    <w:rsid w:val="00E93C02"/>
    <w:rsid w:val="00E943FF"/>
    <w:rsid w:val="00E94522"/>
    <w:rsid w:val="00E946A6"/>
    <w:rsid w:val="00E94C64"/>
    <w:rsid w:val="00E954EC"/>
    <w:rsid w:val="00E9575B"/>
    <w:rsid w:val="00E95E3B"/>
    <w:rsid w:val="00E96745"/>
    <w:rsid w:val="00E969D3"/>
    <w:rsid w:val="00E9707C"/>
    <w:rsid w:val="00E97137"/>
    <w:rsid w:val="00E97356"/>
    <w:rsid w:val="00EA073A"/>
    <w:rsid w:val="00EA0904"/>
    <w:rsid w:val="00EA0FCF"/>
    <w:rsid w:val="00EA1D43"/>
    <w:rsid w:val="00EA25CF"/>
    <w:rsid w:val="00EA28F9"/>
    <w:rsid w:val="00EA290D"/>
    <w:rsid w:val="00EA2A6C"/>
    <w:rsid w:val="00EA2BFD"/>
    <w:rsid w:val="00EA2C95"/>
    <w:rsid w:val="00EA2D24"/>
    <w:rsid w:val="00EA2DBF"/>
    <w:rsid w:val="00EA392A"/>
    <w:rsid w:val="00EA3BC6"/>
    <w:rsid w:val="00EA3BE6"/>
    <w:rsid w:val="00EA3CC6"/>
    <w:rsid w:val="00EA3F51"/>
    <w:rsid w:val="00EA4201"/>
    <w:rsid w:val="00EA4327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645"/>
    <w:rsid w:val="00EB1743"/>
    <w:rsid w:val="00EB19F9"/>
    <w:rsid w:val="00EB23A7"/>
    <w:rsid w:val="00EB241D"/>
    <w:rsid w:val="00EB28A3"/>
    <w:rsid w:val="00EB2B64"/>
    <w:rsid w:val="00EB2D87"/>
    <w:rsid w:val="00EB2E14"/>
    <w:rsid w:val="00EB3773"/>
    <w:rsid w:val="00EB3D4B"/>
    <w:rsid w:val="00EB3F39"/>
    <w:rsid w:val="00EB4B29"/>
    <w:rsid w:val="00EB4EAC"/>
    <w:rsid w:val="00EB584A"/>
    <w:rsid w:val="00EB5AE2"/>
    <w:rsid w:val="00EB6399"/>
    <w:rsid w:val="00EB6AC8"/>
    <w:rsid w:val="00EB6DC0"/>
    <w:rsid w:val="00EB728A"/>
    <w:rsid w:val="00EB763C"/>
    <w:rsid w:val="00EC1BA5"/>
    <w:rsid w:val="00EC1E9A"/>
    <w:rsid w:val="00EC2192"/>
    <w:rsid w:val="00EC311B"/>
    <w:rsid w:val="00EC43ED"/>
    <w:rsid w:val="00EC5328"/>
    <w:rsid w:val="00EC550E"/>
    <w:rsid w:val="00EC55BB"/>
    <w:rsid w:val="00EC5AB8"/>
    <w:rsid w:val="00EC5DC1"/>
    <w:rsid w:val="00EC5E19"/>
    <w:rsid w:val="00EC67C5"/>
    <w:rsid w:val="00EC71DA"/>
    <w:rsid w:val="00EC75AE"/>
    <w:rsid w:val="00EC7DB7"/>
    <w:rsid w:val="00EC7DDF"/>
    <w:rsid w:val="00ED0464"/>
    <w:rsid w:val="00ED058D"/>
    <w:rsid w:val="00ED104D"/>
    <w:rsid w:val="00ED1231"/>
    <w:rsid w:val="00ED1BC7"/>
    <w:rsid w:val="00ED1E20"/>
    <w:rsid w:val="00ED2504"/>
    <w:rsid w:val="00ED2553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5B8F"/>
    <w:rsid w:val="00EE640B"/>
    <w:rsid w:val="00EE675E"/>
    <w:rsid w:val="00EE6D00"/>
    <w:rsid w:val="00EE76A9"/>
    <w:rsid w:val="00EE79A3"/>
    <w:rsid w:val="00EE7B9D"/>
    <w:rsid w:val="00EE7C27"/>
    <w:rsid w:val="00EE7D25"/>
    <w:rsid w:val="00EE7FA7"/>
    <w:rsid w:val="00EF0631"/>
    <w:rsid w:val="00EF0930"/>
    <w:rsid w:val="00EF0B73"/>
    <w:rsid w:val="00EF0BCA"/>
    <w:rsid w:val="00EF154D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01FB"/>
    <w:rsid w:val="00F01A05"/>
    <w:rsid w:val="00F01C15"/>
    <w:rsid w:val="00F02218"/>
    <w:rsid w:val="00F0264D"/>
    <w:rsid w:val="00F03314"/>
    <w:rsid w:val="00F036D7"/>
    <w:rsid w:val="00F04024"/>
    <w:rsid w:val="00F04563"/>
    <w:rsid w:val="00F04BE9"/>
    <w:rsid w:val="00F0670C"/>
    <w:rsid w:val="00F0690D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15"/>
    <w:rsid w:val="00F2095E"/>
    <w:rsid w:val="00F21801"/>
    <w:rsid w:val="00F22353"/>
    <w:rsid w:val="00F22E1E"/>
    <w:rsid w:val="00F23D56"/>
    <w:rsid w:val="00F23E98"/>
    <w:rsid w:val="00F24293"/>
    <w:rsid w:val="00F24E08"/>
    <w:rsid w:val="00F2509A"/>
    <w:rsid w:val="00F252FE"/>
    <w:rsid w:val="00F271E2"/>
    <w:rsid w:val="00F274EE"/>
    <w:rsid w:val="00F27706"/>
    <w:rsid w:val="00F279BA"/>
    <w:rsid w:val="00F27AF8"/>
    <w:rsid w:val="00F27B45"/>
    <w:rsid w:val="00F27DFB"/>
    <w:rsid w:val="00F305F1"/>
    <w:rsid w:val="00F306D6"/>
    <w:rsid w:val="00F3182D"/>
    <w:rsid w:val="00F320B0"/>
    <w:rsid w:val="00F326B2"/>
    <w:rsid w:val="00F32B07"/>
    <w:rsid w:val="00F357EE"/>
    <w:rsid w:val="00F360E9"/>
    <w:rsid w:val="00F365CE"/>
    <w:rsid w:val="00F3777C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5C8E"/>
    <w:rsid w:val="00F45F27"/>
    <w:rsid w:val="00F4721B"/>
    <w:rsid w:val="00F4767F"/>
    <w:rsid w:val="00F47F85"/>
    <w:rsid w:val="00F505D7"/>
    <w:rsid w:val="00F514B0"/>
    <w:rsid w:val="00F51B55"/>
    <w:rsid w:val="00F520BC"/>
    <w:rsid w:val="00F53230"/>
    <w:rsid w:val="00F532E8"/>
    <w:rsid w:val="00F5351E"/>
    <w:rsid w:val="00F541DD"/>
    <w:rsid w:val="00F5433D"/>
    <w:rsid w:val="00F54472"/>
    <w:rsid w:val="00F54E01"/>
    <w:rsid w:val="00F55466"/>
    <w:rsid w:val="00F55682"/>
    <w:rsid w:val="00F55C13"/>
    <w:rsid w:val="00F55CF6"/>
    <w:rsid w:val="00F570E9"/>
    <w:rsid w:val="00F579A4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47DE"/>
    <w:rsid w:val="00F64FE7"/>
    <w:rsid w:val="00F65320"/>
    <w:rsid w:val="00F66123"/>
    <w:rsid w:val="00F6623A"/>
    <w:rsid w:val="00F665FA"/>
    <w:rsid w:val="00F66A34"/>
    <w:rsid w:val="00F66D98"/>
    <w:rsid w:val="00F67B3D"/>
    <w:rsid w:val="00F7026B"/>
    <w:rsid w:val="00F7039A"/>
    <w:rsid w:val="00F709D9"/>
    <w:rsid w:val="00F719CA"/>
    <w:rsid w:val="00F72BAF"/>
    <w:rsid w:val="00F731E1"/>
    <w:rsid w:val="00F73782"/>
    <w:rsid w:val="00F73F23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882"/>
    <w:rsid w:val="00F90A62"/>
    <w:rsid w:val="00F91321"/>
    <w:rsid w:val="00F92443"/>
    <w:rsid w:val="00F925FC"/>
    <w:rsid w:val="00F932AB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F6B"/>
    <w:rsid w:val="00F9606B"/>
    <w:rsid w:val="00F96497"/>
    <w:rsid w:val="00F96550"/>
    <w:rsid w:val="00F9657A"/>
    <w:rsid w:val="00F96885"/>
    <w:rsid w:val="00F96E5C"/>
    <w:rsid w:val="00F9788A"/>
    <w:rsid w:val="00FA0072"/>
    <w:rsid w:val="00FA042F"/>
    <w:rsid w:val="00FA1E4D"/>
    <w:rsid w:val="00FA24C0"/>
    <w:rsid w:val="00FA3278"/>
    <w:rsid w:val="00FA3428"/>
    <w:rsid w:val="00FA381E"/>
    <w:rsid w:val="00FA3AB7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955"/>
    <w:rsid w:val="00FB4F3C"/>
    <w:rsid w:val="00FB5081"/>
    <w:rsid w:val="00FB6001"/>
    <w:rsid w:val="00FB6659"/>
    <w:rsid w:val="00FB700C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2E8"/>
    <w:rsid w:val="00FC2560"/>
    <w:rsid w:val="00FC27CB"/>
    <w:rsid w:val="00FC2C19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6262"/>
    <w:rsid w:val="00FD0411"/>
    <w:rsid w:val="00FD06C1"/>
    <w:rsid w:val="00FD09E1"/>
    <w:rsid w:val="00FD0A05"/>
    <w:rsid w:val="00FD175D"/>
    <w:rsid w:val="00FD27CB"/>
    <w:rsid w:val="00FD37FF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59A"/>
    <w:rsid w:val="00FE5CE0"/>
    <w:rsid w:val="00FE6B28"/>
    <w:rsid w:val="00FE6F2E"/>
    <w:rsid w:val="00FE78AD"/>
    <w:rsid w:val="00FE7B8E"/>
    <w:rsid w:val="00FE7C7C"/>
    <w:rsid w:val="00FF076B"/>
    <w:rsid w:val="00FF16F2"/>
    <w:rsid w:val="00FF201A"/>
    <w:rsid w:val="00FF2CDC"/>
    <w:rsid w:val="00FF38FE"/>
    <w:rsid w:val="00FF4222"/>
    <w:rsid w:val="00FF450D"/>
    <w:rsid w:val="00FF453D"/>
    <w:rsid w:val="00FF50A6"/>
    <w:rsid w:val="00FF5B20"/>
    <w:rsid w:val="00FF5BD1"/>
    <w:rsid w:val="00FF5CD0"/>
    <w:rsid w:val="00FF74A8"/>
    <w:rsid w:val="00FF76A8"/>
    <w:rsid w:val="00FF782B"/>
    <w:rsid w:val="00FF789A"/>
    <w:rsid w:val="00FF789C"/>
    <w:rsid w:val="00FF7E3B"/>
    <w:rsid w:val="00FF7F32"/>
    <w:rsid w:val="0792F314"/>
    <w:rsid w:val="0E072D09"/>
    <w:rsid w:val="1035D4ED"/>
    <w:rsid w:val="144AD2CC"/>
    <w:rsid w:val="15ADEE61"/>
    <w:rsid w:val="19E5CB94"/>
    <w:rsid w:val="2B4C71B4"/>
    <w:rsid w:val="2D0A3676"/>
    <w:rsid w:val="330A19B7"/>
    <w:rsid w:val="4593B001"/>
    <w:rsid w:val="45DBECAD"/>
    <w:rsid w:val="56B0FE8D"/>
    <w:rsid w:val="5A81E0AF"/>
    <w:rsid w:val="5DE2063A"/>
    <w:rsid w:val="69F1F06E"/>
    <w:rsid w:val="6A0AD366"/>
    <w:rsid w:val="6AB63ABA"/>
    <w:rsid w:val="6DE5F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AD084D4"/>
  <w15:chartTrackingRefBased/>
  <w15:docId w15:val="{DF4B3A8A-46E7-43D0-BD76-3B08CF4C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01E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2"/>
      </w:numPr>
      <w:spacing w:before="120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01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01E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link w:val="B4Char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val="en-GB"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/>
      <w:szCs w:val="20"/>
    </w:rPr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 w:line="240" w:lineRule="auto"/>
    </w:pPr>
    <w:rPr>
      <w:rFonts w:ascii="Times New Roman"/>
      <w:sz w:val="24"/>
      <w:szCs w:val="24"/>
      <w:lang w:eastAsia="fi-FI"/>
    </w:rPr>
  </w:style>
  <w:style w:type="paragraph" w:styleId="BodyText">
    <w:name w:val="Body Text"/>
    <w:basedOn w:val="Normal"/>
    <w:link w:val="BodyTextChar"/>
    <w:rsid w:val="00C1240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locked/>
    <w:rsid w:val="002B63C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LChar">
    <w:name w:val="PL Char"/>
    <w:link w:val="PL"/>
    <w:qFormat/>
    <w:locked/>
    <w:rsid w:val="00A04873"/>
    <w:rPr>
      <w:rFonts w:ascii="Courier New" w:hAnsi="Courier New"/>
      <w:noProof/>
      <w:sz w:val="16"/>
      <w:lang w:val="en-US" w:eastAsia="en-US"/>
    </w:rPr>
  </w:style>
  <w:style w:type="character" w:customStyle="1" w:styleId="THChar">
    <w:name w:val="TH Char"/>
    <w:link w:val="TH"/>
    <w:rsid w:val="00392692"/>
    <w:rPr>
      <w:rFonts w:ascii="Arial" w:eastAsiaTheme="minorHAnsi" w:hAnsi="Arial" w:cstheme="minorBidi"/>
      <w:b/>
      <w:sz w:val="22"/>
      <w:szCs w:val="22"/>
      <w:lang w:val="en-US" w:eastAsia="en-US"/>
    </w:rPr>
  </w:style>
  <w:style w:type="character" w:customStyle="1" w:styleId="TACChar">
    <w:name w:val="TAC Char"/>
    <w:link w:val="TAC"/>
    <w:locked/>
    <w:rsid w:val="00392692"/>
    <w:rPr>
      <w:rFonts w:ascii="Arial" w:eastAsiaTheme="minorHAnsi" w:hAnsi="Arial" w:cstheme="minorBidi"/>
      <w:sz w:val="18"/>
      <w:szCs w:val="22"/>
      <w:lang w:val="en-US" w:eastAsia="en-US"/>
    </w:rPr>
  </w:style>
  <w:style w:type="character" w:customStyle="1" w:styleId="TAHCar">
    <w:name w:val="TAH Car"/>
    <w:link w:val="TAH"/>
    <w:rsid w:val="00392692"/>
    <w:rPr>
      <w:rFonts w:ascii="Arial" w:eastAsiaTheme="minorHAnsi" w:hAnsi="Arial" w:cstheme="minorBidi"/>
      <w:b/>
      <w:sz w:val="18"/>
      <w:szCs w:val="22"/>
      <w:lang w:val="en-US" w:eastAsia="en-US"/>
    </w:rPr>
  </w:style>
  <w:style w:type="character" w:customStyle="1" w:styleId="B10">
    <w:name w:val="B1 (文字)"/>
    <w:qFormat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22CB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6B70"/>
    <w:rPr>
      <w:color w:val="808080"/>
      <w:shd w:val="clear" w:color="auto" w:fill="E6E6E6"/>
    </w:rPr>
  </w:style>
  <w:style w:type="character" w:customStyle="1" w:styleId="B1Char1">
    <w:name w:val="B1 Char1"/>
    <w:qFormat/>
    <w:rsid w:val="005D7B4F"/>
    <w:rPr>
      <w:lang w:val="en-GB" w:eastAsia="en-US"/>
    </w:rPr>
  </w:style>
  <w:style w:type="paragraph" w:styleId="ListNumber3">
    <w:name w:val="List Number 3"/>
    <w:basedOn w:val="Normal"/>
    <w:rsid w:val="00010C26"/>
    <w:pPr>
      <w:numPr>
        <w:numId w:val="11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36B35"/>
    <w:rPr>
      <w:color w:val="808080"/>
    </w:rPr>
  </w:style>
  <w:style w:type="character" w:customStyle="1" w:styleId="B3Char2">
    <w:name w:val="B3 Char2"/>
    <w:qFormat/>
    <w:rsid w:val="0035702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57023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berschrift1H1">
    <w:name w:val="Überschrift 1.H1"/>
    <w:basedOn w:val="Normal"/>
    <w:next w:val="Normal"/>
    <w:rsid w:val="002F7D31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60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5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7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31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1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61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5.bin"/><Relationship Id="rId42" Type="http://schemas.openxmlformats.org/officeDocument/2006/relationships/image" Target="media/image12.wmf"/><Relationship Id="rId47" Type="http://schemas.openxmlformats.org/officeDocument/2006/relationships/image" Target="media/image14.wmf"/><Relationship Id="rId63" Type="http://schemas.openxmlformats.org/officeDocument/2006/relationships/image" Target="media/image21.wmf"/><Relationship Id="rId68" Type="http://schemas.openxmlformats.org/officeDocument/2006/relationships/image" Target="media/image23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33" Type="http://schemas.openxmlformats.org/officeDocument/2006/relationships/header" Target="header1.xml"/><Relationship Id="rId16" Type="http://schemas.openxmlformats.org/officeDocument/2006/relationships/image" Target="media/image2.wmf"/><Relationship Id="rId107" Type="http://schemas.openxmlformats.org/officeDocument/2006/relationships/oleObject" Target="embeddings/oleObject55.bin"/><Relationship Id="rId11" Type="http://schemas.openxmlformats.org/officeDocument/2006/relationships/webSettings" Target="webSettings.xml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53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4" Type="http://schemas.openxmlformats.org/officeDocument/2006/relationships/image" Target="media/image26.wmf"/><Relationship Id="rId79" Type="http://schemas.openxmlformats.org/officeDocument/2006/relationships/image" Target="media/image28.wmf"/><Relationship Id="rId102" Type="http://schemas.openxmlformats.org/officeDocument/2006/relationships/image" Target="media/image38.wmf"/><Relationship Id="rId123" Type="http://schemas.openxmlformats.org/officeDocument/2006/relationships/image" Target="media/image48.wmf"/><Relationship Id="rId128" Type="http://schemas.openxmlformats.org/officeDocument/2006/relationships/image" Target="media/image51.wmf"/><Relationship Id="rId5" Type="http://schemas.openxmlformats.org/officeDocument/2006/relationships/customXml" Target="../customXml/item5.xml"/><Relationship Id="rId90" Type="http://schemas.openxmlformats.org/officeDocument/2006/relationships/image" Target="media/image33.wmf"/><Relationship Id="rId95" Type="http://schemas.openxmlformats.org/officeDocument/2006/relationships/oleObject" Target="embeddings/oleObject48.bin"/><Relationship Id="rId14" Type="http://schemas.openxmlformats.org/officeDocument/2006/relationships/image" Target="media/image1.wmf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53.bin"/><Relationship Id="rId113" Type="http://schemas.openxmlformats.org/officeDocument/2006/relationships/image" Target="media/image42.wmf"/><Relationship Id="rId118" Type="http://schemas.openxmlformats.org/officeDocument/2006/relationships/image" Target="media/image44.wmf"/><Relationship Id="rId126" Type="http://schemas.openxmlformats.org/officeDocument/2006/relationships/image" Target="media/image50.wmf"/><Relationship Id="rId134" Type="http://schemas.openxmlformats.org/officeDocument/2006/relationships/footer" Target="footer1.xml"/><Relationship Id="rId8" Type="http://schemas.openxmlformats.org/officeDocument/2006/relationships/numbering" Target="numbering.xml"/><Relationship Id="rId51" Type="http://schemas.openxmlformats.org/officeDocument/2006/relationships/oleObject" Target="embeddings/oleObject22.bin"/><Relationship Id="rId72" Type="http://schemas.openxmlformats.org/officeDocument/2006/relationships/image" Target="media/image25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36.wmf"/><Relationship Id="rId121" Type="http://schemas.openxmlformats.org/officeDocument/2006/relationships/image" Target="media/image46.wmf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0.wmf"/><Relationship Id="rId116" Type="http://schemas.openxmlformats.org/officeDocument/2006/relationships/oleObject" Target="embeddings/oleObject60.bin"/><Relationship Id="rId124" Type="http://schemas.openxmlformats.org/officeDocument/2006/relationships/image" Target="media/image49.wmf"/><Relationship Id="rId129" Type="http://schemas.openxmlformats.org/officeDocument/2006/relationships/image" Target="media/image52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image" Target="media/image24.wmf"/><Relationship Id="rId75" Type="http://schemas.openxmlformats.org/officeDocument/2006/relationships/oleObject" Target="embeddings/oleObject36.bin"/><Relationship Id="rId83" Type="http://schemas.openxmlformats.org/officeDocument/2006/relationships/image" Target="media/image30.wmf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image" Target="media/image35.wmf"/><Relationship Id="rId111" Type="http://schemas.openxmlformats.org/officeDocument/2006/relationships/image" Target="media/image41.wmf"/><Relationship Id="rId132" Type="http://schemas.openxmlformats.org/officeDocument/2006/relationships/oleObject" Target="embeddings/oleObject66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image" Target="media/image9.wmf"/><Relationship Id="rId49" Type="http://schemas.openxmlformats.org/officeDocument/2006/relationships/image" Target="media/image15.wmf"/><Relationship Id="rId57" Type="http://schemas.openxmlformats.org/officeDocument/2006/relationships/image" Target="media/image19.wmf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64.bin"/><Relationship Id="rId10" Type="http://schemas.openxmlformats.org/officeDocument/2006/relationships/settings" Target="settings.xml"/><Relationship Id="rId31" Type="http://schemas.openxmlformats.org/officeDocument/2006/relationships/image" Target="media/image7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29.wmf"/><Relationship Id="rId86" Type="http://schemas.openxmlformats.org/officeDocument/2006/relationships/oleObject" Target="embeddings/oleObject42.bin"/><Relationship Id="rId94" Type="http://schemas.openxmlformats.org/officeDocument/2006/relationships/image" Target="media/image34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47.wmf"/><Relationship Id="rId130" Type="http://schemas.openxmlformats.org/officeDocument/2006/relationships/image" Target="media/image53.wmf"/><Relationship Id="rId13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image" Target="media/image18.wmf"/><Relationship Id="rId76" Type="http://schemas.openxmlformats.org/officeDocument/2006/relationships/image" Target="media/image27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39.wmf"/><Relationship Id="rId120" Type="http://schemas.openxmlformats.org/officeDocument/2006/relationships/image" Target="media/image45.wmf"/><Relationship Id="rId125" Type="http://schemas.openxmlformats.org/officeDocument/2006/relationships/oleObject" Target="embeddings/oleObject63.bin"/><Relationship Id="rId7" Type="http://schemas.openxmlformats.org/officeDocument/2006/relationships/customXml" Target="../customXml/item7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2" Type="http://schemas.openxmlformats.org/officeDocument/2006/relationships/customXml" Target="../customXml/item2.xml"/><Relationship Id="rId29" Type="http://schemas.openxmlformats.org/officeDocument/2006/relationships/image" Target="media/image6.wmf"/><Relationship Id="rId24" Type="http://schemas.openxmlformats.org/officeDocument/2006/relationships/oleObject" Target="embeddings/oleObject7.bin"/><Relationship Id="rId40" Type="http://schemas.openxmlformats.org/officeDocument/2006/relationships/image" Target="media/image11.wmf"/><Relationship Id="rId45" Type="http://schemas.openxmlformats.org/officeDocument/2006/relationships/image" Target="media/image13.wmf"/><Relationship Id="rId66" Type="http://schemas.openxmlformats.org/officeDocument/2006/relationships/image" Target="media/image22.wmf"/><Relationship Id="rId87" Type="http://schemas.openxmlformats.org/officeDocument/2006/relationships/image" Target="media/image32.wmf"/><Relationship Id="rId110" Type="http://schemas.openxmlformats.org/officeDocument/2006/relationships/oleObject" Target="embeddings/oleObject57.bin"/><Relationship Id="rId115" Type="http://schemas.openxmlformats.org/officeDocument/2006/relationships/image" Target="media/image43.wmf"/><Relationship Id="rId131" Type="http://schemas.openxmlformats.org/officeDocument/2006/relationships/oleObject" Target="embeddings/oleObject65.bin"/><Relationship Id="rId136" Type="http://schemas.openxmlformats.org/officeDocument/2006/relationships/theme" Target="theme/theme1.xml"/><Relationship Id="rId61" Type="http://schemas.openxmlformats.org/officeDocument/2006/relationships/image" Target="media/image20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5AIRPNAIUNRU-1830940522-3940</_dlc_DocId>
    <_dlc_DocIdUrl xmlns="71c5aaf6-e6ce-465b-b873-5148d2a4c105">
      <Url>https://nokia.sharepoint.com/sites/c5g/5gradio/_layouts/15/DocIdRedir.aspx?ID=5AIRPNAIUNRU-1830940522-3940</Url>
      <Description>5AIRPNAIUNRU-1830940522-3940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229382-2A27-4B12-9C24-4A568D658E78}">
  <ds:schemaRefs>
    <ds:schemaRef ds:uri="http://schemas.microsoft.com/office/2006/documentManagement/types"/>
    <ds:schemaRef ds:uri="95d2e41d-1f11-4347-bb1c-11d6a32975dd"/>
    <ds:schemaRef ds:uri="71c5aaf6-e6ce-465b-b873-5148d2a4c105"/>
    <ds:schemaRef ds:uri="http://schemas.microsoft.com/office/infopath/2007/PartnerControls"/>
    <ds:schemaRef ds:uri="http://purl.org/dc/dcmitype/"/>
    <ds:schemaRef ds:uri="3b34c8f0-1ef5-4d1e-bb66-517ce7fe7356"/>
    <ds:schemaRef ds:uri="http://purl.org/dc/elements/1.1/"/>
    <ds:schemaRef ds:uri="http://schemas.openxmlformats.org/package/2006/metadata/core-properties"/>
    <ds:schemaRef ds:uri="ebabf6ce-2443-438c-9946-ecc878e7654a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FEDE67-5E20-4CD5-9958-9C7C701DB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0EDF5DA-61AD-43E9-BA3F-4E776EC4566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3B75EC6-700B-4369-838B-E96339DC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dc:description/>
  <cp:lastModifiedBy>Nokia</cp:lastModifiedBy>
  <cp:revision>8</cp:revision>
  <dcterms:created xsi:type="dcterms:W3CDTF">2018-10-04T12:08:00Z</dcterms:created>
  <dcterms:modified xsi:type="dcterms:W3CDTF">2018-10-08T01:05:00Z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d6bb7da7-4f63-4245-a382-39c3e80ffc43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