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FD36C50" w14:textId="1B832D6D"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w:t>
      </w:r>
      <w:r w:rsidR="00775AE7">
        <w:rPr>
          <w:rFonts w:ascii="Arial" w:hAnsi="Arial" w:cs="Arial" w:hint="eastAsia"/>
          <w:b/>
          <w:bCs/>
          <w:sz w:val="28"/>
          <w:lang w:eastAsia="zh-CN"/>
        </w:rPr>
        <w:t>4</w:t>
      </w:r>
      <w:r w:rsidR="00EF6D01">
        <w:rPr>
          <w:rFonts w:ascii="Arial" w:hAnsi="Arial" w:cs="Arial"/>
          <w:b/>
          <w:bCs/>
          <w:sz w:val="28"/>
          <w:lang w:eastAsia="zh-CN"/>
        </w:rPr>
        <w:t>bis</w:t>
      </w:r>
      <w:r w:rsidR="00F13613">
        <w:rPr>
          <w:rFonts w:ascii="Arial" w:hAnsi="Arial" w:cs="Arial"/>
          <w:b/>
          <w:bCs/>
          <w:sz w:val="28"/>
        </w:rPr>
        <w:t xml:space="preserve">          </w:t>
      </w:r>
      <w:r w:rsidR="00E8743A">
        <w:rPr>
          <w:rFonts w:ascii="Arial" w:hAnsi="Arial" w:cs="Arial"/>
          <w:b/>
          <w:bCs/>
          <w:sz w:val="28"/>
        </w:rPr>
        <w:t xml:space="preserve">                               </w:t>
      </w:r>
      <w:r w:rsidR="004C6BB0">
        <w:rPr>
          <w:rFonts w:ascii="Arial" w:hAnsi="Arial" w:cs="Arial"/>
          <w:b/>
          <w:bCs/>
          <w:sz w:val="28"/>
        </w:rPr>
        <w:t>R1-</w:t>
      </w:r>
      <w:r w:rsidR="00C8087C">
        <w:rPr>
          <w:rFonts w:ascii="Arial" w:hAnsi="Arial" w:cs="Arial"/>
          <w:b/>
          <w:bCs/>
          <w:sz w:val="28"/>
        </w:rPr>
        <w:t>18</w:t>
      </w:r>
      <w:r w:rsidR="00C8087C">
        <w:rPr>
          <w:rFonts w:ascii="Arial" w:hAnsi="Arial" w:cs="Arial" w:hint="eastAsia"/>
          <w:b/>
          <w:bCs/>
          <w:sz w:val="28"/>
          <w:lang w:eastAsia="zh-CN"/>
        </w:rPr>
        <w:t>1</w:t>
      </w:r>
      <w:r w:rsidR="00C8087C">
        <w:rPr>
          <w:rFonts w:ascii="Arial" w:hAnsi="Arial" w:cs="Arial"/>
          <w:b/>
          <w:bCs/>
          <w:sz w:val="28"/>
          <w:lang w:eastAsia="zh-CN"/>
        </w:rPr>
        <w:t>1018</w:t>
      </w:r>
    </w:p>
    <w:p w14:paraId="6CEF2C61" w14:textId="03D1AC20" w:rsidR="003C346D" w:rsidRPr="00961FDC" w:rsidRDefault="00EF6D01"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Chengdu</w:t>
      </w:r>
      <w:r w:rsidR="00F13613">
        <w:rPr>
          <w:rFonts w:ascii="Arial" w:eastAsia="MS Mincho" w:hAnsi="Arial" w:cs="Arial"/>
          <w:b/>
          <w:bCs/>
          <w:sz w:val="28"/>
          <w:lang w:eastAsia="ja-JP"/>
        </w:rPr>
        <w:t xml:space="preserve">, </w:t>
      </w:r>
      <w:r>
        <w:rPr>
          <w:rFonts w:ascii="Arial" w:eastAsia="MS Mincho" w:hAnsi="Arial" w:cs="Arial"/>
          <w:b/>
          <w:bCs/>
          <w:sz w:val="28"/>
          <w:lang w:eastAsia="ja-JP"/>
        </w:rPr>
        <w:t>China</w:t>
      </w:r>
      <w:r w:rsidR="00F13613">
        <w:rPr>
          <w:rFonts w:ascii="Arial" w:eastAsia="MS Mincho" w:hAnsi="Arial" w:cs="Arial"/>
          <w:b/>
          <w:bCs/>
          <w:sz w:val="28"/>
          <w:lang w:eastAsia="ja-JP"/>
        </w:rPr>
        <w:t xml:space="preserve">, </w:t>
      </w:r>
      <w:r>
        <w:rPr>
          <w:rFonts w:ascii="Arial" w:eastAsia="MS Mincho" w:hAnsi="Arial" w:cs="Arial"/>
          <w:b/>
          <w:bCs/>
          <w:sz w:val="28"/>
          <w:lang w:eastAsia="ja-JP"/>
        </w:rPr>
        <w:t>Oct 8</w:t>
      </w:r>
      <w:r w:rsidR="00C50C8C">
        <w:rPr>
          <w:rFonts w:ascii="Arial" w:eastAsia="MS Mincho" w:hAnsi="Arial" w:cs="Arial"/>
          <w:b/>
          <w:bCs/>
          <w:sz w:val="28"/>
          <w:vertAlign w:val="superscript"/>
          <w:lang w:eastAsia="ja-JP"/>
        </w:rPr>
        <w:t>t</w:t>
      </w:r>
      <w:r w:rsidR="00775AE7">
        <w:rPr>
          <w:rFonts w:ascii="Arial" w:eastAsia="MS Mincho" w:hAnsi="Arial" w:cs="Arial"/>
          <w:b/>
          <w:bCs/>
          <w:sz w:val="28"/>
          <w:vertAlign w:val="superscript"/>
          <w:lang w:eastAsia="ja-JP"/>
        </w:rPr>
        <w:t>h</w:t>
      </w:r>
      <w:r>
        <w:rPr>
          <w:rFonts w:ascii="Arial" w:eastAsia="MS Mincho" w:hAnsi="Arial" w:cs="Arial"/>
          <w:b/>
          <w:bCs/>
          <w:sz w:val="28"/>
          <w:lang w:eastAsia="ja-JP"/>
        </w:rPr>
        <w:t xml:space="preserve"> – Oct</w:t>
      </w:r>
      <w:r w:rsidR="00F13613">
        <w:rPr>
          <w:rFonts w:ascii="Arial" w:eastAsia="MS Mincho" w:hAnsi="Arial" w:cs="Arial"/>
          <w:b/>
          <w:bCs/>
          <w:sz w:val="28"/>
          <w:lang w:eastAsia="ja-JP"/>
        </w:rPr>
        <w:t xml:space="preserve"> </w:t>
      </w:r>
      <w:r>
        <w:rPr>
          <w:rFonts w:ascii="Arial" w:eastAsia="MS Mincho" w:hAnsi="Arial" w:cs="Arial"/>
          <w:b/>
          <w:bCs/>
          <w:sz w:val="28"/>
          <w:lang w:eastAsia="ja-JP"/>
        </w:rPr>
        <w:t>1</w:t>
      </w:r>
      <w:r w:rsidR="00E8743A">
        <w:rPr>
          <w:rFonts w:ascii="Arial" w:eastAsia="MS Mincho" w:hAnsi="Arial" w:cs="Arial"/>
          <w:b/>
          <w:bCs/>
          <w:sz w:val="28"/>
          <w:lang w:eastAsia="ja-JP"/>
        </w:rPr>
        <w:t>2</w:t>
      </w:r>
      <w:r w:rsidR="00E8743A">
        <w:rPr>
          <w:rFonts w:ascii="Arial" w:eastAsia="MS Mincho" w:hAnsi="Arial" w:cs="Arial"/>
          <w:b/>
          <w:bCs/>
          <w:sz w:val="28"/>
          <w:vertAlign w:val="superscript"/>
          <w:lang w:eastAsia="ja-JP"/>
        </w:rPr>
        <w:t>th</w:t>
      </w:r>
      <w:r w:rsidR="00F13613">
        <w:rPr>
          <w:rFonts w:ascii="Arial" w:eastAsia="MS Mincho" w:hAnsi="Arial" w:cs="Arial"/>
          <w:b/>
          <w:bCs/>
          <w:sz w:val="28"/>
          <w:lang w:eastAsia="ja-JP"/>
        </w:rPr>
        <w:t>, 2018</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F13613">
        <w:rPr>
          <w:b/>
        </w:rPr>
        <w:t>.</w:t>
      </w:r>
      <w:r w:rsidR="00C50C8C">
        <w:rPr>
          <w:b/>
        </w:rPr>
        <w:t>4.4</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7EA51BA8"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
      <w:bookmarkStart w:id="2" w:name="OLE_LINK2"/>
      <w:bookmarkStart w:id="3" w:name="OLE_LINK10"/>
      <w:bookmarkStart w:id="4" w:name="OLE_LINK11"/>
      <w:r w:rsidR="00E8743A">
        <w:rPr>
          <w:b/>
        </w:rPr>
        <w:t xml:space="preserve">Consideration on </w:t>
      </w:r>
      <w:r w:rsidR="00C674F0">
        <w:rPr>
          <w:b/>
        </w:rPr>
        <w:t>configured grant</w:t>
      </w:r>
      <w:r w:rsidR="00E8743A">
        <w:rPr>
          <w:b/>
        </w:rPr>
        <w:t xml:space="preserve"> tra</w:t>
      </w:r>
      <w:r w:rsidR="00D673CE">
        <w:rPr>
          <w:b/>
        </w:rPr>
        <w:t>nsmis</w:t>
      </w:r>
      <w:r w:rsidR="00C54626">
        <w:rPr>
          <w:b/>
        </w:rPr>
        <w:t xml:space="preserve">sion </w:t>
      </w:r>
      <w:r w:rsidR="00C50C8C">
        <w:rPr>
          <w:b/>
        </w:rPr>
        <w:t>in NR-</w:t>
      </w:r>
      <w:r w:rsidR="00C54626">
        <w:rPr>
          <w:b/>
        </w:rPr>
        <w:t>U</w:t>
      </w:r>
      <w:bookmarkEnd w:id="1"/>
      <w:bookmarkEnd w:id="2"/>
      <w:r w:rsidR="00C50C8C">
        <w:rPr>
          <w:b/>
        </w:rPr>
        <w:t xml:space="preserve"> operation</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15FC5F8A" w14:textId="77777777" w:rsidR="00B552AD" w:rsidRDefault="00B552AD" w:rsidP="009D47B0">
      <w:pPr>
        <w:pStyle w:val="1"/>
        <w:jc w:val="left"/>
        <w:rPr>
          <w:lang w:eastAsia="zh-CN"/>
        </w:rPr>
      </w:pPr>
      <w:r>
        <w:rPr>
          <w:lang w:eastAsia="zh-CN"/>
        </w:rPr>
        <w:t>Introduction</w:t>
      </w:r>
    </w:p>
    <w:p w14:paraId="0DE9E284" w14:textId="0FC19C9A" w:rsidR="00836707" w:rsidRPr="00C1386E" w:rsidRDefault="00C50C8C" w:rsidP="00836707">
      <w:pPr>
        <w:pStyle w:val="a3"/>
        <w:rPr>
          <w:sz w:val="22"/>
          <w:szCs w:val="22"/>
        </w:rPr>
      </w:pPr>
      <w:bookmarkStart w:id="5" w:name="OLE_LINK9"/>
      <w:bookmarkStart w:id="6" w:name="OLE_LINK12"/>
      <w:bookmarkStart w:id="7" w:name="_Ref494215420"/>
      <w:r w:rsidRPr="00C1386E">
        <w:rPr>
          <w:sz w:val="22"/>
          <w:szCs w:val="22"/>
        </w:rPr>
        <w:t>In 3GPP RAN1#9</w:t>
      </w:r>
      <w:r w:rsidR="00C47C69">
        <w:rPr>
          <w:sz w:val="22"/>
          <w:szCs w:val="22"/>
        </w:rPr>
        <w:t>3</w:t>
      </w:r>
      <w:r w:rsidRPr="00C1386E">
        <w:rPr>
          <w:sz w:val="22"/>
          <w:szCs w:val="22"/>
        </w:rPr>
        <w:t xml:space="preserve"> meeting, it was agreed that some potential physical layer procedure listed below should be studied</w:t>
      </w:r>
      <w:r w:rsidR="00055C58" w:rsidRPr="00C1386E">
        <w:rPr>
          <w:sz w:val="22"/>
          <w:szCs w:val="22"/>
        </w:rPr>
        <w:t xml:space="preserve"> [1]</w:t>
      </w:r>
      <w:r w:rsidRPr="00C1386E">
        <w:rPr>
          <w:sz w:val="22"/>
          <w:szCs w:val="22"/>
        </w:rPr>
        <w:t>:</w:t>
      </w:r>
    </w:p>
    <w:bookmarkEnd w:id="5"/>
    <w:bookmarkEnd w:id="6"/>
    <w:p w14:paraId="60A389F7" w14:textId="77777777" w:rsidR="00836707" w:rsidRPr="003F41E5" w:rsidRDefault="00836707" w:rsidP="00836707">
      <w:r w:rsidRPr="003F41E5">
        <w:rPr>
          <w:highlight w:val="green"/>
        </w:rPr>
        <w:t>Agreement:</w:t>
      </w:r>
    </w:p>
    <w:p w14:paraId="7CF0A26B" w14:textId="77777777" w:rsidR="00836707" w:rsidRPr="003F41E5" w:rsidRDefault="00836707" w:rsidP="00836707">
      <w:pPr>
        <w:pStyle w:val="af"/>
        <w:widowControl w:val="0"/>
        <w:numPr>
          <w:ilvl w:val="0"/>
          <w:numId w:val="40"/>
        </w:numPr>
        <w:autoSpaceDE/>
        <w:autoSpaceDN/>
        <w:adjustRightInd/>
        <w:snapToGrid/>
        <w:spacing w:after="60"/>
        <w:ind w:firstLineChars="0"/>
        <w:contextualSpacing/>
      </w:pPr>
      <w:r w:rsidRPr="003F41E5">
        <w:t>The following modifications to the configured grant procedures are beneficial</w:t>
      </w:r>
    </w:p>
    <w:p w14:paraId="3693CCF8"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Removing dependencies of HARQ process information to the timing</w:t>
      </w:r>
    </w:p>
    <w:p w14:paraId="5F2B27B9" w14:textId="77777777" w:rsidR="00836707" w:rsidRPr="003F41E5" w:rsidRDefault="00836707" w:rsidP="00836707">
      <w:pPr>
        <w:pStyle w:val="af"/>
        <w:widowControl w:val="0"/>
        <w:numPr>
          <w:ilvl w:val="2"/>
          <w:numId w:val="40"/>
        </w:numPr>
        <w:autoSpaceDE/>
        <w:autoSpaceDN/>
        <w:adjustRightInd/>
        <w:snapToGrid/>
        <w:spacing w:after="60"/>
        <w:ind w:firstLineChars="0"/>
        <w:contextualSpacing/>
      </w:pPr>
      <w:r w:rsidRPr="003F41E5">
        <w:t>Introducing UCI on PUSCH to carry HARQ process ID, NDI, RVID</w:t>
      </w:r>
    </w:p>
    <w:p w14:paraId="159FD80D"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Introducing Downlink Feedback Information (DFI) including HARQ feedback for configured grant transmission</w:t>
      </w:r>
    </w:p>
    <w:p w14:paraId="30301728"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Increased flexibility on time domain resource allocation for the configured grant transmissions</w:t>
      </w:r>
    </w:p>
    <w:p w14:paraId="3FF5285B"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Supporting retransmissions without explicit UL grant</w:t>
      </w:r>
    </w:p>
    <w:p w14:paraId="3B1A0832" w14:textId="77777777" w:rsidR="004418AA" w:rsidRPr="003F41E5" w:rsidRDefault="004418AA" w:rsidP="004418AA">
      <w:pPr>
        <w:rPr>
          <w:lang w:eastAsia="x-none"/>
        </w:rPr>
      </w:pPr>
      <w:r w:rsidRPr="003F41E5">
        <w:rPr>
          <w:highlight w:val="green"/>
          <w:lang w:eastAsia="x-none"/>
        </w:rPr>
        <w:t>Agreement:</w:t>
      </w:r>
    </w:p>
    <w:p w14:paraId="70B93789" w14:textId="77777777" w:rsidR="004418AA" w:rsidRPr="003F41E5" w:rsidRDefault="004418AA" w:rsidP="004418AA">
      <w:pPr>
        <w:numPr>
          <w:ilvl w:val="0"/>
          <w:numId w:val="41"/>
        </w:numPr>
        <w:autoSpaceDE/>
        <w:autoSpaceDN/>
        <w:adjustRightInd/>
        <w:snapToGrid/>
        <w:spacing w:after="0"/>
        <w:jc w:val="left"/>
        <w:rPr>
          <w:lang w:eastAsia="x-none"/>
        </w:rPr>
      </w:pPr>
      <w:r w:rsidRPr="003F41E5">
        <w:rPr>
          <w:lang w:eastAsia="x-none"/>
        </w:rPr>
        <w:t>Single and multiple DL to UL and UL to DL switching within a shared gNB COT is identified to be beneficial and can be supported</w:t>
      </w:r>
    </w:p>
    <w:p w14:paraId="0C9466A7" w14:textId="77777777" w:rsidR="004418AA" w:rsidRPr="003F41E5" w:rsidRDefault="004418AA" w:rsidP="004418AA">
      <w:pPr>
        <w:numPr>
          <w:ilvl w:val="1"/>
          <w:numId w:val="41"/>
        </w:numPr>
        <w:autoSpaceDE/>
        <w:autoSpaceDN/>
        <w:adjustRightInd/>
        <w:snapToGrid/>
        <w:spacing w:after="0"/>
        <w:jc w:val="left"/>
        <w:rPr>
          <w:lang w:eastAsia="x-none"/>
        </w:rPr>
      </w:pPr>
      <w:r w:rsidRPr="003F41E5">
        <w:rPr>
          <w:lang w:eastAsia="x-none"/>
        </w:rPr>
        <w:t>LBT requirements to support single or multiple switching points, include</w:t>
      </w:r>
    </w:p>
    <w:p w14:paraId="3432CD17" w14:textId="77777777" w:rsidR="004418AA" w:rsidRPr="003F41E5" w:rsidRDefault="004418AA" w:rsidP="004418AA">
      <w:pPr>
        <w:numPr>
          <w:ilvl w:val="2"/>
          <w:numId w:val="41"/>
        </w:numPr>
        <w:autoSpaceDE/>
        <w:autoSpaceDN/>
        <w:adjustRightInd/>
        <w:snapToGrid/>
        <w:spacing w:after="0"/>
        <w:jc w:val="left"/>
        <w:rPr>
          <w:lang w:eastAsia="x-none"/>
        </w:rPr>
      </w:pPr>
      <w:r w:rsidRPr="003F41E5">
        <w:rPr>
          <w:lang w:eastAsia="x-none"/>
        </w:rPr>
        <w:t xml:space="preserve">For gap of less than 16us: no-LBT can be used </w:t>
      </w:r>
    </w:p>
    <w:p w14:paraId="1BF2BC95" w14:textId="77777777" w:rsidR="004418AA" w:rsidRPr="003F41E5" w:rsidRDefault="004418AA" w:rsidP="004418AA">
      <w:pPr>
        <w:pStyle w:val="af"/>
        <w:numPr>
          <w:ilvl w:val="3"/>
          <w:numId w:val="41"/>
        </w:numPr>
        <w:autoSpaceDE/>
        <w:autoSpaceDN/>
        <w:adjustRightInd/>
        <w:snapToGrid/>
        <w:spacing w:after="0" w:line="259" w:lineRule="auto"/>
        <w:ind w:firstLineChars="0"/>
        <w:contextualSpacing/>
        <w:jc w:val="left"/>
      </w:pPr>
      <w:r w:rsidRPr="003F41E5">
        <w:t xml:space="preserve">Restrictions/conditions on when no-LBT option can be used will be further identified, in consideration of fair coexistence. </w:t>
      </w:r>
    </w:p>
    <w:p w14:paraId="4A394FB5" w14:textId="77777777" w:rsidR="004418AA" w:rsidRPr="003F41E5" w:rsidRDefault="004418AA" w:rsidP="004418AA">
      <w:pPr>
        <w:numPr>
          <w:ilvl w:val="2"/>
          <w:numId w:val="41"/>
        </w:numPr>
        <w:autoSpaceDE/>
        <w:autoSpaceDN/>
        <w:adjustRightInd/>
        <w:snapToGrid/>
        <w:spacing w:after="0"/>
        <w:jc w:val="left"/>
        <w:rPr>
          <w:lang w:eastAsia="x-none"/>
        </w:rPr>
      </w:pPr>
      <w:r w:rsidRPr="003F41E5">
        <w:rPr>
          <w:lang w:eastAsia="x-none"/>
        </w:rPr>
        <w:t xml:space="preserve">For gap of above 16us but does not exceed 25us: one-shot LBT can be used </w:t>
      </w:r>
    </w:p>
    <w:p w14:paraId="13B3B9B5" w14:textId="77777777" w:rsidR="004418AA" w:rsidRPr="003F41E5" w:rsidRDefault="004418AA" w:rsidP="004418AA">
      <w:pPr>
        <w:pStyle w:val="af"/>
        <w:numPr>
          <w:ilvl w:val="3"/>
          <w:numId w:val="41"/>
        </w:numPr>
        <w:autoSpaceDE/>
        <w:autoSpaceDN/>
        <w:adjustRightInd/>
        <w:snapToGrid/>
        <w:spacing w:after="0" w:line="259" w:lineRule="auto"/>
        <w:ind w:firstLineChars="0"/>
        <w:contextualSpacing/>
        <w:jc w:val="left"/>
      </w:pPr>
      <w:r w:rsidRPr="003F41E5">
        <w:t xml:space="preserve">Restrictions/conditions on when one-shot LBT option can be used will be further identified, in consideration of fair coexistence. </w:t>
      </w:r>
    </w:p>
    <w:p w14:paraId="70E81E42" w14:textId="77777777" w:rsidR="004418AA" w:rsidRPr="003F41E5" w:rsidRDefault="004418AA" w:rsidP="004418AA">
      <w:pPr>
        <w:numPr>
          <w:ilvl w:val="2"/>
          <w:numId w:val="41"/>
        </w:numPr>
        <w:autoSpaceDE/>
        <w:autoSpaceDN/>
        <w:adjustRightInd/>
        <w:snapToGrid/>
        <w:spacing w:after="0"/>
        <w:jc w:val="left"/>
        <w:rPr>
          <w:lang w:eastAsia="x-none"/>
        </w:rPr>
      </w:pPr>
      <w:r w:rsidRPr="003F41E5">
        <w:rPr>
          <w:lang w:eastAsia="x-none"/>
        </w:rPr>
        <w:t xml:space="preserve">For single switching point, for the gap from DL transmission to UL transmission exceeds 25us: one-shot LBT is used </w:t>
      </w:r>
    </w:p>
    <w:p w14:paraId="13DDAB16" w14:textId="77777777" w:rsidR="004418AA" w:rsidRPr="003F41E5" w:rsidRDefault="004418AA" w:rsidP="004418AA">
      <w:pPr>
        <w:pStyle w:val="af"/>
        <w:numPr>
          <w:ilvl w:val="3"/>
          <w:numId w:val="41"/>
        </w:numPr>
        <w:autoSpaceDE/>
        <w:autoSpaceDN/>
        <w:adjustRightInd/>
        <w:snapToGrid/>
        <w:spacing w:after="0"/>
        <w:ind w:firstLineChars="0"/>
        <w:contextualSpacing/>
        <w:jc w:val="left"/>
      </w:pPr>
      <w:r w:rsidRPr="003F41E5">
        <w:t xml:space="preserve">Further study needed on how many one-shot LBT attempts is allowed for granted UL transmission </w:t>
      </w:r>
    </w:p>
    <w:p w14:paraId="39F92E0E" w14:textId="77777777" w:rsidR="00836707" w:rsidRPr="003F41E5" w:rsidRDefault="004418AA" w:rsidP="004418AA">
      <w:pPr>
        <w:numPr>
          <w:ilvl w:val="2"/>
          <w:numId w:val="41"/>
        </w:numPr>
        <w:autoSpaceDE/>
        <w:autoSpaceDN/>
        <w:adjustRightInd/>
        <w:snapToGrid/>
        <w:spacing w:after="0"/>
        <w:jc w:val="left"/>
        <w:rPr>
          <w:lang w:eastAsia="x-none"/>
        </w:rPr>
      </w:pPr>
      <w:r w:rsidRPr="003F41E5">
        <w:rPr>
          <w:lang w:eastAsia="x-none"/>
        </w:rPr>
        <w:t>FFS: For multiple switching points, for the gap from DL transmission to UL transmission exceeds 25us, one-shot LBT is used. Regulations for this option.</w:t>
      </w:r>
    </w:p>
    <w:p w14:paraId="2D639DB2" w14:textId="77777777" w:rsidR="00C47C69" w:rsidRDefault="00C47C69" w:rsidP="00C47C69">
      <w:pPr>
        <w:pStyle w:val="a3"/>
        <w:rPr>
          <w:sz w:val="22"/>
          <w:szCs w:val="22"/>
        </w:rPr>
      </w:pPr>
    </w:p>
    <w:p w14:paraId="2768985E" w14:textId="7B25EB0F" w:rsidR="004418AA" w:rsidRPr="00215101" w:rsidRDefault="00C47C69" w:rsidP="00215101">
      <w:pPr>
        <w:pStyle w:val="a3"/>
        <w:rPr>
          <w:sz w:val="22"/>
          <w:szCs w:val="22"/>
        </w:rPr>
      </w:pPr>
      <w:r w:rsidRPr="00C47C69">
        <w:rPr>
          <w:sz w:val="22"/>
          <w:szCs w:val="22"/>
        </w:rPr>
        <w:t>I</w:t>
      </w:r>
      <w:r w:rsidRPr="00C47C69">
        <w:rPr>
          <w:rFonts w:hint="eastAsia"/>
          <w:sz w:val="22"/>
          <w:szCs w:val="22"/>
        </w:rPr>
        <w:t xml:space="preserve">n </w:t>
      </w:r>
      <w:r w:rsidRPr="00C47C69">
        <w:rPr>
          <w:sz w:val="22"/>
          <w:szCs w:val="22"/>
        </w:rPr>
        <w:t xml:space="preserve">addition, </w:t>
      </w:r>
      <w:r w:rsidRPr="00C1386E">
        <w:rPr>
          <w:sz w:val="22"/>
          <w:szCs w:val="22"/>
        </w:rPr>
        <w:t>in 3GPP RAN1#9</w:t>
      </w:r>
      <w:r>
        <w:rPr>
          <w:sz w:val="22"/>
          <w:szCs w:val="22"/>
        </w:rPr>
        <w:t>4</w:t>
      </w:r>
      <w:r w:rsidRPr="00C1386E">
        <w:rPr>
          <w:sz w:val="22"/>
          <w:szCs w:val="22"/>
        </w:rPr>
        <w:t xml:space="preserve"> meeting, it was agreed that some potential physical layer procedure listed below should be studied</w:t>
      </w:r>
      <w:r>
        <w:rPr>
          <w:sz w:val="22"/>
          <w:szCs w:val="22"/>
        </w:rPr>
        <w:t xml:space="preserve"> [2</w:t>
      </w:r>
      <w:r w:rsidRPr="00C1386E">
        <w:rPr>
          <w:sz w:val="22"/>
          <w:szCs w:val="22"/>
        </w:rPr>
        <w:t>]:</w:t>
      </w:r>
    </w:p>
    <w:p w14:paraId="562A73D5" w14:textId="77777777" w:rsidR="00EF6D01" w:rsidRDefault="00EF6D01" w:rsidP="00EF6D01">
      <w:pPr>
        <w:rPr>
          <w:rFonts w:eastAsia="MS Mincho"/>
          <w:iCs/>
          <w:lang w:eastAsia="ja-JP"/>
        </w:rPr>
      </w:pPr>
      <w:bookmarkStart w:id="8" w:name="OLE_LINK43"/>
      <w:bookmarkStart w:id="9" w:name="OLE_LINK44"/>
      <w:r w:rsidRPr="00EF7BAD">
        <w:rPr>
          <w:rFonts w:eastAsia="MS Mincho"/>
          <w:iCs/>
          <w:highlight w:val="green"/>
          <w:lang w:eastAsia="ja-JP"/>
        </w:rPr>
        <w:t>Agreement:</w:t>
      </w:r>
    </w:p>
    <w:p w14:paraId="35AA937D" w14:textId="77777777" w:rsidR="00EF6D01" w:rsidRDefault="00EF6D01" w:rsidP="00EF6D01">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bookmarkEnd w:id="8"/>
    <w:bookmarkEnd w:id="9"/>
    <w:p w14:paraId="1F428664" w14:textId="77777777" w:rsidR="00EF6D01" w:rsidRDefault="00EF6D01" w:rsidP="004418AA">
      <w:pPr>
        <w:autoSpaceDE/>
        <w:autoSpaceDN/>
        <w:adjustRightInd/>
        <w:snapToGrid/>
        <w:spacing w:after="0"/>
        <w:jc w:val="left"/>
        <w:rPr>
          <w:sz w:val="20"/>
          <w:szCs w:val="20"/>
          <w:lang w:eastAsia="x-none"/>
        </w:rPr>
      </w:pPr>
    </w:p>
    <w:p w14:paraId="74680A25" w14:textId="77777777" w:rsidR="00EF6D01" w:rsidRDefault="00EF6D01" w:rsidP="00EF6D01">
      <w:pPr>
        <w:rPr>
          <w:lang w:eastAsia="x-none"/>
        </w:rPr>
      </w:pPr>
      <w:r w:rsidRPr="001C41D2">
        <w:rPr>
          <w:highlight w:val="green"/>
          <w:lang w:eastAsia="x-none"/>
        </w:rPr>
        <w:t>Agreement:</w:t>
      </w:r>
    </w:p>
    <w:p w14:paraId="565A35BC" w14:textId="77777777" w:rsidR="00EF6D01" w:rsidRDefault="00EF6D01" w:rsidP="00EF6D01">
      <w:pPr>
        <w:rPr>
          <w:lang w:eastAsia="x-none"/>
        </w:rPr>
      </w:pPr>
      <w:r>
        <w:rPr>
          <w:lang w:eastAsia="x-none"/>
        </w:rPr>
        <w:t xml:space="preserve">It is identified to be beneficial to consider UE multiplexing and collision avoidance mechanisms between </w:t>
      </w:r>
      <w:bookmarkStart w:id="10" w:name="OLE_LINK15"/>
      <w:bookmarkStart w:id="11" w:name="OLE_LINK16"/>
      <w:r>
        <w:rPr>
          <w:lang w:eastAsia="x-none"/>
        </w:rPr>
        <w:t>configured grant transmissions and between configured grant and scheduled grant transmissions</w:t>
      </w:r>
      <w:bookmarkEnd w:id="10"/>
      <w:bookmarkEnd w:id="11"/>
      <w:r>
        <w:rPr>
          <w:lang w:eastAsia="x-none"/>
        </w:rPr>
        <w:t xml:space="preserve">. </w:t>
      </w:r>
    </w:p>
    <w:p w14:paraId="5DCC56B8" w14:textId="77777777" w:rsidR="00EF6D01" w:rsidRDefault="00EF6D01" w:rsidP="00EF6D01">
      <w:pPr>
        <w:numPr>
          <w:ilvl w:val="0"/>
          <w:numId w:val="42"/>
        </w:numPr>
        <w:autoSpaceDE/>
        <w:autoSpaceDN/>
        <w:adjustRightInd/>
        <w:snapToGrid/>
        <w:spacing w:after="0"/>
        <w:jc w:val="left"/>
        <w:rPr>
          <w:lang w:eastAsia="x-none"/>
        </w:rPr>
      </w:pPr>
      <w:r>
        <w:rPr>
          <w:lang w:eastAsia="x-none"/>
        </w:rPr>
        <w:lastRenderedPageBreak/>
        <w:t>FFS: detailed mechanism.</w:t>
      </w:r>
    </w:p>
    <w:p w14:paraId="6BE8E578" w14:textId="77777777" w:rsidR="00EF6D01" w:rsidRDefault="00EF6D01" w:rsidP="004418AA">
      <w:pPr>
        <w:autoSpaceDE/>
        <w:autoSpaceDN/>
        <w:adjustRightInd/>
        <w:snapToGrid/>
        <w:spacing w:after="0"/>
        <w:jc w:val="left"/>
        <w:rPr>
          <w:sz w:val="20"/>
          <w:szCs w:val="20"/>
          <w:lang w:eastAsia="x-none"/>
        </w:rPr>
      </w:pPr>
    </w:p>
    <w:p w14:paraId="2835AA4D" w14:textId="3BF185C3" w:rsidR="00C47C69" w:rsidRDefault="00C47C69" w:rsidP="004418AA">
      <w:pPr>
        <w:autoSpaceDE/>
        <w:autoSpaceDN/>
        <w:adjustRightInd/>
        <w:snapToGrid/>
        <w:spacing w:after="0"/>
        <w:jc w:val="left"/>
        <w:rPr>
          <w:lang w:eastAsia="zh-CN"/>
        </w:rPr>
      </w:pPr>
      <w:r w:rsidRPr="00C47C69">
        <w:rPr>
          <w:rFonts w:hint="eastAsia"/>
          <w:lang w:eastAsia="zh-CN"/>
        </w:rPr>
        <w:t xml:space="preserve">In </w:t>
      </w:r>
      <w:r w:rsidR="00484C6D">
        <w:rPr>
          <w:lang w:eastAsia="zh-CN"/>
        </w:rPr>
        <w:t xml:space="preserve">3GPP RAN1#92 meeting, </w:t>
      </w:r>
      <w:r w:rsidR="00215101">
        <w:rPr>
          <w:lang w:eastAsia="zh-CN"/>
        </w:rPr>
        <w:t>some mechanisms to avoid collision between AUL UEs listed below were agreed [3]:</w:t>
      </w:r>
    </w:p>
    <w:p w14:paraId="79AAA8BE" w14:textId="77777777" w:rsidR="00484C6D" w:rsidRPr="00215101" w:rsidRDefault="00484C6D" w:rsidP="004418AA">
      <w:pPr>
        <w:autoSpaceDE/>
        <w:autoSpaceDN/>
        <w:adjustRightInd/>
        <w:snapToGrid/>
        <w:spacing w:after="0"/>
        <w:jc w:val="left"/>
        <w:rPr>
          <w:lang w:eastAsia="zh-CN"/>
        </w:rPr>
      </w:pPr>
    </w:p>
    <w:p w14:paraId="0FBB9CF5" w14:textId="77777777" w:rsidR="00484C6D" w:rsidRDefault="00484C6D" w:rsidP="00484C6D">
      <w:pPr>
        <w:rPr>
          <w:lang w:eastAsia="x-none"/>
        </w:rPr>
      </w:pPr>
      <w:r w:rsidRPr="00D345AC">
        <w:rPr>
          <w:highlight w:val="green"/>
          <w:lang w:eastAsia="x-none"/>
        </w:rPr>
        <w:t>Agreement (supersedes the agreement from [91-LTE03]:</w:t>
      </w:r>
    </w:p>
    <w:p w14:paraId="2B812B50" w14:textId="77777777" w:rsidR="00484C6D" w:rsidRDefault="00484C6D" w:rsidP="00484C6D">
      <w:pPr>
        <w:rPr>
          <w:lang w:eastAsia="x-none"/>
        </w:rPr>
      </w:pPr>
      <w:r w:rsidRPr="00915E2E">
        <w:rPr>
          <w:lang w:eastAsia="x-none"/>
        </w:rPr>
        <w:t xml:space="preserve">When an AUL UE is allocated to occupy the full channel bandwidth, i.e., all the interlaces, the UE is configured with </w:t>
      </w:r>
      <w:r>
        <w:rPr>
          <w:lang w:eastAsia="x-none"/>
        </w:rPr>
        <w:t xml:space="preserve">a separate </w:t>
      </w:r>
      <w:r w:rsidRPr="00915E2E">
        <w:rPr>
          <w:lang w:eastAsia="x-none"/>
        </w:rPr>
        <w:t xml:space="preserve">AUL-specific </w:t>
      </w:r>
      <w:r>
        <w:rPr>
          <w:lang w:eastAsia="x-none"/>
        </w:rPr>
        <w:t xml:space="preserve">set of </w:t>
      </w:r>
      <w:r w:rsidRPr="00915E2E">
        <w:rPr>
          <w:lang w:eastAsia="x-none"/>
        </w:rPr>
        <w:t xml:space="preserve">PUSCH starting </w:t>
      </w:r>
      <w:r>
        <w:rPr>
          <w:lang w:eastAsia="x-none"/>
        </w:rPr>
        <w:t xml:space="preserve">offset </w:t>
      </w:r>
      <w:r w:rsidRPr="00915E2E">
        <w:rPr>
          <w:lang w:eastAsia="x-none"/>
        </w:rPr>
        <w:t>values</w:t>
      </w:r>
      <w:r>
        <w:rPr>
          <w:lang w:eastAsia="x-none"/>
        </w:rPr>
        <w:t xml:space="preserve"> for each of the following cases</w:t>
      </w:r>
    </w:p>
    <w:p w14:paraId="15675A68" w14:textId="77777777" w:rsidR="00484C6D" w:rsidRPr="00D345AC" w:rsidRDefault="00484C6D" w:rsidP="00484C6D">
      <w:pPr>
        <w:numPr>
          <w:ilvl w:val="0"/>
          <w:numId w:val="44"/>
        </w:numPr>
        <w:autoSpaceDE/>
        <w:autoSpaceDN/>
        <w:adjustRightInd/>
        <w:snapToGrid/>
        <w:spacing w:after="0"/>
        <w:jc w:val="left"/>
        <w:rPr>
          <w:lang w:eastAsia="x-none"/>
        </w:rPr>
      </w:pPr>
      <w:r w:rsidRPr="00D345AC">
        <w:rPr>
          <w:lang w:eastAsia="x-none"/>
        </w:rPr>
        <w:t xml:space="preserve">For AUL transmissions outside of eNB obtained MCOT, the </w:t>
      </w:r>
      <w:r>
        <w:rPr>
          <w:lang w:eastAsia="x-none"/>
        </w:rPr>
        <w:t xml:space="preserve">configured </w:t>
      </w:r>
      <w:r w:rsidRPr="00D345AC">
        <w:rPr>
          <w:lang w:eastAsia="x-none"/>
        </w:rPr>
        <w:t>set</w:t>
      </w:r>
      <w:r>
        <w:rPr>
          <w:lang w:eastAsia="x-none"/>
        </w:rPr>
        <w:t xml:space="preserve"> is a subset of</w:t>
      </w:r>
      <w:r w:rsidRPr="00D345AC">
        <w:rPr>
          <w:lang w:eastAsia="x-none"/>
        </w:rPr>
        <w:t xml:space="preserve"> {16, 25, 34, 43, 52, 61, OS #1}.</w:t>
      </w:r>
    </w:p>
    <w:p w14:paraId="3904000E" w14:textId="77777777" w:rsidR="00484C6D" w:rsidRPr="00D345AC" w:rsidRDefault="00484C6D" w:rsidP="00484C6D">
      <w:pPr>
        <w:numPr>
          <w:ilvl w:val="0"/>
          <w:numId w:val="44"/>
        </w:numPr>
        <w:autoSpaceDE/>
        <w:autoSpaceDN/>
        <w:adjustRightInd/>
        <w:snapToGrid/>
        <w:spacing w:after="0"/>
        <w:jc w:val="left"/>
        <w:rPr>
          <w:lang w:eastAsia="x-none"/>
        </w:rPr>
      </w:pPr>
      <w:r w:rsidRPr="00D345AC">
        <w:rPr>
          <w:lang w:eastAsia="x-none"/>
        </w:rPr>
        <w:t xml:space="preserve">For AUL transmissions inside of eNB obtained MCOT, </w:t>
      </w:r>
      <w:r>
        <w:rPr>
          <w:lang w:eastAsia="x-none"/>
        </w:rPr>
        <w:t xml:space="preserve">the configured set is a subset of </w:t>
      </w:r>
      <w:r w:rsidRPr="00D345AC">
        <w:rPr>
          <w:lang w:eastAsia="x-none"/>
        </w:rPr>
        <w:t>{34, 43, 52, 61, OS #1}.</w:t>
      </w:r>
    </w:p>
    <w:p w14:paraId="6982DC5F" w14:textId="77777777" w:rsidR="00484C6D" w:rsidRDefault="00484C6D" w:rsidP="00484C6D">
      <w:pPr>
        <w:rPr>
          <w:lang w:eastAsia="x-none"/>
        </w:rPr>
      </w:pPr>
      <w:r w:rsidRPr="00D345AC">
        <w:rPr>
          <w:lang w:eastAsia="x-none"/>
        </w:rPr>
        <w:t>Note: The specific offset is randomly selected by the UE</w:t>
      </w:r>
      <w:r>
        <w:rPr>
          <w:lang w:eastAsia="x-none"/>
        </w:rPr>
        <w:t xml:space="preserve"> from the configured set</w:t>
      </w:r>
      <w:r w:rsidRPr="00D345AC">
        <w:rPr>
          <w:lang w:eastAsia="x-none"/>
        </w:rPr>
        <w:t>.</w:t>
      </w:r>
    </w:p>
    <w:p w14:paraId="7CD4EED1" w14:textId="711124BA" w:rsidR="00484C6D" w:rsidRPr="00484C6D" w:rsidRDefault="00484C6D" w:rsidP="00484C6D">
      <w:pPr>
        <w:rPr>
          <w:lang w:eastAsia="x-none"/>
        </w:rPr>
      </w:pPr>
      <w:r w:rsidRPr="00D345AC">
        <w:rPr>
          <w:lang w:eastAsia="x-none"/>
        </w:rPr>
        <w:t>Note: The specific offset that is randomly selected by the</w:t>
      </w:r>
      <w:r>
        <w:rPr>
          <w:lang w:eastAsia="x-none"/>
        </w:rPr>
        <w:t xml:space="preserve"> UE is not signaled to the eNB.</w:t>
      </w:r>
    </w:p>
    <w:p w14:paraId="2DD3206B" w14:textId="77777777" w:rsidR="00C47C69" w:rsidRPr="00EF6D01" w:rsidRDefault="00C47C69" w:rsidP="004418AA">
      <w:pPr>
        <w:autoSpaceDE/>
        <w:autoSpaceDN/>
        <w:adjustRightInd/>
        <w:snapToGrid/>
        <w:spacing w:after="0"/>
        <w:jc w:val="left"/>
        <w:rPr>
          <w:sz w:val="20"/>
          <w:szCs w:val="20"/>
          <w:lang w:eastAsia="x-none"/>
        </w:rPr>
      </w:pPr>
    </w:p>
    <w:p w14:paraId="72AA1A59" w14:textId="671DDE8D" w:rsidR="008B7E97" w:rsidRDefault="008B7E97" w:rsidP="003653DA">
      <w:pPr>
        <w:widowControl w:val="0"/>
        <w:kinsoku w:val="0"/>
        <w:overflowPunct w:val="0"/>
        <w:adjustRightInd/>
        <w:snapToGrid/>
      </w:pPr>
      <w:r>
        <w:t>In this contribution, we provide our view</w:t>
      </w:r>
      <w:r w:rsidR="00A37032">
        <w:t>s</w:t>
      </w:r>
      <w:r>
        <w:t xml:space="preserve"> on</w:t>
      </w:r>
      <w:r w:rsidR="00A37032">
        <w:t xml:space="preserve"> UL RS, COT sharing, HARQ enhancement and collision avo</w:t>
      </w:r>
      <w:r w:rsidR="004C37B4">
        <w:t xml:space="preserve">idance between </w:t>
      </w:r>
      <w:r w:rsidR="004C37B4">
        <w:rPr>
          <w:lang w:eastAsia="x-none"/>
        </w:rPr>
        <w:t>configured grant transmissions and between configured grant and scheduled grant transmissions</w:t>
      </w:r>
      <w:r w:rsidR="004C37B4">
        <w:t xml:space="preserve"> </w:t>
      </w:r>
      <w:r w:rsidR="00873E5D">
        <w:rPr>
          <w:rFonts w:hint="eastAsia"/>
          <w:lang w:eastAsia="zh-CN"/>
        </w:rPr>
        <w:t>in</w:t>
      </w:r>
      <w:r w:rsidR="00761CE6">
        <w:t xml:space="preserve"> NR unlicensed</w:t>
      </w:r>
      <w:r w:rsidR="00C30A7A">
        <w:t xml:space="preserve"> operation</w:t>
      </w:r>
      <w:r>
        <w:t>.</w:t>
      </w:r>
    </w:p>
    <w:p w14:paraId="02C1BE20" w14:textId="77777777" w:rsidR="00847CD5" w:rsidRPr="00055C58" w:rsidRDefault="00847CD5" w:rsidP="00847CD5">
      <w:pPr>
        <w:jc w:val="left"/>
        <w:rPr>
          <w:lang w:eastAsia="zh-CN"/>
        </w:rPr>
      </w:pPr>
    </w:p>
    <w:p w14:paraId="41D21D7E" w14:textId="04537820" w:rsidR="001F3E78" w:rsidRPr="00C47C69" w:rsidRDefault="00847CD5" w:rsidP="00C47C69">
      <w:pPr>
        <w:pStyle w:val="1"/>
        <w:rPr>
          <w:lang w:eastAsia="zh-CN"/>
        </w:rPr>
      </w:pPr>
      <w:r>
        <w:rPr>
          <w:lang w:eastAsia="zh-CN"/>
        </w:rPr>
        <w:t>Discussion</w:t>
      </w:r>
    </w:p>
    <w:p w14:paraId="34C24D61" w14:textId="7DA15D85" w:rsidR="00D463C4" w:rsidRDefault="001738B4" w:rsidP="00D463C4">
      <w:pPr>
        <w:rPr>
          <w:kern w:val="2"/>
          <w:lang w:eastAsia="zh-CN"/>
        </w:rPr>
      </w:pPr>
      <w:r>
        <w:rPr>
          <w:kern w:val="2"/>
          <w:lang w:val="en-GB" w:eastAsia="zh-CN"/>
        </w:rPr>
        <w:t xml:space="preserve">Configuring </w:t>
      </w:r>
      <w:r w:rsidR="00B14A16">
        <w:rPr>
          <w:kern w:val="2"/>
          <w:lang w:val="en-GB" w:eastAsia="zh-CN"/>
        </w:rPr>
        <w:t xml:space="preserve">each UE with </w:t>
      </w:r>
      <w:r>
        <w:rPr>
          <w:kern w:val="2"/>
          <w:lang w:val="en-GB" w:eastAsia="zh-CN"/>
        </w:rPr>
        <w:t>dedicated time/frequency resource</w:t>
      </w:r>
      <w:r w:rsidR="00B14A16">
        <w:rPr>
          <w:kern w:val="2"/>
          <w:lang w:val="en-GB" w:eastAsia="zh-CN"/>
        </w:rPr>
        <w:t>s</w:t>
      </w:r>
      <w:r>
        <w:rPr>
          <w:kern w:val="2"/>
          <w:lang w:val="en-GB" w:eastAsia="zh-CN"/>
        </w:rPr>
        <w:t xml:space="preserve"> could avoid collision</w:t>
      </w:r>
      <w:r w:rsidR="000D15D3">
        <w:rPr>
          <w:kern w:val="2"/>
          <w:lang w:val="en-GB" w:eastAsia="zh-CN"/>
        </w:rPr>
        <w:t xml:space="preserve"> among UEs</w:t>
      </w:r>
      <w:r>
        <w:rPr>
          <w:kern w:val="2"/>
          <w:lang w:val="en-GB" w:eastAsia="zh-CN"/>
        </w:rPr>
        <w:t xml:space="preserve">. </w:t>
      </w:r>
      <w:r w:rsidR="00CD4CAA">
        <w:rPr>
          <w:kern w:val="2"/>
          <w:lang w:val="en-GB" w:eastAsia="zh-CN"/>
        </w:rPr>
        <w:t xml:space="preserve">However, </w:t>
      </w:r>
      <w:r>
        <w:rPr>
          <w:kern w:val="2"/>
          <w:lang w:val="en-GB" w:eastAsia="zh-CN"/>
        </w:rPr>
        <w:t xml:space="preserve">a </w:t>
      </w:r>
      <w:r w:rsidR="00CD4CAA">
        <w:rPr>
          <w:kern w:val="2"/>
          <w:lang w:val="en-GB" w:eastAsia="zh-CN"/>
        </w:rPr>
        <w:t xml:space="preserve">UE may not obtain this dedicated resource because of LBT failure, which will lead to resource waste and decrease the user capacity in the cell. </w:t>
      </w:r>
    </w:p>
    <w:p w14:paraId="1D1F5D94" w14:textId="51A099CE" w:rsidR="00D463C4" w:rsidRPr="008702CA" w:rsidRDefault="00CD4CAA" w:rsidP="000334FE">
      <w:pPr>
        <w:rPr>
          <w:kern w:val="2"/>
          <w:lang w:eastAsia="zh-CN"/>
        </w:rPr>
      </w:pPr>
      <w:r>
        <w:rPr>
          <w:kern w:val="2"/>
          <w:lang w:eastAsia="zh-CN"/>
        </w:rPr>
        <w:t>On the other hand, c</w:t>
      </w:r>
      <w:r w:rsidR="00B8677D">
        <w:rPr>
          <w:kern w:val="2"/>
          <w:lang w:eastAsia="zh-CN"/>
        </w:rPr>
        <w:t xml:space="preserve">onfiguring a set of UEs with </w:t>
      </w:r>
      <w:r w:rsidR="00246CFA">
        <w:rPr>
          <w:kern w:val="2"/>
          <w:lang w:eastAsia="zh-CN"/>
        </w:rPr>
        <w:t xml:space="preserve">identical </w:t>
      </w:r>
      <w:r w:rsidR="00B8677D">
        <w:rPr>
          <w:kern w:val="2"/>
          <w:lang w:eastAsia="zh-CN"/>
        </w:rPr>
        <w:t>time</w:t>
      </w:r>
      <w:r w:rsidR="00246CFA">
        <w:rPr>
          <w:kern w:val="2"/>
          <w:lang w:eastAsia="zh-CN"/>
        </w:rPr>
        <w:t>/</w:t>
      </w:r>
      <w:r w:rsidR="00B8677D">
        <w:rPr>
          <w:kern w:val="2"/>
          <w:lang w:eastAsia="zh-CN"/>
        </w:rPr>
        <w:t>frequency resources is already supported in configure grant</w:t>
      </w:r>
      <w:r w:rsidR="00704979">
        <w:rPr>
          <w:kern w:val="2"/>
          <w:lang w:eastAsia="zh-CN"/>
        </w:rPr>
        <w:t xml:space="preserve"> [4</w:t>
      </w:r>
      <w:r w:rsidR="008702CA">
        <w:rPr>
          <w:kern w:val="2"/>
          <w:lang w:eastAsia="zh-CN"/>
        </w:rPr>
        <w:t>]</w:t>
      </w:r>
      <w:r w:rsidR="00246CFA">
        <w:rPr>
          <w:kern w:val="2"/>
          <w:lang w:eastAsia="zh-CN"/>
        </w:rPr>
        <w:t>,</w:t>
      </w:r>
      <w:r w:rsidR="003A5000">
        <w:rPr>
          <w:kern w:val="2"/>
          <w:lang w:eastAsia="zh-CN"/>
        </w:rPr>
        <w:t xml:space="preserve"> </w:t>
      </w:r>
      <w:r w:rsidR="00246CFA">
        <w:rPr>
          <w:kern w:val="2"/>
          <w:lang w:eastAsia="zh-CN"/>
        </w:rPr>
        <w:t xml:space="preserve">which </w:t>
      </w:r>
      <w:r w:rsidR="003A5000">
        <w:rPr>
          <w:kern w:val="2"/>
          <w:lang w:eastAsia="zh-CN"/>
        </w:rPr>
        <w:t>can improve the resource utilization and user capacity</w:t>
      </w:r>
      <w:r w:rsidR="008702CA">
        <w:rPr>
          <w:kern w:val="2"/>
          <w:lang w:eastAsia="zh-CN"/>
        </w:rPr>
        <w:t xml:space="preserve"> </w:t>
      </w:r>
      <w:r w:rsidR="00246CFA">
        <w:rPr>
          <w:kern w:val="2"/>
          <w:lang w:eastAsia="zh-CN"/>
        </w:rPr>
        <w:t>but result in</w:t>
      </w:r>
      <w:r w:rsidR="008702CA">
        <w:rPr>
          <w:kern w:val="2"/>
          <w:lang w:eastAsia="zh-CN"/>
        </w:rPr>
        <w:t xml:space="preserve"> increasing</w:t>
      </w:r>
      <w:r w:rsidR="003A5000">
        <w:rPr>
          <w:kern w:val="2"/>
          <w:lang w:eastAsia="zh-CN"/>
        </w:rPr>
        <w:t xml:space="preserve"> the collision </w:t>
      </w:r>
      <w:r w:rsidR="00246CFA">
        <w:rPr>
          <w:kern w:val="2"/>
          <w:lang w:eastAsia="zh-CN"/>
        </w:rPr>
        <w:t xml:space="preserve">probability of allocated resources </w:t>
      </w:r>
      <w:r w:rsidR="003A5000">
        <w:rPr>
          <w:kern w:val="2"/>
          <w:lang w:eastAsia="zh-CN"/>
        </w:rPr>
        <w:t>among UEs</w:t>
      </w:r>
      <w:r w:rsidR="008702CA">
        <w:rPr>
          <w:kern w:val="2"/>
          <w:lang w:eastAsia="zh-CN"/>
        </w:rPr>
        <w:t xml:space="preserve">. </w:t>
      </w:r>
      <w:r w:rsidR="003A5000">
        <w:rPr>
          <w:kern w:val="2"/>
          <w:lang w:eastAsia="zh-CN"/>
        </w:rPr>
        <w:t>When a col</w:t>
      </w:r>
      <w:r w:rsidR="008702CA">
        <w:rPr>
          <w:kern w:val="2"/>
          <w:lang w:eastAsia="zh-CN"/>
        </w:rPr>
        <w:t xml:space="preserve">lision occurs between two UEs, </w:t>
      </w:r>
      <w:r w:rsidR="003A5000">
        <w:rPr>
          <w:kern w:val="2"/>
          <w:lang w:eastAsia="zh-CN"/>
        </w:rPr>
        <w:t>the gNB can identify the UEs using other orthogonal resources e.g. DMRS.</w:t>
      </w:r>
      <w:r w:rsidR="008702CA">
        <w:rPr>
          <w:kern w:val="2"/>
          <w:lang w:eastAsia="zh-CN"/>
        </w:rPr>
        <w:t xml:space="preserve"> Then gNB could schedule the UE in a dedicated resource with UL grant afterward.</w:t>
      </w:r>
      <w:r w:rsidR="00B14A16">
        <w:rPr>
          <w:kern w:val="2"/>
          <w:lang w:eastAsia="zh-CN"/>
        </w:rPr>
        <w:t xml:space="preserve"> Hence, we propose that gNB could use UL RS e.g. DMRS to identify the UE.</w:t>
      </w:r>
    </w:p>
    <w:p w14:paraId="5755BA5A" w14:textId="35F39AB5" w:rsidR="00D463C4" w:rsidRDefault="00D463C4" w:rsidP="000334FE">
      <w:pPr>
        <w:rPr>
          <w:lang w:val="en-GB" w:eastAsia="zh-CN"/>
        </w:rPr>
      </w:pPr>
      <w:r w:rsidRPr="00805C3F">
        <w:rPr>
          <w:rFonts w:hint="eastAsia"/>
          <w:b/>
          <w:i/>
          <w:lang w:val="en-GB" w:eastAsia="zh-CN"/>
        </w:rPr>
        <w:t>Proposal</w:t>
      </w:r>
      <w:r w:rsidR="00C47C69">
        <w:rPr>
          <w:b/>
          <w:i/>
          <w:lang w:val="en-GB" w:eastAsia="zh-CN"/>
        </w:rPr>
        <w:t xml:space="preserve"> </w:t>
      </w:r>
      <w:r w:rsidR="00C47C69">
        <w:rPr>
          <w:rFonts w:hint="eastAsia"/>
          <w:b/>
          <w:i/>
          <w:lang w:val="en-GB" w:eastAsia="zh-CN"/>
        </w:rPr>
        <w:t>1</w:t>
      </w:r>
      <w:r w:rsidRPr="00805C3F">
        <w:rPr>
          <w:rFonts w:hint="eastAsia"/>
          <w:b/>
          <w:i/>
          <w:lang w:val="en-GB" w:eastAsia="zh-CN"/>
        </w:rPr>
        <w:t>:</w:t>
      </w:r>
      <w:r>
        <w:rPr>
          <w:rFonts w:hint="eastAsia"/>
          <w:lang w:val="en-GB" w:eastAsia="zh-CN"/>
        </w:rPr>
        <w:t xml:space="preserve"> </w:t>
      </w:r>
      <w:bookmarkStart w:id="12" w:name="OLE_LINK7"/>
      <w:bookmarkStart w:id="13" w:name="OLE_LINK8"/>
      <w:r w:rsidR="00B14A16">
        <w:rPr>
          <w:i/>
          <w:lang w:val="en-GB" w:eastAsia="zh-CN"/>
        </w:rPr>
        <w:t>DM</w:t>
      </w:r>
      <w:r w:rsidR="00805C3F" w:rsidRPr="00805C3F">
        <w:rPr>
          <w:i/>
          <w:lang w:val="en-GB" w:eastAsia="zh-CN"/>
        </w:rPr>
        <w:t xml:space="preserve">RS used for distinguishing UE should be </w:t>
      </w:r>
      <w:r w:rsidR="003B70EC">
        <w:rPr>
          <w:i/>
          <w:lang w:val="en-GB" w:eastAsia="zh-CN"/>
        </w:rPr>
        <w:t xml:space="preserve">introduced in </w:t>
      </w:r>
      <w:r w:rsidR="00C674F0">
        <w:rPr>
          <w:i/>
          <w:lang w:val="en-GB" w:eastAsia="zh-CN"/>
        </w:rPr>
        <w:t>configured grant transmission in NR-U operation</w:t>
      </w:r>
      <w:r w:rsidR="00805C3F" w:rsidRPr="00805C3F">
        <w:rPr>
          <w:i/>
          <w:lang w:val="en-GB" w:eastAsia="zh-CN"/>
        </w:rPr>
        <w:t>.</w:t>
      </w:r>
      <w:bookmarkEnd w:id="12"/>
      <w:bookmarkEnd w:id="13"/>
    </w:p>
    <w:p w14:paraId="0EDAE265" w14:textId="77777777" w:rsidR="00D463C4" w:rsidRPr="003B70EC" w:rsidRDefault="00D463C4" w:rsidP="000334FE">
      <w:pPr>
        <w:rPr>
          <w:lang w:val="en-GB" w:eastAsia="zh-CN"/>
        </w:rPr>
      </w:pPr>
    </w:p>
    <w:p w14:paraId="7E2BEC0B" w14:textId="7C91D079" w:rsidR="009D5808" w:rsidRDefault="00133693" w:rsidP="000334FE">
      <w:pPr>
        <w:rPr>
          <w:snapToGrid w:val="0"/>
          <w:szCs w:val="20"/>
        </w:rPr>
      </w:pPr>
      <w:r>
        <w:rPr>
          <w:szCs w:val="20"/>
        </w:rPr>
        <w:t xml:space="preserve">The ETSI BRAN harmonized standard allows the channel access initiating device to grant an authorization to one or more associated responding devices to transmit on the current </w:t>
      </w:r>
      <w:r w:rsidR="00704979">
        <w:rPr>
          <w:szCs w:val="20"/>
        </w:rPr>
        <w:t>operating channel [5</w:t>
      </w:r>
      <w:r>
        <w:rPr>
          <w:szCs w:val="20"/>
        </w:rPr>
        <w:t>]. That means an autonomous UE could share its MCOT</w:t>
      </w:r>
      <w:r w:rsidR="001B34E2">
        <w:rPr>
          <w:szCs w:val="20"/>
        </w:rPr>
        <w:t xml:space="preserve"> (maximum Contention Occupied Time)</w:t>
      </w:r>
      <w:r>
        <w:rPr>
          <w:szCs w:val="20"/>
        </w:rPr>
        <w:t xml:space="preserve"> with the eNB.</w:t>
      </w:r>
      <w:r>
        <w:rPr>
          <w:rFonts w:hint="eastAsia"/>
          <w:snapToGrid w:val="0"/>
          <w:szCs w:val="20"/>
          <w:lang w:eastAsia="zh-CN"/>
        </w:rPr>
        <w:t xml:space="preserve"> </w:t>
      </w:r>
      <w:r w:rsidR="003653DA">
        <w:rPr>
          <w:snapToGrid w:val="0"/>
          <w:szCs w:val="20"/>
        </w:rPr>
        <w:t xml:space="preserve">In </w:t>
      </w:r>
      <w:r>
        <w:rPr>
          <w:snapToGrid w:val="0"/>
          <w:szCs w:val="20"/>
        </w:rPr>
        <w:t>fact</w:t>
      </w:r>
      <w:r w:rsidR="003653DA">
        <w:rPr>
          <w:snapToGrid w:val="0"/>
          <w:szCs w:val="20"/>
        </w:rPr>
        <w:t xml:space="preserve">, </w:t>
      </w:r>
      <w:r w:rsidR="003545ED">
        <w:rPr>
          <w:snapToGrid w:val="0"/>
          <w:szCs w:val="20"/>
        </w:rPr>
        <w:t>MCO</w:t>
      </w:r>
      <w:r w:rsidR="00162E70">
        <w:rPr>
          <w:snapToGrid w:val="0"/>
          <w:szCs w:val="20"/>
        </w:rPr>
        <w:t xml:space="preserve">T sharing between </w:t>
      </w:r>
      <w:r w:rsidR="00FC16F3">
        <w:rPr>
          <w:snapToGrid w:val="0"/>
          <w:szCs w:val="20"/>
        </w:rPr>
        <w:t xml:space="preserve">autonomous </w:t>
      </w:r>
      <w:r w:rsidR="00162E70">
        <w:rPr>
          <w:snapToGrid w:val="0"/>
          <w:szCs w:val="20"/>
        </w:rPr>
        <w:t>UL</w:t>
      </w:r>
      <w:r w:rsidR="00FC16F3" w:rsidRPr="00FC16F3">
        <w:rPr>
          <w:snapToGrid w:val="0"/>
          <w:szCs w:val="20"/>
        </w:rPr>
        <w:t xml:space="preserve"> </w:t>
      </w:r>
      <w:r w:rsidR="00FC16F3">
        <w:rPr>
          <w:snapToGrid w:val="0"/>
          <w:szCs w:val="20"/>
        </w:rPr>
        <w:t>and</w:t>
      </w:r>
      <w:r w:rsidR="00FC16F3" w:rsidRPr="00FC16F3">
        <w:rPr>
          <w:snapToGrid w:val="0"/>
          <w:szCs w:val="20"/>
        </w:rPr>
        <w:t xml:space="preserve"> </w:t>
      </w:r>
      <w:r w:rsidR="00FC16F3">
        <w:rPr>
          <w:snapToGrid w:val="0"/>
          <w:szCs w:val="20"/>
        </w:rPr>
        <w:t>DL</w:t>
      </w:r>
      <w:r w:rsidR="00162E70">
        <w:rPr>
          <w:snapToGrid w:val="0"/>
          <w:szCs w:val="20"/>
        </w:rPr>
        <w:t xml:space="preserve"> is already introduced in FeLAA</w:t>
      </w:r>
      <w:r w:rsidR="005B0724">
        <w:rPr>
          <w:snapToGrid w:val="0"/>
          <w:szCs w:val="20"/>
        </w:rPr>
        <w:t xml:space="preserve"> [</w:t>
      </w:r>
      <w:r w:rsidR="00704979">
        <w:rPr>
          <w:snapToGrid w:val="0"/>
          <w:szCs w:val="20"/>
        </w:rPr>
        <w:t>3</w:t>
      </w:r>
      <w:r w:rsidR="008A2C6B">
        <w:rPr>
          <w:snapToGrid w:val="0"/>
          <w:szCs w:val="20"/>
        </w:rPr>
        <w:t>]</w:t>
      </w:r>
      <w:r w:rsidR="005B0724">
        <w:rPr>
          <w:snapToGrid w:val="0"/>
          <w:szCs w:val="20"/>
        </w:rPr>
        <w:t>.</w:t>
      </w:r>
      <w:r w:rsidR="00162E70">
        <w:rPr>
          <w:snapToGrid w:val="0"/>
          <w:szCs w:val="20"/>
        </w:rPr>
        <w:t xml:space="preserve"> </w:t>
      </w:r>
      <w:r w:rsidR="00873E5D">
        <w:rPr>
          <w:snapToGrid w:val="0"/>
          <w:szCs w:val="20"/>
        </w:rPr>
        <w:t>C</w:t>
      </w:r>
      <w:r w:rsidR="005A4E98">
        <w:rPr>
          <w:snapToGrid w:val="0"/>
          <w:szCs w:val="20"/>
        </w:rPr>
        <w:t xml:space="preserve">ontrol information including </w:t>
      </w:r>
      <w:r w:rsidR="005A4E98" w:rsidRPr="00C4496D">
        <w:rPr>
          <w:rFonts w:hint="eastAsia"/>
          <w:lang w:eastAsia="x-none"/>
        </w:rPr>
        <w:t>AUL-DFI or UL grant,</w:t>
      </w:r>
      <w:r w:rsidR="005A4E98" w:rsidRPr="00C4496D">
        <w:rPr>
          <w:lang w:eastAsia="x-none"/>
        </w:rPr>
        <w:t xml:space="preserve"> </w:t>
      </w:r>
      <w:r w:rsidR="005A4E98">
        <w:rPr>
          <w:lang w:eastAsia="x-none"/>
        </w:rPr>
        <w:t xml:space="preserve">could be sent </w:t>
      </w:r>
      <w:r w:rsidR="005A4E98" w:rsidRPr="00C4496D">
        <w:rPr>
          <w:lang w:eastAsia="x-none"/>
        </w:rPr>
        <w:t xml:space="preserve">to the UE which </w:t>
      </w:r>
      <w:r w:rsidR="00D06CCD" w:rsidRPr="00C4496D">
        <w:rPr>
          <w:lang w:eastAsia="x-none"/>
        </w:rPr>
        <w:t>acquire</w:t>
      </w:r>
      <w:r w:rsidR="00D06CCD">
        <w:rPr>
          <w:lang w:eastAsia="x-none"/>
        </w:rPr>
        <w:t>s</w:t>
      </w:r>
      <w:r w:rsidR="00D06CCD" w:rsidRPr="00C4496D">
        <w:rPr>
          <w:lang w:eastAsia="x-none"/>
        </w:rPr>
        <w:t xml:space="preserve"> </w:t>
      </w:r>
      <w:r w:rsidR="005A4E98" w:rsidRPr="00C4496D">
        <w:rPr>
          <w:lang w:eastAsia="x-none"/>
        </w:rPr>
        <w:t xml:space="preserve">the COT within </w:t>
      </w:r>
      <w:r w:rsidR="005A4E98" w:rsidRPr="00C4496D">
        <w:rPr>
          <w:rFonts w:hint="eastAsia"/>
          <w:lang w:eastAsia="x-none"/>
        </w:rPr>
        <w:t>remaining COT</w:t>
      </w:r>
      <w:r w:rsidR="005A4E98">
        <w:rPr>
          <w:lang w:eastAsia="x-none"/>
        </w:rPr>
        <w:t xml:space="preserve"> by the eNB.</w:t>
      </w:r>
      <w:r w:rsidR="005A4E98">
        <w:rPr>
          <w:snapToGrid w:val="0"/>
          <w:szCs w:val="20"/>
        </w:rPr>
        <w:t xml:space="preserve"> </w:t>
      </w:r>
      <w:r w:rsidR="00873E5D">
        <w:rPr>
          <w:snapToGrid w:val="0"/>
          <w:szCs w:val="20"/>
        </w:rPr>
        <w:t>However, f</w:t>
      </w:r>
      <w:r w:rsidR="005A4E98">
        <w:rPr>
          <w:snapToGrid w:val="0"/>
          <w:szCs w:val="20"/>
        </w:rPr>
        <w:t>or data transmission,</w:t>
      </w:r>
      <w:r w:rsidR="00131C86">
        <w:rPr>
          <w:snapToGrid w:val="0"/>
          <w:szCs w:val="20"/>
        </w:rPr>
        <w:t xml:space="preserve"> only the last two symbols within the ending subframe could be used as DL transmission. </w:t>
      </w:r>
      <w:r w:rsidR="009D5808">
        <w:rPr>
          <w:snapToGrid w:val="0"/>
          <w:szCs w:val="20"/>
        </w:rPr>
        <w:t>It is natural to inherit the design of MCOT sharing between autonomous UL and DL in NR</w:t>
      </w:r>
      <w:r w:rsidR="009E0621">
        <w:rPr>
          <w:snapToGrid w:val="0"/>
          <w:szCs w:val="20"/>
        </w:rPr>
        <w:t xml:space="preserve"> unlicensed in </w:t>
      </w:r>
      <w:r w:rsidR="009D5808">
        <w:rPr>
          <w:snapToGrid w:val="0"/>
          <w:szCs w:val="20"/>
        </w:rPr>
        <w:t>terms of e.g. reducing the feedback delay</w:t>
      </w:r>
      <w:r w:rsidR="00131C86">
        <w:rPr>
          <w:snapToGrid w:val="0"/>
          <w:szCs w:val="20"/>
        </w:rPr>
        <w:t xml:space="preserve"> and UL grant delay</w:t>
      </w:r>
      <w:r w:rsidR="009D5808">
        <w:rPr>
          <w:snapToGrid w:val="0"/>
          <w:szCs w:val="20"/>
        </w:rPr>
        <w:t>.</w:t>
      </w:r>
      <w:r w:rsidR="009E0621">
        <w:rPr>
          <w:snapToGrid w:val="0"/>
          <w:szCs w:val="20"/>
        </w:rPr>
        <w:t xml:space="preserve"> </w:t>
      </w:r>
      <w:r w:rsidR="001B34E2">
        <w:rPr>
          <w:snapToGrid w:val="0"/>
          <w:szCs w:val="20"/>
        </w:rPr>
        <w:t>And in NR unlicensed</w:t>
      </w:r>
      <w:r w:rsidR="00D06CCD">
        <w:rPr>
          <w:snapToGrid w:val="0"/>
          <w:szCs w:val="20"/>
        </w:rPr>
        <w:t xml:space="preserve"> operation</w:t>
      </w:r>
      <w:r w:rsidR="001B34E2">
        <w:rPr>
          <w:snapToGrid w:val="0"/>
          <w:szCs w:val="20"/>
        </w:rPr>
        <w:t xml:space="preserve">, </w:t>
      </w:r>
      <w:r w:rsidR="00834064">
        <w:rPr>
          <w:snapToGrid w:val="0"/>
          <w:szCs w:val="20"/>
        </w:rPr>
        <w:t>multiple</w:t>
      </w:r>
      <w:r w:rsidR="006858F8">
        <w:rPr>
          <w:snapToGrid w:val="0"/>
          <w:szCs w:val="20"/>
        </w:rPr>
        <w:t xml:space="preserve"> </w:t>
      </w:r>
      <w:r w:rsidR="006858F8">
        <w:rPr>
          <w:lang w:eastAsia="x-none"/>
        </w:rPr>
        <w:t>DL to UL and UL to DL switching within a shared gNB COT is identified to be beneficial and can be supported [</w:t>
      </w:r>
      <w:r w:rsidR="008702CA">
        <w:rPr>
          <w:lang w:eastAsia="x-none"/>
        </w:rPr>
        <w:t>1</w:t>
      </w:r>
      <w:r w:rsidR="006858F8">
        <w:rPr>
          <w:lang w:eastAsia="x-none"/>
        </w:rPr>
        <w:t>].</w:t>
      </w:r>
      <w:r w:rsidR="00834064">
        <w:rPr>
          <w:snapToGrid w:val="0"/>
          <w:szCs w:val="20"/>
        </w:rPr>
        <w:t xml:space="preserve"> </w:t>
      </w:r>
      <w:r w:rsidR="006858F8">
        <w:rPr>
          <w:snapToGrid w:val="0"/>
          <w:szCs w:val="20"/>
        </w:rPr>
        <w:t xml:space="preserve"> Similarly, multiple UL to DL and DL to UL switching within a COT obtained by UE may be beneficial and need to be studied.</w:t>
      </w:r>
      <w:r w:rsidR="00834064">
        <w:rPr>
          <w:snapToGrid w:val="0"/>
          <w:szCs w:val="20"/>
        </w:rPr>
        <w:t xml:space="preserve"> </w:t>
      </w:r>
      <w:r w:rsidR="00805C3F">
        <w:rPr>
          <w:snapToGrid w:val="0"/>
          <w:szCs w:val="20"/>
        </w:rPr>
        <w:t>S</w:t>
      </w:r>
      <w:r w:rsidR="001B34E2">
        <w:rPr>
          <w:snapToGrid w:val="0"/>
          <w:szCs w:val="20"/>
        </w:rPr>
        <w:t>ome enhancements for the data transmission in MCOT sharing scheme could be studied in order to improve the DL</w:t>
      </w:r>
      <w:r w:rsidR="005A10DE">
        <w:rPr>
          <w:snapToGrid w:val="0"/>
          <w:szCs w:val="20"/>
        </w:rPr>
        <w:t>/UL</w:t>
      </w:r>
      <w:r w:rsidR="001B34E2">
        <w:rPr>
          <w:snapToGrid w:val="0"/>
          <w:szCs w:val="20"/>
        </w:rPr>
        <w:t xml:space="preserve"> performance.</w:t>
      </w:r>
    </w:p>
    <w:p w14:paraId="2C981DBA" w14:textId="4C354B50" w:rsidR="003E4C0E" w:rsidRPr="00E555D9" w:rsidRDefault="00C47C69" w:rsidP="003E4C0E">
      <w:pPr>
        <w:rPr>
          <w:i/>
          <w:lang w:val="en-GB" w:eastAsia="zh-CN"/>
        </w:rPr>
      </w:pPr>
      <w:r>
        <w:rPr>
          <w:b/>
          <w:i/>
          <w:lang w:val="en-GB" w:eastAsia="zh-CN"/>
        </w:rPr>
        <w:t xml:space="preserve">Proposal </w:t>
      </w:r>
      <w:r>
        <w:rPr>
          <w:rFonts w:hint="eastAsia"/>
          <w:b/>
          <w:i/>
          <w:lang w:val="en-GB" w:eastAsia="zh-CN"/>
        </w:rPr>
        <w:t>2</w:t>
      </w:r>
      <w:r w:rsidR="003865DA" w:rsidRPr="003865DA">
        <w:rPr>
          <w:b/>
          <w:i/>
          <w:lang w:val="en-GB" w:eastAsia="zh-CN"/>
        </w:rPr>
        <w:t>:</w:t>
      </w:r>
      <w:r w:rsidR="003865DA" w:rsidRPr="00F30576">
        <w:rPr>
          <w:i/>
          <w:lang w:val="en-GB" w:eastAsia="zh-CN"/>
        </w:rPr>
        <w:t xml:space="preserve"> </w:t>
      </w:r>
      <w:r w:rsidR="00F30576">
        <w:rPr>
          <w:i/>
          <w:lang w:val="en-GB" w:eastAsia="zh-CN"/>
        </w:rPr>
        <w:t>M</w:t>
      </w:r>
      <w:r w:rsidR="00F30576" w:rsidRPr="00F30576">
        <w:rPr>
          <w:i/>
          <w:lang w:val="en-GB" w:eastAsia="zh-CN"/>
        </w:rPr>
        <w:t xml:space="preserve">ultiple UL to DL and DL to UL switching within a </w:t>
      </w:r>
      <w:r w:rsidR="00F40803">
        <w:rPr>
          <w:i/>
          <w:lang w:val="en-GB" w:eastAsia="zh-CN"/>
        </w:rPr>
        <w:t xml:space="preserve">shared </w:t>
      </w:r>
      <w:r w:rsidR="00F30576" w:rsidRPr="00F30576">
        <w:rPr>
          <w:i/>
          <w:lang w:val="en-GB" w:eastAsia="zh-CN"/>
        </w:rPr>
        <w:t>COT obtai</w:t>
      </w:r>
      <w:r w:rsidR="00F30576">
        <w:rPr>
          <w:i/>
          <w:lang w:val="en-GB" w:eastAsia="zh-CN"/>
        </w:rPr>
        <w:t xml:space="preserve">ned by UE </w:t>
      </w:r>
      <w:r w:rsidR="003865DA">
        <w:rPr>
          <w:i/>
          <w:lang w:val="en-GB" w:eastAsia="zh-CN"/>
        </w:rPr>
        <w:t>should be studied.</w:t>
      </w:r>
    </w:p>
    <w:p w14:paraId="442DF8B5" w14:textId="77777777" w:rsidR="00B14A16" w:rsidRDefault="00B14A16" w:rsidP="003E4C0E">
      <w:pPr>
        <w:rPr>
          <w:lang w:val="en-GB" w:eastAsia="zh-CN"/>
        </w:rPr>
      </w:pPr>
    </w:p>
    <w:p w14:paraId="7D688FC8" w14:textId="77777777" w:rsidR="00577C7C" w:rsidRDefault="00577C7C" w:rsidP="00577C7C">
      <w:pPr>
        <w:rPr>
          <w:snapToGrid w:val="0"/>
          <w:szCs w:val="20"/>
        </w:rPr>
      </w:pPr>
      <w:r>
        <w:rPr>
          <w:snapToGrid w:val="0"/>
          <w:szCs w:val="20"/>
        </w:rPr>
        <w:lastRenderedPageBreak/>
        <w:t xml:space="preserve">UL configured grant transmission in NR R15 is designed for URLLC traffic, since the </w:t>
      </w:r>
      <w:r w:rsidRPr="00A111E6">
        <w:rPr>
          <w:snapToGrid w:val="0"/>
          <w:szCs w:val="20"/>
        </w:rPr>
        <w:t>characteristic</w:t>
      </w:r>
      <w:r>
        <w:rPr>
          <w:snapToGrid w:val="0"/>
          <w:szCs w:val="20"/>
        </w:rPr>
        <w:t>s</w:t>
      </w:r>
      <w:r w:rsidRPr="00A111E6">
        <w:rPr>
          <w:snapToGrid w:val="0"/>
          <w:szCs w:val="20"/>
        </w:rPr>
        <w:t xml:space="preserve"> </w:t>
      </w:r>
      <w:r>
        <w:rPr>
          <w:snapToGrid w:val="0"/>
          <w:szCs w:val="20"/>
        </w:rPr>
        <w:t xml:space="preserve">of URLLC and NR-U are quite </w:t>
      </w:r>
      <w:r w:rsidRPr="00A111E6">
        <w:rPr>
          <w:snapToGrid w:val="0"/>
          <w:szCs w:val="20"/>
        </w:rPr>
        <w:t>different</w:t>
      </w:r>
      <w:r>
        <w:rPr>
          <w:snapToGrid w:val="0"/>
          <w:szCs w:val="20"/>
        </w:rPr>
        <w:t xml:space="preserve">, </w:t>
      </w:r>
      <w:r w:rsidRPr="00023737">
        <w:rPr>
          <w:snapToGrid w:val="0"/>
          <w:szCs w:val="20"/>
        </w:rPr>
        <w:t xml:space="preserve">NR-U </w:t>
      </w:r>
      <w:r>
        <w:rPr>
          <w:snapToGrid w:val="0"/>
          <w:szCs w:val="20"/>
        </w:rPr>
        <w:t xml:space="preserve">UL </w:t>
      </w:r>
      <w:r w:rsidRPr="00023737">
        <w:rPr>
          <w:snapToGrid w:val="0"/>
          <w:szCs w:val="20"/>
        </w:rPr>
        <w:t>configured grant transmission</w:t>
      </w:r>
      <w:r>
        <w:rPr>
          <w:snapToGrid w:val="0"/>
          <w:szCs w:val="20"/>
        </w:rPr>
        <w:t xml:space="preserve"> enhancement should be further studied based on the </w:t>
      </w:r>
      <w:r w:rsidRPr="00A111E6">
        <w:rPr>
          <w:snapToGrid w:val="0"/>
          <w:szCs w:val="20"/>
        </w:rPr>
        <w:t>characteristic</w:t>
      </w:r>
      <w:r>
        <w:rPr>
          <w:snapToGrid w:val="0"/>
          <w:szCs w:val="20"/>
        </w:rPr>
        <w:t xml:space="preserve">s of NR-U. </w:t>
      </w:r>
    </w:p>
    <w:p w14:paraId="2F60EE1C" w14:textId="6ACEA42E" w:rsidR="00577C7C" w:rsidRPr="00023737" w:rsidRDefault="00577C7C" w:rsidP="00577C7C">
      <w:pPr>
        <w:rPr>
          <w:snapToGrid w:val="0"/>
          <w:szCs w:val="20"/>
        </w:rPr>
      </w:pPr>
      <w:r>
        <w:rPr>
          <w:snapToGrid w:val="0"/>
          <w:szCs w:val="20"/>
        </w:rPr>
        <w:t>In NR-U configured grant transmission</w:t>
      </w:r>
      <w:r w:rsidRPr="00023737">
        <w:rPr>
          <w:snapToGrid w:val="0"/>
          <w:szCs w:val="20"/>
        </w:rPr>
        <w:t>, a large bandwidth consist</w:t>
      </w:r>
      <w:r>
        <w:rPr>
          <w:snapToGrid w:val="0"/>
          <w:szCs w:val="20"/>
        </w:rPr>
        <w:t>ing</w:t>
      </w:r>
      <w:r w:rsidRPr="00023737">
        <w:rPr>
          <w:snapToGrid w:val="0"/>
          <w:szCs w:val="20"/>
        </w:rPr>
        <w:t xml:space="preserve"> of several subbands can be assigned to a UE to achieve high data rate. The LBT results for the subbands may come out to be inconsistent, in some subbands the LBT successes while in others the LBT fails.</w:t>
      </w:r>
      <w:r>
        <w:rPr>
          <w:snapToGrid w:val="0"/>
          <w:szCs w:val="20"/>
        </w:rPr>
        <w:t xml:space="preserve"> Since</w:t>
      </w:r>
      <w:r w:rsidRPr="00023737">
        <w:rPr>
          <w:snapToGrid w:val="0"/>
          <w:szCs w:val="20"/>
        </w:rPr>
        <w:t xml:space="preserve"> TBS is determined based on the assigned bandwidth, </w:t>
      </w:r>
      <w:r>
        <w:rPr>
          <w:snapToGrid w:val="0"/>
          <w:szCs w:val="20"/>
        </w:rPr>
        <w:t xml:space="preserve">for TB </w:t>
      </w:r>
      <w:r w:rsidRPr="00023737">
        <w:rPr>
          <w:snapToGrid w:val="0"/>
          <w:szCs w:val="20"/>
        </w:rPr>
        <w:t>based (re)transmission</w:t>
      </w:r>
      <w:r>
        <w:rPr>
          <w:snapToGrid w:val="0"/>
          <w:szCs w:val="20"/>
        </w:rPr>
        <w:t xml:space="preserve">, </w:t>
      </w:r>
      <w:r w:rsidRPr="00023737">
        <w:rPr>
          <w:snapToGrid w:val="0"/>
          <w:szCs w:val="20"/>
        </w:rPr>
        <w:t xml:space="preserve">a conservative MCS </w:t>
      </w:r>
      <w:r>
        <w:rPr>
          <w:snapToGrid w:val="0"/>
          <w:szCs w:val="20"/>
        </w:rPr>
        <w:t>should be</w:t>
      </w:r>
      <w:r w:rsidRPr="00023737">
        <w:rPr>
          <w:snapToGrid w:val="0"/>
          <w:szCs w:val="20"/>
        </w:rPr>
        <w:t xml:space="preserve"> configured for the UE to guarantee the BLER</w:t>
      </w:r>
      <w:r>
        <w:rPr>
          <w:snapToGrid w:val="0"/>
          <w:szCs w:val="20"/>
        </w:rPr>
        <w:t xml:space="preserve">, </w:t>
      </w:r>
      <w:r w:rsidRPr="00023737">
        <w:rPr>
          <w:snapToGrid w:val="0"/>
          <w:szCs w:val="20"/>
        </w:rPr>
        <w:t>however, this conservative configuration</w:t>
      </w:r>
      <w:r>
        <w:rPr>
          <w:snapToGrid w:val="0"/>
          <w:szCs w:val="20"/>
        </w:rPr>
        <w:t xml:space="preserve"> may result</w:t>
      </w:r>
      <w:r w:rsidRPr="00023737">
        <w:rPr>
          <w:snapToGrid w:val="0"/>
          <w:szCs w:val="20"/>
        </w:rPr>
        <w:t xml:space="preserve"> in low spectrum efficiency. In NR, CBG based (re)transmission is used to increase the spectrum efficiency for large TB scenario and it can be well applicable in NR-U configured grant transmissions. With CBG based (re)transmission, an </w:t>
      </w:r>
      <w:r>
        <w:rPr>
          <w:snapToGrid w:val="0"/>
          <w:szCs w:val="20"/>
        </w:rPr>
        <w:t xml:space="preserve">appropriate </w:t>
      </w:r>
      <w:r w:rsidRPr="00023737">
        <w:rPr>
          <w:snapToGrid w:val="0"/>
          <w:szCs w:val="20"/>
        </w:rPr>
        <w:t xml:space="preserve">MCS can be configured to a UE in NR-U configured grant transmission, </w:t>
      </w:r>
      <w:r>
        <w:rPr>
          <w:snapToGrid w:val="0"/>
          <w:szCs w:val="20"/>
        </w:rPr>
        <w:t xml:space="preserve">the </w:t>
      </w:r>
      <w:r w:rsidRPr="00023737">
        <w:rPr>
          <w:snapToGrid w:val="0"/>
          <w:szCs w:val="20"/>
        </w:rPr>
        <w:t>number of CBGs for the actual transmission is determine</w:t>
      </w:r>
      <w:r>
        <w:rPr>
          <w:snapToGrid w:val="0"/>
          <w:szCs w:val="20"/>
        </w:rPr>
        <w:t>d</w:t>
      </w:r>
      <w:r w:rsidRPr="00023737">
        <w:rPr>
          <w:snapToGrid w:val="0"/>
          <w:szCs w:val="20"/>
        </w:rPr>
        <w:t xml:space="preserve"> based on the number of subbands with LBT success.</w:t>
      </w:r>
      <w:r>
        <w:rPr>
          <w:snapToGrid w:val="0"/>
          <w:szCs w:val="20"/>
        </w:rPr>
        <w:t xml:space="preserve"> In NR R15, the whole TB is transmitted for the initial transmission even though CBG based (re)transmission is enabled, however, partial CBGs transmission for both initial and retransmission of NR-U </w:t>
      </w:r>
      <w:r w:rsidR="004319A4">
        <w:rPr>
          <w:snapToGrid w:val="0"/>
          <w:szCs w:val="20"/>
        </w:rPr>
        <w:t>configured grant</w:t>
      </w:r>
      <w:r w:rsidRPr="00E66080">
        <w:rPr>
          <w:snapToGrid w:val="0"/>
          <w:szCs w:val="20"/>
        </w:rPr>
        <w:t xml:space="preserve"> transmission</w:t>
      </w:r>
      <w:r>
        <w:rPr>
          <w:snapToGrid w:val="0"/>
          <w:szCs w:val="20"/>
        </w:rPr>
        <w:t xml:space="preserve"> is beneficial. </w:t>
      </w:r>
    </w:p>
    <w:p w14:paraId="349B64CA" w14:textId="147D752B" w:rsidR="00577C7C" w:rsidRPr="003F41E5" w:rsidRDefault="00577C7C" w:rsidP="00577C7C">
      <w:pPr>
        <w:rPr>
          <w:i/>
          <w:lang w:val="en-GB" w:eastAsia="zh-CN"/>
        </w:rPr>
      </w:pPr>
      <w:r>
        <w:rPr>
          <w:b/>
          <w:i/>
          <w:lang w:val="en-GB" w:eastAsia="zh-CN"/>
        </w:rPr>
        <w:t>Proposal 3</w:t>
      </w:r>
      <w:r w:rsidRPr="003865DA">
        <w:rPr>
          <w:b/>
          <w:i/>
          <w:lang w:val="en-GB" w:eastAsia="zh-CN"/>
        </w:rPr>
        <w:t>:</w:t>
      </w:r>
      <w:r w:rsidRPr="00F30576">
        <w:rPr>
          <w:i/>
          <w:lang w:val="en-GB" w:eastAsia="zh-CN"/>
        </w:rPr>
        <w:t xml:space="preserve"> </w:t>
      </w:r>
      <w:r w:rsidRPr="00C8087C">
        <w:rPr>
          <w:i/>
          <w:snapToGrid w:val="0"/>
          <w:szCs w:val="20"/>
        </w:rPr>
        <w:t xml:space="preserve">NR-U </w:t>
      </w:r>
      <w:r w:rsidR="009A1B7F">
        <w:rPr>
          <w:i/>
          <w:snapToGrid w:val="0"/>
          <w:szCs w:val="20"/>
        </w:rPr>
        <w:t>configured grant</w:t>
      </w:r>
      <w:r w:rsidRPr="00C8087C">
        <w:rPr>
          <w:i/>
          <w:snapToGrid w:val="0"/>
          <w:szCs w:val="20"/>
        </w:rPr>
        <w:t xml:space="preserve"> transmission should support </w:t>
      </w:r>
      <w:r w:rsidR="00E12CD4">
        <w:rPr>
          <w:i/>
          <w:snapToGrid w:val="0"/>
          <w:szCs w:val="20"/>
        </w:rPr>
        <w:t>partial</w:t>
      </w:r>
      <w:r w:rsidR="00E12CD4" w:rsidRPr="009A1B7F">
        <w:rPr>
          <w:i/>
          <w:lang w:val="en-GB" w:eastAsia="zh-CN"/>
        </w:rPr>
        <w:t xml:space="preserve"> </w:t>
      </w:r>
      <w:r w:rsidRPr="009A1B7F">
        <w:rPr>
          <w:i/>
          <w:lang w:val="en-GB" w:eastAsia="zh-CN"/>
        </w:rPr>
        <w:t xml:space="preserve">CBGs transmission for </w:t>
      </w:r>
      <w:r w:rsidRPr="00C8087C">
        <w:rPr>
          <w:i/>
          <w:snapToGrid w:val="0"/>
          <w:szCs w:val="20"/>
        </w:rPr>
        <w:t>both initial transmission and retransmission.</w:t>
      </w:r>
    </w:p>
    <w:p w14:paraId="0E44BB80" w14:textId="77777777" w:rsidR="008D3251" w:rsidRPr="00E12CD4" w:rsidRDefault="008D3251" w:rsidP="003E4C0E">
      <w:pPr>
        <w:rPr>
          <w:szCs w:val="20"/>
          <w:lang w:val="en-GB"/>
        </w:rPr>
      </w:pPr>
    </w:p>
    <w:p w14:paraId="3F2C2E4C" w14:textId="4976E90B" w:rsidR="0083625A" w:rsidRDefault="008D3251" w:rsidP="003E4C0E">
      <w:pPr>
        <w:rPr>
          <w:lang w:val="en-GB" w:eastAsia="zh-CN"/>
        </w:rPr>
      </w:pPr>
      <w:r>
        <w:rPr>
          <w:szCs w:val="20"/>
          <w:lang w:val="en-GB"/>
        </w:rPr>
        <w:t xml:space="preserve">As mentioned above, </w:t>
      </w:r>
      <w:r>
        <w:rPr>
          <w:kern w:val="2"/>
          <w:lang w:eastAsia="zh-CN"/>
        </w:rPr>
        <w:t>configuring a set of UEs with identical time/frequency resources is beneficial for resource utilization and user capacity. However,</w:t>
      </w:r>
      <w:r>
        <w:rPr>
          <w:szCs w:val="20"/>
          <w:lang w:val="en-GB"/>
        </w:rPr>
        <w:t xml:space="preserve"> for configured grant transmission</w:t>
      </w:r>
      <w:r w:rsidR="004C37B4">
        <w:rPr>
          <w:szCs w:val="20"/>
          <w:lang w:val="en-GB"/>
        </w:rPr>
        <w:t xml:space="preserve"> with </w:t>
      </w:r>
      <w:r w:rsidR="004C37B4">
        <w:rPr>
          <w:kern w:val="2"/>
          <w:lang w:eastAsia="zh-CN"/>
        </w:rPr>
        <w:t>identical time/frequency resources</w:t>
      </w:r>
      <w:r w:rsidR="00484C6D">
        <w:rPr>
          <w:szCs w:val="20"/>
        </w:rPr>
        <w:t xml:space="preserve">, there is a high likelihood that multiple of these UEs start simultaneously transmission and collide with each other. </w:t>
      </w:r>
      <w:r w:rsidR="00D129DB">
        <w:rPr>
          <w:szCs w:val="20"/>
        </w:rPr>
        <w:t>It is also possible that the scheduling UL transmission cloud be collided with configured grant transmission.</w:t>
      </w:r>
      <w:r w:rsidR="004C37B4">
        <w:rPr>
          <w:szCs w:val="20"/>
        </w:rPr>
        <w:t xml:space="preserve"> </w:t>
      </w:r>
      <w:r w:rsidR="00910629">
        <w:rPr>
          <w:szCs w:val="20"/>
        </w:rPr>
        <w:t xml:space="preserve">In last meeting, it is agreed that a collision avoidance mechanism should be considered for NR-U operation. In FeLAA, </w:t>
      </w:r>
      <w:r w:rsidR="00484C6D">
        <w:rPr>
          <w:szCs w:val="20"/>
        </w:rPr>
        <w:t>UEs can be configured with random AUL-specific start offsets, which provide the UEs with different priority to access the channel mitigating the change of colliding with each other [</w:t>
      </w:r>
      <w:r w:rsidR="00704979">
        <w:rPr>
          <w:szCs w:val="20"/>
        </w:rPr>
        <w:t>3</w:t>
      </w:r>
      <w:r w:rsidR="00484C6D">
        <w:rPr>
          <w:szCs w:val="20"/>
        </w:rPr>
        <w:t>]. T</w:t>
      </w:r>
      <w:r w:rsidR="00484C6D" w:rsidRPr="006101EE">
        <w:rPr>
          <w:szCs w:val="20"/>
        </w:rPr>
        <w:t>he PUSCH starting position i</w:t>
      </w:r>
      <w:r w:rsidR="00484C6D">
        <w:rPr>
          <w:szCs w:val="20"/>
        </w:rPr>
        <w:t>s aligned for different A</w:t>
      </w:r>
      <w:r w:rsidR="00910629">
        <w:rPr>
          <w:szCs w:val="20"/>
        </w:rPr>
        <w:t xml:space="preserve">utonomous </w:t>
      </w:r>
      <w:r w:rsidR="00484C6D">
        <w:rPr>
          <w:szCs w:val="20"/>
        </w:rPr>
        <w:t>UL</w:t>
      </w:r>
      <w:r w:rsidR="00910629">
        <w:rPr>
          <w:szCs w:val="20"/>
        </w:rPr>
        <w:t xml:space="preserve"> transmission</w:t>
      </w:r>
      <w:r w:rsidR="00484C6D">
        <w:rPr>
          <w:szCs w:val="20"/>
        </w:rPr>
        <w:t xml:space="preserve">, and a </w:t>
      </w:r>
      <w:r w:rsidR="00484C6D" w:rsidRPr="006101EE">
        <w:rPr>
          <w:szCs w:val="20"/>
        </w:rPr>
        <w:t>CP extension is used for transmissions before the next allowed transmission boundary where the PUSCH transmission starts.</w:t>
      </w:r>
    </w:p>
    <w:p w14:paraId="2D77C6CA" w14:textId="605EFA4D" w:rsidR="003F41E5" w:rsidRPr="003E4C0E" w:rsidRDefault="003F41E5" w:rsidP="003F41E5">
      <w:pPr>
        <w:rPr>
          <w:lang w:val="en-GB" w:eastAsia="zh-CN"/>
        </w:rPr>
      </w:pPr>
      <w:r>
        <w:rPr>
          <w:lang w:val="en-GB" w:eastAsia="zh-CN"/>
        </w:rPr>
        <w:t xml:space="preserve">Therefore, </w:t>
      </w:r>
      <w:r w:rsidR="00484C6D" w:rsidRPr="00484C6D">
        <w:rPr>
          <w:lang w:val="en-GB" w:eastAsia="zh-CN"/>
        </w:rPr>
        <w:t>the mechanism of collision avoidance between Autonomous UL transmissions and between Autonomous UL and Scheduling UL transmissions in FeLAA should be the start</w:t>
      </w:r>
      <w:r w:rsidR="00484C6D" w:rsidRPr="00484C6D">
        <w:rPr>
          <w:rFonts w:hint="eastAsia"/>
          <w:lang w:val="en-GB" w:eastAsia="zh-CN"/>
        </w:rPr>
        <w:t>ing</w:t>
      </w:r>
      <w:r w:rsidR="00484C6D" w:rsidRPr="00484C6D">
        <w:rPr>
          <w:lang w:val="en-GB" w:eastAsia="zh-CN"/>
        </w:rPr>
        <w:t xml:space="preserve"> point</w:t>
      </w:r>
      <w:r w:rsidRPr="003E4C0E">
        <w:rPr>
          <w:lang w:val="en-GB" w:eastAsia="zh-CN"/>
        </w:rPr>
        <w:t>.</w:t>
      </w:r>
    </w:p>
    <w:p w14:paraId="32AB1318" w14:textId="1DC964E4" w:rsidR="00B14A16" w:rsidRPr="009131B8" w:rsidRDefault="003F41E5" w:rsidP="003E4C0E">
      <w:pPr>
        <w:rPr>
          <w:b/>
          <w:i/>
          <w:lang w:val="en-GB" w:eastAsia="zh-CN"/>
        </w:rPr>
      </w:pPr>
      <w:r w:rsidRPr="003E4C0E">
        <w:rPr>
          <w:b/>
          <w:i/>
          <w:lang w:val="en-GB" w:eastAsia="zh-CN"/>
        </w:rPr>
        <w:t>Proposal</w:t>
      </w:r>
      <w:r w:rsidR="00C47C69">
        <w:rPr>
          <w:b/>
          <w:i/>
          <w:lang w:val="en-GB" w:eastAsia="zh-CN"/>
        </w:rPr>
        <w:t xml:space="preserve"> </w:t>
      </w:r>
      <w:r w:rsidR="00C47C69">
        <w:rPr>
          <w:rFonts w:hint="eastAsia"/>
          <w:b/>
          <w:i/>
          <w:lang w:val="en-GB" w:eastAsia="zh-CN"/>
        </w:rPr>
        <w:t>4</w:t>
      </w:r>
      <w:r w:rsidRPr="003E4C0E">
        <w:rPr>
          <w:b/>
          <w:i/>
          <w:lang w:val="en-GB" w:eastAsia="zh-CN"/>
        </w:rPr>
        <w:t xml:space="preserve">: </w:t>
      </w:r>
      <w:r w:rsidR="00C47C69">
        <w:rPr>
          <w:i/>
          <w:lang w:val="en-GB" w:eastAsia="zh-CN"/>
        </w:rPr>
        <w:t>T</w:t>
      </w:r>
      <w:r w:rsidR="00C47C69" w:rsidRPr="00C47C69">
        <w:rPr>
          <w:i/>
          <w:lang w:val="en-GB" w:eastAsia="zh-CN"/>
        </w:rPr>
        <w:t>he mechanism of collision avoidance between Autonomous UL transmissions and between Autonomous UL and Scheduling UL transmissions in FeLAA should be the start</w:t>
      </w:r>
      <w:r w:rsidR="00C47C69">
        <w:rPr>
          <w:rFonts w:hint="eastAsia"/>
          <w:i/>
          <w:lang w:val="en-GB" w:eastAsia="zh-CN"/>
        </w:rPr>
        <w:t>ing</w:t>
      </w:r>
      <w:r w:rsidR="00C47C69" w:rsidRPr="00C47C69">
        <w:rPr>
          <w:i/>
          <w:lang w:val="en-GB" w:eastAsia="zh-CN"/>
        </w:rPr>
        <w:t xml:space="preserve"> point.</w:t>
      </w:r>
    </w:p>
    <w:p w14:paraId="7C3D3B0D" w14:textId="77777777" w:rsidR="00162E70" w:rsidRDefault="00162E70" w:rsidP="000334FE">
      <w:pPr>
        <w:rPr>
          <w:color w:val="FF0000"/>
          <w:sz w:val="24"/>
        </w:rPr>
      </w:pPr>
    </w:p>
    <w:p w14:paraId="540F4B98" w14:textId="77777777" w:rsidR="00E015EC" w:rsidRDefault="00E015EC" w:rsidP="00E015EC">
      <w:pPr>
        <w:pStyle w:val="1"/>
      </w:pPr>
      <w:r>
        <w:t>Conclusion</w:t>
      </w:r>
    </w:p>
    <w:p w14:paraId="69D3F962" w14:textId="77777777" w:rsidR="00BB2258" w:rsidRDefault="00E015EC" w:rsidP="00455702">
      <w:r>
        <w:t xml:space="preserve">In this contribution, we have discussed the </w:t>
      </w:r>
      <w:r w:rsidR="003865DA">
        <w:t>autonomous uplink transmission and some potential enhancements in NR unlicensed</w:t>
      </w:r>
      <w:r w:rsidR="00C30A7A">
        <w:t xml:space="preserve"> operation</w:t>
      </w:r>
      <w:r w:rsidR="003865DA">
        <w:t xml:space="preserve">. Based on the discussion in section 2, </w:t>
      </w:r>
      <w:r w:rsidR="00BB2258">
        <w:t xml:space="preserve">we </w:t>
      </w:r>
      <w:r w:rsidR="00AB00D5">
        <w:t>provide</w:t>
      </w:r>
      <w:r w:rsidR="00BB2258">
        <w:t xml:space="preserve"> the following proposals.</w:t>
      </w:r>
    </w:p>
    <w:p w14:paraId="297B386E" w14:textId="7315BC80" w:rsidR="00533218" w:rsidRPr="00533218" w:rsidRDefault="00533218" w:rsidP="00BB2258">
      <w:pPr>
        <w:rPr>
          <w:i/>
          <w:lang w:val="en-GB" w:eastAsia="zh-CN"/>
        </w:rPr>
      </w:pPr>
      <w:bookmarkStart w:id="14" w:name="OLE_LINK5"/>
      <w:bookmarkStart w:id="15" w:name="OLE_LINK6"/>
      <w:bookmarkStart w:id="16" w:name="OLE_LINK3"/>
      <w:bookmarkStart w:id="17" w:name="OLE_LINK4"/>
      <w:r w:rsidRPr="00533218">
        <w:rPr>
          <w:rFonts w:hint="eastAsia"/>
          <w:b/>
          <w:i/>
          <w:lang w:val="en-GB" w:eastAsia="zh-CN"/>
        </w:rPr>
        <w:t>Proposal</w:t>
      </w:r>
      <w:r w:rsidR="001F3E78">
        <w:rPr>
          <w:rFonts w:hint="eastAsia"/>
          <w:lang w:val="en-GB" w:eastAsia="zh-CN"/>
        </w:rPr>
        <w:t xml:space="preserve"> </w:t>
      </w:r>
      <w:r w:rsidR="00C47C69">
        <w:rPr>
          <w:rFonts w:hint="eastAsia"/>
          <w:b/>
          <w:i/>
          <w:lang w:val="en-GB" w:eastAsia="zh-CN"/>
        </w:rPr>
        <w:t>1</w:t>
      </w:r>
      <w:r>
        <w:rPr>
          <w:rFonts w:hint="eastAsia"/>
          <w:lang w:val="en-GB" w:eastAsia="zh-CN"/>
        </w:rPr>
        <w:t xml:space="preserve">: </w:t>
      </w:r>
      <w:r w:rsidR="00B14A16">
        <w:rPr>
          <w:i/>
          <w:lang w:val="en-GB" w:eastAsia="zh-CN"/>
        </w:rPr>
        <w:t>DM</w:t>
      </w:r>
      <w:r w:rsidR="00805C3F" w:rsidRPr="00805C3F">
        <w:rPr>
          <w:i/>
          <w:lang w:val="en-GB" w:eastAsia="zh-CN"/>
        </w:rPr>
        <w:t>RS used for distinguishing</w:t>
      </w:r>
      <w:r w:rsidR="00F30576">
        <w:rPr>
          <w:i/>
          <w:lang w:val="en-GB" w:eastAsia="zh-CN"/>
        </w:rPr>
        <w:t xml:space="preserve"> UE</w:t>
      </w:r>
      <w:r w:rsidR="00805C3F" w:rsidRPr="00805C3F">
        <w:rPr>
          <w:i/>
          <w:lang w:val="en-GB" w:eastAsia="zh-CN"/>
        </w:rPr>
        <w:t xml:space="preserve"> should be </w:t>
      </w:r>
      <w:r w:rsidR="00F30576">
        <w:rPr>
          <w:i/>
          <w:lang w:val="en-GB" w:eastAsia="zh-CN"/>
        </w:rPr>
        <w:t xml:space="preserve">introduced in </w:t>
      </w:r>
      <w:r w:rsidR="00C674F0">
        <w:rPr>
          <w:i/>
          <w:lang w:val="en-GB" w:eastAsia="zh-CN"/>
        </w:rPr>
        <w:t>configured grant transmission in NR-U operation</w:t>
      </w:r>
      <w:r w:rsidR="00805C3F" w:rsidRPr="00805C3F">
        <w:rPr>
          <w:i/>
          <w:lang w:val="en-GB" w:eastAsia="zh-CN"/>
        </w:rPr>
        <w:t>.</w:t>
      </w:r>
    </w:p>
    <w:p w14:paraId="77309EA9" w14:textId="70532AF7" w:rsidR="00685F5B" w:rsidRDefault="00C47C69" w:rsidP="00224A72">
      <w:pPr>
        <w:rPr>
          <w:i/>
          <w:lang w:val="en-GB" w:eastAsia="zh-CN"/>
        </w:rPr>
      </w:pPr>
      <w:r>
        <w:rPr>
          <w:b/>
          <w:i/>
          <w:lang w:val="en-GB" w:eastAsia="zh-CN"/>
        </w:rPr>
        <w:t xml:space="preserve">Proposal </w:t>
      </w:r>
      <w:r>
        <w:rPr>
          <w:rFonts w:hint="eastAsia"/>
          <w:b/>
          <w:i/>
          <w:lang w:val="en-GB" w:eastAsia="zh-CN"/>
        </w:rPr>
        <w:t>2</w:t>
      </w:r>
      <w:r w:rsidR="00BB2258" w:rsidRPr="003865DA">
        <w:rPr>
          <w:b/>
          <w:i/>
          <w:lang w:val="en-GB" w:eastAsia="zh-CN"/>
        </w:rPr>
        <w:t xml:space="preserve">: </w:t>
      </w:r>
      <w:r w:rsidR="00F30576">
        <w:rPr>
          <w:i/>
          <w:lang w:val="en-GB" w:eastAsia="zh-CN"/>
        </w:rPr>
        <w:t>M</w:t>
      </w:r>
      <w:r w:rsidR="00F30576" w:rsidRPr="00F30576">
        <w:rPr>
          <w:i/>
          <w:lang w:val="en-GB" w:eastAsia="zh-CN"/>
        </w:rPr>
        <w:t xml:space="preserve">ultiple UL to DL and DL to UL switching within a </w:t>
      </w:r>
      <w:r w:rsidR="00F40803">
        <w:rPr>
          <w:i/>
          <w:lang w:val="en-GB" w:eastAsia="zh-CN"/>
        </w:rPr>
        <w:t xml:space="preserve">shared </w:t>
      </w:r>
      <w:r w:rsidR="00F30576" w:rsidRPr="00F30576">
        <w:rPr>
          <w:i/>
          <w:lang w:val="en-GB" w:eastAsia="zh-CN"/>
        </w:rPr>
        <w:t>COT obtai</w:t>
      </w:r>
      <w:r w:rsidR="00F30576">
        <w:rPr>
          <w:i/>
          <w:lang w:val="en-GB" w:eastAsia="zh-CN"/>
        </w:rPr>
        <w:t>ned by UE should be studied</w:t>
      </w:r>
      <w:r w:rsidR="00BB2258">
        <w:rPr>
          <w:i/>
          <w:lang w:val="en-GB" w:eastAsia="zh-CN"/>
        </w:rPr>
        <w:t>.</w:t>
      </w:r>
      <w:bookmarkEnd w:id="14"/>
      <w:bookmarkEnd w:id="15"/>
      <w:bookmarkEnd w:id="16"/>
      <w:bookmarkEnd w:id="17"/>
    </w:p>
    <w:p w14:paraId="3D6CBF9E" w14:textId="760483AE" w:rsidR="00577C7C" w:rsidRPr="003F41E5" w:rsidRDefault="00577C7C" w:rsidP="00577C7C">
      <w:pPr>
        <w:rPr>
          <w:i/>
          <w:lang w:val="en-GB" w:eastAsia="zh-CN"/>
        </w:rPr>
      </w:pPr>
      <w:r>
        <w:rPr>
          <w:b/>
          <w:i/>
          <w:lang w:val="en-GB" w:eastAsia="zh-CN"/>
        </w:rPr>
        <w:t>Proposal 3</w:t>
      </w:r>
      <w:r w:rsidRPr="003865DA">
        <w:rPr>
          <w:b/>
          <w:i/>
          <w:lang w:val="en-GB" w:eastAsia="zh-CN"/>
        </w:rPr>
        <w:t>:</w:t>
      </w:r>
      <w:r w:rsidRPr="00F30576">
        <w:rPr>
          <w:i/>
          <w:lang w:val="en-GB" w:eastAsia="zh-CN"/>
        </w:rPr>
        <w:t xml:space="preserve"> </w:t>
      </w:r>
      <w:r w:rsidRPr="00C8087C">
        <w:rPr>
          <w:i/>
          <w:snapToGrid w:val="0"/>
          <w:szCs w:val="20"/>
        </w:rPr>
        <w:t xml:space="preserve">NR-U </w:t>
      </w:r>
      <w:r w:rsidR="00C8087C">
        <w:rPr>
          <w:i/>
          <w:snapToGrid w:val="0"/>
          <w:szCs w:val="20"/>
        </w:rPr>
        <w:t>configured grant</w:t>
      </w:r>
      <w:r w:rsidRPr="00C8087C">
        <w:rPr>
          <w:i/>
          <w:snapToGrid w:val="0"/>
          <w:szCs w:val="20"/>
        </w:rPr>
        <w:t xml:space="preserve"> transmission should support p</w:t>
      </w:r>
      <w:r w:rsidRPr="009A1B7F">
        <w:rPr>
          <w:i/>
          <w:lang w:val="en-GB" w:eastAsia="zh-CN"/>
        </w:rPr>
        <w:t xml:space="preserve">artial CBGs transmission for </w:t>
      </w:r>
      <w:r w:rsidRPr="00C8087C">
        <w:rPr>
          <w:i/>
          <w:snapToGrid w:val="0"/>
          <w:szCs w:val="20"/>
        </w:rPr>
        <w:t>both initial transmission and retransmission.</w:t>
      </w:r>
    </w:p>
    <w:p w14:paraId="1F43BD45" w14:textId="1E544885" w:rsidR="00224A72" w:rsidRPr="00685F5B" w:rsidRDefault="00685F5B" w:rsidP="00685F5B">
      <w:pPr>
        <w:rPr>
          <w:i/>
          <w:lang w:val="en-GB" w:eastAsia="zh-CN"/>
        </w:rPr>
      </w:pPr>
      <w:r>
        <w:rPr>
          <w:b/>
          <w:i/>
          <w:lang w:val="en-GB" w:eastAsia="zh-CN"/>
        </w:rPr>
        <w:t>Proposal</w:t>
      </w:r>
      <w:r w:rsidR="00C47C69">
        <w:rPr>
          <w:b/>
          <w:i/>
          <w:lang w:val="en-GB" w:eastAsia="zh-CN"/>
        </w:rPr>
        <w:t xml:space="preserve"> </w:t>
      </w:r>
      <w:r w:rsidR="00C47C69">
        <w:rPr>
          <w:rFonts w:hint="eastAsia"/>
          <w:b/>
          <w:i/>
          <w:lang w:val="en-GB" w:eastAsia="zh-CN"/>
        </w:rPr>
        <w:t>4</w:t>
      </w:r>
      <w:r w:rsidRPr="003865DA">
        <w:rPr>
          <w:b/>
          <w:i/>
          <w:lang w:val="en-GB" w:eastAsia="zh-CN"/>
        </w:rPr>
        <w:t>:</w:t>
      </w:r>
      <w:r>
        <w:rPr>
          <w:b/>
          <w:i/>
          <w:lang w:val="en-GB" w:eastAsia="zh-CN"/>
        </w:rPr>
        <w:t xml:space="preserve"> </w:t>
      </w:r>
      <w:r w:rsidR="00C47C69">
        <w:rPr>
          <w:i/>
          <w:lang w:val="en-GB" w:eastAsia="zh-CN"/>
        </w:rPr>
        <w:t>T</w:t>
      </w:r>
      <w:r w:rsidR="00C47C69" w:rsidRPr="00C47C69">
        <w:rPr>
          <w:i/>
          <w:lang w:val="en-GB" w:eastAsia="zh-CN"/>
        </w:rPr>
        <w:t>he mechanism of collision avoidance between Autonomous UL transmissions and between Autonomous UL and Scheduling UL transmissions in FeLAA should be the start</w:t>
      </w:r>
      <w:r w:rsidR="00C47C69">
        <w:rPr>
          <w:rFonts w:hint="eastAsia"/>
          <w:i/>
          <w:lang w:val="en-GB" w:eastAsia="zh-CN"/>
        </w:rPr>
        <w:t>ing</w:t>
      </w:r>
      <w:r w:rsidR="00C47C69">
        <w:rPr>
          <w:i/>
          <w:lang w:val="en-GB" w:eastAsia="zh-CN"/>
        </w:rPr>
        <w:t xml:space="preserve"> point</w:t>
      </w:r>
      <w:r w:rsidR="00224A72" w:rsidRPr="003E4C0E">
        <w:rPr>
          <w:i/>
          <w:lang w:val="en-GB" w:eastAsia="zh-CN"/>
        </w:rPr>
        <w:t>.</w:t>
      </w:r>
    </w:p>
    <w:p w14:paraId="04C0CDEC" w14:textId="77777777" w:rsidR="00E015EC" w:rsidRPr="00224A72" w:rsidRDefault="00E015EC" w:rsidP="000334FE">
      <w:pPr>
        <w:rPr>
          <w:color w:val="FF0000"/>
          <w:sz w:val="24"/>
          <w:lang w:val="en-GB"/>
        </w:rPr>
      </w:pPr>
    </w:p>
    <w:p w14:paraId="73A87FA4" w14:textId="77777777" w:rsidR="00847CD5" w:rsidRDefault="00847CD5" w:rsidP="00847CD5">
      <w:pPr>
        <w:pStyle w:val="1"/>
      </w:pPr>
      <w:r w:rsidRPr="00847CD5">
        <w:lastRenderedPageBreak/>
        <w:t>Reference</w:t>
      </w:r>
    </w:p>
    <w:p w14:paraId="2235BD87" w14:textId="37A19A97" w:rsidR="00D36D63" w:rsidRDefault="00070D72" w:rsidP="004418AA">
      <w:pPr>
        <w:pStyle w:val="af"/>
        <w:numPr>
          <w:ilvl w:val="0"/>
          <w:numId w:val="6"/>
        </w:numPr>
        <w:ind w:firstLineChars="0"/>
        <w:rPr>
          <w:lang w:eastAsia="zh-CN"/>
        </w:rPr>
      </w:pPr>
      <w:bookmarkStart w:id="18" w:name="OLE_LINK13"/>
      <w:bookmarkStart w:id="19" w:name="OLE_LINK14"/>
      <w:bookmarkEnd w:id="7"/>
      <w:r>
        <w:rPr>
          <w:lang w:eastAsia="zh-CN"/>
        </w:rPr>
        <w:t>Chairman’s Notes, RAN1 WG #9</w:t>
      </w:r>
      <w:r w:rsidR="00215101">
        <w:rPr>
          <w:lang w:eastAsia="zh-CN"/>
        </w:rPr>
        <w:t>3</w:t>
      </w:r>
      <w:bookmarkEnd w:id="18"/>
      <w:bookmarkEnd w:id="19"/>
    </w:p>
    <w:p w14:paraId="4DB467E6" w14:textId="46A293DB" w:rsidR="00215101" w:rsidRDefault="00215101" w:rsidP="004418AA">
      <w:pPr>
        <w:pStyle w:val="af"/>
        <w:numPr>
          <w:ilvl w:val="0"/>
          <w:numId w:val="6"/>
        </w:numPr>
        <w:ind w:firstLineChars="0"/>
        <w:rPr>
          <w:lang w:eastAsia="zh-CN"/>
        </w:rPr>
      </w:pPr>
      <w:r>
        <w:rPr>
          <w:lang w:eastAsia="zh-CN"/>
        </w:rPr>
        <w:t>Chairman’s Notes, RAN1 WG #94</w:t>
      </w:r>
    </w:p>
    <w:p w14:paraId="4946B7FC" w14:textId="1031471B" w:rsidR="00704979" w:rsidRDefault="00704979" w:rsidP="004418AA">
      <w:pPr>
        <w:pStyle w:val="af"/>
        <w:numPr>
          <w:ilvl w:val="0"/>
          <w:numId w:val="6"/>
        </w:numPr>
        <w:ind w:firstLineChars="0"/>
        <w:rPr>
          <w:lang w:eastAsia="zh-CN"/>
        </w:rPr>
      </w:pPr>
      <w:r>
        <w:rPr>
          <w:lang w:eastAsia="zh-CN"/>
        </w:rPr>
        <w:t>Chairman’s Notes, RAN1 WG #92</w:t>
      </w:r>
    </w:p>
    <w:p w14:paraId="02B49CC5" w14:textId="77777777" w:rsidR="008702CA" w:rsidRDefault="008702CA" w:rsidP="004418AA">
      <w:pPr>
        <w:pStyle w:val="af"/>
        <w:numPr>
          <w:ilvl w:val="0"/>
          <w:numId w:val="6"/>
        </w:numPr>
        <w:ind w:firstLineChars="0"/>
        <w:rPr>
          <w:lang w:eastAsia="zh-CN"/>
        </w:rPr>
      </w:pPr>
      <w:r>
        <w:rPr>
          <w:rFonts w:hint="eastAsia"/>
          <w:lang w:eastAsia="zh-CN"/>
        </w:rPr>
        <w:t>Chairman</w:t>
      </w:r>
      <w:r>
        <w:rPr>
          <w:lang w:eastAsia="zh-CN"/>
        </w:rPr>
        <w:t>’s Notes, RAN1 WG #AH NR1706</w:t>
      </w:r>
    </w:p>
    <w:p w14:paraId="756167B0" w14:textId="3B6BFC6D" w:rsidR="0083625A" w:rsidRPr="0013199F" w:rsidRDefault="009D5808" w:rsidP="00704979">
      <w:pPr>
        <w:pStyle w:val="af"/>
        <w:numPr>
          <w:ilvl w:val="0"/>
          <w:numId w:val="6"/>
        </w:numPr>
        <w:ind w:firstLineChars="0"/>
        <w:rPr>
          <w:lang w:eastAsia="zh-CN"/>
        </w:rPr>
      </w:pPr>
      <w:r w:rsidRPr="003E28AA">
        <w:rPr>
          <w:szCs w:val="20"/>
        </w:rPr>
        <w:t>ETSI EN 301 893, Harmonized European Standards, Final draft, V2.1.0, Mar. 2017</w:t>
      </w:r>
    </w:p>
    <w:sectPr w:rsidR="0083625A"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14284" w14:textId="77777777" w:rsidR="00CF6E4B" w:rsidRDefault="00CF6E4B">
      <w:r>
        <w:separator/>
      </w:r>
    </w:p>
  </w:endnote>
  <w:endnote w:type="continuationSeparator" w:id="0">
    <w:p w14:paraId="38C13CA4" w14:textId="77777777" w:rsidR="00CF6E4B" w:rsidRDefault="00CF6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3D697" w14:textId="77777777" w:rsidR="00CF6E4B" w:rsidRDefault="00CF6E4B">
      <w:r>
        <w:separator/>
      </w:r>
    </w:p>
  </w:footnote>
  <w:footnote w:type="continuationSeparator" w:id="0">
    <w:p w14:paraId="41518DFD" w14:textId="77777777" w:rsidR="00CF6E4B" w:rsidRDefault="00CF6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000DF"/>
    <w:multiLevelType w:val="hybridMultilevel"/>
    <w:tmpl w:val="FB6C01E8"/>
    <w:lvl w:ilvl="0" w:tplc="900ECF6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252FC8"/>
    <w:multiLevelType w:val="hybridMultilevel"/>
    <w:tmpl w:val="F6E8AF08"/>
    <w:lvl w:ilvl="0" w:tplc="8BF0093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10">
    <w:nsid w:val="1CD66501"/>
    <w:multiLevelType w:val="hybridMultilevel"/>
    <w:tmpl w:val="66D224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7406AF"/>
    <w:multiLevelType w:val="hybridMultilevel"/>
    <w:tmpl w:val="50CABDEE"/>
    <w:lvl w:ilvl="0" w:tplc="9D704A78">
      <w:numFmt w:val="bullet"/>
      <w:lvlText w:val="•"/>
      <w:lvlJc w:val="left"/>
      <w:pPr>
        <w:ind w:left="360" w:hanging="360"/>
      </w:pPr>
      <w:rPr>
        <w:rFonts w:ascii="Arial" w:hAnsi="Arial"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8317E25"/>
    <w:multiLevelType w:val="hybridMultilevel"/>
    <w:tmpl w:val="59603554"/>
    <w:lvl w:ilvl="0" w:tplc="50CC0532">
      <w:start w:val="1"/>
      <w:numFmt w:val="bullet"/>
      <w:lvlText w:val="•"/>
      <w:lvlJc w:val="left"/>
      <w:pPr>
        <w:tabs>
          <w:tab w:val="num" w:pos="360"/>
        </w:tabs>
        <w:ind w:left="360" w:hanging="360"/>
      </w:pPr>
      <w:rPr>
        <w:rFonts w:ascii="Arial" w:hAnsi="Arial" w:hint="default"/>
      </w:rPr>
    </w:lvl>
    <w:lvl w:ilvl="1" w:tplc="A35808DE">
      <w:start w:val="1"/>
      <w:numFmt w:val="bullet"/>
      <w:lvlText w:val="•"/>
      <w:lvlJc w:val="left"/>
      <w:pPr>
        <w:tabs>
          <w:tab w:val="num" w:pos="1080"/>
        </w:tabs>
        <w:ind w:left="1080" w:hanging="360"/>
      </w:pPr>
      <w:rPr>
        <w:rFonts w:ascii="Arial" w:hAnsi="Arial" w:hint="default"/>
      </w:rPr>
    </w:lvl>
    <w:lvl w:ilvl="2" w:tplc="87A42842" w:tentative="1">
      <w:start w:val="1"/>
      <w:numFmt w:val="bullet"/>
      <w:lvlText w:val="•"/>
      <w:lvlJc w:val="left"/>
      <w:pPr>
        <w:tabs>
          <w:tab w:val="num" w:pos="1800"/>
        </w:tabs>
        <w:ind w:left="1800" w:hanging="360"/>
      </w:pPr>
      <w:rPr>
        <w:rFonts w:ascii="Arial" w:hAnsi="Arial" w:hint="default"/>
      </w:rPr>
    </w:lvl>
    <w:lvl w:ilvl="3" w:tplc="BB9ABCAA" w:tentative="1">
      <w:start w:val="1"/>
      <w:numFmt w:val="bullet"/>
      <w:lvlText w:val="•"/>
      <w:lvlJc w:val="left"/>
      <w:pPr>
        <w:tabs>
          <w:tab w:val="num" w:pos="2520"/>
        </w:tabs>
        <w:ind w:left="2520" w:hanging="360"/>
      </w:pPr>
      <w:rPr>
        <w:rFonts w:ascii="Arial" w:hAnsi="Arial" w:hint="default"/>
      </w:rPr>
    </w:lvl>
    <w:lvl w:ilvl="4" w:tplc="6188031E" w:tentative="1">
      <w:start w:val="1"/>
      <w:numFmt w:val="bullet"/>
      <w:lvlText w:val="•"/>
      <w:lvlJc w:val="left"/>
      <w:pPr>
        <w:tabs>
          <w:tab w:val="num" w:pos="3240"/>
        </w:tabs>
        <w:ind w:left="3240" w:hanging="360"/>
      </w:pPr>
      <w:rPr>
        <w:rFonts w:ascii="Arial" w:hAnsi="Arial" w:hint="default"/>
      </w:rPr>
    </w:lvl>
    <w:lvl w:ilvl="5" w:tplc="0290CF00" w:tentative="1">
      <w:start w:val="1"/>
      <w:numFmt w:val="bullet"/>
      <w:lvlText w:val="•"/>
      <w:lvlJc w:val="left"/>
      <w:pPr>
        <w:tabs>
          <w:tab w:val="num" w:pos="3960"/>
        </w:tabs>
        <w:ind w:left="3960" w:hanging="360"/>
      </w:pPr>
      <w:rPr>
        <w:rFonts w:ascii="Arial" w:hAnsi="Arial" w:hint="default"/>
      </w:rPr>
    </w:lvl>
    <w:lvl w:ilvl="6" w:tplc="E2963B90" w:tentative="1">
      <w:start w:val="1"/>
      <w:numFmt w:val="bullet"/>
      <w:lvlText w:val="•"/>
      <w:lvlJc w:val="left"/>
      <w:pPr>
        <w:tabs>
          <w:tab w:val="num" w:pos="4680"/>
        </w:tabs>
        <w:ind w:left="4680" w:hanging="360"/>
      </w:pPr>
      <w:rPr>
        <w:rFonts w:ascii="Arial" w:hAnsi="Arial" w:hint="default"/>
      </w:rPr>
    </w:lvl>
    <w:lvl w:ilvl="7" w:tplc="781ADE8E" w:tentative="1">
      <w:start w:val="1"/>
      <w:numFmt w:val="bullet"/>
      <w:lvlText w:val="•"/>
      <w:lvlJc w:val="left"/>
      <w:pPr>
        <w:tabs>
          <w:tab w:val="num" w:pos="5400"/>
        </w:tabs>
        <w:ind w:left="5400" w:hanging="360"/>
      </w:pPr>
      <w:rPr>
        <w:rFonts w:ascii="Arial" w:hAnsi="Arial" w:hint="default"/>
      </w:rPr>
    </w:lvl>
    <w:lvl w:ilvl="8" w:tplc="7116C060" w:tentative="1">
      <w:start w:val="1"/>
      <w:numFmt w:val="bullet"/>
      <w:lvlText w:val="•"/>
      <w:lvlJc w:val="left"/>
      <w:pPr>
        <w:tabs>
          <w:tab w:val="num" w:pos="6120"/>
        </w:tabs>
        <w:ind w:left="6120" w:hanging="360"/>
      </w:pPr>
      <w:rPr>
        <w:rFonts w:ascii="Arial" w:hAnsi="Arial"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21">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2">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3">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2"/>
  </w:num>
  <w:num w:numId="3">
    <w:abstractNumId w:val="39"/>
  </w:num>
  <w:num w:numId="4">
    <w:abstractNumId w:val="40"/>
  </w:num>
  <w:num w:numId="5">
    <w:abstractNumId w:val="26"/>
  </w:num>
  <w:num w:numId="6">
    <w:abstractNumId w:val="13"/>
  </w:num>
  <w:num w:numId="7">
    <w:abstractNumId w:val="22"/>
  </w:num>
  <w:num w:numId="8">
    <w:abstractNumId w:val="20"/>
  </w:num>
  <w:num w:numId="9">
    <w:abstractNumId w:val="25"/>
  </w:num>
  <w:num w:numId="10">
    <w:abstractNumId w:val="21"/>
  </w:num>
  <w:num w:numId="11">
    <w:abstractNumId w:val="28"/>
  </w:num>
  <w:num w:numId="12">
    <w:abstractNumId w:val="34"/>
  </w:num>
  <w:num w:numId="13">
    <w:abstractNumId w:val="36"/>
  </w:num>
  <w:num w:numId="14">
    <w:abstractNumId w:val="0"/>
  </w:num>
  <w:num w:numId="15">
    <w:abstractNumId w:val="24"/>
  </w:num>
  <w:num w:numId="16">
    <w:abstractNumId w:val="6"/>
  </w:num>
  <w:num w:numId="17">
    <w:abstractNumId w:val="9"/>
  </w:num>
  <w:num w:numId="18">
    <w:abstractNumId w:val="41"/>
  </w:num>
  <w:num w:numId="19">
    <w:abstractNumId w:val="33"/>
  </w:num>
  <w:num w:numId="20">
    <w:abstractNumId w:val="3"/>
  </w:num>
  <w:num w:numId="21">
    <w:abstractNumId w:val="31"/>
  </w:num>
  <w:num w:numId="22">
    <w:abstractNumId w:val="32"/>
  </w:num>
  <w:num w:numId="23">
    <w:abstractNumId w:val="18"/>
  </w:num>
  <w:num w:numId="24">
    <w:abstractNumId w:val="11"/>
  </w:num>
  <w:num w:numId="25">
    <w:abstractNumId w:val="1"/>
  </w:num>
  <w:num w:numId="26">
    <w:abstractNumId w:val="23"/>
  </w:num>
  <w:num w:numId="27">
    <w:abstractNumId w:val="19"/>
  </w:num>
  <w:num w:numId="28">
    <w:abstractNumId w:val="12"/>
  </w:num>
  <w:num w:numId="29">
    <w:abstractNumId w:val="38"/>
  </w:num>
  <w:num w:numId="30">
    <w:abstractNumId w:val="30"/>
  </w:num>
  <w:num w:numId="31">
    <w:abstractNumId w:val="29"/>
  </w:num>
  <w:num w:numId="32">
    <w:abstractNumId w:val="14"/>
  </w:num>
  <w:num w:numId="33">
    <w:abstractNumId w:val="27"/>
  </w:num>
  <w:num w:numId="34">
    <w:abstractNumId w:val="2"/>
  </w:num>
  <w:num w:numId="35">
    <w:abstractNumId w:val="15"/>
  </w:num>
  <w:num w:numId="36">
    <w:abstractNumId w:val="8"/>
  </w:num>
  <w:num w:numId="37">
    <w:abstractNumId w:val="4"/>
  </w:num>
  <w:num w:numId="38">
    <w:abstractNumId w:val="7"/>
  </w:num>
  <w:num w:numId="39">
    <w:abstractNumId w:val="37"/>
  </w:num>
  <w:num w:numId="40">
    <w:abstractNumId w:val="5"/>
  </w:num>
  <w:num w:numId="41">
    <w:abstractNumId w:val="35"/>
  </w:num>
  <w:num w:numId="42">
    <w:abstractNumId w:val="43"/>
  </w:num>
  <w:num w:numId="43">
    <w:abstractNumId w:val="10"/>
  </w:num>
  <w:num w:numId="4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70D"/>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AA5"/>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4B"/>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101"/>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423"/>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000"/>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3A2"/>
    <w:rsid w:val="003E568F"/>
    <w:rsid w:val="003E57E1"/>
    <w:rsid w:val="003E5A35"/>
    <w:rsid w:val="003E5D4F"/>
    <w:rsid w:val="003E6316"/>
    <w:rsid w:val="003E651B"/>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A4"/>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4C6D"/>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7B4"/>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C50"/>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18"/>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C7C"/>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60F4"/>
    <w:rsid w:val="005A6445"/>
    <w:rsid w:val="005A65FC"/>
    <w:rsid w:val="005A68E8"/>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1A2"/>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979"/>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51"/>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29"/>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1B7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DB9"/>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6B88"/>
    <w:rsid w:val="00A8056E"/>
    <w:rsid w:val="00A80C74"/>
    <w:rsid w:val="00A8171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5E4"/>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49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C4"/>
    <w:rsid w:val="00C27C65"/>
    <w:rsid w:val="00C30976"/>
    <w:rsid w:val="00C30A7A"/>
    <w:rsid w:val="00C30EB8"/>
    <w:rsid w:val="00C30FF6"/>
    <w:rsid w:val="00C310F5"/>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C69"/>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4F0"/>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87C"/>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C6"/>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6E4B"/>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9DB"/>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CD4"/>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468"/>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32C"/>
    <w:rsid w:val="00EE444B"/>
    <w:rsid w:val="00EE4B3C"/>
    <w:rsid w:val="00EE4B6D"/>
    <w:rsid w:val="00EE534D"/>
    <w:rsid w:val="00EE5560"/>
    <w:rsid w:val="00EE5567"/>
    <w:rsid w:val="00EE5714"/>
    <w:rsid w:val="00EE58A4"/>
    <w:rsid w:val="00EE62A6"/>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6D01"/>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576"/>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A490D-C90C-4A2A-908D-1BFAC06DB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1459</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Shia Shen</cp:lastModifiedBy>
  <cp:revision>2</cp:revision>
  <cp:lastPrinted>2015-03-27T14:25:00Z</cp:lastPrinted>
  <dcterms:created xsi:type="dcterms:W3CDTF">2018-09-28T11:06:00Z</dcterms:created>
  <dcterms:modified xsi:type="dcterms:W3CDTF">2018-09-28T11:06:00Z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