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28DA7BD2" w:rsidR="006A4A88" w:rsidRDefault="006A4A88" w:rsidP="006A4A88">
      <w:pPr>
        <w:pStyle w:val="CRCoverPage"/>
        <w:tabs>
          <w:tab w:val="right" w:pos="9639"/>
        </w:tabs>
        <w:spacing w:after="0"/>
        <w:rPr>
          <w:b/>
          <w:i/>
          <w:noProof/>
          <w:sz w:val="28"/>
        </w:rPr>
      </w:pPr>
      <w:r>
        <w:rPr>
          <w:b/>
          <w:noProof/>
          <w:sz w:val="24"/>
        </w:rPr>
        <w:t>3GPP TSG RAN WG1 Meeting #9</w:t>
      </w:r>
      <w:r w:rsidR="008D02FE">
        <w:rPr>
          <w:b/>
          <w:noProof/>
          <w:sz w:val="24"/>
        </w:rPr>
        <w:t>4</w:t>
      </w:r>
      <w:r w:rsidR="000F4D57">
        <w:rPr>
          <w:b/>
          <w:noProof/>
          <w:sz w:val="24"/>
        </w:rPr>
        <w:t>bis</w:t>
      </w:r>
      <w:r>
        <w:rPr>
          <w:b/>
          <w:i/>
          <w:noProof/>
          <w:sz w:val="28"/>
        </w:rPr>
        <w:tab/>
      </w:r>
      <w:r w:rsidR="005B1863" w:rsidRPr="005B1863">
        <w:rPr>
          <w:b/>
          <w:noProof/>
          <w:sz w:val="28"/>
        </w:rPr>
        <w:t>R1-</w:t>
      </w:r>
      <w:r w:rsidR="00C446D0" w:rsidRPr="00C446D0">
        <w:rPr>
          <w:b/>
          <w:noProof/>
          <w:sz w:val="28"/>
        </w:rPr>
        <w:t>1810669</w:t>
      </w:r>
    </w:p>
    <w:p w14:paraId="5D7502F1" w14:textId="77777777" w:rsidR="000F4D57" w:rsidRDefault="000F4D57" w:rsidP="000F4D57">
      <w:pPr>
        <w:pStyle w:val="CRCoverPage"/>
        <w:tabs>
          <w:tab w:val="right" w:pos="9639"/>
        </w:tabs>
        <w:spacing w:after="0"/>
        <w:rPr>
          <w:b/>
          <w:noProof/>
          <w:sz w:val="24"/>
        </w:rPr>
      </w:pPr>
      <w:r w:rsidRPr="009A036A">
        <w:rPr>
          <w:b/>
          <w:noProof/>
          <w:sz w:val="24"/>
        </w:rPr>
        <w:t>Chengdu, China, October 8th – 12th,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4A3A14EA"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41A10" w:rsidRPr="00C3259A">
        <w:rPr>
          <w:rFonts w:cs="Arial"/>
          <w:b/>
          <w:bCs/>
          <w:sz w:val="24"/>
          <w:lang w:val="en-US"/>
        </w:rPr>
        <w:t>7.2.6.</w:t>
      </w:r>
      <w:r w:rsidR="000F4D57">
        <w:rPr>
          <w:rFonts w:cs="Arial"/>
          <w:b/>
          <w:bCs/>
          <w:sz w:val="24"/>
          <w:lang w:val="en-US"/>
        </w:rPr>
        <w:t>5</w:t>
      </w:r>
    </w:p>
    <w:p w14:paraId="7D9EB809" w14:textId="36C3E97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5B1863">
        <w:rPr>
          <w:rFonts w:cs="Arial"/>
          <w:b/>
          <w:bCs/>
          <w:sz w:val="24"/>
          <w:lang w:val="en-US" w:eastAsia="ja-JP"/>
        </w:rPr>
        <w:t>Nokia, Nokia Shanghai Bell</w:t>
      </w:r>
    </w:p>
    <w:p w14:paraId="020AFC7D" w14:textId="7EA9A34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877D8F">
        <w:rPr>
          <w:rFonts w:ascii="Arial" w:hAnsi="Arial" w:cs="Arial"/>
          <w:b/>
          <w:bCs/>
          <w:sz w:val="24"/>
          <w:lang w:val="en-US"/>
        </w:rPr>
        <w:t xml:space="preserve">On </w:t>
      </w:r>
      <w:r w:rsidR="00C3259A">
        <w:rPr>
          <w:rFonts w:ascii="Arial" w:hAnsi="Arial" w:cs="Arial"/>
          <w:b/>
          <w:bCs/>
          <w:sz w:val="24"/>
          <w:lang w:val="en-US"/>
        </w:rPr>
        <w:t xml:space="preserve">scheduled </w:t>
      </w:r>
      <w:r w:rsidR="009C3BE8">
        <w:rPr>
          <w:rFonts w:ascii="Arial" w:hAnsi="Arial" w:cs="Arial"/>
          <w:b/>
          <w:bCs/>
          <w:sz w:val="24"/>
          <w:lang w:val="en-US"/>
        </w:rPr>
        <w:t xml:space="preserve">PUSCH </w:t>
      </w:r>
      <w:r w:rsidR="00C3259A">
        <w:rPr>
          <w:rFonts w:ascii="Arial" w:hAnsi="Arial" w:cs="Arial"/>
          <w:b/>
          <w:bCs/>
          <w:sz w:val="24"/>
          <w:lang w:val="en-US"/>
        </w:rPr>
        <w:t xml:space="preserve">(&amp; PDSCH) repetition </w:t>
      </w:r>
      <w:r w:rsidR="00877D8F">
        <w:rPr>
          <w:rFonts w:ascii="Arial" w:hAnsi="Arial" w:cs="Arial"/>
          <w:b/>
          <w:bCs/>
          <w:sz w:val="24"/>
          <w:lang w:val="en-US"/>
        </w:rPr>
        <w:t>enhancements for NR URLLC</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3201D80A" w14:textId="019BDBBE" w:rsidR="00877D8F" w:rsidRDefault="003D0E23" w:rsidP="00D97000">
      <w:pPr>
        <w:jc w:val="both"/>
        <w:rPr>
          <w:sz w:val="22"/>
          <w:lang w:val="en-US" w:eastAsia="zh-CN"/>
        </w:rPr>
      </w:pPr>
      <w:r w:rsidRPr="003D0E23">
        <w:rPr>
          <w:sz w:val="22"/>
          <w:lang w:val="en-US" w:eastAsia="zh-CN"/>
        </w:rPr>
        <w:t xml:space="preserve">The URLLC L1 study item was approved in RAN#80, and the SID was further updated in RAN1#81 [1]. </w:t>
      </w:r>
      <w:r w:rsidR="00877D8F">
        <w:rPr>
          <w:sz w:val="22"/>
          <w:lang w:val="en-US" w:eastAsia="zh-CN"/>
        </w:rPr>
        <w:t xml:space="preserve"> </w:t>
      </w:r>
    </w:p>
    <w:p w14:paraId="7271C490" w14:textId="77777777" w:rsidR="00877D8F" w:rsidRDefault="00877D8F" w:rsidP="00D97000">
      <w:pPr>
        <w:jc w:val="both"/>
        <w:rPr>
          <w:sz w:val="22"/>
          <w:lang w:val="en-US" w:eastAsia="zh-CN"/>
        </w:rPr>
      </w:pPr>
      <w:r>
        <w:rPr>
          <w:sz w:val="22"/>
          <w:lang w:val="en-US" w:eastAsia="zh-CN"/>
        </w:rPr>
        <w:t>L1 improvements is one of the objectives in the SID noted as:</w:t>
      </w:r>
    </w:p>
    <w:p w14:paraId="73496391" w14:textId="77777777" w:rsidR="00877D8F" w:rsidRPr="00693628" w:rsidRDefault="00877D8F" w:rsidP="00877D8F">
      <w:pPr>
        <w:tabs>
          <w:tab w:val="num" w:pos="2160"/>
        </w:tabs>
        <w:spacing w:after="0"/>
        <w:ind w:left="567"/>
        <w:jc w:val="both"/>
        <w:rPr>
          <w:bCs/>
          <w:i/>
          <w:lang w:val="en-US"/>
        </w:rPr>
      </w:pPr>
      <w:r w:rsidRPr="00693628">
        <w:rPr>
          <w:bCs/>
          <w:i/>
          <w:lang w:val="en-US"/>
        </w:rPr>
        <w:t xml:space="preserve">URLLC L1 improvements (RAN1) for further improved reliability/latency and for other requirements related to the use cases identified, </w:t>
      </w:r>
    </w:p>
    <w:p w14:paraId="617D9614"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lang w:val="en-US"/>
        </w:rPr>
        <w:t>PDCCH enhancements. Study focus on Compact DCI, PDCCH repetition, increased PDCCH monitoring</w:t>
      </w:r>
      <w:r w:rsidRPr="00693628">
        <w:rPr>
          <w:bCs/>
          <w:i/>
          <w:lang w:val="en-US"/>
        </w:rPr>
        <w:t xml:space="preserve"> capability </w:t>
      </w:r>
    </w:p>
    <w:p w14:paraId="29F36664"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lang w:val="en-US"/>
        </w:rPr>
        <w:t>UCI enhancements. Study focus on Enhanced HARQ feedback methods (increased number of HARQ transmission possibilities within a slot), CSI feedback enhancements</w:t>
      </w:r>
    </w:p>
    <w:p w14:paraId="79ABDE18"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highlight w:val="yellow"/>
          <w:lang w:val="en-US"/>
        </w:rPr>
        <w:t>PUSCH Enhancements</w:t>
      </w:r>
      <w:r w:rsidRPr="00693628">
        <w:rPr>
          <w:bCs/>
          <w:i/>
          <w:lang w:val="en-US"/>
        </w:rPr>
        <w:t xml:space="preserve">. Study focus on mini-slot level hopping &amp; </w:t>
      </w:r>
      <w:r w:rsidRPr="00C3259A">
        <w:rPr>
          <w:bCs/>
          <w:i/>
          <w:highlight w:val="yellow"/>
          <w:lang w:val="en-US"/>
        </w:rPr>
        <w:t>retransmission/repetition enhancements</w:t>
      </w:r>
      <w:r w:rsidRPr="00693628">
        <w:rPr>
          <w:bCs/>
          <w:i/>
          <w:lang w:val="en-US"/>
        </w:rPr>
        <w:t>.</w:t>
      </w:r>
    </w:p>
    <w:p w14:paraId="517441C5" w14:textId="77777777" w:rsidR="00877D8F" w:rsidRPr="00693628" w:rsidRDefault="00877D8F" w:rsidP="00877D8F">
      <w:pPr>
        <w:numPr>
          <w:ilvl w:val="0"/>
          <w:numId w:val="7"/>
        </w:numPr>
        <w:tabs>
          <w:tab w:val="num" w:pos="709"/>
          <w:tab w:val="num" w:pos="2160"/>
        </w:tabs>
        <w:overflowPunct w:val="0"/>
        <w:autoSpaceDE w:val="0"/>
        <w:autoSpaceDN w:val="0"/>
        <w:adjustRightInd w:val="0"/>
        <w:spacing w:after="0"/>
        <w:ind w:left="567" w:firstLine="0"/>
        <w:jc w:val="both"/>
        <w:rPr>
          <w:bCs/>
          <w:i/>
          <w:lang w:val="en-US"/>
        </w:rPr>
      </w:pPr>
      <w:r w:rsidRPr="00693628">
        <w:rPr>
          <w:bCs/>
          <w:i/>
          <w:lang w:val="en-US"/>
        </w:rPr>
        <w:t>Enhancements to scheduling/HARQ/CSI processing timeline (UE and gNB), (for existing TTI durations)</w:t>
      </w:r>
    </w:p>
    <w:p w14:paraId="5122730A" w14:textId="77777777" w:rsidR="00693628" w:rsidRDefault="00877D8F" w:rsidP="00D97000">
      <w:pPr>
        <w:jc w:val="both"/>
        <w:rPr>
          <w:sz w:val="22"/>
          <w:lang w:val="en-US" w:eastAsia="zh-CN"/>
        </w:rPr>
      </w:pPr>
      <w:r>
        <w:rPr>
          <w:sz w:val="22"/>
          <w:lang w:val="en-US" w:eastAsia="zh-CN"/>
        </w:rPr>
        <w:t xml:space="preserve"> </w:t>
      </w:r>
    </w:p>
    <w:p w14:paraId="08DB1B0F" w14:textId="43FC771A" w:rsidR="00877D8F" w:rsidRDefault="00877D8F" w:rsidP="00D97000">
      <w:pPr>
        <w:jc w:val="both"/>
        <w:rPr>
          <w:sz w:val="22"/>
          <w:lang w:val="en-US" w:eastAsia="zh-CN"/>
        </w:rPr>
      </w:pPr>
      <w:r>
        <w:rPr>
          <w:sz w:val="22"/>
          <w:lang w:val="en-US" w:eastAsia="zh-CN"/>
        </w:rPr>
        <w:t xml:space="preserve">In this contribution we focus on </w:t>
      </w:r>
      <w:r w:rsidR="00556E24">
        <w:rPr>
          <w:sz w:val="22"/>
          <w:lang w:val="en-US" w:eastAsia="zh-CN"/>
        </w:rPr>
        <w:t xml:space="preserve">scheduled PUSCH repetition enhancements indicated above. Although the SI scope clearly mentions PUSCH enhancements, the intended repetition enhancements should be equally applicable to PDSCH repetition. </w:t>
      </w:r>
      <w:r w:rsidR="00F85918" w:rsidRPr="00F85918">
        <w:rPr>
          <w:sz w:val="22"/>
          <w:lang w:val="en-US" w:eastAsia="zh-CN"/>
        </w:rPr>
        <w:t>Thi</w:t>
      </w:r>
      <w:bookmarkStart w:id="0" w:name="_GoBack"/>
      <w:bookmarkEnd w:id="0"/>
      <w:r w:rsidR="00F85918" w:rsidRPr="00F85918">
        <w:rPr>
          <w:sz w:val="22"/>
          <w:lang w:val="en-US" w:eastAsia="zh-CN"/>
        </w:rPr>
        <w:t>s is a resubmission of R1-180857</w:t>
      </w:r>
      <w:r w:rsidR="00F85918">
        <w:rPr>
          <w:sz w:val="22"/>
          <w:lang w:val="en-US" w:eastAsia="zh-CN"/>
        </w:rPr>
        <w:t>6</w:t>
      </w:r>
      <w:r w:rsidR="00F85918" w:rsidRPr="00F85918">
        <w:rPr>
          <w:sz w:val="22"/>
          <w:lang w:val="en-US" w:eastAsia="zh-CN"/>
        </w:rPr>
        <w:t xml:space="preserve"> with very minor modification.</w:t>
      </w:r>
    </w:p>
    <w:p w14:paraId="5C1F9DBC" w14:textId="77777777" w:rsidR="00556E24" w:rsidRDefault="00556E24" w:rsidP="00D97000">
      <w:pPr>
        <w:jc w:val="both"/>
        <w:rPr>
          <w:sz w:val="22"/>
          <w:lang w:val="en-US" w:eastAsia="zh-CN"/>
        </w:rPr>
      </w:pPr>
    </w:p>
    <w:p w14:paraId="1E4CF058" w14:textId="14E26656" w:rsidR="00541668" w:rsidRPr="00BB3A4E" w:rsidRDefault="00541668" w:rsidP="00556E24">
      <w:pPr>
        <w:pStyle w:val="Heading1"/>
        <w:rPr>
          <w:lang w:val="en-US"/>
        </w:rPr>
      </w:pPr>
      <w:r>
        <w:rPr>
          <w:lang w:val="en-US"/>
        </w:rPr>
        <w:t>2</w:t>
      </w:r>
      <w:r w:rsidRPr="00BB3A4E">
        <w:rPr>
          <w:lang w:val="en-US"/>
        </w:rPr>
        <w:tab/>
      </w:r>
      <w:r w:rsidR="00877D8F">
        <w:rPr>
          <w:lang w:val="en-US"/>
        </w:rPr>
        <w:t>Discussion</w:t>
      </w:r>
      <w:r w:rsidR="00C30D62">
        <w:rPr>
          <w:lang w:val="en-US"/>
        </w:rPr>
        <w:t xml:space="preserve"> on </w:t>
      </w:r>
      <w:r w:rsidR="00556E24">
        <w:rPr>
          <w:lang w:val="en-US"/>
        </w:rPr>
        <w:t xml:space="preserve">PUSCH </w:t>
      </w:r>
      <w:r w:rsidR="00C446D0">
        <w:rPr>
          <w:lang w:val="en-US"/>
        </w:rPr>
        <w:t xml:space="preserve">(&amp; PDSCH) </w:t>
      </w:r>
      <w:r w:rsidR="00C30D62">
        <w:rPr>
          <w:lang w:val="en-US"/>
        </w:rPr>
        <w:t>repetition</w:t>
      </w:r>
      <w:r w:rsidR="00556E24">
        <w:rPr>
          <w:lang w:val="en-US"/>
        </w:rPr>
        <w:t xml:space="preserve"> enhancements</w:t>
      </w:r>
    </w:p>
    <w:p w14:paraId="475560EC" w14:textId="77777777" w:rsidR="00556E24" w:rsidRDefault="001A2E06" w:rsidP="00B47E32">
      <w:pPr>
        <w:jc w:val="both"/>
        <w:rPr>
          <w:i/>
          <w:sz w:val="22"/>
          <w:szCs w:val="22"/>
        </w:rPr>
      </w:pPr>
      <w:bookmarkStart w:id="1" w:name="_Toc415085486"/>
      <w:bookmarkStart w:id="2" w:name="_Toc503902285"/>
      <w:r w:rsidRPr="00693628">
        <w:rPr>
          <w:sz w:val="22"/>
          <w:szCs w:val="22"/>
          <w:lang w:eastAsia="zh-CN"/>
        </w:rPr>
        <w:t xml:space="preserve">Blind/HARQ-less PDSCH/PUSCH repetition is supported for NR through configuring the UE with </w:t>
      </w:r>
      <w:r w:rsidR="001F78BD" w:rsidRPr="00693628">
        <w:rPr>
          <w:i/>
          <w:sz w:val="22"/>
          <w:szCs w:val="22"/>
        </w:rPr>
        <w:t xml:space="preserve">aggregationFactorDL </w:t>
      </w:r>
      <w:r w:rsidR="001F78BD" w:rsidRPr="00693628">
        <w:rPr>
          <w:sz w:val="22"/>
          <w:szCs w:val="22"/>
        </w:rPr>
        <w:t xml:space="preserve">and </w:t>
      </w:r>
      <w:r w:rsidR="001F78BD" w:rsidRPr="00693628">
        <w:rPr>
          <w:i/>
          <w:sz w:val="22"/>
          <w:szCs w:val="22"/>
        </w:rPr>
        <w:t xml:space="preserve">aggregationFactorUL. </w:t>
      </w:r>
    </w:p>
    <w:p w14:paraId="13629027" w14:textId="4209B496" w:rsidR="00693628" w:rsidRPr="00556E24" w:rsidRDefault="00540B6B" w:rsidP="00B47E32">
      <w:pPr>
        <w:jc w:val="both"/>
        <w:rPr>
          <w:sz w:val="22"/>
          <w:szCs w:val="22"/>
        </w:rPr>
      </w:pPr>
      <w:r w:rsidRPr="00556E24">
        <w:rPr>
          <w:sz w:val="22"/>
          <w:szCs w:val="22"/>
        </w:rPr>
        <w:t xml:space="preserve">The higher-layer configured aggregation factor is to be applied to all scheduled PDSCH/PUSCH transmissions independently </w:t>
      </w:r>
      <w:r w:rsidR="00B30772" w:rsidRPr="00556E24">
        <w:rPr>
          <w:sz w:val="22"/>
          <w:szCs w:val="22"/>
        </w:rPr>
        <w:t xml:space="preserve">of the specific data to be transmitted (i.e. independently if data of URLLC or MBB services is to be </w:t>
      </w:r>
      <w:r w:rsidR="00556E24" w:rsidRPr="00556E24">
        <w:rPr>
          <w:sz w:val="22"/>
          <w:szCs w:val="22"/>
        </w:rPr>
        <w:t>transmitted</w:t>
      </w:r>
      <w:r w:rsidR="00B30772" w:rsidRPr="00556E24">
        <w:rPr>
          <w:sz w:val="22"/>
          <w:szCs w:val="22"/>
        </w:rPr>
        <w:t>).</w:t>
      </w:r>
      <w:r w:rsidR="00556E24" w:rsidRPr="00556E24">
        <w:rPr>
          <w:sz w:val="22"/>
          <w:szCs w:val="22"/>
        </w:rPr>
        <w:t xml:space="preserve"> </w:t>
      </w:r>
      <w:r w:rsidR="00B30772" w:rsidRPr="00556E24">
        <w:rPr>
          <w:sz w:val="22"/>
          <w:szCs w:val="22"/>
        </w:rPr>
        <w:t>This is clearly inefficient from resource usage poi</w:t>
      </w:r>
      <w:r w:rsidR="00FF54D0">
        <w:rPr>
          <w:sz w:val="22"/>
          <w:szCs w:val="22"/>
        </w:rPr>
        <w:t>n</w:t>
      </w:r>
      <w:r w:rsidR="00B30772" w:rsidRPr="00556E24">
        <w:rPr>
          <w:sz w:val="22"/>
          <w:szCs w:val="22"/>
        </w:rPr>
        <w:t>t of view, as the gNB may need to configure the repetition/aggregation to achieve the target reliability of the URLLC service</w:t>
      </w:r>
      <w:r w:rsidR="00135464">
        <w:rPr>
          <w:sz w:val="22"/>
          <w:szCs w:val="22"/>
        </w:rPr>
        <w:t>,</w:t>
      </w:r>
      <w:r w:rsidR="00B30772" w:rsidRPr="00556E24">
        <w:rPr>
          <w:sz w:val="22"/>
          <w:szCs w:val="22"/>
        </w:rPr>
        <w:t xml:space="preserve"> and then </w:t>
      </w:r>
      <w:r w:rsidR="00135464">
        <w:rPr>
          <w:sz w:val="22"/>
          <w:szCs w:val="22"/>
        </w:rPr>
        <w:t>needs to schedule e</w:t>
      </w:r>
      <w:r w:rsidR="00B30772" w:rsidRPr="00556E24">
        <w:rPr>
          <w:sz w:val="22"/>
          <w:szCs w:val="22"/>
        </w:rPr>
        <w:t xml:space="preserve">MBB traffic for the same UE with the </w:t>
      </w:r>
      <w:r w:rsidR="00135464">
        <w:rPr>
          <w:sz w:val="22"/>
          <w:szCs w:val="22"/>
        </w:rPr>
        <w:t xml:space="preserve">configured </w:t>
      </w:r>
      <w:r w:rsidR="00B30772" w:rsidRPr="00556E24">
        <w:rPr>
          <w:sz w:val="22"/>
          <w:szCs w:val="22"/>
        </w:rPr>
        <w:t>repetition</w:t>
      </w:r>
      <w:r w:rsidR="00135464">
        <w:rPr>
          <w:sz w:val="22"/>
          <w:szCs w:val="22"/>
        </w:rPr>
        <w:t xml:space="preserve"> (even though repetition would not </w:t>
      </w:r>
      <w:r w:rsidR="0048567A">
        <w:rPr>
          <w:sz w:val="22"/>
          <w:szCs w:val="22"/>
        </w:rPr>
        <w:t xml:space="preserve">be </w:t>
      </w:r>
      <w:r w:rsidR="00135464">
        <w:rPr>
          <w:sz w:val="22"/>
          <w:szCs w:val="22"/>
        </w:rPr>
        <w:t>needed for eMBB operation) which is clearly a waste of precious DL-SCH resources</w:t>
      </w:r>
      <w:r w:rsidR="00B30772" w:rsidRPr="00556E24">
        <w:rPr>
          <w:sz w:val="22"/>
          <w:szCs w:val="22"/>
        </w:rPr>
        <w:t xml:space="preserve">. But even in case of URLLC traffic only, depending on the size of the URLLC data packet, the gNB may be able to transmit smaller data packets with </w:t>
      </w:r>
      <w:r w:rsidR="0048567A">
        <w:rPr>
          <w:sz w:val="22"/>
          <w:szCs w:val="22"/>
        </w:rPr>
        <w:t>low</w:t>
      </w:r>
      <w:r w:rsidR="0048567A" w:rsidRPr="00556E24">
        <w:rPr>
          <w:sz w:val="22"/>
          <w:szCs w:val="22"/>
        </w:rPr>
        <w:t xml:space="preserve"> </w:t>
      </w:r>
      <w:r w:rsidR="00B30772" w:rsidRPr="00556E24">
        <w:rPr>
          <w:sz w:val="22"/>
          <w:szCs w:val="22"/>
        </w:rPr>
        <w:t xml:space="preserve">MCS in a single shot manner whereas for larger data packets (requiring potentially higher MCS due to the resource limitations in a TTI) the repetition is required. </w:t>
      </w:r>
    </w:p>
    <w:p w14:paraId="307465C6" w14:textId="0961B723" w:rsidR="00556E24" w:rsidRDefault="000A7129" w:rsidP="00B47E32">
      <w:pPr>
        <w:jc w:val="both"/>
        <w:rPr>
          <w:sz w:val="22"/>
          <w:szCs w:val="22"/>
        </w:rPr>
      </w:pPr>
      <w:r w:rsidRPr="00556E24">
        <w:rPr>
          <w:sz w:val="22"/>
          <w:szCs w:val="22"/>
        </w:rPr>
        <w:t xml:space="preserve">Another rather limiting factor of the current NR design in terms of blind/HARQ-less repetition is, that </w:t>
      </w:r>
      <w:r w:rsidR="00135464">
        <w:rPr>
          <w:sz w:val="22"/>
          <w:szCs w:val="22"/>
        </w:rPr>
        <w:t xml:space="preserve">the repetition </w:t>
      </w:r>
      <w:r w:rsidRPr="00556E24">
        <w:rPr>
          <w:sz w:val="22"/>
          <w:szCs w:val="22"/>
        </w:rPr>
        <w:t xml:space="preserve">is limited to one transmission per slot. </w:t>
      </w:r>
      <w:r w:rsidR="00E66B4A" w:rsidRPr="00556E24">
        <w:rPr>
          <w:sz w:val="22"/>
          <w:szCs w:val="22"/>
        </w:rPr>
        <w:t>Specifi</w:t>
      </w:r>
      <w:r w:rsidR="00E66B4A">
        <w:rPr>
          <w:sz w:val="22"/>
          <w:szCs w:val="22"/>
        </w:rPr>
        <w:t>c</w:t>
      </w:r>
      <w:r w:rsidR="00E66B4A" w:rsidRPr="00556E24">
        <w:rPr>
          <w:sz w:val="22"/>
          <w:szCs w:val="22"/>
        </w:rPr>
        <w:t>ally,</w:t>
      </w:r>
      <w:r w:rsidRPr="00556E24">
        <w:rPr>
          <w:sz w:val="22"/>
          <w:szCs w:val="22"/>
        </w:rPr>
        <w:t xml:space="preserve"> when thinking of small data packets and delay critical services, even when scheduling with mini-slot </w:t>
      </w:r>
      <w:r w:rsidR="00D12ADB">
        <w:rPr>
          <w:sz w:val="22"/>
          <w:szCs w:val="22"/>
        </w:rPr>
        <w:t xml:space="preserve">type of time-domain resource allocation for scheduled </w:t>
      </w:r>
      <w:r w:rsidRPr="00556E24">
        <w:rPr>
          <w:sz w:val="22"/>
          <w:szCs w:val="22"/>
        </w:rPr>
        <w:t>PDSCH/PUSCH (i.e. a small number of scheduled symbols such as 1, 2 or 4)</w:t>
      </w:r>
      <w:r w:rsidR="00D12ADB">
        <w:rPr>
          <w:sz w:val="22"/>
          <w:szCs w:val="22"/>
        </w:rPr>
        <w:t>,</w:t>
      </w:r>
      <w:r w:rsidRPr="00556E24">
        <w:rPr>
          <w:sz w:val="22"/>
          <w:szCs w:val="22"/>
        </w:rPr>
        <w:t xml:space="preserve"> </w:t>
      </w:r>
      <w:r w:rsidR="00AC6125" w:rsidRPr="00556E24">
        <w:rPr>
          <w:sz w:val="22"/>
          <w:szCs w:val="22"/>
        </w:rPr>
        <w:t xml:space="preserve">the overall transmission </w:t>
      </w:r>
      <w:r w:rsidR="00D12ADB">
        <w:rPr>
          <w:sz w:val="22"/>
          <w:szCs w:val="22"/>
        </w:rPr>
        <w:t xml:space="preserve">including the repetitions stretches </w:t>
      </w:r>
      <w:r w:rsidR="00AC6125" w:rsidRPr="00556E24">
        <w:rPr>
          <w:sz w:val="22"/>
          <w:szCs w:val="22"/>
        </w:rPr>
        <w:t xml:space="preserve">over several slots. Especially for </w:t>
      </w:r>
      <w:r w:rsidR="00D12ADB">
        <w:rPr>
          <w:sz w:val="22"/>
          <w:szCs w:val="22"/>
        </w:rPr>
        <w:t xml:space="preserve">small </w:t>
      </w:r>
      <w:r w:rsidR="00AC6125" w:rsidRPr="00556E24">
        <w:rPr>
          <w:sz w:val="22"/>
          <w:szCs w:val="22"/>
        </w:rPr>
        <w:t xml:space="preserve">SCS such as 15kHz this will result </w:t>
      </w:r>
      <w:r w:rsidR="00AC6125" w:rsidRPr="00556E24">
        <w:rPr>
          <w:sz w:val="22"/>
          <w:szCs w:val="22"/>
        </w:rPr>
        <w:lastRenderedPageBreak/>
        <w:t xml:space="preserve">in </w:t>
      </w:r>
      <w:r w:rsidR="00925AE5">
        <w:rPr>
          <w:sz w:val="22"/>
          <w:szCs w:val="22"/>
        </w:rPr>
        <w:t>long</w:t>
      </w:r>
      <w:r w:rsidR="00AC6125" w:rsidRPr="00556E24">
        <w:rPr>
          <w:sz w:val="22"/>
          <w:szCs w:val="22"/>
        </w:rPr>
        <w:t xml:space="preserve"> delays for the URLLC traffic due to the long transmission window spanning several slots. </w:t>
      </w:r>
      <w:r w:rsidR="00B256E2">
        <w:rPr>
          <w:sz w:val="22"/>
          <w:szCs w:val="22"/>
        </w:rPr>
        <w:t xml:space="preserve">This limitation has been widely recognized and for configured grant operation to overcome this limitation is specifically mentioned in the SID [1]: </w:t>
      </w:r>
    </w:p>
    <w:p w14:paraId="19716FFB" w14:textId="77777777" w:rsidR="00B256E2" w:rsidRPr="003E2EBE" w:rsidRDefault="00B256E2" w:rsidP="00B256E2">
      <w:pPr>
        <w:tabs>
          <w:tab w:val="num" w:pos="2160"/>
        </w:tabs>
        <w:spacing w:after="0"/>
        <w:ind w:left="284"/>
        <w:jc w:val="both"/>
        <w:rPr>
          <w:bCs/>
          <w:i/>
        </w:rPr>
      </w:pPr>
      <w:r w:rsidRPr="003E2EBE">
        <w:rPr>
          <w:bCs/>
          <w:i/>
          <w:highlight w:val="yellow"/>
        </w:rPr>
        <w:t>Enhanced UL configured grant (grant free) transmissions</w:t>
      </w:r>
      <w:r w:rsidRPr="003E2EBE">
        <w:rPr>
          <w:bCs/>
          <w:i/>
        </w:rPr>
        <w:t xml:space="preserve">, with study focusing on improved configured grant operation, example methods such as explicit HARQ-ACK, ensuring K repetitions and </w:t>
      </w:r>
      <w:r w:rsidRPr="003E2EBE">
        <w:rPr>
          <w:bCs/>
          <w:i/>
          <w:highlight w:val="yellow"/>
        </w:rPr>
        <w:t>mini-slot repetitions within a slot</w:t>
      </w:r>
      <w:r w:rsidRPr="003E2EBE">
        <w:rPr>
          <w:bCs/>
          <w:i/>
        </w:rPr>
        <w:t>. (RAN1/RAN2)</w:t>
      </w:r>
    </w:p>
    <w:p w14:paraId="72522642" w14:textId="77777777" w:rsidR="00B256E2" w:rsidRPr="00556E24" w:rsidRDefault="00B256E2" w:rsidP="00116546">
      <w:pPr>
        <w:rPr>
          <w:sz w:val="22"/>
          <w:szCs w:val="22"/>
        </w:rPr>
      </w:pPr>
    </w:p>
    <w:p w14:paraId="40A6BC81" w14:textId="2525C6FD" w:rsidR="005C629A" w:rsidRPr="005C629A" w:rsidRDefault="00B47E32" w:rsidP="00116546">
      <w:pPr>
        <w:rPr>
          <w:sz w:val="22"/>
          <w:szCs w:val="22"/>
        </w:rPr>
      </w:pPr>
      <w:r>
        <w:rPr>
          <w:sz w:val="22"/>
          <w:szCs w:val="22"/>
        </w:rPr>
        <w:t>The</w:t>
      </w:r>
      <w:r w:rsidR="005C629A">
        <w:rPr>
          <w:sz w:val="22"/>
          <w:szCs w:val="22"/>
        </w:rPr>
        <w:t>s</w:t>
      </w:r>
      <w:r>
        <w:rPr>
          <w:sz w:val="22"/>
          <w:szCs w:val="22"/>
        </w:rPr>
        <w:t>e current limitations</w:t>
      </w:r>
      <w:r w:rsidR="005C629A">
        <w:rPr>
          <w:sz w:val="22"/>
          <w:szCs w:val="22"/>
        </w:rPr>
        <w:t xml:space="preserve"> can be summarized in the following observation: </w:t>
      </w:r>
    </w:p>
    <w:p w14:paraId="2BB7C2AC" w14:textId="39F0557A" w:rsidR="0022327E" w:rsidRPr="005C629A" w:rsidRDefault="0022327E" w:rsidP="00B47E32">
      <w:pPr>
        <w:jc w:val="both"/>
        <w:rPr>
          <w:b/>
          <w:i/>
          <w:sz w:val="22"/>
          <w:szCs w:val="22"/>
        </w:rPr>
      </w:pPr>
      <w:r w:rsidRPr="005C629A">
        <w:rPr>
          <w:b/>
          <w:i/>
          <w:sz w:val="22"/>
          <w:szCs w:val="22"/>
        </w:rPr>
        <w:t xml:space="preserve">Observation: The current NR design of blind/HARQ-less repetition of scheduled </w:t>
      </w:r>
      <w:r w:rsidR="006E136D">
        <w:rPr>
          <w:b/>
          <w:i/>
          <w:sz w:val="22"/>
          <w:szCs w:val="22"/>
        </w:rPr>
        <w:t>PDSCH</w:t>
      </w:r>
      <w:r w:rsidR="006E136D" w:rsidRPr="005C629A">
        <w:rPr>
          <w:b/>
          <w:i/>
          <w:sz w:val="22"/>
          <w:szCs w:val="22"/>
        </w:rPr>
        <w:t xml:space="preserve"> </w:t>
      </w:r>
      <w:r w:rsidRPr="005C629A">
        <w:rPr>
          <w:b/>
          <w:i/>
          <w:sz w:val="22"/>
          <w:szCs w:val="22"/>
        </w:rPr>
        <w:t xml:space="preserve">&amp; PUSCH </w:t>
      </w:r>
      <w:r w:rsidR="00B256E2" w:rsidRPr="005C629A">
        <w:rPr>
          <w:b/>
          <w:i/>
          <w:sz w:val="22"/>
          <w:szCs w:val="22"/>
        </w:rPr>
        <w:t xml:space="preserve">has severe limitations in terms of the repetition periodicity affecting the achievable latency and (dynamic) repetition flexibility affecting the overall NR efficiency. </w:t>
      </w:r>
    </w:p>
    <w:p w14:paraId="6814DFED" w14:textId="108A71FC" w:rsidR="00B256E2" w:rsidRPr="005C629A" w:rsidRDefault="00B256E2" w:rsidP="00116546">
      <w:pPr>
        <w:rPr>
          <w:sz w:val="22"/>
          <w:szCs w:val="22"/>
        </w:rPr>
      </w:pPr>
    </w:p>
    <w:p w14:paraId="2A4392C9" w14:textId="395C7DAB" w:rsidR="00D12ADB" w:rsidRPr="005C629A" w:rsidRDefault="00D12ADB" w:rsidP="00B47E32">
      <w:pPr>
        <w:jc w:val="both"/>
        <w:rPr>
          <w:sz w:val="22"/>
          <w:szCs w:val="22"/>
        </w:rPr>
      </w:pPr>
      <w:r w:rsidRPr="005C629A">
        <w:rPr>
          <w:sz w:val="22"/>
          <w:szCs w:val="22"/>
        </w:rPr>
        <w:t xml:space="preserve">Therefore, we see a need to enhance repetition operation of </w:t>
      </w:r>
      <w:r w:rsidR="00483046" w:rsidRPr="005C629A">
        <w:rPr>
          <w:sz w:val="22"/>
          <w:szCs w:val="22"/>
        </w:rPr>
        <w:t xml:space="preserve">scheduled blind/HARQ-less PDSCH/PUSCH repetition to overcome (at least) these two basic limitations. </w:t>
      </w:r>
    </w:p>
    <w:p w14:paraId="128F985F" w14:textId="289D0DCC" w:rsidR="003E2EBE" w:rsidRPr="00483046" w:rsidRDefault="003E2EBE" w:rsidP="00B47E32">
      <w:pPr>
        <w:jc w:val="both"/>
        <w:rPr>
          <w:sz w:val="22"/>
          <w:szCs w:val="22"/>
        </w:rPr>
      </w:pPr>
      <w:r w:rsidRPr="00483046">
        <w:rPr>
          <w:sz w:val="22"/>
          <w:szCs w:val="22"/>
        </w:rPr>
        <w:t>We are supportive of mini-slot repetitions for UL configured grant transmissions as noted in</w:t>
      </w:r>
      <w:r w:rsidR="00D43F7C">
        <w:rPr>
          <w:sz w:val="22"/>
          <w:szCs w:val="22"/>
        </w:rPr>
        <w:t xml:space="preserve"> our companion contribution</w:t>
      </w:r>
      <w:r w:rsidRPr="00483046">
        <w:rPr>
          <w:sz w:val="22"/>
          <w:szCs w:val="22"/>
        </w:rPr>
        <w:t xml:space="preserve"> [3</w:t>
      </w:r>
      <w:r w:rsidR="00446029" w:rsidRPr="00483046">
        <w:rPr>
          <w:sz w:val="22"/>
          <w:szCs w:val="22"/>
        </w:rPr>
        <w:t>] and</w:t>
      </w:r>
      <w:r w:rsidRPr="00483046">
        <w:rPr>
          <w:sz w:val="22"/>
          <w:szCs w:val="22"/>
        </w:rPr>
        <w:t xml:space="preserve"> think such enhancement should also be possible for</w:t>
      </w:r>
      <w:r w:rsidR="00483046" w:rsidRPr="00483046">
        <w:rPr>
          <w:sz w:val="22"/>
          <w:szCs w:val="22"/>
        </w:rPr>
        <w:t xml:space="preserve"> scheduled</w:t>
      </w:r>
      <w:r w:rsidRPr="00483046">
        <w:rPr>
          <w:sz w:val="22"/>
          <w:szCs w:val="22"/>
        </w:rPr>
        <w:t xml:space="preserve"> blind/HARQ-less repetition. </w:t>
      </w:r>
      <w:r w:rsidR="00483046" w:rsidRPr="00483046">
        <w:rPr>
          <w:sz w:val="22"/>
          <w:szCs w:val="22"/>
        </w:rPr>
        <w:t xml:space="preserve">For LTE HRLLC, blind/HARQ-less repetition of shorter TTI (i.e. the NR mini-slot equivalent) within a subframe is already supported resulting in lower latency of LTE Rel-15 blind-HARQ less PDSCH/PUSCH operation compared to Rel-15 NR for the 15kHz SCS. </w:t>
      </w:r>
    </w:p>
    <w:p w14:paraId="7E30D067" w14:textId="718A3386" w:rsidR="003E2EBE" w:rsidRPr="00483046" w:rsidRDefault="003E2EBE" w:rsidP="00B47E32">
      <w:pPr>
        <w:spacing w:after="0"/>
        <w:jc w:val="both"/>
        <w:rPr>
          <w:b/>
          <w:sz w:val="22"/>
          <w:szCs w:val="22"/>
        </w:rPr>
      </w:pPr>
      <w:r w:rsidRPr="00483046">
        <w:rPr>
          <w:b/>
          <w:sz w:val="22"/>
          <w:szCs w:val="22"/>
        </w:rPr>
        <w:t xml:space="preserve">Proposal </w:t>
      </w:r>
      <w:r w:rsidR="00483046" w:rsidRPr="00483046">
        <w:rPr>
          <w:b/>
          <w:sz w:val="22"/>
          <w:szCs w:val="22"/>
        </w:rPr>
        <w:t>1</w:t>
      </w:r>
      <w:r w:rsidRPr="00483046">
        <w:rPr>
          <w:b/>
          <w:sz w:val="22"/>
          <w:szCs w:val="22"/>
        </w:rPr>
        <w:t xml:space="preserve">: Support scheduling based blind/HARQ-less repetition for PDSCH/PUSCH within a slot in Rel-16 (in addition to </w:t>
      </w:r>
      <w:r w:rsidR="00737CB7" w:rsidRPr="00483046">
        <w:rPr>
          <w:b/>
          <w:sz w:val="22"/>
          <w:szCs w:val="22"/>
        </w:rPr>
        <w:t xml:space="preserve">repetition </w:t>
      </w:r>
      <w:r w:rsidRPr="00483046">
        <w:rPr>
          <w:b/>
          <w:sz w:val="22"/>
          <w:szCs w:val="22"/>
        </w:rPr>
        <w:t xml:space="preserve">across slots </w:t>
      </w:r>
      <w:r w:rsidR="00737CB7" w:rsidRPr="00483046">
        <w:rPr>
          <w:b/>
          <w:sz w:val="22"/>
          <w:szCs w:val="22"/>
        </w:rPr>
        <w:t>of Rel-15 NR</w:t>
      </w:r>
      <w:r w:rsidRPr="00483046">
        <w:rPr>
          <w:b/>
          <w:sz w:val="22"/>
          <w:szCs w:val="22"/>
        </w:rPr>
        <w:t xml:space="preserve">). Details are FFS. </w:t>
      </w:r>
    </w:p>
    <w:p w14:paraId="29914334" w14:textId="1E5C0433" w:rsidR="00166EC7" w:rsidRDefault="00166EC7" w:rsidP="00166EC7"/>
    <w:p w14:paraId="2139E1F4" w14:textId="2056FD1D" w:rsidR="000F4D57" w:rsidRDefault="000F4D57" w:rsidP="00B47E32">
      <w:pPr>
        <w:jc w:val="both"/>
        <w:rPr>
          <w:sz w:val="22"/>
          <w:szCs w:val="22"/>
        </w:rPr>
      </w:pPr>
      <w:r>
        <w:rPr>
          <w:sz w:val="22"/>
          <w:szCs w:val="22"/>
        </w:rPr>
        <w:t xml:space="preserve">The issues of scheduled blind/HARQ-less PUSCH repetition within a slot in terms of supported FH modes as well as the issue of PUSCH repetition across the slot boundary are the same as for </w:t>
      </w:r>
      <w:r w:rsidR="00E04E00">
        <w:rPr>
          <w:sz w:val="22"/>
          <w:szCs w:val="22"/>
        </w:rPr>
        <w:t xml:space="preserve">the related </w:t>
      </w:r>
      <w:r>
        <w:rPr>
          <w:sz w:val="22"/>
          <w:szCs w:val="22"/>
        </w:rPr>
        <w:t xml:space="preserve">CG PUSCH enhancements. We therefore would like to refer the interested reader to our discussion on these two specific topics </w:t>
      </w:r>
      <w:r w:rsidR="00C76182">
        <w:rPr>
          <w:sz w:val="22"/>
          <w:szCs w:val="22"/>
        </w:rPr>
        <w:t>in</w:t>
      </w:r>
      <w:r w:rsidR="00F84B81">
        <w:rPr>
          <w:sz w:val="22"/>
          <w:szCs w:val="22"/>
        </w:rPr>
        <w:t xml:space="preserve"> our companion contribution [3], where we propose to support Inter-PUSCH repetition FH </w:t>
      </w:r>
      <w:r w:rsidR="00224478">
        <w:rPr>
          <w:sz w:val="22"/>
          <w:szCs w:val="22"/>
        </w:rPr>
        <w:t>(</w:t>
      </w:r>
      <w:r w:rsidR="00F84B81">
        <w:rPr>
          <w:sz w:val="22"/>
          <w:szCs w:val="22"/>
        </w:rPr>
        <w:t>&amp; Inter-slot FH</w:t>
      </w:r>
      <w:r w:rsidR="00224478">
        <w:rPr>
          <w:sz w:val="22"/>
          <w:szCs w:val="22"/>
        </w:rPr>
        <w:t>)</w:t>
      </w:r>
      <w:r w:rsidR="00F84B81">
        <w:rPr>
          <w:sz w:val="22"/>
          <w:szCs w:val="22"/>
        </w:rPr>
        <w:t xml:space="preserve"> as well as supporting </w:t>
      </w:r>
      <w:r w:rsidR="00224478">
        <w:rPr>
          <w:sz w:val="22"/>
          <w:szCs w:val="22"/>
        </w:rPr>
        <w:t xml:space="preserve">repetition across the slot boundary (with details being FFS). </w:t>
      </w:r>
    </w:p>
    <w:p w14:paraId="5058D1AB" w14:textId="3F9A65A3" w:rsidR="009373F5" w:rsidRDefault="00960BA6" w:rsidP="00B47E32">
      <w:pPr>
        <w:jc w:val="both"/>
        <w:rPr>
          <w:sz w:val="22"/>
          <w:szCs w:val="22"/>
        </w:rPr>
      </w:pPr>
      <w:r w:rsidRPr="00960BA6">
        <w:rPr>
          <w:sz w:val="22"/>
          <w:szCs w:val="22"/>
        </w:rPr>
        <w:t>For LTE</w:t>
      </w:r>
      <w:r>
        <w:rPr>
          <w:sz w:val="22"/>
          <w:szCs w:val="22"/>
        </w:rPr>
        <w:t xml:space="preserve">, </w:t>
      </w:r>
      <w:r w:rsidRPr="00960BA6">
        <w:rPr>
          <w:sz w:val="22"/>
          <w:szCs w:val="22"/>
        </w:rPr>
        <w:t xml:space="preserve">the </w:t>
      </w:r>
      <w:r>
        <w:rPr>
          <w:sz w:val="22"/>
          <w:szCs w:val="22"/>
        </w:rPr>
        <w:t xml:space="preserve">specification of </w:t>
      </w:r>
      <w:r w:rsidRPr="00960BA6">
        <w:rPr>
          <w:sz w:val="22"/>
          <w:szCs w:val="22"/>
        </w:rPr>
        <w:t xml:space="preserve">sTTI </w:t>
      </w:r>
      <w:r>
        <w:rPr>
          <w:sz w:val="22"/>
          <w:szCs w:val="22"/>
        </w:rPr>
        <w:t>blind</w:t>
      </w:r>
      <w:r w:rsidR="00B002A1">
        <w:rPr>
          <w:sz w:val="22"/>
          <w:szCs w:val="22"/>
        </w:rPr>
        <w:t>/</w:t>
      </w:r>
      <w:r>
        <w:rPr>
          <w:sz w:val="22"/>
          <w:szCs w:val="22"/>
        </w:rPr>
        <w:t xml:space="preserve">HARQ-less SCH </w:t>
      </w:r>
      <w:r w:rsidRPr="00960BA6">
        <w:rPr>
          <w:sz w:val="22"/>
          <w:szCs w:val="22"/>
        </w:rPr>
        <w:t xml:space="preserve">repetition within a </w:t>
      </w:r>
      <w:r>
        <w:rPr>
          <w:sz w:val="22"/>
          <w:szCs w:val="22"/>
        </w:rPr>
        <w:t>subframe ha</w:t>
      </w:r>
      <w:r w:rsidR="005C629A">
        <w:rPr>
          <w:sz w:val="22"/>
          <w:szCs w:val="22"/>
        </w:rPr>
        <w:t>s</w:t>
      </w:r>
      <w:r>
        <w:rPr>
          <w:sz w:val="22"/>
          <w:szCs w:val="22"/>
        </w:rPr>
        <w:t xml:space="preserve"> been a rather simple task (compared to NR) as LTE is largely operating with a fixed </w:t>
      </w:r>
      <w:r w:rsidR="008320EA">
        <w:rPr>
          <w:sz w:val="22"/>
          <w:szCs w:val="22"/>
        </w:rPr>
        <w:t>frame structure</w:t>
      </w:r>
      <w:r>
        <w:rPr>
          <w:sz w:val="22"/>
          <w:szCs w:val="22"/>
        </w:rPr>
        <w:t xml:space="preserve"> including a fixed definition of a shorter TTI </w:t>
      </w:r>
      <w:r w:rsidR="005C629A">
        <w:rPr>
          <w:sz w:val="22"/>
          <w:szCs w:val="22"/>
        </w:rPr>
        <w:t>(</w:t>
      </w:r>
      <w:r w:rsidR="00460CCE">
        <w:rPr>
          <w:sz w:val="22"/>
          <w:szCs w:val="22"/>
        </w:rPr>
        <w:t>s</w:t>
      </w:r>
      <w:r w:rsidR="005C629A">
        <w:rPr>
          <w:sz w:val="22"/>
          <w:szCs w:val="22"/>
        </w:rPr>
        <w:t>PDSCH/</w:t>
      </w:r>
      <w:r w:rsidR="00460CCE">
        <w:rPr>
          <w:sz w:val="22"/>
          <w:szCs w:val="22"/>
        </w:rPr>
        <w:t>s</w:t>
      </w:r>
      <w:r w:rsidR="005C629A">
        <w:rPr>
          <w:sz w:val="22"/>
          <w:szCs w:val="22"/>
        </w:rPr>
        <w:t xml:space="preserve">PUSCH) </w:t>
      </w:r>
      <w:r>
        <w:rPr>
          <w:sz w:val="22"/>
          <w:szCs w:val="22"/>
        </w:rPr>
        <w:t xml:space="preserve">within a subframe. In </w:t>
      </w:r>
      <w:r w:rsidR="008320EA">
        <w:rPr>
          <w:sz w:val="22"/>
          <w:szCs w:val="22"/>
        </w:rPr>
        <w:t>contrast</w:t>
      </w:r>
      <w:r>
        <w:rPr>
          <w:sz w:val="22"/>
          <w:szCs w:val="22"/>
        </w:rPr>
        <w:t xml:space="preserve">, NR supports a rather flexible </w:t>
      </w:r>
      <w:r w:rsidR="008320EA">
        <w:rPr>
          <w:sz w:val="22"/>
          <w:szCs w:val="22"/>
        </w:rPr>
        <w:t>frame structure</w:t>
      </w:r>
      <w:r>
        <w:rPr>
          <w:sz w:val="22"/>
          <w:szCs w:val="22"/>
        </w:rPr>
        <w:t xml:space="preserve"> setup and the term of a mini-slot</w:t>
      </w:r>
      <w:r w:rsidR="00CD1D71">
        <w:rPr>
          <w:sz w:val="22"/>
          <w:szCs w:val="22"/>
        </w:rPr>
        <w:t>/non-slot based</w:t>
      </w:r>
      <w:r>
        <w:rPr>
          <w:sz w:val="22"/>
          <w:szCs w:val="22"/>
        </w:rPr>
        <w:t xml:space="preserve"> PDSCH/PUSCH transmission is more related to the dynamic time-domain resource allocation of PDSCH/PUSCH defined by the start </w:t>
      </w:r>
      <w:r w:rsidRPr="00960BA6">
        <w:rPr>
          <w:i/>
          <w:sz w:val="22"/>
          <w:szCs w:val="22"/>
        </w:rPr>
        <w:t>S</w:t>
      </w:r>
      <w:r>
        <w:rPr>
          <w:sz w:val="22"/>
          <w:szCs w:val="22"/>
        </w:rPr>
        <w:t xml:space="preserve"> and length </w:t>
      </w:r>
      <w:r w:rsidRPr="00960BA6">
        <w:rPr>
          <w:i/>
          <w:sz w:val="22"/>
          <w:szCs w:val="22"/>
        </w:rPr>
        <w:t>L</w:t>
      </w:r>
      <w:r w:rsidRPr="00960BA6">
        <w:rPr>
          <w:sz w:val="22"/>
          <w:szCs w:val="22"/>
        </w:rPr>
        <w:t>&lt;&lt;14.</w:t>
      </w:r>
      <w:r>
        <w:rPr>
          <w:sz w:val="22"/>
          <w:szCs w:val="22"/>
        </w:rPr>
        <w:t xml:space="preserve"> </w:t>
      </w:r>
      <w:r w:rsidR="001E5B37" w:rsidRPr="001E5B37">
        <w:rPr>
          <w:sz w:val="22"/>
          <w:szCs w:val="22"/>
        </w:rPr>
        <w:t xml:space="preserve">The definition of mini-slot repetition in </w:t>
      </w:r>
      <w:r w:rsidRPr="001E5B37">
        <w:rPr>
          <w:sz w:val="22"/>
          <w:szCs w:val="22"/>
        </w:rPr>
        <w:t>consecutive mini-slot</w:t>
      </w:r>
      <w:r w:rsidR="001E5B37" w:rsidRPr="001E5B37">
        <w:rPr>
          <w:sz w:val="22"/>
          <w:szCs w:val="22"/>
        </w:rPr>
        <w:t xml:space="preserve">s (of equal length) would be rather simple to specify as the </w:t>
      </w:r>
      <w:r w:rsidR="000442E3" w:rsidRPr="001E5B37">
        <w:rPr>
          <w:sz w:val="22"/>
          <w:szCs w:val="22"/>
        </w:rPr>
        <w:t xml:space="preserve">start of the </w:t>
      </w:r>
      <w:r w:rsidR="000442E3" w:rsidRPr="001E5B37">
        <w:rPr>
          <w:i/>
          <w:sz w:val="22"/>
          <w:szCs w:val="22"/>
        </w:rPr>
        <w:t>k</w:t>
      </w:r>
      <w:r w:rsidR="000442E3" w:rsidRPr="001E5B37">
        <w:rPr>
          <w:sz w:val="22"/>
          <w:szCs w:val="22"/>
        </w:rPr>
        <w:t xml:space="preserve">-th transmission is given by </w:t>
      </w:r>
      <w:r w:rsidR="000442E3" w:rsidRPr="001E5B37">
        <w:rPr>
          <w:i/>
          <w:sz w:val="22"/>
          <w:szCs w:val="22"/>
        </w:rPr>
        <w:t>S(k)=S</w:t>
      </w:r>
      <w:r w:rsidR="000442E3" w:rsidRPr="001E5B37">
        <w:rPr>
          <w:i/>
          <w:sz w:val="22"/>
          <w:szCs w:val="22"/>
          <w:vertAlign w:val="subscript"/>
        </w:rPr>
        <w:t>DCI</w:t>
      </w:r>
      <w:r w:rsidR="000442E3" w:rsidRPr="001E5B37">
        <w:rPr>
          <w:i/>
          <w:sz w:val="22"/>
          <w:szCs w:val="22"/>
        </w:rPr>
        <w:t>+(k-1)*L</w:t>
      </w:r>
      <w:r w:rsidR="001E5B37" w:rsidRPr="001E5B37">
        <w:rPr>
          <w:i/>
          <w:sz w:val="22"/>
          <w:szCs w:val="22"/>
        </w:rPr>
        <w:t>,</w:t>
      </w:r>
      <w:r w:rsidR="00F042F1" w:rsidRPr="001E5B37">
        <w:rPr>
          <w:i/>
          <w:sz w:val="22"/>
          <w:szCs w:val="22"/>
        </w:rPr>
        <w:t xml:space="preserve"> </w:t>
      </w:r>
      <w:r w:rsidR="00F042F1" w:rsidRPr="001E5B37">
        <w:rPr>
          <w:sz w:val="22"/>
          <w:szCs w:val="22"/>
        </w:rPr>
        <w:t xml:space="preserve">where </w:t>
      </w:r>
      <w:r w:rsidR="00F042F1" w:rsidRPr="001E5B37">
        <w:rPr>
          <w:i/>
          <w:sz w:val="22"/>
          <w:szCs w:val="22"/>
        </w:rPr>
        <w:t>S</w:t>
      </w:r>
      <w:r w:rsidR="00F042F1" w:rsidRPr="001E5B37">
        <w:rPr>
          <w:i/>
          <w:sz w:val="22"/>
          <w:szCs w:val="22"/>
          <w:vertAlign w:val="subscript"/>
        </w:rPr>
        <w:t>DCI</w:t>
      </w:r>
      <w:r w:rsidR="00F042F1" w:rsidRPr="001E5B37">
        <w:rPr>
          <w:sz w:val="22"/>
          <w:szCs w:val="22"/>
        </w:rPr>
        <w:t xml:space="preserve"> is the starting symbol </w:t>
      </w:r>
      <w:r w:rsidR="0000305B" w:rsidRPr="001E5B37">
        <w:rPr>
          <w:sz w:val="22"/>
          <w:szCs w:val="22"/>
        </w:rPr>
        <w:t xml:space="preserve">offset </w:t>
      </w:r>
      <w:r w:rsidR="00F042F1" w:rsidRPr="001E5B37">
        <w:rPr>
          <w:sz w:val="22"/>
          <w:szCs w:val="22"/>
        </w:rPr>
        <w:t>indicated in the time-domain resource allocation in the scheduling DCI</w:t>
      </w:r>
      <w:r w:rsidR="001E5B37" w:rsidRPr="001E5B37">
        <w:rPr>
          <w:sz w:val="22"/>
          <w:szCs w:val="22"/>
        </w:rPr>
        <w:t xml:space="preserve">. </w:t>
      </w:r>
    </w:p>
    <w:p w14:paraId="68FD0A65" w14:textId="2F80FC0C" w:rsidR="009373F5" w:rsidRDefault="001E5B37" w:rsidP="00B47E32">
      <w:pPr>
        <w:jc w:val="both"/>
        <w:rPr>
          <w:sz w:val="22"/>
          <w:szCs w:val="22"/>
        </w:rPr>
      </w:pPr>
      <w:r>
        <w:rPr>
          <w:sz w:val="22"/>
          <w:szCs w:val="22"/>
        </w:rPr>
        <w:t xml:space="preserve">Consecutive mini-slot repetition can be of course applied with the fixed, RRC </w:t>
      </w:r>
      <w:r w:rsidR="00A0112E">
        <w:rPr>
          <w:sz w:val="22"/>
          <w:szCs w:val="22"/>
        </w:rPr>
        <w:t xml:space="preserve">configured </w:t>
      </w:r>
      <w:r>
        <w:rPr>
          <w:sz w:val="22"/>
          <w:szCs w:val="22"/>
        </w:rPr>
        <w:t>repetition/</w:t>
      </w:r>
      <w:r w:rsidR="00A0112E">
        <w:rPr>
          <w:sz w:val="22"/>
          <w:szCs w:val="22"/>
        </w:rPr>
        <w:t xml:space="preserve"> </w:t>
      </w:r>
      <w:r>
        <w:rPr>
          <w:sz w:val="22"/>
          <w:szCs w:val="22"/>
        </w:rPr>
        <w:t xml:space="preserve">aggregation factor. </w:t>
      </w:r>
      <w:r w:rsidR="00A0112E">
        <w:rPr>
          <w:sz w:val="22"/>
          <w:szCs w:val="22"/>
        </w:rPr>
        <w:t>But there, as the number of repetitions is fixed, depending on the starting point of the transmission the repetitions may continue after change from DL</w:t>
      </w:r>
      <w:r w:rsidR="009373F5">
        <w:rPr>
          <w:sz w:val="22"/>
          <w:szCs w:val="22"/>
        </w:rPr>
        <w:t xml:space="preserve"> phase to UL phase (and vice versa). For blind/HARQ-less PDSCH repe</w:t>
      </w:r>
      <w:r w:rsidR="5494CA5A">
        <w:rPr>
          <w:sz w:val="22"/>
          <w:szCs w:val="22"/>
        </w:rPr>
        <w:t>t</w:t>
      </w:r>
      <w:r w:rsidR="009373F5">
        <w:rPr>
          <w:sz w:val="22"/>
          <w:szCs w:val="22"/>
        </w:rPr>
        <w:t xml:space="preserve">ition the </w:t>
      </w:r>
      <w:r w:rsidR="00A0112E">
        <w:rPr>
          <w:sz w:val="22"/>
          <w:szCs w:val="22"/>
        </w:rPr>
        <w:t xml:space="preserve">HARQ-Ack is only to be reported </w:t>
      </w:r>
      <w:r w:rsidR="009373F5">
        <w:rPr>
          <w:sz w:val="22"/>
          <w:szCs w:val="22"/>
        </w:rPr>
        <w:t>after the last repetition by the UE</w:t>
      </w:r>
      <w:r w:rsidR="00A0112E">
        <w:rPr>
          <w:sz w:val="22"/>
          <w:szCs w:val="22"/>
        </w:rPr>
        <w:t xml:space="preserve">. </w:t>
      </w:r>
      <w:r w:rsidR="000442E3" w:rsidRPr="001E5B37">
        <w:rPr>
          <w:sz w:val="22"/>
          <w:szCs w:val="22"/>
        </w:rPr>
        <w:t>In</w:t>
      </w:r>
      <w:r w:rsidR="000442E3">
        <w:rPr>
          <w:sz w:val="22"/>
          <w:szCs w:val="22"/>
        </w:rPr>
        <w:t xml:space="preserve"> contrast, when supporting the dynamic indication of the repetition factor (as for LTE URLLC) the gNB can </w:t>
      </w:r>
      <w:r w:rsidR="00B47E32">
        <w:rPr>
          <w:sz w:val="22"/>
          <w:szCs w:val="22"/>
        </w:rPr>
        <w:t xml:space="preserve">dynamically </w:t>
      </w:r>
      <w:r w:rsidR="000442E3">
        <w:rPr>
          <w:sz w:val="22"/>
          <w:szCs w:val="22"/>
        </w:rPr>
        <w:t xml:space="preserve">use a smaller repetition factor </w:t>
      </w:r>
      <w:r w:rsidR="00EE7005">
        <w:rPr>
          <w:sz w:val="22"/>
          <w:szCs w:val="22"/>
        </w:rPr>
        <w:t xml:space="preserve">that lasts </w:t>
      </w:r>
      <w:r w:rsidR="007E269A">
        <w:rPr>
          <w:sz w:val="22"/>
          <w:szCs w:val="22"/>
        </w:rPr>
        <w:t xml:space="preserve">only </w:t>
      </w:r>
      <w:r w:rsidR="000442E3">
        <w:rPr>
          <w:sz w:val="22"/>
          <w:szCs w:val="22"/>
        </w:rPr>
        <w:t>to</w:t>
      </w:r>
      <w:r w:rsidR="00EE7005">
        <w:rPr>
          <w:sz w:val="22"/>
          <w:szCs w:val="22"/>
        </w:rPr>
        <w:t xml:space="preserve"> the</w:t>
      </w:r>
      <w:r w:rsidR="000442E3">
        <w:rPr>
          <w:sz w:val="22"/>
          <w:szCs w:val="22"/>
        </w:rPr>
        <w:t xml:space="preserve"> </w:t>
      </w:r>
      <w:r w:rsidR="00A0112E">
        <w:rPr>
          <w:sz w:val="22"/>
          <w:szCs w:val="22"/>
        </w:rPr>
        <w:t>end</w:t>
      </w:r>
      <w:r w:rsidR="005A6B6C">
        <w:rPr>
          <w:sz w:val="22"/>
          <w:szCs w:val="22"/>
        </w:rPr>
        <w:t xml:space="preserve"> of</w:t>
      </w:r>
      <w:r w:rsidR="00A0112E">
        <w:rPr>
          <w:sz w:val="22"/>
          <w:szCs w:val="22"/>
        </w:rPr>
        <w:t xml:space="preserve"> the </w:t>
      </w:r>
      <w:r w:rsidR="005A6B6C">
        <w:rPr>
          <w:sz w:val="22"/>
          <w:szCs w:val="22"/>
        </w:rPr>
        <w:t>D</w:t>
      </w:r>
      <w:r w:rsidR="009373F5">
        <w:rPr>
          <w:sz w:val="22"/>
          <w:szCs w:val="22"/>
        </w:rPr>
        <w:t>L</w:t>
      </w:r>
      <w:r w:rsidR="000844C2">
        <w:rPr>
          <w:sz w:val="22"/>
          <w:szCs w:val="22"/>
        </w:rPr>
        <w:t xml:space="preserve"> </w:t>
      </w:r>
      <w:r w:rsidR="009373F5">
        <w:rPr>
          <w:sz w:val="22"/>
          <w:szCs w:val="22"/>
        </w:rPr>
        <w:t>phase</w:t>
      </w:r>
      <w:r w:rsidR="00A0112E">
        <w:rPr>
          <w:sz w:val="22"/>
          <w:szCs w:val="22"/>
        </w:rPr>
        <w:t xml:space="preserve">, which </w:t>
      </w:r>
      <w:r w:rsidR="009373F5">
        <w:rPr>
          <w:sz w:val="22"/>
          <w:szCs w:val="22"/>
        </w:rPr>
        <w:t xml:space="preserve">can </w:t>
      </w:r>
      <w:r w:rsidR="00A0112E">
        <w:rPr>
          <w:sz w:val="22"/>
          <w:szCs w:val="22"/>
        </w:rPr>
        <w:t>create immediate HARQ-Ack reporting</w:t>
      </w:r>
      <w:r w:rsidR="009373F5">
        <w:rPr>
          <w:sz w:val="22"/>
          <w:szCs w:val="22"/>
        </w:rPr>
        <w:t xml:space="preserve"> for PDSCH in the following U</w:t>
      </w:r>
      <w:r w:rsidR="0FB2E06A">
        <w:rPr>
          <w:sz w:val="22"/>
          <w:szCs w:val="22"/>
        </w:rPr>
        <w:t>L phase</w:t>
      </w:r>
      <w:r w:rsidR="00A0112E">
        <w:rPr>
          <w:sz w:val="22"/>
          <w:szCs w:val="22"/>
        </w:rPr>
        <w:t xml:space="preserve">. </w:t>
      </w:r>
    </w:p>
    <w:p w14:paraId="2F67EB31" w14:textId="3BD8AD15" w:rsidR="00960BA6" w:rsidRDefault="00446029" w:rsidP="00B47E32">
      <w:pPr>
        <w:jc w:val="both"/>
        <w:rPr>
          <w:sz w:val="22"/>
          <w:szCs w:val="22"/>
        </w:rPr>
      </w:pPr>
      <w:r>
        <w:rPr>
          <w:sz w:val="22"/>
          <w:szCs w:val="22"/>
        </w:rPr>
        <w:t xml:space="preserve">We show an example of such operation in Figure 1, where due to the timing of the data arrival the gNB will only schedule </w:t>
      </w:r>
      <w:r w:rsidRPr="00B47E32">
        <w:rPr>
          <w:i/>
          <w:sz w:val="22"/>
          <w:szCs w:val="22"/>
        </w:rPr>
        <w:t>K=3</w:t>
      </w:r>
      <w:r>
        <w:rPr>
          <w:sz w:val="22"/>
          <w:szCs w:val="22"/>
        </w:rPr>
        <w:t xml:space="preserve"> total </w:t>
      </w:r>
      <w:r w:rsidR="00A0112E">
        <w:rPr>
          <w:sz w:val="22"/>
          <w:szCs w:val="22"/>
        </w:rPr>
        <w:t xml:space="preserve">PDSCH </w:t>
      </w:r>
      <w:r>
        <w:rPr>
          <w:sz w:val="22"/>
          <w:szCs w:val="22"/>
        </w:rPr>
        <w:t xml:space="preserve">transmissions </w:t>
      </w:r>
      <w:r w:rsidR="00353F16">
        <w:rPr>
          <w:sz w:val="22"/>
          <w:szCs w:val="22"/>
        </w:rPr>
        <w:t xml:space="preserve">before the end of </w:t>
      </w:r>
      <w:r>
        <w:rPr>
          <w:sz w:val="22"/>
          <w:szCs w:val="22"/>
        </w:rPr>
        <w:t xml:space="preserve">the first DL period, followed by further </w:t>
      </w:r>
      <w:r w:rsidR="00A942DA">
        <w:rPr>
          <w:sz w:val="22"/>
          <w:szCs w:val="22"/>
        </w:rPr>
        <w:t xml:space="preserve">HARQ retransmission </w:t>
      </w:r>
      <w:r>
        <w:rPr>
          <w:sz w:val="22"/>
          <w:szCs w:val="22"/>
        </w:rPr>
        <w:t xml:space="preserve">in the next DL period (having received NACK from the UE). </w:t>
      </w:r>
      <w:r w:rsidR="00A0112E">
        <w:rPr>
          <w:sz w:val="22"/>
          <w:szCs w:val="22"/>
        </w:rPr>
        <w:t xml:space="preserve">In case Ack is received from the UE, the gNB may not schedule any further repetitions which enables a kind of ‘early termination’ mechanism for scheduled blind/HARQ-less PDSCH/PUSCH repetition which would not be possible </w:t>
      </w:r>
      <w:r w:rsidR="00930BC0">
        <w:rPr>
          <w:sz w:val="22"/>
          <w:szCs w:val="22"/>
        </w:rPr>
        <w:t xml:space="preserve">with </w:t>
      </w:r>
      <w:r w:rsidR="00A0112E">
        <w:rPr>
          <w:sz w:val="22"/>
          <w:szCs w:val="22"/>
        </w:rPr>
        <w:t>the fixed, RRC configured repetition factor</w:t>
      </w:r>
      <w:r w:rsidR="009373F5">
        <w:rPr>
          <w:sz w:val="22"/>
          <w:szCs w:val="22"/>
        </w:rPr>
        <w:t xml:space="preserve">. The same </w:t>
      </w:r>
      <w:r w:rsidR="00B47E32">
        <w:rPr>
          <w:sz w:val="22"/>
          <w:szCs w:val="22"/>
        </w:rPr>
        <w:t xml:space="preserve">operation </w:t>
      </w:r>
      <w:r w:rsidR="009373F5">
        <w:rPr>
          <w:sz w:val="22"/>
          <w:szCs w:val="22"/>
        </w:rPr>
        <w:t xml:space="preserve">is equally applicable for scheduled blind/HARQ-less PUSCH repetition, where based on PUSCH decoding </w:t>
      </w:r>
      <w:r w:rsidR="00881F72">
        <w:rPr>
          <w:sz w:val="22"/>
          <w:szCs w:val="22"/>
        </w:rPr>
        <w:t xml:space="preserve">outcome </w:t>
      </w:r>
      <w:r w:rsidR="009373F5">
        <w:rPr>
          <w:sz w:val="22"/>
          <w:szCs w:val="22"/>
        </w:rPr>
        <w:t xml:space="preserve">the gNB may </w:t>
      </w:r>
      <w:r w:rsidR="00881F72">
        <w:rPr>
          <w:sz w:val="22"/>
          <w:szCs w:val="22"/>
        </w:rPr>
        <w:t xml:space="preserve">or may </w:t>
      </w:r>
      <w:r w:rsidR="009373F5">
        <w:rPr>
          <w:sz w:val="22"/>
          <w:szCs w:val="22"/>
        </w:rPr>
        <w:t xml:space="preserve">not schedule </w:t>
      </w:r>
      <w:r w:rsidR="00881F72">
        <w:rPr>
          <w:sz w:val="22"/>
          <w:szCs w:val="22"/>
        </w:rPr>
        <w:t xml:space="preserve">further </w:t>
      </w:r>
      <w:r w:rsidR="009373F5">
        <w:rPr>
          <w:sz w:val="22"/>
          <w:szCs w:val="22"/>
        </w:rPr>
        <w:lastRenderedPageBreak/>
        <w:t xml:space="preserve">PUSCH repetitions for the next UL phase any more. </w:t>
      </w:r>
      <w:r w:rsidR="00F042F1">
        <w:rPr>
          <w:sz w:val="22"/>
          <w:szCs w:val="22"/>
        </w:rPr>
        <w:t xml:space="preserve">As shown also in Figure 1, the dynamic repetition indication </w:t>
      </w:r>
      <w:r w:rsidR="0000305B">
        <w:rPr>
          <w:sz w:val="22"/>
          <w:szCs w:val="22"/>
        </w:rPr>
        <w:t>further</w:t>
      </w:r>
      <w:r w:rsidR="00F042F1">
        <w:rPr>
          <w:sz w:val="22"/>
          <w:szCs w:val="22"/>
        </w:rPr>
        <w:t xml:space="preserve"> enables a different number of </w:t>
      </w:r>
      <w:r w:rsidR="0000305B">
        <w:rPr>
          <w:sz w:val="22"/>
          <w:szCs w:val="22"/>
        </w:rPr>
        <w:t>transmissions</w:t>
      </w:r>
      <w:r w:rsidR="00F042F1">
        <w:rPr>
          <w:sz w:val="22"/>
          <w:szCs w:val="22"/>
        </w:rPr>
        <w:t xml:space="preserve"> </w:t>
      </w:r>
      <w:r w:rsidR="0000305B">
        <w:rPr>
          <w:sz w:val="22"/>
          <w:szCs w:val="22"/>
        </w:rPr>
        <w:t xml:space="preserve">to be applied </w:t>
      </w:r>
      <w:r w:rsidR="00F042F1">
        <w:rPr>
          <w:sz w:val="22"/>
          <w:szCs w:val="22"/>
        </w:rPr>
        <w:t xml:space="preserve">for each of the scheduled transmission instances (i.e. </w:t>
      </w:r>
      <w:r w:rsidR="0000305B">
        <w:rPr>
          <w:sz w:val="22"/>
          <w:szCs w:val="22"/>
        </w:rPr>
        <w:t>for t</w:t>
      </w:r>
      <w:r w:rsidR="00F042F1">
        <w:rPr>
          <w:sz w:val="22"/>
          <w:szCs w:val="22"/>
        </w:rPr>
        <w:t>he initial &amp; HARQ-based</w:t>
      </w:r>
      <w:r w:rsidR="009373F5">
        <w:rPr>
          <w:sz w:val="22"/>
          <w:szCs w:val="22"/>
        </w:rPr>
        <w:t xml:space="preserve">/decoding-based </w:t>
      </w:r>
      <w:r w:rsidR="00F042F1">
        <w:rPr>
          <w:sz w:val="22"/>
          <w:szCs w:val="22"/>
        </w:rPr>
        <w:t xml:space="preserve">re-transmission </w:t>
      </w:r>
      <w:r w:rsidR="0000305B">
        <w:rPr>
          <w:sz w:val="22"/>
          <w:szCs w:val="22"/>
        </w:rPr>
        <w:t>dat</w:t>
      </w:r>
      <w:r w:rsidR="00CB02F3">
        <w:rPr>
          <w:sz w:val="22"/>
          <w:szCs w:val="22"/>
        </w:rPr>
        <w:t>a</w:t>
      </w:r>
      <w:r w:rsidR="0000305B">
        <w:rPr>
          <w:sz w:val="22"/>
          <w:szCs w:val="22"/>
        </w:rPr>
        <w:t xml:space="preserve"> </w:t>
      </w:r>
      <w:r w:rsidR="00F042F1">
        <w:rPr>
          <w:sz w:val="22"/>
          <w:szCs w:val="22"/>
        </w:rPr>
        <w:t xml:space="preserve">bursts). </w:t>
      </w:r>
    </w:p>
    <w:p w14:paraId="0C945B2A" w14:textId="3EA7EB95" w:rsidR="00087588" w:rsidRDefault="00C93E62" w:rsidP="00C93E62">
      <w:pPr>
        <w:jc w:val="center"/>
        <w:rPr>
          <w:sz w:val="22"/>
          <w:szCs w:val="22"/>
        </w:rPr>
      </w:pPr>
      <w:r>
        <w:rPr>
          <w:noProof/>
          <w:sz w:val="22"/>
          <w:szCs w:val="22"/>
        </w:rPr>
        <w:drawing>
          <wp:inline distT="0" distB="0" distL="0" distR="0" wp14:anchorId="492A5674" wp14:editId="767CF22A">
            <wp:extent cx="4870761" cy="125292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88976" cy="1283335"/>
                    </a:xfrm>
                    <a:prstGeom prst="rect">
                      <a:avLst/>
                    </a:prstGeom>
                    <a:noFill/>
                  </pic:spPr>
                </pic:pic>
              </a:graphicData>
            </a:graphic>
          </wp:inline>
        </w:drawing>
      </w:r>
      <w:r>
        <w:rPr>
          <w:sz w:val="22"/>
          <w:szCs w:val="22"/>
        </w:rPr>
        <w:br/>
      </w:r>
      <w:r w:rsidR="00087588">
        <w:rPr>
          <w:sz w:val="22"/>
          <w:szCs w:val="22"/>
        </w:rPr>
        <w:t xml:space="preserve">Figure 1: Increased scheduling &amp; frame-structure flexibility for blind/HARQ-less PDSCH repetition </w:t>
      </w:r>
      <w:r>
        <w:rPr>
          <w:sz w:val="22"/>
          <w:szCs w:val="22"/>
        </w:rPr>
        <w:br/>
      </w:r>
      <w:r w:rsidR="00087588">
        <w:rPr>
          <w:sz w:val="22"/>
          <w:szCs w:val="22"/>
        </w:rPr>
        <w:t>within a slot with the support of dynamic repetition number indication in the scheduling DCI.</w:t>
      </w:r>
    </w:p>
    <w:p w14:paraId="1C2180F6" w14:textId="564854C9" w:rsidR="00D43F7C" w:rsidRPr="00693628" w:rsidRDefault="009373F5" w:rsidP="00B47E32">
      <w:pPr>
        <w:jc w:val="both"/>
        <w:rPr>
          <w:sz w:val="22"/>
          <w:szCs w:val="22"/>
        </w:rPr>
      </w:pPr>
      <w:r>
        <w:rPr>
          <w:sz w:val="22"/>
          <w:szCs w:val="22"/>
        </w:rPr>
        <w:t xml:space="preserve">Such advantages in flexibility &amp; efficiency have </w:t>
      </w:r>
      <w:r w:rsidR="00D43F7C">
        <w:rPr>
          <w:sz w:val="22"/>
          <w:szCs w:val="22"/>
        </w:rPr>
        <w:t xml:space="preserve">also </w:t>
      </w:r>
      <w:r w:rsidR="00D43F7C" w:rsidRPr="00693628">
        <w:rPr>
          <w:sz w:val="22"/>
          <w:szCs w:val="22"/>
        </w:rPr>
        <w:t xml:space="preserve">been recognized in the design of HRLLC for LTE in Rel-15, where a dynamic PDSCH repetition indication in the DL assignment is supported. For LTE blind/HARQ-less PDSCH repetition, when configured, a 2bit repetition field is included in the DL assignment where the number of indicated total number of transmissions </w:t>
      </w:r>
      <w:r w:rsidR="00D43F7C" w:rsidRPr="006605B9">
        <w:rPr>
          <w:i/>
          <w:iCs/>
          <w:sz w:val="22"/>
          <w:szCs w:val="22"/>
        </w:rPr>
        <w:t>k</w:t>
      </w:r>
      <w:r w:rsidR="00D43F7C" w:rsidRPr="00693628">
        <w:rPr>
          <w:sz w:val="22"/>
          <w:szCs w:val="22"/>
        </w:rPr>
        <w:t xml:space="preserve"> can be configured to be either from the set </w:t>
      </w:r>
      <w:bookmarkStart w:id="3" w:name="_Hlk521526491"/>
      <w:r w:rsidR="00D43F7C" w:rsidRPr="00693628">
        <w:rPr>
          <w:sz w:val="22"/>
          <w:szCs w:val="22"/>
        </w:rPr>
        <w:t>{1,2,3,4} or {1,2,4,6}</w:t>
      </w:r>
      <w:bookmarkEnd w:id="3"/>
      <w:r w:rsidR="00D43F7C" w:rsidRPr="00693628">
        <w:rPr>
          <w:sz w:val="22"/>
          <w:szCs w:val="22"/>
        </w:rPr>
        <w:t xml:space="preserve">. </w:t>
      </w:r>
    </w:p>
    <w:p w14:paraId="454CD3F6" w14:textId="77777777" w:rsidR="00446029" w:rsidRDefault="00D43F7C" w:rsidP="00B47E32">
      <w:pPr>
        <w:jc w:val="both"/>
        <w:rPr>
          <w:sz w:val="22"/>
          <w:szCs w:val="22"/>
        </w:rPr>
      </w:pPr>
      <w:r>
        <w:rPr>
          <w:sz w:val="22"/>
          <w:szCs w:val="22"/>
        </w:rPr>
        <w:t>As also discussed in our companion contribution with respect to combined PDCCH&amp;PUSCH as well as PDCCH&amp;PDSCH reliability with PDCCH repetition [2], w</w:t>
      </w:r>
      <w:r w:rsidRPr="00693628">
        <w:rPr>
          <w:sz w:val="22"/>
          <w:szCs w:val="22"/>
        </w:rPr>
        <w:t xml:space="preserve">e think that this scheduling flexibility of LTE in terms of blind/HARQ-less shared channel would clearly also help the operational efficiency of URLLC for NR. The size of the repetition field in the scheduling DCI could be either fixed to 2bits (as in case of LTE) or configurable, and the entries referenced by the </w:t>
      </w:r>
      <w:r>
        <w:rPr>
          <w:sz w:val="22"/>
          <w:szCs w:val="22"/>
        </w:rPr>
        <w:t xml:space="preserve">repetition </w:t>
      </w:r>
      <w:r w:rsidRPr="00693628">
        <w:rPr>
          <w:sz w:val="22"/>
          <w:szCs w:val="22"/>
        </w:rPr>
        <w:t xml:space="preserve">field could be configurable </w:t>
      </w:r>
      <w:r w:rsidR="00446029">
        <w:rPr>
          <w:sz w:val="22"/>
          <w:szCs w:val="22"/>
        </w:rPr>
        <w:t>(similarly as in LTE)</w:t>
      </w:r>
      <w:r w:rsidRPr="00693628">
        <w:rPr>
          <w:sz w:val="22"/>
          <w:szCs w:val="22"/>
        </w:rPr>
        <w:t>.</w:t>
      </w:r>
    </w:p>
    <w:p w14:paraId="1CE93231" w14:textId="4E4A2C57" w:rsidR="00446029" w:rsidRDefault="00446029" w:rsidP="00B47E32">
      <w:pPr>
        <w:jc w:val="both"/>
        <w:rPr>
          <w:sz w:val="22"/>
          <w:szCs w:val="22"/>
        </w:rPr>
      </w:pPr>
      <w:r>
        <w:rPr>
          <w:sz w:val="22"/>
          <w:szCs w:val="22"/>
        </w:rPr>
        <w:t xml:space="preserve">As the dynamic indication of the blind repetition is improving the reliability (as noted in [2]), efficiency and flexibility (discussed in this contribution), we repeat here the related proposal </w:t>
      </w:r>
      <w:r w:rsidR="005C629A">
        <w:rPr>
          <w:sz w:val="22"/>
          <w:szCs w:val="22"/>
        </w:rPr>
        <w:t xml:space="preserve">on the related support in </w:t>
      </w:r>
      <w:r>
        <w:rPr>
          <w:sz w:val="22"/>
          <w:szCs w:val="22"/>
        </w:rPr>
        <w:t>[2] for completeness:</w:t>
      </w:r>
    </w:p>
    <w:p w14:paraId="095FF547" w14:textId="77777777" w:rsidR="00446029" w:rsidRPr="00693628" w:rsidRDefault="00446029" w:rsidP="00446029">
      <w:pPr>
        <w:spacing w:after="0"/>
        <w:rPr>
          <w:b/>
          <w:sz w:val="22"/>
          <w:szCs w:val="22"/>
        </w:rPr>
      </w:pPr>
      <w:r w:rsidRPr="00693628">
        <w:rPr>
          <w:b/>
          <w:sz w:val="22"/>
          <w:szCs w:val="22"/>
        </w:rPr>
        <w:t xml:space="preserve">Proposal 2: Support dynamic indication of blind/HARQ-less repetition for PDSCH/PUSCH in Rel-16. </w:t>
      </w:r>
    </w:p>
    <w:p w14:paraId="41514BD5" w14:textId="77777777" w:rsidR="00446029" w:rsidRPr="00693628" w:rsidRDefault="00446029" w:rsidP="00446029">
      <w:pPr>
        <w:pStyle w:val="ListParagraph"/>
        <w:numPr>
          <w:ilvl w:val="0"/>
          <w:numId w:val="10"/>
        </w:numPr>
        <w:rPr>
          <w:b/>
          <w:sz w:val="22"/>
          <w:szCs w:val="22"/>
        </w:rPr>
      </w:pPr>
      <w:r w:rsidRPr="00693628">
        <w:rPr>
          <w:b/>
          <w:sz w:val="22"/>
          <w:szCs w:val="22"/>
        </w:rPr>
        <w:t>FFS: size of bit field in the scheduling DCI, addressable repetition numbers</w:t>
      </w:r>
    </w:p>
    <w:p w14:paraId="64170FF5" w14:textId="77777777" w:rsidR="000442E3" w:rsidRPr="000442E3" w:rsidRDefault="000442E3" w:rsidP="00166EC7">
      <w:pPr>
        <w:rPr>
          <w:sz w:val="22"/>
          <w:szCs w:val="22"/>
        </w:rPr>
      </w:pPr>
    </w:p>
    <w:p w14:paraId="44CBF7FC" w14:textId="70727680" w:rsidR="00166EC7" w:rsidRPr="00BB3A4E" w:rsidRDefault="00C446D0" w:rsidP="00166EC7">
      <w:pPr>
        <w:pStyle w:val="Heading1"/>
        <w:rPr>
          <w:lang w:val="en-US"/>
        </w:rPr>
      </w:pPr>
      <w:r>
        <w:rPr>
          <w:lang w:val="en-US"/>
        </w:rPr>
        <w:t>3</w:t>
      </w:r>
      <w:r w:rsidR="00166EC7" w:rsidRPr="00BB3A4E">
        <w:rPr>
          <w:lang w:val="en-US"/>
        </w:rPr>
        <w:tab/>
      </w:r>
      <w:r w:rsidR="00166EC7">
        <w:rPr>
          <w:lang w:val="en-US"/>
        </w:rPr>
        <w:t>Conclusions</w:t>
      </w:r>
    </w:p>
    <w:p w14:paraId="6C5E08DE" w14:textId="57DE011E" w:rsidR="00116546" w:rsidRDefault="00166EC7" w:rsidP="00166EC7">
      <w:pPr>
        <w:rPr>
          <w:sz w:val="24"/>
          <w:lang w:eastAsia="zh-CN"/>
        </w:rPr>
      </w:pPr>
      <w:r w:rsidRPr="00166EC7">
        <w:rPr>
          <w:sz w:val="24"/>
          <w:lang w:eastAsia="zh-CN"/>
        </w:rPr>
        <w:t>In this contribution</w:t>
      </w:r>
      <w:r w:rsidR="00737CB7">
        <w:rPr>
          <w:sz w:val="24"/>
          <w:lang w:eastAsia="zh-CN"/>
        </w:rPr>
        <w:t xml:space="preserve">, we discussed </w:t>
      </w:r>
      <w:r w:rsidR="00446029">
        <w:rPr>
          <w:sz w:val="24"/>
          <w:lang w:eastAsia="zh-CN"/>
        </w:rPr>
        <w:t xml:space="preserve">enhancements to scheduled blind/HARQ-less PUSCH (&amp; PDSCH) </w:t>
      </w:r>
      <w:r w:rsidR="00737CB7">
        <w:rPr>
          <w:sz w:val="24"/>
          <w:lang w:eastAsia="zh-CN"/>
        </w:rPr>
        <w:t xml:space="preserve">repetition </w:t>
      </w:r>
      <w:r w:rsidR="00446029">
        <w:rPr>
          <w:sz w:val="24"/>
          <w:lang w:eastAsia="zh-CN"/>
        </w:rPr>
        <w:t>for NR URLLC</w:t>
      </w:r>
      <w:r w:rsidR="00737CB7">
        <w:rPr>
          <w:sz w:val="24"/>
          <w:lang w:eastAsia="zh-CN"/>
        </w:rPr>
        <w:t xml:space="preserve">. </w:t>
      </w:r>
    </w:p>
    <w:p w14:paraId="395E4220" w14:textId="77777777" w:rsidR="00C468ED" w:rsidRDefault="00C468ED" w:rsidP="00166EC7">
      <w:pPr>
        <w:rPr>
          <w:sz w:val="24"/>
          <w:lang w:eastAsia="zh-CN"/>
        </w:rPr>
      </w:pPr>
      <w:r>
        <w:rPr>
          <w:sz w:val="24"/>
          <w:lang w:eastAsia="zh-CN"/>
        </w:rPr>
        <w:t xml:space="preserve">As </w:t>
      </w:r>
      <w:r w:rsidR="00737CB7">
        <w:rPr>
          <w:sz w:val="24"/>
          <w:lang w:eastAsia="zh-CN"/>
        </w:rPr>
        <w:t xml:space="preserve">discussions in this contribution, the following </w:t>
      </w:r>
      <w:r>
        <w:rPr>
          <w:sz w:val="24"/>
          <w:lang w:eastAsia="zh-CN"/>
        </w:rPr>
        <w:t xml:space="preserve">can be noted: </w:t>
      </w:r>
    </w:p>
    <w:p w14:paraId="07730D4D" w14:textId="77777777" w:rsidR="00C468ED" w:rsidRPr="00C468ED" w:rsidRDefault="00C468ED" w:rsidP="00B47E32">
      <w:pPr>
        <w:ind w:left="284"/>
        <w:jc w:val="both"/>
        <w:rPr>
          <w:i/>
          <w:sz w:val="22"/>
          <w:szCs w:val="22"/>
        </w:rPr>
      </w:pPr>
      <w:r w:rsidRPr="00C468ED">
        <w:rPr>
          <w:i/>
          <w:sz w:val="22"/>
          <w:szCs w:val="22"/>
        </w:rPr>
        <w:t xml:space="preserve">Observation: The current NR design of blind/HARQ-less repetition of scheduled PDSCH &amp; PUSCH has severe limitations in terms of the repetition periodicity affecting the achievable latency and (dynamic) repetition flexibility affecting the overall NR efficiency. </w:t>
      </w:r>
    </w:p>
    <w:p w14:paraId="19FC2D79" w14:textId="75E24F03" w:rsidR="00737CB7" w:rsidRDefault="00C468ED" w:rsidP="00C468ED">
      <w:pPr>
        <w:rPr>
          <w:sz w:val="24"/>
          <w:lang w:eastAsia="zh-CN"/>
        </w:rPr>
      </w:pPr>
      <w:r>
        <w:rPr>
          <w:sz w:val="24"/>
          <w:lang w:eastAsia="zh-CN"/>
        </w:rPr>
        <w:t xml:space="preserve">Based on the related discussions, the following </w:t>
      </w:r>
      <w:r w:rsidR="00737CB7">
        <w:rPr>
          <w:sz w:val="24"/>
          <w:lang w:eastAsia="zh-CN"/>
        </w:rPr>
        <w:t xml:space="preserve">proposals are made: </w:t>
      </w:r>
    </w:p>
    <w:p w14:paraId="40D06B28" w14:textId="77777777" w:rsidR="00C468ED" w:rsidRDefault="00C468ED" w:rsidP="00C468ED">
      <w:pPr>
        <w:pStyle w:val="ListParagraph"/>
        <w:numPr>
          <w:ilvl w:val="0"/>
          <w:numId w:val="10"/>
        </w:numPr>
        <w:ind w:left="284" w:hanging="284"/>
        <w:contextualSpacing w:val="0"/>
        <w:rPr>
          <w:b/>
          <w:sz w:val="22"/>
          <w:szCs w:val="22"/>
        </w:rPr>
      </w:pPr>
      <w:r w:rsidRPr="00C468ED">
        <w:rPr>
          <w:b/>
          <w:sz w:val="22"/>
          <w:szCs w:val="22"/>
        </w:rPr>
        <w:t xml:space="preserve">Proposal 1: Support scheduling based blind/HARQ-less repetition for PDSCH/PUSCH within a slot in Rel-16 (in addition to repetition across slots of Rel-15 NR). Details are FFS. </w:t>
      </w:r>
    </w:p>
    <w:p w14:paraId="4CC04BCE" w14:textId="566D7939" w:rsidR="00C468ED" w:rsidRPr="00C468ED" w:rsidRDefault="00C468ED" w:rsidP="00C468ED">
      <w:pPr>
        <w:pStyle w:val="ListParagraph"/>
        <w:numPr>
          <w:ilvl w:val="0"/>
          <w:numId w:val="10"/>
        </w:numPr>
        <w:spacing w:after="0"/>
        <w:ind w:left="284" w:hanging="284"/>
        <w:rPr>
          <w:b/>
          <w:sz w:val="22"/>
          <w:szCs w:val="22"/>
        </w:rPr>
      </w:pPr>
      <w:r w:rsidRPr="00C468ED">
        <w:rPr>
          <w:b/>
          <w:sz w:val="22"/>
          <w:szCs w:val="22"/>
        </w:rPr>
        <w:t xml:space="preserve">Proposal 2: Support dynamic indication of blind/HARQ-less repetition for PDSCH/PUSCH in Rel-16. </w:t>
      </w:r>
    </w:p>
    <w:p w14:paraId="0829077D" w14:textId="77777777" w:rsidR="00C468ED" w:rsidRPr="00693628" w:rsidRDefault="00C468ED" w:rsidP="00C468ED">
      <w:pPr>
        <w:pStyle w:val="ListParagraph"/>
        <w:numPr>
          <w:ilvl w:val="0"/>
          <w:numId w:val="10"/>
        </w:numPr>
        <w:rPr>
          <w:b/>
          <w:sz w:val="22"/>
          <w:szCs w:val="22"/>
        </w:rPr>
      </w:pPr>
      <w:r w:rsidRPr="00693628">
        <w:rPr>
          <w:b/>
          <w:sz w:val="22"/>
          <w:szCs w:val="22"/>
        </w:rPr>
        <w:t>FFS: size of bit field in the scheduling DCI, addressable repetition numbers</w:t>
      </w:r>
    </w:p>
    <w:bookmarkEnd w:id="1"/>
    <w:bookmarkEnd w:id="2"/>
    <w:p w14:paraId="2DE7A1E6" w14:textId="2A3AC87A" w:rsidR="00877D8F" w:rsidRDefault="00877D8F" w:rsidP="007E515D">
      <w:pPr>
        <w:jc w:val="center"/>
        <w:rPr>
          <w:color w:val="FF0000"/>
          <w:sz w:val="24"/>
          <w:lang w:eastAsia="zh-CN"/>
        </w:rPr>
      </w:pPr>
    </w:p>
    <w:p w14:paraId="57017DD0" w14:textId="6C3F1C03" w:rsidR="00877D8F" w:rsidRPr="00BB3A4E" w:rsidRDefault="00877D8F" w:rsidP="00877D8F">
      <w:pPr>
        <w:pStyle w:val="Heading1"/>
        <w:rPr>
          <w:lang w:val="en-US"/>
        </w:rPr>
      </w:pPr>
      <w:r>
        <w:rPr>
          <w:lang w:val="en-US"/>
        </w:rPr>
        <w:lastRenderedPageBreak/>
        <w:t>References</w:t>
      </w:r>
    </w:p>
    <w:p w14:paraId="2C29B495" w14:textId="1DBAAD29" w:rsidR="00877D8F" w:rsidRPr="00AC6125" w:rsidRDefault="00877D8F" w:rsidP="003D0E23">
      <w:pPr>
        <w:ind w:left="567" w:hanging="567"/>
        <w:rPr>
          <w:i/>
          <w:sz w:val="22"/>
          <w:szCs w:val="22"/>
          <w:lang w:eastAsia="zh-CN"/>
        </w:rPr>
      </w:pPr>
      <w:r>
        <w:rPr>
          <w:sz w:val="24"/>
          <w:lang w:eastAsia="zh-CN"/>
        </w:rPr>
        <w:t>[1]</w:t>
      </w:r>
      <w:r>
        <w:rPr>
          <w:sz w:val="24"/>
          <w:lang w:eastAsia="zh-CN"/>
        </w:rPr>
        <w:tab/>
      </w:r>
      <w:r>
        <w:rPr>
          <w:sz w:val="24"/>
          <w:lang w:eastAsia="zh-CN"/>
        </w:rPr>
        <w:tab/>
      </w:r>
      <w:r w:rsidR="003D0E23" w:rsidRPr="003D0E23">
        <w:rPr>
          <w:sz w:val="22"/>
          <w:szCs w:val="22"/>
          <w:lang w:eastAsia="zh-CN"/>
        </w:rPr>
        <w:t>RP-182089, “Study on physical layer enhancements for NR ultra-reliable and low latency communication (URLLC)”, Huawei, HiSilicon, Nokia, Nokia Shanghai Bell, RAN#81, Sep. 2018.</w:t>
      </w:r>
    </w:p>
    <w:p w14:paraId="515C5A51" w14:textId="64755038" w:rsidR="00737CB7" w:rsidRPr="00C468ED" w:rsidRDefault="00AC6125" w:rsidP="00877D8F">
      <w:pPr>
        <w:rPr>
          <w:bCs/>
          <w:sz w:val="22"/>
          <w:szCs w:val="22"/>
        </w:rPr>
      </w:pPr>
      <w:r w:rsidRPr="00AC6125">
        <w:rPr>
          <w:sz w:val="22"/>
          <w:szCs w:val="22"/>
          <w:lang w:eastAsia="zh-CN"/>
        </w:rPr>
        <w:t xml:space="preserve">[2] </w:t>
      </w:r>
      <w:r w:rsidRPr="00AC6125">
        <w:rPr>
          <w:sz w:val="22"/>
          <w:szCs w:val="22"/>
          <w:lang w:eastAsia="zh-CN"/>
        </w:rPr>
        <w:tab/>
      </w:r>
      <w:r w:rsidRPr="00AC6125">
        <w:rPr>
          <w:bCs/>
          <w:sz w:val="22"/>
          <w:szCs w:val="22"/>
        </w:rPr>
        <w:t>R1-</w:t>
      </w:r>
      <w:r w:rsidR="00C446D0" w:rsidRPr="00C446D0">
        <w:rPr>
          <w:bCs/>
          <w:sz w:val="22"/>
          <w:szCs w:val="22"/>
        </w:rPr>
        <w:t>1810665</w:t>
      </w:r>
      <w:r w:rsidR="00D12ADB" w:rsidRPr="00C468ED">
        <w:rPr>
          <w:bCs/>
          <w:sz w:val="22"/>
          <w:szCs w:val="22"/>
        </w:rPr>
        <w:t xml:space="preserve">, </w:t>
      </w:r>
      <w:r w:rsidR="00D12ADB" w:rsidRPr="00C468ED">
        <w:rPr>
          <w:bCs/>
          <w:i/>
          <w:sz w:val="22"/>
          <w:szCs w:val="22"/>
        </w:rPr>
        <w:t>On PDCCH repetition for NR URLLC</w:t>
      </w:r>
      <w:r w:rsidRPr="00C468ED">
        <w:rPr>
          <w:bCs/>
          <w:sz w:val="22"/>
          <w:szCs w:val="22"/>
        </w:rPr>
        <w:t>, Nokia, Nokia Shanghai Bell</w:t>
      </w:r>
      <w:r w:rsidR="003D0E23">
        <w:rPr>
          <w:bCs/>
          <w:sz w:val="22"/>
          <w:szCs w:val="22"/>
        </w:rPr>
        <w:t>, RAN1#94bis</w:t>
      </w:r>
    </w:p>
    <w:p w14:paraId="580AE20E" w14:textId="79A1F2BD" w:rsidR="00AC6125" w:rsidRPr="00AC6125" w:rsidRDefault="00737CB7" w:rsidP="003D0E23">
      <w:pPr>
        <w:ind w:left="567" w:hanging="567"/>
        <w:rPr>
          <w:sz w:val="22"/>
          <w:szCs w:val="22"/>
          <w:lang w:eastAsia="zh-CN"/>
        </w:rPr>
      </w:pPr>
      <w:r w:rsidRPr="00C468ED">
        <w:rPr>
          <w:bCs/>
          <w:sz w:val="22"/>
          <w:szCs w:val="22"/>
        </w:rPr>
        <w:t>[3]</w:t>
      </w:r>
      <w:r w:rsidRPr="00C468ED">
        <w:rPr>
          <w:bCs/>
          <w:sz w:val="22"/>
          <w:szCs w:val="22"/>
        </w:rPr>
        <w:tab/>
      </w:r>
      <w:r w:rsidRPr="00C468ED">
        <w:rPr>
          <w:bCs/>
          <w:sz w:val="22"/>
          <w:szCs w:val="22"/>
        </w:rPr>
        <w:tab/>
        <w:t>R1-</w:t>
      </w:r>
      <w:r w:rsidR="00C446D0" w:rsidRPr="00C446D0">
        <w:rPr>
          <w:bCs/>
          <w:sz w:val="22"/>
          <w:szCs w:val="22"/>
        </w:rPr>
        <w:t>1810662</w:t>
      </w:r>
      <w:r w:rsidRPr="00C468ED">
        <w:rPr>
          <w:bCs/>
          <w:sz w:val="22"/>
          <w:szCs w:val="22"/>
        </w:rPr>
        <w:t xml:space="preserve">, </w:t>
      </w:r>
      <w:r w:rsidR="00D12ADB" w:rsidRPr="00C468ED">
        <w:rPr>
          <w:bCs/>
          <w:i/>
          <w:sz w:val="22"/>
          <w:szCs w:val="22"/>
        </w:rPr>
        <w:t>On Configured Grant enhancements for NR URLLC</w:t>
      </w:r>
      <w:r w:rsidRPr="00C468ED">
        <w:rPr>
          <w:bCs/>
          <w:sz w:val="22"/>
          <w:szCs w:val="22"/>
        </w:rPr>
        <w:t>, Nokia</w:t>
      </w:r>
      <w:r>
        <w:rPr>
          <w:bCs/>
          <w:sz w:val="22"/>
          <w:szCs w:val="22"/>
        </w:rPr>
        <w:t>, Nokia Shanghai Bell</w:t>
      </w:r>
      <w:r w:rsidR="003D0E23">
        <w:rPr>
          <w:bCs/>
          <w:sz w:val="22"/>
          <w:szCs w:val="22"/>
        </w:rPr>
        <w:t>, RAN1#94bis</w:t>
      </w:r>
    </w:p>
    <w:sectPr w:rsidR="00AC6125" w:rsidRPr="00AC6125" w:rsidSect="006605B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AD38D" w14:textId="77777777" w:rsidR="002A67A0" w:rsidRDefault="002A67A0">
      <w:r>
        <w:separator/>
      </w:r>
    </w:p>
  </w:endnote>
  <w:endnote w:type="continuationSeparator" w:id="0">
    <w:p w14:paraId="5DAB2964" w14:textId="77777777" w:rsidR="002A67A0" w:rsidRDefault="002A67A0">
      <w:r>
        <w:continuationSeparator/>
      </w:r>
    </w:p>
  </w:endnote>
  <w:endnote w:type="continuationNotice" w:id="1">
    <w:p w14:paraId="199004C6" w14:textId="77777777" w:rsidR="002A67A0" w:rsidRDefault="002A6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20822" w14:textId="77777777" w:rsidR="002A67A0" w:rsidRDefault="002A67A0">
      <w:r>
        <w:separator/>
      </w:r>
    </w:p>
  </w:footnote>
  <w:footnote w:type="continuationSeparator" w:id="0">
    <w:p w14:paraId="65DD8F42" w14:textId="77777777" w:rsidR="002A67A0" w:rsidRDefault="002A67A0">
      <w:r>
        <w:continuationSeparator/>
      </w:r>
    </w:p>
  </w:footnote>
  <w:footnote w:type="continuationNotice" w:id="1">
    <w:p w14:paraId="1374D789" w14:textId="77777777" w:rsidR="002A67A0" w:rsidRDefault="002A6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BB76610"/>
    <w:multiLevelType w:val="hybridMultilevel"/>
    <w:tmpl w:val="EAF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8"/>
  </w:num>
  <w:num w:numId="5">
    <w:abstractNumId w:val="6"/>
  </w:num>
  <w:num w:numId="6">
    <w:abstractNumId w:val="2"/>
  </w:num>
  <w:num w:numId="7">
    <w:abstractNumId w:val="3"/>
  </w:num>
  <w:num w:numId="8">
    <w:abstractNumId w:val="9"/>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11D53"/>
    <w:rsid w:val="0001636E"/>
    <w:rsid w:val="00016CF4"/>
    <w:rsid w:val="00022E4A"/>
    <w:rsid w:val="000234E7"/>
    <w:rsid w:val="00037D58"/>
    <w:rsid w:val="000442E3"/>
    <w:rsid w:val="000544B4"/>
    <w:rsid w:val="000844C2"/>
    <w:rsid w:val="00087588"/>
    <w:rsid w:val="00096D36"/>
    <w:rsid w:val="000A6394"/>
    <w:rsid w:val="000A7129"/>
    <w:rsid w:val="000B7FED"/>
    <w:rsid w:val="000C038A"/>
    <w:rsid w:val="000C6598"/>
    <w:rsid w:val="000F4D57"/>
    <w:rsid w:val="000F68D4"/>
    <w:rsid w:val="00116546"/>
    <w:rsid w:val="00135464"/>
    <w:rsid w:val="00141C25"/>
    <w:rsid w:val="00145D43"/>
    <w:rsid w:val="0016047D"/>
    <w:rsid w:val="00165CDB"/>
    <w:rsid w:val="00166EC7"/>
    <w:rsid w:val="00171F3A"/>
    <w:rsid w:val="001752FB"/>
    <w:rsid w:val="00190197"/>
    <w:rsid w:val="00192C46"/>
    <w:rsid w:val="00195A0D"/>
    <w:rsid w:val="001A08B3"/>
    <w:rsid w:val="001A2E06"/>
    <w:rsid w:val="001A7B60"/>
    <w:rsid w:val="001B52F0"/>
    <w:rsid w:val="001B7A65"/>
    <w:rsid w:val="001C0D07"/>
    <w:rsid w:val="001D6EC3"/>
    <w:rsid w:val="001E01FC"/>
    <w:rsid w:val="001E24F6"/>
    <w:rsid w:val="001E41F3"/>
    <w:rsid w:val="001E5B37"/>
    <w:rsid w:val="001F78BD"/>
    <w:rsid w:val="00220FB4"/>
    <w:rsid w:val="002230B4"/>
    <w:rsid w:val="0022327E"/>
    <w:rsid w:val="00224478"/>
    <w:rsid w:val="00227AC6"/>
    <w:rsid w:val="002301BA"/>
    <w:rsid w:val="0024260B"/>
    <w:rsid w:val="00256EC4"/>
    <w:rsid w:val="0026004D"/>
    <w:rsid w:val="002640DD"/>
    <w:rsid w:val="0027054C"/>
    <w:rsid w:val="00272B22"/>
    <w:rsid w:val="002732CC"/>
    <w:rsid w:val="00274006"/>
    <w:rsid w:val="00275166"/>
    <w:rsid w:val="00275D12"/>
    <w:rsid w:val="0028116D"/>
    <w:rsid w:val="00284FEB"/>
    <w:rsid w:val="002860C4"/>
    <w:rsid w:val="002A002E"/>
    <w:rsid w:val="002A54D0"/>
    <w:rsid w:val="002A67A0"/>
    <w:rsid w:val="002A7F3F"/>
    <w:rsid w:val="002B542A"/>
    <w:rsid w:val="002B5741"/>
    <w:rsid w:val="002E357F"/>
    <w:rsid w:val="003018C7"/>
    <w:rsid w:val="00305409"/>
    <w:rsid w:val="0031782A"/>
    <w:rsid w:val="00343AD0"/>
    <w:rsid w:val="00353F16"/>
    <w:rsid w:val="003609EF"/>
    <w:rsid w:val="0036231A"/>
    <w:rsid w:val="003738CE"/>
    <w:rsid w:val="00375822"/>
    <w:rsid w:val="003C0576"/>
    <w:rsid w:val="003D0E23"/>
    <w:rsid w:val="003D1556"/>
    <w:rsid w:val="003E1A36"/>
    <w:rsid w:val="003E2C42"/>
    <w:rsid w:val="003E2EBE"/>
    <w:rsid w:val="003F3FE8"/>
    <w:rsid w:val="003F53DB"/>
    <w:rsid w:val="003F76AE"/>
    <w:rsid w:val="00402056"/>
    <w:rsid w:val="00410371"/>
    <w:rsid w:val="004242F1"/>
    <w:rsid w:val="00446029"/>
    <w:rsid w:val="00450D1A"/>
    <w:rsid w:val="00460CCE"/>
    <w:rsid w:val="00476159"/>
    <w:rsid w:val="00483046"/>
    <w:rsid w:val="0048567A"/>
    <w:rsid w:val="004A45BA"/>
    <w:rsid w:val="004A4971"/>
    <w:rsid w:val="004B75B7"/>
    <w:rsid w:val="004C23F8"/>
    <w:rsid w:val="004C3DAE"/>
    <w:rsid w:val="004F68E7"/>
    <w:rsid w:val="00504F16"/>
    <w:rsid w:val="0051580D"/>
    <w:rsid w:val="00515CBE"/>
    <w:rsid w:val="00525730"/>
    <w:rsid w:val="00525EAB"/>
    <w:rsid w:val="00535279"/>
    <w:rsid w:val="00540B6B"/>
    <w:rsid w:val="00541668"/>
    <w:rsid w:val="00542475"/>
    <w:rsid w:val="00547111"/>
    <w:rsid w:val="00556E24"/>
    <w:rsid w:val="0059131F"/>
    <w:rsid w:val="00592D74"/>
    <w:rsid w:val="005A6B6C"/>
    <w:rsid w:val="005B1863"/>
    <w:rsid w:val="005C3699"/>
    <w:rsid w:val="005C629A"/>
    <w:rsid w:val="005C6BB3"/>
    <w:rsid w:val="005D5E39"/>
    <w:rsid w:val="005D7B4E"/>
    <w:rsid w:val="005D7C72"/>
    <w:rsid w:val="005E2C44"/>
    <w:rsid w:val="005F6BF5"/>
    <w:rsid w:val="00604FAE"/>
    <w:rsid w:val="006051B4"/>
    <w:rsid w:val="00607748"/>
    <w:rsid w:val="00607C13"/>
    <w:rsid w:val="00620B36"/>
    <w:rsid w:val="00621188"/>
    <w:rsid w:val="00621BB1"/>
    <w:rsid w:val="006257ED"/>
    <w:rsid w:val="006605B9"/>
    <w:rsid w:val="00670FAE"/>
    <w:rsid w:val="00675F65"/>
    <w:rsid w:val="00680A05"/>
    <w:rsid w:val="006908EE"/>
    <w:rsid w:val="00693628"/>
    <w:rsid w:val="00695808"/>
    <w:rsid w:val="006A4A88"/>
    <w:rsid w:val="006B46FB"/>
    <w:rsid w:val="006C16E0"/>
    <w:rsid w:val="006D0B78"/>
    <w:rsid w:val="006D7F1D"/>
    <w:rsid w:val="006E136D"/>
    <w:rsid w:val="006E21FB"/>
    <w:rsid w:val="00737CB7"/>
    <w:rsid w:val="00741AAE"/>
    <w:rsid w:val="00786469"/>
    <w:rsid w:val="00792342"/>
    <w:rsid w:val="007959FC"/>
    <w:rsid w:val="007977A8"/>
    <w:rsid w:val="007A00E0"/>
    <w:rsid w:val="007B512A"/>
    <w:rsid w:val="007B6D51"/>
    <w:rsid w:val="007C2097"/>
    <w:rsid w:val="007D040F"/>
    <w:rsid w:val="007D6A07"/>
    <w:rsid w:val="007E269A"/>
    <w:rsid w:val="007E515D"/>
    <w:rsid w:val="007E6B17"/>
    <w:rsid w:val="007F7259"/>
    <w:rsid w:val="00804C5B"/>
    <w:rsid w:val="00811045"/>
    <w:rsid w:val="008279FA"/>
    <w:rsid w:val="00831F66"/>
    <w:rsid w:val="008320EA"/>
    <w:rsid w:val="00840415"/>
    <w:rsid w:val="008626E7"/>
    <w:rsid w:val="0086452D"/>
    <w:rsid w:val="00865806"/>
    <w:rsid w:val="00870EE7"/>
    <w:rsid w:val="00877D8F"/>
    <w:rsid w:val="00880AE3"/>
    <w:rsid w:val="00881F72"/>
    <w:rsid w:val="008859EC"/>
    <w:rsid w:val="008862A0"/>
    <w:rsid w:val="008A45A6"/>
    <w:rsid w:val="008B68B8"/>
    <w:rsid w:val="008D02FE"/>
    <w:rsid w:val="008F686C"/>
    <w:rsid w:val="008F7BF3"/>
    <w:rsid w:val="009036D7"/>
    <w:rsid w:val="00910253"/>
    <w:rsid w:val="009148DE"/>
    <w:rsid w:val="00925AE5"/>
    <w:rsid w:val="00930BC0"/>
    <w:rsid w:val="009348D3"/>
    <w:rsid w:val="0093677C"/>
    <w:rsid w:val="009373F5"/>
    <w:rsid w:val="0094020E"/>
    <w:rsid w:val="00960BA6"/>
    <w:rsid w:val="009777D9"/>
    <w:rsid w:val="00980840"/>
    <w:rsid w:val="00980CF5"/>
    <w:rsid w:val="009905CE"/>
    <w:rsid w:val="00991B88"/>
    <w:rsid w:val="00991C95"/>
    <w:rsid w:val="009A2060"/>
    <w:rsid w:val="009A5753"/>
    <w:rsid w:val="009A579D"/>
    <w:rsid w:val="009A6D4E"/>
    <w:rsid w:val="009C3BE8"/>
    <w:rsid w:val="009D1882"/>
    <w:rsid w:val="009E3297"/>
    <w:rsid w:val="009F734F"/>
    <w:rsid w:val="00A0002C"/>
    <w:rsid w:val="00A0112E"/>
    <w:rsid w:val="00A03E36"/>
    <w:rsid w:val="00A06B52"/>
    <w:rsid w:val="00A16F24"/>
    <w:rsid w:val="00A246B6"/>
    <w:rsid w:val="00A31B31"/>
    <w:rsid w:val="00A3390D"/>
    <w:rsid w:val="00A34B5F"/>
    <w:rsid w:val="00A47E70"/>
    <w:rsid w:val="00A50CF0"/>
    <w:rsid w:val="00A72B9C"/>
    <w:rsid w:val="00A7671C"/>
    <w:rsid w:val="00A82013"/>
    <w:rsid w:val="00A82BE5"/>
    <w:rsid w:val="00A942DA"/>
    <w:rsid w:val="00AA2CBC"/>
    <w:rsid w:val="00AB65CD"/>
    <w:rsid w:val="00AC5820"/>
    <w:rsid w:val="00AC6125"/>
    <w:rsid w:val="00AD1CD8"/>
    <w:rsid w:val="00AE2C4F"/>
    <w:rsid w:val="00B002A1"/>
    <w:rsid w:val="00B256E2"/>
    <w:rsid w:val="00B258BB"/>
    <w:rsid w:val="00B30772"/>
    <w:rsid w:val="00B41A10"/>
    <w:rsid w:val="00B47E32"/>
    <w:rsid w:val="00B575FE"/>
    <w:rsid w:val="00B63304"/>
    <w:rsid w:val="00B67B97"/>
    <w:rsid w:val="00B968C8"/>
    <w:rsid w:val="00BA3EC5"/>
    <w:rsid w:val="00BA51D9"/>
    <w:rsid w:val="00BB5DFC"/>
    <w:rsid w:val="00BD279D"/>
    <w:rsid w:val="00BD6BB8"/>
    <w:rsid w:val="00C30D62"/>
    <w:rsid w:val="00C3259A"/>
    <w:rsid w:val="00C446D0"/>
    <w:rsid w:val="00C44F3B"/>
    <w:rsid w:val="00C468ED"/>
    <w:rsid w:val="00C66BA2"/>
    <w:rsid w:val="00C76182"/>
    <w:rsid w:val="00C87335"/>
    <w:rsid w:val="00C935A6"/>
    <w:rsid w:val="00C93E62"/>
    <w:rsid w:val="00C95985"/>
    <w:rsid w:val="00CB02F3"/>
    <w:rsid w:val="00CC5026"/>
    <w:rsid w:val="00CD1D71"/>
    <w:rsid w:val="00CE64D0"/>
    <w:rsid w:val="00D03F9A"/>
    <w:rsid w:val="00D06D51"/>
    <w:rsid w:val="00D12ADB"/>
    <w:rsid w:val="00D2463B"/>
    <w:rsid w:val="00D24991"/>
    <w:rsid w:val="00D426B4"/>
    <w:rsid w:val="00D43F7C"/>
    <w:rsid w:val="00D50255"/>
    <w:rsid w:val="00D7772D"/>
    <w:rsid w:val="00D875EF"/>
    <w:rsid w:val="00D97000"/>
    <w:rsid w:val="00D97CB4"/>
    <w:rsid w:val="00DE34CF"/>
    <w:rsid w:val="00DE7A34"/>
    <w:rsid w:val="00DF460D"/>
    <w:rsid w:val="00E04E00"/>
    <w:rsid w:val="00E0792D"/>
    <w:rsid w:val="00E118AB"/>
    <w:rsid w:val="00E13F3D"/>
    <w:rsid w:val="00E24D48"/>
    <w:rsid w:val="00E53BDB"/>
    <w:rsid w:val="00E66B4A"/>
    <w:rsid w:val="00E754B4"/>
    <w:rsid w:val="00E95408"/>
    <w:rsid w:val="00EE0337"/>
    <w:rsid w:val="00EE0A91"/>
    <w:rsid w:val="00EE7005"/>
    <w:rsid w:val="00EE7D7C"/>
    <w:rsid w:val="00EF0CE1"/>
    <w:rsid w:val="00F042F1"/>
    <w:rsid w:val="00F11155"/>
    <w:rsid w:val="00F1533F"/>
    <w:rsid w:val="00F25D98"/>
    <w:rsid w:val="00F300FB"/>
    <w:rsid w:val="00F31A04"/>
    <w:rsid w:val="00F36892"/>
    <w:rsid w:val="00F417D9"/>
    <w:rsid w:val="00F622FC"/>
    <w:rsid w:val="00F62D1E"/>
    <w:rsid w:val="00F63323"/>
    <w:rsid w:val="00F75E12"/>
    <w:rsid w:val="00F765DE"/>
    <w:rsid w:val="00F775DE"/>
    <w:rsid w:val="00F81533"/>
    <w:rsid w:val="00F84B81"/>
    <w:rsid w:val="00F85918"/>
    <w:rsid w:val="00FB2585"/>
    <w:rsid w:val="00FB6386"/>
    <w:rsid w:val="00FD3A57"/>
    <w:rsid w:val="00FF41E7"/>
    <w:rsid w:val="00FF54D0"/>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5AIRPNAIUNRU-1830940522-4031</_dlc_DocId>
    <_dlc_DocIdUrl xmlns="71c5aaf6-e6ce-465b-b873-5148d2a4c105">
      <Url>https://nokia.sharepoint.com/sites/c5g/5gradio/_layouts/15/DocIdRedir.aspx?ID=5AIRPNAIUNRU-1830940522-4031</Url>
      <Description>5AIRPNAIUNRU-1830940522-4031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infopath/2007/PartnerControls"/>
    <ds:schemaRef ds:uri="3b34c8f0-1ef5-4d1e-bb66-517ce7fe7356"/>
    <ds:schemaRef ds:uri="http://purl.org/dc/terms/"/>
    <ds:schemaRef ds:uri="71c5aaf6-e6ce-465b-b873-5148d2a4c105"/>
    <ds:schemaRef ds:uri="http://schemas.microsoft.com/office/2006/documentManagement/types"/>
    <ds:schemaRef ds:uri="95d2e41d-1f11-4347-bb1c-11d6a32975dd"/>
    <ds:schemaRef ds:uri="http://schemas.openxmlformats.org/package/2006/metadata/core-properties"/>
    <ds:schemaRef ds:uri="http://purl.org/dc/elements/1.1/"/>
    <ds:schemaRef ds:uri="http://purl.org/dc/dcmitype/"/>
    <ds:schemaRef ds:uri="ebabf6ce-2443-438c-9946-ecc878e7654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0CAFE87D-0A70-4133-BA43-EECFE202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1575</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Hugl, Klaus (Nokia - AT/Vienna)</cp:lastModifiedBy>
  <cp:revision>4</cp:revision>
  <cp:lastPrinted>1900-01-01T05:00:00Z</cp:lastPrinted>
  <dcterms:created xsi:type="dcterms:W3CDTF">2018-09-28T09:27:00Z</dcterms:created>
  <dcterms:modified xsi:type="dcterms:W3CDTF">2018-09-28T09:43:00Z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170ced0f-d101-4ecd-a059-3c55f80b10ed</vt:lpwstr>
  </property>
</Properties>
</file>