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4469" w:rsidRDefault="00BA5A4C">
      <w:pPr>
        <w:pStyle w:val="CRCoverPage"/>
        <w:tabs>
          <w:tab w:val="right" w:pos="9639"/>
        </w:tabs>
        <w:spacing w:after="0"/>
        <w:rPr>
          <w:b/>
          <w:sz w:val="24"/>
        </w:rPr>
      </w:pPr>
      <w:bookmarkStart w:id="0" w:name="_GoBack"/>
      <w:bookmarkEnd w:id="0"/>
      <w:r>
        <w:rPr>
          <w:b/>
          <w:position w:val="6"/>
          <w:sz w:val="24"/>
        </w:rPr>
        <w:t>3GPP TSG</w:t>
      </w:r>
      <w:r>
        <w:rPr>
          <w:b/>
          <w:sz w:val="24"/>
        </w:rPr>
        <w:t xml:space="preserve"> RAN1 Meeting #94</w:t>
      </w:r>
      <w:r w:rsidR="00B90569">
        <w:rPr>
          <w:b/>
          <w:sz w:val="24"/>
        </w:rPr>
        <w:t>-Bis</w:t>
      </w:r>
      <w:r w:rsidR="00B90569">
        <w:rPr>
          <w:b/>
          <w:sz w:val="24"/>
        </w:rPr>
        <w:tab/>
        <w:t>R1-1810623</w:t>
      </w:r>
    </w:p>
    <w:p w:rsidR="00344469" w:rsidRDefault="000D70D1">
      <w:pPr>
        <w:pStyle w:val="CRCoverPage"/>
        <w:tabs>
          <w:tab w:val="right" w:pos="9639"/>
        </w:tabs>
        <w:spacing w:after="0"/>
        <w:rPr>
          <w:b/>
          <w:sz w:val="24"/>
        </w:rPr>
      </w:pPr>
      <w:r>
        <w:rPr>
          <w:b/>
          <w:sz w:val="24"/>
        </w:rPr>
        <w:t>Chengdu, China, 8</w:t>
      </w:r>
      <w:r w:rsidR="00BA5A4C">
        <w:rPr>
          <w:b/>
          <w:sz w:val="24"/>
          <w:vertAlign w:val="superscript"/>
        </w:rPr>
        <w:t>th</w:t>
      </w:r>
      <w:r>
        <w:rPr>
          <w:b/>
          <w:sz w:val="24"/>
        </w:rPr>
        <w:t xml:space="preserve"> – 12</w:t>
      </w:r>
      <w:r w:rsidR="00BA5A4C">
        <w:rPr>
          <w:b/>
          <w:sz w:val="24"/>
          <w:vertAlign w:val="superscript"/>
        </w:rPr>
        <w:t>th</w:t>
      </w:r>
      <w:r>
        <w:rPr>
          <w:b/>
          <w:sz w:val="24"/>
        </w:rPr>
        <w:t xml:space="preserve"> October</w:t>
      </w:r>
      <w:r w:rsidR="00BA5A4C">
        <w:rPr>
          <w:b/>
          <w:sz w:val="24"/>
        </w:rPr>
        <w:t xml:space="preserve"> 2018</w:t>
      </w:r>
    </w:p>
    <w:p w:rsidR="00344469" w:rsidRDefault="00344469">
      <w:pPr>
        <w:pStyle w:val="CRCoverPage"/>
        <w:tabs>
          <w:tab w:val="right" w:pos="9639"/>
        </w:tabs>
        <w:spacing w:after="0"/>
        <w:rPr>
          <w:b/>
          <w:sz w:val="24"/>
        </w:rPr>
      </w:pPr>
    </w:p>
    <w:p w:rsidR="00344469" w:rsidRDefault="00344469">
      <w:pPr>
        <w:pStyle w:val="TdocHeader2"/>
        <w:rPr>
          <w:sz w:val="20"/>
          <w:lang w:val="en-US"/>
        </w:rPr>
      </w:pPr>
    </w:p>
    <w:p w:rsidR="00344469" w:rsidRDefault="00BA5A4C">
      <w:pPr>
        <w:pStyle w:val="TdocHeader2"/>
        <w:rPr>
          <w:sz w:val="20"/>
          <w:lang w:val="en-US"/>
        </w:rPr>
      </w:pPr>
      <w:r>
        <w:rPr>
          <w:sz w:val="20"/>
          <w:lang w:val="en-US"/>
        </w:rPr>
        <w:t xml:space="preserve">Source: </w:t>
      </w:r>
      <w:r>
        <w:rPr>
          <w:sz w:val="20"/>
          <w:lang w:val="en-US"/>
        </w:rPr>
        <w:tab/>
        <w:t>Hughes</w:t>
      </w:r>
    </w:p>
    <w:p w:rsidR="00344469" w:rsidRDefault="00BA5A4C">
      <w:pPr>
        <w:pStyle w:val="TdocHeader2"/>
        <w:rPr>
          <w:sz w:val="20"/>
          <w:lang w:val="en-US"/>
        </w:rPr>
      </w:pPr>
      <w:r>
        <w:rPr>
          <w:sz w:val="20"/>
          <w:lang w:val="en-US"/>
        </w:rPr>
        <w:t>Tit</w:t>
      </w:r>
      <w:r w:rsidR="002D6C16">
        <w:rPr>
          <w:sz w:val="20"/>
          <w:lang w:val="en-US"/>
        </w:rPr>
        <w:t>le:</w:t>
      </w:r>
      <w:r w:rsidR="002D6C16">
        <w:rPr>
          <w:sz w:val="20"/>
          <w:lang w:val="en-US"/>
        </w:rPr>
        <w:tab/>
        <w:t>Transmitter side signal processing</w:t>
      </w:r>
      <w:r>
        <w:rPr>
          <w:sz w:val="20"/>
          <w:lang w:val="en-US"/>
        </w:rPr>
        <w:t xml:space="preserve"> of ACMA</w:t>
      </w:r>
    </w:p>
    <w:p w:rsidR="00344469" w:rsidRDefault="00BA5A4C">
      <w:pPr>
        <w:pStyle w:val="TdocHeader2"/>
        <w:rPr>
          <w:sz w:val="20"/>
          <w:lang w:val="en-US"/>
        </w:rPr>
      </w:pPr>
      <w:r>
        <w:rPr>
          <w:sz w:val="20"/>
          <w:lang w:val="en-US"/>
        </w:rPr>
        <w:t>TDOC Type:</w:t>
      </w:r>
      <w:r>
        <w:rPr>
          <w:sz w:val="20"/>
          <w:lang w:val="en-US"/>
        </w:rPr>
        <w:tab/>
      </w:r>
    </w:p>
    <w:p w:rsidR="00344469" w:rsidRDefault="000D70D1">
      <w:pPr>
        <w:pStyle w:val="TdocHeader2"/>
        <w:rPr>
          <w:sz w:val="20"/>
          <w:lang w:val="en-US"/>
        </w:rPr>
      </w:pPr>
      <w:r>
        <w:rPr>
          <w:sz w:val="20"/>
          <w:lang w:val="en-US"/>
        </w:rPr>
        <w:t>Agenda Item:</w:t>
      </w:r>
      <w:r>
        <w:rPr>
          <w:sz w:val="20"/>
          <w:lang w:val="en-US"/>
        </w:rPr>
        <w:tab/>
        <w:t>7.2.1.1 Transmitter Side Signal Processing Schemes</w:t>
      </w:r>
      <w:r w:rsidR="00482CB0">
        <w:rPr>
          <w:sz w:val="20"/>
          <w:lang w:val="en-US"/>
        </w:rPr>
        <w:t xml:space="preserve"> for NOMA</w:t>
      </w:r>
    </w:p>
    <w:p w:rsidR="00344469" w:rsidRDefault="00BA5A4C">
      <w:pPr>
        <w:pStyle w:val="TdocHeader2"/>
        <w:rPr>
          <w:sz w:val="20"/>
          <w:lang w:val="en-US"/>
        </w:rPr>
      </w:pPr>
      <w:r>
        <w:rPr>
          <w:sz w:val="20"/>
          <w:lang w:val="en-US"/>
        </w:rPr>
        <w:t>Document for:</w:t>
      </w:r>
      <w:r>
        <w:rPr>
          <w:sz w:val="20"/>
          <w:lang w:val="en-US"/>
        </w:rPr>
        <w:tab/>
        <w:t>Discussion</w:t>
      </w:r>
    </w:p>
    <w:p w:rsidR="00344469" w:rsidRDefault="00344469">
      <w:pPr>
        <w:pStyle w:val="TdocHeader2"/>
        <w:rPr>
          <w:sz w:val="20"/>
          <w:lang w:val="en-US"/>
        </w:rPr>
      </w:pPr>
    </w:p>
    <w:p w:rsidR="00344469" w:rsidRDefault="00344469">
      <w:pPr>
        <w:pStyle w:val="TdocHeader2"/>
      </w:pPr>
      <w:bookmarkStart w:id="1" w:name="OLE_LINK2"/>
      <w:bookmarkStart w:id="2" w:name="OLE_LINK1"/>
      <w:bookmarkEnd w:id="1"/>
      <w:bookmarkEnd w:id="2"/>
    </w:p>
    <w:p w:rsidR="00344469" w:rsidRDefault="00BA5A4C">
      <w:pPr>
        <w:pStyle w:val="Heading1"/>
        <w:numPr>
          <w:ilvl w:val="0"/>
          <w:numId w:val="2"/>
        </w:numPr>
        <w:textAlignment w:val="auto"/>
        <w:rPr>
          <w:lang w:val="en-US"/>
        </w:rPr>
      </w:pPr>
      <w:r>
        <w:rPr>
          <w:lang w:val="en-US"/>
        </w:rPr>
        <w:t>Summary</w:t>
      </w:r>
    </w:p>
    <w:p w:rsidR="00344469" w:rsidRDefault="00A60AFB">
      <w:pPr>
        <w:jc w:val="both"/>
        <w:rPr>
          <w:sz w:val="24"/>
          <w:szCs w:val="24"/>
        </w:rPr>
      </w:pPr>
      <w:r>
        <w:rPr>
          <w:sz w:val="24"/>
          <w:szCs w:val="24"/>
        </w:rPr>
        <w:t xml:space="preserve">This document describes transmitter size signal processing of ACMA </w:t>
      </w:r>
      <w:r w:rsidR="00BA5A4C">
        <w:rPr>
          <w:sz w:val="24"/>
          <w:szCs w:val="24"/>
        </w:rPr>
        <w:t xml:space="preserve"> in a time-limite</w:t>
      </w:r>
      <w:r>
        <w:rPr>
          <w:sz w:val="24"/>
          <w:szCs w:val="24"/>
        </w:rPr>
        <w:t>d frequency resource assignment</w:t>
      </w:r>
      <w:r w:rsidR="00BA5A4C">
        <w:rPr>
          <w:sz w:val="24"/>
          <w:szCs w:val="24"/>
        </w:rPr>
        <w:t xml:space="preserve"> including Time-Division Duplexing (TDD), and an option to use multi-layer transmission to increase the multiple access capacity of ACMA for trans</w:t>
      </w:r>
      <w:r>
        <w:rPr>
          <w:sz w:val="24"/>
          <w:szCs w:val="24"/>
        </w:rPr>
        <w:t xml:space="preserve">mission with large TBS.  </w:t>
      </w:r>
    </w:p>
    <w:p w:rsidR="00344469" w:rsidRDefault="00C9470C">
      <w:pPr>
        <w:pStyle w:val="Heading1"/>
        <w:numPr>
          <w:ilvl w:val="0"/>
          <w:numId w:val="2"/>
        </w:numPr>
        <w:rPr>
          <w:color w:val="000000"/>
        </w:rPr>
      </w:pPr>
      <w:r>
        <w:rPr>
          <w:color w:val="000000"/>
        </w:rPr>
        <w:t>Time staggered (partially asynchronous) code multiple access</w:t>
      </w:r>
      <w:r w:rsidR="00BA5A4C">
        <w:rPr>
          <w:color w:val="000000"/>
        </w:rPr>
        <w:t xml:space="preserve"> </w:t>
      </w:r>
      <w:r>
        <w:rPr>
          <w:color w:val="000000"/>
        </w:rPr>
        <w:t>(</w:t>
      </w:r>
      <w:r w:rsidR="00BA5A4C">
        <w:rPr>
          <w:color w:val="000000"/>
        </w:rPr>
        <w:t>ACMA</w:t>
      </w:r>
      <w:r>
        <w:rPr>
          <w:color w:val="000000"/>
        </w:rPr>
        <w:t>)</w:t>
      </w:r>
    </w:p>
    <w:p w:rsidR="00C9470C" w:rsidRDefault="00C9470C" w:rsidP="000D70D1">
      <w:r>
        <w:t>Figure 1 shows a block diagram of time-staggered ACMA</w:t>
      </w:r>
      <w:r w:rsidR="001243AD">
        <w:t>[1]</w:t>
      </w:r>
      <w:r>
        <w:t xml:space="preserve">, for user </w:t>
      </w:r>
      <w:r w:rsidRPr="00C9470C">
        <w:rPr>
          <w:i/>
        </w:rPr>
        <w:t>k</w:t>
      </w:r>
      <w:r>
        <w:t>.</w:t>
      </w:r>
    </w:p>
    <w:p w:rsidR="00C9470C" w:rsidRDefault="00C9470C" w:rsidP="000D70D1">
      <w:r>
        <w:rPr>
          <w:rFonts w:eastAsia="Times New Roman"/>
          <w:noProof/>
        </w:rPr>
        <w:drawing>
          <wp:inline distT="0" distB="0" distL="0" distR="0" wp14:anchorId="6DBB7AB4" wp14:editId="4C5F2BAC">
            <wp:extent cx="5943600" cy="122364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1223645"/>
                    </a:xfrm>
                    <a:prstGeom prst="rect">
                      <a:avLst/>
                    </a:prstGeom>
                  </pic:spPr>
                </pic:pic>
              </a:graphicData>
            </a:graphic>
          </wp:inline>
        </w:drawing>
      </w:r>
    </w:p>
    <w:p w:rsidR="00C9470C" w:rsidRDefault="00C9470C" w:rsidP="00C9470C">
      <w:pPr>
        <w:pStyle w:val="Caption"/>
        <w:rPr>
          <w:sz w:val="22"/>
          <w:szCs w:val="22"/>
        </w:rPr>
      </w:pPr>
      <w:r>
        <w:rPr>
          <w:sz w:val="22"/>
          <w:szCs w:val="22"/>
        </w:rPr>
        <w:t>Figure 1. ACMA transmit block diagram (single branch)</w:t>
      </w:r>
    </w:p>
    <w:p w:rsidR="00C9470C" w:rsidRDefault="00C9470C" w:rsidP="00C9470C">
      <w:pPr>
        <w:pStyle w:val="western"/>
        <w:adjustRightInd w:val="0"/>
        <w:snapToGrid w:val="0"/>
        <w:spacing w:after="0" w:line="240" w:lineRule="auto"/>
        <w:rPr>
          <w:rFonts w:ascii="Times New Roman" w:hAnsi="Times New Roman"/>
          <w:sz w:val="22"/>
          <w:szCs w:val="22"/>
        </w:rPr>
      </w:pPr>
      <w:r>
        <w:rPr>
          <w:rFonts w:ascii="Times New Roman" w:hAnsi="Times New Roman"/>
          <w:sz w:val="22"/>
          <w:szCs w:val="22"/>
        </w:rPr>
        <w:t>After mapping to constellation points (QPSK), the symbols are scrambled by the random sequence c</w:t>
      </w:r>
      <w:r>
        <w:rPr>
          <w:rFonts w:ascii="Times New Roman" w:hAnsi="Times New Roman"/>
          <w:sz w:val="22"/>
          <w:szCs w:val="22"/>
          <w:vertAlign w:val="subscript"/>
        </w:rPr>
        <w:t>i,k,n</w:t>
      </w:r>
      <w:r>
        <w:rPr>
          <w:rFonts w:ascii="Times New Roman" w:hAnsi="Times New Roman"/>
          <w:sz w:val="22"/>
          <w:szCs w:val="22"/>
        </w:rPr>
        <w:t xml:space="preserve">which is the </w:t>
      </w:r>
      <w:r>
        <w:rPr>
          <w:rFonts w:ascii="Times New Roman" w:hAnsi="Times New Roman"/>
          <w:i/>
          <w:iCs/>
          <w:sz w:val="22"/>
          <w:szCs w:val="22"/>
        </w:rPr>
        <w:t>i</w:t>
      </w:r>
      <w:r>
        <w:rPr>
          <w:rFonts w:ascii="Times New Roman" w:hAnsi="Times New Roman"/>
          <w:sz w:val="22"/>
          <w:szCs w:val="22"/>
        </w:rPr>
        <w:t xml:space="preserve">th symbol of the </w:t>
      </w:r>
      <w:r>
        <w:rPr>
          <w:rFonts w:ascii="Times New Roman" w:hAnsi="Times New Roman"/>
          <w:i/>
          <w:iCs/>
          <w:sz w:val="22"/>
          <w:szCs w:val="22"/>
        </w:rPr>
        <w:t>k</w:t>
      </w:r>
      <w:r>
        <w:rPr>
          <w:rFonts w:ascii="Times New Roman" w:hAnsi="Times New Roman"/>
          <w:sz w:val="22"/>
          <w:szCs w:val="22"/>
        </w:rPr>
        <w:t xml:space="preserve">th UE of the </w:t>
      </w:r>
      <w:r>
        <w:rPr>
          <w:rFonts w:ascii="Times New Roman" w:hAnsi="Times New Roman"/>
          <w:i/>
          <w:iCs/>
          <w:sz w:val="22"/>
          <w:szCs w:val="22"/>
        </w:rPr>
        <w:t>n</w:t>
      </w:r>
      <w:r>
        <w:rPr>
          <w:rFonts w:ascii="Times New Roman" w:hAnsi="Times New Roman"/>
          <w:sz w:val="22"/>
          <w:szCs w:val="22"/>
        </w:rPr>
        <w:t>th transmission, and d</w:t>
      </w:r>
      <w:r>
        <w:rPr>
          <w:rFonts w:ascii="Times New Roman" w:hAnsi="Times New Roman"/>
          <w:sz w:val="22"/>
          <w:szCs w:val="22"/>
          <w:vertAlign w:val="subscript"/>
        </w:rPr>
        <w:t>k,n</w:t>
      </w:r>
      <w:r>
        <w:rPr>
          <w:rFonts w:ascii="Times New Roman" w:hAnsi="Times New Roman"/>
          <w:sz w:val="22"/>
          <w:szCs w:val="22"/>
        </w:rPr>
        <w:t xml:space="preserve"> is the delay value for the </w:t>
      </w:r>
      <w:r>
        <w:rPr>
          <w:rFonts w:ascii="Times New Roman" w:hAnsi="Times New Roman"/>
          <w:i/>
          <w:iCs/>
          <w:sz w:val="22"/>
          <w:szCs w:val="22"/>
        </w:rPr>
        <w:t>k</w:t>
      </w:r>
      <w:r>
        <w:rPr>
          <w:rFonts w:ascii="Times New Roman" w:hAnsi="Times New Roman"/>
          <w:sz w:val="22"/>
          <w:szCs w:val="22"/>
        </w:rPr>
        <w:t xml:space="preserve">th UE for the </w:t>
      </w:r>
      <w:r>
        <w:rPr>
          <w:rFonts w:ascii="Times New Roman" w:hAnsi="Times New Roman"/>
          <w:i/>
          <w:iCs/>
          <w:sz w:val="22"/>
          <w:szCs w:val="22"/>
        </w:rPr>
        <w:t>n</w:t>
      </w:r>
      <w:r>
        <w:rPr>
          <w:rFonts w:ascii="Times New Roman" w:hAnsi="Times New Roman"/>
          <w:sz w:val="22"/>
          <w:szCs w:val="22"/>
        </w:rPr>
        <w:t xml:space="preserve">th transmission. Note the three indices for the scrambling pattern and two indices for the delay value (delay is applied to each transmission while scrambling is applied to each symbol).  This notation allows the MA signature for each UE (index </w:t>
      </w:r>
      <w:r>
        <w:rPr>
          <w:rFonts w:ascii="Times New Roman" w:hAnsi="Times New Roman"/>
          <w:i/>
          <w:sz w:val="22"/>
          <w:szCs w:val="22"/>
        </w:rPr>
        <w:t>k</w:t>
      </w:r>
      <w:r>
        <w:rPr>
          <w:rFonts w:ascii="Times New Roman" w:hAnsi="Times New Roman"/>
          <w:sz w:val="22"/>
          <w:szCs w:val="22"/>
        </w:rPr>
        <w:t xml:space="preserve">) and/or each transmission (index </w:t>
      </w:r>
      <w:r>
        <w:rPr>
          <w:rFonts w:ascii="Times New Roman" w:hAnsi="Times New Roman"/>
          <w:i/>
          <w:sz w:val="22"/>
          <w:szCs w:val="22"/>
        </w:rPr>
        <w:t>n</w:t>
      </w:r>
      <w:r>
        <w:rPr>
          <w:rFonts w:ascii="Times New Roman" w:hAnsi="Times New Roman"/>
          <w:sz w:val="22"/>
          <w:szCs w:val="22"/>
        </w:rPr>
        <w:t>) to be either randomly selected or pre-assigned.</w:t>
      </w:r>
    </w:p>
    <w:p w:rsidR="00C9470C" w:rsidRDefault="00C9470C" w:rsidP="000D70D1"/>
    <w:p w:rsidR="001243AD" w:rsidRDefault="001243AD" w:rsidP="001243AD">
      <w:pPr>
        <w:spacing w:afterLines="20" w:after="48"/>
        <w:rPr>
          <w:rFonts w:eastAsia="Times New Roman"/>
        </w:rPr>
      </w:pPr>
      <w:r>
        <w:rPr>
          <w:rFonts w:eastAsia="Times New Roman"/>
        </w:rPr>
        <w:t xml:space="preserve">ACMA uses randomly staggered timing to improve overloading capability by randomly distributing multi-user interference, wherein the start time of each transmission is randomly distributed over the symbols of a slot. </w:t>
      </w:r>
      <w:r>
        <w:t>Figure 2</w:t>
      </w:r>
      <w:r>
        <w:rPr>
          <w:rFonts w:eastAsia="Times New Roman"/>
        </w:rPr>
        <w:t xml:space="preserve"> illustrates the range of start and end of transmissions.</w:t>
      </w:r>
    </w:p>
    <w:p w:rsidR="00C8591D" w:rsidRDefault="00C8591D" w:rsidP="001243AD">
      <w:pPr>
        <w:spacing w:afterLines="20" w:after="48"/>
        <w:rPr>
          <w:rFonts w:eastAsia="Times New Roman"/>
        </w:rPr>
      </w:pPr>
    </w:p>
    <w:p w:rsidR="001243AD" w:rsidRDefault="00C8591D" w:rsidP="001243AD">
      <w:pPr>
        <w:keepNext/>
        <w:spacing w:afterLines="20" w:after="48"/>
      </w:pPr>
      <w:r w:rsidRPr="00C8591D">
        <w:rPr>
          <w:noProof/>
        </w:rPr>
        <w:lastRenderedPageBreak/>
        <w:drawing>
          <wp:anchor distT="0" distB="0" distL="114300" distR="114300" simplePos="0" relativeHeight="251659264" behindDoc="0" locked="0" layoutInCell="1" allowOverlap="1">
            <wp:simplePos x="0" y="0"/>
            <wp:positionH relativeFrom="margin">
              <wp:align>left</wp:align>
            </wp:positionH>
            <wp:positionV relativeFrom="paragraph">
              <wp:posOffset>-441960</wp:posOffset>
            </wp:positionV>
            <wp:extent cx="4962525" cy="1419225"/>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62525" cy="1419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591D" w:rsidRDefault="00C8591D" w:rsidP="001243AD">
      <w:pPr>
        <w:keepNext/>
        <w:spacing w:afterLines="20" w:after="48"/>
      </w:pPr>
    </w:p>
    <w:p w:rsidR="00C8591D" w:rsidRDefault="00C8591D" w:rsidP="001243AD">
      <w:pPr>
        <w:keepNext/>
        <w:spacing w:afterLines="20" w:after="48"/>
      </w:pPr>
    </w:p>
    <w:p w:rsidR="00C8591D" w:rsidRDefault="00C8591D" w:rsidP="001243AD">
      <w:pPr>
        <w:keepNext/>
        <w:spacing w:afterLines="20" w:after="48"/>
      </w:pPr>
    </w:p>
    <w:p w:rsidR="00C8591D" w:rsidRDefault="00C8591D" w:rsidP="00C8591D">
      <w:pPr>
        <w:pStyle w:val="Caption"/>
        <w:jc w:val="left"/>
        <w:rPr>
          <w:rFonts w:asciiTheme="minorHAnsi" w:eastAsiaTheme="minorHAnsi" w:hAnsiTheme="minorHAnsi" w:cstheme="minorBidi"/>
          <w:b w:val="0"/>
          <w:bCs w:val="0"/>
          <w:kern w:val="0"/>
          <w:sz w:val="22"/>
          <w:szCs w:val="22"/>
          <w:lang w:val="en-US" w:eastAsia="en-US"/>
        </w:rPr>
      </w:pPr>
    </w:p>
    <w:p w:rsidR="001243AD" w:rsidRDefault="00C8591D" w:rsidP="00C8591D">
      <w:pPr>
        <w:pStyle w:val="Caption"/>
        <w:jc w:val="left"/>
        <w:rPr>
          <w:rFonts w:eastAsia="Times New Roman"/>
          <w:sz w:val="22"/>
          <w:szCs w:val="22"/>
        </w:rPr>
      </w:pPr>
      <w:r>
        <w:rPr>
          <w:rFonts w:asciiTheme="minorHAnsi" w:eastAsiaTheme="minorHAnsi" w:hAnsiTheme="minorHAnsi" w:cstheme="minorBidi"/>
          <w:b w:val="0"/>
          <w:bCs w:val="0"/>
          <w:kern w:val="0"/>
          <w:sz w:val="22"/>
          <w:szCs w:val="22"/>
          <w:lang w:val="en-US" w:eastAsia="en-US"/>
        </w:rPr>
        <w:t xml:space="preserve"> </w:t>
      </w:r>
      <w:r w:rsidR="001243AD">
        <w:rPr>
          <w:sz w:val="22"/>
          <w:szCs w:val="22"/>
        </w:rPr>
        <w:t>Figure 2. Illustration showing distribution of start and end timing of transmi</w:t>
      </w:r>
      <w:r>
        <w:rPr>
          <w:sz w:val="22"/>
          <w:szCs w:val="22"/>
        </w:rPr>
        <w:t xml:space="preserve">ssions </w:t>
      </w:r>
    </w:p>
    <w:p w:rsidR="00C8591D" w:rsidRDefault="00C8591D" w:rsidP="001243AD">
      <w:pPr>
        <w:spacing w:afterLines="20" w:after="48"/>
        <w:rPr>
          <w:rFonts w:eastAsia="Times New Roman"/>
        </w:rPr>
      </w:pPr>
    </w:p>
    <w:p w:rsidR="00C8591D" w:rsidRDefault="00C8591D" w:rsidP="001243AD">
      <w:pPr>
        <w:spacing w:afterLines="20" w:after="48"/>
        <w:rPr>
          <w:rFonts w:eastAsia="Times New Roman"/>
        </w:rPr>
      </w:pPr>
    </w:p>
    <w:p w:rsidR="001243AD" w:rsidRDefault="001243AD" w:rsidP="001243AD">
      <w:pPr>
        <w:spacing w:afterLines="20" w:after="48"/>
        <w:rPr>
          <w:rFonts w:eastAsia="Times New Roman"/>
        </w:rPr>
      </w:pPr>
      <w:r>
        <w:rPr>
          <w:rFonts w:eastAsia="Times New Roman"/>
        </w:rPr>
        <w:t>The transmission can be symbol synchronous or symbol asynchronous without any significant performance difference. To support K simultaneous UEs per slot over a time period corresponding to N consecutive slots, K x N UEs access the channel. ACMA uniformly randomizes the starting transmission point of K x N UEs to any OFDM symbol (for symbol synchronous transmission) within the first N-1 slots. By the end of N</w:t>
      </w:r>
      <w:r>
        <w:rPr>
          <w:rFonts w:eastAsia="Times New Roman"/>
          <w:vertAlign w:val="superscript"/>
        </w:rPr>
        <w:t>th</w:t>
      </w:r>
      <w:r>
        <w:rPr>
          <w:rFonts w:eastAsia="Times New Roman"/>
        </w:rPr>
        <w:t xml:space="preserve"> slot, all K x N UEs are done transmitting and the channel can be used for another purpose, to support other services or TDD operation. In our simulations, we use N=5. </w:t>
      </w:r>
      <w:r w:rsidR="00964381">
        <w:rPr>
          <w:rFonts w:eastAsia="Times New Roman"/>
        </w:rPr>
        <w:t xml:space="preserve"> As shown i</w:t>
      </w:r>
      <w:r w:rsidR="002C1C14">
        <w:rPr>
          <w:rFonts w:eastAsia="Times New Roman"/>
        </w:rPr>
        <w:t>n [1</w:t>
      </w:r>
      <w:r w:rsidR="00964381">
        <w:rPr>
          <w:rFonts w:eastAsia="Times New Roman"/>
        </w:rPr>
        <w:t>], parti</w:t>
      </w:r>
      <w:r w:rsidR="002C1C14">
        <w:rPr>
          <w:rFonts w:eastAsia="Times New Roman"/>
        </w:rPr>
        <w:t>ally asynchronous ACMA (illustrated</w:t>
      </w:r>
      <w:r w:rsidR="00964381">
        <w:rPr>
          <w:rFonts w:eastAsia="Times New Roman"/>
        </w:rPr>
        <w:t xml:space="preserve"> in Fig. 2) retains most of the performance gains of fully asynchronous ACMA, while allowing the system to operate in TDD mode.</w:t>
      </w:r>
    </w:p>
    <w:p w:rsidR="00964381" w:rsidRDefault="00964381" w:rsidP="001243AD">
      <w:pPr>
        <w:spacing w:afterLines="20" w:after="48"/>
        <w:rPr>
          <w:rFonts w:eastAsia="Times New Roman"/>
        </w:rPr>
      </w:pPr>
    </w:p>
    <w:p w:rsidR="00964381" w:rsidRDefault="00964381" w:rsidP="00964381">
      <w:pPr>
        <w:rPr>
          <w:b/>
          <w:i/>
          <w:u w:val="single"/>
        </w:rPr>
      </w:pPr>
      <w:r>
        <w:rPr>
          <w:b/>
          <w:i/>
          <w:u w:val="single"/>
        </w:rPr>
        <w:t>Observation 1</w:t>
      </w:r>
      <w:r>
        <w:rPr>
          <w:i/>
          <w:u w:val="single"/>
        </w:rPr>
        <w:t xml:space="preserve">. </w:t>
      </w:r>
      <w:r>
        <w:rPr>
          <w:b/>
          <w:i/>
          <w:u w:val="single"/>
        </w:rPr>
        <w:t>Partially asynchronous NOMA transmission as shown in Figure 2, can retain most of the performance gains of fully asynchronous NOMA, while allowing the system to operate in TDD mode.</w:t>
      </w:r>
    </w:p>
    <w:p w:rsidR="00964381" w:rsidRDefault="00964381" w:rsidP="001243AD">
      <w:pPr>
        <w:spacing w:afterLines="20" w:after="48"/>
        <w:rPr>
          <w:rFonts w:eastAsia="Times New Roman"/>
        </w:rPr>
      </w:pPr>
    </w:p>
    <w:p w:rsidR="00D2152B" w:rsidRDefault="00D2152B" w:rsidP="00D2152B">
      <w:pPr>
        <w:spacing w:afterLines="20" w:after="48"/>
        <w:rPr>
          <w:rFonts w:eastAsia="Times New Roman"/>
        </w:rPr>
      </w:pPr>
      <w:r>
        <w:rPr>
          <w:rFonts w:eastAsia="Times New Roman"/>
        </w:rPr>
        <w:t xml:space="preserve">ACMA uses a combination of randomly staggered timing and symbol-based scrambling, based on pseudo-random sequences such as Gold sequences with different seeds as MA signature. The receiver is based on standard ESE receiver. No additional MMSE detection is needed.  </w:t>
      </w:r>
    </w:p>
    <w:p w:rsidR="00C9470C" w:rsidRDefault="00C9470C" w:rsidP="000D70D1"/>
    <w:p w:rsidR="0023530E" w:rsidRDefault="0023530E" w:rsidP="0023530E">
      <w:pPr>
        <w:pStyle w:val="Heading1"/>
        <w:numPr>
          <w:ilvl w:val="0"/>
          <w:numId w:val="2"/>
        </w:numPr>
        <w:rPr>
          <w:color w:val="000000"/>
        </w:rPr>
      </w:pPr>
      <w:r>
        <w:rPr>
          <w:color w:val="000000"/>
        </w:rPr>
        <w:t xml:space="preserve">Multi-branch transmission </w:t>
      </w:r>
    </w:p>
    <w:p w:rsidR="00C9470C" w:rsidRDefault="00C9470C" w:rsidP="000D70D1"/>
    <w:p w:rsidR="0023530E" w:rsidRDefault="0023530E" w:rsidP="0023530E">
      <w:pPr>
        <w:spacing w:afterLines="20" w:after="48"/>
        <w:rPr>
          <w:rFonts w:eastAsia="Times New Roman"/>
        </w:rPr>
      </w:pPr>
      <w:r>
        <w:rPr>
          <w:rFonts w:eastAsia="Times New Roman"/>
        </w:rPr>
        <w:t xml:space="preserve">For higher TBS sizes, </w:t>
      </w:r>
      <w:r w:rsidR="002C1C14">
        <w:rPr>
          <w:rFonts w:eastAsia="Times New Roman"/>
        </w:rPr>
        <w:t xml:space="preserve">ACMA uses </w:t>
      </w:r>
      <w:r>
        <w:rPr>
          <w:rFonts w:eastAsia="Times New Roman"/>
        </w:rPr>
        <w:t>multi-branch transm</w:t>
      </w:r>
      <w:r w:rsidR="002C1C14">
        <w:rPr>
          <w:rFonts w:eastAsia="Times New Roman"/>
        </w:rPr>
        <w:t>ission [2</w:t>
      </w:r>
      <w:r>
        <w:rPr>
          <w:rFonts w:eastAsia="Times New Roman"/>
        </w:rPr>
        <w:t xml:space="preserve">]. </w:t>
      </w:r>
    </w:p>
    <w:p w:rsidR="0023530E" w:rsidRDefault="0023530E" w:rsidP="0023530E">
      <w:pPr>
        <w:spacing w:afterLines="20" w:after="48"/>
        <w:rPr>
          <w:rFonts w:eastAsia="Times New Roman"/>
        </w:rPr>
      </w:pPr>
      <w:r w:rsidRPr="0023530E">
        <w:rPr>
          <w:noProof/>
        </w:rPr>
        <w:drawing>
          <wp:inline distT="0" distB="0" distL="0" distR="0">
            <wp:extent cx="5971540" cy="1452778"/>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1540" cy="1452778"/>
                    </a:xfrm>
                    <a:prstGeom prst="rect">
                      <a:avLst/>
                    </a:prstGeom>
                    <a:noFill/>
                    <a:ln>
                      <a:noFill/>
                    </a:ln>
                  </pic:spPr>
                </pic:pic>
              </a:graphicData>
            </a:graphic>
          </wp:inline>
        </w:drawing>
      </w:r>
    </w:p>
    <w:p w:rsidR="0023530E" w:rsidRDefault="0023530E" w:rsidP="0023530E">
      <w:pPr>
        <w:spacing w:afterLines="20" w:after="48"/>
        <w:jc w:val="center"/>
        <w:rPr>
          <w:rFonts w:eastAsia="Times New Roman"/>
          <w:b/>
        </w:rPr>
      </w:pPr>
      <w:r w:rsidRPr="0023530E">
        <w:rPr>
          <w:rFonts w:eastAsia="Times New Roman"/>
          <w:b/>
        </w:rPr>
        <w:t>Figure 3. Multi-branch transmission before FEC</w:t>
      </w:r>
    </w:p>
    <w:p w:rsidR="0023530E" w:rsidRPr="0023530E" w:rsidRDefault="0023530E" w:rsidP="0023530E">
      <w:pPr>
        <w:spacing w:afterLines="20" w:after="48"/>
        <w:jc w:val="center"/>
        <w:rPr>
          <w:rFonts w:eastAsia="Times New Roman"/>
          <w:b/>
        </w:rPr>
      </w:pPr>
    </w:p>
    <w:p w:rsidR="0023530E" w:rsidRDefault="0023530E" w:rsidP="0023530E">
      <w:pPr>
        <w:spacing w:afterLines="20" w:after="48"/>
        <w:rPr>
          <w:rFonts w:eastAsia="Times New Roman"/>
        </w:rPr>
      </w:pPr>
      <w:r>
        <w:rPr>
          <w:rFonts w:eastAsia="Times New Roman"/>
        </w:rPr>
        <w:t xml:space="preserve">In particular, multi-branch transmission </w:t>
      </w:r>
      <w:r w:rsidR="002C1C14">
        <w:rPr>
          <w:rFonts w:eastAsia="Times New Roman"/>
        </w:rPr>
        <w:t>before FEC (scheme a) is chosen</w:t>
      </w:r>
      <w:r>
        <w:rPr>
          <w:rFonts w:eastAsia="Times New Roman"/>
        </w:rPr>
        <w:t xml:space="preserve"> for two reasons: </w:t>
      </w:r>
    </w:p>
    <w:p w:rsidR="0023530E" w:rsidRDefault="0023530E" w:rsidP="0023530E">
      <w:pPr>
        <w:spacing w:afterLines="20" w:after="48"/>
        <w:ind w:firstLine="425"/>
        <w:rPr>
          <w:rFonts w:eastAsia="Times New Roman"/>
        </w:rPr>
      </w:pPr>
      <w:r>
        <w:rPr>
          <w:rFonts w:eastAsia="Times New Roman"/>
        </w:rPr>
        <w:lastRenderedPageBreak/>
        <w:t xml:space="preserve">1. It allows the receiver to treat each branch as if it is an additional user. </w:t>
      </w:r>
    </w:p>
    <w:p w:rsidR="0023530E" w:rsidRDefault="0023530E" w:rsidP="0023530E">
      <w:pPr>
        <w:spacing w:afterLines="20" w:after="48"/>
        <w:ind w:firstLine="425"/>
        <w:rPr>
          <w:rFonts w:eastAsia="Times New Roman"/>
        </w:rPr>
      </w:pPr>
      <w:r>
        <w:rPr>
          <w:rFonts w:eastAsia="Times New Roman"/>
        </w:rPr>
        <w:t>2. It allows the receiver to stop iterating on already converged branches, since each branch can include its own CRC check.</w:t>
      </w:r>
    </w:p>
    <w:p w:rsidR="0023530E" w:rsidRDefault="0023530E" w:rsidP="0023530E">
      <w:pPr>
        <w:spacing w:afterLines="20" w:after="48"/>
        <w:ind w:firstLine="425"/>
        <w:rPr>
          <w:rFonts w:eastAsia="Times New Roman"/>
        </w:rPr>
      </w:pPr>
    </w:p>
    <w:p w:rsidR="0023530E" w:rsidRPr="009D6CF7" w:rsidRDefault="0023530E" w:rsidP="0023530E">
      <w:pPr>
        <w:spacing w:afterLines="20" w:after="48"/>
        <w:rPr>
          <w:rFonts w:eastAsia="Times New Roman"/>
          <w:b/>
          <w:i/>
          <w:u w:val="single"/>
        </w:rPr>
      </w:pPr>
      <w:r>
        <w:rPr>
          <w:b/>
          <w:i/>
          <w:u w:val="single"/>
        </w:rPr>
        <w:t>Observation 2</w:t>
      </w:r>
      <w:r>
        <w:rPr>
          <w:i/>
          <w:u w:val="single"/>
        </w:rPr>
        <w:t xml:space="preserve">. </w:t>
      </w:r>
      <w:r w:rsidR="009D6CF7">
        <w:rPr>
          <w:b/>
          <w:i/>
          <w:u w:val="single"/>
        </w:rPr>
        <w:t>M</w:t>
      </w:r>
      <w:r w:rsidRPr="009D6CF7">
        <w:rPr>
          <w:rFonts w:eastAsia="Times New Roman"/>
          <w:b/>
          <w:i/>
          <w:u w:val="single"/>
        </w:rPr>
        <w:t>ulti-</w:t>
      </w:r>
      <w:r w:rsidR="009D6CF7">
        <w:rPr>
          <w:rFonts w:eastAsia="Times New Roman"/>
          <w:b/>
          <w:i/>
          <w:u w:val="single"/>
        </w:rPr>
        <w:t>branch transmission before FEC allows</w:t>
      </w:r>
      <w:r w:rsidRPr="009D6CF7">
        <w:rPr>
          <w:rFonts w:eastAsia="Times New Roman"/>
          <w:b/>
          <w:i/>
          <w:u w:val="single"/>
        </w:rPr>
        <w:t xml:space="preserve">: </w:t>
      </w:r>
    </w:p>
    <w:p w:rsidR="0023530E" w:rsidRPr="009D6CF7" w:rsidRDefault="009D6CF7" w:rsidP="0023530E">
      <w:pPr>
        <w:spacing w:afterLines="20" w:after="48"/>
        <w:ind w:firstLine="425"/>
        <w:rPr>
          <w:rFonts w:eastAsia="Times New Roman"/>
          <w:b/>
          <w:i/>
          <w:u w:val="single"/>
        </w:rPr>
      </w:pPr>
      <w:r>
        <w:rPr>
          <w:rFonts w:eastAsia="Times New Roman"/>
          <w:b/>
          <w:i/>
          <w:u w:val="single"/>
        </w:rPr>
        <w:t xml:space="preserve">1. </w:t>
      </w:r>
      <w:r w:rsidR="0023530E" w:rsidRPr="009D6CF7">
        <w:rPr>
          <w:rFonts w:eastAsia="Times New Roman"/>
          <w:b/>
          <w:i/>
          <w:u w:val="single"/>
        </w:rPr>
        <w:t xml:space="preserve">the receiver to treat each branch as if it is an additional user. </w:t>
      </w:r>
    </w:p>
    <w:p w:rsidR="0023530E" w:rsidRPr="009D6CF7" w:rsidRDefault="009D6CF7" w:rsidP="0023530E">
      <w:pPr>
        <w:spacing w:afterLines="20" w:after="48"/>
        <w:ind w:firstLine="425"/>
        <w:rPr>
          <w:rFonts w:eastAsia="Times New Roman"/>
          <w:b/>
          <w:i/>
          <w:u w:val="single"/>
        </w:rPr>
      </w:pPr>
      <w:r>
        <w:rPr>
          <w:rFonts w:eastAsia="Times New Roman"/>
          <w:b/>
          <w:i/>
          <w:u w:val="single"/>
        </w:rPr>
        <w:t xml:space="preserve">2. </w:t>
      </w:r>
      <w:r w:rsidR="0023530E" w:rsidRPr="009D6CF7">
        <w:rPr>
          <w:rFonts w:eastAsia="Times New Roman"/>
          <w:b/>
          <w:i/>
          <w:u w:val="single"/>
        </w:rPr>
        <w:t>the receiver to stop iterating on already converged branches, since each branch can include its own CRC check.</w:t>
      </w:r>
    </w:p>
    <w:p w:rsidR="0023530E" w:rsidRDefault="0023530E" w:rsidP="0023530E">
      <w:pPr>
        <w:spacing w:afterLines="20" w:after="48"/>
        <w:rPr>
          <w:rFonts w:eastAsia="Times New Roman"/>
        </w:rPr>
      </w:pPr>
    </w:p>
    <w:p w:rsidR="0023530E" w:rsidRDefault="0023530E" w:rsidP="0023530E">
      <w:pPr>
        <w:spacing w:afterLines="20" w:after="48"/>
        <w:rPr>
          <w:rFonts w:eastAsia="Times New Roman"/>
        </w:rPr>
      </w:pPr>
      <w:r>
        <w:rPr>
          <w:rFonts w:eastAsia="Times New Roman"/>
        </w:rPr>
        <w:t xml:space="preserve">For TBS sizes of 10 and 20 bytes, a single branch is used, whereas for TBS sizes of 40, 60, and 75 bytes, 3 branches are used with a uniform power difference, </w:t>
      </w:r>
      <w:r>
        <w:rPr>
          <w:rFonts w:ascii="Symbol" w:eastAsia="Symbol" w:hAnsi="Symbol" w:cs="Symbol"/>
        </w:rPr>
        <w:t></w:t>
      </w:r>
      <w:r>
        <w:rPr>
          <w:rFonts w:eastAsia="Times New Roman"/>
          <w:vertAlign w:val="subscript"/>
        </w:rPr>
        <w:t>p</w:t>
      </w:r>
      <w:r>
        <w:rPr>
          <w:rFonts w:eastAsia="Times New Roman"/>
        </w:rPr>
        <w:t>, of 3.5 dB between branches</w:t>
      </w:r>
      <w:r w:rsidR="002C1C14">
        <w:rPr>
          <w:rFonts w:eastAsia="Times New Roman"/>
        </w:rPr>
        <w:t>.</w:t>
      </w:r>
    </w:p>
    <w:p w:rsidR="0023530E" w:rsidRDefault="0023530E" w:rsidP="0023530E">
      <w:pPr>
        <w:spacing w:afterLines="20" w:after="48"/>
        <w:rPr>
          <w:rFonts w:eastAsia="Times New Roman"/>
        </w:rPr>
      </w:pPr>
    </w:p>
    <w:p w:rsidR="008F2EBD" w:rsidRDefault="008F2EBD" w:rsidP="008F2EBD">
      <w:pPr>
        <w:pStyle w:val="Heading1"/>
        <w:numPr>
          <w:ilvl w:val="0"/>
          <w:numId w:val="2"/>
        </w:numPr>
        <w:rPr>
          <w:color w:val="000000"/>
        </w:rPr>
      </w:pPr>
      <w:r>
        <w:rPr>
          <w:color w:val="000000"/>
        </w:rPr>
        <w:t>DMRS extension</w:t>
      </w:r>
    </w:p>
    <w:p w:rsidR="008F2EBD" w:rsidRDefault="008F2EBD" w:rsidP="0023530E">
      <w:pPr>
        <w:spacing w:afterLines="20" w:after="48"/>
        <w:rPr>
          <w:rFonts w:eastAsia="Times New Roman"/>
        </w:rPr>
      </w:pPr>
    </w:p>
    <w:p w:rsidR="008F2EBD" w:rsidRDefault="008F2EBD" w:rsidP="008F2EBD">
      <w:pPr>
        <w:widowControl w:val="0"/>
        <w:adjustRightInd w:val="0"/>
        <w:snapToGrid w:val="0"/>
        <w:spacing w:afterLines="20" w:after="48" w:line="276" w:lineRule="auto"/>
        <w:rPr>
          <w:rFonts w:eastAsia="Times New Roman"/>
        </w:rPr>
      </w:pPr>
      <w:r>
        <w:rPr>
          <w:rFonts w:eastAsia="Times New Roman"/>
        </w:rPr>
        <w:t>For high overloading capability it is necessary to both increase the number of DMRS symbols and to obtain a larger number of DMRS sequences.  As an example, three DMRS symbols can be S</w:t>
      </w:r>
      <w:r>
        <w:rPr>
          <w:rFonts w:eastAsia="Times New Roman"/>
          <w:vertAlign w:val="subscript"/>
        </w:rPr>
        <w:t>a</w:t>
      </w:r>
      <w:r>
        <w:rPr>
          <w:rFonts w:eastAsia="Times New Roman"/>
        </w:rPr>
        <w:t>, S</w:t>
      </w:r>
      <w:r>
        <w:rPr>
          <w:rFonts w:eastAsia="Times New Roman"/>
          <w:vertAlign w:val="subscript"/>
        </w:rPr>
        <w:t>b</w:t>
      </w:r>
      <w:r>
        <w:rPr>
          <w:rFonts w:eastAsia="Times New Roman"/>
        </w:rPr>
        <w:t>, and S</w:t>
      </w:r>
      <w:r>
        <w:rPr>
          <w:rFonts w:eastAsia="Times New Roman"/>
          <w:vertAlign w:val="subscript"/>
        </w:rPr>
        <w:t>c</w:t>
      </w:r>
      <w:r>
        <w:rPr>
          <w:rFonts w:eastAsia="Times New Roman"/>
        </w:rPr>
        <w:t>.  Take the case of 6 RB or 72 subcarriers.  Each of these symbols will be a size 71 ZC sequence, cyclically extended to 72.  There are 70 different ZC sequences available of length 71.  In addition, each cyclic shift of each of these sequences is available. Thus, there are 70x72 sequences.  In the case where, for example, 3 DMRS symbols are used, each UE is assigned 3 of the available 70x72 sequences.  A 1 to 1 mapping between the ZC sequence assignment and the pseudo-random symbol scrambling code is used.</w:t>
      </w:r>
    </w:p>
    <w:p w:rsidR="00344469" w:rsidRDefault="00344469">
      <w:pPr>
        <w:jc w:val="center"/>
      </w:pPr>
    </w:p>
    <w:p w:rsidR="000302E2" w:rsidRDefault="000302E2">
      <w:pPr>
        <w:rPr>
          <w:lang w:val="en-GB" w:eastAsia="zh-CN"/>
        </w:rPr>
      </w:pPr>
    </w:p>
    <w:p w:rsidR="00344469" w:rsidRDefault="00BA5A4C">
      <w:pPr>
        <w:pStyle w:val="Heading1"/>
        <w:numPr>
          <w:ilvl w:val="0"/>
          <w:numId w:val="2"/>
        </w:numPr>
      </w:pPr>
      <w:r>
        <w:t>Conclusions</w:t>
      </w:r>
    </w:p>
    <w:p w:rsidR="00344469" w:rsidRDefault="00E36B2C">
      <w:pPr>
        <w:rPr>
          <w:lang w:val="en-GB" w:eastAsia="zh-CN"/>
        </w:rPr>
      </w:pPr>
      <w:r>
        <w:rPr>
          <w:lang w:val="en-GB" w:eastAsia="zh-CN"/>
        </w:rPr>
        <w:t>In this document, we summarize the transmitter side signal processing of ACMA. We have two observations</w:t>
      </w:r>
      <w:r w:rsidR="00BA5A4C">
        <w:rPr>
          <w:lang w:val="en-GB" w:eastAsia="zh-CN"/>
        </w:rPr>
        <w:t>:</w:t>
      </w:r>
    </w:p>
    <w:p w:rsidR="00E36B2C" w:rsidRDefault="00E36B2C" w:rsidP="00E36B2C">
      <w:pPr>
        <w:rPr>
          <w:b/>
          <w:i/>
          <w:u w:val="single"/>
        </w:rPr>
      </w:pPr>
      <w:r>
        <w:rPr>
          <w:b/>
          <w:i/>
          <w:u w:val="single"/>
        </w:rPr>
        <w:t>Observation 1</w:t>
      </w:r>
      <w:r>
        <w:rPr>
          <w:i/>
          <w:u w:val="single"/>
        </w:rPr>
        <w:t xml:space="preserve">. </w:t>
      </w:r>
      <w:r>
        <w:rPr>
          <w:b/>
          <w:i/>
          <w:u w:val="single"/>
        </w:rPr>
        <w:t>Partially asynchronous NOMA transmission as shown in Figure 2, can retain most of the performance gains of fully asynchronous NOMA, while allowing the system to operate in TDD mode.</w:t>
      </w:r>
    </w:p>
    <w:p w:rsidR="00E36B2C" w:rsidRPr="009D6CF7" w:rsidRDefault="00E36B2C" w:rsidP="00E36B2C">
      <w:pPr>
        <w:spacing w:afterLines="20" w:after="48"/>
        <w:rPr>
          <w:rFonts w:eastAsia="Times New Roman"/>
          <w:b/>
          <w:i/>
          <w:u w:val="single"/>
        </w:rPr>
      </w:pPr>
      <w:r>
        <w:rPr>
          <w:b/>
          <w:i/>
          <w:u w:val="single"/>
        </w:rPr>
        <w:t>Observation 2</w:t>
      </w:r>
      <w:r>
        <w:rPr>
          <w:i/>
          <w:u w:val="single"/>
        </w:rPr>
        <w:t xml:space="preserve">. </w:t>
      </w:r>
      <w:r>
        <w:rPr>
          <w:b/>
          <w:i/>
          <w:u w:val="single"/>
        </w:rPr>
        <w:t>M</w:t>
      </w:r>
      <w:r w:rsidRPr="009D6CF7">
        <w:rPr>
          <w:rFonts w:eastAsia="Times New Roman"/>
          <w:b/>
          <w:i/>
          <w:u w:val="single"/>
        </w:rPr>
        <w:t>ulti-</w:t>
      </w:r>
      <w:r>
        <w:rPr>
          <w:rFonts w:eastAsia="Times New Roman"/>
          <w:b/>
          <w:i/>
          <w:u w:val="single"/>
        </w:rPr>
        <w:t>branch transmission before FEC allows</w:t>
      </w:r>
      <w:r w:rsidRPr="009D6CF7">
        <w:rPr>
          <w:rFonts w:eastAsia="Times New Roman"/>
          <w:b/>
          <w:i/>
          <w:u w:val="single"/>
        </w:rPr>
        <w:t xml:space="preserve">: </w:t>
      </w:r>
    </w:p>
    <w:p w:rsidR="00E36B2C" w:rsidRPr="009D6CF7" w:rsidRDefault="00E36B2C" w:rsidP="00E36B2C">
      <w:pPr>
        <w:spacing w:afterLines="20" w:after="48"/>
        <w:ind w:firstLine="425"/>
        <w:rPr>
          <w:rFonts w:eastAsia="Times New Roman"/>
          <w:b/>
          <w:i/>
          <w:u w:val="single"/>
        </w:rPr>
      </w:pPr>
      <w:r>
        <w:rPr>
          <w:rFonts w:eastAsia="Times New Roman"/>
          <w:b/>
          <w:i/>
          <w:u w:val="single"/>
        </w:rPr>
        <w:t xml:space="preserve">1. </w:t>
      </w:r>
      <w:r w:rsidRPr="009D6CF7">
        <w:rPr>
          <w:rFonts w:eastAsia="Times New Roman"/>
          <w:b/>
          <w:i/>
          <w:u w:val="single"/>
        </w:rPr>
        <w:t xml:space="preserve">the receiver to treat each branch as if it is an additional user. </w:t>
      </w:r>
    </w:p>
    <w:p w:rsidR="00E36B2C" w:rsidRPr="009D6CF7" w:rsidRDefault="00E36B2C" w:rsidP="00E36B2C">
      <w:pPr>
        <w:spacing w:afterLines="20" w:after="48"/>
        <w:ind w:firstLine="425"/>
        <w:rPr>
          <w:rFonts w:eastAsia="Times New Roman"/>
          <w:b/>
          <w:i/>
          <w:u w:val="single"/>
        </w:rPr>
      </w:pPr>
      <w:r>
        <w:rPr>
          <w:rFonts w:eastAsia="Times New Roman"/>
          <w:b/>
          <w:i/>
          <w:u w:val="single"/>
        </w:rPr>
        <w:t xml:space="preserve">2. </w:t>
      </w:r>
      <w:r w:rsidRPr="009D6CF7">
        <w:rPr>
          <w:rFonts w:eastAsia="Times New Roman"/>
          <w:b/>
          <w:i/>
          <w:u w:val="single"/>
        </w:rPr>
        <w:t>the receiver to stop iterating on already converged branches, since each branch can include its own CRC check.</w:t>
      </w:r>
    </w:p>
    <w:p w:rsidR="00E36B2C" w:rsidRDefault="00E36B2C" w:rsidP="00E36B2C">
      <w:pPr>
        <w:rPr>
          <w:b/>
          <w:i/>
          <w:u w:val="single"/>
        </w:rPr>
      </w:pPr>
    </w:p>
    <w:p w:rsidR="00344469" w:rsidRDefault="00BA5A4C">
      <w:pPr>
        <w:pStyle w:val="Heading1"/>
        <w:numPr>
          <w:ilvl w:val="0"/>
          <w:numId w:val="2"/>
        </w:numPr>
      </w:pPr>
      <w:r>
        <w:lastRenderedPageBreak/>
        <w:t>References</w:t>
      </w:r>
    </w:p>
    <w:p w:rsidR="002C1C14" w:rsidRDefault="002C1C14" w:rsidP="002C1C14">
      <w:pPr>
        <w:pStyle w:val="1"/>
        <w:numPr>
          <w:ilvl w:val="0"/>
          <w:numId w:val="11"/>
        </w:numPr>
        <w:adjustRightInd w:val="0"/>
        <w:snapToGrid w:val="0"/>
        <w:spacing w:after="0" w:line="240" w:lineRule="auto"/>
        <w:ind w:leftChars="0"/>
        <w:rPr>
          <w:sz w:val="20"/>
        </w:rPr>
      </w:pPr>
      <w:bookmarkStart w:id="3" w:name="_Ref522175815"/>
      <w:r>
        <w:rPr>
          <w:sz w:val="20"/>
        </w:rPr>
        <w:t>R1-1808205 Partially asynchronous and multi-layer transmission of ACMA, Hughes</w:t>
      </w:r>
    </w:p>
    <w:p w:rsidR="002C1C14" w:rsidRDefault="002C1C14" w:rsidP="002C1C14">
      <w:pPr>
        <w:pStyle w:val="1"/>
        <w:numPr>
          <w:ilvl w:val="0"/>
          <w:numId w:val="11"/>
        </w:numPr>
        <w:adjustRightInd w:val="0"/>
        <w:snapToGrid w:val="0"/>
        <w:spacing w:after="0" w:line="240" w:lineRule="auto"/>
        <w:ind w:leftChars="0"/>
        <w:rPr>
          <w:sz w:val="20"/>
        </w:rPr>
      </w:pPr>
      <w:r>
        <w:rPr>
          <w:sz w:val="20"/>
        </w:rPr>
        <w:t>R1-1809974 Updated offline summary of transmitter side signal processing schemes for NOMA, ZTE</w:t>
      </w:r>
      <w:bookmarkEnd w:id="3"/>
    </w:p>
    <w:p w:rsidR="002C1C14" w:rsidRDefault="002C1C14">
      <w:pPr>
        <w:pBdr>
          <w:bottom w:val="single" w:sz="12" w:space="1" w:color="00000A"/>
        </w:pBdr>
        <w:tabs>
          <w:tab w:val="left" w:pos="1985"/>
        </w:tabs>
        <w:spacing w:before="62" w:after="62"/>
        <w:ind w:left="1983" w:hanging="1983"/>
        <w:jc w:val="both"/>
        <w:rPr>
          <w:rFonts w:ascii="Arial" w:hAnsi="Arial"/>
          <w:sz w:val="20"/>
          <w:szCs w:val="20"/>
          <w:lang w:val="de-DE" w:eastAsia="ja-JP"/>
        </w:rPr>
      </w:pPr>
    </w:p>
    <w:p w:rsidR="00344469" w:rsidRDefault="00344469">
      <w:pPr>
        <w:pBdr>
          <w:bottom w:val="single" w:sz="12" w:space="1" w:color="00000A"/>
        </w:pBdr>
        <w:tabs>
          <w:tab w:val="left" w:pos="1985"/>
        </w:tabs>
        <w:spacing w:before="62" w:after="62"/>
        <w:ind w:left="1983" w:hanging="1983"/>
        <w:jc w:val="both"/>
        <w:rPr>
          <w:rFonts w:ascii="Arial" w:hAnsi="Arial" w:cs="Arial"/>
          <w:sz w:val="18"/>
        </w:rPr>
      </w:pPr>
    </w:p>
    <w:p w:rsidR="00344469" w:rsidRDefault="00344469"/>
    <w:sectPr w:rsidR="00344469">
      <w:footerReference w:type="default" r:id="rId11"/>
      <w:pgSz w:w="12240" w:h="15840"/>
      <w:pgMar w:top="1418" w:right="1418" w:bottom="1418" w:left="1418" w:header="0"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3436" w:rsidRDefault="009C3436">
      <w:pPr>
        <w:spacing w:after="0" w:line="240" w:lineRule="auto"/>
      </w:pPr>
      <w:r>
        <w:separator/>
      </w:r>
    </w:p>
  </w:endnote>
  <w:endnote w:type="continuationSeparator" w:id="0">
    <w:p w:rsidR="009C3436" w:rsidRDefault="009C3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Liberation Sans">
    <w:altName w:val="Arial"/>
    <w:charset w:val="01"/>
    <w:family w:val="swiss"/>
    <w:pitch w:val="variable"/>
  </w:font>
  <w:font w:name="Droid Sans Fallback">
    <w:panose1 w:val="00000000000000000000"/>
    <w:charset w:val="00"/>
    <w:family w:val="roman"/>
    <w:notTrueType/>
    <w:pitch w:val="default"/>
  </w:font>
  <w:font w:name="Lohit Devanagari">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iberation Serif">
    <w:altName w:val="Times New Roman"/>
    <w:charset w:val="00"/>
    <w:family w:val="roman"/>
    <w:pitch w:val="variable"/>
    <w:sig w:usb0="A00002AF" w:usb1="500078FB"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6877567"/>
      <w:docPartObj>
        <w:docPartGallery w:val="Page Numbers (Bottom of Page)"/>
        <w:docPartUnique/>
      </w:docPartObj>
    </w:sdtPr>
    <w:sdtEndPr/>
    <w:sdtContent>
      <w:p w:rsidR="00344469" w:rsidRDefault="00BA5A4C">
        <w:pPr>
          <w:pStyle w:val="Footer"/>
          <w:jc w:val="center"/>
        </w:pPr>
        <w:r>
          <w:fldChar w:fldCharType="begin"/>
        </w:r>
        <w:r>
          <w:instrText>PAGE</w:instrText>
        </w:r>
        <w:r>
          <w:fldChar w:fldCharType="separate"/>
        </w:r>
        <w:r w:rsidR="00DC31D0">
          <w:rPr>
            <w:noProof/>
          </w:rPr>
          <w:t>1</w:t>
        </w:r>
        <w:r>
          <w:fldChar w:fldCharType="end"/>
        </w:r>
      </w:p>
    </w:sdtContent>
  </w:sdt>
  <w:p w:rsidR="00344469" w:rsidRDefault="003444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3436" w:rsidRDefault="009C3436">
      <w:pPr>
        <w:spacing w:after="0" w:line="240" w:lineRule="auto"/>
      </w:pPr>
      <w:r>
        <w:separator/>
      </w:r>
    </w:p>
  </w:footnote>
  <w:footnote w:type="continuationSeparator" w:id="0">
    <w:p w:rsidR="009C3436" w:rsidRDefault="009C34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27" style="width:36.75pt;height:18.75pt" coordsize="" o:spt="100" o:bullet="t" adj="0,,0" path="" stroked="f">
        <v:stroke joinstyle="miter"/>
        <v:imagedata r:id="rId1" o:title=""/>
        <v:formulas/>
        <v:path o:connecttype="segments"/>
      </v:shape>
    </w:pict>
  </w:numPicBullet>
  <w:abstractNum w:abstractNumId="0" w15:restartNumberingAfterBreak="0">
    <w:nsid w:val="0102623F"/>
    <w:multiLevelType w:val="multilevel"/>
    <w:tmpl w:val="0102623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E592BC7"/>
    <w:multiLevelType w:val="multilevel"/>
    <w:tmpl w:val="385A3EBE"/>
    <w:lvl w:ilvl="0">
      <w:start w:val="1"/>
      <w:numFmt w:val="decimal"/>
      <w:pStyle w:val="Heading1"/>
      <w:lvlText w:val="%1"/>
      <w:lvlJc w:val="left"/>
      <w:pPr>
        <w:ind w:left="432" w:hanging="432"/>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decimal"/>
      <w:pStyle w:val="Heading6"/>
      <w:lvlText w:val="%1.%6"/>
      <w:lvlJc w:val="left"/>
      <w:pPr>
        <w:ind w:left="1152" w:hanging="1152"/>
      </w:pPr>
    </w:lvl>
    <w:lvl w:ilvl="6">
      <w:start w:val="1"/>
      <w:numFmt w:val="decimal"/>
      <w:pStyle w:val="Heading7"/>
      <w:lvlText w:val="%1.%6.%7"/>
      <w:lvlJc w:val="left"/>
      <w:pPr>
        <w:ind w:left="1296" w:hanging="1296"/>
      </w:pPr>
    </w:lvl>
    <w:lvl w:ilvl="7">
      <w:start w:val="1"/>
      <w:numFmt w:val="decimal"/>
      <w:pStyle w:val="Heading8"/>
      <w:lvlText w:val="%1.%6.%7.%8"/>
      <w:lvlJc w:val="left"/>
      <w:pPr>
        <w:ind w:left="1440" w:hanging="1440"/>
      </w:pPr>
    </w:lvl>
    <w:lvl w:ilvl="8">
      <w:start w:val="1"/>
      <w:numFmt w:val="decimal"/>
      <w:pStyle w:val="Heading9"/>
      <w:lvlText w:val="%1.%6.%7.%8.%9"/>
      <w:lvlJc w:val="left"/>
      <w:pPr>
        <w:ind w:left="1584" w:hanging="1584"/>
      </w:pPr>
    </w:lvl>
  </w:abstractNum>
  <w:abstractNum w:abstractNumId="2" w15:restartNumberingAfterBreak="0">
    <w:nsid w:val="378A7785"/>
    <w:multiLevelType w:val="hybridMultilevel"/>
    <w:tmpl w:val="6AEAEAC4"/>
    <w:lvl w:ilvl="0" w:tplc="39BA15B0">
      <w:start w:val="1"/>
      <w:numFmt w:val="lowerLetter"/>
      <w:suff w:val="nothing"/>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385FA7"/>
    <w:multiLevelType w:val="multilevel"/>
    <w:tmpl w:val="9A5C5802"/>
    <w:lvl w:ilvl="0">
      <w:start w:val="1"/>
      <w:numFmt w:val="none"/>
      <w:lvlText w:val=""/>
      <w:lvlJc w:val="left"/>
      <w:pPr>
        <w:ind w:left="1080" w:hanging="360"/>
      </w:pPr>
      <w:rPr>
        <w:rFonts w:asciiTheme="minorHAnsi" w:eastAsiaTheme="minorHAnsi" w:hAnsiTheme="minorHAnsi" w:cstheme="minorBidi"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0">
    <w:nsid w:val="405A0D3F"/>
    <w:multiLevelType w:val="multilevel"/>
    <w:tmpl w:val="BDD0847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996" w:hanging="720"/>
      </w:pPr>
    </w:lvl>
    <w:lvl w:ilvl="3">
      <w:start w:val="1"/>
      <w:numFmt w:val="decimal"/>
      <w:lvlText w:val="%1.%2.%3.%4"/>
      <w:lvlJc w:val="left"/>
      <w:pPr>
        <w:ind w:left="6251" w:hanging="864"/>
      </w:pPr>
    </w:lvl>
    <w:lvl w:ilvl="4">
      <w:start w:val="1"/>
      <w:numFmt w:val="decimal"/>
      <w:lvlText w:val="%1.%2.%3.%4.%5"/>
      <w:lvlJc w:val="left"/>
      <w:pPr>
        <w:ind w:left="5119"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D6E30DC"/>
    <w:multiLevelType w:val="multilevel"/>
    <w:tmpl w:val="640A67F4"/>
    <w:lvl w:ilvl="0">
      <w:start w:val="1"/>
      <w:numFmt w:val="none"/>
      <w:lvlText w:val=""/>
      <w:lvlJc w:val="left"/>
      <w:pPr>
        <w:ind w:left="1080" w:hanging="360"/>
      </w:pPr>
      <w:rPr>
        <w:rFonts w:asciiTheme="minorHAnsi" w:eastAsiaTheme="minorHAnsi" w:hAnsiTheme="minorHAnsi" w:cstheme="minorBidi"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6" w15:restartNumberingAfterBreak="0">
    <w:nsid w:val="57505B45"/>
    <w:multiLevelType w:val="multilevel"/>
    <w:tmpl w:val="6EE6EB7E"/>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7" w15:restartNumberingAfterBreak="0">
    <w:nsid w:val="5BCF4C2D"/>
    <w:multiLevelType w:val="multilevel"/>
    <w:tmpl w:val="57C0F9EC"/>
    <w:lvl w:ilvl="0">
      <w:start w:val="3"/>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ACC6A7C"/>
    <w:multiLevelType w:val="multilevel"/>
    <w:tmpl w:val="F0187D6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7C21471"/>
    <w:multiLevelType w:val="hybridMultilevel"/>
    <w:tmpl w:val="A8E6EA72"/>
    <w:lvl w:ilvl="0" w:tplc="9CB20988">
      <w:start w:val="1"/>
      <w:numFmt w:val="lowerLetter"/>
      <w:suff w:val="nothing"/>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AC6CFF"/>
    <w:multiLevelType w:val="multilevel"/>
    <w:tmpl w:val="6A7ECE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4"/>
  </w:num>
  <w:num w:numId="3">
    <w:abstractNumId w:val="8"/>
  </w:num>
  <w:num w:numId="4">
    <w:abstractNumId w:val="7"/>
  </w:num>
  <w:num w:numId="5">
    <w:abstractNumId w:val="5"/>
  </w:num>
  <w:num w:numId="6">
    <w:abstractNumId w:val="6"/>
  </w:num>
  <w:num w:numId="7">
    <w:abstractNumId w:val="10"/>
  </w:num>
  <w:num w:numId="8">
    <w:abstractNumId w:val="3"/>
  </w:num>
  <w:num w:numId="9">
    <w:abstractNumId w:val="2"/>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4469"/>
    <w:rsid w:val="00002378"/>
    <w:rsid w:val="00021986"/>
    <w:rsid w:val="000302E2"/>
    <w:rsid w:val="000A008B"/>
    <w:rsid w:val="000D70D1"/>
    <w:rsid w:val="001243AD"/>
    <w:rsid w:val="00132599"/>
    <w:rsid w:val="001624E4"/>
    <w:rsid w:val="001A6AE3"/>
    <w:rsid w:val="001C224F"/>
    <w:rsid w:val="00215E32"/>
    <w:rsid w:val="0023530E"/>
    <w:rsid w:val="00273ED8"/>
    <w:rsid w:val="00284BA6"/>
    <w:rsid w:val="002C1C14"/>
    <w:rsid w:val="002D6C16"/>
    <w:rsid w:val="002E2952"/>
    <w:rsid w:val="00342AE1"/>
    <w:rsid w:val="00344469"/>
    <w:rsid w:val="003F6259"/>
    <w:rsid w:val="0046129D"/>
    <w:rsid w:val="0047251B"/>
    <w:rsid w:val="00482CB0"/>
    <w:rsid w:val="00486B0E"/>
    <w:rsid w:val="004A324A"/>
    <w:rsid w:val="004E6DA5"/>
    <w:rsid w:val="0050165F"/>
    <w:rsid w:val="005843BD"/>
    <w:rsid w:val="00585861"/>
    <w:rsid w:val="00630243"/>
    <w:rsid w:val="006511FB"/>
    <w:rsid w:val="007344EF"/>
    <w:rsid w:val="0074793F"/>
    <w:rsid w:val="007D5ECC"/>
    <w:rsid w:val="007E3306"/>
    <w:rsid w:val="00807942"/>
    <w:rsid w:val="008556B2"/>
    <w:rsid w:val="008E6673"/>
    <w:rsid w:val="008F2EBD"/>
    <w:rsid w:val="00964381"/>
    <w:rsid w:val="009C3436"/>
    <w:rsid w:val="009D6CF7"/>
    <w:rsid w:val="009F7F43"/>
    <w:rsid w:val="00A60AFB"/>
    <w:rsid w:val="00AB7CEB"/>
    <w:rsid w:val="00B62896"/>
    <w:rsid w:val="00B65BD1"/>
    <w:rsid w:val="00B90569"/>
    <w:rsid w:val="00BA5A4C"/>
    <w:rsid w:val="00C8591D"/>
    <w:rsid w:val="00C9470C"/>
    <w:rsid w:val="00CA6FFC"/>
    <w:rsid w:val="00CF7587"/>
    <w:rsid w:val="00D115C8"/>
    <w:rsid w:val="00D2152B"/>
    <w:rsid w:val="00D420B6"/>
    <w:rsid w:val="00D42917"/>
    <w:rsid w:val="00DC31D0"/>
    <w:rsid w:val="00E36B2C"/>
    <w:rsid w:val="00EC21E8"/>
    <w:rsid w:val="00FA373F"/>
    <w:rsid w:val="00FD7715"/>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A37CDA-D693-4B50-B3FA-49267E30F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C3C38"/>
    <w:pPr>
      <w:spacing w:after="160" w:line="259" w:lineRule="auto"/>
    </w:pPr>
  </w:style>
  <w:style w:type="paragraph" w:styleId="Heading1">
    <w:name w:val="heading 1"/>
    <w:basedOn w:val="Normal"/>
    <w:next w:val="Normal"/>
    <w:link w:val="Heading1Char"/>
    <w:qFormat/>
    <w:rsid w:val="006A1A84"/>
    <w:pPr>
      <w:keepNext/>
      <w:keepLines/>
      <w:numPr>
        <w:numId w:val="1"/>
      </w:numPr>
      <w:pBdr>
        <w:top w:val="single" w:sz="12" w:space="3" w:color="000000"/>
      </w:pBdr>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uiPriority w:val="9"/>
    <w:qFormat/>
    <w:rsid w:val="006A1A84"/>
    <w:pPr>
      <w:numPr>
        <w:numId w:val="0"/>
      </w:numPr>
      <w:spacing w:before="180"/>
      <w:outlineLvl w:val="1"/>
    </w:pPr>
    <w:rPr>
      <w:sz w:val="32"/>
      <w:szCs w:val="32"/>
    </w:rPr>
  </w:style>
  <w:style w:type="paragraph" w:styleId="Heading3">
    <w:name w:val="heading 3"/>
    <w:basedOn w:val="Heading2"/>
    <w:next w:val="Normal"/>
    <w:link w:val="Heading3Char"/>
    <w:qFormat/>
    <w:rsid w:val="006A1A84"/>
    <w:pPr>
      <w:spacing w:before="120"/>
      <w:ind w:left="1429"/>
      <w:outlineLvl w:val="2"/>
    </w:pPr>
    <w:rPr>
      <w:sz w:val="28"/>
      <w:szCs w:val="28"/>
    </w:rPr>
  </w:style>
  <w:style w:type="paragraph" w:styleId="Heading4">
    <w:name w:val="heading 4"/>
    <w:basedOn w:val="Heading3"/>
    <w:next w:val="Normal"/>
    <w:link w:val="Heading4Char"/>
    <w:qFormat/>
    <w:rsid w:val="006A1A84"/>
    <w:pPr>
      <w:ind w:left="1431"/>
      <w:outlineLvl w:val="3"/>
    </w:pPr>
    <w:rPr>
      <w:sz w:val="24"/>
      <w:szCs w:val="24"/>
    </w:rPr>
  </w:style>
  <w:style w:type="paragraph" w:styleId="Heading5">
    <w:name w:val="heading 5"/>
    <w:basedOn w:val="Heading4"/>
    <w:next w:val="Normal"/>
    <w:link w:val="Heading5Char"/>
    <w:qFormat/>
    <w:rsid w:val="006A1A84"/>
    <w:pPr>
      <w:outlineLvl w:val="4"/>
    </w:pPr>
    <w:rPr>
      <w:sz w:val="22"/>
      <w:szCs w:val="22"/>
    </w:rPr>
  </w:style>
  <w:style w:type="paragraph" w:styleId="Heading6">
    <w:name w:val="heading 6"/>
    <w:basedOn w:val="Normal"/>
    <w:next w:val="Normal"/>
    <w:link w:val="Heading6Char"/>
    <w:qFormat/>
    <w:rsid w:val="006A1A84"/>
    <w:pPr>
      <w:keepNext/>
      <w:keepLines/>
      <w:numPr>
        <w:ilvl w:val="5"/>
        <w:numId w:val="1"/>
      </w:numPr>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6A1A84"/>
    <w:rPr>
      <w:rFonts w:ascii="Arial" w:eastAsia="Times New Roman" w:hAnsi="Arial" w:cs="Arial"/>
      <w:sz w:val="36"/>
      <w:szCs w:val="36"/>
      <w:lang w:val="en-GB" w:eastAsia="zh-CN"/>
    </w:rPr>
  </w:style>
  <w:style w:type="character" w:customStyle="1" w:styleId="Heading2Char">
    <w:name w:val="Heading 2 Char"/>
    <w:basedOn w:val="DefaultParagraphFont"/>
    <w:link w:val="Heading2"/>
    <w:uiPriority w:val="9"/>
    <w:qFormat/>
    <w:rsid w:val="006A1A84"/>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sid w:val="006A1A84"/>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sid w:val="006A1A84"/>
    <w:rPr>
      <w:rFonts w:ascii="Arial" w:eastAsia="Times New Roman" w:hAnsi="Arial" w:cs="Arial"/>
      <w:lang w:val="en-GB" w:eastAsia="zh-CN"/>
    </w:rPr>
  </w:style>
  <w:style w:type="character" w:customStyle="1" w:styleId="Heading6Char">
    <w:name w:val="Heading 6 Char"/>
    <w:basedOn w:val="DefaultParagraphFont"/>
    <w:link w:val="Heading6"/>
    <w:qFormat/>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sid w:val="006A1A84"/>
    <w:rPr>
      <w:rFonts w:ascii="Arial" w:eastAsia="Times New Roman" w:hAnsi="Arial" w:cs="Arial"/>
      <w:sz w:val="20"/>
      <w:szCs w:val="20"/>
      <w:lang w:val="en-GB" w:eastAsia="zh-CN"/>
    </w:rPr>
  </w:style>
  <w:style w:type="character" w:customStyle="1" w:styleId="BalloonTextChar">
    <w:name w:val="Balloon Text Char"/>
    <w:basedOn w:val="DefaultParagraphFont"/>
    <w:link w:val="BalloonText"/>
    <w:uiPriority w:val="99"/>
    <w:qFormat/>
    <w:rsid w:val="0086464C"/>
    <w:rPr>
      <w:rFonts w:ascii="Segoe UI" w:hAnsi="Segoe UI" w:cs="Segoe UI"/>
      <w:sz w:val="18"/>
      <w:szCs w:val="18"/>
    </w:rPr>
  </w:style>
  <w:style w:type="character" w:customStyle="1" w:styleId="ZGSM">
    <w:name w:val="ZGSM"/>
    <w:qFormat/>
    <w:rsid w:val="00D9398F"/>
  </w:style>
  <w:style w:type="character" w:customStyle="1" w:styleId="CaptionChar">
    <w:name w:val="Caption Char"/>
    <w:aliases w:val="cap Char1,cap Char Char,Caption Char1 Char Char,cap Char Char1 Char,Caption Char Char1 Char Char,cap Char2 Char"/>
    <w:link w:val="Caption"/>
    <w:qFormat/>
    <w:rsid w:val="008E04E0"/>
    <w:rPr>
      <w:rFonts w:ascii="Times New Roman" w:eastAsiaTheme="minorEastAsia" w:hAnsi="Times New Roman" w:cs="Times New Roman"/>
      <w:b/>
      <w:bCs/>
      <w:kern w:val="2"/>
      <w:sz w:val="20"/>
      <w:szCs w:val="20"/>
      <w:lang w:val="en-GB" w:eastAsia="zh-CN"/>
    </w:rPr>
  </w:style>
  <w:style w:type="character" w:customStyle="1" w:styleId="HeaderChar">
    <w:name w:val="Header Char"/>
    <w:basedOn w:val="DefaultParagraphFont"/>
    <w:link w:val="Header"/>
    <w:qFormat/>
    <w:rsid w:val="000519FA"/>
  </w:style>
  <w:style w:type="character" w:customStyle="1" w:styleId="FooterChar">
    <w:name w:val="Footer Char"/>
    <w:basedOn w:val="DefaultParagraphFont"/>
    <w:link w:val="Footer"/>
    <w:uiPriority w:val="99"/>
    <w:qFormat/>
    <w:rsid w:val="000519FA"/>
  </w:style>
  <w:style w:type="character" w:customStyle="1" w:styleId="ListParagraphChar">
    <w:name w:val="List Paragraph Char"/>
    <w:link w:val="ListParagraph"/>
    <w:uiPriority w:val="34"/>
    <w:qFormat/>
    <w:locked/>
    <w:rsid w:val="00AD179E"/>
  </w:style>
  <w:style w:type="character" w:styleId="CommentReference">
    <w:name w:val="annotation reference"/>
    <w:basedOn w:val="DefaultParagraphFont"/>
    <w:unhideWhenUsed/>
    <w:qFormat/>
    <w:rsid w:val="009F1F01"/>
    <w:rPr>
      <w:sz w:val="16"/>
      <w:szCs w:val="16"/>
    </w:rPr>
  </w:style>
  <w:style w:type="character" w:customStyle="1" w:styleId="CommentTextChar">
    <w:name w:val="Comment Text Char"/>
    <w:basedOn w:val="DefaultParagraphFont"/>
    <w:link w:val="CommentText"/>
    <w:qFormat/>
    <w:rsid w:val="009F1F01"/>
    <w:rPr>
      <w:sz w:val="20"/>
      <w:szCs w:val="20"/>
    </w:rPr>
  </w:style>
  <w:style w:type="character" w:customStyle="1" w:styleId="CommentSubjectChar">
    <w:name w:val="Comment Subject Char"/>
    <w:basedOn w:val="CommentTextChar"/>
    <w:link w:val="CommentSubject"/>
    <w:uiPriority w:val="99"/>
    <w:qFormat/>
    <w:rsid w:val="009F1F01"/>
    <w:rPr>
      <w:b/>
      <w:bCs/>
      <w:sz w:val="20"/>
      <w:szCs w:val="20"/>
    </w:rPr>
  </w:style>
  <w:style w:type="character" w:customStyle="1" w:styleId="CaptionChar3">
    <w:name w:val="Caption Char3"/>
    <w:qFormat/>
    <w:rsid w:val="007B3ACC"/>
    <w:rPr>
      <w:rFonts w:eastAsia="MS Gothic"/>
      <w:b/>
      <w:sz w:val="24"/>
      <w:lang w:val="en-GB" w:eastAsia="ja-JP"/>
    </w:rPr>
  </w:style>
  <w:style w:type="character" w:customStyle="1" w:styleId="InternetLink">
    <w:name w:val="Internet Link"/>
    <w:basedOn w:val="DefaultParagraphFont"/>
    <w:uiPriority w:val="99"/>
    <w:unhideWhenUsed/>
    <w:rsid w:val="00072A13"/>
    <w:rPr>
      <w:strike w:val="0"/>
      <w:dstrike w:val="0"/>
      <w:color w:val="0176C3"/>
      <w:u w:val="none"/>
      <w:effect w:val="none"/>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qFormat/>
    <w:rsid w:val="00072A13"/>
  </w:style>
  <w:style w:type="character" w:customStyle="1" w:styleId="NOChar1">
    <w:name w:val="NO Char1"/>
    <w:link w:val="NO"/>
    <w:qFormat/>
    <w:rsid w:val="00CF3E1A"/>
    <w:rPr>
      <w:rFonts w:ascii="Times New Roman" w:eastAsia="Times New Roman" w:hAnsi="Times New Roman" w:cs="Times New Roman"/>
      <w:sz w:val="20"/>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character" w:styleId="PlaceholderText">
    <w:name w:val="Placeholder Text"/>
    <w:basedOn w:val="DefaultParagraphFont"/>
    <w:uiPriority w:val="99"/>
    <w:semiHidden/>
    <w:qFormat/>
    <w:rsid w:val="002D24D0"/>
    <w:rPr>
      <w:color w:val="808080"/>
    </w:rPr>
  </w:style>
  <w:style w:type="character" w:customStyle="1" w:styleId="PlainTextChar">
    <w:name w:val="Plain Text Char"/>
    <w:basedOn w:val="DefaultParagraphFont"/>
    <w:link w:val="PlainText"/>
    <w:uiPriority w:val="99"/>
    <w:qFormat/>
    <w:rsid w:val="00362B48"/>
    <w:rPr>
      <w:rFonts w:ascii="Calibri" w:hAnsi="Calibri"/>
      <w:szCs w:val="21"/>
      <w:lang w:val="fr-FR"/>
    </w:rPr>
  </w:style>
  <w:style w:type="character" w:customStyle="1" w:styleId="FootnoteCharacters">
    <w:name w:val="Footnote Characters"/>
    <w:uiPriority w:val="99"/>
    <w:semiHidden/>
    <w:qFormat/>
    <w:rsid w:val="003D2EA5"/>
    <w:rPr>
      <w:b/>
      <w:sz w:val="16"/>
    </w:rPr>
  </w:style>
  <w:style w:type="character" w:customStyle="1" w:styleId="FootnoteAnchor">
    <w:name w:val="Footnote Anchor"/>
    <w:rPr>
      <w:b/>
      <w:sz w:val="16"/>
      <w:vertAlign w:val="superscript"/>
    </w:rPr>
  </w:style>
  <w:style w:type="character" w:customStyle="1" w:styleId="FootnoteTextChar">
    <w:name w:val="Footnote Text Char"/>
    <w:basedOn w:val="DefaultParagraphFont"/>
    <w:link w:val="FootnoteText"/>
    <w:uiPriority w:val="99"/>
    <w:semiHidden/>
    <w:qFormat/>
    <w:rsid w:val="003D2EA5"/>
    <w:rPr>
      <w:rFonts w:ascii="Times New Roman" w:eastAsia="Times New Roman" w:hAnsi="Times New Roman" w:cs="Times New Roman"/>
      <w:sz w:val="16"/>
      <w:szCs w:val="20"/>
      <w:lang w:val="en-GB"/>
    </w:rPr>
  </w:style>
  <w:style w:type="character" w:styleId="FollowedHyperlink">
    <w:name w:val="FollowedHyperlink"/>
    <w:qFormat/>
    <w:rsid w:val="003D2EA5"/>
    <w:rPr>
      <w:color w:val="800080"/>
      <w:u w:val="single"/>
    </w:rPr>
  </w:style>
  <w:style w:type="character" w:customStyle="1" w:styleId="DocumentMapChar">
    <w:name w:val="Document Map Char"/>
    <w:basedOn w:val="DefaultParagraphFont"/>
    <w:link w:val="DocumentMap"/>
    <w:semiHidden/>
    <w:qFormat/>
    <w:rsid w:val="003D2EA5"/>
    <w:rPr>
      <w:rFonts w:ascii="Tahoma" w:eastAsia="Times New Roman" w:hAnsi="Tahoma" w:cs="Times New Roman"/>
      <w:sz w:val="20"/>
      <w:szCs w:val="20"/>
      <w:shd w:val="clear" w:color="auto" w:fill="000080"/>
      <w:lang w:val="en-GB"/>
    </w:rPr>
  </w:style>
  <w:style w:type="character" w:customStyle="1" w:styleId="BodyTextChar">
    <w:name w:val="Body Text Char"/>
    <w:basedOn w:val="DefaultParagraphFont"/>
    <w:link w:val="BodyText"/>
    <w:qFormat/>
    <w:rsid w:val="003D2EA5"/>
    <w:rPr>
      <w:rFonts w:ascii="Times New Roman" w:eastAsia="Times New Roman" w:hAnsi="Times New Roman" w:cs="Times New Roman"/>
      <w:sz w:val="20"/>
      <w:szCs w:val="20"/>
      <w:lang w:val="en-GB"/>
    </w:rPr>
  </w:style>
  <w:style w:type="character" w:customStyle="1" w:styleId="CommentaireCar1">
    <w:name w:val="Commentaire Car1"/>
    <w:qFormat/>
    <w:rsid w:val="003D2EA5"/>
    <w:rPr>
      <w:lang w:val="en-GB" w:eastAsia="en-US"/>
    </w:rPr>
  </w:style>
  <w:style w:type="character" w:customStyle="1" w:styleId="TitleChar">
    <w:name w:val="Title Char"/>
    <w:basedOn w:val="DefaultParagraphFont"/>
    <w:link w:val="Title"/>
    <w:qFormat/>
    <w:rsid w:val="003D2EA5"/>
    <w:rPr>
      <w:rFonts w:ascii="Cambria" w:eastAsia="Times New Roman" w:hAnsi="Cambria" w:cs="Times New Roman"/>
      <w:b/>
      <w:bCs/>
      <w:kern w:val="2"/>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eastAsia="Calibri" w:cs="Calibri"/>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Calibri" w:cs="Calibri"/>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sz w:val="24"/>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b w:val="0"/>
    </w:rPr>
  </w:style>
  <w:style w:type="paragraph" w:customStyle="1" w:styleId="Heading">
    <w:name w:val="Heading"/>
    <w:basedOn w:val="Normal"/>
    <w:next w:val="BodyText"/>
    <w:qFormat/>
    <w:pPr>
      <w:keepNext/>
      <w:spacing w:before="240" w:after="120"/>
    </w:pPr>
    <w:rPr>
      <w:rFonts w:ascii="Liberation Sans" w:eastAsia="Droid Sans Fallback" w:hAnsi="Liberation Sans" w:cs="Lohit Devanagari"/>
      <w:sz w:val="28"/>
      <w:szCs w:val="28"/>
    </w:rPr>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styleId="Caption">
    <w:name w:val="caption"/>
    <w:aliases w:val="cap,cap Char,Caption Char1 Char,cap Char Char1,Caption Char Char1 Char,cap Char2"/>
    <w:basedOn w:val="Normal"/>
    <w:next w:val="Normal"/>
    <w:link w:val="CaptionChar"/>
    <w:qFormat/>
    <w:rsid w:val="008E04E0"/>
    <w:pPr>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Paragraph">
    <w:name w:val="List Paragraph"/>
    <w:basedOn w:val="Normal"/>
    <w:link w:val="ListParagraphChar"/>
    <w:uiPriority w:val="34"/>
    <w:qFormat/>
    <w:rsid w:val="007C3C38"/>
    <w:pPr>
      <w:ind w:left="720"/>
      <w:contextualSpacing/>
    </w:pPr>
  </w:style>
  <w:style w:type="paragraph" w:styleId="NormalWeb">
    <w:name w:val="Normal (Web)"/>
    <w:basedOn w:val="Normal"/>
    <w:uiPriority w:val="99"/>
    <w:unhideWhenUsed/>
    <w:qFormat/>
    <w:rsid w:val="007C3C38"/>
    <w:pPr>
      <w:spacing w:beforeAutospacing="1" w:afterAutospacing="1" w:line="240" w:lineRule="auto"/>
    </w:pPr>
    <w:rPr>
      <w:rFonts w:ascii="Times New Roman" w:eastAsiaTheme="minorEastAsia" w:hAnsi="Times New Roman" w:cs="Times New Roman"/>
      <w:sz w:val="24"/>
      <w:szCs w:val="24"/>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qFormat/>
    <w:rsid w:val="0086464C"/>
    <w:pPr>
      <w:spacing w:after="0" w:line="240" w:lineRule="auto"/>
    </w:pPr>
    <w:rPr>
      <w:rFonts w:ascii="Segoe UI" w:hAnsi="Segoe UI" w:cs="Segoe UI"/>
      <w:sz w:val="18"/>
      <w:szCs w:val="18"/>
    </w:rPr>
  </w:style>
  <w:style w:type="paragraph" w:customStyle="1" w:styleId="ZA">
    <w:name w:val="ZA"/>
    <w:qFormat/>
    <w:rsid w:val="00D9398F"/>
    <w:pPr>
      <w:widowControl w:val="0"/>
      <w:pBdr>
        <w:bottom w:val="single" w:sz="12" w:space="1" w:color="000000"/>
      </w:pBdr>
      <w:jc w:val="right"/>
      <w:textAlignment w:val="baseline"/>
    </w:pPr>
    <w:rPr>
      <w:rFonts w:ascii="Arial" w:eastAsia="Times New Roman" w:hAnsi="Arial" w:cs="Times New Roman"/>
      <w:sz w:val="40"/>
      <w:szCs w:val="20"/>
      <w:lang w:val="en-GB" w:eastAsia="ja-JP"/>
    </w:rPr>
  </w:style>
  <w:style w:type="paragraph" w:customStyle="1" w:styleId="ZB">
    <w:name w:val="ZB"/>
    <w:qFormat/>
    <w:rsid w:val="00D9398F"/>
    <w:pPr>
      <w:widowControl w:val="0"/>
      <w:ind w:right="28"/>
      <w:jc w:val="right"/>
      <w:textAlignment w:val="baseline"/>
    </w:pPr>
    <w:rPr>
      <w:rFonts w:ascii="Arial" w:eastAsia="Times New Roman" w:hAnsi="Arial" w:cs="Times New Roman"/>
      <w:i/>
      <w:sz w:val="20"/>
      <w:szCs w:val="20"/>
      <w:lang w:val="en-GB" w:eastAsia="ja-JP"/>
    </w:rPr>
  </w:style>
  <w:style w:type="paragraph" w:customStyle="1" w:styleId="ZT">
    <w:name w:val="ZT"/>
    <w:qFormat/>
    <w:rsid w:val="00D9398F"/>
    <w:pPr>
      <w:widowControl w:val="0"/>
      <w:spacing w:line="240" w:lineRule="atLeast"/>
      <w:jc w:val="right"/>
      <w:textAlignment w:val="baseline"/>
    </w:pPr>
    <w:rPr>
      <w:rFonts w:ascii="Arial" w:eastAsia="Times New Roman" w:hAnsi="Arial" w:cs="Times New Roman"/>
      <w:b/>
      <w:sz w:val="34"/>
      <w:szCs w:val="20"/>
      <w:lang w:val="en-GB" w:eastAsia="ja-JP"/>
    </w:rPr>
  </w:style>
  <w:style w:type="paragraph" w:styleId="Header">
    <w:name w:val="header"/>
    <w:basedOn w:val="Normal"/>
    <w:link w:val="HeaderChar"/>
    <w:unhideWhenUsed/>
    <w:rsid w:val="000519FA"/>
    <w:pPr>
      <w:tabs>
        <w:tab w:val="center" w:pos="4680"/>
        <w:tab w:val="right" w:pos="9360"/>
      </w:tabs>
      <w:spacing w:after="0" w:line="240" w:lineRule="auto"/>
    </w:pPr>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paragraph" w:styleId="CommentText">
    <w:name w:val="annotation text"/>
    <w:basedOn w:val="Normal"/>
    <w:link w:val="CommentTextChar"/>
    <w:unhideWhenUsed/>
    <w:qFormat/>
    <w:rsid w:val="009F1F01"/>
    <w:pPr>
      <w:spacing w:line="240" w:lineRule="auto"/>
    </w:pPr>
    <w:rPr>
      <w:sz w:val="20"/>
      <w:szCs w:val="20"/>
    </w:rPr>
  </w:style>
  <w:style w:type="paragraph" w:styleId="CommentSubject">
    <w:name w:val="annotation subject"/>
    <w:basedOn w:val="CommentText"/>
    <w:link w:val="CommentSubjectChar"/>
    <w:uiPriority w:val="99"/>
    <w:unhideWhenUsed/>
    <w:qFormat/>
    <w:rsid w:val="009F1F01"/>
    <w:rPr>
      <w:b/>
      <w:bCs/>
    </w:rPr>
  </w:style>
  <w:style w:type="paragraph" w:customStyle="1" w:styleId="Default">
    <w:name w:val="Default"/>
    <w:qFormat/>
    <w:rsid w:val="00967373"/>
    <w:rPr>
      <w:rFonts w:ascii="Qualcomm Office" w:eastAsia="Calibri" w:hAnsi="Qualcomm Office" w:cs="Qualcomm Office"/>
      <w:color w:val="000000"/>
      <w:sz w:val="24"/>
      <w:szCs w:val="24"/>
    </w:rPr>
  </w:style>
  <w:style w:type="paragraph" w:customStyle="1" w:styleId="para">
    <w:name w:val="para"/>
    <w:basedOn w:val="Normal"/>
    <w:qFormat/>
    <w:rsid w:val="00072A13"/>
    <w:pPr>
      <w:spacing w:beforeAutospacing="1" w:after="360" w:line="240" w:lineRule="auto"/>
    </w:pPr>
    <w:rPr>
      <w:rFonts w:ascii="Times New Roman" w:eastAsia="Times New Roman" w:hAnsi="Times New Roman" w:cs="Times New Roman"/>
      <w:sz w:val="24"/>
      <w:szCs w:val="24"/>
    </w:rPr>
  </w:style>
  <w:style w:type="paragraph" w:customStyle="1" w:styleId="FP">
    <w:name w:val="FP"/>
    <w:basedOn w:val="Normal"/>
    <w:qFormat/>
    <w:rsid w:val="00C05511"/>
    <w:pPr>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rsid w:val="00CF3E1A"/>
    <w:pPr>
      <w:keepLines/>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spacing w:after="0" w:line="240" w:lineRule="auto"/>
      <w:jc w:val="center"/>
      <w:textAlignment w:val="baseline"/>
    </w:pPr>
    <w:rPr>
      <w:rFonts w:ascii="Arial" w:eastAsia="Times New Roman" w:hAnsi="Arial" w:cs="Times New Roman"/>
      <w:b/>
      <w:sz w:val="18"/>
      <w:szCs w:val="20"/>
      <w:lang w:val="en-GB"/>
    </w:rPr>
  </w:style>
  <w:style w:type="paragraph" w:customStyle="1" w:styleId="B1">
    <w:name w:val="B1"/>
    <w:basedOn w:val="Normal"/>
    <w:link w:val="B1Char"/>
    <w:qFormat/>
    <w:rsid w:val="00DA5C3C"/>
    <w:pPr>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paragraph" w:customStyle="1" w:styleId="Guidance">
    <w:name w:val="Guidance"/>
    <w:basedOn w:val="Normal"/>
    <w:qFormat/>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qFormat/>
    <w:rsid w:val="00202FFE"/>
    <w:pPr>
      <w:keepLines/>
      <w:spacing w:after="0" w:line="240" w:lineRule="auto"/>
      <w:ind w:left="1702" w:hanging="1418"/>
    </w:pPr>
    <w:rPr>
      <w:rFonts w:ascii="Times New Roman" w:eastAsia="Times New Roman" w:hAnsi="Times New Roman" w:cs="Times New Roman"/>
      <w:sz w:val="20"/>
      <w:szCs w:val="20"/>
      <w:lang w:val="en-GB"/>
    </w:rPr>
  </w:style>
  <w:style w:type="paragraph" w:styleId="PlainText">
    <w:name w:val="Plain Text"/>
    <w:basedOn w:val="Normal"/>
    <w:link w:val="PlainTextChar"/>
    <w:uiPriority w:val="99"/>
    <w:unhideWhenUsed/>
    <w:qFormat/>
    <w:rsid w:val="00362B48"/>
    <w:pPr>
      <w:spacing w:after="0" w:line="240" w:lineRule="auto"/>
    </w:pPr>
    <w:rPr>
      <w:rFonts w:ascii="Calibri" w:hAnsi="Calibri"/>
      <w:szCs w:val="21"/>
      <w:lang w:val="fr-FR"/>
    </w:rPr>
  </w:style>
  <w:style w:type="paragraph" w:styleId="Revision">
    <w:name w:val="Revision"/>
    <w:uiPriority w:val="99"/>
    <w:semiHidden/>
    <w:qFormat/>
    <w:rsid w:val="00CE597B"/>
  </w:style>
  <w:style w:type="paragraph" w:customStyle="1" w:styleId="CRCoverPage">
    <w:name w:val="CR Cover Page"/>
    <w:qFormat/>
    <w:rsid w:val="00B46E53"/>
    <w:pPr>
      <w:spacing w:after="120"/>
    </w:pPr>
    <w:rPr>
      <w:rFonts w:ascii="Arial" w:eastAsia="Times New Roman" w:hAnsi="Arial" w:cs="Times New Roman"/>
      <w:sz w:val="20"/>
      <w:szCs w:val="20"/>
      <w:lang w:val="en-GB"/>
    </w:rPr>
  </w:style>
  <w:style w:type="paragraph" w:customStyle="1" w:styleId="H6">
    <w:name w:val="H6"/>
    <w:basedOn w:val="Heading5"/>
    <w:next w:val="Normal"/>
    <w:qFormat/>
    <w:rsid w:val="003D2EA5"/>
    <w:pPr>
      <w:overflowPunct w:val="0"/>
      <w:ind w:left="1985" w:hanging="1985"/>
      <w:textAlignment w:val="auto"/>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after="160"/>
      <w:ind w:left="2693" w:hanging="2693"/>
    </w:pPr>
    <w:rPr>
      <w:b/>
    </w:rPr>
  </w:style>
  <w:style w:type="paragraph" w:styleId="TOC1">
    <w:name w:val="toc 1"/>
    <w:basedOn w:val="Normal"/>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customStyle="1" w:styleId="EQ">
    <w:name w:val="EQ"/>
    <w:basedOn w:val="Normal"/>
    <w:next w:val="Normal"/>
    <w:qFormat/>
    <w:rsid w:val="003D2EA5"/>
    <w:pPr>
      <w:keepLines/>
      <w:tabs>
        <w:tab w:val="center" w:pos="4536"/>
        <w:tab w:val="right" w:pos="9072"/>
      </w:tabs>
      <w:spacing w:after="180" w:line="240" w:lineRule="auto"/>
    </w:pPr>
    <w:rPr>
      <w:rFonts w:ascii="Times New Roman" w:eastAsia="Times New Roman" w:hAnsi="Times New Roman" w:cs="Times New Roman"/>
      <w:sz w:val="20"/>
      <w:szCs w:val="20"/>
      <w:lang w:val="en-GB"/>
    </w:rPr>
  </w:style>
  <w:style w:type="paragraph" w:customStyle="1" w:styleId="ZD">
    <w:name w:val="ZD"/>
    <w:qFormat/>
    <w:rsid w:val="003D2EA5"/>
    <w:pPr>
      <w:widowControl w:val="0"/>
    </w:pPr>
    <w:rPr>
      <w:rFonts w:ascii="Arial" w:eastAsia="Times New Roman" w:hAnsi="Arial" w:cs="Times New Roman"/>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qFormat/>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qFormat/>
    <w:rsid w:val="003D2EA5"/>
    <w:pPr>
      <w:ind w:left="284"/>
    </w:pPr>
  </w:style>
  <w:style w:type="paragraph" w:customStyle="1" w:styleId="TT">
    <w:name w:val="TT"/>
    <w:basedOn w:val="Heading1"/>
    <w:next w:val="Normal"/>
    <w:qFormat/>
    <w:rsid w:val="003D2EA5"/>
    <w:pPr>
      <w:numPr>
        <w:numId w:val="0"/>
      </w:numPr>
      <w:overflowPunct w:val="0"/>
      <w:ind w:left="1134" w:hanging="1134"/>
      <w:textAlignment w:val="auto"/>
    </w:pPr>
    <w:rPr>
      <w:rFonts w:cs="Times New Roman"/>
      <w:szCs w:val="20"/>
      <w:lang w:eastAsia="en-US"/>
    </w:rPr>
  </w:style>
  <w:style w:type="paragraph" w:styleId="FootnoteText">
    <w:name w:val="footnote text"/>
    <w:basedOn w:val="Normal"/>
    <w:link w:val="FootnoteTextChar"/>
    <w:uiPriority w:val="99"/>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paragraph" w:customStyle="1" w:styleId="NF">
    <w:name w:val="NF"/>
    <w:basedOn w:val="NO"/>
    <w:qFormat/>
    <w:rsid w:val="003D2EA5"/>
    <w:pPr>
      <w:keepNext/>
      <w:overflowPunct w:val="0"/>
      <w:spacing w:after="0"/>
      <w:textAlignment w:val="auto"/>
    </w:pPr>
    <w:rPr>
      <w:rFonts w:ascii="Arial" w:hAnsi="Arial"/>
      <w:sz w:val="18"/>
    </w:rPr>
  </w:style>
  <w:style w:type="paragraph" w:customStyle="1" w:styleId="PL">
    <w:name w:val="PL"/>
    <w:qFormat/>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szCs w:val="20"/>
      <w:lang w:val="en-GB"/>
    </w:rPr>
  </w:style>
  <w:style w:type="paragraph" w:customStyle="1" w:styleId="TAR">
    <w:name w:val="TAR"/>
    <w:basedOn w:val="TAL"/>
    <w:qFormat/>
    <w:rsid w:val="003D2EA5"/>
    <w:pPr>
      <w:overflowPunct w:val="0"/>
      <w:jc w:val="right"/>
      <w:textAlignment w:val="auto"/>
    </w:pPr>
  </w:style>
  <w:style w:type="paragraph" w:styleId="ListNumber2">
    <w:name w:val="List Number 2"/>
    <w:basedOn w:val="ListNumber"/>
    <w:qFormat/>
    <w:rsid w:val="003D2EA5"/>
    <w:pPr>
      <w:ind w:left="851" w:firstLine="0"/>
    </w:pPr>
  </w:style>
  <w:style w:type="paragraph" w:styleId="ListNumber">
    <w:name w:val="List Number"/>
    <w:basedOn w:val="ListBullet5"/>
    <w:rsid w:val="003D2EA5"/>
    <w:pPr>
      <w:ind w:hanging="284"/>
    </w:pPr>
  </w:style>
  <w:style w:type="paragraph" w:customStyle="1" w:styleId="TAC">
    <w:name w:val="TAC"/>
    <w:basedOn w:val="TAL"/>
    <w:link w:val="TACChar"/>
    <w:qFormat/>
    <w:rsid w:val="003D2EA5"/>
    <w:pPr>
      <w:overflowPunct w:val="0"/>
      <w:jc w:val="center"/>
      <w:textAlignment w:val="auto"/>
    </w:pPr>
  </w:style>
  <w:style w:type="paragraph" w:customStyle="1" w:styleId="LD">
    <w:name w:val="LD"/>
    <w:qFormat/>
    <w:rsid w:val="003D2EA5"/>
    <w:pPr>
      <w:keepNext/>
      <w:keepLines/>
      <w:spacing w:line="180" w:lineRule="exact"/>
    </w:pPr>
    <w:rPr>
      <w:rFonts w:ascii="Courier New" w:eastAsia="Times New Roman" w:hAnsi="Courier New" w:cs="Times New Roman"/>
      <w:sz w:val="20"/>
      <w:szCs w:val="20"/>
      <w:lang w:val="en-GB"/>
    </w:rPr>
  </w:style>
  <w:style w:type="paragraph" w:customStyle="1" w:styleId="EX">
    <w:name w:val="EX"/>
    <w:basedOn w:val="Normal"/>
    <w:qFormat/>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qFormat/>
    <w:rsid w:val="003D2EA5"/>
    <w:pPr>
      <w:overflowPunct w:val="0"/>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qFormat/>
    <w:rsid w:val="003D2EA5"/>
    <w:pPr>
      <w:ind w:left="851" w:firstLine="0"/>
    </w:pPr>
  </w:style>
  <w:style w:type="paragraph" w:styleId="ListBullet">
    <w:name w:val="List Bullet"/>
    <w:basedOn w:val="List"/>
    <w:qFormat/>
    <w:rsid w:val="003D2EA5"/>
  </w:style>
  <w:style w:type="paragraph" w:customStyle="1" w:styleId="EditorsNote">
    <w:name w:val="Editor's Note"/>
    <w:basedOn w:val="NO"/>
    <w:qFormat/>
    <w:rsid w:val="003D2EA5"/>
    <w:pPr>
      <w:overflowPunct w:val="0"/>
      <w:textAlignment w:val="auto"/>
    </w:pPr>
    <w:rPr>
      <w:color w:val="FF0000"/>
    </w:rPr>
  </w:style>
  <w:style w:type="paragraph" w:customStyle="1" w:styleId="TH">
    <w:name w:val="TH"/>
    <w:basedOn w:val="Normal"/>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qFormat/>
    <w:rsid w:val="003D2EA5"/>
    <w:pPr>
      <w:widowControl w:val="0"/>
      <w:pBdr>
        <w:top w:val="single" w:sz="12" w:space="1" w:color="000000"/>
      </w:pBdr>
      <w:jc w:val="right"/>
    </w:pPr>
    <w:rPr>
      <w:rFonts w:ascii="Arial" w:eastAsia="Times New Roman" w:hAnsi="Arial" w:cs="Times New Roman"/>
      <w:sz w:val="20"/>
      <w:szCs w:val="20"/>
      <w:lang w:val="en-GB"/>
    </w:rPr>
  </w:style>
  <w:style w:type="paragraph" w:customStyle="1" w:styleId="TAN">
    <w:name w:val="TAN"/>
    <w:basedOn w:val="TAL"/>
    <w:qFormat/>
    <w:rsid w:val="003D2EA5"/>
    <w:pPr>
      <w:overflowPunct w:val="0"/>
      <w:ind w:left="851" w:hanging="851"/>
      <w:textAlignment w:val="auto"/>
    </w:pPr>
  </w:style>
  <w:style w:type="paragraph" w:customStyle="1" w:styleId="ZH">
    <w:name w:val="ZH"/>
    <w:qFormat/>
    <w:rsid w:val="003D2EA5"/>
    <w:pPr>
      <w:widowControl w:val="0"/>
    </w:pPr>
    <w:rPr>
      <w:rFonts w:ascii="Arial" w:eastAsia="Times New Roman" w:hAnsi="Arial" w:cs="Times New Roman"/>
      <w:sz w:val="20"/>
      <w:szCs w:val="20"/>
      <w:lang w:val="en-GB"/>
    </w:rPr>
  </w:style>
  <w:style w:type="paragraph" w:customStyle="1" w:styleId="TF">
    <w:name w:val="TF"/>
    <w:basedOn w:val="TH"/>
    <w:qFormat/>
    <w:rsid w:val="003D2EA5"/>
    <w:pPr>
      <w:keepNext w:val="0"/>
      <w:spacing w:before="0" w:after="240"/>
    </w:pPr>
  </w:style>
  <w:style w:type="paragraph" w:customStyle="1" w:styleId="ZG">
    <w:name w:val="ZG"/>
    <w:qFormat/>
    <w:rsid w:val="003D2EA5"/>
    <w:pPr>
      <w:widowControl w:val="0"/>
      <w:jc w:val="right"/>
    </w:pPr>
    <w:rPr>
      <w:rFonts w:ascii="Arial" w:eastAsia="Times New Roman" w:hAnsi="Arial" w:cs="Times New Roman"/>
      <w:sz w:val="20"/>
      <w:szCs w:val="20"/>
      <w:lang w:val="en-GB"/>
    </w:rPr>
  </w:style>
  <w:style w:type="paragraph" w:styleId="ListBullet3">
    <w:name w:val="List Bullet 3"/>
    <w:basedOn w:val="List"/>
    <w:rsid w:val="003D2EA5"/>
    <w:pPr>
      <w:ind w:left="851"/>
    </w:pPr>
  </w:style>
  <w:style w:type="paragraph" w:styleId="ListBullet4">
    <w:name w:val="List Bullet 4"/>
    <w:basedOn w:val="ListBullet3"/>
    <w:qFormat/>
    <w:rsid w:val="003D2EA5"/>
    <w:pPr>
      <w:ind w:left="1418" w:firstLine="0"/>
    </w:pPr>
  </w:style>
  <w:style w:type="paragraph" w:styleId="ListBullet5">
    <w:name w:val="List Bullet 5"/>
    <w:basedOn w:val="ListBullet4"/>
    <w:qFormat/>
    <w:rsid w:val="003D2EA5"/>
    <w:pPr>
      <w:ind w:left="1702"/>
    </w:pPr>
  </w:style>
  <w:style w:type="paragraph" w:customStyle="1" w:styleId="B2">
    <w:name w:val="B2"/>
    <w:basedOn w:val="ListBullet3"/>
    <w:qFormat/>
    <w:rsid w:val="003D2EA5"/>
  </w:style>
  <w:style w:type="paragraph" w:customStyle="1" w:styleId="B3">
    <w:name w:val="B3"/>
    <w:basedOn w:val="ListBullet4"/>
    <w:qFormat/>
    <w:rsid w:val="003D2EA5"/>
  </w:style>
  <w:style w:type="paragraph" w:customStyle="1" w:styleId="B4">
    <w:name w:val="B4"/>
    <w:basedOn w:val="ListBullet5"/>
    <w:qFormat/>
    <w:rsid w:val="003D2EA5"/>
  </w:style>
  <w:style w:type="paragraph" w:customStyle="1" w:styleId="B5">
    <w:name w:val="B5"/>
    <w:basedOn w:val="ListNumber"/>
    <w:qFormat/>
    <w:rsid w:val="003D2EA5"/>
  </w:style>
  <w:style w:type="paragraph" w:customStyle="1" w:styleId="ZTD">
    <w:name w:val="ZTD"/>
    <w:basedOn w:val="ZB"/>
    <w:qFormat/>
    <w:rsid w:val="003D2EA5"/>
    <w:pPr>
      <w:overflowPunct w:val="0"/>
      <w:textAlignment w:val="auto"/>
    </w:pPr>
    <w:rPr>
      <w:i w:val="0"/>
      <w:sz w:val="40"/>
      <w:lang w:eastAsia="en-US"/>
    </w:rPr>
  </w:style>
  <w:style w:type="paragraph" w:customStyle="1" w:styleId="ZV">
    <w:name w:val="ZV"/>
    <w:basedOn w:val="ZU"/>
    <w:qFormat/>
    <w:rsid w:val="003D2EA5"/>
  </w:style>
  <w:style w:type="paragraph" w:styleId="IndexHeading">
    <w:name w:val="index heading"/>
    <w:basedOn w:val="Normal"/>
    <w:next w:val="Normal"/>
    <w:semiHidden/>
    <w:qFormat/>
    <w:rsid w:val="003D2EA5"/>
    <w:pPr>
      <w:pBdr>
        <w:top w:val="single" w:sz="12" w:space="0" w:color="000000"/>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qFormat/>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qFormat/>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qFormat/>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qFormat/>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qFormat/>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qFormat/>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qFormat/>
    <w:rsid w:val="003D2EA5"/>
    <w:pPr>
      <w:keepNext/>
      <w:keepLines/>
      <w:spacing w:before="240" w:after="180" w:line="240" w:lineRule="auto"/>
      <w:ind w:left="1418"/>
    </w:pPr>
    <w:rPr>
      <w:rFonts w:ascii="Arial" w:eastAsia="Times New Roman" w:hAnsi="Arial" w:cs="Times New Roman"/>
      <w:b/>
      <w:sz w:val="36"/>
      <w:szCs w:val="20"/>
    </w:rPr>
  </w:style>
  <w:style w:type="paragraph" w:styleId="DocumentMap">
    <w:name w:val="Document Map"/>
    <w:basedOn w:val="Normal"/>
    <w:link w:val="DocumentMapChar"/>
    <w:semiHidden/>
    <w:qFormat/>
    <w:rsid w:val="003D2EA5"/>
    <w:pPr>
      <w:shd w:val="clear" w:color="auto" w:fill="000080"/>
      <w:spacing w:after="180" w:line="240" w:lineRule="auto"/>
    </w:pPr>
    <w:rPr>
      <w:rFonts w:ascii="Tahoma" w:eastAsia="Times New Roman" w:hAnsi="Tahoma" w:cs="Times New Roman"/>
      <w:sz w:val="20"/>
      <w:szCs w:val="20"/>
      <w:lang w:val="en-GB"/>
    </w:rPr>
  </w:style>
  <w:style w:type="paragraph" w:customStyle="1" w:styleId="TAJ">
    <w:name w:val="TAJ"/>
    <w:basedOn w:val="TH"/>
    <w:qFormat/>
    <w:rsid w:val="003D2EA5"/>
  </w:style>
  <w:style w:type="paragraph" w:styleId="Title">
    <w:name w:val="Title"/>
    <w:basedOn w:val="Normal"/>
    <w:next w:val="Normal"/>
    <w:link w:val="TitleChar"/>
    <w:qFormat/>
    <w:rsid w:val="003D2EA5"/>
    <w:pPr>
      <w:spacing w:before="240" w:after="60" w:line="240" w:lineRule="auto"/>
      <w:jc w:val="center"/>
      <w:outlineLvl w:val="0"/>
    </w:pPr>
    <w:rPr>
      <w:rFonts w:ascii="Cambria" w:eastAsia="Times New Roman" w:hAnsi="Cambria" w:cs="Times New Roman"/>
      <w:b/>
      <w:bCs/>
      <w:kern w:val="2"/>
      <w:sz w:val="32"/>
      <w:szCs w:val="32"/>
      <w:lang w:val="en-GB"/>
    </w:rPr>
  </w:style>
  <w:style w:type="table" w:styleId="TableGrid">
    <w:name w:val="Table Grid"/>
    <w:basedOn w:val="TableNormal"/>
    <w:uiPriority w:val="39"/>
    <w:rsid w:val="00BB28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5">
    <w:name w:val="Medium Grid 3 Accent 5"/>
    <w:basedOn w:val="TableNormal"/>
    <w:uiPriority w:val="69"/>
    <w:rsid w:val="00BE488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customStyle="1" w:styleId="western">
    <w:name w:val="western"/>
    <w:basedOn w:val="Normal"/>
    <w:rsid w:val="00C9470C"/>
    <w:pPr>
      <w:spacing w:before="100" w:beforeAutospacing="1" w:after="144" w:line="276" w:lineRule="auto"/>
    </w:pPr>
    <w:rPr>
      <w:rFonts w:ascii="Liberation Serif" w:eastAsia="Times New Roman" w:hAnsi="Liberation Serif" w:cs="Times New Roman"/>
      <w:color w:val="000000"/>
      <w:sz w:val="24"/>
      <w:szCs w:val="24"/>
    </w:rPr>
  </w:style>
  <w:style w:type="paragraph" w:customStyle="1" w:styleId="1">
    <w:name w:val="列出段落1"/>
    <w:basedOn w:val="Normal"/>
    <w:link w:val="a"/>
    <w:uiPriority w:val="34"/>
    <w:qFormat/>
    <w:rsid w:val="002C1C14"/>
    <w:pPr>
      <w:ind w:leftChars="400" w:left="840"/>
    </w:pPr>
    <w:rPr>
      <w:rFonts w:ascii="Times New Roman" w:eastAsia="MS Gothic" w:hAnsi="Times New Roman" w:cs="Times New Roman"/>
      <w:sz w:val="24"/>
      <w:szCs w:val="20"/>
      <w:lang w:val="en-GB" w:eastAsia="ja-JP"/>
    </w:rPr>
  </w:style>
  <w:style w:type="character" w:customStyle="1" w:styleId="a">
    <w:name w:val="列出段落 字符"/>
    <w:link w:val="1"/>
    <w:uiPriority w:val="34"/>
    <w:qFormat/>
    <w:rsid w:val="002C1C14"/>
    <w:rPr>
      <w:rFonts w:ascii="Times New Roman" w:eastAsia="MS Gothic" w:hAnsi="Times New Roman" w:cs="Times New Roman"/>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5A86A-85CC-438D-884D-9908C2016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785</Words>
  <Characters>4476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Thales SPACE</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Thibault Deleu</dc:creator>
  <dc:description/>
  <cp:lastModifiedBy>Lee, Lin-Nan</cp:lastModifiedBy>
  <cp:revision>2</cp:revision>
  <cp:lastPrinted>2018-08-03T18:50:00Z</cp:lastPrinted>
  <dcterms:created xsi:type="dcterms:W3CDTF">2018-09-26T22:25:00Z</dcterms:created>
  <dcterms:modified xsi:type="dcterms:W3CDTF">2018-09-26T22:25:00Z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Thales SPACE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