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3A0" w:rsidRPr="00DE63A0" w:rsidRDefault="00DE63A0" w:rsidP="00DE63A0">
      <w:pPr>
        <w:wordWrap/>
        <w:spacing w:line="360" w:lineRule="auto"/>
        <w:rPr>
          <w:rFonts w:ascii="Arial" w:hAnsi="Arial" w:cs="Arial"/>
          <w:b/>
          <w:bCs/>
          <w:snapToGrid w:val="0"/>
          <w:sz w:val="24"/>
          <w:lang w:val="en-GB"/>
        </w:rPr>
      </w:pPr>
      <w:bookmarkStart w:id="0" w:name="OLE_LINK1"/>
      <w:bookmarkStart w:id="1" w:name="OLE_LINK2"/>
      <w:r w:rsidRPr="00DE63A0">
        <w:rPr>
          <w:rFonts w:ascii="Arial" w:hAnsi="Arial" w:cs="Arial"/>
          <w:b/>
          <w:bCs/>
          <w:snapToGrid w:val="0"/>
          <w:sz w:val="24"/>
          <w:lang w:val="en-GB"/>
        </w:rPr>
        <w:t>3GPP TSG RAN WG1 Meeting #94</w:t>
      </w:r>
      <w:r>
        <w:rPr>
          <w:rFonts w:ascii="Arial" w:hAnsi="Arial" w:cs="Arial"/>
          <w:b/>
          <w:bCs/>
          <w:snapToGrid w:val="0"/>
          <w:sz w:val="24"/>
          <w:lang w:val="en-GB"/>
        </w:rPr>
        <w:t xml:space="preserve">bis                 </w:t>
      </w:r>
      <w:r w:rsidRPr="00DE63A0">
        <w:rPr>
          <w:rFonts w:ascii="Arial" w:hAnsi="Arial" w:cs="Arial"/>
          <w:b/>
          <w:bCs/>
          <w:snapToGrid w:val="0"/>
          <w:sz w:val="24"/>
          <w:lang w:val="en-GB"/>
        </w:rPr>
        <w:tab/>
      </w:r>
      <w:r>
        <w:rPr>
          <w:rFonts w:ascii="Arial" w:hAnsi="Arial" w:cs="Arial"/>
          <w:b/>
          <w:bCs/>
          <w:snapToGrid w:val="0"/>
          <w:sz w:val="24"/>
          <w:lang w:val="en-GB"/>
        </w:rPr>
        <w:t xml:space="preserve">       </w:t>
      </w:r>
      <w:r w:rsidRPr="00DE63A0">
        <w:rPr>
          <w:rFonts w:ascii="Arial" w:hAnsi="Arial" w:cs="Arial"/>
          <w:b/>
          <w:bCs/>
          <w:snapToGrid w:val="0"/>
          <w:sz w:val="24"/>
          <w:lang w:val="en-GB"/>
        </w:rPr>
        <w:t>R1-18</w:t>
      </w:r>
      <w:r w:rsidR="00354A80">
        <w:rPr>
          <w:rFonts w:ascii="Arial" w:hAnsi="Arial" w:cs="Arial"/>
          <w:b/>
          <w:bCs/>
          <w:snapToGrid w:val="0"/>
          <w:sz w:val="24"/>
          <w:lang w:val="en-GB"/>
        </w:rPr>
        <w:t>10304</w:t>
      </w:r>
    </w:p>
    <w:p w:rsidR="00DE63A0" w:rsidRPr="00DE63A0" w:rsidRDefault="00DE63A0" w:rsidP="00DE63A0">
      <w:pPr>
        <w:pBdr>
          <w:bottom w:val="single" w:sz="12" w:space="1" w:color="auto"/>
        </w:pBdr>
        <w:wordWrap/>
        <w:spacing w:line="360" w:lineRule="auto"/>
        <w:rPr>
          <w:rFonts w:ascii="Arial" w:hAnsi="Arial" w:cs="Arial"/>
          <w:b/>
          <w:bCs/>
          <w:snapToGrid w:val="0"/>
          <w:sz w:val="24"/>
          <w:lang w:val="en-GB"/>
        </w:rPr>
      </w:pPr>
      <w:r w:rsidRPr="00DE63A0">
        <w:rPr>
          <w:rFonts w:ascii="Arial" w:hAnsi="Arial" w:cs="Arial"/>
          <w:b/>
          <w:bCs/>
          <w:snapToGrid w:val="0"/>
          <w:sz w:val="24"/>
          <w:lang w:val="en-GB"/>
        </w:rPr>
        <w:t>Chengdu, China, October 8</w:t>
      </w:r>
      <w:r w:rsidRPr="00DE63A0">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DE63A0">
        <w:rPr>
          <w:rFonts w:ascii="Arial" w:hAnsi="Arial" w:cs="Arial"/>
          <w:b/>
          <w:bCs/>
          <w:snapToGrid w:val="0"/>
          <w:sz w:val="24"/>
          <w:lang w:val="en-GB"/>
        </w:rPr>
        <w:t>– 12</w:t>
      </w:r>
      <w:r w:rsidRPr="00DE63A0">
        <w:rPr>
          <w:rFonts w:ascii="Arial" w:hAnsi="Arial" w:cs="Arial"/>
          <w:b/>
          <w:bCs/>
          <w:snapToGrid w:val="0"/>
          <w:sz w:val="24"/>
          <w:vertAlign w:val="superscript"/>
          <w:lang w:val="en-GB"/>
        </w:rPr>
        <w:t>th</w:t>
      </w:r>
      <w:r w:rsidRPr="00DE63A0">
        <w:rPr>
          <w:rFonts w:ascii="Arial" w:hAnsi="Arial" w:cs="Arial"/>
          <w:b/>
          <w:bCs/>
          <w:snapToGrid w:val="0"/>
          <w:sz w:val="24"/>
          <w:lang w:val="en-GB"/>
        </w:rPr>
        <w:t>, 2018</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91388C">
        <w:rPr>
          <w:rFonts w:ascii="Arial" w:hAnsi="Arial" w:cs="Arial"/>
          <w:snapToGrid w:val="0"/>
          <w:sz w:val="24"/>
        </w:rPr>
        <w:t>4</w:t>
      </w:r>
      <w:r w:rsidRPr="00DE63A0">
        <w:rPr>
          <w:rFonts w:ascii="Arial" w:hAnsi="Arial" w:cs="Arial"/>
          <w:snapToGrid w:val="0"/>
          <w:sz w:val="24"/>
        </w:rPr>
        <w:t>.</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Pr>
          <w:rFonts w:ascii="Arial" w:hAnsi="Arial" w:cs="Arial"/>
          <w:sz w:val="24"/>
        </w:rPr>
        <w:t>Discussions on full</w:t>
      </w:r>
      <w:r w:rsidR="003872EE">
        <w:rPr>
          <w:rFonts w:ascii="Arial" w:hAnsi="Arial" w:cs="Arial"/>
          <w:sz w:val="24"/>
        </w:rPr>
        <w:t xml:space="preserve"> </w:t>
      </w:r>
      <w:r>
        <w:rPr>
          <w:rFonts w:ascii="Arial" w:hAnsi="Arial" w:cs="Arial"/>
          <w:sz w:val="24"/>
        </w:rPr>
        <w:t>Tx power uplink transmission</w:t>
      </w:r>
    </w:p>
    <w:p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rsidR="00DE63A0" w:rsidRDefault="00DE63A0" w:rsidP="008F40E0">
      <w:pPr>
        <w:pStyle w:val="LGTdoc1"/>
        <w:numPr>
          <w:ilvl w:val="0"/>
          <w:numId w:val="1"/>
        </w:numPr>
        <w:spacing w:beforeLines="0" w:before="100" w:beforeAutospacing="1"/>
        <w:rPr>
          <w:lang w:val="en-US"/>
        </w:rPr>
      </w:pPr>
      <w:r w:rsidRPr="00DE63A0">
        <w:rPr>
          <w:lang w:val="en-US"/>
        </w:rPr>
        <w:t>Introduction</w:t>
      </w:r>
    </w:p>
    <w:p w:rsidR="003872EE" w:rsidRDefault="009E3B3D" w:rsidP="00326037">
      <w:pPr>
        <w:pStyle w:val="LGTdoc1"/>
        <w:snapToGrid/>
        <w:spacing w:beforeLines="0" w:before="100" w:beforeAutospacing="1" w:line="360" w:lineRule="auto"/>
        <w:contextualSpacing/>
        <w:rPr>
          <w:b w:val="0"/>
          <w:sz w:val="20"/>
          <w:lang w:val="en-US"/>
        </w:rPr>
      </w:pPr>
      <w:r>
        <w:rPr>
          <w:rFonts w:hint="eastAsia"/>
          <w:b w:val="0"/>
          <w:sz w:val="20"/>
          <w:lang w:val="en-US"/>
        </w:rPr>
        <w:t xml:space="preserve">  In NR MIMO Phase </w:t>
      </w:r>
      <w:r>
        <w:rPr>
          <w:b w:val="0"/>
          <w:sz w:val="20"/>
          <w:lang w:val="en-US"/>
        </w:rPr>
        <w:t xml:space="preserve">2 </w:t>
      </w:r>
      <w:r>
        <w:rPr>
          <w:rFonts w:hint="eastAsia"/>
          <w:b w:val="0"/>
          <w:sz w:val="20"/>
          <w:lang w:val="en-US"/>
        </w:rPr>
        <w:t>WID</w:t>
      </w:r>
      <w:r>
        <w:rPr>
          <w:b w:val="0"/>
          <w:sz w:val="20"/>
          <w:lang w:val="en-US"/>
        </w:rPr>
        <w:t xml:space="preserve"> [1], following objects are captured in order to specify or further study of potential gain as:</w:t>
      </w:r>
    </w:p>
    <w:p w:rsidR="0041723A" w:rsidRDefault="009E3B3D" w:rsidP="008F40E0">
      <w:pPr>
        <w:pStyle w:val="LGTdoc1"/>
        <w:snapToGrid/>
        <w:spacing w:beforeLines="0" w:before="100" w:beforeAutospacing="1" w:line="240" w:lineRule="atLeast"/>
        <w:contextualSpacing/>
        <w:rPr>
          <w:b w:val="0"/>
          <w:sz w:val="20"/>
          <w:lang w:val="en-US"/>
        </w:rPr>
      </w:pPr>
      <w:r w:rsidRPr="009E3B3D">
        <w:rPr>
          <w:b w:val="0"/>
          <w:noProof/>
          <w:sz w:val="20"/>
          <w:lang w:val="en-US"/>
        </w:rPr>
        <mc:AlternateContent>
          <mc:Choice Requires="wps">
            <w:drawing>
              <wp:inline distT="0" distB="0" distL="0" distR="0">
                <wp:extent cx="5759450" cy="1581150"/>
                <wp:effectExtent l="0" t="0" r="12700" b="2603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581150"/>
                        </a:xfrm>
                        <a:prstGeom prst="rect">
                          <a:avLst/>
                        </a:prstGeom>
                        <a:solidFill>
                          <a:srgbClr val="FFFFFF"/>
                        </a:solidFill>
                        <a:ln w="9525">
                          <a:solidFill>
                            <a:srgbClr val="000000"/>
                          </a:solidFill>
                          <a:miter lim="800000"/>
                          <a:headEnd/>
                          <a:tailEnd/>
                        </a:ln>
                      </wps:spPr>
                      <wps:txbx>
                        <w:txbxContent>
                          <w:p w:rsidR="009E3B3D" w:rsidRPr="009E3B3D" w:rsidRDefault="009E3B3D" w:rsidP="009E3B3D">
                            <w:pPr>
                              <w:widowControl/>
                              <w:numPr>
                                <w:ilvl w:val="0"/>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color w:val="000000"/>
                                <w:kern w:val="0"/>
                                <w:szCs w:val="20"/>
                                <w:lang w:val="en-GB"/>
                              </w:rPr>
                            </w:pPr>
                            <w:r w:rsidRPr="009E3B3D">
                              <w:rPr>
                                <w:rFonts w:ascii="Times New Roman" w:eastAsia="SimSun" w:hAnsi="Times New Roman" w:cs="Times New Roman"/>
                                <w:color w:val="000000"/>
                                <w:kern w:val="0"/>
                                <w:szCs w:val="20"/>
                                <w:lang w:val="en-GB"/>
                              </w:rPr>
                              <w:t>Extend specification support in the following areas [RAN1]</w:t>
                            </w:r>
                          </w:p>
                          <w:p w:rsidR="009E3B3D" w:rsidRPr="009E3B3D" w:rsidRDefault="009E3B3D" w:rsidP="009E3B3D">
                            <w:pPr>
                              <w:widowControl/>
                              <w:numPr>
                                <w:ilvl w:val="1"/>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SimSun" w:hAnsi="Times New Roman" w:cs="Times New Roman"/>
                                <w:color w:val="000000"/>
                                <w:kern w:val="0"/>
                                <w:szCs w:val="20"/>
                                <w:lang w:val="en-GB"/>
                              </w:rPr>
                              <w:t>Enhancements on MU-MIMO support:</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SimSun" w:hAnsi="Times New Roman" w:cs="Times New Roman"/>
                                <w:kern w:val="0"/>
                                <w:szCs w:val="20"/>
                                <w:lang w:val="en-GB"/>
                              </w:rPr>
                              <w:t>Specify overhead reduction, based on Type II CSI feedback</w:t>
                            </w:r>
                            <w:r w:rsidRPr="009E3B3D">
                              <w:rPr>
                                <w:rFonts w:ascii="Times New Roman" w:eastAsia="맑은 고딕" w:hAnsi="Times New Roman" w:cs="Times New Roman" w:hint="eastAsia"/>
                                <w:kern w:val="0"/>
                                <w:szCs w:val="20"/>
                                <w:lang w:val="en-GB"/>
                              </w:rPr>
                              <w:t xml:space="preserve">, taking into account the tradeoff between performance and overhead </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P</w:t>
                            </w:r>
                            <w:r w:rsidRPr="009E3B3D">
                              <w:rPr>
                                <w:rFonts w:ascii="Times New Roman" w:eastAsia="SimSun" w:hAnsi="Times New Roman" w:cs="Times New Roman" w:hint="eastAsia"/>
                                <w:kern w:val="0"/>
                                <w:szCs w:val="20"/>
                                <w:lang w:val="en-GB" w:eastAsia="en-US"/>
                              </w:rPr>
                              <w:t xml:space="preserve">erform study </w:t>
                            </w:r>
                            <w:r w:rsidRPr="009E3B3D">
                              <w:rPr>
                                <w:rFonts w:ascii="Times New Roman" w:eastAsia="SimSun" w:hAnsi="Times New Roman" w:cs="Times New Roman"/>
                                <w:kern w:val="0"/>
                                <w:szCs w:val="20"/>
                                <w:lang w:val="en-GB" w:eastAsia="en-US"/>
                              </w:rPr>
                              <w:t xml:space="preserve">and, if needed, specify </w:t>
                            </w:r>
                            <w:r w:rsidRPr="009E3B3D">
                              <w:rPr>
                                <w:rFonts w:ascii="Times New Roman" w:eastAsia="SimSun" w:hAnsi="Times New Roman" w:cs="Times New Roman"/>
                                <w:kern w:val="0"/>
                                <w:szCs w:val="20"/>
                                <w:lang w:val="en-GB"/>
                              </w:rPr>
                              <w:t xml:space="preserve">extension of Type II CSI feedback to rank &gt;2 </w:t>
                            </w:r>
                            <w:r w:rsidRPr="009E3B3D">
                              <w:rPr>
                                <w:rFonts w:ascii="Times New Roman" w:eastAsia="맑은 고딕" w:hAnsi="Times New Roman" w:cs="Times New Roman" w:hint="eastAsia"/>
                                <w:kern w:val="0"/>
                                <w:szCs w:val="20"/>
                                <w:lang w:val="en-GB"/>
                              </w:rPr>
                              <w:t xml:space="preserve"> </w:t>
                            </w:r>
                          </w:p>
                          <w:p w:rsidR="009E3B3D" w:rsidRPr="009E3B3D" w:rsidRDefault="009E3B3D" w:rsidP="009E3B3D">
                            <w:pPr>
                              <w:widowControl/>
                              <w:numPr>
                                <w:ilvl w:val="1"/>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SimSun" w:hAnsi="Times New Roman" w:cs="Times New Roman"/>
                                <w:kern w:val="0"/>
                                <w:szCs w:val="20"/>
                                <w:lang w:val="en-GB"/>
                              </w:rPr>
                              <w:t>Enhancements on multi-TRP/panel transmission</w:t>
                            </w:r>
                            <w:r w:rsidRPr="009E3B3D">
                              <w:rPr>
                                <w:rFonts w:ascii="Times New Roman" w:eastAsia="맑은 고딕" w:hAnsi="Times New Roman" w:cs="Times New Roman" w:hint="eastAsia"/>
                                <w:kern w:val="0"/>
                                <w:szCs w:val="20"/>
                                <w:lang w:val="en-GB"/>
                              </w:rPr>
                              <w:t xml:space="preserve"> </w:t>
                            </w:r>
                            <w:r w:rsidRPr="009E3B3D">
                              <w:rPr>
                                <w:rFonts w:ascii="Times New Roman" w:eastAsia="맑은 고딕" w:hAnsi="Times New Roman" w:cs="Times New Roman"/>
                                <w:kern w:val="0"/>
                                <w:szCs w:val="20"/>
                                <w:lang w:val="en-GB"/>
                              </w:rPr>
                              <w:t xml:space="preserve">including </w:t>
                            </w:r>
                            <w:r w:rsidRPr="009E3B3D">
                              <w:rPr>
                                <w:rFonts w:ascii="Times New Roman" w:eastAsia="맑은 고딕" w:hAnsi="Times New Roman" w:cs="Times New Roman" w:hint="eastAsia"/>
                                <w:kern w:val="0"/>
                                <w:szCs w:val="20"/>
                                <w:lang w:val="en-GB"/>
                              </w:rPr>
                              <w:t xml:space="preserve">improved </w:t>
                            </w:r>
                            <w:r w:rsidRPr="009E3B3D">
                              <w:rPr>
                                <w:rFonts w:ascii="Times New Roman" w:eastAsia="맑은 고딕" w:hAnsi="Times New Roman" w:cs="Times New Roman"/>
                                <w:kern w:val="0"/>
                                <w:szCs w:val="20"/>
                                <w:lang w:val="en-GB"/>
                              </w:rPr>
                              <w:t xml:space="preserve">reliability and </w:t>
                            </w:r>
                            <w:r w:rsidRPr="009E3B3D">
                              <w:rPr>
                                <w:rFonts w:ascii="Times New Roman" w:eastAsia="맑은 고딕" w:hAnsi="Times New Roman" w:cs="Times New Roman" w:hint="eastAsia"/>
                                <w:kern w:val="0"/>
                                <w:szCs w:val="20"/>
                                <w:lang w:val="en-GB"/>
                              </w:rPr>
                              <w:t xml:space="preserve">robustness </w:t>
                            </w:r>
                            <w:r w:rsidRPr="009E3B3D">
                              <w:rPr>
                                <w:rFonts w:ascii="Times New Roman" w:eastAsia="SimSun" w:hAnsi="Times New Roman" w:cs="Times New Roman"/>
                                <w:kern w:val="0"/>
                                <w:szCs w:val="20"/>
                                <w:lang w:val="en-GB"/>
                              </w:rPr>
                              <w:t>with both ideal and non-ideal backhaul:</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SimSun" w:hAnsi="Times New Roman" w:cs="Times New Roman"/>
                                <w:kern w:val="0"/>
                                <w:szCs w:val="20"/>
                                <w:lang w:val="en-GB"/>
                              </w:rPr>
                              <w:t>Specify downlink control signalling enhancement</w:t>
                            </w:r>
                            <w:r w:rsidRPr="009E3B3D">
                              <w:rPr>
                                <w:rFonts w:ascii="Times New Roman" w:eastAsia="맑은 고딕" w:hAnsi="Times New Roman" w:cs="Times New Roman" w:hint="eastAsia"/>
                                <w:kern w:val="0"/>
                                <w:szCs w:val="20"/>
                                <w:lang w:val="en-GB"/>
                              </w:rPr>
                              <w:t>(s)</w:t>
                            </w:r>
                            <w:r w:rsidRPr="009E3B3D">
                              <w:rPr>
                                <w:rFonts w:ascii="Times New Roman" w:eastAsia="SimSun" w:hAnsi="Times New Roman" w:cs="Times New Roman"/>
                                <w:kern w:val="0"/>
                                <w:szCs w:val="20"/>
                                <w:lang w:val="en-GB"/>
                              </w:rPr>
                              <w:t xml:space="preserve"> for efficient support of non-coherent joint transmission</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P</w:t>
                            </w:r>
                            <w:r w:rsidRPr="009E3B3D">
                              <w:rPr>
                                <w:rFonts w:ascii="Times New Roman" w:eastAsia="SimSun" w:hAnsi="Times New Roman" w:cs="Times New Roman" w:hint="eastAsia"/>
                                <w:kern w:val="0"/>
                                <w:szCs w:val="20"/>
                                <w:lang w:val="en-GB" w:eastAsia="en-US"/>
                              </w:rPr>
                              <w:t xml:space="preserve">erform study </w:t>
                            </w:r>
                            <w:r w:rsidRPr="009E3B3D">
                              <w:rPr>
                                <w:rFonts w:ascii="Times New Roman" w:eastAsia="SimSun" w:hAnsi="Times New Roman" w:cs="Times New Roman"/>
                                <w:kern w:val="0"/>
                                <w:szCs w:val="20"/>
                                <w:lang w:val="en-GB" w:eastAsia="en-US"/>
                              </w:rPr>
                              <w:t xml:space="preserve">and, if needed, </w:t>
                            </w:r>
                            <w:r w:rsidRPr="009E3B3D">
                              <w:rPr>
                                <w:rFonts w:ascii="Times New Roman" w:eastAsia="SimSun" w:hAnsi="Times New Roman" w:cs="Times New Roman"/>
                                <w:kern w:val="0"/>
                                <w:szCs w:val="20"/>
                                <w:lang w:val="en-GB"/>
                              </w:rPr>
                              <w:t xml:space="preserve">specify </w:t>
                            </w:r>
                            <w:r w:rsidRPr="009E3B3D">
                              <w:rPr>
                                <w:rFonts w:ascii="Times New Roman" w:eastAsia="맑은 고딕" w:hAnsi="Times New Roman" w:cs="Times New Roman" w:hint="eastAsia"/>
                                <w:kern w:val="0"/>
                                <w:szCs w:val="20"/>
                                <w:lang w:val="en-GB"/>
                              </w:rPr>
                              <w:t xml:space="preserve">enhancements on uplink control signalling </w:t>
                            </w:r>
                            <w:r w:rsidRPr="009E3B3D">
                              <w:rPr>
                                <w:rFonts w:ascii="Times New Roman" w:eastAsia="SimSun" w:hAnsi="Times New Roman" w:cs="Times New Roman"/>
                                <w:kern w:val="0"/>
                                <w:szCs w:val="20"/>
                                <w:lang w:val="en-GB"/>
                              </w:rPr>
                              <w:t>and/or reference signal(s)</w:t>
                            </w:r>
                            <w:r w:rsidRPr="009E3B3D">
                              <w:rPr>
                                <w:rFonts w:ascii="Times New Roman" w:eastAsia="맑은 고딕" w:hAnsi="Times New Roman" w:cs="Times New Roman" w:hint="eastAsia"/>
                                <w:kern w:val="0"/>
                                <w:szCs w:val="20"/>
                                <w:lang w:val="en-GB"/>
                              </w:rPr>
                              <w:t xml:space="preserve"> </w:t>
                            </w:r>
                            <w:r w:rsidRPr="009E3B3D">
                              <w:rPr>
                                <w:rFonts w:ascii="Times New Roman" w:eastAsia="SimSun" w:hAnsi="Times New Roman" w:cs="Times New Roman"/>
                                <w:kern w:val="0"/>
                                <w:szCs w:val="20"/>
                                <w:lang w:val="en-GB"/>
                              </w:rPr>
                              <w:t>for non-coherent joint transmission</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Multi-TRP techniques for URLLC requirements are included in this WI</w:t>
                            </w:r>
                          </w:p>
                          <w:p w:rsidR="009E3B3D" w:rsidRPr="009E3B3D" w:rsidRDefault="009E3B3D" w:rsidP="009E3B3D">
                            <w:pPr>
                              <w:widowControl/>
                              <w:numPr>
                                <w:ilvl w:val="1"/>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SimSun" w:hAnsi="Times New Roman" w:cs="Times New Roman"/>
                                <w:kern w:val="0"/>
                                <w:szCs w:val="20"/>
                                <w:lang w:val="en-GB"/>
                              </w:rPr>
                              <w:t xml:space="preserve">Enhancements on multi-beam operation, primarily targeting </w:t>
                            </w:r>
                            <w:r w:rsidRPr="009E3B3D">
                              <w:rPr>
                                <w:rFonts w:ascii="Times New Roman" w:eastAsia="맑은 고딕" w:hAnsi="Times New Roman" w:cs="Times New Roman" w:hint="eastAsia"/>
                                <w:kern w:val="0"/>
                                <w:szCs w:val="20"/>
                                <w:lang w:val="en-GB"/>
                              </w:rPr>
                              <w:t>FR2</w:t>
                            </w:r>
                            <w:r w:rsidRPr="009E3B3D">
                              <w:rPr>
                                <w:rFonts w:ascii="Times New Roman" w:eastAsia="SimSun" w:hAnsi="Times New Roman" w:cs="Times New Roman"/>
                                <w:kern w:val="0"/>
                                <w:szCs w:val="20"/>
                                <w:lang w:val="en-GB"/>
                              </w:rPr>
                              <w:t xml:space="preserve"> operation:</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P</w:t>
                            </w:r>
                            <w:r w:rsidRPr="009E3B3D">
                              <w:rPr>
                                <w:rFonts w:ascii="Times New Roman" w:eastAsia="SimSun" w:hAnsi="Times New Roman" w:cs="Times New Roman" w:hint="eastAsia"/>
                                <w:kern w:val="0"/>
                                <w:szCs w:val="20"/>
                                <w:lang w:val="en-GB" w:eastAsia="en-US"/>
                              </w:rPr>
                              <w:t xml:space="preserve">erform study </w:t>
                            </w:r>
                            <w:r w:rsidRPr="009E3B3D">
                              <w:rPr>
                                <w:rFonts w:ascii="Times New Roman" w:eastAsia="SimSun" w:hAnsi="Times New Roman" w:cs="Times New Roman"/>
                                <w:kern w:val="0"/>
                                <w:szCs w:val="20"/>
                                <w:lang w:val="en-GB" w:eastAsia="en-US"/>
                              </w:rPr>
                              <w:t xml:space="preserve">and, if needed, </w:t>
                            </w:r>
                            <w:r w:rsidRPr="009E3B3D">
                              <w:rPr>
                                <w:rFonts w:ascii="Times New Roman" w:eastAsia="SimSun" w:hAnsi="Times New Roman" w:cs="Times New Roman"/>
                                <w:kern w:val="0"/>
                                <w:szCs w:val="20"/>
                                <w:lang w:val="en-GB"/>
                              </w:rPr>
                              <w:t>specify enhance</w:t>
                            </w:r>
                            <w:r w:rsidRPr="009E3B3D">
                              <w:rPr>
                                <w:rFonts w:ascii="Times New Roman" w:eastAsia="맑은 고딕" w:hAnsi="Times New Roman" w:cs="Times New Roman" w:hint="eastAsia"/>
                                <w:kern w:val="0"/>
                                <w:szCs w:val="20"/>
                                <w:lang w:val="en-GB"/>
                              </w:rPr>
                              <w:t>ment(s)</w:t>
                            </w:r>
                            <w:r w:rsidRPr="009E3B3D">
                              <w:rPr>
                                <w:rFonts w:ascii="Times New Roman" w:eastAsia="SimSun" w:hAnsi="Times New Roman" w:cs="Times New Roman"/>
                                <w:kern w:val="0"/>
                                <w:szCs w:val="20"/>
                                <w:lang w:val="en-GB"/>
                              </w:rPr>
                              <w:t xml:space="preserve"> </w:t>
                            </w:r>
                            <w:r w:rsidRPr="009E3B3D">
                              <w:rPr>
                                <w:rFonts w:ascii="Times New Roman" w:eastAsia="맑은 고딕" w:hAnsi="Times New Roman" w:cs="Times New Roman" w:hint="eastAsia"/>
                                <w:kern w:val="0"/>
                                <w:szCs w:val="20"/>
                                <w:lang w:val="en-GB"/>
                              </w:rPr>
                              <w:t xml:space="preserve">on UL and/or DL transmit </w:t>
                            </w:r>
                            <w:r w:rsidRPr="009E3B3D">
                              <w:rPr>
                                <w:rFonts w:ascii="Times New Roman" w:eastAsia="SimSun" w:hAnsi="Times New Roman" w:cs="Times New Roman"/>
                                <w:kern w:val="0"/>
                                <w:szCs w:val="20"/>
                                <w:lang w:val="en-GB"/>
                              </w:rPr>
                              <w:t xml:space="preserve">beam </w:t>
                            </w:r>
                            <w:r w:rsidRPr="009E3B3D">
                              <w:rPr>
                                <w:rFonts w:ascii="Times New Roman" w:eastAsia="맑은 고딕" w:hAnsi="Times New Roman" w:cs="Times New Roman" w:hint="eastAsia"/>
                                <w:kern w:val="0"/>
                                <w:szCs w:val="20"/>
                                <w:lang w:val="en-GB"/>
                              </w:rPr>
                              <w:t xml:space="preserve">selection specified in Rel-15 to </w:t>
                            </w:r>
                            <w:r w:rsidRPr="009E3B3D">
                              <w:rPr>
                                <w:rFonts w:ascii="Times New Roman" w:eastAsia="맑은 고딕" w:hAnsi="Times New Roman" w:cs="Times New Roman"/>
                                <w:kern w:val="0"/>
                                <w:szCs w:val="20"/>
                                <w:lang w:val="en-GB"/>
                              </w:rPr>
                              <w:t>reduce</w:t>
                            </w:r>
                            <w:r w:rsidRPr="009E3B3D">
                              <w:rPr>
                                <w:rFonts w:ascii="Times New Roman" w:eastAsia="맑은 고딕" w:hAnsi="Times New Roman" w:cs="Times New Roman" w:hint="eastAsia"/>
                                <w:kern w:val="0"/>
                                <w:szCs w:val="20"/>
                                <w:lang w:val="en-GB"/>
                              </w:rPr>
                              <w:t xml:space="preserve"> latency and overhead </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S</w:t>
                            </w:r>
                            <w:r w:rsidRPr="009E3B3D">
                              <w:rPr>
                                <w:rFonts w:ascii="Times New Roman" w:eastAsia="SimSun" w:hAnsi="Times New Roman" w:cs="Times New Roman"/>
                                <w:kern w:val="0"/>
                                <w:szCs w:val="20"/>
                                <w:lang w:val="en-GB"/>
                              </w:rPr>
                              <w:t xml:space="preserve">pecify </w:t>
                            </w:r>
                            <w:r w:rsidRPr="009E3B3D">
                              <w:rPr>
                                <w:rFonts w:ascii="Times New Roman" w:eastAsia="맑은 고딕" w:hAnsi="Times New Roman" w:cs="Times New Roman" w:hint="eastAsia"/>
                                <w:kern w:val="0"/>
                                <w:szCs w:val="20"/>
                                <w:lang w:val="en-GB"/>
                              </w:rPr>
                              <w:t xml:space="preserve">UL transmit </w:t>
                            </w:r>
                            <w:r w:rsidRPr="009E3B3D">
                              <w:rPr>
                                <w:rFonts w:ascii="Times New Roman" w:eastAsia="SimSun" w:hAnsi="Times New Roman" w:cs="Times New Roman"/>
                                <w:kern w:val="0"/>
                                <w:szCs w:val="20"/>
                                <w:lang w:val="en-GB"/>
                              </w:rPr>
                              <w:t xml:space="preserve">beam </w:t>
                            </w:r>
                            <w:r w:rsidRPr="009E3B3D">
                              <w:rPr>
                                <w:rFonts w:ascii="Times New Roman" w:eastAsia="맑은 고딕" w:hAnsi="Times New Roman" w:cs="Times New Roman" w:hint="eastAsia"/>
                                <w:kern w:val="0"/>
                                <w:szCs w:val="20"/>
                                <w:lang w:val="en-GB"/>
                              </w:rPr>
                              <w:t xml:space="preserve">selection for multi-panel operation </w:t>
                            </w:r>
                            <w:r w:rsidRPr="009E3B3D">
                              <w:rPr>
                                <w:rFonts w:ascii="Times New Roman" w:eastAsia="맑은 고딕" w:hAnsi="Times New Roman" w:cs="Times New Roman"/>
                                <w:kern w:val="0"/>
                                <w:szCs w:val="20"/>
                                <w:lang w:val="en-GB"/>
                              </w:rPr>
                              <w:t>that</w:t>
                            </w:r>
                            <w:r w:rsidRPr="009E3B3D">
                              <w:rPr>
                                <w:rFonts w:ascii="Times New Roman" w:eastAsia="맑은 고딕" w:hAnsi="Times New Roman" w:cs="Times New Roman" w:hint="eastAsia"/>
                                <w:kern w:val="0"/>
                                <w:szCs w:val="20"/>
                                <w:lang w:val="en-GB"/>
                              </w:rPr>
                              <w:t xml:space="preserve"> facilitates panel-specific beam selection</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SimSun" w:hAnsi="Times New Roman" w:cs="Times New Roman" w:hint="eastAsia"/>
                                <w:kern w:val="0"/>
                                <w:szCs w:val="20"/>
                                <w:lang w:val="en-GB"/>
                              </w:rPr>
                              <w:t>Specify a beam failure recovery for SCell based on the beam failure recovery specified in Rel-15</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Specify measurement and reporting of either L1-RSRQ or L1-SINR</w:t>
                            </w:r>
                          </w:p>
                          <w:p w:rsidR="009E3B3D" w:rsidRPr="009E3B3D" w:rsidRDefault="009E3B3D" w:rsidP="009E3B3D">
                            <w:pPr>
                              <w:widowControl/>
                              <w:numPr>
                                <w:ilvl w:val="1"/>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 xml:space="preserve">Perform study and make conclusion in the first RAN1 meeting after start of the WI, and if needed, specify </w:t>
                            </w:r>
                            <w:r w:rsidRPr="009E3B3D">
                              <w:rPr>
                                <w:rFonts w:ascii="Times New Roman" w:eastAsia="SimSun" w:hAnsi="Times New Roman" w:cs="Times New Roman"/>
                                <w:kern w:val="0"/>
                                <w:szCs w:val="20"/>
                                <w:lang w:val="en-GB" w:eastAsia="en-US"/>
                              </w:rPr>
                              <w:t>CSI-RS</w:t>
                            </w:r>
                            <w:r w:rsidRPr="009E3B3D">
                              <w:rPr>
                                <w:rFonts w:ascii="Times New Roman" w:eastAsia="맑은 고딕" w:hAnsi="Times New Roman" w:cs="Times New Roman" w:hint="eastAsia"/>
                                <w:kern w:val="0"/>
                                <w:szCs w:val="20"/>
                                <w:lang w:val="en-GB"/>
                              </w:rPr>
                              <w:t xml:space="preserve"> and </w:t>
                            </w:r>
                            <w:r w:rsidRPr="009E3B3D">
                              <w:rPr>
                                <w:rFonts w:ascii="Times New Roman" w:eastAsia="SimSun" w:hAnsi="Times New Roman" w:cs="Times New Roman"/>
                                <w:kern w:val="0"/>
                                <w:szCs w:val="20"/>
                                <w:lang w:val="en-GB" w:eastAsia="en-US"/>
                              </w:rPr>
                              <w:t>DMRS</w:t>
                            </w:r>
                            <w:r w:rsidRPr="009E3B3D">
                              <w:rPr>
                                <w:rFonts w:ascii="Times New Roman" w:eastAsia="맑은 고딕" w:hAnsi="Times New Roman" w:cs="Times New Roman" w:hint="eastAsia"/>
                                <w:kern w:val="0"/>
                                <w:szCs w:val="20"/>
                                <w:lang w:val="en-GB"/>
                              </w:rPr>
                              <w:t xml:space="preserve"> (both downlink and uplink) enhancement for PAPR reduction for one or multiple layers (no </w:t>
                            </w:r>
                            <w:r w:rsidRPr="009E3B3D">
                              <w:rPr>
                                <w:rFonts w:ascii="Times New Roman" w:eastAsia="맑은 고딕" w:hAnsi="Times New Roman" w:cs="Times New Roman"/>
                                <w:kern w:val="0"/>
                                <w:szCs w:val="20"/>
                                <w:lang w:val="en-GB"/>
                              </w:rPr>
                              <w:t>change</w:t>
                            </w:r>
                            <w:r w:rsidRPr="009E3B3D">
                              <w:rPr>
                                <w:rFonts w:ascii="Times New Roman" w:eastAsia="맑은 고딕" w:hAnsi="Times New Roman" w:cs="Times New Roman" w:hint="eastAsia"/>
                                <w:kern w:val="0"/>
                                <w:szCs w:val="20"/>
                                <w:lang w:val="en-GB"/>
                              </w:rPr>
                              <w:t xml:space="preserve"> on RE mapping specified in Rel-15)</w:t>
                            </w:r>
                          </w:p>
                          <w:p w:rsidR="009E3B3D" w:rsidRPr="009E3B3D" w:rsidRDefault="009E3B3D" w:rsidP="009E3B3D">
                            <w:pPr>
                              <w:widowControl/>
                              <w:numPr>
                                <w:ilvl w:val="1"/>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highlight w:val="yellow"/>
                                <w:lang w:val="en-GB"/>
                              </w:rPr>
                            </w:pPr>
                            <w:r w:rsidRPr="009E3B3D">
                              <w:rPr>
                                <w:rFonts w:ascii="Times New Roman" w:eastAsia="맑은 고딕" w:hAnsi="Times New Roman" w:cs="Times New Roman" w:hint="eastAsia"/>
                                <w:kern w:val="0"/>
                                <w:szCs w:val="20"/>
                                <w:highlight w:val="yellow"/>
                                <w:lang w:val="en-GB"/>
                              </w:rPr>
                              <w:t>Specify enhancement to allow full power transmission in case of uplink transmission with multiple power amplifiers (assume no change on UE power class)</w:t>
                            </w:r>
                          </w:p>
                          <w:p w:rsidR="009E3B3D" w:rsidRPr="009E3B3D" w:rsidRDefault="009E3B3D" w:rsidP="009E3B3D">
                            <w:pPr>
                              <w:widowControl/>
                              <w:numPr>
                                <w:ilvl w:val="0"/>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color w:val="000000"/>
                                <w:kern w:val="0"/>
                                <w:szCs w:val="20"/>
                                <w:lang w:val="en-GB"/>
                              </w:rPr>
                            </w:pPr>
                            <w:r w:rsidRPr="009E3B3D">
                              <w:rPr>
                                <w:rFonts w:ascii="Times New Roman" w:eastAsia="SimSun" w:hAnsi="Times New Roman" w:cs="Times New Roman"/>
                                <w:color w:val="000000"/>
                                <w:kern w:val="0"/>
                                <w:szCs w:val="20"/>
                                <w:lang w:val="en-GB"/>
                              </w:rPr>
                              <w:t>Specify higher layer support of enhancements listed above [RAN2]</w:t>
                            </w:r>
                          </w:p>
                          <w:p w:rsidR="009E3B3D" w:rsidRPr="009E3B3D" w:rsidRDefault="009E3B3D" w:rsidP="009E3B3D">
                            <w:pPr>
                              <w:widowControl/>
                              <w:numPr>
                                <w:ilvl w:val="0"/>
                                <w:numId w:val="2"/>
                              </w:numPr>
                              <w:wordWrap/>
                              <w:overflowPunct w:val="0"/>
                              <w:adjustRightInd w:val="0"/>
                              <w:snapToGrid w:val="0"/>
                              <w:spacing w:after="120" w:line="240" w:lineRule="auto"/>
                              <w:ind w:right="-99"/>
                              <w:jc w:val="left"/>
                              <w:textAlignment w:val="baseline"/>
                              <w:rPr>
                                <w:lang w:val="en-GB"/>
                              </w:rPr>
                            </w:pPr>
                            <w:r w:rsidRPr="009E3B3D">
                              <w:rPr>
                                <w:rFonts w:ascii="Times New Roman" w:eastAsia="SimSun" w:hAnsi="Times New Roman" w:cs="Times New Roman"/>
                                <w:color w:val="000000"/>
                                <w:kern w:val="0"/>
                                <w:szCs w:val="20"/>
                                <w:lang w:val="en-GB"/>
                              </w:rPr>
                              <w:t xml:space="preserve">Specify </w:t>
                            </w:r>
                            <w:r w:rsidRPr="009E3B3D">
                              <w:rPr>
                                <w:rFonts w:ascii="Times New Roman" w:eastAsia="맑은 고딕" w:hAnsi="Times New Roman" w:cs="Times New Roman" w:hint="eastAsia"/>
                                <w:color w:val="000000"/>
                                <w:kern w:val="0"/>
                                <w:szCs w:val="20"/>
                                <w:lang w:val="en-GB"/>
                              </w:rPr>
                              <w:t>core</w:t>
                            </w:r>
                            <w:r w:rsidRPr="009E3B3D">
                              <w:rPr>
                                <w:rFonts w:ascii="Times New Roman" w:eastAsia="SimSun" w:hAnsi="Times New Roman" w:cs="Times New Roman"/>
                                <w:color w:val="000000"/>
                                <w:kern w:val="0"/>
                                <w:szCs w:val="20"/>
                                <w:lang w:val="en-GB"/>
                              </w:rPr>
                              <w:t xml:space="preserve"> requirements associated with the </w:t>
                            </w:r>
                            <w:r w:rsidRPr="009E3B3D">
                              <w:rPr>
                                <w:rFonts w:ascii="Times New Roman" w:eastAsia="맑은 고딕" w:hAnsi="Times New Roman" w:cs="Times New Roman" w:hint="eastAsia"/>
                                <w:color w:val="000000"/>
                                <w:kern w:val="0"/>
                                <w:szCs w:val="20"/>
                                <w:lang w:val="en-GB"/>
                              </w:rPr>
                              <w:t xml:space="preserve">items specified by </w:t>
                            </w:r>
                            <w:r w:rsidRPr="009E3B3D">
                              <w:rPr>
                                <w:rFonts w:ascii="Times New Roman" w:eastAsia="SimSun" w:hAnsi="Times New Roman" w:cs="Times New Roman"/>
                                <w:color w:val="000000"/>
                                <w:kern w:val="0"/>
                                <w:szCs w:val="20"/>
                                <w:lang w:val="en-GB"/>
                              </w:rPr>
                              <w:t>RAN1 [RAN4]</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3.5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">
                <v:textbox style="mso-fit-shape-to-text:t">
                  <w:txbxContent>
                    <w:p w:rsidR="009E3B3D" w:rsidRPr="009E3B3D" w:rsidRDefault="009E3B3D" w:rsidP="009E3B3D">
                      <w:pPr>
                        <w:widowControl/>
                        <w:numPr>
                          <w:ilvl w:val="0"/>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color w:val="000000"/>
                          <w:kern w:val="0"/>
                          <w:szCs w:val="20"/>
                          <w:lang w:val="en-GB"/>
                        </w:rPr>
                      </w:pPr>
                      <w:r w:rsidRPr="009E3B3D">
                        <w:rPr>
                          <w:rFonts w:ascii="Times New Roman" w:eastAsia="SimSun" w:hAnsi="Times New Roman" w:cs="Times New Roman"/>
                          <w:color w:val="000000"/>
                          <w:kern w:val="0"/>
                          <w:szCs w:val="20"/>
                          <w:lang w:val="en-GB"/>
                        </w:rPr>
                        <w:t>Extend specification support in the following areas [RAN1]</w:t>
                      </w:r>
                    </w:p>
                    <w:p w:rsidR="009E3B3D" w:rsidRPr="009E3B3D" w:rsidRDefault="009E3B3D" w:rsidP="009E3B3D">
                      <w:pPr>
                        <w:widowControl/>
                        <w:numPr>
                          <w:ilvl w:val="1"/>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SimSun" w:hAnsi="Times New Roman" w:cs="Times New Roman"/>
                          <w:color w:val="000000"/>
                          <w:kern w:val="0"/>
                          <w:szCs w:val="20"/>
                          <w:lang w:val="en-GB"/>
                        </w:rPr>
                        <w:t>Enhancements on MU-MIMO support:</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SimSun" w:hAnsi="Times New Roman" w:cs="Times New Roman"/>
                          <w:kern w:val="0"/>
                          <w:szCs w:val="20"/>
                          <w:lang w:val="en-GB"/>
                        </w:rPr>
                        <w:t>Specify overhead reduction, based on Type II CSI feedback</w:t>
                      </w:r>
                      <w:r w:rsidRPr="009E3B3D">
                        <w:rPr>
                          <w:rFonts w:ascii="Times New Roman" w:eastAsia="맑은 고딕" w:hAnsi="Times New Roman" w:cs="Times New Roman" w:hint="eastAsia"/>
                          <w:kern w:val="0"/>
                          <w:szCs w:val="20"/>
                          <w:lang w:val="en-GB"/>
                        </w:rPr>
                        <w:t xml:space="preserve">, taking into account the tradeoff between performance and overhead </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P</w:t>
                      </w:r>
                      <w:r w:rsidRPr="009E3B3D">
                        <w:rPr>
                          <w:rFonts w:ascii="Times New Roman" w:eastAsia="SimSun" w:hAnsi="Times New Roman" w:cs="Times New Roman" w:hint="eastAsia"/>
                          <w:kern w:val="0"/>
                          <w:szCs w:val="20"/>
                          <w:lang w:val="en-GB" w:eastAsia="en-US"/>
                        </w:rPr>
                        <w:t xml:space="preserve">erform study </w:t>
                      </w:r>
                      <w:r w:rsidRPr="009E3B3D">
                        <w:rPr>
                          <w:rFonts w:ascii="Times New Roman" w:eastAsia="SimSun" w:hAnsi="Times New Roman" w:cs="Times New Roman"/>
                          <w:kern w:val="0"/>
                          <w:szCs w:val="20"/>
                          <w:lang w:val="en-GB" w:eastAsia="en-US"/>
                        </w:rPr>
                        <w:t xml:space="preserve">and, if needed, specify </w:t>
                      </w:r>
                      <w:r w:rsidRPr="009E3B3D">
                        <w:rPr>
                          <w:rFonts w:ascii="Times New Roman" w:eastAsia="SimSun" w:hAnsi="Times New Roman" w:cs="Times New Roman"/>
                          <w:kern w:val="0"/>
                          <w:szCs w:val="20"/>
                          <w:lang w:val="en-GB"/>
                        </w:rPr>
                        <w:t xml:space="preserve">extension of Type II CSI feedback to rank &gt;2 </w:t>
                      </w:r>
                      <w:r w:rsidRPr="009E3B3D">
                        <w:rPr>
                          <w:rFonts w:ascii="Times New Roman" w:eastAsia="맑은 고딕" w:hAnsi="Times New Roman" w:cs="Times New Roman" w:hint="eastAsia"/>
                          <w:kern w:val="0"/>
                          <w:szCs w:val="20"/>
                          <w:lang w:val="en-GB"/>
                        </w:rPr>
                        <w:t xml:space="preserve"> </w:t>
                      </w:r>
                    </w:p>
                    <w:p w:rsidR="009E3B3D" w:rsidRPr="009E3B3D" w:rsidRDefault="009E3B3D" w:rsidP="009E3B3D">
                      <w:pPr>
                        <w:widowControl/>
                        <w:numPr>
                          <w:ilvl w:val="1"/>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SimSun" w:hAnsi="Times New Roman" w:cs="Times New Roman"/>
                          <w:kern w:val="0"/>
                          <w:szCs w:val="20"/>
                          <w:lang w:val="en-GB"/>
                        </w:rPr>
                        <w:t>Enhancements on multi-TRP/panel transmission</w:t>
                      </w:r>
                      <w:r w:rsidRPr="009E3B3D">
                        <w:rPr>
                          <w:rFonts w:ascii="Times New Roman" w:eastAsia="맑은 고딕" w:hAnsi="Times New Roman" w:cs="Times New Roman" w:hint="eastAsia"/>
                          <w:kern w:val="0"/>
                          <w:szCs w:val="20"/>
                          <w:lang w:val="en-GB"/>
                        </w:rPr>
                        <w:t xml:space="preserve"> </w:t>
                      </w:r>
                      <w:r w:rsidRPr="009E3B3D">
                        <w:rPr>
                          <w:rFonts w:ascii="Times New Roman" w:eastAsia="맑은 고딕" w:hAnsi="Times New Roman" w:cs="Times New Roman"/>
                          <w:kern w:val="0"/>
                          <w:szCs w:val="20"/>
                          <w:lang w:val="en-GB"/>
                        </w:rPr>
                        <w:t xml:space="preserve">including </w:t>
                      </w:r>
                      <w:r w:rsidRPr="009E3B3D">
                        <w:rPr>
                          <w:rFonts w:ascii="Times New Roman" w:eastAsia="맑은 고딕" w:hAnsi="Times New Roman" w:cs="Times New Roman" w:hint="eastAsia"/>
                          <w:kern w:val="0"/>
                          <w:szCs w:val="20"/>
                          <w:lang w:val="en-GB"/>
                        </w:rPr>
                        <w:t xml:space="preserve">improved </w:t>
                      </w:r>
                      <w:r w:rsidRPr="009E3B3D">
                        <w:rPr>
                          <w:rFonts w:ascii="Times New Roman" w:eastAsia="맑은 고딕" w:hAnsi="Times New Roman" w:cs="Times New Roman"/>
                          <w:kern w:val="0"/>
                          <w:szCs w:val="20"/>
                          <w:lang w:val="en-GB"/>
                        </w:rPr>
                        <w:t xml:space="preserve">reliability and </w:t>
                      </w:r>
                      <w:r w:rsidRPr="009E3B3D">
                        <w:rPr>
                          <w:rFonts w:ascii="Times New Roman" w:eastAsia="맑은 고딕" w:hAnsi="Times New Roman" w:cs="Times New Roman" w:hint="eastAsia"/>
                          <w:kern w:val="0"/>
                          <w:szCs w:val="20"/>
                          <w:lang w:val="en-GB"/>
                        </w:rPr>
                        <w:t xml:space="preserve">robustness </w:t>
                      </w:r>
                      <w:r w:rsidRPr="009E3B3D">
                        <w:rPr>
                          <w:rFonts w:ascii="Times New Roman" w:eastAsia="SimSun" w:hAnsi="Times New Roman" w:cs="Times New Roman"/>
                          <w:kern w:val="0"/>
                          <w:szCs w:val="20"/>
                          <w:lang w:val="en-GB"/>
                        </w:rPr>
                        <w:t>with both ideal and non-ideal backhaul:</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SimSun" w:hAnsi="Times New Roman" w:cs="Times New Roman"/>
                          <w:kern w:val="0"/>
                          <w:szCs w:val="20"/>
                          <w:lang w:val="en-GB"/>
                        </w:rPr>
                        <w:t>Specify downlink control signalling enhancement</w:t>
                      </w:r>
                      <w:r w:rsidRPr="009E3B3D">
                        <w:rPr>
                          <w:rFonts w:ascii="Times New Roman" w:eastAsia="맑은 고딕" w:hAnsi="Times New Roman" w:cs="Times New Roman" w:hint="eastAsia"/>
                          <w:kern w:val="0"/>
                          <w:szCs w:val="20"/>
                          <w:lang w:val="en-GB"/>
                        </w:rPr>
                        <w:t>(s)</w:t>
                      </w:r>
                      <w:r w:rsidRPr="009E3B3D">
                        <w:rPr>
                          <w:rFonts w:ascii="Times New Roman" w:eastAsia="SimSun" w:hAnsi="Times New Roman" w:cs="Times New Roman"/>
                          <w:kern w:val="0"/>
                          <w:szCs w:val="20"/>
                          <w:lang w:val="en-GB"/>
                        </w:rPr>
                        <w:t xml:space="preserve"> for efficient support of non-coherent joint transmission</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P</w:t>
                      </w:r>
                      <w:r w:rsidRPr="009E3B3D">
                        <w:rPr>
                          <w:rFonts w:ascii="Times New Roman" w:eastAsia="SimSun" w:hAnsi="Times New Roman" w:cs="Times New Roman" w:hint="eastAsia"/>
                          <w:kern w:val="0"/>
                          <w:szCs w:val="20"/>
                          <w:lang w:val="en-GB" w:eastAsia="en-US"/>
                        </w:rPr>
                        <w:t xml:space="preserve">erform study </w:t>
                      </w:r>
                      <w:r w:rsidRPr="009E3B3D">
                        <w:rPr>
                          <w:rFonts w:ascii="Times New Roman" w:eastAsia="SimSun" w:hAnsi="Times New Roman" w:cs="Times New Roman"/>
                          <w:kern w:val="0"/>
                          <w:szCs w:val="20"/>
                          <w:lang w:val="en-GB" w:eastAsia="en-US"/>
                        </w:rPr>
                        <w:t xml:space="preserve">and, if needed, </w:t>
                      </w:r>
                      <w:r w:rsidRPr="009E3B3D">
                        <w:rPr>
                          <w:rFonts w:ascii="Times New Roman" w:eastAsia="SimSun" w:hAnsi="Times New Roman" w:cs="Times New Roman"/>
                          <w:kern w:val="0"/>
                          <w:szCs w:val="20"/>
                          <w:lang w:val="en-GB"/>
                        </w:rPr>
                        <w:t xml:space="preserve">specify </w:t>
                      </w:r>
                      <w:r w:rsidRPr="009E3B3D">
                        <w:rPr>
                          <w:rFonts w:ascii="Times New Roman" w:eastAsia="맑은 고딕" w:hAnsi="Times New Roman" w:cs="Times New Roman" w:hint="eastAsia"/>
                          <w:kern w:val="0"/>
                          <w:szCs w:val="20"/>
                          <w:lang w:val="en-GB"/>
                        </w:rPr>
                        <w:t xml:space="preserve">enhancements on uplink control signalling </w:t>
                      </w:r>
                      <w:r w:rsidRPr="009E3B3D">
                        <w:rPr>
                          <w:rFonts w:ascii="Times New Roman" w:eastAsia="SimSun" w:hAnsi="Times New Roman" w:cs="Times New Roman"/>
                          <w:kern w:val="0"/>
                          <w:szCs w:val="20"/>
                          <w:lang w:val="en-GB"/>
                        </w:rPr>
                        <w:t>and/or reference signal(s)</w:t>
                      </w:r>
                      <w:r w:rsidRPr="009E3B3D">
                        <w:rPr>
                          <w:rFonts w:ascii="Times New Roman" w:eastAsia="맑은 고딕" w:hAnsi="Times New Roman" w:cs="Times New Roman" w:hint="eastAsia"/>
                          <w:kern w:val="0"/>
                          <w:szCs w:val="20"/>
                          <w:lang w:val="en-GB"/>
                        </w:rPr>
                        <w:t xml:space="preserve"> </w:t>
                      </w:r>
                      <w:r w:rsidRPr="009E3B3D">
                        <w:rPr>
                          <w:rFonts w:ascii="Times New Roman" w:eastAsia="SimSun" w:hAnsi="Times New Roman" w:cs="Times New Roman"/>
                          <w:kern w:val="0"/>
                          <w:szCs w:val="20"/>
                          <w:lang w:val="en-GB"/>
                        </w:rPr>
                        <w:t>for non-coherent joint transmission</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Multi-TRP techniques for URLLC requirements are included in this WI</w:t>
                      </w:r>
                    </w:p>
                    <w:p w:rsidR="009E3B3D" w:rsidRPr="009E3B3D" w:rsidRDefault="009E3B3D" w:rsidP="009E3B3D">
                      <w:pPr>
                        <w:widowControl/>
                        <w:numPr>
                          <w:ilvl w:val="1"/>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SimSun" w:hAnsi="Times New Roman" w:cs="Times New Roman"/>
                          <w:kern w:val="0"/>
                          <w:szCs w:val="20"/>
                          <w:lang w:val="en-GB"/>
                        </w:rPr>
                        <w:t xml:space="preserve">Enhancements on multi-beam operation, primarily targeting </w:t>
                      </w:r>
                      <w:r w:rsidRPr="009E3B3D">
                        <w:rPr>
                          <w:rFonts w:ascii="Times New Roman" w:eastAsia="맑은 고딕" w:hAnsi="Times New Roman" w:cs="Times New Roman" w:hint="eastAsia"/>
                          <w:kern w:val="0"/>
                          <w:szCs w:val="20"/>
                          <w:lang w:val="en-GB"/>
                        </w:rPr>
                        <w:t>FR2</w:t>
                      </w:r>
                      <w:r w:rsidRPr="009E3B3D">
                        <w:rPr>
                          <w:rFonts w:ascii="Times New Roman" w:eastAsia="SimSun" w:hAnsi="Times New Roman" w:cs="Times New Roman"/>
                          <w:kern w:val="0"/>
                          <w:szCs w:val="20"/>
                          <w:lang w:val="en-GB"/>
                        </w:rPr>
                        <w:t xml:space="preserve"> operation:</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P</w:t>
                      </w:r>
                      <w:r w:rsidRPr="009E3B3D">
                        <w:rPr>
                          <w:rFonts w:ascii="Times New Roman" w:eastAsia="SimSun" w:hAnsi="Times New Roman" w:cs="Times New Roman" w:hint="eastAsia"/>
                          <w:kern w:val="0"/>
                          <w:szCs w:val="20"/>
                          <w:lang w:val="en-GB" w:eastAsia="en-US"/>
                        </w:rPr>
                        <w:t xml:space="preserve">erform study </w:t>
                      </w:r>
                      <w:r w:rsidRPr="009E3B3D">
                        <w:rPr>
                          <w:rFonts w:ascii="Times New Roman" w:eastAsia="SimSun" w:hAnsi="Times New Roman" w:cs="Times New Roman"/>
                          <w:kern w:val="0"/>
                          <w:szCs w:val="20"/>
                          <w:lang w:val="en-GB" w:eastAsia="en-US"/>
                        </w:rPr>
                        <w:t xml:space="preserve">and, if needed, </w:t>
                      </w:r>
                      <w:r w:rsidRPr="009E3B3D">
                        <w:rPr>
                          <w:rFonts w:ascii="Times New Roman" w:eastAsia="SimSun" w:hAnsi="Times New Roman" w:cs="Times New Roman"/>
                          <w:kern w:val="0"/>
                          <w:szCs w:val="20"/>
                          <w:lang w:val="en-GB"/>
                        </w:rPr>
                        <w:t>specify enhance</w:t>
                      </w:r>
                      <w:r w:rsidRPr="009E3B3D">
                        <w:rPr>
                          <w:rFonts w:ascii="Times New Roman" w:eastAsia="맑은 고딕" w:hAnsi="Times New Roman" w:cs="Times New Roman" w:hint="eastAsia"/>
                          <w:kern w:val="0"/>
                          <w:szCs w:val="20"/>
                          <w:lang w:val="en-GB"/>
                        </w:rPr>
                        <w:t>ment(s)</w:t>
                      </w:r>
                      <w:r w:rsidRPr="009E3B3D">
                        <w:rPr>
                          <w:rFonts w:ascii="Times New Roman" w:eastAsia="SimSun" w:hAnsi="Times New Roman" w:cs="Times New Roman"/>
                          <w:kern w:val="0"/>
                          <w:szCs w:val="20"/>
                          <w:lang w:val="en-GB"/>
                        </w:rPr>
                        <w:t xml:space="preserve"> </w:t>
                      </w:r>
                      <w:r w:rsidRPr="009E3B3D">
                        <w:rPr>
                          <w:rFonts w:ascii="Times New Roman" w:eastAsia="맑은 고딕" w:hAnsi="Times New Roman" w:cs="Times New Roman" w:hint="eastAsia"/>
                          <w:kern w:val="0"/>
                          <w:szCs w:val="20"/>
                          <w:lang w:val="en-GB"/>
                        </w:rPr>
                        <w:t xml:space="preserve">on UL and/or DL transmit </w:t>
                      </w:r>
                      <w:r w:rsidRPr="009E3B3D">
                        <w:rPr>
                          <w:rFonts w:ascii="Times New Roman" w:eastAsia="SimSun" w:hAnsi="Times New Roman" w:cs="Times New Roman"/>
                          <w:kern w:val="0"/>
                          <w:szCs w:val="20"/>
                          <w:lang w:val="en-GB"/>
                        </w:rPr>
                        <w:t xml:space="preserve">beam </w:t>
                      </w:r>
                      <w:r w:rsidRPr="009E3B3D">
                        <w:rPr>
                          <w:rFonts w:ascii="Times New Roman" w:eastAsia="맑은 고딕" w:hAnsi="Times New Roman" w:cs="Times New Roman" w:hint="eastAsia"/>
                          <w:kern w:val="0"/>
                          <w:szCs w:val="20"/>
                          <w:lang w:val="en-GB"/>
                        </w:rPr>
                        <w:t xml:space="preserve">selection specified in Rel-15 to </w:t>
                      </w:r>
                      <w:r w:rsidRPr="009E3B3D">
                        <w:rPr>
                          <w:rFonts w:ascii="Times New Roman" w:eastAsia="맑은 고딕" w:hAnsi="Times New Roman" w:cs="Times New Roman"/>
                          <w:kern w:val="0"/>
                          <w:szCs w:val="20"/>
                          <w:lang w:val="en-GB"/>
                        </w:rPr>
                        <w:t>reduce</w:t>
                      </w:r>
                      <w:r w:rsidRPr="009E3B3D">
                        <w:rPr>
                          <w:rFonts w:ascii="Times New Roman" w:eastAsia="맑은 고딕" w:hAnsi="Times New Roman" w:cs="Times New Roman" w:hint="eastAsia"/>
                          <w:kern w:val="0"/>
                          <w:szCs w:val="20"/>
                          <w:lang w:val="en-GB"/>
                        </w:rPr>
                        <w:t xml:space="preserve"> latency and overhead </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S</w:t>
                      </w:r>
                      <w:r w:rsidRPr="009E3B3D">
                        <w:rPr>
                          <w:rFonts w:ascii="Times New Roman" w:eastAsia="SimSun" w:hAnsi="Times New Roman" w:cs="Times New Roman"/>
                          <w:kern w:val="0"/>
                          <w:szCs w:val="20"/>
                          <w:lang w:val="en-GB"/>
                        </w:rPr>
                        <w:t xml:space="preserve">pecify </w:t>
                      </w:r>
                      <w:r w:rsidRPr="009E3B3D">
                        <w:rPr>
                          <w:rFonts w:ascii="Times New Roman" w:eastAsia="맑은 고딕" w:hAnsi="Times New Roman" w:cs="Times New Roman" w:hint="eastAsia"/>
                          <w:kern w:val="0"/>
                          <w:szCs w:val="20"/>
                          <w:lang w:val="en-GB"/>
                        </w:rPr>
                        <w:t xml:space="preserve">UL transmit </w:t>
                      </w:r>
                      <w:r w:rsidRPr="009E3B3D">
                        <w:rPr>
                          <w:rFonts w:ascii="Times New Roman" w:eastAsia="SimSun" w:hAnsi="Times New Roman" w:cs="Times New Roman"/>
                          <w:kern w:val="0"/>
                          <w:szCs w:val="20"/>
                          <w:lang w:val="en-GB"/>
                        </w:rPr>
                        <w:t xml:space="preserve">beam </w:t>
                      </w:r>
                      <w:r w:rsidRPr="009E3B3D">
                        <w:rPr>
                          <w:rFonts w:ascii="Times New Roman" w:eastAsia="맑은 고딕" w:hAnsi="Times New Roman" w:cs="Times New Roman" w:hint="eastAsia"/>
                          <w:kern w:val="0"/>
                          <w:szCs w:val="20"/>
                          <w:lang w:val="en-GB"/>
                        </w:rPr>
                        <w:t xml:space="preserve">selection for multi-panel operation </w:t>
                      </w:r>
                      <w:r w:rsidRPr="009E3B3D">
                        <w:rPr>
                          <w:rFonts w:ascii="Times New Roman" w:eastAsia="맑은 고딕" w:hAnsi="Times New Roman" w:cs="Times New Roman"/>
                          <w:kern w:val="0"/>
                          <w:szCs w:val="20"/>
                          <w:lang w:val="en-GB"/>
                        </w:rPr>
                        <w:t>that</w:t>
                      </w:r>
                      <w:r w:rsidRPr="009E3B3D">
                        <w:rPr>
                          <w:rFonts w:ascii="Times New Roman" w:eastAsia="맑은 고딕" w:hAnsi="Times New Roman" w:cs="Times New Roman" w:hint="eastAsia"/>
                          <w:kern w:val="0"/>
                          <w:szCs w:val="20"/>
                          <w:lang w:val="en-GB"/>
                        </w:rPr>
                        <w:t xml:space="preserve"> facilitates panel-specific beam selection</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SimSun" w:hAnsi="Times New Roman" w:cs="Times New Roman" w:hint="eastAsia"/>
                          <w:kern w:val="0"/>
                          <w:szCs w:val="20"/>
                          <w:lang w:val="en-GB"/>
                        </w:rPr>
                        <w:t>Specify a beam failure recovery for SCell based on the beam failure recovery specified in Rel-15</w:t>
                      </w:r>
                    </w:p>
                    <w:p w:rsidR="009E3B3D" w:rsidRPr="009E3B3D" w:rsidRDefault="009E3B3D" w:rsidP="009E3B3D">
                      <w:pPr>
                        <w:widowControl/>
                        <w:numPr>
                          <w:ilvl w:val="2"/>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Specify measurement and reporting of either L1-RSRQ or L1-SINR</w:t>
                      </w:r>
                    </w:p>
                    <w:p w:rsidR="009E3B3D" w:rsidRPr="009E3B3D" w:rsidRDefault="009E3B3D" w:rsidP="009E3B3D">
                      <w:pPr>
                        <w:widowControl/>
                        <w:numPr>
                          <w:ilvl w:val="1"/>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lang w:val="en-GB"/>
                        </w:rPr>
                      </w:pPr>
                      <w:r w:rsidRPr="009E3B3D">
                        <w:rPr>
                          <w:rFonts w:ascii="Times New Roman" w:eastAsia="맑은 고딕" w:hAnsi="Times New Roman" w:cs="Times New Roman" w:hint="eastAsia"/>
                          <w:kern w:val="0"/>
                          <w:szCs w:val="20"/>
                          <w:lang w:val="en-GB"/>
                        </w:rPr>
                        <w:t xml:space="preserve">Perform study and make conclusion in the first RAN1 meeting after start of the WI, and if needed, specify </w:t>
                      </w:r>
                      <w:r w:rsidRPr="009E3B3D">
                        <w:rPr>
                          <w:rFonts w:ascii="Times New Roman" w:eastAsia="SimSun" w:hAnsi="Times New Roman" w:cs="Times New Roman"/>
                          <w:kern w:val="0"/>
                          <w:szCs w:val="20"/>
                          <w:lang w:val="en-GB" w:eastAsia="en-US"/>
                        </w:rPr>
                        <w:t>CSI-RS</w:t>
                      </w:r>
                      <w:r w:rsidRPr="009E3B3D">
                        <w:rPr>
                          <w:rFonts w:ascii="Times New Roman" w:eastAsia="맑은 고딕" w:hAnsi="Times New Roman" w:cs="Times New Roman" w:hint="eastAsia"/>
                          <w:kern w:val="0"/>
                          <w:szCs w:val="20"/>
                          <w:lang w:val="en-GB"/>
                        </w:rPr>
                        <w:t xml:space="preserve"> and </w:t>
                      </w:r>
                      <w:r w:rsidRPr="009E3B3D">
                        <w:rPr>
                          <w:rFonts w:ascii="Times New Roman" w:eastAsia="SimSun" w:hAnsi="Times New Roman" w:cs="Times New Roman"/>
                          <w:kern w:val="0"/>
                          <w:szCs w:val="20"/>
                          <w:lang w:val="en-GB" w:eastAsia="en-US"/>
                        </w:rPr>
                        <w:t>DMRS</w:t>
                      </w:r>
                      <w:r w:rsidRPr="009E3B3D">
                        <w:rPr>
                          <w:rFonts w:ascii="Times New Roman" w:eastAsia="맑은 고딕" w:hAnsi="Times New Roman" w:cs="Times New Roman" w:hint="eastAsia"/>
                          <w:kern w:val="0"/>
                          <w:szCs w:val="20"/>
                          <w:lang w:val="en-GB"/>
                        </w:rPr>
                        <w:t xml:space="preserve"> (both downlink and uplink) enhancement for PAPR reduction for one or multiple layers (no </w:t>
                      </w:r>
                      <w:r w:rsidRPr="009E3B3D">
                        <w:rPr>
                          <w:rFonts w:ascii="Times New Roman" w:eastAsia="맑은 고딕" w:hAnsi="Times New Roman" w:cs="Times New Roman"/>
                          <w:kern w:val="0"/>
                          <w:szCs w:val="20"/>
                          <w:lang w:val="en-GB"/>
                        </w:rPr>
                        <w:t>change</w:t>
                      </w:r>
                      <w:r w:rsidRPr="009E3B3D">
                        <w:rPr>
                          <w:rFonts w:ascii="Times New Roman" w:eastAsia="맑은 고딕" w:hAnsi="Times New Roman" w:cs="Times New Roman" w:hint="eastAsia"/>
                          <w:kern w:val="0"/>
                          <w:szCs w:val="20"/>
                          <w:lang w:val="en-GB"/>
                        </w:rPr>
                        <w:t xml:space="preserve"> on RE mapping specified in Rel-15)</w:t>
                      </w:r>
                    </w:p>
                    <w:p w:rsidR="009E3B3D" w:rsidRPr="009E3B3D" w:rsidRDefault="009E3B3D" w:rsidP="009E3B3D">
                      <w:pPr>
                        <w:widowControl/>
                        <w:numPr>
                          <w:ilvl w:val="1"/>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kern w:val="0"/>
                          <w:szCs w:val="20"/>
                          <w:highlight w:val="yellow"/>
                          <w:lang w:val="en-GB"/>
                        </w:rPr>
                      </w:pPr>
                      <w:r w:rsidRPr="009E3B3D">
                        <w:rPr>
                          <w:rFonts w:ascii="Times New Roman" w:eastAsia="맑은 고딕" w:hAnsi="Times New Roman" w:cs="Times New Roman" w:hint="eastAsia"/>
                          <w:kern w:val="0"/>
                          <w:szCs w:val="20"/>
                          <w:highlight w:val="yellow"/>
                          <w:lang w:val="en-GB"/>
                        </w:rPr>
                        <w:t>Specify enhancement to allow full power transmission in case of uplink transmission with multiple power amplifiers (assume no change on UE power class)</w:t>
                      </w:r>
                    </w:p>
                    <w:p w:rsidR="009E3B3D" w:rsidRPr="009E3B3D" w:rsidRDefault="009E3B3D" w:rsidP="009E3B3D">
                      <w:pPr>
                        <w:widowControl/>
                        <w:numPr>
                          <w:ilvl w:val="0"/>
                          <w:numId w:val="2"/>
                        </w:numPr>
                        <w:wordWrap/>
                        <w:overflowPunct w:val="0"/>
                        <w:adjustRightInd w:val="0"/>
                        <w:snapToGrid w:val="0"/>
                        <w:spacing w:after="120" w:line="240" w:lineRule="auto"/>
                        <w:ind w:right="-99"/>
                        <w:jc w:val="left"/>
                        <w:textAlignment w:val="baseline"/>
                        <w:rPr>
                          <w:rFonts w:ascii="Times New Roman" w:eastAsia="SimSun" w:hAnsi="Times New Roman" w:cs="Times New Roman"/>
                          <w:color w:val="000000"/>
                          <w:kern w:val="0"/>
                          <w:szCs w:val="20"/>
                          <w:lang w:val="en-GB"/>
                        </w:rPr>
                      </w:pPr>
                      <w:r w:rsidRPr="009E3B3D">
                        <w:rPr>
                          <w:rFonts w:ascii="Times New Roman" w:eastAsia="SimSun" w:hAnsi="Times New Roman" w:cs="Times New Roman"/>
                          <w:color w:val="000000"/>
                          <w:kern w:val="0"/>
                          <w:szCs w:val="20"/>
                          <w:lang w:val="en-GB"/>
                        </w:rPr>
                        <w:t>Specify higher layer support of enhancements listed above [RAN2]</w:t>
                      </w:r>
                    </w:p>
                    <w:p w:rsidR="009E3B3D" w:rsidRPr="009E3B3D" w:rsidRDefault="009E3B3D" w:rsidP="009E3B3D">
                      <w:pPr>
                        <w:widowControl/>
                        <w:numPr>
                          <w:ilvl w:val="0"/>
                          <w:numId w:val="2"/>
                        </w:numPr>
                        <w:wordWrap/>
                        <w:overflowPunct w:val="0"/>
                        <w:adjustRightInd w:val="0"/>
                        <w:snapToGrid w:val="0"/>
                        <w:spacing w:after="120" w:line="240" w:lineRule="auto"/>
                        <w:ind w:right="-99"/>
                        <w:jc w:val="left"/>
                        <w:textAlignment w:val="baseline"/>
                        <w:rPr>
                          <w:lang w:val="en-GB"/>
                        </w:rPr>
                      </w:pPr>
                      <w:r w:rsidRPr="009E3B3D">
                        <w:rPr>
                          <w:rFonts w:ascii="Times New Roman" w:eastAsia="SimSun" w:hAnsi="Times New Roman" w:cs="Times New Roman"/>
                          <w:color w:val="000000"/>
                          <w:kern w:val="0"/>
                          <w:szCs w:val="20"/>
                          <w:lang w:val="en-GB"/>
                        </w:rPr>
                        <w:t xml:space="preserve">Specify </w:t>
                      </w:r>
                      <w:r w:rsidRPr="009E3B3D">
                        <w:rPr>
                          <w:rFonts w:ascii="Times New Roman" w:eastAsia="맑은 고딕" w:hAnsi="Times New Roman" w:cs="Times New Roman" w:hint="eastAsia"/>
                          <w:color w:val="000000"/>
                          <w:kern w:val="0"/>
                          <w:szCs w:val="20"/>
                          <w:lang w:val="en-GB"/>
                        </w:rPr>
                        <w:t>core</w:t>
                      </w:r>
                      <w:r w:rsidRPr="009E3B3D">
                        <w:rPr>
                          <w:rFonts w:ascii="Times New Roman" w:eastAsia="SimSun" w:hAnsi="Times New Roman" w:cs="Times New Roman"/>
                          <w:color w:val="000000"/>
                          <w:kern w:val="0"/>
                          <w:szCs w:val="20"/>
                          <w:lang w:val="en-GB"/>
                        </w:rPr>
                        <w:t xml:space="preserve"> requirements associated with the </w:t>
                      </w:r>
                      <w:r w:rsidRPr="009E3B3D">
                        <w:rPr>
                          <w:rFonts w:ascii="Times New Roman" w:eastAsia="맑은 고딕" w:hAnsi="Times New Roman" w:cs="Times New Roman" w:hint="eastAsia"/>
                          <w:color w:val="000000"/>
                          <w:kern w:val="0"/>
                          <w:szCs w:val="20"/>
                          <w:lang w:val="en-GB"/>
                        </w:rPr>
                        <w:t xml:space="preserve">items specified by </w:t>
                      </w:r>
                      <w:r w:rsidRPr="009E3B3D">
                        <w:rPr>
                          <w:rFonts w:ascii="Times New Roman" w:eastAsia="SimSun" w:hAnsi="Times New Roman" w:cs="Times New Roman"/>
                          <w:color w:val="000000"/>
                          <w:kern w:val="0"/>
                          <w:szCs w:val="20"/>
                          <w:lang w:val="en-GB"/>
                        </w:rPr>
                        <w:t>RAN1 [RAN4]</w:t>
                      </w:r>
                    </w:p>
                  </w:txbxContent>
                </v:textbox>
                <w10:anchorlock/>
              </v:shape>
            </w:pict>
          </mc:Fallback>
        </mc:AlternateContent>
      </w:r>
    </w:p>
    <w:p w:rsidR="009E3B3D" w:rsidRDefault="003F3F91" w:rsidP="00326037">
      <w:pPr>
        <w:pStyle w:val="LGTdoc1"/>
        <w:snapToGrid/>
        <w:spacing w:beforeLines="0" w:before="100" w:beforeAutospacing="1" w:line="360" w:lineRule="auto"/>
        <w:contextualSpacing/>
        <w:rPr>
          <w:b w:val="0"/>
          <w:sz w:val="20"/>
          <w:lang w:val="en-US"/>
        </w:rPr>
      </w:pPr>
      <w:r>
        <w:rPr>
          <w:rFonts w:hint="eastAsia"/>
          <w:b w:val="0"/>
          <w:sz w:val="20"/>
          <w:lang w:val="en-US"/>
        </w:rPr>
        <w:t>In this contribution, we discuss on full power transmission in</w:t>
      </w:r>
      <w:r>
        <w:rPr>
          <w:b w:val="0"/>
          <w:sz w:val="20"/>
          <w:lang w:val="en-US"/>
        </w:rPr>
        <w:t xml:space="preserve"> case of uplink transmission</w:t>
      </w:r>
      <w:r w:rsidR="007C7454">
        <w:rPr>
          <w:b w:val="0"/>
          <w:sz w:val="20"/>
          <w:lang w:val="en-US"/>
        </w:rPr>
        <w:t xml:space="preserve"> with multiple power amplifiers.  </w:t>
      </w:r>
    </w:p>
    <w:p w:rsidR="00DE63A0" w:rsidRDefault="00FE2826" w:rsidP="008F40E0">
      <w:pPr>
        <w:pStyle w:val="LGTdoc1"/>
        <w:numPr>
          <w:ilvl w:val="0"/>
          <w:numId w:val="1"/>
        </w:numPr>
        <w:spacing w:beforeLines="0" w:before="100" w:beforeAutospacing="1"/>
        <w:rPr>
          <w:lang w:val="en-US"/>
        </w:rPr>
      </w:pPr>
      <w:r>
        <w:rPr>
          <w:lang w:val="en-US"/>
        </w:rPr>
        <w:lastRenderedPageBreak/>
        <w:t>Full transmitter power UL transmission</w:t>
      </w:r>
      <w:r w:rsidR="000E2B6F">
        <w:rPr>
          <w:lang w:val="en-US"/>
        </w:rPr>
        <w:t xml:space="preserve"> in NR</w:t>
      </w:r>
    </w:p>
    <w:p w:rsidR="003F591D" w:rsidRDefault="006577A2" w:rsidP="00326037">
      <w:pPr>
        <w:pStyle w:val="LGTdoc1"/>
        <w:snapToGrid/>
        <w:spacing w:beforeLines="0" w:before="100" w:beforeAutospacing="1" w:line="360" w:lineRule="auto"/>
        <w:ind w:firstLineChars="150" w:firstLine="300"/>
        <w:contextualSpacing/>
        <w:rPr>
          <w:b w:val="0"/>
          <w:sz w:val="20"/>
          <w:lang w:val="en-US"/>
        </w:rPr>
      </w:pPr>
      <w:r>
        <w:rPr>
          <w:b w:val="0"/>
          <w:sz w:val="20"/>
          <w:lang w:val="en-US"/>
        </w:rPr>
        <w:t>I</w:t>
      </w:r>
      <w:r>
        <w:rPr>
          <w:rFonts w:hint="eastAsia"/>
          <w:b w:val="0"/>
          <w:sz w:val="20"/>
          <w:lang w:val="en-US"/>
        </w:rPr>
        <w:t xml:space="preserve">n the </w:t>
      </w:r>
      <w:r>
        <w:rPr>
          <w:b w:val="0"/>
          <w:sz w:val="20"/>
          <w:lang w:val="en-US"/>
        </w:rPr>
        <w:t>RAN1#93 meeting, there was an online discussion regarding</w:t>
      </w:r>
      <w:r w:rsidR="00382CDA">
        <w:rPr>
          <w:b w:val="0"/>
          <w:sz w:val="20"/>
          <w:lang w:val="en-US"/>
        </w:rPr>
        <w:t xml:space="preserve"> </w:t>
      </w:r>
      <w:r w:rsidR="00E9620E">
        <w:rPr>
          <w:b w:val="0"/>
          <w:sz w:val="20"/>
          <w:lang w:val="en-US"/>
        </w:rPr>
        <w:t>full transmitter</w:t>
      </w:r>
      <w:r w:rsidR="00047D2F">
        <w:rPr>
          <w:b w:val="0"/>
          <w:sz w:val="20"/>
          <w:lang w:val="en-US"/>
        </w:rPr>
        <w:t xml:space="preserve"> power </w:t>
      </w:r>
      <w:r w:rsidR="00E9620E">
        <w:rPr>
          <w:b w:val="0"/>
          <w:sz w:val="20"/>
          <w:lang w:val="en-US"/>
        </w:rPr>
        <w:t>UL transmission</w:t>
      </w:r>
      <w:r w:rsidR="00047D2F">
        <w:rPr>
          <w:b w:val="0"/>
          <w:sz w:val="20"/>
          <w:lang w:val="en-US"/>
        </w:rPr>
        <w:t xml:space="preserve"> for PUSCH</w:t>
      </w:r>
      <w:r w:rsidR="00382CDA">
        <w:rPr>
          <w:b w:val="0"/>
          <w:sz w:val="20"/>
          <w:lang w:val="en-US"/>
        </w:rPr>
        <w:t>, and it was not reached consensus</w:t>
      </w:r>
      <w:r w:rsidR="0068027E">
        <w:rPr>
          <w:b w:val="0"/>
          <w:sz w:val="20"/>
          <w:lang w:val="en-US"/>
        </w:rPr>
        <w:t>. So,</w:t>
      </w:r>
      <w:r w:rsidR="00382CDA">
        <w:rPr>
          <w:b w:val="0"/>
          <w:sz w:val="20"/>
          <w:lang w:val="en-US"/>
        </w:rPr>
        <w:t xml:space="preserve"> this issue is left for the</w:t>
      </w:r>
      <w:r w:rsidR="0068027E">
        <w:rPr>
          <w:b w:val="0"/>
          <w:sz w:val="20"/>
          <w:lang w:val="en-US"/>
        </w:rPr>
        <w:t xml:space="preserve"> P</w:t>
      </w:r>
      <w:r w:rsidR="00382CDA">
        <w:rPr>
          <w:b w:val="0"/>
          <w:sz w:val="20"/>
          <w:lang w:val="en-US"/>
        </w:rPr>
        <w:t>hase 2 enhancement.</w:t>
      </w:r>
      <w:r w:rsidR="00047D2F">
        <w:rPr>
          <w:b w:val="0"/>
          <w:sz w:val="20"/>
          <w:lang w:val="en-US"/>
        </w:rPr>
        <w:t xml:space="preserve"> </w:t>
      </w:r>
      <w:r w:rsidR="003F591D">
        <w:rPr>
          <w:b w:val="0"/>
          <w:sz w:val="20"/>
          <w:lang w:val="en-US"/>
        </w:rPr>
        <w:t xml:space="preserve">In </w:t>
      </w:r>
      <w:r w:rsidR="002F21F7">
        <w:rPr>
          <w:b w:val="0"/>
          <w:sz w:val="20"/>
          <w:lang w:val="en-US"/>
        </w:rPr>
        <w:t xml:space="preserve">the </w:t>
      </w:r>
      <w:r w:rsidR="003F591D">
        <w:rPr>
          <w:b w:val="0"/>
          <w:sz w:val="20"/>
          <w:lang w:val="en-US"/>
        </w:rPr>
        <w:t>current TS 38.213</w:t>
      </w:r>
      <w:r w:rsidR="00DD4667">
        <w:rPr>
          <w:b w:val="0"/>
          <w:sz w:val="20"/>
          <w:lang w:val="en-US"/>
        </w:rPr>
        <w:t xml:space="preserve"> Section 7.1</w:t>
      </w:r>
      <w:r w:rsidR="003F591D">
        <w:rPr>
          <w:b w:val="0"/>
          <w:sz w:val="20"/>
          <w:lang w:val="en-US"/>
        </w:rPr>
        <w:t xml:space="preserve">, the PUSCH power control is stated as follows: </w:t>
      </w:r>
    </w:p>
    <w:p w:rsidR="003F591D" w:rsidRDefault="003F591D" w:rsidP="00DD4667">
      <w:pPr>
        <w:pStyle w:val="LGTdoc1"/>
        <w:snapToGrid/>
        <w:spacing w:beforeLines="0" w:before="100" w:beforeAutospacing="1" w:line="240" w:lineRule="atLeast"/>
        <w:ind w:firstLineChars="150" w:firstLine="300"/>
        <w:contextualSpacing/>
        <w:rPr>
          <w:b w:val="0"/>
          <w:sz w:val="20"/>
          <w:lang w:val="en-US"/>
        </w:rPr>
      </w:pPr>
    </w:p>
    <w:p w:rsidR="003D1C1D" w:rsidRDefault="00DD4667" w:rsidP="00326037">
      <w:pPr>
        <w:pStyle w:val="LGTdoc1"/>
        <w:snapToGrid/>
        <w:spacing w:beforeLines="0" w:before="100" w:beforeAutospacing="1" w:line="360" w:lineRule="auto"/>
        <w:contextualSpacing/>
        <w:rPr>
          <w:b w:val="0"/>
          <w:sz w:val="20"/>
          <w:lang w:val="en-US"/>
        </w:rPr>
      </w:pPr>
      <w:r w:rsidRPr="00DD4667">
        <w:rPr>
          <w:b w:val="0"/>
          <w:noProof/>
          <w:sz w:val="20"/>
          <w:lang w:val="en-US"/>
        </w:rPr>
        <mc:AlternateContent>
          <mc:Choice Requires="wps">
            <w:drawing>
              <wp:inline distT="0" distB="0" distL="0" distR="0">
                <wp:extent cx="5795122" cy="1205753"/>
                <wp:effectExtent l="0" t="0" r="15240" b="1397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5122" cy="1205753"/>
                        </a:xfrm>
                        <a:prstGeom prst="rect">
                          <a:avLst/>
                        </a:prstGeom>
                        <a:solidFill>
                          <a:srgbClr val="FFFFFF"/>
                        </a:solidFill>
                        <a:ln w="9525">
                          <a:solidFill>
                            <a:srgbClr val="000000"/>
                          </a:solidFill>
                          <a:miter lim="800000"/>
                          <a:headEnd/>
                          <a:tailEnd/>
                        </a:ln>
                      </wps:spPr>
                      <wps:txbx>
                        <w:txbxContent>
                          <w:p w:rsidR="00DD4667" w:rsidRPr="00DD4667" w:rsidRDefault="00DD4667" w:rsidP="00DD4667">
                            <w:pPr>
                              <w:widowControl/>
                              <w:wordWrap/>
                              <w:autoSpaceDE/>
                              <w:autoSpaceDN/>
                              <w:spacing w:after="180" w:line="240" w:lineRule="auto"/>
                              <w:jc w:val="left"/>
                              <w:rPr>
                                <w:rFonts w:ascii="Times New Roman" w:eastAsia="맑은 고딕" w:hAnsi="Times New Roman" w:cs="Times New Roman"/>
                                <w:kern w:val="0"/>
                                <w:szCs w:val="20"/>
                                <w:lang w:val="en-GB" w:eastAsia="zh-CN"/>
                              </w:rPr>
                            </w:pPr>
                            <w:r w:rsidRPr="00DD4667">
                              <w:rPr>
                                <w:rFonts w:ascii="Times New Roman" w:eastAsia="맑은 고딕" w:hAnsi="Times New Roman" w:cs="Times New Roman"/>
                                <w:kern w:val="0"/>
                                <w:szCs w:val="20"/>
                                <w:lang w:val="en-GB" w:eastAsia="zh-CN"/>
                              </w:rPr>
                              <w:t>For a PUSCH transmission</w:t>
                            </w:r>
                            <w:r w:rsidRPr="00DD4667">
                              <w:rPr>
                                <w:rFonts w:ascii="Times New Roman" w:eastAsia="맑은 고딕" w:hAnsi="Times New Roman" w:cs="Times New Roman"/>
                                <w:iCs/>
                                <w:kern w:val="0"/>
                                <w:szCs w:val="20"/>
                                <w:lang w:val="en-GB" w:eastAsia="en-US"/>
                              </w:rPr>
                              <w:t xml:space="preserve"> </w:t>
                            </w:r>
                            <w:r w:rsidRPr="00DD4667">
                              <w:rPr>
                                <w:rFonts w:ascii="Times New Roman" w:eastAsia="맑은 고딕" w:hAnsi="Times New Roman" w:cs="Times New Roman"/>
                                <w:kern w:val="0"/>
                                <w:szCs w:val="20"/>
                                <w:lang w:val="en-GB" w:eastAsia="en-US"/>
                              </w:rPr>
                              <w:t xml:space="preserve">on active UL BWP </w:t>
                            </w:r>
                            <w:r w:rsidRPr="00DD4667">
                              <w:rPr>
                                <w:rFonts w:ascii="Times New Roman" w:eastAsia="맑은 고딕" w:hAnsi="Times New Roman" w:cs="Times New Roman"/>
                                <w:iCs/>
                                <w:kern w:val="0"/>
                                <w:position w:val="-6"/>
                                <w:szCs w:val="20"/>
                                <w:lang w:val="en-GB" w:eastAsia="en-US"/>
                              </w:rPr>
                              <w:object w:dxaOrig="180" w:dyaOrig="260">
                                <v:shape id="_x0000_i1025" type="#_x0000_t75" style="width:8.75pt;height:13.4pt" o:ole="">
                                  <v:imagedata r:id="rId8" o:title=""/>
                                </v:shape>
                                <o:OLEObject Type="Embed" ProgID="Equation.3" ShapeID="_x0000_i1025" DrawAspect="Content" ObjectID="_1599665207" r:id="rId9"/>
                              </w:object>
                            </w:r>
                            <w:r w:rsidRPr="00DD4667">
                              <w:rPr>
                                <w:rFonts w:ascii="Times New Roman" w:eastAsia="맑은 고딕" w:hAnsi="Times New Roman" w:cs="Times New Roman"/>
                                <w:iCs/>
                                <w:kern w:val="0"/>
                                <w:szCs w:val="20"/>
                                <w:lang w:val="en-GB" w:eastAsia="en-US"/>
                              </w:rPr>
                              <w:t xml:space="preserve">, as described in Subclause 12, of </w:t>
                            </w:r>
                            <w:r w:rsidRPr="00DD4667">
                              <w:rPr>
                                <w:rFonts w:ascii="Times New Roman" w:eastAsia="맑은 고딕" w:hAnsi="Times New Roman" w:cs="Times New Roman"/>
                                <w:kern w:val="0"/>
                                <w:szCs w:val="20"/>
                                <w:lang w:val="en-GB" w:eastAsia="en-US"/>
                              </w:rPr>
                              <w:t xml:space="preserve">carrier </w:t>
                            </w:r>
                            <w:r w:rsidRPr="00DD4667">
                              <w:rPr>
                                <w:rFonts w:ascii="Times New Roman" w:eastAsia="맑은 고딕" w:hAnsi="Times New Roman" w:cs="Times New Roman"/>
                                <w:iCs/>
                                <w:kern w:val="0"/>
                                <w:position w:val="-10"/>
                                <w:szCs w:val="20"/>
                                <w:lang w:val="en-GB" w:eastAsia="en-US"/>
                              </w:rPr>
                              <w:object w:dxaOrig="220" w:dyaOrig="279">
                                <v:shape id="_x0000_i1026" type="#_x0000_t75" style="width:10.6pt;height:14.75pt" o:ole="">
                                  <v:imagedata r:id="rId10" o:title=""/>
                                </v:shape>
                                <o:OLEObject Type="Embed" ProgID="Equation.3" ShapeID="_x0000_i1026" DrawAspect="Content" ObjectID="_1599665208" r:id="rId11"/>
                              </w:object>
                            </w:r>
                            <w:r w:rsidRPr="00DD4667">
                              <w:rPr>
                                <w:rFonts w:ascii="Times New Roman" w:eastAsia="맑은 고딕" w:hAnsi="Times New Roman" w:cs="Times New Roman"/>
                                <w:iCs/>
                                <w:kern w:val="0"/>
                                <w:szCs w:val="20"/>
                                <w:lang w:val="en-GB" w:eastAsia="en-US"/>
                              </w:rPr>
                              <w:t xml:space="preserve"> of </w:t>
                            </w:r>
                            <w:r w:rsidRPr="00DD4667">
                              <w:rPr>
                                <w:rFonts w:ascii="Times New Roman" w:eastAsia="맑은 고딕" w:hAnsi="Times New Roman" w:cs="Times New Roman"/>
                                <w:kern w:val="0"/>
                                <w:szCs w:val="20"/>
                                <w:lang w:val="en-GB" w:eastAsia="en-US"/>
                              </w:rPr>
                              <w:t xml:space="preserve">serving cell </w:t>
                            </w:r>
                            <w:r w:rsidRPr="00DD4667">
                              <w:rPr>
                                <w:rFonts w:ascii="Times New Roman" w:eastAsia="맑은 고딕" w:hAnsi="Times New Roman" w:cs="Times New Roman"/>
                                <w:iCs/>
                                <w:kern w:val="0"/>
                                <w:position w:val="-6"/>
                                <w:szCs w:val="20"/>
                                <w:lang w:val="en-GB" w:eastAsia="en-US"/>
                              </w:rPr>
                              <w:object w:dxaOrig="160" w:dyaOrig="200">
                                <v:shape id="_x0000_i1027" type="#_x0000_t75" style="width:7.4pt;height:10.6pt" o:ole="">
                                  <v:imagedata r:id="rId12" o:title=""/>
                                </v:shape>
                                <o:OLEObject Type="Embed" ProgID="Equation.3" ShapeID="_x0000_i1027" DrawAspect="Content" ObjectID="_1599665209" r:id="rId13"/>
                              </w:object>
                            </w:r>
                            <w:r w:rsidRPr="00DD4667">
                              <w:rPr>
                                <w:rFonts w:ascii="Times New Roman" w:eastAsia="맑은 고딕" w:hAnsi="Times New Roman" w:cs="Times New Roman"/>
                                <w:iCs/>
                                <w:kern w:val="0"/>
                                <w:szCs w:val="20"/>
                                <w:lang w:val="en-GB" w:eastAsia="en-US"/>
                              </w:rPr>
                              <w:t xml:space="preserve">, </w:t>
                            </w:r>
                            <w:r w:rsidRPr="00DD4667">
                              <w:rPr>
                                <w:rFonts w:ascii="Times New Roman" w:eastAsia="맑은 고딕" w:hAnsi="Times New Roman" w:cs="Times New Roman"/>
                                <w:kern w:val="0"/>
                                <w:szCs w:val="20"/>
                                <w:lang w:val="en-GB" w:eastAsia="zh-CN"/>
                              </w:rPr>
                              <w:t xml:space="preserve">a UE first scales a linear value </w:t>
                            </w:r>
                            <w:r w:rsidRPr="00DD4667">
                              <w:rPr>
                                <w:rFonts w:ascii="Times New Roman" w:eastAsia="맑은 고딕" w:hAnsi="Times New Roman" w:cs="Times New Roman"/>
                                <w:iCs/>
                                <w:kern w:val="0"/>
                                <w:position w:val="-12"/>
                                <w:szCs w:val="20"/>
                                <w:lang w:val="en-GB" w:eastAsia="en-US"/>
                              </w:rPr>
                              <w:object w:dxaOrig="1680" w:dyaOrig="360">
                                <v:shape id="_x0000_i1028" type="#_x0000_t75" style="width:84pt;height:19.4pt" o:ole="">
                                  <v:imagedata r:id="rId14" o:title=""/>
                                </v:shape>
                                <o:OLEObject Type="Embed" ProgID="Equation.3" ShapeID="_x0000_i1028" DrawAspect="Content" ObjectID="_1599665210" r:id="rId15"/>
                              </w:object>
                            </w:r>
                            <w:r w:rsidRPr="00DD4667">
                              <w:rPr>
                                <w:rFonts w:ascii="Times New Roman" w:eastAsia="맑은 고딕" w:hAnsi="Times New Roman" w:cs="Times New Roman"/>
                                <w:iCs/>
                                <w:kern w:val="0"/>
                                <w:szCs w:val="20"/>
                                <w:lang w:val="en-GB" w:eastAsia="en-US"/>
                              </w:rPr>
                              <w:t xml:space="preserve"> of the </w:t>
                            </w:r>
                            <w:r w:rsidRPr="00DD4667">
                              <w:rPr>
                                <w:rFonts w:ascii="Times New Roman" w:eastAsia="맑은 고딕" w:hAnsi="Times New Roman" w:cs="Times New Roman"/>
                                <w:kern w:val="0"/>
                                <w:szCs w:val="20"/>
                                <w:lang w:val="en-GB" w:eastAsia="zh-CN"/>
                              </w:rPr>
                              <w:t xml:space="preserve">transmit power </w:t>
                            </w:r>
                            <w:r w:rsidRPr="00DD4667">
                              <w:rPr>
                                <w:rFonts w:ascii="Times New Roman" w:eastAsia="맑은 고딕" w:hAnsi="Times New Roman" w:cs="Times New Roman"/>
                                <w:iCs/>
                                <w:kern w:val="0"/>
                                <w:position w:val="-12"/>
                                <w:szCs w:val="20"/>
                                <w:lang w:val="en-GB" w:eastAsia="en-US"/>
                              </w:rPr>
                              <w:object w:dxaOrig="1660" w:dyaOrig="320">
                                <v:shape id="_x0000_i1029" type="#_x0000_t75" style="width:83.1pt;height:16.15pt" o:ole="">
                                  <v:imagedata r:id="rId16" o:title=""/>
                                </v:shape>
                                <o:OLEObject Type="Embed" ProgID="Equation.3" ShapeID="_x0000_i1029" DrawAspect="Content" ObjectID="_1599665211" r:id="rId17"/>
                              </w:object>
                            </w:r>
                            <w:r w:rsidRPr="00DD4667">
                              <w:rPr>
                                <w:rFonts w:ascii="Times New Roman" w:eastAsia="맑은 고딕" w:hAnsi="Times New Roman" w:cs="Times New Roman"/>
                                <w:iCs/>
                                <w:kern w:val="0"/>
                                <w:szCs w:val="20"/>
                                <w:lang w:val="en-GB" w:eastAsia="en-US"/>
                              </w:rPr>
                              <w:t xml:space="preserve">, with parameters as defined in Subclause 7.1.1, </w:t>
                            </w:r>
                            <w:r w:rsidRPr="00DD4667">
                              <w:rPr>
                                <w:rFonts w:ascii="Times New Roman" w:eastAsia="맑은 고딕" w:hAnsi="Times New Roman" w:cs="Times New Roman"/>
                                <w:kern w:val="0"/>
                                <w:szCs w:val="20"/>
                                <w:lang w:val="en-GB" w:eastAsia="zh-CN"/>
                              </w:rPr>
                              <w:t xml:space="preserve">by the ratio of the number of antenna ports with a non-zero PUSCH transmission power to the number of configured antenna ports for the PUSCH transmission scheme. The UE splits the resulting scaled power equally across the antenna ports on which the UE transmits the PUSCH with non-zero power. </w:t>
                            </w:r>
                          </w:p>
                          <w:p w:rsidR="00DD4667" w:rsidRPr="00DD4667" w:rsidRDefault="00DD4667">
                            <w:pPr>
                              <w:rPr>
                                <w:lang w:val="en-GB"/>
                              </w:rPr>
                            </w:pPr>
                          </w:p>
                        </w:txbxContent>
                      </wps:txbx>
                      <wps:bodyPr rot="0" vert="horz" wrap="square" lIns="91440" tIns="45720" rIns="91440" bIns="45720" anchor="t" anchorCtr="0">
                        <a:noAutofit/>
                      </wps:bodyPr>
                    </wps:wsp>
                  </a:graphicData>
                </a:graphic>
              </wp:inline>
            </w:drawing>
          </mc:Choice>
          <mc:Fallback>
            <w:pict>
              <v:shape id="_x0000_s1027" type="#_x0000_t202" style="width:456.3pt;height:9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">
                <v:textbox>
                  <w:txbxContent>
                    <w:p w:rsidR="00DD4667" w:rsidRPr="00DD4667" w:rsidRDefault="00DD4667" w:rsidP="00DD4667">
                      <w:pPr>
                        <w:widowControl/>
                        <w:wordWrap/>
                        <w:autoSpaceDE/>
                        <w:autoSpaceDN/>
                        <w:spacing w:after="180" w:line="240" w:lineRule="auto"/>
                        <w:jc w:val="left"/>
                        <w:rPr>
                          <w:rFonts w:ascii="Times New Roman" w:eastAsia="맑은 고딕" w:hAnsi="Times New Roman" w:cs="Times New Roman"/>
                          <w:kern w:val="0"/>
                          <w:szCs w:val="20"/>
                          <w:lang w:val="en-GB" w:eastAsia="zh-CN"/>
                        </w:rPr>
                      </w:pPr>
                      <w:r w:rsidRPr="00DD4667">
                        <w:rPr>
                          <w:rFonts w:ascii="Times New Roman" w:eastAsia="맑은 고딕" w:hAnsi="Times New Roman" w:cs="Times New Roman"/>
                          <w:kern w:val="0"/>
                          <w:szCs w:val="20"/>
                          <w:lang w:val="en-GB" w:eastAsia="zh-CN"/>
                        </w:rPr>
                        <w:t>For a PUSCH transmission</w:t>
                      </w:r>
                      <w:r w:rsidRPr="00DD4667">
                        <w:rPr>
                          <w:rFonts w:ascii="Times New Roman" w:eastAsia="맑은 고딕" w:hAnsi="Times New Roman" w:cs="Times New Roman"/>
                          <w:iCs/>
                          <w:kern w:val="0"/>
                          <w:szCs w:val="20"/>
                          <w:lang w:val="en-GB" w:eastAsia="en-US"/>
                        </w:rPr>
                        <w:t xml:space="preserve"> </w:t>
                      </w:r>
                      <w:r w:rsidRPr="00DD4667">
                        <w:rPr>
                          <w:rFonts w:ascii="Times New Roman" w:eastAsia="맑은 고딕" w:hAnsi="Times New Roman" w:cs="Times New Roman"/>
                          <w:kern w:val="0"/>
                          <w:szCs w:val="20"/>
                          <w:lang w:val="en-GB" w:eastAsia="en-US"/>
                        </w:rPr>
                        <w:t xml:space="preserve">on active UL BWP </w:t>
                      </w:r>
                      <w:r w:rsidRPr="00DD4667">
                        <w:rPr>
                          <w:rFonts w:ascii="Times New Roman" w:eastAsia="맑은 고딕" w:hAnsi="Times New Roman" w:cs="Times New Roman"/>
                          <w:iCs/>
                          <w:kern w:val="0"/>
                          <w:position w:val="-6"/>
                          <w:szCs w:val="20"/>
                          <w:lang w:val="en-GB" w:eastAsia="en-US"/>
                        </w:rPr>
                        <w:object w:dxaOrig="180" w:dyaOrig="260">
                          <v:shape id="_x0000_i1025" type="#_x0000_t75" style="width:8.75pt;height:13.4pt" o:ole="">
                            <v:imagedata r:id="rId18" o:title=""/>
                          </v:shape>
                          <o:OLEObject Type="Embed" ProgID="Equation.3" ShapeID="_x0000_i1025" DrawAspect="Content" ObjectID="_1599030852" r:id="rId19"/>
                        </w:object>
                      </w:r>
                      <w:r w:rsidRPr="00DD4667">
                        <w:rPr>
                          <w:rFonts w:ascii="Times New Roman" w:eastAsia="맑은 고딕" w:hAnsi="Times New Roman" w:cs="Times New Roman"/>
                          <w:iCs/>
                          <w:kern w:val="0"/>
                          <w:szCs w:val="20"/>
                          <w:lang w:val="en-GB" w:eastAsia="en-US"/>
                        </w:rPr>
                        <w:t xml:space="preserve">, as described in Subclause 12, of </w:t>
                      </w:r>
                      <w:r w:rsidRPr="00DD4667">
                        <w:rPr>
                          <w:rFonts w:ascii="Times New Roman" w:eastAsia="맑은 고딕" w:hAnsi="Times New Roman" w:cs="Times New Roman"/>
                          <w:kern w:val="0"/>
                          <w:szCs w:val="20"/>
                          <w:lang w:val="en-GB" w:eastAsia="en-US"/>
                        </w:rPr>
                        <w:t xml:space="preserve">carrier </w:t>
                      </w:r>
                      <w:r w:rsidRPr="00DD4667">
                        <w:rPr>
                          <w:rFonts w:ascii="Times New Roman" w:eastAsia="맑은 고딕" w:hAnsi="Times New Roman" w:cs="Times New Roman"/>
                          <w:iCs/>
                          <w:kern w:val="0"/>
                          <w:position w:val="-10"/>
                          <w:szCs w:val="20"/>
                          <w:lang w:val="en-GB" w:eastAsia="en-US"/>
                        </w:rPr>
                        <w:object w:dxaOrig="220" w:dyaOrig="279">
                          <v:shape id="_x0000_i1026" type="#_x0000_t75" style="width:10.6pt;height:14.75pt" o:ole="">
                            <v:imagedata r:id="rId20" o:title=""/>
                          </v:shape>
                          <o:OLEObject Type="Embed" ProgID="Equation.3" ShapeID="_x0000_i1026" DrawAspect="Content" ObjectID="_1599030853" r:id="rId21"/>
                        </w:object>
                      </w:r>
                      <w:r w:rsidRPr="00DD4667">
                        <w:rPr>
                          <w:rFonts w:ascii="Times New Roman" w:eastAsia="맑은 고딕" w:hAnsi="Times New Roman" w:cs="Times New Roman"/>
                          <w:iCs/>
                          <w:kern w:val="0"/>
                          <w:szCs w:val="20"/>
                          <w:lang w:val="en-GB" w:eastAsia="en-US"/>
                        </w:rPr>
                        <w:t xml:space="preserve"> of </w:t>
                      </w:r>
                      <w:r w:rsidRPr="00DD4667">
                        <w:rPr>
                          <w:rFonts w:ascii="Times New Roman" w:eastAsia="맑은 고딕" w:hAnsi="Times New Roman" w:cs="Times New Roman"/>
                          <w:kern w:val="0"/>
                          <w:szCs w:val="20"/>
                          <w:lang w:val="en-GB" w:eastAsia="en-US"/>
                        </w:rPr>
                        <w:t xml:space="preserve">serving cell </w:t>
                      </w:r>
                      <w:r w:rsidRPr="00DD4667">
                        <w:rPr>
                          <w:rFonts w:ascii="Times New Roman" w:eastAsia="맑은 고딕" w:hAnsi="Times New Roman" w:cs="Times New Roman"/>
                          <w:iCs/>
                          <w:kern w:val="0"/>
                          <w:position w:val="-6"/>
                          <w:szCs w:val="20"/>
                          <w:lang w:val="en-GB" w:eastAsia="en-US"/>
                        </w:rPr>
                        <w:object w:dxaOrig="160" w:dyaOrig="200">
                          <v:shape id="_x0000_i1027" type="#_x0000_t75" style="width:7.4pt;height:10.6pt" o:ole="">
                            <v:imagedata r:id="rId22" o:title=""/>
                          </v:shape>
                          <o:OLEObject Type="Embed" ProgID="Equation.3" ShapeID="_x0000_i1027" DrawAspect="Content" ObjectID="_1599030854" r:id="rId23"/>
                        </w:object>
                      </w:r>
                      <w:r w:rsidRPr="00DD4667">
                        <w:rPr>
                          <w:rFonts w:ascii="Times New Roman" w:eastAsia="맑은 고딕" w:hAnsi="Times New Roman" w:cs="Times New Roman"/>
                          <w:iCs/>
                          <w:kern w:val="0"/>
                          <w:szCs w:val="20"/>
                          <w:lang w:val="en-GB" w:eastAsia="en-US"/>
                        </w:rPr>
                        <w:t xml:space="preserve">, </w:t>
                      </w:r>
                      <w:r w:rsidRPr="00DD4667">
                        <w:rPr>
                          <w:rFonts w:ascii="Times New Roman" w:eastAsia="맑은 고딕" w:hAnsi="Times New Roman" w:cs="Times New Roman"/>
                          <w:kern w:val="0"/>
                          <w:szCs w:val="20"/>
                          <w:lang w:val="en-GB" w:eastAsia="zh-CN"/>
                        </w:rPr>
                        <w:t xml:space="preserve">a UE first scales a linear value </w:t>
                      </w:r>
                      <w:r w:rsidRPr="00DD4667">
                        <w:rPr>
                          <w:rFonts w:ascii="Times New Roman" w:eastAsia="맑은 고딕" w:hAnsi="Times New Roman" w:cs="Times New Roman"/>
                          <w:iCs/>
                          <w:kern w:val="0"/>
                          <w:position w:val="-12"/>
                          <w:szCs w:val="20"/>
                          <w:lang w:val="en-GB" w:eastAsia="en-US"/>
                        </w:rPr>
                        <w:object w:dxaOrig="1680" w:dyaOrig="360">
                          <v:shape id="_x0000_i1028" type="#_x0000_t75" style="width:84pt;height:19.4pt" o:ole="">
                            <v:imagedata r:id="rId24" o:title=""/>
                          </v:shape>
                          <o:OLEObject Type="Embed" ProgID="Equation.3" ShapeID="_x0000_i1028" DrawAspect="Content" ObjectID="_1599030855" r:id="rId25"/>
                        </w:object>
                      </w:r>
                      <w:r w:rsidRPr="00DD4667">
                        <w:rPr>
                          <w:rFonts w:ascii="Times New Roman" w:eastAsia="맑은 고딕" w:hAnsi="Times New Roman" w:cs="Times New Roman"/>
                          <w:iCs/>
                          <w:kern w:val="0"/>
                          <w:szCs w:val="20"/>
                          <w:lang w:val="en-GB" w:eastAsia="en-US"/>
                        </w:rPr>
                        <w:t xml:space="preserve"> of the </w:t>
                      </w:r>
                      <w:r w:rsidRPr="00DD4667">
                        <w:rPr>
                          <w:rFonts w:ascii="Times New Roman" w:eastAsia="맑은 고딕" w:hAnsi="Times New Roman" w:cs="Times New Roman"/>
                          <w:kern w:val="0"/>
                          <w:szCs w:val="20"/>
                          <w:lang w:val="en-GB" w:eastAsia="zh-CN"/>
                        </w:rPr>
                        <w:t xml:space="preserve">transmit power </w:t>
                      </w:r>
                      <w:r w:rsidRPr="00DD4667">
                        <w:rPr>
                          <w:rFonts w:ascii="Times New Roman" w:eastAsia="맑은 고딕" w:hAnsi="Times New Roman" w:cs="Times New Roman"/>
                          <w:iCs/>
                          <w:kern w:val="0"/>
                          <w:position w:val="-12"/>
                          <w:szCs w:val="20"/>
                          <w:lang w:val="en-GB" w:eastAsia="en-US"/>
                        </w:rPr>
                        <w:object w:dxaOrig="1660" w:dyaOrig="320">
                          <v:shape id="_x0000_i1029" type="#_x0000_t75" style="width:83.1pt;height:16.15pt" o:ole="">
                            <v:imagedata r:id="rId26" o:title=""/>
                          </v:shape>
                          <o:OLEObject Type="Embed" ProgID="Equation.3" ShapeID="_x0000_i1029" DrawAspect="Content" ObjectID="_1599030856" r:id="rId27"/>
                        </w:object>
                      </w:r>
                      <w:r w:rsidRPr="00DD4667">
                        <w:rPr>
                          <w:rFonts w:ascii="Times New Roman" w:eastAsia="맑은 고딕" w:hAnsi="Times New Roman" w:cs="Times New Roman"/>
                          <w:iCs/>
                          <w:kern w:val="0"/>
                          <w:szCs w:val="20"/>
                          <w:lang w:val="en-GB" w:eastAsia="en-US"/>
                        </w:rPr>
                        <w:t xml:space="preserve">, with parameters as defined in Subclause 7.1.1, </w:t>
                      </w:r>
                      <w:r w:rsidRPr="00DD4667">
                        <w:rPr>
                          <w:rFonts w:ascii="Times New Roman" w:eastAsia="맑은 고딕" w:hAnsi="Times New Roman" w:cs="Times New Roman"/>
                          <w:kern w:val="0"/>
                          <w:szCs w:val="20"/>
                          <w:lang w:val="en-GB" w:eastAsia="zh-CN"/>
                        </w:rPr>
                        <w:t xml:space="preserve">by the ratio of the number of antenna ports with a non-zero PUSCH transmission power to the number of configured antenna ports for the PUSCH transmission scheme. The UE splits the resulting scaled power equally across the antenna ports on which the UE transmits the PUSCH with non-zero power. </w:t>
                      </w:r>
                    </w:p>
                    <w:p w:rsidR="00DD4667" w:rsidRPr="00DD4667" w:rsidRDefault="00DD4667">
                      <w:pPr>
                        <w:rPr>
                          <w:lang w:val="en-GB"/>
                        </w:rPr>
                      </w:pPr>
                    </w:p>
                  </w:txbxContent>
                </v:textbox>
                <w10:anchorlock/>
              </v:shape>
            </w:pict>
          </mc:Fallback>
        </mc:AlternateContent>
      </w:r>
      <w:r w:rsidR="002F21F7">
        <w:rPr>
          <w:b w:val="0"/>
          <w:sz w:val="20"/>
          <w:lang w:val="en-US"/>
        </w:rPr>
        <w:t xml:space="preserve">As shown above, the </w:t>
      </w:r>
      <w:r w:rsidR="008D5EA4">
        <w:rPr>
          <w:b w:val="0"/>
          <w:sz w:val="20"/>
          <w:lang w:val="en-US"/>
        </w:rPr>
        <w:t>PUSCH</w:t>
      </w:r>
      <w:r w:rsidR="005E525B">
        <w:rPr>
          <w:b w:val="0"/>
          <w:sz w:val="20"/>
          <w:lang w:val="en-US"/>
        </w:rPr>
        <w:t xml:space="preserve"> transmission</w:t>
      </w:r>
      <w:r w:rsidR="008D5EA4">
        <w:rPr>
          <w:b w:val="0"/>
          <w:sz w:val="20"/>
          <w:lang w:val="en-US"/>
        </w:rPr>
        <w:t xml:space="preserve"> is </w:t>
      </w:r>
      <w:r w:rsidR="002F21F7">
        <w:rPr>
          <w:b w:val="0"/>
          <w:sz w:val="20"/>
          <w:lang w:val="en-US"/>
        </w:rPr>
        <w:t xml:space="preserve">scaling </w:t>
      </w:r>
      <w:r w:rsidR="008D5EA4">
        <w:rPr>
          <w:b w:val="0"/>
          <w:sz w:val="20"/>
          <w:lang w:val="en-US"/>
        </w:rPr>
        <w:t>by</w:t>
      </w:r>
      <w:r w:rsidR="002F21F7">
        <w:rPr>
          <w:b w:val="0"/>
          <w:sz w:val="20"/>
          <w:lang w:val="en-US"/>
        </w:rPr>
        <w:t xml:space="preserve"> </w:t>
      </w:r>
      <w:r w:rsidR="008D5EA4" w:rsidRPr="008D5EA4">
        <w:rPr>
          <w:b w:val="0"/>
          <w:sz w:val="20"/>
          <w:lang w:val="en-US"/>
        </w:rPr>
        <w:t>the ratio of the number of antenna ports with a non-zero PUSCH transmission power to the number of configured antenna ports for the PUSCH transmission scheme</w:t>
      </w:r>
      <w:r w:rsidR="009846E7">
        <w:rPr>
          <w:b w:val="0"/>
          <w:sz w:val="20"/>
          <w:lang w:val="en-US"/>
        </w:rPr>
        <w:t xml:space="preserve">. </w:t>
      </w:r>
      <w:r w:rsidR="003D1C1D">
        <w:rPr>
          <w:b w:val="0"/>
          <w:sz w:val="20"/>
          <w:lang w:val="en-US"/>
        </w:rPr>
        <w:t xml:space="preserve">Due to this scaling factor, </w:t>
      </w:r>
      <w:r w:rsidR="00184F56">
        <w:rPr>
          <w:b w:val="0"/>
          <w:sz w:val="20"/>
          <w:lang w:val="en-US"/>
        </w:rPr>
        <w:t>some precoders</w:t>
      </w:r>
      <w:r w:rsidR="00102536">
        <w:rPr>
          <w:b w:val="0"/>
          <w:sz w:val="20"/>
          <w:lang w:val="en-US"/>
        </w:rPr>
        <w:t xml:space="preserve"> (e.g., some</w:t>
      </w:r>
      <w:r w:rsidR="006A5BDB">
        <w:rPr>
          <w:b w:val="0"/>
          <w:sz w:val="20"/>
          <w:lang w:val="en-US"/>
        </w:rPr>
        <w:t xml:space="preserve"> </w:t>
      </w:r>
      <w:r w:rsidR="00102536">
        <w:rPr>
          <w:b w:val="0"/>
          <w:sz w:val="20"/>
          <w:lang w:val="en-US"/>
        </w:rPr>
        <w:t xml:space="preserve">of partial and non-coherent </w:t>
      </w:r>
      <w:r w:rsidR="006A5BDB">
        <w:rPr>
          <w:b w:val="0"/>
          <w:sz w:val="20"/>
          <w:lang w:val="en-US"/>
        </w:rPr>
        <w:t xml:space="preserve">TPMIs </w:t>
      </w:r>
      <w:r w:rsidR="00102536">
        <w:rPr>
          <w:b w:val="0"/>
          <w:sz w:val="20"/>
          <w:lang w:val="en-US"/>
        </w:rPr>
        <w:t>for cod</w:t>
      </w:r>
      <w:r w:rsidR="006A5BDB">
        <w:rPr>
          <w:b w:val="0"/>
          <w:sz w:val="20"/>
          <w:lang w:val="en-US"/>
        </w:rPr>
        <w:t>ebook based UL and some of non-codebook based UL)</w:t>
      </w:r>
      <w:r w:rsidR="00102536">
        <w:rPr>
          <w:b w:val="0"/>
          <w:sz w:val="20"/>
          <w:lang w:val="en-US"/>
        </w:rPr>
        <w:t xml:space="preserve"> </w:t>
      </w:r>
      <w:r w:rsidR="00184F56">
        <w:rPr>
          <w:b w:val="0"/>
          <w:sz w:val="20"/>
          <w:lang w:val="en-US"/>
        </w:rPr>
        <w:t>cannot have full power transmission</w:t>
      </w:r>
      <w:r w:rsidR="006A5BDB">
        <w:rPr>
          <w:b w:val="0"/>
          <w:sz w:val="20"/>
          <w:lang w:val="en-US"/>
        </w:rPr>
        <w:t xml:space="preserve">. </w:t>
      </w:r>
    </w:p>
    <w:p w:rsidR="006A5BDB" w:rsidRDefault="006A5BDB" w:rsidP="00326037">
      <w:pPr>
        <w:pStyle w:val="LGTdoc1"/>
        <w:snapToGrid/>
        <w:spacing w:beforeLines="0" w:before="100" w:beforeAutospacing="1" w:line="360" w:lineRule="auto"/>
        <w:contextualSpacing/>
        <w:rPr>
          <w:b w:val="0"/>
          <w:sz w:val="20"/>
          <w:lang w:val="en-US"/>
        </w:rPr>
      </w:pPr>
      <w:r>
        <w:rPr>
          <w:b w:val="0"/>
          <w:sz w:val="20"/>
          <w:lang w:val="en-US"/>
        </w:rPr>
        <w:t xml:space="preserve">   On the one hand, above power control has the benefit for UE implementation aspect. </w:t>
      </w:r>
      <w:r w:rsidRPr="003D1C1D">
        <w:rPr>
          <w:b w:val="0"/>
          <w:sz w:val="20"/>
          <w:lang w:val="en-US"/>
        </w:rPr>
        <w:t>Since power boost-up from un-used</w:t>
      </w:r>
      <w:r>
        <w:rPr>
          <w:b w:val="0"/>
          <w:sz w:val="20"/>
          <w:lang w:val="en-US"/>
        </w:rPr>
        <w:t xml:space="preserve"> </w:t>
      </w:r>
      <w:r w:rsidRPr="003D1C1D">
        <w:rPr>
          <w:b w:val="0"/>
          <w:sz w:val="20"/>
          <w:lang w:val="en-US"/>
        </w:rPr>
        <w:t>port(s) requires wider dynamic range of power amplifier, it may require more expensive RF-chains at UE. Also,</w:t>
      </w:r>
      <w:r w:rsidR="0013779D">
        <w:rPr>
          <w:b w:val="0"/>
          <w:sz w:val="20"/>
          <w:lang w:val="en-US"/>
        </w:rPr>
        <w:t xml:space="preserve"> such</w:t>
      </w:r>
      <w:r w:rsidRPr="003D1C1D">
        <w:rPr>
          <w:b w:val="0"/>
          <w:sz w:val="20"/>
          <w:lang w:val="en-US"/>
        </w:rPr>
        <w:t xml:space="preserve"> antenna “turn-off” has a merit of UE battery saving</w:t>
      </w:r>
      <w:r w:rsidR="00D9716E">
        <w:rPr>
          <w:b w:val="0"/>
          <w:sz w:val="20"/>
          <w:lang w:val="en-US"/>
        </w:rPr>
        <w:t xml:space="preserve"> and preventing </w:t>
      </w:r>
      <w:r w:rsidR="004E1800" w:rsidRPr="003D1C1D">
        <w:rPr>
          <w:b w:val="0"/>
          <w:sz w:val="20"/>
          <w:lang w:val="en-US"/>
        </w:rPr>
        <w:t>unnecessary uplink interference</w:t>
      </w:r>
      <w:r w:rsidR="00D9716E">
        <w:rPr>
          <w:b w:val="0"/>
          <w:sz w:val="20"/>
          <w:lang w:val="en-US"/>
        </w:rPr>
        <w:t xml:space="preserve">. </w:t>
      </w:r>
    </w:p>
    <w:p w:rsidR="003D1C1D" w:rsidRDefault="00D9716E" w:rsidP="00824DFB">
      <w:pPr>
        <w:pStyle w:val="LGTdoc1"/>
        <w:snapToGrid/>
        <w:spacing w:beforeLines="0" w:before="100" w:beforeAutospacing="1" w:line="360" w:lineRule="auto"/>
        <w:contextualSpacing/>
        <w:rPr>
          <w:b w:val="0"/>
          <w:sz w:val="20"/>
          <w:lang w:val="en-US"/>
        </w:rPr>
      </w:pPr>
      <w:r>
        <w:rPr>
          <w:b w:val="0"/>
          <w:sz w:val="20"/>
          <w:lang w:val="en-US"/>
        </w:rPr>
        <w:t xml:space="preserve">   On the other hand, above power control </w:t>
      </w:r>
      <w:r w:rsidR="001621BF">
        <w:rPr>
          <w:b w:val="0"/>
          <w:sz w:val="20"/>
          <w:lang w:val="en-US"/>
        </w:rPr>
        <w:t>may have</w:t>
      </w:r>
      <w:r>
        <w:rPr>
          <w:b w:val="0"/>
          <w:sz w:val="20"/>
          <w:lang w:val="en-US"/>
        </w:rPr>
        <w:t xml:space="preserve"> the coverage issue</w:t>
      </w:r>
      <w:r w:rsidR="00097BE8">
        <w:rPr>
          <w:b w:val="0"/>
          <w:sz w:val="20"/>
          <w:lang w:val="en-US"/>
        </w:rPr>
        <w:t xml:space="preserve"> in case of non-full power UL transmission</w:t>
      </w:r>
      <w:r w:rsidR="006823BA">
        <w:rPr>
          <w:b w:val="0"/>
          <w:sz w:val="20"/>
          <w:lang w:val="en-US"/>
        </w:rPr>
        <w:t>,</w:t>
      </w:r>
      <w:r w:rsidR="00786BB8">
        <w:rPr>
          <w:b w:val="0"/>
          <w:sz w:val="20"/>
          <w:lang w:val="en-US"/>
        </w:rPr>
        <w:t xml:space="preserve"> </w:t>
      </w:r>
      <w:r w:rsidR="00BB7347">
        <w:rPr>
          <w:b w:val="0"/>
          <w:sz w:val="20"/>
          <w:lang w:val="en-US"/>
        </w:rPr>
        <w:t>and thus performance loss especially for cell edge UE is expected</w:t>
      </w:r>
      <w:r w:rsidR="00097BE8">
        <w:rPr>
          <w:b w:val="0"/>
          <w:sz w:val="20"/>
          <w:lang w:val="en-US"/>
        </w:rPr>
        <w:t xml:space="preserve">. </w:t>
      </w:r>
      <w:r w:rsidR="00964FC1">
        <w:rPr>
          <w:b w:val="0"/>
          <w:sz w:val="20"/>
          <w:lang w:val="en-US"/>
        </w:rPr>
        <w:t xml:space="preserve">To resolve this issue, two solutions are proposed in [2] and [3]. </w:t>
      </w:r>
      <w:r w:rsidR="0013779D">
        <w:rPr>
          <w:b w:val="0"/>
          <w:sz w:val="20"/>
          <w:lang w:val="en-US"/>
        </w:rPr>
        <w:t xml:space="preserve">In [2], the scaling factor can be determined by </w:t>
      </w:r>
      <m:oMath>
        <m:r>
          <m:rPr>
            <m:sty m:val="bi"/>
          </m:rPr>
          <w:rPr>
            <w:rFonts w:ascii="Cambria Math" w:hAnsi="Cambria Math"/>
            <w:sz w:val="20"/>
          </w:rPr>
          <m:t>β=min{1,K</m:t>
        </m:r>
        <m:f>
          <m:fPr>
            <m:ctrlPr>
              <w:rPr>
                <w:rFonts w:ascii="Cambria Math" w:hAnsi="Cambria Math"/>
                <w:b w:val="0"/>
                <w:i/>
                <w:sz w:val="20"/>
              </w:rPr>
            </m:ctrlPr>
          </m:fPr>
          <m:num>
            <m:sSub>
              <m:sSubPr>
                <m:ctrlPr>
                  <w:rPr>
                    <w:rFonts w:ascii="Cambria Math" w:hAnsi="Cambria Math"/>
                    <w:b w:val="0"/>
                    <w:i/>
                    <w:sz w:val="20"/>
                  </w:rPr>
                </m:ctrlPr>
              </m:sSubPr>
              <m:e>
                <m:r>
                  <m:rPr>
                    <m:sty m:val="bi"/>
                  </m:rPr>
                  <w:rPr>
                    <w:rFonts w:ascii="Cambria Math" w:hAnsi="Cambria Math"/>
                    <w:sz w:val="20"/>
                  </w:rPr>
                  <m:t>ρ</m:t>
                </m:r>
              </m:e>
              <m:sub>
                <m:r>
                  <m:rPr>
                    <m:sty m:val="bi"/>
                  </m:rPr>
                  <w:rPr>
                    <w:rFonts w:ascii="Cambria Math" w:hAnsi="Cambria Math"/>
                    <w:sz w:val="20"/>
                  </w:rPr>
                  <m:t>0</m:t>
                </m:r>
              </m:sub>
            </m:sSub>
          </m:num>
          <m:den>
            <m:r>
              <m:rPr>
                <m:sty m:val="bi"/>
              </m:rPr>
              <w:rPr>
                <w:rFonts w:ascii="Cambria Math" w:hAnsi="Cambria Math"/>
                <w:sz w:val="20"/>
              </w:rPr>
              <m:t>ρ</m:t>
            </m:r>
          </m:den>
        </m:f>
        <m:r>
          <m:rPr>
            <m:sty m:val="bi"/>
          </m:rPr>
          <w:rPr>
            <w:rFonts w:ascii="Cambria Math" w:hAnsi="Cambria Math"/>
            <w:sz w:val="20"/>
          </w:rPr>
          <m:t>}</m:t>
        </m:r>
      </m:oMath>
      <w:r w:rsidR="0013779D" w:rsidRPr="0013779D">
        <w:rPr>
          <w:b w:val="0"/>
          <w:sz w:val="20"/>
        </w:rPr>
        <w:t xml:space="preserve"> where</w:t>
      </w:r>
      <w:r w:rsidR="0013779D">
        <w:rPr>
          <w:b w:val="0"/>
          <w:sz w:val="20"/>
        </w:rPr>
        <w:t xml:space="preserve"> </w:t>
      </w:r>
      <m:oMath>
        <m:f>
          <m:fPr>
            <m:ctrlPr>
              <w:rPr>
                <w:rFonts w:ascii="Cambria Math" w:hAnsi="Cambria Math"/>
                <w:b w:val="0"/>
                <w:i/>
                <w:sz w:val="20"/>
              </w:rPr>
            </m:ctrlPr>
          </m:fPr>
          <m:num>
            <m:sSub>
              <m:sSubPr>
                <m:ctrlPr>
                  <w:rPr>
                    <w:rFonts w:ascii="Cambria Math" w:hAnsi="Cambria Math"/>
                    <w:b w:val="0"/>
                    <w:i/>
                    <w:sz w:val="20"/>
                  </w:rPr>
                </m:ctrlPr>
              </m:sSubPr>
              <m:e>
                <m:r>
                  <m:rPr>
                    <m:sty m:val="bi"/>
                  </m:rPr>
                  <w:rPr>
                    <w:rFonts w:ascii="Cambria Math" w:hAnsi="Cambria Math"/>
                    <w:sz w:val="20"/>
                  </w:rPr>
                  <m:t>ρ</m:t>
                </m:r>
              </m:e>
              <m:sub>
                <m:r>
                  <m:rPr>
                    <m:sty m:val="bi"/>
                  </m:rPr>
                  <w:rPr>
                    <w:rFonts w:ascii="Cambria Math" w:hAnsi="Cambria Math"/>
                    <w:sz w:val="20"/>
                  </w:rPr>
                  <m:t>0</m:t>
                </m:r>
              </m:sub>
            </m:sSub>
          </m:num>
          <m:den>
            <m:r>
              <m:rPr>
                <m:sty m:val="bi"/>
              </m:rPr>
              <w:rPr>
                <w:rFonts w:ascii="Cambria Math" w:hAnsi="Cambria Math"/>
                <w:sz w:val="20"/>
              </w:rPr>
              <m:t>ρ</m:t>
            </m:r>
          </m:den>
        </m:f>
      </m:oMath>
      <w:r w:rsidR="0013779D">
        <w:rPr>
          <w:rFonts w:hint="eastAsia"/>
          <w:b w:val="0"/>
          <w:sz w:val="20"/>
        </w:rPr>
        <w:t xml:space="preserve"> is </w:t>
      </w:r>
      <w:r w:rsidR="0013779D" w:rsidRPr="008D5EA4">
        <w:rPr>
          <w:b w:val="0"/>
          <w:sz w:val="20"/>
          <w:lang w:val="en-US"/>
        </w:rPr>
        <w:t>the ratio of the number of antenna ports with a non-zero PUSCH transmission power to the number of configured antenna ports</w:t>
      </w:r>
      <w:r w:rsidR="00AB0F85">
        <w:rPr>
          <w:b w:val="0"/>
          <w:sz w:val="20"/>
          <w:lang w:val="en-US"/>
        </w:rPr>
        <w:t>,</w:t>
      </w:r>
      <w:r w:rsidR="0013779D">
        <w:rPr>
          <w:b w:val="0"/>
          <w:sz w:val="20"/>
          <w:lang w:val="en-US"/>
        </w:rPr>
        <w:t xml:space="preserve"> and </w:t>
      </w:r>
      <m:oMath>
        <m:r>
          <m:rPr>
            <m:sty m:val="bi"/>
          </m:rPr>
          <w:rPr>
            <w:rFonts w:ascii="Cambria Math" w:hAnsi="Cambria Math"/>
            <w:sz w:val="20"/>
          </w:rPr>
          <m:t>K</m:t>
        </m:r>
      </m:oMath>
      <w:r w:rsidR="006823BA">
        <w:rPr>
          <w:rFonts w:hint="eastAsia"/>
          <w:b w:val="0"/>
          <w:sz w:val="20"/>
        </w:rPr>
        <w:t xml:space="preserve"> </w:t>
      </w:r>
      <w:r w:rsidR="006823BA">
        <w:rPr>
          <w:b w:val="0"/>
          <w:sz w:val="20"/>
        </w:rPr>
        <w:t>is set to 1 in case of non-codebook based UL transmission and is determined by higher layer parameter</w:t>
      </w:r>
      <w:r w:rsidR="00AB0F85">
        <w:rPr>
          <w:b w:val="0"/>
          <w:sz w:val="20"/>
        </w:rPr>
        <w:t xml:space="preserve"> </w:t>
      </w:r>
      <w:r w:rsidR="006823BA" w:rsidRPr="006823BA">
        <w:rPr>
          <w:b w:val="0"/>
          <w:i/>
          <w:sz w:val="20"/>
        </w:rPr>
        <w:t>codbookSubset</w:t>
      </w:r>
      <w:r w:rsidR="006823BA">
        <w:rPr>
          <w:b w:val="0"/>
          <w:i/>
          <w:sz w:val="20"/>
        </w:rPr>
        <w:t xml:space="preserve"> </w:t>
      </w:r>
      <w:r w:rsidR="006823BA" w:rsidRPr="006823BA">
        <w:rPr>
          <w:b w:val="0"/>
          <w:sz w:val="20"/>
        </w:rPr>
        <w:t>in</w:t>
      </w:r>
      <w:r w:rsidR="005C6DAE">
        <w:rPr>
          <w:b w:val="0"/>
          <w:sz w:val="20"/>
        </w:rPr>
        <w:t xml:space="preserve"> case of codebook based UL transmission</w:t>
      </w:r>
      <w:r w:rsidR="005056DA">
        <w:rPr>
          <w:b w:val="0"/>
          <w:sz w:val="20"/>
          <w:lang w:val="en-US"/>
        </w:rPr>
        <w:t xml:space="preserve">. </w:t>
      </w:r>
      <w:r w:rsidR="00E91C81">
        <w:rPr>
          <w:b w:val="0"/>
          <w:sz w:val="20"/>
          <w:lang w:val="en-US"/>
        </w:rPr>
        <w:t xml:space="preserve">Based on the solution in [2], </w:t>
      </w:r>
      <w:r w:rsidR="005056DA">
        <w:rPr>
          <w:b w:val="0"/>
          <w:sz w:val="20"/>
          <w:lang w:val="en-US"/>
        </w:rPr>
        <w:t>[3] considers one more constraint</w:t>
      </w:r>
      <w:r w:rsidR="00824DFB">
        <w:rPr>
          <w:b w:val="0"/>
          <w:sz w:val="20"/>
          <w:lang w:val="en-US"/>
        </w:rPr>
        <w:t xml:space="preserve"> to keep the same power per non-zero antenna port across </w:t>
      </w:r>
      <w:r w:rsidR="007A4618">
        <w:rPr>
          <w:b w:val="0"/>
          <w:sz w:val="20"/>
          <w:lang w:val="en-US"/>
        </w:rPr>
        <w:t xml:space="preserve">all TPMIs for a </w:t>
      </w:r>
      <w:r w:rsidR="00824DFB">
        <w:rPr>
          <w:b w:val="0"/>
          <w:sz w:val="20"/>
          <w:lang w:val="en-US"/>
        </w:rPr>
        <w:t>given rank. The intention of this constraint is to sa</w:t>
      </w:r>
      <w:r w:rsidR="00AA1907">
        <w:rPr>
          <w:b w:val="0"/>
          <w:sz w:val="20"/>
          <w:lang w:val="en-US"/>
        </w:rPr>
        <w:t>ve UE power.</w:t>
      </w:r>
      <w:r w:rsidR="00615675">
        <w:rPr>
          <w:b w:val="0"/>
          <w:sz w:val="20"/>
          <w:lang w:val="en-US"/>
        </w:rPr>
        <w:t xml:space="preserve"> However,</w:t>
      </w:r>
      <w:r w:rsidR="007A4618">
        <w:rPr>
          <w:b w:val="0"/>
          <w:sz w:val="20"/>
          <w:lang w:val="en-US"/>
        </w:rPr>
        <w:t xml:space="preserve"> this </w:t>
      </w:r>
      <w:r w:rsidR="00615675">
        <w:rPr>
          <w:b w:val="0"/>
          <w:sz w:val="20"/>
          <w:lang w:val="en-US"/>
        </w:rPr>
        <w:t>make</w:t>
      </w:r>
      <w:r w:rsidR="002817FB">
        <w:rPr>
          <w:b w:val="0"/>
          <w:sz w:val="20"/>
          <w:lang w:val="en-US"/>
        </w:rPr>
        <w:t>s</w:t>
      </w:r>
      <w:r w:rsidR="00615675">
        <w:rPr>
          <w:b w:val="0"/>
          <w:sz w:val="20"/>
          <w:lang w:val="en-US"/>
        </w:rPr>
        <w:t xml:space="preserve"> the power control algorithm more complicated and the actual benefit</w:t>
      </w:r>
      <w:r w:rsidR="002817FB">
        <w:rPr>
          <w:b w:val="0"/>
          <w:sz w:val="20"/>
          <w:lang w:val="en-US"/>
        </w:rPr>
        <w:t xml:space="preserve"> from power saving for the particular rank</w:t>
      </w:r>
      <w:r w:rsidR="007A4618">
        <w:rPr>
          <w:b w:val="0"/>
          <w:sz w:val="20"/>
          <w:lang w:val="en-US"/>
        </w:rPr>
        <w:t xml:space="preserve"> (e.g., rank 2 and 3)</w:t>
      </w:r>
      <w:r w:rsidR="002817FB">
        <w:rPr>
          <w:b w:val="0"/>
          <w:sz w:val="20"/>
          <w:lang w:val="en-US"/>
        </w:rPr>
        <w:t xml:space="preserve"> is unclear.</w:t>
      </w:r>
      <w:r w:rsidR="007A4618">
        <w:rPr>
          <w:b w:val="0"/>
          <w:sz w:val="20"/>
          <w:lang w:val="en-US"/>
        </w:rPr>
        <w:t xml:space="preserve"> </w:t>
      </w:r>
      <w:r w:rsidR="00CC1607">
        <w:rPr>
          <w:b w:val="0"/>
          <w:sz w:val="20"/>
          <w:lang w:val="en-US"/>
        </w:rPr>
        <w:t xml:space="preserve">Thus, </w:t>
      </w:r>
      <w:r w:rsidR="00637305">
        <w:rPr>
          <w:b w:val="0"/>
          <w:sz w:val="20"/>
          <w:lang w:val="en-US"/>
        </w:rPr>
        <w:t>the power control</w:t>
      </w:r>
      <w:r w:rsidR="00CC1607">
        <w:rPr>
          <w:b w:val="0"/>
          <w:sz w:val="20"/>
          <w:lang w:val="en-US"/>
        </w:rPr>
        <w:t xml:space="preserve"> in [2] is slightly preferred</w:t>
      </w:r>
      <w:r w:rsidR="00637305">
        <w:rPr>
          <w:b w:val="0"/>
          <w:sz w:val="20"/>
          <w:lang w:val="en-US"/>
        </w:rPr>
        <w:t xml:space="preserve"> for simplicity</w:t>
      </w:r>
      <w:r w:rsidR="00CC1607">
        <w:rPr>
          <w:b w:val="0"/>
          <w:sz w:val="20"/>
          <w:lang w:val="en-US"/>
        </w:rPr>
        <w:t xml:space="preserve">. </w:t>
      </w:r>
    </w:p>
    <w:p w:rsidR="007A4618" w:rsidRDefault="007A4618" w:rsidP="00824DFB">
      <w:pPr>
        <w:pStyle w:val="LGTdoc1"/>
        <w:snapToGrid/>
        <w:spacing w:beforeLines="0" w:before="100" w:beforeAutospacing="1" w:line="360" w:lineRule="auto"/>
        <w:contextualSpacing/>
        <w:rPr>
          <w:b w:val="0"/>
          <w:sz w:val="20"/>
          <w:lang w:val="en-US"/>
        </w:rPr>
      </w:pPr>
      <w:r>
        <w:rPr>
          <w:b w:val="0"/>
          <w:sz w:val="20"/>
          <w:lang w:val="en-US"/>
        </w:rPr>
        <w:t xml:space="preserve">   </w:t>
      </w:r>
      <w:r w:rsidR="00786BB8">
        <w:rPr>
          <w:b w:val="0"/>
          <w:sz w:val="20"/>
          <w:lang w:val="en-US"/>
        </w:rPr>
        <w:t>Taken as a whole,</w:t>
      </w:r>
      <w:r w:rsidR="0068027E">
        <w:rPr>
          <w:b w:val="0"/>
          <w:sz w:val="20"/>
          <w:lang w:val="en-US"/>
        </w:rPr>
        <w:t xml:space="preserve"> the power control to achieve full transmitter power UL transmission</w:t>
      </w:r>
      <w:r w:rsidR="00CC1607">
        <w:rPr>
          <w:b w:val="0"/>
          <w:sz w:val="20"/>
          <w:lang w:val="en-US"/>
        </w:rPr>
        <w:t xml:space="preserve"> should be </w:t>
      </w:r>
      <w:r w:rsidR="0087303C">
        <w:rPr>
          <w:b w:val="0"/>
          <w:sz w:val="20"/>
          <w:lang w:val="en-US"/>
        </w:rPr>
        <w:t>according to</w:t>
      </w:r>
      <w:r w:rsidR="00CC1607">
        <w:rPr>
          <w:b w:val="0"/>
          <w:sz w:val="20"/>
          <w:lang w:val="en-US"/>
        </w:rPr>
        <w:t xml:space="preserve"> UE capability. Also, whether or not to </w:t>
      </w:r>
      <w:r w:rsidR="0087303C">
        <w:rPr>
          <w:b w:val="0"/>
          <w:sz w:val="20"/>
          <w:lang w:val="en-US"/>
        </w:rPr>
        <w:t>apply</w:t>
      </w:r>
      <w:r w:rsidR="00CC1607">
        <w:rPr>
          <w:b w:val="0"/>
          <w:sz w:val="20"/>
          <w:lang w:val="en-US"/>
        </w:rPr>
        <w:t xml:space="preserve"> full power transmission </w:t>
      </w:r>
      <w:r w:rsidR="0087303C">
        <w:rPr>
          <w:b w:val="0"/>
          <w:sz w:val="20"/>
          <w:lang w:val="en-US"/>
        </w:rPr>
        <w:t>needs to</w:t>
      </w:r>
      <w:r w:rsidR="00CC1607">
        <w:rPr>
          <w:b w:val="0"/>
          <w:sz w:val="20"/>
          <w:lang w:val="en-US"/>
        </w:rPr>
        <w:t xml:space="preserve"> be </w:t>
      </w:r>
      <w:r w:rsidR="0087303C">
        <w:rPr>
          <w:b w:val="0"/>
          <w:sz w:val="20"/>
          <w:lang w:val="en-US"/>
        </w:rPr>
        <w:t>controll</w:t>
      </w:r>
      <w:r w:rsidR="00CC1607">
        <w:rPr>
          <w:b w:val="0"/>
          <w:sz w:val="20"/>
          <w:lang w:val="en-US"/>
        </w:rPr>
        <w:t>ed by gNB</w:t>
      </w:r>
      <w:r w:rsidR="0087303C">
        <w:rPr>
          <w:b w:val="0"/>
          <w:sz w:val="20"/>
          <w:lang w:val="en-US"/>
        </w:rPr>
        <w:t xml:space="preserve"> based on the UE capability.</w:t>
      </w:r>
      <w:r w:rsidR="00CC1607">
        <w:rPr>
          <w:b w:val="0"/>
          <w:sz w:val="20"/>
          <w:lang w:val="en-US"/>
        </w:rPr>
        <w:t xml:space="preserve"> </w:t>
      </w:r>
    </w:p>
    <w:p w:rsidR="00004A65" w:rsidRPr="0087303C" w:rsidRDefault="00004A65" w:rsidP="00326037">
      <w:pPr>
        <w:pStyle w:val="LGTdoc1"/>
        <w:snapToGrid/>
        <w:spacing w:beforeLines="0" w:before="100" w:beforeAutospacing="1" w:line="360" w:lineRule="auto"/>
        <w:contextualSpacing/>
        <w:rPr>
          <w:b w:val="0"/>
          <w:sz w:val="20"/>
          <w:lang w:val="en-US"/>
        </w:rPr>
      </w:pPr>
    </w:p>
    <w:p w:rsidR="0087303C" w:rsidRPr="00E52C71" w:rsidRDefault="00E52C71" w:rsidP="0087303C">
      <w:pPr>
        <w:pStyle w:val="LGTdoc1"/>
        <w:snapToGrid/>
        <w:spacing w:beforeLines="0" w:before="100" w:beforeAutospacing="1" w:line="240" w:lineRule="atLeast"/>
        <w:contextualSpacing/>
        <w:rPr>
          <w:sz w:val="20"/>
          <w:lang w:val="en-US"/>
        </w:rPr>
      </w:pPr>
      <w:r w:rsidRPr="00E52C71">
        <w:rPr>
          <w:rFonts w:hint="eastAsia"/>
          <w:sz w:val="20"/>
          <w:lang w:val="en-US"/>
        </w:rPr>
        <w:t>P</w:t>
      </w:r>
      <w:r w:rsidRPr="00E52C71">
        <w:rPr>
          <w:sz w:val="20"/>
          <w:lang w:val="en-US"/>
        </w:rPr>
        <w:t xml:space="preserve">roposal1: </w:t>
      </w:r>
      <w:r w:rsidR="0087303C">
        <w:rPr>
          <w:sz w:val="20"/>
          <w:lang w:val="en-US"/>
        </w:rPr>
        <w:t xml:space="preserve">Whether or not to apply power scaling should be a UE capability and </w:t>
      </w:r>
      <w:r w:rsidR="0087303C">
        <w:rPr>
          <w:sz w:val="20"/>
          <w:lang w:val="en-US"/>
        </w:rPr>
        <w:t>need to be</w:t>
      </w:r>
      <w:r w:rsidR="0087303C" w:rsidRPr="00E52C71">
        <w:rPr>
          <w:sz w:val="20"/>
          <w:lang w:val="en-US"/>
        </w:rPr>
        <w:t xml:space="preserve"> </w:t>
      </w:r>
      <w:r w:rsidR="0087303C">
        <w:rPr>
          <w:sz w:val="20"/>
          <w:lang w:val="en-US"/>
        </w:rPr>
        <w:t>con</w:t>
      </w:r>
      <w:r w:rsidR="0087303C">
        <w:rPr>
          <w:sz w:val="20"/>
          <w:lang w:val="en-US"/>
        </w:rPr>
        <w:t>troll</w:t>
      </w:r>
      <w:r w:rsidR="0087303C" w:rsidRPr="00E52C71">
        <w:rPr>
          <w:sz w:val="20"/>
          <w:lang w:val="en-US"/>
        </w:rPr>
        <w:t>ed by gNB</w:t>
      </w:r>
      <w:r w:rsidR="0087303C">
        <w:rPr>
          <w:sz w:val="20"/>
          <w:lang w:val="en-US"/>
        </w:rPr>
        <w:t xml:space="preserve"> based on the UE capability.</w:t>
      </w:r>
    </w:p>
    <w:p w:rsidR="0051172B" w:rsidRPr="00C00823" w:rsidRDefault="0051172B" w:rsidP="008F40E0">
      <w:pPr>
        <w:pStyle w:val="LGTdoc1"/>
        <w:snapToGrid/>
        <w:spacing w:beforeLines="0" w:before="100" w:beforeAutospacing="1" w:line="240" w:lineRule="atLeast"/>
        <w:contextualSpacing/>
        <w:rPr>
          <w:b w:val="0"/>
          <w:sz w:val="20"/>
          <w:lang w:val="en-US"/>
        </w:rPr>
      </w:pPr>
    </w:p>
    <w:p w:rsidR="000951F4" w:rsidRDefault="000951F4">
      <w:pPr>
        <w:widowControl/>
        <w:wordWrap/>
        <w:autoSpaceDE/>
        <w:autoSpaceDN/>
        <w:rPr>
          <w:rFonts w:ascii="Times New Roman" w:eastAsia="바탕" w:hAnsi="Times New Roman" w:cs="Times New Roman"/>
          <w:snapToGrid w:val="0"/>
          <w:kern w:val="0"/>
          <w:szCs w:val="20"/>
        </w:rPr>
      </w:pPr>
      <w:r>
        <w:rPr>
          <w:b/>
        </w:rPr>
        <w:br w:type="page"/>
      </w:r>
    </w:p>
    <w:p w:rsidR="00DE63A0" w:rsidRDefault="00DE63A0" w:rsidP="008F40E0">
      <w:pPr>
        <w:pStyle w:val="LGTdoc1"/>
        <w:numPr>
          <w:ilvl w:val="0"/>
          <w:numId w:val="1"/>
        </w:numPr>
        <w:spacing w:beforeLines="0" w:before="100" w:beforeAutospacing="1"/>
        <w:rPr>
          <w:lang w:val="en-US"/>
        </w:rPr>
      </w:pPr>
      <w:r>
        <w:rPr>
          <w:lang w:val="en-US"/>
        </w:rPr>
        <w:lastRenderedPageBreak/>
        <w:t>Conclusion</w:t>
      </w:r>
    </w:p>
    <w:p w:rsidR="00C00823" w:rsidRDefault="00074AB3" w:rsidP="00074AB3">
      <w:pPr>
        <w:pStyle w:val="LGTdoc1"/>
        <w:snapToGrid/>
        <w:spacing w:beforeLines="0" w:before="100" w:beforeAutospacing="1" w:line="360" w:lineRule="auto"/>
        <w:ind w:firstLineChars="150" w:firstLine="300"/>
        <w:contextualSpacing/>
        <w:rPr>
          <w:b w:val="0"/>
          <w:sz w:val="20"/>
          <w:lang w:val="en-US"/>
        </w:rPr>
      </w:pPr>
      <w:r>
        <w:rPr>
          <w:rFonts w:hint="eastAsia"/>
          <w:b w:val="0"/>
          <w:sz w:val="20"/>
          <w:lang w:val="en-US"/>
        </w:rPr>
        <w:t>In this contribution, we discuss</w:t>
      </w:r>
      <w:r w:rsidR="00C00823">
        <w:rPr>
          <w:b w:val="0"/>
          <w:sz w:val="20"/>
          <w:lang w:val="en-US"/>
        </w:rPr>
        <w:t xml:space="preserve">ed </w:t>
      </w:r>
      <w:r>
        <w:rPr>
          <w:rFonts w:hint="eastAsia"/>
          <w:b w:val="0"/>
          <w:sz w:val="20"/>
          <w:lang w:val="en-US"/>
        </w:rPr>
        <w:t>on full power transmission in</w:t>
      </w:r>
      <w:r>
        <w:rPr>
          <w:b w:val="0"/>
          <w:sz w:val="20"/>
          <w:lang w:val="en-US"/>
        </w:rPr>
        <w:t xml:space="preserve"> case of uplink transmission with multiple power amplifiers. </w:t>
      </w:r>
      <w:r w:rsidR="00C00823">
        <w:rPr>
          <w:b w:val="0"/>
          <w:sz w:val="20"/>
          <w:lang w:val="en-US"/>
        </w:rPr>
        <w:t>Based on the discussion, we have following proposal as:</w:t>
      </w:r>
    </w:p>
    <w:p w:rsidR="0087303C" w:rsidRPr="00E52C71" w:rsidRDefault="0087303C" w:rsidP="0087303C">
      <w:pPr>
        <w:pStyle w:val="LGTdoc1"/>
        <w:snapToGrid/>
        <w:spacing w:beforeLines="0" w:before="100" w:beforeAutospacing="1" w:line="240" w:lineRule="atLeast"/>
        <w:contextualSpacing/>
        <w:rPr>
          <w:sz w:val="20"/>
          <w:lang w:val="en-US"/>
        </w:rPr>
      </w:pPr>
      <w:bookmarkStart w:id="2" w:name="_GoBack"/>
      <w:bookmarkEnd w:id="2"/>
      <w:r w:rsidRPr="00E52C71">
        <w:rPr>
          <w:rFonts w:hint="eastAsia"/>
          <w:sz w:val="20"/>
          <w:lang w:val="en-US"/>
        </w:rPr>
        <w:t>P</w:t>
      </w:r>
      <w:r w:rsidRPr="00E52C71">
        <w:rPr>
          <w:sz w:val="20"/>
          <w:lang w:val="en-US"/>
        </w:rPr>
        <w:t xml:space="preserve">roposal1: </w:t>
      </w:r>
      <w:r>
        <w:rPr>
          <w:sz w:val="20"/>
          <w:lang w:val="en-US"/>
        </w:rPr>
        <w:t>Whether or not to apply power scaling should be a UE capability and need to be</w:t>
      </w:r>
      <w:r w:rsidRPr="00E52C71">
        <w:rPr>
          <w:sz w:val="20"/>
          <w:lang w:val="en-US"/>
        </w:rPr>
        <w:t xml:space="preserve"> </w:t>
      </w:r>
      <w:r>
        <w:rPr>
          <w:sz w:val="20"/>
          <w:lang w:val="en-US"/>
        </w:rPr>
        <w:t>controll</w:t>
      </w:r>
      <w:r w:rsidRPr="00E52C71">
        <w:rPr>
          <w:sz w:val="20"/>
          <w:lang w:val="en-US"/>
        </w:rPr>
        <w:t>ed by gNB</w:t>
      </w:r>
      <w:r>
        <w:rPr>
          <w:sz w:val="20"/>
          <w:lang w:val="en-US"/>
        </w:rPr>
        <w:t xml:space="preserve"> based on the UE capability.</w:t>
      </w:r>
    </w:p>
    <w:p w:rsidR="00004A65" w:rsidRDefault="00004A65" w:rsidP="00F31215">
      <w:pPr>
        <w:pStyle w:val="LGTdoc1"/>
        <w:snapToGrid/>
        <w:spacing w:beforeLines="0" w:before="100" w:beforeAutospacing="1" w:line="240" w:lineRule="atLeast"/>
        <w:contextualSpacing/>
        <w:rPr>
          <w:b w:val="0"/>
          <w:sz w:val="20"/>
          <w:lang w:val="en-US"/>
        </w:rPr>
      </w:pPr>
    </w:p>
    <w:p w:rsidR="00004A65" w:rsidRPr="0041723A" w:rsidRDefault="00004A65" w:rsidP="00F31215">
      <w:pPr>
        <w:pStyle w:val="LGTdoc1"/>
        <w:snapToGrid/>
        <w:spacing w:beforeLines="0" w:before="100" w:beforeAutospacing="1" w:line="240" w:lineRule="atLeast"/>
        <w:contextualSpacing/>
        <w:rPr>
          <w:b w:val="0"/>
          <w:sz w:val="20"/>
          <w:lang w:val="en-US"/>
        </w:rPr>
      </w:pPr>
    </w:p>
    <w:p w:rsidR="000A5252" w:rsidRPr="0041723A" w:rsidRDefault="000A5252" w:rsidP="00F31215">
      <w:pPr>
        <w:pStyle w:val="LGTdoc1"/>
        <w:snapToGrid/>
        <w:spacing w:beforeLines="0" w:before="100" w:beforeAutospacing="1" w:line="240" w:lineRule="atLeast"/>
        <w:contextualSpacing/>
        <w:rPr>
          <w:b w:val="0"/>
          <w:sz w:val="20"/>
          <w:lang w:val="en-US"/>
        </w:rPr>
      </w:pPr>
    </w:p>
    <w:p w:rsidR="000A5252" w:rsidRDefault="000A5252" w:rsidP="000A5252">
      <w:pPr>
        <w:pStyle w:val="LGTdoc1"/>
        <w:spacing w:beforeLines="0" w:before="100" w:beforeAutospacing="1"/>
        <w:rPr>
          <w:lang w:val="en-US"/>
        </w:rPr>
      </w:pPr>
      <w:r>
        <w:rPr>
          <w:lang w:val="en-US"/>
        </w:rPr>
        <w:t>Reference</w:t>
      </w:r>
    </w:p>
    <w:p w:rsidR="000A5252" w:rsidRDefault="008F258C" w:rsidP="00F31215">
      <w:pPr>
        <w:pStyle w:val="LGTdoc1"/>
        <w:snapToGrid/>
        <w:spacing w:beforeLines="0" w:before="100" w:beforeAutospacing="1" w:line="240" w:lineRule="atLeast"/>
        <w:contextualSpacing/>
        <w:rPr>
          <w:b w:val="0"/>
          <w:sz w:val="20"/>
          <w:lang w:val="en-US"/>
        </w:rPr>
      </w:pPr>
      <w:r w:rsidRPr="008F258C">
        <w:rPr>
          <w:rFonts w:hint="eastAsia"/>
          <w:b w:val="0"/>
          <w:sz w:val="20"/>
          <w:lang w:val="en-US"/>
        </w:rPr>
        <w:t xml:space="preserve">[1] </w:t>
      </w:r>
      <w:r>
        <w:rPr>
          <w:b w:val="0"/>
          <w:sz w:val="20"/>
          <w:lang w:val="en-US"/>
        </w:rPr>
        <w:t xml:space="preserve">RP-182067, </w:t>
      </w:r>
      <w:r w:rsidRPr="008F258C">
        <w:rPr>
          <w:b w:val="0"/>
          <w:sz w:val="20"/>
          <w:lang w:val="en-US"/>
        </w:rPr>
        <w:t>Revised WID: Enhancements on MIMO for NR</w:t>
      </w:r>
      <w:r>
        <w:rPr>
          <w:b w:val="0"/>
          <w:sz w:val="20"/>
          <w:lang w:val="en-US"/>
        </w:rPr>
        <w:t>, Samsung</w:t>
      </w:r>
    </w:p>
    <w:p w:rsidR="00D63975" w:rsidRPr="008F258C" w:rsidRDefault="00D63975" w:rsidP="00D63975">
      <w:pPr>
        <w:pStyle w:val="LGTdoc1"/>
        <w:snapToGrid/>
        <w:spacing w:beforeLines="0" w:before="100" w:beforeAutospacing="1" w:line="240" w:lineRule="atLeast"/>
        <w:contextualSpacing/>
        <w:rPr>
          <w:b w:val="0"/>
          <w:sz w:val="20"/>
          <w:lang w:val="en-US"/>
        </w:rPr>
      </w:pPr>
      <w:r w:rsidRPr="008F258C">
        <w:rPr>
          <w:rFonts w:hint="eastAsia"/>
          <w:b w:val="0"/>
          <w:sz w:val="20"/>
          <w:lang w:val="en-US"/>
        </w:rPr>
        <w:t>[</w:t>
      </w:r>
      <w:r>
        <w:rPr>
          <w:b w:val="0"/>
          <w:sz w:val="20"/>
          <w:lang w:val="en-US"/>
        </w:rPr>
        <w:t>2</w:t>
      </w:r>
      <w:r w:rsidRPr="008F258C">
        <w:rPr>
          <w:rFonts w:hint="eastAsia"/>
          <w:b w:val="0"/>
          <w:sz w:val="20"/>
          <w:lang w:val="en-US"/>
        </w:rPr>
        <w:t xml:space="preserve">] </w:t>
      </w:r>
      <w:r>
        <w:rPr>
          <w:b w:val="0"/>
          <w:sz w:val="20"/>
          <w:lang w:val="en-US"/>
        </w:rPr>
        <w:t xml:space="preserve">R1-1807267, </w:t>
      </w:r>
      <w:r w:rsidR="00CE3238" w:rsidRPr="00CE3238">
        <w:rPr>
          <w:b w:val="0"/>
          <w:sz w:val="20"/>
          <w:lang w:val="en-US"/>
        </w:rPr>
        <w:t>PUSCH power scaling in UL power control</w:t>
      </w:r>
      <w:r>
        <w:rPr>
          <w:b w:val="0"/>
          <w:sz w:val="20"/>
          <w:lang w:val="en-US"/>
        </w:rPr>
        <w:t>, Ericsson</w:t>
      </w:r>
    </w:p>
    <w:p w:rsidR="00D63975" w:rsidRPr="008F258C" w:rsidRDefault="00D63975" w:rsidP="00D63975">
      <w:pPr>
        <w:pStyle w:val="LGTdoc1"/>
        <w:snapToGrid/>
        <w:spacing w:beforeLines="0" w:before="100" w:beforeAutospacing="1" w:line="240" w:lineRule="atLeast"/>
        <w:contextualSpacing/>
        <w:rPr>
          <w:b w:val="0"/>
          <w:sz w:val="20"/>
          <w:lang w:val="en-US"/>
        </w:rPr>
      </w:pPr>
      <w:r w:rsidRPr="008F258C">
        <w:rPr>
          <w:rFonts w:hint="eastAsia"/>
          <w:b w:val="0"/>
          <w:sz w:val="20"/>
          <w:lang w:val="en-US"/>
        </w:rPr>
        <w:t>[</w:t>
      </w:r>
      <w:r>
        <w:rPr>
          <w:b w:val="0"/>
          <w:sz w:val="20"/>
          <w:lang w:val="en-US"/>
        </w:rPr>
        <w:t>3</w:t>
      </w:r>
      <w:r w:rsidRPr="008F258C">
        <w:rPr>
          <w:rFonts w:hint="eastAsia"/>
          <w:b w:val="0"/>
          <w:sz w:val="20"/>
          <w:lang w:val="en-US"/>
        </w:rPr>
        <w:t xml:space="preserve">] </w:t>
      </w:r>
      <w:r>
        <w:rPr>
          <w:b w:val="0"/>
          <w:sz w:val="20"/>
          <w:lang w:val="en-US"/>
        </w:rPr>
        <w:t xml:space="preserve">RP-1806709, </w:t>
      </w:r>
      <w:r w:rsidR="00CE3238" w:rsidRPr="00CE3238">
        <w:rPr>
          <w:b w:val="0"/>
          <w:sz w:val="20"/>
          <w:lang w:val="en-US"/>
        </w:rPr>
        <w:t>Issues on codebook based UL transmission</w:t>
      </w:r>
      <w:r>
        <w:rPr>
          <w:b w:val="0"/>
          <w:sz w:val="20"/>
          <w:lang w:val="en-US"/>
        </w:rPr>
        <w:t>, Samsung</w:t>
      </w:r>
    </w:p>
    <w:p w:rsidR="00D63975" w:rsidRPr="00CE3238" w:rsidRDefault="00D63975" w:rsidP="00F31215">
      <w:pPr>
        <w:pStyle w:val="LGTdoc1"/>
        <w:snapToGrid/>
        <w:spacing w:beforeLines="0" w:before="100" w:beforeAutospacing="1" w:line="240" w:lineRule="atLeast"/>
        <w:contextualSpacing/>
        <w:rPr>
          <w:b w:val="0"/>
          <w:sz w:val="20"/>
          <w:lang w:val="en-US"/>
        </w:rPr>
      </w:pPr>
    </w:p>
    <w:sectPr w:rsidR="00D63975" w:rsidRPr="00CE323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D4F" w:rsidRDefault="00576D4F" w:rsidP="00D30654">
      <w:pPr>
        <w:spacing w:after="0" w:line="240" w:lineRule="auto"/>
      </w:pPr>
      <w:r>
        <w:separator/>
      </w:r>
    </w:p>
  </w:endnote>
  <w:endnote w:type="continuationSeparator" w:id="0">
    <w:p w:rsidR="00576D4F" w:rsidRDefault="00576D4F"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D4F" w:rsidRDefault="00576D4F" w:rsidP="00D30654">
      <w:pPr>
        <w:spacing w:after="0" w:line="240" w:lineRule="auto"/>
      </w:pPr>
      <w:r>
        <w:separator/>
      </w:r>
    </w:p>
  </w:footnote>
  <w:footnote w:type="continuationSeparator" w:id="0">
    <w:p w:rsidR="00576D4F" w:rsidRDefault="00576D4F"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63.75pt;height:58.5pt" o:bullet="t">
        <v:imagedata r:id="rId1" o:title="clip_image001"/>
      </v:shape>
    </w:pict>
  </w:numPicBullet>
  <w:abstractNum w:abstractNumId="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2">
    <w:nsid w:val="31DE5453"/>
    <w:multiLevelType w:val="hybridMultilevel"/>
    <w:tmpl w:val="941C5B9A"/>
    <w:lvl w:ilvl="0" w:tplc="5CA6DD84">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4A65"/>
    <w:rsid w:val="00006CAB"/>
    <w:rsid w:val="000261E9"/>
    <w:rsid w:val="0004170A"/>
    <w:rsid w:val="00047D2F"/>
    <w:rsid w:val="00061B7D"/>
    <w:rsid w:val="00074AB3"/>
    <w:rsid w:val="00077861"/>
    <w:rsid w:val="000951F4"/>
    <w:rsid w:val="00097BE8"/>
    <w:rsid w:val="000A429C"/>
    <w:rsid w:val="000A5252"/>
    <w:rsid w:val="000E2B6F"/>
    <w:rsid w:val="00102536"/>
    <w:rsid w:val="0013779D"/>
    <w:rsid w:val="001621BF"/>
    <w:rsid w:val="00170281"/>
    <w:rsid w:val="00184F56"/>
    <w:rsid w:val="002817FB"/>
    <w:rsid w:val="002F21F7"/>
    <w:rsid w:val="00326037"/>
    <w:rsid w:val="00354A80"/>
    <w:rsid w:val="00382CDA"/>
    <w:rsid w:val="003872EE"/>
    <w:rsid w:val="003D1C1D"/>
    <w:rsid w:val="003F3F91"/>
    <w:rsid w:val="003F591D"/>
    <w:rsid w:val="0041723A"/>
    <w:rsid w:val="00447827"/>
    <w:rsid w:val="004E1800"/>
    <w:rsid w:val="005056DA"/>
    <w:rsid w:val="0051172B"/>
    <w:rsid w:val="00576D4F"/>
    <w:rsid w:val="005C6DAE"/>
    <w:rsid w:val="005E525B"/>
    <w:rsid w:val="00612827"/>
    <w:rsid w:val="00615675"/>
    <w:rsid w:val="00637305"/>
    <w:rsid w:val="006577A2"/>
    <w:rsid w:val="0068027E"/>
    <w:rsid w:val="006823BA"/>
    <w:rsid w:val="006A5BDB"/>
    <w:rsid w:val="007120D5"/>
    <w:rsid w:val="007230A4"/>
    <w:rsid w:val="00786BB8"/>
    <w:rsid w:val="007A4618"/>
    <w:rsid w:val="007C204C"/>
    <w:rsid w:val="007C7454"/>
    <w:rsid w:val="007D5CCC"/>
    <w:rsid w:val="00812242"/>
    <w:rsid w:val="00824DFB"/>
    <w:rsid w:val="00842B13"/>
    <w:rsid w:val="0087303C"/>
    <w:rsid w:val="008D5EA4"/>
    <w:rsid w:val="008F258C"/>
    <w:rsid w:val="008F40E0"/>
    <w:rsid w:val="0091388C"/>
    <w:rsid w:val="00964FC1"/>
    <w:rsid w:val="009846E7"/>
    <w:rsid w:val="009E3B3D"/>
    <w:rsid w:val="00AA1907"/>
    <w:rsid w:val="00AB0F85"/>
    <w:rsid w:val="00B0116C"/>
    <w:rsid w:val="00B30F7D"/>
    <w:rsid w:val="00B31B3D"/>
    <w:rsid w:val="00BB7347"/>
    <w:rsid w:val="00C00823"/>
    <w:rsid w:val="00C43340"/>
    <w:rsid w:val="00CC1607"/>
    <w:rsid w:val="00CE3238"/>
    <w:rsid w:val="00D25D1D"/>
    <w:rsid w:val="00D30654"/>
    <w:rsid w:val="00D63975"/>
    <w:rsid w:val="00D9716E"/>
    <w:rsid w:val="00DD4667"/>
    <w:rsid w:val="00DE63A0"/>
    <w:rsid w:val="00E52C71"/>
    <w:rsid w:val="00E91C81"/>
    <w:rsid w:val="00E9620E"/>
    <w:rsid w:val="00EA3D13"/>
    <w:rsid w:val="00F31215"/>
    <w:rsid w:val="00F875DD"/>
    <w:rsid w:val="00FD14E4"/>
    <w:rsid w:val="00FE2826"/>
    <w:rsid w:val="00FF32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7C7454"/>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C7454"/>
    <w:rPr>
      <w:rFonts w:asciiTheme="majorHAnsi" w:eastAsiaTheme="majorEastAsia" w:hAnsiTheme="majorHAnsi" w:cstheme="majorBidi"/>
      <w:sz w:val="28"/>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 w:val="32"/>
      <w:szCs w:val="32"/>
    </w:rPr>
  </w:style>
  <w:style w:type="paragraph" w:styleId="a4">
    <w:name w:val="header"/>
    <w:basedOn w:val="a"/>
    <w:link w:val="Char0"/>
    <w:uiPriority w:val="99"/>
    <w:unhideWhenUsed/>
    <w:rsid w:val="00D30654"/>
    <w:pPr>
      <w:tabs>
        <w:tab w:val="center" w:pos="4513"/>
        <w:tab w:val="right" w:pos="9026"/>
      </w:tabs>
      <w:snapToGrid w:val="0"/>
    </w:pPr>
  </w:style>
  <w:style w:type="character" w:customStyle="1" w:styleId="Char0">
    <w:name w:val="머리글 Char"/>
    <w:basedOn w:val="a0"/>
    <w:link w:val="a4"/>
    <w:uiPriority w:val="99"/>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w:basedOn w:val="a"/>
    <w:link w:val="Char2"/>
    <w:uiPriority w:val="34"/>
    <w:qFormat/>
    <w:rsid w:val="00E52C71"/>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character" w:customStyle="1" w:styleId="Char2">
    <w:name w:val="목록 단락 Char"/>
    <w:aliases w:val="- Bullets Char,リスト段落 Char,列出段落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ascii="Times New Roman" w:eastAsia="맑은 고딕" w:hAnsi="Times New Roman" w:cs="Times New Roman"/>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20.wmf"/><Relationship Id="rId26" Type="http://schemas.openxmlformats.org/officeDocument/2006/relationships/image" Target="media/image6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30.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50.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40.wmf"/><Relationship Id="rId27" Type="http://schemas.openxmlformats.org/officeDocument/2006/relationships/oleObject" Target="embeddings/oleObject10.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47407-A578-4293-A58C-6457351C4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3</Pages>
  <Words>531</Words>
  <Characters>3031</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LG Electronics</cp:lastModifiedBy>
  <cp:revision>71</cp:revision>
  <dcterms:created xsi:type="dcterms:W3CDTF">2018-09-17T04:38:00Z</dcterms:created>
  <dcterms:modified xsi:type="dcterms:W3CDTF">2018-09-28T08:12:00Z</dcterms:modified>
</cp:coreProperties>
</file>