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B89C2" w14:textId="21F78DF4" w:rsidR="005D4751" w:rsidRPr="0058118B" w:rsidRDefault="001E74D3" w:rsidP="0058118B">
      <w:pPr>
        <w:pStyle w:val="a3"/>
        <w:tabs>
          <w:tab w:val="clear" w:pos="4513"/>
          <w:tab w:val="clear" w:pos="9026"/>
          <w:tab w:val="left" w:pos="6884"/>
        </w:tabs>
        <w:wordWrap/>
        <w:autoSpaceDE/>
        <w:autoSpaceDN/>
        <w:snapToGrid/>
        <w:spacing w:after="0" w:line="240" w:lineRule="auto"/>
        <w:jc w:val="left"/>
        <w:rPr>
          <w:rFonts w:ascii="Arial" w:eastAsiaTheme="minorEastAsia" w:hAnsi="Arial" w:cs="Arial"/>
          <w:b/>
          <w:bCs/>
          <w:sz w:val="24"/>
          <w:szCs w:val="24"/>
          <w:lang w:val="en-US" w:eastAsia="ko-KR"/>
        </w:rPr>
      </w:pPr>
      <w:r w:rsidRPr="0058118B">
        <w:rPr>
          <w:rFonts w:ascii="Arial" w:eastAsia="MS Mincho" w:hAnsi="Arial" w:cs="Arial"/>
          <w:b/>
          <w:bCs/>
          <w:sz w:val="24"/>
          <w:szCs w:val="24"/>
          <w:lang w:val="en-US" w:eastAsia="en-US"/>
        </w:rPr>
        <w:t xml:space="preserve">3GPP TSG RAN WG1 Meeting </w:t>
      </w:r>
      <w:r w:rsidR="0097774F" w:rsidRPr="0058118B">
        <w:rPr>
          <w:rFonts w:ascii="Arial" w:eastAsia="MS Mincho" w:hAnsi="Arial" w:cs="Arial"/>
          <w:b/>
          <w:bCs/>
          <w:sz w:val="24"/>
          <w:szCs w:val="24"/>
          <w:lang w:val="en-US" w:eastAsia="en-US"/>
        </w:rPr>
        <w:t>#94bis</w:t>
      </w:r>
      <w:r w:rsidRPr="0058118B">
        <w:rPr>
          <w:rFonts w:ascii="Arial" w:eastAsia="MS Mincho" w:hAnsi="Arial" w:cs="Arial"/>
          <w:b/>
          <w:bCs/>
          <w:sz w:val="24"/>
          <w:szCs w:val="24"/>
          <w:lang w:val="en-US" w:eastAsia="en-US"/>
        </w:rPr>
        <w:tab/>
      </w:r>
      <w:r w:rsidRPr="0058118B">
        <w:rPr>
          <w:rFonts w:ascii="Arial" w:hAnsi="Arial" w:cs="Arial"/>
          <w:b/>
          <w:bCs/>
          <w:sz w:val="24"/>
          <w:szCs w:val="24"/>
          <w:lang w:val="en-US" w:eastAsia="ko-KR"/>
        </w:rPr>
        <w:t xml:space="preserve"> </w:t>
      </w:r>
      <w:r w:rsidR="00F05AD4" w:rsidRPr="0058118B">
        <w:rPr>
          <w:rFonts w:ascii="Arial" w:hAnsi="Arial" w:cs="Arial"/>
          <w:b/>
          <w:bCs/>
          <w:sz w:val="24"/>
          <w:szCs w:val="24"/>
          <w:lang w:val="en-US" w:eastAsia="ko-KR"/>
        </w:rPr>
        <w:t xml:space="preserve">         </w:t>
      </w:r>
      <w:r w:rsidR="00F47FED" w:rsidRPr="00F47FED">
        <w:rPr>
          <w:rFonts w:ascii="Arial" w:eastAsia="MS Mincho" w:hAnsi="Arial" w:cs="Arial"/>
          <w:b/>
          <w:bCs/>
          <w:sz w:val="24"/>
          <w:szCs w:val="24"/>
          <w:lang w:val="en-US" w:eastAsia="en-US"/>
        </w:rPr>
        <w:t>R1-1810254</w:t>
      </w:r>
    </w:p>
    <w:p w14:paraId="6184E3B2" w14:textId="36F18880" w:rsidR="001E74D3" w:rsidRPr="0058118B" w:rsidRDefault="0097774F" w:rsidP="005D4751">
      <w:pPr>
        <w:pStyle w:val="a3"/>
        <w:tabs>
          <w:tab w:val="clear" w:pos="4513"/>
          <w:tab w:val="clear" w:pos="9026"/>
          <w:tab w:val="left" w:pos="7125"/>
        </w:tabs>
        <w:wordWrap/>
        <w:autoSpaceDE/>
        <w:autoSpaceDN/>
        <w:snapToGrid/>
        <w:spacing w:after="0" w:line="240" w:lineRule="auto"/>
        <w:jc w:val="left"/>
        <w:rPr>
          <w:rFonts w:ascii="Arial" w:eastAsiaTheme="minorEastAsia" w:hAnsi="Arial" w:cs="Arial"/>
          <w:b/>
          <w:bCs/>
          <w:sz w:val="24"/>
          <w:szCs w:val="24"/>
          <w:lang w:val="en-US" w:eastAsia="ko-KR"/>
        </w:rPr>
      </w:pPr>
      <w:r w:rsidRPr="0058118B">
        <w:rPr>
          <w:rFonts w:ascii="Arial" w:hAnsi="Arial" w:cs="Arial"/>
          <w:b/>
          <w:bCs/>
          <w:sz w:val="24"/>
          <w:szCs w:val="24"/>
          <w:lang w:val="en-US" w:eastAsia="ko-KR"/>
        </w:rPr>
        <w:t>Chengdu</w:t>
      </w:r>
      <w:r w:rsidR="001E74D3" w:rsidRPr="0058118B">
        <w:rPr>
          <w:rFonts w:ascii="Arial" w:hAnsi="Arial" w:cs="Arial"/>
          <w:b/>
          <w:bCs/>
          <w:sz w:val="24"/>
          <w:szCs w:val="24"/>
          <w:lang w:val="en-US" w:eastAsia="ko-KR"/>
        </w:rPr>
        <w:t>,</w:t>
      </w:r>
      <w:r w:rsidR="006734D3" w:rsidRPr="0058118B">
        <w:rPr>
          <w:rFonts w:ascii="Arial" w:hAnsi="Arial" w:cs="Arial"/>
          <w:b/>
          <w:bCs/>
          <w:sz w:val="24"/>
          <w:szCs w:val="24"/>
          <w:lang w:val="en-US" w:eastAsia="ko-KR"/>
        </w:rPr>
        <w:t xml:space="preserve"> C</w:t>
      </w:r>
      <w:r w:rsidRPr="0058118B">
        <w:rPr>
          <w:rFonts w:ascii="Arial" w:hAnsi="Arial" w:cs="Arial"/>
          <w:b/>
          <w:bCs/>
          <w:sz w:val="24"/>
          <w:szCs w:val="24"/>
          <w:lang w:val="en-US" w:eastAsia="ko-KR"/>
        </w:rPr>
        <w:t>hina</w:t>
      </w:r>
      <w:r w:rsidR="001E74D3" w:rsidRPr="0058118B">
        <w:rPr>
          <w:rFonts w:ascii="Arial" w:hAnsi="Arial" w:cs="Arial"/>
          <w:b/>
          <w:bCs/>
          <w:sz w:val="24"/>
          <w:szCs w:val="24"/>
          <w:lang w:val="en-US" w:eastAsia="ko-KR"/>
        </w:rPr>
        <w:t>,</w:t>
      </w:r>
      <w:r w:rsidR="001E74D3" w:rsidRPr="0058118B">
        <w:rPr>
          <w:rFonts w:ascii="Arial" w:eastAsia="MS Mincho" w:hAnsi="Arial" w:cs="Arial"/>
          <w:b/>
          <w:bCs/>
          <w:sz w:val="24"/>
          <w:szCs w:val="24"/>
          <w:lang w:val="en-US" w:eastAsia="en-US"/>
        </w:rPr>
        <w:t xml:space="preserve"> </w:t>
      </w:r>
      <w:r w:rsidRPr="0058118B">
        <w:rPr>
          <w:rFonts w:ascii="Arial" w:eastAsia="MS Mincho" w:hAnsi="Arial" w:cs="Arial"/>
          <w:b/>
          <w:bCs/>
          <w:sz w:val="24"/>
          <w:szCs w:val="24"/>
          <w:lang w:val="en-US" w:eastAsia="en-US"/>
        </w:rPr>
        <w:t>October</w:t>
      </w:r>
      <w:r w:rsidR="006734D3" w:rsidRPr="0058118B">
        <w:rPr>
          <w:rFonts w:ascii="Arial" w:eastAsia="MS Mincho" w:hAnsi="Arial" w:cs="Arial"/>
          <w:b/>
          <w:bCs/>
          <w:sz w:val="24"/>
          <w:szCs w:val="24"/>
          <w:lang w:val="en-US" w:eastAsia="en-US"/>
        </w:rPr>
        <w:t xml:space="preserve"> </w:t>
      </w:r>
      <w:r w:rsidRPr="0058118B">
        <w:rPr>
          <w:rFonts w:ascii="Arial" w:eastAsia="MS Mincho" w:hAnsi="Arial" w:cs="Arial"/>
          <w:b/>
          <w:bCs/>
          <w:sz w:val="24"/>
          <w:szCs w:val="24"/>
          <w:lang w:val="en-US" w:eastAsia="en-US"/>
        </w:rPr>
        <w:t>8</w:t>
      </w:r>
      <w:r w:rsidRPr="0058118B">
        <w:rPr>
          <w:rFonts w:ascii="Arial" w:hAnsi="Arial" w:cs="Arial"/>
          <w:b/>
          <w:bCs/>
          <w:sz w:val="24"/>
          <w:szCs w:val="24"/>
          <w:vertAlign w:val="superscript"/>
          <w:lang w:val="en-US" w:eastAsia="ko-KR"/>
        </w:rPr>
        <w:t>th</w:t>
      </w:r>
      <w:r w:rsidR="001E74D3" w:rsidRPr="0058118B">
        <w:rPr>
          <w:rFonts w:ascii="Arial" w:eastAsia="MS Mincho" w:hAnsi="Arial" w:cs="Arial"/>
          <w:b/>
          <w:bCs/>
          <w:sz w:val="24"/>
          <w:szCs w:val="24"/>
          <w:lang w:val="en-US" w:eastAsia="en-US"/>
        </w:rPr>
        <w:t xml:space="preserve"> - </w:t>
      </w:r>
      <w:r w:rsidRPr="0058118B">
        <w:rPr>
          <w:rFonts w:ascii="Arial" w:eastAsia="MS Mincho" w:hAnsi="Arial" w:cs="Arial"/>
          <w:b/>
          <w:bCs/>
          <w:sz w:val="24"/>
          <w:szCs w:val="24"/>
          <w:lang w:val="en-US" w:eastAsia="en-US"/>
        </w:rPr>
        <w:t>1</w:t>
      </w:r>
      <w:r w:rsidR="006734D3" w:rsidRPr="0058118B">
        <w:rPr>
          <w:rFonts w:ascii="Arial" w:eastAsia="MS Mincho" w:hAnsi="Arial" w:cs="Arial"/>
          <w:b/>
          <w:bCs/>
          <w:sz w:val="24"/>
          <w:szCs w:val="24"/>
          <w:lang w:val="en-US" w:eastAsia="en-US"/>
        </w:rPr>
        <w:t>2</w:t>
      </w:r>
      <w:r w:rsidR="007112AF" w:rsidRPr="0058118B">
        <w:rPr>
          <w:rFonts w:ascii="Arial" w:eastAsia="MS Mincho" w:hAnsi="Arial" w:cs="Arial"/>
          <w:b/>
          <w:bCs/>
          <w:sz w:val="24"/>
          <w:szCs w:val="24"/>
          <w:vertAlign w:val="superscript"/>
          <w:lang w:val="en-US" w:eastAsia="en-US"/>
        </w:rPr>
        <w:t>t</w:t>
      </w:r>
      <w:r w:rsidR="006734D3" w:rsidRPr="0058118B">
        <w:rPr>
          <w:rFonts w:ascii="Arial" w:eastAsia="MS Mincho" w:hAnsi="Arial" w:cs="Arial"/>
          <w:b/>
          <w:bCs/>
          <w:sz w:val="24"/>
          <w:szCs w:val="24"/>
          <w:vertAlign w:val="superscript"/>
          <w:lang w:val="en-US" w:eastAsia="en-US"/>
        </w:rPr>
        <w:t>h</w:t>
      </w:r>
      <w:r w:rsidR="006734D3" w:rsidRPr="0058118B">
        <w:rPr>
          <w:rFonts w:ascii="Arial" w:eastAsia="MS Mincho" w:hAnsi="Arial" w:cs="Arial"/>
          <w:b/>
          <w:bCs/>
          <w:sz w:val="24"/>
          <w:szCs w:val="24"/>
          <w:lang w:val="en-US" w:eastAsia="en-US"/>
        </w:rPr>
        <w:t xml:space="preserve">, </w:t>
      </w:r>
      <w:r w:rsidR="001E74D3" w:rsidRPr="0058118B">
        <w:rPr>
          <w:rFonts w:ascii="Arial" w:eastAsia="MS Mincho" w:hAnsi="Arial" w:cs="Arial"/>
          <w:b/>
          <w:bCs/>
          <w:sz w:val="24"/>
          <w:szCs w:val="24"/>
          <w:lang w:val="en-US" w:eastAsia="en-US"/>
        </w:rPr>
        <w:t>201</w:t>
      </w:r>
      <w:r w:rsidR="006734D3" w:rsidRPr="0058118B">
        <w:rPr>
          <w:rFonts w:ascii="Arial" w:eastAsia="MS Mincho" w:hAnsi="Arial" w:cs="Arial"/>
          <w:b/>
          <w:bCs/>
          <w:sz w:val="24"/>
          <w:szCs w:val="24"/>
          <w:lang w:val="en-US" w:eastAsia="en-US"/>
        </w:rPr>
        <w:t>8</w:t>
      </w:r>
    </w:p>
    <w:p w14:paraId="4B0BDB72" w14:textId="77777777" w:rsidR="005D4751" w:rsidRPr="0058118B" w:rsidRDefault="005D4751" w:rsidP="005D4751">
      <w:pPr>
        <w:pStyle w:val="a3"/>
        <w:tabs>
          <w:tab w:val="clear" w:pos="4513"/>
          <w:tab w:val="clear" w:pos="9026"/>
          <w:tab w:val="left" w:pos="7125"/>
        </w:tabs>
        <w:wordWrap/>
        <w:autoSpaceDE/>
        <w:autoSpaceDN/>
        <w:snapToGrid/>
        <w:spacing w:after="0" w:line="240" w:lineRule="auto"/>
        <w:jc w:val="left"/>
        <w:rPr>
          <w:rFonts w:ascii="Arial" w:eastAsiaTheme="minorEastAsia" w:hAnsi="Arial" w:cs="Arial"/>
          <w:b/>
          <w:bCs/>
          <w:sz w:val="24"/>
          <w:szCs w:val="24"/>
          <w:lang w:val="en-US" w:eastAsia="ko-KR"/>
        </w:rPr>
      </w:pPr>
    </w:p>
    <w:p w14:paraId="422000CD" w14:textId="10E34EF7" w:rsidR="001E74D3" w:rsidRPr="0058118B" w:rsidRDefault="001E74D3" w:rsidP="001E74D3">
      <w:pPr>
        <w:tabs>
          <w:tab w:val="left" w:pos="1985"/>
        </w:tabs>
        <w:spacing w:after="120" w:line="240" w:lineRule="auto"/>
        <w:rPr>
          <w:rFonts w:ascii="Arial" w:hAnsi="Arial" w:cs="Arial"/>
          <w:sz w:val="24"/>
          <w:szCs w:val="24"/>
        </w:rPr>
      </w:pPr>
      <w:r w:rsidRPr="0058118B">
        <w:rPr>
          <w:rFonts w:ascii="Arial" w:hAnsi="Arial" w:cs="Arial"/>
          <w:b/>
          <w:sz w:val="24"/>
          <w:szCs w:val="24"/>
        </w:rPr>
        <w:t>Agenda item:</w:t>
      </w:r>
      <w:r w:rsidRPr="0058118B">
        <w:rPr>
          <w:rFonts w:ascii="Arial" w:hAnsi="Arial" w:cs="Arial"/>
          <w:b/>
          <w:sz w:val="24"/>
          <w:szCs w:val="24"/>
        </w:rPr>
        <w:tab/>
      </w:r>
      <w:r w:rsidR="00D74910" w:rsidRPr="0058118B">
        <w:rPr>
          <w:rFonts w:ascii="Arial" w:hAnsi="Arial" w:cs="Arial"/>
          <w:sz w:val="24"/>
          <w:szCs w:val="24"/>
        </w:rPr>
        <w:t>7</w:t>
      </w:r>
      <w:r w:rsidRPr="0058118B">
        <w:rPr>
          <w:rFonts w:ascii="Arial" w:hAnsi="Arial" w:cs="Arial"/>
          <w:sz w:val="24"/>
          <w:szCs w:val="24"/>
        </w:rPr>
        <w:t>.</w:t>
      </w:r>
      <w:r w:rsidR="009848B0" w:rsidRPr="0058118B">
        <w:rPr>
          <w:rFonts w:ascii="Arial" w:hAnsi="Arial" w:cs="Arial"/>
          <w:sz w:val="24"/>
          <w:szCs w:val="24"/>
        </w:rPr>
        <w:t>1</w:t>
      </w:r>
      <w:r w:rsidRPr="0058118B">
        <w:rPr>
          <w:rFonts w:ascii="Arial" w:hAnsi="Arial" w:cs="Arial"/>
          <w:sz w:val="24"/>
          <w:szCs w:val="24"/>
        </w:rPr>
        <w:t>.</w:t>
      </w:r>
      <w:r w:rsidR="009848B0" w:rsidRPr="0058118B">
        <w:rPr>
          <w:rFonts w:ascii="Arial" w:hAnsi="Arial" w:cs="Arial"/>
          <w:sz w:val="24"/>
          <w:szCs w:val="24"/>
        </w:rPr>
        <w:t>2</w:t>
      </w:r>
      <w:r w:rsidRPr="0058118B">
        <w:rPr>
          <w:rFonts w:ascii="Arial" w:hAnsi="Arial" w:cs="Arial"/>
          <w:sz w:val="24"/>
          <w:szCs w:val="24"/>
        </w:rPr>
        <w:t>.</w:t>
      </w:r>
      <w:r w:rsidR="009848B0" w:rsidRPr="0058118B">
        <w:rPr>
          <w:rFonts w:ascii="Arial" w:hAnsi="Arial" w:cs="Arial"/>
          <w:sz w:val="24"/>
          <w:szCs w:val="24"/>
        </w:rPr>
        <w:t>4</w:t>
      </w:r>
    </w:p>
    <w:p w14:paraId="60CB89D8" w14:textId="77777777" w:rsidR="001E74D3" w:rsidRPr="0058118B" w:rsidRDefault="001E74D3" w:rsidP="001E74D3">
      <w:pPr>
        <w:tabs>
          <w:tab w:val="left" w:pos="1985"/>
        </w:tabs>
        <w:spacing w:after="120" w:line="240" w:lineRule="auto"/>
        <w:rPr>
          <w:rFonts w:ascii="Arial" w:hAnsi="Arial" w:cs="Arial"/>
          <w:b/>
          <w:sz w:val="24"/>
          <w:szCs w:val="24"/>
        </w:rPr>
      </w:pPr>
      <w:r w:rsidRPr="0058118B">
        <w:rPr>
          <w:rFonts w:ascii="Arial" w:hAnsi="Arial" w:cs="Arial"/>
          <w:b/>
          <w:sz w:val="24"/>
          <w:szCs w:val="24"/>
        </w:rPr>
        <w:t>Source:</w:t>
      </w:r>
      <w:r w:rsidRPr="0058118B">
        <w:rPr>
          <w:rFonts w:ascii="Arial" w:hAnsi="Arial" w:cs="Arial"/>
          <w:b/>
          <w:sz w:val="24"/>
          <w:szCs w:val="24"/>
        </w:rPr>
        <w:tab/>
      </w:r>
      <w:r w:rsidRPr="0058118B">
        <w:rPr>
          <w:rFonts w:ascii="Arial" w:hAnsi="Arial" w:cs="Arial"/>
          <w:sz w:val="24"/>
          <w:szCs w:val="24"/>
        </w:rPr>
        <w:t>LG Electronics</w:t>
      </w:r>
    </w:p>
    <w:p w14:paraId="7B740758" w14:textId="69305CA1" w:rsidR="001E74D3" w:rsidRPr="0058118B" w:rsidRDefault="001E74D3" w:rsidP="001E74D3">
      <w:pPr>
        <w:tabs>
          <w:tab w:val="left" w:pos="1985"/>
        </w:tabs>
        <w:spacing w:after="120" w:line="240" w:lineRule="auto"/>
        <w:rPr>
          <w:rFonts w:ascii="Arial" w:hAnsi="Arial" w:cs="Arial"/>
          <w:sz w:val="24"/>
          <w:szCs w:val="24"/>
        </w:rPr>
      </w:pPr>
      <w:r w:rsidRPr="0058118B">
        <w:rPr>
          <w:rFonts w:ascii="Arial" w:hAnsi="Arial" w:cs="Arial"/>
          <w:b/>
          <w:sz w:val="24"/>
          <w:szCs w:val="24"/>
        </w:rPr>
        <w:t>Title:</w:t>
      </w:r>
      <w:r w:rsidRPr="0058118B">
        <w:rPr>
          <w:rFonts w:ascii="Arial" w:hAnsi="Arial" w:cs="Arial"/>
          <w:b/>
          <w:sz w:val="24"/>
          <w:szCs w:val="24"/>
        </w:rPr>
        <w:tab/>
      </w:r>
      <w:r w:rsidR="006E61C6" w:rsidRPr="0058118B">
        <w:rPr>
          <w:rFonts w:ascii="Arial" w:hAnsi="Arial" w:cs="Arial"/>
          <w:sz w:val="24"/>
          <w:szCs w:val="24"/>
        </w:rPr>
        <w:t>T</w:t>
      </w:r>
      <w:r w:rsidR="005D63AB" w:rsidRPr="0058118B">
        <w:rPr>
          <w:rFonts w:ascii="Arial" w:hAnsi="Arial" w:cs="Arial"/>
          <w:sz w:val="24"/>
          <w:szCs w:val="24"/>
        </w:rPr>
        <w:t>ext proposa</w:t>
      </w:r>
      <w:r w:rsidR="005D4C3A" w:rsidRPr="0058118B">
        <w:rPr>
          <w:rFonts w:ascii="Arial" w:hAnsi="Arial" w:cs="Arial"/>
          <w:sz w:val="24"/>
          <w:szCs w:val="24"/>
        </w:rPr>
        <w:t>ls</w:t>
      </w:r>
      <w:r w:rsidR="005D63AB" w:rsidRPr="0058118B">
        <w:rPr>
          <w:rFonts w:ascii="Arial" w:hAnsi="Arial" w:cs="Arial"/>
          <w:sz w:val="24"/>
          <w:szCs w:val="24"/>
        </w:rPr>
        <w:t xml:space="preserve"> on </w:t>
      </w:r>
      <w:r w:rsidR="005D4C3A" w:rsidRPr="0058118B">
        <w:rPr>
          <w:rFonts w:ascii="Arial" w:hAnsi="Arial" w:cs="Arial"/>
          <w:sz w:val="24"/>
          <w:szCs w:val="24"/>
        </w:rPr>
        <w:t>reference signals</w:t>
      </w:r>
    </w:p>
    <w:p w14:paraId="2D4AC00B" w14:textId="77777777" w:rsidR="001E74D3" w:rsidRPr="0058118B" w:rsidRDefault="001E74D3" w:rsidP="001E74D3">
      <w:pPr>
        <w:tabs>
          <w:tab w:val="left" w:pos="1985"/>
        </w:tabs>
        <w:spacing w:after="120" w:line="240" w:lineRule="auto"/>
        <w:rPr>
          <w:rFonts w:ascii="Arial" w:hAnsi="Arial" w:cs="Arial"/>
          <w:b/>
          <w:sz w:val="24"/>
          <w:szCs w:val="24"/>
        </w:rPr>
      </w:pPr>
      <w:r w:rsidRPr="0058118B">
        <w:rPr>
          <w:rFonts w:ascii="Arial" w:hAnsi="Arial" w:cs="Arial"/>
          <w:b/>
          <w:sz w:val="24"/>
          <w:szCs w:val="24"/>
        </w:rPr>
        <w:t>Document for:</w:t>
      </w:r>
      <w:r w:rsidRPr="0058118B">
        <w:rPr>
          <w:rFonts w:ascii="Arial" w:hAnsi="Arial" w:cs="Arial"/>
          <w:b/>
          <w:sz w:val="24"/>
          <w:szCs w:val="24"/>
        </w:rPr>
        <w:tab/>
      </w:r>
      <w:r w:rsidRPr="0058118B">
        <w:rPr>
          <w:rFonts w:ascii="Arial" w:hAnsi="Arial" w:cs="Arial"/>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04942DDE" w14:textId="2DD62671" w:rsidR="007476F1" w:rsidRPr="00A82F6B" w:rsidRDefault="006E61C6" w:rsidP="00D742FB">
      <w:pPr>
        <w:ind w:firstLineChars="193" w:firstLine="425"/>
        <w:jc w:val="both"/>
        <w:rPr>
          <w:rFonts w:ascii="Times New Roman" w:hAnsi="Times New Roman"/>
        </w:rPr>
      </w:pPr>
      <w:r w:rsidRPr="0058118B">
        <w:rPr>
          <w:rFonts w:ascii="Times New Roman" w:hAnsi="Times New Roman"/>
        </w:rPr>
        <w:t xml:space="preserve">In this contribution, we discuss </w:t>
      </w:r>
      <w:r w:rsidR="003B3602" w:rsidRPr="0058118B">
        <w:rPr>
          <w:rFonts w:ascii="Times New Roman" w:hAnsi="Times New Roman"/>
        </w:rPr>
        <w:t xml:space="preserve">on </w:t>
      </w:r>
      <w:r w:rsidRPr="0058118B">
        <w:rPr>
          <w:rFonts w:ascii="Times New Roman" w:hAnsi="Times New Roman"/>
        </w:rPr>
        <w:t xml:space="preserve">the </w:t>
      </w:r>
      <w:r w:rsidR="009848B0" w:rsidRPr="0058118B">
        <w:rPr>
          <w:rFonts w:ascii="Times New Roman" w:hAnsi="Times New Roman"/>
        </w:rPr>
        <w:t xml:space="preserve">maintenance issue for </w:t>
      </w:r>
      <w:r w:rsidR="005D4C3A" w:rsidRPr="0058118B">
        <w:rPr>
          <w:rFonts w:ascii="Times New Roman" w:hAnsi="Times New Roman"/>
          <w:szCs w:val="24"/>
        </w:rPr>
        <w:t>reference signals,</w:t>
      </w:r>
      <w:r w:rsidR="00811D1F" w:rsidRPr="0058118B">
        <w:rPr>
          <w:rFonts w:ascii="Times New Roman" w:hAnsi="Times New Roman"/>
        </w:rPr>
        <w:t xml:space="preserve"> </w:t>
      </w:r>
      <w:r w:rsidR="005D4C3A" w:rsidRPr="0058118B">
        <w:rPr>
          <w:rFonts w:ascii="Times New Roman" w:hAnsi="Times New Roman"/>
        </w:rPr>
        <w:t xml:space="preserve">and </w:t>
      </w:r>
      <w:r w:rsidRPr="0058118B">
        <w:rPr>
          <w:rFonts w:ascii="Times New Roman" w:hAnsi="Times New Roman"/>
        </w:rPr>
        <w:t>provide text proposal</w:t>
      </w:r>
      <w:r w:rsidR="00AA0CDB">
        <w:rPr>
          <w:rFonts w:ascii="Times New Roman" w:hAnsi="Times New Roman" w:hint="eastAsia"/>
        </w:rPr>
        <w:t>s</w:t>
      </w:r>
      <w:r w:rsidRPr="0058118B">
        <w:rPr>
          <w:rFonts w:ascii="Times New Roman" w:hAnsi="Times New Roman"/>
        </w:rPr>
        <w:t>.</w:t>
      </w:r>
      <w:bookmarkStart w:id="0" w:name="_GoBack"/>
      <w:bookmarkEnd w:id="0"/>
    </w:p>
    <w:p w14:paraId="27B63040" w14:textId="1ABC3784" w:rsidR="001E74D3" w:rsidRPr="000E3674" w:rsidRDefault="005D4C3A"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lang w:eastAsia="ko-KR"/>
        </w:rPr>
        <w:t>Discussions</w:t>
      </w:r>
      <w:r w:rsidR="002A3568">
        <w:rPr>
          <w:rFonts w:ascii="Times New Roman" w:hAnsi="Times New Roman"/>
          <w:color w:val="auto"/>
          <w:sz w:val="32"/>
          <w:szCs w:val="32"/>
        </w:rPr>
        <w:t xml:space="preserve"> on DMRS</w:t>
      </w:r>
    </w:p>
    <w:p w14:paraId="6536EE78" w14:textId="5CDCF2A1" w:rsidR="00FE6DE2" w:rsidRPr="00D742FB" w:rsidRDefault="00BD107E" w:rsidP="00197DF0">
      <w:pPr>
        <w:ind w:firstLineChars="193" w:firstLine="425"/>
        <w:jc w:val="both"/>
        <w:rPr>
          <w:rFonts w:ascii="Times New Roman" w:hAnsi="Times New Roman"/>
          <w:szCs w:val="24"/>
        </w:rPr>
      </w:pPr>
      <w:r w:rsidRPr="00D742FB">
        <w:rPr>
          <w:rFonts w:ascii="Times New Roman" w:hAnsi="Times New Roman"/>
          <w:szCs w:val="24"/>
        </w:rPr>
        <w:t>I</w:t>
      </w:r>
      <w:r w:rsidRPr="00D742FB">
        <w:rPr>
          <w:rFonts w:ascii="Times New Roman" w:hAnsi="Times New Roman" w:hint="eastAsia"/>
          <w:szCs w:val="24"/>
        </w:rPr>
        <w:t xml:space="preserve">n </w:t>
      </w:r>
      <w:r w:rsidRPr="00D742FB">
        <w:rPr>
          <w:rFonts w:ascii="Times New Roman" w:hAnsi="Times New Roman"/>
          <w:szCs w:val="24"/>
        </w:rPr>
        <w:t xml:space="preserve">the previous RAN1 meeting #94, there was an agreement on the reference point for k </w:t>
      </w:r>
      <w:r w:rsidR="005E2EDF" w:rsidRPr="00D742FB">
        <w:rPr>
          <w:rFonts w:ascii="Times New Roman" w:hAnsi="Times New Roman"/>
          <w:szCs w:val="24"/>
        </w:rPr>
        <w:t xml:space="preserve">for DL DMRS </w:t>
      </w:r>
      <w:r w:rsidRPr="00D742FB">
        <w:rPr>
          <w:rFonts w:ascii="Times New Roman" w:hAnsi="Times New Roman"/>
          <w:szCs w:val="24"/>
        </w:rPr>
        <w:t>as follows [1]:</w:t>
      </w:r>
    </w:p>
    <w:tbl>
      <w:tblPr>
        <w:tblStyle w:val="ad"/>
        <w:tblW w:w="0" w:type="auto"/>
        <w:tblLook w:val="04A0" w:firstRow="1" w:lastRow="0" w:firstColumn="1" w:lastColumn="0" w:noHBand="0" w:noVBand="1"/>
      </w:tblPr>
      <w:tblGrid>
        <w:gridCol w:w="9017"/>
      </w:tblGrid>
      <w:tr w:rsidR="00BD107E" w:rsidRPr="00D742FB" w14:paraId="333BBA2C" w14:textId="77777777" w:rsidTr="00BD107E">
        <w:tc>
          <w:tcPr>
            <w:tcW w:w="9225" w:type="dxa"/>
          </w:tcPr>
          <w:p w14:paraId="4C0D5516" w14:textId="77777777" w:rsidR="00BD107E" w:rsidRPr="00D742FB" w:rsidRDefault="00BD107E" w:rsidP="00BD107E">
            <w:pPr>
              <w:spacing w:after="0" w:line="240" w:lineRule="auto"/>
              <w:rPr>
                <w:rFonts w:ascii="Times" w:eastAsia="바탕" w:hAnsi="Times"/>
                <w:szCs w:val="24"/>
                <w:lang w:val="en-GB" w:eastAsia="en-US"/>
              </w:rPr>
            </w:pPr>
            <w:r w:rsidRPr="00D742FB">
              <w:rPr>
                <w:rFonts w:ascii="Times" w:eastAsia="바탕" w:hAnsi="Times"/>
                <w:szCs w:val="24"/>
                <w:highlight w:val="green"/>
                <w:lang w:val="en-GB" w:eastAsia="en-US"/>
              </w:rPr>
              <w:t>Agreements</w:t>
            </w:r>
            <w:r w:rsidRPr="00D742FB">
              <w:rPr>
                <w:rFonts w:ascii="Times" w:eastAsia="바탕" w:hAnsi="Times"/>
                <w:szCs w:val="24"/>
                <w:lang w:val="en-GB" w:eastAsia="en-US"/>
              </w:rPr>
              <w:t>:</w:t>
            </w:r>
          </w:p>
          <w:p w14:paraId="36861A17" w14:textId="77777777" w:rsidR="00BD107E" w:rsidRPr="00D742FB" w:rsidRDefault="00BD107E" w:rsidP="00BD107E">
            <w:pPr>
              <w:numPr>
                <w:ilvl w:val="0"/>
                <w:numId w:val="16"/>
              </w:numPr>
              <w:spacing w:after="0" w:line="240" w:lineRule="auto"/>
              <w:rPr>
                <w:rFonts w:ascii="Times" w:eastAsia="바탕" w:hAnsi="Times"/>
                <w:szCs w:val="24"/>
                <w:lang w:val="en-GB" w:eastAsia="en-US"/>
              </w:rPr>
            </w:pPr>
            <w:r w:rsidRPr="00D742FB">
              <w:rPr>
                <w:rFonts w:ascii="Times" w:eastAsia="바탕" w:hAnsi="Times"/>
                <w:szCs w:val="24"/>
                <w:lang w:val="en-GB" w:eastAsia="en-US"/>
              </w:rPr>
              <w:t>To adopt the following TP to 7.4.1.1.2 of 38.211:</w:t>
            </w:r>
          </w:p>
          <w:p w14:paraId="51A3A9D0" w14:textId="77777777" w:rsidR="00BD107E" w:rsidRPr="00D742FB" w:rsidRDefault="00BD107E" w:rsidP="00BD107E">
            <w:pPr>
              <w:spacing w:after="0" w:line="240" w:lineRule="auto"/>
              <w:rPr>
                <w:rFonts w:ascii="Times" w:eastAsia="바탕" w:hAnsi="Times"/>
                <w:szCs w:val="24"/>
                <w:lang w:val="en-GB" w:eastAsia="en-US"/>
              </w:rPr>
            </w:pPr>
            <w:r w:rsidRPr="00D742FB">
              <w:rPr>
                <w:rFonts w:ascii="Times" w:eastAsia="바탕" w:hAnsi="Times"/>
                <w:szCs w:val="24"/>
                <w:lang w:val="en-GB" w:eastAsia="en-US"/>
              </w:rPr>
              <w:t>===== start of TP =====</w:t>
            </w:r>
          </w:p>
          <w:p w14:paraId="0EB67904" w14:textId="24BD7926" w:rsidR="00BD107E" w:rsidRPr="00D742FB" w:rsidRDefault="00BD107E" w:rsidP="00BD107E">
            <w:pPr>
              <w:spacing w:after="0" w:line="240" w:lineRule="auto"/>
              <w:ind w:left="720" w:hanging="720"/>
              <w:rPr>
                <w:rFonts w:ascii="Times" w:hAnsi="Times"/>
                <w:szCs w:val="24"/>
                <w:lang w:val="en-GB" w:eastAsia="en-US"/>
              </w:rPr>
            </w:pPr>
            <w:r w:rsidRPr="00D742FB">
              <w:rPr>
                <w:rFonts w:ascii="Times" w:hAnsi="Times"/>
                <w:szCs w:val="24"/>
                <w:lang w:val="en-GB" w:eastAsia="en-US"/>
              </w:rPr>
              <w:t xml:space="preserve">The reference point for </w:t>
            </w:r>
            <w:r w:rsidRPr="00D742FB">
              <w:rPr>
                <w:rFonts w:ascii="Times" w:hAnsi="Times"/>
                <w:noProof/>
                <w:position w:val="-6"/>
                <w:szCs w:val="24"/>
              </w:rPr>
              <w:drawing>
                <wp:inline distT="0" distB="0" distL="0" distR="0" wp14:anchorId="5530CBF5" wp14:editId="3C79B910">
                  <wp:extent cx="124460" cy="1593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D742FB">
              <w:rPr>
                <w:rFonts w:ascii="Times" w:hAnsi="Times"/>
                <w:szCs w:val="24"/>
                <w:lang w:val="en-GB" w:eastAsia="en-US"/>
              </w:rPr>
              <w:t xml:space="preserve"> is </w:t>
            </w:r>
          </w:p>
          <w:p w14:paraId="094D49E0" w14:textId="77777777" w:rsidR="00BD107E" w:rsidRPr="00D742FB" w:rsidRDefault="00BD107E" w:rsidP="00BD107E">
            <w:pPr>
              <w:numPr>
                <w:ilvl w:val="0"/>
                <w:numId w:val="17"/>
              </w:numPr>
              <w:spacing w:after="0" w:line="240" w:lineRule="auto"/>
              <w:rPr>
                <w:rFonts w:ascii="Times" w:hAnsi="Times"/>
                <w:szCs w:val="24"/>
                <w:lang w:val="en-GB" w:eastAsia="en-US"/>
              </w:rPr>
            </w:pPr>
            <w:r w:rsidRPr="00D742FB">
              <w:rPr>
                <w:rFonts w:ascii="Times" w:hAnsi="Times"/>
                <w:strike/>
                <w:color w:val="FF0000"/>
                <w:szCs w:val="24"/>
                <w:lang w:val="en-GB" w:eastAsia="en-US"/>
              </w:rPr>
              <w:t>for PDSCH transmission carrying SIB1,</w:t>
            </w:r>
            <w:r w:rsidRPr="00D742FB">
              <w:rPr>
                <w:rFonts w:ascii="Times" w:hAnsi="Times"/>
                <w:color w:val="FF0000"/>
                <w:szCs w:val="24"/>
                <w:lang w:val="en-GB" w:eastAsia="en-US"/>
              </w:rPr>
              <w:t xml:space="preserve"> </w:t>
            </w:r>
            <w:r w:rsidRPr="00D742FB">
              <w:rPr>
                <w:rFonts w:ascii="Times" w:hAnsi="Times"/>
                <w:szCs w:val="24"/>
                <w:lang w:val="en-GB" w:eastAsia="en-US"/>
              </w:rPr>
              <w:t xml:space="preserve">subcarrier 0 of the lowest-numbered common resource block in </w:t>
            </w:r>
            <w:r w:rsidRPr="00D742FB">
              <w:rPr>
                <w:rFonts w:ascii="Times" w:hAnsi="Times"/>
                <w:strike/>
                <w:color w:val="FF0000"/>
                <w:szCs w:val="24"/>
                <w:lang w:val="en-GB" w:eastAsia="en-US"/>
              </w:rPr>
              <w:t xml:space="preserve">the </w:t>
            </w:r>
            <w:r w:rsidRPr="00D742FB">
              <w:rPr>
                <w:rFonts w:ascii="Times" w:hAnsi="Times"/>
                <w:szCs w:val="24"/>
                <w:lang w:val="en-GB" w:eastAsia="en-US"/>
              </w:rPr>
              <w:t xml:space="preserve">CORESET </w:t>
            </w:r>
            <w:r w:rsidRPr="00D742FB">
              <w:rPr>
                <w:rFonts w:ascii="Times" w:hAnsi="Times"/>
                <w:color w:val="FF0000"/>
                <w:szCs w:val="24"/>
                <w:lang w:val="en-GB" w:eastAsia="en-US"/>
              </w:rPr>
              <w:t>0</w:t>
            </w:r>
            <w:r w:rsidRPr="00D742FB">
              <w:rPr>
                <w:rFonts w:ascii="Times" w:hAnsi="Times"/>
                <w:szCs w:val="24"/>
                <w:lang w:val="en-GB" w:eastAsia="en-US"/>
              </w:rPr>
              <w:t xml:space="preserve"> </w:t>
            </w:r>
            <w:r w:rsidRPr="00D742FB">
              <w:rPr>
                <w:rFonts w:ascii="Times" w:hAnsi="Times"/>
                <w:strike/>
                <w:color w:val="FF0000"/>
                <w:szCs w:val="24"/>
                <w:lang w:val="en-GB" w:eastAsia="en-US"/>
              </w:rPr>
              <w:t>configured by the PBCH</w:t>
            </w:r>
            <w:r w:rsidRPr="00D742FB">
              <w:rPr>
                <w:rFonts w:ascii="Times" w:hAnsi="Times"/>
                <w:color w:val="FF0000"/>
                <w:szCs w:val="24"/>
                <w:lang w:val="en-GB" w:eastAsia="en-US"/>
              </w:rPr>
              <w:t xml:space="preserve"> </w:t>
            </w:r>
            <w:r w:rsidRPr="00D742FB">
              <w:rPr>
                <w:rFonts w:ascii="Times" w:hAnsi="Times"/>
                <w:color w:val="FF0000"/>
                <w:szCs w:val="24"/>
                <w:u w:val="single"/>
                <w:lang w:val="en-GB" w:eastAsia="en-US"/>
              </w:rPr>
              <w:t>if the corresponding PDCCH is associated with CORESET 0 and Type0-PDCCH common search space and is addressed to SI-RNTI,</w:t>
            </w:r>
          </w:p>
          <w:p w14:paraId="7517CB6C" w14:textId="77777777" w:rsidR="00BD107E" w:rsidRPr="00D742FB" w:rsidRDefault="00BD107E" w:rsidP="00BD107E">
            <w:pPr>
              <w:numPr>
                <w:ilvl w:val="0"/>
                <w:numId w:val="17"/>
              </w:numPr>
              <w:spacing w:after="0" w:line="240" w:lineRule="auto"/>
              <w:rPr>
                <w:rFonts w:ascii="Times" w:hAnsi="Times"/>
                <w:szCs w:val="24"/>
                <w:lang w:val="en-GB" w:eastAsia="en-US"/>
              </w:rPr>
            </w:pPr>
            <w:r w:rsidRPr="00D742FB">
              <w:rPr>
                <w:rFonts w:ascii="Times" w:hAnsi="Times"/>
                <w:szCs w:val="24"/>
                <w:lang w:val="en-GB" w:eastAsia="en-US"/>
              </w:rPr>
              <w:t xml:space="preserve">otherwise, subcarrier 0 in common resource block 0 </w:t>
            </w:r>
          </w:p>
          <w:p w14:paraId="670B2FF5" w14:textId="13DD7495" w:rsidR="00BD107E" w:rsidRPr="00D742FB" w:rsidRDefault="00BD107E" w:rsidP="00BD107E">
            <w:pPr>
              <w:spacing w:after="0" w:line="240" w:lineRule="auto"/>
              <w:rPr>
                <w:rFonts w:ascii="Times" w:eastAsia="바탕" w:hAnsi="Times"/>
                <w:szCs w:val="24"/>
                <w:lang w:val="en-GB" w:eastAsia="en-US"/>
              </w:rPr>
            </w:pPr>
            <w:r w:rsidRPr="00D742FB">
              <w:rPr>
                <w:rFonts w:ascii="Times" w:eastAsia="바탕" w:hAnsi="Times"/>
                <w:szCs w:val="24"/>
                <w:lang w:val="en-GB" w:eastAsia="en-US"/>
              </w:rPr>
              <w:t>===== end of TP =====</w:t>
            </w:r>
          </w:p>
        </w:tc>
      </w:tr>
    </w:tbl>
    <w:p w14:paraId="5FB03872" w14:textId="606C6408" w:rsidR="00BD107E" w:rsidRPr="00D742FB" w:rsidRDefault="005E2EDF" w:rsidP="00197DF0">
      <w:pPr>
        <w:ind w:firstLineChars="193" w:firstLine="425"/>
        <w:jc w:val="both"/>
        <w:rPr>
          <w:rFonts w:ascii="Times New Roman" w:hAnsi="Times New Roman"/>
          <w:szCs w:val="24"/>
        </w:rPr>
      </w:pPr>
      <w:r w:rsidRPr="00D742FB">
        <w:rPr>
          <w:rFonts w:ascii="Times New Roman" w:hAnsi="Times New Roman"/>
          <w:szCs w:val="24"/>
        </w:rPr>
        <w:t>T</w:t>
      </w:r>
      <w:r w:rsidRPr="00D742FB">
        <w:rPr>
          <w:rFonts w:ascii="Times New Roman" w:hAnsi="Times New Roman" w:hint="eastAsia"/>
          <w:szCs w:val="24"/>
        </w:rPr>
        <w:t xml:space="preserve">he </w:t>
      </w:r>
      <w:r w:rsidRPr="00D742FB">
        <w:rPr>
          <w:rFonts w:ascii="Times New Roman" w:hAnsi="Times New Roman"/>
          <w:szCs w:val="24"/>
        </w:rPr>
        <w:t xml:space="preserve">same description is also described in TS 38.214. For the commonality between TSs, the description in TS 38.214 should also be changed in accordance with the previous agreement. We propose the following text proposal. </w:t>
      </w:r>
    </w:p>
    <w:p w14:paraId="5312229C" w14:textId="0957903F" w:rsidR="00E614F2" w:rsidRPr="00D742FB" w:rsidRDefault="00E614F2" w:rsidP="00197DF0">
      <w:pPr>
        <w:ind w:firstLineChars="193" w:firstLine="425"/>
        <w:jc w:val="both"/>
        <w:rPr>
          <w:rFonts w:ascii="Times New Roman" w:hAnsi="Times New Roman"/>
          <w:b/>
          <w:i/>
          <w:szCs w:val="24"/>
        </w:rPr>
      </w:pPr>
      <w:r w:rsidRPr="00D742FB">
        <w:rPr>
          <w:rFonts w:ascii="Times New Roman" w:hAnsi="Times New Roman"/>
          <w:b/>
          <w:i/>
          <w:szCs w:val="24"/>
        </w:rPr>
        <w:t>Proposal #</w:t>
      </w:r>
      <w:r w:rsidR="004E79DE">
        <w:rPr>
          <w:rFonts w:ascii="Times New Roman" w:hAnsi="Times New Roman"/>
          <w:b/>
          <w:i/>
          <w:szCs w:val="24"/>
        </w:rPr>
        <w:t>1</w:t>
      </w:r>
      <w:r w:rsidRPr="00D742FB">
        <w:rPr>
          <w:rFonts w:ascii="Times New Roman" w:hAnsi="Times New Roman"/>
          <w:b/>
          <w:i/>
          <w:szCs w:val="24"/>
        </w:rPr>
        <w:t xml:space="preserve">: Adopt the following TP to </w:t>
      </w:r>
      <w:r w:rsidR="00811D1F" w:rsidRPr="00D742FB">
        <w:rPr>
          <w:rFonts w:ascii="Times New Roman" w:hAnsi="Times New Roman"/>
          <w:b/>
          <w:i/>
          <w:szCs w:val="24"/>
        </w:rPr>
        <w:t>5</w:t>
      </w:r>
      <w:r w:rsidRPr="00D742FB">
        <w:rPr>
          <w:rFonts w:ascii="Times New Roman" w:hAnsi="Times New Roman"/>
          <w:b/>
          <w:i/>
          <w:szCs w:val="24"/>
        </w:rPr>
        <w:t>.</w:t>
      </w:r>
      <w:r w:rsidR="00811D1F" w:rsidRPr="00D742FB">
        <w:rPr>
          <w:rFonts w:ascii="Times New Roman" w:hAnsi="Times New Roman"/>
          <w:b/>
          <w:i/>
          <w:szCs w:val="24"/>
        </w:rPr>
        <w:t>1</w:t>
      </w:r>
      <w:r w:rsidRPr="00D742FB">
        <w:rPr>
          <w:rFonts w:ascii="Times New Roman" w:hAnsi="Times New Roman"/>
          <w:b/>
          <w:i/>
          <w:szCs w:val="24"/>
        </w:rPr>
        <w:t>.</w:t>
      </w:r>
      <w:r w:rsidR="00811D1F" w:rsidRPr="00D742FB">
        <w:rPr>
          <w:rFonts w:ascii="Times New Roman" w:hAnsi="Times New Roman"/>
          <w:b/>
          <w:i/>
          <w:szCs w:val="24"/>
        </w:rPr>
        <w:t>6</w:t>
      </w:r>
      <w:r w:rsidRPr="00D742FB">
        <w:rPr>
          <w:rFonts w:ascii="Times New Roman" w:hAnsi="Times New Roman"/>
          <w:b/>
          <w:i/>
          <w:szCs w:val="24"/>
        </w:rPr>
        <w:t>.2 of 38.21</w:t>
      </w:r>
      <w:r w:rsidR="00811D1F" w:rsidRPr="00D742FB">
        <w:rPr>
          <w:rFonts w:ascii="Times New Roman" w:hAnsi="Times New Roman"/>
          <w:b/>
          <w:i/>
          <w:szCs w:val="24"/>
        </w:rPr>
        <w:t>4</w:t>
      </w:r>
      <w:r w:rsidR="00D91551">
        <w:rPr>
          <w:rFonts w:ascii="Times New Roman" w:hAnsi="Times New Roman"/>
          <w:b/>
          <w:i/>
          <w:szCs w:val="24"/>
        </w:rPr>
        <w:t>.</w:t>
      </w:r>
    </w:p>
    <w:p w14:paraId="494083E0" w14:textId="558E182B" w:rsidR="00B127CC" w:rsidRPr="00165166" w:rsidRDefault="005E2EDF" w:rsidP="00197DF0">
      <w:pPr>
        <w:ind w:firstLineChars="193" w:firstLine="425"/>
        <w:jc w:val="both"/>
        <w:rPr>
          <w:rFonts w:ascii="Times New Roman" w:hAnsi="Times New Roman"/>
          <w:szCs w:val="24"/>
        </w:rPr>
      </w:pPr>
      <w:r w:rsidRPr="00165166">
        <w:rPr>
          <w:rFonts w:ascii="Times New Roman" w:hAnsi="Times New Roman"/>
          <w:szCs w:val="24"/>
        </w:rPr>
        <w:t>5.1.6.2</w:t>
      </w:r>
      <w:r w:rsidRPr="00165166">
        <w:rPr>
          <w:rFonts w:ascii="Times New Roman" w:hAnsi="Times New Roman"/>
          <w:szCs w:val="24"/>
        </w:rPr>
        <w:tab/>
        <w:t>DM-RS reception procedure</w:t>
      </w:r>
    </w:p>
    <w:p w14:paraId="3A01B29A" w14:textId="6C5318A1" w:rsidR="00D13819" w:rsidRPr="008D38A3" w:rsidRDefault="000C43E4" w:rsidP="000C43E4">
      <w:pPr>
        <w:ind w:firstLineChars="193" w:firstLine="425"/>
        <w:jc w:val="center"/>
        <w:rPr>
          <w:rFonts w:ascii="Times New Roman" w:hAnsi="Times New Roman"/>
          <w:i/>
          <w:color w:val="FF0000"/>
          <w:szCs w:val="24"/>
        </w:rPr>
      </w:pPr>
      <w:r w:rsidRPr="008D38A3">
        <w:rPr>
          <w:rFonts w:ascii="Times New Roman" w:hAnsi="Times New Roman"/>
          <w:i/>
          <w:color w:val="FF0000"/>
          <w:szCs w:val="24"/>
        </w:rPr>
        <w:t>---- Unchanged parts omitted ---</w:t>
      </w:r>
    </w:p>
    <w:p w14:paraId="4AE4D53E" w14:textId="631E71E1" w:rsidR="000C43E4" w:rsidRPr="008D38A3" w:rsidRDefault="000C43E4" w:rsidP="000C43E4">
      <w:pPr>
        <w:ind w:firstLineChars="193" w:firstLine="425"/>
        <w:rPr>
          <w:rFonts w:ascii="Times New Roman" w:hAnsi="Times New Roman"/>
          <w:szCs w:val="24"/>
        </w:rPr>
      </w:pPr>
      <w:r w:rsidRPr="008D38A3">
        <w:rPr>
          <w:rFonts w:ascii="Times New Roman" w:hAnsi="Times New Roman"/>
          <w:strike/>
          <w:color w:val="FF0000"/>
          <w:szCs w:val="24"/>
        </w:rPr>
        <w:t>For PDSCH carrying SIB1, a</w:t>
      </w:r>
      <w:r w:rsidRPr="008D38A3">
        <w:rPr>
          <w:rFonts w:ascii="Times New Roman" w:hAnsi="Times New Roman"/>
          <w:szCs w:val="24"/>
        </w:rPr>
        <w:t xml:space="preserve"> </w:t>
      </w:r>
      <w:r w:rsidR="007B66B2" w:rsidRPr="008D38A3">
        <w:rPr>
          <w:rFonts w:ascii="Times New Roman" w:hAnsi="Times New Roman"/>
          <w:color w:val="FF0000"/>
          <w:szCs w:val="24"/>
          <w:u w:val="single"/>
        </w:rPr>
        <w:t>A</w:t>
      </w:r>
      <w:r w:rsidR="007B66B2" w:rsidRPr="008D38A3">
        <w:rPr>
          <w:rFonts w:ascii="Times New Roman" w:hAnsi="Times New Roman"/>
          <w:szCs w:val="24"/>
        </w:rPr>
        <w:t xml:space="preserve"> </w:t>
      </w:r>
      <w:r w:rsidRPr="008D38A3">
        <w:rPr>
          <w:rFonts w:ascii="Times New Roman" w:hAnsi="Times New Roman"/>
          <w:szCs w:val="24"/>
        </w:rPr>
        <w:t xml:space="preserve">UE shall assume that DM-RS sequence is started from </w:t>
      </w:r>
      <w:r w:rsidRPr="008D38A3">
        <w:rPr>
          <w:rFonts w:ascii="Times New Roman" w:hAnsi="Times New Roman"/>
          <w:strike/>
          <w:color w:val="FF0000"/>
          <w:szCs w:val="24"/>
        </w:rPr>
        <w:t>the lowest PRB of</w:t>
      </w:r>
      <w:r w:rsidRPr="008D38A3">
        <w:rPr>
          <w:rFonts w:ascii="Times New Roman" w:hAnsi="Times New Roman"/>
          <w:szCs w:val="24"/>
        </w:rPr>
        <w:t xml:space="preserve"> </w:t>
      </w:r>
      <w:r w:rsidR="007B66B2" w:rsidRPr="008D38A3">
        <w:rPr>
          <w:rFonts w:ascii="Times New Roman" w:hAnsi="Times New Roman"/>
          <w:color w:val="FF0000"/>
          <w:szCs w:val="24"/>
          <w:u w:val="single"/>
        </w:rPr>
        <w:t xml:space="preserve">subcarrier 0 of the lowest-numbered resource block in </w:t>
      </w:r>
      <w:r w:rsidRPr="008D38A3">
        <w:rPr>
          <w:rFonts w:ascii="Times New Roman" w:hAnsi="Times New Roman"/>
          <w:szCs w:val="24"/>
        </w:rPr>
        <w:t>CORESET</w:t>
      </w:r>
      <w:r w:rsidR="007B66B2" w:rsidRPr="008D38A3">
        <w:rPr>
          <w:rFonts w:ascii="Times New Roman" w:hAnsi="Times New Roman"/>
          <w:szCs w:val="24"/>
        </w:rPr>
        <w:t xml:space="preserve"> </w:t>
      </w:r>
      <w:r w:rsidR="007B66B2" w:rsidRPr="008D38A3">
        <w:rPr>
          <w:rFonts w:ascii="Times New Roman" w:hAnsi="Times New Roman"/>
          <w:color w:val="FF0000"/>
          <w:szCs w:val="24"/>
          <w:u w:val="single"/>
        </w:rPr>
        <w:t>0 if the corresponding PDCCH is associated with CORESET 0 and Type0-PDCCH common search space and is addressed to SI-RNTI</w:t>
      </w:r>
      <w:r w:rsidRPr="008D38A3">
        <w:rPr>
          <w:rFonts w:ascii="Times New Roman" w:hAnsi="Times New Roman"/>
          <w:szCs w:val="24"/>
        </w:rPr>
        <w:t xml:space="preserve"> </w:t>
      </w:r>
      <w:r w:rsidRPr="008D38A3">
        <w:rPr>
          <w:rFonts w:ascii="Times New Roman" w:hAnsi="Times New Roman"/>
          <w:strike/>
          <w:color w:val="FF0000"/>
          <w:szCs w:val="24"/>
        </w:rPr>
        <w:t>signalled in PBCH</w:t>
      </w:r>
      <w:r w:rsidRPr="008D38A3">
        <w:rPr>
          <w:rFonts w:ascii="Times New Roman" w:hAnsi="Times New Roman"/>
          <w:szCs w:val="24"/>
        </w:rPr>
        <w:t>, otherwise DM-RS sequence is started from the reference point A for the corresponding PDSCH.</w:t>
      </w:r>
    </w:p>
    <w:p w14:paraId="4BEDADD1" w14:textId="77777777" w:rsidR="000C43E4" w:rsidRPr="008D38A3" w:rsidRDefault="000C43E4" w:rsidP="000C43E4">
      <w:pPr>
        <w:ind w:firstLineChars="193" w:firstLine="425"/>
        <w:jc w:val="center"/>
        <w:rPr>
          <w:rFonts w:ascii="Times New Roman" w:hAnsi="Times New Roman"/>
          <w:i/>
          <w:color w:val="FF0000"/>
          <w:szCs w:val="24"/>
        </w:rPr>
      </w:pPr>
      <w:r w:rsidRPr="008D38A3">
        <w:rPr>
          <w:rFonts w:ascii="Times New Roman" w:hAnsi="Times New Roman"/>
          <w:i/>
          <w:color w:val="FF0000"/>
          <w:szCs w:val="24"/>
        </w:rPr>
        <w:t>---- Unchanged parts omitted ---</w:t>
      </w:r>
    </w:p>
    <w:p w14:paraId="0B5C295C" w14:textId="77777777" w:rsidR="005D4C3A" w:rsidRPr="005D4C3A" w:rsidRDefault="005D4C3A" w:rsidP="005D4C3A">
      <w:pPr>
        <w:rPr>
          <w:lang w:val="x-none"/>
        </w:rPr>
      </w:pPr>
    </w:p>
    <w:p w14:paraId="69AB59BA" w14:textId="67F280A6" w:rsidR="005D4C3A" w:rsidRPr="000E3674" w:rsidRDefault="005D4C3A" w:rsidP="005D4C3A">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lang w:eastAsia="ko-KR"/>
        </w:rPr>
        <w:lastRenderedPageBreak/>
        <w:t>Discussions</w:t>
      </w:r>
      <w:r>
        <w:rPr>
          <w:rFonts w:ascii="Times New Roman" w:hAnsi="Times New Roman"/>
          <w:color w:val="auto"/>
          <w:sz w:val="32"/>
          <w:szCs w:val="32"/>
        </w:rPr>
        <w:t xml:space="preserve"> on SRS</w:t>
      </w:r>
    </w:p>
    <w:p w14:paraId="6131B852" w14:textId="20A52D8C" w:rsidR="005D4C3A" w:rsidRPr="00D742FB" w:rsidRDefault="005D4C3A" w:rsidP="005D4C3A">
      <w:pPr>
        <w:ind w:firstLineChars="193" w:firstLine="425"/>
        <w:jc w:val="both"/>
        <w:rPr>
          <w:rFonts w:ascii="Times New Roman" w:hAnsi="Times New Roman"/>
          <w:szCs w:val="24"/>
        </w:rPr>
      </w:pPr>
      <w:r w:rsidRPr="00D742FB">
        <w:rPr>
          <w:rFonts w:ascii="Times New Roman" w:hAnsi="Times New Roman"/>
          <w:szCs w:val="24"/>
        </w:rPr>
        <w:t>In the current TS</w:t>
      </w:r>
      <w:r w:rsidR="00D91551">
        <w:rPr>
          <w:rFonts w:ascii="Times New Roman" w:hAnsi="Times New Roman"/>
          <w:szCs w:val="24"/>
        </w:rPr>
        <w:t xml:space="preserve"> </w:t>
      </w:r>
      <w:r w:rsidRPr="00D742FB">
        <w:rPr>
          <w:rFonts w:ascii="Times New Roman" w:hAnsi="Times New Roman"/>
          <w:szCs w:val="24"/>
        </w:rPr>
        <w:t>38.214 section 6.</w:t>
      </w:r>
      <w:r w:rsidR="00017CF2" w:rsidRPr="00D742FB">
        <w:rPr>
          <w:rFonts w:ascii="Times New Roman" w:hAnsi="Times New Roman"/>
          <w:szCs w:val="24"/>
        </w:rPr>
        <w:t>2</w:t>
      </w:r>
      <w:r w:rsidRPr="00D742FB">
        <w:rPr>
          <w:rFonts w:ascii="Times New Roman" w:hAnsi="Times New Roman"/>
          <w:szCs w:val="24"/>
        </w:rPr>
        <w:t>.</w:t>
      </w:r>
      <w:r w:rsidR="00017CF2" w:rsidRPr="00D742FB">
        <w:rPr>
          <w:rFonts w:ascii="Times New Roman" w:hAnsi="Times New Roman"/>
          <w:szCs w:val="24"/>
        </w:rPr>
        <w:t>1.2</w:t>
      </w:r>
      <w:r w:rsidRPr="00D742FB">
        <w:rPr>
          <w:rFonts w:ascii="Times New Roman" w:hAnsi="Times New Roman"/>
          <w:szCs w:val="24"/>
        </w:rPr>
        <w:t xml:space="preserve">, SRS configuration for antenna switching is described. In the antenna switching configuration, multiple SRS resources can exist in a SRS resource set for 1T2R, 2T4R, 1T4R, and T=R. These multiple SRS resources in each SRS resource set should be transmitted in different symbols as described in the current specification. On the other hand, there is no restriction on the other higher layer parameters given by </w:t>
      </w:r>
      <w:r w:rsidRPr="00D742FB">
        <w:rPr>
          <w:rFonts w:ascii="Times New Roman" w:hAnsi="Times New Roman"/>
          <w:i/>
          <w:szCs w:val="24"/>
        </w:rPr>
        <w:t>SRS-Resource</w:t>
      </w:r>
      <w:r w:rsidRPr="00D742FB">
        <w:rPr>
          <w:rFonts w:ascii="Times New Roman" w:hAnsi="Times New Roman"/>
          <w:szCs w:val="24"/>
        </w:rPr>
        <w:t xml:space="preserve"> between SRS resources in the same set, e.g., transmission comb value, SRS bandwidth, frequency hopping pattern. However, in terms of antenna switching for DL CSI acquisition, multiple SRS resources in the same SRS resource set, which is transmitted on the same slot, should have at least same SRS bandwidth on the frequency domain to be measured by gNB as reciprocal channel quality of multiple antenna ports at the same time. Additionally, inter-slot hopping pattern of multiple SRS resources in the same SRS resource set should be the same for the same reason. Therefore, we propose TP including the issue mentioned above as below.</w:t>
      </w:r>
    </w:p>
    <w:p w14:paraId="4173C42E" w14:textId="24BF1A48" w:rsidR="002F2A94" w:rsidRPr="00165166" w:rsidRDefault="002F2A94" w:rsidP="002F2A94">
      <w:pPr>
        <w:ind w:firstLineChars="193" w:firstLine="425"/>
        <w:jc w:val="both"/>
        <w:rPr>
          <w:rFonts w:ascii="Times New Roman" w:hAnsi="Times New Roman"/>
          <w:b/>
          <w:i/>
        </w:rPr>
      </w:pPr>
      <w:r w:rsidRPr="00165166">
        <w:rPr>
          <w:rFonts w:ascii="Times New Roman" w:hAnsi="Times New Roman"/>
          <w:b/>
          <w:i/>
        </w:rPr>
        <w:t>Proposal #</w:t>
      </w:r>
      <w:r w:rsidR="004E79DE">
        <w:rPr>
          <w:rFonts w:ascii="Times New Roman" w:hAnsi="Times New Roman"/>
          <w:b/>
          <w:i/>
        </w:rPr>
        <w:t>2</w:t>
      </w:r>
      <w:r w:rsidRPr="00165166">
        <w:rPr>
          <w:rFonts w:ascii="Times New Roman" w:hAnsi="Times New Roman"/>
          <w:b/>
          <w:i/>
        </w:rPr>
        <w:t>: Adopt the fo</w:t>
      </w:r>
      <w:r w:rsidR="00D91551" w:rsidRPr="00165166">
        <w:rPr>
          <w:rFonts w:ascii="Times New Roman" w:hAnsi="Times New Roman"/>
          <w:b/>
          <w:i/>
        </w:rPr>
        <w:t>llowing TP to 6.2.1.2 of 38.214.</w:t>
      </w:r>
    </w:p>
    <w:p w14:paraId="1E07D41A" w14:textId="77777777" w:rsidR="00165166" w:rsidRPr="00165166" w:rsidRDefault="00165166" w:rsidP="00165166">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바탕" w:hAnsi="Times New Roman"/>
          <w:kern w:val="2"/>
        </w:rPr>
      </w:pPr>
      <w:r w:rsidRPr="00165166">
        <w:rPr>
          <w:rFonts w:ascii="Times New Roman" w:eastAsia="바탕" w:hAnsi="Times New Roman"/>
          <w:kern w:val="2"/>
          <w:lang w:val="en-GB"/>
        </w:rPr>
        <w:t>6.2</w:t>
      </w:r>
      <w:r w:rsidRPr="00165166">
        <w:rPr>
          <w:rFonts w:ascii="Times New Roman" w:eastAsia="바탕" w:hAnsi="Times New Roman"/>
          <w:kern w:val="2"/>
          <w:lang w:val="en-GB"/>
        </w:rPr>
        <w:tab/>
      </w:r>
      <w:r w:rsidRPr="00165166">
        <w:rPr>
          <w:rFonts w:ascii="Times New Roman" w:eastAsia="바탕" w:hAnsi="Times New Roman"/>
          <w:kern w:val="2"/>
        </w:rPr>
        <w:t>UE reference symbol (RS) procedure</w:t>
      </w:r>
    </w:p>
    <w:p w14:paraId="2D60A012" w14:textId="77777777" w:rsidR="00165166" w:rsidRPr="00165166" w:rsidRDefault="00165166" w:rsidP="00165166">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바탕" w:hAnsi="Times New Roman"/>
          <w:kern w:val="2"/>
        </w:rPr>
      </w:pPr>
      <w:r w:rsidRPr="00165166">
        <w:rPr>
          <w:rFonts w:ascii="Times New Roman" w:eastAsia="바탕" w:hAnsi="Times New Roman"/>
          <w:kern w:val="2"/>
        </w:rPr>
        <w:t>6.2.1 UE sounding procedure</w:t>
      </w:r>
    </w:p>
    <w:p w14:paraId="6EE995F9" w14:textId="77777777" w:rsidR="00165166" w:rsidRPr="00165166" w:rsidRDefault="00165166" w:rsidP="00165166">
      <w:pPr>
        <w:spacing w:after="180"/>
        <w:ind w:left="3484" w:hanging="284"/>
        <w:rPr>
          <w:rFonts w:ascii="Times New Roman" w:eastAsia="SimSun" w:hAnsi="Times New Roman"/>
          <w:i/>
          <w:color w:val="FF0000"/>
          <w:lang w:eastAsia="ja-JP"/>
        </w:rPr>
      </w:pPr>
      <w:r w:rsidRPr="00165166">
        <w:rPr>
          <w:rFonts w:ascii="Times New Roman" w:eastAsia="SimSun" w:hAnsi="Times New Roman"/>
          <w:i/>
          <w:color w:val="FF0000"/>
          <w:lang w:eastAsia="ja-JP"/>
        </w:rPr>
        <w:t>---- Unchanged parts omitted ---</w:t>
      </w:r>
    </w:p>
    <w:p w14:paraId="122B5D95" w14:textId="7921349F" w:rsidR="00165166" w:rsidRPr="00165166" w:rsidRDefault="00165166" w:rsidP="00165166">
      <w:pPr>
        <w:spacing w:after="180" w:line="240" w:lineRule="auto"/>
        <w:ind w:left="568" w:hanging="284"/>
        <w:rPr>
          <w:rFonts w:ascii="Times New Roman" w:hAnsi="Times New Roman"/>
          <w:color w:val="000000"/>
          <w:lang w:val="x-none" w:eastAsia="en-US"/>
        </w:rPr>
      </w:pPr>
      <w:r w:rsidRPr="00165166">
        <w:rPr>
          <w:rFonts w:ascii="Times New Roman" w:hAnsi="Times New Roman"/>
          <w:color w:val="000000"/>
          <w:lang w:val="x-none" w:eastAsia="en-US"/>
        </w:rPr>
        <w:t>-</w:t>
      </w:r>
      <w:r w:rsidRPr="00165166">
        <w:rPr>
          <w:rFonts w:ascii="Times New Roman" w:hAnsi="Times New Roman"/>
          <w:color w:val="000000"/>
          <w:lang w:val="x-none" w:eastAsia="en-US"/>
        </w:rPr>
        <w:tab/>
        <w:t>Defining frequency domain position and configurable shift to align SRS allocation to 4 PRB grid, as defined by the higher layer parameter</w:t>
      </w:r>
      <w:r w:rsidRPr="00165166">
        <w:rPr>
          <w:rFonts w:ascii="Times New Roman" w:hAnsi="Times New Roman"/>
          <w:color w:val="000000"/>
          <w:lang w:eastAsia="en-US"/>
        </w:rPr>
        <w:t>s</w:t>
      </w:r>
      <w:r w:rsidRPr="00165166">
        <w:rPr>
          <w:rFonts w:ascii="Times New Roman" w:hAnsi="Times New Roman"/>
          <w:color w:val="000000"/>
          <w:lang w:val="x-none" w:eastAsia="en-US"/>
        </w:rPr>
        <w:t xml:space="preserve"> </w:t>
      </w:r>
      <w:r w:rsidRPr="00165166">
        <w:rPr>
          <w:rFonts w:ascii="Times New Roman" w:hAnsi="Times New Roman"/>
          <w:i/>
          <w:color w:val="000000"/>
          <w:lang w:val="x-none" w:eastAsia="en-US"/>
        </w:rPr>
        <w:t>freqDomainPosition</w:t>
      </w:r>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and</w:t>
      </w:r>
      <w:r w:rsidRPr="00165166">
        <w:rPr>
          <w:rFonts w:ascii="Times New Roman" w:hAnsi="Times New Roman"/>
          <w:i/>
          <w:color w:val="000000"/>
          <w:lang w:val="en-GB" w:eastAsia="en-US"/>
        </w:rPr>
        <w:t xml:space="preserve"> </w:t>
      </w:r>
      <w:r w:rsidRPr="00165166">
        <w:rPr>
          <w:rFonts w:ascii="Times New Roman" w:hAnsi="Times New Roman"/>
          <w:i/>
          <w:lang w:val="x-none" w:eastAsia="en-US"/>
        </w:rPr>
        <w:t>freqDomainShift</w:t>
      </w:r>
      <w:r w:rsidRPr="00165166">
        <w:rPr>
          <w:rFonts w:ascii="Times New Roman" w:hAnsi="Times New Roman"/>
          <w:i/>
          <w:lang w:val="en-GB" w:eastAsia="en-US"/>
        </w:rPr>
        <w:t xml:space="preserve">, </w:t>
      </w:r>
      <w:r w:rsidRPr="00165166">
        <w:rPr>
          <w:rFonts w:ascii="Times New Roman" w:hAnsi="Times New Roman"/>
          <w:i/>
          <w:strike/>
          <w:color w:val="FF0000"/>
          <w:lang w:val="en-GB" w:eastAsia="en-US"/>
        </w:rPr>
        <w:t>respectively</w:t>
      </w:r>
      <w:r w:rsidRPr="00165166">
        <w:rPr>
          <w:rFonts w:ascii="Times New Roman" w:hAnsi="Times New Roman"/>
          <w:color w:val="FF0000"/>
          <w:lang w:val="en-GB" w:eastAsia="en-US"/>
        </w:rPr>
        <w:t>respectively</w:t>
      </w:r>
      <w:r w:rsidRPr="00165166">
        <w:rPr>
          <w:rFonts w:ascii="Times New Roman" w:hAnsi="Times New Roman"/>
          <w:i/>
          <w:lang w:val="en-GB" w:eastAsia="en-US"/>
        </w:rPr>
        <w:t>,</w:t>
      </w:r>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 xml:space="preserve">and described </w:t>
      </w:r>
      <w:r w:rsidRPr="00165166">
        <w:rPr>
          <w:rFonts w:ascii="Times New Roman" w:hAnsi="Times New Roman"/>
          <w:color w:val="000000"/>
          <w:lang w:val="x-none" w:eastAsia="en-US"/>
        </w:rPr>
        <w:t>in Subclause 6.4.1.4 of [4, TS 38.211].</w:t>
      </w:r>
    </w:p>
    <w:p w14:paraId="24B1D4CD" w14:textId="77777777" w:rsidR="00165166" w:rsidRPr="00165166" w:rsidRDefault="00165166" w:rsidP="00165166">
      <w:pPr>
        <w:spacing w:after="180"/>
        <w:ind w:left="3484" w:hanging="284"/>
        <w:rPr>
          <w:rFonts w:ascii="Times New Roman" w:eastAsia="SimSun" w:hAnsi="Times New Roman"/>
          <w:i/>
          <w:color w:val="FF0000"/>
          <w:lang w:eastAsia="ja-JP"/>
        </w:rPr>
      </w:pPr>
      <w:r w:rsidRPr="00165166">
        <w:rPr>
          <w:rFonts w:ascii="Times New Roman" w:eastAsia="SimSun" w:hAnsi="Times New Roman"/>
          <w:i/>
          <w:color w:val="FF0000"/>
          <w:lang w:eastAsia="ja-JP"/>
        </w:rPr>
        <w:t>---- Unchanged parts omitted ---</w:t>
      </w:r>
    </w:p>
    <w:p w14:paraId="553D94BD" w14:textId="77777777" w:rsidR="00165166" w:rsidRPr="00165166" w:rsidRDefault="00165166" w:rsidP="00165166">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바탕" w:hAnsi="Times New Roman"/>
          <w:kern w:val="2"/>
        </w:rPr>
      </w:pPr>
      <w:r w:rsidRPr="00165166">
        <w:rPr>
          <w:rFonts w:ascii="Times New Roman" w:eastAsia="바탕" w:hAnsi="Times New Roman"/>
          <w:kern w:val="2"/>
        </w:rPr>
        <w:t>6.2.1.2 UE sounding procedure for DL CSI acquisition</w:t>
      </w:r>
    </w:p>
    <w:p w14:paraId="367FEF73" w14:textId="77777777" w:rsidR="00165166" w:rsidRPr="00165166" w:rsidRDefault="00165166" w:rsidP="00165166">
      <w:pPr>
        <w:spacing w:after="180"/>
        <w:ind w:left="3484" w:hanging="284"/>
        <w:rPr>
          <w:rFonts w:ascii="Times New Roman" w:eastAsia="SimSun" w:hAnsi="Times New Roman"/>
          <w:i/>
          <w:color w:val="FF0000"/>
          <w:lang w:eastAsia="ja-JP"/>
        </w:rPr>
      </w:pPr>
      <w:r w:rsidRPr="00165166">
        <w:rPr>
          <w:rFonts w:ascii="Times New Roman" w:eastAsia="SimSun" w:hAnsi="Times New Roman"/>
          <w:i/>
          <w:color w:val="FF0000"/>
          <w:lang w:eastAsia="ja-JP"/>
        </w:rPr>
        <w:t>---- Unchanged parts omitted ---</w:t>
      </w:r>
    </w:p>
    <w:p w14:paraId="6511F1FB" w14:textId="01AD6F7F" w:rsidR="00165166" w:rsidRPr="00165166" w:rsidRDefault="00165166" w:rsidP="00165166">
      <w:pPr>
        <w:spacing w:after="180" w:line="240" w:lineRule="auto"/>
        <w:ind w:left="568" w:hanging="284"/>
        <w:rPr>
          <w:rFonts w:ascii="Times New Roman" w:hAnsi="Times New Roman"/>
          <w:color w:val="000000"/>
          <w:lang w:val="en-GB" w:eastAsia="en-US"/>
        </w:rPr>
      </w:pPr>
      <w:r w:rsidRPr="00165166">
        <w:rPr>
          <w:rFonts w:ascii="Times New Roman" w:eastAsia="MS Mincho" w:hAnsi="Times New Roman"/>
          <w:iCs/>
          <w:color w:val="000000"/>
          <w:lang w:eastAsia="ja-JP"/>
        </w:rPr>
        <w:t>-</w:t>
      </w:r>
      <w:r w:rsidRPr="00165166">
        <w:rPr>
          <w:rFonts w:ascii="Times New Roman" w:eastAsia="MS Mincho" w:hAnsi="Times New Roman"/>
          <w:iCs/>
          <w:color w:val="000000"/>
          <w:lang w:eastAsia="ja-JP"/>
        </w:rPr>
        <w:tab/>
        <w:t xml:space="preserve">zero or two SRS resource sets each configured with higher layer parameter </w:t>
      </w:r>
      <w:r w:rsidRPr="00165166">
        <w:rPr>
          <w:rFonts w:ascii="Times New Roman" w:eastAsia="MS Mincho" w:hAnsi="Times New Roman"/>
          <w:i/>
          <w:iCs/>
          <w:color w:val="000000"/>
          <w:lang w:eastAsia="ja-JP"/>
        </w:rPr>
        <w:t>resourceType</w:t>
      </w:r>
      <w:r w:rsidRPr="00165166">
        <w:rPr>
          <w:rFonts w:ascii="Times New Roman" w:eastAsia="MS Mincho" w:hAnsi="Times New Roman"/>
          <w:iCs/>
          <w:color w:val="000000"/>
          <w:lang w:eastAsia="ja-JP"/>
        </w:rPr>
        <w:t xml:space="preserve"> </w:t>
      </w:r>
      <w:r w:rsidRPr="00165166">
        <w:rPr>
          <w:rFonts w:ascii="Times New Roman" w:eastAsia="MS Mincho" w:hAnsi="Times New Roman"/>
          <w:iCs/>
          <w:lang w:eastAsia="ja-JP"/>
        </w:rPr>
        <w:t xml:space="preserve">in </w:t>
      </w:r>
      <w:r w:rsidRPr="00165166">
        <w:rPr>
          <w:rFonts w:ascii="Times New Roman" w:eastAsia="MS Mincho" w:hAnsi="Times New Roman"/>
          <w:i/>
          <w:iCs/>
          <w:lang w:eastAsia="ja-JP"/>
        </w:rPr>
        <w:t>SRS-ResourceSet</w:t>
      </w:r>
      <w:r w:rsidRPr="00165166">
        <w:rPr>
          <w:rFonts w:ascii="Times New Roman" w:eastAsia="MS Mincho" w:hAnsi="Times New Roman"/>
          <w:iCs/>
          <w:color w:val="000000"/>
          <w:lang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165166">
        <w:rPr>
          <w:rFonts w:ascii="Times New Roman" w:hAnsi="Times New Roman"/>
          <w:i/>
          <w:iCs/>
          <w:color w:val="000000"/>
          <w:lang w:val="x-none" w:eastAsia="zh-CN"/>
        </w:rPr>
        <w:t>alpha</w:t>
      </w:r>
      <w:r w:rsidRPr="00165166">
        <w:rPr>
          <w:rFonts w:ascii="Times New Roman" w:hAnsi="Times New Roman"/>
          <w:iCs/>
          <w:color w:val="000000"/>
          <w:lang w:val="x-none" w:eastAsia="zh-CN"/>
        </w:rPr>
        <w:t xml:space="preserve">, </w:t>
      </w:r>
      <w:r w:rsidRPr="00165166">
        <w:rPr>
          <w:rFonts w:ascii="Times New Roman" w:hAnsi="Times New Roman"/>
          <w:i/>
          <w:iCs/>
          <w:color w:val="000000"/>
          <w:lang w:val="x-none" w:eastAsia="zh-CN"/>
        </w:rPr>
        <w:t>p0</w:t>
      </w:r>
      <w:r w:rsidRPr="00165166">
        <w:rPr>
          <w:rFonts w:ascii="Times New Roman" w:hAnsi="Times New Roman"/>
          <w:iCs/>
          <w:color w:val="000000"/>
          <w:lang w:val="x-none" w:eastAsia="zh-CN"/>
        </w:rPr>
        <w:t xml:space="preserve">, </w:t>
      </w:r>
      <w:r w:rsidRPr="00165166">
        <w:rPr>
          <w:rFonts w:ascii="Times New Roman" w:hAnsi="Times New Roman"/>
          <w:i/>
          <w:iCs/>
          <w:color w:val="000000"/>
          <w:lang w:val="x-none" w:eastAsia="zh-CN"/>
        </w:rPr>
        <w:t>pathlossReferenceRS</w:t>
      </w:r>
      <w:r w:rsidRPr="00165166">
        <w:rPr>
          <w:rFonts w:ascii="Times New Roman" w:hAnsi="Times New Roman"/>
          <w:iCs/>
          <w:color w:val="000000"/>
          <w:lang w:val="x-none" w:eastAsia="zh-CN"/>
        </w:rPr>
        <w:t xml:space="preserve">, and </w:t>
      </w:r>
      <w:r w:rsidRPr="00165166">
        <w:rPr>
          <w:rFonts w:ascii="Times New Roman" w:hAnsi="Times New Roman"/>
          <w:i/>
          <w:iCs/>
          <w:color w:val="000000"/>
          <w:lang w:val="x-none" w:eastAsia="zh-CN"/>
        </w:rPr>
        <w:t>srs-PowerControlAdjustmentStates</w:t>
      </w:r>
      <w:r w:rsidRPr="00165166">
        <w:rPr>
          <w:rFonts w:ascii="Times New Roman" w:hAnsi="Times New Roman"/>
          <w:i/>
          <w:iCs/>
          <w:color w:val="000000"/>
          <w:lang w:val="en-GB" w:eastAsia="zh-CN"/>
        </w:rPr>
        <w:t xml:space="preserve"> </w:t>
      </w:r>
      <w:r w:rsidRPr="00165166">
        <w:rPr>
          <w:rFonts w:ascii="Times New Roman" w:hAnsi="Times New Roman"/>
          <w:iCs/>
          <w:color w:val="000000"/>
          <w:lang w:val="en-GB" w:eastAsia="zh-CN"/>
        </w:rPr>
        <w:t>in</w:t>
      </w:r>
      <w:r w:rsidRPr="00165166">
        <w:rPr>
          <w:rFonts w:ascii="Times New Roman" w:hAnsi="Times New Roman"/>
          <w:i/>
          <w:iCs/>
          <w:color w:val="000000"/>
          <w:lang w:val="en-GB" w:eastAsia="zh-CN"/>
        </w:rPr>
        <w:t xml:space="preserve"> SRS-ResourceSet</w:t>
      </w:r>
      <w:r w:rsidRPr="00165166">
        <w:rPr>
          <w:rFonts w:ascii="Times New Roman" w:hAnsi="Times New Roman"/>
          <w:iCs/>
          <w:color w:val="000000"/>
          <w:lang w:val="x-none" w:eastAsia="zh-CN"/>
        </w:rPr>
        <w:t xml:space="preserve">. The UE shall expect that the value(s) of the higher layer parameter </w:t>
      </w:r>
      <w:r w:rsidRPr="00165166">
        <w:rPr>
          <w:rFonts w:ascii="Times New Roman" w:hAnsi="Times New Roman"/>
          <w:i/>
          <w:iCs/>
          <w:color w:val="000000"/>
          <w:lang w:val="en-GB" w:eastAsia="zh-CN"/>
        </w:rPr>
        <w:t>aperiodicSRS-ResourceTrigger</w:t>
      </w:r>
      <w:r w:rsidRPr="00165166">
        <w:rPr>
          <w:rFonts w:ascii="Times New Roman" w:hAnsi="Times New Roman"/>
          <w:iCs/>
          <w:color w:val="000000"/>
          <w:lang w:val="en-GB" w:eastAsia="zh-CN"/>
        </w:rPr>
        <w:t xml:space="preserve"> in each </w:t>
      </w:r>
      <w:r w:rsidRPr="00165166">
        <w:rPr>
          <w:rFonts w:ascii="Times New Roman" w:hAnsi="Times New Roman"/>
          <w:i/>
          <w:iCs/>
          <w:color w:val="000000"/>
          <w:lang w:val="x-none" w:eastAsia="zh-CN"/>
        </w:rPr>
        <w:t>SRS-ResourceSet</w:t>
      </w:r>
      <w:r w:rsidRPr="00165166">
        <w:rPr>
          <w:rFonts w:ascii="Times New Roman" w:hAnsi="Times New Roman"/>
          <w:iCs/>
          <w:color w:val="000000"/>
          <w:lang w:val="x-none" w:eastAsia="zh-CN"/>
        </w:rPr>
        <w:t xml:space="preserve"> are the same, and the value of the higher layer parameter </w:t>
      </w:r>
      <w:r w:rsidRPr="00165166">
        <w:rPr>
          <w:rFonts w:ascii="Times New Roman" w:hAnsi="Times New Roman"/>
          <w:i/>
          <w:iCs/>
          <w:strike/>
          <w:color w:val="FF0000"/>
          <w:lang w:val="x-none" w:eastAsia="zh-CN"/>
        </w:rPr>
        <w:t>slottOffset</w:t>
      </w:r>
      <w:r w:rsidRPr="00165166">
        <w:rPr>
          <w:rFonts w:ascii="Times New Roman" w:hAnsi="Times New Roman"/>
          <w:i/>
          <w:iCs/>
          <w:color w:val="FF0000"/>
          <w:lang w:val="x-none" w:eastAsia="zh-CN"/>
        </w:rPr>
        <w:t>slotOffset</w:t>
      </w:r>
      <w:r w:rsidRPr="00165166">
        <w:rPr>
          <w:rFonts w:ascii="Times New Roman" w:hAnsi="Times New Roman"/>
          <w:iCs/>
          <w:color w:val="000000"/>
          <w:lang w:val="x-none" w:eastAsia="zh-CN"/>
        </w:rPr>
        <w:t xml:space="preserve"> in each </w:t>
      </w:r>
      <w:r w:rsidRPr="00165166">
        <w:rPr>
          <w:rFonts w:ascii="Times New Roman" w:hAnsi="Times New Roman"/>
          <w:i/>
          <w:iCs/>
          <w:color w:val="000000"/>
          <w:lang w:val="x-none" w:eastAsia="zh-CN"/>
        </w:rPr>
        <w:t>SRS-ResourceSet</w:t>
      </w:r>
      <w:r w:rsidRPr="00165166">
        <w:rPr>
          <w:rFonts w:ascii="Times New Roman" w:hAnsi="Times New Roman"/>
          <w:iCs/>
          <w:color w:val="000000"/>
          <w:lang w:val="x-none" w:eastAsia="zh-CN"/>
        </w:rPr>
        <w:t xml:space="preserve"> is different</w:t>
      </w:r>
      <w:r w:rsidRPr="00165166">
        <w:rPr>
          <w:rFonts w:ascii="Times New Roman" w:hAnsi="Times New Roman"/>
          <w:iCs/>
          <w:color w:val="000000"/>
          <w:lang w:val="en-GB" w:eastAsia="zh-CN"/>
        </w:rPr>
        <w:t xml:space="preserve">. </w:t>
      </w:r>
      <w:r w:rsidRPr="00165166">
        <w:rPr>
          <w:rFonts w:ascii="Times New Roman" w:hAnsi="Times New Roman"/>
          <w:iCs/>
          <w:color w:val="000000"/>
          <w:lang w:val="x-none" w:eastAsia="zh-CN"/>
        </w:rPr>
        <w:t>Or,</w:t>
      </w:r>
      <w:r w:rsidRPr="00165166">
        <w:rPr>
          <w:rFonts w:ascii="Times New Roman" w:hAnsi="Times New Roman"/>
          <w:iCs/>
          <w:color w:val="000000"/>
          <w:lang w:val="en-GB" w:eastAsia="zh-CN"/>
        </w:rPr>
        <w:t xml:space="preserve"> </w:t>
      </w:r>
    </w:p>
    <w:p w14:paraId="7C7D16E7" w14:textId="77777777" w:rsidR="00165166" w:rsidRPr="00165166" w:rsidRDefault="00165166" w:rsidP="00165166">
      <w:pPr>
        <w:spacing w:after="180" w:line="240" w:lineRule="auto"/>
        <w:ind w:left="568" w:hanging="284"/>
        <w:rPr>
          <w:rFonts w:ascii="Times New Roman" w:hAnsi="Times New Roman"/>
          <w:color w:val="000000"/>
          <w:lang w:val="x-none" w:eastAsia="en-US"/>
        </w:rPr>
      </w:pPr>
      <w:r w:rsidRPr="00165166">
        <w:rPr>
          <w:rFonts w:ascii="Times New Roman" w:eastAsia="MS Mincho" w:hAnsi="Times New Roman"/>
          <w:iCs/>
          <w:color w:val="000000"/>
          <w:lang w:eastAsia="ja-JP"/>
        </w:rPr>
        <w:t>-</w:t>
      </w:r>
      <w:r w:rsidRPr="00165166">
        <w:rPr>
          <w:rFonts w:ascii="Times New Roman" w:eastAsia="MS Mincho" w:hAnsi="Times New Roman"/>
          <w:iCs/>
          <w:color w:val="000000"/>
          <w:lang w:eastAsia="ja-JP"/>
        </w:rPr>
        <w:tab/>
        <w:t>up to two SRS resource sets each with one SRS resource, where the number of SRS ports for each resource is equal to 1, 2, or 4.</w:t>
      </w:r>
    </w:p>
    <w:p w14:paraId="65E48B42" w14:textId="43514692" w:rsidR="00165166" w:rsidRPr="00165166" w:rsidRDefault="00165166" w:rsidP="00165166">
      <w:pPr>
        <w:spacing w:after="180" w:line="240" w:lineRule="auto"/>
        <w:rPr>
          <w:rFonts w:ascii="Times New Roman" w:hAnsi="Times New Roman"/>
          <w:color w:val="000000"/>
          <w:lang w:val="en-GB" w:eastAsia="en-US"/>
        </w:rPr>
      </w:pPr>
      <w:r w:rsidRPr="00165166">
        <w:rPr>
          <w:rFonts w:ascii="Times New Roman" w:hAnsi="Times New Roman"/>
          <w:color w:val="000000"/>
          <w:lang w:val="en-GB" w:eastAsia="en-US"/>
        </w:rPr>
        <w:t xml:space="preserve">The UE is configured with a guard period of </w:t>
      </w:r>
      <w:r w:rsidRPr="00165166">
        <w:rPr>
          <w:rFonts w:ascii="Times New Roman" w:hAnsi="Times New Roman"/>
          <w:strike/>
          <w:color w:val="FF0000"/>
          <w:lang w:val="en-GB" w:eastAsia="en-US"/>
        </w:rPr>
        <w:t>Y</w:t>
      </w:r>
      <w:r w:rsidRPr="00165166">
        <w:rPr>
          <w:rFonts w:ascii="Times New Roman" w:hAnsi="Times New Roman"/>
          <w:i/>
          <w:color w:val="FF0000"/>
          <w:lang w:val="en-GB" w:eastAsia="en-US"/>
        </w:rPr>
        <w:t>Y</w:t>
      </w:r>
      <w:r w:rsidRPr="00165166">
        <w:rPr>
          <w:rFonts w:ascii="Times New Roman" w:hAnsi="Times New Roman"/>
          <w:color w:val="000000"/>
          <w:lang w:val="en-GB" w:eastAsia="en-US"/>
        </w:rPr>
        <w:t xml:space="preserve"> symbols, in which the UE does not transmit any other signal, in the case the SRS resources of a set are transmitted in the same slot. The guard period is in-between the SRS resources of the set.</w:t>
      </w:r>
    </w:p>
    <w:p w14:paraId="0BBF602F" w14:textId="77777777" w:rsidR="00165166" w:rsidRPr="00165166" w:rsidRDefault="00165166" w:rsidP="00165166">
      <w:pPr>
        <w:spacing w:after="180" w:line="240" w:lineRule="auto"/>
        <w:rPr>
          <w:rFonts w:ascii="Times" w:eastAsia="바탕" w:hAnsi="Times"/>
          <w:lang w:val="en-GB" w:eastAsia="en-US"/>
        </w:rPr>
      </w:pPr>
      <w:r w:rsidRPr="00165166">
        <w:rPr>
          <w:rFonts w:ascii="Times" w:eastAsia="바탕" w:hAnsi="Times"/>
          <w:lang w:val="en-GB" w:eastAsia="en-US"/>
        </w:rPr>
        <w:t>If the indicated UE capability is '1T4R/2T4R,' the UE shall expect to be configured with the same number of SRS ports, either one or two, for all SRS resources in the SRS resource set(s).</w:t>
      </w:r>
    </w:p>
    <w:p w14:paraId="47D9B28E" w14:textId="77777777" w:rsidR="00165166" w:rsidRPr="00165166" w:rsidRDefault="00165166" w:rsidP="00165166">
      <w:pPr>
        <w:spacing w:after="180" w:line="240" w:lineRule="auto"/>
        <w:rPr>
          <w:rFonts w:ascii="Times" w:eastAsia="바탕" w:hAnsi="Times"/>
          <w:lang w:val="en-GB" w:eastAsia="en-US"/>
        </w:rPr>
      </w:pPr>
      <w:r w:rsidRPr="00165166">
        <w:rPr>
          <w:rFonts w:ascii="Times" w:eastAsia="바탕" w:hAnsi="Times"/>
          <w:lang w:val="en-GB" w:eastAsia="en-US"/>
        </w:rPr>
        <w:t xml:space="preserve">If the indicated UE capability is </w:t>
      </w:r>
      <w:r w:rsidRPr="00165166">
        <w:rPr>
          <w:rFonts w:ascii="Times New Roman" w:hAnsi="Times New Roman"/>
          <w:lang w:val="en-GB" w:eastAsia="zh-CN"/>
        </w:rPr>
        <w:t xml:space="preserve">'1T2R', '2T4R', '1T4R', '1T4R/2T4R', the UE shall </w:t>
      </w:r>
      <w:r w:rsidRPr="00165166">
        <w:rPr>
          <w:rFonts w:ascii="Times" w:eastAsia="바탕" w:hAnsi="Times"/>
          <w:lang w:val="en-GB" w:eastAsia="en-US"/>
        </w:rPr>
        <w:t xml:space="preserve">not expect to be configured or triggered with more than one SRS resource set in the same slot. If the indicated UE </w:t>
      </w:r>
      <w:r w:rsidRPr="00165166">
        <w:rPr>
          <w:rFonts w:ascii="Times" w:eastAsia="바탕" w:hAnsi="Times"/>
          <w:lang w:val="en-GB" w:eastAsia="en-US"/>
        </w:rPr>
        <w:lastRenderedPageBreak/>
        <w:t>capability is 'T=R,' the UE shall not expect to be configured or triggered with more than one SRS resource set in the same symbol.</w:t>
      </w:r>
    </w:p>
    <w:p w14:paraId="76FAAD0A" w14:textId="77777777" w:rsidR="00165166" w:rsidRPr="00165166" w:rsidRDefault="00165166" w:rsidP="00165166">
      <w:pPr>
        <w:spacing w:after="180" w:line="240" w:lineRule="auto"/>
        <w:rPr>
          <w:rFonts w:ascii="Times" w:eastAsia="바탕" w:hAnsi="Times"/>
          <w:color w:val="FF0000"/>
          <w:lang w:val="en-GB" w:eastAsia="en-US"/>
        </w:rPr>
      </w:pPr>
      <w:r w:rsidRPr="00165166">
        <w:rPr>
          <w:rFonts w:ascii="Times" w:eastAsia="바탕" w:hAnsi="Times"/>
          <w:color w:val="FF0000"/>
          <w:lang w:val="en-GB" w:eastAsia="en-US"/>
        </w:rPr>
        <w:t xml:space="preserve">If the indicated UE capability is '1T2R', '2T4R', '1T4R', '1T4R/2T4R', the UE shall not expect to be configured with SRS resources, in the same SRS resource set, with different values of higher layer parameters </w:t>
      </w:r>
      <w:r w:rsidRPr="00165166">
        <w:rPr>
          <w:rFonts w:ascii="Times" w:eastAsia="바탕" w:hAnsi="Times"/>
          <w:i/>
          <w:color w:val="FF0000"/>
          <w:lang w:val="en-GB" w:eastAsia="en-US"/>
        </w:rPr>
        <w:t>freqDomainPosition</w:t>
      </w:r>
      <w:r w:rsidRPr="00165166">
        <w:rPr>
          <w:rFonts w:ascii="Times" w:eastAsia="바탕" w:hAnsi="Times"/>
          <w:color w:val="FF0000"/>
          <w:lang w:val="en-GB" w:eastAsia="en-US"/>
        </w:rPr>
        <w:t xml:space="preserve">, </w:t>
      </w:r>
      <w:r w:rsidRPr="00165166">
        <w:rPr>
          <w:rFonts w:ascii="Times" w:eastAsia="바탕" w:hAnsi="Times"/>
          <w:i/>
          <w:color w:val="FF0000"/>
          <w:lang w:val="en-GB" w:eastAsia="en-US"/>
        </w:rPr>
        <w:t>freqDomainShift</w:t>
      </w:r>
      <w:r w:rsidRPr="00165166">
        <w:rPr>
          <w:rFonts w:ascii="Times" w:eastAsia="바탕" w:hAnsi="Times"/>
          <w:color w:val="FF0000"/>
          <w:lang w:val="en-GB" w:eastAsia="en-US"/>
        </w:rPr>
        <w:t xml:space="preserve">, </w:t>
      </w:r>
      <w:r w:rsidRPr="00165166">
        <w:rPr>
          <w:rFonts w:ascii="Times" w:eastAsia="바탕" w:hAnsi="Times"/>
          <w:i/>
          <w:color w:val="FF0000"/>
          <w:lang w:val="en-GB" w:eastAsia="en-US"/>
        </w:rPr>
        <w:t>freqHopping</w:t>
      </w:r>
      <w:r w:rsidRPr="00165166">
        <w:rPr>
          <w:rFonts w:ascii="Times" w:eastAsia="바탕" w:hAnsi="Times"/>
          <w:color w:val="FF0000"/>
          <w:lang w:val="en-GB" w:eastAsia="en-US"/>
        </w:rPr>
        <w:t xml:space="preserve">, </w:t>
      </w:r>
      <w:r w:rsidRPr="00165166">
        <w:rPr>
          <w:rFonts w:ascii="Times" w:eastAsia="바탕" w:hAnsi="Times"/>
          <w:i/>
          <w:color w:val="FF0000"/>
          <w:lang w:val="en-GB" w:eastAsia="en-US"/>
        </w:rPr>
        <w:t>groupOrSequenceHopping</w:t>
      </w:r>
      <w:r w:rsidRPr="00165166">
        <w:rPr>
          <w:rFonts w:ascii="Times" w:eastAsia="바탕" w:hAnsi="Times"/>
          <w:color w:val="FF0000"/>
          <w:lang w:val="en-GB" w:eastAsia="en-US"/>
        </w:rPr>
        <w:t xml:space="preserve"> across the SRS resources.</w:t>
      </w:r>
    </w:p>
    <w:p w14:paraId="79639362" w14:textId="09CD47D4" w:rsidR="00165166" w:rsidRPr="00165166" w:rsidRDefault="00165166" w:rsidP="00165166">
      <w:pPr>
        <w:spacing w:after="180" w:line="240" w:lineRule="auto"/>
        <w:rPr>
          <w:rFonts w:ascii="Times New Roman" w:hAnsi="Times New Roman"/>
          <w:color w:val="000000"/>
          <w:lang w:val="en-GB" w:eastAsia="en-US"/>
        </w:rPr>
      </w:pPr>
      <w:r w:rsidRPr="00165166">
        <w:rPr>
          <w:rFonts w:ascii="Times New Roman" w:hAnsi="Times New Roman"/>
          <w:color w:val="000000"/>
          <w:lang w:val="en-GB" w:eastAsia="en-US"/>
        </w:rPr>
        <w:t xml:space="preserve">The value of </w:t>
      </w:r>
      <w:r w:rsidRPr="00165166">
        <w:rPr>
          <w:rFonts w:ascii="Times New Roman" w:hAnsi="Times New Roman"/>
          <w:i/>
          <w:color w:val="000000"/>
          <w:lang w:val="en-GB" w:eastAsia="en-US"/>
        </w:rPr>
        <w:t>Y</w:t>
      </w:r>
      <w:r w:rsidRPr="00165166">
        <w:rPr>
          <w:rFonts w:ascii="Times New Roman" w:hAnsi="Times New Roman"/>
          <w:color w:val="000000"/>
          <w:lang w:val="en-GB" w:eastAsia="en-US"/>
        </w:rPr>
        <w:t xml:space="preserve"> is </w:t>
      </w:r>
      <w:r w:rsidRPr="00165166">
        <w:rPr>
          <w:rFonts w:ascii="Times" w:eastAsia="바탕" w:hAnsi="Times"/>
          <w:lang w:val="en-GB" w:eastAsia="en-US"/>
        </w:rPr>
        <w:t>defined</w:t>
      </w:r>
      <w:r w:rsidRPr="00165166">
        <w:rPr>
          <w:rFonts w:ascii="Times New Roman" w:hAnsi="Times New Roman"/>
          <w:color w:val="000000"/>
          <w:lang w:val="en-GB" w:eastAsia="en-US"/>
        </w:rPr>
        <w:t xml:space="preserve"> by Table 6.2.1.2-1.</w:t>
      </w:r>
    </w:p>
    <w:p w14:paraId="7C1A227D" w14:textId="77777777" w:rsidR="00165166" w:rsidRPr="00165166" w:rsidRDefault="00165166" w:rsidP="00165166">
      <w:pPr>
        <w:spacing w:after="180"/>
        <w:ind w:left="3484" w:hanging="284"/>
        <w:rPr>
          <w:rFonts w:ascii="Times New Roman" w:eastAsia="MS Mincho" w:hAnsi="Times New Roman"/>
          <w:i/>
          <w:color w:val="FF0000"/>
          <w:lang w:eastAsia="ja-JP"/>
        </w:rPr>
      </w:pPr>
      <w:r w:rsidRPr="00165166">
        <w:rPr>
          <w:rFonts w:ascii="Times New Roman" w:eastAsia="SimSun" w:hAnsi="Times New Roman"/>
          <w:i/>
          <w:color w:val="FF0000"/>
          <w:lang w:eastAsia="ja-JP"/>
        </w:rPr>
        <w:t>---- Unchanged parts omitted ---</w:t>
      </w:r>
    </w:p>
    <w:p w14:paraId="5C15AEFD" w14:textId="77777777" w:rsidR="005D4C3A" w:rsidRPr="00D173FB" w:rsidRDefault="005D4C3A" w:rsidP="000C43E4">
      <w:pPr>
        <w:ind w:firstLineChars="193" w:firstLine="425"/>
        <w:rPr>
          <w:rFonts w:ascii="Times New Roman" w:hAnsi="Times New Roman"/>
        </w:rPr>
      </w:pPr>
    </w:p>
    <w:p w14:paraId="451F790D" w14:textId="08A202D9" w:rsidR="00167213" w:rsidRPr="000E3674"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color w:val="auto"/>
          <w:sz w:val="32"/>
          <w:lang w:val="en-US" w:eastAsia="ko-KR"/>
        </w:rPr>
        <w:t>Conclusion</w:t>
      </w:r>
    </w:p>
    <w:p w14:paraId="3CA2CF35" w14:textId="7E6FC541" w:rsidR="0090574E" w:rsidRDefault="0090574E" w:rsidP="0090574E">
      <w:pPr>
        <w:ind w:firstLineChars="193" w:firstLine="425"/>
        <w:jc w:val="both"/>
        <w:rPr>
          <w:rFonts w:ascii="Times New Roman" w:hAnsi="Times New Roman"/>
        </w:rPr>
      </w:pPr>
      <w:r w:rsidRPr="00D742FB">
        <w:rPr>
          <w:rFonts w:ascii="Times New Roman" w:hAnsi="Times New Roman"/>
        </w:rPr>
        <w:t xml:space="preserve">In this contribution, we discuss on the maintenance issue for </w:t>
      </w:r>
      <w:r w:rsidR="007806DB" w:rsidRPr="00D742FB">
        <w:rPr>
          <w:rFonts w:ascii="Times New Roman" w:hAnsi="Times New Roman"/>
          <w:szCs w:val="24"/>
        </w:rPr>
        <w:t>reference signals,</w:t>
      </w:r>
      <w:r w:rsidR="007806DB" w:rsidRPr="00D742FB">
        <w:rPr>
          <w:rFonts w:ascii="Times New Roman" w:hAnsi="Times New Roman"/>
        </w:rPr>
        <w:t xml:space="preserve"> </w:t>
      </w:r>
      <w:r w:rsidRPr="00D742FB">
        <w:rPr>
          <w:rFonts w:ascii="Times New Roman" w:hAnsi="Times New Roman"/>
        </w:rPr>
        <w:t>and provide text proposal</w:t>
      </w:r>
      <w:r w:rsidR="00D91551">
        <w:rPr>
          <w:rFonts w:ascii="Times New Roman" w:hAnsi="Times New Roman"/>
        </w:rPr>
        <w:t>s</w:t>
      </w:r>
      <w:r w:rsidRPr="00D742FB">
        <w:rPr>
          <w:rFonts w:ascii="Times New Roman" w:hAnsi="Times New Roman"/>
        </w:rPr>
        <w:t>.</w:t>
      </w:r>
    </w:p>
    <w:p w14:paraId="1B1BB1C9" w14:textId="471C98A4" w:rsidR="0090574E" w:rsidRPr="00D742FB" w:rsidRDefault="0090574E" w:rsidP="0090574E">
      <w:pPr>
        <w:ind w:firstLineChars="193" w:firstLine="425"/>
        <w:jc w:val="both"/>
        <w:rPr>
          <w:rFonts w:ascii="Times New Roman" w:hAnsi="Times New Roman"/>
          <w:b/>
          <w:i/>
          <w:szCs w:val="24"/>
        </w:rPr>
      </w:pPr>
      <w:r w:rsidRPr="00D742FB">
        <w:rPr>
          <w:rFonts w:ascii="Times New Roman" w:hAnsi="Times New Roman"/>
          <w:b/>
          <w:i/>
          <w:szCs w:val="24"/>
        </w:rPr>
        <w:t>Proposal #</w:t>
      </w:r>
      <w:r w:rsidR="004E79DE">
        <w:rPr>
          <w:rFonts w:ascii="Times New Roman" w:hAnsi="Times New Roman"/>
          <w:b/>
          <w:i/>
          <w:szCs w:val="24"/>
        </w:rPr>
        <w:t>1</w:t>
      </w:r>
      <w:r w:rsidRPr="00D742FB">
        <w:rPr>
          <w:rFonts w:ascii="Times New Roman" w:hAnsi="Times New Roman"/>
          <w:b/>
          <w:i/>
          <w:szCs w:val="24"/>
        </w:rPr>
        <w:t>: Adopt the following TP to 5.1.6.2 of 38.2</w:t>
      </w:r>
      <w:r w:rsidR="008D6D41">
        <w:rPr>
          <w:rFonts w:ascii="Times New Roman" w:hAnsi="Times New Roman"/>
          <w:b/>
          <w:i/>
          <w:szCs w:val="24"/>
        </w:rPr>
        <w:t>14.</w:t>
      </w:r>
    </w:p>
    <w:p w14:paraId="1080396C" w14:textId="77777777" w:rsidR="0090574E" w:rsidRPr="00D742FB" w:rsidRDefault="0090574E" w:rsidP="0090574E">
      <w:pPr>
        <w:ind w:firstLineChars="193" w:firstLine="425"/>
        <w:jc w:val="both"/>
        <w:rPr>
          <w:rFonts w:ascii="Times New Roman" w:hAnsi="Times New Roman"/>
        </w:rPr>
      </w:pPr>
      <w:r w:rsidRPr="00D742FB">
        <w:rPr>
          <w:rFonts w:ascii="Times New Roman" w:hAnsi="Times New Roman"/>
        </w:rPr>
        <w:t>5.1.6.2</w:t>
      </w:r>
      <w:r w:rsidRPr="00D742FB">
        <w:rPr>
          <w:rFonts w:ascii="Times New Roman" w:hAnsi="Times New Roman"/>
        </w:rPr>
        <w:tab/>
        <w:t>DM-RS reception procedure</w:t>
      </w:r>
    </w:p>
    <w:p w14:paraId="2227B010" w14:textId="77777777" w:rsidR="0090574E" w:rsidRPr="00D742FB" w:rsidRDefault="0090574E" w:rsidP="0090574E">
      <w:pPr>
        <w:ind w:firstLineChars="193" w:firstLine="425"/>
        <w:jc w:val="center"/>
        <w:rPr>
          <w:rFonts w:ascii="Times New Roman" w:hAnsi="Times New Roman"/>
          <w:i/>
          <w:color w:val="FF0000"/>
        </w:rPr>
      </w:pPr>
      <w:r w:rsidRPr="00D742FB">
        <w:rPr>
          <w:rFonts w:ascii="Times New Roman" w:hAnsi="Times New Roman"/>
          <w:i/>
          <w:color w:val="FF0000"/>
        </w:rPr>
        <w:t>---- Unchanged parts omitted ---</w:t>
      </w:r>
    </w:p>
    <w:p w14:paraId="679A28C2" w14:textId="77777777" w:rsidR="0090574E" w:rsidRPr="00D742FB" w:rsidRDefault="0090574E" w:rsidP="0090574E">
      <w:pPr>
        <w:ind w:firstLineChars="193" w:firstLine="425"/>
        <w:rPr>
          <w:rFonts w:ascii="Times New Roman" w:hAnsi="Times New Roman"/>
        </w:rPr>
      </w:pPr>
      <w:r w:rsidRPr="00D742FB">
        <w:rPr>
          <w:rFonts w:ascii="Times New Roman" w:hAnsi="Times New Roman"/>
          <w:strike/>
          <w:color w:val="FF0000"/>
        </w:rPr>
        <w:t>For PDSCH carrying SIB1, a</w:t>
      </w:r>
      <w:r w:rsidRPr="00D742FB">
        <w:rPr>
          <w:rFonts w:ascii="Times New Roman" w:hAnsi="Times New Roman"/>
        </w:rPr>
        <w:t xml:space="preserve"> </w:t>
      </w:r>
      <w:r w:rsidRPr="00D742FB">
        <w:rPr>
          <w:rFonts w:ascii="Times New Roman" w:hAnsi="Times New Roman"/>
          <w:color w:val="FF0000"/>
          <w:u w:val="single"/>
        </w:rPr>
        <w:t>A</w:t>
      </w:r>
      <w:r w:rsidRPr="00D742FB">
        <w:rPr>
          <w:rFonts w:ascii="Times New Roman" w:hAnsi="Times New Roman"/>
        </w:rPr>
        <w:t xml:space="preserve"> UE shall assume that DM-RS sequence is started from </w:t>
      </w:r>
      <w:r w:rsidRPr="00D742FB">
        <w:rPr>
          <w:rFonts w:ascii="Times New Roman" w:hAnsi="Times New Roman"/>
          <w:strike/>
          <w:color w:val="FF0000"/>
        </w:rPr>
        <w:t>the lowest PRB of</w:t>
      </w:r>
      <w:r w:rsidRPr="00D742FB">
        <w:rPr>
          <w:rFonts w:ascii="Times New Roman" w:hAnsi="Times New Roman"/>
        </w:rPr>
        <w:t xml:space="preserve"> </w:t>
      </w:r>
      <w:r w:rsidRPr="00D742FB">
        <w:rPr>
          <w:rFonts w:ascii="Times New Roman" w:hAnsi="Times New Roman"/>
          <w:color w:val="FF0000"/>
          <w:u w:val="single"/>
        </w:rPr>
        <w:t xml:space="preserve">subcarrier 0 of the lowest-numbered resource block in </w:t>
      </w:r>
      <w:r w:rsidRPr="00D742FB">
        <w:rPr>
          <w:rFonts w:ascii="Times New Roman" w:hAnsi="Times New Roman"/>
        </w:rPr>
        <w:t xml:space="preserve">CORESET </w:t>
      </w:r>
      <w:r w:rsidRPr="00D742FB">
        <w:rPr>
          <w:rFonts w:ascii="Times New Roman" w:hAnsi="Times New Roman"/>
          <w:color w:val="FF0000"/>
          <w:u w:val="single"/>
        </w:rPr>
        <w:t>0 if the corresponding PDCCH is associated with CORESET 0 and Type0-PDCCH common search space and is addressed to SI-RNTI</w:t>
      </w:r>
      <w:r w:rsidRPr="00D742FB">
        <w:rPr>
          <w:rFonts w:ascii="Times New Roman" w:hAnsi="Times New Roman"/>
        </w:rPr>
        <w:t xml:space="preserve"> </w:t>
      </w:r>
      <w:r w:rsidRPr="00D742FB">
        <w:rPr>
          <w:rFonts w:ascii="Times New Roman" w:hAnsi="Times New Roman"/>
          <w:strike/>
          <w:color w:val="FF0000"/>
        </w:rPr>
        <w:t>signalled in PBCH</w:t>
      </w:r>
      <w:r w:rsidRPr="00D742FB">
        <w:rPr>
          <w:rFonts w:ascii="Times New Roman" w:hAnsi="Times New Roman"/>
        </w:rPr>
        <w:t>, otherwise DM-RS sequence is started from the reference point A for the corresponding PDSCH.</w:t>
      </w:r>
    </w:p>
    <w:p w14:paraId="201A773D" w14:textId="77777777" w:rsidR="0090574E" w:rsidRPr="00D742FB" w:rsidRDefault="0090574E" w:rsidP="0090574E">
      <w:pPr>
        <w:ind w:firstLineChars="193" w:firstLine="425"/>
        <w:jc w:val="center"/>
        <w:rPr>
          <w:rFonts w:ascii="Times New Roman" w:hAnsi="Times New Roman"/>
          <w:i/>
          <w:color w:val="FF0000"/>
        </w:rPr>
      </w:pPr>
      <w:r w:rsidRPr="00D742FB">
        <w:rPr>
          <w:rFonts w:ascii="Times New Roman" w:hAnsi="Times New Roman"/>
          <w:i/>
          <w:color w:val="FF0000"/>
        </w:rPr>
        <w:t>---- Unchanged parts omitted ---</w:t>
      </w:r>
    </w:p>
    <w:p w14:paraId="1356E5C4" w14:textId="77777777" w:rsidR="005D4C3A" w:rsidRPr="00D742FB" w:rsidRDefault="005D4C3A" w:rsidP="0090574E">
      <w:pPr>
        <w:ind w:firstLineChars="193" w:firstLine="425"/>
        <w:jc w:val="center"/>
        <w:rPr>
          <w:rFonts w:ascii="Times New Roman" w:hAnsi="Times New Roman"/>
          <w:i/>
          <w:color w:val="FF0000"/>
        </w:rPr>
      </w:pPr>
    </w:p>
    <w:p w14:paraId="2173FD67" w14:textId="614F375E" w:rsidR="005D4C3A" w:rsidRPr="00D742FB" w:rsidRDefault="005D4C3A" w:rsidP="005D4C3A">
      <w:pPr>
        <w:ind w:firstLineChars="193" w:firstLine="425"/>
        <w:jc w:val="both"/>
        <w:rPr>
          <w:rFonts w:ascii="Times New Roman" w:hAnsi="Times New Roman"/>
          <w:b/>
          <w:i/>
        </w:rPr>
      </w:pPr>
      <w:r w:rsidRPr="00D742FB">
        <w:rPr>
          <w:rFonts w:ascii="Times New Roman" w:hAnsi="Times New Roman"/>
          <w:b/>
          <w:i/>
        </w:rPr>
        <w:t>Proposal #</w:t>
      </w:r>
      <w:r w:rsidR="004E79DE">
        <w:rPr>
          <w:rFonts w:ascii="Times New Roman" w:hAnsi="Times New Roman"/>
          <w:b/>
          <w:i/>
        </w:rPr>
        <w:t>2</w:t>
      </w:r>
      <w:r w:rsidRPr="00D742FB">
        <w:rPr>
          <w:rFonts w:ascii="Times New Roman" w:hAnsi="Times New Roman"/>
          <w:b/>
          <w:i/>
        </w:rPr>
        <w:t>: Adopt the fo</w:t>
      </w:r>
      <w:r w:rsidR="008D6D41">
        <w:rPr>
          <w:rFonts w:ascii="Times New Roman" w:hAnsi="Times New Roman"/>
          <w:b/>
          <w:i/>
        </w:rPr>
        <w:t>llowing TP to 6.2.1.2 of 38.214.</w:t>
      </w:r>
    </w:p>
    <w:p w14:paraId="72C9FF4E" w14:textId="77777777" w:rsidR="0086143C" w:rsidRPr="00165166" w:rsidRDefault="0086143C" w:rsidP="0086143C">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바탕" w:hAnsi="Times New Roman"/>
          <w:kern w:val="2"/>
        </w:rPr>
      </w:pPr>
      <w:r w:rsidRPr="00165166">
        <w:rPr>
          <w:rFonts w:ascii="Times New Roman" w:eastAsia="바탕" w:hAnsi="Times New Roman"/>
          <w:kern w:val="2"/>
          <w:lang w:val="en-GB"/>
        </w:rPr>
        <w:t>6.2</w:t>
      </w:r>
      <w:r w:rsidRPr="00165166">
        <w:rPr>
          <w:rFonts w:ascii="Times New Roman" w:eastAsia="바탕" w:hAnsi="Times New Roman"/>
          <w:kern w:val="2"/>
          <w:lang w:val="en-GB"/>
        </w:rPr>
        <w:tab/>
      </w:r>
      <w:r w:rsidRPr="00165166">
        <w:rPr>
          <w:rFonts w:ascii="Times New Roman" w:eastAsia="바탕" w:hAnsi="Times New Roman"/>
          <w:kern w:val="2"/>
        </w:rPr>
        <w:t>UE reference symbol (RS) procedure</w:t>
      </w:r>
    </w:p>
    <w:p w14:paraId="4A5442AE" w14:textId="77777777" w:rsidR="0086143C" w:rsidRPr="00165166" w:rsidRDefault="0086143C" w:rsidP="0086143C">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바탕" w:hAnsi="Times New Roman"/>
          <w:kern w:val="2"/>
        </w:rPr>
      </w:pPr>
      <w:r w:rsidRPr="00165166">
        <w:rPr>
          <w:rFonts w:ascii="Times New Roman" w:eastAsia="바탕" w:hAnsi="Times New Roman"/>
          <w:kern w:val="2"/>
        </w:rPr>
        <w:t>6.2.1 UE sounding procedure</w:t>
      </w:r>
    </w:p>
    <w:p w14:paraId="1D8EE40E" w14:textId="77777777" w:rsidR="0086143C" w:rsidRPr="00165166" w:rsidRDefault="0086143C" w:rsidP="0086143C">
      <w:pPr>
        <w:spacing w:after="180"/>
        <w:ind w:left="3484" w:hanging="284"/>
        <w:rPr>
          <w:rFonts w:ascii="Times New Roman" w:eastAsia="SimSun" w:hAnsi="Times New Roman"/>
          <w:i/>
          <w:color w:val="FF0000"/>
          <w:lang w:eastAsia="ja-JP"/>
        </w:rPr>
      </w:pPr>
      <w:r w:rsidRPr="00165166">
        <w:rPr>
          <w:rFonts w:ascii="Times New Roman" w:eastAsia="SimSun" w:hAnsi="Times New Roman"/>
          <w:i/>
          <w:color w:val="FF0000"/>
          <w:lang w:eastAsia="ja-JP"/>
        </w:rPr>
        <w:t>---- Unchanged parts omitted ---</w:t>
      </w:r>
    </w:p>
    <w:p w14:paraId="0DCFB492" w14:textId="77777777" w:rsidR="0086143C" w:rsidRPr="00165166" w:rsidRDefault="0086143C" w:rsidP="0086143C">
      <w:pPr>
        <w:spacing w:after="180" w:line="240" w:lineRule="auto"/>
        <w:ind w:left="568" w:hanging="284"/>
        <w:rPr>
          <w:rFonts w:ascii="Times New Roman" w:hAnsi="Times New Roman"/>
          <w:color w:val="000000"/>
          <w:lang w:val="x-none" w:eastAsia="en-US"/>
        </w:rPr>
      </w:pPr>
      <w:r w:rsidRPr="00165166">
        <w:rPr>
          <w:rFonts w:ascii="Times New Roman" w:hAnsi="Times New Roman"/>
          <w:color w:val="000000"/>
          <w:lang w:val="x-none" w:eastAsia="en-US"/>
        </w:rPr>
        <w:t>-</w:t>
      </w:r>
      <w:r w:rsidRPr="00165166">
        <w:rPr>
          <w:rFonts w:ascii="Times New Roman" w:hAnsi="Times New Roman"/>
          <w:color w:val="000000"/>
          <w:lang w:val="x-none" w:eastAsia="en-US"/>
        </w:rPr>
        <w:tab/>
        <w:t>Defining frequency domain position and configurable shift to align SRS allocation to 4 PRB grid, as defined by the higher layer parameter</w:t>
      </w:r>
      <w:r w:rsidRPr="00165166">
        <w:rPr>
          <w:rFonts w:ascii="Times New Roman" w:hAnsi="Times New Roman"/>
          <w:color w:val="000000"/>
          <w:lang w:eastAsia="en-US"/>
        </w:rPr>
        <w:t>s</w:t>
      </w:r>
      <w:r w:rsidRPr="00165166">
        <w:rPr>
          <w:rFonts w:ascii="Times New Roman" w:hAnsi="Times New Roman"/>
          <w:color w:val="000000"/>
          <w:lang w:val="x-none" w:eastAsia="en-US"/>
        </w:rPr>
        <w:t xml:space="preserve"> </w:t>
      </w:r>
      <w:r w:rsidRPr="00165166">
        <w:rPr>
          <w:rFonts w:ascii="Times New Roman" w:hAnsi="Times New Roman"/>
          <w:i/>
          <w:color w:val="000000"/>
          <w:lang w:val="x-none" w:eastAsia="en-US"/>
        </w:rPr>
        <w:t>freqDomainPosition</w:t>
      </w:r>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and</w:t>
      </w:r>
      <w:r w:rsidRPr="00165166">
        <w:rPr>
          <w:rFonts w:ascii="Times New Roman" w:hAnsi="Times New Roman"/>
          <w:i/>
          <w:color w:val="000000"/>
          <w:lang w:val="en-GB" w:eastAsia="en-US"/>
        </w:rPr>
        <w:t xml:space="preserve"> </w:t>
      </w:r>
      <w:r w:rsidRPr="00165166">
        <w:rPr>
          <w:rFonts w:ascii="Times New Roman" w:hAnsi="Times New Roman"/>
          <w:i/>
          <w:lang w:val="x-none" w:eastAsia="en-US"/>
        </w:rPr>
        <w:t>freqDomainShift</w:t>
      </w:r>
      <w:r w:rsidRPr="00165166">
        <w:rPr>
          <w:rFonts w:ascii="Times New Roman" w:hAnsi="Times New Roman"/>
          <w:i/>
          <w:lang w:val="en-GB" w:eastAsia="en-US"/>
        </w:rPr>
        <w:t xml:space="preserve">, </w:t>
      </w:r>
      <w:r w:rsidRPr="00165166">
        <w:rPr>
          <w:rFonts w:ascii="Times New Roman" w:hAnsi="Times New Roman"/>
          <w:i/>
          <w:strike/>
          <w:color w:val="FF0000"/>
          <w:lang w:val="en-GB" w:eastAsia="en-US"/>
        </w:rPr>
        <w:t>respectively</w:t>
      </w:r>
      <w:r w:rsidRPr="00165166">
        <w:rPr>
          <w:rFonts w:ascii="Times New Roman" w:hAnsi="Times New Roman"/>
          <w:color w:val="FF0000"/>
          <w:lang w:val="en-GB" w:eastAsia="en-US"/>
        </w:rPr>
        <w:t>respectively</w:t>
      </w:r>
      <w:r w:rsidRPr="00165166">
        <w:rPr>
          <w:rFonts w:ascii="Times New Roman" w:hAnsi="Times New Roman"/>
          <w:i/>
          <w:lang w:val="en-GB" w:eastAsia="en-US"/>
        </w:rPr>
        <w:t>,</w:t>
      </w:r>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 xml:space="preserve">and described </w:t>
      </w:r>
      <w:r w:rsidRPr="00165166">
        <w:rPr>
          <w:rFonts w:ascii="Times New Roman" w:hAnsi="Times New Roman"/>
          <w:color w:val="000000"/>
          <w:lang w:val="x-none" w:eastAsia="en-US"/>
        </w:rPr>
        <w:t>in Subclause 6.4.1.4 of [4, TS 38.211].</w:t>
      </w:r>
    </w:p>
    <w:p w14:paraId="744F0374" w14:textId="77777777" w:rsidR="0086143C" w:rsidRPr="00165166" w:rsidRDefault="0086143C" w:rsidP="0086143C">
      <w:pPr>
        <w:spacing w:after="180"/>
        <w:ind w:left="3484" w:hanging="284"/>
        <w:rPr>
          <w:rFonts w:ascii="Times New Roman" w:eastAsia="SimSun" w:hAnsi="Times New Roman"/>
          <w:i/>
          <w:color w:val="FF0000"/>
          <w:lang w:eastAsia="ja-JP"/>
        </w:rPr>
      </w:pPr>
      <w:r w:rsidRPr="00165166">
        <w:rPr>
          <w:rFonts w:ascii="Times New Roman" w:eastAsia="SimSun" w:hAnsi="Times New Roman"/>
          <w:i/>
          <w:color w:val="FF0000"/>
          <w:lang w:eastAsia="ja-JP"/>
        </w:rPr>
        <w:t>---- Unchanged parts omitted ---</w:t>
      </w:r>
    </w:p>
    <w:p w14:paraId="16445EBF" w14:textId="77777777" w:rsidR="0086143C" w:rsidRPr="00165166" w:rsidRDefault="0086143C" w:rsidP="0086143C">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바탕" w:hAnsi="Times New Roman"/>
          <w:kern w:val="2"/>
        </w:rPr>
      </w:pPr>
      <w:r w:rsidRPr="00165166">
        <w:rPr>
          <w:rFonts w:ascii="Times New Roman" w:eastAsia="바탕" w:hAnsi="Times New Roman"/>
          <w:kern w:val="2"/>
        </w:rPr>
        <w:t>6.2.1.2 UE sounding procedure for DL CSI acquisition</w:t>
      </w:r>
    </w:p>
    <w:p w14:paraId="57F3848D" w14:textId="77777777" w:rsidR="0086143C" w:rsidRPr="00165166" w:rsidRDefault="0086143C" w:rsidP="0086143C">
      <w:pPr>
        <w:spacing w:after="180"/>
        <w:ind w:left="3484" w:hanging="284"/>
        <w:rPr>
          <w:rFonts w:ascii="Times New Roman" w:eastAsia="SimSun" w:hAnsi="Times New Roman"/>
          <w:i/>
          <w:color w:val="FF0000"/>
          <w:lang w:eastAsia="ja-JP"/>
        </w:rPr>
      </w:pPr>
      <w:r w:rsidRPr="00165166">
        <w:rPr>
          <w:rFonts w:ascii="Times New Roman" w:eastAsia="SimSun" w:hAnsi="Times New Roman"/>
          <w:i/>
          <w:color w:val="FF0000"/>
          <w:lang w:eastAsia="ja-JP"/>
        </w:rPr>
        <w:t>---- Unchanged parts omitted ---</w:t>
      </w:r>
    </w:p>
    <w:p w14:paraId="3430F3C9" w14:textId="77777777" w:rsidR="0086143C" w:rsidRPr="00165166" w:rsidRDefault="0086143C" w:rsidP="0086143C">
      <w:pPr>
        <w:spacing w:after="180" w:line="240" w:lineRule="auto"/>
        <w:ind w:left="568" w:hanging="284"/>
        <w:rPr>
          <w:rFonts w:ascii="Times New Roman" w:hAnsi="Times New Roman"/>
          <w:color w:val="000000"/>
          <w:lang w:val="en-GB" w:eastAsia="en-US"/>
        </w:rPr>
      </w:pPr>
      <w:r w:rsidRPr="00165166">
        <w:rPr>
          <w:rFonts w:ascii="Times New Roman" w:eastAsia="MS Mincho" w:hAnsi="Times New Roman"/>
          <w:iCs/>
          <w:color w:val="000000"/>
          <w:lang w:eastAsia="ja-JP"/>
        </w:rPr>
        <w:t>-</w:t>
      </w:r>
      <w:r w:rsidRPr="00165166">
        <w:rPr>
          <w:rFonts w:ascii="Times New Roman" w:eastAsia="MS Mincho" w:hAnsi="Times New Roman"/>
          <w:iCs/>
          <w:color w:val="000000"/>
          <w:lang w:eastAsia="ja-JP"/>
        </w:rPr>
        <w:tab/>
        <w:t xml:space="preserve">zero or two SRS resource sets each configured with higher layer parameter </w:t>
      </w:r>
      <w:r w:rsidRPr="00165166">
        <w:rPr>
          <w:rFonts w:ascii="Times New Roman" w:eastAsia="MS Mincho" w:hAnsi="Times New Roman"/>
          <w:i/>
          <w:iCs/>
          <w:color w:val="000000"/>
          <w:lang w:eastAsia="ja-JP"/>
        </w:rPr>
        <w:t>resourceType</w:t>
      </w:r>
      <w:r w:rsidRPr="00165166">
        <w:rPr>
          <w:rFonts w:ascii="Times New Roman" w:eastAsia="MS Mincho" w:hAnsi="Times New Roman"/>
          <w:iCs/>
          <w:color w:val="000000"/>
          <w:lang w:eastAsia="ja-JP"/>
        </w:rPr>
        <w:t xml:space="preserve"> </w:t>
      </w:r>
      <w:r w:rsidRPr="00165166">
        <w:rPr>
          <w:rFonts w:ascii="Times New Roman" w:eastAsia="MS Mincho" w:hAnsi="Times New Roman"/>
          <w:iCs/>
          <w:lang w:eastAsia="ja-JP"/>
        </w:rPr>
        <w:t xml:space="preserve">in </w:t>
      </w:r>
      <w:r w:rsidRPr="00165166">
        <w:rPr>
          <w:rFonts w:ascii="Times New Roman" w:eastAsia="MS Mincho" w:hAnsi="Times New Roman"/>
          <w:i/>
          <w:iCs/>
          <w:lang w:eastAsia="ja-JP"/>
        </w:rPr>
        <w:t>SRS-ResourceSet</w:t>
      </w:r>
      <w:r w:rsidRPr="00165166">
        <w:rPr>
          <w:rFonts w:ascii="Times New Roman" w:eastAsia="MS Mincho" w:hAnsi="Times New Roman"/>
          <w:iCs/>
          <w:color w:val="000000"/>
          <w:lang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w:t>
      </w:r>
      <w:r w:rsidRPr="00165166">
        <w:rPr>
          <w:rFonts w:ascii="Times New Roman" w:eastAsia="MS Mincho" w:hAnsi="Times New Roman"/>
          <w:iCs/>
          <w:color w:val="000000"/>
          <w:lang w:eastAsia="ja-JP"/>
        </w:rPr>
        <w:lastRenderedPageBreak/>
        <w:t xml:space="preserve">two SRS resources, or one set is configured with one SRS resource and the other set is configured with three SRS resources. The UE shall expect that the two sets are both configured with the same values of the higher layer parameters </w:t>
      </w:r>
      <w:r w:rsidRPr="00165166">
        <w:rPr>
          <w:rFonts w:ascii="Times New Roman" w:hAnsi="Times New Roman"/>
          <w:i/>
          <w:iCs/>
          <w:color w:val="000000"/>
          <w:lang w:val="x-none" w:eastAsia="zh-CN"/>
        </w:rPr>
        <w:t>alpha</w:t>
      </w:r>
      <w:r w:rsidRPr="00165166">
        <w:rPr>
          <w:rFonts w:ascii="Times New Roman" w:hAnsi="Times New Roman"/>
          <w:iCs/>
          <w:color w:val="000000"/>
          <w:lang w:val="x-none" w:eastAsia="zh-CN"/>
        </w:rPr>
        <w:t xml:space="preserve">, </w:t>
      </w:r>
      <w:r w:rsidRPr="00165166">
        <w:rPr>
          <w:rFonts w:ascii="Times New Roman" w:hAnsi="Times New Roman"/>
          <w:i/>
          <w:iCs/>
          <w:color w:val="000000"/>
          <w:lang w:val="x-none" w:eastAsia="zh-CN"/>
        </w:rPr>
        <w:t>p0</w:t>
      </w:r>
      <w:r w:rsidRPr="00165166">
        <w:rPr>
          <w:rFonts w:ascii="Times New Roman" w:hAnsi="Times New Roman"/>
          <w:iCs/>
          <w:color w:val="000000"/>
          <w:lang w:val="x-none" w:eastAsia="zh-CN"/>
        </w:rPr>
        <w:t xml:space="preserve">, </w:t>
      </w:r>
      <w:r w:rsidRPr="00165166">
        <w:rPr>
          <w:rFonts w:ascii="Times New Roman" w:hAnsi="Times New Roman"/>
          <w:i/>
          <w:iCs/>
          <w:color w:val="000000"/>
          <w:lang w:val="x-none" w:eastAsia="zh-CN"/>
        </w:rPr>
        <w:t>pathlossReferenceRS</w:t>
      </w:r>
      <w:r w:rsidRPr="00165166">
        <w:rPr>
          <w:rFonts w:ascii="Times New Roman" w:hAnsi="Times New Roman"/>
          <w:iCs/>
          <w:color w:val="000000"/>
          <w:lang w:val="x-none" w:eastAsia="zh-CN"/>
        </w:rPr>
        <w:t xml:space="preserve">, and </w:t>
      </w:r>
      <w:r w:rsidRPr="00165166">
        <w:rPr>
          <w:rFonts w:ascii="Times New Roman" w:hAnsi="Times New Roman"/>
          <w:i/>
          <w:iCs/>
          <w:color w:val="000000"/>
          <w:lang w:val="x-none" w:eastAsia="zh-CN"/>
        </w:rPr>
        <w:t>srs-PowerControlAdjustmentStates</w:t>
      </w:r>
      <w:r w:rsidRPr="00165166">
        <w:rPr>
          <w:rFonts w:ascii="Times New Roman" w:hAnsi="Times New Roman"/>
          <w:i/>
          <w:iCs/>
          <w:color w:val="000000"/>
          <w:lang w:val="en-GB" w:eastAsia="zh-CN"/>
        </w:rPr>
        <w:t xml:space="preserve"> </w:t>
      </w:r>
      <w:r w:rsidRPr="00165166">
        <w:rPr>
          <w:rFonts w:ascii="Times New Roman" w:hAnsi="Times New Roman"/>
          <w:iCs/>
          <w:color w:val="000000"/>
          <w:lang w:val="en-GB" w:eastAsia="zh-CN"/>
        </w:rPr>
        <w:t>in</w:t>
      </w:r>
      <w:r w:rsidRPr="00165166">
        <w:rPr>
          <w:rFonts w:ascii="Times New Roman" w:hAnsi="Times New Roman"/>
          <w:i/>
          <w:iCs/>
          <w:color w:val="000000"/>
          <w:lang w:val="en-GB" w:eastAsia="zh-CN"/>
        </w:rPr>
        <w:t xml:space="preserve"> SRS-ResourceSet</w:t>
      </w:r>
      <w:r w:rsidRPr="00165166">
        <w:rPr>
          <w:rFonts w:ascii="Times New Roman" w:hAnsi="Times New Roman"/>
          <w:iCs/>
          <w:color w:val="000000"/>
          <w:lang w:val="x-none" w:eastAsia="zh-CN"/>
        </w:rPr>
        <w:t xml:space="preserve">. The UE shall expect that the value(s) of the higher layer parameter </w:t>
      </w:r>
      <w:r w:rsidRPr="00165166">
        <w:rPr>
          <w:rFonts w:ascii="Times New Roman" w:hAnsi="Times New Roman"/>
          <w:i/>
          <w:iCs/>
          <w:color w:val="000000"/>
          <w:lang w:val="en-GB" w:eastAsia="zh-CN"/>
        </w:rPr>
        <w:t>aperiodicSRS-ResourceTrigger</w:t>
      </w:r>
      <w:r w:rsidRPr="00165166">
        <w:rPr>
          <w:rFonts w:ascii="Times New Roman" w:hAnsi="Times New Roman"/>
          <w:iCs/>
          <w:color w:val="000000"/>
          <w:lang w:val="en-GB" w:eastAsia="zh-CN"/>
        </w:rPr>
        <w:t xml:space="preserve"> in each </w:t>
      </w:r>
      <w:r w:rsidRPr="00165166">
        <w:rPr>
          <w:rFonts w:ascii="Times New Roman" w:hAnsi="Times New Roman"/>
          <w:i/>
          <w:iCs/>
          <w:color w:val="000000"/>
          <w:lang w:val="x-none" w:eastAsia="zh-CN"/>
        </w:rPr>
        <w:t>SRS-ResourceSet</w:t>
      </w:r>
      <w:r w:rsidRPr="00165166">
        <w:rPr>
          <w:rFonts w:ascii="Times New Roman" w:hAnsi="Times New Roman"/>
          <w:iCs/>
          <w:color w:val="000000"/>
          <w:lang w:val="x-none" w:eastAsia="zh-CN"/>
        </w:rPr>
        <w:t xml:space="preserve"> are the same, and the value of the higher layer parameter </w:t>
      </w:r>
      <w:r w:rsidRPr="00165166">
        <w:rPr>
          <w:rFonts w:ascii="Times New Roman" w:hAnsi="Times New Roman"/>
          <w:i/>
          <w:iCs/>
          <w:strike/>
          <w:color w:val="FF0000"/>
          <w:lang w:val="x-none" w:eastAsia="zh-CN"/>
        </w:rPr>
        <w:t>slottOffset</w:t>
      </w:r>
      <w:r w:rsidRPr="00165166">
        <w:rPr>
          <w:rFonts w:ascii="Times New Roman" w:hAnsi="Times New Roman"/>
          <w:i/>
          <w:iCs/>
          <w:color w:val="FF0000"/>
          <w:lang w:val="x-none" w:eastAsia="zh-CN"/>
        </w:rPr>
        <w:t>slotOffset</w:t>
      </w:r>
      <w:r w:rsidRPr="00165166">
        <w:rPr>
          <w:rFonts w:ascii="Times New Roman" w:hAnsi="Times New Roman"/>
          <w:iCs/>
          <w:color w:val="000000"/>
          <w:lang w:val="x-none" w:eastAsia="zh-CN"/>
        </w:rPr>
        <w:t xml:space="preserve"> in each </w:t>
      </w:r>
      <w:r w:rsidRPr="00165166">
        <w:rPr>
          <w:rFonts w:ascii="Times New Roman" w:hAnsi="Times New Roman"/>
          <w:i/>
          <w:iCs/>
          <w:color w:val="000000"/>
          <w:lang w:val="x-none" w:eastAsia="zh-CN"/>
        </w:rPr>
        <w:t>SRS-ResourceSet</w:t>
      </w:r>
      <w:r w:rsidRPr="00165166">
        <w:rPr>
          <w:rFonts w:ascii="Times New Roman" w:hAnsi="Times New Roman"/>
          <w:iCs/>
          <w:color w:val="000000"/>
          <w:lang w:val="x-none" w:eastAsia="zh-CN"/>
        </w:rPr>
        <w:t xml:space="preserve"> is different</w:t>
      </w:r>
      <w:r w:rsidRPr="00165166">
        <w:rPr>
          <w:rFonts w:ascii="Times New Roman" w:hAnsi="Times New Roman"/>
          <w:iCs/>
          <w:color w:val="000000"/>
          <w:lang w:val="en-GB" w:eastAsia="zh-CN"/>
        </w:rPr>
        <w:t xml:space="preserve">. </w:t>
      </w:r>
      <w:r w:rsidRPr="00165166">
        <w:rPr>
          <w:rFonts w:ascii="Times New Roman" w:hAnsi="Times New Roman"/>
          <w:iCs/>
          <w:color w:val="000000"/>
          <w:lang w:val="x-none" w:eastAsia="zh-CN"/>
        </w:rPr>
        <w:t>Or,</w:t>
      </w:r>
      <w:r w:rsidRPr="00165166">
        <w:rPr>
          <w:rFonts w:ascii="Times New Roman" w:hAnsi="Times New Roman"/>
          <w:iCs/>
          <w:color w:val="000000"/>
          <w:lang w:val="en-GB" w:eastAsia="zh-CN"/>
        </w:rPr>
        <w:t xml:space="preserve"> </w:t>
      </w:r>
    </w:p>
    <w:p w14:paraId="55052256" w14:textId="77777777" w:rsidR="0086143C" w:rsidRPr="00165166" w:rsidRDefault="0086143C" w:rsidP="0086143C">
      <w:pPr>
        <w:spacing w:after="180" w:line="240" w:lineRule="auto"/>
        <w:ind w:left="568" w:hanging="284"/>
        <w:rPr>
          <w:rFonts w:ascii="Times New Roman" w:hAnsi="Times New Roman"/>
          <w:color w:val="000000"/>
          <w:lang w:val="x-none" w:eastAsia="en-US"/>
        </w:rPr>
      </w:pPr>
      <w:r w:rsidRPr="00165166">
        <w:rPr>
          <w:rFonts w:ascii="Times New Roman" w:eastAsia="MS Mincho" w:hAnsi="Times New Roman"/>
          <w:iCs/>
          <w:color w:val="000000"/>
          <w:lang w:eastAsia="ja-JP"/>
        </w:rPr>
        <w:t>-</w:t>
      </w:r>
      <w:r w:rsidRPr="00165166">
        <w:rPr>
          <w:rFonts w:ascii="Times New Roman" w:eastAsia="MS Mincho" w:hAnsi="Times New Roman"/>
          <w:iCs/>
          <w:color w:val="000000"/>
          <w:lang w:eastAsia="ja-JP"/>
        </w:rPr>
        <w:tab/>
        <w:t>up to two SRS resource sets each with one SRS resource, where the number of SRS ports for each resource is equal to 1, 2, or 4.</w:t>
      </w:r>
    </w:p>
    <w:p w14:paraId="41031F8C" w14:textId="77777777" w:rsidR="0086143C" w:rsidRPr="00165166" w:rsidRDefault="0086143C" w:rsidP="0086143C">
      <w:pPr>
        <w:spacing w:after="180" w:line="240" w:lineRule="auto"/>
        <w:rPr>
          <w:rFonts w:ascii="Times New Roman" w:hAnsi="Times New Roman"/>
          <w:color w:val="000000"/>
          <w:lang w:val="en-GB" w:eastAsia="en-US"/>
        </w:rPr>
      </w:pPr>
      <w:r w:rsidRPr="00165166">
        <w:rPr>
          <w:rFonts w:ascii="Times New Roman" w:hAnsi="Times New Roman"/>
          <w:color w:val="000000"/>
          <w:lang w:val="en-GB" w:eastAsia="en-US"/>
        </w:rPr>
        <w:t xml:space="preserve">The UE is configured with a guard period of </w:t>
      </w:r>
      <w:r w:rsidRPr="00165166">
        <w:rPr>
          <w:rFonts w:ascii="Times New Roman" w:hAnsi="Times New Roman"/>
          <w:strike/>
          <w:color w:val="FF0000"/>
          <w:lang w:val="en-GB" w:eastAsia="en-US"/>
        </w:rPr>
        <w:t>Y</w:t>
      </w:r>
      <w:r w:rsidRPr="00165166">
        <w:rPr>
          <w:rFonts w:ascii="Times New Roman" w:hAnsi="Times New Roman"/>
          <w:i/>
          <w:color w:val="FF0000"/>
          <w:lang w:val="en-GB" w:eastAsia="en-US"/>
        </w:rPr>
        <w:t>Y</w:t>
      </w:r>
      <w:r w:rsidRPr="00165166">
        <w:rPr>
          <w:rFonts w:ascii="Times New Roman" w:hAnsi="Times New Roman"/>
          <w:color w:val="000000"/>
          <w:lang w:val="en-GB" w:eastAsia="en-US"/>
        </w:rPr>
        <w:t xml:space="preserve"> symbols, in which the UE does not transmit any other signal, in the case the SRS resources of a set are transmitted in the same slot. The guard period is in-between the SRS resources of the set.</w:t>
      </w:r>
    </w:p>
    <w:p w14:paraId="2FDE23B0" w14:textId="77777777" w:rsidR="0086143C" w:rsidRPr="00165166" w:rsidRDefault="0086143C" w:rsidP="0086143C">
      <w:pPr>
        <w:spacing w:after="180" w:line="240" w:lineRule="auto"/>
        <w:rPr>
          <w:rFonts w:ascii="Times" w:eastAsia="바탕" w:hAnsi="Times"/>
          <w:lang w:val="en-GB" w:eastAsia="en-US"/>
        </w:rPr>
      </w:pPr>
      <w:r w:rsidRPr="00165166">
        <w:rPr>
          <w:rFonts w:ascii="Times" w:eastAsia="바탕" w:hAnsi="Times"/>
          <w:lang w:val="en-GB" w:eastAsia="en-US"/>
        </w:rPr>
        <w:t>If the indicated UE capability is '1T4R/2T4R,' the UE shall expect to be configured with the same number of SRS ports, either one or two, for all SRS resources in the SRS resource set(s).</w:t>
      </w:r>
    </w:p>
    <w:p w14:paraId="780BEB01" w14:textId="77777777" w:rsidR="0086143C" w:rsidRPr="00165166" w:rsidRDefault="0086143C" w:rsidP="0086143C">
      <w:pPr>
        <w:spacing w:after="180" w:line="240" w:lineRule="auto"/>
        <w:rPr>
          <w:rFonts w:ascii="Times" w:eastAsia="바탕" w:hAnsi="Times"/>
          <w:lang w:val="en-GB" w:eastAsia="en-US"/>
        </w:rPr>
      </w:pPr>
      <w:r w:rsidRPr="00165166">
        <w:rPr>
          <w:rFonts w:ascii="Times" w:eastAsia="바탕" w:hAnsi="Times"/>
          <w:lang w:val="en-GB" w:eastAsia="en-US"/>
        </w:rPr>
        <w:t xml:space="preserve">If the indicated UE capability is </w:t>
      </w:r>
      <w:r w:rsidRPr="00165166">
        <w:rPr>
          <w:rFonts w:ascii="Times New Roman" w:hAnsi="Times New Roman"/>
          <w:lang w:val="en-GB" w:eastAsia="zh-CN"/>
        </w:rPr>
        <w:t xml:space="preserve">'1T2R', '2T4R', '1T4R', '1T4R/2T4R', the UE shall </w:t>
      </w:r>
      <w:r w:rsidRPr="00165166">
        <w:rPr>
          <w:rFonts w:ascii="Times" w:eastAsia="바탕" w:hAnsi="Times"/>
          <w:lang w:val="en-GB" w:eastAsia="en-US"/>
        </w:rPr>
        <w:t>not expect to be configured or triggered with more than one SRS resource set in the same slot. If the indicated UE capability is 'T=R,' the UE shall not expect to be configured or triggered with more than one SRS resource set in the same symbol.</w:t>
      </w:r>
    </w:p>
    <w:p w14:paraId="7C437DEB" w14:textId="77777777" w:rsidR="0086143C" w:rsidRPr="00165166" w:rsidRDefault="0086143C" w:rsidP="0086143C">
      <w:pPr>
        <w:spacing w:after="180" w:line="240" w:lineRule="auto"/>
        <w:rPr>
          <w:rFonts w:ascii="Times" w:eastAsia="바탕" w:hAnsi="Times"/>
          <w:color w:val="FF0000"/>
          <w:lang w:val="en-GB" w:eastAsia="en-US"/>
        </w:rPr>
      </w:pPr>
      <w:r w:rsidRPr="00165166">
        <w:rPr>
          <w:rFonts w:ascii="Times" w:eastAsia="바탕" w:hAnsi="Times"/>
          <w:color w:val="FF0000"/>
          <w:lang w:val="en-GB" w:eastAsia="en-US"/>
        </w:rPr>
        <w:t xml:space="preserve">If the indicated UE capability is '1T2R', '2T4R', '1T4R', '1T4R/2T4R', the UE shall not expect to be configured with SRS resources, in the same SRS resource set, with different values of higher layer parameters </w:t>
      </w:r>
      <w:r w:rsidRPr="00165166">
        <w:rPr>
          <w:rFonts w:ascii="Times" w:eastAsia="바탕" w:hAnsi="Times"/>
          <w:i/>
          <w:color w:val="FF0000"/>
          <w:lang w:val="en-GB" w:eastAsia="en-US"/>
        </w:rPr>
        <w:t>freqDomainPosition</w:t>
      </w:r>
      <w:r w:rsidRPr="00165166">
        <w:rPr>
          <w:rFonts w:ascii="Times" w:eastAsia="바탕" w:hAnsi="Times"/>
          <w:color w:val="FF0000"/>
          <w:lang w:val="en-GB" w:eastAsia="en-US"/>
        </w:rPr>
        <w:t xml:space="preserve">, </w:t>
      </w:r>
      <w:r w:rsidRPr="00165166">
        <w:rPr>
          <w:rFonts w:ascii="Times" w:eastAsia="바탕" w:hAnsi="Times"/>
          <w:i/>
          <w:color w:val="FF0000"/>
          <w:lang w:val="en-GB" w:eastAsia="en-US"/>
        </w:rPr>
        <w:t>freqDomainShift</w:t>
      </w:r>
      <w:r w:rsidRPr="00165166">
        <w:rPr>
          <w:rFonts w:ascii="Times" w:eastAsia="바탕" w:hAnsi="Times"/>
          <w:color w:val="FF0000"/>
          <w:lang w:val="en-GB" w:eastAsia="en-US"/>
        </w:rPr>
        <w:t xml:space="preserve">, </w:t>
      </w:r>
      <w:r w:rsidRPr="00165166">
        <w:rPr>
          <w:rFonts w:ascii="Times" w:eastAsia="바탕" w:hAnsi="Times"/>
          <w:i/>
          <w:color w:val="FF0000"/>
          <w:lang w:val="en-GB" w:eastAsia="en-US"/>
        </w:rPr>
        <w:t>freqHopping</w:t>
      </w:r>
      <w:r w:rsidRPr="00165166">
        <w:rPr>
          <w:rFonts w:ascii="Times" w:eastAsia="바탕" w:hAnsi="Times"/>
          <w:color w:val="FF0000"/>
          <w:lang w:val="en-GB" w:eastAsia="en-US"/>
        </w:rPr>
        <w:t xml:space="preserve">, </w:t>
      </w:r>
      <w:r w:rsidRPr="00165166">
        <w:rPr>
          <w:rFonts w:ascii="Times" w:eastAsia="바탕" w:hAnsi="Times"/>
          <w:i/>
          <w:color w:val="FF0000"/>
          <w:lang w:val="en-GB" w:eastAsia="en-US"/>
        </w:rPr>
        <w:t>groupOrSequenceHopping</w:t>
      </w:r>
      <w:r w:rsidRPr="00165166">
        <w:rPr>
          <w:rFonts w:ascii="Times" w:eastAsia="바탕" w:hAnsi="Times"/>
          <w:color w:val="FF0000"/>
          <w:lang w:val="en-GB" w:eastAsia="en-US"/>
        </w:rPr>
        <w:t xml:space="preserve"> across the SRS resources.</w:t>
      </w:r>
    </w:p>
    <w:p w14:paraId="4442AA9D" w14:textId="77777777" w:rsidR="0086143C" w:rsidRPr="00165166" w:rsidRDefault="0086143C" w:rsidP="0086143C">
      <w:pPr>
        <w:spacing w:after="180" w:line="240" w:lineRule="auto"/>
        <w:rPr>
          <w:rFonts w:ascii="Times New Roman" w:hAnsi="Times New Roman"/>
          <w:color w:val="000000"/>
          <w:lang w:val="en-GB" w:eastAsia="en-US"/>
        </w:rPr>
      </w:pPr>
      <w:r w:rsidRPr="00165166">
        <w:rPr>
          <w:rFonts w:ascii="Times New Roman" w:hAnsi="Times New Roman"/>
          <w:color w:val="000000"/>
          <w:lang w:val="en-GB" w:eastAsia="en-US"/>
        </w:rPr>
        <w:t xml:space="preserve">The value of </w:t>
      </w:r>
      <w:r w:rsidRPr="00165166">
        <w:rPr>
          <w:rFonts w:ascii="Times New Roman" w:hAnsi="Times New Roman"/>
          <w:i/>
          <w:color w:val="000000"/>
          <w:lang w:val="en-GB" w:eastAsia="en-US"/>
        </w:rPr>
        <w:t>Y</w:t>
      </w:r>
      <w:r w:rsidRPr="00165166">
        <w:rPr>
          <w:rFonts w:ascii="Times New Roman" w:hAnsi="Times New Roman"/>
          <w:color w:val="000000"/>
          <w:lang w:val="en-GB" w:eastAsia="en-US"/>
        </w:rPr>
        <w:t xml:space="preserve"> is </w:t>
      </w:r>
      <w:r w:rsidRPr="00165166">
        <w:rPr>
          <w:rFonts w:ascii="Times" w:eastAsia="바탕" w:hAnsi="Times"/>
          <w:lang w:val="en-GB" w:eastAsia="en-US"/>
        </w:rPr>
        <w:t>defined</w:t>
      </w:r>
      <w:r w:rsidRPr="00165166">
        <w:rPr>
          <w:rFonts w:ascii="Times New Roman" w:hAnsi="Times New Roman"/>
          <w:color w:val="000000"/>
          <w:lang w:val="en-GB" w:eastAsia="en-US"/>
        </w:rPr>
        <w:t xml:space="preserve"> by Table 6.2.1.2-1.</w:t>
      </w:r>
    </w:p>
    <w:p w14:paraId="4C9827D2" w14:textId="77777777" w:rsidR="0086143C" w:rsidRPr="00165166" w:rsidRDefault="0086143C" w:rsidP="0086143C">
      <w:pPr>
        <w:spacing w:after="180"/>
        <w:ind w:left="3484" w:hanging="284"/>
        <w:rPr>
          <w:rFonts w:ascii="Times New Roman" w:eastAsia="MS Mincho" w:hAnsi="Times New Roman"/>
          <w:i/>
          <w:color w:val="FF0000"/>
          <w:lang w:eastAsia="ja-JP"/>
        </w:rPr>
      </w:pPr>
      <w:r w:rsidRPr="00165166">
        <w:rPr>
          <w:rFonts w:ascii="Times New Roman" w:eastAsia="SimSun" w:hAnsi="Times New Roman"/>
          <w:i/>
          <w:color w:val="FF0000"/>
          <w:lang w:eastAsia="ja-JP"/>
        </w:rPr>
        <w:t>---- Unchanged parts omitted ---</w:t>
      </w:r>
    </w:p>
    <w:p w14:paraId="17FEB50A" w14:textId="77777777" w:rsidR="005D4C3A" w:rsidRPr="00197DF0" w:rsidRDefault="005D4C3A" w:rsidP="00197DF0">
      <w:pPr>
        <w:ind w:firstLineChars="193" w:firstLine="463"/>
        <w:jc w:val="both"/>
        <w:rPr>
          <w:rFonts w:ascii="Times New Roman" w:hAnsi="Times New Roman"/>
          <w:sz w:val="24"/>
          <w:szCs w:val="24"/>
        </w:rPr>
      </w:pP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37002A4A" w14:textId="025AA48E" w:rsidR="00D4043D" w:rsidRPr="00D4043D" w:rsidRDefault="00BD107E" w:rsidP="00BD107E">
      <w:pPr>
        <w:pStyle w:val="reference"/>
        <w:ind w:right="220"/>
        <w:rPr>
          <w:rFonts w:eastAsia="맑은 고딕"/>
          <w:sz w:val="22"/>
        </w:rPr>
      </w:pPr>
      <w:r w:rsidRPr="00BD107E">
        <w:rPr>
          <w:rFonts w:eastAsia="맑은 고딕"/>
          <w:sz w:val="22"/>
        </w:rPr>
        <w:t>“3GPP RAN1 #9</w:t>
      </w:r>
      <w:r>
        <w:rPr>
          <w:rFonts w:eastAsia="맑은 고딕"/>
          <w:sz w:val="22"/>
        </w:rPr>
        <w:t>4</w:t>
      </w:r>
      <w:r w:rsidRPr="00BD107E">
        <w:rPr>
          <w:rFonts w:eastAsia="맑은 고딕"/>
          <w:sz w:val="22"/>
        </w:rPr>
        <w:t xml:space="preserve"> Chairman’s Notes”, </w:t>
      </w:r>
      <w:r>
        <w:rPr>
          <w:rFonts w:eastAsia="맑은 고딕"/>
          <w:sz w:val="22"/>
        </w:rPr>
        <w:t>Gothenburg</w:t>
      </w:r>
      <w:r w:rsidRPr="00BD107E">
        <w:rPr>
          <w:rFonts w:eastAsia="맑은 고딕"/>
          <w:sz w:val="22"/>
        </w:rPr>
        <w:t xml:space="preserve">, </w:t>
      </w:r>
      <w:r>
        <w:rPr>
          <w:rFonts w:eastAsia="맑은 고딕"/>
          <w:sz w:val="22"/>
        </w:rPr>
        <w:t>Sweden</w:t>
      </w:r>
      <w:r w:rsidRPr="00BD107E">
        <w:rPr>
          <w:rFonts w:eastAsia="맑은 고딕"/>
          <w:sz w:val="22"/>
        </w:rPr>
        <w:t>, 2</w:t>
      </w:r>
      <w:r>
        <w:rPr>
          <w:rFonts w:eastAsia="맑은 고딕"/>
          <w:sz w:val="22"/>
        </w:rPr>
        <w:t>0</w:t>
      </w:r>
      <w:r w:rsidRPr="00BD107E">
        <w:rPr>
          <w:rFonts w:eastAsia="맑은 고딕"/>
          <w:sz w:val="22"/>
        </w:rPr>
        <w:t>-2</w:t>
      </w:r>
      <w:r>
        <w:rPr>
          <w:rFonts w:eastAsia="맑은 고딕"/>
          <w:sz w:val="22"/>
        </w:rPr>
        <w:t>4</w:t>
      </w:r>
      <w:r w:rsidRPr="00BD107E">
        <w:rPr>
          <w:rFonts w:eastAsia="맑은 고딕"/>
          <w:sz w:val="22"/>
        </w:rPr>
        <w:t xml:space="preserve"> August, 201</w:t>
      </w:r>
      <w:r>
        <w:rPr>
          <w:rFonts w:eastAsia="맑은 고딕"/>
          <w:sz w:val="22"/>
        </w:rPr>
        <w:t>8</w:t>
      </w:r>
      <w:r w:rsidRPr="00BD107E">
        <w:rPr>
          <w:rFonts w:eastAsia="맑은 고딕"/>
          <w:sz w:val="22"/>
        </w:rPr>
        <w:t>.</w:t>
      </w:r>
    </w:p>
    <w:sectPr w:rsidR="00D4043D" w:rsidRPr="00D4043D"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49AA" w14:textId="77777777" w:rsidR="00DE6814" w:rsidRDefault="00DE6814" w:rsidP="00C01439">
      <w:pPr>
        <w:spacing w:after="0" w:line="240" w:lineRule="auto"/>
      </w:pPr>
      <w:r>
        <w:separator/>
      </w:r>
    </w:p>
  </w:endnote>
  <w:endnote w:type="continuationSeparator" w:id="0">
    <w:p w14:paraId="3EC18A23" w14:textId="77777777" w:rsidR="00DE6814" w:rsidRDefault="00DE681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5466EA" w:rsidRPr="00473EE7" w:rsidRDefault="005466E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E79DE">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E79DE" w:rsidRPr="004E79DE">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8F0F7" w14:textId="77777777" w:rsidR="00DE6814" w:rsidRDefault="00DE6814" w:rsidP="00C01439">
      <w:pPr>
        <w:spacing w:after="0" w:line="240" w:lineRule="auto"/>
      </w:pPr>
      <w:r>
        <w:separator/>
      </w:r>
    </w:p>
  </w:footnote>
  <w:footnote w:type="continuationSeparator" w:id="0">
    <w:p w14:paraId="398F6CA2" w14:textId="77777777" w:rsidR="00DE6814" w:rsidRDefault="00DE681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9" w15:restartNumberingAfterBreak="0">
    <w:nsid w:val="53035AA2"/>
    <w:multiLevelType w:val="multilevel"/>
    <w:tmpl w:val="3EAEF8B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23E0A"/>
    <w:multiLevelType w:val="hybridMultilevel"/>
    <w:tmpl w:val="6AFA6F5A"/>
    <w:lvl w:ilvl="0" w:tplc="57F0F792">
      <w:start w:val="10"/>
      <w:numFmt w:val="bullet"/>
      <w:lvlText w:val="-"/>
      <w:lvlJc w:val="left"/>
      <w:pPr>
        <w:ind w:left="568" w:hanging="360"/>
      </w:pPr>
      <w:rPr>
        <w:rFonts w:ascii="Times New Roman" w:eastAsia="SimSun"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4"/>
  </w:num>
  <w:num w:numId="4">
    <w:abstractNumId w:val="17"/>
  </w:num>
  <w:num w:numId="5">
    <w:abstractNumId w:val="0"/>
  </w:num>
  <w:num w:numId="6">
    <w:abstractNumId w:val="1"/>
  </w:num>
  <w:num w:numId="7">
    <w:abstractNumId w:val="8"/>
  </w:num>
  <w:num w:numId="8">
    <w:abstractNumId w:val="3"/>
  </w:num>
  <w:num w:numId="9">
    <w:abstractNumId w:val="7"/>
  </w:num>
  <w:num w:numId="10">
    <w:abstractNumId w:val="4"/>
  </w:num>
  <w:num w:numId="11">
    <w:abstractNumId w:val="6"/>
  </w:num>
  <w:num w:numId="12">
    <w:abstractNumId w:val="5"/>
  </w:num>
  <w:num w:numId="13">
    <w:abstractNumId w:val="11"/>
  </w:num>
  <w:num w:numId="14">
    <w:abstractNumId w:val="16"/>
  </w:num>
  <w:num w:numId="15">
    <w:abstractNumId w:val="2"/>
  </w:num>
  <w:num w:numId="16">
    <w:abstractNumId w:val="10"/>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5218"/>
    <w:rsid w:val="000152A1"/>
    <w:rsid w:val="00015B25"/>
    <w:rsid w:val="000167B4"/>
    <w:rsid w:val="00016853"/>
    <w:rsid w:val="00017177"/>
    <w:rsid w:val="00017391"/>
    <w:rsid w:val="00017CF2"/>
    <w:rsid w:val="00020230"/>
    <w:rsid w:val="000203B8"/>
    <w:rsid w:val="00020ACC"/>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F40"/>
    <w:rsid w:val="00036716"/>
    <w:rsid w:val="0003751B"/>
    <w:rsid w:val="000401A6"/>
    <w:rsid w:val="00041768"/>
    <w:rsid w:val="00042B67"/>
    <w:rsid w:val="00042F21"/>
    <w:rsid w:val="00043370"/>
    <w:rsid w:val="000439E9"/>
    <w:rsid w:val="00043D66"/>
    <w:rsid w:val="00044095"/>
    <w:rsid w:val="00044928"/>
    <w:rsid w:val="00044BE9"/>
    <w:rsid w:val="000460E5"/>
    <w:rsid w:val="0004747E"/>
    <w:rsid w:val="00047687"/>
    <w:rsid w:val="00047E1A"/>
    <w:rsid w:val="0005046B"/>
    <w:rsid w:val="000509BA"/>
    <w:rsid w:val="00051AB5"/>
    <w:rsid w:val="00052C04"/>
    <w:rsid w:val="00052F40"/>
    <w:rsid w:val="00053067"/>
    <w:rsid w:val="000537E4"/>
    <w:rsid w:val="00056913"/>
    <w:rsid w:val="00056D9D"/>
    <w:rsid w:val="00062E4E"/>
    <w:rsid w:val="0006339C"/>
    <w:rsid w:val="00065318"/>
    <w:rsid w:val="000654A9"/>
    <w:rsid w:val="00065775"/>
    <w:rsid w:val="00065BFA"/>
    <w:rsid w:val="00066540"/>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512"/>
    <w:rsid w:val="00083F4B"/>
    <w:rsid w:val="000846BE"/>
    <w:rsid w:val="00084BC0"/>
    <w:rsid w:val="000866D4"/>
    <w:rsid w:val="00086D9D"/>
    <w:rsid w:val="000871C5"/>
    <w:rsid w:val="00087992"/>
    <w:rsid w:val="00090513"/>
    <w:rsid w:val="00090E71"/>
    <w:rsid w:val="000933EE"/>
    <w:rsid w:val="00093B29"/>
    <w:rsid w:val="00093E92"/>
    <w:rsid w:val="00094B3E"/>
    <w:rsid w:val="00095742"/>
    <w:rsid w:val="0009585C"/>
    <w:rsid w:val="00096753"/>
    <w:rsid w:val="00096F7A"/>
    <w:rsid w:val="00097831"/>
    <w:rsid w:val="000A030D"/>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43E4"/>
    <w:rsid w:val="000C6F82"/>
    <w:rsid w:val="000C7433"/>
    <w:rsid w:val="000D09D9"/>
    <w:rsid w:val="000D17B3"/>
    <w:rsid w:val="000D1C19"/>
    <w:rsid w:val="000D1F6F"/>
    <w:rsid w:val="000D3D4C"/>
    <w:rsid w:val="000D4BB0"/>
    <w:rsid w:val="000D4CE7"/>
    <w:rsid w:val="000D57B3"/>
    <w:rsid w:val="000D65FD"/>
    <w:rsid w:val="000D760E"/>
    <w:rsid w:val="000E1346"/>
    <w:rsid w:val="000E1E9D"/>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4358"/>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791"/>
    <w:rsid w:val="00156AE6"/>
    <w:rsid w:val="001579A9"/>
    <w:rsid w:val="00157B91"/>
    <w:rsid w:val="00157C15"/>
    <w:rsid w:val="001604E7"/>
    <w:rsid w:val="00160793"/>
    <w:rsid w:val="00160842"/>
    <w:rsid w:val="00160872"/>
    <w:rsid w:val="0016109F"/>
    <w:rsid w:val="00162798"/>
    <w:rsid w:val="001639D7"/>
    <w:rsid w:val="00163DB1"/>
    <w:rsid w:val="00164DCF"/>
    <w:rsid w:val="00165166"/>
    <w:rsid w:val="0016589A"/>
    <w:rsid w:val="00167213"/>
    <w:rsid w:val="00170531"/>
    <w:rsid w:val="0017283D"/>
    <w:rsid w:val="00173419"/>
    <w:rsid w:val="00174E2B"/>
    <w:rsid w:val="001752F2"/>
    <w:rsid w:val="00176805"/>
    <w:rsid w:val="001770BB"/>
    <w:rsid w:val="001771F6"/>
    <w:rsid w:val="00180351"/>
    <w:rsid w:val="00180A12"/>
    <w:rsid w:val="0018109F"/>
    <w:rsid w:val="001826A8"/>
    <w:rsid w:val="00182914"/>
    <w:rsid w:val="00182FD6"/>
    <w:rsid w:val="001868BA"/>
    <w:rsid w:val="001877DD"/>
    <w:rsid w:val="0019130B"/>
    <w:rsid w:val="001936E7"/>
    <w:rsid w:val="00193B25"/>
    <w:rsid w:val="00193EAC"/>
    <w:rsid w:val="001949F4"/>
    <w:rsid w:val="00194AB6"/>
    <w:rsid w:val="00195292"/>
    <w:rsid w:val="001958D9"/>
    <w:rsid w:val="00197567"/>
    <w:rsid w:val="00197DF0"/>
    <w:rsid w:val="001A008F"/>
    <w:rsid w:val="001A0FE2"/>
    <w:rsid w:val="001A1429"/>
    <w:rsid w:val="001A199C"/>
    <w:rsid w:val="001A1A47"/>
    <w:rsid w:val="001A1C1E"/>
    <w:rsid w:val="001A2957"/>
    <w:rsid w:val="001A2DDF"/>
    <w:rsid w:val="001A2E9A"/>
    <w:rsid w:val="001A3C80"/>
    <w:rsid w:val="001A4063"/>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D3F"/>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5486"/>
    <w:rsid w:val="001F5FE3"/>
    <w:rsid w:val="001F6A76"/>
    <w:rsid w:val="002015AA"/>
    <w:rsid w:val="00201EC7"/>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34B6"/>
    <w:rsid w:val="0021365D"/>
    <w:rsid w:val="00213B05"/>
    <w:rsid w:val="00215CA4"/>
    <w:rsid w:val="00216557"/>
    <w:rsid w:val="00216F23"/>
    <w:rsid w:val="00216FD8"/>
    <w:rsid w:val="00217A68"/>
    <w:rsid w:val="00220DAB"/>
    <w:rsid w:val="00222887"/>
    <w:rsid w:val="0022288B"/>
    <w:rsid w:val="00222C7E"/>
    <w:rsid w:val="00223FA6"/>
    <w:rsid w:val="00224453"/>
    <w:rsid w:val="00224FA6"/>
    <w:rsid w:val="00225D32"/>
    <w:rsid w:val="0022609A"/>
    <w:rsid w:val="00226765"/>
    <w:rsid w:val="00230AF1"/>
    <w:rsid w:val="00232EED"/>
    <w:rsid w:val="002331B7"/>
    <w:rsid w:val="00234064"/>
    <w:rsid w:val="00234CA4"/>
    <w:rsid w:val="002359CB"/>
    <w:rsid w:val="00240D13"/>
    <w:rsid w:val="00241CFA"/>
    <w:rsid w:val="002422C4"/>
    <w:rsid w:val="0024256E"/>
    <w:rsid w:val="002428C6"/>
    <w:rsid w:val="00243853"/>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DE6"/>
    <w:rsid w:val="002665FE"/>
    <w:rsid w:val="002707DA"/>
    <w:rsid w:val="00270F03"/>
    <w:rsid w:val="002715D5"/>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7003"/>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3568"/>
    <w:rsid w:val="002A46BF"/>
    <w:rsid w:val="002A603C"/>
    <w:rsid w:val="002A64A9"/>
    <w:rsid w:val="002A6756"/>
    <w:rsid w:val="002A686D"/>
    <w:rsid w:val="002A68F4"/>
    <w:rsid w:val="002A6F97"/>
    <w:rsid w:val="002A77A8"/>
    <w:rsid w:val="002B0744"/>
    <w:rsid w:val="002B1A9C"/>
    <w:rsid w:val="002B2548"/>
    <w:rsid w:val="002B261B"/>
    <w:rsid w:val="002B30C3"/>
    <w:rsid w:val="002B35F3"/>
    <w:rsid w:val="002B39E4"/>
    <w:rsid w:val="002B3FB5"/>
    <w:rsid w:val="002B4BEB"/>
    <w:rsid w:val="002B57FF"/>
    <w:rsid w:val="002B5C65"/>
    <w:rsid w:val="002B6474"/>
    <w:rsid w:val="002B6532"/>
    <w:rsid w:val="002B69D5"/>
    <w:rsid w:val="002C0E09"/>
    <w:rsid w:val="002C1604"/>
    <w:rsid w:val="002C28EE"/>
    <w:rsid w:val="002C3BE0"/>
    <w:rsid w:val="002C59D1"/>
    <w:rsid w:val="002C64DF"/>
    <w:rsid w:val="002C6C61"/>
    <w:rsid w:val="002C726F"/>
    <w:rsid w:val="002D090A"/>
    <w:rsid w:val="002D117B"/>
    <w:rsid w:val="002D2EB7"/>
    <w:rsid w:val="002D31A7"/>
    <w:rsid w:val="002D32F3"/>
    <w:rsid w:val="002D42BD"/>
    <w:rsid w:val="002D483B"/>
    <w:rsid w:val="002D52D7"/>
    <w:rsid w:val="002D5A3D"/>
    <w:rsid w:val="002D5BFD"/>
    <w:rsid w:val="002D5D4D"/>
    <w:rsid w:val="002D6E5C"/>
    <w:rsid w:val="002D73B8"/>
    <w:rsid w:val="002D7605"/>
    <w:rsid w:val="002D78E1"/>
    <w:rsid w:val="002E110C"/>
    <w:rsid w:val="002E258A"/>
    <w:rsid w:val="002E2C51"/>
    <w:rsid w:val="002E5234"/>
    <w:rsid w:val="002E5DC3"/>
    <w:rsid w:val="002F0609"/>
    <w:rsid w:val="002F0C7A"/>
    <w:rsid w:val="002F11E5"/>
    <w:rsid w:val="002F21CB"/>
    <w:rsid w:val="002F234E"/>
    <w:rsid w:val="002F2A94"/>
    <w:rsid w:val="002F2F5D"/>
    <w:rsid w:val="002F3423"/>
    <w:rsid w:val="002F43C1"/>
    <w:rsid w:val="002F486E"/>
    <w:rsid w:val="002F4A1A"/>
    <w:rsid w:val="002F68DD"/>
    <w:rsid w:val="002F6931"/>
    <w:rsid w:val="002F75EE"/>
    <w:rsid w:val="002F7648"/>
    <w:rsid w:val="002F7D53"/>
    <w:rsid w:val="00300332"/>
    <w:rsid w:val="0030050A"/>
    <w:rsid w:val="0030162D"/>
    <w:rsid w:val="003024AD"/>
    <w:rsid w:val="00302641"/>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3491"/>
    <w:rsid w:val="00323620"/>
    <w:rsid w:val="00323F42"/>
    <w:rsid w:val="003240FD"/>
    <w:rsid w:val="00325111"/>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EA"/>
    <w:rsid w:val="00345521"/>
    <w:rsid w:val="003456D0"/>
    <w:rsid w:val="003460F4"/>
    <w:rsid w:val="003467A1"/>
    <w:rsid w:val="003473A8"/>
    <w:rsid w:val="0035034B"/>
    <w:rsid w:val="00350E75"/>
    <w:rsid w:val="0035226E"/>
    <w:rsid w:val="00353E12"/>
    <w:rsid w:val="0035425E"/>
    <w:rsid w:val="00354AC2"/>
    <w:rsid w:val="00354F39"/>
    <w:rsid w:val="003553C4"/>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D2C"/>
    <w:rsid w:val="00372E5F"/>
    <w:rsid w:val="00372F61"/>
    <w:rsid w:val="0037315D"/>
    <w:rsid w:val="00373218"/>
    <w:rsid w:val="003733E6"/>
    <w:rsid w:val="00373DAD"/>
    <w:rsid w:val="003744DA"/>
    <w:rsid w:val="00376738"/>
    <w:rsid w:val="0037717D"/>
    <w:rsid w:val="00377809"/>
    <w:rsid w:val="00377FAF"/>
    <w:rsid w:val="003850D2"/>
    <w:rsid w:val="0038541C"/>
    <w:rsid w:val="003863DB"/>
    <w:rsid w:val="003874AD"/>
    <w:rsid w:val="00387522"/>
    <w:rsid w:val="00387E76"/>
    <w:rsid w:val="0039021C"/>
    <w:rsid w:val="003910DD"/>
    <w:rsid w:val="003914A5"/>
    <w:rsid w:val="003915A0"/>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B157F"/>
    <w:rsid w:val="003B1778"/>
    <w:rsid w:val="003B1FB4"/>
    <w:rsid w:val="003B2554"/>
    <w:rsid w:val="003B278E"/>
    <w:rsid w:val="003B3602"/>
    <w:rsid w:val="003B3BF2"/>
    <w:rsid w:val="003B5ED4"/>
    <w:rsid w:val="003B5F99"/>
    <w:rsid w:val="003B66BE"/>
    <w:rsid w:val="003B6D4A"/>
    <w:rsid w:val="003B7380"/>
    <w:rsid w:val="003B794C"/>
    <w:rsid w:val="003C1ABE"/>
    <w:rsid w:val="003C1D2C"/>
    <w:rsid w:val="003C2E39"/>
    <w:rsid w:val="003C2EA5"/>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6A5D"/>
    <w:rsid w:val="003D6DBC"/>
    <w:rsid w:val="003D7D1C"/>
    <w:rsid w:val="003E1431"/>
    <w:rsid w:val="003E2043"/>
    <w:rsid w:val="003E214E"/>
    <w:rsid w:val="003E27B5"/>
    <w:rsid w:val="003E2BC3"/>
    <w:rsid w:val="003E37F6"/>
    <w:rsid w:val="003E3B88"/>
    <w:rsid w:val="003E452B"/>
    <w:rsid w:val="003E506C"/>
    <w:rsid w:val="003E7B78"/>
    <w:rsid w:val="003F07F2"/>
    <w:rsid w:val="003F0843"/>
    <w:rsid w:val="003F1137"/>
    <w:rsid w:val="003F18F3"/>
    <w:rsid w:val="003F254E"/>
    <w:rsid w:val="003F2B55"/>
    <w:rsid w:val="003F2D25"/>
    <w:rsid w:val="003F306D"/>
    <w:rsid w:val="003F3C88"/>
    <w:rsid w:val="003F52C9"/>
    <w:rsid w:val="003F7395"/>
    <w:rsid w:val="003F7B26"/>
    <w:rsid w:val="003F7D80"/>
    <w:rsid w:val="003F7FC3"/>
    <w:rsid w:val="0040008B"/>
    <w:rsid w:val="00400947"/>
    <w:rsid w:val="00402A42"/>
    <w:rsid w:val="00403F86"/>
    <w:rsid w:val="00404EC0"/>
    <w:rsid w:val="00406CAE"/>
    <w:rsid w:val="0040727B"/>
    <w:rsid w:val="0040757C"/>
    <w:rsid w:val="00410772"/>
    <w:rsid w:val="004107FD"/>
    <w:rsid w:val="004113EA"/>
    <w:rsid w:val="00411BF8"/>
    <w:rsid w:val="00412193"/>
    <w:rsid w:val="0041243D"/>
    <w:rsid w:val="00413134"/>
    <w:rsid w:val="00413355"/>
    <w:rsid w:val="004136A7"/>
    <w:rsid w:val="00413896"/>
    <w:rsid w:val="00414414"/>
    <w:rsid w:val="00415BE5"/>
    <w:rsid w:val="00416028"/>
    <w:rsid w:val="0041660A"/>
    <w:rsid w:val="004167E5"/>
    <w:rsid w:val="00417D2A"/>
    <w:rsid w:val="004201DE"/>
    <w:rsid w:val="004212FA"/>
    <w:rsid w:val="00422A7E"/>
    <w:rsid w:val="0042370D"/>
    <w:rsid w:val="004249F4"/>
    <w:rsid w:val="00426A72"/>
    <w:rsid w:val="0042791D"/>
    <w:rsid w:val="004300B2"/>
    <w:rsid w:val="00430811"/>
    <w:rsid w:val="0043099C"/>
    <w:rsid w:val="0043185E"/>
    <w:rsid w:val="00432563"/>
    <w:rsid w:val="0043339B"/>
    <w:rsid w:val="0043364F"/>
    <w:rsid w:val="004350D8"/>
    <w:rsid w:val="00435780"/>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369B"/>
    <w:rsid w:val="004537FF"/>
    <w:rsid w:val="00454008"/>
    <w:rsid w:val="004547AC"/>
    <w:rsid w:val="00454CE4"/>
    <w:rsid w:val="00455E6E"/>
    <w:rsid w:val="0045638B"/>
    <w:rsid w:val="00457BE1"/>
    <w:rsid w:val="00457F7A"/>
    <w:rsid w:val="004607F2"/>
    <w:rsid w:val="00460AAA"/>
    <w:rsid w:val="004615CE"/>
    <w:rsid w:val="00462A24"/>
    <w:rsid w:val="00462D89"/>
    <w:rsid w:val="00463FED"/>
    <w:rsid w:val="004648BB"/>
    <w:rsid w:val="00465ACE"/>
    <w:rsid w:val="00465BDB"/>
    <w:rsid w:val="00465CB2"/>
    <w:rsid w:val="004668AE"/>
    <w:rsid w:val="00467197"/>
    <w:rsid w:val="004673D0"/>
    <w:rsid w:val="0047023B"/>
    <w:rsid w:val="00470787"/>
    <w:rsid w:val="00470CDA"/>
    <w:rsid w:val="004721FA"/>
    <w:rsid w:val="0047382B"/>
    <w:rsid w:val="00473EE7"/>
    <w:rsid w:val="00474C66"/>
    <w:rsid w:val="00476172"/>
    <w:rsid w:val="00477E26"/>
    <w:rsid w:val="004815DC"/>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B74"/>
    <w:rsid w:val="004A2F9A"/>
    <w:rsid w:val="004A3858"/>
    <w:rsid w:val="004A5325"/>
    <w:rsid w:val="004A54BA"/>
    <w:rsid w:val="004B0048"/>
    <w:rsid w:val="004B1170"/>
    <w:rsid w:val="004B1F29"/>
    <w:rsid w:val="004B3719"/>
    <w:rsid w:val="004B3932"/>
    <w:rsid w:val="004B443D"/>
    <w:rsid w:val="004B4EEA"/>
    <w:rsid w:val="004B511E"/>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C66"/>
    <w:rsid w:val="004E3DDA"/>
    <w:rsid w:val="004E3EB8"/>
    <w:rsid w:val="004E4959"/>
    <w:rsid w:val="004E4F79"/>
    <w:rsid w:val="004E65EA"/>
    <w:rsid w:val="004E79DE"/>
    <w:rsid w:val="004F22BD"/>
    <w:rsid w:val="004F2AA4"/>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4428"/>
    <w:rsid w:val="0050584E"/>
    <w:rsid w:val="00510123"/>
    <w:rsid w:val="00510EA8"/>
    <w:rsid w:val="00511F33"/>
    <w:rsid w:val="00512240"/>
    <w:rsid w:val="00513171"/>
    <w:rsid w:val="005132F5"/>
    <w:rsid w:val="00514A9E"/>
    <w:rsid w:val="00514E6D"/>
    <w:rsid w:val="005151D1"/>
    <w:rsid w:val="00515B0A"/>
    <w:rsid w:val="00515DD5"/>
    <w:rsid w:val="005164B5"/>
    <w:rsid w:val="00516C90"/>
    <w:rsid w:val="00517DB4"/>
    <w:rsid w:val="00517F81"/>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25BC"/>
    <w:rsid w:val="005530E6"/>
    <w:rsid w:val="0055390D"/>
    <w:rsid w:val="00554517"/>
    <w:rsid w:val="00554886"/>
    <w:rsid w:val="00554A0D"/>
    <w:rsid w:val="005554D7"/>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E3C"/>
    <w:rsid w:val="00567CB7"/>
    <w:rsid w:val="00570100"/>
    <w:rsid w:val="005703F1"/>
    <w:rsid w:val="00571D78"/>
    <w:rsid w:val="005720E7"/>
    <w:rsid w:val="00572C72"/>
    <w:rsid w:val="00574F10"/>
    <w:rsid w:val="005753E3"/>
    <w:rsid w:val="00576091"/>
    <w:rsid w:val="005766E3"/>
    <w:rsid w:val="00577741"/>
    <w:rsid w:val="0058118B"/>
    <w:rsid w:val="00582709"/>
    <w:rsid w:val="00582E0B"/>
    <w:rsid w:val="00582E40"/>
    <w:rsid w:val="005836C2"/>
    <w:rsid w:val="00583939"/>
    <w:rsid w:val="00583B15"/>
    <w:rsid w:val="00583FB0"/>
    <w:rsid w:val="00585182"/>
    <w:rsid w:val="005919BA"/>
    <w:rsid w:val="00592C5F"/>
    <w:rsid w:val="00593BEB"/>
    <w:rsid w:val="00593F23"/>
    <w:rsid w:val="005954AA"/>
    <w:rsid w:val="00595B75"/>
    <w:rsid w:val="005963DF"/>
    <w:rsid w:val="005973A5"/>
    <w:rsid w:val="00597683"/>
    <w:rsid w:val="005A04E1"/>
    <w:rsid w:val="005A05F8"/>
    <w:rsid w:val="005A1195"/>
    <w:rsid w:val="005A1A52"/>
    <w:rsid w:val="005A2370"/>
    <w:rsid w:val="005A3170"/>
    <w:rsid w:val="005A3999"/>
    <w:rsid w:val="005A3D98"/>
    <w:rsid w:val="005A3DC8"/>
    <w:rsid w:val="005A3FA5"/>
    <w:rsid w:val="005A4B1F"/>
    <w:rsid w:val="005A5AD9"/>
    <w:rsid w:val="005A5F84"/>
    <w:rsid w:val="005A6B1C"/>
    <w:rsid w:val="005A74D1"/>
    <w:rsid w:val="005B041B"/>
    <w:rsid w:val="005B0D11"/>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85D"/>
    <w:rsid w:val="005D0E4E"/>
    <w:rsid w:val="005D22AE"/>
    <w:rsid w:val="005D2B9B"/>
    <w:rsid w:val="005D31B5"/>
    <w:rsid w:val="005D3573"/>
    <w:rsid w:val="005D35C6"/>
    <w:rsid w:val="005D3918"/>
    <w:rsid w:val="005D4751"/>
    <w:rsid w:val="005D4C3A"/>
    <w:rsid w:val="005D5882"/>
    <w:rsid w:val="005D63AB"/>
    <w:rsid w:val="005D6966"/>
    <w:rsid w:val="005D6EBF"/>
    <w:rsid w:val="005D7BC0"/>
    <w:rsid w:val="005E079E"/>
    <w:rsid w:val="005E0952"/>
    <w:rsid w:val="005E0D7F"/>
    <w:rsid w:val="005E1172"/>
    <w:rsid w:val="005E1419"/>
    <w:rsid w:val="005E1B34"/>
    <w:rsid w:val="005E1C33"/>
    <w:rsid w:val="005E2183"/>
    <w:rsid w:val="005E2EDF"/>
    <w:rsid w:val="005E3247"/>
    <w:rsid w:val="005E3659"/>
    <w:rsid w:val="005E4ED5"/>
    <w:rsid w:val="005E58EB"/>
    <w:rsid w:val="005E6A18"/>
    <w:rsid w:val="005E6C3B"/>
    <w:rsid w:val="005E6DF4"/>
    <w:rsid w:val="005E739B"/>
    <w:rsid w:val="005E76F4"/>
    <w:rsid w:val="005F0B38"/>
    <w:rsid w:val="005F1B0C"/>
    <w:rsid w:val="005F2338"/>
    <w:rsid w:val="005F50C8"/>
    <w:rsid w:val="005F74C1"/>
    <w:rsid w:val="005F7A20"/>
    <w:rsid w:val="006005CB"/>
    <w:rsid w:val="0060061C"/>
    <w:rsid w:val="00601168"/>
    <w:rsid w:val="006025A1"/>
    <w:rsid w:val="00602F5F"/>
    <w:rsid w:val="00602F90"/>
    <w:rsid w:val="006034DB"/>
    <w:rsid w:val="00604569"/>
    <w:rsid w:val="0060590F"/>
    <w:rsid w:val="0060701F"/>
    <w:rsid w:val="00607309"/>
    <w:rsid w:val="00607EAF"/>
    <w:rsid w:val="00610716"/>
    <w:rsid w:val="0061101D"/>
    <w:rsid w:val="00611527"/>
    <w:rsid w:val="00611FBA"/>
    <w:rsid w:val="00614264"/>
    <w:rsid w:val="00614509"/>
    <w:rsid w:val="00614C35"/>
    <w:rsid w:val="00614D0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601"/>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3498"/>
    <w:rsid w:val="006B3748"/>
    <w:rsid w:val="006B377A"/>
    <w:rsid w:val="006B5265"/>
    <w:rsid w:val="006B6F7A"/>
    <w:rsid w:val="006B7301"/>
    <w:rsid w:val="006C05FF"/>
    <w:rsid w:val="006C06A2"/>
    <w:rsid w:val="006C22C5"/>
    <w:rsid w:val="006C2725"/>
    <w:rsid w:val="006C2F23"/>
    <w:rsid w:val="006C3905"/>
    <w:rsid w:val="006C41B3"/>
    <w:rsid w:val="006C4ED9"/>
    <w:rsid w:val="006C5733"/>
    <w:rsid w:val="006C5914"/>
    <w:rsid w:val="006C5DC5"/>
    <w:rsid w:val="006C71E3"/>
    <w:rsid w:val="006C754A"/>
    <w:rsid w:val="006D01F8"/>
    <w:rsid w:val="006D0BAB"/>
    <w:rsid w:val="006D1CBD"/>
    <w:rsid w:val="006D21C8"/>
    <w:rsid w:val="006D2B15"/>
    <w:rsid w:val="006D332B"/>
    <w:rsid w:val="006D36A2"/>
    <w:rsid w:val="006D59F1"/>
    <w:rsid w:val="006D6FCB"/>
    <w:rsid w:val="006D776D"/>
    <w:rsid w:val="006E01CA"/>
    <w:rsid w:val="006E117B"/>
    <w:rsid w:val="006E1952"/>
    <w:rsid w:val="006E22E3"/>
    <w:rsid w:val="006E61C6"/>
    <w:rsid w:val="006E68DA"/>
    <w:rsid w:val="006E7CA8"/>
    <w:rsid w:val="006F0721"/>
    <w:rsid w:val="006F1153"/>
    <w:rsid w:val="006F2B57"/>
    <w:rsid w:val="006F3B0D"/>
    <w:rsid w:val="006F4A76"/>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6086"/>
    <w:rsid w:val="007261C1"/>
    <w:rsid w:val="00726753"/>
    <w:rsid w:val="007267BB"/>
    <w:rsid w:val="007279FE"/>
    <w:rsid w:val="00727B13"/>
    <w:rsid w:val="00730EB1"/>
    <w:rsid w:val="007311E3"/>
    <w:rsid w:val="00731343"/>
    <w:rsid w:val="00731895"/>
    <w:rsid w:val="0073317A"/>
    <w:rsid w:val="0073460F"/>
    <w:rsid w:val="007354B8"/>
    <w:rsid w:val="00736563"/>
    <w:rsid w:val="007369CD"/>
    <w:rsid w:val="00737333"/>
    <w:rsid w:val="00742451"/>
    <w:rsid w:val="007429A9"/>
    <w:rsid w:val="00742E5E"/>
    <w:rsid w:val="007431A2"/>
    <w:rsid w:val="00743A7F"/>
    <w:rsid w:val="00744415"/>
    <w:rsid w:val="007444A7"/>
    <w:rsid w:val="00744BF0"/>
    <w:rsid w:val="00744D78"/>
    <w:rsid w:val="00744F60"/>
    <w:rsid w:val="007476F1"/>
    <w:rsid w:val="00747753"/>
    <w:rsid w:val="00747FA7"/>
    <w:rsid w:val="007509D5"/>
    <w:rsid w:val="00751702"/>
    <w:rsid w:val="00751A05"/>
    <w:rsid w:val="007525E1"/>
    <w:rsid w:val="00752631"/>
    <w:rsid w:val="00752FC3"/>
    <w:rsid w:val="00753A64"/>
    <w:rsid w:val="00754526"/>
    <w:rsid w:val="007545D3"/>
    <w:rsid w:val="0075544F"/>
    <w:rsid w:val="00755F96"/>
    <w:rsid w:val="0075635C"/>
    <w:rsid w:val="00756A4C"/>
    <w:rsid w:val="0075796D"/>
    <w:rsid w:val="00757AAA"/>
    <w:rsid w:val="00760854"/>
    <w:rsid w:val="00760877"/>
    <w:rsid w:val="0076113B"/>
    <w:rsid w:val="0076148C"/>
    <w:rsid w:val="00761BA3"/>
    <w:rsid w:val="007621BA"/>
    <w:rsid w:val="007629F3"/>
    <w:rsid w:val="007640D6"/>
    <w:rsid w:val="007658D7"/>
    <w:rsid w:val="00765F48"/>
    <w:rsid w:val="007660E5"/>
    <w:rsid w:val="00770169"/>
    <w:rsid w:val="007716D6"/>
    <w:rsid w:val="0077187B"/>
    <w:rsid w:val="0077190C"/>
    <w:rsid w:val="007746C9"/>
    <w:rsid w:val="007747DA"/>
    <w:rsid w:val="0077525E"/>
    <w:rsid w:val="007754C1"/>
    <w:rsid w:val="00776413"/>
    <w:rsid w:val="00776510"/>
    <w:rsid w:val="007769A1"/>
    <w:rsid w:val="00777502"/>
    <w:rsid w:val="00777BD0"/>
    <w:rsid w:val="007806DB"/>
    <w:rsid w:val="00784126"/>
    <w:rsid w:val="007841A9"/>
    <w:rsid w:val="00784FD6"/>
    <w:rsid w:val="0078513B"/>
    <w:rsid w:val="007858C0"/>
    <w:rsid w:val="00787023"/>
    <w:rsid w:val="00787936"/>
    <w:rsid w:val="007910BF"/>
    <w:rsid w:val="00791CA0"/>
    <w:rsid w:val="0079228A"/>
    <w:rsid w:val="00792EE2"/>
    <w:rsid w:val="00793072"/>
    <w:rsid w:val="007938F1"/>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60A5"/>
    <w:rsid w:val="007A6F3A"/>
    <w:rsid w:val="007A71D9"/>
    <w:rsid w:val="007A75CE"/>
    <w:rsid w:val="007B0B6D"/>
    <w:rsid w:val="007B0D0D"/>
    <w:rsid w:val="007B0FB9"/>
    <w:rsid w:val="007B140E"/>
    <w:rsid w:val="007B27F7"/>
    <w:rsid w:val="007B2D28"/>
    <w:rsid w:val="007B2F73"/>
    <w:rsid w:val="007B3782"/>
    <w:rsid w:val="007B3A15"/>
    <w:rsid w:val="007B5115"/>
    <w:rsid w:val="007B52AD"/>
    <w:rsid w:val="007B66B2"/>
    <w:rsid w:val="007B720E"/>
    <w:rsid w:val="007B7CA8"/>
    <w:rsid w:val="007B7D2E"/>
    <w:rsid w:val="007C0155"/>
    <w:rsid w:val="007C121E"/>
    <w:rsid w:val="007C1771"/>
    <w:rsid w:val="007C181D"/>
    <w:rsid w:val="007C1EEC"/>
    <w:rsid w:val="007C2175"/>
    <w:rsid w:val="007C273C"/>
    <w:rsid w:val="007C27C5"/>
    <w:rsid w:val="007C2BDD"/>
    <w:rsid w:val="007C3530"/>
    <w:rsid w:val="007C3648"/>
    <w:rsid w:val="007C4AA1"/>
    <w:rsid w:val="007C4EDB"/>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F29"/>
    <w:rsid w:val="00805465"/>
    <w:rsid w:val="00806025"/>
    <w:rsid w:val="00806F2D"/>
    <w:rsid w:val="00807862"/>
    <w:rsid w:val="00810085"/>
    <w:rsid w:val="00810230"/>
    <w:rsid w:val="00810E8B"/>
    <w:rsid w:val="008110D8"/>
    <w:rsid w:val="00811BF8"/>
    <w:rsid w:val="00811D1F"/>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A38"/>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DFD"/>
    <w:rsid w:val="0083655C"/>
    <w:rsid w:val="008373FC"/>
    <w:rsid w:val="008403B4"/>
    <w:rsid w:val="00841C5A"/>
    <w:rsid w:val="00841F85"/>
    <w:rsid w:val="008425A1"/>
    <w:rsid w:val="00843C3B"/>
    <w:rsid w:val="008443CC"/>
    <w:rsid w:val="00844FDE"/>
    <w:rsid w:val="00846144"/>
    <w:rsid w:val="0084715B"/>
    <w:rsid w:val="00850087"/>
    <w:rsid w:val="00850446"/>
    <w:rsid w:val="00850C44"/>
    <w:rsid w:val="00850E1B"/>
    <w:rsid w:val="00850EBC"/>
    <w:rsid w:val="008516EB"/>
    <w:rsid w:val="00852F36"/>
    <w:rsid w:val="0085308E"/>
    <w:rsid w:val="00853B27"/>
    <w:rsid w:val="00854FD5"/>
    <w:rsid w:val="008578FD"/>
    <w:rsid w:val="00860120"/>
    <w:rsid w:val="00861093"/>
    <w:rsid w:val="0086143C"/>
    <w:rsid w:val="008627D6"/>
    <w:rsid w:val="00862CE0"/>
    <w:rsid w:val="00862ED8"/>
    <w:rsid w:val="0086420F"/>
    <w:rsid w:val="00865414"/>
    <w:rsid w:val="0086567B"/>
    <w:rsid w:val="00867361"/>
    <w:rsid w:val="00867594"/>
    <w:rsid w:val="0086790C"/>
    <w:rsid w:val="00867E16"/>
    <w:rsid w:val="00870515"/>
    <w:rsid w:val="00870F28"/>
    <w:rsid w:val="0087253A"/>
    <w:rsid w:val="00872692"/>
    <w:rsid w:val="008728CE"/>
    <w:rsid w:val="0087361E"/>
    <w:rsid w:val="0087438B"/>
    <w:rsid w:val="00874ED3"/>
    <w:rsid w:val="00875196"/>
    <w:rsid w:val="008751D0"/>
    <w:rsid w:val="00875C5F"/>
    <w:rsid w:val="008772A4"/>
    <w:rsid w:val="00880B8D"/>
    <w:rsid w:val="00880F5E"/>
    <w:rsid w:val="0088148A"/>
    <w:rsid w:val="00882346"/>
    <w:rsid w:val="00882926"/>
    <w:rsid w:val="00882AD6"/>
    <w:rsid w:val="008839BE"/>
    <w:rsid w:val="00884BBE"/>
    <w:rsid w:val="008858F2"/>
    <w:rsid w:val="00886263"/>
    <w:rsid w:val="0088630C"/>
    <w:rsid w:val="008876CA"/>
    <w:rsid w:val="008878F7"/>
    <w:rsid w:val="00887AD1"/>
    <w:rsid w:val="00887CA1"/>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528"/>
    <w:rsid w:val="008A1935"/>
    <w:rsid w:val="008A19A1"/>
    <w:rsid w:val="008A25A2"/>
    <w:rsid w:val="008A4563"/>
    <w:rsid w:val="008A4968"/>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7043"/>
    <w:rsid w:val="008C71FC"/>
    <w:rsid w:val="008C7CD0"/>
    <w:rsid w:val="008D24E5"/>
    <w:rsid w:val="008D26A5"/>
    <w:rsid w:val="008D38A3"/>
    <w:rsid w:val="008D4E3D"/>
    <w:rsid w:val="008D5669"/>
    <w:rsid w:val="008D6D41"/>
    <w:rsid w:val="008D7CB2"/>
    <w:rsid w:val="008E03EA"/>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EE6"/>
    <w:rsid w:val="008F0527"/>
    <w:rsid w:val="008F0783"/>
    <w:rsid w:val="008F3500"/>
    <w:rsid w:val="008F4D90"/>
    <w:rsid w:val="008F5B55"/>
    <w:rsid w:val="008F73FA"/>
    <w:rsid w:val="008F7626"/>
    <w:rsid w:val="008F78C3"/>
    <w:rsid w:val="00900B51"/>
    <w:rsid w:val="00900BBB"/>
    <w:rsid w:val="00901D6D"/>
    <w:rsid w:val="00901DAC"/>
    <w:rsid w:val="0090307B"/>
    <w:rsid w:val="0090396D"/>
    <w:rsid w:val="0090399A"/>
    <w:rsid w:val="009041B3"/>
    <w:rsid w:val="0090528F"/>
    <w:rsid w:val="0090574E"/>
    <w:rsid w:val="0090596C"/>
    <w:rsid w:val="00906088"/>
    <w:rsid w:val="009109D0"/>
    <w:rsid w:val="00911206"/>
    <w:rsid w:val="009116C6"/>
    <w:rsid w:val="00911738"/>
    <w:rsid w:val="00911B0E"/>
    <w:rsid w:val="0091223A"/>
    <w:rsid w:val="00912347"/>
    <w:rsid w:val="00912624"/>
    <w:rsid w:val="00914014"/>
    <w:rsid w:val="00914C47"/>
    <w:rsid w:val="00915B5D"/>
    <w:rsid w:val="00917A1E"/>
    <w:rsid w:val="00917DEC"/>
    <w:rsid w:val="0092065E"/>
    <w:rsid w:val="0092199E"/>
    <w:rsid w:val="009229E6"/>
    <w:rsid w:val="00922B73"/>
    <w:rsid w:val="00922C24"/>
    <w:rsid w:val="00922D56"/>
    <w:rsid w:val="009232B0"/>
    <w:rsid w:val="00925BD9"/>
    <w:rsid w:val="00926D19"/>
    <w:rsid w:val="0093027F"/>
    <w:rsid w:val="00930603"/>
    <w:rsid w:val="00930835"/>
    <w:rsid w:val="00930E96"/>
    <w:rsid w:val="00931030"/>
    <w:rsid w:val="009319CA"/>
    <w:rsid w:val="00932D1D"/>
    <w:rsid w:val="00932E8A"/>
    <w:rsid w:val="00933753"/>
    <w:rsid w:val="00933E26"/>
    <w:rsid w:val="00937FD9"/>
    <w:rsid w:val="00940721"/>
    <w:rsid w:val="009407A5"/>
    <w:rsid w:val="009413B8"/>
    <w:rsid w:val="00942538"/>
    <w:rsid w:val="00942AAA"/>
    <w:rsid w:val="00942ABC"/>
    <w:rsid w:val="0094313C"/>
    <w:rsid w:val="0094470E"/>
    <w:rsid w:val="0094533B"/>
    <w:rsid w:val="009456D4"/>
    <w:rsid w:val="00945C92"/>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8B0"/>
    <w:rsid w:val="00984DCE"/>
    <w:rsid w:val="00984FF2"/>
    <w:rsid w:val="009851C5"/>
    <w:rsid w:val="00985A73"/>
    <w:rsid w:val="00985F45"/>
    <w:rsid w:val="00985F74"/>
    <w:rsid w:val="0098632E"/>
    <w:rsid w:val="00986AC6"/>
    <w:rsid w:val="00987187"/>
    <w:rsid w:val="0098755C"/>
    <w:rsid w:val="00987CBC"/>
    <w:rsid w:val="00991786"/>
    <w:rsid w:val="00992240"/>
    <w:rsid w:val="00992306"/>
    <w:rsid w:val="00992DBD"/>
    <w:rsid w:val="009935C6"/>
    <w:rsid w:val="00994BEF"/>
    <w:rsid w:val="00994F06"/>
    <w:rsid w:val="0099581C"/>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A43"/>
    <w:rsid w:val="009B4A70"/>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5859"/>
    <w:rsid w:val="009D6C95"/>
    <w:rsid w:val="009D761B"/>
    <w:rsid w:val="009E230E"/>
    <w:rsid w:val="009E2EB2"/>
    <w:rsid w:val="009E3261"/>
    <w:rsid w:val="009E4BAF"/>
    <w:rsid w:val="009E5533"/>
    <w:rsid w:val="009E5BE1"/>
    <w:rsid w:val="009E78CF"/>
    <w:rsid w:val="009F0621"/>
    <w:rsid w:val="009F197B"/>
    <w:rsid w:val="009F1D3C"/>
    <w:rsid w:val="009F1EEE"/>
    <w:rsid w:val="009F337E"/>
    <w:rsid w:val="009F35AC"/>
    <w:rsid w:val="009F49DC"/>
    <w:rsid w:val="009F53F9"/>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AE3"/>
    <w:rsid w:val="00A14B0A"/>
    <w:rsid w:val="00A14ECD"/>
    <w:rsid w:val="00A2063F"/>
    <w:rsid w:val="00A20CB4"/>
    <w:rsid w:val="00A2100A"/>
    <w:rsid w:val="00A21215"/>
    <w:rsid w:val="00A21C0C"/>
    <w:rsid w:val="00A21DF7"/>
    <w:rsid w:val="00A21EA8"/>
    <w:rsid w:val="00A26345"/>
    <w:rsid w:val="00A27E00"/>
    <w:rsid w:val="00A27F9E"/>
    <w:rsid w:val="00A31662"/>
    <w:rsid w:val="00A32D76"/>
    <w:rsid w:val="00A334C0"/>
    <w:rsid w:val="00A337BF"/>
    <w:rsid w:val="00A33C5E"/>
    <w:rsid w:val="00A35F5F"/>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D2D"/>
    <w:rsid w:val="00A51F2C"/>
    <w:rsid w:val="00A5201D"/>
    <w:rsid w:val="00A52AA6"/>
    <w:rsid w:val="00A52AED"/>
    <w:rsid w:val="00A53C86"/>
    <w:rsid w:val="00A540D5"/>
    <w:rsid w:val="00A543B6"/>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20D7"/>
    <w:rsid w:val="00A72591"/>
    <w:rsid w:val="00A7261B"/>
    <w:rsid w:val="00A72DCC"/>
    <w:rsid w:val="00A72E60"/>
    <w:rsid w:val="00A73441"/>
    <w:rsid w:val="00A75B62"/>
    <w:rsid w:val="00A779AF"/>
    <w:rsid w:val="00A80E45"/>
    <w:rsid w:val="00A80F2C"/>
    <w:rsid w:val="00A81F49"/>
    <w:rsid w:val="00A82605"/>
    <w:rsid w:val="00A82F6B"/>
    <w:rsid w:val="00A8340E"/>
    <w:rsid w:val="00A83C39"/>
    <w:rsid w:val="00A84289"/>
    <w:rsid w:val="00A8486C"/>
    <w:rsid w:val="00A84FD0"/>
    <w:rsid w:val="00A90F4C"/>
    <w:rsid w:val="00A914BA"/>
    <w:rsid w:val="00A91676"/>
    <w:rsid w:val="00A9201E"/>
    <w:rsid w:val="00A920B0"/>
    <w:rsid w:val="00A93018"/>
    <w:rsid w:val="00A9366B"/>
    <w:rsid w:val="00A93950"/>
    <w:rsid w:val="00A94967"/>
    <w:rsid w:val="00A949D1"/>
    <w:rsid w:val="00A9659F"/>
    <w:rsid w:val="00A97D84"/>
    <w:rsid w:val="00A97DA8"/>
    <w:rsid w:val="00AA0333"/>
    <w:rsid w:val="00AA060B"/>
    <w:rsid w:val="00AA0CD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5572"/>
    <w:rsid w:val="00AB5761"/>
    <w:rsid w:val="00AB6424"/>
    <w:rsid w:val="00AB69C4"/>
    <w:rsid w:val="00AB7315"/>
    <w:rsid w:val="00AB7CEE"/>
    <w:rsid w:val="00AC0CFB"/>
    <w:rsid w:val="00AC0FFC"/>
    <w:rsid w:val="00AC1325"/>
    <w:rsid w:val="00AC18EC"/>
    <w:rsid w:val="00AC2682"/>
    <w:rsid w:val="00AC2ABB"/>
    <w:rsid w:val="00AC59F4"/>
    <w:rsid w:val="00AC5BD4"/>
    <w:rsid w:val="00AC5DBB"/>
    <w:rsid w:val="00AC6294"/>
    <w:rsid w:val="00AC6E3A"/>
    <w:rsid w:val="00AC717B"/>
    <w:rsid w:val="00AC71CB"/>
    <w:rsid w:val="00AD0D83"/>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2790"/>
    <w:rsid w:val="00AE295B"/>
    <w:rsid w:val="00AE3ED4"/>
    <w:rsid w:val="00AE4521"/>
    <w:rsid w:val="00AE4B43"/>
    <w:rsid w:val="00AE4B55"/>
    <w:rsid w:val="00AE5959"/>
    <w:rsid w:val="00AE6220"/>
    <w:rsid w:val="00AE71AE"/>
    <w:rsid w:val="00AE7872"/>
    <w:rsid w:val="00AE7D4D"/>
    <w:rsid w:val="00AF19AA"/>
    <w:rsid w:val="00AF237C"/>
    <w:rsid w:val="00AF284E"/>
    <w:rsid w:val="00AF370F"/>
    <w:rsid w:val="00AF3E71"/>
    <w:rsid w:val="00AF3FC0"/>
    <w:rsid w:val="00AF49AE"/>
    <w:rsid w:val="00AF4EBB"/>
    <w:rsid w:val="00AF59EB"/>
    <w:rsid w:val="00AF5F7C"/>
    <w:rsid w:val="00AF6D5B"/>
    <w:rsid w:val="00AF7C3A"/>
    <w:rsid w:val="00B0313B"/>
    <w:rsid w:val="00B05043"/>
    <w:rsid w:val="00B07308"/>
    <w:rsid w:val="00B07623"/>
    <w:rsid w:val="00B07E2B"/>
    <w:rsid w:val="00B1037D"/>
    <w:rsid w:val="00B11B9F"/>
    <w:rsid w:val="00B11CFF"/>
    <w:rsid w:val="00B125E4"/>
    <w:rsid w:val="00B127CC"/>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AF"/>
    <w:rsid w:val="00B24148"/>
    <w:rsid w:val="00B244F7"/>
    <w:rsid w:val="00B24732"/>
    <w:rsid w:val="00B2490E"/>
    <w:rsid w:val="00B249A1"/>
    <w:rsid w:val="00B26A76"/>
    <w:rsid w:val="00B273C9"/>
    <w:rsid w:val="00B27E0D"/>
    <w:rsid w:val="00B30E4E"/>
    <w:rsid w:val="00B311E7"/>
    <w:rsid w:val="00B315AD"/>
    <w:rsid w:val="00B31790"/>
    <w:rsid w:val="00B31ADD"/>
    <w:rsid w:val="00B3315F"/>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1961"/>
    <w:rsid w:val="00B61A4A"/>
    <w:rsid w:val="00B61DEC"/>
    <w:rsid w:val="00B62358"/>
    <w:rsid w:val="00B627BD"/>
    <w:rsid w:val="00B63490"/>
    <w:rsid w:val="00B63B02"/>
    <w:rsid w:val="00B644F4"/>
    <w:rsid w:val="00B671C4"/>
    <w:rsid w:val="00B67810"/>
    <w:rsid w:val="00B6783A"/>
    <w:rsid w:val="00B713EE"/>
    <w:rsid w:val="00B72061"/>
    <w:rsid w:val="00B7233D"/>
    <w:rsid w:val="00B729EF"/>
    <w:rsid w:val="00B7381A"/>
    <w:rsid w:val="00B74085"/>
    <w:rsid w:val="00B74560"/>
    <w:rsid w:val="00B75985"/>
    <w:rsid w:val="00B80AA9"/>
    <w:rsid w:val="00B81224"/>
    <w:rsid w:val="00B8189A"/>
    <w:rsid w:val="00B8220D"/>
    <w:rsid w:val="00B82FC1"/>
    <w:rsid w:val="00B8300F"/>
    <w:rsid w:val="00B851DF"/>
    <w:rsid w:val="00B8584C"/>
    <w:rsid w:val="00B87A0D"/>
    <w:rsid w:val="00B91E7A"/>
    <w:rsid w:val="00B92710"/>
    <w:rsid w:val="00B9360D"/>
    <w:rsid w:val="00B94E31"/>
    <w:rsid w:val="00B955A8"/>
    <w:rsid w:val="00B95A79"/>
    <w:rsid w:val="00B967C2"/>
    <w:rsid w:val="00B97359"/>
    <w:rsid w:val="00B977A4"/>
    <w:rsid w:val="00B97E14"/>
    <w:rsid w:val="00BA006B"/>
    <w:rsid w:val="00BA025F"/>
    <w:rsid w:val="00BA07E7"/>
    <w:rsid w:val="00BA1BAD"/>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6AA"/>
    <w:rsid w:val="00BB56A7"/>
    <w:rsid w:val="00BB6677"/>
    <w:rsid w:val="00BB674E"/>
    <w:rsid w:val="00BB6B73"/>
    <w:rsid w:val="00BB7366"/>
    <w:rsid w:val="00BB7F0A"/>
    <w:rsid w:val="00BC0090"/>
    <w:rsid w:val="00BC1C4F"/>
    <w:rsid w:val="00BC1F23"/>
    <w:rsid w:val="00BC37BE"/>
    <w:rsid w:val="00BC37C0"/>
    <w:rsid w:val="00BC3868"/>
    <w:rsid w:val="00BC3E37"/>
    <w:rsid w:val="00BC4A43"/>
    <w:rsid w:val="00BC6AE5"/>
    <w:rsid w:val="00BC74BE"/>
    <w:rsid w:val="00BC75AA"/>
    <w:rsid w:val="00BC7E91"/>
    <w:rsid w:val="00BD00F0"/>
    <w:rsid w:val="00BD107E"/>
    <w:rsid w:val="00BD1FC2"/>
    <w:rsid w:val="00BD2D72"/>
    <w:rsid w:val="00BD4AF1"/>
    <w:rsid w:val="00BD5209"/>
    <w:rsid w:val="00BD59CE"/>
    <w:rsid w:val="00BD6508"/>
    <w:rsid w:val="00BD6D29"/>
    <w:rsid w:val="00BD7947"/>
    <w:rsid w:val="00BD7C12"/>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F91"/>
    <w:rsid w:val="00C110C2"/>
    <w:rsid w:val="00C1192F"/>
    <w:rsid w:val="00C11D56"/>
    <w:rsid w:val="00C1533C"/>
    <w:rsid w:val="00C173F8"/>
    <w:rsid w:val="00C179BC"/>
    <w:rsid w:val="00C17B3B"/>
    <w:rsid w:val="00C20783"/>
    <w:rsid w:val="00C21425"/>
    <w:rsid w:val="00C22421"/>
    <w:rsid w:val="00C22B50"/>
    <w:rsid w:val="00C22D8D"/>
    <w:rsid w:val="00C2365A"/>
    <w:rsid w:val="00C237AC"/>
    <w:rsid w:val="00C24722"/>
    <w:rsid w:val="00C24A0B"/>
    <w:rsid w:val="00C24D00"/>
    <w:rsid w:val="00C25DA8"/>
    <w:rsid w:val="00C26C04"/>
    <w:rsid w:val="00C26FCF"/>
    <w:rsid w:val="00C2700F"/>
    <w:rsid w:val="00C27BC8"/>
    <w:rsid w:val="00C31009"/>
    <w:rsid w:val="00C3155A"/>
    <w:rsid w:val="00C3169C"/>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51E9"/>
    <w:rsid w:val="00C56041"/>
    <w:rsid w:val="00C57148"/>
    <w:rsid w:val="00C57238"/>
    <w:rsid w:val="00C60949"/>
    <w:rsid w:val="00C6149C"/>
    <w:rsid w:val="00C61C7D"/>
    <w:rsid w:val="00C61FB7"/>
    <w:rsid w:val="00C62292"/>
    <w:rsid w:val="00C6242B"/>
    <w:rsid w:val="00C62FE8"/>
    <w:rsid w:val="00C641B3"/>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2257"/>
    <w:rsid w:val="00C92A9F"/>
    <w:rsid w:val="00C94192"/>
    <w:rsid w:val="00C94754"/>
    <w:rsid w:val="00C951E7"/>
    <w:rsid w:val="00C95C4F"/>
    <w:rsid w:val="00C96A9B"/>
    <w:rsid w:val="00C97067"/>
    <w:rsid w:val="00C97316"/>
    <w:rsid w:val="00C976E9"/>
    <w:rsid w:val="00CA0196"/>
    <w:rsid w:val="00CA08F9"/>
    <w:rsid w:val="00CA0A2E"/>
    <w:rsid w:val="00CA1722"/>
    <w:rsid w:val="00CA23CA"/>
    <w:rsid w:val="00CA2689"/>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30B4"/>
    <w:rsid w:val="00CD54D7"/>
    <w:rsid w:val="00CD5571"/>
    <w:rsid w:val="00CD58BE"/>
    <w:rsid w:val="00CD5BE5"/>
    <w:rsid w:val="00CD6CF9"/>
    <w:rsid w:val="00CD75FC"/>
    <w:rsid w:val="00CD7722"/>
    <w:rsid w:val="00CD7D11"/>
    <w:rsid w:val="00CE03B9"/>
    <w:rsid w:val="00CE23AC"/>
    <w:rsid w:val="00CE38D1"/>
    <w:rsid w:val="00CE413C"/>
    <w:rsid w:val="00CE43C1"/>
    <w:rsid w:val="00CE46D4"/>
    <w:rsid w:val="00CE49D2"/>
    <w:rsid w:val="00CE595D"/>
    <w:rsid w:val="00CE6314"/>
    <w:rsid w:val="00CE6EE1"/>
    <w:rsid w:val="00CE7033"/>
    <w:rsid w:val="00CE79BE"/>
    <w:rsid w:val="00CE7A8D"/>
    <w:rsid w:val="00CE7AC7"/>
    <w:rsid w:val="00CF0E50"/>
    <w:rsid w:val="00CF253E"/>
    <w:rsid w:val="00CF2F05"/>
    <w:rsid w:val="00CF3AF0"/>
    <w:rsid w:val="00CF46F8"/>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6E71"/>
    <w:rsid w:val="00D10B96"/>
    <w:rsid w:val="00D11153"/>
    <w:rsid w:val="00D113AA"/>
    <w:rsid w:val="00D118E2"/>
    <w:rsid w:val="00D11A17"/>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2A6F"/>
    <w:rsid w:val="00D25B6E"/>
    <w:rsid w:val="00D26B24"/>
    <w:rsid w:val="00D274BF"/>
    <w:rsid w:val="00D302CD"/>
    <w:rsid w:val="00D318AF"/>
    <w:rsid w:val="00D31929"/>
    <w:rsid w:val="00D324B2"/>
    <w:rsid w:val="00D32970"/>
    <w:rsid w:val="00D32997"/>
    <w:rsid w:val="00D335DE"/>
    <w:rsid w:val="00D336D1"/>
    <w:rsid w:val="00D34A59"/>
    <w:rsid w:val="00D34EEB"/>
    <w:rsid w:val="00D35734"/>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2FB"/>
    <w:rsid w:val="00D74348"/>
    <w:rsid w:val="00D745F5"/>
    <w:rsid w:val="00D74910"/>
    <w:rsid w:val="00D74D28"/>
    <w:rsid w:val="00D755D4"/>
    <w:rsid w:val="00D75748"/>
    <w:rsid w:val="00D77014"/>
    <w:rsid w:val="00D80071"/>
    <w:rsid w:val="00D80178"/>
    <w:rsid w:val="00D81B80"/>
    <w:rsid w:val="00D82CE3"/>
    <w:rsid w:val="00D82EE1"/>
    <w:rsid w:val="00D83B20"/>
    <w:rsid w:val="00D84171"/>
    <w:rsid w:val="00D844FB"/>
    <w:rsid w:val="00D84871"/>
    <w:rsid w:val="00D84C8A"/>
    <w:rsid w:val="00D855B9"/>
    <w:rsid w:val="00D8576E"/>
    <w:rsid w:val="00D90346"/>
    <w:rsid w:val="00D91551"/>
    <w:rsid w:val="00D91B3D"/>
    <w:rsid w:val="00D927B3"/>
    <w:rsid w:val="00D92DC2"/>
    <w:rsid w:val="00D944F6"/>
    <w:rsid w:val="00D95645"/>
    <w:rsid w:val="00D96570"/>
    <w:rsid w:val="00D965E7"/>
    <w:rsid w:val="00D96D25"/>
    <w:rsid w:val="00D97B3A"/>
    <w:rsid w:val="00DA1C89"/>
    <w:rsid w:val="00DA2046"/>
    <w:rsid w:val="00DA2AFB"/>
    <w:rsid w:val="00DA30B5"/>
    <w:rsid w:val="00DA32FF"/>
    <w:rsid w:val="00DA3955"/>
    <w:rsid w:val="00DA39D0"/>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290"/>
    <w:rsid w:val="00DD28F7"/>
    <w:rsid w:val="00DD291D"/>
    <w:rsid w:val="00DD3429"/>
    <w:rsid w:val="00DD3456"/>
    <w:rsid w:val="00DD45B9"/>
    <w:rsid w:val="00DD4A03"/>
    <w:rsid w:val="00DD6182"/>
    <w:rsid w:val="00DD647B"/>
    <w:rsid w:val="00DD6816"/>
    <w:rsid w:val="00DD6FD5"/>
    <w:rsid w:val="00DD76D5"/>
    <w:rsid w:val="00DE06A7"/>
    <w:rsid w:val="00DE07DB"/>
    <w:rsid w:val="00DE0E4C"/>
    <w:rsid w:val="00DE1841"/>
    <w:rsid w:val="00DE273B"/>
    <w:rsid w:val="00DE3084"/>
    <w:rsid w:val="00DE4430"/>
    <w:rsid w:val="00DE5581"/>
    <w:rsid w:val="00DE5D93"/>
    <w:rsid w:val="00DE6814"/>
    <w:rsid w:val="00DE6B1E"/>
    <w:rsid w:val="00DF0299"/>
    <w:rsid w:val="00DF272A"/>
    <w:rsid w:val="00DF2F64"/>
    <w:rsid w:val="00DF31B1"/>
    <w:rsid w:val="00DF544D"/>
    <w:rsid w:val="00DF5912"/>
    <w:rsid w:val="00DF5AD3"/>
    <w:rsid w:val="00DF5BAD"/>
    <w:rsid w:val="00DF628A"/>
    <w:rsid w:val="00DF6727"/>
    <w:rsid w:val="00DF7D52"/>
    <w:rsid w:val="00E02B7F"/>
    <w:rsid w:val="00E0370D"/>
    <w:rsid w:val="00E042E4"/>
    <w:rsid w:val="00E0471D"/>
    <w:rsid w:val="00E05846"/>
    <w:rsid w:val="00E067D9"/>
    <w:rsid w:val="00E06A37"/>
    <w:rsid w:val="00E0740B"/>
    <w:rsid w:val="00E10D71"/>
    <w:rsid w:val="00E1232E"/>
    <w:rsid w:val="00E12472"/>
    <w:rsid w:val="00E13F2A"/>
    <w:rsid w:val="00E16355"/>
    <w:rsid w:val="00E17940"/>
    <w:rsid w:val="00E2023A"/>
    <w:rsid w:val="00E203FA"/>
    <w:rsid w:val="00E20A0D"/>
    <w:rsid w:val="00E2192F"/>
    <w:rsid w:val="00E21CD9"/>
    <w:rsid w:val="00E22249"/>
    <w:rsid w:val="00E22254"/>
    <w:rsid w:val="00E23D0A"/>
    <w:rsid w:val="00E24C8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469B"/>
    <w:rsid w:val="00E464B9"/>
    <w:rsid w:val="00E500BC"/>
    <w:rsid w:val="00E50210"/>
    <w:rsid w:val="00E50325"/>
    <w:rsid w:val="00E50BC0"/>
    <w:rsid w:val="00E50C61"/>
    <w:rsid w:val="00E51326"/>
    <w:rsid w:val="00E51CAA"/>
    <w:rsid w:val="00E52D5A"/>
    <w:rsid w:val="00E535FA"/>
    <w:rsid w:val="00E53732"/>
    <w:rsid w:val="00E53A27"/>
    <w:rsid w:val="00E549B0"/>
    <w:rsid w:val="00E54EC0"/>
    <w:rsid w:val="00E55660"/>
    <w:rsid w:val="00E56D81"/>
    <w:rsid w:val="00E60939"/>
    <w:rsid w:val="00E60C6E"/>
    <w:rsid w:val="00E614F2"/>
    <w:rsid w:val="00E6161C"/>
    <w:rsid w:val="00E632E0"/>
    <w:rsid w:val="00E638C3"/>
    <w:rsid w:val="00E63B73"/>
    <w:rsid w:val="00E63E00"/>
    <w:rsid w:val="00E64B12"/>
    <w:rsid w:val="00E6512E"/>
    <w:rsid w:val="00E654EA"/>
    <w:rsid w:val="00E6593C"/>
    <w:rsid w:val="00E65F83"/>
    <w:rsid w:val="00E663D9"/>
    <w:rsid w:val="00E67ADE"/>
    <w:rsid w:val="00E67C9C"/>
    <w:rsid w:val="00E67E0A"/>
    <w:rsid w:val="00E70166"/>
    <w:rsid w:val="00E70381"/>
    <w:rsid w:val="00E7208D"/>
    <w:rsid w:val="00E730B5"/>
    <w:rsid w:val="00E7433A"/>
    <w:rsid w:val="00E74822"/>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F41"/>
    <w:rsid w:val="00E87126"/>
    <w:rsid w:val="00E878F8"/>
    <w:rsid w:val="00E90630"/>
    <w:rsid w:val="00E9200A"/>
    <w:rsid w:val="00E9285D"/>
    <w:rsid w:val="00E9308F"/>
    <w:rsid w:val="00E9349D"/>
    <w:rsid w:val="00E94429"/>
    <w:rsid w:val="00E94AE0"/>
    <w:rsid w:val="00E957C3"/>
    <w:rsid w:val="00E95F71"/>
    <w:rsid w:val="00E96BA6"/>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6B7"/>
    <w:rsid w:val="00EC0551"/>
    <w:rsid w:val="00EC07AC"/>
    <w:rsid w:val="00EC0C41"/>
    <w:rsid w:val="00EC10F4"/>
    <w:rsid w:val="00EC135F"/>
    <w:rsid w:val="00EC3427"/>
    <w:rsid w:val="00EC3EA7"/>
    <w:rsid w:val="00EC4BE4"/>
    <w:rsid w:val="00EC5342"/>
    <w:rsid w:val="00EC53B2"/>
    <w:rsid w:val="00EC5979"/>
    <w:rsid w:val="00EC5C5F"/>
    <w:rsid w:val="00EC60F8"/>
    <w:rsid w:val="00EC73FC"/>
    <w:rsid w:val="00ED270B"/>
    <w:rsid w:val="00ED292D"/>
    <w:rsid w:val="00ED2E5C"/>
    <w:rsid w:val="00ED30EB"/>
    <w:rsid w:val="00ED38CA"/>
    <w:rsid w:val="00ED4216"/>
    <w:rsid w:val="00ED5543"/>
    <w:rsid w:val="00ED5E5F"/>
    <w:rsid w:val="00ED605C"/>
    <w:rsid w:val="00ED6704"/>
    <w:rsid w:val="00EE1660"/>
    <w:rsid w:val="00EE195F"/>
    <w:rsid w:val="00EE1AEF"/>
    <w:rsid w:val="00EE2889"/>
    <w:rsid w:val="00EE2F32"/>
    <w:rsid w:val="00EE340B"/>
    <w:rsid w:val="00EE3461"/>
    <w:rsid w:val="00EE4B96"/>
    <w:rsid w:val="00EE5796"/>
    <w:rsid w:val="00EE6B12"/>
    <w:rsid w:val="00EE7CAC"/>
    <w:rsid w:val="00EF18C9"/>
    <w:rsid w:val="00EF18F1"/>
    <w:rsid w:val="00EF1A43"/>
    <w:rsid w:val="00EF1AD4"/>
    <w:rsid w:val="00EF1BD5"/>
    <w:rsid w:val="00EF29B4"/>
    <w:rsid w:val="00EF2B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A98"/>
    <w:rsid w:val="00F06C8C"/>
    <w:rsid w:val="00F07565"/>
    <w:rsid w:val="00F07DDC"/>
    <w:rsid w:val="00F11152"/>
    <w:rsid w:val="00F1323A"/>
    <w:rsid w:val="00F1340D"/>
    <w:rsid w:val="00F16596"/>
    <w:rsid w:val="00F165D1"/>
    <w:rsid w:val="00F1702D"/>
    <w:rsid w:val="00F17050"/>
    <w:rsid w:val="00F17BEE"/>
    <w:rsid w:val="00F17DBF"/>
    <w:rsid w:val="00F201D2"/>
    <w:rsid w:val="00F2047A"/>
    <w:rsid w:val="00F21504"/>
    <w:rsid w:val="00F22282"/>
    <w:rsid w:val="00F24A48"/>
    <w:rsid w:val="00F2545B"/>
    <w:rsid w:val="00F254DB"/>
    <w:rsid w:val="00F25AF0"/>
    <w:rsid w:val="00F263FE"/>
    <w:rsid w:val="00F266FD"/>
    <w:rsid w:val="00F26B67"/>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47FED"/>
    <w:rsid w:val="00F5115D"/>
    <w:rsid w:val="00F51929"/>
    <w:rsid w:val="00F51AB8"/>
    <w:rsid w:val="00F53F5D"/>
    <w:rsid w:val="00F54EAF"/>
    <w:rsid w:val="00F55713"/>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5304"/>
    <w:rsid w:val="00F75535"/>
    <w:rsid w:val="00F7642E"/>
    <w:rsid w:val="00F76F1D"/>
    <w:rsid w:val="00F77A35"/>
    <w:rsid w:val="00F77DAE"/>
    <w:rsid w:val="00F817EE"/>
    <w:rsid w:val="00F81933"/>
    <w:rsid w:val="00F81F3D"/>
    <w:rsid w:val="00F82891"/>
    <w:rsid w:val="00F82BB5"/>
    <w:rsid w:val="00F83700"/>
    <w:rsid w:val="00F84C84"/>
    <w:rsid w:val="00F85BDB"/>
    <w:rsid w:val="00F86004"/>
    <w:rsid w:val="00F8614D"/>
    <w:rsid w:val="00F86450"/>
    <w:rsid w:val="00F874CE"/>
    <w:rsid w:val="00F87969"/>
    <w:rsid w:val="00F87FE0"/>
    <w:rsid w:val="00F91686"/>
    <w:rsid w:val="00F91704"/>
    <w:rsid w:val="00F935FE"/>
    <w:rsid w:val="00F93A80"/>
    <w:rsid w:val="00F94914"/>
    <w:rsid w:val="00F952C8"/>
    <w:rsid w:val="00F956E1"/>
    <w:rsid w:val="00F95838"/>
    <w:rsid w:val="00F96D9E"/>
    <w:rsid w:val="00F96EFA"/>
    <w:rsid w:val="00F97C27"/>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2E97"/>
    <w:rsid w:val="00FD3CCE"/>
    <w:rsid w:val="00FD57C3"/>
    <w:rsid w:val="00FD5E1D"/>
    <w:rsid w:val="00FD6AEA"/>
    <w:rsid w:val="00FD775A"/>
    <w:rsid w:val="00FD7CF7"/>
    <w:rsid w:val="00FD7D1E"/>
    <w:rsid w:val="00FE0C00"/>
    <w:rsid w:val="00FE1507"/>
    <w:rsid w:val="00FE1B10"/>
    <w:rsid w:val="00FE1B99"/>
    <w:rsid w:val="00FE1CE8"/>
    <w:rsid w:val="00FE218C"/>
    <w:rsid w:val="00FE21D2"/>
    <w:rsid w:val="00FE2BB3"/>
    <w:rsid w:val="00FE3657"/>
    <w:rsid w:val="00FE3A18"/>
    <w:rsid w:val="00FE6AFA"/>
    <w:rsid w:val="00FE6DE2"/>
    <w:rsid w:val="00FE77FB"/>
    <w:rsid w:val="00FF157E"/>
    <w:rsid w:val="00FF1DA4"/>
    <w:rsid w:val="00FF1EDF"/>
    <w:rsid w:val="00FF2622"/>
    <w:rsid w:val="00FF2BEE"/>
    <w:rsid w:val="00FF46A2"/>
    <w:rsid w:val="00FF4C10"/>
    <w:rsid w:val="00FF4D57"/>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7AEA5050-90C7-4A82-BB77-1F8DFBFCD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paragraph" w:customStyle="1" w:styleId="LGTdoc">
    <w:name w:val="LGTdoc_본문"/>
    <w:basedOn w:val="a"/>
    <w:rsid w:val="005D4C3A"/>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paragraph" w:customStyle="1" w:styleId="LGTdoc1">
    <w:name w:val="LGTdoc_제목1"/>
    <w:basedOn w:val="a"/>
    <w:rsid w:val="0058118B"/>
    <w:pPr>
      <w:snapToGrid w:val="0"/>
      <w:spacing w:beforeLines="50" w:after="100" w:afterAutospacing="1" w:line="240" w:lineRule="auto"/>
      <w:jc w:val="both"/>
    </w:pPr>
    <w:rPr>
      <w:rFonts w:ascii="Times New Roman" w:eastAsia="굴림"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573124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B1068-FC04-42DA-9CB4-5637BD85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1356</Words>
  <Characters>7730</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9068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LG Electronics.</cp:lastModifiedBy>
  <cp:revision>17</cp:revision>
  <dcterms:created xsi:type="dcterms:W3CDTF">2018-09-20T07:17:00Z</dcterms:created>
  <dcterms:modified xsi:type="dcterms:W3CDTF">2018-09-27T23:09:00Z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