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0564" w:rsidRPr="00CF195E" w:rsidRDefault="00917FA2"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484DE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D3312C">
        <w:rPr>
          <w:b/>
          <w:kern w:val="2"/>
          <w:lang w:eastAsia="zh-CN"/>
        </w:rPr>
        <w:t>4b</w:t>
      </w:r>
      <w:r w:rsidR="006027FC">
        <w:rPr>
          <w:b/>
          <w:kern w:val="2"/>
          <w:lang w:eastAsia="zh-CN"/>
        </w:rPr>
        <w:t>is</w:t>
      </w:r>
      <w:r w:rsidR="00972929" w:rsidRPr="00CF195E">
        <w:rPr>
          <w:b/>
          <w:kern w:val="2"/>
          <w:lang w:eastAsia="zh-CN"/>
        </w:rPr>
        <w:tab/>
      </w:r>
      <w:r w:rsidR="000C655C" w:rsidRPr="000C655C">
        <w:rPr>
          <w:b/>
          <w:kern w:val="2"/>
          <w:lang w:eastAsia="zh-CN"/>
        </w:rPr>
        <w:t>R1-1810140</w:t>
      </w:r>
    </w:p>
    <w:p w:rsidR="009C0564" w:rsidRPr="00CF195E" w:rsidRDefault="00D3312C" w:rsidP="00CF195E">
      <w:pPr>
        <w:jc w:val="left"/>
        <w:rPr>
          <w:b/>
          <w:kern w:val="2"/>
          <w:lang w:eastAsia="zh-CN"/>
        </w:rPr>
      </w:pPr>
      <w:r>
        <w:rPr>
          <w:b/>
          <w:kern w:val="2"/>
          <w:lang w:eastAsia="zh-CN"/>
        </w:rPr>
        <w:t>Chengdu, China</w:t>
      </w:r>
      <w:r w:rsidR="00486936">
        <w:rPr>
          <w:b/>
          <w:kern w:val="2"/>
          <w:lang w:eastAsia="zh-CN"/>
        </w:rPr>
        <w:t xml:space="preserve">, </w:t>
      </w:r>
      <w:r>
        <w:rPr>
          <w:b/>
          <w:kern w:val="2"/>
          <w:lang w:eastAsia="zh-CN"/>
        </w:rPr>
        <w:t>Oct</w:t>
      </w:r>
      <w:r w:rsidR="000E2D60">
        <w:rPr>
          <w:b/>
          <w:kern w:val="2"/>
          <w:lang w:eastAsia="zh-CN"/>
        </w:rPr>
        <w:t>ober</w:t>
      </w:r>
      <w:r w:rsidR="00F16BF2">
        <w:rPr>
          <w:b/>
          <w:kern w:val="2"/>
          <w:lang w:eastAsia="zh-CN"/>
        </w:rPr>
        <w:t xml:space="preserve"> </w:t>
      </w:r>
      <w:r>
        <w:rPr>
          <w:b/>
          <w:kern w:val="2"/>
          <w:lang w:eastAsia="zh-CN"/>
        </w:rPr>
        <w:t>8-12</w:t>
      </w:r>
      <w:r w:rsidR="00F16BF2">
        <w:rPr>
          <w:b/>
          <w:kern w:val="2"/>
          <w:lang w:eastAsia="zh-CN"/>
        </w:rPr>
        <w:t>,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3312C" w:rsidRPr="00E1309E">
        <w:rPr>
          <w:b/>
          <w:kern w:val="2"/>
          <w:lang w:eastAsia="zh-CN"/>
        </w:rPr>
        <w:t>7.2.4.1.4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3312C" w:rsidRPr="00E1309E">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3312C">
        <w:rPr>
          <w:b/>
          <w:kern w:val="2"/>
          <w:lang w:eastAsia="zh-CN"/>
        </w:rPr>
        <w:t>S</w:t>
      </w:r>
      <w:r w:rsidR="00D3312C" w:rsidRPr="00E1309E">
        <w:rPr>
          <w:b/>
          <w:kern w:val="2"/>
          <w:lang w:eastAsia="zh-CN"/>
        </w:rPr>
        <w:t xml:space="preserve">idelink </w:t>
      </w:r>
      <w:r w:rsidR="00D3312C">
        <w:rPr>
          <w:b/>
          <w:kern w:val="2"/>
          <w:lang w:eastAsia="zh-CN"/>
        </w:rPr>
        <w:t xml:space="preserve">resource </w:t>
      </w:r>
      <w:r w:rsidR="00D3312C" w:rsidRPr="00E1309E">
        <w:rPr>
          <w:b/>
          <w:kern w:val="2"/>
          <w:lang w:eastAsia="zh-CN"/>
        </w:rPr>
        <w:t xml:space="preserve">allocation </w:t>
      </w:r>
      <w:r w:rsidR="00D3312C">
        <w:rPr>
          <w:b/>
          <w:kern w:val="2"/>
          <w:lang w:eastAsia="zh-CN"/>
        </w:rPr>
        <w:t xml:space="preserve">mechanism </w:t>
      </w:r>
      <w:r w:rsidR="00D3312C" w:rsidRPr="00E1309E">
        <w:rPr>
          <w:b/>
          <w:kern w:val="2"/>
          <w:lang w:eastAsia="zh-CN"/>
        </w:rPr>
        <w:t>for NR V2X</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D3312C" w:rsidRPr="00E1309E" w:rsidRDefault="00D3312C" w:rsidP="00D3312C">
      <w:pPr>
        <w:rPr>
          <w:rFonts w:eastAsia="MS Mincho"/>
          <w:lang w:eastAsia="ja-JP"/>
        </w:rPr>
      </w:pPr>
      <w:bookmarkStart w:id="2" w:name="_Ref129681832"/>
      <w:r w:rsidRPr="00E1309E">
        <w:rPr>
          <w:rFonts w:eastAsia="MS Mincho"/>
          <w:lang w:eastAsia="ja-JP"/>
        </w:rPr>
        <w:t xml:space="preserve">At </w:t>
      </w:r>
      <w:r>
        <w:rPr>
          <w:rFonts w:eastAsia="MS Mincho"/>
          <w:lang w:eastAsia="ja-JP"/>
        </w:rPr>
        <w:t>the previous meeting (</w:t>
      </w:r>
      <w:r w:rsidRPr="00E1309E">
        <w:rPr>
          <w:rFonts w:eastAsia="MS Mincho"/>
          <w:lang w:eastAsia="ja-JP"/>
        </w:rPr>
        <w:t>RAN</w:t>
      </w:r>
      <w:r>
        <w:rPr>
          <w:rFonts w:eastAsia="MS Mincho"/>
          <w:lang w:eastAsia="ja-JP"/>
        </w:rPr>
        <w:t>1</w:t>
      </w:r>
      <w:r w:rsidRPr="00E1309E">
        <w:rPr>
          <w:rFonts w:eastAsia="MS Mincho"/>
          <w:lang w:eastAsia="ja-JP"/>
        </w:rPr>
        <w:t>#</w:t>
      </w:r>
      <w:r>
        <w:rPr>
          <w:rFonts w:eastAsia="MS Mincho"/>
          <w:lang w:eastAsia="ja-JP"/>
        </w:rPr>
        <w:t>94)</w:t>
      </w:r>
      <w:r w:rsidRPr="00E1309E">
        <w:rPr>
          <w:rFonts w:eastAsia="MS Mincho"/>
          <w:lang w:eastAsia="ja-JP"/>
        </w:rPr>
        <w:t xml:space="preserve">, </w:t>
      </w:r>
      <w:r>
        <w:rPr>
          <w:rFonts w:eastAsia="MS Mincho"/>
          <w:lang w:eastAsia="ja-JP"/>
        </w:rPr>
        <w:t>agreements were achieved related to sidelink resource allocation modes for NR-V2X</w:t>
      </w:r>
      <w:r w:rsidRPr="00E1309E">
        <w:rPr>
          <w:rFonts w:eastAsia="MS Mincho"/>
          <w:lang w:eastAsia="ja-JP"/>
        </w:rPr>
        <w:t>:</w:t>
      </w:r>
    </w:p>
    <w:p w:rsidR="00D3312C" w:rsidRDefault="00D3312C" w:rsidP="00D3312C">
      <w:pPr>
        <w:rPr>
          <w:szCs w:val="20"/>
          <w:highlight w:val="green"/>
        </w:rPr>
      </w:pPr>
    </w:p>
    <w:p w:rsidR="00D3312C" w:rsidRPr="000049C2" w:rsidRDefault="00D3312C" w:rsidP="00D3312C">
      <w:pPr>
        <w:rPr>
          <w:b/>
          <w:i/>
          <w:szCs w:val="20"/>
        </w:rPr>
      </w:pPr>
      <w:r w:rsidRPr="000049C2">
        <w:rPr>
          <w:i/>
          <w:szCs w:val="20"/>
          <w:highlight w:val="green"/>
        </w:rPr>
        <w:t>Agreements</w:t>
      </w:r>
      <w:r w:rsidRPr="000049C2">
        <w:rPr>
          <w:b/>
          <w:i/>
          <w:szCs w:val="20"/>
        </w:rPr>
        <w:t>:</w:t>
      </w:r>
    </w:p>
    <w:p w:rsidR="00D3312C" w:rsidRPr="000049C2" w:rsidRDefault="00D3312C" w:rsidP="00D3312C">
      <w:pPr>
        <w:pStyle w:val="3GPPAgreements"/>
        <w:rPr>
          <w:i/>
          <w:sz w:val="20"/>
        </w:rPr>
      </w:pPr>
      <w:r w:rsidRPr="000049C2">
        <w:rPr>
          <w:rFonts w:hint="eastAsia"/>
          <w:i/>
          <w:sz w:val="20"/>
        </w:rPr>
        <w:t xml:space="preserve">At least two sidelink </w:t>
      </w:r>
      <w:r w:rsidRPr="000049C2">
        <w:rPr>
          <w:i/>
          <w:sz w:val="20"/>
        </w:rPr>
        <w:t>resource allocation</w:t>
      </w:r>
      <w:r w:rsidRPr="000049C2">
        <w:rPr>
          <w:rFonts w:hint="eastAsia"/>
          <w:i/>
          <w:sz w:val="20"/>
        </w:rPr>
        <w:t xml:space="preserve"> modes are </w:t>
      </w:r>
      <w:r w:rsidRPr="000049C2">
        <w:rPr>
          <w:i/>
          <w:sz w:val="20"/>
        </w:rPr>
        <w:t xml:space="preserve">defined for </w:t>
      </w:r>
      <w:r w:rsidRPr="000049C2">
        <w:rPr>
          <w:rFonts w:hint="eastAsia"/>
          <w:i/>
          <w:sz w:val="20"/>
        </w:rPr>
        <w:t>NR</w:t>
      </w:r>
      <w:r w:rsidRPr="000049C2">
        <w:rPr>
          <w:i/>
          <w:sz w:val="20"/>
        </w:rPr>
        <w:t>-V2X sidelink communication</w:t>
      </w:r>
    </w:p>
    <w:p w:rsidR="00D3312C" w:rsidRPr="000049C2" w:rsidRDefault="00D3312C" w:rsidP="00D3312C">
      <w:pPr>
        <w:pStyle w:val="3GPPAgreements"/>
        <w:numPr>
          <w:ilvl w:val="1"/>
          <w:numId w:val="31"/>
        </w:numPr>
        <w:rPr>
          <w:i/>
          <w:sz w:val="20"/>
        </w:rPr>
      </w:pPr>
      <w:r w:rsidRPr="000049C2">
        <w:rPr>
          <w:rFonts w:hint="eastAsia"/>
          <w:i/>
          <w:sz w:val="20"/>
        </w:rPr>
        <w:t xml:space="preserve">Mode 1: </w:t>
      </w:r>
      <w:r w:rsidRPr="000049C2">
        <w:rPr>
          <w:i/>
          <w:sz w:val="20"/>
        </w:rPr>
        <w:t xml:space="preserve">Base station schedules sidelink </w:t>
      </w:r>
      <w:r w:rsidRPr="000049C2">
        <w:rPr>
          <w:rFonts w:hint="eastAsia"/>
          <w:i/>
          <w:sz w:val="20"/>
        </w:rPr>
        <w:t>resource</w:t>
      </w:r>
      <w:r w:rsidRPr="000049C2">
        <w:rPr>
          <w:i/>
          <w:sz w:val="20"/>
        </w:rPr>
        <w:t>(s) to be used by UE for sidelink transmission(s)</w:t>
      </w:r>
    </w:p>
    <w:p w:rsidR="00D3312C" w:rsidRPr="000049C2" w:rsidRDefault="00D3312C" w:rsidP="00D3312C">
      <w:pPr>
        <w:pStyle w:val="3GPPAgreements"/>
        <w:numPr>
          <w:ilvl w:val="1"/>
          <w:numId w:val="31"/>
        </w:numPr>
        <w:rPr>
          <w:i/>
          <w:sz w:val="20"/>
        </w:rPr>
      </w:pPr>
      <w:r w:rsidRPr="000049C2">
        <w:rPr>
          <w:rFonts w:hint="eastAsia"/>
          <w:i/>
          <w:sz w:val="20"/>
        </w:rPr>
        <w:t xml:space="preserve">Mode 2: UE </w:t>
      </w:r>
      <w:r w:rsidRPr="000049C2">
        <w:rPr>
          <w:i/>
          <w:sz w:val="20"/>
        </w:rPr>
        <w:t>determines (i.e. base station does not schedule) sidelink transmission resource(s) within sidelink resources configured by base station/network or pre-configured sidelink resources</w:t>
      </w:r>
    </w:p>
    <w:p w:rsidR="00D3312C" w:rsidRPr="000049C2" w:rsidRDefault="00D3312C" w:rsidP="00D3312C">
      <w:pPr>
        <w:pStyle w:val="3GPPAgreements"/>
        <w:numPr>
          <w:ilvl w:val="0"/>
          <w:numId w:val="0"/>
        </w:numPr>
        <w:ind w:left="284" w:hanging="284"/>
        <w:rPr>
          <w:i/>
          <w:sz w:val="20"/>
        </w:rPr>
      </w:pPr>
      <w:r w:rsidRPr="000049C2">
        <w:rPr>
          <w:i/>
          <w:sz w:val="20"/>
        </w:rPr>
        <w:t>Notes:</w:t>
      </w:r>
    </w:p>
    <w:p w:rsidR="00D3312C" w:rsidRPr="000049C2" w:rsidRDefault="00D3312C" w:rsidP="00D3312C">
      <w:pPr>
        <w:pStyle w:val="3GPPAgreements"/>
        <w:numPr>
          <w:ilvl w:val="1"/>
          <w:numId w:val="31"/>
        </w:numPr>
        <w:rPr>
          <w:i/>
          <w:sz w:val="20"/>
        </w:rPr>
      </w:pPr>
      <w:r w:rsidRPr="000049C2">
        <w:rPr>
          <w:i/>
          <w:sz w:val="20"/>
        </w:rPr>
        <w:t xml:space="preserve">eNB control of NR sidelink and gNB control of LTE sidelink resources will be separately considered in corresponding agenda items. </w:t>
      </w:r>
    </w:p>
    <w:p w:rsidR="00D3312C" w:rsidRPr="000049C2" w:rsidRDefault="00D3312C" w:rsidP="00D3312C">
      <w:pPr>
        <w:pStyle w:val="3GPPAgreements"/>
        <w:numPr>
          <w:ilvl w:val="1"/>
          <w:numId w:val="31"/>
        </w:numPr>
        <w:rPr>
          <w:i/>
          <w:sz w:val="20"/>
        </w:rPr>
      </w:pPr>
      <w:r w:rsidRPr="000049C2">
        <w:rPr>
          <w:i/>
          <w:sz w:val="20"/>
        </w:rPr>
        <w:t>Mode-2 definition covers potential sidelink radio-layer functionality or resource allocation sub-modes (subject to further refinement including merging of some or all of them) where</w:t>
      </w:r>
    </w:p>
    <w:p w:rsidR="00D3312C" w:rsidRPr="000049C2" w:rsidRDefault="00D3312C" w:rsidP="00D3312C">
      <w:pPr>
        <w:pStyle w:val="3GPPAgreements"/>
        <w:numPr>
          <w:ilvl w:val="2"/>
          <w:numId w:val="32"/>
        </w:numPr>
        <w:rPr>
          <w:i/>
          <w:sz w:val="20"/>
        </w:rPr>
      </w:pPr>
      <w:r w:rsidRPr="000049C2">
        <w:rPr>
          <w:i/>
          <w:sz w:val="20"/>
        </w:rPr>
        <w:t>UE autonomously selects sidelink resource for transmission</w:t>
      </w:r>
    </w:p>
    <w:p w:rsidR="00D3312C" w:rsidRPr="000049C2" w:rsidRDefault="00D3312C" w:rsidP="00D3312C">
      <w:pPr>
        <w:pStyle w:val="3GPPAgreements"/>
        <w:numPr>
          <w:ilvl w:val="2"/>
          <w:numId w:val="32"/>
        </w:numPr>
        <w:rPr>
          <w:i/>
          <w:sz w:val="20"/>
        </w:rPr>
      </w:pPr>
      <w:r w:rsidRPr="000049C2">
        <w:rPr>
          <w:i/>
          <w:sz w:val="20"/>
        </w:rPr>
        <w:t>UE assists sidelink resource selection for other UE(s)</w:t>
      </w:r>
    </w:p>
    <w:p w:rsidR="00D3312C" w:rsidRPr="000049C2" w:rsidRDefault="00D3312C" w:rsidP="00D3312C">
      <w:pPr>
        <w:pStyle w:val="3GPPAgreements"/>
        <w:numPr>
          <w:ilvl w:val="2"/>
          <w:numId w:val="32"/>
        </w:numPr>
        <w:rPr>
          <w:i/>
          <w:sz w:val="20"/>
        </w:rPr>
      </w:pPr>
      <w:r w:rsidRPr="000049C2">
        <w:rPr>
          <w:i/>
          <w:sz w:val="20"/>
        </w:rPr>
        <w:t>UE is configured with NR configured grant (type-1 like) for sidelink transmission</w:t>
      </w:r>
    </w:p>
    <w:p w:rsidR="00D3312C" w:rsidRPr="000049C2" w:rsidRDefault="00D3312C" w:rsidP="00D3312C">
      <w:pPr>
        <w:pStyle w:val="3GPPAgreements"/>
        <w:numPr>
          <w:ilvl w:val="2"/>
          <w:numId w:val="32"/>
        </w:numPr>
        <w:rPr>
          <w:i/>
          <w:sz w:val="20"/>
        </w:rPr>
      </w:pPr>
      <w:r w:rsidRPr="000049C2">
        <w:rPr>
          <w:i/>
          <w:sz w:val="20"/>
        </w:rPr>
        <w:t>UE schedules sidelink transmissions of other UEs</w:t>
      </w:r>
    </w:p>
    <w:p w:rsidR="00D3312C" w:rsidRPr="000049C2" w:rsidRDefault="00D3312C" w:rsidP="00D3312C">
      <w:pPr>
        <w:pStyle w:val="3GPPAgreements"/>
        <w:rPr>
          <w:i/>
          <w:sz w:val="20"/>
        </w:rPr>
      </w:pPr>
      <w:r w:rsidRPr="000049C2">
        <w:rPr>
          <w:i/>
          <w:sz w:val="20"/>
        </w:rPr>
        <w:t>RAN1 to continue study details of resource allocation modes for NR-V2X sidelink communication</w:t>
      </w:r>
    </w:p>
    <w:p w:rsidR="00504C6A" w:rsidRPr="00431F3C" w:rsidRDefault="00504C6A" w:rsidP="00504C6A">
      <w:pPr>
        <w:pStyle w:val="3GPPAgreements"/>
        <w:rPr>
          <w:i/>
          <w:sz w:val="20"/>
        </w:rPr>
      </w:pPr>
      <w:r w:rsidRPr="00431F3C">
        <w:rPr>
          <w:i/>
          <w:sz w:val="20"/>
        </w:rPr>
        <w:t>RAN1 assumes that higher layer decides if a certain data has to be transmitted in a unicast, groupcast, or broadcast manner and inform the physical layer of the decision. For a transmission for unicast or groupcast, RAN1 assumes that the UE has established the session to which the transmission belongs to. Note that RAN1 has not made agreement about the difference among transmissions in unicast, groupcast, and broadcast manner.</w:t>
      </w:r>
    </w:p>
    <w:p w:rsidR="00D3312C" w:rsidRPr="00504C6A" w:rsidRDefault="00D3312C" w:rsidP="00D3312C">
      <w:pPr>
        <w:rPr>
          <w:lang w:eastAsia="zh-CN"/>
        </w:rPr>
      </w:pPr>
    </w:p>
    <w:p w:rsidR="00D3312C" w:rsidRPr="00A2009B" w:rsidRDefault="00D3312C" w:rsidP="00D3312C">
      <w:pPr>
        <w:rPr>
          <w:b/>
          <w:i/>
        </w:rPr>
      </w:pPr>
      <w:r>
        <w:rPr>
          <w:lang w:eastAsia="zh-CN"/>
        </w:rPr>
        <w:t xml:space="preserve">For Uu-based sidelink resource allocation/configuration, the following agreements were also achieved: </w:t>
      </w:r>
    </w:p>
    <w:p w:rsidR="00D3312C" w:rsidRPr="00A2009B" w:rsidRDefault="00D3312C" w:rsidP="00D3312C">
      <w:pPr>
        <w:rPr>
          <w:b/>
          <w:i/>
          <w:szCs w:val="20"/>
        </w:rPr>
      </w:pPr>
      <w:r w:rsidRPr="00A2009B">
        <w:rPr>
          <w:i/>
          <w:szCs w:val="20"/>
          <w:highlight w:val="green"/>
        </w:rPr>
        <w:t>Agreements</w:t>
      </w:r>
      <w:r w:rsidRPr="00A2009B">
        <w:rPr>
          <w:b/>
          <w:i/>
          <w:szCs w:val="20"/>
        </w:rPr>
        <w:t>:</w:t>
      </w:r>
    </w:p>
    <w:p w:rsidR="00D3312C" w:rsidRPr="00A2009B" w:rsidRDefault="00D3312C" w:rsidP="00D3312C">
      <w:pPr>
        <w:numPr>
          <w:ilvl w:val="0"/>
          <w:numId w:val="33"/>
        </w:numPr>
        <w:autoSpaceDE/>
        <w:autoSpaceDN/>
        <w:adjustRightInd/>
        <w:snapToGrid/>
        <w:spacing w:after="0"/>
        <w:jc w:val="left"/>
        <w:rPr>
          <w:i/>
          <w:szCs w:val="20"/>
        </w:rPr>
      </w:pPr>
      <w:r w:rsidRPr="00A2009B">
        <w:rPr>
          <w:i/>
          <w:szCs w:val="20"/>
        </w:rPr>
        <w:t>Study at least the following NR sidelink resource allocation techniques:</w:t>
      </w:r>
    </w:p>
    <w:p w:rsidR="00D3312C" w:rsidRPr="00A2009B" w:rsidRDefault="00D3312C" w:rsidP="00D3312C">
      <w:pPr>
        <w:numPr>
          <w:ilvl w:val="1"/>
          <w:numId w:val="33"/>
        </w:numPr>
        <w:autoSpaceDE/>
        <w:autoSpaceDN/>
        <w:adjustRightInd/>
        <w:snapToGrid/>
        <w:spacing w:after="0"/>
        <w:jc w:val="left"/>
        <w:rPr>
          <w:i/>
          <w:szCs w:val="20"/>
        </w:rPr>
      </w:pPr>
      <w:r w:rsidRPr="00A2009B">
        <w:rPr>
          <w:i/>
          <w:szCs w:val="20"/>
        </w:rPr>
        <w:t>Dynamic resource allocation</w:t>
      </w:r>
    </w:p>
    <w:p w:rsidR="00D3312C" w:rsidRPr="00A2009B" w:rsidRDefault="00D3312C" w:rsidP="00D3312C">
      <w:pPr>
        <w:numPr>
          <w:ilvl w:val="1"/>
          <w:numId w:val="33"/>
        </w:numPr>
        <w:autoSpaceDE/>
        <w:autoSpaceDN/>
        <w:adjustRightInd/>
        <w:snapToGrid/>
        <w:spacing w:after="0"/>
        <w:jc w:val="left"/>
        <w:rPr>
          <w:i/>
          <w:szCs w:val="20"/>
        </w:rPr>
      </w:pPr>
      <w:r w:rsidRPr="00A2009B">
        <w:rPr>
          <w:i/>
          <w:szCs w:val="20"/>
        </w:rPr>
        <w:t>Activation/deactivation based</w:t>
      </w:r>
    </w:p>
    <w:p w:rsidR="00D3312C" w:rsidRPr="00A2009B" w:rsidRDefault="00D3312C" w:rsidP="00D3312C">
      <w:pPr>
        <w:numPr>
          <w:ilvl w:val="2"/>
          <w:numId w:val="33"/>
        </w:numPr>
        <w:autoSpaceDE/>
        <w:autoSpaceDN/>
        <w:adjustRightInd/>
        <w:snapToGrid/>
        <w:spacing w:after="0"/>
        <w:jc w:val="left"/>
        <w:rPr>
          <w:i/>
          <w:szCs w:val="20"/>
        </w:rPr>
      </w:pPr>
      <w:r w:rsidRPr="00A2009B">
        <w:rPr>
          <w:i/>
          <w:szCs w:val="20"/>
        </w:rPr>
        <w:t xml:space="preserve">E.g., semi-persistent scheduling allocation or NR grant free type-2 </w:t>
      </w:r>
    </w:p>
    <w:p w:rsidR="00D3312C" w:rsidRPr="00A2009B" w:rsidRDefault="00D3312C" w:rsidP="00D3312C">
      <w:pPr>
        <w:numPr>
          <w:ilvl w:val="1"/>
          <w:numId w:val="33"/>
        </w:numPr>
        <w:autoSpaceDE/>
        <w:autoSpaceDN/>
        <w:adjustRightInd/>
        <w:snapToGrid/>
        <w:spacing w:after="0"/>
        <w:jc w:val="left"/>
        <w:rPr>
          <w:i/>
          <w:szCs w:val="20"/>
        </w:rPr>
      </w:pPr>
      <w:r w:rsidRPr="00A2009B">
        <w:rPr>
          <w:i/>
          <w:szCs w:val="20"/>
        </w:rPr>
        <w:t>RRC (pre-)configured</w:t>
      </w:r>
    </w:p>
    <w:p w:rsidR="00D3312C" w:rsidRPr="00A2009B" w:rsidRDefault="00D3312C" w:rsidP="00D3312C">
      <w:pPr>
        <w:numPr>
          <w:ilvl w:val="2"/>
          <w:numId w:val="33"/>
        </w:numPr>
        <w:autoSpaceDE/>
        <w:autoSpaceDN/>
        <w:adjustRightInd/>
        <w:snapToGrid/>
        <w:spacing w:after="0"/>
        <w:jc w:val="left"/>
        <w:rPr>
          <w:i/>
          <w:szCs w:val="20"/>
        </w:rPr>
      </w:pPr>
      <w:r w:rsidRPr="00A2009B">
        <w:rPr>
          <w:i/>
          <w:szCs w:val="20"/>
        </w:rPr>
        <w:t>E.g., configured NR grant type-1, UE autonomous selection of resource(s) from resources configured by RRC</w:t>
      </w:r>
    </w:p>
    <w:p w:rsidR="00D3312C" w:rsidRPr="00A2009B" w:rsidRDefault="00D3312C" w:rsidP="00D3312C">
      <w:pPr>
        <w:numPr>
          <w:ilvl w:val="0"/>
          <w:numId w:val="33"/>
        </w:numPr>
        <w:autoSpaceDE/>
        <w:autoSpaceDN/>
        <w:adjustRightInd/>
        <w:snapToGrid/>
        <w:spacing w:after="0"/>
        <w:jc w:val="left"/>
        <w:rPr>
          <w:i/>
          <w:szCs w:val="20"/>
        </w:rPr>
      </w:pPr>
      <w:r w:rsidRPr="00A2009B">
        <w:rPr>
          <w:i/>
          <w:szCs w:val="20"/>
        </w:rPr>
        <w:t>RAN1 will study the level of network control, e.g., whether the UE may select other parameters (e.g., MCS) and/or the exact transmission resources, and whether the selection is autonomous or not</w:t>
      </w:r>
    </w:p>
    <w:p w:rsidR="00D3312C" w:rsidRPr="00E1309E" w:rsidRDefault="00D3312C" w:rsidP="00D3312C">
      <w:pPr>
        <w:rPr>
          <w:lang w:eastAsia="zh-CN"/>
        </w:rPr>
      </w:pPr>
    </w:p>
    <w:p w:rsidR="00D3312C" w:rsidRDefault="00D3312C" w:rsidP="00D3312C">
      <w:pPr>
        <w:rPr>
          <w:lang w:eastAsia="zh-CN"/>
        </w:rPr>
      </w:pPr>
      <w:r w:rsidRPr="00E1309E">
        <w:rPr>
          <w:rFonts w:hint="eastAsia"/>
          <w:lang w:eastAsia="zh-CN"/>
        </w:rPr>
        <w:t>I</w:t>
      </w:r>
      <w:r w:rsidRPr="00E1309E">
        <w:rPr>
          <w:lang w:eastAsia="zh-CN"/>
        </w:rPr>
        <w:t xml:space="preserve">n this paper, we discuss the resource allocation techniques for sidelink transmission, </w:t>
      </w:r>
      <w:r>
        <w:rPr>
          <w:lang w:eastAsia="zh-CN"/>
        </w:rPr>
        <w:t xml:space="preserve">including mode-1, </w:t>
      </w:r>
      <w:r w:rsidRPr="00E1309E">
        <w:rPr>
          <w:lang w:eastAsia="zh-CN"/>
        </w:rPr>
        <w:t>mode-2</w:t>
      </w:r>
      <w:r w:rsidR="008C69A4">
        <w:rPr>
          <w:lang w:eastAsia="zh-CN"/>
        </w:rPr>
        <w:t>,</w:t>
      </w:r>
      <w:r w:rsidRPr="00E1309E">
        <w:rPr>
          <w:lang w:eastAsia="zh-CN"/>
        </w:rPr>
        <w:t xml:space="preserve"> </w:t>
      </w:r>
      <w:r>
        <w:rPr>
          <w:lang w:eastAsia="zh-CN"/>
        </w:rPr>
        <w:t xml:space="preserve">and </w:t>
      </w:r>
      <w:r w:rsidR="00472064">
        <w:rPr>
          <w:lang w:eastAsia="zh-CN"/>
        </w:rPr>
        <w:t xml:space="preserve">corresponding </w:t>
      </w:r>
      <w:r>
        <w:rPr>
          <w:lang w:eastAsia="zh-CN"/>
        </w:rPr>
        <w:t>sub-modes.</w:t>
      </w:r>
    </w:p>
    <w:p w:rsidR="00D3312C" w:rsidRPr="00E1309E" w:rsidRDefault="00D3312C" w:rsidP="00D3312C">
      <w:pPr>
        <w:pStyle w:val="Heading1"/>
        <w:numPr>
          <w:ilvl w:val="0"/>
          <w:numId w:val="3"/>
        </w:numPr>
        <w:spacing w:before="240"/>
        <w:ind w:left="578" w:hanging="578"/>
        <w:rPr>
          <w:lang w:eastAsia="zh-CN"/>
        </w:rPr>
      </w:pPr>
      <w:r w:rsidRPr="00E1309E">
        <w:rPr>
          <w:lang w:eastAsia="zh-CN"/>
        </w:rPr>
        <w:lastRenderedPageBreak/>
        <w:t xml:space="preserve">Requirements for </w:t>
      </w:r>
      <w:r>
        <w:rPr>
          <w:lang w:eastAsia="zh-CN"/>
        </w:rPr>
        <w:t>sidelink resource allocation</w:t>
      </w:r>
    </w:p>
    <w:p w:rsidR="00D3312C" w:rsidRDefault="00D3312C" w:rsidP="00D3312C">
      <w:pPr>
        <w:rPr>
          <w:lang w:eastAsia="zh-CN"/>
        </w:rPr>
      </w:pPr>
      <w:r w:rsidRPr="00E1309E">
        <w:rPr>
          <w:lang w:eastAsia="zh-CN"/>
        </w:rPr>
        <w:t xml:space="preserve">In [1], it has been identified that NR V2X is complementary to LTE V2X for advanced V2X services. The advanced services have been categorized into four use cases: vehicle platooning, extended sensors, advanced driving, and remote driving.  Compared to </w:t>
      </w:r>
      <w:r w:rsidR="001706CD">
        <w:rPr>
          <w:lang w:eastAsia="zh-CN"/>
        </w:rPr>
        <w:t xml:space="preserve">the basic safety service of </w:t>
      </w:r>
      <w:r w:rsidRPr="00E1309E">
        <w:rPr>
          <w:lang w:eastAsia="zh-CN"/>
        </w:rPr>
        <w:t xml:space="preserve">LTE V2X, these advanced services have significantly higher requirements on the NR V2X design in terms of reliability, latency and data rates. Many of the requirements are similar to URLLC, with a focus on sidelink transmissions. In NR uplink, grant-free transmission (or </w:t>
      </w:r>
      <w:r w:rsidR="001706CD">
        <w:rPr>
          <w:lang w:eastAsia="zh-CN"/>
        </w:rPr>
        <w:t>‘</w:t>
      </w:r>
      <w:r w:rsidRPr="00E1309E">
        <w:rPr>
          <w:lang w:eastAsia="zh-CN"/>
        </w:rPr>
        <w:t>configured grant</w:t>
      </w:r>
      <w:r w:rsidR="001706CD">
        <w:rPr>
          <w:lang w:eastAsia="zh-CN"/>
        </w:rPr>
        <w:t>’</w:t>
      </w:r>
      <w:r w:rsidRPr="00E1309E">
        <w:rPr>
          <w:lang w:eastAsia="zh-CN"/>
        </w:rPr>
        <w:t xml:space="preserve"> transmission) is introduced to achieve the low latency and reliability requirement of URLLC. Similarly in NR sidelink, grant-free transmission mode with resource configuration similar to NR configured grant type 1 should be supported to achieve the low latency and high reliability requirement of advanced V2X applications. </w:t>
      </w:r>
    </w:p>
    <w:p w:rsidR="00D3312C" w:rsidRPr="00E1309E" w:rsidRDefault="00D3312C" w:rsidP="00D3312C">
      <w:pPr>
        <w:rPr>
          <w:lang w:eastAsia="zh-CN"/>
        </w:rPr>
      </w:pPr>
      <w:r w:rsidRPr="00E1309E">
        <w:rPr>
          <w:lang w:eastAsia="zh-CN"/>
        </w:rPr>
        <w:t xml:space="preserve">For the rest of the </w:t>
      </w:r>
      <w:r w:rsidR="001706CD">
        <w:rPr>
          <w:lang w:eastAsia="zh-CN"/>
        </w:rPr>
        <w:t>paper</w:t>
      </w:r>
      <w:r w:rsidRPr="00E1309E">
        <w:rPr>
          <w:lang w:eastAsia="zh-CN"/>
        </w:rPr>
        <w:t xml:space="preserve">, we discuss the motivation for introducing grant-free mode in SL and other enhancements that are needed for NR sidelink to meet all the requirement of the NR V2X advanced services. Note also that in Rel-12, D2D resource allocation was done by having the UE pseudo-randomly selecting transmission patterns. Grant-free transmission can be viewed as an extension and an improvement of the pattern-based resource allocation mechanism of Rel-12 D2D. </w:t>
      </w:r>
    </w:p>
    <w:p w:rsidR="00D3312C" w:rsidRPr="00E1309E" w:rsidRDefault="00D3312C" w:rsidP="00D3312C">
      <w:pPr>
        <w:rPr>
          <w:lang w:eastAsia="zh-CN"/>
        </w:rPr>
      </w:pPr>
      <w:r w:rsidRPr="00E1309E">
        <w:rPr>
          <w:lang w:eastAsia="zh-CN"/>
        </w:rPr>
        <w:t>The requirements for the four categories of NR advanced V2X services are defined in TS 22.186 [3]:</w:t>
      </w:r>
    </w:p>
    <w:p w:rsidR="00D3312C" w:rsidRPr="00E1309E" w:rsidRDefault="00D3312C" w:rsidP="00D3312C">
      <w:pPr>
        <w:rPr>
          <w:lang w:eastAsia="zh-CN"/>
        </w:rPr>
      </w:pPr>
    </w:p>
    <w:p w:rsidR="00D3312C" w:rsidRPr="00E1309E" w:rsidRDefault="00D3312C" w:rsidP="00D3312C">
      <w:pPr>
        <w:pStyle w:val="Caption"/>
        <w:keepNext/>
      </w:pPr>
      <w:r w:rsidRPr="00E1309E">
        <w:t xml:space="preserve">Table </w:t>
      </w:r>
      <w:r w:rsidR="008B6A93">
        <w:fldChar w:fldCharType="begin"/>
      </w:r>
      <w:r w:rsidR="00054B65">
        <w:instrText xml:space="preserve"> SEQ Table \* ARABIC </w:instrText>
      </w:r>
      <w:r w:rsidR="008B6A93">
        <w:fldChar w:fldCharType="separate"/>
      </w:r>
      <w:r w:rsidR="00AB1A50">
        <w:rPr>
          <w:noProof/>
        </w:rPr>
        <w:t>1</w:t>
      </w:r>
      <w:r w:rsidR="008B6A93">
        <w:fldChar w:fldCharType="end"/>
      </w:r>
      <w:r w:rsidRPr="00E1309E">
        <w:t xml:space="preserve"> Advanced NR V2X use cases and requirements</w:t>
      </w:r>
    </w:p>
    <w:tbl>
      <w:tblPr>
        <w:tblStyle w:val="TableGrid"/>
        <w:tblW w:w="0" w:type="auto"/>
        <w:tblLook w:val="04A0" w:firstRow="1" w:lastRow="0" w:firstColumn="1" w:lastColumn="0" w:noHBand="0" w:noVBand="1"/>
      </w:tblPr>
      <w:tblGrid>
        <w:gridCol w:w="1861"/>
        <w:gridCol w:w="1861"/>
        <w:gridCol w:w="1861"/>
        <w:gridCol w:w="1862"/>
        <w:gridCol w:w="1862"/>
      </w:tblGrid>
      <w:tr w:rsidR="00D3312C" w:rsidRPr="00E1309E" w:rsidTr="00CC4C54">
        <w:tc>
          <w:tcPr>
            <w:tcW w:w="1861" w:type="dxa"/>
          </w:tcPr>
          <w:p w:rsidR="00D3312C" w:rsidRPr="00E1309E" w:rsidRDefault="00D3312C" w:rsidP="00CC4C54">
            <w:pPr>
              <w:rPr>
                <w:lang w:eastAsia="zh-CN"/>
              </w:rPr>
            </w:pPr>
            <w:r w:rsidRPr="00E1309E">
              <w:rPr>
                <w:rFonts w:hint="eastAsia"/>
                <w:lang w:eastAsia="zh-CN"/>
              </w:rPr>
              <w:t>Use cases</w:t>
            </w:r>
          </w:p>
        </w:tc>
        <w:tc>
          <w:tcPr>
            <w:tcW w:w="1861" w:type="dxa"/>
          </w:tcPr>
          <w:p w:rsidR="00D3312C" w:rsidRPr="00E1309E" w:rsidRDefault="00D3312C" w:rsidP="00CC4C54">
            <w:pPr>
              <w:rPr>
                <w:lang w:eastAsia="zh-CN"/>
              </w:rPr>
            </w:pPr>
            <w:r w:rsidRPr="00E1309E">
              <w:rPr>
                <w:rFonts w:hint="eastAsia"/>
                <w:lang w:eastAsia="zh-CN"/>
              </w:rPr>
              <w:t>Payload (bytes)</w:t>
            </w:r>
          </w:p>
        </w:tc>
        <w:tc>
          <w:tcPr>
            <w:tcW w:w="1861" w:type="dxa"/>
          </w:tcPr>
          <w:p w:rsidR="00D3312C" w:rsidRPr="00E1309E" w:rsidRDefault="00D3312C" w:rsidP="00CC4C54">
            <w:pPr>
              <w:rPr>
                <w:lang w:eastAsia="zh-CN"/>
              </w:rPr>
            </w:pPr>
            <w:r w:rsidRPr="00E1309E">
              <w:rPr>
                <w:rFonts w:hint="eastAsia"/>
                <w:lang w:eastAsia="zh-CN"/>
              </w:rPr>
              <w:t>Latency (ms)</w:t>
            </w:r>
          </w:p>
        </w:tc>
        <w:tc>
          <w:tcPr>
            <w:tcW w:w="1862" w:type="dxa"/>
          </w:tcPr>
          <w:p w:rsidR="00D3312C" w:rsidRPr="00E1309E" w:rsidRDefault="00D3312C" w:rsidP="00CC4C54">
            <w:pPr>
              <w:rPr>
                <w:lang w:eastAsia="zh-CN"/>
              </w:rPr>
            </w:pPr>
            <w:r w:rsidRPr="00E1309E">
              <w:rPr>
                <w:rFonts w:hint="eastAsia"/>
                <w:lang w:eastAsia="zh-CN"/>
              </w:rPr>
              <w:t>Reliability</w:t>
            </w:r>
            <w:r w:rsidRPr="00E1309E">
              <w:rPr>
                <w:lang w:eastAsia="zh-CN"/>
              </w:rPr>
              <w:t xml:space="preserve"> </w:t>
            </w:r>
            <w:r w:rsidRPr="00E1309E">
              <w:rPr>
                <w:rFonts w:hint="eastAsia"/>
                <w:lang w:eastAsia="zh-CN"/>
              </w:rPr>
              <w:t>(%)</w:t>
            </w:r>
          </w:p>
        </w:tc>
        <w:tc>
          <w:tcPr>
            <w:tcW w:w="1862" w:type="dxa"/>
          </w:tcPr>
          <w:p w:rsidR="00D3312C" w:rsidRPr="00E1309E" w:rsidRDefault="00D3312C" w:rsidP="00CC4C54">
            <w:pPr>
              <w:rPr>
                <w:lang w:eastAsia="zh-CN"/>
              </w:rPr>
            </w:pPr>
            <w:r w:rsidRPr="00E1309E">
              <w:rPr>
                <w:rFonts w:hint="eastAsia"/>
                <w:lang w:eastAsia="zh-CN"/>
              </w:rPr>
              <w:t>Data Rate (Mbps)</w:t>
            </w:r>
          </w:p>
        </w:tc>
      </w:tr>
      <w:tr w:rsidR="00D3312C" w:rsidRPr="00E1309E" w:rsidTr="00CC4C54">
        <w:tc>
          <w:tcPr>
            <w:tcW w:w="1861" w:type="dxa"/>
          </w:tcPr>
          <w:p w:rsidR="00D3312C" w:rsidRPr="00E1309E" w:rsidRDefault="00D3312C" w:rsidP="00CC4C54">
            <w:pPr>
              <w:rPr>
                <w:lang w:eastAsia="zh-CN"/>
              </w:rPr>
            </w:pPr>
            <w:r w:rsidRPr="00E1309E">
              <w:rPr>
                <w:rFonts w:hint="eastAsia"/>
                <w:lang w:eastAsia="zh-CN"/>
              </w:rPr>
              <w:t>Vehicle Platooning</w:t>
            </w:r>
          </w:p>
        </w:tc>
        <w:tc>
          <w:tcPr>
            <w:tcW w:w="1861" w:type="dxa"/>
          </w:tcPr>
          <w:p w:rsidR="00D3312C" w:rsidRPr="00E1309E" w:rsidRDefault="00D3312C" w:rsidP="00CC4C54">
            <w:pPr>
              <w:rPr>
                <w:lang w:eastAsia="zh-CN"/>
              </w:rPr>
            </w:pPr>
            <w:r w:rsidRPr="00E1309E">
              <w:rPr>
                <w:rFonts w:hint="eastAsia"/>
                <w:lang w:eastAsia="zh-CN"/>
              </w:rPr>
              <w:t>50-6500</w:t>
            </w:r>
          </w:p>
        </w:tc>
        <w:tc>
          <w:tcPr>
            <w:tcW w:w="1861" w:type="dxa"/>
          </w:tcPr>
          <w:p w:rsidR="00D3312C" w:rsidRPr="00E1309E" w:rsidRDefault="00D3312C" w:rsidP="00CC4C54">
            <w:pPr>
              <w:rPr>
                <w:lang w:eastAsia="zh-CN"/>
              </w:rPr>
            </w:pPr>
            <w:r w:rsidRPr="00E1309E">
              <w:rPr>
                <w:rFonts w:hint="eastAsia"/>
                <w:lang w:eastAsia="zh-CN"/>
              </w:rPr>
              <w:t>10-20</w:t>
            </w:r>
          </w:p>
        </w:tc>
        <w:tc>
          <w:tcPr>
            <w:tcW w:w="1862" w:type="dxa"/>
          </w:tcPr>
          <w:p w:rsidR="00D3312C" w:rsidRPr="00E1309E" w:rsidRDefault="00D3312C" w:rsidP="00CC4C54">
            <w:pPr>
              <w:rPr>
                <w:lang w:eastAsia="zh-CN"/>
              </w:rPr>
            </w:pPr>
            <w:r w:rsidRPr="00E1309E">
              <w:rPr>
                <w:rFonts w:hint="eastAsia"/>
                <w:lang w:eastAsia="zh-CN"/>
              </w:rPr>
              <w:t>90-99.99</w:t>
            </w:r>
          </w:p>
        </w:tc>
        <w:tc>
          <w:tcPr>
            <w:tcW w:w="1862" w:type="dxa"/>
          </w:tcPr>
          <w:p w:rsidR="00D3312C" w:rsidRPr="00E1309E" w:rsidRDefault="00D3312C" w:rsidP="00CC4C54">
            <w:pPr>
              <w:rPr>
                <w:lang w:eastAsia="zh-CN"/>
              </w:rPr>
            </w:pPr>
            <w:r w:rsidRPr="00E1309E">
              <w:rPr>
                <w:rFonts w:hint="eastAsia"/>
                <w:lang w:eastAsia="zh-CN"/>
              </w:rPr>
              <w:t>0.012-65</w:t>
            </w:r>
          </w:p>
        </w:tc>
      </w:tr>
      <w:tr w:rsidR="00D3312C" w:rsidRPr="00E1309E" w:rsidTr="00CC4C54">
        <w:tc>
          <w:tcPr>
            <w:tcW w:w="1861" w:type="dxa"/>
          </w:tcPr>
          <w:p w:rsidR="00D3312C" w:rsidRPr="00E1309E" w:rsidRDefault="00D3312C" w:rsidP="00CC4C54">
            <w:pPr>
              <w:rPr>
                <w:lang w:eastAsia="zh-CN"/>
              </w:rPr>
            </w:pPr>
            <w:r w:rsidRPr="00E1309E">
              <w:rPr>
                <w:rFonts w:hint="eastAsia"/>
                <w:lang w:eastAsia="zh-CN"/>
              </w:rPr>
              <w:t>Advan</w:t>
            </w:r>
            <w:r w:rsidRPr="00E1309E">
              <w:rPr>
                <w:lang w:eastAsia="zh-CN"/>
              </w:rPr>
              <w:t>c</w:t>
            </w:r>
            <w:r w:rsidRPr="00E1309E">
              <w:rPr>
                <w:rFonts w:hint="eastAsia"/>
                <w:lang w:eastAsia="zh-CN"/>
              </w:rPr>
              <w:t>ed Driving</w:t>
            </w:r>
          </w:p>
        </w:tc>
        <w:tc>
          <w:tcPr>
            <w:tcW w:w="1861" w:type="dxa"/>
          </w:tcPr>
          <w:p w:rsidR="00D3312C" w:rsidRPr="00E1309E" w:rsidRDefault="00D3312C" w:rsidP="00CC4C54">
            <w:pPr>
              <w:rPr>
                <w:lang w:eastAsia="zh-CN"/>
              </w:rPr>
            </w:pPr>
            <w:r w:rsidRPr="00E1309E">
              <w:rPr>
                <w:rFonts w:hint="eastAsia"/>
                <w:lang w:eastAsia="zh-CN"/>
              </w:rPr>
              <w:t>300-12000</w:t>
            </w:r>
          </w:p>
        </w:tc>
        <w:tc>
          <w:tcPr>
            <w:tcW w:w="1861" w:type="dxa"/>
          </w:tcPr>
          <w:p w:rsidR="00D3312C" w:rsidRPr="00E1309E" w:rsidRDefault="00D3312C" w:rsidP="00CC4C54">
            <w:pPr>
              <w:rPr>
                <w:lang w:eastAsia="zh-CN"/>
              </w:rPr>
            </w:pPr>
            <w:r w:rsidRPr="00E1309E">
              <w:rPr>
                <w:rFonts w:hint="eastAsia"/>
                <w:lang w:eastAsia="zh-CN"/>
              </w:rPr>
              <w:t>3-100</w:t>
            </w:r>
          </w:p>
        </w:tc>
        <w:tc>
          <w:tcPr>
            <w:tcW w:w="1862" w:type="dxa"/>
          </w:tcPr>
          <w:p w:rsidR="00D3312C" w:rsidRPr="00E1309E" w:rsidRDefault="00D3312C" w:rsidP="00CC4C54">
            <w:pPr>
              <w:rPr>
                <w:lang w:eastAsia="zh-CN"/>
              </w:rPr>
            </w:pPr>
            <w:r w:rsidRPr="00E1309E">
              <w:rPr>
                <w:rFonts w:hint="eastAsia"/>
                <w:lang w:eastAsia="zh-CN"/>
              </w:rPr>
              <w:t>90-99.99</w:t>
            </w:r>
            <w:r w:rsidRPr="00E1309E">
              <w:rPr>
                <w:lang w:eastAsia="zh-CN"/>
              </w:rPr>
              <w:t>9</w:t>
            </w:r>
          </w:p>
        </w:tc>
        <w:tc>
          <w:tcPr>
            <w:tcW w:w="1862" w:type="dxa"/>
          </w:tcPr>
          <w:p w:rsidR="00D3312C" w:rsidRPr="00E1309E" w:rsidRDefault="00D3312C" w:rsidP="00CC4C54">
            <w:pPr>
              <w:rPr>
                <w:lang w:eastAsia="zh-CN"/>
              </w:rPr>
            </w:pPr>
            <w:r w:rsidRPr="00E1309E">
              <w:rPr>
                <w:rFonts w:hint="eastAsia"/>
                <w:lang w:eastAsia="zh-CN"/>
              </w:rPr>
              <w:t>0.096-53</w:t>
            </w:r>
          </w:p>
        </w:tc>
      </w:tr>
      <w:tr w:rsidR="00D3312C" w:rsidRPr="00E1309E" w:rsidTr="00CC4C54">
        <w:tc>
          <w:tcPr>
            <w:tcW w:w="1861" w:type="dxa"/>
          </w:tcPr>
          <w:p w:rsidR="00D3312C" w:rsidRPr="00E1309E" w:rsidRDefault="00D3312C" w:rsidP="00CC4C54">
            <w:pPr>
              <w:rPr>
                <w:lang w:eastAsia="zh-CN"/>
              </w:rPr>
            </w:pPr>
            <w:r w:rsidRPr="00E1309E">
              <w:rPr>
                <w:rFonts w:hint="eastAsia"/>
                <w:lang w:eastAsia="zh-CN"/>
              </w:rPr>
              <w:t>Extended Sensors</w:t>
            </w:r>
          </w:p>
        </w:tc>
        <w:tc>
          <w:tcPr>
            <w:tcW w:w="1861" w:type="dxa"/>
          </w:tcPr>
          <w:p w:rsidR="00D3312C" w:rsidRPr="00E1309E" w:rsidRDefault="00D3312C" w:rsidP="00CC4C54">
            <w:pPr>
              <w:rPr>
                <w:lang w:eastAsia="zh-CN"/>
              </w:rPr>
            </w:pPr>
            <w:r w:rsidRPr="00E1309E">
              <w:rPr>
                <w:rFonts w:hint="eastAsia"/>
                <w:lang w:eastAsia="zh-CN"/>
              </w:rPr>
              <w:t>1600</w:t>
            </w:r>
          </w:p>
        </w:tc>
        <w:tc>
          <w:tcPr>
            <w:tcW w:w="1861" w:type="dxa"/>
          </w:tcPr>
          <w:p w:rsidR="00D3312C" w:rsidRPr="00E1309E" w:rsidRDefault="00D3312C" w:rsidP="00CC4C54">
            <w:pPr>
              <w:rPr>
                <w:lang w:eastAsia="zh-CN"/>
              </w:rPr>
            </w:pPr>
            <w:r w:rsidRPr="00E1309E">
              <w:rPr>
                <w:rFonts w:hint="eastAsia"/>
                <w:lang w:eastAsia="zh-CN"/>
              </w:rPr>
              <w:t>3-100</w:t>
            </w:r>
          </w:p>
        </w:tc>
        <w:tc>
          <w:tcPr>
            <w:tcW w:w="1862" w:type="dxa"/>
          </w:tcPr>
          <w:p w:rsidR="00D3312C" w:rsidRPr="00E1309E" w:rsidRDefault="00D3312C" w:rsidP="00CC4C54">
            <w:pPr>
              <w:rPr>
                <w:lang w:eastAsia="zh-CN"/>
              </w:rPr>
            </w:pPr>
            <w:r w:rsidRPr="00E1309E">
              <w:rPr>
                <w:lang w:eastAsia="zh-CN"/>
              </w:rPr>
              <w:t>90 - 99.999</w:t>
            </w:r>
          </w:p>
        </w:tc>
        <w:tc>
          <w:tcPr>
            <w:tcW w:w="1862" w:type="dxa"/>
          </w:tcPr>
          <w:p w:rsidR="00D3312C" w:rsidRPr="00E1309E" w:rsidRDefault="00D3312C" w:rsidP="00CC4C54">
            <w:pPr>
              <w:rPr>
                <w:lang w:eastAsia="zh-CN"/>
              </w:rPr>
            </w:pPr>
            <w:r w:rsidRPr="00E1309E">
              <w:rPr>
                <w:rFonts w:hint="eastAsia"/>
                <w:lang w:eastAsia="zh-CN"/>
              </w:rPr>
              <w:t>10-1000</w:t>
            </w:r>
          </w:p>
        </w:tc>
      </w:tr>
      <w:tr w:rsidR="00D3312C" w:rsidRPr="00E1309E" w:rsidTr="00CC4C54">
        <w:tc>
          <w:tcPr>
            <w:tcW w:w="1861" w:type="dxa"/>
          </w:tcPr>
          <w:p w:rsidR="00D3312C" w:rsidRPr="00E1309E" w:rsidRDefault="00D3312C" w:rsidP="00CC4C54">
            <w:pPr>
              <w:rPr>
                <w:lang w:eastAsia="zh-CN"/>
              </w:rPr>
            </w:pPr>
            <w:r w:rsidRPr="00E1309E">
              <w:rPr>
                <w:rFonts w:hint="eastAsia"/>
                <w:lang w:eastAsia="zh-CN"/>
              </w:rPr>
              <w:t>Remote Driving</w:t>
            </w:r>
          </w:p>
        </w:tc>
        <w:tc>
          <w:tcPr>
            <w:tcW w:w="1861" w:type="dxa"/>
          </w:tcPr>
          <w:p w:rsidR="00D3312C" w:rsidRPr="00E1309E" w:rsidRDefault="00D3312C" w:rsidP="00CC4C54">
            <w:pPr>
              <w:rPr>
                <w:lang w:eastAsia="zh-CN"/>
              </w:rPr>
            </w:pPr>
          </w:p>
        </w:tc>
        <w:tc>
          <w:tcPr>
            <w:tcW w:w="1861" w:type="dxa"/>
          </w:tcPr>
          <w:p w:rsidR="00D3312C" w:rsidRPr="00E1309E" w:rsidRDefault="00D3312C" w:rsidP="00CC4C54">
            <w:pPr>
              <w:rPr>
                <w:lang w:eastAsia="zh-CN"/>
              </w:rPr>
            </w:pPr>
            <w:r w:rsidRPr="00E1309E">
              <w:rPr>
                <w:rFonts w:hint="eastAsia"/>
                <w:lang w:eastAsia="zh-CN"/>
              </w:rPr>
              <w:t>5</w:t>
            </w:r>
          </w:p>
        </w:tc>
        <w:tc>
          <w:tcPr>
            <w:tcW w:w="1862" w:type="dxa"/>
          </w:tcPr>
          <w:p w:rsidR="00D3312C" w:rsidRPr="00E1309E" w:rsidRDefault="00D3312C" w:rsidP="00CC4C54">
            <w:pPr>
              <w:rPr>
                <w:lang w:eastAsia="zh-CN"/>
              </w:rPr>
            </w:pPr>
            <w:r w:rsidRPr="00E1309E">
              <w:rPr>
                <w:lang w:eastAsia="zh-CN"/>
              </w:rPr>
              <w:t>99.999</w:t>
            </w:r>
          </w:p>
        </w:tc>
        <w:tc>
          <w:tcPr>
            <w:tcW w:w="1862" w:type="dxa"/>
          </w:tcPr>
          <w:p w:rsidR="00D3312C" w:rsidRPr="00E1309E" w:rsidRDefault="00D3312C" w:rsidP="00CC4C54">
            <w:pPr>
              <w:rPr>
                <w:lang w:eastAsia="zh-CN"/>
              </w:rPr>
            </w:pPr>
            <w:r w:rsidRPr="00E1309E">
              <w:rPr>
                <w:rFonts w:hint="eastAsia"/>
                <w:lang w:eastAsia="zh-CN"/>
              </w:rPr>
              <w:t>UL: 25, DL:1</w:t>
            </w:r>
          </w:p>
        </w:tc>
      </w:tr>
    </w:tbl>
    <w:p w:rsidR="00D3312C" w:rsidRDefault="00D3312C" w:rsidP="00E91F4E">
      <w:pPr>
        <w:pStyle w:val="Heading1"/>
        <w:spacing w:before="240"/>
        <w:rPr>
          <w:lang w:eastAsia="zh-CN"/>
        </w:rPr>
      </w:pPr>
    </w:p>
    <w:p w:rsidR="00D3312C" w:rsidRDefault="00D3312C" w:rsidP="00472064">
      <w:pPr>
        <w:pStyle w:val="Heading1"/>
        <w:numPr>
          <w:ilvl w:val="0"/>
          <w:numId w:val="3"/>
        </w:numPr>
        <w:tabs>
          <w:tab w:val="clear" w:pos="432"/>
        </w:tabs>
      </w:pPr>
      <w:r>
        <w:t>Mode 1 resource allocation</w:t>
      </w:r>
    </w:p>
    <w:p w:rsidR="00D3312C" w:rsidRPr="00003250" w:rsidRDefault="00D3312C" w:rsidP="00D3312C">
      <w:pPr>
        <w:pStyle w:val="Heading2"/>
        <w:numPr>
          <w:ilvl w:val="1"/>
          <w:numId w:val="3"/>
        </w:numPr>
        <w:spacing w:before="240"/>
        <w:ind w:left="578" w:hanging="578"/>
        <w:rPr>
          <w:lang w:eastAsia="zh-CN"/>
        </w:rPr>
      </w:pPr>
      <w:r w:rsidRPr="00003250">
        <w:rPr>
          <w:lang w:eastAsia="zh-CN"/>
        </w:rPr>
        <w:t>Dynamic scheduling</w:t>
      </w:r>
    </w:p>
    <w:p w:rsidR="00D3312C" w:rsidRPr="00003250" w:rsidRDefault="00D3312C" w:rsidP="00472064">
      <w:pPr>
        <w:rPr>
          <w:lang w:eastAsia="zh-CN"/>
        </w:rPr>
      </w:pPr>
      <w:r w:rsidRPr="008D2429">
        <w:rPr>
          <w:lang w:eastAsia="zh-CN"/>
        </w:rPr>
        <w:t xml:space="preserve">Dynamic scheduling can be used for in-coverage scenario. Given that gNB has full control in the dynamic scheduling mode, gNB can configure the resources in a way </w:t>
      </w:r>
      <w:r w:rsidR="00472064">
        <w:rPr>
          <w:lang w:eastAsia="zh-CN"/>
        </w:rPr>
        <w:t>that</w:t>
      </w:r>
      <w:r w:rsidRPr="008D2429">
        <w:rPr>
          <w:lang w:eastAsia="zh-CN"/>
        </w:rPr>
        <w:t xml:space="preserve"> minimize</w:t>
      </w:r>
      <w:r w:rsidR="00472064">
        <w:rPr>
          <w:lang w:eastAsia="zh-CN"/>
        </w:rPr>
        <w:t>s</w:t>
      </w:r>
      <w:r w:rsidRPr="008D2429">
        <w:rPr>
          <w:lang w:eastAsia="zh-CN"/>
        </w:rPr>
        <w:t xml:space="preserve"> the collision probability. Note however that using dynamic scheduling requires sending scheduling requests (SRs), buffer status reports (BSRs)</w:t>
      </w:r>
      <w:r w:rsidR="00C07461">
        <w:rPr>
          <w:lang w:eastAsia="zh-CN"/>
        </w:rPr>
        <w:t>,</w:t>
      </w:r>
      <w:r w:rsidRPr="008D2429">
        <w:rPr>
          <w:lang w:eastAsia="zh-CN"/>
        </w:rPr>
        <w:t xml:space="preserve"> and scheduling grants (SGs). Depending on the nature of the traffic, this may be costly, in terms of signaling and overhead.   </w:t>
      </w:r>
    </w:p>
    <w:p w:rsidR="00D3312C" w:rsidRDefault="00D3312C" w:rsidP="00D3312C">
      <w:pPr>
        <w:pStyle w:val="Heading2"/>
        <w:numPr>
          <w:ilvl w:val="1"/>
          <w:numId w:val="3"/>
        </w:numPr>
        <w:spacing w:before="240"/>
        <w:ind w:left="578" w:hanging="578"/>
        <w:rPr>
          <w:lang w:eastAsia="zh-CN"/>
        </w:rPr>
      </w:pPr>
      <w:r w:rsidRPr="00003250">
        <w:rPr>
          <w:lang w:eastAsia="zh-CN"/>
        </w:rPr>
        <w:t>Configured scheduling</w:t>
      </w:r>
    </w:p>
    <w:p w:rsidR="0002560A" w:rsidRDefault="0002560A" w:rsidP="00D3312C">
      <w:pPr>
        <w:pStyle w:val="Heading2"/>
        <w:numPr>
          <w:ilvl w:val="2"/>
          <w:numId w:val="3"/>
        </w:numPr>
        <w:tabs>
          <w:tab w:val="num" w:pos="576"/>
        </w:tabs>
        <w:spacing w:before="240"/>
        <w:rPr>
          <w:lang w:eastAsia="zh-CN"/>
        </w:rPr>
      </w:pPr>
      <w:r w:rsidRPr="00003250">
        <w:rPr>
          <w:lang w:eastAsia="zh-CN"/>
        </w:rPr>
        <w:t>Configured scheduling</w:t>
      </w:r>
      <w:r>
        <w:rPr>
          <w:lang w:eastAsia="zh-CN"/>
        </w:rPr>
        <w:t xml:space="preserve"> in UL</w:t>
      </w:r>
    </w:p>
    <w:p w:rsidR="00D3312C" w:rsidRPr="00E1309E" w:rsidRDefault="00D3312C" w:rsidP="00D3312C">
      <w:pPr>
        <w:rPr>
          <w:lang w:eastAsia="zh-CN"/>
        </w:rPr>
      </w:pPr>
      <w:r w:rsidRPr="00E1309E">
        <w:rPr>
          <w:lang w:eastAsia="zh-CN"/>
        </w:rPr>
        <w:t>G</w:t>
      </w:r>
      <w:r w:rsidRPr="00E1309E">
        <w:rPr>
          <w:rFonts w:hint="eastAsia"/>
          <w:lang w:eastAsia="zh-CN"/>
        </w:rPr>
        <w:t xml:space="preserve">rant-free </w:t>
      </w:r>
      <w:r w:rsidRPr="00E1309E">
        <w:rPr>
          <w:lang w:eastAsia="zh-CN"/>
        </w:rPr>
        <w:t>transmission refers to the fact that</w:t>
      </w:r>
      <w:r w:rsidRPr="00E1309E">
        <w:rPr>
          <w:rFonts w:hint="eastAsia"/>
          <w:lang w:eastAsia="zh-CN"/>
        </w:rPr>
        <w:t xml:space="preserve"> users </w:t>
      </w:r>
      <w:r w:rsidRPr="00E1309E">
        <w:rPr>
          <w:lang w:eastAsia="zh-CN"/>
        </w:rPr>
        <w:t>can transmit</w:t>
      </w:r>
      <w:r w:rsidRPr="00E1309E">
        <w:rPr>
          <w:rFonts w:hint="eastAsia"/>
          <w:lang w:eastAsia="zh-CN"/>
        </w:rPr>
        <w:t xml:space="preserve"> data in an</w:t>
      </w:r>
      <w:r w:rsidRPr="00E1309E">
        <w:rPr>
          <w:rFonts w:hint="eastAsia"/>
          <w:i/>
          <w:lang w:eastAsia="zh-CN"/>
        </w:rPr>
        <w:t xml:space="preserve"> arrive-and-go</w:t>
      </w:r>
      <w:r w:rsidRPr="00E1309E">
        <w:rPr>
          <w:rFonts w:hint="eastAsia"/>
          <w:lang w:eastAsia="zh-CN"/>
        </w:rPr>
        <w:t xml:space="preserve"> manner</w:t>
      </w:r>
      <w:r w:rsidRPr="00E1309E">
        <w:rPr>
          <w:lang w:eastAsia="zh-CN"/>
        </w:rPr>
        <w:t xml:space="preserve"> without sending a scheduling request (SR) or receive a scheduling grant (SG) from the BS in advance. Grant-free resources are semi-statically configured, without dynamic control signaling, such as DCI, from the gNB. When a packet needs to be transmitted </w:t>
      </w:r>
      <w:r w:rsidR="00C07461">
        <w:rPr>
          <w:lang w:eastAsia="zh-CN"/>
        </w:rPr>
        <w:t>by</w:t>
      </w:r>
      <w:r w:rsidR="00C07461" w:rsidRPr="00E1309E">
        <w:rPr>
          <w:lang w:eastAsia="zh-CN"/>
        </w:rPr>
        <w:t xml:space="preserve"> </w:t>
      </w:r>
      <w:r w:rsidRPr="00E1309E">
        <w:rPr>
          <w:lang w:eastAsia="zh-CN"/>
        </w:rPr>
        <w:t>a grant-free UE</w:t>
      </w:r>
      <w:r w:rsidRPr="00E1309E">
        <w:rPr>
          <w:rFonts w:hint="eastAsia"/>
          <w:lang w:eastAsia="zh-CN"/>
        </w:rPr>
        <w:t xml:space="preserve">, </w:t>
      </w:r>
      <w:r w:rsidRPr="00E1309E">
        <w:rPr>
          <w:lang w:eastAsia="zh-CN"/>
        </w:rPr>
        <w:t>the packet can be</w:t>
      </w:r>
      <w:r w:rsidRPr="00E1309E">
        <w:rPr>
          <w:rFonts w:hint="eastAsia"/>
          <w:lang w:eastAsia="zh-CN"/>
        </w:rPr>
        <w:t xml:space="preserve"> </w:t>
      </w:r>
      <w:r w:rsidRPr="00E1309E">
        <w:rPr>
          <w:lang w:eastAsia="zh-CN"/>
        </w:rPr>
        <w:t>transmitted immediately</w:t>
      </w:r>
      <w:r w:rsidRPr="00E1309E">
        <w:rPr>
          <w:rFonts w:hint="eastAsia"/>
          <w:lang w:eastAsia="zh-CN"/>
        </w:rPr>
        <w:t xml:space="preserve"> in the next available </w:t>
      </w:r>
      <w:r w:rsidRPr="00E1309E">
        <w:rPr>
          <w:lang w:eastAsia="zh-CN"/>
        </w:rPr>
        <w:t>grant-free access area without obtaining a SG in a DCI</w:t>
      </w:r>
      <w:r w:rsidRPr="00E1309E">
        <w:rPr>
          <w:rFonts w:hint="eastAsia"/>
          <w:lang w:eastAsia="zh-CN"/>
        </w:rPr>
        <w:t xml:space="preserve">. </w:t>
      </w:r>
      <w:r w:rsidRPr="00E1309E">
        <w:rPr>
          <w:lang w:eastAsia="zh-CN"/>
        </w:rPr>
        <w:t xml:space="preserve"> </w:t>
      </w:r>
    </w:p>
    <w:p w:rsidR="00D3312C" w:rsidRPr="00E1309E" w:rsidRDefault="00D3312C" w:rsidP="00D3312C">
      <w:pPr>
        <w:rPr>
          <w:lang w:eastAsia="zh-CN"/>
        </w:rPr>
      </w:pPr>
      <w:r w:rsidRPr="00E1309E">
        <w:rPr>
          <w:lang w:eastAsia="zh-CN"/>
        </w:rPr>
        <w:t>Since no grant-request and scheduling process are required, the</w:t>
      </w:r>
      <w:r w:rsidRPr="00E1309E" w:rsidDel="0062299C">
        <w:rPr>
          <w:lang w:eastAsia="zh-CN"/>
        </w:rPr>
        <w:t xml:space="preserve"> grant-free transmission </w:t>
      </w:r>
      <w:r w:rsidRPr="00E1309E">
        <w:rPr>
          <w:lang w:eastAsia="zh-CN"/>
        </w:rPr>
        <w:t xml:space="preserve">can reduce significantly </w:t>
      </w:r>
      <w:r w:rsidRPr="00E1309E" w:rsidDel="0062299C">
        <w:rPr>
          <w:lang w:eastAsia="zh-CN"/>
        </w:rPr>
        <w:t>the</w:t>
      </w:r>
      <w:r w:rsidRPr="00E1309E">
        <w:rPr>
          <w:lang w:eastAsia="zh-CN"/>
        </w:rPr>
        <w:t xml:space="preserve"> signaling</w:t>
      </w:r>
      <w:r w:rsidRPr="00E1309E" w:rsidDel="0062299C">
        <w:rPr>
          <w:lang w:eastAsia="zh-CN"/>
        </w:rPr>
        <w:t xml:space="preserve"> overhead and </w:t>
      </w:r>
      <w:r w:rsidRPr="00E1309E">
        <w:rPr>
          <w:lang w:eastAsia="zh-CN"/>
        </w:rPr>
        <w:t xml:space="preserve">air-interface </w:t>
      </w:r>
      <w:r w:rsidRPr="00E1309E" w:rsidDel="0062299C">
        <w:rPr>
          <w:lang w:eastAsia="zh-CN"/>
        </w:rPr>
        <w:t>latency</w:t>
      </w:r>
      <w:r w:rsidRPr="00E1309E">
        <w:rPr>
          <w:lang w:eastAsia="zh-CN"/>
        </w:rPr>
        <w:t xml:space="preserve">. As a result, the grant-free scheme is applicable </w:t>
      </w:r>
      <w:r w:rsidRPr="00E1309E">
        <w:rPr>
          <w:rFonts w:hint="eastAsia"/>
          <w:lang w:eastAsia="zh-CN"/>
        </w:rPr>
        <w:t xml:space="preserve">in </w:t>
      </w:r>
      <w:r w:rsidRPr="00E1309E">
        <w:rPr>
          <w:lang w:eastAsia="zh-CN"/>
        </w:rPr>
        <w:t>URLLC and eMBB</w:t>
      </w:r>
      <w:r w:rsidRPr="00E1309E" w:rsidDel="0062299C">
        <w:rPr>
          <w:lang w:eastAsia="zh-CN"/>
        </w:rPr>
        <w:t xml:space="preserve">. </w:t>
      </w:r>
    </w:p>
    <w:p w:rsidR="00D3312C" w:rsidRPr="00E1309E" w:rsidRDefault="00D3312C" w:rsidP="00D3312C">
      <w:pPr>
        <w:rPr>
          <w:lang w:eastAsia="zh-CN"/>
        </w:rPr>
      </w:pPr>
      <w:r w:rsidRPr="00E1309E">
        <w:rPr>
          <w:lang w:eastAsia="zh-CN"/>
        </w:rPr>
        <w:lastRenderedPageBreak/>
        <w:t xml:space="preserve">In NR specifications, UL grant-free transmission is </w:t>
      </w:r>
      <w:r w:rsidR="00AC12FD">
        <w:rPr>
          <w:lang w:eastAsia="zh-CN"/>
        </w:rPr>
        <w:t>also called a ‘Type 1</w:t>
      </w:r>
      <w:r w:rsidR="002A7247">
        <w:rPr>
          <w:lang w:eastAsia="zh-CN"/>
        </w:rPr>
        <w:t xml:space="preserve"> </w:t>
      </w:r>
      <w:r w:rsidRPr="00E1309E">
        <w:rPr>
          <w:lang w:eastAsia="zh-CN"/>
        </w:rPr>
        <w:t>configured grant’. There are currently two types of configured grant transmission in NR</w:t>
      </w:r>
      <w:r w:rsidRPr="00E1309E">
        <w:rPr>
          <w:rFonts w:hint="eastAsia"/>
          <w:lang w:eastAsia="zh-CN"/>
        </w:rPr>
        <w:t xml:space="preserve">: </w:t>
      </w:r>
    </w:p>
    <w:p w:rsidR="00D3312C" w:rsidRPr="00E1309E" w:rsidRDefault="00D3312C" w:rsidP="00D3312C">
      <w:pPr>
        <w:pStyle w:val="ListParagraph"/>
        <w:numPr>
          <w:ilvl w:val="0"/>
          <w:numId w:val="37"/>
        </w:numPr>
        <w:ind w:firstLineChars="0"/>
        <w:rPr>
          <w:lang w:eastAsia="zh-CN"/>
        </w:rPr>
      </w:pPr>
      <w:r w:rsidRPr="00E1309E">
        <w:rPr>
          <w:lang w:eastAsia="zh-CN"/>
        </w:rPr>
        <w:t>Type 1 configured grant: resource configuration is purely based on RRC signaling.</w:t>
      </w:r>
    </w:p>
    <w:p w:rsidR="00D3312C" w:rsidRPr="00E1309E" w:rsidRDefault="00D3312C" w:rsidP="00D3312C">
      <w:pPr>
        <w:pStyle w:val="ListParagraph"/>
        <w:numPr>
          <w:ilvl w:val="0"/>
          <w:numId w:val="37"/>
        </w:numPr>
        <w:ind w:firstLineChars="0"/>
        <w:rPr>
          <w:lang w:eastAsia="zh-CN"/>
        </w:rPr>
      </w:pPr>
      <w:r w:rsidRPr="00E1309E">
        <w:rPr>
          <w:lang w:eastAsia="zh-CN"/>
        </w:rPr>
        <w:t>Type 2 configured grant: resource configuration is based on both RRC signaling and L1 signaling, where L1 signaling is used for (re-)activation/deactivation of the RRC configuration.</w:t>
      </w:r>
    </w:p>
    <w:p w:rsidR="00D3312C" w:rsidRDefault="00D3312C" w:rsidP="00D3312C">
      <w:pPr>
        <w:rPr>
          <w:lang w:eastAsia="zh-CN"/>
        </w:rPr>
      </w:pPr>
      <w:r w:rsidRPr="00E1309E">
        <w:rPr>
          <w:lang w:eastAsia="zh-CN"/>
        </w:rPr>
        <w:t>Type 2 configured grant is similar to LTE SPS transmission. For both types of configured grant transmission, repetition is supported to improve reliability for URLLC. Some discussion on the properties and advantages of grant-free transmission over SPS can be found in [4].</w:t>
      </w:r>
    </w:p>
    <w:p w:rsidR="0002560A" w:rsidRDefault="0002560A" w:rsidP="00D3312C">
      <w:pPr>
        <w:pStyle w:val="Heading2"/>
        <w:numPr>
          <w:ilvl w:val="2"/>
          <w:numId w:val="3"/>
        </w:numPr>
        <w:tabs>
          <w:tab w:val="num" w:pos="576"/>
        </w:tabs>
        <w:spacing w:before="240"/>
        <w:rPr>
          <w:lang w:eastAsia="zh-CN"/>
        </w:rPr>
      </w:pPr>
      <w:r w:rsidRPr="00003250">
        <w:rPr>
          <w:lang w:eastAsia="zh-CN"/>
        </w:rPr>
        <w:t>Configured scheduling</w:t>
      </w:r>
      <w:r>
        <w:rPr>
          <w:lang w:eastAsia="zh-CN"/>
        </w:rPr>
        <w:t xml:space="preserve"> in SL</w:t>
      </w:r>
    </w:p>
    <w:p w:rsidR="00D3312C" w:rsidRDefault="00D3312C" w:rsidP="00D3312C">
      <w:pPr>
        <w:rPr>
          <w:lang w:eastAsia="zh-CN"/>
        </w:rPr>
      </w:pPr>
      <w:r>
        <w:rPr>
          <w:lang w:eastAsia="zh-CN"/>
        </w:rPr>
        <w:t>Both Type 1 and Type 2 configured grant-like schemes may be supported in SL for NR-V2X. Since co</w:t>
      </w:r>
      <w:r w:rsidR="0002560A">
        <w:rPr>
          <w:lang w:eastAsia="zh-CN"/>
        </w:rPr>
        <w:t>nfigured grant type 1 configures</w:t>
      </w:r>
      <w:r>
        <w:rPr>
          <w:lang w:eastAsia="zh-CN"/>
        </w:rPr>
        <w:t xml:space="preserve"> all the resources in RRC without a DCI</w:t>
      </w:r>
      <w:r w:rsidR="009C60AB">
        <w:rPr>
          <w:lang w:eastAsia="zh-CN"/>
        </w:rPr>
        <w:t xml:space="preserve"> for in-coverage UE</w:t>
      </w:r>
      <w:r>
        <w:rPr>
          <w:lang w:eastAsia="zh-CN"/>
        </w:rPr>
        <w:t xml:space="preserve">, </w:t>
      </w:r>
      <w:r w:rsidR="00E434A7">
        <w:rPr>
          <w:lang w:eastAsia="zh-CN"/>
        </w:rPr>
        <w:t>it can be considered</w:t>
      </w:r>
      <w:r w:rsidR="009C60AB">
        <w:rPr>
          <w:lang w:eastAsia="zh-CN"/>
        </w:rPr>
        <w:t xml:space="preserve"> </w:t>
      </w:r>
      <w:r>
        <w:rPr>
          <w:lang w:eastAsia="zh-CN"/>
        </w:rPr>
        <w:t>as a mode 1</w:t>
      </w:r>
      <w:r w:rsidR="009C60AB">
        <w:rPr>
          <w:lang w:eastAsia="zh-CN"/>
        </w:rPr>
        <w:t xml:space="preserve"> scheme. It also fits the definition of a</w:t>
      </w:r>
      <w:r>
        <w:rPr>
          <w:lang w:eastAsia="zh-CN"/>
        </w:rPr>
        <w:t xml:space="preserve"> mode 2 scheme</w:t>
      </w:r>
      <w:r w:rsidR="009C60AB">
        <w:rPr>
          <w:lang w:eastAsia="zh-CN"/>
        </w:rPr>
        <w:t xml:space="preserve"> since no dynamic scheduling from the base station is </w:t>
      </w:r>
      <w:r w:rsidR="00E434A7">
        <w:rPr>
          <w:lang w:eastAsia="zh-CN"/>
        </w:rPr>
        <w:t>required</w:t>
      </w:r>
      <w:r>
        <w:rPr>
          <w:lang w:eastAsia="zh-CN"/>
        </w:rPr>
        <w:t xml:space="preserve">. </w:t>
      </w:r>
    </w:p>
    <w:p w:rsidR="00D3312C" w:rsidRDefault="00D3312C" w:rsidP="00BD3C57">
      <w:pPr>
        <w:pStyle w:val="Heading2"/>
        <w:numPr>
          <w:ilvl w:val="3"/>
          <w:numId w:val="3"/>
        </w:numPr>
        <w:spacing w:before="240"/>
        <w:rPr>
          <w:lang w:eastAsia="zh-CN"/>
        </w:rPr>
      </w:pPr>
      <w:r w:rsidRPr="00003250">
        <w:rPr>
          <w:lang w:eastAsia="zh-CN"/>
        </w:rPr>
        <w:t xml:space="preserve">Type 1 </w:t>
      </w:r>
      <w:r w:rsidR="0002560A">
        <w:rPr>
          <w:lang w:eastAsia="zh-CN"/>
        </w:rPr>
        <w:t>SL g</w:t>
      </w:r>
      <w:r w:rsidRPr="00003250">
        <w:rPr>
          <w:lang w:eastAsia="zh-CN"/>
        </w:rPr>
        <w:t xml:space="preserve">rant-free </w:t>
      </w:r>
    </w:p>
    <w:p w:rsidR="00900712" w:rsidRDefault="00D3312C">
      <w:pPr>
        <w:pStyle w:val="BodyText"/>
        <w:widowControl w:val="0"/>
        <w:autoSpaceDE/>
        <w:autoSpaceDN/>
        <w:adjustRightInd/>
        <w:snapToGrid/>
        <w:spacing w:beforeLines="50" w:before="120" w:after="0"/>
        <w:rPr>
          <w:sz w:val="22"/>
          <w:szCs w:val="22"/>
          <w:lang w:eastAsia="zh-CN"/>
        </w:rPr>
      </w:pPr>
      <w:r w:rsidRPr="008D2429">
        <w:rPr>
          <w:sz w:val="22"/>
          <w:szCs w:val="22"/>
          <w:lang w:eastAsia="zh-CN"/>
        </w:rPr>
        <w:t>SL grant-free transmission</w:t>
      </w:r>
      <w:r w:rsidR="001466DC">
        <w:rPr>
          <w:sz w:val="22"/>
          <w:szCs w:val="22"/>
          <w:lang w:eastAsia="zh-CN"/>
        </w:rPr>
        <w:t xml:space="preserve"> </w:t>
      </w:r>
      <w:r>
        <w:rPr>
          <w:sz w:val="22"/>
          <w:szCs w:val="22"/>
          <w:lang w:eastAsia="zh-CN"/>
        </w:rPr>
        <w:t xml:space="preserve">can </w:t>
      </w:r>
      <w:r w:rsidR="001466DC">
        <w:rPr>
          <w:sz w:val="22"/>
          <w:szCs w:val="22"/>
          <w:lang w:eastAsia="zh-CN"/>
        </w:rPr>
        <w:t>work in a similar way to</w:t>
      </w:r>
      <w:r>
        <w:rPr>
          <w:sz w:val="22"/>
          <w:szCs w:val="22"/>
          <w:lang w:eastAsia="zh-CN"/>
        </w:rPr>
        <w:t xml:space="preserve"> Type 1 </w:t>
      </w:r>
      <w:r w:rsidR="001466DC">
        <w:rPr>
          <w:sz w:val="22"/>
          <w:szCs w:val="22"/>
          <w:lang w:eastAsia="zh-CN"/>
        </w:rPr>
        <w:t xml:space="preserve">UL </w:t>
      </w:r>
      <w:r w:rsidR="00E434A7">
        <w:rPr>
          <w:sz w:val="22"/>
          <w:szCs w:val="22"/>
          <w:lang w:eastAsia="zh-CN"/>
        </w:rPr>
        <w:t xml:space="preserve">configured grant. This scheme </w:t>
      </w:r>
      <w:r w:rsidRPr="008D2429">
        <w:rPr>
          <w:sz w:val="22"/>
          <w:szCs w:val="22"/>
          <w:lang w:eastAsia="zh-CN"/>
        </w:rPr>
        <w:t xml:space="preserve">can provide very low latency and high reliability that can satisfy URLLC requirements as motived in NR uplink. It can be used for both in-coverage and out-of-coverage UEs. </w:t>
      </w:r>
    </w:p>
    <w:p w:rsidR="00D3312C" w:rsidRPr="00003250" w:rsidRDefault="00D3312C" w:rsidP="00BD3C57">
      <w:pPr>
        <w:pStyle w:val="Heading2"/>
        <w:numPr>
          <w:ilvl w:val="3"/>
          <w:numId w:val="3"/>
        </w:numPr>
        <w:spacing w:before="240"/>
        <w:rPr>
          <w:lang w:eastAsia="zh-CN"/>
        </w:rPr>
      </w:pPr>
      <w:r>
        <w:rPr>
          <w:lang w:eastAsia="zh-CN"/>
        </w:rPr>
        <w:t>T</w:t>
      </w:r>
      <w:r w:rsidRPr="00003250">
        <w:rPr>
          <w:lang w:eastAsia="zh-CN"/>
        </w:rPr>
        <w:t xml:space="preserve">ype 2 </w:t>
      </w:r>
      <w:r w:rsidR="0002560A">
        <w:rPr>
          <w:lang w:eastAsia="zh-CN"/>
        </w:rPr>
        <w:t>SL g</w:t>
      </w:r>
      <w:r w:rsidR="0002560A" w:rsidRPr="00003250">
        <w:rPr>
          <w:lang w:eastAsia="zh-CN"/>
        </w:rPr>
        <w:t>rant-free</w:t>
      </w:r>
    </w:p>
    <w:p w:rsidR="00E434A7" w:rsidRDefault="00D3312C" w:rsidP="001466DC">
      <w:pPr>
        <w:rPr>
          <w:lang w:eastAsia="zh-CN"/>
        </w:rPr>
      </w:pPr>
      <w:r w:rsidRPr="008D2429">
        <w:rPr>
          <w:lang w:eastAsia="zh-CN"/>
        </w:rPr>
        <w:t xml:space="preserve">SL semi-persistent scheduling in LTE V2X is motivated by overhead reduction of dynamic scheduling for periodic traffic. </w:t>
      </w:r>
      <w:r>
        <w:rPr>
          <w:lang w:eastAsia="zh-CN"/>
        </w:rPr>
        <w:t xml:space="preserve">For NR-V2X, a configured grant Type 2-like resource allocation scheme can be considered for the similar purpose as LTE SL-SPS. </w:t>
      </w:r>
    </w:p>
    <w:p w:rsidR="00F52E67" w:rsidRDefault="00D3312C" w:rsidP="0045420A">
      <w:pPr>
        <w:autoSpaceDE/>
        <w:autoSpaceDN/>
        <w:adjustRightInd/>
        <w:snapToGrid/>
        <w:spacing w:after="0"/>
        <w:rPr>
          <w:lang w:eastAsia="zh-CN"/>
        </w:rPr>
      </w:pPr>
      <w:r w:rsidRPr="008D2429">
        <w:rPr>
          <w:lang w:eastAsia="zh-CN"/>
        </w:rPr>
        <w:t xml:space="preserve">SL GF transmission, which is similar to NR Type 1 configured grant can achieve most of the benefits of SL SPS: the activation grant for SL SPS can be configured in RRC for SL GF transmission while SL GF does not require a DCI from gNB before transmission. </w:t>
      </w:r>
    </w:p>
    <w:p w:rsidR="0090199F" w:rsidRDefault="0090199F" w:rsidP="00D75655">
      <w:pPr>
        <w:autoSpaceDE/>
        <w:autoSpaceDN/>
        <w:adjustRightInd/>
        <w:snapToGrid/>
        <w:spacing w:after="0"/>
        <w:jc w:val="center"/>
        <w:rPr>
          <w:lang w:eastAsia="zh-CN"/>
        </w:rPr>
      </w:pPr>
    </w:p>
    <w:p w:rsidR="00D75655" w:rsidRPr="005942EA" w:rsidRDefault="00D75655" w:rsidP="00D75655">
      <w:pPr>
        <w:autoSpaceDE/>
        <w:autoSpaceDN/>
        <w:adjustRightInd/>
        <w:snapToGrid/>
        <w:spacing w:after="0"/>
        <w:jc w:val="center"/>
        <w:rPr>
          <w:b/>
          <w:lang w:eastAsia="zh-CN"/>
        </w:rPr>
      </w:pPr>
      <w:r w:rsidRPr="007E4F25">
        <w:rPr>
          <w:b/>
          <w:lang w:eastAsia="zh-CN"/>
        </w:rPr>
        <w:t xml:space="preserve">Table 1: Summary of key differences between </w:t>
      </w:r>
      <w:r>
        <w:rPr>
          <w:b/>
          <w:lang w:eastAsia="zh-CN"/>
        </w:rPr>
        <w:t xml:space="preserve">SL </w:t>
      </w:r>
      <w:r w:rsidRPr="007E4F25">
        <w:rPr>
          <w:b/>
          <w:lang w:eastAsia="zh-CN"/>
        </w:rPr>
        <w:t xml:space="preserve">SPS and </w:t>
      </w:r>
      <w:r>
        <w:rPr>
          <w:b/>
          <w:lang w:eastAsia="zh-CN"/>
        </w:rPr>
        <w:t xml:space="preserve">SL </w:t>
      </w:r>
      <w:r w:rsidRPr="007E4F25">
        <w:rPr>
          <w:b/>
          <w:lang w:eastAsia="zh-CN"/>
        </w:rPr>
        <w:t>GF</w:t>
      </w:r>
    </w:p>
    <w:p w:rsidR="00D75655" w:rsidRDefault="00D75655" w:rsidP="00D75655">
      <w:pPr>
        <w:autoSpaceDE/>
        <w:autoSpaceDN/>
        <w:adjustRightInd/>
        <w:snapToGrid/>
        <w:spacing w:after="0"/>
        <w:jc w:val="center"/>
        <w:rPr>
          <w:lang w:eastAsia="zh-CN"/>
        </w:rPr>
      </w:pPr>
    </w:p>
    <w:tbl>
      <w:tblPr>
        <w:tblW w:w="9460" w:type="dxa"/>
        <w:jc w:val="center"/>
        <w:tblCellMar>
          <w:left w:w="0" w:type="dxa"/>
          <w:right w:w="0" w:type="dxa"/>
        </w:tblCellMar>
        <w:tblLook w:val="04A0" w:firstRow="1" w:lastRow="0" w:firstColumn="1" w:lastColumn="0" w:noHBand="0" w:noVBand="1"/>
      </w:tblPr>
      <w:tblGrid>
        <w:gridCol w:w="1947"/>
        <w:gridCol w:w="3435"/>
        <w:gridCol w:w="4078"/>
      </w:tblGrid>
      <w:tr w:rsidR="00D75655" w:rsidTr="00D75655">
        <w:trPr>
          <w:trHeight w:val="282"/>
          <w:jc w:val="center"/>
        </w:trPr>
        <w:tc>
          <w:tcPr>
            <w:tcW w:w="1947" w:type="dxa"/>
            <w:tcBorders>
              <w:top w:val="single" w:sz="8" w:space="0" w:color="auto"/>
              <w:left w:val="single" w:sz="8" w:space="0" w:color="auto"/>
              <w:bottom w:val="single" w:sz="8" w:space="0" w:color="auto"/>
              <w:right w:val="single" w:sz="8" w:space="0" w:color="auto"/>
            </w:tcBorders>
            <w:shd w:val="clear" w:color="auto" w:fill="F2F2F2"/>
            <w:noWrap/>
            <w:tcMar>
              <w:top w:w="0" w:type="dxa"/>
              <w:left w:w="108" w:type="dxa"/>
              <w:bottom w:w="0" w:type="dxa"/>
              <w:right w:w="108" w:type="dxa"/>
            </w:tcMar>
            <w:vAlign w:val="bottom"/>
            <w:hideMark/>
          </w:tcPr>
          <w:p w:rsidR="00D75655" w:rsidRPr="00092D2E" w:rsidRDefault="00D75655" w:rsidP="00D75655">
            <w:pPr>
              <w:jc w:val="center"/>
              <w:rPr>
                <w:b/>
                <w:lang w:eastAsia="zh-CN"/>
              </w:rPr>
            </w:pPr>
            <w:r>
              <w:rPr>
                <w:b/>
                <w:lang w:eastAsia="zh-CN"/>
              </w:rPr>
              <w:t>Category</w:t>
            </w:r>
          </w:p>
        </w:tc>
        <w:tc>
          <w:tcPr>
            <w:tcW w:w="3435" w:type="dxa"/>
            <w:tcBorders>
              <w:top w:val="single" w:sz="8" w:space="0" w:color="auto"/>
              <w:left w:val="nil"/>
              <w:bottom w:val="single" w:sz="8" w:space="0" w:color="auto"/>
              <w:right w:val="single" w:sz="8" w:space="0" w:color="auto"/>
            </w:tcBorders>
            <w:shd w:val="clear" w:color="auto" w:fill="F2F2F2"/>
            <w:noWrap/>
            <w:tcMar>
              <w:top w:w="0" w:type="dxa"/>
              <w:left w:w="108" w:type="dxa"/>
              <w:bottom w:w="0" w:type="dxa"/>
              <w:right w:w="108" w:type="dxa"/>
            </w:tcMar>
            <w:vAlign w:val="bottom"/>
            <w:hideMark/>
          </w:tcPr>
          <w:p w:rsidR="00D75655" w:rsidRDefault="00D75655" w:rsidP="00D75655">
            <w:pPr>
              <w:jc w:val="center"/>
              <w:rPr>
                <w:b/>
                <w:lang w:eastAsia="zh-CN"/>
              </w:rPr>
            </w:pPr>
            <w:r>
              <w:rPr>
                <w:b/>
                <w:lang w:eastAsia="zh-CN"/>
              </w:rPr>
              <w:t>SL</w:t>
            </w:r>
            <w:r>
              <w:rPr>
                <w:rFonts w:hint="eastAsia"/>
                <w:b/>
                <w:lang w:eastAsia="zh-CN"/>
              </w:rPr>
              <w:t xml:space="preserve"> </w:t>
            </w:r>
            <w:r w:rsidRPr="00092D2E">
              <w:rPr>
                <w:b/>
                <w:lang w:eastAsia="zh-CN"/>
              </w:rPr>
              <w:t>SPS</w:t>
            </w:r>
          </w:p>
        </w:tc>
        <w:tc>
          <w:tcPr>
            <w:tcW w:w="4078" w:type="dxa"/>
            <w:tcBorders>
              <w:top w:val="single" w:sz="8" w:space="0" w:color="auto"/>
              <w:left w:val="nil"/>
              <w:bottom w:val="single" w:sz="8" w:space="0" w:color="auto"/>
              <w:right w:val="single" w:sz="8" w:space="0" w:color="auto"/>
            </w:tcBorders>
            <w:shd w:val="clear" w:color="auto" w:fill="F2F2F2"/>
            <w:noWrap/>
            <w:tcMar>
              <w:top w:w="0" w:type="dxa"/>
              <w:left w:w="108" w:type="dxa"/>
              <w:bottom w:w="0" w:type="dxa"/>
              <w:right w:w="108" w:type="dxa"/>
            </w:tcMar>
            <w:vAlign w:val="bottom"/>
            <w:hideMark/>
          </w:tcPr>
          <w:p w:rsidR="00D75655" w:rsidRDefault="00D75655" w:rsidP="00D75655">
            <w:pPr>
              <w:jc w:val="center"/>
              <w:rPr>
                <w:b/>
                <w:lang w:eastAsia="zh-CN"/>
              </w:rPr>
            </w:pPr>
            <w:r>
              <w:rPr>
                <w:b/>
                <w:lang w:eastAsia="zh-CN"/>
              </w:rPr>
              <w:t xml:space="preserve">SL </w:t>
            </w:r>
            <w:r w:rsidRPr="00092D2E">
              <w:rPr>
                <w:b/>
                <w:lang w:eastAsia="zh-CN"/>
              </w:rPr>
              <w:t>GF</w:t>
            </w:r>
          </w:p>
        </w:tc>
      </w:tr>
      <w:tr w:rsidR="00D75655" w:rsidTr="00D75655">
        <w:trPr>
          <w:trHeight w:val="1258"/>
          <w:jc w:val="center"/>
        </w:trPr>
        <w:tc>
          <w:tcPr>
            <w:tcW w:w="1947" w:type="dxa"/>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hideMark/>
          </w:tcPr>
          <w:p w:rsidR="00D75655" w:rsidRDefault="00D75655" w:rsidP="00D75655">
            <w:pPr>
              <w:jc w:val="center"/>
              <w:rPr>
                <w:b/>
                <w:lang w:eastAsia="zh-CN"/>
              </w:rPr>
            </w:pPr>
          </w:p>
          <w:p w:rsidR="00D75655" w:rsidRDefault="00D75655" w:rsidP="00D75655">
            <w:pPr>
              <w:jc w:val="center"/>
              <w:rPr>
                <w:b/>
                <w:lang w:eastAsia="zh-CN"/>
              </w:rPr>
            </w:pPr>
            <w:r>
              <w:rPr>
                <w:rFonts w:hint="eastAsia"/>
                <w:b/>
                <w:lang w:eastAsia="zh-CN"/>
              </w:rPr>
              <w:t>Target use cases</w:t>
            </w:r>
          </w:p>
        </w:tc>
        <w:tc>
          <w:tcPr>
            <w:tcW w:w="34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rsidR="00D75655" w:rsidRDefault="00D75655" w:rsidP="00D75655">
            <w:pPr>
              <w:jc w:val="left"/>
              <w:rPr>
                <w:lang w:eastAsia="zh-CN"/>
              </w:rPr>
            </w:pPr>
          </w:p>
          <w:p w:rsidR="00D75655" w:rsidRDefault="00D75655" w:rsidP="00D75655">
            <w:pPr>
              <w:pStyle w:val="ListParagraph"/>
              <w:numPr>
                <w:ilvl w:val="0"/>
                <w:numId w:val="67"/>
              </w:numPr>
              <w:ind w:firstLineChars="0"/>
              <w:jc w:val="left"/>
              <w:rPr>
                <w:lang w:eastAsia="zh-CN"/>
              </w:rPr>
            </w:pPr>
            <w:r w:rsidRPr="007E4F25">
              <w:rPr>
                <w:lang w:eastAsia="zh-CN"/>
              </w:rPr>
              <w:t>Periodic traffic such as VoIP</w:t>
            </w:r>
          </w:p>
          <w:p w:rsidR="00D75655" w:rsidRDefault="00D75655" w:rsidP="00D75655">
            <w:pPr>
              <w:pStyle w:val="ListParagraph"/>
              <w:numPr>
                <w:ilvl w:val="0"/>
                <w:numId w:val="67"/>
              </w:numPr>
              <w:ind w:firstLineChars="0"/>
              <w:jc w:val="left"/>
              <w:rPr>
                <w:lang w:eastAsia="zh-CN"/>
              </w:rPr>
            </w:pPr>
            <w:r>
              <w:rPr>
                <w:lang w:eastAsia="zh-CN"/>
              </w:rPr>
              <w:t>E</w:t>
            </w:r>
            <w:r>
              <w:rPr>
                <w:rFonts w:hint="eastAsia"/>
                <w:lang w:eastAsia="zh-CN"/>
              </w:rPr>
              <w:t>asy to tell the starting and ending of the transmissions</w:t>
            </w:r>
          </w:p>
        </w:tc>
        <w:tc>
          <w:tcPr>
            <w:tcW w:w="4078"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rsidR="00D75655" w:rsidRDefault="00D75655" w:rsidP="00D75655">
            <w:pPr>
              <w:jc w:val="left"/>
              <w:rPr>
                <w:lang w:eastAsia="zh-CN"/>
              </w:rPr>
            </w:pPr>
          </w:p>
          <w:p w:rsidR="00D75655" w:rsidRDefault="00D75655" w:rsidP="00D75655">
            <w:pPr>
              <w:pStyle w:val="ListParagraph"/>
              <w:numPr>
                <w:ilvl w:val="0"/>
                <w:numId w:val="67"/>
              </w:numPr>
              <w:ind w:firstLineChars="0"/>
              <w:jc w:val="left"/>
              <w:rPr>
                <w:lang w:eastAsia="zh-CN"/>
              </w:rPr>
            </w:pPr>
            <w:r>
              <w:rPr>
                <w:rFonts w:hint="eastAsia"/>
                <w:lang w:eastAsia="zh-CN"/>
              </w:rPr>
              <w:t>Sporadic and non-periodic traffic</w:t>
            </w:r>
          </w:p>
          <w:p w:rsidR="00D75655" w:rsidRDefault="00D75655" w:rsidP="00D75655">
            <w:pPr>
              <w:pStyle w:val="ListParagraph"/>
              <w:numPr>
                <w:ilvl w:val="0"/>
                <w:numId w:val="67"/>
              </w:numPr>
              <w:ind w:firstLineChars="0"/>
              <w:jc w:val="left"/>
              <w:rPr>
                <w:lang w:eastAsia="zh-CN"/>
              </w:rPr>
            </w:pPr>
            <w:r>
              <w:rPr>
                <w:lang w:eastAsia="zh-CN"/>
              </w:rPr>
              <w:t>Traffic arrival not predictable</w:t>
            </w:r>
          </w:p>
          <w:p w:rsidR="00D75655" w:rsidRDefault="00D75655" w:rsidP="00D75655">
            <w:pPr>
              <w:pStyle w:val="ListParagraph"/>
              <w:ind w:left="420" w:firstLineChars="0" w:firstLine="0"/>
              <w:jc w:val="left"/>
              <w:rPr>
                <w:lang w:eastAsia="zh-CN"/>
              </w:rPr>
            </w:pPr>
          </w:p>
        </w:tc>
      </w:tr>
      <w:tr w:rsidR="00D75655" w:rsidTr="00D75655">
        <w:trPr>
          <w:trHeight w:val="282"/>
          <w:jc w:val="center"/>
        </w:trPr>
        <w:tc>
          <w:tcPr>
            <w:tcW w:w="1947" w:type="dxa"/>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hideMark/>
          </w:tcPr>
          <w:p w:rsidR="00D75655" w:rsidRDefault="00D75655" w:rsidP="00D75655">
            <w:pPr>
              <w:jc w:val="center"/>
              <w:rPr>
                <w:b/>
                <w:lang w:eastAsia="zh-CN"/>
              </w:rPr>
            </w:pPr>
          </w:p>
          <w:p w:rsidR="00D75655" w:rsidRDefault="00D75655" w:rsidP="00D75655">
            <w:pPr>
              <w:jc w:val="center"/>
              <w:rPr>
                <w:b/>
                <w:lang w:eastAsia="zh-CN"/>
              </w:rPr>
            </w:pPr>
            <w:r>
              <w:rPr>
                <w:rFonts w:hint="eastAsia"/>
                <w:b/>
                <w:lang w:eastAsia="zh-CN"/>
              </w:rPr>
              <w:t>Resource allocation and transmission activation</w:t>
            </w:r>
          </w:p>
        </w:tc>
        <w:tc>
          <w:tcPr>
            <w:tcW w:w="34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rsidR="00D75655" w:rsidRDefault="00D75655" w:rsidP="00D75655">
            <w:pPr>
              <w:pStyle w:val="ListParagraph"/>
              <w:numPr>
                <w:ilvl w:val="0"/>
                <w:numId w:val="67"/>
              </w:numPr>
              <w:ind w:firstLineChars="0"/>
              <w:jc w:val="left"/>
              <w:rPr>
                <w:lang w:eastAsia="zh-CN"/>
              </w:rPr>
            </w:pPr>
            <w:r>
              <w:rPr>
                <w:rFonts w:hint="eastAsia"/>
                <w:lang w:eastAsia="zh-CN"/>
              </w:rPr>
              <w:t>RRC + DCI</w:t>
            </w:r>
          </w:p>
          <w:p w:rsidR="00D75655" w:rsidRDefault="00D75655" w:rsidP="00D75655">
            <w:pPr>
              <w:pStyle w:val="ListParagraph"/>
              <w:numPr>
                <w:ilvl w:val="0"/>
                <w:numId w:val="67"/>
              </w:numPr>
              <w:ind w:firstLineChars="0"/>
              <w:jc w:val="left"/>
              <w:rPr>
                <w:lang w:eastAsia="zh-CN"/>
              </w:rPr>
            </w:pPr>
            <w:r>
              <w:rPr>
                <w:rFonts w:hint="eastAsia"/>
                <w:lang w:eastAsia="zh-CN"/>
              </w:rPr>
              <w:t xml:space="preserve">RRC configures only periodicity and DCI configures frequency </w:t>
            </w:r>
            <w:r>
              <w:rPr>
                <w:lang w:eastAsia="zh-CN"/>
              </w:rPr>
              <w:t>resource</w:t>
            </w:r>
            <w:r>
              <w:rPr>
                <w:rFonts w:hint="eastAsia"/>
                <w:lang w:eastAsia="zh-CN"/>
              </w:rPr>
              <w:t>s and other transmission parameters</w:t>
            </w:r>
          </w:p>
          <w:p w:rsidR="00D75655" w:rsidRDefault="00D75655" w:rsidP="00D75655">
            <w:pPr>
              <w:pStyle w:val="ListParagraph"/>
              <w:numPr>
                <w:ilvl w:val="0"/>
                <w:numId w:val="67"/>
              </w:numPr>
              <w:ind w:firstLineChars="0"/>
              <w:jc w:val="left"/>
              <w:rPr>
                <w:lang w:eastAsia="zh-CN"/>
              </w:rPr>
            </w:pPr>
            <w:r>
              <w:rPr>
                <w:rFonts w:hint="eastAsia"/>
                <w:lang w:eastAsia="zh-CN"/>
              </w:rPr>
              <w:t>UE Needs to wait for DCI activation to start the transmission</w:t>
            </w:r>
          </w:p>
        </w:tc>
        <w:tc>
          <w:tcPr>
            <w:tcW w:w="4078"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rsidR="00D75655" w:rsidRDefault="00D75655" w:rsidP="00D75655">
            <w:pPr>
              <w:pStyle w:val="ListParagraph"/>
              <w:numPr>
                <w:ilvl w:val="0"/>
                <w:numId w:val="67"/>
              </w:numPr>
              <w:ind w:firstLineChars="0"/>
              <w:jc w:val="left"/>
              <w:rPr>
                <w:lang w:eastAsia="zh-CN"/>
              </w:rPr>
            </w:pPr>
            <w:r>
              <w:rPr>
                <w:rFonts w:hint="eastAsia"/>
                <w:lang w:eastAsia="zh-CN"/>
              </w:rPr>
              <w:t>RRC only</w:t>
            </w:r>
          </w:p>
          <w:p w:rsidR="00D75655" w:rsidRDefault="00D75655" w:rsidP="00D75655">
            <w:pPr>
              <w:pStyle w:val="ListParagraph"/>
              <w:numPr>
                <w:ilvl w:val="0"/>
                <w:numId w:val="67"/>
              </w:numPr>
              <w:ind w:firstLineChars="0"/>
              <w:jc w:val="left"/>
              <w:rPr>
                <w:lang w:eastAsia="zh-CN"/>
              </w:rPr>
            </w:pPr>
            <w:r>
              <w:rPr>
                <w:rFonts w:hint="eastAsia"/>
                <w:lang w:eastAsia="zh-CN"/>
              </w:rPr>
              <w:t>RRC configures all T/F resources as well as transmission parameters such as RS, MCS, repetitions, etc.</w:t>
            </w:r>
          </w:p>
          <w:p w:rsidR="00D75655" w:rsidRDefault="00D75655" w:rsidP="00D75655">
            <w:pPr>
              <w:pStyle w:val="ListParagraph"/>
              <w:numPr>
                <w:ilvl w:val="0"/>
                <w:numId w:val="67"/>
              </w:numPr>
              <w:ind w:firstLineChars="0"/>
              <w:jc w:val="left"/>
              <w:rPr>
                <w:lang w:eastAsia="zh-CN"/>
              </w:rPr>
            </w:pPr>
            <w:r>
              <w:rPr>
                <w:rFonts w:hint="eastAsia"/>
                <w:lang w:eastAsia="zh-CN"/>
              </w:rPr>
              <w:t>UE can directly transmit after RRC configuration without waiting for DCI activation</w:t>
            </w:r>
          </w:p>
        </w:tc>
      </w:tr>
    </w:tbl>
    <w:p w:rsidR="00ED5C9B" w:rsidRDefault="00ED5C9B" w:rsidP="00D75655">
      <w:pPr>
        <w:rPr>
          <w:lang w:eastAsia="zh-CN"/>
        </w:rPr>
      </w:pPr>
    </w:p>
    <w:p w:rsidR="00D75655" w:rsidRPr="00710ECE" w:rsidRDefault="00D75655" w:rsidP="00D75655">
      <w:pPr>
        <w:rPr>
          <w:lang w:eastAsia="zh-CN"/>
        </w:rPr>
      </w:pPr>
      <w:r>
        <w:rPr>
          <w:lang w:eastAsia="zh-CN"/>
        </w:rPr>
        <w:t>A summary on comparison between SL SPS and SL grant-free is given in Table 1, which shows individual advantages and benefits of SPS and GF.  Given the obvious differences, signaling and applications, it makes sense to configure and operate GF and SPS as two separate sub-modes under mode 1.</w:t>
      </w:r>
    </w:p>
    <w:p w:rsidR="00E91F4E" w:rsidRPr="008D2429" w:rsidRDefault="00E91F4E" w:rsidP="00E91F4E">
      <w:pPr>
        <w:rPr>
          <w:i/>
        </w:rPr>
      </w:pPr>
      <w:r w:rsidRPr="008D2429">
        <w:rPr>
          <w:b/>
          <w:i/>
        </w:rPr>
        <w:lastRenderedPageBreak/>
        <w:t xml:space="preserve">Proposal </w:t>
      </w:r>
      <w:r>
        <w:rPr>
          <w:b/>
          <w:i/>
        </w:rPr>
        <w:t>1</w:t>
      </w:r>
      <w:r w:rsidRPr="008D2429">
        <w:rPr>
          <w:b/>
          <w:i/>
        </w:rPr>
        <w:t>:</w:t>
      </w:r>
      <w:r w:rsidRPr="008D2429">
        <w:rPr>
          <w:lang w:eastAsia="zh-CN"/>
        </w:rPr>
        <w:t xml:space="preserve"> </w:t>
      </w:r>
      <w:r>
        <w:rPr>
          <w:i/>
        </w:rPr>
        <w:t>NR mode 1 should support</w:t>
      </w:r>
      <w:r w:rsidRPr="008D2429">
        <w:rPr>
          <w:i/>
        </w:rPr>
        <w:t xml:space="preserve"> dynamic grant-based SL resource allocation mechanisms for in-coverage</w:t>
      </w:r>
      <w:r>
        <w:rPr>
          <w:i/>
        </w:rPr>
        <w:t xml:space="preserve"> UEs</w:t>
      </w:r>
      <w:r w:rsidRPr="008D2429">
        <w:rPr>
          <w:i/>
        </w:rPr>
        <w:t>.</w:t>
      </w:r>
    </w:p>
    <w:p w:rsidR="00E91F4E" w:rsidRDefault="00E91F4E" w:rsidP="00391E01">
      <w:pPr>
        <w:rPr>
          <w:b/>
          <w:i/>
        </w:rPr>
      </w:pPr>
    </w:p>
    <w:p w:rsidR="00391E01" w:rsidRPr="008D2429" w:rsidRDefault="00391E01" w:rsidP="00391E01">
      <w:pPr>
        <w:rPr>
          <w:i/>
        </w:rPr>
      </w:pPr>
      <w:r w:rsidRPr="008D2429">
        <w:rPr>
          <w:b/>
          <w:i/>
        </w:rPr>
        <w:t xml:space="preserve">Proposal </w:t>
      </w:r>
      <w:r>
        <w:rPr>
          <w:b/>
          <w:i/>
        </w:rPr>
        <w:t>2</w:t>
      </w:r>
      <w:r w:rsidRPr="008D2429">
        <w:rPr>
          <w:b/>
          <w:i/>
        </w:rPr>
        <w:t>:</w:t>
      </w:r>
      <w:r w:rsidRPr="008D2429">
        <w:rPr>
          <w:lang w:eastAsia="zh-CN"/>
        </w:rPr>
        <w:t xml:space="preserve"> </w:t>
      </w:r>
      <w:r>
        <w:rPr>
          <w:i/>
        </w:rPr>
        <w:t>NR mode 1 should support</w:t>
      </w:r>
      <w:r w:rsidRPr="008D2429">
        <w:rPr>
          <w:i/>
        </w:rPr>
        <w:t xml:space="preserve"> </w:t>
      </w:r>
      <w:r>
        <w:rPr>
          <w:i/>
        </w:rPr>
        <w:t>grant-free</w:t>
      </w:r>
      <w:r w:rsidRPr="008D2429">
        <w:rPr>
          <w:i/>
        </w:rPr>
        <w:t xml:space="preserve"> </w:t>
      </w:r>
      <w:r>
        <w:rPr>
          <w:i/>
        </w:rPr>
        <w:t xml:space="preserve">type-1 and type-2 </w:t>
      </w:r>
      <w:r w:rsidRPr="008D2429">
        <w:rPr>
          <w:i/>
        </w:rPr>
        <w:t>SL resource allocation mechanisms for in-coverage UEs.</w:t>
      </w:r>
    </w:p>
    <w:p w:rsidR="00D75655" w:rsidRPr="00710ECE" w:rsidRDefault="00D75655" w:rsidP="001466DC">
      <w:pPr>
        <w:rPr>
          <w:lang w:eastAsia="zh-CN"/>
        </w:rPr>
      </w:pPr>
    </w:p>
    <w:p w:rsidR="00F52E67" w:rsidRDefault="005B58C6" w:rsidP="0045420A">
      <w:pPr>
        <w:pStyle w:val="Heading1"/>
        <w:numPr>
          <w:ilvl w:val="0"/>
          <w:numId w:val="3"/>
        </w:numPr>
        <w:tabs>
          <w:tab w:val="clear" w:pos="432"/>
        </w:tabs>
        <w:rPr>
          <w:lang w:eastAsia="zh-CN"/>
        </w:rPr>
      </w:pPr>
      <w:r>
        <w:t>Mode 2 resource allocation</w:t>
      </w:r>
    </w:p>
    <w:p w:rsidR="00BA547A" w:rsidRPr="003D230A" w:rsidRDefault="00BA547A" w:rsidP="00BA547A">
      <w:r>
        <w:rPr>
          <w:lang w:eastAsia="zh-CN"/>
        </w:rPr>
        <w:t xml:space="preserve">Four resource allocation sub-modes have been agreed to be studied for Mode-2. We try to clarify the UE behavior in each of the sub-modes. </w:t>
      </w:r>
    </w:p>
    <w:p w:rsidR="00F52E67" w:rsidRDefault="00BA547A" w:rsidP="0045420A">
      <w:pPr>
        <w:pStyle w:val="Heading2"/>
        <w:numPr>
          <w:ilvl w:val="1"/>
          <w:numId w:val="3"/>
        </w:numPr>
        <w:spacing w:before="240"/>
        <w:rPr>
          <w:lang w:eastAsia="zh-CN"/>
        </w:rPr>
      </w:pPr>
      <w:r w:rsidRPr="00600C52">
        <w:rPr>
          <w:lang w:eastAsia="zh-CN"/>
        </w:rPr>
        <w:t>UE autonomously selects sidelink resource for transmission</w:t>
      </w:r>
      <w:r>
        <w:rPr>
          <w:lang w:eastAsia="zh-CN"/>
        </w:rPr>
        <w:t xml:space="preserve"> </w:t>
      </w:r>
    </w:p>
    <w:p w:rsidR="00BA547A" w:rsidRDefault="00BA547A" w:rsidP="00BA547A">
      <w:pPr>
        <w:rPr>
          <w:lang w:eastAsia="zh-CN"/>
        </w:rPr>
      </w:pPr>
      <w:r>
        <w:rPr>
          <w:lang w:eastAsia="zh-CN"/>
        </w:rPr>
        <w:t xml:space="preserve">In this sub-mode, UE may autonomously select sidelink resource for transmission within the configured resources. Random selection can be a baseline choice. However, with the stringent requirement from advanced NR-V2X application, the major challenge for allowing UE to select its own resources is to meet the latency and reliability targets. </w:t>
      </w:r>
      <w:r w:rsidR="00ED5C9B">
        <w:rPr>
          <w:lang w:eastAsia="zh-CN"/>
        </w:rPr>
        <w:t>T</w:t>
      </w:r>
      <w:r>
        <w:rPr>
          <w:lang w:eastAsia="zh-CN"/>
        </w:rPr>
        <w:t>echniques can be applied such as sensing, reservation and</w:t>
      </w:r>
      <w:r w:rsidR="00ED5C9B">
        <w:rPr>
          <w:lang w:eastAsia="zh-CN"/>
        </w:rPr>
        <w:t>/</w:t>
      </w:r>
      <w:r>
        <w:rPr>
          <w:lang w:eastAsia="zh-CN"/>
        </w:rPr>
        <w:t>or LBT to improve the reliability and reduce the collision probability</w:t>
      </w:r>
      <w:r w:rsidR="004705DF">
        <w:rPr>
          <w:lang w:eastAsia="zh-CN"/>
        </w:rPr>
        <w:t>.</w:t>
      </w:r>
      <w:r w:rsidR="004705DF">
        <w:t xml:space="preserve"> </w:t>
      </w:r>
      <w:r w:rsidR="004705DF">
        <w:rPr>
          <w:lang w:eastAsia="zh-CN"/>
        </w:rPr>
        <w:t>However, these techniques induce more latency and would make it even more challenging</w:t>
      </w:r>
      <w:r>
        <w:rPr>
          <w:lang w:eastAsia="zh-CN"/>
        </w:rPr>
        <w:t xml:space="preserve"> </w:t>
      </w:r>
      <w:r w:rsidR="004705DF">
        <w:rPr>
          <w:lang w:eastAsia="zh-CN"/>
        </w:rPr>
        <w:t xml:space="preserve">to </w:t>
      </w:r>
      <w:r>
        <w:rPr>
          <w:lang w:eastAsia="zh-CN"/>
        </w:rPr>
        <w:t>meet the latency and reliability targets for the advanced NR V2X applications.</w:t>
      </w:r>
    </w:p>
    <w:p w:rsidR="00F52E67" w:rsidRDefault="00E33D58" w:rsidP="0045420A">
      <w:pPr>
        <w:pStyle w:val="Heading2"/>
        <w:numPr>
          <w:ilvl w:val="2"/>
          <w:numId w:val="3"/>
        </w:numPr>
        <w:spacing w:before="240"/>
        <w:rPr>
          <w:lang w:eastAsia="zh-CN"/>
        </w:rPr>
      </w:pPr>
      <w:r>
        <w:rPr>
          <w:lang w:eastAsia="zh-CN"/>
        </w:rPr>
        <w:t xml:space="preserve">LBT </w:t>
      </w:r>
    </w:p>
    <w:p w:rsidR="00B5191C" w:rsidRDefault="00E33D58" w:rsidP="00E33D58">
      <w:pPr>
        <w:rPr>
          <w:lang w:eastAsia="zh-CN"/>
        </w:rPr>
      </w:pPr>
      <w:r w:rsidRPr="00FE058A">
        <w:rPr>
          <w:lang w:eastAsia="zh-CN"/>
        </w:rPr>
        <w:t xml:space="preserve">A potential collision avoidance technique is listen-before-talk (LBT) whereby UE performs a clear channel assessment (CCA) and potentially random back-off before accessing the channel. </w:t>
      </w:r>
    </w:p>
    <w:p w:rsidR="00B5191C" w:rsidRDefault="00B5191C" w:rsidP="001841F5">
      <w:pPr>
        <w:rPr>
          <w:lang w:eastAsia="zh-CN"/>
        </w:rPr>
      </w:pPr>
      <w:r>
        <w:rPr>
          <w:lang w:eastAsia="zh-CN"/>
        </w:rPr>
        <w:t>At this stage, it is unclear if LBT can perform efficiently for V2X communication. One issue is the random backoff used with LBT. This will severely affect latency. In particular, when the system is highly loaded, latency may easily exceed the latency budget. Consequently, extensive performance analysis on LBT with a particular focus on latency evaluation needs to be performed. In addition, reaching the extremely high reliability targets for some services (e.g., 99.999%) might be very challenging within the latency budget</w:t>
      </w:r>
      <w:r w:rsidR="007C57DA">
        <w:rPr>
          <w:lang w:eastAsia="zh-CN"/>
        </w:rPr>
        <w:t>.</w:t>
      </w:r>
    </w:p>
    <w:p w:rsidR="001841F5" w:rsidRPr="006E791E" w:rsidRDefault="00E33D58" w:rsidP="00E33D58">
      <w:pPr>
        <w:rPr>
          <w:i/>
          <w:lang w:eastAsia="zh-CN"/>
        </w:rPr>
      </w:pPr>
      <w:r>
        <w:rPr>
          <w:b/>
          <w:i/>
          <w:lang w:eastAsia="zh-CN"/>
        </w:rPr>
        <w:t>Observation</w:t>
      </w:r>
      <w:r w:rsidRPr="00E1309E">
        <w:rPr>
          <w:b/>
          <w:i/>
          <w:lang w:eastAsia="zh-CN"/>
        </w:rPr>
        <w:t xml:space="preserve"> </w:t>
      </w:r>
      <w:r w:rsidRPr="00E1309E">
        <w:rPr>
          <w:rFonts w:hint="eastAsia"/>
          <w:b/>
          <w:i/>
          <w:lang w:eastAsia="zh-CN"/>
        </w:rPr>
        <w:t>1</w:t>
      </w:r>
      <w:r w:rsidRPr="00E1309E">
        <w:rPr>
          <w:i/>
          <w:lang w:eastAsia="zh-CN"/>
        </w:rPr>
        <w:t xml:space="preserve">: </w:t>
      </w:r>
      <w:r>
        <w:rPr>
          <w:i/>
          <w:lang w:eastAsia="zh-CN"/>
        </w:rPr>
        <w:t>LBT procedure increases latency due to random backoff</w:t>
      </w:r>
      <w:r w:rsidR="00B5191C">
        <w:rPr>
          <w:i/>
          <w:lang w:eastAsia="zh-CN"/>
        </w:rPr>
        <w:t>. It needs to be determined whether LBT can reach the V2X latency target (3ms for some use cases) under typical traffic loads.</w:t>
      </w:r>
    </w:p>
    <w:p w:rsidR="00F52E67" w:rsidRDefault="00E33D58" w:rsidP="0045420A">
      <w:pPr>
        <w:pStyle w:val="Heading2"/>
        <w:numPr>
          <w:ilvl w:val="2"/>
          <w:numId w:val="3"/>
        </w:numPr>
        <w:spacing w:before="240"/>
        <w:rPr>
          <w:lang w:eastAsia="zh-CN"/>
        </w:rPr>
      </w:pPr>
      <w:r>
        <w:rPr>
          <w:lang w:eastAsia="zh-CN"/>
        </w:rPr>
        <w:t>Sensing and reservation</w:t>
      </w:r>
    </w:p>
    <w:p w:rsidR="00E33D58" w:rsidRDefault="00E33D58" w:rsidP="00E33D58">
      <w:pPr>
        <w:rPr>
          <w:lang w:eastAsia="zh-CN"/>
        </w:rPr>
      </w:pPr>
      <w:r>
        <w:rPr>
          <w:lang w:eastAsia="zh-CN"/>
        </w:rPr>
        <w:t xml:space="preserve">LTE-V2X mode 4 resource allocation mechanism is based on sensing and reservation. </w:t>
      </w:r>
    </w:p>
    <w:p w:rsidR="00F52E67" w:rsidRDefault="00E33D58" w:rsidP="0045420A">
      <w:pPr>
        <w:pStyle w:val="Heading2"/>
        <w:numPr>
          <w:ilvl w:val="3"/>
          <w:numId w:val="3"/>
        </w:numPr>
        <w:spacing w:before="240"/>
        <w:rPr>
          <w:lang w:eastAsia="zh-CN"/>
        </w:rPr>
      </w:pPr>
      <w:r w:rsidRPr="008D0EB3">
        <w:rPr>
          <w:lang w:eastAsia="zh-CN"/>
        </w:rPr>
        <w:t>How Rel-14/15 sensing works</w:t>
      </w:r>
    </w:p>
    <w:p w:rsidR="00E33D58" w:rsidRPr="00725328" w:rsidRDefault="00EF326F" w:rsidP="00E33D58">
      <w:pPr>
        <w:rPr>
          <w:lang w:eastAsia="de-DE"/>
        </w:rPr>
      </w:pPr>
      <w:r>
        <w:rPr>
          <w:lang w:val="en-CA"/>
        </w:rPr>
        <w:t>The sensing procedure for LTE-V2X is illustrated in Figure 1.</w:t>
      </w:r>
      <w:r w:rsidR="00D33209">
        <w:rPr>
          <w:lang w:val="en-CA"/>
        </w:rPr>
        <w:t xml:space="preserve"> In Figure 1, UE 0 is performing the sensing and resource selection procedure.</w:t>
      </w:r>
    </w:p>
    <w:p w:rsidR="00E33D58" w:rsidRPr="00725328" w:rsidRDefault="00E33D58" w:rsidP="00E33D58">
      <w:pPr>
        <w:jc w:val="center"/>
        <w:rPr>
          <w:lang w:eastAsia="de-DE"/>
        </w:rPr>
      </w:pPr>
    </w:p>
    <w:p w:rsidR="00E33D58" w:rsidRPr="00725328" w:rsidRDefault="00E33D58" w:rsidP="00E33D58">
      <w:pPr>
        <w:jc w:val="center"/>
        <w:rPr>
          <w:lang w:eastAsia="de-DE"/>
        </w:rPr>
      </w:pPr>
    </w:p>
    <w:p w:rsidR="00EF326F" w:rsidRDefault="00D33209" w:rsidP="00E33D58">
      <w:pPr>
        <w:jc w:val="center"/>
        <w:rPr>
          <w:lang w:eastAsia="de-DE"/>
        </w:rPr>
      </w:pPr>
      <w:r w:rsidRPr="00D33209">
        <w:rPr>
          <w:noProof/>
        </w:rPr>
        <w:lastRenderedPageBreak/>
        <w:drawing>
          <wp:inline distT="0" distB="0" distL="0" distR="0">
            <wp:extent cx="5916295" cy="21734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2173440"/>
                    </a:xfrm>
                    <a:prstGeom prst="rect">
                      <a:avLst/>
                    </a:prstGeom>
                    <a:noFill/>
                    <a:ln>
                      <a:noFill/>
                    </a:ln>
                  </pic:spPr>
                </pic:pic>
              </a:graphicData>
            </a:graphic>
          </wp:inline>
        </w:drawing>
      </w:r>
    </w:p>
    <w:p w:rsidR="00E33D58" w:rsidRPr="00725328" w:rsidRDefault="00E33D58" w:rsidP="00E33D58">
      <w:pPr>
        <w:jc w:val="center"/>
        <w:rPr>
          <w:lang w:eastAsia="de-DE"/>
        </w:rPr>
      </w:pPr>
      <w:r w:rsidRPr="00725328">
        <w:rPr>
          <w:lang w:eastAsia="de-DE"/>
        </w:rPr>
        <w:t xml:space="preserve">Figure </w:t>
      </w:r>
      <w:r w:rsidR="008B6A93" w:rsidRPr="00725328">
        <w:rPr>
          <w:lang w:eastAsia="de-DE"/>
        </w:rPr>
        <w:fldChar w:fldCharType="begin"/>
      </w:r>
      <w:r w:rsidRPr="00725328">
        <w:rPr>
          <w:lang w:eastAsia="de-DE"/>
        </w:rPr>
        <w:instrText xml:space="preserve"> SEQ Figure \* ARABIC </w:instrText>
      </w:r>
      <w:r w:rsidR="008B6A93" w:rsidRPr="00725328">
        <w:rPr>
          <w:lang w:eastAsia="de-DE"/>
        </w:rPr>
        <w:fldChar w:fldCharType="separate"/>
      </w:r>
      <w:r>
        <w:rPr>
          <w:noProof/>
          <w:lang w:eastAsia="de-DE"/>
        </w:rPr>
        <w:t>1</w:t>
      </w:r>
      <w:r w:rsidR="008B6A93" w:rsidRPr="00725328">
        <w:rPr>
          <w:lang w:eastAsia="de-DE"/>
        </w:rPr>
        <w:fldChar w:fldCharType="end"/>
      </w:r>
      <w:r w:rsidRPr="00725328">
        <w:rPr>
          <w:lang w:eastAsia="de-DE"/>
        </w:rPr>
        <w:t>. Sensing-based resource selection according to Rel-14 specifications (Mode 4)</w:t>
      </w:r>
    </w:p>
    <w:p w:rsidR="00EF326F" w:rsidRDefault="00EF326F" w:rsidP="00EF326F">
      <w:pPr>
        <w:spacing w:after="0"/>
        <w:rPr>
          <w:lang w:val="en-CA"/>
        </w:rPr>
      </w:pPr>
      <w:r>
        <w:rPr>
          <w:lang w:val="en-CA"/>
        </w:rPr>
        <w:t xml:space="preserve">In a first stage, the UE </w:t>
      </w:r>
      <w:r w:rsidR="005C65E2">
        <w:rPr>
          <w:lang w:val="en-CA"/>
        </w:rPr>
        <w:t xml:space="preserve">(UE 0) </w:t>
      </w:r>
      <w:r>
        <w:rPr>
          <w:lang w:val="en-CA"/>
        </w:rPr>
        <w:t xml:space="preserve">senses the resources during a sensing window. This is done decoding the SAs sent on the PSSCH as well as by power measurements. When decoding SAs, the UE determines if the SA indicates that the resources are reserved in for future use. </w:t>
      </w:r>
    </w:p>
    <w:p w:rsidR="00E33D58" w:rsidRDefault="00EF326F" w:rsidP="001550F7">
      <w:pPr>
        <w:spacing w:after="0"/>
        <w:rPr>
          <w:lang w:val="en-CA"/>
        </w:rPr>
      </w:pPr>
      <w:r>
        <w:rPr>
          <w:lang w:val="en-CA"/>
        </w:rPr>
        <w:t>After sensing is done, the UE determines the top 20% candidate resources (taking into account reservation)</w:t>
      </w:r>
      <w:r w:rsidR="001550F7">
        <w:rPr>
          <w:lang w:val="en-CA"/>
        </w:rPr>
        <w:t xml:space="preserve"> in a resource selection window</w:t>
      </w:r>
      <w:r>
        <w:rPr>
          <w:lang w:val="en-CA"/>
        </w:rPr>
        <w:t>. The UE then randomly selects one of the top 20% resources.</w:t>
      </w:r>
      <w:r w:rsidR="001550F7">
        <w:rPr>
          <w:lang w:val="en-CA"/>
        </w:rPr>
        <w:t xml:space="preserve"> The UE then uses this resource until resection occurs after expiration of a timer</w:t>
      </w:r>
      <w:r w:rsidR="00077194">
        <w:rPr>
          <w:lang w:val="en-CA"/>
        </w:rPr>
        <w:t>.</w:t>
      </w:r>
    </w:p>
    <w:p w:rsidR="00F52E67" w:rsidRDefault="00E33D58" w:rsidP="0045420A">
      <w:pPr>
        <w:pStyle w:val="Heading2"/>
        <w:numPr>
          <w:ilvl w:val="3"/>
          <w:numId w:val="3"/>
        </w:numPr>
        <w:spacing w:before="240"/>
        <w:rPr>
          <w:lang w:eastAsia="zh-CN"/>
        </w:rPr>
      </w:pPr>
      <w:r w:rsidRPr="008D0EB3">
        <w:rPr>
          <w:lang w:eastAsia="zh-CN"/>
        </w:rPr>
        <w:t>Limitations of Rel-14/15 sensing</w:t>
      </w:r>
    </w:p>
    <w:p w:rsidR="00E33D58" w:rsidRPr="00725328" w:rsidRDefault="00E33D58" w:rsidP="00E33D58">
      <w:pPr>
        <w:rPr>
          <w:lang w:eastAsia="de-DE"/>
        </w:rPr>
      </w:pPr>
      <w:r w:rsidRPr="00725328">
        <w:rPr>
          <w:lang w:eastAsia="de-DE"/>
        </w:rPr>
        <w:t xml:space="preserve">Notwithstanding the obvious advantages of channel occupancy awareness through sensing </w:t>
      </w:r>
      <w:r>
        <w:rPr>
          <w:lang w:eastAsia="de-DE"/>
        </w:rPr>
        <w:t xml:space="preserve">in case of periodic transmissions </w:t>
      </w:r>
      <w:r w:rsidRPr="00725328">
        <w:rPr>
          <w:lang w:eastAsia="de-DE"/>
        </w:rPr>
        <w:t xml:space="preserve">illustrated in </w:t>
      </w:r>
      <w:r w:rsidR="008B6A93" w:rsidRPr="00725328">
        <w:fldChar w:fldCharType="begin"/>
      </w:r>
      <w:r w:rsidRPr="00725328">
        <w:instrText xml:space="preserve"> REF _Ref521336005 \h  \* MERGEFORMAT </w:instrText>
      </w:r>
      <w:r w:rsidR="008B6A93" w:rsidRPr="00725328">
        <w:fldChar w:fldCharType="separate"/>
      </w:r>
      <w:r w:rsidRPr="00725328">
        <w:rPr>
          <w:lang w:eastAsia="de-DE"/>
        </w:rPr>
        <w:t xml:space="preserve">Figure </w:t>
      </w:r>
      <w:r>
        <w:rPr>
          <w:lang w:eastAsia="de-DE"/>
        </w:rPr>
        <w:t>1</w:t>
      </w:r>
      <w:r w:rsidR="008B6A93" w:rsidRPr="00725328">
        <w:fldChar w:fldCharType="end"/>
      </w:r>
      <w:r w:rsidRPr="00725328">
        <w:rPr>
          <w:lang w:eastAsia="de-DE"/>
        </w:rPr>
        <w:t>, the sensing-based resource selection procedure standardized in Rel-14/15 has a number of shortcomings from the perspective of the high reliability / low latency / high data rate requirements of eV2X services (i.e., platooning, sensor sharing, cooperative maneuvers)</w:t>
      </w:r>
      <w:r>
        <w:rPr>
          <w:lang w:eastAsia="de-DE"/>
        </w:rPr>
        <w:t xml:space="preserve"> </w:t>
      </w:r>
      <w:r w:rsidR="008B6A93">
        <w:rPr>
          <w:lang w:eastAsia="de-DE"/>
        </w:rPr>
        <w:fldChar w:fldCharType="begin"/>
      </w:r>
      <w:r>
        <w:rPr>
          <w:lang w:eastAsia="de-DE"/>
        </w:rPr>
        <w:instrText xml:space="preserve"> REF _Ref525136418 \n \h </w:instrText>
      </w:r>
      <w:r w:rsidR="008B6A93">
        <w:rPr>
          <w:lang w:eastAsia="de-DE"/>
        </w:rPr>
      </w:r>
      <w:r w:rsidR="008B6A93">
        <w:rPr>
          <w:lang w:eastAsia="de-DE"/>
        </w:rPr>
        <w:fldChar w:fldCharType="separate"/>
      </w:r>
      <w:r>
        <w:rPr>
          <w:lang w:eastAsia="de-DE"/>
        </w:rPr>
        <w:t>[3]</w:t>
      </w:r>
      <w:r w:rsidR="008B6A93">
        <w:rPr>
          <w:lang w:eastAsia="de-DE"/>
        </w:rPr>
        <w:fldChar w:fldCharType="end"/>
      </w:r>
      <w:r w:rsidRPr="00725328">
        <w:rPr>
          <w:lang w:eastAsia="de-DE"/>
        </w:rPr>
        <w:t xml:space="preserve">. In particular, the following enhancements </w:t>
      </w:r>
      <w:r w:rsidR="00126288">
        <w:rPr>
          <w:lang w:eastAsia="de-DE"/>
        </w:rPr>
        <w:t>would be</w:t>
      </w:r>
      <w:r w:rsidR="00967E98">
        <w:rPr>
          <w:lang w:eastAsia="de-DE"/>
        </w:rPr>
        <w:t xml:space="preserve"> needed</w:t>
      </w:r>
      <w:r w:rsidRPr="00725328">
        <w:rPr>
          <w:lang w:eastAsia="de-DE"/>
        </w:rPr>
        <w:t>:</w:t>
      </w:r>
    </w:p>
    <w:p w:rsidR="00E33D58" w:rsidRDefault="00E33D58" w:rsidP="00E33D58">
      <w:pPr>
        <w:pStyle w:val="ListParagraph"/>
        <w:numPr>
          <w:ilvl w:val="0"/>
          <w:numId w:val="50"/>
        </w:numPr>
        <w:autoSpaceDE/>
        <w:autoSpaceDN/>
        <w:adjustRightInd/>
        <w:snapToGrid/>
        <w:ind w:firstLineChars="0"/>
        <w:contextualSpacing/>
        <w:rPr>
          <w:rFonts w:eastAsia="SimSun"/>
          <w:lang w:eastAsia="de-DE"/>
        </w:rPr>
      </w:pPr>
      <w:r w:rsidRPr="00231A87">
        <w:rPr>
          <w:rFonts w:eastAsia="SimSun"/>
          <w:lang w:eastAsia="de-DE"/>
        </w:rPr>
        <w:t>Reducing latency</w:t>
      </w:r>
    </w:p>
    <w:p w:rsidR="00E33D58" w:rsidRPr="00231A87" w:rsidRDefault="00E33D58" w:rsidP="00E33D58">
      <w:pPr>
        <w:pStyle w:val="ListParagraph"/>
        <w:ind w:left="720" w:firstLineChars="0" w:firstLine="0"/>
        <w:rPr>
          <w:rFonts w:eastAsia="SimSun"/>
          <w:lang w:eastAsia="de-DE"/>
        </w:rPr>
      </w:pPr>
      <w:r w:rsidRPr="00725328">
        <w:rPr>
          <w:rFonts w:eastAsia="SimSun"/>
          <w:lang w:eastAsia="de-DE"/>
        </w:rPr>
        <w:t>Low-latency services may be supported by shortening the Selection Window. However, this may increase the probability that the UE cannot find free resources within the shorter window</w:t>
      </w:r>
      <w:r w:rsidRPr="00B44A23">
        <w:rPr>
          <w:lang w:eastAsia="zh-CN"/>
        </w:rPr>
        <w:t xml:space="preserve"> </w:t>
      </w:r>
      <w:r>
        <w:rPr>
          <w:lang w:eastAsia="zh-CN"/>
        </w:rPr>
        <w:t>compared to long selection window, since the available resource for selection will be reduced</w:t>
      </w:r>
      <w:r w:rsidRPr="00E1309E">
        <w:rPr>
          <w:lang w:eastAsia="zh-CN"/>
        </w:rPr>
        <w:t xml:space="preserve">. </w:t>
      </w:r>
      <w:r>
        <w:rPr>
          <w:lang w:eastAsia="zh-CN"/>
        </w:rPr>
        <w:t xml:space="preserve">Therefore, LTE-V sensing mechanism </w:t>
      </w:r>
      <w:r w:rsidR="00126288">
        <w:rPr>
          <w:lang w:eastAsia="zh-CN"/>
        </w:rPr>
        <w:t xml:space="preserve">would need to </w:t>
      </w:r>
      <w:r>
        <w:rPr>
          <w:lang w:eastAsia="zh-CN"/>
        </w:rPr>
        <w:t>be enhanced to balance the latency and collision probability if sensing is introduced in Rel-16 NR V2X</w:t>
      </w:r>
      <w:r w:rsidRPr="00725328">
        <w:rPr>
          <w:rFonts w:eastAsia="SimSun"/>
          <w:lang w:eastAsia="de-DE"/>
        </w:rPr>
        <w:t>.</w:t>
      </w:r>
    </w:p>
    <w:p w:rsidR="00E33D58" w:rsidRDefault="00E33D58" w:rsidP="00E33D58">
      <w:pPr>
        <w:pStyle w:val="ListParagraph"/>
        <w:numPr>
          <w:ilvl w:val="0"/>
          <w:numId w:val="50"/>
        </w:numPr>
        <w:autoSpaceDE/>
        <w:autoSpaceDN/>
        <w:adjustRightInd/>
        <w:snapToGrid/>
        <w:ind w:firstLineChars="0"/>
        <w:contextualSpacing/>
        <w:rPr>
          <w:rFonts w:eastAsia="SimSun"/>
          <w:lang w:eastAsia="de-DE"/>
        </w:rPr>
      </w:pPr>
      <w:r w:rsidRPr="00231A87">
        <w:rPr>
          <w:rFonts w:eastAsia="SimSun"/>
          <w:lang w:eastAsia="de-DE"/>
        </w:rPr>
        <w:t>Reducing impact of high mobility</w:t>
      </w:r>
    </w:p>
    <w:p w:rsidR="00E33D58" w:rsidRPr="00231A87" w:rsidRDefault="00E33D58" w:rsidP="00E33D58">
      <w:pPr>
        <w:pStyle w:val="ListParagraph"/>
        <w:ind w:left="720" w:firstLineChars="0" w:firstLine="0"/>
        <w:rPr>
          <w:rFonts w:eastAsia="SimSun"/>
          <w:lang w:eastAsia="de-DE"/>
        </w:rPr>
      </w:pPr>
      <w:r w:rsidRPr="00725328">
        <w:rPr>
          <w:rFonts w:eastAsia="SimSun"/>
          <w:lang w:eastAsia="de-DE"/>
        </w:rPr>
        <w:t>The channel occupancy picture the UE gets from sensing in the recent past may quickly become obsolete, as a result of quick changes in the interference geometry due to high mobility. A mechanism to reduce the impact of high mobility on the usefulness of sensing would be beneficial.</w:t>
      </w:r>
    </w:p>
    <w:p w:rsidR="00E33D58" w:rsidRDefault="00E33D58" w:rsidP="00E33D58">
      <w:pPr>
        <w:pStyle w:val="ListParagraph"/>
        <w:numPr>
          <w:ilvl w:val="0"/>
          <w:numId w:val="50"/>
        </w:numPr>
        <w:autoSpaceDE/>
        <w:autoSpaceDN/>
        <w:adjustRightInd/>
        <w:snapToGrid/>
        <w:ind w:firstLineChars="0"/>
        <w:contextualSpacing/>
        <w:rPr>
          <w:rFonts w:eastAsia="SimSun"/>
          <w:lang w:eastAsia="de-DE"/>
        </w:rPr>
      </w:pPr>
      <w:r w:rsidRPr="00231A87">
        <w:rPr>
          <w:rFonts w:eastAsia="SimSun"/>
          <w:lang w:eastAsia="de-DE"/>
        </w:rPr>
        <w:t>Reducing impact of hidden nodes</w:t>
      </w:r>
    </w:p>
    <w:p w:rsidR="00E33D58" w:rsidRDefault="00E33D58" w:rsidP="00E33D58">
      <w:pPr>
        <w:pStyle w:val="ListParagraph"/>
        <w:ind w:left="720" w:firstLineChars="0" w:firstLine="0"/>
        <w:rPr>
          <w:rFonts w:eastAsia="SimSun"/>
          <w:lang w:eastAsia="de-DE"/>
        </w:rPr>
      </w:pPr>
      <w:r w:rsidRPr="00725328">
        <w:rPr>
          <w:rFonts w:eastAsia="SimSun"/>
          <w:lang w:eastAsia="de-DE"/>
        </w:rPr>
        <w:t xml:space="preserve">The receiver may be exposed to interference sources not detectable by the transmitter (so-called ‘hidden nodes’). Enhancing resource selection by taking into account receiver-side sensing </w:t>
      </w:r>
      <w:r w:rsidR="00126288">
        <w:rPr>
          <w:rFonts w:eastAsia="SimSun"/>
          <w:lang w:eastAsia="de-DE"/>
        </w:rPr>
        <w:t xml:space="preserve">by </w:t>
      </w:r>
      <w:r w:rsidRPr="00725328">
        <w:rPr>
          <w:rFonts w:eastAsia="SimSun"/>
          <w:lang w:eastAsia="de-DE"/>
        </w:rPr>
        <w:t>e.g., by providing measurement feedback to the transmitter, or moving the resource selection</w:t>
      </w:r>
      <w:r w:rsidR="00967E98">
        <w:rPr>
          <w:rFonts w:eastAsia="SimSun"/>
          <w:lang w:eastAsia="de-DE"/>
        </w:rPr>
        <w:t xml:space="preserve"> decision to the receiver may</w:t>
      </w:r>
      <w:r w:rsidRPr="00725328">
        <w:rPr>
          <w:rFonts w:eastAsia="SimSun"/>
          <w:lang w:eastAsia="de-DE"/>
        </w:rPr>
        <w:t xml:space="preserve"> increase reliability. In addition, it opens the door to exploiting advanced receiver algorithms in the resource selection procedure. In addition, it would be useful to enhance the transmitter’s awareness of resources being used by nearby receivers.</w:t>
      </w:r>
      <w:r>
        <w:rPr>
          <w:rFonts w:eastAsia="SimSun"/>
          <w:lang w:eastAsia="de-DE"/>
        </w:rPr>
        <w:t xml:space="preserve"> </w:t>
      </w:r>
    </w:p>
    <w:p w:rsidR="00821CF2" w:rsidRPr="00725328" w:rsidRDefault="00821CF2" w:rsidP="00821CF2">
      <w:pPr>
        <w:rPr>
          <w:lang w:eastAsia="de-DE"/>
        </w:rPr>
      </w:pPr>
      <w:r>
        <w:rPr>
          <w:lang w:eastAsia="de-DE"/>
        </w:rPr>
        <w:t>A</w:t>
      </w:r>
      <w:r w:rsidRPr="00725328">
        <w:rPr>
          <w:lang w:eastAsia="de-DE"/>
        </w:rPr>
        <w:t>bove (and possibly other) enhancements</w:t>
      </w:r>
      <w:r>
        <w:rPr>
          <w:lang w:eastAsia="de-DE"/>
        </w:rPr>
        <w:t xml:space="preserve"> need to be implemented for the </w:t>
      </w:r>
      <w:r w:rsidRPr="00725328">
        <w:rPr>
          <w:lang w:eastAsia="de-DE"/>
        </w:rPr>
        <w:t xml:space="preserve">sensing-based resource selection to fulfill the stringent requirements of eV2X services </w:t>
      </w:r>
      <w:r>
        <w:rPr>
          <w:lang w:eastAsia="de-DE"/>
        </w:rPr>
        <w:t xml:space="preserve">efficiently. This </w:t>
      </w:r>
      <w:r w:rsidRPr="00725328">
        <w:rPr>
          <w:lang w:eastAsia="de-DE"/>
        </w:rPr>
        <w:t xml:space="preserve">becomes </w:t>
      </w:r>
      <w:r>
        <w:rPr>
          <w:lang w:eastAsia="de-DE"/>
        </w:rPr>
        <w:t xml:space="preserve">more </w:t>
      </w:r>
      <w:r w:rsidRPr="00725328">
        <w:rPr>
          <w:lang w:eastAsia="de-DE"/>
        </w:rPr>
        <w:t xml:space="preserve">important when payload sizes (e.g., 1000 bytes) and/or transmission rates (e.g., 100 Hz) increase, as </w:t>
      </w:r>
      <w:r>
        <w:rPr>
          <w:lang w:eastAsia="de-DE"/>
        </w:rPr>
        <w:t xml:space="preserve">is </w:t>
      </w:r>
      <w:r w:rsidRPr="00725328">
        <w:rPr>
          <w:lang w:eastAsia="de-DE"/>
        </w:rPr>
        <w:t>exp</w:t>
      </w:r>
      <w:r>
        <w:rPr>
          <w:lang w:eastAsia="de-DE"/>
        </w:rPr>
        <w:t xml:space="preserve">ected in NR </w:t>
      </w:r>
      <w:r w:rsidRPr="00725328">
        <w:rPr>
          <w:lang w:eastAsia="de-DE"/>
        </w:rPr>
        <w:t>V</w:t>
      </w:r>
      <w:r>
        <w:rPr>
          <w:lang w:eastAsia="de-DE"/>
        </w:rPr>
        <w:t>2X</w:t>
      </w:r>
      <w:r w:rsidRPr="00725328">
        <w:rPr>
          <w:lang w:eastAsia="de-DE"/>
        </w:rPr>
        <w:t xml:space="preserve"> compared to LTE-V. </w:t>
      </w:r>
    </w:p>
    <w:p w:rsidR="00821CF2" w:rsidRPr="00821CF2" w:rsidRDefault="00821CF2" w:rsidP="0045420A">
      <w:pPr>
        <w:rPr>
          <w:lang w:eastAsia="de-DE"/>
        </w:rPr>
      </w:pPr>
    </w:p>
    <w:p w:rsidR="00E33D58" w:rsidRPr="00E1309E" w:rsidRDefault="00E33D58" w:rsidP="00E33D58">
      <w:pPr>
        <w:rPr>
          <w:i/>
          <w:lang w:eastAsia="zh-CN"/>
        </w:rPr>
      </w:pPr>
      <w:r>
        <w:rPr>
          <w:b/>
          <w:i/>
          <w:lang w:eastAsia="zh-CN"/>
        </w:rPr>
        <w:lastRenderedPageBreak/>
        <w:t>Observation</w:t>
      </w:r>
      <w:r w:rsidRPr="00E1309E">
        <w:rPr>
          <w:b/>
          <w:i/>
          <w:lang w:eastAsia="zh-CN"/>
        </w:rPr>
        <w:t xml:space="preserve"> </w:t>
      </w:r>
      <w:r>
        <w:rPr>
          <w:b/>
          <w:i/>
          <w:lang w:eastAsia="zh-CN"/>
        </w:rPr>
        <w:t>2</w:t>
      </w:r>
      <w:r w:rsidRPr="00E1309E">
        <w:rPr>
          <w:i/>
          <w:lang w:eastAsia="zh-CN"/>
        </w:rPr>
        <w:t xml:space="preserve">: LTE-V sensing procedures and sensing-based resource selection procedures </w:t>
      </w:r>
      <w:r w:rsidRPr="003E3861">
        <w:rPr>
          <w:i/>
          <w:lang w:eastAsia="zh-CN"/>
        </w:rPr>
        <w:t>only work well for periodic traffic</w:t>
      </w:r>
      <w:r w:rsidRPr="00E1309E">
        <w:rPr>
          <w:i/>
          <w:lang w:eastAsia="zh-CN"/>
        </w:rPr>
        <w:t>.</w:t>
      </w:r>
    </w:p>
    <w:p w:rsidR="004706AC" w:rsidRDefault="00E33D58" w:rsidP="004706AC">
      <w:pPr>
        <w:rPr>
          <w:i/>
          <w:iCs/>
        </w:rPr>
      </w:pPr>
      <w:r w:rsidRPr="00725328">
        <w:rPr>
          <w:b/>
          <w:i/>
          <w:lang w:eastAsia="de-DE"/>
        </w:rPr>
        <w:t xml:space="preserve">Observation </w:t>
      </w:r>
      <w:r>
        <w:rPr>
          <w:b/>
          <w:i/>
          <w:lang w:eastAsia="de-DE"/>
        </w:rPr>
        <w:t>3</w:t>
      </w:r>
      <w:r w:rsidRPr="00725328">
        <w:rPr>
          <w:b/>
          <w:i/>
          <w:lang w:eastAsia="de-DE"/>
        </w:rPr>
        <w:t>:</w:t>
      </w:r>
      <w:r w:rsidRPr="00725328">
        <w:rPr>
          <w:i/>
          <w:lang w:eastAsia="de-DE"/>
        </w:rPr>
        <w:t xml:space="preserve"> LTE-V sensing (Rel-14/15), designed for broadcast services (CAM/DENM), cannot fulfill </w:t>
      </w:r>
      <w:r>
        <w:rPr>
          <w:i/>
          <w:lang w:eastAsia="de-DE"/>
        </w:rPr>
        <w:t xml:space="preserve">all </w:t>
      </w:r>
      <w:r w:rsidRPr="00725328">
        <w:rPr>
          <w:i/>
          <w:lang w:eastAsia="de-DE"/>
        </w:rPr>
        <w:t>the requirements of NR-V use cases (i.e., platooning, sensor sharing, cooperative maneuvers).</w:t>
      </w:r>
      <w:r w:rsidR="004706AC">
        <w:rPr>
          <w:i/>
          <w:lang w:eastAsia="de-DE"/>
        </w:rPr>
        <w:t xml:space="preserve"> </w:t>
      </w:r>
      <w:r w:rsidR="004706AC" w:rsidRPr="0045420A">
        <w:rPr>
          <w:i/>
          <w:iCs/>
        </w:rPr>
        <w:t>Enhancements to sensing techniques are necessary if they are to fulfill the requirements of advanced NR-V2X use cases.</w:t>
      </w:r>
    </w:p>
    <w:p w:rsidR="00E33D58" w:rsidRPr="0045420A" w:rsidRDefault="00E33D58" w:rsidP="00BA547A">
      <w:pPr>
        <w:rPr>
          <w:i/>
          <w:lang w:eastAsia="de-DE"/>
        </w:rPr>
      </w:pPr>
    </w:p>
    <w:p w:rsidR="00F52E67" w:rsidRDefault="00BA547A" w:rsidP="0045420A">
      <w:pPr>
        <w:pStyle w:val="Heading2"/>
        <w:numPr>
          <w:ilvl w:val="1"/>
          <w:numId w:val="3"/>
        </w:numPr>
        <w:spacing w:before="240"/>
        <w:rPr>
          <w:lang w:eastAsia="zh-CN"/>
        </w:rPr>
      </w:pPr>
      <w:r w:rsidRPr="00600C52">
        <w:rPr>
          <w:lang w:eastAsia="zh-CN"/>
        </w:rPr>
        <w:t>UE assists sidelink resource selection for other UE(s)</w:t>
      </w:r>
    </w:p>
    <w:p w:rsidR="00BA547A" w:rsidRPr="003D230A" w:rsidRDefault="00BA547A" w:rsidP="00BA547A">
      <w:r>
        <w:rPr>
          <w:lang w:eastAsia="zh-CN"/>
        </w:rPr>
        <w:t xml:space="preserve">A UE may transmit some information to another UE to assist sidelink resource allocation. Such information can correspond to sensing or interference measurements. The mechanism that UE assists sidelink resource allocation for other UEs should be considered as an enhancement technique rather than an actual sub-mode.  </w:t>
      </w:r>
      <w:r w:rsidR="006B7754">
        <w:rPr>
          <w:lang w:eastAsia="zh-CN"/>
        </w:rPr>
        <w:t>At best</w:t>
      </w:r>
      <w:r>
        <w:rPr>
          <w:lang w:eastAsia="zh-CN"/>
        </w:rPr>
        <w:t>, it can be considered as a variant of sub-mode 4 where a UE schedules sidelink transmission for another UE.</w:t>
      </w:r>
    </w:p>
    <w:p w:rsidR="00F52E67" w:rsidRDefault="00BA547A" w:rsidP="0045420A">
      <w:pPr>
        <w:pStyle w:val="Heading2"/>
        <w:numPr>
          <w:ilvl w:val="1"/>
          <w:numId w:val="3"/>
        </w:numPr>
        <w:spacing w:before="240"/>
        <w:rPr>
          <w:lang w:eastAsia="zh-CN"/>
        </w:rPr>
      </w:pPr>
      <w:r w:rsidRPr="00600C52">
        <w:rPr>
          <w:lang w:eastAsia="zh-CN"/>
        </w:rPr>
        <w:t>UE is configured with NR configured grant (type-1 like) for sidelink transmission</w:t>
      </w:r>
    </w:p>
    <w:p w:rsidR="00BA547A" w:rsidRDefault="00BA547A">
      <w:pPr>
        <w:pStyle w:val="BodyText"/>
        <w:widowControl w:val="0"/>
        <w:autoSpaceDE/>
        <w:autoSpaceDN/>
        <w:adjustRightInd/>
        <w:snapToGrid/>
        <w:spacing w:beforeLines="50" w:before="120" w:after="0"/>
        <w:rPr>
          <w:sz w:val="22"/>
          <w:szCs w:val="22"/>
          <w:lang w:eastAsia="zh-CN"/>
        </w:rPr>
      </w:pPr>
      <w:r w:rsidRPr="008D2429">
        <w:rPr>
          <w:sz w:val="22"/>
          <w:szCs w:val="22"/>
          <w:lang w:eastAsia="zh-CN"/>
        </w:rPr>
        <w:t>SL grant-free transmission can provide very low latency and high reliability that can satisfy URLLC requirements as motived in NR uplink. It can be used for both in-coverage and out-of-coverage UEs.</w:t>
      </w:r>
      <w:r>
        <w:rPr>
          <w:sz w:val="22"/>
          <w:szCs w:val="22"/>
          <w:lang w:eastAsia="zh-CN"/>
        </w:rPr>
        <w:t xml:space="preserve"> More details about this scheme are provided </w:t>
      </w:r>
      <w:r w:rsidR="006B7754">
        <w:rPr>
          <w:sz w:val="22"/>
          <w:szCs w:val="22"/>
          <w:lang w:eastAsia="zh-CN"/>
        </w:rPr>
        <w:t>below</w:t>
      </w:r>
      <w:r>
        <w:rPr>
          <w:sz w:val="22"/>
          <w:szCs w:val="22"/>
          <w:lang w:eastAsia="zh-CN"/>
        </w:rPr>
        <w:t>.</w:t>
      </w:r>
      <w:r w:rsidRPr="008D2429">
        <w:rPr>
          <w:sz w:val="22"/>
          <w:szCs w:val="22"/>
          <w:lang w:eastAsia="zh-CN"/>
        </w:rPr>
        <w:t xml:space="preserve"> </w:t>
      </w:r>
    </w:p>
    <w:p w:rsidR="00F52E67" w:rsidRDefault="006B7754" w:rsidP="0045420A">
      <w:pPr>
        <w:pStyle w:val="Heading2"/>
        <w:numPr>
          <w:ilvl w:val="2"/>
          <w:numId w:val="3"/>
        </w:numPr>
        <w:spacing w:before="240"/>
        <w:rPr>
          <w:lang w:eastAsia="zh-CN"/>
        </w:rPr>
      </w:pPr>
      <w:r w:rsidRPr="00E1309E">
        <w:rPr>
          <w:rFonts w:hint="eastAsia"/>
          <w:lang w:eastAsia="zh-CN"/>
        </w:rPr>
        <w:t xml:space="preserve">Motivation for grant-free transmission </w:t>
      </w:r>
    </w:p>
    <w:p w:rsidR="006B7754" w:rsidRPr="00E1309E" w:rsidRDefault="006B7754" w:rsidP="006B7754">
      <w:pPr>
        <w:rPr>
          <w:lang w:eastAsia="zh-CN"/>
        </w:rPr>
      </w:pPr>
      <w:r w:rsidRPr="00E1309E">
        <w:rPr>
          <w:lang w:eastAsia="zh-CN"/>
        </w:rPr>
        <w:t xml:space="preserve">In NR release 15, transmission without dynamic scheduling is supported for uplink transmission, </w:t>
      </w:r>
      <w:r w:rsidR="007C57DA">
        <w:rPr>
          <w:lang w:eastAsia="zh-CN"/>
        </w:rPr>
        <w:t>and</w:t>
      </w:r>
      <w:r w:rsidR="007C57DA" w:rsidRPr="00E1309E">
        <w:rPr>
          <w:lang w:eastAsia="zh-CN"/>
        </w:rPr>
        <w:t xml:space="preserve"> </w:t>
      </w:r>
      <w:r w:rsidRPr="00E1309E">
        <w:rPr>
          <w:lang w:eastAsia="zh-CN"/>
        </w:rPr>
        <w:t>is mainly motivated by URLLC</w:t>
      </w:r>
      <w:r>
        <w:rPr>
          <w:lang w:eastAsia="zh-CN"/>
        </w:rPr>
        <w:t xml:space="preserve"> requirements</w:t>
      </w:r>
      <w:r w:rsidRPr="00E1309E">
        <w:rPr>
          <w:lang w:eastAsia="zh-CN"/>
        </w:rPr>
        <w:t>.  The target application for LTE V2X is mainly broadcasting safety messages, which are mostly periodic by nature and, as discussed above, motiv</w:t>
      </w:r>
      <w:r w:rsidR="007C57DA">
        <w:rPr>
          <w:lang w:eastAsia="zh-CN"/>
        </w:rPr>
        <w:t>at</w:t>
      </w:r>
      <w:r w:rsidRPr="00E1309E">
        <w:rPr>
          <w:lang w:eastAsia="zh-CN"/>
        </w:rPr>
        <w:t xml:space="preserve">ed the introduction of the sensing procedures. The current LTE mode 4 transmission scheme, which supports semi-persistent transmission with sensing, is well suited for the broadcasting of safety messages, which mostly consist of periodic traffic that is not as constrained in terms of latency and reliability as the advanced V2X services. Given the differences between safety traffic and advanced services in terms of traffic characteristics, the non-scheduled sidelink transmission for NR has characteristics significantly different than in LTE. </w:t>
      </w:r>
    </w:p>
    <w:p w:rsidR="006B7754" w:rsidRPr="00E1309E" w:rsidRDefault="006B7754" w:rsidP="006B7754">
      <w:pPr>
        <w:rPr>
          <w:lang w:eastAsia="zh-CN"/>
        </w:rPr>
      </w:pPr>
      <w:r w:rsidRPr="00E1309E">
        <w:rPr>
          <w:lang w:eastAsia="zh-CN"/>
        </w:rPr>
        <w:t>LTE also supports SL SPS transmission, which is similar to NR Type 2 configured grant transmission. The grant-free transmission, or the Type 1 configured grant transmission can offer high reliability and low latency to meet the stringent requirements for the advanced V2X applications. In the following, we discuss the resource allocation mechanism, the signaling, and the advantages of the grant-free based sidelink transmission.</w:t>
      </w:r>
    </w:p>
    <w:p w:rsidR="006B7754" w:rsidRPr="00E1309E" w:rsidRDefault="006B7754" w:rsidP="006B7754">
      <w:pPr>
        <w:pStyle w:val="ListParagraph"/>
        <w:numPr>
          <w:ilvl w:val="0"/>
          <w:numId w:val="36"/>
        </w:numPr>
        <w:ind w:firstLineChars="0"/>
        <w:rPr>
          <w:lang w:eastAsia="zh-CN"/>
        </w:rPr>
      </w:pPr>
      <w:r w:rsidRPr="00E1309E">
        <w:rPr>
          <w:rFonts w:hint="eastAsia"/>
          <w:lang w:eastAsia="zh-CN"/>
        </w:rPr>
        <w:t>L</w:t>
      </w:r>
      <w:r w:rsidRPr="00E1309E">
        <w:rPr>
          <w:lang w:eastAsia="zh-CN"/>
        </w:rPr>
        <w:t>atency: The advanced d</w:t>
      </w:r>
      <w:r w:rsidR="00FC471F">
        <w:rPr>
          <w:lang w:eastAsia="zh-CN"/>
        </w:rPr>
        <w:t>riving and extended sensors use</w:t>
      </w:r>
      <w:r w:rsidRPr="00E1309E">
        <w:rPr>
          <w:lang w:eastAsia="zh-CN"/>
        </w:rPr>
        <w:t xml:space="preserve"> cases have an end-to-end (E2E) latency requirement as lows as 3 ms. In LTE Release 15,</w:t>
      </w:r>
      <w:r w:rsidRPr="00E1309E">
        <w:rPr>
          <w:rFonts w:hint="eastAsia"/>
          <w:lang w:eastAsia="zh-CN"/>
        </w:rPr>
        <w:t xml:space="preserve"> as </w:t>
      </w:r>
      <w:r w:rsidRPr="00E1309E">
        <w:rPr>
          <w:lang w:eastAsia="zh-CN"/>
        </w:rPr>
        <w:t>m</w:t>
      </w:r>
      <w:r w:rsidRPr="00E1309E">
        <w:rPr>
          <w:rFonts w:hint="eastAsia"/>
          <w:lang w:eastAsia="zh-CN"/>
        </w:rPr>
        <w:t>en</w:t>
      </w:r>
      <w:r w:rsidRPr="00E1309E">
        <w:rPr>
          <w:lang w:eastAsia="zh-CN"/>
        </w:rPr>
        <w:t>tioned</w:t>
      </w:r>
      <w:r>
        <w:rPr>
          <w:rFonts w:hint="eastAsia"/>
          <w:lang w:eastAsia="zh-CN"/>
        </w:rPr>
        <w:t xml:space="preserve"> above</w:t>
      </w:r>
      <w:r w:rsidRPr="00E1309E">
        <w:rPr>
          <w:lang w:eastAsia="zh-CN"/>
        </w:rPr>
        <w:t xml:space="preserve"> the minimum selection window is equal to the reservation period, which is at least 10 ms.</w:t>
      </w:r>
      <w:r w:rsidRPr="00E1309E" w:rsidDel="00AB4DE7">
        <w:rPr>
          <w:lang w:eastAsia="zh-CN"/>
        </w:rPr>
        <w:t xml:space="preserve"> </w:t>
      </w:r>
      <w:r w:rsidRPr="00E1309E">
        <w:rPr>
          <w:lang w:eastAsia="zh-CN"/>
        </w:rPr>
        <w:t xml:space="preserve">As proven for URLLC, grant-free transmission can meet both low latency and high reliability requirements, thus it is natural to support it for sidelink transmission. </w:t>
      </w:r>
    </w:p>
    <w:p w:rsidR="006B7754" w:rsidRPr="00E1309E" w:rsidRDefault="006B7754" w:rsidP="006B7754">
      <w:pPr>
        <w:pStyle w:val="ListParagraph"/>
        <w:numPr>
          <w:ilvl w:val="0"/>
          <w:numId w:val="36"/>
        </w:numPr>
        <w:ind w:firstLineChars="0"/>
        <w:rPr>
          <w:lang w:eastAsia="zh-CN"/>
        </w:rPr>
      </w:pPr>
      <w:r w:rsidRPr="00E1309E">
        <w:rPr>
          <w:rFonts w:hint="eastAsia"/>
          <w:lang w:eastAsia="zh-CN"/>
        </w:rPr>
        <w:t>R</w:t>
      </w:r>
      <w:r w:rsidRPr="00E1309E">
        <w:rPr>
          <w:lang w:eastAsia="zh-CN"/>
        </w:rPr>
        <w:t>eliability: The NR advanced V2X applications requires up to 99.999% reliability for use cases listed in Table 1. To achieve such high reliability, repetition should be applied</w:t>
      </w:r>
      <w:r w:rsidRPr="00E1309E">
        <w:rPr>
          <w:rFonts w:hint="eastAsia"/>
          <w:lang w:eastAsia="zh-CN"/>
        </w:rPr>
        <w:t xml:space="preserve">. </w:t>
      </w:r>
      <w:r w:rsidRPr="00E1309E">
        <w:rPr>
          <w:lang w:eastAsia="zh-CN"/>
        </w:rPr>
        <w:t>With the time saved without the grant process and resource selection window, UE may have more opportunities for repetitions within the latency constraint. In the case of RRC-configured grant-free resources, the configuration can be adapted to traffic and avoid collisions. In order to further enhance reliability, resource allocation schemes different than the ones of LTE need to be studied.</w:t>
      </w:r>
    </w:p>
    <w:p w:rsidR="006B7754" w:rsidRPr="00E1309E" w:rsidRDefault="006B7754" w:rsidP="006B7754">
      <w:pPr>
        <w:pStyle w:val="ListParagraph"/>
        <w:numPr>
          <w:ilvl w:val="0"/>
          <w:numId w:val="36"/>
        </w:numPr>
        <w:ind w:firstLineChars="0"/>
        <w:rPr>
          <w:lang w:eastAsia="zh-CN"/>
        </w:rPr>
      </w:pPr>
      <w:r w:rsidRPr="00E1309E">
        <w:rPr>
          <w:lang w:eastAsia="zh-CN"/>
        </w:rPr>
        <w:t xml:space="preserve">Traffic type: As mentioned before, the sensing based resource selection in current LTE mode 4 scheme works well for periodic traffic. However, for advanced NR V2X applications, new traffic types are introduced with aperiodic and bursty characteristics. In a mixed periodic and aperiodic traffic scenario, sensing may not help that much since no information on future resource availability can be obtained from the sensing of aperiodic resource occupation. Thus, a resource allocation scheme that does not </w:t>
      </w:r>
      <w:r w:rsidRPr="00E1309E">
        <w:rPr>
          <w:lang w:eastAsia="zh-CN"/>
        </w:rPr>
        <w:lastRenderedPageBreak/>
        <w:t>rely on periodic traffic is needed for NR.  Grant free transmission was shown to work well for both periodic and aperiodic traffic [4].</w:t>
      </w:r>
      <w:r w:rsidRPr="00E1309E" w:rsidDel="008E0A1F">
        <w:rPr>
          <w:lang w:eastAsia="zh-CN"/>
        </w:rPr>
        <w:t xml:space="preserve"> </w:t>
      </w:r>
    </w:p>
    <w:p w:rsidR="00F52E67" w:rsidRDefault="006B7754" w:rsidP="0045420A">
      <w:pPr>
        <w:pStyle w:val="Heading2"/>
        <w:numPr>
          <w:ilvl w:val="2"/>
          <w:numId w:val="3"/>
        </w:numPr>
        <w:spacing w:before="240"/>
        <w:rPr>
          <w:lang w:eastAsia="zh-CN"/>
        </w:rPr>
      </w:pPr>
      <w:r w:rsidRPr="00E1309E">
        <w:rPr>
          <w:lang w:eastAsia="zh-CN"/>
        </w:rPr>
        <w:t>Grant-free resource allocation for NR sidelink</w:t>
      </w:r>
    </w:p>
    <w:p w:rsidR="006B7754" w:rsidRPr="00E1309E" w:rsidRDefault="006B7754" w:rsidP="006B7754">
      <w:pPr>
        <w:rPr>
          <w:lang w:eastAsia="zh-CN"/>
        </w:rPr>
      </w:pPr>
      <w:r w:rsidRPr="00E1309E">
        <w:rPr>
          <w:rFonts w:hint="eastAsia"/>
          <w:lang w:eastAsia="zh-CN"/>
        </w:rPr>
        <w:t>For</w:t>
      </w:r>
      <w:r w:rsidRPr="00E1309E">
        <w:rPr>
          <w:lang w:eastAsia="zh-CN"/>
        </w:rPr>
        <w:t xml:space="preserve"> NR</w:t>
      </w:r>
      <w:r w:rsidRPr="00E1309E">
        <w:rPr>
          <w:rFonts w:hint="eastAsia"/>
          <w:lang w:eastAsia="zh-CN"/>
        </w:rPr>
        <w:t xml:space="preserve"> </w:t>
      </w:r>
      <w:r w:rsidRPr="00E1309E">
        <w:rPr>
          <w:lang w:eastAsia="zh-CN"/>
        </w:rPr>
        <w:t xml:space="preserve">SL mode 2 </w:t>
      </w:r>
      <w:r w:rsidRPr="00E1309E">
        <w:rPr>
          <w:rFonts w:hint="eastAsia"/>
          <w:lang w:eastAsia="zh-CN"/>
        </w:rPr>
        <w:t xml:space="preserve">transmission, grant-free resource allocation can be similar to NR uplink configured grant Type 1 transmission. </w:t>
      </w:r>
      <w:r w:rsidRPr="00E1309E">
        <w:rPr>
          <w:lang w:eastAsia="zh-CN"/>
        </w:rPr>
        <w:t xml:space="preserve">The resource and transmission parameters for the UE can be configured </w:t>
      </w:r>
      <w:r w:rsidR="007C57DA">
        <w:rPr>
          <w:lang w:eastAsia="zh-CN"/>
        </w:rPr>
        <w:t>with</w:t>
      </w:r>
      <w:r w:rsidR="007C57DA" w:rsidRPr="00E1309E">
        <w:rPr>
          <w:lang w:eastAsia="zh-CN"/>
        </w:rPr>
        <w:t xml:space="preserve"> </w:t>
      </w:r>
      <w:r w:rsidRPr="00E1309E">
        <w:rPr>
          <w:lang w:eastAsia="zh-CN"/>
        </w:rPr>
        <w:t xml:space="preserve">RRC signaling for in-coverage UEs or pre-configured for out-of-coverage UEs. </w:t>
      </w:r>
      <w:r w:rsidR="0006749A">
        <w:rPr>
          <w:lang w:eastAsia="zh-CN"/>
        </w:rPr>
        <w:t>The time/frequency resources assigned for the grant-free transmission may depend on the traffic type</w:t>
      </w:r>
      <w:r w:rsidR="003114D4">
        <w:rPr>
          <w:lang w:eastAsia="zh-CN"/>
        </w:rPr>
        <w:t xml:space="preserve"> so that more or less resources can be allocated according to the traffic demand</w:t>
      </w:r>
      <w:r w:rsidR="0006749A">
        <w:rPr>
          <w:lang w:eastAsia="zh-CN"/>
        </w:rPr>
        <w:t xml:space="preserve">. </w:t>
      </w:r>
      <w:r w:rsidRPr="00E1309E">
        <w:rPr>
          <w:lang w:eastAsia="zh-CN"/>
        </w:rPr>
        <w:t xml:space="preserve">However, unlike NR uplink configured grant transmission, the sidelink grant-free transmission should include the resource configuration for SA transmission. </w:t>
      </w:r>
      <w:r w:rsidR="007C57DA">
        <w:rPr>
          <w:lang w:eastAsia="zh-CN"/>
        </w:rPr>
        <w:t>Note however that the resource configuration for SA may be implicit.</w:t>
      </w:r>
    </w:p>
    <w:p w:rsidR="006B7754" w:rsidRPr="00E1309E" w:rsidRDefault="006B7754" w:rsidP="00821CF2">
      <w:pPr>
        <w:pStyle w:val="BodyText"/>
        <w:widowControl w:val="0"/>
        <w:autoSpaceDE/>
        <w:autoSpaceDN/>
        <w:adjustRightInd/>
        <w:snapToGrid/>
        <w:spacing w:beforeLines="50" w:before="120" w:after="0"/>
        <w:rPr>
          <w:i/>
          <w:sz w:val="22"/>
          <w:szCs w:val="22"/>
        </w:rPr>
      </w:pPr>
      <w:r w:rsidRPr="00E1309E">
        <w:rPr>
          <w:b/>
          <w:i/>
          <w:sz w:val="22"/>
          <w:szCs w:val="22"/>
        </w:rPr>
        <w:t xml:space="preserve">Proposal </w:t>
      </w:r>
      <w:r w:rsidR="005A608C">
        <w:rPr>
          <w:b/>
          <w:i/>
          <w:sz w:val="22"/>
          <w:szCs w:val="22"/>
          <w:lang w:eastAsia="zh-CN"/>
        </w:rPr>
        <w:t>3</w:t>
      </w:r>
      <w:r w:rsidRPr="00E1309E">
        <w:rPr>
          <w:i/>
          <w:sz w:val="22"/>
          <w:szCs w:val="22"/>
        </w:rPr>
        <w:t xml:space="preserve">: For in-coverage UEs, NR V2X should support a RRC configured SL grant-free transmission mode similar to NR UL configured grant Type 1 transmission for latency reduction and reliability enhancement. For out-of-coverage UEs, a pre-configured SL grant-free transmission mode </w:t>
      </w:r>
      <w:r>
        <w:rPr>
          <w:i/>
          <w:sz w:val="22"/>
          <w:szCs w:val="22"/>
        </w:rPr>
        <w:t>should</w:t>
      </w:r>
      <w:r w:rsidRPr="00E1309E">
        <w:rPr>
          <w:i/>
          <w:sz w:val="22"/>
          <w:szCs w:val="22"/>
        </w:rPr>
        <w:t xml:space="preserve"> be considered.</w:t>
      </w:r>
    </w:p>
    <w:p w:rsidR="006B7754" w:rsidRPr="00E1309E" w:rsidRDefault="006B7754" w:rsidP="006B7754">
      <w:pPr>
        <w:rPr>
          <w:lang w:eastAsia="zh-CN"/>
        </w:rPr>
      </w:pPr>
    </w:p>
    <w:p w:rsidR="00F52E67" w:rsidRDefault="006B7754" w:rsidP="0045420A">
      <w:pPr>
        <w:pStyle w:val="Heading2"/>
        <w:numPr>
          <w:ilvl w:val="2"/>
          <w:numId w:val="3"/>
        </w:numPr>
        <w:spacing w:before="240"/>
        <w:rPr>
          <w:lang w:eastAsia="zh-CN"/>
        </w:rPr>
      </w:pPr>
      <w:r w:rsidRPr="00E1309E">
        <w:rPr>
          <w:lang w:eastAsia="zh-CN"/>
        </w:rPr>
        <w:t xml:space="preserve">Signaling for grant-free resource allocation </w:t>
      </w:r>
    </w:p>
    <w:p w:rsidR="00F07BDA" w:rsidRPr="00E1309E" w:rsidRDefault="006B7754" w:rsidP="006B7754">
      <w:pPr>
        <w:rPr>
          <w:lang w:eastAsia="zh-CN"/>
        </w:rPr>
      </w:pPr>
      <w:r w:rsidRPr="00E1309E">
        <w:rPr>
          <w:rFonts w:hint="eastAsia"/>
          <w:lang w:eastAsia="zh-CN"/>
        </w:rPr>
        <w:t xml:space="preserve">As discussed earlier, in order to </w:t>
      </w:r>
      <w:r w:rsidRPr="00E1309E">
        <w:rPr>
          <w:lang w:eastAsia="zh-CN"/>
        </w:rPr>
        <w:t>support the reliability requirement of 99.999%, repetition should be supported. LTE Rel. 14/15 V2X supports up to two transmissions of the same TB</w:t>
      </w:r>
      <w:r w:rsidRPr="00E1309E">
        <w:t xml:space="preserve"> </w:t>
      </w:r>
      <w:r w:rsidRPr="00E1309E">
        <w:rPr>
          <w:lang w:eastAsia="zh-CN"/>
        </w:rPr>
        <w:t xml:space="preserve">in LTE SL mode 4, and </w:t>
      </w:r>
      <w:r w:rsidR="00A92F19" w:rsidRPr="00E1309E">
        <w:rPr>
          <w:lang w:eastAsia="zh-CN"/>
        </w:rPr>
        <w:t>the retransmission</w:t>
      </w:r>
      <w:r w:rsidRPr="00E1309E">
        <w:rPr>
          <w:lang w:eastAsia="zh-CN"/>
        </w:rPr>
        <w:t xml:space="preserve"> resource may be independently selected from that of the original transmission. NR’s higher reliability target may require more retransmissions, and may be further enhanced by avoiding potential collisions between the SL retransmissions of different UEs. This can be achieved in a grant-free transmission mode, by configuring UE specific transmission patterns. The transmission pattern can indicate the location of each repetition of a TB. </w:t>
      </w:r>
      <w:r w:rsidR="007C57DA">
        <w:rPr>
          <w:lang w:eastAsia="zh-CN"/>
        </w:rPr>
        <w:t>The configuration takes into account the UE needs and the radio conditions.</w:t>
      </w:r>
    </w:p>
    <w:p w:rsidR="006B7754" w:rsidRPr="00E1309E" w:rsidRDefault="006B7754" w:rsidP="006B7754">
      <w:pPr>
        <w:rPr>
          <w:i/>
        </w:rPr>
      </w:pPr>
      <w:r w:rsidRPr="00E1309E">
        <w:rPr>
          <w:b/>
          <w:i/>
        </w:rPr>
        <w:t xml:space="preserve">Proposal </w:t>
      </w:r>
      <w:r w:rsidR="005A608C">
        <w:rPr>
          <w:b/>
          <w:i/>
          <w:lang w:eastAsia="zh-CN"/>
        </w:rPr>
        <w:t>4</w:t>
      </w:r>
      <w:r w:rsidRPr="00E1309E">
        <w:rPr>
          <w:i/>
        </w:rPr>
        <w:t>: NR should support RRC configuration of UE-specific SL transmission pattern for NR sidelink transmission for in-coverage UEs.</w:t>
      </w:r>
    </w:p>
    <w:p w:rsidR="006B7754" w:rsidRPr="00E1309E" w:rsidRDefault="006B7754" w:rsidP="006B7754">
      <w:pPr>
        <w:rPr>
          <w:lang w:eastAsia="zh-CN"/>
        </w:rPr>
      </w:pPr>
    </w:p>
    <w:p w:rsidR="00F52E67" w:rsidRDefault="0092401B" w:rsidP="0045420A">
      <w:pPr>
        <w:pStyle w:val="Heading2"/>
        <w:numPr>
          <w:ilvl w:val="2"/>
          <w:numId w:val="3"/>
        </w:numPr>
        <w:spacing w:before="240"/>
        <w:rPr>
          <w:lang w:eastAsia="zh-CN"/>
        </w:rPr>
      </w:pPr>
      <w:r>
        <w:rPr>
          <w:lang w:eastAsia="zh-CN"/>
        </w:rPr>
        <w:t>(Pre-)</w:t>
      </w:r>
      <w:r w:rsidR="006B7754" w:rsidRPr="00E1309E">
        <w:rPr>
          <w:lang w:eastAsia="zh-CN"/>
        </w:rPr>
        <w:t>Configured transmission pattern</w:t>
      </w:r>
      <w:r>
        <w:rPr>
          <w:lang w:eastAsia="zh-CN"/>
        </w:rPr>
        <w:t>s</w:t>
      </w:r>
      <w:r w:rsidR="006B7754" w:rsidRPr="00E1309E">
        <w:rPr>
          <w:lang w:eastAsia="zh-CN"/>
        </w:rPr>
        <w:t xml:space="preserve"> </w:t>
      </w:r>
    </w:p>
    <w:p w:rsidR="00A44EB7" w:rsidRDefault="000A1FDB" w:rsidP="006B7754">
      <w:r>
        <w:t>An out-of-coverage UE can be pre-configured with a transmission pattern and use this pattern to transmit a PSSCH in a grant-free manner. More generally, a</w:t>
      </w:r>
      <w:r w:rsidR="006B7754" w:rsidRPr="00E1309E">
        <w:t xml:space="preserve"> UE may be configured </w:t>
      </w:r>
      <w:r>
        <w:t xml:space="preserve">or pre-configured </w:t>
      </w:r>
      <w:r w:rsidR="006B7754" w:rsidRPr="00E1309E">
        <w:t xml:space="preserve">with a transmission pattern pool, autonomously select a transmission pattern from the pool and use it to transmit a non-scheduled PSSCH. In this way, if two UEs share the same resources and transmit data simultaneously, then their transmission can still be resolved by virtue of using different transmission patterns. </w:t>
      </w:r>
      <w:r w:rsidRPr="00E1309E">
        <w:t>Th</w:t>
      </w:r>
      <w:r>
        <w:t>e pattern pool</w:t>
      </w:r>
      <w:r w:rsidRPr="00E1309E">
        <w:t xml:space="preserve"> </w:t>
      </w:r>
      <w:r w:rsidR="006B7754" w:rsidRPr="00E1309E">
        <w:t>solution could be applied for both in-coverage and out-of-coverage</w:t>
      </w:r>
      <w:r w:rsidR="00A44EB7">
        <w:t xml:space="preserve"> scenarios</w:t>
      </w:r>
      <w:r w:rsidR="006B7754" w:rsidRPr="00E1309E">
        <w:t xml:space="preserve">. </w:t>
      </w:r>
    </w:p>
    <w:p w:rsidR="006B7754" w:rsidRDefault="006B7754" w:rsidP="006B7754">
      <w:r w:rsidRPr="00E1309E">
        <w:t xml:space="preserve">For </w:t>
      </w:r>
      <w:r w:rsidR="00A44EB7">
        <w:t xml:space="preserve">the </w:t>
      </w:r>
      <w:r w:rsidRPr="00E1309E">
        <w:t xml:space="preserve">in-coverage </w:t>
      </w:r>
      <w:r w:rsidR="00A44EB7">
        <w:t>case</w:t>
      </w:r>
      <w:r w:rsidRPr="00E1309E">
        <w:t xml:space="preserve">, this solution might incur </w:t>
      </w:r>
      <w:r w:rsidR="00A44EB7">
        <w:t>some</w:t>
      </w:r>
      <w:r w:rsidR="00A44EB7" w:rsidRPr="00E1309E">
        <w:t xml:space="preserve"> </w:t>
      </w:r>
      <w:r w:rsidRPr="00E1309E">
        <w:t xml:space="preserve">degradation in performance compared </w:t>
      </w:r>
      <w:r w:rsidR="00A44EB7">
        <w:t>to the case where the network directly</w:t>
      </w:r>
      <w:r w:rsidRPr="00E1309E">
        <w:t xml:space="preserve"> </w:t>
      </w:r>
      <w:r w:rsidR="00A44EB7" w:rsidRPr="00E1309E">
        <w:t>configur</w:t>
      </w:r>
      <w:r w:rsidR="00A44EB7">
        <w:t>es</w:t>
      </w:r>
      <w:r w:rsidR="00A44EB7" w:rsidRPr="00E1309E">
        <w:t xml:space="preserve"> </w:t>
      </w:r>
      <w:r w:rsidRPr="00E1309E">
        <w:t xml:space="preserve">the UE with a specific pattern via RRC signaling. Thus, more study is needed to see if the configuration of SL transmission pattern pools  </w:t>
      </w:r>
      <w:r w:rsidR="00A44EB7">
        <w:t>is needed</w:t>
      </w:r>
      <w:r w:rsidRPr="00E1309E">
        <w:t xml:space="preserve"> for </w:t>
      </w:r>
      <w:r w:rsidR="00A44EB7">
        <w:t xml:space="preserve">the </w:t>
      </w:r>
      <w:r w:rsidRPr="00E1309E">
        <w:t>in-coverage</w:t>
      </w:r>
      <w:r w:rsidR="00A44EB7">
        <w:t xml:space="preserve"> case</w:t>
      </w:r>
      <w:r w:rsidRPr="00E1309E">
        <w:t>.</w:t>
      </w:r>
    </w:p>
    <w:p w:rsidR="0045006D" w:rsidRDefault="0045006D" w:rsidP="006B7754"/>
    <w:p w:rsidR="0045006D" w:rsidRDefault="00821CF2" w:rsidP="0045006D">
      <w:pPr>
        <w:jc w:val="center"/>
        <w:rPr>
          <w:lang w:eastAsia="zh-CN"/>
        </w:rPr>
      </w:pPr>
      <w:r>
        <w:rPr>
          <w:noProof/>
        </w:rPr>
        <w:lastRenderedPageBreak/>
        <w:drawing>
          <wp:inline distT="0" distB="0" distL="0" distR="0">
            <wp:extent cx="3352800" cy="5480685"/>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52800" cy="5480685"/>
                    </a:xfrm>
                    <a:prstGeom prst="rect">
                      <a:avLst/>
                    </a:prstGeom>
                    <a:noFill/>
                  </pic:spPr>
                </pic:pic>
              </a:graphicData>
            </a:graphic>
          </wp:inline>
        </w:drawing>
      </w:r>
    </w:p>
    <w:p w:rsidR="0045006D" w:rsidRPr="00E1309E" w:rsidRDefault="0045006D" w:rsidP="0045006D">
      <w:pPr>
        <w:keepNext/>
        <w:jc w:val="center"/>
        <w:rPr>
          <w:lang w:eastAsia="zh-CN"/>
        </w:rPr>
      </w:pPr>
      <w:r w:rsidRPr="00E1309E">
        <w:t xml:space="preserve">Figure </w:t>
      </w:r>
      <w:r>
        <w:t>2</w:t>
      </w:r>
      <w:r w:rsidRPr="00E1309E">
        <w:t xml:space="preserve">. </w:t>
      </w:r>
      <w:r>
        <w:t>(Pre-)configured transmission patterns for VUEs</w:t>
      </w:r>
      <w:r w:rsidRPr="00E1309E">
        <w:t>.</w:t>
      </w:r>
    </w:p>
    <w:p w:rsidR="0045006D" w:rsidRDefault="0045006D" w:rsidP="006B7754">
      <w:pPr>
        <w:rPr>
          <w:lang w:eastAsia="zh-CN"/>
        </w:rPr>
      </w:pPr>
      <w:r>
        <w:rPr>
          <w:lang w:eastAsia="zh-CN"/>
        </w:rPr>
        <w:t>Figure 2 shows an example of time-domain transmission patterns. Such patterns can also be configured over time and frequency resources.</w:t>
      </w:r>
      <w:r w:rsidR="00143F20">
        <w:rPr>
          <w:lang w:eastAsia="zh-CN"/>
        </w:rPr>
        <w:t xml:space="preserve"> In this example, it can be seen that all 21</w:t>
      </w:r>
      <w:r w:rsidR="00F30881">
        <w:rPr>
          <w:lang w:eastAsia="zh-CN"/>
        </w:rPr>
        <w:t>V</w:t>
      </w:r>
      <w:r w:rsidR="00143F20">
        <w:rPr>
          <w:lang w:eastAsia="zh-CN"/>
        </w:rPr>
        <w:t>UEs can transmit and receive data to</w:t>
      </w:r>
      <w:r w:rsidR="00F30881">
        <w:rPr>
          <w:lang w:eastAsia="zh-CN"/>
        </w:rPr>
        <w:t>/from</w:t>
      </w:r>
      <w:r w:rsidR="00143F20">
        <w:rPr>
          <w:lang w:eastAsia="zh-CN"/>
        </w:rPr>
        <w:t xml:space="preserve"> each other which allows </w:t>
      </w:r>
      <w:r w:rsidR="00BF5031">
        <w:rPr>
          <w:lang w:eastAsia="zh-CN"/>
        </w:rPr>
        <w:t xml:space="preserve">for </w:t>
      </w:r>
      <w:r w:rsidR="00F30881">
        <w:rPr>
          <w:lang w:eastAsia="zh-CN"/>
        </w:rPr>
        <w:t xml:space="preserve">mutual broadcast within the group </w:t>
      </w:r>
      <w:r w:rsidR="00143F20">
        <w:rPr>
          <w:lang w:eastAsia="zh-CN"/>
        </w:rPr>
        <w:t>while overcoming the half-duplex constraint.</w:t>
      </w:r>
      <w:r w:rsidR="006D1205">
        <w:rPr>
          <w:lang w:eastAsia="zh-CN"/>
        </w:rPr>
        <w:t xml:space="preserve"> As can be seen, fast retransmission of a TB is enabled by the proposed grant-free transmission scheme which should be beneficial in terms of </w:t>
      </w:r>
      <w:r w:rsidR="00C810AF">
        <w:rPr>
          <w:lang w:eastAsia="zh-CN"/>
        </w:rPr>
        <w:t xml:space="preserve">both latency and </w:t>
      </w:r>
      <w:r w:rsidR="006D1205">
        <w:rPr>
          <w:lang w:eastAsia="zh-CN"/>
        </w:rPr>
        <w:t>reliability.</w:t>
      </w:r>
      <w:r w:rsidR="00A876BC">
        <w:rPr>
          <w:lang w:eastAsia="zh-CN"/>
        </w:rPr>
        <w:t xml:space="preserve"> How </w:t>
      </w:r>
      <w:r w:rsidR="00C810AF">
        <w:rPr>
          <w:lang w:eastAsia="zh-CN"/>
        </w:rPr>
        <w:t xml:space="preserve">many </w:t>
      </w:r>
      <w:r w:rsidR="00A876BC">
        <w:rPr>
          <w:lang w:eastAsia="zh-CN"/>
        </w:rPr>
        <w:t xml:space="preserve">transmissions are allowed per transmission pattern should depend on the time-domain length of these patterns as well as the number of VUEs. </w:t>
      </w:r>
      <w:r w:rsidR="006D1205">
        <w:rPr>
          <w:lang w:eastAsia="zh-CN"/>
        </w:rPr>
        <w:t xml:space="preserve"> </w:t>
      </w:r>
      <w:r w:rsidR="00A876BC">
        <w:rPr>
          <w:lang w:eastAsia="zh-CN"/>
        </w:rPr>
        <w:t>On the other hand, t</w:t>
      </w:r>
      <w:r w:rsidR="006D1205">
        <w:rPr>
          <w:lang w:eastAsia="zh-CN"/>
        </w:rPr>
        <w:t xml:space="preserve">he length of the transmission patterns in time-domain </w:t>
      </w:r>
      <w:r w:rsidR="00A876BC">
        <w:rPr>
          <w:lang w:eastAsia="zh-CN"/>
        </w:rPr>
        <w:t>along with the sub</w:t>
      </w:r>
      <w:r w:rsidR="006B2F1E">
        <w:rPr>
          <w:lang w:eastAsia="zh-CN"/>
        </w:rPr>
        <w:t xml:space="preserve">carrier spacing </w:t>
      </w:r>
      <w:r w:rsidR="006D1205">
        <w:rPr>
          <w:lang w:eastAsia="zh-CN"/>
        </w:rPr>
        <w:t>will dictate the overall latency of th</w:t>
      </w:r>
      <w:r w:rsidR="00C810AF">
        <w:rPr>
          <w:lang w:eastAsia="zh-CN"/>
        </w:rPr>
        <w:t>e</w:t>
      </w:r>
      <w:r w:rsidR="006D1205">
        <w:rPr>
          <w:lang w:eastAsia="zh-CN"/>
        </w:rPr>
        <w:t xml:space="preserve"> scheme.</w:t>
      </w:r>
      <w:r w:rsidR="00A876BC">
        <w:rPr>
          <w:lang w:eastAsia="zh-CN"/>
        </w:rPr>
        <w:t xml:space="preserve"> Therefore, there is a tradeoff to be achieved in terms of latency and reliability, which depends on the </w:t>
      </w:r>
      <w:r w:rsidR="006B2F1E">
        <w:rPr>
          <w:lang w:eastAsia="zh-CN"/>
        </w:rPr>
        <w:t xml:space="preserve">subcarrier spacing and </w:t>
      </w:r>
      <w:r w:rsidR="00A876BC">
        <w:rPr>
          <w:lang w:eastAsia="zh-CN"/>
        </w:rPr>
        <w:t>time-domain length of the transmission pa</w:t>
      </w:r>
      <w:r w:rsidR="006B2F1E">
        <w:rPr>
          <w:lang w:eastAsia="zh-CN"/>
        </w:rPr>
        <w:t>tterns. In general, with large</w:t>
      </w:r>
      <w:r w:rsidR="00A876BC">
        <w:rPr>
          <w:lang w:eastAsia="zh-CN"/>
        </w:rPr>
        <w:t xml:space="preserve"> subcarrier </w:t>
      </w:r>
      <w:r w:rsidR="00C810AF">
        <w:rPr>
          <w:lang w:eastAsia="zh-CN"/>
        </w:rPr>
        <w:t>spacing</w:t>
      </w:r>
      <w:r w:rsidR="00A876BC">
        <w:rPr>
          <w:lang w:eastAsia="zh-CN"/>
        </w:rPr>
        <w:t xml:space="preserve"> such as 60kHz, there is more opportunity to increase the length of the transmission patterns </w:t>
      </w:r>
      <w:r w:rsidR="006B2F1E">
        <w:rPr>
          <w:lang w:eastAsia="zh-CN"/>
        </w:rPr>
        <w:t xml:space="preserve">without </w:t>
      </w:r>
      <w:r w:rsidR="00C810AF">
        <w:rPr>
          <w:lang w:eastAsia="zh-CN"/>
        </w:rPr>
        <w:t>in</w:t>
      </w:r>
      <w:r w:rsidR="006B2F1E">
        <w:rPr>
          <w:lang w:eastAsia="zh-CN"/>
        </w:rPr>
        <w:t xml:space="preserve">creasing the </w:t>
      </w:r>
      <w:r w:rsidR="00C810AF">
        <w:rPr>
          <w:lang w:eastAsia="zh-CN"/>
        </w:rPr>
        <w:t xml:space="preserve">overall </w:t>
      </w:r>
      <w:r w:rsidR="006B2F1E">
        <w:rPr>
          <w:lang w:eastAsia="zh-CN"/>
        </w:rPr>
        <w:t>latency</w:t>
      </w:r>
      <w:r w:rsidR="00C810AF">
        <w:rPr>
          <w:lang w:eastAsia="zh-CN"/>
        </w:rPr>
        <w:t xml:space="preserve"> of the scheme</w:t>
      </w:r>
      <w:r w:rsidR="007F4FD3">
        <w:rPr>
          <w:lang w:eastAsia="zh-CN"/>
        </w:rPr>
        <w:t xml:space="preserve"> compared to smaller subcarrier spacing</w:t>
      </w:r>
      <w:r w:rsidR="006B2F1E">
        <w:rPr>
          <w:lang w:eastAsia="zh-CN"/>
        </w:rPr>
        <w:t>.</w:t>
      </w:r>
      <w:r w:rsidR="00A876BC">
        <w:rPr>
          <w:lang w:eastAsia="zh-CN"/>
        </w:rPr>
        <w:t xml:space="preserve"> </w:t>
      </w:r>
      <w:r w:rsidR="000857EE">
        <w:rPr>
          <w:lang w:eastAsia="zh-CN"/>
        </w:rPr>
        <w:t xml:space="preserve">It is expected that the latency of GF transmission will be lower than with other techniques due to the fact that time-frequency resources in GF transmission are immediately available for the VUE to use, e.g. VUE does need to carry out any short-term </w:t>
      </w:r>
      <w:r w:rsidR="007447F8">
        <w:rPr>
          <w:lang w:eastAsia="zh-CN"/>
        </w:rPr>
        <w:t xml:space="preserve">sensing (e.g. LBT with random backoff) </w:t>
      </w:r>
      <w:r w:rsidR="000857EE">
        <w:rPr>
          <w:lang w:eastAsia="zh-CN"/>
        </w:rPr>
        <w:t>or long-term sensing (</w:t>
      </w:r>
      <w:r w:rsidR="007447F8">
        <w:rPr>
          <w:lang w:eastAsia="zh-CN"/>
        </w:rPr>
        <w:t>e,g, LTE-V2X sensing and reservation</w:t>
      </w:r>
      <w:r w:rsidR="000857EE">
        <w:rPr>
          <w:lang w:eastAsia="zh-CN"/>
        </w:rPr>
        <w:t>)</w:t>
      </w:r>
      <w:r w:rsidR="007447F8">
        <w:rPr>
          <w:lang w:eastAsia="zh-CN"/>
        </w:rPr>
        <w:t xml:space="preserve"> procedure. GF transmission with configured transmission patterns also enables fast retransmission which also contributes to reducing the overall latency</w:t>
      </w:r>
      <w:r w:rsidR="009F0419">
        <w:rPr>
          <w:lang w:eastAsia="zh-CN"/>
        </w:rPr>
        <w:t xml:space="preserve"> for successful packet reception</w:t>
      </w:r>
      <w:r w:rsidR="007447F8">
        <w:rPr>
          <w:lang w:eastAsia="zh-CN"/>
        </w:rPr>
        <w:t>.</w:t>
      </w:r>
      <w:r w:rsidR="000857EE">
        <w:rPr>
          <w:lang w:eastAsia="zh-CN"/>
        </w:rPr>
        <w:t xml:space="preserve"> </w:t>
      </w:r>
    </w:p>
    <w:p w:rsidR="006D1205" w:rsidRPr="00E1309E" w:rsidRDefault="006D1205" w:rsidP="006B7754">
      <w:pPr>
        <w:rPr>
          <w:lang w:eastAsia="zh-CN"/>
        </w:rPr>
      </w:pPr>
      <w:r>
        <w:rPr>
          <w:lang w:eastAsia="zh-CN"/>
        </w:rPr>
        <w:lastRenderedPageBreak/>
        <w:t xml:space="preserve">For the in-coverage case, the network can </w:t>
      </w:r>
      <w:r w:rsidR="004553E7">
        <w:rPr>
          <w:lang w:eastAsia="zh-CN"/>
        </w:rPr>
        <w:t>judiciously</w:t>
      </w:r>
      <w:r w:rsidR="007F4FD3">
        <w:rPr>
          <w:lang w:eastAsia="zh-CN"/>
        </w:rPr>
        <w:t xml:space="preserve"> </w:t>
      </w:r>
      <w:r>
        <w:rPr>
          <w:lang w:eastAsia="zh-CN"/>
        </w:rPr>
        <w:t>assign</w:t>
      </w:r>
      <w:r w:rsidR="00C810AF">
        <w:rPr>
          <w:lang w:eastAsia="zh-CN"/>
        </w:rPr>
        <w:t xml:space="preserve"> the transmission patterns to the VUEs </w:t>
      </w:r>
      <w:r w:rsidR="007F4FD3">
        <w:rPr>
          <w:lang w:eastAsia="zh-CN"/>
        </w:rPr>
        <w:t>so as to avoid collisions between VUEs and achieve the best latency/reliability tradeoff. For the out-of-coverage case, the transmission patterns can be UE-specifically pre-configured or a common pool of patterns can be pre-configured from which the UE can autonomously select its transmission pattern. The size of the transmission patterns can be adaptively adjusted taking into consideration various parameters such as the network load</w:t>
      </w:r>
      <w:r w:rsidR="0006749A">
        <w:rPr>
          <w:lang w:eastAsia="zh-CN"/>
        </w:rPr>
        <w:t>, the latency and reliability requirements, traffic type etc.</w:t>
      </w:r>
      <w:r w:rsidR="007F4FD3">
        <w:rPr>
          <w:lang w:eastAsia="zh-CN"/>
        </w:rPr>
        <w:t xml:space="preserve"> </w:t>
      </w:r>
      <w:r w:rsidR="00C778D6">
        <w:rPr>
          <w:lang w:eastAsia="zh-CN"/>
        </w:rPr>
        <w:t xml:space="preserve">It should be noted that VUEs can have multiple GF pre-configurations suitable for different loads, latency, reliability and traffic types which they can </w:t>
      </w:r>
      <w:r w:rsidR="003A0270">
        <w:rPr>
          <w:lang w:eastAsia="zh-CN"/>
        </w:rPr>
        <w:t>use accordingly</w:t>
      </w:r>
      <w:r w:rsidR="00C778D6">
        <w:rPr>
          <w:lang w:eastAsia="zh-CN"/>
        </w:rPr>
        <w:t>.</w:t>
      </w:r>
    </w:p>
    <w:p w:rsidR="006B7754" w:rsidRPr="00E1309E" w:rsidRDefault="006B7754" w:rsidP="006B7754">
      <w:pPr>
        <w:rPr>
          <w:lang w:eastAsia="zh-CN"/>
        </w:rPr>
      </w:pPr>
      <w:r w:rsidRPr="00E1309E">
        <w:rPr>
          <w:b/>
          <w:i/>
        </w:rPr>
        <w:t xml:space="preserve">Proposal </w:t>
      </w:r>
      <w:r w:rsidR="005A608C">
        <w:rPr>
          <w:b/>
          <w:i/>
          <w:lang w:eastAsia="zh-CN"/>
        </w:rPr>
        <w:t>5</w:t>
      </w:r>
      <w:r w:rsidRPr="00E1309E">
        <w:rPr>
          <w:i/>
        </w:rPr>
        <w:t xml:space="preserve">: NR should support pre-configuration of SL transmission </w:t>
      </w:r>
      <w:r w:rsidR="00A44EB7">
        <w:rPr>
          <w:i/>
        </w:rPr>
        <w:t xml:space="preserve">pattern or </w:t>
      </w:r>
      <w:r w:rsidRPr="00E1309E">
        <w:rPr>
          <w:i/>
        </w:rPr>
        <w:t>pattern pools for out-of-coverage UEs.</w:t>
      </w:r>
      <w:r w:rsidR="000A1FDB">
        <w:rPr>
          <w:i/>
        </w:rPr>
        <w:t xml:space="preserve"> FFS </w:t>
      </w:r>
      <w:r w:rsidR="00E77DAA">
        <w:rPr>
          <w:i/>
        </w:rPr>
        <w:t xml:space="preserve">RRC </w:t>
      </w:r>
      <w:r w:rsidR="000A1FDB">
        <w:rPr>
          <w:i/>
        </w:rPr>
        <w:t xml:space="preserve">configuration of </w:t>
      </w:r>
      <w:r w:rsidR="008B6A93" w:rsidRPr="0045420A">
        <w:rPr>
          <w:i/>
        </w:rPr>
        <w:t>SL transmission pattern pools for in-coverage</w:t>
      </w:r>
      <w:r w:rsidR="00D478FE" w:rsidRPr="00D478FE">
        <w:rPr>
          <w:i/>
        </w:rPr>
        <w:t xml:space="preserve"> </w:t>
      </w:r>
      <w:r w:rsidR="00D478FE">
        <w:rPr>
          <w:i/>
        </w:rPr>
        <w:t>UEs</w:t>
      </w:r>
      <w:r w:rsidR="00A44EB7">
        <w:rPr>
          <w:i/>
        </w:rPr>
        <w:t>.</w:t>
      </w:r>
    </w:p>
    <w:p w:rsidR="006B7754" w:rsidRDefault="006B7754" w:rsidP="00821CF2">
      <w:pPr>
        <w:pStyle w:val="BodyText"/>
        <w:widowControl w:val="0"/>
        <w:autoSpaceDE/>
        <w:autoSpaceDN/>
        <w:adjustRightInd/>
        <w:snapToGrid/>
        <w:spacing w:beforeLines="50" w:before="120" w:after="0"/>
        <w:rPr>
          <w:sz w:val="22"/>
          <w:szCs w:val="22"/>
          <w:lang w:eastAsia="zh-CN"/>
        </w:rPr>
      </w:pPr>
    </w:p>
    <w:p w:rsidR="00BA547A" w:rsidRPr="00600C52" w:rsidRDefault="00BA547A" w:rsidP="00BA547A"/>
    <w:p w:rsidR="00F52E67" w:rsidRDefault="00BA547A" w:rsidP="0045420A">
      <w:pPr>
        <w:pStyle w:val="Heading2"/>
        <w:numPr>
          <w:ilvl w:val="1"/>
          <w:numId w:val="3"/>
        </w:numPr>
        <w:spacing w:before="240"/>
        <w:rPr>
          <w:lang w:eastAsia="zh-CN"/>
        </w:rPr>
      </w:pPr>
      <w:r w:rsidRPr="00600C52">
        <w:rPr>
          <w:lang w:eastAsia="zh-CN"/>
        </w:rPr>
        <w:t>UE schedules sidelink transmissions of other UEs</w:t>
      </w:r>
    </w:p>
    <w:p w:rsidR="00BA547A" w:rsidRDefault="00BA547A" w:rsidP="00BA547A">
      <w:pPr>
        <w:rPr>
          <w:lang w:eastAsia="zh-CN"/>
        </w:rPr>
      </w:pPr>
      <w:r>
        <w:rPr>
          <w:lang w:eastAsia="zh-CN"/>
        </w:rPr>
        <w:t>This sub-mode can be especially useful for out-of-coverage scenario where a UE, perhaps having more capability than other UEs around it, can perform scheduling functions on behalf of the gNB. Procedures would have to be discussed on which UEs are capable of scheduling transmissions for other UEs.  In particular, whether gNB designates the scheduling UEs and how to select a scheduling UE within a group of users that are out-of-coverage may need to be studied. In addition, the type of UE scheduling (dynamic or through configured grant) needs to also be studied.</w:t>
      </w:r>
    </w:p>
    <w:p w:rsidR="00BA547A" w:rsidRDefault="00BA547A" w:rsidP="00BA547A">
      <w:pPr>
        <w:rPr>
          <w:lang w:eastAsia="zh-CN"/>
        </w:rPr>
      </w:pPr>
    </w:p>
    <w:p w:rsidR="00F52E67" w:rsidRDefault="00BA547A" w:rsidP="0045420A">
      <w:pPr>
        <w:rPr>
          <w:lang w:eastAsia="zh-CN"/>
        </w:rPr>
      </w:pPr>
      <w:r w:rsidRPr="00E1309E">
        <w:rPr>
          <w:b/>
          <w:i/>
          <w:lang w:eastAsia="zh-CN"/>
        </w:rPr>
        <w:t xml:space="preserve">Proposal </w:t>
      </w:r>
      <w:r w:rsidR="005A608C">
        <w:rPr>
          <w:b/>
          <w:i/>
          <w:lang w:eastAsia="zh-CN"/>
        </w:rPr>
        <w:t>6</w:t>
      </w:r>
      <w:r w:rsidRPr="00E1309E">
        <w:rPr>
          <w:i/>
          <w:lang w:eastAsia="zh-CN"/>
        </w:rPr>
        <w:t xml:space="preserve">: </w:t>
      </w:r>
      <w:r>
        <w:rPr>
          <w:i/>
          <w:lang w:eastAsia="zh-CN"/>
        </w:rPr>
        <w:t xml:space="preserve">RAN1 should focus on studying the merits of modes 2-1, 2-c, 2-d. Mode 2-b </w:t>
      </w:r>
      <w:r w:rsidR="006A0199">
        <w:rPr>
          <w:i/>
          <w:lang w:eastAsia="zh-CN"/>
        </w:rPr>
        <w:t xml:space="preserve">can </w:t>
      </w:r>
      <w:r>
        <w:rPr>
          <w:i/>
          <w:lang w:eastAsia="zh-CN"/>
        </w:rPr>
        <w:t>be considered as a variant of mode 2-d.</w:t>
      </w:r>
    </w:p>
    <w:p w:rsidR="00D3312C" w:rsidRPr="00E1309E" w:rsidRDefault="00D3312C" w:rsidP="00D3312C">
      <w:pPr>
        <w:pStyle w:val="Heading1"/>
        <w:numPr>
          <w:ilvl w:val="0"/>
          <w:numId w:val="3"/>
        </w:numPr>
        <w:spacing w:before="240"/>
        <w:ind w:left="578" w:hanging="578"/>
        <w:rPr>
          <w:lang w:eastAsia="zh-CN"/>
        </w:rPr>
      </w:pPr>
      <w:r w:rsidRPr="00E1309E">
        <w:rPr>
          <w:lang w:eastAsia="zh-CN"/>
        </w:rPr>
        <w:t xml:space="preserve">Conclusions </w:t>
      </w:r>
    </w:p>
    <w:p w:rsidR="00D3312C" w:rsidRDefault="00D3312C" w:rsidP="00D3312C">
      <w:pPr>
        <w:rPr>
          <w:lang w:eastAsia="zh-CN"/>
        </w:rPr>
      </w:pPr>
      <w:r w:rsidRPr="00E1309E">
        <w:rPr>
          <w:lang w:eastAsia="zh-CN"/>
        </w:rPr>
        <w:t xml:space="preserve">In this contribution, we discussed the resource allocation for UE autonomous transmission for NR V2X sidelink transmission. </w:t>
      </w:r>
      <w:r>
        <w:rPr>
          <w:lang w:eastAsia="zh-CN"/>
        </w:rPr>
        <w:t xml:space="preserve">   </w:t>
      </w:r>
    </w:p>
    <w:p w:rsidR="00054250" w:rsidRDefault="00054250" w:rsidP="00054250">
      <w:pPr>
        <w:rPr>
          <w:i/>
        </w:rPr>
      </w:pPr>
      <w:r w:rsidRPr="008D2429">
        <w:rPr>
          <w:b/>
          <w:i/>
        </w:rPr>
        <w:t xml:space="preserve">Proposal </w:t>
      </w:r>
      <w:r>
        <w:rPr>
          <w:b/>
          <w:i/>
        </w:rPr>
        <w:t>1</w:t>
      </w:r>
      <w:r w:rsidRPr="008D2429">
        <w:rPr>
          <w:b/>
          <w:i/>
        </w:rPr>
        <w:t>:</w:t>
      </w:r>
      <w:r w:rsidRPr="008D2429">
        <w:rPr>
          <w:lang w:eastAsia="zh-CN"/>
        </w:rPr>
        <w:t xml:space="preserve"> </w:t>
      </w:r>
      <w:r>
        <w:rPr>
          <w:i/>
        </w:rPr>
        <w:t>NR mode 1 should support</w:t>
      </w:r>
      <w:r w:rsidRPr="008D2429">
        <w:rPr>
          <w:i/>
        </w:rPr>
        <w:t xml:space="preserve"> dynamic grant-based SL resource allocation mechanisms for in-coverage</w:t>
      </w:r>
      <w:r>
        <w:rPr>
          <w:i/>
        </w:rPr>
        <w:t xml:space="preserve"> UEs</w:t>
      </w:r>
      <w:r w:rsidRPr="008D2429">
        <w:rPr>
          <w:i/>
        </w:rPr>
        <w:t>.</w:t>
      </w:r>
    </w:p>
    <w:p w:rsidR="00054250" w:rsidRPr="008D2429" w:rsidRDefault="00054250" w:rsidP="00054250">
      <w:pPr>
        <w:rPr>
          <w:i/>
        </w:rPr>
      </w:pPr>
      <w:r w:rsidRPr="008D2429">
        <w:rPr>
          <w:b/>
          <w:i/>
        </w:rPr>
        <w:t xml:space="preserve">Proposal </w:t>
      </w:r>
      <w:r>
        <w:rPr>
          <w:b/>
          <w:i/>
        </w:rPr>
        <w:t>2</w:t>
      </w:r>
      <w:r w:rsidRPr="008D2429">
        <w:rPr>
          <w:b/>
          <w:i/>
        </w:rPr>
        <w:t>:</w:t>
      </w:r>
      <w:r w:rsidRPr="008D2429">
        <w:rPr>
          <w:lang w:eastAsia="zh-CN"/>
        </w:rPr>
        <w:t xml:space="preserve"> </w:t>
      </w:r>
      <w:r>
        <w:rPr>
          <w:i/>
        </w:rPr>
        <w:t>NR mode 1 should support</w:t>
      </w:r>
      <w:r w:rsidRPr="008D2429">
        <w:rPr>
          <w:i/>
        </w:rPr>
        <w:t xml:space="preserve"> </w:t>
      </w:r>
      <w:r>
        <w:rPr>
          <w:i/>
        </w:rPr>
        <w:t>grant-free</w:t>
      </w:r>
      <w:r w:rsidRPr="008D2429">
        <w:rPr>
          <w:i/>
        </w:rPr>
        <w:t xml:space="preserve"> </w:t>
      </w:r>
      <w:r>
        <w:rPr>
          <w:i/>
        </w:rPr>
        <w:t xml:space="preserve">type-1 and type-2 </w:t>
      </w:r>
      <w:r w:rsidRPr="008D2429">
        <w:rPr>
          <w:i/>
        </w:rPr>
        <w:t>SL resource allocation mechanisms for in-coverage UEs.</w:t>
      </w:r>
    </w:p>
    <w:p w:rsidR="00CF4F5F" w:rsidRPr="006E791E" w:rsidRDefault="00CF4F5F" w:rsidP="00CF4F5F">
      <w:pPr>
        <w:rPr>
          <w:i/>
          <w:lang w:eastAsia="zh-CN"/>
        </w:rPr>
      </w:pPr>
      <w:r>
        <w:rPr>
          <w:b/>
          <w:i/>
          <w:lang w:eastAsia="zh-CN"/>
        </w:rPr>
        <w:t>Observation</w:t>
      </w:r>
      <w:r w:rsidRPr="00E1309E">
        <w:rPr>
          <w:b/>
          <w:i/>
          <w:lang w:eastAsia="zh-CN"/>
        </w:rPr>
        <w:t xml:space="preserve"> </w:t>
      </w:r>
      <w:r w:rsidRPr="00E1309E">
        <w:rPr>
          <w:rFonts w:hint="eastAsia"/>
          <w:b/>
          <w:i/>
          <w:lang w:eastAsia="zh-CN"/>
        </w:rPr>
        <w:t>1</w:t>
      </w:r>
      <w:r w:rsidRPr="00E1309E">
        <w:rPr>
          <w:i/>
          <w:lang w:eastAsia="zh-CN"/>
        </w:rPr>
        <w:t xml:space="preserve">: </w:t>
      </w:r>
      <w:r>
        <w:rPr>
          <w:i/>
          <w:lang w:eastAsia="zh-CN"/>
        </w:rPr>
        <w:t xml:space="preserve">LBT procedure increases </w:t>
      </w:r>
      <w:r w:rsidR="004706AC">
        <w:rPr>
          <w:i/>
          <w:lang w:eastAsia="zh-CN"/>
        </w:rPr>
        <w:t>latency due to random backoff</w:t>
      </w:r>
      <w:r>
        <w:rPr>
          <w:i/>
          <w:lang w:eastAsia="zh-CN"/>
        </w:rPr>
        <w:t>. It needs to be determined whether LBT can reach the V2X latency target (3ms for some use cases) under typical traffic loads.</w:t>
      </w:r>
    </w:p>
    <w:p w:rsidR="00054250" w:rsidRDefault="00054250" w:rsidP="00054250">
      <w:pPr>
        <w:rPr>
          <w:i/>
          <w:lang w:eastAsia="zh-CN"/>
        </w:rPr>
      </w:pPr>
      <w:r>
        <w:rPr>
          <w:b/>
          <w:i/>
          <w:lang w:eastAsia="zh-CN"/>
        </w:rPr>
        <w:t>Observation</w:t>
      </w:r>
      <w:r w:rsidRPr="00E1309E">
        <w:rPr>
          <w:b/>
          <w:i/>
          <w:lang w:eastAsia="zh-CN"/>
        </w:rPr>
        <w:t xml:space="preserve"> </w:t>
      </w:r>
      <w:r>
        <w:rPr>
          <w:b/>
          <w:i/>
          <w:lang w:eastAsia="zh-CN"/>
        </w:rPr>
        <w:t>2</w:t>
      </w:r>
      <w:r w:rsidRPr="00E1309E">
        <w:rPr>
          <w:i/>
          <w:lang w:eastAsia="zh-CN"/>
        </w:rPr>
        <w:t xml:space="preserve">: LTE-V sensing procedures and sensing-based resource selection procedures </w:t>
      </w:r>
      <w:r w:rsidRPr="003E3861">
        <w:rPr>
          <w:i/>
          <w:lang w:eastAsia="zh-CN"/>
        </w:rPr>
        <w:t>only work well for periodic traffic</w:t>
      </w:r>
      <w:r w:rsidRPr="00E1309E">
        <w:rPr>
          <w:i/>
          <w:lang w:eastAsia="zh-CN"/>
        </w:rPr>
        <w:t>.</w:t>
      </w:r>
    </w:p>
    <w:p w:rsidR="009A4633" w:rsidRDefault="009A4633" w:rsidP="009A4633">
      <w:pPr>
        <w:rPr>
          <w:i/>
          <w:iCs/>
        </w:rPr>
      </w:pPr>
      <w:r w:rsidRPr="00725328">
        <w:rPr>
          <w:b/>
          <w:i/>
          <w:lang w:eastAsia="de-DE"/>
        </w:rPr>
        <w:t xml:space="preserve">Observation </w:t>
      </w:r>
      <w:r>
        <w:rPr>
          <w:b/>
          <w:i/>
          <w:lang w:eastAsia="de-DE"/>
        </w:rPr>
        <w:t>3</w:t>
      </w:r>
      <w:r w:rsidRPr="00725328">
        <w:rPr>
          <w:b/>
          <w:i/>
          <w:lang w:eastAsia="de-DE"/>
        </w:rPr>
        <w:t>:</w:t>
      </w:r>
      <w:r w:rsidRPr="00725328">
        <w:rPr>
          <w:i/>
          <w:lang w:eastAsia="de-DE"/>
        </w:rPr>
        <w:t xml:space="preserve"> LTE-V sensing (Rel-14/15), designed for broadcast services (CAM/DENM), cannot fulfill </w:t>
      </w:r>
      <w:r>
        <w:rPr>
          <w:i/>
          <w:lang w:eastAsia="de-DE"/>
        </w:rPr>
        <w:t xml:space="preserve">all </w:t>
      </w:r>
      <w:r w:rsidRPr="00725328">
        <w:rPr>
          <w:i/>
          <w:lang w:eastAsia="de-DE"/>
        </w:rPr>
        <w:t>the requirements of NR-V use cases (i.e., platooning, sensor sharing, cooperative maneuvers).</w:t>
      </w:r>
      <w:r>
        <w:rPr>
          <w:i/>
          <w:lang w:eastAsia="de-DE"/>
        </w:rPr>
        <w:t xml:space="preserve"> </w:t>
      </w:r>
      <w:r w:rsidRPr="0045420A">
        <w:rPr>
          <w:i/>
          <w:iCs/>
        </w:rPr>
        <w:t>Enhancements to sensing techniques are necessary if they are to fulfill the requirements of advanced NR-V2X use cases.</w:t>
      </w:r>
    </w:p>
    <w:p w:rsidR="00054250" w:rsidRPr="00E1309E" w:rsidRDefault="00054250" w:rsidP="00821CF2">
      <w:pPr>
        <w:pStyle w:val="BodyText"/>
        <w:widowControl w:val="0"/>
        <w:autoSpaceDE/>
        <w:autoSpaceDN/>
        <w:adjustRightInd/>
        <w:snapToGrid/>
        <w:spacing w:beforeLines="50" w:before="120" w:after="0"/>
        <w:rPr>
          <w:i/>
          <w:sz w:val="22"/>
          <w:szCs w:val="22"/>
        </w:rPr>
      </w:pPr>
      <w:bookmarkStart w:id="3" w:name="_GoBack"/>
      <w:bookmarkEnd w:id="3"/>
      <w:r w:rsidRPr="00E1309E">
        <w:rPr>
          <w:b/>
          <w:i/>
          <w:sz w:val="22"/>
          <w:szCs w:val="22"/>
        </w:rPr>
        <w:t xml:space="preserve">Proposal </w:t>
      </w:r>
      <w:r>
        <w:rPr>
          <w:b/>
          <w:i/>
          <w:sz w:val="22"/>
          <w:szCs w:val="22"/>
          <w:lang w:eastAsia="zh-CN"/>
        </w:rPr>
        <w:t>3</w:t>
      </w:r>
      <w:r w:rsidRPr="00E1309E">
        <w:rPr>
          <w:i/>
          <w:sz w:val="22"/>
          <w:szCs w:val="22"/>
        </w:rPr>
        <w:t xml:space="preserve">: For in-coverage UEs, NR V2X should support a RRC configured SL grant-free transmission mode similar to NR UL configured grant Type 1 transmission for latency reduction and reliability enhancement. For out-of-coverage UEs, a pre-configured SL grant-free transmission mode </w:t>
      </w:r>
      <w:r>
        <w:rPr>
          <w:i/>
          <w:sz w:val="22"/>
          <w:szCs w:val="22"/>
        </w:rPr>
        <w:t>should</w:t>
      </w:r>
      <w:r w:rsidRPr="00E1309E">
        <w:rPr>
          <w:i/>
          <w:sz w:val="22"/>
          <w:szCs w:val="22"/>
        </w:rPr>
        <w:t xml:space="preserve"> be considered.</w:t>
      </w:r>
    </w:p>
    <w:p w:rsidR="00054250" w:rsidRPr="00E1309E" w:rsidRDefault="00054250" w:rsidP="00054250">
      <w:pPr>
        <w:rPr>
          <w:lang w:eastAsia="zh-CN"/>
        </w:rPr>
      </w:pPr>
    </w:p>
    <w:p w:rsidR="00054250" w:rsidRPr="00E1309E" w:rsidRDefault="00054250" w:rsidP="00054250">
      <w:pPr>
        <w:rPr>
          <w:i/>
        </w:rPr>
      </w:pPr>
      <w:r w:rsidRPr="00E1309E">
        <w:rPr>
          <w:b/>
          <w:i/>
        </w:rPr>
        <w:t xml:space="preserve">Proposal </w:t>
      </w:r>
      <w:r>
        <w:rPr>
          <w:b/>
          <w:i/>
          <w:lang w:eastAsia="zh-CN"/>
        </w:rPr>
        <w:t>4</w:t>
      </w:r>
      <w:r w:rsidRPr="00E1309E">
        <w:rPr>
          <w:i/>
        </w:rPr>
        <w:t>: NR should support RRC configuration of UE-specific SL transmission pattern for NR sidelink transmission for in-coverage UEs.</w:t>
      </w:r>
    </w:p>
    <w:p w:rsidR="00054250" w:rsidRPr="00E1309E" w:rsidRDefault="00054250" w:rsidP="00054250">
      <w:pPr>
        <w:rPr>
          <w:lang w:eastAsia="zh-CN"/>
        </w:rPr>
      </w:pPr>
    </w:p>
    <w:p w:rsidR="00BC7275" w:rsidRPr="00E1309E" w:rsidRDefault="008B6A93" w:rsidP="00BC7275">
      <w:pPr>
        <w:rPr>
          <w:lang w:eastAsia="zh-CN"/>
        </w:rPr>
      </w:pPr>
      <w:r w:rsidRPr="0045420A">
        <w:rPr>
          <w:b/>
          <w:i/>
        </w:rPr>
        <w:lastRenderedPageBreak/>
        <w:t>Proposal 5:</w:t>
      </w:r>
      <w:r w:rsidR="00BC7275">
        <w:rPr>
          <w:i/>
        </w:rPr>
        <w:t xml:space="preserve"> </w:t>
      </w:r>
      <w:r w:rsidR="00BC7275" w:rsidRPr="00E1309E">
        <w:rPr>
          <w:i/>
        </w:rPr>
        <w:t xml:space="preserve">NR should support pre-configuration of SL transmission </w:t>
      </w:r>
      <w:r w:rsidR="00BC7275">
        <w:rPr>
          <w:i/>
        </w:rPr>
        <w:t xml:space="preserve">pattern or </w:t>
      </w:r>
      <w:r w:rsidR="00BC7275" w:rsidRPr="00E1309E">
        <w:rPr>
          <w:i/>
        </w:rPr>
        <w:t>pattern pools for out-of-coverage UEs.</w:t>
      </w:r>
      <w:r w:rsidR="00BC7275">
        <w:rPr>
          <w:i/>
        </w:rPr>
        <w:t xml:space="preserve"> FFS </w:t>
      </w:r>
      <w:r w:rsidR="00E77DAA">
        <w:rPr>
          <w:i/>
        </w:rPr>
        <w:t xml:space="preserve">RRC </w:t>
      </w:r>
      <w:r w:rsidR="00BC7275">
        <w:rPr>
          <w:i/>
        </w:rPr>
        <w:t xml:space="preserve">configuration of </w:t>
      </w:r>
      <w:r w:rsidR="00BC7275" w:rsidRPr="00FE058A">
        <w:rPr>
          <w:i/>
        </w:rPr>
        <w:t>SL transmission pattern pools for in-coverage</w:t>
      </w:r>
      <w:r w:rsidR="00BC7275" w:rsidRPr="00D478FE">
        <w:rPr>
          <w:i/>
        </w:rPr>
        <w:t xml:space="preserve"> </w:t>
      </w:r>
      <w:r w:rsidR="00BC7275">
        <w:rPr>
          <w:i/>
        </w:rPr>
        <w:t>UEs.</w:t>
      </w:r>
    </w:p>
    <w:p w:rsidR="00054250" w:rsidRPr="00E1309E" w:rsidRDefault="00054250" w:rsidP="00054250">
      <w:pPr>
        <w:rPr>
          <w:i/>
          <w:lang w:eastAsia="zh-CN"/>
        </w:rPr>
      </w:pPr>
      <w:r w:rsidRPr="00E1309E">
        <w:rPr>
          <w:b/>
          <w:i/>
          <w:lang w:eastAsia="zh-CN"/>
        </w:rPr>
        <w:t xml:space="preserve">Proposal </w:t>
      </w:r>
      <w:r>
        <w:rPr>
          <w:b/>
          <w:i/>
          <w:lang w:eastAsia="zh-CN"/>
        </w:rPr>
        <w:t>6</w:t>
      </w:r>
      <w:r w:rsidRPr="00E1309E">
        <w:rPr>
          <w:i/>
          <w:lang w:eastAsia="zh-CN"/>
        </w:rPr>
        <w:t xml:space="preserve">: </w:t>
      </w:r>
      <w:r>
        <w:rPr>
          <w:i/>
          <w:lang w:eastAsia="zh-CN"/>
        </w:rPr>
        <w:t>RAN1 should focus on studying the merits of modes 2-1, 2-c, 2-d. Mode 2-b should be considered as a variant of mode 2-d.</w:t>
      </w:r>
    </w:p>
    <w:p w:rsidR="00054250" w:rsidRPr="008D2429" w:rsidRDefault="00054250" w:rsidP="00054250">
      <w:pPr>
        <w:rPr>
          <w:i/>
        </w:rPr>
      </w:pPr>
    </w:p>
    <w:p w:rsidR="00D3312C" w:rsidRPr="00E1309E" w:rsidRDefault="00D3312C" w:rsidP="00D3312C">
      <w:pPr>
        <w:pStyle w:val="Heading1"/>
        <w:spacing w:before="240"/>
        <w:ind w:left="431" w:hanging="431"/>
      </w:pPr>
      <w:r w:rsidRPr="00E1309E">
        <w:t>References</w:t>
      </w:r>
    </w:p>
    <w:p w:rsidR="00D3312C" w:rsidRPr="00E1309E" w:rsidRDefault="00D3312C" w:rsidP="00D3312C">
      <w:pPr>
        <w:pStyle w:val="References"/>
        <w:numPr>
          <w:ilvl w:val="0"/>
          <w:numId w:val="35"/>
        </w:numPr>
        <w:rPr>
          <w:szCs w:val="20"/>
        </w:rPr>
      </w:pPr>
      <w:bookmarkStart w:id="4" w:name="_Ref518562038"/>
      <w:r>
        <w:rPr>
          <w:szCs w:val="20"/>
          <w:lang w:eastAsia="zh-CN"/>
        </w:rPr>
        <w:t>Chairman’s Notes</w:t>
      </w:r>
      <w:r w:rsidRPr="00E1309E">
        <w:rPr>
          <w:szCs w:val="20"/>
          <w:lang w:eastAsia="zh-CN"/>
        </w:rPr>
        <w:t>, 3GPP RAN</w:t>
      </w:r>
      <w:r>
        <w:rPr>
          <w:szCs w:val="20"/>
          <w:lang w:eastAsia="zh-CN"/>
        </w:rPr>
        <w:t>1 #94</w:t>
      </w:r>
      <w:bookmarkEnd w:id="4"/>
      <w:r>
        <w:rPr>
          <w:szCs w:val="20"/>
          <w:lang w:eastAsia="zh-CN"/>
        </w:rPr>
        <w:t>.</w:t>
      </w:r>
    </w:p>
    <w:p w:rsidR="00D3312C" w:rsidRPr="00E1309E" w:rsidRDefault="00D3312C" w:rsidP="00D3312C">
      <w:pPr>
        <w:pStyle w:val="References"/>
        <w:numPr>
          <w:ilvl w:val="0"/>
          <w:numId w:val="35"/>
        </w:numPr>
        <w:rPr>
          <w:szCs w:val="20"/>
          <w:lang w:eastAsia="zh-CN"/>
        </w:rPr>
      </w:pPr>
      <w:r w:rsidRPr="00E1309E">
        <w:rPr>
          <w:rFonts w:hint="eastAsia"/>
          <w:szCs w:val="20"/>
          <w:lang w:eastAsia="zh-CN"/>
        </w:rPr>
        <w:t>R1-18</w:t>
      </w:r>
      <w:r w:rsidRPr="00E1309E">
        <w:rPr>
          <w:szCs w:val="20"/>
          <w:lang w:eastAsia="zh-CN"/>
        </w:rPr>
        <w:t xml:space="preserve">08093, “PHY sidelink structure and procedure for NR V2X”, Huawei, HiSilicon, RAN1#94, </w:t>
      </w:r>
      <w:r w:rsidRPr="00E1309E">
        <w:t xml:space="preserve">Gothenburg, Sweden, August 2018. </w:t>
      </w:r>
    </w:p>
    <w:p w:rsidR="00D3312C" w:rsidRPr="00E1309E" w:rsidRDefault="00D3312C" w:rsidP="00D3312C">
      <w:pPr>
        <w:pStyle w:val="References"/>
        <w:numPr>
          <w:ilvl w:val="0"/>
          <w:numId w:val="35"/>
        </w:numPr>
        <w:rPr>
          <w:szCs w:val="20"/>
          <w:lang w:eastAsia="zh-CN"/>
        </w:rPr>
      </w:pPr>
      <w:bookmarkStart w:id="5" w:name="_Ref525136418"/>
      <w:r w:rsidRPr="00E1309E">
        <w:rPr>
          <w:szCs w:val="20"/>
          <w:lang w:eastAsia="zh-CN"/>
        </w:rPr>
        <w:t>TS 22.186, “Enhancement of 3GPP support for V2X scenarios; Stage 1”.</w:t>
      </w:r>
      <w:bookmarkEnd w:id="5"/>
    </w:p>
    <w:p w:rsidR="00D3312C" w:rsidRDefault="00D3312C" w:rsidP="00BF5666">
      <w:pPr>
        <w:pStyle w:val="References"/>
        <w:numPr>
          <w:ilvl w:val="0"/>
          <w:numId w:val="35"/>
        </w:numPr>
        <w:autoSpaceDE/>
        <w:autoSpaceDN/>
        <w:snapToGrid/>
        <w:spacing w:after="0"/>
        <w:jc w:val="left"/>
        <w:rPr>
          <w:lang w:eastAsia="zh-CN"/>
        </w:rPr>
      </w:pPr>
      <w:r w:rsidRPr="006475E7">
        <w:rPr>
          <w:szCs w:val="20"/>
          <w:lang w:eastAsia="zh-CN"/>
        </w:rPr>
        <w:t>R1-1709991</w:t>
      </w:r>
      <w:r w:rsidRPr="006475E7">
        <w:rPr>
          <w:szCs w:val="20"/>
        </w:rPr>
        <w:t xml:space="preserve">, “Resource configuration on UL transmission without grant”, Huawei, HiSilicon, RAN1 Adhoc Meeting, Qingdao, China, June 2017. </w:t>
      </w:r>
      <w:bookmarkEnd w:id="2"/>
    </w:p>
    <w:sectPr w:rsidR="00D3312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42B" w:rsidRDefault="00A9042B">
      <w:r>
        <w:separator/>
      </w:r>
    </w:p>
  </w:endnote>
  <w:endnote w:type="continuationSeparator" w:id="0">
    <w:p w:rsidR="00A9042B" w:rsidRDefault="00A90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42B" w:rsidRDefault="00A9042B">
      <w:r>
        <w:separator/>
      </w:r>
    </w:p>
  </w:footnote>
  <w:footnote w:type="continuationSeparator" w:id="0">
    <w:p w:rsidR="00A9042B" w:rsidRDefault="00A904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60A515A"/>
    <w:multiLevelType w:val="hybridMultilevel"/>
    <w:tmpl w:val="7C182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81082A"/>
    <w:multiLevelType w:val="hybridMultilevel"/>
    <w:tmpl w:val="DA8CA6EC"/>
    <w:lvl w:ilvl="0" w:tplc="0409000F">
      <w:start w:val="1"/>
      <w:numFmt w:val="decimal"/>
      <w:lvlText w:val="%1."/>
      <w:lvlJc w:val="left"/>
      <w:pPr>
        <w:ind w:left="720" w:hanging="360"/>
      </w:pPr>
      <w:rPr>
        <w:rFonts w:hint="default"/>
      </w:rPr>
    </w:lvl>
    <w:lvl w:ilvl="1" w:tplc="BADCFDBE">
      <w:start w:val="1"/>
      <w:numFmt w:val="bullet"/>
      <w:lvlText w:val="-"/>
      <w:lvlJc w:val="left"/>
      <w:pPr>
        <w:ind w:left="1440" w:hanging="360"/>
      </w:pPr>
      <w:rPr>
        <w:rFonts w:ascii="Times New Roman" w:eastAsia="Calibr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815960"/>
    <w:multiLevelType w:val="hybridMultilevel"/>
    <w:tmpl w:val="14A8DCD6"/>
    <w:lvl w:ilvl="0" w:tplc="04090019">
      <w:start w:val="1"/>
      <w:numFmt w:val="lowerLetter"/>
      <w:lvlText w:val="%1."/>
      <w:lvlJc w:val="left"/>
      <w:pPr>
        <w:ind w:left="720" w:hanging="360"/>
      </w:pPr>
      <w:rPr>
        <w:rFonts w:hint="default"/>
      </w:rPr>
    </w:lvl>
    <w:lvl w:ilvl="1" w:tplc="BADCFDBE">
      <w:start w:val="1"/>
      <w:numFmt w:val="bullet"/>
      <w:lvlText w:val="-"/>
      <w:lvlJc w:val="left"/>
      <w:pPr>
        <w:ind w:left="1440" w:hanging="360"/>
      </w:pPr>
      <w:rPr>
        <w:rFonts w:ascii="Times New Roman" w:eastAsia="Calibr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885498E"/>
    <w:multiLevelType w:val="hybridMultilevel"/>
    <w:tmpl w:val="2C10D2B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9FA49AC"/>
    <w:multiLevelType w:val="hybridMultilevel"/>
    <w:tmpl w:val="410A6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9" w15:restartNumberingAfterBreak="0">
    <w:nsid w:val="20AF2274"/>
    <w:multiLevelType w:val="hybridMultilevel"/>
    <w:tmpl w:val="39C6BC88"/>
    <w:lvl w:ilvl="0" w:tplc="8FB80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DF307CD"/>
    <w:multiLevelType w:val="hybridMultilevel"/>
    <w:tmpl w:val="BDF8555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9" w15:restartNumberingAfterBreak="0">
    <w:nsid w:val="3C6F3F1B"/>
    <w:multiLevelType w:val="hybridMultilevel"/>
    <w:tmpl w:val="9C4C75C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40692D14"/>
    <w:multiLevelType w:val="hybridMultilevel"/>
    <w:tmpl w:val="24C4DEEC"/>
    <w:lvl w:ilvl="0" w:tplc="E2382F7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35547E6"/>
    <w:multiLevelType w:val="hybridMultilevel"/>
    <w:tmpl w:val="EC5E5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4C1762A1"/>
    <w:multiLevelType w:val="multilevel"/>
    <w:tmpl w:val="0E566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50EB149F"/>
    <w:multiLevelType w:val="hybridMultilevel"/>
    <w:tmpl w:val="39AA9F40"/>
    <w:lvl w:ilvl="0" w:tplc="E1AE6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0" w15:restartNumberingAfterBreak="0">
    <w:nsid w:val="5789711F"/>
    <w:multiLevelType w:val="hybridMultilevel"/>
    <w:tmpl w:val="0F963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741859"/>
    <w:multiLevelType w:val="hybridMultilevel"/>
    <w:tmpl w:val="95E4ECF0"/>
    <w:lvl w:ilvl="0" w:tplc="99E6833A">
      <w:start w:val="3094"/>
      <w:numFmt w:val="bullet"/>
      <w:lvlText w:val="−"/>
      <w:lvlJc w:val="left"/>
      <w:pPr>
        <w:ind w:left="420" w:hanging="42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3" w15:restartNumberingAfterBreak="0">
    <w:nsid w:val="61C812E4"/>
    <w:multiLevelType w:val="hybridMultilevel"/>
    <w:tmpl w:val="DC10154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5D009A6"/>
    <w:multiLevelType w:val="hybridMultilevel"/>
    <w:tmpl w:val="CC904ACC"/>
    <w:lvl w:ilvl="0" w:tplc="4E7A2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B357A46"/>
    <w:multiLevelType w:val="hybridMultilevel"/>
    <w:tmpl w:val="987E935E"/>
    <w:lvl w:ilvl="0" w:tplc="23DC3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0"/>
  </w:num>
  <w:num w:numId="2">
    <w:abstractNumId w:val="27"/>
  </w:num>
  <w:num w:numId="3">
    <w:abstractNumId w:val="26"/>
  </w:num>
  <w:num w:numId="4">
    <w:abstractNumId w:val="21"/>
  </w:num>
  <w:num w:numId="5">
    <w:abstractNumId w:val="12"/>
  </w:num>
  <w:num w:numId="6">
    <w:abstractNumId w:val="47"/>
  </w:num>
  <w:num w:numId="7">
    <w:abstractNumId w:val="22"/>
  </w:num>
  <w:num w:numId="8">
    <w:abstractNumId w:val="36"/>
  </w:num>
  <w:num w:numId="9">
    <w:abstractNumId w:val="44"/>
  </w:num>
  <w:num w:numId="10">
    <w:abstractNumId w:val="46"/>
  </w:num>
  <w:num w:numId="11">
    <w:abstractNumId w:val="52"/>
  </w:num>
  <w:num w:numId="12">
    <w:abstractNumId w:val="20"/>
  </w:num>
  <w:num w:numId="13">
    <w:abstractNumId w:val="39"/>
  </w:num>
  <w:num w:numId="14">
    <w:abstractNumId w:val="38"/>
  </w:num>
  <w:num w:numId="15">
    <w:abstractNumId w:val="30"/>
  </w:num>
  <w:num w:numId="16">
    <w:abstractNumId w:val="16"/>
  </w:num>
  <w:num w:numId="17">
    <w:abstractNumId w:val="28"/>
  </w:num>
  <w:num w:numId="18">
    <w:abstractNumId w:val="18"/>
  </w:num>
  <w:num w:numId="19">
    <w:abstractNumId w:val="14"/>
  </w:num>
  <w:num w:numId="20">
    <w:abstractNumId w:val="42"/>
  </w:num>
  <w:num w:numId="21">
    <w:abstractNumId w:val="34"/>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2"/>
  </w:num>
  <w:num w:numId="32">
    <w:abstractNumId w:val="45"/>
  </w:num>
  <w:num w:numId="33">
    <w:abstractNumId w:val="25"/>
  </w:num>
  <w:num w:numId="34">
    <w:abstractNumId w:val="9"/>
  </w:num>
  <w:num w:numId="35">
    <w:abstractNumId w:val="49"/>
  </w:num>
  <w:num w:numId="36">
    <w:abstractNumId w:val="37"/>
  </w:num>
  <w:num w:numId="37">
    <w:abstractNumId w:val="15"/>
  </w:num>
  <w:num w:numId="38">
    <w:abstractNumId w:val="29"/>
  </w:num>
  <w:num w:numId="39">
    <w:abstractNumId w:val="19"/>
  </w:num>
  <w:num w:numId="40">
    <w:abstractNumId w:val="48"/>
  </w:num>
  <w:num w:numId="41">
    <w:abstractNumId w:val="51"/>
  </w:num>
  <w:num w:numId="42">
    <w:abstractNumId w:val="31"/>
  </w:num>
  <w:num w:numId="43">
    <w:abstractNumId w:val="10"/>
  </w:num>
  <w:num w:numId="44">
    <w:abstractNumId w:val="24"/>
  </w:num>
  <w:num w:numId="45">
    <w:abstractNumId w:val="17"/>
  </w:num>
  <w:num w:numId="46">
    <w:abstractNumId w:val="13"/>
  </w:num>
  <w:num w:numId="47">
    <w:abstractNumId w:val="11"/>
  </w:num>
  <w:num w:numId="48">
    <w:abstractNumId w:val="43"/>
  </w:num>
  <w:num w:numId="49">
    <w:abstractNumId w:val="40"/>
  </w:num>
  <w:num w:numId="50">
    <w:abstractNumId w:val="33"/>
  </w:num>
  <w:num w:numId="51">
    <w:abstractNumId w:val="23"/>
  </w:num>
  <w:num w:numId="52">
    <w:abstractNumId w:val="35"/>
  </w:num>
  <w:num w:numId="5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2341"/>
    <w:rsid w:val="000231CF"/>
    <w:rsid w:val="00023388"/>
    <w:rsid w:val="00023425"/>
    <w:rsid w:val="00023E4B"/>
    <w:rsid w:val="000241BE"/>
    <w:rsid w:val="000242F2"/>
    <w:rsid w:val="0002560A"/>
    <w:rsid w:val="00026D4B"/>
    <w:rsid w:val="000275C6"/>
    <w:rsid w:val="00027AD6"/>
    <w:rsid w:val="0003024C"/>
    <w:rsid w:val="00031ADB"/>
    <w:rsid w:val="00032056"/>
    <w:rsid w:val="000328CA"/>
    <w:rsid w:val="00032E40"/>
    <w:rsid w:val="0003376B"/>
    <w:rsid w:val="00033D76"/>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250"/>
    <w:rsid w:val="00054B65"/>
    <w:rsid w:val="00054E0C"/>
    <w:rsid w:val="0005541D"/>
    <w:rsid w:val="000565C8"/>
    <w:rsid w:val="00057DC8"/>
    <w:rsid w:val="000611C8"/>
    <w:rsid w:val="000612E1"/>
    <w:rsid w:val="000614FE"/>
    <w:rsid w:val="00065D38"/>
    <w:rsid w:val="0006749A"/>
    <w:rsid w:val="00067DD1"/>
    <w:rsid w:val="00070447"/>
    <w:rsid w:val="000706E7"/>
    <w:rsid w:val="00070EF8"/>
    <w:rsid w:val="00071192"/>
    <w:rsid w:val="000713A7"/>
    <w:rsid w:val="0007283B"/>
    <w:rsid w:val="00072A80"/>
    <w:rsid w:val="000731A0"/>
    <w:rsid w:val="000736C1"/>
    <w:rsid w:val="00073797"/>
    <w:rsid w:val="00073DEC"/>
    <w:rsid w:val="000745AA"/>
    <w:rsid w:val="00074E86"/>
    <w:rsid w:val="00076097"/>
    <w:rsid w:val="00076541"/>
    <w:rsid w:val="00077194"/>
    <w:rsid w:val="000772F4"/>
    <w:rsid w:val="000776EB"/>
    <w:rsid w:val="000823B0"/>
    <w:rsid w:val="0008335B"/>
    <w:rsid w:val="00083379"/>
    <w:rsid w:val="00083587"/>
    <w:rsid w:val="00083838"/>
    <w:rsid w:val="00083B6A"/>
    <w:rsid w:val="000857EE"/>
    <w:rsid w:val="00085E04"/>
    <w:rsid w:val="00086800"/>
    <w:rsid w:val="00087913"/>
    <w:rsid w:val="000902DC"/>
    <w:rsid w:val="000911AE"/>
    <w:rsid w:val="00093697"/>
    <w:rsid w:val="00093D42"/>
    <w:rsid w:val="00093DD0"/>
    <w:rsid w:val="00094A16"/>
    <w:rsid w:val="00094DE6"/>
    <w:rsid w:val="00096356"/>
    <w:rsid w:val="00097C99"/>
    <w:rsid w:val="000A0733"/>
    <w:rsid w:val="000A0F14"/>
    <w:rsid w:val="000A1441"/>
    <w:rsid w:val="000A1A06"/>
    <w:rsid w:val="000A1B60"/>
    <w:rsid w:val="000A1FDB"/>
    <w:rsid w:val="000A21B4"/>
    <w:rsid w:val="000A2CC7"/>
    <w:rsid w:val="000A2ED6"/>
    <w:rsid w:val="000A4205"/>
    <w:rsid w:val="000A4286"/>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C655C"/>
    <w:rsid w:val="000D0565"/>
    <w:rsid w:val="000D057B"/>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0E08"/>
    <w:rsid w:val="000E1380"/>
    <w:rsid w:val="000E18DF"/>
    <w:rsid w:val="000E2D60"/>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1A"/>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288"/>
    <w:rsid w:val="001263AA"/>
    <w:rsid w:val="00130779"/>
    <w:rsid w:val="001307A1"/>
    <w:rsid w:val="001321D3"/>
    <w:rsid w:val="00133599"/>
    <w:rsid w:val="00133BF7"/>
    <w:rsid w:val="00134B88"/>
    <w:rsid w:val="00136A23"/>
    <w:rsid w:val="00136B99"/>
    <w:rsid w:val="0014063E"/>
    <w:rsid w:val="00140856"/>
    <w:rsid w:val="0014087D"/>
    <w:rsid w:val="00140F74"/>
    <w:rsid w:val="00141191"/>
    <w:rsid w:val="0014159C"/>
    <w:rsid w:val="00142665"/>
    <w:rsid w:val="0014384A"/>
    <w:rsid w:val="00143F20"/>
    <w:rsid w:val="0014450F"/>
    <w:rsid w:val="00144D8F"/>
    <w:rsid w:val="00145C74"/>
    <w:rsid w:val="001462E9"/>
    <w:rsid w:val="001466DC"/>
    <w:rsid w:val="00146E32"/>
    <w:rsid w:val="00151619"/>
    <w:rsid w:val="00152835"/>
    <w:rsid w:val="00154EA2"/>
    <w:rsid w:val="001550F7"/>
    <w:rsid w:val="001559FA"/>
    <w:rsid w:val="00156374"/>
    <w:rsid w:val="001577D8"/>
    <w:rsid w:val="00157FC3"/>
    <w:rsid w:val="00160739"/>
    <w:rsid w:val="0016271E"/>
    <w:rsid w:val="00162D7A"/>
    <w:rsid w:val="00164DAB"/>
    <w:rsid w:val="00165BBB"/>
    <w:rsid w:val="0016613F"/>
    <w:rsid w:val="00166215"/>
    <w:rsid w:val="00166591"/>
    <w:rsid w:val="001706CD"/>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41F5"/>
    <w:rsid w:val="0018588A"/>
    <w:rsid w:val="00187252"/>
    <w:rsid w:val="00191C91"/>
    <w:rsid w:val="00192CE3"/>
    <w:rsid w:val="00192DD9"/>
    <w:rsid w:val="00194339"/>
    <w:rsid w:val="00194848"/>
    <w:rsid w:val="001958EA"/>
    <w:rsid w:val="00195E0E"/>
    <w:rsid w:val="001A180D"/>
    <w:rsid w:val="001A1BAC"/>
    <w:rsid w:val="001A23CE"/>
    <w:rsid w:val="001A2C89"/>
    <w:rsid w:val="001A673E"/>
    <w:rsid w:val="001A7763"/>
    <w:rsid w:val="001B367F"/>
    <w:rsid w:val="001B3964"/>
    <w:rsid w:val="001B4452"/>
    <w:rsid w:val="001B466C"/>
    <w:rsid w:val="001B4F34"/>
    <w:rsid w:val="001B52EC"/>
    <w:rsid w:val="001B554A"/>
    <w:rsid w:val="001B6564"/>
    <w:rsid w:val="001B691A"/>
    <w:rsid w:val="001C02D8"/>
    <w:rsid w:val="001C04E3"/>
    <w:rsid w:val="001C2378"/>
    <w:rsid w:val="001C38E7"/>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420"/>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7F1E"/>
    <w:rsid w:val="00220894"/>
    <w:rsid w:val="00224952"/>
    <w:rsid w:val="00224DD2"/>
    <w:rsid w:val="002256A0"/>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A7247"/>
    <w:rsid w:val="002B0A7D"/>
    <w:rsid w:val="002B1A69"/>
    <w:rsid w:val="002B21B0"/>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5E23"/>
    <w:rsid w:val="002E63D9"/>
    <w:rsid w:val="002E640E"/>
    <w:rsid w:val="002F0C28"/>
    <w:rsid w:val="002F1789"/>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14D4"/>
    <w:rsid w:val="00311881"/>
    <w:rsid w:val="00312400"/>
    <w:rsid w:val="00312739"/>
    <w:rsid w:val="00312D10"/>
    <w:rsid w:val="00312E12"/>
    <w:rsid w:val="003178DA"/>
    <w:rsid w:val="00317DB8"/>
    <w:rsid w:val="00320618"/>
    <w:rsid w:val="0032100B"/>
    <w:rsid w:val="00321BD7"/>
    <w:rsid w:val="0032260F"/>
    <w:rsid w:val="003228DA"/>
    <w:rsid w:val="00323D6B"/>
    <w:rsid w:val="0032551E"/>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3A24"/>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384"/>
    <w:rsid w:val="00382A43"/>
    <w:rsid w:val="00382D60"/>
    <w:rsid w:val="00382F29"/>
    <w:rsid w:val="00383C8D"/>
    <w:rsid w:val="003852FB"/>
    <w:rsid w:val="00385429"/>
    <w:rsid w:val="00385B05"/>
    <w:rsid w:val="00386382"/>
    <w:rsid w:val="003865EF"/>
    <w:rsid w:val="00386BA9"/>
    <w:rsid w:val="00390017"/>
    <w:rsid w:val="003901A3"/>
    <w:rsid w:val="0039072F"/>
    <w:rsid w:val="00390A0A"/>
    <w:rsid w:val="00391E01"/>
    <w:rsid w:val="003940CE"/>
    <w:rsid w:val="00397C1D"/>
    <w:rsid w:val="003A0270"/>
    <w:rsid w:val="003A180F"/>
    <w:rsid w:val="003A18DD"/>
    <w:rsid w:val="003A20C8"/>
    <w:rsid w:val="003A2C29"/>
    <w:rsid w:val="003A2EC3"/>
    <w:rsid w:val="003A36F2"/>
    <w:rsid w:val="003A3D39"/>
    <w:rsid w:val="003A3EC7"/>
    <w:rsid w:val="003A40B4"/>
    <w:rsid w:val="003A7834"/>
    <w:rsid w:val="003B0160"/>
    <w:rsid w:val="003B0960"/>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3861"/>
    <w:rsid w:val="003E4858"/>
    <w:rsid w:val="003E5565"/>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8C4"/>
    <w:rsid w:val="004208DF"/>
    <w:rsid w:val="00421DCF"/>
    <w:rsid w:val="00422341"/>
    <w:rsid w:val="00423536"/>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2A3"/>
    <w:rsid w:val="0044576E"/>
    <w:rsid w:val="004461D9"/>
    <w:rsid w:val="00446AC6"/>
    <w:rsid w:val="0044759B"/>
    <w:rsid w:val="00447F54"/>
    <w:rsid w:val="0045006D"/>
    <w:rsid w:val="00450B7E"/>
    <w:rsid w:val="0045136B"/>
    <w:rsid w:val="00451C7E"/>
    <w:rsid w:val="00453BB6"/>
    <w:rsid w:val="00453CAA"/>
    <w:rsid w:val="0045420A"/>
    <w:rsid w:val="00455113"/>
    <w:rsid w:val="004553E7"/>
    <w:rsid w:val="00456421"/>
    <w:rsid w:val="00456DAB"/>
    <w:rsid w:val="00460CC3"/>
    <w:rsid w:val="00460E86"/>
    <w:rsid w:val="004624DE"/>
    <w:rsid w:val="004646B4"/>
    <w:rsid w:val="00464A88"/>
    <w:rsid w:val="004651A0"/>
    <w:rsid w:val="00466532"/>
    <w:rsid w:val="00467488"/>
    <w:rsid w:val="004705DF"/>
    <w:rsid w:val="004706AC"/>
    <w:rsid w:val="0047083E"/>
    <w:rsid w:val="00470EB5"/>
    <w:rsid w:val="00472064"/>
    <w:rsid w:val="0047286B"/>
    <w:rsid w:val="00472E27"/>
    <w:rsid w:val="00474220"/>
    <w:rsid w:val="004752D3"/>
    <w:rsid w:val="004754E1"/>
    <w:rsid w:val="00475CE0"/>
    <w:rsid w:val="00476827"/>
    <w:rsid w:val="00476BD4"/>
    <w:rsid w:val="00477C35"/>
    <w:rsid w:val="00480988"/>
    <w:rsid w:val="00480E05"/>
    <w:rsid w:val="00482BBE"/>
    <w:rsid w:val="00482E5C"/>
    <w:rsid w:val="00483A12"/>
    <w:rsid w:val="00484A77"/>
    <w:rsid w:val="0048540F"/>
    <w:rsid w:val="00485970"/>
    <w:rsid w:val="00485C0D"/>
    <w:rsid w:val="00486575"/>
    <w:rsid w:val="004866D0"/>
    <w:rsid w:val="00486936"/>
    <w:rsid w:val="00491AAB"/>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DAE"/>
    <w:rsid w:val="004D6F4D"/>
    <w:rsid w:val="004D6F95"/>
    <w:rsid w:val="004D72FE"/>
    <w:rsid w:val="004D7E91"/>
    <w:rsid w:val="004E003A"/>
    <w:rsid w:val="004E0768"/>
    <w:rsid w:val="004E1A31"/>
    <w:rsid w:val="004E2DE0"/>
    <w:rsid w:val="004E4060"/>
    <w:rsid w:val="004E409A"/>
    <w:rsid w:val="004E5049"/>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4C6A"/>
    <w:rsid w:val="00505134"/>
    <w:rsid w:val="00505C04"/>
    <w:rsid w:val="00511F15"/>
    <w:rsid w:val="0051318C"/>
    <w:rsid w:val="005142CD"/>
    <w:rsid w:val="005143C9"/>
    <w:rsid w:val="005157A9"/>
    <w:rsid w:val="005173A7"/>
    <w:rsid w:val="005177E1"/>
    <w:rsid w:val="0052060B"/>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5DDD"/>
    <w:rsid w:val="005961F7"/>
    <w:rsid w:val="00596B9C"/>
    <w:rsid w:val="005A054D"/>
    <w:rsid w:val="005A0A46"/>
    <w:rsid w:val="005A10B9"/>
    <w:rsid w:val="005A11EA"/>
    <w:rsid w:val="005A269F"/>
    <w:rsid w:val="005A305E"/>
    <w:rsid w:val="005A30BB"/>
    <w:rsid w:val="005A3887"/>
    <w:rsid w:val="005A608C"/>
    <w:rsid w:val="005B0542"/>
    <w:rsid w:val="005B2225"/>
    <w:rsid w:val="005B2799"/>
    <w:rsid w:val="005B2B77"/>
    <w:rsid w:val="005B3D4A"/>
    <w:rsid w:val="005B4D87"/>
    <w:rsid w:val="005B58C6"/>
    <w:rsid w:val="005B5E45"/>
    <w:rsid w:val="005B7DD1"/>
    <w:rsid w:val="005C00A0"/>
    <w:rsid w:val="005C28FA"/>
    <w:rsid w:val="005C40F4"/>
    <w:rsid w:val="005C43BE"/>
    <w:rsid w:val="005C44F3"/>
    <w:rsid w:val="005C65E2"/>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7FC"/>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4106"/>
    <w:rsid w:val="006475E7"/>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0199"/>
    <w:rsid w:val="006A254E"/>
    <w:rsid w:val="006A2869"/>
    <w:rsid w:val="006A2C30"/>
    <w:rsid w:val="006A301C"/>
    <w:rsid w:val="006A3E2B"/>
    <w:rsid w:val="006A5DF3"/>
    <w:rsid w:val="006A6E17"/>
    <w:rsid w:val="006B120D"/>
    <w:rsid w:val="006B17E7"/>
    <w:rsid w:val="006B19E8"/>
    <w:rsid w:val="006B1A8A"/>
    <w:rsid w:val="006B1FD5"/>
    <w:rsid w:val="006B2F1E"/>
    <w:rsid w:val="006B555A"/>
    <w:rsid w:val="006B600A"/>
    <w:rsid w:val="006B6635"/>
    <w:rsid w:val="006B7754"/>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205"/>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1E"/>
    <w:rsid w:val="006E799D"/>
    <w:rsid w:val="006F0593"/>
    <w:rsid w:val="006F1064"/>
    <w:rsid w:val="006F113F"/>
    <w:rsid w:val="006F1EB7"/>
    <w:rsid w:val="006F27A9"/>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7F8"/>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341"/>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987"/>
    <w:rsid w:val="007B7DC1"/>
    <w:rsid w:val="007B7EDB"/>
    <w:rsid w:val="007C19AD"/>
    <w:rsid w:val="007C3598"/>
    <w:rsid w:val="007C3FA8"/>
    <w:rsid w:val="007C57DA"/>
    <w:rsid w:val="007C68DA"/>
    <w:rsid w:val="007D229A"/>
    <w:rsid w:val="007D2F44"/>
    <w:rsid w:val="007D2F4D"/>
    <w:rsid w:val="007D4178"/>
    <w:rsid w:val="007D460B"/>
    <w:rsid w:val="007D4D33"/>
    <w:rsid w:val="007D7175"/>
    <w:rsid w:val="007E1369"/>
    <w:rsid w:val="007E1A1B"/>
    <w:rsid w:val="007E1A88"/>
    <w:rsid w:val="007E1E73"/>
    <w:rsid w:val="007E3B3C"/>
    <w:rsid w:val="007E4C88"/>
    <w:rsid w:val="007E585E"/>
    <w:rsid w:val="007E5EF3"/>
    <w:rsid w:val="007E7DDF"/>
    <w:rsid w:val="007F11C8"/>
    <w:rsid w:val="007F1CFB"/>
    <w:rsid w:val="007F220B"/>
    <w:rsid w:val="007F27DD"/>
    <w:rsid w:val="007F4FD3"/>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1CF2"/>
    <w:rsid w:val="008221B3"/>
    <w:rsid w:val="0082248E"/>
    <w:rsid w:val="00824FDF"/>
    <w:rsid w:val="00825125"/>
    <w:rsid w:val="008257CC"/>
    <w:rsid w:val="008274BF"/>
    <w:rsid w:val="008275A8"/>
    <w:rsid w:val="00830DC3"/>
    <w:rsid w:val="00831555"/>
    <w:rsid w:val="00831F52"/>
    <w:rsid w:val="00832154"/>
    <w:rsid w:val="00832F5C"/>
    <w:rsid w:val="008338B8"/>
    <w:rsid w:val="008359E0"/>
    <w:rsid w:val="008376F6"/>
    <w:rsid w:val="00837D5B"/>
    <w:rsid w:val="00840607"/>
    <w:rsid w:val="00841CD2"/>
    <w:rsid w:val="00842B77"/>
    <w:rsid w:val="0084309F"/>
    <w:rsid w:val="00845C12"/>
    <w:rsid w:val="008469D9"/>
    <w:rsid w:val="00846DC0"/>
    <w:rsid w:val="008474A7"/>
    <w:rsid w:val="008506B6"/>
    <w:rsid w:val="00850975"/>
    <w:rsid w:val="00850AE0"/>
    <w:rsid w:val="00851164"/>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6A93"/>
    <w:rsid w:val="008B7B08"/>
    <w:rsid w:val="008C13F0"/>
    <w:rsid w:val="008C1F26"/>
    <w:rsid w:val="008C2A3A"/>
    <w:rsid w:val="008C4C7E"/>
    <w:rsid w:val="008C5C46"/>
    <w:rsid w:val="008C6184"/>
    <w:rsid w:val="008C69A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E5E22"/>
    <w:rsid w:val="008F0A38"/>
    <w:rsid w:val="008F0F84"/>
    <w:rsid w:val="008F1014"/>
    <w:rsid w:val="008F11C9"/>
    <w:rsid w:val="008F23D8"/>
    <w:rsid w:val="008F2F9F"/>
    <w:rsid w:val="008F2FD5"/>
    <w:rsid w:val="008F37E5"/>
    <w:rsid w:val="008F48C2"/>
    <w:rsid w:val="008F5840"/>
    <w:rsid w:val="008F5EEF"/>
    <w:rsid w:val="008F66FE"/>
    <w:rsid w:val="008F72CC"/>
    <w:rsid w:val="008F72CD"/>
    <w:rsid w:val="00900712"/>
    <w:rsid w:val="0090170B"/>
    <w:rsid w:val="0090199F"/>
    <w:rsid w:val="00903802"/>
    <w:rsid w:val="0090696D"/>
    <w:rsid w:val="00906CD6"/>
    <w:rsid w:val="00906E4D"/>
    <w:rsid w:val="00906F31"/>
    <w:rsid w:val="009078B3"/>
    <w:rsid w:val="00907A77"/>
    <w:rsid w:val="00907E00"/>
    <w:rsid w:val="0091088D"/>
    <w:rsid w:val="00910FC9"/>
    <w:rsid w:val="0091291A"/>
    <w:rsid w:val="00912B4A"/>
    <w:rsid w:val="00913612"/>
    <w:rsid w:val="0091366A"/>
    <w:rsid w:val="00913824"/>
    <w:rsid w:val="00915757"/>
    <w:rsid w:val="009159B3"/>
    <w:rsid w:val="00916181"/>
    <w:rsid w:val="00917FA2"/>
    <w:rsid w:val="009204C5"/>
    <w:rsid w:val="0092180D"/>
    <w:rsid w:val="00921E7E"/>
    <w:rsid w:val="009232C9"/>
    <w:rsid w:val="00923608"/>
    <w:rsid w:val="009238E5"/>
    <w:rsid w:val="00923F12"/>
    <w:rsid w:val="0092401B"/>
    <w:rsid w:val="00924FF8"/>
    <w:rsid w:val="00925BA8"/>
    <w:rsid w:val="00926DA7"/>
    <w:rsid w:val="00926FD8"/>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0261"/>
    <w:rsid w:val="009657F1"/>
    <w:rsid w:val="0096625D"/>
    <w:rsid w:val="00967E98"/>
    <w:rsid w:val="009709F8"/>
    <w:rsid w:val="00972929"/>
    <w:rsid w:val="00972F91"/>
    <w:rsid w:val="00973827"/>
    <w:rsid w:val="0097397F"/>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04C"/>
    <w:rsid w:val="0099359F"/>
    <w:rsid w:val="00994871"/>
    <w:rsid w:val="00994E08"/>
    <w:rsid w:val="00994F5C"/>
    <w:rsid w:val="009951F9"/>
    <w:rsid w:val="00995C95"/>
    <w:rsid w:val="00995E85"/>
    <w:rsid w:val="00996468"/>
    <w:rsid w:val="00996876"/>
    <w:rsid w:val="00996FFA"/>
    <w:rsid w:val="009973F1"/>
    <w:rsid w:val="009973F3"/>
    <w:rsid w:val="009A010D"/>
    <w:rsid w:val="009A0C6F"/>
    <w:rsid w:val="009A14EF"/>
    <w:rsid w:val="009A2DF9"/>
    <w:rsid w:val="009A3A86"/>
    <w:rsid w:val="009A4633"/>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5DF4"/>
    <w:rsid w:val="009C60AB"/>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419"/>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529"/>
    <w:rsid w:val="00A07A48"/>
    <w:rsid w:val="00A108EE"/>
    <w:rsid w:val="00A10BB8"/>
    <w:rsid w:val="00A1200D"/>
    <w:rsid w:val="00A137E4"/>
    <w:rsid w:val="00A1454F"/>
    <w:rsid w:val="00A14813"/>
    <w:rsid w:val="00A1566A"/>
    <w:rsid w:val="00A165BF"/>
    <w:rsid w:val="00A172E8"/>
    <w:rsid w:val="00A179FF"/>
    <w:rsid w:val="00A21A36"/>
    <w:rsid w:val="00A23718"/>
    <w:rsid w:val="00A25294"/>
    <w:rsid w:val="00A254EE"/>
    <w:rsid w:val="00A25BE7"/>
    <w:rsid w:val="00A27008"/>
    <w:rsid w:val="00A27CDF"/>
    <w:rsid w:val="00A30760"/>
    <w:rsid w:val="00A309C6"/>
    <w:rsid w:val="00A30D13"/>
    <w:rsid w:val="00A314F9"/>
    <w:rsid w:val="00A319D0"/>
    <w:rsid w:val="00A32316"/>
    <w:rsid w:val="00A33172"/>
    <w:rsid w:val="00A3432B"/>
    <w:rsid w:val="00A346BA"/>
    <w:rsid w:val="00A34C67"/>
    <w:rsid w:val="00A34D0B"/>
    <w:rsid w:val="00A34D62"/>
    <w:rsid w:val="00A3611D"/>
    <w:rsid w:val="00A36339"/>
    <w:rsid w:val="00A366E4"/>
    <w:rsid w:val="00A4376F"/>
    <w:rsid w:val="00A44EB7"/>
    <w:rsid w:val="00A4549F"/>
    <w:rsid w:val="00A45B9B"/>
    <w:rsid w:val="00A462FE"/>
    <w:rsid w:val="00A501C9"/>
    <w:rsid w:val="00A50506"/>
    <w:rsid w:val="00A53F55"/>
    <w:rsid w:val="00A5417B"/>
    <w:rsid w:val="00A54599"/>
    <w:rsid w:val="00A54B82"/>
    <w:rsid w:val="00A55646"/>
    <w:rsid w:val="00A569D4"/>
    <w:rsid w:val="00A57F1A"/>
    <w:rsid w:val="00A60163"/>
    <w:rsid w:val="00A6038D"/>
    <w:rsid w:val="00A60518"/>
    <w:rsid w:val="00A60CF0"/>
    <w:rsid w:val="00A61429"/>
    <w:rsid w:val="00A61514"/>
    <w:rsid w:val="00A61645"/>
    <w:rsid w:val="00A62080"/>
    <w:rsid w:val="00A630A2"/>
    <w:rsid w:val="00A632B8"/>
    <w:rsid w:val="00A63BF3"/>
    <w:rsid w:val="00A64942"/>
    <w:rsid w:val="00A65911"/>
    <w:rsid w:val="00A6643C"/>
    <w:rsid w:val="00A67544"/>
    <w:rsid w:val="00A7075B"/>
    <w:rsid w:val="00A70FE9"/>
    <w:rsid w:val="00A71CE6"/>
    <w:rsid w:val="00A71D23"/>
    <w:rsid w:val="00A7333A"/>
    <w:rsid w:val="00A73D0D"/>
    <w:rsid w:val="00A74A92"/>
    <w:rsid w:val="00A75CC1"/>
    <w:rsid w:val="00A75E88"/>
    <w:rsid w:val="00A76066"/>
    <w:rsid w:val="00A8056E"/>
    <w:rsid w:val="00A82D58"/>
    <w:rsid w:val="00A8399D"/>
    <w:rsid w:val="00A83E3D"/>
    <w:rsid w:val="00A8443A"/>
    <w:rsid w:val="00A8479C"/>
    <w:rsid w:val="00A8557B"/>
    <w:rsid w:val="00A85A05"/>
    <w:rsid w:val="00A86D63"/>
    <w:rsid w:val="00A876BC"/>
    <w:rsid w:val="00A87797"/>
    <w:rsid w:val="00A9042B"/>
    <w:rsid w:val="00A90E72"/>
    <w:rsid w:val="00A922A2"/>
    <w:rsid w:val="00A92F19"/>
    <w:rsid w:val="00A9327B"/>
    <w:rsid w:val="00A93B69"/>
    <w:rsid w:val="00A963C7"/>
    <w:rsid w:val="00AA1626"/>
    <w:rsid w:val="00AA1C25"/>
    <w:rsid w:val="00AA3DB7"/>
    <w:rsid w:val="00AA51F5"/>
    <w:rsid w:val="00AA5E3B"/>
    <w:rsid w:val="00AA68B4"/>
    <w:rsid w:val="00AB0543"/>
    <w:rsid w:val="00AB0AC9"/>
    <w:rsid w:val="00AB185A"/>
    <w:rsid w:val="00AB1A50"/>
    <w:rsid w:val="00AB1BA7"/>
    <w:rsid w:val="00AB1E04"/>
    <w:rsid w:val="00AB29CF"/>
    <w:rsid w:val="00AB3113"/>
    <w:rsid w:val="00AB348A"/>
    <w:rsid w:val="00AB3F38"/>
    <w:rsid w:val="00AB43EC"/>
    <w:rsid w:val="00AB4BF4"/>
    <w:rsid w:val="00AB5ADF"/>
    <w:rsid w:val="00AB5E57"/>
    <w:rsid w:val="00AB725F"/>
    <w:rsid w:val="00AC0705"/>
    <w:rsid w:val="00AC109B"/>
    <w:rsid w:val="00AC12FD"/>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A23"/>
    <w:rsid w:val="00B44EE6"/>
    <w:rsid w:val="00B44F99"/>
    <w:rsid w:val="00B45876"/>
    <w:rsid w:val="00B51542"/>
    <w:rsid w:val="00B5191C"/>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5F7E"/>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547A"/>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C7275"/>
    <w:rsid w:val="00BD008E"/>
    <w:rsid w:val="00BD2F3B"/>
    <w:rsid w:val="00BD3372"/>
    <w:rsid w:val="00BD3C57"/>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B57"/>
    <w:rsid w:val="00BE5FC4"/>
    <w:rsid w:val="00BE7C4D"/>
    <w:rsid w:val="00BE7F6A"/>
    <w:rsid w:val="00BF0274"/>
    <w:rsid w:val="00BF08C4"/>
    <w:rsid w:val="00BF0BAF"/>
    <w:rsid w:val="00BF19CE"/>
    <w:rsid w:val="00BF2B6F"/>
    <w:rsid w:val="00BF351A"/>
    <w:rsid w:val="00BF3914"/>
    <w:rsid w:val="00BF49B1"/>
    <w:rsid w:val="00BF5031"/>
    <w:rsid w:val="00BF5552"/>
    <w:rsid w:val="00BF73F2"/>
    <w:rsid w:val="00C01671"/>
    <w:rsid w:val="00C02419"/>
    <w:rsid w:val="00C02766"/>
    <w:rsid w:val="00C03EE8"/>
    <w:rsid w:val="00C05BEC"/>
    <w:rsid w:val="00C06E7D"/>
    <w:rsid w:val="00C07461"/>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7D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421"/>
    <w:rsid w:val="00C41E3A"/>
    <w:rsid w:val="00C4304C"/>
    <w:rsid w:val="00C43315"/>
    <w:rsid w:val="00C452F5"/>
    <w:rsid w:val="00C455AE"/>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4FA7"/>
    <w:rsid w:val="00C750D4"/>
    <w:rsid w:val="00C75A6B"/>
    <w:rsid w:val="00C763B6"/>
    <w:rsid w:val="00C7644F"/>
    <w:rsid w:val="00C768F6"/>
    <w:rsid w:val="00C778D6"/>
    <w:rsid w:val="00C80073"/>
    <w:rsid w:val="00C80DEA"/>
    <w:rsid w:val="00C810AF"/>
    <w:rsid w:val="00C832DC"/>
    <w:rsid w:val="00C8377F"/>
    <w:rsid w:val="00C83DE7"/>
    <w:rsid w:val="00C8646D"/>
    <w:rsid w:val="00C91DE3"/>
    <w:rsid w:val="00C92432"/>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BEF"/>
    <w:rsid w:val="00CB2D2A"/>
    <w:rsid w:val="00CB5B1E"/>
    <w:rsid w:val="00CB787A"/>
    <w:rsid w:val="00CC0C4A"/>
    <w:rsid w:val="00CC17F0"/>
    <w:rsid w:val="00CC1853"/>
    <w:rsid w:val="00CC1FAE"/>
    <w:rsid w:val="00CC3A23"/>
    <w:rsid w:val="00CC4C54"/>
    <w:rsid w:val="00CC737C"/>
    <w:rsid w:val="00CD087D"/>
    <w:rsid w:val="00CD0F5D"/>
    <w:rsid w:val="00CD19CA"/>
    <w:rsid w:val="00CD1C0B"/>
    <w:rsid w:val="00CD239A"/>
    <w:rsid w:val="00CD5512"/>
    <w:rsid w:val="00CD6E3D"/>
    <w:rsid w:val="00CD71AB"/>
    <w:rsid w:val="00CE0109"/>
    <w:rsid w:val="00CE1FC5"/>
    <w:rsid w:val="00CE46E5"/>
    <w:rsid w:val="00CE485A"/>
    <w:rsid w:val="00CE5279"/>
    <w:rsid w:val="00CE5A78"/>
    <w:rsid w:val="00CE78AE"/>
    <w:rsid w:val="00CE7B10"/>
    <w:rsid w:val="00CE7E62"/>
    <w:rsid w:val="00CF195E"/>
    <w:rsid w:val="00CF19DA"/>
    <w:rsid w:val="00CF1C7F"/>
    <w:rsid w:val="00CF1CC0"/>
    <w:rsid w:val="00CF24F8"/>
    <w:rsid w:val="00CF2653"/>
    <w:rsid w:val="00CF4247"/>
    <w:rsid w:val="00CF4F5F"/>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12C"/>
    <w:rsid w:val="00D33209"/>
    <w:rsid w:val="00D3323C"/>
    <w:rsid w:val="00D33456"/>
    <w:rsid w:val="00D3396F"/>
    <w:rsid w:val="00D33D4D"/>
    <w:rsid w:val="00D34A0B"/>
    <w:rsid w:val="00D36234"/>
    <w:rsid w:val="00D36371"/>
    <w:rsid w:val="00D437D8"/>
    <w:rsid w:val="00D44994"/>
    <w:rsid w:val="00D45DF3"/>
    <w:rsid w:val="00D46174"/>
    <w:rsid w:val="00D46B86"/>
    <w:rsid w:val="00D478FE"/>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5655"/>
    <w:rsid w:val="00D761AA"/>
    <w:rsid w:val="00D76FAE"/>
    <w:rsid w:val="00D777D7"/>
    <w:rsid w:val="00D80AB8"/>
    <w:rsid w:val="00D81339"/>
    <w:rsid w:val="00D81792"/>
    <w:rsid w:val="00D819B1"/>
    <w:rsid w:val="00D82494"/>
    <w:rsid w:val="00D83AE9"/>
    <w:rsid w:val="00D85292"/>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7D7"/>
    <w:rsid w:val="00DD5F42"/>
    <w:rsid w:val="00DD617B"/>
    <w:rsid w:val="00DD6DAD"/>
    <w:rsid w:val="00DE0E59"/>
    <w:rsid w:val="00DE0F6C"/>
    <w:rsid w:val="00DE1339"/>
    <w:rsid w:val="00DE219B"/>
    <w:rsid w:val="00DE52E3"/>
    <w:rsid w:val="00DE7C00"/>
    <w:rsid w:val="00DF03E9"/>
    <w:rsid w:val="00DF03ED"/>
    <w:rsid w:val="00DF04EE"/>
    <w:rsid w:val="00DF0BF4"/>
    <w:rsid w:val="00DF179D"/>
    <w:rsid w:val="00DF1E9C"/>
    <w:rsid w:val="00DF4572"/>
    <w:rsid w:val="00DF4658"/>
    <w:rsid w:val="00DF50C5"/>
    <w:rsid w:val="00DF6C8B"/>
    <w:rsid w:val="00DF6F17"/>
    <w:rsid w:val="00DF78FA"/>
    <w:rsid w:val="00E002F1"/>
    <w:rsid w:val="00E0082C"/>
    <w:rsid w:val="00E01DAA"/>
    <w:rsid w:val="00E023E5"/>
    <w:rsid w:val="00E02432"/>
    <w:rsid w:val="00E0336E"/>
    <w:rsid w:val="00E04022"/>
    <w:rsid w:val="00E0728F"/>
    <w:rsid w:val="00E0755C"/>
    <w:rsid w:val="00E14A7E"/>
    <w:rsid w:val="00E151E1"/>
    <w:rsid w:val="00E17619"/>
    <w:rsid w:val="00E17805"/>
    <w:rsid w:val="00E20223"/>
    <w:rsid w:val="00E20F79"/>
    <w:rsid w:val="00E21278"/>
    <w:rsid w:val="00E22CCD"/>
    <w:rsid w:val="00E23A11"/>
    <w:rsid w:val="00E23FB7"/>
    <w:rsid w:val="00E24A27"/>
    <w:rsid w:val="00E25F89"/>
    <w:rsid w:val="00E27D09"/>
    <w:rsid w:val="00E324D5"/>
    <w:rsid w:val="00E32D62"/>
    <w:rsid w:val="00E339DC"/>
    <w:rsid w:val="00E33D58"/>
    <w:rsid w:val="00E33E15"/>
    <w:rsid w:val="00E361B8"/>
    <w:rsid w:val="00E36A1B"/>
    <w:rsid w:val="00E429ED"/>
    <w:rsid w:val="00E434A7"/>
    <w:rsid w:val="00E43F37"/>
    <w:rsid w:val="00E450BF"/>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77DAA"/>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1F4E"/>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4DD"/>
    <w:rsid w:val="00ED5C9B"/>
    <w:rsid w:val="00ED5FE4"/>
    <w:rsid w:val="00ED71C5"/>
    <w:rsid w:val="00EE0E59"/>
    <w:rsid w:val="00EE16FA"/>
    <w:rsid w:val="00EE3C42"/>
    <w:rsid w:val="00EE3D4F"/>
    <w:rsid w:val="00EE534D"/>
    <w:rsid w:val="00EE5560"/>
    <w:rsid w:val="00EE6F1E"/>
    <w:rsid w:val="00EF0348"/>
    <w:rsid w:val="00EF1F9C"/>
    <w:rsid w:val="00EF326F"/>
    <w:rsid w:val="00EF4366"/>
    <w:rsid w:val="00EF4CD6"/>
    <w:rsid w:val="00EF55A0"/>
    <w:rsid w:val="00EF63D1"/>
    <w:rsid w:val="00EF6513"/>
    <w:rsid w:val="00EF6683"/>
    <w:rsid w:val="00EF7002"/>
    <w:rsid w:val="00EF769B"/>
    <w:rsid w:val="00F027BA"/>
    <w:rsid w:val="00F03E79"/>
    <w:rsid w:val="00F0628D"/>
    <w:rsid w:val="00F06651"/>
    <w:rsid w:val="00F07BDA"/>
    <w:rsid w:val="00F07DE6"/>
    <w:rsid w:val="00F1056C"/>
    <w:rsid w:val="00F107F1"/>
    <w:rsid w:val="00F10F66"/>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088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0D8B"/>
    <w:rsid w:val="00F512B2"/>
    <w:rsid w:val="00F5283D"/>
    <w:rsid w:val="00F52ABA"/>
    <w:rsid w:val="00F52BC7"/>
    <w:rsid w:val="00F52E6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2DA1"/>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03A"/>
    <w:rsid w:val="00FA5A4E"/>
    <w:rsid w:val="00FB0082"/>
    <w:rsid w:val="00FB0243"/>
    <w:rsid w:val="00FB1527"/>
    <w:rsid w:val="00FB2537"/>
    <w:rsid w:val="00FB33DC"/>
    <w:rsid w:val="00FB4338"/>
    <w:rsid w:val="00FB477E"/>
    <w:rsid w:val="00FB4C9C"/>
    <w:rsid w:val="00FB6165"/>
    <w:rsid w:val="00FC0150"/>
    <w:rsid w:val="00FC03AB"/>
    <w:rsid w:val="00FC471F"/>
    <w:rsid w:val="00FC4729"/>
    <w:rsid w:val="00FC4A8C"/>
    <w:rsid w:val="00FC53DB"/>
    <w:rsid w:val="00FC571C"/>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 w:val="00FF7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FA1B371-B3D8-4312-A8ED-3D118E236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6A5DF3"/>
    <w:pPr>
      <w:keepNext/>
      <w:spacing w:before="120"/>
      <w:outlineLvl w:val="0"/>
    </w:pPr>
    <w:rPr>
      <w:b/>
      <w:bCs/>
      <w:sz w:val="28"/>
      <w:szCs w:val="28"/>
    </w:rPr>
  </w:style>
  <w:style w:type="paragraph" w:styleId="Heading2">
    <w:name w:val="heading 2"/>
    <w:basedOn w:val="Normal"/>
    <w:next w:val="Normal"/>
    <w:link w:val="Heading2Char"/>
    <w:qFormat/>
    <w:rsid w:val="006A5DF3"/>
    <w:pPr>
      <w:keepNext/>
      <w:spacing w:before="120"/>
      <w:outlineLvl w:val="1"/>
    </w:pPr>
    <w:rPr>
      <w:b/>
      <w:bCs/>
      <w:sz w:val="24"/>
    </w:rPr>
  </w:style>
  <w:style w:type="paragraph" w:styleId="Heading3">
    <w:name w:val="heading 3"/>
    <w:basedOn w:val="Normal"/>
    <w:next w:val="Normal"/>
    <w:link w:val="Heading3Char"/>
    <w:qFormat/>
    <w:rsid w:val="006A5DF3"/>
    <w:pPr>
      <w:keepNext/>
      <w:spacing w:before="120"/>
      <w:outlineLvl w:val="2"/>
    </w:pPr>
    <w:rPr>
      <w:b/>
    </w:rPr>
  </w:style>
  <w:style w:type="paragraph" w:styleId="Heading4">
    <w:name w:val="heading 4"/>
    <w:basedOn w:val="Normal"/>
    <w:next w:val="Normal"/>
    <w:qFormat/>
    <w:rsid w:val="006A5DF3"/>
    <w:pPr>
      <w:keepNext/>
      <w:spacing w:before="120"/>
      <w:outlineLvl w:val="3"/>
    </w:pPr>
    <w:rPr>
      <w:b/>
      <w:bCs/>
      <w:szCs w:val="28"/>
    </w:rPr>
  </w:style>
  <w:style w:type="paragraph" w:styleId="Heading5">
    <w:name w:val="heading 5"/>
    <w:basedOn w:val="Normal"/>
    <w:next w:val="Normal"/>
    <w:qFormat/>
    <w:rsid w:val="006A5DF3"/>
    <w:pPr>
      <w:keepNext/>
      <w:spacing w:before="120"/>
      <w:outlineLvl w:val="4"/>
    </w:pPr>
    <w:rPr>
      <w:b/>
      <w:bCs/>
      <w:i/>
      <w:iCs/>
      <w:szCs w:val="26"/>
    </w:rPr>
  </w:style>
  <w:style w:type="paragraph" w:styleId="Heading6">
    <w:name w:val="heading 6"/>
    <w:basedOn w:val="Normal"/>
    <w:next w:val="Normal"/>
    <w:qFormat/>
    <w:rsid w:val="006A5DF3"/>
    <w:pPr>
      <w:spacing w:before="240" w:after="60"/>
      <w:outlineLvl w:val="5"/>
    </w:pPr>
    <w:rPr>
      <w:b/>
      <w:bCs/>
    </w:rPr>
  </w:style>
  <w:style w:type="paragraph" w:styleId="Heading7">
    <w:name w:val="heading 7"/>
    <w:basedOn w:val="Normal"/>
    <w:next w:val="Normal"/>
    <w:qFormat/>
    <w:rsid w:val="006A5DF3"/>
    <w:pPr>
      <w:spacing w:before="240" w:after="60"/>
      <w:outlineLvl w:val="6"/>
    </w:pPr>
    <w:rPr>
      <w:sz w:val="24"/>
      <w:szCs w:val="24"/>
    </w:rPr>
  </w:style>
  <w:style w:type="paragraph" w:styleId="Heading8">
    <w:name w:val="heading 8"/>
    <w:aliases w:val="Table Heading"/>
    <w:basedOn w:val="Normal"/>
    <w:next w:val="Normal"/>
    <w:qFormat/>
    <w:rsid w:val="006A5DF3"/>
    <w:pPr>
      <w:spacing w:before="240" w:after="60"/>
      <w:outlineLvl w:val="7"/>
    </w:pPr>
    <w:rPr>
      <w:i/>
      <w:iCs/>
      <w:sz w:val="24"/>
      <w:szCs w:val="24"/>
    </w:rPr>
  </w:style>
  <w:style w:type="paragraph" w:styleId="Heading9">
    <w:name w:val="heading 9"/>
    <w:aliases w:val="Figure Heading,FH"/>
    <w:basedOn w:val="Normal"/>
    <w:next w:val="Normal"/>
    <w:qFormat/>
    <w:rsid w:val="006A5DF3"/>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A5DF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6A5DF3"/>
    <w:rPr>
      <w:color w:val="0000FF"/>
      <w:u w:val="single"/>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uiPriority w:val="35"/>
    <w:qFormat/>
    <w:rsid w:val="006A5DF3"/>
    <w:pPr>
      <w:jc w:val="center"/>
    </w:pPr>
    <w:rPr>
      <w:b/>
      <w:bCs/>
      <w:sz w:val="20"/>
      <w:szCs w:val="20"/>
    </w:r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basedOn w:val="DefaultParagraphFont"/>
    <w:link w:val="Caption"/>
    <w:rsid w:val="00C411AF"/>
    <w:rPr>
      <w:b/>
      <w:bCs/>
    </w:rPr>
  </w:style>
  <w:style w:type="paragraph" w:styleId="ListBullet">
    <w:name w:val="List Bullet"/>
    <w:basedOn w:val="List"/>
    <w:rsid w:val="006A5DF3"/>
    <w:pPr>
      <w:autoSpaceDE/>
      <w:autoSpaceDN/>
      <w:adjustRightInd/>
      <w:spacing w:after="180"/>
      <w:ind w:left="568" w:hanging="284"/>
      <w:jc w:val="left"/>
    </w:pPr>
    <w:rPr>
      <w:sz w:val="20"/>
      <w:szCs w:val="20"/>
      <w:lang w:val="en-GB"/>
    </w:rPr>
  </w:style>
  <w:style w:type="paragraph" w:styleId="List">
    <w:name w:val="List"/>
    <w:basedOn w:val="Normal"/>
    <w:rsid w:val="006A5DF3"/>
    <w:pPr>
      <w:ind w:left="360" w:hanging="360"/>
    </w:pPr>
  </w:style>
  <w:style w:type="paragraph" w:styleId="BodyText2">
    <w:name w:val="Body Text 2"/>
    <w:basedOn w:val="Normal"/>
    <w:rsid w:val="006A5DF3"/>
    <w:pPr>
      <w:spacing w:after="0"/>
      <w:jc w:val="left"/>
    </w:pPr>
    <w:rPr>
      <w:szCs w:val="20"/>
    </w:rPr>
  </w:style>
  <w:style w:type="paragraph" w:styleId="BalloonText">
    <w:name w:val="Balloon Text"/>
    <w:basedOn w:val="Normal"/>
    <w:link w:val="BalloonTextChar"/>
    <w:uiPriority w:val="99"/>
    <w:semiHidden/>
    <w:rsid w:val="006A5DF3"/>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6A5DF3"/>
    <w:rPr>
      <w:color w:val="800080"/>
      <w:u w:val="single"/>
    </w:rPr>
  </w:style>
  <w:style w:type="paragraph" w:styleId="FootnoteText">
    <w:name w:val="footnote text"/>
    <w:basedOn w:val="Normal"/>
    <w:semiHidden/>
    <w:rsid w:val="006A5DF3"/>
    <w:rPr>
      <w:sz w:val="20"/>
      <w:szCs w:val="20"/>
    </w:rPr>
  </w:style>
  <w:style w:type="character" w:styleId="FootnoteReference">
    <w:name w:val="footnote reference"/>
    <w:basedOn w:val="DefaultParagraphFont"/>
    <w:semiHidden/>
    <w:rsid w:val="006A5DF3"/>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Normal"/>
    <w:link w:val="3GPPAgreementsChar"/>
    <w:qFormat/>
    <w:rsid w:val="00D3312C"/>
    <w:pPr>
      <w:numPr>
        <w:numId w:val="31"/>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ListParagraph">
    <w:name w:val="List Paragraph"/>
    <w:aliases w:val="- Bullets,목록 단락,リスト段落,¥¡¡¡¡ì¬º¥¹¥È¶ÎÂä,?? ??,?????,????,Lista1,ÁÐ³ö¶ÎÂä"/>
    <w:basedOn w:val="Normal"/>
    <w:link w:val="ListParagraphChar"/>
    <w:uiPriority w:val="34"/>
    <w:qFormat/>
    <w:rsid w:val="00D3312C"/>
    <w:pPr>
      <w:ind w:firstLineChars="200" w:firstLine="420"/>
    </w:pPr>
    <w:rPr>
      <w:rFonts w:eastAsiaTheme="minorEastAsia"/>
    </w:rPr>
  </w:style>
  <w:style w:type="character" w:customStyle="1" w:styleId="ListParagraphChar">
    <w:name w:val="List Paragraph Char"/>
    <w:aliases w:val="- Bullets Char,목록 단락 Char,リスト段落 Char,¥¡¡¡¡ì¬º¥¹¥È¶ÎÂä Char,?? ?? Char,????? Char,???? Char,Lista1 Char,ÁÐ³ö¶ÎÂä Char"/>
    <w:link w:val="ListParagraph"/>
    <w:uiPriority w:val="34"/>
    <w:qFormat/>
    <w:locked/>
    <w:rsid w:val="00D3312C"/>
    <w:rPr>
      <w:rFonts w:eastAsiaTheme="minorEastAsia"/>
      <w:sz w:val="22"/>
      <w:szCs w:val="22"/>
    </w:rPr>
  </w:style>
  <w:style w:type="paragraph" w:customStyle="1" w:styleId="BodyText0001">
    <w:name w:val="Body Text 0001"/>
    <w:basedOn w:val="Normal"/>
    <w:link w:val="BodyText0001Char"/>
    <w:qFormat/>
    <w:rsid w:val="00D3312C"/>
    <w:pPr>
      <w:numPr>
        <w:numId w:val="34"/>
      </w:numPr>
      <w:tabs>
        <w:tab w:val="left" w:pos="1080"/>
      </w:tabs>
      <w:autoSpaceDE/>
      <w:autoSpaceDN/>
      <w:adjustRightInd/>
      <w:snapToGrid/>
      <w:spacing w:line="360" w:lineRule="auto"/>
      <w:jc w:val="left"/>
    </w:pPr>
    <w:rPr>
      <w:rFonts w:ascii="Georgia" w:eastAsiaTheme="minorEastAsia" w:hAnsi="Georgia"/>
      <w:szCs w:val="20"/>
    </w:rPr>
  </w:style>
  <w:style w:type="character" w:styleId="CommentReference">
    <w:name w:val="annotation reference"/>
    <w:basedOn w:val="DefaultParagraphFont"/>
    <w:unhideWhenUsed/>
    <w:qFormat/>
    <w:rsid w:val="006027FC"/>
    <w:rPr>
      <w:sz w:val="16"/>
      <w:szCs w:val="16"/>
    </w:rPr>
  </w:style>
  <w:style w:type="paragraph" w:styleId="CommentText">
    <w:name w:val="annotation text"/>
    <w:basedOn w:val="Normal"/>
    <w:link w:val="CommentTextChar"/>
    <w:unhideWhenUsed/>
    <w:rsid w:val="006027FC"/>
    <w:rPr>
      <w:sz w:val="20"/>
      <w:szCs w:val="20"/>
    </w:rPr>
  </w:style>
  <w:style w:type="character" w:customStyle="1" w:styleId="CommentTextChar">
    <w:name w:val="Comment Text Char"/>
    <w:basedOn w:val="DefaultParagraphFont"/>
    <w:link w:val="CommentText"/>
    <w:rsid w:val="006027FC"/>
  </w:style>
  <w:style w:type="paragraph" w:styleId="CommentSubject">
    <w:name w:val="annotation subject"/>
    <w:basedOn w:val="CommentText"/>
    <w:next w:val="CommentText"/>
    <w:link w:val="CommentSubjectChar"/>
    <w:unhideWhenUsed/>
    <w:rsid w:val="006027FC"/>
    <w:rPr>
      <w:b/>
      <w:bCs/>
    </w:rPr>
  </w:style>
  <w:style w:type="character" w:customStyle="1" w:styleId="CommentSubjectChar">
    <w:name w:val="Comment Subject Char"/>
    <w:basedOn w:val="CommentTextChar"/>
    <w:link w:val="CommentSubject"/>
    <w:rsid w:val="006027FC"/>
    <w:rPr>
      <w:b/>
      <w:bCs/>
    </w:rPr>
  </w:style>
  <w:style w:type="character" w:customStyle="1" w:styleId="Heading2Char">
    <w:name w:val="Heading 2 Char"/>
    <w:basedOn w:val="DefaultParagraphFont"/>
    <w:link w:val="Heading2"/>
    <w:rsid w:val="00504C6A"/>
    <w:rPr>
      <w:b/>
      <w:bCs/>
      <w:sz w:val="24"/>
      <w:szCs w:val="22"/>
    </w:rPr>
  </w:style>
  <w:style w:type="character" w:customStyle="1" w:styleId="1">
    <w:name w:val="访问过的超链接1"/>
    <w:rsid w:val="00BE5B57"/>
    <w:rPr>
      <w:color w:val="800080"/>
      <w:u w:val="single"/>
    </w:rPr>
  </w:style>
  <w:style w:type="paragraph" w:customStyle="1" w:styleId="10">
    <w:name w:val="1"/>
    <w:next w:val="Normal"/>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DocumentMap">
    <w:name w:val="Document Map"/>
    <w:basedOn w:val="Normal"/>
    <w:link w:val="DocumentMapChar"/>
    <w:rsid w:val="00BE5B57"/>
    <w:rPr>
      <w:rFonts w:ascii="SimSun" w:eastAsiaTheme="minorEastAsia"/>
      <w:sz w:val="18"/>
      <w:szCs w:val="18"/>
    </w:rPr>
  </w:style>
  <w:style w:type="character" w:customStyle="1" w:styleId="DocumentMapChar">
    <w:name w:val="Document Map Char"/>
    <w:basedOn w:val="DefaultParagraphFont"/>
    <w:link w:val="DocumentMap"/>
    <w:rsid w:val="00BE5B57"/>
    <w:rPr>
      <w:rFonts w:ascii="SimSun" w:eastAsiaTheme="minorEastAsia"/>
      <w:sz w:val="18"/>
      <w:szCs w:val="18"/>
    </w:rPr>
  </w:style>
  <w:style w:type="paragraph" w:styleId="NormalWeb">
    <w:name w:val="Normal (Web)"/>
    <w:basedOn w:val="Normal"/>
    <w:uiPriority w:val="99"/>
    <w:unhideWhenUsed/>
    <w:rsid w:val="00BE5B57"/>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Title">
    <w:name w:val="Title"/>
    <w:basedOn w:val="Normal"/>
    <w:next w:val="Normal"/>
    <w:link w:val="TitleChar"/>
    <w:qFormat/>
    <w:rsid w:val="00BE5B57"/>
    <w:pPr>
      <w:spacing w:before="240" w:after="60"/>
      <w:jc w:val="center"/>
      <w:outlineLvl w:val="0"/>
    </w:pPr>
    <w:rPr>
      <w:rFonts w:ascii="Cambria" w:eastAsiaTheme="minorEastAsia" w:hAnsi="Cambria"/>
      <w:b/>
      <w:bCs/>
      <w:sz w:val="32"/>
      <w:szCs w:val="32"/>
    </w:rPr>
  </w:style>
  <w:style w:type="character" w:customStyle="1" w:styleId="TitleChar">
    <w:name w:val="Title Char"/>
    <w:basedOn w:val="DefaultParagraphFont"/>
    <w:link w:val="Title"/>
    <w:rsid w:val="00BE5B57"/>
    <w:rPr>
      <w:rFonts w:ascii="Cambria" w:eastAsiaTheme="minorEastAsia" w:hAnsi="Cambria"/>
      <w:b/>
      <w:bCs/>
      <w:sz w:val="32"/>
      <w:szCs w:val="32"/>
    </w:rPr>
  </w:style>
  <w:style w:type="character" w:styleId="PlaceholderText">
    <w:name w:val="Placeholder Text"/>
    <w:uiPriority w:val="99"/>
    <w:semiHidden/>
    <w:rsid w:val="00BE5B57"/>
    <w:rPr>
      <w:color w:val="808080"/>
    </w:rPr>
  </w:style>
  <w:style w:type="paragraph" w:customStyle="1" w:styleId="a0">
    <w:name w:val="缺省文本"/>
    <w:basedOn w:val="Normal"/>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BodyText"/>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Revision">
    <w:name w:val="Revision"/>
    <w:hidden/>
    <w:uiPriority w:val="99"/>
    <w:semiHidden/>
    <w:rsid w:val="00BE5B57"/>
    <w:rPr>
      <w:rFonts w:eastAsiaTheme="minorEastAsia"/>
      <w:sz w:val="22"/>
      <w:szCs w:val="22"/>
    </w:rPr>
  </w:style>
  <w:style w:type="character" w:customStyle="1" w:styleId="Heading3Char">
    <w:name w:val="Heading 3 Char"/>
    <w:link w:val="Heading3"/>
    <w:rsid w:val="00BE5B57"/>
    <w:rPr>
      <w:b/>
      <w:sz w:val="22"/>
      <w:szCs w:val="22"/>
    </w:rPr>
  </w:style>
  <w:style w:type="character" w:styleId="BookTitle">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DefaultParagraphFont"/>
    <w:rsid w:val="00BE5B57"/>
  </w:style>
  <w:style w:type="table" w:customStyle="1" w:styleId="a1">
    <w:name w:val="表样式"/>
    <w:basedOn w:val="TableNormal"/>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rsid w:val="00BE5B57"/>
    <w:rPr>
      <w:rFonts w:eastAsiaTheme="minorEastAsia"/>
      <w:lang w:val="en-GB"/>
    </w:rPr>
  </w:style>
  <w:style w:type="paragraph" w:customStyle="1" w:styleId="bullet">
    <w:name w:val="bullet"/>
    <w:basedOn w:val="ListParagraph"/>
    <w:qFormat/>
    <w:rsid w:val="00BE5B57"/>
    <w:pPr>
      <w:widowControl w:val="0"/>
      <w:numPr>
        <w:numId w:val="51"/>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Normal"/>
    <w:rsid w:val="00BE5B57"/>
    <w:pPr>
      <w:widowControl w:val="0"/>
      <w:spacing w:afterLines="50" w:line="264" w:lineRule="auto"/>
    </w:pPr>
    <w:rPr>
      <w:rFonts w:eastAsia="Batang"/>
      <w:kern w:val="2"/>
      <w:szCs w:val="24"/>
      <w:lang w:val="en-GB" w:eastAsia="ko-KR"/>
    </w:rPr>
  </w:style>
  <w:style w:type="character" w:customStyle="1" w:styleId="BalloonTextChar">
    <w:name w:val="Balloon Text Char"/>
    <w:basedOn w:val="DefaultParagraphFont"/>
    <w:link w:val="BalloonText"/>
    <w:uiPriority w:val="99"/>
    <w:semiHidden/>
    <w:rsid w:val="00BE5B5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B0CAFA-1840-4D18-A2E5-FEAB7E246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3978</Words>
  <Characters>22675</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4</cp:revision>
  <cp:lastPrinted>2007-06-18T22:08:00Z</cp:lastPrinted>
  <dcterms:created xsi:type="dcterms:W3CDTF">2018-09-28T20:15:00Z</dcterms:created>
  <dcterms:modified xsi:type="dcterms:W3CDTF">2018-09-28T22:20:00Z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(3)9dcbBsUmZJN10/Qednairx2mE7e+B8/AgacLxZgKJwGaKGeNTjSBrLxWIf2KHSAL5szVnVjn
ufNfMEhKoDk5Ho3H8nBOOksQdRalLo5i/fSBGT8IMJOXU51sq1SbGysmeJI2v6zy558tHPWu
HIlvjAhiK1Lo7pYjYD3K3BYfVjbA/vrH5VocstXG0+Na5lkaD2GeDJT1lLV/TqZxHF09woxq
5AiYaXzJW8RE0hRnLM</vt:lpwstr>
  </property>
  <property fmtid="{D5CDD505-2E9C-101B-9397-08002B2CF9AE}" pid="13" name="_2015_ms_pID_725343_00">
    <vt:lpwstr>_2015_ms_pID_725343</vt:lpwstr>
  </property>
  <property fmtid="{D5CDD505-2E9C-101B-9397-08002B2CF9AE}" pid="14" name="_2015_ms_pID_7253431">
    <vt:lpwstr>+/eucO/AvSyD9sc1e+Gnb/wY5ioS2FcwbtcxSvDmgAiO57tZfiJqVq
JB5LzIsqfuhI/5wEzZsVFIWhF47i86zdSMqhuTDEg5DvfE+yjpofFEAiETZ+tiOXROG9BJto
ddR/gz5d7DZnwJC1fCIeGn1fvt8ao+MJ/E5LVTvXWFXJaiB056DnUDxDfeX27gdqz6GaFmyi
cfaOa12dhL1BDvQ1c6lLgZemZCpj1X8Ly0D5</vt:lpwstr>
  </property>
  <property fmtid="{D5CDD505-2E9C-101B-9397-08002B2CF9AE}" pid="15" name="_2015_ms_pID_7253431_00">
    <vt:lpwstr>_2015_ms_pID_7253431</vt:lpwstr>
  </property>
  <property fmtid="{D5CDD505-2E9C-101B-9397-08002B2CF9AE}" pid="16" name="_2015_ms_pID_7253432">
    <vt:lpwstr>9lLlSpaAZk9pY9pkioB0itJQ2Buprwp4DYKx
Rq4h7g3sdK99DZJ+r/ILwcJXzuHmFg==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1538144274</vt:lpwstr>
  </property>
</Properties>
</file>