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82BB2" w14:textId="65834525" w:rsidR="003034FB" w:rsidRDefault="00766CB2" w:rsidP="00766CB2">
      <w:pPr>
        <w:tabs>
          <w:tab w:val="center" w:pos="4536"/>
          <w:tab w:val="right" w:pos="9072"/>
        </w:tabs>
        <w:ind w:left="23" w:hanging="23"/>
        <w:rPr>
          <w:rFonts w:ascii="Arial" w:eastAsia="Batang" w:hAnsi="Arial" w:cs="Arial"/>
          <w:b/>
          <w:bCs/>
          <w:sz w:val="24"/>
          <w:szCs w:val="24"/>
        </w:rPr>
      </w:pPr>
      <w:bookmarkStart w:id="0" w:name="OLE_LINK12"/>
      <w:bookmarkStart w:id="1" w:name="OLE_LINK13"/>
      <w:r>
        <w:rPr>
          <w:rFonts w:ascii="Arial" w:eastAsia="Batang" w:hAnsi="Arial" w:cs="Arial"/>
          <w:b/>
          <w:bCs/>
          <w:sz w:val="24"/>
          <w:szCs w:val="24"/>
        </w:rPr>
        <w:t>3</w:t>
      </w:r>
      <w:r w:rsidR="003034FB">
        <w:rPr>
          <w:rFonts w:ascii="Arial" w:eastAsia="Batang" w:hAnsi="Arial" w:cs="Arial"/>
          <w:b/>
          <w:bCs/>
          <w:sz w:val="24"/>
          <w:szCs w:val="24"/>
        </w:rPr>
        <w:t>GPP TSG RA</w:t>
      </w:r>
      <w:r w:rsidR="00A52CD8">
        <w:rPr>
          <w:rFonts w:ascii="Arial" w:eastAsia="Batang" w:hAnsi="Arial" w:cs="Arial"/>
          <w:b/>
          <w:bCs/>
          <w:sz w:val="24"/>
          <w:szCs w:val="24"/>
        </w:rPr>
        <w:t>N WG1 Meeting #94</w:t>
      </w:r>
      <w:r w:rsidR="00A52CD8">
        <w:rPr>
          <w:rFonts w:ascii="Arial" w:eastAsia="Batang" w:hAnsi="Arial" w:cs="Arial"/>
          <w:b/>
          <w:bCs/>
          <w:sz w:val="24"/>
          <w:szCs w:val="24"/>
        </w:rPr>
        <w:tab/>
      </w:r>
      <w:r w:rsidR="00A52CD8">
        <w:rPr>
          <w:rFonts w:ascii="Arial" w:eastAsia="Batang" w:hAnsi="Arial" w:cs="Arial"/>
          <w:b/>
          <w:bCs/>
          <w:sz w:val="24"/>
          <w:szCs w:val="24"/>
        </w:rPr>
        <w:tab/>
        <w:t>R1-1809785</w:t>
      </w:r>
    </w:p>
    <w:p w14:paraId="60F69226" w14:textId="6FBAA96A" w:rsidR="00F15A8E" w:rsidRPr="00F15A8E" w:rsidRDefault="009E67C9" w:rsidP="00F15A8E">
      <w:pPr>
        <w:widowControl w:val="0"/>
        <w:tabs>
          <w:tab w:val="left" w:pos="1701"/>
        </w:tabs>
        <w:autoSpaceDE w:val="0"/>
        <w:autoSpaceDN w:val="0"/>
        <w:spacing w:line="240" w:lineRule="auto"/>
        <w:outlineLvl w:val="0"/>
        <w:rPr>
          <w:rFonts w:ascii="Arial" w:eastAsia="Batang" w:hAnsi="Arial" w:cs="Arial"/>
          <w:b/>
          <w:bCs/>
          <w:sz w:val="24"/>
          <w:szCs w:val="24"/>
        </w:rPr>
      </w:pPr>
      <w:r>
        <w:rPr>
          <w:rFonts w:ascii="Arial" w:eastAsia="Batang" w:hAnsi="Arial" w:cs="Arial"/>
          <w:b/>
          <w:bCs/>
          <w:sz w:val="24"/>
          <w:szCs w:val="24"/>
        </w:rPr>
        <w:t>Gothenburg</w:t>
      </w:r>
      <w:r w:rsidR="00F15A8E" w:rsidRPr="00F15A8E">
        <w:rPr>
          <w:rFonts w:ascii="Arial" w:eastAsia="Batang" w:hAnsi="Arial" w:cs="Arial"/>
          <w:b/>
          <w:bCs/>
          <w:sz w:val="24"/>
          <w:szCs w:val="24"/>
        </w:rPr>
        <w:t xml:space="preserve">, </w:t>
      </w:r>
      <w:r>
        <w:rPr>
          <w:rFonts w:ascii="Arial" w:eastAsia="Batang" w:hAnsi="Arial" w:cs="Arial"/>
          <w:b/>
          <w:bCs/>
          <w:sz w:val="24"/>
          <w:szCs w:val="24"/>
        </w:rPr>
        <w:t>Sweden</w:t>
      </w:r>
      <w:r w:rsidR="00F15A8E" w:rsidRPr="00F15A8E">
        <w:rPr>
          <w:rFonts w:ascii="Arial" w:eastAsia="Batang" w:hAnsi="Arial" w:cs="Arial"/>
          <w:b/>
          <w:bCs/>
          <w:sz w:val="24"/>
          <w:szCs w:val="24"/>
        </w:rPr>
        <w:t xml:space="preserve">, </w:t>
      </w:r>
      <w:r w:rsidR="00324E2C">
        <w:rPr>
          <w:rFonts w:ascii="Arial" w:eastAsia="Batang" w:hAnsi="Arial" w:cs="Arial"/>
          <w:b/>
          <w:bCs/>
          <w:sz w:val="24"/>
          <w:szCs w:val="24"/>
        </w:rPr>
        <w:t>August 20th</w:t>
      </w:r>
      <w:r>
        <w:rPr>
          <w:rFonts w:ascii="Arial" w:eastAsia="Batang" w:hAnsi="Arial" w:cs="Arial"/>
          <w:b/>
          <w:bCs/>
          <w:sz w:val="24"/>
          <w:szCs w:val="24"/>
        </w:rPr>
        <w:t xml:space="preserve"> – 24</w:t>
      </w:r>
      <w:r w:rsidR="00F15A8E" w:rsidRPr="00F15A8E">
        <w:rPr>
          <w:rFonts w:ascii="Arial" w:eastAsia="Batang" w:hAnsi="Arial" w:cs="Arial"/>
          <w:b/>
          <w:bCs/>
          <w:sz w:val="24"/>
          <w:szCs w:val="24"/>
        </w:rPr>
        <w:t>th, 2018</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324E2C" w:rsidRDefault="002B48D8" w:rsidP="00956B55">
      <w:pPr>
        <w:pStyle w:val="Header"/>
        <w:tabs>
          <w:tab w:val="left" w:pos="1800"/>
        </w:tabs>
        <w:ind w:left="1798" w:hanging="1800"/>
        <w:rPr>
          <w:rFonts w:eastAsia="SimSun" w:cs="Arial"/>
          <w:sz w:val="22"/>
          <w:lang w:eastAsia="zh-CN"/>
        </w:rPr>
      </w:pPr>
      <w:r w:rsidRPr="00324E2C">
        <w:rPr>
          <w:rFonts w:cs="Arial"/>
          <w:sz w:val="22"/>
        </w:rPr>
        <w:t>Source:</w:t>
      </w:r>
      <w:r w:rsidRPr="00324E2C">
        <w:rPr>
          <w:rFonts w:cs="Arial"/>
          <w:sz w:val="22"/>
        </w:rPr>
        <w:tab/>
      </w:r>
      <w:r w:rsidR="00956B55" w:rsidRPr="00324E2C">
        <w:rPr>
          <w:rFonts w:eastAsia="SimSun" w:cs="Arial"/>
          <w:sz w:val="22"/>
          <w:lang w:eastAsia="zh-CN"/>
        </w:rPr>
        <w:t>Convida Wireless</w:t>
      </w:r>
    </w:p>
    <w:p w14:paraId="51245526" w14:textId="2411A099" w:rsidR="00956B55" w:rsidRPr="00324E2C" w:rsidRDefault="00956B55" w:rsidP="00956B55">
      <w:pPr>
        <w:pStyle w:val="Header"/>
        <w:tabs>
          <w:tab w:val="left" w:pos="1800"/>
        </w:tabs>
        <w:ind w:left="-2"/>
        <w:rPr>
          <w:rFonts w:eastAsia="SimSun" w:cs="Arial"/>
          <w:sz w:val="22"/>
          <w:lang w:eastAsia="zh-CN"/>
        </w:rPr>
      </w:pPr>
      <w:r w:rsidRPr="00324E2C">
        <w:rPr>
          <w:rFonts w:cs="Arial"/>
          <w:sz w:val="22"/>
        </w:rPr>
        <w:t>Title:</w:t>
      </w:r>
      <w:bookmarkStart w:id="2" w:name="Title"/>
      <w:bookmarkEnd w:id="2"/>
      <w:r w:rsidR="002B48D8" w:rsidRPr="00324E2C">
        <w:rPr>
          <w:rFonts w:cs="Arial"/>
          <w:sz w:val="22"/>
        </w:rPr>
        <w:tab/>
      </w:r>
      <w:r w:rsidR="00324E2C" w:rsidRPr="00324E2C">
        <w:rPr>
          <w:rFonts w:eastAsiaTheme="minorEastAsia" w:cs="Arial"/>
          <w:sz w:val="22"/>
          <w:lang w:eastAsia="zh-CN"/>
        </w:rPr>
        <w:t xml:space="preserve">Maintenance for Physical random access channel </w:t>
      </w:r>
    </w:p>
    <w:p w14:paraId="79E37961" w14:textId="4CCBCF16"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9E67C9">
        <w:rPr>
          <w:rFonts w:eastAsia="SimSun" w:cs="Arial"/>
          <w:sz w:val="22"/>
          <w:lang w:eastAsia="zh-CN"/>
        </w:rPr>
        <w:t>1.2</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615C2265" w14:textId="34EBB4E7"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9E67C9">
        <w:t>RAN1#94</w:t>
      </w:r>
      <w:r w:rsidR="00F651AA" w:rsidRPr="009E3B90">
        <w:t xml:space="preserve"> </w:t>
      </w:r>
      <w:r w:rsidR="00D11733" w:rsidRPr="009E3B90">
        <w:t xml:space="preserve">for AI </w:t>
      </w:r>
      <w:r w:rsidR="002B3E11" w:rsidRPr="009E3B90">
        <w:t>7</w:t>
      </w:r>
      <w:r w:rsidR="009E67C9">
        <w:t>.1</w:t>
      </w:r>
      <w:r w:rsidR="008A1B8D">
        <w:t>.</w:t>
      </w:r>
      <w:r w:rsidR="009E67C9">
        <w:t>1.2</w:t>
      </w:r>
      <w:r w:rsidR="00D11733" w:rsidRPr="009E3B90">
        <w:t xml:space="preserve">, </w:t>
      </w:r>
      <w:r w:rsidR="00F651AA" w:rsidRPr="009E3B90">
        <w:t>"</w:t>
      </w:r>
      <w:r w:rsidR="00324E2C" w:rsidRPr="00324E2C">
        <w:t xml:space="preserve"> Maintenance for Physical random access channel and procedure</w:t>
      </w:r>
      <w:r w:rsidR="00F651AA" w:rsidRPr="009E3B90">
        <w:t>"</w:t>
      </w:r>
      <w:r w:rsidR="00D11733" w:rsidRPr="009E3B90">
        <w:t>.</w:t>
      </w:r>
    </w:p>
    <w:p w14:paraId="5F481CD8" w14:textId="3CFB6CD5" w:rsidR="009E67C9" w:rsidRDefault="00F97AD2" w:rsidP="00865D12">
      <w:pPr>
        <w:rPr>
          <w:b/>
          <w:i/>
          <w:u w:val="single"/>
        </w:rPr>
      </w:pPr>
      <w:r w:rsidRPr="00D72738">
        <w:rPr>
          <w:b/>
          <w:i/>
          <w:u w:val="single"/>
        </w:rPr>
        <w:t>L</w:t>
      </w:r>
      <w:r w:rsidR="00AC5611">
        <w:rPr>
          <w:b/>
          <w:i/>
          <w:u w:val="single"/>
        </w:rPr>
        <w:t xml:space="preserve">et us focus on the </w:t>
      </w:r>
      <w:r w:rsidR="00EC73A6" w:rsidRPr="00D72738">
        <w:rPr>
          <w:b/>
          <w:i/>
          <w:u w:val="single"/>
        </w:rPr>
        <w:t xml:space="preserve">essential </w:t>
      </w:r>
      <w:r w:rsidR="009E67C9">
        <w:rPr>
          <w:b/>
          <w:i/>
          <w:u w:val="single"/>
        </w:rPr>
        <w:t>issues!</w:t>
      </w:r>
    </w:p>
    <w:p w14:paraId="26A07747" w14:textId="022B7489" w:rsidR="00865D12" w:rsidRPr="004A13E6" w:rsidRDefault="00AB6C0B" w:rsidP="00865D12">
      <w:r>
        <w:t>The key</w:t>
      </w:r>
      <w:r w:rsidR="00022E32">
        <w:t xml:space="preserve"> </w:t>
      </w:r>
      <w:r w:rsidR="00022E32" w:rsidRPr="004A13E6">
        <w:t>issues are listed below:</w:t>
      </w:r>
    </w:p>
    <w:p w14:paraId="7FDC347D" w14:textId="17C63B27" w:rsidR="00753F3D" w:rsidRDefault="00C202F6" w:rsidP="00753F3D">
      <w:pPr>
        <w:pStyle w:val="ListParagraph"/>
        <w:numPr>
          <w:ilvl w:val="0"/>
          <w:numId w:val="17"/>
        </w:numPr>
        <w:ind w:firstLineChars="0"/>
      </w:pPr>
      <w:r>
        <w:t>Collision between SSB and PRACH Occasion</w:t>
      </w:r>
      <w:r w:rsidR="006E07C8">
        <w:t xml:space="preserve"> (validation of ROs in unpaired spectrum)</w:t>
      </w:r>
    </w:p>
    <w:p w14:paraId="0AE0BE7A" w14:textId="39F4CFFF" w:rsidR="00753F3D" w:rsidRPr="00753F3D" w:rsidRDefault="00753F3D" w:rsidP="00753F3D">
      <w:pPr>
        <w:pStyle w:val="ListParagraph"/>
        <w:numPr>
          <w:ilvl w:val="0"/>
          <w:numId w:val="17"/>
        </w:numPr>
        <w:ind w:firstLineChars="0"/>
      </w:pPr>
      <w:r w:rsidRPr="00753F3D">
        <w:t>RACH configuration for handover</w:t>
      </w:r>
    </w:p>
    <w:p w14:paraId="2E89435D" w14:textId="0B44BDAF" w:rsidR="003113AC" w:rsidRDefault="003113AC" w:rsidP="00874DDC">
      <w:pPr>
        <w:pStyle w:val="ListParagraph"/>
        <w:numPr>
          <w:ilvl w:val="0"/>
          <w:numId w:val="17"/>
        </w:numPr>
        <w:ind w:firstLineChars="0"/>
      </w:pPr>
      <w:r>
        <w:t>Text proposals</w:t>
      </w:r>
      <w:r w:rsidR="00753F3D">
        <w:t xml:space="preserve"> for 38.211</w:t>
      </w:r>
    </w:p>
    <w:p w14:paraId="40B1AC35" w14:textId="77777777" w:rsidR="00CF1DC1" w:rsidRDefault="00CF1DC1" w:rsidP="00CF1DC1">
      <w:pPr>
        <w:pStyle w:val="ListParagraph"/>
        <w:numPr>
          <w:ilvl w:val="1"/>
          <w:numId w:val="17"/>
        </w:numPr>
        <w:ind w:firstLineChars="0"/>
      </w:pPr>
      <w:r>
        <w:t>Corrections (editorial) to RACH configuration tables</w:t>
      </w:r>
    </w:p>
    <w:p w14:paraId="672D8736" w14:textId="7114BD00" w:rsidR="00753F3D" w:rsidRDefault="00753F3D" w:rsidP="00753F3D">
      <w:pPr>
        <w:pStyle w:val="ListParagraph"/>
        <w:numPr>
          <w:ilvl w:val="1"/>
          <w:numId w:val="17"/>
        </w:numPr>
        <w:ind w:firstLineChars="0"/>
      </w:pPr>
      <w:r>
        <w:t>Correction of PRACH signal generation</w:t>
      </w:r>
    </w:p>
    <w:p w14:paraId="608FE4AD" w14:textId="2A28F921" w:rsidR="00753F3D" w:rsidRDefault="00753F3D" w:rsidP="00753F3D">
      <w:pPr>
        <w:pStyle w:val="ListParagraph"/>
        <w:ind w:left="720" w:firstLineChars="0" w:firstLine="0"/>
      </w:pPr>
    </w:p>
    <w:p w14:paraId="5BDFB3CE" w14:textId="77777777" w:rsidR="00887819" w:rsidRPr="00887819" w:rsidRDefault="00887819" w:rsidP="00887819"/>
    <w:p w14:paraId="4319EEF4" w14:textId="74626E1F" w:rsidR="002670F2" w:rsidRPr="00294F4B" w:rsidRDefault="002670F2" w:rsidP="002670F2">
      <w:pPr>
        <w:pStyle w:val="Heading1"/>
        <w:rPr>
          <w:lang w:val="en-US"/>
        </w:rPr>
      </w:pPr>
      <w:r w:rsidRPr="00294F4B">
        <w:rPr>
          <w:lang w:val="en-US"/>
        </w:rPr>
        <w:t>Collision between SSB and PRACH Occasion</w:t>
      </w:r>
      <w:r w:rsidR="006E07C8">
        <w:rPr>
          <w:lang w:val="en-US"/>
        </w:rPr>
        <w:t xml:space="preserve"> </w:t>
      </w:r>
      <w:r w:rsidR="006E07C8" w:rsidRPr="00294F4B">
        <w:rPr>
          <w:lang w:val="en-US"/>
        </w:rPr>
        <w:t>(validation of ROs in unpaired spectrum)</w:t>
      </w:r>
    </w:p>
    <w:p w14:paraId="290886E8" w14:textId="656D0516" w:rsidR="002670F2" w:rsidRPr="00294F4B" w:rsidRDefault="002670F2" w:rsidP="002670F2"/>
    <w:p w14:paraId="45F5124C" w14:textId="5F3EB8BC" w:rsidR="00814C9D" w:rsidRDefault="00814C9D" w:rsidP="00814C9D">
      <w:pPr>
        <w:pStyle w:val="Heading2"/>
      </w:pPr>
      <w:r>
        <w:t>Validation of RO(s)</w:t>
      </w:r>
    </w:p>
    <w:p w14:paraId="241DF3E0" w14:textId="3F409BFA" w:rsidR="00D30230" w:rsidRDefault="00674BCA" w:rsidP="00D30230">
      <w:r w:rsidRPr="00927479">
        <w:t xml:space="preserve">Two proposals </w:t>
      </w:r>
      <w:r w:rsidR="00D30230" w:rsidRPr="00927479">
        <w:t xml:space="preserve">regarding validation of RO(s) have been submitted. They propose </w:t>
      </w:r>
      <w:r w:rsidRPr="00927479">
        <w:t xml:space="preserve">to </w:t>
      </w:r>
      <w:r w:rsidR="00D30230" w:rsidRPr="00927479">
        <w:t xml:space="preserve">make some </w:t>
      </w:r>
      <w:r w:rsidRPr="00927479">
        <w:t>update</w:t>
      </w:r>
      <w:r w:rsidR="00D30230" w:rsidRPr="00927479">
        <w:t>s</w:t>
      </w:r>
      <w:r w:rsidRPr="00927479">
        <w:t xml:space="preserve"> </w:t>
      </w:r>
      <w:r w:rsidR="00D30230" w:rsidRPr="00927479">
        <w:t xml:space="preserve">to </w:t>
      </w:r>
      <w:r w:rsidRPr="00927479">
        <w:t>the current</w:t>
      </w:r>
      <w:r w:rsidR="00D30230" w:rsidRPr="00927479">
        <w:t xml:space="preserve"> wording in 38.213, section 8.1. As can be seen from the below proposals there are some contradictions. Ericsson propose that in general for unpaired spectrum RO(s) are invalid if an RO precedes an SSB within a RACH slot, while Mediatek propose that all RO(s) are valid if a UE is not provided with the higher layer parameter </w:t>
      </w:r>
      <w:r w:rsidR="00D30230" w:rsidRPr="00927479">
        <w:rPr>
          <w:i/>
        </w:rPr>
        <w:t>tdd-UL-DL_ConfigurationCommon</w:t>
      </w:r>
      <w:r w:rsidR="00D30230" w:rsidRPr="00927479">
        <w:t>.</w:t>
      </w:r>
    </w:p>
    <w:p w14:paraId="1F0DF7AC" w14:textId="05BEEA95" w:rsidR="006112BE" w:rsidRDefault="006112BE" w:rsidP="002670F2">
      <w:pPr>
        <w:rPr>
          <w:highlight w:val="yellow"/>
        </w:rPr>
      </w:pPr>
    </w:p>
    <w:p w14:paraId="240E42C8" w14:textId="2C85AB6B" w:rsidR="00351FC7" w:rsidRDefault="0054787C" w:rsidP="002670F2">
      <w:r w:rsidRPr="008437EE">
        <w:rPr>
          <w:highlight w:val="yellow"/>
        </w:rPr>
        <w:t>Offline proposal:</w:t>
      </w:r>
    </w:p>
    <w:p w14:paraId="2BCB4074" w14:textId="15EB59D8" w:rsidR="006112BE" w:rsidRDefault="006112BE" w:rsidP="002670F2"/>
    <w:p w14:paraId="6D5D4581" w14:textId="70E7D1A9" w:rsidR="0054787C" w:rsidRDefault="0054787C" w:rsidP="002670F2">
      <w:r>
        <w:t>Adopt the following text proposal for 38.213, section 8.1:</w:t>
      </w:r>
    </w:p>
    <w:p w14:paraId="1FCB8B07" w14:textId="77777777" w:rsidR="00221524" w:rsidRDefault="00221524" w:rsidP="00221524">
      <w:pPr>
        <w:rPr>
          <w:color w:val="FF0000"/>
          <w:u w:val="single"/>
        </w:rPr>
      </w:pPr>
    </w:p>
    <w:p w14:paraId="6E56B732" w14:textId="77777777" w:rsidR="00221524" w:rsidRDefault="00221524" w:rsidP="00221524">
      <w:pPr>
        <w:rPr>
          <w:color w:val="FF0000"/>
          <w:u w:val="single"/>
        </w:rPr>
      </w:pPr>
    </w:p>
    <w:p w14:paraId="043DBAC6" w14:textId="12BD5897" w:rsidR="006210AF" w:rsidRDefault="006210AF" w:rsidP="00221524">
      <w:pPr>
        <w:rPr>
          <w:color w:val="FF0000"/>
          <w:u w:val="single"/>
        </w:rPr>
      </w:pPr>
      <w:r>
        <w:rPr>
          <w:color w:val="FF0000"/>
          <w:u w:val="single"/>
        </w:rPr>
        <w:t>For pa</w:t>
      </w:r>
      <w:r w:rsidR="00221524">
        <w:rPr>
          <w:color w:val="FF0000"/>
          <w:u w:val="single"/>
        </w:rPr>
        <w:t>i</w:t>
      </w:r>
      <w:r>
        <w:rPr>
          <w:color w:val="FF0000"/>
          <w:u w:val="single"/>
        </w:rPr>
        <w:t>r</w:t>
      </w:r>
      <w:r w:rsidR="00221524">
        <w:rPr>
          <w:color w:val="FF0000"/>
          <w:u w:val="single"/>
        </w:rPr>
        <w:t xml:space="preserve">ed spectrum all </w:t>
      </w:r>
      <w:r>
        <w:rPr>
          <w:color w:val="FF0000"/>
          <w:u w:val="single"/>
        </w:rPr>
        <w:t>PRACH occasions are valid.</w:t>
      </w:r>
    </w:p>
    <w:p w14:paraId="1BE3A4E8" w14:textId="7E1B9C07" w:rsidR="00221524" w:rsidRPr="00221524" w:rsidRDefault="008437EE" w:rsidP="00221524">
      <w:pPr>
        <w:rPr>
          <w:color w:val="FF0000"/>
          <w:u w:val="single"/>
        </w:rPr>
      </w:pPr>
      <w:r w:rsidRPr="008437EE">
        <w:rPr>
          <w:color w:val="FF0000"/>
          <w:u w:val="single"/>
        </w:rPr>
        <w:t xml:space="preserve">For unpaired spectrum, </w:t>
      </w:r>
      <w:r w:rsidR="00221524">
        <w:rPr>
          <w:color w:val="FF0000"/>
          <w:u w:val="single"/>
        </w:rPr>
        <w:t>i</w:t>
      </w:r>
      <w:r w:rsidR="00221524" w:rsidRPr="00221524">
        <w:rPr>
          <w:color w:val="FF0000"/>
          <w:u w:val="single"/>
        </w:rPr>
        <w:t xml:space="preserve">f a UE is not provided higher layer parameter </w:t>
      </w:r>
      <w:r w:rsidR="00221524" w:rsidRPr="00221524">
        <w:rPr>
          <w:i/>
          <w:color w:val="FF0000"/>
          <w:u w:val="single"/>
        </w:rPr>
        <w:t>tdd-UL-DL-ConfigurationCommon</w:t>
      </w:r>
      <w:r w:rsidR="00221524" w:rsidRPr="00221524">
        <w:rPr>
          <w:color w:val="FF0000"/>
          <w:u w:val="single"/>
        </w:rPr>
        <w:t xml:space="preserve">, a PRACH occasion </w:t>
      </w:r>
      <w:r w:rsidR="00221524" w:rsidRPr="00221524">
        <w:rPr>
          <w:rStyle w:val="colour"/>
          <w:color w:val="FF0000"/>
          <w:u w:val="single"/>
        </w:rPr>
        <w:t>in a PRACH slot</w:t>
      </w:r>
      <w:r w:rsidR="00221524" w:rsidRPr="00221524">
        <w:rPr>
          <w:color w:val="FF0000"/>
          <w:u w:val="single"/>
        </w:rPr>
        <w:t xml:space="preserve"> is valid if it does not precede a SS/PBCH block in the PRACH slot and starts at least</w:t>
      </w:r>
      <w:r w:rsidR="00221524" w:rsidRPr="00221524">
        <w:rPr>
          <w:noProof/>
          <w:color w:val="FF0000"/>
          <w:position w:val="-12"/>
          <w:u w:val="single"/>
        </w:rPr>
        <w:drawing>
          <wp:inline distT="0" distB="0" distL="0" distR="0" wp14:anchorId="073A0C96" wp14:editId="590181BA">
            <wp:extent cx="273685" cy="19748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rsidR="00221524" w:rsidRPr="00221524">
        <w:rPr>
          <w:color w:val="FF0000"/>
          <w:u w:val="single"/>
        </w:rPr>
        <w:t xml:space="preserve"> symbols after a last SS/PBCH block transmission symbol, where </w:t>
      </w:r>
      <w:r w:rsidR="00221524" w:rsidRPr="00221524">
        <w:rPr>
          <w:noProof/>
          <w:color w:val="FF0000"/>
          <w:position w:val="-12"/>
          <w:u w:val="single"/>
        </w:rPr>
        <w:drawing>
          <wp:inline distT="0" distB="0" distL="0" distR="0" wp14:anchorId="29DA8EFE" wp14:editId="40AC789F">
            <wp:extent cx="271145" cy="200660"/>
            <wp:effectExtent l="0" t="0" r="0" b="889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00221524" w:rsidRPr="00221524">
        <w:rPr>
          <w:color w:val="FF0000"/>
          <w:u w:val="single"/>
        </w:rPr>
        <w:t xml:space="preserve"> is provided in Table 8.2-2.</w:t>
      </w:r>
    </w:p>
    <w:p w14:paraId="31D0B4B9" w14:textId="5F961655" w:rsidR="008437EE" w:rsidRDefault="008437EE" w:rsidP="008437EE">
      <w:r w:rsidRPr="00271331">
        <w:t xml:space="preserve">If a UE is provided higher layer parameter </w:t>
      </w:r>
      <w:r w:rsidRPr="00271331">
        <w:rPr>
          <w:i/>
        </w:rPr>
        <w:t>tdd-</w:t>
      </w:r>
      <w:r w:rsidRPr="001955EA">
        <w:rPr>
          <w:i/>
        </w:rPr>
        <w:t>UL-DL-ConfigurationCommon</w:t>
      </w:r>
      <w:r w:rsidRPr="001955EA">
        <w:t xml:space="preserve">, or is also provided higher layer parameter </w:t>
      </w:r>
      <w:r w:rsidRPr="0010268E">
        <w:rPr>
          <w:i/>
        </w:rPr>
        <w:t>tdd-UL-DL-ConfigurationCommon2</w:t>
      </w:r>
      <w:r w:rsidRPr="0010268E">
        <w:t xml:space="preserve">, a PRACH occasion </w:t>
      </w:r>
      <w:r w:rsidRPr="0010268E">
        <w:rPr>
          <w:rStyle w:val="colour"/>
        </w:rPr>
        <w:t>in a PRACH slot</w:t>
      </w:r>
      <w:r w:rsidRPr="0010268E">
        <w:t xml:space="preserve"> is valid if </w:t>
      </w:r>
    </w:p>
    <w:p w14:paraId="2EB1E151" w14:textId="77777777" w:rsidR="008437EE" w:rsidRDefault="008437EE" w:rsidP="008437EE">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033EFAD4" w14:textId="2897F387" w:rsidR="008437EE" w:rsidRDefault="008437EE" w:rsidP="002670F2">
      <w:r>
        <w:t>-</w:t>
      </w:r>
      <w:r>
        <w:tab/>
        <w:t xml:space="preserve">it does not precede a SS/PBCH block in the PRACH slot and </w:t>
      </w:r>
      <w:r w:rsidRPr="0010268E">
        <w:t>starts at least</w:t>
      </w:r>
      <w:r>
        <w:rPr>
          <w:noProof/>
          <w:position w:val="-12"/>
        </w:rPr>
        <w:drawing>
          <wp:inline distT="0" distB="0" distL="0" distR="0" wp14:anchorId="05236D02" wp14:editId="3B19941C">
            <wp:extent cx="271145" cy="200660"/>
            <wp:effectExtent l="0" t="0" r="0" b="889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271331">
        <w:t xml:space="preserve"> symbols after a last downlink symbol and </w:t>
      </w:r>
      <w:r w:rsidRPr="0010268E">
        <w:t>at least</w:t>
      </w:r>
      <w:r w:rsidRPr="00271331">
        <w:rPr>
          <w:noProof/>
          <w:position w:val="-12"/>
        </w:rPr>
        <w:drawing>
          <wp:inline distT="0" distB="0" distL="0" distR="0" wp14:anchorId="5F53BA5B" wp14:editId="2A211A23">
            <wp:extent cx="273685" cy="19748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t xml:space="preserve"> symbols </w:t>
      </w:r>
      <w:r w:rsidRPr="00271331">
        <w:t>after a last SS/PBCH block transmission symbol</w:t>
      </w:r>
      <w:r>
        <w:t>,</w:t>
      </w:r>
      <w:r w:rsidRPr="00271331">
        <w:t xml:space="preserve"> </w:t>
      </w:r>
      <w:r w:rsidRPr="001955EA">
        <w:t xml:space="preserve">where </w:t>
      </w:r>
      <w:r>
        <w:rPr>
          <w:noProof/>
          <w:position w:val="-12"/>
        </w:rPr>
        <w:drawing>
          <wp:inline distT="0" distB="0" distL="0" distR="0" wp14:anchorId="52F48BD4" wp14:editId="0AA51910">
            <wp:extent cx="271145" cy="200660"/>
            <wp:effectExtent l="0" t="0" r="0" b="889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271331">
        <w:t xml:space="preserve"> is provided in Table 8.2-2</w:t>
      </w:r>
      <w:r w:rsidRPr="001955EA">
        <w:t>.</w:t>
      </w:r>
    </w:p>
    <w:p w14:paraId="480BBE2C" w14:textId="685488A0" w:rsidR="00221524" w:rsidRDefault="006210AF" w:rsidP="002670F2">
      <w:r>
        <w:t>++++++++++++++++++++++++++++++++++++++++++++++++++++++++++++++++++++++++++++++++</w:t>
      </w:r>
    </w:p>
    <w:p w14:paraId="08838814" w14:textId="77777777" w:rsidR="00BB3224" w:rsidRDefault="00BB3224" w:rsidP="002670F2"/>
    <w:tbl>
      <w:tblPr>
        <w:tblStyle w:val="TableGrid"/>
        <w:tblW w:w="0" w:type="auto"/>
        <w:tblLook w:val="04A0" w:firstRow="1" w:lastRow="0" w:firstColumn="1" w:lastColumn="0" w:noHBand="0" w:noVBand="1"/>
      </w:tblPr>
      <w:tblGrid>
        <w:gridCol w:w="9350"/>
      </w:tblGrid>
      <w:tr w:rsidR="00814C9D" w14:paraId="5E8B99F1" w14:textId="77777777" w:rsidTr="00814C9D">
        <w:tc>
          <w:tcPr>
            <w:tcW w:w="9350" w:type="dxa"/>
          </w:tcPr>
          <w:p w14:paraId="545A9658" w14:textId="77777777" w:rsidR="00814C9D" w:rsidRDefault="00814C9D" w:rsidP="00814C9D">
            <w:r>
              <w:t>Ericsson:</w:t>
            </w:r>
          </w:p>
          <w:p w14:paraId="32468FD4" w14:textId="77777777" w:rsidR="00814C9D" w:rsidRPr="00C30BB9" w:rsidRDefault="00814C9D" w:rsidP="00814C9D">
            <w:pPr>
              <w:rPr>
                <w:color w:val="FF0000"/>
                <w:u w:val="single"/>
              </w:rPr>
            </w:pPr>
            <w:r w:rsidRPr="00C30BB9">
              <w:rPr>
                <w:color w:val="FF0000"/>
                <w:u w:val="single"/>
              </w:rPr>
              <w:t xml:space="preserve">For unpaired spectrum, a PRACH occasion </w:t>
            </w:r>
            <w:r w:rsidRPr="00C30BB9">
              <w:rPr>
                <w:rStyle w:val="colour"/>
                <w:color w:val="FF0000"/>
                <w:u w:val="single"/>
              </w:rPr>
              <w:t>in a PRACH slot</w:t>
            </w:r>
            <w:r w:rsidRPr="00C30BB9">
              <w:rPr>
                <w:color w:val="FF0000"/>
                <w:u w:val="single"/>
              </w:rPr>
              <w:t xml:space="preserve"> is invalid if it precedes a SS/PBCH block in the PRACH slot or starts less than</w:t>
            </w:r>
            <w:r w:rsidRPr="00C30BB9">
              <w:rPr>
                <w:noProof/>
                <w:color w:val="FF0000"/>
                <w:position w:val="-12"/>
                <w:u w:val="single"/>
              </w:rPr>
              <w:drawing>
                <wp:inline distT="0" distB="0" distL="0" distR="0" wp14:anchorId="54D3AAC8" wp14:editId="574B8BBA">
                  <wp:extent cx="277495" cy="196850"/>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495" cy="196850"/>
                          </a:xfrm>
                          <a:prstGeom prst="rect">
                            <a:avLst/>
                          </a:prstGeom>
                          <a:noFill/>
                          <a:ln>
                            <a:noFill/>
                          </a:ln>
                        </pic:spPr>
                      </pic:pic>
                    </a:graphicData>
                  </a:graphic>
                </wp:inline>
              </w:drawing>
            </w:r>
            <w:r w:rsidRPr="00C30BB9">
              <w:rPr>
                <w:color w:val="FF0000"/>
                <w:u w:val="single"/>
              </w:rPr>
              <w:t xml:space="preserve"> symbols after a last SS/PBCH block transmission symbol, where </w:t>
            </w:r>
            <w:r w:rsidRPr="00C30BB9">
              <w:rPr>
                <w:noProof/>
                <w:color w:val="FF0000"/>
                <w:position w:val="-12"/>
                <w:u w:val="single"/>
              </w:rPr>
              <w:drawing>
                <wp:inline distT="0" distB="0" distL="0" distR="0" wp14:anchorId="083C4CF2" wp14:editId="0C608262">
                  <wp:extent cx="266065" cy="196850"/>
                  <wp:effectExtent l="0" t="0" r="63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065" cy="196850"/>
                          </a:xfrm>
                          <a:prstGeom prst="rect">
                            <a:avLst/>
                          </a:prstGeom>
                          <a:noFill/>
                          <a:ln>
                            <a:noFill/>
                          </a:ln>
                        </pic:spPr>
                      </pic:pic>
                    </a:graphicData>
                  </a:graphic>
                </wp:inline>
              </w:drawing>
            </w:r>
            <w:r w:rsidRPr="00C30BB9">
              <w:rPr>
                <w:color w:val="FF0000"/>
                <w:u w:val="single"/>
              </w:rPr>
              <w:t xml:space="preserve"> is provided in Table 8.2-2.</w:t>
            </w:r>
          </w:p>
          <w:p w14:paraId="58087408" w14:textId="77777777" w:rsidR="00814C9D" w:rsidRPr="0025260C" w:rsidRDefault="00814C9D" w:rsidP="00814C9D">
            <w:pPr>
              <w:rPr>
                <w:rFonts w:eastAsia="Times New Roman"/>
              </w:rPr>
            </w:pPr>
            <w:r w:rsidRPr="0025260C">
              <w:t xml:space="preserve">If a UE is provided higher layer parameter </w:t>
            </w:r>
            <w:r w:rsidRPr="0025260C">
              <w:rPr>
                <w:i/>
              </w:rPr>
              <w:t>tdd-UL-DL-ConfigurationCommon</w:t>
            </w:r>
            <w:r w:rsidRPr="0025260C">
              <w:t xml:space="preserve">, or is also provided higher layer parameter </w:t>
            </w:r>
            <w:r w:rsidRPr="0025260C">
              <w:rPr>
                <w:i/>
              </w:rPr>
              <w:t>tdd-UL-DL-ConfigurationCommon2</w:t>
            </w:r>
            <w:r w:rsidRPr="0025260C">
              <w:t xml:space="preserve">, a PRACH occasion </w:t>
            </w:r>
            <w:r w:rsidRPr="0025260C">
              <w:rPr>
                <w:rStyle w:val="colour"/>
              </w:rPr>
              <w:t>in a PRACH slot</w:t>
            </w:r>
            <w:r w:rsidRPr="0025260C">
              <w:t xml:space="preserve"> is</w:t>
            </w:r>
            <w:r w:rsidRPr="00C30BB9">
              <w:rPr>
                <w:color w:val="FF0000"/>
                <w:u w:val="single"/>
              </w:rPr>
              <w:t xml:space="preserve"> also</w:t>
            </w:r>
            <w:r w:rsidRPr="0025260C">
              <w:t xml:space="preserve"> </w:t>
            </w:r>
            <w:r w:rsidRPr="00C30BB9">
              <w:rPr>
                <w:color w:val="FF0000"/>
                <w:u w:val="single"/>
              </w:rPr>
              <w:t>in</w:t>
            </w:r>
            <w:r w:rsidRPr="0025260C">
              <w:t xml:space="preserve">valid if </w:t>
            </w:r>
          </w:p>
          <w:p w14:paraId="575843B3" w14:textId="77777777" w:rsidR="00814C9D" w:rsidRPr="0025260C" w:rsidRDefault="00814C9D" w:rsidP="00814C9D">
            <w:pPr>
              <w:pStyle w:val="B1"/>
              <w:spacing w:after="240"/>
            </w:pPr>
            <w:r w:rsidRPr="0025260C">
              <w:t>-</w:t>
            </w:r>
            <w:r w:rsidRPr="0025260C">
              <w:tab/>
              <w:t xml:space="preserve">it is </w:t>
            </w:r>
            <w:r w:rsidRPr="00C30BB9">
              <w:rPr>
                <w:color w:val="FF0000"/>
                <w:u w:val="single"/>
              </w:rPr>
              <w:t>not</w:t>
            </w:r>
            <w:r w:rsidRPr="00C30BB9">
              <w:rPr>
                <w:color w:val="FF0000"/>
              </w:rPr>
              <w:t xml:space="preserve"> </w:t>
            </w:r>
            <w:r w:rsidRPr="0025260C">
              <w:t xml:space="preserve">within UL symbols, </w:t>
            </w:r>
            <w:r w:rsidRPr="00C30BB9">
              <w:rPr>
                <w:strike/>
                <w:color w:val="FF0000"/>
              </w:rPr>
              <w:t>or</w:t>
            </w:r>
            <w:r w:rsidRPr="00C30BB9">
              <w:rPr>
                <w:color w:val="FF0000"/>
                <w:u w:val="single"/>
              </w:rPr>
              <w:t>and</w:t>
            </w:r>
            <w:r w:rsidRPr="0025260C">
              <w:t xml:space="preserve"> </w:t>
            </w:r>
          </w:p>
          <w:p w14:paraId="03EE0D94" w14:textId="16086991" w:rsidR="00814C9D" w:rsidRDefault="00814C9D" w:rsidP="00814C9D">
            <w:pPr>
              <w:pStyle w:val="B1"/>
              <w:spacing w:after="240"/>
            </w:pPr>
            <w:r w:rsidRPr="0025260C">
              <w:t>-</w:t>
            </w:r>
            <w:r w:rsidRPr="0025260C">
              <w:tab/>
              <w:t xml:space="preserve">it </w:t>
            </w:r>
            <w:r w:rsidRPr="00C30BB9">
              <w:rPr>
                <w:strike/>
                <w:color w:val="FF0000"/>
              </w:rPr>
              <w:t xml:space="preserve">does not precede a SS/PBCH block in the PRACH slot and </w:t>
            </w:r>
            <w:r w:rsidRPr="0025260C">
              <w:t xml:space="preserve">starts </w:t>
            </w:r>
            <w:r w:rsidRPr="00C30BB9">
              <w:rPr>
                <w:strike/>
                <w:color w:val="FF0000"/>
              </w:rPr>
              <w:t>at least</w:t>
            </w:r>
            <w:r w:rsidRPr="00C30BB9">
              <w:rPr>
                <w:color w:val="FF0000"/>
              </w:rPr>
              <w:t xml:space="preserve">less than </w:t>
            </w:r>
            <w:r w:rsidRPr="0025260C">
              <w:rPr>
                <w:noProof/>
                <w:position w:val="-12"/>
                <w:lang w:val="en-US" w:eastAsia="zh-CN"/>
              </w:rPr>
              <w:drawing>
                <wp:inline distT="0" distB="0" distL="0" distR="0" wp14:anchorId="6D76B25B" wp14:editId="7DA53535">
                  <wp:extent cx="266700" cy="20002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25260C">
              <w:t xml:space="preserve"> symbols after a last downlink symbol</w:t>
            </w:r>
            <w:r w:rsidRPr="00C30BB9">
              <w:rPr>
                <w:strike/>
                <w:color w:val="FF0000"/>
              </w:rPr>
              <w:t xml:space="preserve"> and at least</w:t>
            </w:r>
            <w:r w:rsidRPr="00C30BB9">
              <w:rPr>
                <w:strike/>
                <w:noProof/>
                <w:color w:val="FF0000"/>
                <w:position w:val="-12"/>
                <w:lang w:val="en-US" w:eastAsia="zh-CN"/>
              </w:rPr>
              <w:drawing>
                <wp:inline distT="0" distB="0" distL="0" distR="0" wp14:anchorId="45F71EAD" wp14:editId="3460A665">
                  <wp:extent cx="276225" cy="200025"/>
                  <wp:effectExtent l="0" t="0" r="9525"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C30BB9">
              <w:rPr>
                <w:strike/>
                <w:color w:val="FF0000"/>
              </w:rPr>
              <w:t xml:space="preserve"> symbols after a last SS/PBCH block transmission symbol</w:t>
            </w:r>
            <w:r w:rsidRPr="0025260C">
              <w:t xml:space="preserve">, where </w:t>
            </w:r>
            <w:r w:rsidRPr="0025260C">
              <w:rPr>
                <w:noProof/>
                <w:position w:val="-12"/>
                <w:lang w:val="en-US" w:eastAsia="zh-CN"/>
              </w:rPr>
              <w:drawing>
                <wp:inline distT="0" distB="0" distL="0" distR="0" wp14:anchorId="7ADC3878" wp14:editId="6D6F543E">
                  <wp:extent cx="266700" cy="2000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25260C">
              <w:t xml:space="preserve"> is provided in Table 8.2-2. </w:t>
            </w:r>
          </w:p>
        </w:tc>
      </w:tr>
    </w:tbl>
    <w:p w14:paraId="2FB90A36" w14:textId="5BC6928D" w:rsidR="00E97637" w:rsidRDefault="00E97637" w:rsidP="002670F2"/>
    <w:tbl>
      <w:tblPr>
        <w:tblStyle w:val="TableGrid"/>
        <w:tblW w:w="0" w:type="auto"/>
        <w:tblLook w:val="04A0" w:firstRow="1" w:lastRow="0" w:firstColumn="1" w:lastColumn="0" w:noHBand="0" w:noVBand="1"/>
      </w:tblPr>
      <w:tblGrid>
        <w:gridCol w:w="9350"/>
      </w:tblGrid>
      <w:tr w:rsidR="00814C9D" w14:paraId="735FBE9B" w14:textId="77777777" w:rsidTr="00814C9D">
        <w:tc>
          <w:tcPr>
            <w:tcW w:w="9350" w:type="dxa"/>
          </w:tcPr>
          <w:p w14:paraId="04C4507F" w14:textId="77777777" w:rsidR="00814C9D" w:rsidRDefault="00814C9D" w:rsidP="00814C9D">
            <w:r>
              <w:t>Mediatek</w:t>
            </w:r>
          </w:p>
          <w:p w14:paraId="7A50C6AA" w14:textId="77777777" w:rsidR="00814C9D" w:rsidRPr="00D15AEB" w:rsidRDefault="00814C9D" w:rsidP="00814C9D">
            <w:pPr>
              <w:rPr>
                <w:color w:val="FF0000"/>
                <w:u w:val="single"/>
              </w:rPr>
            </w:pPr>
            <w:r w:rsidRPr="00D15AEB">
              <w:rPr>
                <w:color w:val="FF0000"/>
                <w:u w:val="single"/>
              </w:rPr>
              <w:t xml:space="preserve">If a UE is not provided higher layer parameter </w:t>
            </w:r>
            <w:r w:rsidRPr="00D15AEB">
              <w:rPr>
                <w:i/>
                <w:color w:val="FF0000"/>
                <w:u w:val="single"/>
              </w:rPr>
              <w:t>tdd-UL-DL-ConfigurationCommon,</w:t>
            </w:r>
            <w:r w:rsidRPr="00D15AEB">
              <w:rPr>
                <w:color w:val="FF0000"/>
                <w:u w:val="single"/>
              </w:rPr>
              <w:t xml:space="preserve"> all PRACH occasions are valid. </w:t>
            </w:r>
            <w:r w:rsidRPr="00D15AEB">
              <w:rPr>
                <w:i/>
                <w:color w:val="FF0000"/>
                <w:u w:val="single"/>
              </w:rPr>
              <w:t xml:space="preserve"> </w:t>
            </w:r>
          </w:p>
          <w:p w14:paraId="07E2603F" w14:textId="77777777" w:rsidR="00814C9D" w:rsidRDefault="00814C9D" w:rsidP="00814C9D">
            <w:r w:rsidRPr="00271331">
              <w:t xml:space="preserve">If a UE is provided higher layer parameter </w:t>
            </w:r>
            <w:r w:rsidRPr="00271331">
              <w:rPr>
                <w:i/>
              </w:rPr>
              <w:t>tdd-</w:t>
            </w:r>
            <w:r w:rsidRPr="001955EA">
              <w:rPr>
                <w:i/>
              </w:rPr>
              <w:t>UL-DL-ConfigurationCommon</w:t>
            </w:r>
            <w:r w:rsidRPr="001955EA">
              <w:t xml:space="preserve">, or is also provided higher layer parameter </w:t>
            </w:r>
            <w:r w:rsidRPr="0010268E">
              <w:rPr>
                <w:i/>
              </w:rPr>
              <w:t>tdd-UL-DL-ConfigurationCommon2</w:t>
            </w:r>
            <w:r w:rsidRPr="0010268E">
              <w:t xml:space="preserve">, a PRACH occasion </w:t>
            </w:r>
            <w:r w:rsidRPr="0010268E">
              <w:rPr>
                <w:rStyle w:val="colour"/>
              </w:rPr>
              <w:t>in a PRACH slot</w:t>
            </w:r>
            <w:r w:rsidRPr="0010268E">
              <w:t xml:space="preserve"> is valid if </w:t>
            </w:r>
          </w:p>
          <w:p w14:paraId="1293075D" w14:textId="77777777" w:rsidR="00814C9D" w:rsidRDefault="00814C9D" w:rsidP="00814C9D">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3AF21015" w14:textId="2D8E3049" w:rsidR="00814C9D" w:rsidRDefault="00814C9D" w:rsidP="00814C9D">
            <w:r>
              <w:lastRenderedPageBreak/>
              <w:t>-</w:t>
            </w:r>
            <w:r>
              <w:tab/>
              <w:t xml:space="preserve">it does not precede a SS/PBCH block in the PRACH slot and </w:t>
            </w:r>
            <w:r w:rsidRPr="0010268E">
              <w:t>starts at least</w:t>
            </w:r>
            <w:r>
              <w:rPr>
                <w:noProof/>
                <w:position w:val="-12"/>
              </w:rPr>
              <w:drawing>
                <wp:inline distT="0" distB="0" distL="0" distR="0" wp14:anchorId="42DF2E85" wp14:editId="07088188">
                  <wp:extent cx="271145" cy="20066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271331">
              <w:t xml:space="preserve"> symbols after a last downlink symbol and </w:t>
            </w:r>
            <w:r w:rsidRPr="0010268E">
              <w:t>at least</w:t>
            </w:r>
            <w:r w:rsidRPr="00271331">
              <w:rPr>
                <w:noProof/>
                <w:position w:val="-12"/>
              </w:rPr>
              <w:drawing>
                <wp:inline distT="0" distB="0" distL="0" distR="0" wp14:anchorId="6C5DF062" wp14:editId="6ADBBF5C">
                  <wp:extent cx="273685" cy="19748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t xml:space="preserve"> symbols </w:t>
            </w:r>
            <w:r w:rsidRPr="00271331">
              <w:t>after a last SS/PBCH block transmission symbol</w:t>
            </w:r>
            <w:r>
              <w:t>,</w:t>
            </w:r>
            <w:r w:rsidRPr="00271331">
              <w:t xml:space="preserve"> </w:t>
            </w:r>
            <w:r w:rsidRPr="001955EA">
              <w:t xml:space="preserve">where </w:t>
            </w:r>
            <w:r>
              <w:rPr>
                <w:noProof/>
                <w:position w:val="-12"/>
              </w:rPr>
              <w:drawing>
                <wp:inline distT="0" distB="0" distL="0" distR="0" wp14:anchorId="0B490BA9" wp14:editId="0C5100C7">
                  <wp:extent cx="271145" cy="200660"/>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271331">
              <w:t xml:space="preserve"> is provided in Table 8.2-2</w:t>
            </w:r>
            <w:r w:rsidRPr="001955EA">
              <w:t>.</w:t>
            </w:r>
          </w:p>
        </w:tc>
      </w:tr>
    </w:tbl>
    <w:p w14:paraId="1A47925F" w14:textId="2CAC934C" w:rsidR="00814C9D" w:rsidRDefault="00814C9D" w:rsidP="002670F2"/>
    <w:p w14:paraId="49CC42B0" w14:textId="757E98E0" w:rsidR="00256FF6" w:rsidRDefault="00814C9D" w:rsidP="002670F2">
      <w:r>
        <w:t xml:space="preserve">Based on the above proposals we have the following alternatives. </w:t>
      </w:r>
    </w:p>
    <w:p w14:paraId="0A1B1EB6" w14:textId="21210269" w:rsidR="00256FF6" w:rsidRDefault="00256FF6" w:rsidP="003B55CE">
      <w:pPr>
        <w:pStyle w:val="ListParagraph"/>
        <w:numPr>
          <w:ilvl w:val="0"/>
          <w:numId w:val="38"/>
        </w:numPr>
        <w:ind w:firstLineChars="0"/>
      </w:pPr>
      <w:r>
        <w:t>Alt1: No need to update the current wording</w:t>
      </w:r>
    </w:p>
    <w:p w14:paraId="0A663098" w14:textId="3EE40303" w:rsidR="00256FF6" w:rsidRDefault="00256FF6" w:rsidP="003B55CE">
      <w:pPr>
        <w:pStyle w:val="ListParagraph"/>
        <w:numPr>
          <w:ilvl w:val="1"/>
          <w:numId w:val="38"/>
        </w:numPr>
        <w:ind w:firstLineChars="0"/>
      </w:pPr>
      <w:r>
        <w:t>Supported by:</w:t>
      </w:r>
    </w:p>
    <w:p w14:paraId="55BFB805" w14:textId="5E2E2040" w:rsidR="00256FF6" w:rsidRDefault="00256FF6" w:rsidP="003B55CE">
      <w:pPr>
        <w:pStyle w:val="ListParagraph"/>
        <w:numPr>
          <w:ilvl w:val="0"/>
          <w:numId w:val="38"/>
        </w:numPr>
        <w:ind w:firstLineChars="0"/>
      </w:pPr>
      <w:r>
        <w:t>Alt2: Add MediaTeks wording</w:t>
      </w:r>
    </w:p>
    <w:p w14:paraId="2A981CC8" w14:textId="24F568AF" w:rsidR="00256FF6" w:rsidRDefault="00256FF6" w:rsidP="003B55CE">
      <w:pPr>
        <w:pStyle w:val="ListParagraph"/>
        <w:numPr>
          <w:ilvl w:val="1"/>
          <w:numId w:val="38"/>
        </w:numPr>
        <w:ind w:firstLineChars="0"/>
      </w:pPr>
      <w:r>
        <w:t>Supported by:</w:t>
      </w:r>
    </w:p>
    <w:p w14:paraId="47440C29" w14:textId="75BDC109" w:rsidR="00256FF6" w:rsidRDefault="00256FF6" w:rsidP="003B55CE">
      <w:pPr>
        <w:pStyle w:val="ListParagraph"/>
        <w:numPr>
          <w:ilvl w:val="0"/>
          <w:numId w:val="38"/>
        </w:numPr>
        <w:ind w:firstLineChars="0"/>
      </w:pPr>
      <w:r>
        <w:t>Alt3: Use Ericsson’s proposed wording</w:t>
      </w:r>
    </w:p>
    <w:p w14:paraId="0BA370B5" w14:textId="0AFCB172" w:rsidR="00256FF6" w:rsidRDefault="00256FF6" w:rsidP="003B55CE">
      <w:pPr>
        <w:pStyle w:val="ListParagraph"/>
        <w:numPr>
          <w:ilvl w:val="1"/>
          <w:numId w:val="38"/>
        </w:numPr>
        <w:ind w:firstLineChars="0"/>
      </w:pPr>
      <w:r>
        <w:t xml:space="preserve">Supported by: </w:t>
      </w:r>
    </w:p>
    <w:p w14:paraId="55CC976E" w14:textId="77777777" w:rsidR="00AC5611" w:rsidRDefault="00AC5611" w:rsidP="002670F2">
      <w:pPr>
        <w:rPr>
          <w:b/>
          <w:sz w:val="22"/>
          <w:u w:val="single"/>
        </w:rPr>
      </w:pPr>
    </w:p>
    <w:p w14:paraId="712131C9" w14:textId="1E5D8A02" w:rsidR="00814C9D" w:rsidRPr="008A6F53" w:rsidRDefault="00814C9D" w:rsidP="00814C9D">
      <w:pPr>
        <w:pStyle w:val="Heading2"/>
        <w:rPr>
          <w:color w:val="F2F2F2" w:themeColor="background1" w:themeShade="F2"/>
        </w:rPr>
      </w:pPr>
      <w:r w:rsidRPr="008A6F53">
        <w:rPr>
          <w:color w:val="F2F2F2" w:themeColor="background1" w:themeShade="F2"/>
        </w:rPr>
        <w:t>Clarification that only valid RO(s) are used when performing the SSB-RO association</w:t>
      </w:r>
      <w:r w:rsidR="008A6F53" w:rsidRPr="008A6F53">
        <w:rPr>
          <w:color w:val="F2F2F2" w:themeColor="background1" w:themeShade="F2"/>
        </w:rPr>
        <w:t xml:space="preserve"> (handled in RACH procedure summary)</w:t>
      </w:r>
    </w:p>
    <w:p w14:paraId="61135FB4" w14:textId="7C0F92AD" w:rsidR="00AC5611" w:rsidRPr="008A6F53" w:rsidRDefault="00CF1DC1" w:rsidP="002670F2">
      <w:pPr>
        <w:rPr>
          <w:color w:val="F2F2F2" w:themeColor="background1" w:themeShade="F2"/>
          <w:sz w:val="22"/>
        </w:rPr>
      </w:pPr>
      <w:r w:rsidRPr="008A6F53">
        <w:rPr>
          <w:color w:val="F2F2F2" w:themeColor="background1" w:themeShade="F2"/>
          <w:sz w:val="22"/>
        </w:rPr>
        <w:t xml:space="preserve">One proposal from Samsung regarding adding a note in 38.213 under table 8.1-2, the intention is to clarify that only valid RO(s) shall we used when performing the SSB-RO association. </w:t>
      </w:r>
      <w:r w:rsidR="00D30230" w:rsidRPr="008A6F53">
        <w:rPr>
          <w:color w:val="F2F2F2" w:themeColor="background1" w:themeShade="F2"/>
          <w:sz w:val="22"/>
        </w:rPr>
        <w:t xml:space="preserve">As in the current version of 38.213 section 8.1 (Random access preamble) the RO-SSB association is described before the RO validation rule. So, adding a note in the end of the section is proposed to reduce any potential misunderstandings when reading section 8.1.  </w:t>
      </w:r>
    </w:p>
    <w:p w14:paraId="2BF4C6B2" w14:textId="77777777" w:rsidR="00CB32B8" w:rsidRPr="008A6F53" w:rsidRDefault="00CB32B8" w:rsidP="00CB32B8">
      <w:pPr>
        <w:contextualSpacing/>
        <w:jc w:val="both"/>
        <w:rPr>
          <w:color w:val="F2F2F2" w:themeColor="background1" w:themeShade="F2"/>
        </w:rPr>
      </w:pPr>
    </w:p>
    <w:p w14:paraId="20ED2E36" w14:textId="2939E423" w:rsidR="00CB32B8" w:rsidRPr="008A6F53" w:rsidRDefault="00CB32B8" w:rsidP="00CB32B8">
      <w:pPr>
        <w:rPr>
          <w:color w:val="F2F2F2" w:themeColor="background1" w:themeShade="F2"/>
        </w:rPr>
      </w:pPr>
      <w:r w:rsidRPr="008A6F53">
        <w:rPr>
          <w:color w:val="F2F2F2" w:themeColor="background1" w:themeShade="F2"/>
        </w:rPr>
        <w:t>++++++++++++++++++ Text proposals for 38.213, section 8.1 ++++++++++++++</w:t>
      </w:r>
    </w:p>
    <w:p w14:paraId="2CF1ED74" w14:textId="09B083E5" w:rsidR="00CB32B8" w:rsidRPr="008A6F53" w:rsidRDefault="00CB32B8" w:rsidP="00CB32B8">
      <w:pPr>
        <w:rPr>
          <w:color w:val="F2F2F2" w:themeColor="background1" w:themeShade="F2"/>
        </w:rPr>
      </w:pPr>
      <w:r w:rsidRPr="008A6F53">
        <w:rPr>
          <w:color w:val="F2F2F2" w:themeColor="background1" w:themeShade="F2"/>
        </w:rPr>
        <w:t>&lt;omitted&gt;</w:t>
      </w:r>
    </w:p>
    <w:p w14:paraId="0BDCAD66" w14:textId="47FC9BC9" w:rsidR="00CB32B8" w:rsidRPr="008A6F53" w:rsidRDefault="00CB32B8" w:rsidP="002670F2">
      <w:pPr>
        <w:rPr>
          <w:color w:val="F2F2F2" w:themeColor="background1" w:themeShade="F2"/>
        </w:rPr>
      </w:pPr>
      <w:r w:rsidRPr="008A6F53">
        <w:rPr>
          <w:color w:val="F2F2F2" w:themeColor="background1" w:themeShade="F2"/>
        </w:rPr>
        <w:t xml:space="preserve">For preamble format B4 [4, TS 38.211], </w:t>
      </w:r>
      <w:r w:rsidRPr="008A6F53">
        <w:rPr>
          <w:noProof/>
          <w:color w:val="F2F2F2" w:themeColor="background1" w:themeShade="F2"/>
          <w:position w:val="-12"/>
        </w:rPr>
        <w:drawing>
          <wp:inline distT="0" distB="0" distL="0" distR="0" wp14:anchorId="48B7B64E" wp14:editId="4AD99F1C">
            <wp:extent cx="475615" cy="197485"/>
            <wp:effectExtent l="0" t="0" r="635"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5615" cy="197485"/>
                    </a:xfrm>
                    <a:prstGeom prst="rect">
                      <a:avLst/>
                    </a:prstGeom>
                    <a:noFill/>
                    <a:ln>
                      <a:noFill/>
                    </a:ln>
                  </pic:spPr>
                </pic:pic>
              </a:graphicData>
            </a:graphic>
          </wp:inline>
        </w:drawing>
      </w:r>
      <w:r w:rsidRPr="008A6F53">
        <w:rPr>
          <w:color w:val="F2F2F2" w:themeColor="background1" w:themeShade="F2"/>
        </w:rPr>
        <w:t xml:space="preserve">. </w:t>
      </w:r>
    </w:p>
    <w:p w14:paraId="21E6D109" w14:textId="77777777" w:rsidR="00CF1DC1" w:rsidRPr="008A6F53" w:rsidRDefault="00CF1DC1" w:rsidP="00CF1DC1">
      <w:pPr>
        <w:pStyle w:val="TH"/>
        <w:rPr>
          <w:color w:val="F2F2F2" w:themeColor="background1" w:themeShade="F2"/>
        </w:rPr>
      </w:pPr>
      <w:r w:rsidRPr="008A6F53">
        <w:rPr>
          <w:color w:val="F2F2F2" w:themeColor="background1" w:themeShade="F2"/>
        </w:rPr>
        <w:t xml:space="preserve">Table 8.1-2: </w:t>
      </w:r>
      <w:r w:rsidRPr="008A6F53">
        <w:rPr>
          <w:noProof/>
          <w:color w:val="F2F2F2" w:themeColor="background1" w:themeShade="F2"/>
          <w:position w:val="-12"/>
          <w:lang w:val="en-US" w:eastAsia="zh-CN"/>
        </w:rPr>
        <w:drawing>
          <wp:inline distT="0" distB="0" distL="0" distR="0" wp14:anchorId="6A981458" wp14:editId="67517059">
            <wp:extent cx="278130" cy="197485"/>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8A6F53">
        <w:rPr>
          <w:color w:val="F2F2F2" w:themeColor="background1" w:themeShade="F2"/>
        </w:rPr>
        <w:t xml:space="preserve"> values for different preamble subcarrier spacing configurations </w:t>
      </w:r>
      <w:r w:rsidRPr="008A6F53">
        <w:rPr>
          <w:noProof/>
          <w:color w:val="F2F2F2" w:themeColor="background1" w:themeShade="F2"/>
          <w:position w:val="-10"/>
          <w:lang w:val="en-US" w:eastAsia="zh-CN"/>
        </w:rPr>
        <w:drawing>
          <wp:inline distT="0" distB="0" distL="0" distR="0" wp14:anchorId="3A4FF441" wp14:editId="285A2700">
            <wp:extent cx="131445" cy="168275"/>
            <wp:effectExtent l="0" t="0" r="1905"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445" cy="168275"/>
                    </a:xfrm>
                    <a:prstGeom prst="rect">
                      <a:avLst/>
                    </a:prstGeom>
                    <a:noFill/>
                    <a:ln>
                      <a:noFill/>
                    </a:ln>
                  </pic:spPr>
                </pic:pic>
              </a:graphicData>
            </a:graphic>
          </wp:inline>
        </w:drawing>
      </w:r>
    </w:p>
    <w:tbl>
      <w:tblPr>
        <w:tblW w:w="0" w:type="auto"/>
        <w:jc w:val="center"/>
        <w:tblLook w:val="01E0" w:firstRow="1" w:lastRow="1" w:firstColumn="1" w:lastColumn="1" w:noHBand="0" w:noVBand="0"/>
      </w:tblPr>
      <w:tblGrid>
        <w:gridCol w:w="3505"/>
        <w:gridCol w:w="3600"/>
      </w:tblGrid>
      <w:tr w:rsidR="00CF1DC1" w:rsidRPr="008A6F53" w14:paraId="21732C9D" w14:textId="77777777" w:rsidTr="00CA7A5D">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EE079C" w14:textId="77777777" w:rsidR="00CF1DC1" w:rsidRPr="008A6F53" w:rsidRDefault="00CF1DC1" w:rsidP="00CA7A5D">
            <w:pPr>
              <w:pStyle w:val="TAH"/>
              <w:rPr>
                <w:color w:val="F2F2F2" w:themeColor="background1" w:themeShade="F2"/>
              </w:rPr>
            </w:pPr>
            <w:r w:rsidRPr="008A6F53">
              <w:rPr>
                <w:color w:val="F2F2F2" w:themeColor="background1" w:themeShade="F2"/>
              </w:rPr>
              <w:t>Preamble subcarrier spacing</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A6AE21" w14:textId="77777777" w:rsidR="00CF1DC1" w:rsidRPr="008A6F53" w:rsidRDefault="00CF1DC1" w:rsidP="00CA7A5D">
            <w:pPr>
              <w:pStyle w:val="TAH"/>
              <w:rPr>
                <w:color w:val="F2F2F2" w:themeColor="background1" w:themeShade="F2"/>
              </w:rPr>
            </w:pPr>
            <w:r w:rsidRPr="008A6F53">
              <w:rPr>
                <w:noProof/>
                <w:color w:val="F2F2F2" w:themeColor="background1" w:themeShade="F2"/>
                <w:position w:val="-12"/>
                <w:lang w:val="en-US" w:eastAsia="zh-CN"/>
              </w:rPr>
              <w:drawing>
                <wp:inline distT="0" distB="0" distL="0" distR="0" wp14:anchorId="2596E61F" wp14:editId="2906F2CD">
                  <wp:extent cx="278130" cy="197485"/>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p>
        </w:tc>
      </w:tr>
      <w:tr w:rsidR="00CF1DC1" w:rsidRPr="008A6F53" w14:paraId="00599C4E" w14:textId="77777777" w:rsidTr="00CA7A5D">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5A8349FE" w14:textId="77777777" w:rsidR="00CF1DC1" w:rsidRPr="008A6F53" w:rsidRDefault="00CF1DC1" w:rsidP="00CA7A5D">
            <w:pPr>
              <w:pStyle w:val="TAC"/>
              <w:rPr>
                <w:color w:val="F2F2F2" w:themeColor="background1" w:themeShade="F2"/>
              </w:rPr>
            </w:pPr>
            <w:r w:rsidRPr="008A6F53">
              <w:rPr>
                <w:color w:val="F2F2F2" w:themeColor="background1" w:themeShade="F2"/>
              </w:rPr>
              <w:t>1.25 kHz or 5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9BA6FA2" w14:textId="77777777" w:rsidR="00CF1DC1" w:rsidRPr="008A6F53" w:rsidRDefault="00CF1DC1" w:rsidP="00CA7A5D">
            <w:pPr>
              <w:pStyle w:val="TAC"/>
              <w:rPr>
                <w:color w:val="F2F2F2" w:themeColor="background1" w:themeShade="F2"/>
              </w:rPr>
            </w:pPr>
            <w:r w:rsidRPr="008A6F53">
              <w:rPr>
                <w:color w:val="F2F2F2" w:themeColor="background1" w:themeShade="F2"/>
              </w:rPr>
              <w:t>0</w:t>
            </w:r>
          </w:p>
        </w:tc>
      </w:tr>
      <w:tr w:rsidR="00CF1DC1" w:rsidRPr="008A6F53" w14:paraId="4B0A0C39" w14:textId="77777777" w:rsidTr="00CA7A5D">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08CE18F5" w14:textId="77777777" w:rsidR="00CF1DC1" w:rsidRPr="008A6F53" w:rsidRDefault="00CF1DC1" w:rsidP="00CA7A5D">
            <w:pPr>
              <w:pStyle w:val="TAC"/>
              <w:rPr>
                <w:color w:val="F2F2F2" w:themeColor="background1" w:themeShade="F2"/>
              </w:rPr>
            </w:pPr>
            <w:r w:rsidRPr="008A6F53">
              <w:rPr>
                <w:color w:val="F2F2F2" w:themeColor="background1" w:themeShade="F2"/>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65A02075" w14:textId="77777777" w:rsidR="00CF1DC1" w:rsidRPr="008A6F53" w:rsidRDefault="00CF1DC1" w:rsidP="00CA7A5D">
            <w:pPr>
              <w:pStyle w:val="TAC"/>
              <w:rPr>
                <w:color w:val="F2F2F2" w:themeColor="background1" w:themeShade="F2"/>
              </w:rPr>
            </w:pPr>
            <w:r w:rsidRPr="008A6F53">
              <w:rPr>
                <w:color w:val="F2F2F2" w:themeColor="background1" w:themeShade="F2"/>
              </w:rPr>
              <w:t>2</w:t>
            </w:r>
          </w:p>
        </w:tc>
      </w:tr>
    </w:tbl>
    <w:p w14:paraId="5B83CE8E" w14:textId="2CAB5E7E" w:rsidR="00CF1DC1" w:rsidRPr="008A6F53" w:rsidRDefault="00CF1DC1" w:rsidP="00CF1DC1">
      <w:pPr>
        <w:rPr>
          <w:color w:val="F2F2F2" w:themeColor="background1" w:themeShade="F2"/>
          <w:szCs w:val="22"/>
          <w:lang w:val="x-none"/>
        </w:rPr>
      </w:pPr>
      <w:r w:rsidRPr="008A6F53">
        <w:rPr>
          <w:rFonts w:hint="eastAsia"/>
          <w:color w:val="F2F2F2" w:themeColor="background1" w:themeShade="F2"/>
          <w:szCs w:val="22"/>
          <w:lang w:val="x-none"/>
        </w:rPr>
        <w:t>Note</w:t>
      </w:r>
      <w:r w:rsidR="00CB32B8" w:rsidRPr="008A6F53">
        <w:rPr>
          <w:color w:val="F2F2F2" w:themeColor="background1" w:themeShade="F2"/>
          <w:szCs w:val="22"/>
        </w:rPr>
        <w:t>:</w:t>
      </w:r>
      <w:r w:rsidRPr="008A6F53">
        <w:rPr>
          <w:rFonts w:hint="eastAsia"/>
          <w:color w:val="F2F2F2" w:themeColor="background1" w:themeShade="F2"/>
          <w:szCs w:val="22"/>
          <w:lang w:val="x-none"/>
        </w:rPr>
        <w:t xml:space="preserve"> </w:t>
      </w:r>
      <w:r w:rsidR="00CB32B8" w:rsidRPr="008A6F53">
        <w:rPr>
          <w:color w:val="F2F2F2" w:themeColor="background1" w:themeShade="F2"/>
          <w:szCs w:val="22"/>
          <w:lang w:val="x-none"/>
        </w:rPr>
        <w:t>only</w:t>
      </w:r>
      <w:r w:rsidR="00CB32B8" w:rsidRPr="008A6F53">
        <w:rPr>
          <w:rFonts w:hint="eastAsia"/>
          <w:color w:val="F2F2F2" w:themeColor="background1" w:themeShade="F2"/>
          <w:szCs w:val="22"/>
          <w:lang w:val="x-none"/>
        </w:rPr>
        <w:t xml:space="preserve"> the valid RACH </w:t>
      </w:r>
      <w:r w:rsidR="00CB32B8" w:rsidRPr="008A6F53">
        <w:rPr>
          <w:color w:val="F2F2F2" w:themeColor="background1" w:themeShade="F2"/>
          <w:szCs w:val="22"/>
          <w:lang w:val="x-none"/>
        </w:rPr>
        <w:t>Occasions</w:t>
      </w:r>
      <w:r w:rsidR="00CB32B8" w:rsidRPr="008A6F53">
        <w:rPr>
          <w:rFonts w:hint="eastAsia"/>
          <w:color w:val="F2F2F2" w:themeColor="background1" w:themeShade="F2"/>
          <w:szCs w:val="22"/>
          <w:lang w:val="x-none"/>
        </w:rPr>
        <w:t xml:space="preserve"> are</w:t>
      </w:r>
      <w:r w:rsidRPr="008A6F53">
        <w:rPr>
          <w:rFonts w:hint="eastAsia"/>
          <w:color w:val="F2F2F2" w:themeColor="background1" w:themeShade="F2"/>
          <w:szCs w:val="22"/>
          <w:lang w:val="x-none"/>
        </w:rPr>
        <w:t xml:space="preserve"> used for performing SSB-RO association.</w:t>
      </w:r>
    </w:p>
    <w:p w14:paraId="5614BFF1" w14:textId="55B42D07" w:rsidR="00CF1DC1" w:rsidRPr="008A6F53" w:rsidRDefault="00CB32B8" w:rsidP="00CF1DC1">
      <w:pPr>
        <w:rPr>
          <w:color w:val="F2F2F2" w:themeColor="background1" w:themeShade="F2"/>
          <w:szCs w:val="22"/>
        </w:rPr>
      </w:pPr>
      <w:r w:rsidRPr="008A6F53">
        <w:rPr>
          <w:color w:val="F2F2F2" w:themeColor="background1" w:themeShade="F2"/>
          <w:szCs w:val="22"/>
        </w:rPr>
        <w:t>&lt;omitted&gt;</w:t>
      </w:r>
    </w:p>
    <w:p w14:paraId="7C304A51" w14:textId="752F5E49" w:rsidR="00CB32B8" w:rsidRPr="008A6F53" w:rsidRDefault="00CB32B8" w:rsidP="00CF1DC1">
      <w:pPr>
        <w:rPr>
          <w:color w:val="F2F2F2" w:themeColor="background1" w:themeShade="F2"/>
          <w:szCs w:val="22"/>
        </w:rPr>
      </w:pPr>
      <w:r w:rsidRPr="008A6F53">
        <w:rPr>
          <w:color w:val="F2F2F2" w:themeColor="background1" w:themeShade="F2"/>
          <w:szCs w:val="22"/>
        </w:rPr>
        <w:t>+++++++++++++++++++++++++++++++++++++++++++++++++++++++++++++++++++++++++</w:t>
      </w:r>
    </w:p>
    <w:p w14:paraId="403A9159" w14:textId="6A23FCDA" w:rsidR="00CF1DC1" w:rsidRPr="008A6F53" w:rsidRDefault="00CF1DC1" w:rsidP="00CF1DC1">
      <w:pPr>
        <w:pStyle w:val="ListParagraph"/>
        <w:numPr>
          <w:ilvl w:val="0"/>
          <w:numId w:val="40"/>
        </w:numPr>
        <w:ind w:firstLineChars="0"/>
        <w:rPr>
          <w:color w:val="F2F2F2" w:themeColor="background1" w:themeShade="F2"/>
          <w:sz w:val="22"/>
        </w:rPr>
      </w:pPr>
      <w:r w:rsidRPr="008A6F53">
        <w:rPr>
          <w:color w:val="F2F2F2" w:themeColor="background1" w:themeShade="F2"/>
          <w:sz w:val="22"/>
        </w:rPr>
        <w:t>Alt1: Adopt the text proposal from Samsung</w:t>
      </w:r>
    </w:p>
    <w:p w14:paraId="4BB5DEE2" w14:textId="176390F8" w:rsidR="00AC5611" w:rsidRPr="008A6F53" w:rsidRDefault="00CF1DC1" w:rsidP="002670F2">
      <w:pPr>
        <w:pStyle w:val="ListParagraph"/>
        <w:numPr>
          <w:ilvl w:val="0"/>
          <w:numId w:val="40"/>
        </w:numPr>
        <w:ind w:firstLineChars="0"/>
        <w:rPr>
          <w:color w:val="F2F2F2" w:themeColor="background1" w:themeShade="F2"/>
          <w:sz w:val="22"/>
        </w:rPr>
      </w:pPr>
      <w:r w:rsidRPr="008A6F53">
        <w:rPr>
          <w:color w:val="F2F2F2" w:themeColor="background1" w:themeShade="F2"/>
          <w:sz w:val="22"/>
        </w:rPr>
        <w:t>Alt2: No need to add the note</w:t>
      </w:r>
    </w:p>
    <w:p w14:paraId="61BD2540" w14:textId="5EEF0DD9" w:rsidR="00BB3224" w:rsidRPr="008A6F53" w:rsidRDefault="00BB3224" w:rsidP="00BB3224">
      <w:pPr>
        <w:pStyle w:val="ListParagraph"/>
        <w:ind w:left="720" w:firstLineChars="0" w:firstLine="0"/>
        <w:rPr>
          <w:color w:val="F2F2F2" w:themeColor="background1" w:themeShade="F2"/>
          <w:sz w:val="22"/>
        </w:rPr>
      </w:pPr>
    </w:p>
    <w:p w14:paraId="47638556" w14:textId="23DC9F20" w:rsidR="00CB32B8" w:rsidRPr="008A6F53" w:rsidRDefault="00CB32B8" w:rsidP="00CB32B8">
      <w:pPr>
        <w:pStyle w:val="Heading2"/>
        <w:rPr>
          <w:color w:val="F2F2F2" w:themeColor="background1" w:themeShade="F2"/>
        </w:rPr>
      </w:pPr>
      <w:r w:rsidRPr="008A6F53">
        <w:rPr>
          <w:color w:val="F2F2F2" w:themeColor="background1" w:themeShade="F2"/>
        </w:rPr>
        <w:lastRenderedPageBreak/>
        <w:t>Related text proposals (reference only)</w:t>
      </w:r>
    </w:p>
    <w:p w14:paraId="4BDDBC5A" w14:textId="70640011" w:rsidR="00CF1DC1" w:rsidRPr="008A6F53" w:rsidRDefault="00CF1DC1" w:rsidP="002670F2">
      <w:pPr>
        <w:rPr>
          <w:b/>
          <w:color w:val="F2F2F2" w:themeColor="background1" w:themeShade="F2"/>
          <w:sz w:val="22"/>
        </w:rPr>
      </w:pPr>
      <w:r w:rsidRPr="008A6F53">
        <w:rPr>
          <w:b/>
          <w:color w:val="F2F2F2" w:themeColor="background1" w:themeShade="F2"/>
          <w:sz w:val="22"/>
        </w:rPr>
        <w:t>The proposals from the companies are added below for reference:</w:t>
      </w:r>
    </w:p>
    <w:p w14:paraId="3C21EDF9" w14:textId="3F4B6D88" w:rsidR="001A1840" w:rsidRPr="008A6F53" w:rsidRDefault="001A1840" w:rsidP="002670F2">
      <w:pPr>
        <w:rPr>
          <w:b/>
          <w:color w:val="F2F2F2" w:themeColor="background1" w:themeShade="F2"/>
          <w:sz w:val="22"/>
          <w:u w:val="single"/>
        </w:rPr>
      </w:pPr>
      <w:r w:rsidRPr="008A6F53">
        <w:rPr>
          <w:b/>
          <w:color w:val="F2F2F2" w:themeColor="background1" w:themeShade="F2"/>
          <w:sz w:val="22"/>
          <w:u w:val="single"/>
        </w:rPr>
        <w:t>MediaTek:</w:t>
      </w:r>
    </w:p>
    <w:p w14:paraId="4F73CBE8" w14:textId="286251A8" w:rsidR="001A1840" w:rsidRPr="008A6F53" w:rsidRDefault="001A1840" w:rsidP="002670F2">
      <w:pPr>
        <w:rPr>
          <w:color w:val="F2F2F2" w:themeColor="background1" w:themeShade="F2"/>
        </w:rPr>
      </w:pPr>
    </w:p>
    <w:p w14:paraId="56DB43F1" w14:textId="3903860B" w:rsidR="001A1840" w:rsidRPr="008A6F53" w:rsidRDefault="001A1840" w:rsidP="001A1840">
      <w:pPr>
        <w:rPr>
          <w:color w:val="F2F2F2" w:themeColor="background1" w:themeShade="F2"/>
          <w:lang w:val="en-GB"/>
        </w:rPr>
      </w:pPr>
      <w:r w:rsidRPr="008A6F53">
        <w:rPr>
          <w:color w:val="F2F2F2" w:themeColor="background1" w:themeShade="F2"/>
          <w:lang w:val="en-GB"/>
        </w:rPr>
        <w:t>---------------------------- Text Proposal Part-2 begins ----------------------------------------------------------------------------</w:t>
      </w:r>
    </w:p>
    <w:p w14:paraId="34CA562F" w14:textId="77777777" w:rsidR="001A1840" w:rsidRPr="008A6F53" w:rsidRDefault="001A1840" w:rsidP="001A1840">
      <w:pPr>
        <w:pStyle w:val="TH"/>
        <w:rPr>
          <w:color w:val="F2F2F2" w:themeColor="background1" w:themeShade="F2"/>
        </w:rPr>
      </w:pPr>
      <w:r w:rsidRPr="008A6F53">
        <w:rPr>
          <w:color w:val="F2F2F2" w:themeColor="background1" w:themeShade="F2"/>
        </w:rPr>
        <w:t>Table 8.1-1: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1A1840" w:rsidRPr="008A6F53" w14:paraId="0ECB78A5"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159168D" w14:textId="77777777" w:rsidR="001A1840" w:rsidRPr="008A6F53" w:rsidRDefault="001A1840" w:rsidP="004017B8">
            <w:pPr>
              <w:pStyle w:val="TAH"/>
              <w:rPr>
                <w:color w:val="F2F2F2" w:themeColor="background1" w:themeShade="F2"/>
              </w:rPr>
            </w:pPr>
            <w:r w:rsidRPr="008A6F53">
              <w:rPr>
                <w:color w:val="F2F2F2" w:themeColor="background1" w:themeShade="F2"/>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1C2F204" w14:textId="77777777" w:rsidR="001A1840" w:rsidRPr="008A6F53" w:rsidRDefault="001A1840" w:rsidP="004017B8">
            <w:pPr>
              <w:pStyle w:val="TAH"/>
              <w:rPr>
                <w:color w:val="F2F2F2" w:themeColor="background1" w:themeShade="F2"/>
              </w:rPr>
            </w:pPr>
            <w:r w:rsidRPr="008A6F53">
              <w:rPr>
                <w:color w:val="F2F2F2" w:themeColor="background1" w:themeShade="F2"/>
              </w:rPr>
              <w:t>Association period (number of PRACH configuration periods)</w:t>
            </w:r>
          </w:p>
        </w:tc>
      </w:tr>
      <w:tr w:rsidR="001A1840" w:rsidRPr="008A6F53" w14:paraId="1DA80014"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EE008B7" w14:textId="77777777" w:rsidR="001A1840" w:rsidRPr="008A6F53" w:rsidRDefault="001A1840" w:rsidP="004017B8">
            <w:pPr>
              <w:pStyle w:val="TAC"/>
              <w:rPr>
                <w:color w:val="F2F2F2" w:themeColor="background1" w:themeShade="F2"/>
              </w:rPr>
            </w:pPr>
            <w:r w:rsidRPr="008A6F53">
              <w:rPr>
                <w:color w:val="F2F2F2" w:themeColor="background1" w:themeShade="F2"/>
              </w:rPr>
              <w:t>10</w:t>
            </w:r>
          </w:p>
        </w:tc>
        <w:tc>
          <w:tcPr>
            <w:tcW w:w="3780" w:type="dxa"/>
            <w:tcBorders>
              <w:top w:val="single" w:sz="4" w:space="0" w:color="auto"/>
              <w:left w:val="single" w:sz="4" w:space="0" w:color="auto"/>
              <w:bottom w:val="single" w:sz="4" w:space="0" w:color="auto"/>
              <w:right w:val="single" w:sz="4" w:space="0" w:color="auto"/>
            </w:tcBorders>
            <w:vAlign w:val="center"/>
          </w:tcPr>
          <w:p w14:paraId="63BB25DA" w14:textId="77777777" w:rsidR="001A1840" w:rsidRPr="008A6F53" w:rsidRDefault="001A1840" w:rsidP="004017B8">
            <w:pPr>
              <w:pStyle w:val="TAC"/>
              <w:rPr>
                <w:color w:val="F2F2F2" w:themeColor="background1" w:themeShade="F2"/>
              </w:rPr>
            </w:pPr>
            <w:r w:rsidRPr="008A6F53">
              <w:rPr>
                <w:color w:val="F2F2F2" w:themeColor="background1" w:themeShade="F2"/>
              </w:rPr>
              <w:t>{1, 2, 4, 8, 16}</w:t>
            </w:r>
          </w:p>
        </w:tc>
      </w:tr>
      <w:tr w:rsidR="001A1840" w:rsidRPr="008A6F53" w14:paraId="12090CF3"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117B79C" w14:textId="77777777" w:rsidR="001A1840" w:rsidRPr="008A6F53" w:rsidRDefault="001A1840" w:rsidP="004017B8">
            <w:pPr>
              <w:pStyle w:val="TAC"/>
              <w:rPr>
                <w:color w:val="F2F2F2" w:themeColor="background1" w:themeShade="F2"/>
              </w:rPr>
            </w:pPr>
            <w:r w:rsidRPr="008A6F53">
              <w:rPr>
                <w:color w:val="F2F2F2" w:themeColor="background1" w:themeShade="F2"/>
              </w:rPr>
              <w:t>20</w:t>
            </w:r>
          </w:p>
        </w:tc>
        <w:tc>
          <w:tcPr>
            <w:tcW w:w="3780" w:type="dxa"/>
            <w:tcBorders>
              <w:top w:val="single" w:sz="4" w:space="0" w:color="auto"/>
              <w:left w:val="single" w:sz="4" w:space="0" w:color="auto"/>
              <w:bottom w:val="single" w:sz="4" w:space="0" w:color="auto"/>
              <w:right w:val="single" w:sz="4" w:space="0" w:color="auto"/>
            </w:tcBorders>
            <w:vAlign w:val="center"/>
          </w:tcPr>
          <w:p w14:paraId="15EBCC4B" w14:textId="77777777" w:rsidR="001A1840" w:rsidRPr="008A6F53" w:rsidRDefault="001A1840" w:rsidP="004017B8">
            <w:pPr>
              <w:pStyle w:val="TAC"/>
              <w:rPr>
                <w:color w:val="F2F2F2" w:themeColor="background1" w:themeShade="F2"/>
              </w:rPr>
            </w:pPr>
            <w:r w:rsidRPr="008A6F53">
              <w:rPr>
                <w:color w:val="F2F2F2" w:themeColor="background1" w:themeShade="F2"/>
              </w:rPr>
              <w:t>{1, 2, 4, 8}</w:t>
            </w:r>
          </w:p>
        </w:tc>
      </w:tr>
      <w:tr w:rsidR="001A1840" w:rsidRPr="008A6F53" w14:paraId="74AAF3D2"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042867F" w14:textId="77777777" w:rsidR="001A1840" w:rsidRPr="008A6F53" w:rsidRDefault="001A1840" w:rsidP="004017B8">
            <w:pPr>
              <w:pStyle w:val="TAC"/>
              <w:rPr>
                <w:color w:val="F2F2F2" w:themeColor="background1" w:themeShade="F2"/>
              </w:rPr>
            </w:pPr>
            <w:r w:rsidRPr="008A6F53">
              <w:rPr>
                <w:color w:val="F2F2F2" w:themeColor="background1" w:themeShade="F2"/>
              </w:rPr>
              <w:t>40</w:t>
            </w:r>
          </w:p>
        </w:tc>
        <w:tc>
          <w:tcPr>
            <w:tcW w:w="3780" w:type="dxa"/>
            <w:tcBorders>
              <w:top w:val="single" w:sz="4" w:space="0" w:color="auto"/>
              <w:left w:val="single" w:sz="4" w:space="0" w:color="auto"/>
              <w:bottom w:val="single" w:sz="4" w:space="0" w:color="auto"/>
              <w:right w:val="single" w:sz="4" w:space="0" w:color="auto"/>
            </w:tcBorders>
            <w:vAlign w:val="center"/>
          </w:tcPr>
          <w:p w14:paraId="132E5CCE" w14:textId="77777777" w:rsidR="001A1840" w:rsidRPr="008A6F53" w:rsidRDefault="001A1840" w:rsidP="004017B8">
            <w:pPr>
              <w:pStyle w:val="TAC"/>
              <w:rPr>
                <w:color w:val="F2F2F2" w:themeColor="background1" w:themeShade="F2"/>
              </w:rPr>
            </w:pPr>
            <w:r w:rsidRPr="008A6F53">
              <w:rPr>
                <w:color w:val="F2F2F2" w:themeColor="background1" w:themeShade="F2"/>
              </w:rPr>
              <w:t>{1, 2, 4}</w:t>
            </w:r>
          </w:p>
        </w:tc>
      </w:tr>
      <w:tr w:rsidR="001A1840" w:rsidRPr="008A6F53" w14:paraId="5BA83F26"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D58B535" w14:textId="77777777" w:rsidR="001A1840" w:rsidRPr="008A6F53" w:rsidRDefault="001A1840" w:rsidP="004017B8">
            <w:pPr>
              <w:pStyle w:val="TAC"/>
              <w:rPr>
                <w:color w:val="F2F2F2" w:themeColor="background1" w:themeShade="F2"/>
              </w:rPr>
            </w:pPr>
            <w:r w:rsidRPr="008A6F53">
              <w:rPr>
                <w:color w:val="F2F2F2" w:themeColor="background1" w:themeShade="F2"/>
              </w:rPr>
              <w:t>80</w:t>
            </w:r>
          </w:p>
        </w:tc>
        <w:tc>
          <w:tcPr>
            <w:tcW w:w="3780" w:type="dxa"/>
            <w:tcBorders>
              <w:top w:val="single" w:sz="4" w:space="0" w:color="auto"/>
              <w:left w:val="single" w:sz="4" w:space="0" w:color="auto"/>
              <w:bottom w:val="single" w:sz="4" w:space="0" w:color="auto"/>
              <w:right w:val="single" w:sz="4" w:space="0" w:color="auto"/>
            </w:tcBorders>
            <w:vAlign w:val="center"/>
          </w:tcPr>
          <w:p w14:paraId="2F2C904A" w14:textId="77777777" w:rsidR="001A1840" w:rsidRPr="008A6F53" w:rsidRDefault="001A1840" w:rsidP="004017B8">
            <w:pPr>
              <w:pStyle w:val="TAC"/>
              <w:rPr>
                <w:color w:val="F2F2F2" w:themeColor="background1" w:themeShade="F2"/>
              </w:rPr>
            </w:pPr>
            <w:r w:rsidRPr="008A6F53">
              <w:rPr>
                <w:color w:val="F2F2F2" w:themeColor="background1" w:themeShade="F2"/>
              </w:rPr>
              <w:t>{1, 2}</w:t>
            </w:r>
          </w:p>
        </w:tc>
      </w:tr>
      <w:tr w:rsidR="001A1840" w:rsidRPr="008A6F53" w14:paraId="523F72F4" w14:textId="77777777" w:rsidTr="004017B8">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08B6D98" w14:textId="77777777" w:rsidR="001A1840" w:rsidRPr="008A6F53" w:rsidRDefault="001A1840" w:rsidP="004017B8">
            <w:pPr>
              <w:pStyle w:val="TAC"/>
              <w:rPr>
                <w:color w:val="F2F2F2" w:themeColor="background1" w:themeShade="F2"/>
              </w:rPr>
            </w:pPr>
            <w:r w:rsidRPr="008A6F53">
              <w:rPr>
                <w:color w:val="F2F2F2" w:themeColor="background1" w:themeShade="F2"/>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5FF8436C" w14:textId="77777777" w:rsidR="001A1840" w:rsidRPr="008A6F53" w:rsidRDefault="001A1840" w:rsidP="004017B8">
            <w:pPr>
              <w:pStyle w:val="TAC"/>
              <w:rPr>
                <w:color w:val="F2F2F2" w:themeColor="background1" w:themeShade="F2"/>
              </w:rPr>
            </w:pPr>
            <w:r w:rsidRPr="008A6F53">
              <w:rPr>
                <w:color w:val="F2F2F2" w:themeColor="background1" w:themeShade="F2"/>
              </w:rPr>
              <w:t>{1}</w:t>
            </w:r>
          </w:p>
        </w:tc>
      </w:tr>
    </w:tbl>
    <w:p w14:paraId="6729E9FB" w14:textId="77777777" w:rsidR="001A1840" w:rsidRPr="008A6F53" w:rsidRDefault="001A1840" w:rsidP="001A1840">
      <w:pPr>
        <w:rPr>
          <w:color w:val="F2F2F2" w:themeColor="background1" w:themeShade="F2"/>
        </w:rPr>
      </w:pPr>
    </w:p>
    <w:p w14:paraId="4E023F3D" w14:textId="77777777" w:rsidR="001A1840" w:rsidRPr="008A6F53" w:rsidRDefault="001A1840" w:rsidP="001A1840">
      <w:pPr>
        <w:rPr>
          <w:color w:val="F2F2F2" w:themeColor="background1" w:themeShade="F2"/>
          <w:u w:val="single"/>
        </w:rPr>
      </w:pPr>
      <w:r w:rsidRPr="008A6F53">
        <w:rPr>
          <w:color w:val="F2F2F2" w:themeColor="background1" w:themeShade="F2"/>
          <w:u w:val="single"/>
        </w:rPr>
        <w:t xml:space="preserve">If a UE is not provided higher layer parameter </w:t>
      </w:r>
      <w:r w:rsidRPr="008A6F53">
        <w:rPr>
          <w:i/>
          <w:color w:val="F2F2F2" w:themeColor="background1" w:themeShade="F2"/>
          <w:u w:val="single"/>
        </w:rPr>
        <w:t>tdd-UL-DL-ConfigurationCommon,</w:t>
      </w:r>
      <w:r w:rsidRPr="008A6F53">
        <w:rPr>
          <w:color w:val="F2F2F2" w:themeColor="background1" w:themeShade="F2"/>
          <w:u w:val="single"/>
        </w:rPr>
        <w:t xml:space="preserve"> all PRACH occasions are valid. </w:t>
      </w:r>
      <w:r w:rsidRPr="008A6F53">
        <w:rPr>
          <w:i/>
          <w:color w:val="F2F2F2" w:themeColor="background1" w:themeShade="F2"/>
          <w:u w:val="single"/>
        </w:rPr>
        <w:t xml:space="preserve"> </w:t>
      </w:r>
    </w:p>
    <w:p w14:paraId="4740E711" w14:textId="77777777" w:rsidR="001A1840" w:rsidRPr="008A6F53" w:rsidRDefault="001A1840" w:rsidP="001A1840">
      <w:pPr>
        <w:rPr>
          <w:color w:val="F2F2F2" w:themeColor="background1" w:themeShade="F2"/>
        </w:rPr>
      </w:pPr>
      <w:r w:rsidRPr="008A6F53">
        <w:rPr>
          <w:color w:val="F2F2F2" w:themeColor="background1" w:themeShade="F2"/>
        </w:rPr>
        <w:t xml:space="preserve">If a UE is provided higher layer parameter </w:t>
      </w:r>
      <w:r w:rsidRPr="008A6F53">
        <w:rPr>
          <w:i/>
          <w:color w:val="F2F2F2" w:themeColor="background1" w:themeShade="F2"/>
        </w:rPr>
        <w:t>tdd-UL-DL-ConfigurationCommon</w:t>
      </w:r>
      <w:r w:rsidRPr="008A6F53">
        <w:rPr>
          <w:color w:val="F2F2F2" w:themeColor="background1" w:themeShade="F2"/>
        </w:rPr>
        <w:t xml:space="preserve">, or is also provided higher layer parameter </w:t>
      </w:r>
      <w:r w:rsidRPr="008A6F53">
        <w:rPr>
          <w:i/>
          <w:color w:val="F2F2F2" w:themeColor="background1" w:themeShade="F2"/>
        </w:rPr>
        <w:t>tdd-UL-DL-ConfigurationCommon2</w:t>
      </w:r>
      <w:r w:rsidRPr="008A6F53">
        <w:rPr>
          <w:color w:val="F2F2F2" w:themeColor="background1" w:themeShade="F2"/>
        </w:rPr>
        <w:t xml:space="preserve">, a PRACH occasion </w:t>
      </w:r>
      <w:r w:rsidRPr="008A6F53">
        <w:rPr>
          <w:rStyle w:val="colour"/>
          <w:color w:val="F2F2F2" w:themeColor="background1" w:themeShade="F2"/>
        </w:rPr>
        <w:t>in a PRACH slot</w:t>
      </w:r>
      <w:r w:rsidRPr="008A6F53">
        <w:rPr>
          <w:color w:val="F2F2F2" w:themeColor="background1" w:themeShade="F2"/>
        </w:rPr>
        <w:t xml:space="preserve"> is valid if </w:t>
      </w:r>
    </w:p>
    <w:p w14:paraId="1FED6433" w14:textId="77777777" w:rsidR="001A1840" w:rsidRPr="008A6F53" w:rsidRDefault="001A1840" w:rsidP="001A1840">
      <w:pPr>
        <w:pStyle w:val="B1"/>
        <w:spacing w:after="240"/>
        <w:rPr>
          <w:color w:val="F2F2F2" w:themeColor="background1" w:themeShade="F2"/>
        </w:rPr>
      </w:pPr>
      <w:r w:rsidRPr="008A6F53">
        <w:rPr>
          <w:color w:val="F2F2F2" w:themeColor="background1" w:themeShade="F2"/>
        </w:rPr>
        <w:t>-</w:t>
      </w:r>
      <w:r w:rsidRPr="008A6F53">
        <w:rPr>
          <w:color w:val="F2F2F2" w:themeColor="background1" w:themeShade="F2"/>
        </w:rPr>
        <w:tab/>
        <w:t>it is within UL symbols</w:t>
      </w:r>
      <w:r w:rsidRPr="008A6F53">
        <w:rPr>
          <w:color w:val="F2F2F2" w:themeColor="background1" w:themeShade="F2"/>
          <w:lang w:val="en-US"/>
        </w:rPr>
        <w:t xml:space="preserve">, </w:t>
      </w:r>
      <w:r w:rsidRPr="008A6F53">
        <w:rPr>
          <w:color w:val="F2F2F2" w:themeColor="background1" w:themeShade="F2"/>
        </w:rPr>
        <w:t xml:space="preserve">or </w:t>
      </w:r>
    </w:p>
    <w:p w14:paraId="7129B704" w14:textId="77777777" w:rsidR="001A1840" w:rsidRPr="008A6F53" w:rsidRDefault="001A1840" w:rsidP="001A1840">
      <w:pPr>
        <w:rPr>
          <w:color w:val="F2F2F2" w:themeColor="background1" w:themeShade="F2"/>
        </w:rPr>
      </w:pPr>
      <w:r w:rsidRPr="008A6F53">
        <w:rPr>
          <w:color w:val="F2F2F2" w:themeColor="background1" w:themeShade="F2"/>
        </w:rPr>
        <w:t>-</w:t>
      </w:r>
      <w:r w:rsidRPr="008A6F53">
        <w:rPr>
          <w:color w:val="F2F2F2" w:themeColor="background1" w:themeShade="F2"/>
        </w:rPr>
        <w:tab/>
        <w:t>it does not precede a SS/PBCH block in the PRACH slot and starts at least</w:t>
      </w:r>
      <w:r w:rsidRPr="008A6F53">
        <w:rPr>
          <w:noProof/>
          <w:color w:val="F2F2F2" w:themeColor="background1" w:themeShade="F2"/>
          <w:position w:val="-12"/>
        </w:rPr>
        <w:drawing>
          <wp:inline distT="0" distB="0" distL="0" distR="0" wp14:anchorId="1FB724AA" wp14:editId="50064D4C">
            <wp:extent cx="271145" cy="200660"/>
            <wp:effectExtent l="0" t="0" r="0" b="889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8A6F53">
        <w:rPr>
          <w:color w:val="F2F2F2" w:themeColor="background1" w:themeShade="F2"/>
        </w:rPr>
        <w:t xml:space="preserve"> symbols after a last downlink symbol and at least</w:t>
      </w:r>
      <w:r w:rsidRPr="008A6F53">
        <w:rPr>
          <w:noProof/>
          <w:color w:val="F2F2F2" w:themeColor="background1" w:themeShade="F2"/>
          <w:position w:val="-12"/>
        </w:rPr>
        <w:drawing>
          <wp:inline distT="0" distB="0" distL="0" distR="0" wp14:anchorId="1CD037A6" wp14:editId="7AF3A960">
            <wp:extent cx="273685" cy="197485"/>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rsidRPr="008A6F53">
        <w:rPr>
          <w:color w:val="F2F2F2" w:themeColor="background1" w:themeShade="F2"/>
        </w:rPr>
        <w:t xml:space="preserve"> symbols after a last SS/PBCH block transmission symbol, where </w:t>
      </w:r>
      <w:r w:rsidRPr="008A6F53">
        <w:rPr>
          <w:noProof/>
          <w:color w:val="F2F2F2" w:themeColor="background1" w:themeShade="F2"/>
          <w:position w:val="-12"/>
        </w:rPr>
        <w:drawing>
          <wp:inline distT="0" distB="0" distL="0" distR="0" wp14:anchorId="70B5D26A" wp14:editId="0A56272B">
            <wp:extent cx="271145" cy="200660"/>
            <wp:effectExtent l="0" t="0" r="0" b="889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8A6F53">
        <w:rPr>
          <w:color w:val="F2F2F2" w:themeColor="background1" w:themeShade="F2"/>
        </w:rPr>
        <w:t xml:space="preserve"> is provided in Table 8.2-2.</w:t>
      </w:r>
    </w:p>
    <w:p w14:paraId="685F0106" w14:textId="77777777" w:rsidR="001A1840" w:rsidRPr="008A6F53" w:rsidRDefault="001A1840" w:rsidP="001A1840">
      <w:pPr>
        <w:rPr>
          <w:color w:val="F2F2F2" w:themeColor="background1" w:themeShade="F2"/>
          <w:lang w:val="en-GB"/>
        </w:rPr>
      </w:pPr>
      <w:r w:rsidRPr="008A6F53">
        <w:rPr>
          <w:color w:val="F2F2F2" w:themeColor="background1" w:themeShade="F2"/>
          <w:lang w:val="en-GB"/>
        </w:rPr>
        <w:t xml:space="preserve">---------------------------- Text Proposal Part-2 ends ------------------------------------------------------------------------------- </w:t>
      </w:r>
    </w:p>
    <w:p w14:paraId="5EE373B8" w14:textId="77777777" w:rsidR="001A1840" w:rsidRPr="008A6F53" w:rsidRDefault="001A1840" w:rsidP="002670F2">
      <w:pPr>
        <w:rPr>
          <w:color w:val="F2F2F2" w:themeColor="background1" w:themeShade="F2"/>
        </w:rPr>
      </w:pPr>
    </w:p>
    <w:p w14:paraId="07910889" w14:textId="1A369C96" w:rsidR="002670F2" w:rsidRPr="008A6F53" w:rsidRDefault="002670F2" w:rsidP="002670F2">
      <w:pPr>
        <w:rPr>
          <w:b/>
          <w:color w:val="F2F2F2" w:themeColor="background1" w:themeShade="F2"/>
          <w:sz w:val="24"/>
          <w:u w:val="single"/>
        </w:rPr>
      </w:pPr>
      <w:r w:rsidRPr="008A6F53">
        <w:rPr>
          <w:b/>
          <w:color w:val="F2F2F2" w:themeColor="background1" w:themeShade="F2"/>
          <w:sz w:val="24"/>
          <w:u w:val="single"/>
        </w:rPr>
        <w:t>Ericsson:</w:t>
      </w:r>
    </w:p>
    <w:p w14:paraId="54F0E2A7" w14:textId="05C9C701" w:rsidR="002670F2" w:rsidRPr="008A6F53" w:rsidRDefault="002670F2" w:rsidP="002670F2">
      <w:pPr>
        <w:pStyle w:val="BodyText"/>
        <w:rPr>
          <w:color w:val="F2F2F2" w:themeColor="background1" w:themeShade="F2"/>
        </w:rPr>
      </w:pPr>
      <w:r w:rsidRPr="008A6F53">
        <w:rPr>
          <w:color w:val="F2F2F2" w:themeColor="background1" w:themeShade="F2"/>
        </w:rPr>
        <w:t xml:space="preserve">Currently, </w:t>
      </w:r>
      <w:bookmarkStart w:id="5" w:name="_Hlk521404024"/>
      <w:r w:rsidR="00CB32B8" w:rsidRPr="008A6F53">
        <w:rPr>
          <w:color w:val="F2F2F2" w:themeColor="background1" w:themeShade="F2"/>
        </w:rPr>
        <w:t>3GPP TS 38.213 [1]</w:t>
      </w:r>
      <w:r w:rsidRPr="008A6F53">
        <w:rPr>
          <w:color w:val="F2F2F2" w:themeColor="background1" w:themeShade="F2"/>
        </w:rPr>
        <w:t xml:space="preserve"> specifies that a PRACH occasion colliding with an SSB is invalid only if semi-statically configured UL/DL is used</w:t>
      </w:r>
      <w:bookmarkEnd w:id="5"/>
      <w:r w:rsidRPr="008A6F53">
        <w:rPr>
          <w:color w:val="F2F2F2" w:themeColor="background1" w:themeShade="F2"/>
        </w:rPr>
        <w:t xml:space="preserve"> (since the invalidation of PRACH occasions is in the specification text conditioned on the presence of the tdd-UL-DL-ConfigurationCommon or tdd-UL-DL-ConfigurationCommon2). However, PRACH collisions with SSB should be generally prohibited whenever unpaired spectrum (TDD) is used, since in that case the TRP cannot listen to PRACH while transmitting SSB.</w:t>
      </w:r>
    </w:p>
    <w:p w14:paraId="3833FC9B" w14:textId="77777777" w:rsidR="002670F2" w:rsidRPr="008A6F53" w:rsidRDefault="002670F2" w:rsidP="002670F2">
      <w:pPr>
        <w:pStyle w:val="BodyText"/>
        <w:rPr>
          <w:color w:val="F2F2F2" w:themeColor="background1" w:themeShade="F2"/>
        </w:rPr>
      </w:pPr>
    </w:p>
    <w:p w14:paraId="3D6E9B47" w14:textId="77777777" w:rsidR="002670F2" w:rsidRPr="008A6F53" w:rsidRDefault="002670F2" w:rsidP="002670F2">
      <w:pPr>
        <w:pStyle w:val="Observation"/>
        <w:spacing w:after="120"/>
        <w:jc w:val="both"/>
        <w:rPr>
          <w:color w:val="F2F2F2" w:themeColor="background1" w:themeShade="F2"/>
        </w:rPr>
      </w:pPr>
      <w:bookmarkStart w:id="6" w:name="_Toc521707030"/>
      <w:r w:rsidRPr="008A6F53">
        <w:rPr>
          <w:color w:val="F2F2F2" w:themeColor="background1" w:themeShade="F2"/>
        </w:rPr>
        <w:t>3GPP TS 38.213 V15.2.0 specifies that PRACH colliding with (or preceding) SSB is invalidated only if semi-statically configured UL/DL is used.</w:t>
      </w:r>
      <w:bookmarkEnd w:id="6"/>
    </w:p>
    <w:p w14:paraId="5747CBE2" w14:textId="77777777" w:rsidR="002670F2" w:rsidRPr="008A6F53" w:rsidRDefault="002670F2" w:rsidP="002670F2">
      <w:pPr>
        <w:pStyle w:val="BodyText"/>
        <w:rPr>
          <w:color w:val="F2F2F2" w:themeColor="background1" w:themeShade="F2"/>
        </w:rPr>
      </w:pPr>
    </w:p>
    <w:p w14:paraId="786575D0" w14:textId="77777777" w:rsidR="002670F2" w:rsidRPr="008A6F53" w:rsidRDefault="002670F2" w:rsidP="003B55CE">
      <w:pPr>
        <w:pStyle w:val="Proposal"/>
        <w:widowControl/>
        <w:numPr>
          <w:ilvl w:val="0"/>
          <w:numId w:val="37"/>
        </w:numPr>
        <w:spacing w:after="120" w:line="259" w:lineRule="auto"/>
        <w:rPr>
          <w:color w:val="F2F2F2" w:themeColor="background1" w:themeShade="F2"/>
        </w:rPr>
      </w:pPr>
      <w:bookmarkStart w:id="7" w:name="_Toc521707042"/>
      <w:r w:rsidRPr="008A6F53">
        <w:rPr>
          <w:color w:val="F2F2F2" w:themeColor="background1" w:themeShade="F2"/>
        </w:rPr>
        <w:t>PRACH occasions colliding with (or preceding) SSB should be invalid whenever unpaired spectrum (TDD) is used. To this end, the provided text proposal below for 38.213, Section 8.1, should be adopted.</w:t>
      </w:r>
      <w:bookmarkEnd w:id="7"/>
    </w:p>
    <w:p w14:paraId="6765AF29" w14:textId="77777777" w:rsidR="002670F2" w:rsidRPr="008A6F53" w:rsidRDefault="002670F2" w:rsidP="002670F2">
      <w:pPr>
        <w:rPr>
          <w:color w:val="F2F2F2" w:themeColor="background1" w:themeShade="F2"/>
          <w:lang w:eastAsia="ja-JP"/>
        </w:rPr>
      </w:pPr>
    </w:p>
    <w:p w14:paraId="42FDA8D0" w14:textId="77777777" w:rsidR="002670F2" w:rsidRPr="008A6F53" w:rsidRDefault="002670F2" w:rsidP="002670F2">
      <w:pPr>
        <w:rPr>
          <w:color w:val="F2F2F2" w:themeColor="background1" w:themeShade="F2"/>
          <w:lang w:val="en-GB" w:eastAsia="ja-JP"/>
        </w:rPr>
      </w:pPr>
      <w:r w:rsidRPr="008A6F53">
        <w:rPr>
          <w:rFonts w:cs="Arial"/>
          <w:color w:val="F2F2F2" w:themeColor="background1" w:themeShade="F2"/>
          <w:lang w:val="en-GB" w:eastAsia="ja-JP"/>
        </w:rPr>
        <w:t>------------------------------------------------ Start of TP to 38.213, Section 8.1 ----------------------------------</w:t>
      </w:r>
    </w:p>
    <w:p w14:paraId="18420324" w14:textId="77777777" w:rsidR="002670F2" w:rsidRPr="008A6F53" w:rsidRDefault="002670F2" w:rsidP="002670F2">
      <w:pPr>
        <w:rPr>
          <w:color w:val="F2F2F2" w:themeColor="background1" w:themeShade="F2"/>
          <w:u w:val="single"/>
        </w:rPr>
      </w:pPr>
      <w:r w:rsidRPr="008A6F53">
        <w:rPr>
          <w:color w:val="F2F2F2" w:themeColor="background1" w:themeShade="F2"/>
          <w:u w:val="single"/>
        </w:rPr>
        <w:t xml:space="preserve">For unpaired spectrum, a PRACH occasion </w:t>
      </w:r>
      <w:r w:rsidRPr="008A6F53">
        <w:rPr>
          <w:rStyle w:val="colour"/>
          <w:color w:val="F2F2F2" w:themeColor="background1" w:themeShade="F2"/>
          <w:u w:val="single"/>
        </w:rPr>
        <w:t>in a PRACH slot</w:t>
      </w:r>
      <w:r w:rsidRPr="008A6F53">
        <w:rPr>
          <w:color w:val="F2F2F2" w:themeColor="background1" w:themeShade="F2"/>
          <w:u w:val="single"/>
        </w:rPr>
        <w:t xml:space="preserve"> is invalid if it precedes a SS/PBCH block in the PRACH slot or starts less than</w:t>
      </w:r>
      <w:r w:rsidRPr="008A6F53">
        <w:rPr>
          <w:noProof/>
          <w:color w:val="F2F2F2" w:themeColor="background1" w:themeShade="F2"/>
          <w:position w:val="-12"/>
          <w:u w:val="single"/>
        </w:rPr>
        <w:drawing>
          <wp:inline distT="0" distB="0" distL="0" distR="0" wp14:anchorId="58A2332D" wp14:editId="61923237">
            <wp:extent cx="277495" cy="19685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495" cy="196850"/>
                    </a:xfrm>
                    <a:prstGeom prst="rect">
                      <a:avLst/>
                    </a:prstGeom>
                    <a:noFill/>
                    <a:ln>
                      <a:noFill/>
                    </a:ln>
                  </pic:spPr>
                </pic:pic>
              </a:graphicData>
            </a:graphic>
          </wp:inline>
        </w:drawing>
      </w:r>
      <w:r w:rsidRPr="008A6F53">
        <w:rPr>
          <w:color w:val="F2F2F2" w:themeColor="background1" w:themeShade="F2"/>
          <w:u w:val="single"/>
        </w:rPr>
        <w:t xml:space="preserve"> symbols after a last SS/PBCH block transmission symbol, where </w:t>
      </w:r>
      <w:r w:rsidRPr="008A6F53">
        <w:rPr>
          <w:noProof/>
          <w:color w:val="F2F2F2" w:themeColor="background1" w:themeShade="F2"/>
          <w:position w:val="-12"/>
          <w:u w:val="single"/>
        </w:rPr>
        <w:drawing>
          <wp:inline distT="0" distB="0" distL="0" distR="0" wp14:anchorId="409D6543" wp14:editId="714289C9">
            <wp:extent cx="266065" cy="19685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065" cy="196850"/>
                    </a:xfrm>
                    <a:prstGeom prst="rect">
                      <a:avLst/>
                    </a:prstGeom>
                    <a:noFill/>
                    <a:ln>
                      <a:noFill/>
                    </a:ln>
                  </pic:spPr>
                </pic:pic>
              </a:graphicData>
            </a:graphic>
          </wp:inline>
        </w:drawing>
      </w:r>
      <w:r w:rsidRPr="008A6F53">
        <w:rPr>
          <w:color w:val="F2F2F2" w:themeColor="background1" w:themeShade="F2"/>
          <w:u w:val="single"/>
        </w:rPr>
        <w:t xml:space="preserve"> is provided in Table 8.2-2.</w:t>
      </w:r>
    </w:p>
    <w:p w14:paraId="377F2BCF" w14:textId="77777777" w:rsidR="002670F2" w:rsidRPr="008A6F53" w:rsidRDefault="002670F2" w:rsidP="002670F2">
      <w:pPr>
        <w:rPr>
          <w:rFonts w:eastAsia="Times New Roman"/>
          <w:color w:val="F2F2F2" w:themeColor="background1" w:themeShade="F2"/>
        </w:rPr>
      </w:pPr>
      <w:r w:rsidRPr="008A6F53">
        <w:rPr>
          <w:color w:val="F2F2F2" w:themeColor="background1" w:themeShade="F2"/>
        </w:rPr>
        <w:t xml:space="preserve">If a UE is provided higher layer parameter </w:t>
      </w:r>
      <w:r w:rsidRPr="008A6F53">
        <w:rPr>
          <w:i/>
          <w:color w:val="F2F2F2" w:themeColor="background1" w:themeShade="F2"/>
        </w:rPr>
        <w:t>tdd-UL-DL-ConfigurationCommon</w:t>
      </w:r>
      <w:r w:rsidRPr="008A6F53">
        <w:rPr>
          <w:color w:val="F2F2F2" w:themeColor="background1" w:themeShade="F2"/>
        </w:rPr>
        <w:t xml:space="preserve">, or is also provided higher layer parameter </w:t>
      </w:r>
      <w:r w:rsidRPr="008A6F53">
        <w:rPr>
          <w:i/>
          <w:color w:val="F2F2F2" w:themeColor="background1" w:themeShade="F2"/>
        </w:rPr>
        <w:t>tdd-UL-DL-ConfigurationCommon2</w:t>
      </w:r>
      <w:r w:rsidRPr="008A6F53">
        <w:rPr>
          <w:color w:val="F2F2F2" w:themeColor="background1" w:themeShade="F2"/>
        </w:rPr>
        <w:t xml:space="preserve">, a PRACH occasion </w:t>
      </w:r>
      <w:r w:rsidRPr="008A6F53">
        <w:rPr>
          <w:rStyle w:val="colour"/>
          <w:color w:val="F2F2F2" w:themeColor="background1" w:themeShade="F2"/>
        </w:rPr>
        <w:t>in a PRACH slot</w:t>
      </w:r>
      <w:r w:rsidRPr="008A6F53">
        <w:rPr>
          <w:color w:val="F2F2F2" w:themeColor="background1" w:themeShade="F2"/>
        </w:rPr>
        <w:t xml:space="preserve"> is</w:t>
      </w:r>
      <w:r w:rsidRPr="008A6F53">
        <w:rPr>
          <w:color w:val="F2F2F2" w:themeColor="background1" w:themeShade="F2"/>
          <w:u w:val="single"/>
        </w:rPr>
        <w:t xml:space="preserve"> also</w:t>
      </w:r>
      <w:r w:rsidRPr="008A6F53">
        <w:rPr>
          <w:color w:val="F2F2F2" w:themeColor="background1" w:themeShade="F2"/>
        </w:rPr>
        <w:t xml:space="preserve"> </w:t>
      </w:r>
      <w:r w:rsidRPr="008A6F53">
        <w:rPr>
          <w:color w:val="F2F2F2" w:themeColor="background1" w:themeShade="F2"/>
          <w:u w:val="single"/>
        </w:rPr>
        <w:t>in</w:t>
      </w:r>
      <w:r w:rsidRPr="008A6F53">
        <w:rPr>
          <w:color w:val="F2F2F2" w:themeColor="background1" w:themeShade="F2"/>
        </w:rPr>
        <w:t xml:space="preserve">valid if </w:t>
      </w:r>
    </w:p>
    <w:p w14:paraId="24C072BA" w14:textId="77777777" w:rsidR="002670F2" w:rsidRPr="008A6F53" w:rsidRDefault="002670F2" w:rsidP="002670F2">
      <w:pPr>
        <w:pStyle w:val="B1"/>
        <w:spacing w:after="240"/>
        <w:rPr>
          <w:color w:val="F2F2F2" w:themeColor="background1" w:themeShade="F2"/>
        </w:rPr>
      </w:pPr>
      <w:r w:rsidRPr="008A6F53">
        <w:rPr>
          <w:color w:val="F2F2F2" w:themeColor="background1" w:themeShade="F2"/>
        </w:rPr>
        <w:t>-</w:t>
      </w:r>
      <w:r w:rsidRPr="008A6F53">
        <w:rPr>
          <w:color w:val="F2F2F2" w:themeColor="background1" w:themeShade="F2"/>
        </w:rPr>
        <w:tab/>
        <w:t xml:space="preserve">it is </w:t>
      </w:r>
      <w:r w:rsidRPr="008A6F53">
        <w:rPr>
          <w:color w:val="F2F2F2" w:themeColor="background1" w:themeShade="F2"/>
          <w:u w:val="single"/>
        </w:rPr>
        <w:t>not</w:t>
      </w:r>
      <w:r w:rsidRPr="008A6F53">
        <w:rPr>
          <w:color w:val="F2F2F2" w:themeColor="background1" w:themeShade="F2"/>
        </w:rPr>
        <w:t xml:space="preserve"> within UL symbols, </w:t>
      </w:r>
      <w:r w:rsidRPr="008A6F53">
        <w:rPr>
          <w:strike/>
          <w:color w:val="F2F2F2" w:themeColor="background1" w:themeShade="F2"/>
        </w:rPr>
        <w:t>or</w:t>
      </w:r>
      <w:r w:rsidRPr="008A6F53">
        <w:rPr>
          <w:color w:val="F2F2F2" w:themeColor="background1" w:themeShade="F2"/>
          <w:u w:val="single"/>
        </w:rPr>
        <w:t>and</w:t>
      </w:r>
      <w:r w:rsidRPr="008A6F53">
        <w:rPr>
          <w:color w:val="F2F2F2" w:themeColor="background1" w:themeShade="F2"/>
        </w:rPr>
        <w:t xml:space="preserve"> </w:t>
      </w:r>
    </w:p>
    <w:p w14:paraId="05FE0AD6" w14:textId="77777777" w:rsidR="002670F2" w:rsidRPr="008A6F53" w:rsidRDefault="002670F2" w:rsidP="002670F2">
      <w:pPr>
        <w:pStyle w:val="B1"/>
        <w:spacing w:after="240"/>
        <w:rPr>
          <w:color w:val="F2F2F2" w:themeColor="background1" w:themeShade="F2"/>
        </w:rPr>
      </w:pPr>
      <w:r w:rsidRPr="008A6F53">
        <w:rPr>
          <w:color w:val="F2F2F2" w:themeColor="background1" w:themeShade="F2"/>
        </w:rPr>
        <w:t>-</w:t>
      </w:r>
      <w:r w:rsidRPr="008A6F53">
        <w:rPr>
          <w:color w:val="F2F2F2" w:themeColor="background1" w:themeShade="F2"/>
        </w:rPr>
        <w:tab/>
        <w:t xml:space="preserve">it </w:t>
      </w:r>
      <w:r w:rsidRPr="008A6F53">
        <w:rPr>
          <w:strike/>
          <w:color w:val="F2F2F2" w:themeColor="background1" w:themeShade="F2"/>
        </w:rPr>
        <w:t xml:space="preserve">does not precede a SS/PBCH block in the PRACH slot and </w:t>
      </w:r>
      <w:r w:rsidRPr="008A6F53">
        <w:rPr>
          <w:color w:val="F2F2F2" w:themeColor="background1" w:themeShade="F2"/>
        </w:rPr>
        <w:t xml:space="preserve">starts </w:t>
      </w:r>
      <w:r w:rsidRPr="008A6F53">
        <w:rPr>
          <w:strike/>
          <w:color w:val="F2F2F2" w:themeColor="background1" w:themeShade="F2"/>
        </w:rPr>
        <w:t>at least</w:t>
      </w:r>
      <w:r w:rsidRPr="008A6F53">
        <w:rPr>
          <w:color w:val="F2F2F2" w:themeColor="background1" w:themeShade="F2"/>
        </w:rPr>
        <w:t xml:space="preserve">less than </w:t>
      </w:r>
      <w:r w:rsidRPr="008A6F53">
        <w:rPr>
          <w:noProof/>
          <w:color w:val="F2F2F2" w:themeColor="background1" w:themeShade="F2"/>
          <w:position w:val="-12"/>
          <w:lang w:val="en-US" w:eastAsia="zh-CN"/>
        </w:rPr>
        <w:drawing>
          <wp:inline distT="0" distB="0" distL="0" distR="0" wp14:anchorId="20ACEB0B" wp14:editId="24C1C4C3">
            <wp:extent cx="2667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8A6F53">
        <w:rPr>
          <w:color w:val="F2F2F2" w:themeColor="background1" w:themeShade="F2"/>
        </w:rPr>
        <w:t xml:space="preserve"> symbols after a last downlink symbol</w:t>
      </w:r>
      <w:r w:rsidRPr="008A6F53">
        <w:rPr>
          <w:strike/>
          <w:color w:val="F2F2F2" w:themeColor="background1" w:themeShade="F2"/>
        </w:rPr>
        <w:t xml:space="preserve"> and at least</w:t>
      </w:r>
      <w:r w:rsidRPr="008A6F53">
        <w:rPr>
          <w:strike/>
          <w:noProof/>
          <w:color w:val="F2F2F2" w:themeColor="background1" w:themeShade="F2"/>
          <w:position w:val="-12"/>
          <w:lang w:val="en-US" w:eastAsia="zh-CN"/>
        </w:rPr>
        <w:drawing>
          <wp:inline distT="0" distB="0" distL="0" distR="0" wp14:anchorId="38A6366C" wp14:editId="5B828EF2">
            <wp:extent cx="27622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8A6F53">
        <w:rPr>
          <w:strike/>
          <w:color w:val="F2F2F2" w:themeColor="background1" w:themeShade="F2"/>
        </w:rPr>
        <w:t xml:space="preserve"> symbols after a last SS/PBCH block transmission symbol</w:t>
      </w:r>
      <w:r w:rsidRPr="008A6F53">
        <w:rPr>
          <w:color w:val="F2F2F2" w:themeColor="background1" w:themeShade="F2"/>
        </w:rPr>
        <w:t xml:space="preserve">, where </w:t>
      </w:r>
      <w:r w:rsidRPr="008A6F53">
        <w:rPr>
          <w:noProof/>
          <w:color w:val="F2F2F2" w:themeColor="background1" w:themeShade="F2"/>
          <w:position w:val="-12"/>
          <w:lang w:val="en-US" w:eastAsia="zh-CN"/>
        </w:rPr>
        <w:drawing>
          <wp:inline distT="0" distB="0" distL="0" distR="0" wp14:anchorId="3AB2BF38" wp14:editId="765E90FF">
            <wp:extent cx="26670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8A6F53">
        <w:rPr>
          <w:color w:val="F2F2F2" w:themeColor="background1" w:themeShade="F2"/>
        </w:rPr>
        <w:t xml:space="preserve"> is provided in Table 8.2-2. </w:t>
      </w:r>
    </w:p>
    <w:p w14:paraId="09D81E95" w14:textId="6CF22FB3" w:rsidR="002670F2" w:rsidRPr="008A6F53" w:rsidRDefault="002670F2" w:rsidP="007750B3">
      <w:pPr>
        <w:rPr>
          <w:rFonts w:cs="Arial"/>
          <w:color w:val="F2F2F2" w:themeColor="background1" w:themeShade="F2"/>
          <w:lang w:val="en-GB"/>
        </w:rPr>
      </w:pPr>
      <w:r w:rsidRPr="008A6F53">
        <w:rPr>
          <w:rFonts w:cs="Arial"/>
          <w:color w:val="F2F2F2" w:themeColor="background1" w:themeShade="F2"/>
          <w:lang w:val="en-GB" w:eastAsia="ja-JP"/>
        </w:rPr>
        <w:t>------------------------------------------------End of TP to 38.213, Section 8.1 --------------------------------------</w:t>
      </w:r>
    </w:p>
    <w:p w14:paraId="29D85754" w14:textId="77777777" w:rsidR="00606F40" w:rsidRPr="008A6F53" w:rsidRDefault="00606F40" w:rsidP="007750B3">
      <w:pPr>
        <w:rPr>
          <w:rFonts w:cs="Arial"/>
          <w:color w:val="F2F2F2" w:themeColor="background1" w:themeShade="F2"/>
          <w:lang w:val="en-GB"/>
        </w:rPr>
      </w:pPr>
    </w:p>
    <w:p w14:paraId="6B9AF6AC" w14:textId="22D3D428" w:rsidR="00606F40" w:rsidRPr="008A6F53" w:rsidRDefault="00606F40" w:rsidP="007750B3">
      <w:pPr>
        <w:rPr>
          <w:b/>
          <w:color w:val="F2F2F2" w:themeColor="background1" w:themeShade="F2"/>
          <w:sz w:val="24"/>
          <w:u w:val="single"/>
        </w:rPr>
      </w:pPr>
      <w:r w:rsidRPr="008A6F53">
        <w:rPr>
          <w:rFonts w:hint="eastAsia"/>
          <w:b/>
          <w:color w:val="F2F2F2" w:themeColor="background1" w:themeShade="F2"/>
          <w:sz w:val="24"/>
          <w:u w:val="single"/>
        </w:rPr>
        <w:t>Samsung:</w:t>
      </w:r>
    </w:p>
    <w:p w14:paraId="3EA8E81E" w14:textId="77777777" w:rsidR="00606F40" w:rsidRPr="008A6F53" w:rsidRDefault="00606F40" w:rsidP="00606F40">
      <w:pPr>
        <w:jc w:val="both"/>
        <w:rPr>
          <w:i/>
          <w:color w:val="F2F2F2" w:themeColor="background1" w:themeShade="F2"/>
          <w:u w:val="single"/>
          <w:lang w:val="en-GB"/>
        </w:rPr>
      </w:pPr>
      <w:r w:rsidRPr="008A6F53">
        <w:rPr>
          <w:rFonts w:hint="eastAsia"/>
          <w:i/>
          <w:color w:val="F2F2F2" w:themeColor="background1" w:themeShade="F2"/>
          <w:u w:val="single"/>
          <w:lang w:val="en-GB"/>
        </w:rPr>
        <w:t xml:space="preserve">SSB-RO association </w:t>
      </w:r>
      <w:r w:rsidRPr="008A6F53">
        <w:rPr>
          <w:i/>
          <w:color w:val="F2F2F2" w:themeColor="background1" w:themeShade="F2"/>
          <w:u w:val="single"/>
          <w:lang w:val="en-GB"/>
        </w:rPr>
        <w:t>clarification</w:t>
      </w:r>
    </w:p>
    <w:p w14:paraId="70DD8F34" w14:textId="77777777" w:rsidR="00606F40" w:rsidRPr="008A6F53" w:rsidRDefault="00606F40" w:rsidP="00606F40">
      <w:pPr>
        <w:jc w:val="both"/>
        <w:rPr>
          <w:color w:val="F2F2F2" w:themeColor="background1" w:themeShade="F2"/>
          <w:lang w:val="en-GB"/>
        </w:rPr>
      </w:pPr>
      <w:r w:rsidRPr="008A6F53">
        <w:rPr>
          <w:color w:val="F2F2F2" w:themeColor="background1" w:themeShade="F2"/>
          <w:lang w:val="en-GB"/>
        </w:rPr>
        <w:t>I</w:t>
      </w:r>
      <w:r w:rsidRPr="008A6F53">
        <w:rPr>
          <w:rFonts w:hint="eastAsia"/>
          <w:color w:val="F2F2F2" w:themeColor="background1" w:themeShade="F2"/>
          <w:lang w:val="en-GB"/>
        </w:rPr>
        <w:t xml:space="preserve">n 38.213, the SSB-RO association rule is </w:t>
      </w:r>
      <w:r w:rsidRPr="008A6F53">
        <w:rPr>
          <w:color w:val="F2F2F2" w:themeColor="background1" w:themeShade="F2"/>
          <w:lang w:val="en-GB"/>
        </w:rPr>
        <w:t>introduced</w:t>
      </w:r>
      <w:r w:rsidRPr="008A6F53">
        <w:rPr>
          <w:rFonts w:hint="eastAsia"/>
          <w:color w:val="F2F2F2" w:themeColor="background1" w:themeShade="F2"/>
          <w:lang w:val="en-GB"/>
        </w:rPr>
        <w:t xml:space="preserve"> before the validation rule is presented. There might be a </w:t>
      </w:r>
      <w:r w:rsidRPr="008A6F53">
        <w:rPr>
          <w:color w:val="F2F2F2" w:themeColor="background1" w:themeShade="F2"/>
          <w:lang w:val="en-GB"/>
        </w:rPr>
        <w:t>misunderstand</w:t>
      </w:r>
      <w:r w:rsidRPr="008A6F53">
        <w:rPr>
          <w:rFonts w:hint="eastAsia"/>
          <w:color w:val="F2F2F2" w:themeColor="background1" w:themeShade="F2"/>
          <w:lang w:val="en-GB"/>
        </w:rPr>
        <w:t>ing that the valid ROs is determined after the SSB-RO association, which is not the correct understanding. Thus the following proposal is given.</w:t>
      </w:r>
    </w:p>
    <w:p w14:paraId="7ECBA297" w14:textId="77777777" w:rsidR="00606F40" w:rsidRPr="008A6F53" w:rsidRDefault="00606F40" w:rsidP="00606F40">
      <w:pPr>
        <w:jc w:val="both"/>
        <w:rPr>
          <w:b/>
          <w:i/>
          <w:color w:val="F2F2F2" w:themeColor="background1" w:themeShade="F2"/>
        </w:rPr>
      </w:pPr>
      <w:r w:rsidRPr="008A6F53">
        <w:rPr>
          <w:rFonts w:hint="eastAsia"/>
          <w:b/>
          <w:i/>
          <w:color w:val="F2F2F2" w:themeColor="background1" w:themeShade="F2"/>
        </w:rPr>
        <w:t>Proposal 3: add one note under following content in section 8.1 of 38.213:</w:t>
      </w:r>
    </w:p>
    <w:p w14:paraId="65297FDA" w14:textId="77777777" w:rsidR="00606F40" w:rsidRPr="008A6F53" w:rsidRDefault="00606F40" w:rsidP="00606F40">
      <w:pPr>
        <w:contextualSpacing/>
        <w:jc w:val="both"/>
        <w:rPr>
          <w:color w:val="F2F2F2" w:themeColor="background1" w:themeShade="F2"/>
        </w:rPr>
      </w:pPr>
      <w:r w:rsidRPr="008A6F53">
        <w:rPr>
          <w:rFonts w:hint="eastAsia"/>
          <w:color w:val="F2F2F2" w:themeColor="background1" w:themeShade="F2"/>
        </w:rPr>
        <w:t>&lt;omitted&gt;</w:t>
      </w:r>
    </w:p>
    <w:p w14:paraId="041AB7EC" w14:textId="77777777" w:rsidR="00606F40" w:rsidRPr="008A6F53" w:rsidRDefault="00606F40" w:rsidP="00606F40">
      <w:pPr>
        <w:rPr>
          <w:color w:val="F2F2F2" w:themeColor="background1" w:themeShade="F2"/>
        </w:rPr>
      </w:pPr>
      <w:r w:rsidRPr="008A6F53">
        <w:rPr>
          <w:color w:val="F2F2F2" w:themeColor="background1" w:themeShade="F2"/>
        </w:rPr>
        <w:t xml:space="preserve">For preamble format B4 [4, TS 38.211], </w:t>
      </w:r>
      <w:r w:rsidRPr="008A6F53">
        <w:rPr>
          <w:noProof/>
          <w:color w:val="F2F2F2" w:themeColor="background1" w:themeShade="F2"/>
          <w:position w:val="-12"/>
        </w:rPr>
        <w:drawing>
          <wp:inline distT="0" distB="0" distL="0" distR="0" wp14:anchorId="59FC5D5D" wp14:editId="419694F2">
            <wp:extent cx="475615" cy="197485"/>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5615" cy="197485"/>
                    </a:xfrm>
                    <a:prstGeom prst="rect">
                      <a:avLst/>
                    </a:prstGeom>
                    <a:noFill/>
                    <a:ln>
                      <a:noFill/>
                    </a:ln>
                  </pic:spPr>
                </pic:pic>
              </a:graphicData>
            </a:graphic>
          </wp:inline>
        </w:drawing>
      </w:r>
      <w:r w:rsidRPr="008A6F53">
        <w:rPr>
          <w:color w:val="F2F2F2" w:themeColor="background1" w:themeShade="F2"/>
        </w:rPr>
        <w:t xml:space="preserve">. </w:t>
      </w:r>
    </w:p>
    <w:p w14:paraId="100E9787" w14:textId="77777777" w:rsidR="00606F40" w:rsidRPr="008A6F53" w:rsidRDefault="00606F40" w:rsidP="00606F40">
      <w:pPr>
        <w:pStyle w:val="TH"/>
        <w:rPr>
          <w:color w:val="F2F2F2" w:themeColor="background1" w:themeShade="F2"/>
        </w:rPr>
      </w:pPr>
      <w:r w:rsidRPr="008A6F53">
        <w:rPr>
          <w:color w:val="F2F2F2" w:themeColor="background1" w:themeShade="F2"/>
        </w:rPr>
        <w:t xml:space="preserve">Table 8.1-2: </w:t>
      </w:r>
      <w:r w:rsidRPr="008A6F53">
        <w:rPr>
          <w:noProof/>
          <w:color w:val="F2F2F2" w:themeColor="background1" w:themeShade="F2"/>
          <w:position w:val="-12"/>
          <w:lang w:val="en-US" w:eastAsia="zh-CN"/>
        </w:rPr>
        <w:drawing>
          <wp:inline distT="0" distB="0" distL="0" distR="0" wp14:anchorId="48DCF1CA" wp14:editId="5F349F1C">
            <wp:extent cx="278130" cy="197485"/>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8A6F53">
        <w:rPr>
          <w:color w:val="F2F2F2" w:themeColor="background1" w:themeShade="F2"/>
        </w:rPr>
        <w:t xml:space="preserve"> values for different preamble subcarrier spacing configurations </w:t>
      </w:r>
      <w:r w:rsidRPr="008A6F53">
        <w:rPr>
          <w:noProof/>
          <w:color w:val="F2F2F2" w:themeColor="background1" w:themeShade="F2"/>
          <w:position w:val="-10"/>
          <w:lang w:val="en-US" w:eastAsia="zh-CN"/>
        </w:rPr>
        <w:drawing>
          <wp:inline distT="0" distB="0" distL="0" distR="0" wp14:anchorId="00C8CF04" wp14:editId="32BA77C3">
            <wp:extent cx="131445" cy="168275"/>
            <wp:effectExtent l="0" t="0" r="190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1445" cy="168275"/>
                    </a:xfrm>
                    <a:prstGeom prst="rect">
                      <a:avLst/>
                    </a:prstGeom>
                    <a:noFill/>
                    <a:ln>
                      <a:noFill/>
                    </a:ln>
                  </pic:spPr>
                </pic:pic>
              </a:graphicData>
            </a:graphic>
          </wp:inline>
        </w:drawing>
      </w:r>
    </w:p>
    <w:tbl>
      <w:tblPr>
        <w:tblW w:w="0" w:type="auto"/>
        <w:jc w:val="center"/>
        <w:tblLook w:val="01E0" w:firstRow="1" w:lastRow="1" w:firstColumn="1" w:lastColumn="1" w:noHBand="0" w:noVBand="0"/>
      </w:tblPr>
      <w:tblGrid>
        <w:gridCol w:w="3505"/>
        <w:gridCol w:w="3600"/>
      </w:tblGrid>
      <w:tr w:rsidR="00606F40" w:rsidRPr="008A6F53" w14:paraId="0E857747" w14:textId="77777777" w:rsidTr="00606F40">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D7D1C3" w14:textId="77777777" w:rsidR="00606F40" w:rsidRPr="008A6F53" w:rsidRDefault="00606F40" w:rsidP="00606F40">
            <w:pPr>
              <w:pStyle w:val="TAH"/>
              <w:rPr>
                <w:color w:val="F2F2F2" w:themeColor="background1" w:themeShade="F2"/>
              </w:rPr>
            </w:pPr>
            <w:r w:rsidRPr="008A6F53">
              <w:rPr>
                <w:color w:val="F2F2F2" w:themeColor="background1" w:themeShade="F2"/>
              </w:rPr>
              <w:t>Preamble subcarrier spacing</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96F6C3" w14:textId="77777777" w:rsidR="00606F40" w:rsidRPr="008A6F53" w:rsidRDefault="00606F40" w:rsidP="00606F40">
            <w:pPr>
              <w:pStyle w:val="TAH"/>
              <w:rPr>
                <w:color w:val="F2F2F2" w:themeColor="background1" w:themeShade="F2"/>
              </w:rPr>
            </w:pPr>
            <w:r w:rsidRPr="008A6F53">
              <w:rPr>
                <w:noProof/>
                <w:color w:val="F2F2F2" w:themeColor="background1" w:themeShade="F2"/>
                <w:position w:val="-12"/>
                <w:lang w:val="en-US" w:eastAsia="zh-CN"/>
              </w:rPr>
              <w:drawing>
                <wp:inline distT="0" distB="0" distL="0" distR="0" wp14:anchorId="36914D3B" wp14:editId="7F4CAA28">
                  <wp:extent cx="278130" cy="19748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p>
        </w:tc>
      </w:tr>
      <w:tr w:rsidR="00606F40" w:rsidRPr="008A6F53" w14:paraId="0875F0D9" w14:textId="77777777" w:rsidTr="00606F4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313D8981" w14:textId="77777777" w:rsidR="00606F40" w:rsidRPr="008A6F53" w:rsidRDefault="00606F40" w:rsidP="00606F40">
            <w:pPr>
              <w:pStyle w:val="TAC"/>
              <w:rPr>
                <w:color w:val="F2F2F2" w:themeColor="background1" w:themeShade="F2"/>
              </w:rPr>
            </w:pPr>
            <w:r w:rsidRPr="008A6F53">
              <w:rPr>
                <w:color w:val="F2F2F2" w:themeColor="background1" w:themeShade="F2"/>
              </w:rPr>
              <w:t>1.25 kHz or 5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0D0E1DF" w14:textId="77777777" w:rsidR="00606F40" w:rsidRPr="008A6F53" w:rsidRDefault="00606F40" w:rsidP="00606F40">
            <w:pPr>
              <w:pStyle w:val="TAC"/>
              <w:rPr>
                <w:color w:val="F2F2F2" w:themeColor="background1" w:themeShade="F2"/>
              </w:rPr>
            </w:pPr>
            <w:r w:rsidRPr="008A6F53">
              <w:rPr>
                <w:color w:val="F2F2F2" w:themeColor="background1" w:themeShade="F2"/>
              </w:rPr>
              <w:t>0</w:t>
            </w:r>
          </w:p>
        </w:tc>
      </w:tr>
      <w:tr w:rsidR="00606F40" w:rsidRPr="008A6F53" w14:paraId="03F076D5" w14:textId="77777777" w:rsidTr="00606F4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2FA5573A" w14:textId="77777777" w:rsidR="00606F40" w:rsidRPr="008A6F53" w:rsidRDefault="00606F40" w:rsidP="00606F40">
            <w:pPr>
              <w:pStyle w:val="TAC"/>
              <w:rPr>
                <w:color w:val="F2F2F2" w:themeColor="background1" w:themeShade="F2"/>
              </w:rPr>
            </w:pPr>
            <w:r w:rsidRPr="008A6F53">
              <w:rPr>
                <w:color w:val="F2F2F2" w:themeColor="background1" w:themeShade="F2"/>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hideMark/>
          </w:tcPr>
          <w:p w14:paraId="75100DDB" w14:textId="77777777" w:rsidR="00606F40" w:rsidRPr="008A6F53" w:rsidRDefault="00606F40" w:rsidP="00606F40">
            <w:pPr>
              <w:pStyle w:val="TAC"/>
              <w:rPr>
                <w:color w:val="F2F2F2" w:themeColor="background1" w:themeShade="F2"/>
              </w:rPr>
            </w:pPr>
            <w:r w:rsidRPr="008A6F53">
              <w:rPr>
                <w:color w:val="F2F2F2" w:themeColor="background1" w:themeShade="F2"/>
              </w:rPr>
              <w:t>2</w:t>
            </w:r>
          </w:p>
        </w:tc>
      </w:tr>
    </w:tbl>
    <w:p w14:paraId="7BE5AAFB" w14:textId="77777777" w:rsidR="006D13C6" w:rsidRPr="008A6F53" w:rsidRDefault="006D13C6" w:rsidP="00606F40">
      <w:pPr>
        <w:rPr>
          <w:color w:val="F2F2F2" w:themeColor="background1" w:themeShade="F2"/>
          <w:szCs w:val="22"/>
          <w:lang w:val="x-none"/>
        </w:rPr>
      </w:pPr>
    </w:p>
    <w:p w14:paraId="3B0B8EFD" w14:textId="580CBE19" w:rsidR="00606F40" w:rsidRPr="008A6F53" w:rsidRDefault="00606F40" w:rsidP="00606F40">
      <w:pPr>
        <w:rPr>
          <w:color w:val="F2F2F2" w:themeColor="background1" w:themeShade="F2"/>
          <w:szCs w:val="22"/>
          <w:lang w:val="x-none"/>
        </w:rPr>
      </w:pPr>
      <w:r w:rsidRPr="008A6F53">
        <w:rPr>
          <w:rFonts w:hint="eastAsia"/>
          <w:color w:val="F2F2F2" w:themeColor="background1" w:themeShade="F2"/>
          <w:szCs w:val="22"/>
          <w:lang w:val="x-none"/>
        </w:rPr>
        <w:t>Note that only the valid RO(s) is used for performing SSB-RO association.</w:t>
      </w:r>
    </w:p>
    <w:p w14:paraId="45794FEF" w14:textId="77777777" w:rsidR="00606F40" w:rsidRPr="008A6F53" w:rsidRDefault="00606F40" w:rsidP="00606F40">
      <w:pPr>
        <w:contextualSpacing/>
        <w:jc w:val="both"/>
        <w:rPr>
          <w:color w:val="F2F2F2" w:themeColor="background1" w:themeShade="F2"/>
        </w:rPr>
      </w:pPr>
      <w:r w:rsidRPr="008A6F53">
        <w:rPr>
          <w:rFonts w:hint="eastAsia"/>
          <w:color w:val="F2F2F2" w:themeColor="background1" w:themeShade="F2"/>
        </w:rPr>
        <w:t>&lt;omitted&gt;</w:t>
      </w:r>
    </w:p>
    <w:p w14:paraId="6D5EE268" w14:textId="32995043" w:rsidR="00606F40" w:rsidRDefault="00606F40" w:rsidP="00606F40">
      <w:pPr>
        <w:contextualSpacing/>
        <w:jc w:val="both"/>
      </w:pPr>
    </w:p>
    <w:p w14:paraId="25ED7CA7" w14:textId="77777777" w:rsidR="00606F40" w:rsidRDefault="00606F40" w:rsidP="007750B3">
      <w:pPr>
        <w:rPr>
          <w:rFonts w:cs="Arial"/>
          <w:color w:val="FF0000"/>
          <w:lang w:val="en-GB"/>
        </w:rPr>
      </w:pPr>
    </w:p>
    <w:p w14:paraId="32F6176D" w14:textId="77777777" w:rsidR="00606F40" w:rsidRPr="007750B3" w:rsidRDefault="00606F40" w:rsidP="007750B3">
      <w:pPr>
        <w:rPr>
          <w:lang w:val="en-GB"/>
        </w:rPr>
      </w:pPr>
    </w:p>
    <w:p w14:paraId="1B80500E" w14:textId="0B38F176" w:rsidR="00950E6D" w:rsidRDefault="002A6671" w:rsidP="00A4305B">
      <w:pPr>
        <w:pStyle w:val="Heading1"/>
        <w:rPr>
          <w:lang w:val="en-US"/>
        </w:rPr>
      </w:pPr>
      <w:r>
        <w:rPr>
          <w:lang w:val="en-US"/>
        </w:rPr>
        <w:t>RACH configuration for h</w:t>
      </w:r>
      <w:r w:rsidR="00950E6D">
        <w:rPr>
          <w:lang w:val="en-US"/>
        </w:rPr>
        <w:t>andover</w:t>
      </w:r>
    </w:p>
    <w:p w14:paraId="2293F1F8" w14:textId="20B6701E" w:rsidR="00A75812" w:rsidRDefault="00A75812" w:rsidP="00A75812"/>
    <w:p w14:paraId="6F049F6A" w14:textId="65D86637" w:rsidR="00A75812" w:rsidRPr="00FA53D9" w:rsidRDefault="00FA53D9" w:rsidP="00FA53D9">
      <w:pPr>
        <w:pStyle w:val="Heading2"/>
        <w:rPr>
          <w:noProof/>
        </w:rPr>
      </w:pPr>
      <w:r>
        <w:rPr>
          <w:noProof/>
          <w:sz w:val="22"/>
          <w:szCs w:val="22"/>
        </w:rPr>
        <w:lastRenderedPageBreak/>
        <w:t>Summary of Monday offline</w:t>
      </w:r>
    </w:p>
    <w:p w14:paraId="1F648F75" w14:textId="1B929F07" w:rsidR="00A75812" w:rsidRDefault="00FA53D9" w:rsidP="00A75812">
      <w:pPr>
        <w:spacing w:after="0"/>
        <w:jc w:val="both"/>
        <w:rPr>
          <w:noProof/>
          <w:sz w:val="22"/>
          <w:szCs w:val="22"/>
        </w:rPr>
      </w:pPr>
      <w:r>
        <w:rPr>
          <w:noProof/>
          <w:sz w:val="22"/>
          <w:szCs w:val="22"/>
        </w:rPr>
        <w:t xml:space="preserve">Offline discussion, no offline proposals was made. The following bullets summarize what was discussed but </w:t>
      </w:r>
      <w:r w:rsidRPr="00D70639">
        <w:rPr>
          <w:noProof/>
          <w:sz w:val="22"/>
          <w:szCs w:val="22"/>
          <w:u w:val="single"/>
        </w:rPr>
        <w:t>not concluded</w:t>
      </w:r>
      <w:r>
        <w:rPr>
          <w:noProof/>
          <w:sz w:val="22"/>
          <w:szCs w:val="22"/>
        </w:rPr>
        <w:t xml:space="preserve">. More dicussions are needed to finalize handover conditions in unpaired spectrum. </w:t>
      </w:r>
    </w:p>
    <w:p w14:paraId="198AE054" w14:textId="77777777" w:rsidR="00FA53D9" w:rsidRPr="00FA53D9" w:rsidRDefault="00FA53D9" w:rsidP="00A75812">
      <w:pPr>
        <w:spacing w:after="0"/>
        <w:jc w:val="both"/>
        <w:rPr>
          <w:noProof/>
          <w:sz w:val="22"/>
          <w:szCs w:val="22"/>
        </w:rPr>
      </w:pPr>
    </w:p>
    <w:p w14:paraId="6FE04F59" w14:textId="77777777" w:rsidR="00A75812" w:rsidRPr="00FA53D9" w:rsidRDefault="00A75812" w:rsidP="00A75812">
      <w:pPr>
        <w:pStyle w:val="ListParagraph"/>
        <w:numPr>
          <w:ilvl w:val="0"/>
          <w:numId w:val="39"/>
        </w:numPr>
        <w:ind w:firstLineChars="0"/>
        <w:rPr>
          <w:noProof/>
          <w:sz w:val="22"/>
          <w:szCs w:val="22"/>
        </w:rPr>
      </w:pPr>
      <w:r w:rsidRPr="00FA53D9">
        <w:rPr>
          <w:noProof/>
          <w:sz w:val="22"/>
          <w:szCs w:val="22"/>
        </w:rPr>
        <w:t xml:space="preserve">For handover purpose in </w:t>
      </w:r>
      <w:r w:rsidRPr="00FA53D9">
        <w:rPr>
          <w:b/>
          <w:i/>
          <w:noProof/>
          <w:sz w:val="22"/>
          <w:szCs w:val="22"/>
          <w:u w:val="single"/>
        </w:rPr>
        <w:t xml:space="preserve">unpaired spectrum and same frequency carrier </w:t>
      </w:r>
      <w:r w:rsidRPr="00FA53D9">
        <w:rPr>
          <w:noProof/>
          <w:sz w:val="22"/>
          <w:szCs w:val="22"/>
        </w:rPr>
        <w:t>there is no need to specify</w:t>
      </w:r>
      <w:r w:rsidRPr="00FA53D9">
        <w:rPr>
          <w:b/>
          <w:i/>
          <w:noProof/>
          <w:sz w:val="22"/>
          <w:szCs w:val="22"/>
        </w:rPr>
        <w:t xml:space="preserve"> </w:t>
      </w:r>
      <w:r w:rsidRPr="00FA53D9">
        <w:rPr>
          <w:noProof/>
          <w:sz w:val="22"/>
          <w:szCs w:val="22"/>
        </w:rPr>
        <w:t>any conditions regarding PRACH configuration, timing assumption and association period.</w:t>
      </w:r>
    </w:p>
    <w:p w14:paraId="0B50ECFD" w14:textId="625CA826" w:rsidR="00A75812" w:rsidRDefault="00A75812" w:rsidP="00A75812">
      <w:pPr>
        <w:pStyle w:val="ListParagraph"/>
        <w:numPr>
          <w:ilvl w:val="0"/>
          <w:numId w:val="39"/>
        </w:numPr>
        <w:ind w:firstLineChars="0"/>
        <w:rPr>
          <w:noProof/>
          <w:sz w:val="22"/>
          <w:szCs w:val="22"/>
        </w:rPr>
      </w:pPr>
      <w:r w:rsidRPr="00FA53D9">
        <w:rPr>
          <w:noProof/>
          <w:sz w:val="22"/>
          <w:szCs w:val="22"/>
        </w:rPr>
        <w:t xml:space="preserve">Further discuss for the inter frequency handover case in unpaired spectrum. </w:t>
      </w:r>
    </w:p>
    <w:p w14:paraId="17ABB571" w14:textId="2EF2E594" w:rsidR="006C7BE5" w:rsidRDefault="006C7BE5" w:rsidP="006C7BE5">
      <w:pPr>
        <w:rPr>
          <w:noProof/>
          <w:sz w:val="22"/>
          <w:szCs w:val="22"/>
        </w:rPr>
      </w:pPr>
    </w:p>
    <w:p w14:paraId="375E1AC9" w14:textId="793742F7" w:rsidR="006C7BE5" w:rsidRDefault="006C7BE5" w:rsidP="006C7BE5">
      <w:pPr>
        <w:rPr>
          <w:noProof/>
          <w:sz w:val="22"/>
          <w:szCs w:val="22"/>
        </w:rPr>
      </w:pPr>
    </w:p>
    <w:p w14:paraId="2FC5CD17" w14:textId="176A1394" w:rsidR="006C7BE5" w:rsidRDefault="00853448" w:rsidP="006C7BE5">
      <w:pPr>
        <w:rPr>
          <w:noProof/>
          <w:sz w:val="22"/>
          <w:szCs w:val="22"/>
        </w:rPr>
      </w:pPr>
      <w:r>
        <w:rPr>
          <w:noProof/>
          <w:sz w:val="22"/>
          <w:szCs w:val="22"/>
        </w:rPr>
        <w:t>Comments:</w:t>
      </w:r>
    </w:p>
    <w:p w14:paraId="5B7DE3E3" w14:textId="7CD4B6E1" w:rsidR="00853448" w:rsidRDefault="00853448" w:rsidP="006C7BE5">
      <w:pPr>
        <w:rPr>
          <w:rFonts w:eastAsia="DengXian"/>
          <w:sz w:val="22"/>
          <w:szCs w:val="22"/>
          <w:lang w:eastAsia="ko-KR"/>
        </w:rPr>
      </w:pPr>
      <w:r>
        <w:rPr>
          <w:noProof/>
          <w:sz w:val="22"/>
          <w:szCs w:val="22"/>
        </w:rPr>
        <w:t xml:space="preserve">For unpaired spectry and same frequencey carrier: There is an </w:t>
      </w:r>
      <w:r>
        <w:rPr>
          <w:sz w:val="22"/>
          <w:szCs w:val="22"/>
          <w:lang w:eastAsia="ko-KR"/>
        </w:rPr>
        <w:t xml:space="preserve">agreement, </w:t>
      </w:r>
      <w:r w:rsidRPr="00CA3C13">
        <w:rPr>
          <w:sz w:val="22"/>
          <w:szCs w:val="22"/>
          <w:lang w:eastAsia="ko-KR"/>
        </w:rPr>
        <w:t>that</w:t>
      </w:r>
      <w:r w:rsidRPr="00CA3C13">
        <w:rPr>
          <w:sz w:val="22"/>
          <w:szCs w:val="22"/>
          <w:lang w:eastAsia="ko-KR"/>
        </w:rPr>
        <w:t xml:space="preserve"> </w:t>
      </w:r>
      <w:r w:rsidRPr="00CA3C13">
        <w:rPr>
          <w:rFonts w:eastAsia="DengXian"/>
          <w:sz w:val="22"/>
          <w:szCs w:val="22"/>
          <w:lang w:eastAsia="ko-KR"/>
        </w:rPr>
        <w:t xml:space="preserve">UE may assume that in TDD bands </w:t>
      </w:r>
      <w:r w:rsidRPr="00CA3C13">
        <w:rPr>
          <w:rFonts w:eastAsia="DengXian"/>
          <w:i/>
          <w:sz w:val="22"/>
          <w:szCs w:val="22"/>
          <w:lang w:eastAsia="ko-KR"/>
        </w:rPr>
        <w:t>useServingCellTimingForSync</w:t>
      </w:r>
      <w:r w:rsidRPr="00CA3C13">
        <w:rPr>
          <w:rFonts w:eastAsia="DengXian"/>
          <w:sz w:val="22"/>
          <w:szCs w:val="22"/>
          <w:lang w:eastAsia="ko-KR"/>
        </w:rPr>
        <w:t xml:space="preserve"> is assumed to be set to TRUE</w:t>
      </w:r>
      <w:r>
        <w:rPr>
          <w:rFonts w:eastAsia="DengXian"/>
          <w:sz w:val="22"/>
          <w:szCs w:val="22"/>
          <w:lang w:eastAsia="ko-KR"/>
        </w:rPr>
        <w:t xml:space="preserve">. </w:t>
      </w:r>
      <w:r w:rsidRPr="00CA3C13">
        <w:rPr>
          <w:rFonts w:eastAsia="DengXian"/>
          <w:sz w:val="22"/>
          <w:szCs w:val="22"/>
          <w:lang w:eastAsia="ko-KR"/>
        </w:rPr>
        <w:t>For intra-frequency measurements, UE may use the serving cell timing to derive the SSB index of neighbor cells in the same frequency layer.</w:t>
      </w:r>
    </w:p>
    <w:p w14:paraId="0778D77B" w14:textId="7C8C106B" w:rsidR="00CB354E" w:rsidRDefault="00CB354E" w:rsidP="006C7BE5">
      <w:pPr>
        <w:rPr>
          <w:rFonts w:eastAsia="DengXian"/>
          <w:sz w:val="22"/>
          <w:szCs w:val="22"/>
          <w:lang w:eastAsia="ko-KR"/>
        </w:rPr>
      </w:pPr>
    </w:p>
    <w:p w14:paraId="245EC3A5" w14:textId="37F370D5" w:rsidR="00CB354E" w:rsidRDefault="00CB354E" w:rsidP="006C7BE5">
      <w:pPr>
        <w:rPr>
          <w:rFonts w:eastAsia="DengXian"/>
          <w:sz w:val="22"/>
          <w:szCs w:val="22"/>
          <w:lang w:eastAsia="ko-KR"/>
        </w:rPr>
      </w:pPr>
      <w:r>
        <w:rPr>
          <w:rFonts w:eastAsia="DengXian"/>
          <w:sz w:val="22"/>
          <w:szCs w:val="22"/>
          <w:lang w:eastAsia="ko-KR"/>
        </w:rPr>
        <w:t>Way forward:</w:t>
      </w:r>
    </w:p>
    <w:p w14:paraId="113C6915" w14:textId="63A7685F" w:rsidR="00CB354E" w:rsidRPr="00203B2C" w:rsidRDefault="00CB354E" w:rsidP="00203B2C">
      <w:pPr>
        <w:pStyle w:val="ListParagraph"/>
        <w:numPr>
          <w:ilvl w:val="0"/>
          <w:numId w:val="44"/>
        </w:numPr>
        <w:ind w:firstLineChars="0"/>
        <w:rPr>
          <w:rFonts w:eastAsia="DengXian"/>
          <w:sz w:val="22"/>
          <w:szCs w:val="22"/>
          <w:lang w:eastAsia="ko-KR"/>
        </w:rPr>
      </w:pPr>
      <w:r w:rsidRPr="00203B2C">
        <w:rPr>
          <w:rFonts w:eastAsia="DengXian"/>
          <w:sz w:val="22"/>
          <w:szCs w:val="22"/>
          <w:lang w:eastAsia="ko-KR"/>
        </w:rPr>
        <w:t>Continue offline discussions using the following table</w:t>
      </w:r>
      <w:r w:rsidR="00203B2C" w:rsidRPr="00203B2C">
        <w:rPr>
          <w:rFonts w:eastAsia="DengXian"/>
          <w:sz w:val="22"/>
          <w:szCs w:val="22"/>
          <w:lang w:eastAsia="ko-KR"/>
        </w:rPr>
        <w:t>s</w:t>
      </w:r>
      <w:r w:rsidRPr="00203B2C">
        <w:rPr>
          <w:rFonts w:eastAsia="DengXian"/>
          <w:sz w:val="22"/>
          <w:szCs w:val="22"/>
          <w:lang w:eastAsia="ko-KR"/>
        </w:rPr>
        <w:t xml:space="preserve"> as a starting point (provided by LGE). </w:t>
      </w:r>
    </w:p>
    <w:p w14:paraId="64E84FD0" w14:textId="2044DB83" w:rsidR="00CB354E" w:rsidRDefault="00203B2C" w:rsidP="00203B2C">
      <w:pPr>
        <w:pStyle w:val="ListParagraph"/>
        <w:numPr>
          <w:ilvl w:val="0"/>
          <w:numId w:val="44"/>
        </w:numPr>
        <w:ind w:firstLineChars="0"/>
        <w:rPr>
          <w:rFonts w:eastAsia="DengXian"/>
          <w:sz w:val="22"/>
          <w:szCs w:val="22"/>
          <w:lang w:eastAsia="ko-KR"/>
        </w:rPr>
      </w:pPr>
      <w:r w:rsidRPr="00203B2C">
        <w:rPr>
          <w:rFonts w:eastAsia="DengXian"/>
          <w:sz w:val="22"/>
          <w:szCs w:val="22"/>
          <w:lang w:eastAsia="ko-KR"/>
        </w:rPr>
        <w:t xml:space="preserve">At least make agreement for below 6GHz case within this meeting. </w:t>
      </w:r>
    </w:p>
    <w:p w14:paraId="0CA5F4EE" w14:textId="77777777" w:rsidR="00203B2C" w:rsidRPr="00203B2C" w:rsidRDefault="00203B2C" w:rsidP="00203B2C">
      <w:pPr>
        <w:pStyle w:val="ListParagraph"/>
        <w:ind w:left="720" w:firstLineChars="0" w:firstLine="0"/>
        <w:rPr>
          <w:rFonts w:eastAsia="DengXian"/>
          <w:sz w:val="22"/>
          <w:szCs w:val="22"/>
          <w:lang w:eastAsia="ko-KR"/>
        </w:rPr>
      </w:pPr>
    </w:p>
    <w:tbl>
      <w:tblPr>
        <w:tblW w:w="5000" w:type="pct"/>
        <w:tblLook w:val="04A0" w:firstRow="1" w:lastRow="0" w:firstColumn="1" w:lastColumn="0" w:noHBand="0" w:noVBand="1"/>
      </w:tblPr>
      <w:tblGrid>
        <w:gridCol w:w="929"/>
        <w:gridCol w:w="568"/>
        <w:gridCol w:w="1767"/>
        <w:gridCol w:w="2030"/>
        <w:gridCol w:w="2028"/>
        <w:gridCol w:w="2028"/>
      </w:tblGrid>
      <w:tr w:rsidR="00CB354E" w:rsidRPr="00CB354E" w14:paraId="2213F223" w14:textId="77777777" w:rsidTr="00CB354E">
        <w:trPr>
          <w:trHeight w:val="480"/>
        </w:trPr>
        <w:tc>
          <w:tcPr>
            <w:tcW w:w="609" w:type="pct"/>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112F3065" w14:textId="77777777" w:rsidR="00CB354E" w:rsidRPr="00CB354E" w:rsidRDefault="00CB354E" w:rsidP="00CB354E">
            <w:pPr>
              <w:spacing w:after="0" w:line="240" w:lineRule="auto"/>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 xml:space="preserve">                       To</w:t>
            </w:r>
            <w:r w:rsidRPr="00CB354E">
              <w:rPr>
                <w:rFonts w:ascii="Calibri" w:eastAsia="Times New Roman" w:hAnsi="Calibri" w:cs="Calibri"/>
                <w:b/>
                <w:bCs/>
                <w:color w:val="000000"/>
                <w:lang w:eastAsia="en-US"/>
              </w:rPr>
              <w:br/>
              <w:t xml:space="preserve">  From        </w:t>
            </w:r>
          </w:p>
        </w:tc>
        <w:tc>
          <w:tcPr>
            <w:tcW w:w="2126" w:type="pct"/>
            <w:gridSpan w:val="2"/>
            <w:tcBorders>
              <w:top w:val="single" w:sz="4" w:space="0" w:color="auto"/>
              <w:left w:val="nil"/>
              <w:bottom w:val="single" w:sz="4" w:space="0" w:color="auto"/>
              <w:right w:val="single" w:sz="4" w:space="0" w:color="auto"/>
            </w:tcBorders>
            <w:shd w:val="clear" w:color="000000" w:fill="92D050"/>
            <w:noWrap/>
            <w:vAlign w:val="center"/>
            <w:hideMark/>
          </w:tcPr>
          <w:p w14:paraId="5A604D49"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b3GHz</w:t>
            </w:r>
          </w:p>
        </w:tc>
        <w:tc>
          <w:tcPr>
            <w:tcW w:w="1132" w:type="pct"/>
            <w:tcBorders>
              <w:top w:val="single" w:sz="4" w:space="0" w:color="auto"/>
              <w:left w:val="nil"/>
              <w:bottom w:val="single" w:sz="4" w:space="0" w:color="auto"/>
              <w:right w:val="single" w:sz="4" w:space="0" w:color="auto"/>
            </w:tcBorders>
            <w:shd w:val="clear" w:color="000000" w:fill="92D050"/>
            <w:noWrap/>
            <w:vAlign w:val="center"/>
            <w:hideMark/>
          </w:tcPr>
          <w:p w14:paraId="3B81DC03"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3to6GHz</w:t>
            </w:r>
          </w:p>
        </w:tc>
        <w:tc>
          <w:tcPr>
            <w:tcW w:w="1132" w:type="pct"/>
            <w:tcBorders>
              <w:top w:val="single" w:sz="4" w:space="0" w:color="auto"/>
              <w:left w:val="nil"/>
              <w:bottom w:val="single" w:sz="4" w:space="0" w:color="auto"/>
              <w:right w:val="single" w:sz="4" w:space="0" w:color="auto"/>
            </w:tcBorders>
            <w:shd w:val="clear" w:color="000000" w:fill="92D050"/>
            <w:noWrap/>
            <w:vAlign w:val="center"/>
            <w:hideMark/>
          </w:tcPr>
          <w:p w14:paraId="7FE2278B"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a6GHz</w:t>
            </w:r>
          </w:p>
        </w:tc>
      </w:tr>
      <w:tr w:rsidR="00CB354E" w:rsidRPr="00CB354E" w14:paraId="4D40BB10" w14:textId="77777777" w:rsidTr="00CB354E">
        <w:trPr>
          <w:trHeight w:val="480"/>
        </w:trPr>
        <w:tc>
          <w:tcPr>
            <w:tcW w:w="609" w:type="pct"/>
            <w:gridSpan w:val="2"/>
            <w:vMerge/>
            <w:tcBorders>
              <w:top w:val="single" w:sz="4" w:space="0" w:color="auto"/>
              <w:left w:val="single" w:sz="4" w:space="0" w:color="auto"/>
              <w:bottom w:val="single" w:sz="4" w:space="0" w:color="auto"/>
              <w:right w:val="single" w:sz="4" w:space="0" w:color="auto"/>
            </w:tcBorders>
            <w:vAlign w:val="center"/>
            <w:hideMark/>
          </w:tcPr>
          <w:p w14:paraId="723CFF41" w14:textId="77777777" w:rsidR="00CB354E" w:rsidRPr="00CB354E" w:rsidRDefault="00CB354E" w:rsidP="00CB354E">
            <w:pPr>
              <w:spacing w:after="0" w:line="240" w:lineRule="auto"/>
              <w:rPr>
                <w:rFonts w:ascii="Calibri" w:eastAsia="Times New Roman" w:hAnsi="Calibri" w:cs="Calibri"/>
                <w:b/>
                <w:bCs/>
                <w:color w:val="000000"/>
                <w:lang w:eastAsia="en-US"/>
              </w:rPr>
            </w:pPr>
          </w:p>
        </w:tc>
        <w:tc>
          <w:tcPr>
            <w:tcW w:w="993" w:type="pct"/>
            <w:tcBorders>
              <w:top w:val="nil"/>
              <w:left w:val="nil"/>
              <w:bottom w:val="nil"/>
              <w:right w:val="single" w:sz="4" w:space="0" w:color="auto"/>
            </w:tcBorders>
            <w:shd w:val="clear" w:color="000000" w:fill="92D050"/>
            <w:noWrap/>
            <w:vAlign w:val="center"/>
            <w:hideMark/>
          </w:tcPr>
          <w:p w14:paraId="291958F3"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FDD</w:t>
            </w:r>
          </w:p>
        </w:tc>
        <w:tc>
          <w:tcPr>
            <w:tcW w:w="1132" w:type="pct"/>
            <w:tcBorders>
              <w:top w:val="nil"/>
              <w:left w:val="nil"/>
              <w:bottom w:val="nil"/>
              <w:right w:val="single" w:sz="4" w:space="0" w:color="auto"/>
            </w:tcBorders>
            <w:shd w:val="clear" w:color="000000" w:fill="92D050"/>
            <w:noWrap/>
            <w:vAlign w:val="center"/>
            <w:hideMark/>
          </w:tcPr>
          <w:p w14:paraId="4C763154"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TDD</w:t>
            </w:r>
          </w:p>
        </w:tc>
        <w:tc>
          <w:tcPr>
            <w:tcW w:w="1132" w:type="pct"/>
            <w:tcBorders>
              <w:top w:val="nil"/>
              <w:left w:val="nil"/>
              <w:bottom w:val="nil"/>
              <w:right w:val="single" w:sz="4" w:space="0" w:color="auto"/>
            </w:tcBorders>
            <w:shd w:val="clear" w:color="000000" w:fill="92D050"/>
            <w:noWrap/>
            <w:vAlign w:val="center"/>
            <w:hideMark/>
          </w:tcPr>
          <w:p w14:paraId="6D4F2F31"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TDD</w:t>
            </w:r>
          </w:p>
        </w:tc>
        <w:tc>
          <w:tcPr>
            <w:tcW w:w="1132" w:type="pct"/>
            <w:tcBorders>
              <w:top w:val="nil"/>
              <w:left w:val="nil"/>
              <w:bottom w:val="nil"/>
              <w:right w:val="single" w:sz="4" w:space="0" w:color="auto"/>
            </w:tcBorders>
            <w:shd w:val="clear" w:color="000000" w:fill="92D050"/>
            <w:noWrap/>
            <w:vAlign w:val="center"/>
            <w:hideMark/>
          </w:tcPr>
          <w:p w14:paraId="11D2562D"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TDD</w:t>
            </w:r>
          </w:p>
        </w:tc>
      </w:tr>
      <w:tr w:rsidR="00CB354E" w:rsidRPr="00CB354E" w14:paraId="5630092E" w14:textId="77777777" w:rsidTr="00CB354E">
        <w:trPr>
          <w:trHeight w:val="799"/>
        </w:trPr>
        <w:tc>
          <w:tcPr>
            <w:tcW w:w="402"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47552FED"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b3GHz</w:t>
            </w:r>
          </w:p>
        </w:tc>
        <w:tc>
          <w:tcPr>
            <w:tcW w:w="207" w:type="pct"/>
            <w:tcBorders>
              <w:top w:val="nil"/>
              <w:left w:val="nil"/>
              <w:bottom w:val="single" w:sz="4" w:space="0" w:color="auto"/>
              <w:right w:val="single" w:sz="4" w:space="0" w:color="auto"/>
            </w:tcBorders>
            <w:shd w:val="clear" w:color="000000" w:fill="FFC000"/>
            <w:noWrap/>
            <w:vAlign w:val="center"/>
            <w:hideMark/>
          </w:tcPr>
          <w:p w14:paraId="2A1C6C25"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FDD</w:t>
            </w:r>
          </w:p>
        </w:tc>
        <w:tc>
          <w:tcPr>
            <w:tcW w:w="993" w:type="pct"/>
            <w:tcBorders>
              <w:top w:val="single" w:sz="4" w:space="0" w:color="auto"/>
              <w:left w:val="nil"/>
              <w:bottom w:val="single" w:sz="4" w:space="0" w:color="auto"/>
              <w:right w:val="single" w:sz="4" w:space="0" w:color="auto"/>
            </w:tcBorders>
            <w:shd w:val="clear" w:color="auto" w:fill="auto"/>
            <w:vAlign w:val="center"/>
            <w:hideMark/>
          </w:tcPr>
          <w:p w14:paraId="1F6D8123" w14:textId="77777777"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+/- 5ms  </w:t>
            </w:r>
          </w:p>
        </w:tc>
        <w:tc>
          <w:tcPr>
            <w:tcW w:w="1132" w:type="pct"/>
            <w:tcBorders>
              <w:top w:val="single" w:sz="4" w:space="0" w:color="auto"/>
              <w:left w:val="nil"/>
              <w:bottom w:val="single" w:sz="4" w:space="0" w:color="auto"/>
              <w:right w:val="single" w:sz="4" w:space="0" w:color="auto"/>
            </w:tcBorders>
            <w:shd w:val="clear" w:color="auto" w:fill="auto"/>
            <w:vAlign w:val="center"/>
            <w:hideMark/>
          </w:tcPr>
          <w:p w14:paraId="46FFF04F" w14:textId="77777777"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+/- 5ms  </w:t>
            </w:r>
          </w:p>
        </w:tc>
        <w:tc>
          <w:tcPr>
            <w:tcW w:w="1132" w:type="pct"/>
            <w:tcBorders>
              <w:top w:val="single" w:sz="4" w:space="0" w:color="auto"/>
              <w:left w:val="nil"/>
              <w:bottom w:val="single" w:sz="4" w:space="0" w:color="auto"/>
              <w:right w:val="single" w:sz="4" w:space="0" w:color="auto"/>
            </w:tcBorders>
            <w:shd w:val="clear" w:color="auto" w:fill="auto"/>
            <w:vAlign w:val="center"/>
            <w:hideMark/>
          </w:tcPr>
          <w:p w14:paraId="63B2E34F" w14:textId="77777777"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+/- 5ms </w:t>
            </w:r>
          </w:p>
        </w:tc>
        <w:tc>
          <w:tcPr>
            <w:tcW w:w="1132" w:type="pct"/>
            <w:tcBorders>
              <w:top w:val="single" w:sz="4" w:space="0" w:color="auto"/>
              <w:left w:val="nil"/>
              <w:bottom w:val="single" w:sz="4" w:space="0" w:color="auto"/>
              <w:right w:val="single" w:sz="4" w:space="0" w:color="auto"/>
            </w:tcBorders>
            <w:shd w:val="clear" w:color="auto" w:fill="auto"/>
            <w:vAlign w:val="center"/>
            <w:hideMark/>
          </w:tcPr>
          <w:p w14:paraId="60C73B05" w14:textId="77777777"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For SFN, +/- 5ms (frame boudnary information)</w:t>
            </w:r>
            <w:r w:rsidRPr="00CB354E">
              <w:rPr>
                <w:rFonts w:ascii="Calibri" w:eastAsia="Times New Roman" w:hAnsi="Calibri" w:cs="Calibri"/>
                <w:color w:val="000000"/>
                <w:lang w:eastAsia="en-US"/>
              </w:rPr>
              <w:br/>
              <w:t xml:space="preserve">How to obtain SSB index?? </w:t>
            </w:r>
          </w:p>
        </w:tc>
      </w:tr>
      <w:tr w:rsidR="00CB354E" w:rsidRPr="00CB354E" w14:paraId="07FA75A7" w14:textId="77777777" w:rsidTr="00CB354E">
        <w:trPr>
          <w:trHeight w:val="799"/>
        </w:trPr>
        <w:tc>
          <w:tcPr>
            <w:tcW w:w="402" w:type="pct"/>
            <w:vMerge/>
            <w:tcBorders>
              <w:top w:val="nil"/>
              <w:left w:val="single" w:sz="4" w:space="0" w:color="auto"/>
              <w:bottom w:val="single" w:sz="4" w:space="0" w:color="auto"/>
              <w:right w:val="single" w:sz="4" w:space="0" w:color="auto"/>
            </w:tcBorders>
            <w:vAlign w:val="center"/>
            <w:hideMark/>
          </w:tcPr>
          <w:p w14:paraId="0BDD05CD" w14:textId="77777777" w:rsidR="00CB354E" w:rsidRPr="00CB354E" w:rsidRDefault="00CB354E" w:rsidP="00CB354E">
            <w:pPr>
              <w:spacing w:after="0" w:line="240" w:lineRule="auto"/>
              <w:rPr>
                <w:rFonts w:ascii="Calibri" w:eastAsia="Times New Roman" w:hAnsi="Calibri" w:cs="Calibri"/>
                <w:b/>
                <w:bCs/>
                <w:color w:val="000000"/>
                <w:lang w:eastAsia="en-US"/>
              </w:rPr>
            </w:pPr>
          </w:p>
        </w:tc>
        <w:tc>
          <w:tcPr>
            <w:tcW w:w="207" w:type="pct"/>
            <w:tcBorders>
              <w:top w:val="nil"/>
              <w:left w:val="nil"/>
              <w:bottom w:val="single" w:sz="4" w:space="0" w:color="auto"/>
              <w:right w:val="single" w:sz="4" w:space="0" w:color="auto"/>
            </w:tcBorders>
            <w:shd w:val="clear" w:color="000000" w:fill="FFC000"/>
            <w:noWrap/>
            <w:vAlign w:val="center"/>
            <w:hideMark/>
          </w:tcPr>
          <w:p w14:paraId="39344604"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TDD</w:t>
            </w:r>
          </w:p>
        </w:tc>
        <w:tc>
          <w:tcPr>
            <w:tcW w:w="993" w:type="pct"/>
            <w:tcBorders>
              <w:top w:val="nil"/>
              <w:left w:val="nil"/>
              <w:bottom w:val="single" w:sz="4" w:space="0" w:color="auto"/>
              <w:right w:val="single" w:sz="4" w:space="0" w:color="auto"/>
            </w:tcBorders>
            <w:shd w:val="clear" w:color="auto" w:fill="auto"/>
            <w:vAlign w:val="center"/>
            <w:hideMark/>
          </w:tcPr>
          <w:p w14:paraId="256ED84D" w14:textId="77777777"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+/- 5ms</w:t>
            </w:r>
          </w:p>
        </w:tc>
        <w:tc>
          <w:tcPr>
            <w:tcW w:w="1132" w:type="pct"/>
            <w:tcBorders>
              <w:top w:val="nil"/>
              <w:left w:val="nil"/>
              <w:bottom w:val="single" w:sz="4" w:space="0" w:color="auto"/>
              <w:right w:val="single" w:sz="4" w:space="0" w:color="auto"/>
            </w:tcBorders>
            <w:shd w:val="clear" w:color="auto" w:fill="auto"/>
            <w:vAlign w:val="center"/>
            <w:hideMark/>
          </w:tcPr>
          <w:p w14:paraId="286CDB70" w14:textId="77777777"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In same frequency layer: synchronized  </w:t>
            </w:r>
            <w:r w:rsidRPr="00CB354E">
              <w:rPr>
                <w:rFonts w:ascii="Calibri" w:eastAsia="Times New Roman" w:hAnsi="Calibri" w:cs="Calibri"/>
                <w:color w:val="000000"/>
                <w:lang w:eastAsia="en-US"/>
              </w:rPr>
              <w:br/>
              <w:t xml:space="preserve">. In different frequency layer: +/- 5ms </w:t>
            </w:r>
          </w:p>
        </w:tc>
        <w:tc>
          <w:tcPr>
            <w:tcW w:w="1132" w:type="pct"/>
            <w:tcBorders>
              <w:top w:val="nil"/>
              <w:left w:val="nil"/>
              <w:bottom w:val="single" w:sz="4" w:space="0" w:color="auto"/>
              <w:right w:val="single" w:sz="4" w:space="0" w:color="auto"/>
            </w:tcBorders>
            <w:shd w:val="clear" w:color="auto" w:fill="auto"/>
            <w:noWrap/>
            <w:vAlign w:val="center"/>
            <w:hideMark/>
          </w:tcPr>
          <w:p w14:paraId="732B2CE1" w14:textId="77777777"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+/- 2.5ms</w:t>
            </w:r>
          </w:p>
        </w:tc>
        <w:tc>
          <w:tcPr>
            <w:tcW w:w="1132" w:type="pct"/>
            <w:tcBorders>
              <w:top w:val="nil"/>
              <w:left w:val="nil"/>
              <w:bottom w:val="single" w:sz="4" w:space="0" w:color="auto"/>
              <w:right w:val="single" w:sz="4" w:space="0" w:color="auto"/>
            </w:tcBorders>
            <w:shd w:val="clear" w:color="auto" w:fill="auto"/>
            <w:vAlign w:val="center"/>
            <w:hideMark/>
          </w:tcPr>
          <w:p w14:paraId="5A65A1BB" w14:textId="77777777"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For SFN, +/- 2.5ms (frame boudnary information)</w:t>
            </w:r>
            <w:r w:rsidRPr="00CB354E">
              <w:rPr>
                <w:rFonts w:ascii="Calibri" w:eastAsia="Times New Roman" w:hAnsi="Calibri" w:cs="Calibri"/>
                <w:color w:val="000000"/>
                <w:lang w:eastAsia="en-US"/>
              </w:rPr>
              <w:br/>
              <w:t xml:space="preserve">How to obtain SSB index?? </w:t>
            </w:r>
          </w:p>
        </w:tc>
      </w:tr>
      <w:tr w:rsidR="00CB354E" w:rsidRPr="00CB354E" w14:paraId="356F261F" w14:textId="77777777" w:rsidTr="00CB354E">
        <w:trPr>
          <w:trHeight w:val="799"/>
        </w:trPr>
        <w:tc>
          <w:tcPr>
            <w:tcW w:w="402" w:type="pct"/>
            <w:tcBorders>
              <w:top w:val="nil"/>
              <w:left w:val="single" w:sz="4" w:space="0" w:color="auto"/>
              <w:bottom w:val="single" w:sz="4" w:space="0" w:color="auto"/>
              <w:right w:val="single" w:sz="4" w:space="0" w:color="auto"/>
            </w:tcBorders>
            <w:shd w:val="clear" w:color="000000" w:fill="FFC000"/>
            <w:noWrap/>
            <w:vAlign w:val="center"/>
            <w:hideMark/>
          </w:tcPr>
          <w:p w14:paraId="2E803EAB"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3to6GHz</w:t>
            </w:r>
          </w:p>
        </w:tc>
        <w:tc>
          <w:tcPr>
            <w:tcW w:w="207" w:type="pct"/>
            <w:tcBorders>
              <w:top w:val="nil"/>
              <w:left w:val="nil"/>
              <w:bottom w:val="single" w:sz="4" w:space="0" w:color="auto"/>
              <w:right w:val="single" w:sz="4" w:space="0" w:color="auto"/>
            </w:tcBorders>
            <w:shd w:val="clear" w:color="000000" w:fill="FFC000"/>
            <w:noWrap/>
            <w:vAlign w:val="center"/>
            <w:hideMark/>
          </w:tcPr>
          <w:p w14:paraId="08F0E60A"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TDD</w:t>
            </w:r>
          </w:p>
        </w:tc>
        <w:tc>
          <w:tcPr>
            <w:tcW w:w="993" w:type="pct"/>
            <w:tcBorders>
              <w:top w:val="nil"/>
              <w:left w:val="nil"/>
              <w:bottom w:val="single" w:sz="4" w:space="0" w:color="auto"/>
              <w:right w:val="single" w:sz="4" w:space="0" w:color="auto"/>
            </w:tcBorders>
            <w:shd w:val="clear" w:color="auto" w:fill="auto"/>
            <w:vAlign w:val="center"/>
            <w:hideMark/>
          </w:tcPr>
          <w:p w14:paraId="4614E8FA" w14:textId="77777777" w:rsid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+/- 5ms</w:t>
            </w:r>
          </w:p>
          <w:p w14:paraId="03836B9D" w14:textId="77777777" w:rsidR="00203B2C" w:rsidRDefault="00203B2C" w:rsidP="00CB354E">
            <w:pPr>
              <w:spacing w:after="0" w:line="240" w:lineRule="auto"/>
              <w:rPr>
                <w:rFonts w:ascii="Calibri" w:eastAsia="Times New Roman" w:hAnsi="Calibri" w:cs="Calibri"/>
                <w:color w:val="000000"/>
                <w:lang w:eastAsia="en-US"/>
              </w:rPr>
            </w:pPr>
          </w:p>
          <w:p w14:paraId="1CB5BECA" w14:textId="2B3AA2C7" w:rsidR="00203B2C" w:rsidRPr="00CB354E" w:rsidRDefault="00203B2C" w:rsidP="00CB354E">
            <w:pPr>
              <w:spacing w:after="0" w:line="240" w:lineRule="auto"/>
              <w:rPr>
                <w:rFonts w:ascii="Calibri" w:eastAsia="Times New Roman" w:hAnsi="Calibri" w:cs="Calibri"/>
                <w:color w:val="000000"/>
                <w:lang w:eastAsia="en-US"/>
              </w:rPr>
            </w:pPr>
          </w:p>
        </w:tc>
        <w:tc>
          <w:tcPr>
            <w:tcW w:w="1132" w:type="pct"/>
            <w:tcBorders>
              <w:top w:val="nil"/>
              <w:left w:val="nil"/>
              <w:bottom w:val="single" w:sz="4" w:space="0" w:color="auto"/>
              <w:right w:val="single" w:sz="4" w:space="0" w:color="auto"/>
            </w:tcBorders>
            <w:shd w:val="clear" w:color="auto" w:fill="auto"/>
            <w:vAlign w:val="center"/>
            <w:hideMark/>
          </w:tcPr>
          <w:p w14:paraId="036504DB" w14:textId="77777777"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+/- 5ms  </w:t>
            </w:r>
          </w:p>
        </w:tc>
        <w:tc>
          <w:tcPr>
            <w:tcW w:w="1132" w:type="pct"/>
            <w:tcBorders>
              <w:top w:val="nil"/>
              <w:left w:val="nil"/>
              <w:bottom w:val="single" w:sz="4" w:space="0" w:color="auto"/>
              <w:right w:val="single" w:sz="4" w:space="0" w:color="auto"/>
            </w:tcBorders>
            <w:shd w:val="clear" w:color="auto" w:fill="auto"/>
            <w:vAlign w:val="center"/>
            <w:hideMark/>
          </w:tcPr>
          <w:p w14:paraId="5578053F" w14:textId="77777777"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In same frequency layer: synchronized  </w:t>
            </w:r>
            <w:r w:rsidRPr="00CB354E">
              <w:rPr>
                <w:rFonts w:ascii="Calibri" w:eastAsia="Times New Roman" w:hAnsi="Calibri" w:cs="Calibri"/>
                <w:color w:val="000000"/>
                <w:lang w:eastAsia="en-US"/>
              </w:rPr>
              <w:br/>
              <w:t xml:space="preserve">. In different frequency layer: +/- 2.5ms </w:t>
            </w:r>
          </w:p>
        </w:tc>
        <w:tc>
          <w:tcPr>
            <w:tcW w:w="1132" w:type="pct"/>
            <w:tcBorders>
              <w:top w:val="nil"/>
              <w:left w:val="nil"/>
              <w:bottom w:val="single" w:sz="4" w:space="0" w:color="auto"/>
              <w:right w:val="single" w:sz="4" w:space="0" w:color="auto"/>
            </w:tcBorders>
            <w:shd w:val="clear" w:color="auto" w:fill="auto"/>
            <w:vAlign w:val="center"/>
            <w:hideMark/>
          </w:tcPr>
          <w:p w14:paraId="786E2ADC" w14:textId="77777777"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For SFN, +/- 2.5ms (frame boudnary information)</w:t>
            </w:r>
            <w:r w:rsidRPr="00CB354E">
              <w:rPr>
                <w:rFonts w:ascii="Calibri" w:eastAsia="Times New Roman" w:hAnsi="Calibri" w:cs="Calibri"/>
                <w:color w:val="000000"/>
                <w:lang w:eastAsia="en-US"/>
              </w:rPr>
              <w:br/>
              <w:t xml:space="preserve">How to obtain SSB index?? </w:t>
            </w:r>
          </w:p>
        </w:tc>
      </w:tr>
      <w:tr w:rsidR="00CB354E" w:rsidRPr="00CB354E" w14:paraId="75A9576E" w14:textId="77777777" w:rsidTr="00CB354E">
        <w:trPr>
          <w:trHeight w:val="2295"/>
        </w:trPr>
        <w:tc>
          <w:tcPr>
            <w:tcW w:w="402" w:type="pct"/>
            <w:tcBorders>
              <w:top w:val="nil"/>
              <w:left w:val="single" w:sz="4" w:space="0" w:color="auto"/>
              <w:bottom w:val="single" w:sz="4" w:space="0" w:color="auto"/>
              <w:right w:val="single" w:sz="4" w:space="0" w:color="auto"/>
            </w:tcBorders>
            <w:shd w:val="clear" w:color="000000" w:fill="FFC000"/>
            <w:noWrap/>
            <w:vAlign w:val="center"/>
            <w:hideMark/>
          </w:tcPr>
          <w:p w14:paraId="041631D5"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lastRenderedPageBreak/>
              <w:t>a6GHz</w:t>
            </w:r>
          </w:p>
        </w:tc>
        <w:tc>
          <w:tcPr>
            <w:tcW w:w="207" w:type="pct"/>
            <w:tcBorders>
              <w:top w:val="nil"/>
              <w:left w:val="nil"/>
              <w:bottom w:val="single" w:sz="4" w:space="0" w:color="auto"/>
              <w:right w:val="single" w:sz="4" w:space="0" w:color="auto"/>
            </w:tcBorders>
            <w:shd w:val="clear" w:color="000000" w:fill="FFC000"/>
            <w:noWrap/>
            <w:vAlign w:val="center"/>
            <w:hideMark/>
          </w:tcPr>
          <w:p w14:paraId="62825F31" w14:textId="77777777" w:rsidR="00CB354E" w:rsidRPr="00CB354E" w:rsidRDefault="00CB354E" w:rsidP="00CB354E">
            <w:pPr>
              <w:spacing w:after="0" w:line="240" w:lineRule="auto"/>
              <w:jc w:val="center"/>
              <w:rPr>
                <w:rFonts w:ascii="Calibri" w:eastAsia="Times New Roman" w:hAnsi="Calibri" w:cs="Calibri"/>
                <w:b/>
                <w:bCs/>
                <w:color w:val="000000"/>
                <w:lang w:eastAsia="en-US"/>
              </w:rPr>
            </w:pPr>
            <w:r w:rsidRPr="00CB354E">
              <w:rPr>
                <w:rFonts w:ascii="Calibri" w:eastAsia="Times New Roman" w:hAnsi="Calibri" w:cs="Calibri"/>
                <w:b/>
                <w:bCs/>
                <w:color w:val="000000"/>
                <w:lang w:eastAsia="en-US"/>
              </w:rPr>
              <w:t>TDD</w:t>
            </w:r>
          </w:p>
        </w:tc>
        <w:tc>
          <w:tcPr>
            <w:tcW w:w="993" w:type="pct"/>
            <w:tcBorders>
              <w:top w:val="nil"/>
              <w:left w:val="nil"/>
              <w:bottom w:val="single" w:sz="4" w:space="0" w:color="auto"/>
              <w:right w:val="single" w:sz="4" w:space="0" w:color="auto"/>
            </w:tcBorders>
            <w:shd w:val="clear" w:color="auto" w:fill="auto"/>
            <w:vAlign w:val="center"/>
            <w:hideMark/>
          </w:tcPr>
          <w:p w14:paraId="3E8AB816" w14:textId="77777777"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+/- 5ms</w:t>
            </w:r>
          </w:p>
        </w:tc>
        <w:tc>
          <w:tcPr>
            <w:tcW w:w="1132" w:type="pct"/>
            <w:tcBorders>
              <w:top w:val="nil"/>
              <w:left w:val="nil"/>
              <w:bottom w:val="single" w:sz="4" w:space="0" w:color="auto"/>
              <w:right w:val="single" w:sz="4" w:space="0" w:color="auto"/>
            </w:tcBorders>
            <w:shd w:val="clear" w:color="auto" w:fill="auto"/>
            <w:vAlign w:val="center"/>
            <w:hideMark/>
          </w:tcPr>
          <w:p w14:paraId="6AC5034C" w14:textId="77777777"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+/- 5ms  </w:t>
            </w:r>
          </w:p>
        </w:tc>
        <w:tc>
          <w:tcPr>
            <w:tcW w:w="1132" w:type="pct"/>
            <w:tcBorders>
              <w:top w:val="nil"/>
              <w:left w:val="nil"/>
              <w:bottom w:val="single" w:sz="4" w:space="0" w:color="auto"/>
              <w:right w:val="single" w:sz="4" w:space="0" w:color="auto"/>
            </w:tcBorders>
            <w:shd w:val="clear" w:color="auto" w:fill="auto"/>
            <w:noWrap/>
            <w:vAlign w:val="center"/>
            <w:hideMark/>
          </w:tcPr>
          <w:p w14:paraId="231C7C9D" w14:textId="77777777"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+/- 2.5ms</w:t>
            </w:r>
          </w:p>
        </w:tc>
        <w:tc>
          <w:tcPr>
            <w:tcW w:w="1132" w:type="pct"/>
            <w:tcBorders>
              <w:top w:val="nil"/>
              <w:left w:val="nil"/>
              <w:bottom w:val="single" w:sz="4" w:space="0" w:color="auto"/>
              <w:right w:val="single" w:sz="4" w:space="0" w:color="auto"/>
            </w:tcBorders>
            <w:shd w:val="clear" w:color="auto" w:fill="auto"/>
            <w:vAlign w:val="center"/>
            <w:hideMark/>
          </w:tcPr>
          <w:p w14:paraId="16E54C35" w14:textId="77777777" w:rsidR="00CB354E" w:rsidRPr="00CB354E" w:rsidRDefault="00CB354E" w:rsidP="00CB354E">
            <w:pPr>
              <w:spacing w:after="0" w:line="240" w:lineRule="auto"/>
              <w:rPr>
                <w:rFonts w:ascii="Calibri" w:eastAsia="Times New Roman" w:hAnsi="Calibri" w:cs="Calibri"/>
                <w:color w:val="000000"/>
                <w:lang w:eastAsia="en-US"/>
              </w:rPr>
            </w:pPr>
            <w:r w:rsidRPr="00CB354E">
              <w:rPr>
                <w:rFonts w:ascii="Calibri" w:eastAsia="Times New Roman" w:hAnsi="Calibri" w:cs="Calibri"/>
                <w:color w:val="000000"/>
                <w:lang w:eastAsia="en-US"/>
              </w:rPr>
              <w:t xml:space="preserve">. In same frequency layer: synchronized  </w:t>
            </w:r>
            <w:r w:rsidRPr="00CB354E">
              <w:rPr>
                <w:rFonts w:ascii="Calibri" w:eastAsia="Times New Roman" w:hAnsi="Calibri" w:cs="Calibri"/>
                <w:color w:val="000000"/>
                <w:lang w:eastAsia="en-US"/>
              </w:rPr>
              <w:br/>
              <w:t xml:space="preserve">. In different frequency layer: </w:t>
            </w:r>
            <w:r w:rsidRPr="00CB354E">
              <w:rPr>
                <w:rFonts w:ascii="Calibri" w:eastAsia="Times New Roman" w:hAnsi="Calibri" w:cs="Calibri"/>
                <w:color w:val="000000"/>
                <w:lang w:eastAsia="en-US"/>
              </w:rPr>
              <w:br/>
              <w:t>1) If success of PBCH decoding of certain a cell can be garantee, synchronized</w:t>
            </w:r>
            <w:r w:rsidRPr="00CB354E">
              <w:rPr>
                <w:rFonts w:ascii="Calibri" w:eastAsia="Times New Roman" w:hAnsi="Calibri" w:cs="Calibri"/>
                <w:color w:val="000000"/>
                <w:lang w:eastAsia="en-US"/>
              </w:rPr>
              <w:br/>
              <w:t>2) Timing infomration of target cell could be obtained by PBCH decoding after HO</w:t>
            </w:r>
          </w:p>
        </w:tc>
      </w:tr>
    </w:tbl>
    <w:p w14:paraId="121B5ECB" w14:textId="77777777" w:rsidR="00CB354E" w:rsidRPr="006C7BE5" w:rsidRDefault="00CB354E" w:rsidP="006C7BE5">
      <w:pPr>
        <w:rPr>
          <w:noProof/>
          <w:sz w:val="22"/>
          <w:szCs w:val="22"/>
        </w:rPr>
      </w:pPr>
    </w:p>
    <w:p w14:paraId="11F7EB25" w14:textId="63C405CE" w:rsidR="00A75812" w:rsidRDefault="00A75812" w:rsidP="00A75812"/>
    <w:tbl>
      <w:tblPr>
        <w:tblW w:w="5000" w:type="pct"/>
        <w:tblLook w:val="04A0" w:firstRow="1" w:lastRow="0" w:firstColumn="1" w:lastColumn="0" w:noHBand="0" w:noVBand="1"/>
      </w:tblPr>
      <w:tblGrid>
        <w:gridCol w:w="756"/>
        <w:gridCol w:w="947"/>
        <w:gridCol w:w="863"/>
        <w:gridCol w:w="2263"/>
        <w:gridCol w:w="2263"/>
        <w:gridCol w:w="2263"/>
      </w:tblGrid>
      <w:tr w:rsidR="00203B2C" w:rsidRPr="00203B2C" w14:paraId="3333D945" w14:textId="77777777" w:rsidTr="00203B2C">
        <w:trPr>
          <w:trHeight w:val="255"/>
        </w:trPr>
        <w:tc>
          <w:tcPr>
            <w:tcW w:w="332" w:type="pct"/>
            <w:tcBorders>
              <w:top w:val="nil"/>
              <w:left w:val="nil"/>
              <w:bottom w:val="nil"/>
              <w:right w:val="nil"/>
            </w:tcBorders>
            <w:shd w:val="clear" w:color="auto" w:fill="auto"/>
            <w:noWrap/>
            <w:vAlign w:val="center"/>
            <w:hideMark/>
          </w:tcPr>
          <w:p w14:paraId="5343D5EF" w14:textId="77777777" w:rsidR="00203B2C" w:rsidRPr="00203B2C" w:rsidRDefault="00203B2C" w:rsidP="00203B2C">
            <w:pPr>
              <w:spacing w:after="0" w:line="240" w:lineRule="auto"/>
              <w:rPr>
                <w:rFonts w:eastAsia="Times New Roman"/>
                <w:sz w:val="24"/>
                <w:szCs w:val="24"/>
                <w:lang w:eastAsia="en-US"/>
              </w:rPr>
            </w:pPr>
          </w:p>
        </w:tc>
        <w:tc>
          <w:tcPr>
            <w:tcW w:w="425" w:type="pct"/>
            <w:tcBorders>
              <w:top w:val="nil"/>
              <w:left w:val="nil"/>
              <w:bottom w:val="nil"/>
              <w:right w:val="nil"/>
            </w:tcBorders>
            <w:shd w:val="clear" w:color="auto" w:fill="auto"/>
            <w:noWrap/>
            <w:vAlign w:val="center"/>
            <w:hideMark/>
          </w:tcPr>
          <w:p w14:paraId="6C731181" w14:textId="77777777" w:rsidR="00203B2C" w:rsidRPr="00203B2C" w:rsidRDefault="00203B2C" w:rsidP="00203B2C">
            <w:pPr>
              <w:spacing w:after="0" w:line="240" w:lineRule="auto"/>
              <w:rPr>
                <w:rFonts w:eastAsia="Times New Roman"/>
                <w:lang w:eastAsia="en-US"/>
              </w:rPr>
            </w:pPr>
          </w:p>
        </w:tc>
        <w:tc>
          <w:tcPr>
            <w:tcW w:w="2054" w:type="pct"/>
            <w:gridSpan w:val="2"/>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5738058" w14:textId="77777777" w:rsidR="00203B2C" w:rsidRPr="00203B2C" w:rsidRDefault="00203B2C" w:rsidP="00203B2C">
            <w:pPr>
              <w:spacing w:after="0" w:line="240" w:lineRule="auto"/>
              <w:jc w:val="center"/>
              <w:rPr>
                <w:rFonts w:ascii="Calibri" w:eastAsia="Times New Roman" w:hAnsi="Calibri" w:cs="Calibri"/>
                <w:b/>
                <w:bCs/>
                <w:color w:val="000000"/>
                <w:lang w:eastAsia="en-US"/>
              </w:rPr>
            </w:pPr>
            <w:r w:rsidRPr="00203B2C">
              <w:rPr>
                <w:rFonts w:ascii="Calibri" w:eastAsia="Times New Roman" w:hAnsi="Calibri" w:cs="Calibri"/>
                <w:b/>
                <w:bCs/>
                <w:color w:val="000000"/>
                <w:lang w:eastAsia="en-US"/>
              </w:rPr>
              <w:t>b3GHz</w:t>
            </w:r>
          </w:p>
        </w:tc>
        <w:tc>
          <w:tcPr>
            <w:tcW w:w="1094" w:type="pct"/>
            <w:tcBorders>
              <w:top w:val="single" w:sz="4" w:space="0" w:color="auto"/>
              <w:left w:val="nil"/>
              <w:bottom w:val="single" w:sz="4" w:space="0" w:color="auto"/>
              <w:right w:val="single" w:sz="4" w:space="0" w:color="auto"/>
            </w:tcBorders>
            <w:shd w:val="clear" w:color="000000" w:fill="92D050"/>
            <w:noWrap/>
            <w:vAlign w:val="center"/>
            <w:hideMark/>
          </w:tcPr>
          <w:p w14:paraId="0B0F7AD3" w14:textId="77777777" w:rsidR="00203B2C" w:rsidRPr="00203B2C" w:rsidRDefault="00203B2C" w:rsidP="00203B2C">
            <w:pPr>
              <w:spacing w:after="0" w:line="240" w:lineRule="auto"/>
              <w:jc w:val="center"/>
              <w:rPr>
                <w:rFonts w:ascii="Calibri" w:eastAsia="Times New Roman" w:hAnsi="Calibri" w:cs="Calibri"/>
                <w:b/>
                <w:bCs/>
                <w:color w:val="000000"/>
                <w:lang w:eastAsia="en-US"/>
              </w:rPr>
            </w:pPr>
            <w:r w:rsidRPr="00203B2C">
              <w:rPr>
                <w:rFonts w:ascii="Calibri" w:eastAsia="Times New Roman" w:hAnsi="Calibri" w:cs="Calibri"/>
                <w:b/>
                <w:bCs/>
                <w:color w:val="000000"/>
                <w:lang w:eastAsia="en-US"/>
              </w:rPr>
              <w:t>3to6GHz</w:t>
            </w:r>
          </w:p>
        </w:tc>
        <w:tc>
          <w:tcPr>
            <w:tcW w:w="1094" w:type="pct"/>
            <w:tcBorders>
              <w:top w:val="single" w:sz="4" w:space="0" w:color="auto"/>
              <w:left w:val="nil"/>
              <w:bottom w:val="single" w:sz="4" w:space="0" w:color="auto"/>
              <w:right w:val="single" w:sz="4" w:space="0" w:color="auto"/>
            </w:tcBorders>
            <w:shd w:val="clear" w:color="000000" w:fill="92D050"/>
            <w:noWrap/>
            <w:vAlign w:val="center"/>
            <w:hideMark/>
          </w:tcPr>
          <w:p w14:paraId="6BE7B5BC" w14:textId="77777777" w:rsidR="00203B2C" w:rsidRPr="00203B2C" w:rsidRDefault="00203B2C" w:rsidP="00203B2C">
            <w:pPr>
              <w:spacing w:after="0" w:line="240" w:lineRule="auto"/>
              <w:jc w:val="center"/>
              <w:rPr>
                <w:rFonts w:ascii="Calibri" w:eastAsia="Times New Roman" w:hAnsi="Calibri" w:cs="Calibri"/>
                <w:b/>
                <w:bCs/>
                <w:color w:val="000000"/>
                <w:lang w:eastAsia="en-US"/>
              </w:rPr>
            </w:pPr>
            <w:r w:rsidRPr="00203B2C">
              <w:rPr>
                <w:rFonts w:ascii="Calibri" w:eastAsia="Times New Roman" w:hAnsi="Calibri" w:cs="Calibri"/>
                <w:b/>
                <w:bCs/>
                <w:color w:val="000000"/>
                <w:lang w:eastAsia="en-US"/>
              </w:rPr>
              <w:t>a6GHz</w:t>
            </w:r>
          </w:p>
        </w:tc>
      </w:tr>
      <w:tr w:rsidR="00203B2C" w:rsidRPr="00203B2C" w14:paraId="240987D3" w14:textId="77777777" w:rsidTr="00203B2C">
        <w:trPr>
          <w:trHeight w:val="255"/>
        </w:trPr>
        <w:tc>
          <w:tcPr>
            <w:tcW w:w="332" w:type="pct"/>
            <w:tcBorders>
              <w:top w:val="nil"/>
              <w:left w:val="nil"/>
              <w:bottom w:val="nil"/>
              <w:right w:val="nil"/>
            </w:tcBorders>
            <w:shd w:val="clear" w:color="auto" w:fill="auto"/>
            <w:noWrap/>
            <w:vAlign w:val="center"/>
            <w:hideMark/>
          </w:tcPr>
          <w:p w14:paraId="6722FC2A" w14:textId="77777777" w:rsidR="00203B2C" w:rsidRPr="00203B2C" w:rsidRDefault="00203B2C" w:rsidP="00203B2C">
            <w:pPr>
              <w:spacing w:after="0" w:line="240" w:lineRule="auto"/>
              <w:jc w:val="center"/>
              <w:rPr>
                <w:rFonts w:ascii="Calibri" w:eastAsia="Times New Roman" w:hAnsi="Calibri" w:cs="Calibri"/>
                <w:b/>
                <w:bCs/>
                <w:color w:val="000000"/>
                <w:lang w:eastAsia="en-US"/>
              </w:rPr>
            </w:pPr>
          </w:p>
        </w:tc>
        <w:tc>
          <w:tcPr>
            <w:tcW w:w="425" w:type="pct"/>
            <w:tcBorders>
              <w:top w:val="nil"/>
              <w:left w:val="nil"/>
              <w:bottom w:val="nil"/>
              <w:right w:val="nil"/>
            </w:tcBorders>
            <w:shd w:val="clear" w:color="auto" w:fill="auto"/>
            <w:noWrap/>
            <w:vAlign w:val="center"/>
            <w:hideMark/>
          </w:tcPr>
          <w:p w14:paraId="4430B7C4" w14:textId="77777777" w:rsidR="00203B2C" w:rsidRPr="00203B2C" w:rsidRDefault="00203B2C" w:rsidP="00203B2C">
            <w:pPr>
              <w:spacing w:after="0" w:line="240" w:lineRule="auto"/>
              <w:rPr>
                <w:rFonts w:eastAsia="Times New Roman"/>
                <w:lang w:eastAsia="en-US"/>
              </w:rPr>
            </w:pPr>
          </w:p>
        </w:tc>
        <w:tc>
          <w:tcPr>
            <w:tcW w:w="960" w:type="pct"/>
            <w:tcBorders>
              <w:top w:val="nil"/>
              <w:left w:val="single" w:sz="4" w:space="0" w:color="auto"/>
              <w:bottom w:val="nil"/>
              <w:right w:val="single" w:sz="4" w:space="0" w:color="auto"/>
            </w:tcBorders>
            <w:shd w:val="clear" w:color="000000" w:fill="92D050"/>
            <w:noWrap/>
            <w:vAlign w:val="center"/>
            <w:hideMark/>
          </w:tcPr>
          <w:p w14:paraId="1C06B23F" w14:textId="77777777" w:rsidR="00203B2C" w:rsidRPr="00203B2C" w:rsidRDefault="00203B2C" w:rsidP="00203B2C">
            <w:pPr>
              <w:spacing w:after="0" w:line="240" w:lineRule="auto"/>
              <w:jc w:val="center"/>
              <w:rPr>
                <w:rFonts w:ascii="Calibri" w:eastAsia="Times New Roman" w:hAnsi="Calibri" w:cs="Calibri"/>
                <w:b/>
                <w:bCs/>
                <w:color w:val="000000"/>
                <w:lang w:eastAsia="en-US"/>
              </w:rPr>
            </w:pPr>
            <w:r w:rsidRPr="00203B2C">
              <w:rPr>
                <w:rFonts w:ascii="Calibri" w:eastAsia="Times New Roman" w:hAnsi="Calibri" w:cs="Calibri"/>
                <w:b/>
                <w:bCs/>
                <w:color w:val="000000"/>
                <w:lang w:eastAsia="en-US"/>
              </w:rPr>
              <w:t>FDD</w:t>
            </w:r>
          </w:p>
        </w:tc>
        <w:tc>
          <w:tcPr>
            <w:tcW w:w="1094" w:type="pct"/>
            <w:tcBorders>
              <w:top w:val="nil"/>
              <w:left w:val="nil"/>
              <w:bottom w:val="nil"/>
              <w:right w:val="single" w:sz="4" w:space="0" w:color="auto"/>
            </w:tcBorders>
            <w:shd w:val="clear" w:color="000000" w:fill="92D050"/>
            <w:noWrap/>
            <w:vAlign w:val="center"/>
            <w:hideMark/>
          </w:tcPr>
          <w:p w14:paraId="47F0DEC6" w14:textId="77777777" w:rsidR="00203B2C" w:rsidRPr="00203B2C" w:rsidRDefault="00203B2C" w:rsidP="00203B2C">
            <w:pPr>
              <w:spacing w:after="0" w:line="240" w:lineRule="auto"/>
              <w:jc w:val="center"/>
              <w:rPr>
                <w:rFonts w:ascii="Calibri" w:eastAsia="Times New Roman" w:hAnsi="Calibri" w:cs="Calibri"/>
                <w:b/>
                <w:bCs/>
                <w:color w:val="000000"/>
                <w:lang w:eastAsia="en-US"/>
              </w:rPr>
            </w:pPr>
            <w:r w:rsidRPr="00203B2C">
              <w:rPr>
                <w:rFonts w:ascii="Calibri" w:eastAsia="Times New Roman" w:hAnsi="Calibri" w:cs="Calibri"/>
                <w:b/>
                <w:bCs/>
                <w:color w:val="000000"/>
                <w:lang w:eastAsia="en-US"/>
              </w:rPr>
              <w:t>TDD</w:t>
            </w:r>
          </w:p>
        </w:tc>
        <w:tc>
          <w:tcPr>
            <w:tcW w:w="1094" w:type="pct"/>
            <w:tcBorders>
              <w:top w:val="nil"/>
              <w:left w:val="nil"/>
              <w:bottom w:val="nil"/>
              <w:right w:val="single" w:sz="4" w:space="0" w:color="auto"/>
            </w:tcBorders>
            <w:shd w:val="clear" w:color="000000" w:fill="92D050"/>
            <w:noWrap/>
            <w:vAlign w:val="center"/>
            <w:hideMark/>
          </w:tcPr>
          <w:p w14:paraId="7E9F1B22" w14:textId="77777777" w:rsidR="00203B2C" w:rsidRPr="00203B2C" w:rsidRDefault="00203B2C" w:rsidP="00203B2C">
            <w:pPr>
              <w:spacing w:after="0" w:line="240" w:lineRule="auto"/>
              <w:jc w:val="center"/>
              <w:rPr>
                <w:rFonts w:ascii="Calibri" w:eastAsia="Times New Roman" w:hAnsi="Calibri" w:cs="Calibri"/>
                <w:b/>
                <w:bCs/>
                <w:color w:val="000000"/>
                <w:lang w:eastAsia="en-US"/>
              </w:rPr>
            </w:pPr>
            <w:r w:rsidRPr="00203B2C">
              <w:rPr>
                <w:rFonts w:ascii="Calibri" w:eastAsia="Times New Roman" w:hAnsi="Calibri" w:cs="Calibri"/>
                <w:b/>
                <w:bCs/>
                <w:color w:val="000000"/>
                <w:lang w:eastAsia="en-US"/>
              </w:rPr>
              <w:t>TDD</w:t>
            </w:r>
          </w:p>
        </w:tc>
        <w:tc>
          <w:tcPr>
            <w:tcW w:w="1094" w:type="pct"/>
            <w:tcBorders>
              <w:top w:val="nil"/>
              <w:left w:val="nil"/>
              <w:bottom w:val="nil"/>
              <w:right w:val="single" w:sz="4" w:space="0" w:color="auto"/>
            </w:tcBorders>
            <w:shd w:val="clear" w:color="000000" w:fill="92D050"/>
            <w:noWrap/>
            <w:vAlign w:val="center"/>
            <w:hideMark/>
          </w:tcPr>
          <w:p w14:paraId="38E0D2F3" w14:textId="77777777" w:rsidR="00203B2C" w:rsidRPr="00203B2C" w:rsidRDefault="00203B2C" w:rsidP="00203B2C">
            <w:pPr>
              <w:spacing w:after="0" w:line="240" w:lineRule="auto"/>
              <w:jc w:val="center"/>
              <w:rPr>
                <w:rFonts w:ascii="Calibri" w:eastAsia="Times New Roman" w:hAnsi="Calibri" w:cs="Calibri"/>
                <w:b/>
                <w:bCs/>
                <w:color w:val="000000"/>
                <w:lang w:eastAsia="en-US"/>
              </w:rPr>
            </w:pPr>
            <w:r w:rsidRPr="00203B2C">
              <w:rPr>
                <w:rFonts w:ascii="Calibri" w:eastAsia="Times New Roman" w:hAnsi="Calibri" w:cs="Calibri"/>
                <w:b/>
                <w:bCs/>
                <w:color w:val="000000"/>
                <w:lang w:eastAsia="en-US"/>
              </w:rPr>
              <w:t>TDD</w:t>
            </w:r>
          </w:p>
        </w:tc>
      </w:tr>
      <w:tr w:rsidR="00203B2C" w:rsidRPr="00203B2C" w14:paraId="6BB5C437" w14:textId="77777777" w:rsidTr="00203B2C">
        <w:trPr>
          <w:trHeight w:val="765"/>
        </w:trPr>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AC7170"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A) Same frequency layer</w:t>
            </w:r>
          </w:p>
        </w:tc>
        <w:tc>
          <w:tcPr>
            <w:tcW w:w="425" w:type="pct"/>
            <w:tcBorders>
              <w:top w:val="single" w:sz="4" w:space="0" w:color="auto"/>
              <w:left w:val="nil"/>
              <w:bottom w:val="single" w:sz="4" w:space="0" w:color="auto"/>
              <w:right w:val="single" w:sz="4" w:space="0" w:color="auto"/>
            </w:tcBorders>
            <w:shd w:val="clear" w:color="auto" w:fill="auto"/>
            <w:vAlign w:val="center"/>
            <w:hideMark/>
          </w:tcPr>
          <w:p w14:paraId="1E88899D"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Sync assumption</w:t>
            </w:r>
          </w:p>
        </w:tc>
        <w:tc>
          <w:tcPr>
            <w:tcW w:w="960" w:type="pct"/>
            <w:tcBorders>
              <w:top w:val="single" w:sz="4" w:space="0" w:color="auto"/>
              <w:left w:val="nil"/>
              <w:bottom w:val="single" w:sz="4" w:space="0" w:color="auto"/>
              <w:right w:val="single" w:sz="4" w:space="0" w:color="auto"/>
            </w:tcBorders>
            <w:shd w:val="clear" w:color="auto" w:fill="auto"/>
            <w:noWrap/>
            <w:vAlign w:val="center"/>
            <w:hideMark/>
          </w:tcPr>
          <w:p w14:paraId="77142127"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 </w:t>
            </w:r>
          </w:p>
        </w:tc>
        <w:tc>
          <w:tcPr>
            <w:tcW w:w="1094" w:type="pct"/>
            <w:tcBorders>
              <w:top w:val="single" w:sz="4" w:space="0" w:color="auto"/>
              <w:left w:val="nil"/>
              <w:bottom w:val="single" w:sz="4" w:space="0" w:color="auto"/>
              <w:right w:val="single" w:sz="4" w:space="0" w:color="auto"/>
            </w:tcBorders>
            <w:shd w:val="clear" w:color="000000" w:fill="C6E0B4"/>
            <w:noWrap/>
            <w:vAlign w:val="center"/>
            <w:hideMark/>
          </w:tcPr>
          <w:p w14:paraId="5A48BC31"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TDD-TDD (same frequency layer): sync</w:t>
            </w:r>
          </w:p>
        </w:tc>
        <w:tc>
          <w:tcPr>
            <w:tcW w:w="1094" w:type="pct"/>
            <w:tcBorders>
              <w:top w:val="single" w:sz="4" w:space="0" w:color="auto"/>
              <w:left w:val="nil"/>
              <w:bottom w:val="single" w:sz="4" w:space="0" w:color="auto"/>
              <w:right w:val="single" w:sz="4" w:space="0" w:color="auto"/>
            </w:tcBorders>
            <w:shd w:val="clear" w:color="000000" w:fill="C6E0B4"/>
            <w:noWrap/>
            <w:vAlign w:val="center"/>
            <w:hideMark/>
          </w:tcPr>
          <w:p w14:paraId="33689AB7"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TDD-TDD (same frequency layer): sync</w:t>
            </w:r>
          </w:p>
        </w:tc>
        <w:tc>
          <w:tcPr>
            <w:tcW w:w="1094" w:type="pct"/>
            <w:tcBorders>
              <w:top w:val="single" w:sz="4" w:space="0" w:color="auto"/>
              <w:left w:val="nil"/>
              <w:bottom w:val="single" w:sz="4" w:space="0" w:color="auto"/>
              <w:right w:val="single" w:sz="4" w:space="0" w:color="auto"/>
            </w:tcBorders>
            <w:shd w:val="clear" w:color="000000" w:fill="C6E0B4"/>
            <w:noWrap/>
            <w:vAlign w:val="center"/>
            <w:hideMark/>
          </w:tcPr>
          <w:p w14:paraId="4F041C12"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TDD-TDD (same frequency layer): sync</w:t>
            </w:r>
          </w:p>
        </w:tc>
      </w:tr>
      <w:tr w:rsidR="00203B2C" w:rsidRPr="00203B2C" w14:paraId="3F31601B" w14:textId="77777777" w:rsidTr="00203B2C">
        <w:trPr>
          <w:trHeight w:val="1785"/>
        </w:trPr>
        <w:tc>
          <w:tcPr>
            <w:tcW w:w="332" w:type="pct"/>
            <w:vMerge w:val="restart"/>
            <w:tcBorders>
              <w:top w:val="nil"/>
              <w:left w:val="single" w:sz="4" w:space="0" w:color="auto"/>
              <w:bottom w:val="single" w:sz="4" w:space="0" w:color="auto"/>
              <w:right w:val="single" w:sz="4" w:space="0" w:color="auto"/>
            </w:tcBorders>
            <w:shd w:val="clear" w:color="auto" w:fill="auto"/>
            <w:vAlign w:val="center"/>
            <w:hideMark/>
          </w:tcPr>
          <w:p w14:paraId="37355E7A" w14:textId="77777777" w:rsidR="00203B2C" w:rsidRPr="00203B2C" w:rsidRDefault="00203B2C" w:rsidP="00203B2C">
            <w:pPr>
              <w:spacing w:after="0" w:line="240" w:lineRule="auto"/>
              <w:jc w:val="center"/>
              <w:rPr>
                <w:rFonts w:ascii="Calibri" w:eastAsia="Times New Roman" w:hAnsi="Calibri" w:cs="Calibri"/>
                <w:color w:val="000000"/>
                <w:lang w:eastAsia="en-US"/>
              </w:rPr>
            </w:pPr>
            <w:r w:rsidRPr="00203B2C">
              <w:rPr>
                <w:rFonts w:ascii="Calibri" w:eastAsia="Times New Roman" w:hAnsi="Calibri" w:cs="Calibri"/>
                <w:color w:val="000000"/>
                <w:lang w:eastAsia="en-US"/>
              </w:rPr>
              <w:t xml:space="preserve">B) </w:t>
            </w:r>
            <w:r w:rsidRPr="00203B2C">
              <w:rPr>
                <w:rFonts w:ascii="Calibri" w:eastAsia="Times New Roman" w:hAnsi="Calibri" w:cs="Calibri"/>
                <w:color w:val="000000"/>
                <w:lang w:eastAsia="en-US"/>
              </w:rPr>
              <w:br/>
              <w:t>Same frequency layer</w:t>
            </w:r>
          </w:p>
        </w:tc>
        <w:tc>
          <w:tcPr>
            <w:tcW w:w="425" w:type="pct"/>
            <w:tcBorders>
              <w:top w:val="nil"/>
              <w:left w:val="nil"/>
              <w:bottom w:val="single" w:sz="4" w:space="0" w:color="auto"/>
              <w:right w:val="single" w:sz="4" w:space="0" w:color="auto"/>
            </w:tcBorders>
            <w:shd w:val="clear" w:color="auto" w:fill="auto"/>
            <w:vAlign w:val="center"/>
            <w:hideMark/>
          </w:tcPr>
          <w:p w14:paraId="157648C3"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 xml:space="preserve">2) </w:t>
            </w:r>
            <w:r w:rsidRPr="00203B2C">
              <w:rPr>
                <w:rFonts w:ascii="Calibri" w:eastAsia="Times New Roman" w:hAnsi="Calibri" w:cs="Calibri"/>
                <w:color w:val="000000"/>
                <w:lang w:eastAsia="en-US"/>
              </w:rPr>
              <w:br/>
              <w:t>SSB index for SSB selection</w:t>
            </w:r>
          </w:p>
        </w:tc>
        <w:tc>
          <w:tcPr>
            <w:tcW w:w="960" w:type="pct"/>
            <w:tcBorders>
              <w:top w:val="nil"/>
              <w:left w:val="nil"/>
              <w:bottom w:val="single" w:sz="4" w:space="0" w:color="auto"/>
              <w:right w:val="single" w:sz="4" w:space="0" w:color="auto"/>
            </w:tcBorders>
            <w:shd w:val="clear" w:color="auto" w:fill="auto"/>
            <w:vAlign w:val="center"/>
            <w:hideMark/>
          </w:tcPr>
          <w:p w14:paraId="75D21D87"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SSB index can be obtained before HO</w:t>
            </w:r>
          </w:p>
        </w:tc>
        <w:tc>
          <w:tcPr>
            <w:tcW w:w="1094" w:type="pct"/>
            <w:tcBorders>
              <w:top w:val="nil"/>
              <w:left w:val="nil"/>
              <w:bottom w:val="single" w:sz="4" w:space="0" w:color="auto"/>
              <w:right w:val="single" w:sz="4" w:space="0" w:color="auto"/>
            </w:tcBorders>
            <w:shd w:val="clear" w:color="auto" w:fill="auto"/>
            <w:vAlign w:val="center"/>
            <w:hideMark/>
          </w:tcPr>
          <w:p w14:paraId="18C3C931"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SSB index can be obtained before HO</w:t>
            </w:r>
          </w:p>
        </w:tc>
        <w:tc>
          <w:tcPr>
            <w:tcW w:w="1094" w:type="pct"/>
            <w:tcBorders>
              <w:top w:val="nil"/>
              <w:left w:val="nil"/>
              <w:bottom w:val="single" w:sz="4" w:space="0" w:color="auto"/>
              <w:right w:val="single" w:sz="4" w:space="0" w:color="auto"/>
            </w:tcBorders>
            <w:shd w:val="clear" w:color="auto" w:fill="auto"/>
            <w:vAlign w:val="center"/>
            <w:hideMark/>
          </w:tcPr>
          <w:p w14:paraId="2A0A2E1A"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SSB index can be obtained before HO</w:t>
            </w:r>
          </w:p>
        </w:tc>
        <w:tc>
          <w:tcPr>
            <w:tcW w:w="1094" w:type="pct"/>
            <w:tcBorders>
              <w:top w:val="nil"/>
              <w:left w:val="nil"/>
              <w:bottom w:val="single" w:sz="4" w:space="0" w:color="auto"/>
              <w:right w:val="single" w:sz="4" w:space="0" w:color="auto"/>
            </w:tcBorders>
            <w:shd w:val="clear" w:color="000000" w:fill="FFFF00"/>
            <w:vAlign w:val="center"/>
            <w:hideMark/>
          </w:tcPr>
          <w:p w14:paraId="639751FE" w14:textId="77777777" w:rsidR="00203B2C" w:rsidRPr="00203B2C" w:rsidRDefault="00203B2C" w:rsidP="00203B2C">
            <w:pPr>
              <w:spacing w:after="0" w:line="240" w:lineRule="auto"/>
              <w:rPr>
                <w:rFonts w:ascii="Calibri" w:eastAsia="Times New Roman" w:hAnsi="Calibri" w:cs="Calibri"/>
                <w:color w:val="FF0000"/>
                <w:lang w:eastAsia="en-US"/>
              </w:rPr>
            </w:pPr>
            <w:r w:rsidRPr="00203B2C">
              <w:rPr>
                <w:rFonts w:ascii="Calibri" w:eastAsia="Times New Roman" w:hAnsi="Calibri" w:cs="Calibri"/>
                <w:color w:val="FF0000"/>
                <w:lang w:eastAsia="en-US"/>
              </w:rPr>
              <w:t>1) If success of PBCH decoding of certain a cell can be guarantee, UE may obtain SSB index before HO.</w:t>
            </w:r>
            <w:r w:rsidRPr="00203B2C">
              <w:rPr>
                <w:rFonts w:ascii="Calibri" w:eastAsia="Times New Roman" w:hAnsi="Calibri" w:cs="Calibri"/>
                <w:color w:val="FF0000"/>
                <w:lang w:eastAsia="en-US"/>
              </w:rPr>
              <w:br/>
              <w:t>2) Else, Timing infomration of target cell could be obtained by PBCH decoding after HO</w:t>
            </w:r>
          </w:p>
        </w:tc>
      </w:tr>
      <w:tr w:rsidR="00203B2C" w:rsidRPr="00203B2C" w14:paraId="25B7548F" w14:textId="77777777" w:rsidTr="00203B2C">
        <w:trPr>
          <w:trHeight w:val="2550"/>
        </w:trPr>
        <w:tc>
          <w:tcPr>
            <w:tcW w:w="332" w:type="pct"/>
            <w:vMerge/>
            <w:tcBorders>
              <w:top w:val="nil"/>
              <w:left w:val="single" w:sz="4" w:space="0" w:color="auto"/>
              <w:bottom w:val="single" w:sz="4" w:space="0" w:color="auto"/>
              <w:right w:val="single" w:sz="4" w:space="0" w:color="auto"/>
            </w:tcBorders>
            <w:vAlign w:val="center"/>
            <w:hideMark/>
          </w:tcPr>
          <w:p w14:paraId="6440B5B0" w14:textId="77777777" w:rsidR="00203B2C" w:rsidRPr="00203B2C" w:rsidRDefault="00203B2C" w:rsidP="00203B2C">
            <w:pPr>
              <w:spacing w:after="0" w:line="240" w:lineRule="auto"/>
              <w:rPr>
                <w:rFonts w:ascii="Calibri" w:eastAsia="Times New Roman" w:hAnsi="Calibri" w:cs="Calibri"/>
                <w:color w:val="000000"/>
                <w:lang w:eastAsia="en-US"/>
              </w:rPr>
            </w:pPr>
          </w:p>
        </w:tc>
        <w:tc>
          <w:tcPr>
            <w:tcW w:w="425" w:type="pct"/>
            <w:tcBorders>
              <w:top w:val="nil"/>
              <w:left w:val="nil"/>
              <w:bottom w:val="single" w:sz="4" w:space="0" w:color="auto"/>
              <w:right w:val="single" w:sz="4" w:space="0" w:color="auto"/>
            </w:tcBorders>
            <w:shd w:val="clear" w:color="auto" w:fill="auto"/>
            <w:vAlign w:val="center"/>
            <w:hideMark/>
          </w:tcPr>
          <w:p w14:paraId="2186FE86"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3-1)</w:t>
            </w:r>
            <w:r w:rsidRPr="00203B2C">
              <w:rPr>
                <w:rFonts w:ascii="Calibri" w:eastAsia="Times New Roman" w:hAnsi="Calibri" w:cs="Calibri"/>
                <w:color w:val="000000"/>
                <w:lang w:eastAsia="en-US"/>
              </w:rPr>
              <w:br/>
              <w:t>SFN index for SSB to RO mapping</w:t>
            </w:r>
          </w:p>
        </w:tc>
        <w:tc>
          <w:tcPr>
            <w:tcW w:w="960" w:type="pct"/>
            <w:tcBorders>
              <w:top w:val="nil"/>
              <w:left w:val="nil"/>
              <w:bottom w:val="single" w:sz="4" w:space="0" w:color="auto"/>
              <w:right w:val="single" w:sz="4" w:space="0" w:color="auto"/>
            </w:tcBorders>
            <w:shd w:val="clear" w:color="000000" w:fill="FFFF00"/>
            <w:vAlign w:val="center"/>
            <w:hideMark/>
          </w:tcPr>
          <w:p w14:paraId="52DF2F7F"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Frame boundary of target cell can be obtained before HO</w:t>
            </w:r>
            <w:r w:rsidRPr="00203B2C">
              <w:rPr>
                <w:rFonts w:ascii="Calibri" w:eastAsia="Times New Roman" w:hAnsi="Calibri" w:cs="Calibri"/>
                <w:color w:val="000000"/>
                <w:lang w:eastAsia="en-US"/>
              </w:rPr>
              <w:br/>
              <w:t>(PBCH-DMRS)</w:t>
            </w:r>
            <w:r w:rsidRPr="00203B2C">
              <w:rPr>
                <w:rFonts w:ascii="Calibri" w:eastAsia="Times New Roman" w:hAnsi="Calibri" w:cs="Calibri"/>
                <w:color w:val="000000"/>
                <w:lang w:eastAsia="en-US"/>
              </w:rPr>
              <w:br/>
              <w:t xml:space="preserve">Also, gNB should guarantee the timing accuracy as </w:t>
            </w:r>
            <w:r w:rsidRPr="00203B2C">
              <w:rPr>
                <w:rFonts w:ascii="Calibri" w:eastAsia="Times New Roman" w:hAnsi="Calibri" w:cs="Calibri"/>
                <w:color w:val="000000"/>
                <w:lang w:eastAsia="en-US"/>
              </w:rPr>
              <w:lastRenderedPageBreak/>
              <w:t>belows:</w:t>
            </w:r>
            <w:r w:rsidRPr="00203B2C">
              <w:rPr>
                <w:rFonts w:ascii="Calibri" w:eastAsia="Times New Roman" w:hAnsi="Calibri" w:cs="Calibri"/>
                <w:color w:val="000000"/>
                <w:lang w:eastAsia="en-US"/>
              </w:rPr>
              <w:br/>
              <w:t xml:space="preserve">  . FDD-FDD: +/- 5ms</w:t>
            </w:r>
            <w:r w:rsidRPr="00203B2C">
              <w:rPr>
                <w:rFonts w:ascii="Calibri" w:eastAsia="Times New Roman" w:hAnsi="Calibri" w:cs="Calibri"/>
                <w:color w:val="000000"/>
                <w:lang w:eastAsia="en-US"/>
              </w:rPr>
              <w:br/>
              <w:t xml:space="preserve">  . TDD-FDD: +/- 5ms</w:t>
            </w:r>
          </w:p>
        </w:tc>
        <w:tc>
          <w:tcPr>
            <w:tcW w:w="1094" w:type="pct"/>
            <w:tcBorders>
              <w:top w:val="nil"/>
              <w:left w:val="nil"/>
              <w:bottom w:val="single" w:sz="4" w:space="0" w:color="auto"/>
              <w:right w:val="single" w:sz="4" w:space="0" w:color="auto"/>
            </w:tcBorders>
            <w:shd w:val="clear" w:color="000000" w:fill="FFFF00"/>
            <w:vAlign w:val="center"/>
            <w:hideMark/>
          </w:tcPr>
          <w:p w14:paraId="572E0CA7"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lastRenderedPageBreak/>
              <w:t>Frame boundary of target cell can be obtained before HO</w:t>
            </w:r>
            <w:r w:rsidRPr="00203B2C">
              <w:rPr>
                <w:rFonts w:ascii="Calibri" w:eastAsia="Times New Roman" w:hAnsi="Calibri" w:cs="Calibri"/>
                <w:color w:val="000000"/>
                <w:lang w:eastAsia="en-US"/>
              </w:rPr>
              <w:br/>
              <w:t xml:space="preserve">(PBCH-DMRS) </w:t>
            </w:r>
            <w:r w:rsidRPr="00203B2C">
              <w:rPr>
                <w:rFonts w:ascii="Calibri" w:eastAsia="Times New Roman" w:hAnsi="Calibri" w:cs="Calibri"/>
                <w:color w:val="000000"/>
                <w:lang w:eastAsia="en-US"/>
              </w:rPr>
              <w:br/>
              <w:t>Also, gNB should guarantee the timing accuracy as belows:</w:t>
            </w:r>
            <w:r w:rsidRPr="00203B2C">
              <w:rPr>
                <w:rFonts w:ascii="Calibri" w:eastAsia="Times New Roman" w:hAnsi="Calibri" w:cs="Calibri"/>
                <w:color w:val="000000"/>
                <w:lang w:eastAsia="en-US"/>
              </w:rPr>
              <w:br/>
              <w:t xml:space="preserve">  . FDD-TDD: +/- 5ms</w:t>
            </w:r>
            <w:r w:rsidRPr="00203B2C">
              <w:rPr>
                <w:rFonts w:ascii="Calibri" w:eastAsia="Times New Roman" w:hAnsi="Calibri" w:cs="Calibri"/>
                <w:color w:val="000000"/>
                <w:lang w:eastAsia="en-US"/>
              </w:rPr>
              <w:br/>
              <w:t xml:space="preserve">  . TDD-TDD: +/-2.5ms</w:t>
            </w:r>
          </w:p>
        </w:tc>
        <w:tc>
          <w:tcPr>
            <w:tcW w:w="1094" w:type="pct"/>
            <w:tcBorders>
              <w:top w:val="nil"/>
              <w:left w:val="nil"/>
              <w:bottom w:val="single" w:sz="4" w:space="0" w:color="auto"/>
              <w:right w:val="single" w:sz="4" w:space="0" w:color="auto"/>
            </w:tcBorders>
            <w:shd w:val="clear" w:color="000000" w:fill="FFFF00"/>
            <w:vAlign w:val="center"/>
            <w:hideMark/>
          </w:tcPr>
          <w:p w14:paraId="1CA843A1"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Frame boundary of target cell can be obtained before HO</w:t>
            </w:r>
            <w:r w:rsidRPr="00203B2C">
              <w:rPr>
                <w:rFonts w:ascii="Calibri" w:eastAsia="Times New Roman" w:hAnsi="Calibri" w:cs="Calibri"/>
                <w:color w:val="000000"/>
                <w:lang w:eastAsia="en-US"/>
              </w:rPr>
              <w:br/>
              <w:t xml:space="preserve">(CSI-RS or +/-2.5ms assumption) </w:t>
            </w:r>
            <w:r w:rsidRPr="00203B2C">
              <w:rPr>
                <w:rFonts w:ascii="Calibri" w:eastAsia="Times New Roman" w:hAnsi="Calibri" w:cs="Calibri"/>
                <w:color w:val="000000"/>
                <w:lang w:eastAsia="en-US"/>
              </w:rPr>
              <w:br/>
              <w:t>Also, gNB should guarantee the timing accuracy as belows:</w:t>
            </w:r>
            <w:r w:rsidRPr="00203B2C">
              <w:rPr>
                <w:rFonts w:ascii="Calibri" w:eastAsia="Times New Roman" w:hAnsi="Calibri" w:cs="Calibri"/>
                <w:color w:val="000000"/>
                <w:lang w:eastAsia="en-US"/>
              </w:rPr>
              <w:br/>
              <w:t xml:space="preserve">  . FDD-TDD: +/- 5ms</w:t>
            </w:r>
            <w:r w:rsidRPr="00203B2C">
              <w:rPr>
                <w:rFonts w:ascii="Calibri" w:eastAsia="Times New Roman" w:hAnsi="Calibri" w:cs="Calibri"/>
                <w:color w:val="000000"/>
                <w:lang w:eastAsia="en-US"/>
              </w:rPr>
              <w:br/>
              <w:t xml:space="preserve">  . TDD-TDD: +/-2.5ms</w:t>
            </w:r>
          </w:p>
        </w:tc>
        <w:tc>
          <w:tcPr>
            <w:tcW w:w="1094" w:type="pct"/>
            <w:tcBorders>
              <w:top w:val="nil"/>
              <w:left w:val="nil"/>
              <w:bottom w:val="single" w:sz="4" w:space="0" w:color="auto"/>
              <w:right w:val="single" w:sz="4" w:space="0" w:color="auto"/>
            </w:tcBorders>
            <w:shd w:val="clear" w:color="auto" w:fill="auto"/>
            <w:vAlign w:val="center"/>
            <w:hideMark/>
          </w:tcPr>
          <w:p w14:paraId="7E372C9C"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Frame boundary of target cell can be obtained before HO</w:t>
            </w:r>
            <w:r w:rsidRPr="00203B2C">
              <w:rPr>
                <w:rFonts w:ascii="Calibri" w:eastAsia="Times New Roman" w:hAnsi="Calibri" w:cs="Calibri"/>
                <w:color w:val="000000"/>
                <w:lang w:eastAsia="en-US"/>
              </w:rPr>
              <w:br/>
              <w:t>(CSI-RS or +/-2.5ms assumption)</w:t>
            </w:r>
            <w:r w:rsidRPr="00203B2C">
              <w:rPr>
                <w:rFonts w:ascii="Calibri" w:eastAsia="Times New Roman" w:hAnsi="Calibri" w:cs="Calibri"/>
                <w:color w:val="000000"/>
                <w:lang w:eastAsia="en-US"/>
              </w:rPr>
              <w:br/>
              <w:t>Also, gNB should guarantee the timing accuracy as belows:</w:t>
            </w:r>
            <w:r w:rsidRPr="00203B2C">
              <w:rPr>
                <w:rFonts w:ascii="Calibri" w:eastAsia="Times New Roman" w:hAnsi="Calibri" w:cs="Calibri"/>
                <w:color w:val="000000"/>
                <w:lang w:eastAsia="en-US"/>
              </w:rPr>
              <w:br/>
              <w:t xml:space="preserve">  . FDD-TDD: +/- 5ms</w:t>
            </w:r>
            <w:r w:rsidRPr="00203B2C">
              <w:rPr>
                <w:rFonts w:ascii="Calibri" w:eastAsia="Times New Roman" w:hAnsi="Calibri" w:cs="Calibri"/>
                <w:color w:val="000000"/>
                <w:lang w:eastAsia="en-US"/>
              </w:rPr>
              <w:br/>
              <w:t xml:space="preserve">  . TDD-TDD: +/-2.5ms </w:t>
            </w:r>
            <w:r w:rsidRPr="00203B2C">
              <w:rPr>
                <w:rFonts w:ascii="Calibri" w:eastAsia="Times New Roman" w:hAnsi="Calibri" w:cs="Calibri"/>
                <w:color w:val="000000"/>
                <w:lang w:eastAsia="en-US"/>
              </w:rPr>
              <w:br/>
              <w:t xml:space="preserve">--&gt; </w:t>
            </w:r>
            <w:r w:rsidRPr="00203B2C">
              <w:rPr>
                <w:rFonts w:ascii="Calibri" w:eastAsia="Times New Roman" w:hAnsi="Calibri" w:cs="Calibri"/>
                <w:color w:val="FF0000"/>
                <w:lang w:eastAsia="en-US"/>
              </w:rPr>
              <w:t>But, this assumption may not be necessity when above assumption '2)' is considered.</w:t>
            </w:r>
          </w:p>
        </w:tc>
      </w:tr>
      <w:tr w:rsidR="00203B2C" w:rsidRPr="00203B2C" w14:paraId="4BD7F151" w14:textId="77777777" w:rsidTr="00203B2C">
        <w:trPr>
          <w:trHeight w:val="3570"/>
        </w:trPr>
        <w:tc>
          <w:tcPr>
            <w:tcW w:w="332" w:type="pct"/>
            <w:vMerge/>
            <w:tcBorders>
              <w:top w:val="nil"/>
              <w:left w:val="single" w:sz="4" w:space="0" w:color="auto"/>
              <w:bottom w:val="single" w:sz="4" w:space="0" w:color="auto"/>
              <w:right w:val="single" w:sz="4" w:space="0" w:color="auto"/>
            </w:tcBorders>
            <w:vAlign w:val="center"/>
            <w:hideMark/>
          </w:tcPr>
          <w:p w14:paraId="0533BD68" w14:textId="77777777" w:rsidR="00203B2C" w:rsidRPr="00203B2C" w:rsidRDefault="00203B2C" w:rsidP="00203B2C">
            <w:pPr>
              <w:spacing w:after="0" w:line="240" w:lineRule="auto"/>
              <w:rPr>
                <w:rFonts w:ascii="Calibri" w:eastAsia="Times New Roman" w:hAnsi="Calibri" w:cs="Calibri"/>
                <w:color w:val="000000"/>
                <w:lang w:eastAsia="en-US"/>
              </w:rPr>
            </w:pPr>
          </w:p>
        </w:tc>
        <w:tc>
          <w:tcPr>
            <w:tcW w:w="425" w:type="pct"/>
            <w:tcBorders>
              <w:top w:val="nil"/>
              <w:left w:val="nil"/>
              <w:bottom w:val="single" w:sz="4" w:space="0" w:color="auto"/>
              <w:right w:val="single" w:sz="4" w:space="0" w:color="auto"/>
            </w:tcBorders>
            <w:shd w:val="clear" w:color="auto" w:fill="auto"/>
            <w:vAlign w:val="center"/>
            <w:hideMark/>
          </w:tcPr>
          <w:p w14:paraId="2CF5EEE3"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3-2)</w:t>
            </w:r>
            <w:r w:rsidRPr="00203B2C">
              <w:rPr>
                <w:rFonts w:ascii="Calibri" w:eastAsia="Times New Roman" w:hAnsi="Calibri" w:cs="Calibri"/>
                <w:color w:val="000000"/>
                <w:lang w:eastAsia="en-US"/>
              </w:rPr>
              <w:br/>
              <w:t>RACH Configuration</w:t>
            </w:r>
          </w:p>
        </w:tc>
        <w:tc>
          <w:tcPr>
            <w:tcW w:w="960" w:type="pct"/>
            <w:tcBorders>
              <w:top w:val="nil"/>
              <w:left w:val="nil"/>
              <w:bottom w:val="single" w:sz="4" w:space="0" w:color="auto"/>
              <w:right w:val="single" w:sz="4" w:space="0" w:color="auto"/>
            </w:tcBorders>
            <w:shd w:val="clear" w:color="000000" w:fill="FFFF00"/>
            <w:hideMark/>
          </w:tcPr>
          <w:p w14:paraId="71DA4577"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RACH configration period: 10ms</w:t>
            </w:r>
            <w:r w:rsidRPr="00203B2C">
              <w:rPr>
                <w:rFonts w:ascii="Calibri" w:eastAsia="Times New Roman" w:hAnsi="Calibri" w:cs="Calibri"/>
                <w:color w:val="000000"/>
                <w:lang w:eastAsia="en-US"/>
              </w:rPr>
              <w:br/>
              <w:t>Mapping pattern period: x = 1</w:t>
            </w:r>
          </w:p>
        </w:tc>
        <w:tc>
          <w:tcPr>
            <w:tcW w:w="1094" w:type="pct"/>
            <w:tcBorders>
              <w:top w:val="nil"/>
              <w:left w:val="nil"/>
              <w:bottom w:val="single" w:sz="4" w:space="0" w:color="auto"/>
              <w:right w:val="single" w:sz="4" w:space="0" w:color="auto"/>
            </w:tcBorders>
            <w:shd w:val="clear" w:color="000000" w:fill="FFFF00"/>
            <w:hideMark/>
          </w:tcPr>
          <w:p w14:paraId="5DA7DF9D"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RACH configration period: 10ms</w:t>
            </w:r>
            <w:r w:rsidRPr="00203B2C">
              <w:rPr>
                <w:rFonts w:ascii="Calibri" w:eastAsia="Times New Roman" w:hAnsi="Calibri" w:cs="Calibri"/>
                <w:color w:val="000000"/>
                <w:lang w:eastAsia="en-US"/>
              </w:rPr>
              <w:br/>
              <w:t>Mapping pattern period: x = 1</w:t>
            </w:r>
          </w:p>
        </w:tc>
        <w:tc>
          <w:tcPr>
            <w:tcW w:w="1094" w:type="pct"/>
            <w:tcBorders>
              <w:top w:val="nil"/>
              <w:left w:val="nil"/>
              <w:bottom w:val="single" w:sz="4" w:space="0" w:color="auto"/>
              <w:right w:val="single" w:sz="4" w:space="0" w:color="auto"/>
            </w:tcBorders>
            <w:shd w:val="clear" w:color="000000" w:fill="FFFF00"/>
            <w:hideMark/>
          </w:tcPr>
          <w:p w14:paraId="0C3A6DC5"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RACH configration period: 10ms</w:t>
            </w:r>
            <w:r w:rsidRPr="00203B2C">
              <w:rPr>
                <w:rFonts w:ascii="Calibri" w:eastAsia="Times New Roman" w:hAnsi="Calibri" w:cs="Calibri"/>
                <w:color w:val="000000"/>
                <w:lang w:eastAsia="en-US"/>
              </w:rPr>
              <w:br/>
              <w:t>Mapping pattern period: x = 1</w:t>
            </w:r>
          </w:p>
        </w:tc>
        <w:tc>
          <w:tcPr>
            <w:tcW w:w="1094" w:type="pct"/>
            <w:tcBorders>
              <w:top w:val="nil"/>
              <w:left w:val="nil"/>
              <w:bottom w:val="single" w:sz="4" w:space="0" w:color="auto"/>
              <w:right w:val="single" w:sz="4" w:space="0" w:color="auto"/>
            </w:tcBorders>
            <w:shd w:val="clear" w:color="auto" w:fill="auto"/>
            <w:vAlign w:val="center"/>
            <w:hideMark/>
          </w:tcPr>
          <w:p w14:paraId="3891C8FA"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b/>
                <w:bCs/>
                <w:color w:val="000000"/>
                <w:lang w:eastAsia="en-US"/>
              </w:rPr>
              <w:t>TDD-TDD (different frequency layer):</w:t>
            </w:r>
            <w:r w:rsidRPr="00203B2C">
              <w:rPr>
                <w:rFonts w:ascii="Calibri" w:eastAsia="Times New Roman" w:hAnsi="Calibri" w:cs="Calibri"/>
                <w:b/>
                <w:bCs/>
                <w:color w:val="000000"/>
                <w:lang w:eastAsia="en-US"/>
              </w:rPr>
              <w:br/>
            </w:r>
            <w:r w:rsidRPr="00203B2C">
              <w:rPr>
                <w:rFonts w:ascii="Calibri" w:eastAsia="Times New Roman" w:hAnsi="Calibri" w:cs="Calibri"/>
                <w:color w:val="000000"/>
                <w:lang w:eastAsia="en-US"/>
              </w:rPr>
              <w:br/>
              <w:t>RACH configration period: 10ms</w:t>
            </w:r>
            <w:r w:rsidRPr="00203B2C">
              <w:rPr>
                <w:rFonts w:ascii="Calibri" w:eastAsia="Times New Roman" w:hAnsi="Calibri" w:cs="Calibri"/>
                <w:color w:val="000000"/>
                <w:lang w:eastAsia="en-US"/>
              </w:rPr>
              <w:br/>
              <w:t>Mapping pattern period: x = 1</w:t>
            </w:r>
            <w:r w:rsidRPr="00203B2C">
              <w:rPr>
                <w:rFonts w:ascii="Calibri" w:eastAsia="Times New Roman" w:hAnsi="Calibri" w:cs="Calibri"/>
                <w:color w:val="000000"/>
                <w:lang w:eastAsia="en-US"/>
              </w:rPr>
              <w:br/>
            </w:r>
            <w:r w:rsidRPr="00203B2C">
              <w:rPr>
                <w:rFonts w:ascii="Calibri" w:eastAsia="Times New Roman" w:hAnsi="Calibri" w:cs="Calibri"/>
                <w:color w:val="000000"/>
                <w:lang w:eastAsia="en-US"/>
              </w:rPr>
              <w:br/>
              <w:t>(Before HO, ssb-PositionsInBurst in ServingCellConfigCommon is used for SSB-to-RO mapping. In order for RACH transmission, SSB based measurement should be operated. However, SSB index of target cell may be or may be not obtained. )</w:t>
            </w:r>
            <w:r w:rsidRPr="00203B2C">
              <w:rPr>
                <w:rFonts w:ascii="Calibri" w:eastAsia="Times New Roman" w:hAnsi="Calibri" w:cs="Calibri"/>
                <w:color w:val="000000"/>
                <w:lang w:eastAsia="en-US"/>
              </w:rPr>
              <w:br/>
            </w:r>
            <w:r w:rsidRPr="00203B2C">
              <w:rPr>
                <w:rFonts w:ascii="Calibri" w:eastAsia="Times New Roman" w:hAnsi="Calibri" w:cs="Calibri"/>
                <w:color w:val="000000"/>
                <w:lang w:eastAsia="en-US"/>
              </w:rPr>
              <w:br/>
            </w:r>
            <w:r w:rsidRPr="00203B2C">
              <w:rPr>
                <w:rFonts w:ascii="Calibri" w:eastAsia="Times New Roman" w:hAnsi="Calibri" w:cs="Calibri"/>
                <w:color w:val="FF0000"/>
                <w:lang w:eastAsia="en-US"/>
              </w:rPr>
              <w:t>--&gt; This condition is not enough.</w:t>
            </w:r>
          </w:p>
        </w:tc>
      </w:tr>
      <w:tr w:rsidR="00203B2C" w:rsidRPr="00203B2C" w14:paraId="28BFDDA9" w14:textId="77777777" w:rsidTr="00203B2C">
        <w:trPr>
          <w:trHeight w:val="642"/>
        </w:trPr>
        <w:tc>
          <w:tcPr>
            <w:tcW w:w="332" w:type="pct"/>
            <w:tcBorders>
              <w:top w:val="nil"/>
              <w:left w:val="nil"/>
              <w:bottom w:val="nil"/>
              <w:right w:val="nil"/>
            </w:tcBorders>
            <w:shd w:val="clear" w:color="auto" w:fill="auto"/>
            <w:noWrap/>
            <w:vAlign w:val="center"/>
            <w:hideMark/>
          </w:tcPr>
          <w:p w14:paraId="365189BE" w14:textId="77777777" w:rsidR="00203B2C" w:rsidRPr="00203B2C" w:rsidRDefault="00203B2C" w:rsidP="00203B2C">
            <w:pPr>
              <w:spacing w:after="0" w:line="240" w:lineRule="auto"/>
              <w:rPr>
                <w:rFonts w:ascii="Calibri" w:eastAsia="Times New Roman" w:hAnsi="Calibri" w:cs="Calibri"/>
                <w:color w:val="000000"/>
                <w:lang w:eastAsia="en-US"/>
              </w:rPr>
            </w:pPr>
          </w:p>
        </w:tc>
        <w:tc>
          <w:tcPr>
            <w:tcW w:w="425" w:type="pct"/>
            <w:tcBorders>
              <w:top w:val="nil"/>
              <w:left w:val="single" w:sz="4" w:space="0" w:color="auto"/>
              <w:bottom w:val="single" w:sz="4" w:space="0" w:color="auto"/>
              <w:right w:val="single" w:sz="4" w:space="0" w:color="auto"/>
            </w:tcBorders>
            <w:shd w:val="clear" w:color="auto" w:fill="auto"/>
            <w:vAlign w:val="center"/>
            <w:hideMark/>
          </w:tcPr>
          <w:p w14:paraId="711E0547"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 </w:t>
            </w:r>
          </w:p>
        </w:tc>
        <w:tc>
          <w:tcPr>
            <w:tcW w:w="4243" w:type="pct"/>
            <w:gridSpan w:val="4"/>
            <w:tcBorders>
              <w:top w:val="single" w:sz="4" w:space="0" w:color="auto"/>
              <w:left w:val="nil"/>
              <w:bottom w:val="single" w:sz="4" w:space="0" w:color="auto"/>
              <w:right w:val="single" w:sz="4" w:space="0" w:color="auto"/>
            </w:tcBorders>
            <w:shd w:val="clear" w:color="auto" w:fill="auto"/>
            <w:vAlign w:val="center"/>
            <w:hideMark/>
          </w:tcPr>
          <w:p w14:paraId="27BD6B08" w14:textId="77777777" w:rsidR="00203B2C" w:rsidRPr="00203B2C" w:rsidRDefault="00203B2C" w:rsidP="00203B2C">
            <w:pPr>
              <w:spacing w:after="0" w:line="240" w:lineRule="auto"/>
              <w:rPr>
                <w:rFonts w:ascii="Calibri" w:eastAsia="Times New Roman" w:hAnsi="Calibri" w:cs="Calibri"/>
                <w:color w:val="000000"/>
                <w:lang w:eastAsia="en-US"/>
              </w:rPr>
            </w:pPr>
            <w:r w:rsidRPr="00203B2C">
              <w:rPr>
                <w:rFonts w:ascii="Calibri" w:eastAsia="Times New Roman" w:hAnsi="Calibri" w:cs="Calibri"/>
                <w:color w:val="000000"/>
                <w:lang w:eastAsia="en-US"/>
              </w:rPr>
              <w:t>SSB to RO mapping is possible before HO (ssb-PositionsInBurst in ServingCellConfigCommon)</w:t>
            </w:r>
            <w:r w:rsidRPr="00203B2C">
              <w:rPr>
                <w:rFonts w:ascii="Calibri" w:eastAsia="Times New Roman" w:hAnsi="Calibri" w:cs="Calibri"/>
                <w:color w:val="000000"/>
                <w:lang w:eastAsia="en-US"/>
              </w:rPr>
              <w:br/>
              <w:t>SSB index should be obtained for RACH transmission.</w:t>
            </w:r>
          </w:p>
        </w:tc>
      </w:tr>
    </w:tbl>
    <w:p w14:paraId="721F8A46" w14:textId="1D5C83A1" w:rsidR="00203B2C" w:rsidRDefault="00203B2C" w:rsidP="00A75812"/>
    <w:p w14:paraId="01327FF3" w14:textId="09633332" w:rsidR="00203B2C" w:rsidRDefault="00203B2C" w:rsidP="00A75812"/>
    <w:p w14:paraId="3DAFB532" w14:textId="77777777" w:rsidR="00203B2C" w:rsidRPr="00A75812" w:rsidRDefault="00203B2C" w:rsidP="00A75812">
      <w:bookmarkStart w:id="8" w:name="_GoBack"/>
      <w:bookmarkEnd w:id="8"/>
    </w:p>
    <w:p w14:paraId="2BB1471A" w14:textId="4F341D7F" w:rsidR="00A75812" w:rsidRDefault="00FA53D9" w:rsidP="002A6671">
      <w:pPr>
        <w:pStyle w:val="Heading2"/>
      </w:pPr>
      <w:r>
        <w:t>Text proposals</w:t>
      </w:r>
    </w:p>
    <w:p w14:paraId="1143DC27" w14:textId="5BD4B303" w:rsidR="005A6616" w:rsidRDefault="005A6616" w:rsidP="00A15BE8">
      <w:pPr>
        <w:spacing w:after="0"/>
        <w:jc w:val="both"/>
        <w:rPr>
          <w:noProof/>
        </w:rPr>
      </w:pPr>
      <w:r w:rsidRPr="00927479">
        <w:rPr>
          <w:noProof/>
        </w:rPr>
        <w:t xml:space="preserve">In total three companies have submitted proposals regarding RACH configuration for handover. </w:t>
      </w:r>
    </w:p>
    <w:p w14:paraId="2D1FCF23" w14:textId="2E0B86A3" w:rsidR="007725E2" w:rsidRDefault="007725E2" w:rsidP="00A15BE8">
      <w:pPr>
        <w:spacing w:after="0"/>
        <w:jc w:val="both"/>
        <w:rPr>
          <w:noProof/>
        </w:rPr>
      </w:pPr>
    </w:p>
    <w:p w14:paraId="6F08F7BA" w14:textId="77777777" w:rsidR="00E47E60" w:rsidRDefault="00E47E60" w:rsidP="00A15BE8">
      <w:pPr>
        <w:spacing w:after="0"/>
        <w:jc w:val="both"/>
        <w:rPr>
          <w:noProof/>
        </w:rPr>
      </w:pPr>
    </w:p>
    <w:p w14:paraId="114A0BA5" w14:textId="3A8DDAA0" w:rsidR="00950FE6" w:rsidRDefault="00950FE6" w:rsidP="00A15BE8">
      <w:pPr>
        <w:spacing w:after="0"/>
        <w:jc w:val="both"/>
        <w:rPr>
          <w:noProof/>
        </w:rPr>
      </w:pPr>
      <w:r>
        <w:rPr>
          <w:noProof/>
        </w:rPr>
        <w:t>The proposals from the companies are inserted below for reference:</w:t>
      </w:r>
    </w:p>
    <w:p w14:paraId="7B0D950B" w14:textId="77777777" w:rsidR="00950FE6" w:rsidRDefault="00950FE6" w:rsidP="00A15BE8">
      <w:pPr>
        <w:spacing w:after="0"/>
        <w:jc w:val="both"/>
        <w:rPr>
          <w:noProof/>
        </w:rPr>
      </w:pPr>
    </w:p>
    <w:p w14:paraId="13B0891A" w14:textId="73618ECB" w:rsidR="00A15BE8" w:rsidRPr="005D3D3B" w:rsidRDefault="00A15BE8" w:rsidP="00A15BE8">
      <w:pPr>
        <w:spacing w:after="0"/>
        <w:jc w:val="both"/>
        <w:rPr>
          <w:b/>
          <w:noProof/>
        </w:rPr>
      </w:pPr>
      <w:r w:rsidRPr="005D3D3B">
        <w:rPr>
          <w:b/>
          <w:noProof/>
          <w:sz w:val="22"/>
        </w:rPr>
        <w:t xml:space="preserve">Intel: </w:t>
      </w:r>
    </w:p>
    <w:p w14:paraId="1E7B3826" w14:textId="77777777" w:rsidR="00A15BE8" w:rsidRDefault="00A15BE8" w:rsidP="00A15BE8">
      <w:pPr>
        <w:spacing w:after="0"/>
        <w:jc w:val="both"/>
        <w:rPr>
          <w:noProof/>
        </w:rPr>
      </w:pPr>
    </w:p>
    <w:p w14:paraId="00471860" w14:textId="7D9D396A" w:rsidR="00A15BE8" w:rsidRDefault="00A15BE8" w:rsidP="00A15BE8">
      <w:pPr>
        <w:spacing w:after="0"/>
        <w:jc w:val="both"/>
        <w:rPr>
          <w:noProof/>
        </w:rPr>
      </w:pPr>
      <w:r>
        <w:rPr>
          <w:noProof/>
        </w:rPr>
        <w:lastRenderedPageBreak/>
        <w:t xml:space="preserve">RAN1#93 reached to the following agreement for the motivation to avoid the decoding of PBCH of the target cell for the handover purpose. </w:t>
      </w:r>
    </w:p>
    <w:p w14:paraId="427EBB8B" w14:textId="77777777" w:rsidR="00A15BE8" w:rsidRDefault="00A15BE8" w:rsidP="00A15BE8">
      <w:pPr>
        <w:spacing w:after="0"/>
        <w:jc w:val="both"/>
        <w:rPr>
          <w:noProof/>
        </w:rPr>
      </w:pPr>
    </w:p>
    <w:tbl>
      <w:tblPr>
        <w:tblStyle w:val="TableGrid"/>
        <w:tblW w:w="0" w:type="auto"/>
        <w:tblLook w:val="04A0" w:firstRow="1" w:lastRow="0" w:firstColumn="1" w:lastColumn="0" w:noHBand="0" w:noVBand="1"/>
      </w:tblPr>
      <w:tblGrid>
        <w:gridCol w:w="9350"/>
      </w:tblGrid>
      <w:tr w:rsidR="00A15BE8" w14:paraId="3B588320" w14:textId="77777777" w:rsidTr="00E50646">
        <w:tc>
          <w:tcPr>
            <w:tcW w:w="9962" w:type="dxa"/>
          </w:tcPr>
          <w:p w14:paraId="12EDA4D5" w14:textId="77777777" w:rsidR="00A15BE8" w:rsidRPr="00F911F3" w:rsidRDefault="00A15BE8" w:rsidP="00E50646">
            <w:pPr>
              <w:rPr>
                <w:lang w:eastAsia="x-none"/>
              </w:rPr>
            </w:pPr>
            <w:r w:rsidRPr="00F911F3">
              <w:rPr>
                <w:highlight w:val="green"/>
                <w:lang w:eastAsia="x-none"/>
              </w:rPr>
              <w:t>Agreements</w:t>
            </w:r>
            <w:r w:rsidRPr="00F911F3">
              <w:rPr>
                <w:lang w:eastAsia="x-none"/>
              </w:rPr>
              <w:t>:</w:t>
            </w:r>
          </w:p>
          <w:p w14:paraId="41D93F5E" w14:textId="13A54AF5" w:rsidR="00A15BE8" w:rsidRPr="00D15431" w:rsidRDefault="00A15BE8" w:rsidP="00E50646">
            <w:pPr>
              <w:spacing w:after="0"/>
              <w:ind w:left="720" w:hanging="720"/>
              <w:rPr>
                <w:rFonts w:ascii="Times" w:eastAsia="Batang" w:hAnsi="Times"/>
                <w:color w:val="FF0000"/>
                <w:szCs w:val="24"/>
                <w:u w:val="single"/>
                <w:lang w:val="en-GB"/>
              </w:rPr>
            </w:pPr>
            <w:r w:rsidRPr="00D15431">
              <w:rPr>
                <w:rFonts w:ascii="Times" w:eastAsia="Batang" w:hAnsi="Times"/>
                <w:color w:val="FF0000"/>
                <w:szCs w:val="24"/>
                <w:u w:val="single"/>
                <w:lang w:val="en-GB"/>
              </w:rPr>
              <w:t>For paired spectru</w:t>
            </w:r>
            <w:r w:rsidR="00864B18">
              <w:rPr>
                <w:rFonts w:ascii="Times" w:eastAsia="Batang" w:hAnsi="Times"/>
                <w:color w:val="FF0000"/>
                <w:szCs w:val="24"/>
                <w:u w:val="single"/>
                <w:lang w:val="en-GB"/>
              </w:rPr>
              <w:t xml:space="preserve">m and within the same frequency </w:t>
            </w:r>
            <w:r w:rsidRPr="00D15431">
              <w:rPr>
                <w:rFonts w:ascii="Times" w:eastAsia="Batang" w:hAnsi="Times"/>
                <w:color w:val="FF0000"/>
                <w:szCs w:val="24"/>
                <w:u w:val="single"/>
                <w:lang w:val="en-GB"/>
              </w:rPr>
              <w:t xml:space="preserve">range, and </w:t>
            </w:r>
            <w:r w:rsidRPr="00D15431">
              <w:rPr>
                <w:rFonts w:ascii="Times" w:eastAsia="Batang" w:hAnsi="Times"/>
                <w:i/>
                <w:color w:val="FF0000"/>
                <w:szCs w:val="24"/>
                <w:u w:val="single"/>
                <w:lang w:val="en-GB"/>
              </w:rPr>
              <w:t>L</w:t>
            </w:r>
            <w:r w:rsidRPr="00D15431">
              <w:rPr>
                <w:rFonts w:ascii="Times" w:eastAsia="Batang" w:hAnsi="Times"/>
                <w:color w:val="FF0000"/>
                <w:szCs w:val="24"/>
                <w:u w:val="single"/>
                <w:lang w:val="en-GB"/>
              </w:rPr>
              <w:t xml:space="preserve"> = 4,</w:t>
            </w:r>
          </w:p>
          <w:p w14:paraId="4660D7A2" w14:textId="77777777" w:rsidR="00A15BE8" w:rsidRPr="00D15431" w:rsidRDefault="00A15BE8" w:rsidP="003B55CE">
            <w:pPr>
              <w:numPr>
                <w:ilvl w:val="0"/>
                <w:numId w:val="36"/>
              </w:numPr>
              <w:contextualSpacing/>
              <w:jc w:val="both"/>
              <w:rPr>
                <w:rFonts w:ascii="Times" w:eastAsia="Batang" w:hAnsi="Times"/>
                <w:color w:val="FF0000"/>
                <w:szCs w:val="24"/>
                <w:u w:val="single"/>
                <w:lang w:val="en-GB" w:eastAsia="x-none"/>
              </w:rPr>
            </w:pPr>
            <w:r w:rsidRPr="00D15431">
              <w:rPr>
                <w:rFonts w:ascii="Times" w:eastAsia="Batang" w:hAnsi="Times"/>
                <w:color w:val="FF0000"/>
                <w:szCs w:val="24"/>
                <w:u w:val="single"/>
                <w:lang w:val="en-GB" w:eastAsia="x-none"/>
              </w:rPr>
              <w:t xml:space="preserve">the UE may for handover purpose assume an absolute value of the relative time difference between radio frame </w:t>
            </w:r>
            <w:r w:rsidRPr="00D15431">
              <w:rPr>
                <w:rFonts w:ascii="Times" w:eastAsia="Batang" w:hAnsi="Times"/>
                <w:i/>
                <w:color w:val="FF0000"/>
                <w:szCs w:val="24"/>
                <w:u w:val="single"/>
                <w:lang w:val="en-GB" w:eastAsia="x-none"/>
              </w:rPr>
              <w:t>i</w:t>
            </w:r>
            <w:r w:rsidRPr="00D15431">
              <w:rPr>
                <w:rFonts w:ascii="Times" w:eastAsia="Batang" w:hAnsi="Times"/>
                <w:color w:val="FF0000"/>
                <w:szCs w:val="24"/>
                <w:u w:val="single"/>
                <w:lang w:val="en-GB" w:eastAsia="x-none"/>
              </w:rPr>
              <w:t xml:space="preserve"> in the current cell and the target cell is less than </w:t>
            </w:r>
            <m:oMath>
              <m:r>
                <m:rPr>
                  <m:sty m:val="p"/>
                </m:rPr>
                <w:rPr>
                  <w:rFonts w:ascii="Cambria Math" w:hAnsi="Cambria Math"/>
                  <w:color w:val="FF0000"/>
                  <w:u w:val="single"/>
                </w:rPr>
                <m:t>153600∙</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D15431">
              <w:rPr>
                <w:rFonts w:ascii="Times" w:eastAsia="Batang" w:hAnsi="Times"/>
                <w:color w:val="FF0000"/>
                <w:szCs w:val="24"/>
                <w:u w:val="single"/>
                <w:lang w:val="en-GB" w:eastAsia="x-none"/>
              </w:rPr>
              <w:t>, if the any of the following conditions of the PRACH configurations are met:</w:t>
            </w:r>
          </w:p>
          <w:p w14:paraId="0C3D3D91" w14:textId="77777777" w:rsidR="00A15BE8" w:rsidRPr="00D15431" w:rsidRDefault="00A15BE8" w:rsidP="003B55CE">
            <w:pPr>
              <w:numPr>
                <w:ilvl w:val="1"/>
                <w:numId w:val="36"/>
              </w:numPr>
              <w:contextualSpacing/>
              <w:jc w:val="both"/>
              <w:rPr>
                <w:rFonts w:ascii="Times" w:eastAsia="Batang" w:hAnsi="Times"/>
                <w:color w:val="FF0000"/>
                <w:szCs w:val="24"/>
                <w:u w:val="single"/>
                <w:lang w:val="en-GB" w:eastAsia="x-none"/>
              </w:rPr>
            </w:pPr>
            <w:r w:rsidRPr="00D15431">
              <w:rPr>
                <w:rFonts w:ascii="Times" w:eastAsia="Batang" w:hAnsi="Times"/>
                <w:color w:val="FF0000"/>
                <w:szCs w:val="24"/>
                <w:u w:val="single"/>
                <w:lang w:val="en-GB" w:eastAsia="x-none"/>
              </w:rPr>
              <w:t xml:space="preserve">for PRACH configurations in which </w:t>
            </w:r>
            <m:oMath>
              <m:r>
                <w:rPr>
                  <w:rFonts w:ascii="Cambria Math" w:hAnsi="Cambria Math"/>
                  <w:color w:val="FF0000"/>
                  <w:u w:val="single"/>
                </w:rPr>
                <m:t>x</m:t>
              </m:r>
            </m:oMath>
            <w:r w:rsidRPr="00D15431">
              <w:rPr>
                <w:rFonts w:ascii="Times" w:eastAsia="Batang" w:hAnsi="Times"/>
                <w:color w:val="FF0000"/>
                <w:szCs w:val="24"/>
                <w:u w:val="single"/>
                <w:lang w:val="en-GB" w:eastAsia="x-none"/>
              </w:rPr>
              <w:t xml:space="preserve"> is not equal to 1 in Tables 6.3.3.2-2 and 6.3.3.2-3</w:t>
            </w:r>
          </w:p>
          <w:p w14:paraId="246FA3BE" w14:textId="77777777" w:rsidR="00A15BE8" w:rsidRPr="00D15431" w:rsidRDefault="00A15BE8" w:rsidP="003B55CE">
            <w:pPr>
              <w:numPr>
                <w:ilvl w:val="1"/>
                <w:numId w:val="36"/>
              </w:numPr>
              <w:contextualSpacing/>
              <w:jc w:val="both"/>
              <w:rPr>
                <w:rFonts w:ascii="Times" w:eastAsia="Batang" w:hAnsi="Times"/>
                <w:color w:val="FF0000"/>
                <w:szCs w:val="24"/>
                <w:u w:val="single"/>
                <w:lang w:val="en-GB" w:eastAsia="x-none"/>
              </w:rPr>
            </w:pPr>
            <w:r w:rsidRPr="00D15431">
              <w:rPr>
                <w:rFonts w:ascii="Times" w:eastAsia="Batang" w:hAnsi="Times"/>
                <w:color w:val="FF0000"/>
                <w:szCs w:val="24"/>
                <w:u w:val="single"/>
                <w:lang w:val="en-GB" w:eastAsia="x-none"/>
              </w:rPr>
              <w:t xml:space="preserve">for PRACH configurations in which </w:t>
            </w:r>
            <m:oMath>
              <m:r>
                <w:rPr>
                  <w:rFonts w:ascii="Cambria Math" w:hAnsi="Cambria Math"/>
                  <w:color w:val="FF0000"/>
                  <w:u w:val="single"/>
                </w:rPr>
                <m:t>x</m:t>
              </m:r>
            </m:oMath>
            <w:r w:rsidRPr="00D15431">
              <w:rPr>
                <w:rFonts w:ascii="Times" w:eastAsia="Batang" w:hAnsi="Times"/>
                <w:color w:val="FF0000"/>
                <w:szCs w:val="24"/>
                <w:u w:val="single"/>
                <w:lang w:val="en-GB" w:eastAsia="x-none"/>
              </w:rPr>
              <w:t xml:space="preserve"> is equal to 1 in Tables 6.3.3.2-2 and 6.3.3.2-3 and the association period in Table 8.1-1 of [38.213] is not equal to 1</w:t>
            </w:r>
          </w:p>
          <w:p w14:paraId="69E96F1C" w14:textId="77777777" w:rsidR="00A15BE8" w:rsidRPr="00D15431" w:rsidRDefault="00A15BE8" w:rsidP="00E50646">
            <w:pPr>
              <w:spacing w:after="0"/>
              <w:rPr>
                <w:noProof/>
                <w:lang w:val="en-GB"/>
              </w:rPr>
            </w:pPr>
          </w:p>
        </w:tc>
      </w:tr>
    </w:tbl>
    <w:p w14:paraId="4DAB496D" w14:textId="77777777" w:rsidR="00A15BE8" w:rsidRDefault="00A15BE8" w:rsidP="00A15BE8">
      <w:pPr>
        <w:spacing w:after="0"/>
        <w:jc w:val="both"/>
        <w:rPr>
          <w:noProof/>
        </w:rPr>
      </w:pPr>
    </w:p>
    <w:p w14:paraId="3F2CBC88" w14:textId="77777777" w:rsidR="00A15BE8" w:rsidRDefault="00A15BE8" w:rsidP="00A15BE8">
      <w:pPr>
        <w:spacing w:after="0"/>
        <w:jc w:val="both"/>
        <w:rPr>
          <w:noProof/>
        </w:rPr>
      </w:pPr>
    </w:p>
    <w:p w14:paraId="32497065" w14:textId="77777777" w:rsidR="00A15BE8" w:rsidRPr="008B7A20" w:rsidRDefault="00A15BE8" w:rsidP="00A15BE8">
      <w:pPr>
        <w:spacing w:after="0"/>
        <w:jc w:val="both"/>
        <w:rPr>
          <w:noProof/>
        </w:rPr>
      </w:pPr>
      <w:r w:rsidRPr="008B7A20">
        <w:rPr>
          <w:color w:val="000000"/>
        </w:rPr>
        <w:t xml:space="preserve">Similarly, </w:t>
      </w:r>
      <w:r>
        <w:rPr>
          <w:color w:val="000000"/>
        </w:rPr>
        <w:t xml:space="preserve">we need to have the same restriction for unpaired spectrum. For unpaired spectrum, we need to consider not only the frequency band with </w:t>
      </w:r>
      <w:r w:rsidRPr="008B7A20">
        <w:rPr>
          <w:position w:val="-10"/>
        </w:rPr>
        <w:object w:dxaOrig="780" w:dyaOrig="300" w14:anchorId="4CF22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5pt" o:ole="">
            <v:imagedata r:id="rId12" o:title=""/>
          </v:shape>
          <o:OLEObject Type="Embed" ProgID="Equation.3" ShapeID="_x0000_i1025" DrawAspect="Content" ObjectID="_1596442870" r:id="rId13"/>
        </w:object>
      </w:r>
      <w:r>
        <w:rPr>
          <w:color w:val="000000"/>
        </w:rPr>
        <w:t xml:space="preserve">but also the case of </w:t>
      </w:r>
      <w:r w:rsidRPr="008B7A20">
        <w:rPr>
          <w:position w:val="-10"/>
        </w:rPr>
        <w:object w:dxaOrig="760" w:dyaOrig="300" w14:anchorId="00260028">
          <v:shape id="_x0000_i1026" type="#_x0000_t75" style="width:38.25pt;height:15pt" o:ole="">
            <v:imagedata r:id="rId14" o:title=""/>
          </v:shape>
          <o:OLEObject Type="Embed" ProgID="Equation.3" ShapeID="_x0000_i1026" DrawAspect="Content" ObjectID="_1596442871" r:id="rId15"/>
        </w:object>
      </w:r>
      <w:r>
        <w:t xml:space="preserve"> and</w:t>
      </w:r>
      <w:r w:rsidRPr="008B7A20">
        <w:t xml:space="preserve"> </w:t>
      </w:r>
      <w:r w:rsidRPr="008B7A20">
        <w:rPr>
          <w:position w:val="-10"/>
        </w:rPr>
        <w:object w:dxaOrig="859" w:dyaOrig="300" w14:anchorId="4CE0B754">
          <v:shape id="_x0000_i1027" type="#_x0000_t75" style="width:42.75pt;height:15pt" o:ole="">
            <v:imagedata r:id="rId16" o:title=""/>
          </v:shape>
          <o:OLEObject Type="Embed" ProgID="Equation.3" ShapeID="_x0000_i1027" DrawAspect="Content" ObjectID="_1596442872" r:id="rId17"/>
        </w:object>
      </w:r>
      <w:r>
        <w:t xml:space="preserve"> </w:t>
      </w:r>
      <w:r>
        <w:rPr>
          <w:color w:val="000000"/>
        </w:rPr>
        <w:t>since we already defined NR unpaired band above 3.5GHz</w:t>
      </w:r>
      <w:r>
        <w:rPr>
          <w:noProof/>
        </w:rPr>
        <w:t xml:space="preserve">. </w:t>
      </w:r>
    </w:p>
    <w:p w14:paraId="46699501" w14:textId="77777777" w:rsidR="00A15BE8" w:rsidRPr="008B7A20" w:rsidRDefault="00A15BE8" w:rsidP="00A15BE8">
      <w:pPr>
        <w:spacing w:after="0"/>
        <w:jc w:val="both"/>
        <w:rPr>
          <w:noProof/>
        </w:rPr>
      </w:pPr>
    </w:p>
    <w:p w14:paraId="5B8617AF" w14:textId="77777777" w:rsidR="00A15BE8" w:rsidRPr="008B7A20" w:rsidRDefault="00A15BE8" w:rsidP="00A15BE8">
      <w:pPr>
        <w:spacing w:after="0"/>
        <w:jc w:val="both"/>
      </w:pPr>
      <w:r w:rsidRPr="008B7A20">
        <w:rPr>
          <w:noProof/>
        </w:rPr>
        <w:t xml:space="preserve">In case of </w:t>
      </w:r>
      <w:r w:rsidRPr="008B7A20">
        <w:rPr>
          <w:position w:val="-10"/>
        </w:rPr>
        <w:object w:dxaOrig="780" w:dyaOrig="300" w14:anchorId="63E5DF37">
          <v:shape id="_x0000_i1028" type="#_x0000_t75" style="width:39pt;height:15pt" o:ole="">
            <v:imagedata r:id="rId12" o:title=""/>
          </v:shape>
          <o:OLEObject Type="Embed" ProgID="Equation.3" ShapeID="_x0000_i1028" DrawAspect="Content" ObjectID="_1596442873" r:id="rId18"/>
        </w:object>
      </w:r>
      <w:r w:rsidRPr="008B7A20">
        <w:t xml:space="preserve">, the half frame bit is included in the PBCH DMRS, where UE can know the radio frame boundary before actual decoding of PBCH: UE anyway need to detect the PBCH DMRS for identifying SSB index. However, in case of  </w:t>
      </w:r>
      <w:r w:rsidRPr="008B7A20">
        <w:rPr>
          <w:position w:val="-10"/>
        </w:rPr>
        <w:object w:dxaOrig="760" w:dyaOrig="300" w14:anchorId="04B13712">
          <v:shape id="_x0000_i1029" type="#_x0000_t75" style="width:38.25pt;height:15pt" o:ole="">
            <v:imagedata r:id="rId14" o:title=""/>
          </v:shape>
          <o:OLEObject Type="Embed" ProgID="Equation.3" ShapeID="_x0000_i1029" DrawAspect="Content" ObjectID="_1596442874" r:id="rId19"/>
        </w:object>
      </w:r>
      <w:r w:rsidRPr="008B7A20">
        <w:t xml:space="preserve"> or </w:t>
      </w:r>
      <w:r w:rsidRPr="008B7A20">
        <w:rPr>
          <w:position w:val="-10"/>
        </w:rPr>
        <w:object w:dxaOrig="859" w:dyaOrig="300" w14:anchorId="1D9A6B35">
          <v:shape id="_x0000_i1030" type="#_x0000_t75" style="width:42.75pt;height:15pt" o:ole="">
            <v:imagedata r:id="rId16" o:title=""/>
          </v:shape>
          <o:OLEObject Type="Embed" ProgID="Equation.3" ShapeID="_x0000_i1030" DrawAspect="Content" ObjectID="_1596442875" r:id="rId20"/>
        </w:object>
      </w:r>
      <w:r w:rsidRPr="008B7A20">
        <w:t xml:space="preserve">, the half frame bit is included in the PBCH payload, where UE can just know the half radio frame boundary before actual decoding of PBCH. Therefore, if </w:t>
      </w:r>
      <w:r w:rsidRPr="008B7A20">
        <w:rPr>
          <w:position w:val="-10"/>
        </w:rPr>
        <w:object w:dxaOrig="780" w:dyaOrig="300" w14:anchorId="480F9689">
          <v:shape id="_x0000_i1031" type="#_x0000_t75" style="width:39pt;height:15pt" o:ole="">
            <v:imagedata r:id="rId12" o:title=""/>
          </v:shape>
          <o:OLEObject Type="Embed" ProgID="Equation.3" ShapeID="_x0000_i1031" DrawAspect="Content" ObjectID="_1596442876" r:id="rId21"/>
        </w:object>
      </w:r>
      <w:r w:rsidRPr="008B7A20">
        <w:t xml:space="preserve">, UE may assume an absolute value of the relative time difference between radio frame </w:t>
      </w:r>
      <w:r w:rsidRPr="008B7A20">
        <w:rPr>
          <w:position w:val="-6"/>
        </w:rPr>
        <w:object w:dxaOrig="139" w:dyaOrig="240" w14:anchorId="190EEE26">
          <v:shape id="_x0000_i1032" type="#_x0000_t75" style="width:6.75pt;height:12pt" o:ole="">
            <v:imagedata r:id="rId22" o:title=""/>
          </v:shape>
          <o:OLEObject Type="Embed" ProgID="Equation.3" ShapeID="_x0000_i1032" DrawAspect="Content" ObjectID="_1596442877" r:id="rId23"/>
        </w:object>
      </w:r>
      <w:r w:rsidRPr="008B7A20">
        <w:t xml:space="preserve"> in the current cell and the target cell of less than </w:t>
      </w:r>
      <w:r w:rsidRPr="008B7A20">
        <w:rPr>
          <w:position w:val="-10"/>
        </w:rPr>
        <w:object w:dxaOrig="900" w:dyaOrig="300" w14:anchorId="6CD2DC41">
          <v:shape id="_x0000_i1033" type="#_x0000_t75" style="width:45pt;height:15pt" o:ole="">
            <v:imagedata r:id="rId24" o:title=""/>
          </v:shape>
          <o:OLEObject Type="Embed" ProgID="Equation.3" ShapeID="_x0000_i1033" DrawAspect="Content" ObjectID="_1596442878" r:id="rId25"/>
        </w:object>
      </w:r>
      <w:r w:rsidRPr="008B7A20">
        <w:t xml:space="preserve"> for handover purposes if the PRACH periodicity is larger than 10ms. Otherwise, UE may assume an absolute value of the relative time difference of less than </w:t>
      </w:r>
      <m:oMath>
        <m:r>
          <m:rPr>
            <m:sty m:val="p"/>
          </m:rPr>
          <w:rPr>
            <w:rFonts w:ascii="Cambria Math" w:hAnsi="Cambria Math"/>
          </w:rPr>
          <m:t>153600</m:t>
        </m:r>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oMath>
      <w:r w:rsidRPr="008B7A20">
        <w:t xml:space="preserve"> for all PRACH configuration.</w:t>
      </w:r>
    </w:p>
    <w:p w14:paraId="424789FD" w14:textId="77777777" w:rsidR="00A15BE8" w:rsidRPr="008B7A20" w:rsidRDefault="00A15BE8" w:rsidP="00A15BE8">
      <w:pPr>
        <w:spacing w:after="0"/>
        <w:jc w:val="both"/>
      </w:pPr>
    </w:p>
    <w:p w14:paraId="4D857A96" w14:textId="77777777" w:rsidR="00A15BE8" w:rsidRDefault="00A15BE8" w:rsidP="00A15BE8">
      <w:pPr>
        <w:spacing w:after="0"/>
        <w:jc w:val="both"/>
      </w:pPr>
      <w:r>
        <w:t xml:space="preserve">Relevant text proposal for 38.211 </w:t>
      </w:r>
      <w:r>
        <w:fldChar w:fldCharType="begin"/>
      </w:r>
      <w:r>
        <w:instrText xml:space="preserve"> REF _Ref521666212 \r \h </w:instrText>
      </w:r>
      <w:r>
        <w:fldChar w:fldCharType="separate"/>
      </w:r>
      <w:r>
        <w:t>[2]</w:t>
      </w:r>
      <w:r>
        <w:fldChar w:fldCharType="end"/>
      </w:r>
      <w:r>
        <w:t xml:space="preserve"> is proposed as given below.</w:t>
      </w:r>
      <w:r>
        <w:tab/>
      </w:r>
    </w:p>
    <w:p w14:paraId="14BCB7DE" w14:textId="77777777" w:rsidR="00A15BE8" w:rsidRDefault="00A15BE8" w:rsidP="00A15BE8">
      <w:pPr>
        <w:spacing w:after="0"/>
        <w:jc w:val="both"/>
        <w:rPr>
          <w:noProof/>
        </w:rPr>
      </w:pPr>
    </w:p>
    <w:p w14:paraId="26E67E4A" w14:textId="77777777" w:rsidR="00A15BE8" w:rsidRDefault="00A15BE8" w:rsidP="00A15BE8">
      <w:pPr>
        <w:spacing w:after="0"/>
        <w:jc w:val="both"/>
        <w:rPr>
          <w:noProof/>
        </w:rPr>
      </w:pPr>
    </w:p>
    <w:p w14:paraId="7387B106" w14:textId="77777777" w:rsidR="00A15BE8" w:rsidRPr="00B27CB1" w:rsidRDefault="00A15BE8" w:rsidP="00A15BE8">
      <w:pPr>
        <w:spacing w:after="0"/>
        <w:jc w:val="both"/>
        <w:rPr>
          <w:noProof/>
          <w:color w:val="0070C0"/>
        </w:rPr>
      </w:pPr>
      <w:r w:rsidRPr="00B27CB1">
        <w:rPr>
          <w:noProof/>
          <w:color w:val="0070C0"/>
        </w:rPr>
        <w:t xml:space="preserve">-------------- </w:t>
      </w:r>
      <w:r>
        <w:rPr>
          <w:noProof/>
          <w:color w:val="0070C0"/>
        </w:rPr>
        <w:t xml:space="preserve">Start of </w:t>
      </w:r>
      <w:r w:rsidRPr="00B27CB1">
        <w:rPr>
          <w:noProof/>
          <w:color w:val="0070C0"/>
        </w:rPr>
        <w:t>Text proposal for 38.211 ---------------------------</w:t>
      </w:r>
    </w:p>
    <w:p w14:paraId="379F32B5" w14:textId="77777777" w:rsidR="00A15BE8" w:rsidRPr="005458FA" w:rsidRDefault="00A15BE8" w:rsidP="00A15BE8">
      <w:pPr>
        <w:spacing w:after="0"/>
        <w:jc w:val="both"/>
      </w:pPr>
    </w:p>
    <w:p w14:paraId="71692996" w14:textId="77777777" w:rsidR="00A15BE8" w:rsidRDefault="00A15BE8" w:rsidP="00A15BE8">
      <w:pPr>
        <w:pStyle w:val="Heading4"/>
      </w:pPr>
      <w:r>
        <w:t>6.3.3.2</w:t>
      </w:r>
      <w:r>
        <w:tab/>
        <w:t>Mapping to physical resources</w:t>
      </w:r>
    </w:p>
    <w:p w14:paraId="6A6D458B" w14:textId="77777777" w:rsidR="00A15BE8" w:rsidRDefault="00A15BE8" w:rsidP="00A15BE8">
      <w:r>
        <w:t>The preamble sequence shall be mapped to physical resources according to</w:t>
      </w:r>
    </w:p>
    <w:p w14:paraId="7D11CE9E" w14:textId="77777777" w:rsidR="00A15BE8" w:rsidRDefault="00A15BE8" w:rsidP="00A15BE8">
      <w:pPr>
        <w:pStyle w:val="EQ"/>
        <w:jc w:val="center"/>
      </w:pPr>
      <w:r w:rsidRPr="004500E5">
        <w:rPr>
          <w:position w:val="-28"/>
        </w:rPr>
        <w:object w:dxaOrig="2040" w:dyaOrig="660" w14:anchorId="70588925">
          <v:shape id="_x0000_i1034" type="#_x0000_t75" style="width:102pt;height:32.25pt" o:ole="">
            <v:imagedata r:id="rId26" o:title=""/>
          </v:shape>
          <o:OLEObject Type="Embed" ProgID="Equation.3" ShapeID="_x0000_i1034" DrawAspect="Content" ObjectID="_1596442879" r:id="rId27"/>
        </w:object>
      </w:r>
    </w:p>
    <w:p w14:paraId="2F307D88" w14:textId="77777777" w:rsidR="00A15BE8" w:rsidRDefault="00A15BE8" w:rsidP="00A15BE8">
      <w:r>
        <w:t xml:space="preserve">where </w:t>
      </w:r>
      <w:r w:rsidRPr="00282DE7">
        <w:rPr>
          <w:position w:val="-10"/>
        </w:rPr>
        <w:object w:dxaOrig="680" w:dyaOrig="300" w14:anchorId="0F924110">
          <v:shape id="_x0000_i1035" type="#_x0000_t75" style="width:33.75pt;height:15pt" o:ole="">
            <v:imagedata r:id="rId28" o:title=""/>
          </v:shape>
          <o:OLEObject Type="Embed" ProgID="Equation.3" ShapeID="_x0000_i1035" DrawAspect="Content" ObjectID="_1596442880" r:id="rId29"/>
        </w:object>
      </w:r>
      <w:r>
        <w:t xml:space="preserve"> is an amplitude scaling factor in order to conform to the transmit power specified in [5, TS38.213], and </w:t>
      </w:r>
      <w:r w:rsidRPr="00282DE7">
        <w:rPr>
          <w:position w:val="-10"/>
        </w:rPr>
        <w:object w:dxaOrig="820" w:dyaOrig="279" w14:anchorId="78D6B696">
          <v:shape id="_x0000_i1036" type="#_x0000_t75" style="width:41.25pt;height:14.25pt" o:ole="">
            <v:imagedata r:id="rId30" o:title=""/>
          </v:shape>
          <o:OLEObject Type="Embed" ProgID="Equation.3" ShapeID="_x0000_i1036" DrawAspect="Content" ObjectID="_1596442881" r:id="rId31"/>
        </w:object>
      </w:r>
      <w:r>
        <w:t xml:space="preserve"> is the antenna port. Baseband signal generation shall be done according to clause 5.3 using the parameters in Table 6.3.3.1-1 or Table 6.3.3.1-2 with </w:t>
      </w:r>
      <w:r w:rsidRPr="00F8699F">
        <w:rPr>
          <w:position w:val="-6"/>
        </w:rPr>
        <w:object w:dxaOrig="200" w:dyaOrig="300" w14:anchorId="60278609">
          <v:shape id="_x0000_i1037" type="#_x0000_t75" style="width:9.75pt;height:15pt" o:ole="">
            <v:imagedata r:id="rId32" o:title=""/>
          </v:shape>
          <o:OLEObject Type="Embed" ProgID="Equation.3" ShapeID="_x0000_i1037" DrawAspect="Content" ObjectID="_1596442882" r:id="rId33"/>
        </w:object>
      </w:r>
      <w:r>
        <w:t xml:space="preserve"> given by Table 6.3.3.2-1.</w:t>
      </w:r>
    </w:p>
    <w:p w14:paraId="724CA73D" w14:textId="77777777" w:rsidR="00A15BE8" w:rsidRDefault="00A15BE8" w:rsidP="00A15BE8">
      <w:r>
        <w:t xml:space="preserve">Random access preambles can only be transmitted in the time resources given by the higher-layer parameter </w:t>
      </w:r>
      <w:r w:rsidRPr="00AB07CE">
        <w:rPr>
          <w:i/>
        </w:rPr>
        <w:t>prach-ConfigurationIndex</w:t>
      </w:r>
      <w:r>
        <w:t xml:space="preserve"> according to Tables 6.3.3.2-2 to 6.3.3.2-4 and depends on FR1 or FR2 and the spectrum type as defined in [8, TS38.104]. </w:t>
      </w:r>
    </w:p>
    <w:p w14:paraId="01B8D164" w14:textId="77777777" w:rsidR="00A15BE8" w:rsidRDefault="00A15BE8" w:rsidP="00A15BE8">
      <w:r>
        <w:lastRenderedPageBreak/>
        <w:t>R</w:t>
      </w:r>
      <w:r w:rsidRPr="0095573B">
        <w:t xml:space="preserve">andom access preambles can </w:t>
      </w:r>
      <w:r>
        <w:t xml:space="preserve">only </w:t>
      </w:r>
      <w:r w:rsidRPr="0095573B">
        <w:t xml:space="preserve">be transmitted in the frequency resources given by </w:t>
      </w:r>
      <w:r>
        <w:t xml:space="preserve">the higher-layer </w:t>
      </w:r>
      <w:r w:rsidRPr="0095573B">
        <w:t xml:space="preserve">parameter </w:t>
      </w:r>
      <w:r w:rsidRPr="00AB07CE">
        <w:rPr>
          <w:i/>
        </w:rPr>
        <w:t>msg1-FrequencyStart</w:t>
      </w:r>
      <w:r w:rsidRPr="0095573B">
        <w:t xml:space="preserve">. The </w:t>
      </w:r>
      <w:r>
        <w:t xml:space="preserve">PRACH frequency resources </w:t>
      </w:r>
      <w:r w:rsidRPr="00302445">
        <w:rPr>
          <w:position w:val="-12"/>
        </w:rPr>
        <w:object w:dxaOrig="1680" w:dyaOrig="340" w14:anchorId="674DF6B0">
          <v:shape id="_x0000_i1038" type="#_x0000_t75" style="width:84pt;height:17.25pt" o:ole="">
            <v:imagedata r:id="rId34" o:title=""/>
          </v:shape>
          <o:OLEObject Type="Embed" ProgID="Equation.DSMT4" ShapeID="_x0000_i1038" DrawAspect="Content" ObjectID="_1596442883" r:id="rId35"/>
        </w:object>
      </w:r>
      <w:r>
        <w:t xml:space="preserve">, where M equals the higher-layer parameter </w:t>
      </w:r>
      <w:r w:rsidRPr="00AB07CE">
        <w:rPr>
          <w:i/>
        </w:rPr>
        <w:t>msg1-FDM</w:t>
      </w:r>
      <w:r w:rsidRPr="00C12EDD">
        <w:t xml:space="preserve">, </w:t>
      </w:r>
      <w:r>
        <w:t xml:space="preserve">are numbered in increasing order </w:t>
      </w:r>
      <w:r w:rsidRPr="0095573B">
        <w:t xml:space="preserve">within the initial active </w:t>
      </w:r>
      <w:r>
        <w:t xml:space="preserve">uplink bandwidth part </w:t>
      </w:r>
      <w:r w:rsidRPr="00E127C2">
        <w:t>during initial access</w:t>
      </w:r>
      <w:r>
        <w:t>, starting from the lowest frequency</w:t>
      </w:r>
      <w:r w:rsidRPr="0095573B">
        <w:t xml:space="preserve">. </w:t>
      </w:r>
      <w:r w:rsidRPr="00E127C2">
        <w:t>Otherwise</w:t>
      </w:r>
      <w:r>
        <w:t xml:space="preserve">, </w:t>
      </w:r>
      <w:r w:rsidRPr="00282DE7">
        <w:rPr>
          <w:position w:val="-10"/>
        </w:rPr>
        <w:object w:dxaOrig="380" w:dyaOrig="300" w14:anchorId="34FD9B99">
          <v:shape id="_x0000_i1039" type="#_x0000_t75" style="width:18.75pt;height:15pt" o:ole="">
            <v:imagedata r:id="rId36" o:title=""/>
          </v:shape>
          <o:OLEObject Type="Embed" ProgID="Equation.3" ShapeID="_x0000_i1039" DrawAspect="Content" ObjectID="_1596442884" r:id="rId37"/>
        </w:object>
      </w:r>
      <w:r>
        <w:t xml:space="preserve"> </w:t>
      </w:r>
      <w:r w:rsidRPr="00E127C2">
        <w:t>are numbered in increasing order within the active uplink bandwidth part, starting from the lowest frequency.</w:t>
      </w:r>
    </w:p>
    <w:p w14:paraId="2A45911E" w14:textId="77777777" w:rsidR="00A15BE8" w:rsidRDefault="00A15BE8" w:rsidP="00A15BE8">
      <w:r>
        <w:t>For the purpose of slot numbering in the tables, the following subcarrier spacing shall be assumed:</w:t>
      </w:r>
    </w:p>
    <w:p w14:paraId="49DCF0AF" w14:textId="77777777" w:rsidR="00A15BE8" w:rsidRPr="00693C9D" w:rsidRDefault="00A15BE8" w:rsidP="00A15BE8">
      <w:pPr>
        <w:pStyle w:val="B1"/>
      </w:pPr>
      <w:r w:rsidRPr="00AD7FC1">
        <w:rPr>
          <w:rFonts w:eastAsia="Batang"/>
        </w:rPr>
        <w:t>-</w:t>
      </w:r>
      <w:r>
        <w:rPr>
          <w:rFonts w:eastAsia="Batang"/>
        </w:rPr>
        <w:tab/>
        <w:t>15 kHz for FR1</w:t>
      </w:r>
    </w:p>
    <w:p w14:paraId="3C0A50AD" w14:textId="77777777" w:rsidR="00A15BE8" w:rsidRDefault="00A15BE8" w:rsidP="00A15BE8">
      <w:pPr>
        <w:pStyle w:val="B1"/>
      </w:pPr>
      <w:r>
        <w:t>-</w:t>
      </w:r>
      <w:r>
        <w:tab/>
        <w:t>60 kHz for FR2.</w:t>
      </w:r>
    </w:p>
    <w:p w14:paraId="72C5D449" w14:textId="0A02180D" w:rsidR="00A15BE8" w:rsidRPr="00916F30" w:rsidRDefault="00A15BE8" w:rsidP="00A15BE8">
      <w:r w:rsidRPr="00916F30">
        <w:t>For handover purposes within the same frequency range in paired</w:t>
      </w:r>
      <w:r>
        <w:t xml:space="preserve"> </w:t>
      </w:r>
      <w:r w:rsidRPr="002A6671">
        <w:rPr>
          <w:color w:val="FF0000"/>
          <w:u w:val="single"/>
        </w:rPr>
        <w:t xml:space="preserve">and </w:t>
      </w:r>
      <w:r w:rsidR="002A6671" w:rsidRPr="002A6671">
        <w:rPr>
          <w:color w:val="FF0000"/>
          <w:u w:val="single"/>
        </w:rPr>
        <w:t>unpaired</w:t>
      </w:r>
      <w:r w:rsidRPr="002A6671">
        <w:rPr>
          <w:color w:val="FF0000"/>
        </w:rPr>
        <w:t xml:space="preserve"> </w:t>
      </w:r>
      <w:r w:rsidRPr="00916F30">
        <w:t xml:space="preserve">spectrum with </w:t>
      </w:r>
      <m:oMath>
        <m:r>
          <w:rPr>
            <w:rFonts w:ascii="Cambria Math" w:hAnsi="Cambria Math"/>
          </w:rPr>
          <m:t>L=4</m:t>
        </m:r>
      </m:oMath>
      <w:r w:rsidRPr="00916F30">
        <w:t xml:space="preserve">, the UE may assume the absolute value of the time difference between radio frame </w:t>
      </w:r>
      <m:oMath>
        <m:r>
          <w:rPr>
            <w:rFonts w:ascii="Cambria Math" w:hAnsi="Cambria Math"/>
          </w:rPr>
          <m:t>i</m:t>
        </m:r>
      </m:oMath>
      <w:r w:rsidRPr="00916F30">
        <w:t xml:space="preserve"> in the current cell and radio frame </w:t>
      </w:r>
      <m:oMath>
        <m:r>
          <w:rPr>
            <w:rFonts w:ascii="Cambria Math" w:hAnsi="Cambria Math"/>
          </w:rPr>
          <m:t>i</m:t>
        </m:r>
      </m:oMath>
      <w:r w:rsidRPr="00916F30">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916F30">
        <w:t xml:space="preserve"> if any of the following conditions are fulfilled:</w:t>
      </w:r>
    </w:p>
    <w:p w14:paraId="2A6DF3C0" w14:textId="77777777" w:rsidR="00A15BE8" w:rsidRPr="00916F30" w:rsidRDefault="00A15BE8" w:rsidP="00A15BE8">
      <w:pPr>
        <w:pStyle w:val="B1"/>
      </w:pPr>
      <w:r w:rsidRPr="00916F30">
        <w:t>-</w:t>
      </w:r>
      <w:r w:rsidRPr="00916F30">
        <w:tab/>
        <w:t xml:space="preserve">the entries in Tables 6.3.3.2-2 and 6.3.3.2-3 where </w:t>
      </w:r>
      <m:oMath>
        <m:r>
          <w:rPr>
            <w:rFonts w:ascii="Cambria Math" w:hAnsi="Cambria Math"/>
          </w:rPr>
          <m:t>x≠1</m:t>
        </m:r>
      </m:oMath>
    </w:p>
    <w:p w14:paraId="572CD0B5" w14:textId="77777777" w:rsidR="00A15BE8" w:rsidRPr="00916F30" w:rsidRDefault="00A15BE8" w:rsidP="00A15BE8">
      <w:pPr>
        <w:pStyle w:val="B1"/>
      </w:pPr>
      <w:r w:rsidRPr="00916F30">
        <w:t>-</w:t>
      </w:r>
      <w:r w:rsidRPr="00916F30">
        <w:tab/>
        <w:t xml:space="preserve">the entries in Tables 6.3.3.2-2 and 6.3.3.2-3 where </w:t>
      </w:r>
      <m:oMath>
        <m:r>
          <w:rPr>
            <w:rFonts w:ascii="Cambria Math" w:hAnsi="Cambria Math"/>
          </w:rPr>
          <m:t>x=1</m:t>
        </m:r>
      </m:oMath>
      <w:r w:rsidRPr="00916F30">
        <w:t xml:space="preserve"> and and the association period in Table 8.1-1 of [38.213] is not equal to 1</w:t>
      </w:r>
    </w:p>
    <w:p w14:paraId="6D4FA64A" w14:textId="4FF71F21" w:rsidR="00A15BE8" w:rsidRDefault="00A15BE8" w:rsidP="00A15BE8">
      <w:pPr>
        <w:rPr>
          <w:color w:val="FF0000"/>
          <w:u w:val="single"/>
        </w:rPr>
      </w:pPr>
      <w:r w:rsidRPr="002A6671">
        <w:rPr>
          <w:color w:val="FF0000"/>
          <w:u w:val="single"/>
        </w:rPr>
        <w:t xml:space="preserve">For handover purposes within the same frequency range in </w:t>
      </w:r>
      <w:r w:rsidR="002A6671" w:rsidRPr="002A6671">
        <w:rPr>
          <w:color w:val="FF0000"/>
          <w:u w:val="single"/>
        </w:rPr>
        <w:t>unpaired</w:t>
      </w:r>
      <w:r w:rsidRPr="002A6671">
        <w:rPr>
          <w:color w:val="FF0000"/>
          <w:u w:val="single"/>
        </w:rPr>
        <w:t xml:space="preserve"> spectrum with </w:t>
      </w:r>
      <m:oMath>
        <m:r>
          <w:rPr>
            <w:rFonts w:ascii="Cambria Math" w:hAnsi="Cambria Math"/>
            <w:color w:val="FF0000"/>
            <w:u w:val="single"/>
          </w:rPr>
          <m:t>L&gt;4</m:t>
        </m:r>
      </m:oMath>
      <w:r w:rsidRPr="002A6671">
        <w:rPr>
          <w:color w:val="FF0000"/>
          <w:u w:val="single"/>
        </w:rPr>
        <w:t xml:space="preserve">, the UE may assume the absolute value of the time difference between radio frame </w:t>
      </w:r>
      <m:oMath>
        <m:r>
          <w:rPr>
            <w:rFonts w:ascii="Cambria Math" w:hAnsi="Cambria Math"/>
            <w:color w:val="FF0000"/>
            <w:u w:val="single"/>
          </w:rPr>
          <m:t>i</m:t>
        </m:r>
      </m:oMath>
      <w:r w:rsidRPr="002A6671">
        <w:rPr>
          <w:color w:val="FF0000"/>
          <w:u w:val="single"/>
        </w:rPr>
        <w:t xml:space="preserve"> in the current cell and radio frame </w:t>
      </w:r>
      <m:oMath>
        <m:r>
          <w:rPr>
            <w:rFonts w:ascii="Cambria Math" w:hAnsi="Cambria Math"/>
            <w:color w:val="FF0000"/>
            <w:u w:val="single"/>
          </w:rPr>
          <m:t>i</m:t>
        </m:r>
      </m:oMath>
      <w:r w:rsidRPr="002A6671">
        <w:rPr>
          <w:color w:val="FF0000"/>
          <w:u w:val="single"/>
        </w:rPr>
        <w:t xml:space="preserve"> in the target cell is less than </w:t>
      </w:r>
      <m:oMath>
        <m:r>
          <m:rPr>
            <m:sty m:val="p"/>
          </m:rPr>
          <w:rPr>
            <w:rFonts w:ascii="Cambria Math" w:eastAsia="Batang" w:hAnsi="Cambria Math"/>
            <w:color w:val="FF0000"/>
            <w:u w:val="single"/>
          </w:rPr>
          <m:t>76800</m:t>
        </m:r>
        <m:sSub>
          <m:sSubPr>
            <m:ctrlPr>
              <w:rPr>
                <w:rFonts w:ascii="Cambria Math" w:hAnsi="Cambria Math"/>
                <w:i/>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r>
          <w:rPr>
            <w:rFonts w:ascii="Cambria Math" w:hAnsi="Cambria Math"/>
            <w:color w:val="FF0000"/>
            <w:u w:val="single"/>
          </w:rPr>
          <m:t>.</m:t>
        </m:r>
      </m:oMath>
    </w:p>
    <w:p w14:paraId="23AB4C5C" w14:textId="77777777" w:rsidR="00A15BE8" w:rsidRPr="00B27CB1" w:rsidRDefault="00A15BE8" w:rsidP="00A15BE8">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38.211 ---------------------------</w:t>
      </w:r>
    </w:p>
    <w:p w14:paraId="392653CC" w14:textId="77777777" w:rsidR="00A15BE8" w:rsidRDefault="00A15BE8" w:rsidP="00950E6D"/>
    <w:p w14:paraId="04DDD2F1" w14:textId="77777777" w:rsidR="00A15BE8" w:rsidRDefault="00A15BE8" w:rsidP="00950E6D"/>
    <w:p w14:paraId="6B16F6D5" w14:textId="0E699DF7" w:rsidR="00950E6D" w:rsidRPr="005D3D3B" w:rsidRDefault="00950E6D" w:rsidP="00950E6D">
      <w:pPr>
        <w:rPr>
          <w:b/>
          <w:sz w:val="22"/>
        </w:rPr>
      </w:pPr>
      <w:r w:rsidRPr="005D3D3B">
        <w:rPr>
          <w:b/>
          <w:sz w:val="22"/>
        </w:rPr>
        <w:t>LGE:</w:t>
      </w:r>
    </w:p>
    <w:p w14:paraId="6C605AA9" w14:textId="77777777" w:rsidR="00950E6D" w:rsidRPr="00F8285A" w:rsidRDefault="00950E6D" w:rsidP="00950E6D">
      <w:pPr>
        <w:rPr>
          <w:b/>
          <w:sz w:val="22"/>
          <w:szCs w:val="22"/>
          <w:u w:val="single"/>
          <w:lang w:eastAsia="ko-KR"/>
        </w:rPr>
      </w:pPr>
      <w:r w:rsidRPr="00F8285A">
        <w:rPr>
          <w:rFonts w:eastAsia="Malgun Gothic"/>
          <w:b/>
          <w:sz w:val="22"/>
          <w:u w:val="single"/>
          <w:lang w:eastAsia="ko-KR"/>
        </w:rPr>
        <w:t>RACH configuration for handover</w:t>
      </w:r>
    </w:p>
    <w:p w14:paraId="4782F556" w14:textId="77777777" w:rsidR="00950E6D" w:rsidRPr="00E90C1D" w:rsidRDefault="00950E6D" w:rsidP="00950E6D">
      <w:pPr>
        <w:rPr>
          <w:rFonts w:eastAsia="DengXian"/>
          <w:b/>
          <w:i/>
          <w:sz w:val="22"/>
          <w:szCs w:val="22"/>
          <w:lang w:eastAsia="ko-KR"/>
        </w:rPr>
      </w:pPr>
      <w:r w:rsidRPr="00E90C1D">
        <w:rPr>
          <w:rFonts w:eastAsia="DengXian"/>
          <w:b/>
          <w:i/>
          <w:sz w:val="22"/>
          <w:szCs w:val="22"/>
          <w:lang w:eastAsia="ko-KR"/>
        </w:rPr>
        <w:t>Observation</w:t>
      </w:r>
      <w:r>
        <w:rPr>
          <w:rFonts w:eastAsia="DengXian"/>
          <w:b/>
          <w:i/>
          <w:sz w:val="22"/>
          <w:szCs w:val="22"/>
          <w:lang w:eastAsia="ko-KR"/>
        </w:rPr>
        <w:t xml:space="preserve"> 1</w:t>
      </w:r>
      <w:r w:rsidRPr="00E90C1D">
        <w:rPr>
          <w:rFonts w:eastAsia="DengXian"/>
          <w:b/>
          <w:i/>
          <w:sz w:val="22"/>
          <w:szCs w:val="22"/>
          <w:lang w:eastAsia="ko-KR"/>
        </w:rPr>
        <w:t xml:space="preserve">: </w:t>
      </w:r>
    </w:p>
    <w:p w14:paraId="060ACC79" w14:textId="77777777" w:rsidR="00950E6D" w:rsidRDefault="00950E6D" w:rsidP="003B55CE">
      <w:pPr>
        <w:pStyle w:val="ListParagraph"/>
        <w:widowControl/>
        <w:numPr>
          <w:ilvl w:val="0"/>
          <w:numId w:val="34"/>
        </w:numPr>
        <w:wordWrap w:val="0"/>
        <w:autoSpaceDE w:val="0"/>
        <w:autoSpaceDN w:val="0"/>
        <w:spacing w:before="60" w:line="360" w:lineRule="atLeast"/>
        <w:ind w:firstLineChars="0"/>
        <w:rPr>
          <w:rFonts w:eastAsia="DengXian"/>
          <w:sz w:val="22"/>
          <w:szCs w:val="22"/>
        </w:rPr>
      </w:pPr>
      <w:r>
        <w:rPr>
          <w:rFonts w:eastAsia="DengXian"/>
          <w:sz w:val="22"/>
          <w:szCs w:val="22"/>
        </w:rPr>
        <w:t>In handover case f</w:t>
      </w:r>
      <w:r w:rsidRPr="00E90C1D">
        <w:rPr>
          <w:rFonts w:eastAsia="DengXian"/>
          <w:sz w:val="22"/>
          <w:szCs w:val="22"/>
        </w:rPr>
        <w:t xml:space="preserve">or TDD bands in the same frequency layer, it is not necessity to define any condition regarding PRACH configuration and the association period. </w:t>
      </w:r>
    </w:p>
    <w:p w14:paraId="6752E478" w14:textId="77777777" w:rsidR="00950E6D" w:rsidRPr="00E90C1D" w:rsidRDefault="00950E6D" w:rsidP="003B55CE">
      <w:pPr>
        <w:pStyle w:val="ListParagraph"/>
        <w:widowControl/>
        <w:numPr>
          <w:ilvl w:val="0"/>
          <w:numId w:val="34"/>
        </w:numPr>
        <w:wordWrap w:val="0"/>
        <w:autoSpaceDE w:val="0"/>
        <w:autoSpaceDN w:val="0"/>
        <w:spacing w:before="60" w:line="360" w:lineRule="atLeast"/>
        <w:ind w:firstLineChars="0"/>
        <w:rPr>
          <w:rFonts w:eastAsia="DengXian"/>
          <w:sz w:val="22"/>
          <w:szCs w:val="22"/>
        </w:rPr>
      </w:pPr>
      <w:r>
        <w:rPr>
          <w:rFonts w:eastAsia="DengXian"/>
          <w:sz w:val="22"/>
          <w:szCs w:val="22"/>
        </w:rPr>
        <w:t>F</w:t>
      </w:r>
      <w:r w:rsidRPr="00E90C1D">
        <w:rPr>
          <w:rFonts w:eastAsia="DengXian"/>
          <w:sz w:val="22"/>
          <w:szCs w:val="22"/>
        </w:rPr>
        <w:t xml:space="preserve">or handover in different frequency layers, </w:t>
      </w:r>
      <w:r>
        <w:rPr>
          <w:rFonts w:eastAsia="DengXian"/>
          <w:sz w:val="22"/>
          <w:szCs w:val="22"/>
        </w:rPr>
        <w:t xml:space="preserve">it is necessity to define </w:t>
      </w:r>
      <w:r w:rsidRPr="00E90C1D">
        <w:rPr>
          <w:rFonts w:eastAsia="DengXian"/>
          <w:sz w:val="22"/>
          <w:szCs w:val="22"/>
        </w:rPr>
        <w:t>the condition for RACH operation.</w:t>
      </w:r>
    </w:p>
    <w:p w14:paraId="7213B75E" w14:textId="77777777" w:rsidR="00950E6D" w:rsidRPr="00E90C1D" w:rsidRDefault="00950E6D" w:rsidP="00950E6D">
      <w:pPr>
        <w:rPr>
          <w:rFonts w:eastAsia="DengXian"/>
          <w:b/>
          <w:i/>
          <w:sz w:val="22"/>
          <w:szCs w:val="22"/>
          <w:lang w:eastAsia="ko-KR"/>
        </w:rPr>
      </w:pPr>
      <w:r w:rsidRPr="00E90C1D">
        <w:rPr>
          <w:rFonts w:eastAsia="DengXian"/>
          <w:b/>
          <w:i/>
          <w:sz w:val="22"/>
          <w:szCs w:val="22"/>
          <w:lang w:eastAsia="ko-KR"/>
        </w:rPr>
        <w:t>Observation</w:t>
      </w:r>
      <w:r>
        <w:rPr>
          <w:rFonts w:eastAsia="DengXian"/>
          <w:b/>
          <w:i/>
          <w:sz w:val="22"/>
          <w:szCs w:val="22"/>
          <w:lang w:eastAsia="ko-KR"/>
        </w:rPr>
        <w:t xml:space="preserve"> 2</w:t>
      </w:r>
      <w:r w:rsidRPr="00E90C1D">
        <w:rPr>
          <w:rFonts w:eastAsia="DengXian"/>
          <w:b/>
          <w:i/>
          <w:sz w:val="22"/>
          <w:szCs w:val="22"/>
          <w:lang w:eastAsia="ko-KR"/>
        </w:rPr>
        <w:t xml:space="preserve">: </w:t>
      </w:r>
    </w:p>
    <w:p w14:paraId="796E80F0" w14:textId="4934FE95" w:rsidR="00950E6D" w:rsidRPr="00C02B33" w:rsidRDefault="00950E6D" w:rsidP="003B55CE">
      <w:pPr>
        <w:pStyle w:val="ListParagraph"/>
        <w:widowControl/>
        <w:numPr>
          <w:ilvl w:val="0"/>
          <w:numId w:val="35"/>
        </w:numPr>
        <w:wordWrap w:val="0"/>
        <w:autoSpaceDE w:val="0"/>
        <w:autoSpaceDN w:val="0"/>
        <w:spacing w:before="60" w:line="360" w:lineRule="atLeast"/>
        <w:ind w:firstLineChars="0"/>
        <w:rPr>
          <w:rFonts w:eastAsia="Malgun Gothic"/>
          <w:sz w:val="22"/>
        </w:rPr>
      </w:pPr>
      <w:r w:rsidRPr="00B90470">
        <w:rPr>
          <w:sz w:val="22"/>
          <w:szCs w:val="22"/>
        </w:rPr>
        <w:t xml:space="preserve">If network can guarantee to provide the relative time difference between cells in different frequency layer is less than 5ms, and </w:t>
      </w:r>
      <w:r>
        <w:rPr>
          <w:sz w:val="22"/>
          <w:szCs w:val="22"/>
        </w:rPr>
        <w:t xml:space="preserve">if </w:t>
      </w:r>
      <w:r w:rsidRPr="00B90470">
        <w:rPr>
          <w:sz w:val="22"/>
          <w:szCs w:val="22"/>
        </w:rPr>
        <w:t xml:space="preserve">the UE can achieve frame boundary of the target cell, </w:t>
      </w:r>
      <w:r>
        <w:rPr>
          <w:sz w:val="22"/>
          <w:szCs w:val="22"/>
        </w:rPr>
        <w:t xml:space="preserve">the </w:t>
      </w:r>
      <w:r w:rsidRPr="00B90470">
        <w:rPr>
          <w:sz w:val="22"/>
          <w:szCs w:val="22"/>
        </w:rPr>
        <w:t xml:space="preserve">same assumption for FDD band case </w:t>
      </w:r>
      <w:r>
        <w:rPr>
          <w:sz w:val="22"/>
          <w:szCs w:val="22"/>
        </w:rPr>
        <w:t xml:space="preserve">can be applied </w:t>
      </w:r>
      <w:r w:rsidRPr="00B90470">
        <w:rPr>
          <w:sz w:val="22"/>
          <w:szCs w:val="22"/>
        </w:rPr>
        <w:t>to other cases (especially, for L=8 case).</w:t>
      </w:r>
    </w:p>
    <w:p w14:paraId="58209574" w14:textId="77777777" w:rsidR="005D3D3B" w:rsidRDefault="005D3D3B" w:rsidP="00C02B33">
      <w:pPr>
        <w:wordWrap w:val="0"/>
        <w:autoSpaceDE w:val="0"/>
        <w:autoSpaceDN w:val="0"/>
        <w:spacing w:before="60" w:line="360" w:lineRule="atLeast"/>
        <w:rPr>
          <w:rFonts w:eastAsia="Malgun Gothic"/>
          <w:b/>
          <w:sz w:val="24"/>
        </w:rPr>
      </w:pPr>
    </w:p>
    <w:p w14:paraId="11178701" w14:textId="47064F64" w:rsidR="00C02B33" w:rsidRPr="005D3D3B" w:rsidRDefault="00C02B33" w:rsidP="00C02B33">
      <w:pPr>
        <w:wordWrap w:val="0"/>
        <w:autoSpaceDE w:val="0"/>
        <w:autoSpaceDN w:val="0"/>
        <w:spacing w:before="60" w:line="360" w:lineRule="atLeast"/>
        <w:rPr>
          <w:rFonts w:eastAsia="Malgun Gothic"/>
          <w:b/>
          <w:sz w:val="24"/>
        </w:rPr>
      </w:pPr>
      <w:r w:rsidRPr="005D3D3B">
        <w:rPr>
          <w:rFonts w:eastAsia="Malgun Gothic"/>
          <w:b/>
          <w:sz w:val="24"/>
        </w:rPr>
        <w:t>Samsung</w:t>
      </w:r>
    </w:p>
    <w:p w14:paraId="0EE23AB4" w14:textId="77777777" w:rsidR="00C02B33" w:rsidRPr="00D61A48" w:rsidRDefault="00C02B33" w:rsidP="00C02B33">
      <w:pPr>
        <w:contextualSpacing/>
        <w:jc w:val="both"/>
        <w:rPr>
          <w:b/>
          <w:i/>
        </w:rPr>
      </w:pPr>
      <w:r w:rsidRPr="00D61A48">
        <w:rPr>
          <w:rFonts w:hint="eastAsia"/>
          <w:b/>
          <w:i/>
        </w:rPr>
        <w:lastRenderedPageBreak/>
        <w:t>Proposal 4: adding the content under section 6.3.3.2 of 38.211:</w:t>
      </w:r>
    </w:p>
    <w:p w14:paraId="17F2BA60" w14:textId="77777777" w:rsidR="00C02B33" w:rsidRDefault="00C02B33" w:rsidP="00C02B33">
      <w:pPr>
        <w:contextualSpacing/>
        <w:jc w:val="both"/>
      </w:pPr>
      <w:r>
        <w:rPr>
          <w:rFonts w:hint="eastAsia"/>
        </w:rPr>
        <w:t>&lt;omitted&gt;</w:t>
      </w:r>
    </w:p>
    <w:p w14:paraId="55E4A414" w14:textId="77777777" w:rsidR="00C02B33" w:rsidRPr="00933B3A" w:rsidRDefault="00C02B33" w:rsidP="00C02B33">
      <w:pPr>
        <w:rPr>
          <w:rFonts w:eastAsia="DengXian"/>
          <w:lang w:val="en-GB"/>
        </w:rPr>
      </w:pPr>
      <w:r w:rsidRPr="00933B3A">
        <w:rPr>
          <w:rFonts w:eastAsia="DengXian"/>
          <w:lang w:val="en-GB"/>
        </w:rPr>
        <w:t xml:space="preserve">For handover purposes within the same frequency range in paired spectrum with </w:t>
      </w:r>
      <m:oMath>
        <m:r>
          <w:rPr>
            <w:rFonts w:ascii="Cambria Math" w:eastAsia="DengXian" w:hAnsi="Cambria Math"/>
            <w:lang w:val="en-GB"/>
          </w:rPr>
          <m:t>L=4</m:t>
        </m:r>
      </m:oMath>
      <w:r w:rsidRPr="00933B3A">
        <w:rPr>
          <w:rFonts w:eastAsia="DengXian"/>
          <w:lang w:val="en-GB"/>
        </w:rPr>
        <w:t xml:space="preserve">, the UE may assume the absolute value of the time difference between radio frame </w:t>
      </w:r>
      <m:oMath>
        <m:r>
          <w:rPr>
            <w:rFonts w:ascii="Cambria Math" w:eastAsia="DengXian" w:hAnsi="Cambria Math"/>
            <w:lang w:val="en-GB"/>
          </w:rPr>
          <m:t>i</m:t>
        </m:r>
      </m:oMath>
      <w:r w:rsidRPr="00933B3A">
        <w:rPr>
          <w:rFonts w:eastAsia="DengXian"/>
          <w:lang w:val="en-GB"/>
        </w:rPr>
        <w:t xml:space="preserve"> in the current cell and radio frame </w:t>
      </w:r>
      <m:oMath>
        <m:r>
          <w:rPr>
            <w:rFonts w:ascii="Cambria Math" w:eastAsia="DengXian" w:hAnsi="Cambria Math"/>
            <w:lang w:val="en-GB"/>
          </w:rPr>
          <m:t>i</m:t>
        </m:r>
      </m:oMath>
      <w:r w:rsidRPr="00933B3A">
        <w:rPr>
          <w:rFonts w:eastAsia="DengXian"/>
          <w:lang w:val="en-GB"/>
        </w:rPr>
        <w:t xml:space="preserve"> in the target cell is less than </w:t>
      </w:r>
      <m:oMath>
        <m:r>
          <w:rPr>
            <w:rFonts w:ascii="Cambria Math" w:eastAsia="DengXian" w:hAnsi="Cambria Math"/>
            <w:lang w:val="en-GB"/>
          </w:rPr>
          <m:t>153600</m:t>
        </m:r>
        <m:sSub>
          <m:sSubPr>
            <m:ctrlPr>
              <w:rPr>
                <w:rFonts w:ascii="Cambria Math" w:eastAsia="DengXian" w:hAnsi="Cambria Math"/>
                <w:i/>
                <w:lang w:val="en-GB"/>
              </w:rPr>
            </m:ctrlPr>
          </m:sSubPr>
          <m:e>
            <m:r>
              <w:rPr>
                <w:rFonts w:ascii="Cambria Math" w:eastAsia="DengXian" w:hAnsi="Cambria Math"/>
                <w:lang w:val="en-GB"/>
              </w:rPr>
              <m:t>T</m:t>
            </m:r>
          </m:e>
          <m:sub>
            <m:r>
              <m:rPr>
                <m:nor/>
              </m:rPr>
              <w:rPr>
                <w:rFonts w:ascii="Cambria Math" w:eastAsia="DengXian" w:hAnsi="Cambria Math"/>
                <w:lang w:val="en-GB"/>
              </w:rPr>
              <m:t>s</m:t>
            </m:r>
          </m:sub>
        </m:sSub>
      </m:oMath>
      <w:r w:rsidRPr="00933B3A">
        <w:rPr>
          <w:rFonts w:eastAsia="DengXian"/>
          <w:lang w:val="en-GB"/>
        </w:rPr>
        <w:t xml:space="preserve"> if any of the following conditions are fulfilled:</w:t>
      </w:r>
    </w:p>
    <w:p w14:paraId="3F777DBD" w14:textId="77777777" w:rsidR="00C02B33" w:rsidRPr="00933B3A" w:rsidRDefault="00C02B33" w:rsidP="00C02B33">
      <w:pPr>
        <w:ind w:left="568" w:hanging="284"/>
        <w:rPr>
          <w:rFonts w:eastAsia="DengXian"/>
          <w:lang w:val="en-GB"/>
        </w:rPr>
      </w:pPr>
      <w:r w:rsidRPr="00933B3A">
        <w:rPr>
          <w:rFonts w:eastAsia="DengXian"/>
          <w:lang w:val="en-GB"/>
        </w:rPr>
        <w:t>-</w:t>
      </w:r>
      <w:r w:rsidRPr="00933B3A">
        <w:rPr>
          <w:rFonts w:eastAsia="DengXian"/>
          <w:lang w:val="en-GB"/>
        </w:rPr>
        <w:tab/>
        <w:t xml:space="preserve">the entries in Tables 6.3.3.2-2 and 6.3.3.2-3 where </w:t>
      </w:r>
      <m:oMath>
        <m:r>
          <w:rPr>
            <w:rFonts w:ascii="Cambria Math" w:eastAsia="DengXian" w:hAnsi="Cambria Math"/>
            <w:lang w:val="en-GB"/>
          </w:rPr>
          <m:t>x≠1</m:t>
        </m:r>
      </m:oMath>
    </w:p>
    <w:p w14:paraId="661F99C5" w14:textId="77777777" w:rsidR="00C02B33" w:rsidRPr="00933B3A" w:rsidRDefault="00C02B33" w:rsidP="00C02B33">
      <w:pPr>
        <w:ind w:left="568" w:hanging="284"/>
        <w:rPr>
          <w:rFonts w:eastAsia="DengXian"/>
          <w:lang w:val="en-GB"/>
        </w:rPr>
      </w:pPr>
      <w:r w:rsidRPr="00933B3A">
        <w:rPr>
          <w:rFonts w:eastAsia="DengXian"/>
          <w:lang w:val="en-GB"/>
        </w:rPr>
        <w:t>-</w:t>
      </w:r>
      <w:r w:rsidRPr="00933B3A">
        <w:rPr>
          <w:rFonts w:eastAsia="DengXian"/>
          <w:lang w:val="en-GB"/>
        </w:rPr>
        <w:tab/>
        <w:t xml:space="preserve">the entries in Tables 6.3.3.2-2 and 6.3.3.2-3 where </w:t>
      </w:r>
      <m:oMath>
        <m:r>
          <w:rPr>
            <w:rFonts w:ascii="Cambria Math" w:eastAsia="DengXian" w:hAnsi="Cambria Math"/>
            <w:lang w:val="en-GB"/>
          </w:rPr>
          <m:t>x=1</m:t>
        </m:r>
      </m:oMath>
      <w:r w:rsidRPr="00933B3A">
        <w:rPr>
          <w:rFonts w:eastAsia="DengXian"/>
          <w:lang w:val="en-GB"/>
        </w:rPr>
        <w:t xml:space="preserve"> and</w:t>
      </w:r>
      <w:r w:rsidRPr="00933B3A">
        <w:rPr>
          <w:rFonts w:eastAsia="DengXian"/>
          <w:strike/>
          <w:color w:val="FF0000"/>
          <w:lang w:val="en-GB"/>
        </w:rPr>
        <w:t xml:space="preserve"> and</w:t>
      </w:r>
      <w:r w:rsidRPr="00933B3A">
        <w:rPr>
          <w:rFonts w:eastAsia="DengXian"/>
          <w:lang w:val="en-GB"/>
        </w:rPr>
        <w:t xml:space="preserve"> the association period in Table 8.1-1 of [38.213] is not equal to 1</w:t>
      </w:r>
    </w:p>
    <w:p w14:paraId="655AF9CC" w14:textId="295C3537" w:rsidR="00C02B33" w:rsidRPr="00933B3A" w:rsidRDefault="00C02B33" w:rsidP="00C02B33">
      <w:pPr>
        <w:rPr>
          <w:color w:val="FF0000"/>
        </w:rPr>
      </w:pPr>
      <w:r w:rsidRPr="00933B3A">
        <w:rPr>
          <w:color w:val="FF0000"/>
        </w:rPr>
        <w:t xml:space="preserve">For handover purposes </w:t>
      </w:r>
      <w:r>
        <w:rPr>
          <w:rFonts w:hint="eastAsia"/>
          <w:color w:val="FF0000"/>
        </w:rPr>
        <w:t xml:space="preserve">in </w:t>
      </w:r>
      <w:r>
        <w:rPr>
          <w:color w:val="FF0000"/>
        </w:rPr>
        <w:t>unpaired</w:t>
      </w:r>
      <w:r>
        <w:rPr>
          <w:rFonts w:hint="eastAsia"/>
          <w:color w:val="FF0000"/>
        </w:rPr>
        <w:t xml:space="preserve"> spectrum </w:t>
      </w:r>
      <w:r w:rsidR="00294F4B">
        <w:rPr>
          <w:rFonts w:hint="eastAsia"/>
          <w:color w:val="FF0000"/>
        </w:rPr>
        <w:t>or f</w:t>
      </w:r>
      <w:r w:rsidR="00294F4B" w:rsidRPr="00933B3A">
        <w:rPr>
          <w:color w:val="FF0000"/>
        </w:rPr>
        <w:t xml:space="preserve">or handover purposes </w:t>
      </w:r>
      <w:r w:rsidR="00294F4B">
        <w:rPr>
          <w:rFonts w:hint="eastAsia"/>
          <w:color w:val="FF0000"/>
        </w:rPr>
        <w:t xml:space="preserve">in </w:t>
      </w:r>
      <w:r w:rsidR="00294F4B">
        <w:rPr>
          <w:color w:val="FF0000"/>
        </w:rPr>
        <w:t>paired</w:t>
      </w:r>
      <w:r w:rsidR="00294F4B">
        <w:rPr>
          <w:rFonts w:hint="eastAsia"/>
          <w:color w:val="FF0000"/>
        </w:rPr>
        <w:t xml:space="preserve"> spectrum</w:t>
      </w:r>
      <w:r w:rsidR="00294F4B" w:rsidRPr="00933B3A">
        <w:rPr>
          <w:color w:val="FF0000"/>
        </w:rPr>
        <w:t xml:space="preserve"> </w:t>
      </w:r>
      <w:r w:rsidRPr="00933B3A">
        <w:rPr>
          <w:color w:val="FF0000"/>
        </w:rPr>
        <w:t xml:space="preserve">within the </w:t>
      </w:r>
      <w:r>
        <w:rPr>
          <w:rFonts w:hint="eastAsia"/>
          <w:color w:val="FF0000"/>
        </w:rPr>
        <w:t>different</w:t>
      </w:r>
      <w:r w:rsidRPr="00933B3A">
        <w:rPr>
          <w:color w:val="FF0000"/>
        </w:rPr>
        <w:t xml:space="preserve"> frequency range</w:t>
      </w:r>
      <w:r w:rsidR="00294F4B">
        <w:rPr>
          <w:rFonts w:hint="eastAsia"/>
          <w:color w:val="FF0000"/>
        </w:rPr>
        <w:t xml:space="preserve"> </w:t>
      </w:r>
      <w:r w:rsidRPr="00933B3A">
        <w:rPr>
          <w:color w:val="FF0000"/>
        </w:rPr>
        <w:t xml:space="preserve">with </w:t>
      </w:r>
      <m:oMath>
        <m:r>
          <w:rPr>
            <w:rFonts w:ascii="Cambria Math" w:hAnsi="Cambria Math"/>
            <w:color w:val="FF0000"/>
          </w:rPr>
          <m:t>L=4</m:t>
        </m:r>
      </m:oMath>
      <w:r w:rsidRPr="00933B3A">
        <w:rPr>
          <w:color w:val="FF0000"/>
        </w:rPr>
        <w:t>,</w:t>
      </w:r>
      <w:r w:rsidR="00CA7A5D">
        <w:rPr>
          <w:rFonts w:hint="eastAsia"/>
          <w:color w:val="FF0000"/>
        </w:rPr>
        <w:t xml:space="preserve"> </w:t>
      </w:r>
      <w:r w:rsidRPr="00933B3A">
        <w:rPr>
          <w:color w:val="FF0000"/>
        </w:rPr>
        <w:t xml:space="preserve">the UE may assume the absolute value of the time difference between radio frame </w:t>
      </w:r>
      <m:oMath>
        <m:r>
          <w:rPr>
            <w:rFonts w:ascii="Cambria Math" w:hAnsi="Cambria Math"/>
            <w:color w:val="FF0000"/>
          </w:rPr>
          <m:t>i</m:t>
        </m:r>
      </m:oMath>
      <w:r w:rsidRPr="00933B3A">
        <w:rPr>
          <w:color w:val="FF0000"/>
        </w:rPr>
        <w:t xml:space="preserve"> in the current cell and radio frame </w:t>
      </w:r>
      <m:oMath>
        <m:r>
          <w:rPr>
            <w:rFonts w:ascii="Cambria Math" w:hAnsi="Cambria Math"/>
            <w:color w:val="FF0000"/>
          </w:rPr>
          <m:t>i</m:t>
        </m:r>
      </m:oMath>
      <w:r w:rsidRPr="00933B3A">
        <w:rPr>
          <w:color w:val="FF0000"/>
        </w:rPr>
        <w:t xml:space="preserve"> in the target cell is less than </w:t>
      </w:r>
      <m:oMath>
        <m:r>
          <w:rPr>
            <w:rFonts w:ascii="Cambria Math" w:hAnsi="Cambria Math"/>
            <w:color w:val="FF0000"/>
          </w:rPr>
          <m:t>153600</m:t>
        </m:r>
        <m:sSub>
          <m:sSubPr>
            <m:ctrlPr>
              <w:rPr>
                <w:rFonts w:ascii="Cambria Math" w:hAnsi="Cambria Math"/>
                <w:i/>
                <w:color w:val="FF0000"/>
              </w:rPr>
            </m:ctrlPr>
          </m:sSubPr>
          <m:e>
            <m:r>
              <w:rPr>
                <w:rFonts w:ascii="Cambria Math" w:hAnsi="Cambria Math"/>
                <w:color w:val="FF0000"/>
              </w:rPr>
              <m:t>T</m:t>
            </m:r>
          </m:e>
          <m:sub>
            <m:r>
              <m:rPr>
                <m:nor/>
              </m:rPr>
              <w:rPr>
                <w:rFonts w:ascii="Cambria Math" w:hAnsi="Cambria Math"/>
                <w:color w:val="FF0000"/>
              </w:rPr>
              <m:t>s</m:t>
            </m:r>
          </m:sub>
        </m:sSub>
      </m:oMath>
      <w:r w:rsidRPr="00933B3A">
        <w:rPr>
          <w:color w:val="FF0000"/>
        </w:rPr>
        <w:t xml:space="preserve"> if any of the following conditions are fulfilled:</w:t>
      </w:r>
    </w:p>
    <w:p w14:paraId="6E2E0224" w14:textId="77777777" w:rsidR="00C02B33" w:rsidRPr="00D61A48" w:rsidRDefault="00C02B33" w:rsidP="00C02B33">
      <w:pPr>
        <w:pStyle w:val="B1"/>
        <w:rPr>
          <w:rFonts w:eastAsiaTheme="minorEastAsia"/>
          <w:lang w:eastAsia="zh-CN"/>
        </w:rPr>
      </w:pPr>
      <w:r w:rsidRPr="00933B3A">
        <w:rPr>
          <w:color w:val="FF0000"/>
        </w:rPr>
        <w:t>-</w:t>
      </w:r>
      <w:r w:rsidRPr="00933B3A">
        <w:rPr>
          <w:color w:val="FF0000"/>
        </w:rPr>
        <w:tab/>
        <w:t xml:space="preserve">the </w:t>
      </w:r>
      <w:r>
        <w:rPr>
          <w:rFonts w:eastAsiaTheme="minorEastAsia"/>
          <w:color w:val="FF0000"/>
          <w:lang w:eastAsia="zh-CN"/>
        </w:rPr>
        <w:t>determined</w:t>
      </w:r>
      <w:r>
        <w:rPr>
          <w:rFonts w:eastAsiaTheme="minorEastAsia" w:hint="eastAsia"/>
          <w:color w:val="FF0000"/>
          <w:lang w:eastAsia="zh-CN"/>
        </w:rPr>
        <w:t xml:space="preserve"> </w:t>
      </w:r>
      <w:r w:rsidRPr="00933B3A">
        <w:rPr>
          <w:color w:val="FF0000"/>
        </w:rPr>
        <w:t>association</w:t>
      </w:r>
      <w:r>
        <w:rPr>
          <w:rFonts w:eastAsiaTheme="minorEastAsia" w:hint="eastAsia"/>
          <w:color w:val="FF0000"/>
          <w:lang w:eastAsia="zh-CN"/>
        </w:rPr>
        <w:t xml:space="preserve"> pattern</w:t>
      </w:r>
      <w:r w:rsidRPr="00933B3A">
        <w:rPr>
          <w:color w:val="FF0000"/>
        </w:rPr>
        <w:t xml:space="preserve"> period in [</w:t>
      </w:r>
      <w:r>
        <w:rPr>
          <w:rFonts w:eastAsiaTheme="minorEastAsia" w:hint="eastAsia"/>
          <w:color w:val="FF0000"/>
          <w:lang w:eastAsia="zh-CN"/>
        </w:rPr>
        <w:t xml:space="preserve">8.1 of </w:t>
      </w:r>
      <w:r w:rsidRPr="00933B3A">
        <w:rPr>
          <w:color w:val="FF0000"/>
        </w:rPr>
        <w:t>38.213] is not equal to 1</w:t>
      </w:r>
      <w:r>
        <w:rPr>
          <w:rFonts w:eastAsiaTheme="minorEastAsia" w:hint="eastAsia"/>
          <w:color w:val="FF0000"/>
          <w:lang w:eastAsia="zh-CN"/>
        </w:rPr>
        <w:t>0ms</w:t>
      </w:r>
    </w:p>
    <w:p w14:paraId="761502A8" w14:textId="77777777" w:rsidR="00C02B33" w:rsidRPr="00B52814" w:rsidRDefault="00C02B33" w:rsidP="00C02B33">
      <w:pPr>
        <w:contextualSpacing/>
        <w:jc w:val="both"/>
      </w:pPr>
      <w:r>
        <w:rPr>
          <w:rFonts w:hint="eastAsia"/>
        </w:rPr>
        <w:t>&lt;omitted&gt;</w:t>
      </w:r>
    </w:p>
    <w:p w14:paraId="37E1CC1E" w14:textId="4C94CBA5" w:rsidR="00950E6D" w:rsidRPr="00950E6D" w:rsidRDefault="00950E6D" w:rsidP="00950E6D"/>
    <w:p w14:paraId="17BF8864" w14:textId="42F6713D" w:rsidR="00A4305B" w:rsidRDefault="00351FC7" w:rsidP="00A4305B">
      <w:pPr>
        <w:pStyle w:val="Heading1"/>
        <w:rPr>
          <w:lang w:val="en-US"/>
        </w:rPr>
      </w:pPr>
      <w:r>
        <w:rPr>
          <w:lang w:val="en-US"/>
        </w:rPr>
        <w:t>C</w:t>
      </w:r>
      <w:r w:rsidR="002A6671">
        <w:rPr>
          <w:lang w:val="en-US"/>
        </w:rPr>
        <w:t>orrections to TS38.211</w:t>
      </w:r>
    </w:p>
    <w:p w14:paraId="1E16B4C4" w14:textId="0BAB7ADB" w:rsidR="00914738" w:rsidRPr="00914738" w:rsidRDefault="00914738" w:rsidP="00914738"/>
    <w:p w14:paraId="23723DE7" w14:textId="3CA78BC4" w:rsidR="00622A7A" w:rsidRDefault="00B948D5" w:rsidP="00B948D5">
      <w:pPr>
        <w:pStyle w:val="Heading2"/>
      </w:pPr>
      <w:r>
        <w:t>TP</w:t>
      </w:r>
      <w:r>
        <w:rPr>
          <w:rFonts w:hint="eastAsia"/>
        </w:rPr>
        <w:t xml:space="preserve"> for </w:t>
      </w:r>
      <w:r>
        <w:t>RACH configuration table (ZTE, Nokia)</w:t>
      </w:r>
    </w:p>
    <w:p w14:paraId="608D3BB0" w14:textId="45031CBC" w:rsidR="00B948D5" w:rsidRPr="00256FF6" w:rsidRDefault="00B948D5" w:rsidP="00B948D5">
      <w:r>
        <w:t xml:space="preserve">Two minor editorial corrections are needed to the RACH configuration tables: </w:t>
      </w:r>
    </w:p>
    <w:p w14:paraId="2537BF2F" w14:textId="7C472A08" w:rsidR="00B948D5" w:rsidRPr="00256FF6" w:rsidRDefault="00B948D5" w:rsidP="00B948D5">
      <w:pPr>
        <w:jc w:val="both"/>
        <w:rPr>
          <w:b/>
          <w:sz w:val="22"/>
        </w:rPr>
      </w:pPr>
      <w:r w:rsidRPr="00256FF6">
        <w:rPr>
          <w:b/>
          <w:sz w:val="22"/>
        </w:rPr>
        <w:t>Proposal:  Adopt the following text proposal</w:t>
      </w:r>
      <w:r>
        <w:rPr>
          <w:b/>
          <w:sz w:val="22"/>
        </w:rPr>
        <w:t xml:space="preserve"> to 38.211, tables 6.3.3.2-3 and 6.3.3.2-4</w:t>
      </w:r>
      <w:r w:rsidRPr="00256FF6">
        <w:rPr>
          <w:b/>
          <w:sz w:val="22"/>
        </w:rPr>
        <w:t>:</w:t>
      </w:r>
    </w:p>
    <w:p w14:paraId="66AE254B" w14:textId="77777777" w:rsidR="00B948D5" w:rsidRPr="00522238" w:rsidRDefault="00B948D5" w:rsidP="00B948D5">
      <w:r w:rsidRPr="00522238">
        <w:t>**********************</w:t>
      </w:r>
      <w:r>
        <w:t xml:space="preserve">*************** Start TS 38.211 </w:t>
      </w:r>
      <w:r w:rsidRPr="00522238">
        <w:t>*****************************************</w:t>
      </w:r>
    </w:p>
    <w:p w14:paraId="41D9A96E" w14:textId="77777777" w:rsidR="00B948D5" w:rsidRPr="00522238" w:rsidRDefault="00B948D5" w:rsidP="00B948D5">
      <w:pPr>
        <w:pStyle w:val="Heading4"/>
        <w:rPr>
          <w:lang w:val="en-US"/>
        </w:rPr>
      </w:pPr>
      <w:bookmarkStart w:id="9" w:name="_Toc516767307"/>
      <w:r w:rsidRPr="00522238">
        <w:rPr>
          <w:lang w:val="en-US"/>
        </w:rPr>
        <w:t>6.3.3.2</w:t>
      </w:r>
      <w:r w:rsidRPr="00522238">
        <w:rPr>
          <w:lang w:val="en-US"/>
        </w:rPr>
        <w:tab/>
        <w:t>Mapping to physical resources</w:t>
      </w:r>
      <w:bookmarkEnd w:id="9"/>
    </w:p>
    <w:p w14:paraId="5645AC1D" w14:textId="77777777" w:rsidR="00B948D5" w:rsidRPr="00522238" w:rsidRDefault="00B948D5" w:rsidP="00B948D5">
      <w:pPr>
        <w:jc w:val="both"/>
      </w:pPr>
      <w:r w:rsidRPr="00522238">
        <w:t>…</w:t>
      </w:r>
    </w:p>
    <w:p w14:paraId="49E8B57E" w14:textId="77777777" w:rsidR="00B948D5" w:rsidRPr="00522238" w:rsidRDefault="00B948D5" w:rsidP="00B948D5">
      <w:pPr>
        <w:pStyle w:val="TH"/>
        <w:rPr>
          <w:lang w:val="en-US"/>
        </w:rPr>
      </w:pPr>
      <w:r w:rsidRPr="00522238">
        <w:rPr>
          <w:lang w:val="en-US"/>
        </w:rPr>
        <w:t>Table 6.3.3.2-3: Random access configurations for FR1 and unpaired spectrum.</w:t>
      </w:r>
      <w:r w:rsidRPr="00522238">
        <w:rPr>
          <w:b w:val="0"/>
          <w:lang w:val="en-US"/>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B948D5" w:rsidRPr="00522238" w14:paraId="49FC011F" w14:textId="77777777" w:rsidTr="00CA7A5D">
        <w:tc>
          <w:tcPr>
            <w:tcW w:w="1396" w:type="dxa"/>
            <w:shd w:val="clear" w:color="auto" w:fill="auto"/>
          </w:tcPr>
          <w:p w14:paraId="7F877E42" w14:textId="77777777" w:rsidR="00B948D5" w:rsidRPr="00522238" w:rsidRDefault="00B948D5" w:rsidP="00CA7A5D">
            <w:pPr>
              <w:pStyle w:val="TAH"/>
              <w:rPr>
                <w:rFonts w:eastAsia="Batang"/>
                <w:lang w:val="en-US"/>
              </w:rPr>
            </w:pPr>
            <w:r w:rsidRPr="00522238">
              <w:rPr>
                <w:rFonts w:eastAsia="Batang"/>
                <w:lang w:val="en-US"/>
              </w:rPr>
              <w:t>PRACH</w:t>
            </w:r>
            <w:r w:rsidRPr="00522238">
              <w:rPr>
                <w:rFonts w:eastAsia="Batang"/>
                <w:lang w:val="en-US"/>
              </w:rPr>
              <w:br/>
              <w:t xml:space="preserve">Configuration </w:t>
            </w:r>
            <w:r w:rsidRPr="00522238">
              <w:rPr>
                <w:rFonts w:eastAsia="Batang"/>
                <w:lang w:val="en-US"/>
              </w:rPr>
              <w:br/>
              <w:t>Index</w:t>
            </w:r>
          </w:p>
        </w:tc>
        <w:tc>
          <w:tcPr>
            <w:tcW w:w="1027" w:type="dxa"/>
            <w:shd w:val="clear" w:color="auto" w:fill="auto"/>
          </w:tcPr>
          <w:p w14:paraId="0C03A1DE" w14:textId="77777777" w:rsidR="00B948D5" w:rsidRPr="00522238" w:rsidRDefault="00B948D5" w:rsidP="00CA7A5D">
            <w:pPr>
              <w:pStyle w:val="TAH"/>
              <w:rPr>
                <w:rFonts w:eastAsia="Batang"/>
                <w:lang w:val="en-US"/>
              </w:rPr>
            </w:pPr>
            <w:r w:rsidRPr="00522238">
              <w:rPr>
                <w:rFonts w:eastAsia="Batang"/>
                <w:lang w:val="en-US"/>
              </w:rPr>
              <w:t>Preamble format</w:t>
            </w:r>
          </w:p>
        </w:tc>
        <w:tc>
          <w:tcPr>
            <w:tcW w:w="1518" w:type="dxa"/>
            <w:gridSpan w:val="2"/>
            <w:tcBorders>
              <w:bottom w:val="nil"/>
            </w:tcBorders>
            <w:shd w:val="clear" w:color="auto" w:fill="auto"/>
          </w:tcPr>
          <w:p w14:paraId="026566BE" w14:textId="77777777" w:rsidR="00B948D5" w:rsidRPr="00522238" w:rsidRDefault="00B948D5" w:rsidP="00CA7A5D">
            <w:pPr>
              <w:pStyle w:val="TAH"/>
              <w:rPr>
                <w:rFonts w:eastAsia="Batang"/>
                <w:lang w:val="en-US"/>
              </w:rPr>
            </w:pPr>
            <w:r w:rsidRPr="00522238">
              <w:rPr>
                <w:rFonts w:eastAsia="Batang"/>
                <w:noProof/>
                <w:position w:val="-10"/>
                <w:lang w:val="en-US" w:eastAsia="zh-CN"/>
              </w:rPr>
              <w:drawing>
                <wp:inline distT="0" distB="0" distL="0" distR="0" wp14:anchorId="6BC85EF3" wp14:editId="00EF79B5">
                  <wp:extent cx="826770" cy="19113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shd w:val="clear" w:color="auto" w:fill="auto"/>
          </w:tcPr>
          <w:p w14:paraId="07233722" w14:textId="77777777" w:rsidR="00B948D5" w:rsidRPr="00522238" w:rsidRDefault="00B948D5" w:rsidP="00CA7A5D">
            <w:pPr>
              <w:pStyle w:val="TAH"/>
              <w:rPr>
                <w:rFonts w:eastAsia="Batang"/>
                <w:lang w:val="en-US"/>
              </w:rPr>
            </w:pPr>
            <w:r w:rsidRPr="00522238">
              <w:rPr>
                <w:rFonts w:eastAsia="Batang"/>
                <w:lang w:val="en-US"/>
              </w:rPr>
              <w:t>Subframe number</w:t>
            </w:r>
          </w:p>
        </w:tc>
        <w:tc>
          <w:tcPr>
            <w:tcW w:w="897" w:type="dxa"/>
            <w:shd w:val="clear" w:color="auto" w:fill="auto"/>
          </w:tcPr>
          <w:p w14:paraId="6D06B7FE" w14:textId="77777777" w:rsidR="00B948D5" w:rsidRPr="00522238" w:rsidRDefault="00B948D5" w:rsidP="00CA7A5D">
            <w:pPr>
              <w:pStyle w:val="TAH"/>
              <w:rPr>
                <w:rFonts w:eastAsia="Batang"/>
                <w:lang w:val="en-US"/>
              </w:rPr>
            </w:pPr>
            <w:r w:rsidRPr="00522238">
              <w:rPr>
                <w:rFonts w:eastAsia="Batang"/>
                <w:lang w:val="en-US"/>
              </w:rPr>
              <w:t>Starting symbol</w:t>
            </w:r>
          </w:p>
        </w:tc>
        <w:tc>
          <w:tcPr>
            <w:tcW w:w="1027" w:type="dxa"/>
          </w:tcPr>
          <w:p w14:paraId="35CD754A" w14:textId="77777777" w:rsidR="00B948D5" w:rsidRPr="00522238" w:rsidRDefault="00B948D5" w:rsidP="00CA7A5D">
            <w:pPr>
              <w:pStyle w:val="TAH"/>
              <w:rPr>
                <w:rFonts w:eastAsia="Batang"/>
                <w:lang w:val="en-US"/>
              </w:rPr>
            </w:pPr>
            <w:r w:rsidRPr="00522238">
              <w:rPr>
                <w:rFonts w:eastAsia="Batang"/>
                <w:lang w:val="en-US"/>
              </w:rPr>
              <w:t>Number of PRACH slots within a subframe</w:t>
            </w:r>
          </w:p>
        </w:tc>
        <w:tc>
          <w:tcPr>
            <w:tcW w:w="1097" w:type="dxa"/>
          </w:tcPr>
          <w:p w14:paraId="26196356" w14:textId="77777777" w:rsidR="00B948D5" w:rsidRPr="00522238" w:rsidRDefault="00B948D5" w:rsidP="00CA7A5D">
            <w:pPr>
              <w:pStyle w:val="TAH"/>
              <w:rPr>
                <w:rFonts w:eastAsia="Batang"/>
                <w:lang w:val="en-US"/>
              </w:rPr>
            </w:pPr>
            <w:r w:rsidRPr="00522238">
              <w:rPr>
                <w:rFonts w:eastAsia="Batang"/>
                <w:noProof/>
                <w:lang w:val="en-US" w:eastAsia="zh-CN"/>
              </w:rPr>
              <w:drawing>
                <wp:inline distT="0" distB="0" distL="0" distR="0" wp14:anchorId="7E1CB7BE" wp14:editId="2EC1ED8F">
                  <wp:extent cx="413385" cy="207010"/>
                  <wp:effectExtent l="0" t="0" r="5715" b="254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522238">
              <w:rPr>
                <w:rFonts w:eastAsia="Batang"/>
                <w:lang w:val="en-US"/>
              </w:rPr>
              <w:t>,</w:t>
            </w:r>
            <w:r w:rsidRPr="00522238">
              <w:rPr>
                <w:rFonts w:eastAsia="Batang"/>
                <w:lang w:val="en-US"/>
              </w:rPr>
              <w:br/>
              <w:t>number of time-domain PRACH occasions within a PRACH slot</w:t>
            </w:r>
          </w:p>
        </w:tc>
        <w:tc>
          <w:tcPr>
            <w:tcW w:w="936" w:type="dxa"/>
          </w:tcPr>
          <w:p w14:paraId="3704B0B6" w14:textId="77777777" w:rsidR="00B948D5" w:rsidRPr="00522238" w:rsidRDefault="00B948D5" w:rsidP="00CA7A5D">
            <w:pPr>
              <w:pStyle w:val="TAH"/>
              <w:rPr>
                <w:rFonts w:eastAsia="Batang"/>
                <w:lang w:val="en-US"/>
              </w:rPr>
            </w:pPr>
            <w:r w:rsidRPr="00522238">
              <w:rPr>
                <w:rFonts w:eastAsia="Batang"/>
                <w:noProof/>
                <w:lang w:val="en-US" w:eastAsia="zh-CN"/>
              </w:rPr>
              <w:drawing>
                <wp:inline distT="0" distB="0" distL="0" distR="0" wp14:anchorId="60C35DCA" wp14:editId="41F1FC3A">
                  <wp:extent cx="278130" cy="207010"/>
                  <wp:effectExtent l="0" t="0" r="7620" b="254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522238">
              <w:rPr>
                <w:rFonts w:eastAsia="Batang"/>
                <w:lang w:val="en-US"/>
              </w:rPr>
              <w:t>,</w:t>
            </w:r>
            <w:r w:rsidRPr="00522238">
              <w:rPr>
                <w:rFonts w:eastAsia="Batang"/>
                <w:lang w:val="en-US"/>
              </w:rPr>
              <w:br/>
              <w:t>PRACH duration</w:t>
            </w:r>
          </w:p>
        </w:tc>
      </w:tr>
      <w:tr w:rsidR="00B948D5" w:rsidRPr="00522238" w14:paraId="39160E6B" w14:textId="77777777" w:rsidTr="00CA7A5D">
        <w:tc>
          <w:tcPr>
            <w:tcW w:w="1396" w:type="dxa"/>
            <w:shd w:val="clear" w:color="auto" w:fill="auto"/>
            <w:vAlign w:val="center"/>
          </w:tcPr>
          <w:p w14:paraId="63C3D548" w14:textId="77777777" w:rsidR="00B948D5" w:rsidRPr="00522238" w:rsidRDefault="00B948D5" w:rsidP="00CA7A5D">
            <w:pPr>
              <w:pStyle w:val="TAC"/>
              <w:rPr>
                <w:rFonts w:eastAsia="Batang"/>
                <w:lang w:val="en-US"/>
              </w:rPr>
            </w:pPr>
            <w:r w:rsidRPr="00522238">
              <w:rPr>
                <w:rFonts w:eastAsia="Batang"/>
                <w:lang w:val="en-US"/>
              </w:rPr>
              <w:t>…</w:t>
            </w:r>
          </w:p>
        </w:tc>
        <w:tc>
          <w:tcPr>
            <w:tcW w:w="1027" w:type="dxa"/>
            <w:shd w:val="clear" w:color="auto" w:fill="auto"/>
          </w:tcPr>
          <w:p w14:paraId="6ADA0EE2" w14:textId="77777777" w:rsidR="00B948D5" w:rsidRPr="00522238" w:rsidRDefault="00B948D5" w:rsidP="00CA7A5D">
            <w:pPr>
              <w:pStyle w:val="TAC"/>
              <w:rPr>
                <w:rFonts w:eastAsia="Batang"/>
                <w:lang w:val="en-US"/>
              </w:rPr>
            </w:pPr>
          </w:p>
        </w:tc>
        <w:tc>
          <w:tcPr>
            <w:tcW w:w="828" w:type="dxa"/>
            <w:shd w:val="clear" w:color="auto" w:fill="auto"/>
            <w:vAlign w:val="center"/>
          </w:tcPr>
          <w:p w14:paraId="4A79EB3D" w14:textId="77777777" w:rsidR="00B948D5" w:rsidRPr="00522238" w:rsidRDefault="00B948D5" w:rsidP="00CA7A5D">
            <w:pPr>
              <w:pStyle w:val="TAC"/>
              <w:rPr>
                <w:rFonts w:eastAsia="Batang"/>
                <w:lang w:val="en-US"/>
              </w:rPr>
            </w:pPr>
          </w:p>
        </w:tc>
        <w:tc>
          <w:tcPr>
            <w:tcW w:w="690" w:type="dxa"/>
            <w:shd w:val="clear" w:color="auto" w:fill="auto"/>
          </w:tcPr>
          <w:p w14:paraId="424255CE" w14:textId="77777777" w:rsidR="00B948D5" w:rsidRPr="00522238" w:rsidRDefault="00B948D5" w:rsidP="00CA7A5D">
            <w:pPr>
              <w:pStyle w:val="TAC"/>
              <w:rPr>
                <w:rFonts w:eastAsia="Batang"/>
                <w:lang w:val="en-US"/>
              </w:rPr>
            </w:pPr>
          </w:p>
        </w:tc>
        <w:tc>
          <w:tcPr>
            <w:tcW w:w="2218" w:type="dxa"/>
            <w:shd w:val="clear" w:color="auto" w:fill="auto"/>
            <w:vAlign w:val="center"/>
          </w:tcPr>
          <w:p w14:paraId="05E2A717" w14:textId="77777777" w:rsidR="00B948D5" w:rsidRPr="00522238" w:rsidRDefault="00B948D5" w:rsidP="00CA7A5D">
            <w:pPr>
              <w:pStyle w:val="TAC"/>
              <w:rPr>
                <w:rFonts w:eastAsia="Batang"/>
                <w:lang w:val="en-US"/>
              </w:rPr>
            </w:pPr>
          </w:p>
        </w:tc>
        <w:tc>
          <w:tcPr>
            <w:tcW w:w="897" w:type="dxa"/>
            <w:shd w:val="clear" w:color="auto" w:fill="auto"/>
            <w:vAlign w:val="center"/>
          </w:tcPr>
          <w:p w14:paraId="6330DC5E" w14:textId="77777777" w:rsidR="00B948D5" w:rsidRPr="00522238" w:rsidRDefault="00B948D5" w:rsidP="00CA7A5D">
            <w:pPr>
              <w:pStyle w:val="TAC"/>
              <w:rPr>
                <w:rFonts w:eastAsia="Batang"/>
                <w:lang w:val="en-US"/>
              </w:rPr>
            </w:pPr>
          </w:p>
        </w:tc>
        <w:tc>
          <w:tcPr>
            <w:tcW w:w="1027" w:type="dxa"/>
            <w:vAlign w:val="center"/>
          </w:tcPr>
          <w:p w14:paraId="6482F922" w14:textId="77777777" w:rsidR="00B948D5" w:rsidRPr="00522238" w:rsidRDefault="00B948D5" w:rsidP="00CA7A5D">
            <w:pPr>
              <w:pStyle w:val="TAC"/>
              <w:rPr>
                <w:rFonts w:eastAsia="Batang"/>
                <w:lang w:val="en-US"/>
              </w:rPr>
            </w:pPr>
          </w:p>
        </w:tc>
        <w:tc>
          <w:tcPr>
            <w:tcW w:w="1097" w:type="dxa"/>
            <w:vAlign w:val="center"/>
          </w:tcPr>
          <w:p w14:paraId="0F9C7847" w14:textId="77777777" w:rsidR="00B948D5" w:rsidRPr="00522238" w:rsidRDefault="00B948D5" w:rsidP="00CA7A5D">
            <w:pPr>
              <w:pStyle w:val="TAC"/>
              <w:rPr>
                <w:rFonts w:eastAsia="Batang"/>
                <w:lang w:val="en-US"/>
              </w:rPr>
            </w:pPr>
          </w:p>
        </w:tc>
        <w:tc>
          <w:tcPr>
            <w:tcW w:w="936" w:type="dxa"/>
          </w:tcPr>
          <w:p w14:paraId="00BEF6FE" w14:textId="77777777" w:rsidR="00B948D5" w:rsidRPr="00522238" w:rsidRDefault="00B948D5" w:rsidP="00CA7A5D">
            <w:pPr>
              <w:pStyle w:val="TAC"/>
              <w:rPr>
                <w:rFonts w:eastAsia="Batang"/>
                <w:lang w:val="en-US"/>
              </w:rPr>
            </w:pPr>
          </w:p>
        </w:tc>
      </w:tr>
      <w:tr w:rsidR="00B948D5" w:rsidRPr="00522238" w14:paraId="2726DD97" w14:textId="77777777" w:rsidTr="00CA7A5D">
        <w:tc>
          <w:tcPr>
            <w:tcW w:w="1396" w:type="dxa"/>
            <w:shd w:val="clear" w:color="auto" w:fill="auto"/>
            <w:vAlign w:val="center"/>
          </w:tcPr>
          <w:p w14:paraId="1E33F5CB" w14:textId="77777777" w:rsidR="00B948D5" w:rsidRPr="00522238" w:rsidRDefault="00B948D5" w:rsidP="00CA7A5D">
            <w:pPr>
              <w:pStyle w:val="TAC"/>
              <w:rPr>
                <w:rFonts w:eastAsia="Batang"/>
                <w:lang w:val="en-US"/>
              </w:rPr>
            </w:pPr>
            <w:r w:rsidRPr="00522238">
              <w:rPr>
                <w:rFonts w:eastAsia="Batang"/>
                <w:lang w:val="en-US"/>
              </w:rPr>
              <w:t>95</w:t>
            </w:r>
          </w:p>
        </w:tc>
        <w:tc>
          <w:tcPr>
            <w:tcW w:w="1027" w:type="dxa"/>
            <w:shd w:val="clear" w:color="auto" w:fill="auto"/>
          </w:tcPr>
          <w:p w14:paraId="4A69204C" w14:textId="77777777" w:rsidR="00B948D5" w:rsidRPr="00522238" w:rsidRDefault="00B948D5" w:rsidP="00CA7A5D">
            <w:pPr>
              <w:pStyle w:val="TAC"/>
              <w:rPr>
                <w:rFonts w:eastAsia="Batang"/>
                <w:lang w:val="en-US"/>
              </w:rPr>
            </w:pPr>
            <w:r w:rsidRPr="00522238">
              <w:rPr>
                <w:rFonts w:eastAsia="Batang"/>
                <w:lang w:val="en-US"/>
              </w:rPr>
              <w:t>A2</w:t>
            </w:r>
          </w:p>
        </w:tc>
        <w:tc>
          <w:tcPr>
            <w:tcW w:w="828" w:type="dxa"/>
            <w:shd w:val="clear" w:color="auto" w:fill="auto"/>
            <w:vAlign w:val="center"/>
          </w:tcPr>
          <w:p w14:paraId="3E08DC40" w14:textId="77777777" w:rsidR="00B948D5" w:rsidRPr="00522238" w:rsidRDefault="00B948D5" w:rsidP="00CA7A5D">
            <w:pPr>
              <w:pStyle w:val="TAC"/>
              <w:rPr>
                <w:rFonts w:eastAsia="Batang"/>
                <w:lang w:val="en-US"/>
              </w:rPr>
            </w:pPr>
            <w:r w:rsidRPr="00522238">
              <w:rPr>
                <w:rFonts w:eastAsia="Batang"/>
                <w:strike/>
                <w:color w:val="FF0000"/>
                <w:lang w:val="en-US"/>
              </w:rPr>
              <w:t>16</w:t>
            </w:r>
            <w:r w:rsidRPr="00522238">
              <w:rPr>
                <w:rFonts w:eastAsia="Batang"/>
                <w:color w:val="FF0000"/>
                <w:lang w:val="en-US"/>
              </w:rPr>
              <w:t xml:space="preserve"> </w:t>
            </w:r>
            <w:r w:rsidRPr="00522238">
              <w:rPr>
                <w:rFonts w:eastAsia="Batang"/>
                <w:color w:val="FF0000"/>
                <w:u w:val="single"/>
                <w:lang w:val="en-US"/>
              </w:rPr>
              <w:t>2</w:t>
            </w:r>
          </w:p>
        </w:tc>
        <w:tc>
          <w:tcPr>
            <w:tcW w:w="690" w:type="dxa"/>
            <w:shd w:val="clear" w:color="auto" w:fill="auto"/>
          </w:tcPr>
          <w:p w14:paraId="74F65884" w14:textId="77777777" w:rsidR="00B948D5" w:rsidRPr="00522238" w:rsidRDefault="00B948D5" w:rsidP="00CA7A5D">
            <w:pPr>
              <w:pStyle w:val="TAC"/>
              <w:rPr>
                <w:rFonts w:eastAsia="Batang"/>
                <w:lang w:val="en-US"/>
              </w:rPr>
            </w:pPr>
            <w:r w:rsidRPr="00522238">
              <w:rPr>
                <w:rFonts w:eastAsia="Batang"/>
                <w:lang w:val="en-US"/>
              </w:rPr>
              <w:t>1</w:t>
            </w:r>
          </w:p>
        </w:tc>
        <w:tc>
          <w:tcPr>
            <w:tcW w:w="2218" w:type="dxa"/>
            <w:shd w:val="clear" w:color="auto" w:fill="auto"/>
            <w:vAlign w:val="center"/>
          </w:tcPr>
          <w:p w14:paraId="29AEB4EB" w14:textId="77777777" w:rsidR="00B948D5" w:rsidRPr="00522238" w:rsidRDefault="00B948D5" w:rsidP="00CA7A5D">
            <w:pPr>
              <w:pStyle w:val="TAC"/>
              <w:rPr>
                <w:rFonts w:eastAsia="Batang"/>
                <w:lang w:val="en-US"/>
              </w:rPr>
            </w:pPr>
            <w:r w:rsidRPr="00522238">
              <w:rPr>
                <w:rFonts w:eastAsia="Batang"/>
                <w:lang w:val="en-US"/>
              </w:rPr>
              <w:t>2,3,4,7,8,9</w:t>
            </w:r>
          </w:p>
        </w:tc>
        <w:tc>
          <w:tcPr>
            <w:tcW w:w="897" w:type="dxa"/>
            <w:shd w:val="clear" w:color="auto" w:fill="auto"/>
            <w:vAlign w:val="center"/>
          </w:tcPr>
          <w:p w14:paraId="2E5F63AE" w14:textId="77777777" w:rsidR="00B948D5" w:rsidRPr="00522238" w:rsidRDefault="00B948D5" w:rsidP="00CA7A5D">
            <w:pPr>
              <w:pStyle w:val="TAC"/>
              <w:rPr>
                <w:rFonts w:eastAsia="Batang"/>
                <w:lang w:val="en-US"/>
              </w:rPr>
            </w:pPr>
            <w:r w:rsidRPr="00522238">
              <w:rPr>
                <w:rFonts w:eastAsia="Batang"/>
                <w:lang w:val="en-US"/>
              </w:rPr>
              <w:t>0</w:t>
            </w:r>
          </w:p>
        </w:tc>
        <w:tc>
          <w:tcPr>
            <w:tcW w:w="1027" w:type="dxa"/>
            <w:vAlign w:val="center"/>
          </w:tcPr>
          <w:p w14:paraId="1C7FC88E" w14:textId="77777777" w:rsidR="00B948D5" w:rsidRPr="00522238" w:rsidRDefault="00B948D5" w:rsidP="00CA7A5D">
            <w:pPr>
              <w:pStyle w:val="TAC"/>
              <w:rPr>
                <w:rFonts w:eastAsia="Batang"/>
                <w:lang w:val="en-US"/>
              </w:rPr>
            </w:pPr>
            <w:r w:rsidRPr="00522238">
              <w:rPr>
                <w:rFonts w:eastAsia="Batang"/>
                <w:lang w:val="en-US"/>
              </w:rPr>
              <w:t>1</w:t>
            </w:r>
          </w:p>
        </w:tc>
        <w:tc>
          <w:tcPr>
            <w:tcW w:w="1097" w:type="dxa"/>
            <w:vAlign w:val="center"/>
          </w:tcPr>
          <w:p w14:paraId="6D3DA7DB" w14:textId="77777777" w:rsidR="00B948D5" w:rsidRPr="00522238" w:rsidRDefault="00B948D5" w:rsidP="00CA7A5D">
            <w:pPr>
              <w:pStyle w:val="TAC"/>
              <w:rPr>
                <w:rFonts w:eastAsia="Batang"/>
                <w:lang w:val="en-US"/>
              </w:rPr>
            </w:pPr>
            <w:r w:rsidRPr="00522238">
              <w:rPr>
                <w:rFonts w:eastAsia="Batang"/>
                <w:lang w:val="en-US"/>
              </w:rPr>
              <w:t>3</w:t>
            </w:r>
          </w:p>
        </w:tc>
        <w:tc>
          <w:tcPr>
            <w:tcW w:w="936" w:type="dxa"/>
          </w:tcPr>
          <w:p w14:paraId="715D6634" w14:textId="77777777" w:rsidR="00B948D5" w:rsidRPr="00522238" w:rsidRDefault="00B948D5" w:rsidP="00CA7A5D">
            <w:pPr>
              <w:pStyle w:val="TAC"/>
              <w:rPr>
                <w:rFonts w:eastAsia="Batang"/>
                <w:lang w:val="en-US"/>
              </w:rPr>
            </w:pPr>
            <w:r w:rsidRPr="00522238">
              <w:rPr>
                <w:rFonts w:eastAsia="Batang"/>
                <w:lang w:val="en-US"/>
              </w:rPr>
              <w:t>4</w:t>
            </w:r>
          </w:p>
        </w:tc>
      </w:tr>
    </w:tbl>
    <w:p w14:paraId="190FB7B5" w14:textId="77777777" w:rsidR="00B948D5" w:rsidRPr="00522238" w:rsidRDefault="00B948D5" w:rsidP="00B948D5">
      <w:pPr>
        <w:jc w:val="both"/>
      </w:pPr>
    </w:p>
    <w:p w14:paraId="0B076A08" w14:textId="77777777" w:rsidR="00B948D5" w:rsidRPr="00522238" w:rsidRDefault="00B948D5" w:rsidP="00B948D5">
      <w:pPr>
        <w:jc w:val="both"/>
      </w:pPr>
      <w:r w:rsidRPr="00522238">
        <w:t>….</w:t>
      </w:r>
    </w:p>
    <w:p w14:paraId="367B6F20" w14:textId="77777777" w:rsidR="00B948D5" w:rsidRPr="00522238" w:rsidRDefault="00B948D5" w:rsidP="00B948D5">
      <w:pPr>
        <w:pStyle w:val="TH"/>
        <w:rPr>
          <w:lang w:val="en-US"/>
        </w:rPr>
      </w:pPr>
      <w:r w:rsidRPr="00522238">
        <w:rPr>
          <w:lang w:val="en-US"/>
        </w:rPr>
        <w:lastRenderedPageBreak/>
        <w:t>Table 6.3.3.2-4: Random access configurations for FR2 and unpaired spectrum.</w:t>
      </w:r>
      <w:r w:rsidRPr="00522238">
        <w:rPr>
          <w:b w:val="0"/>
          <w:lang w:val="en-US"/>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B948D5" w:rsidRPr="00522238" w14:paraId="41565F51" w14:textId="77777777" w:rsidTr="00CA7A5D">
        <w:tc>
          <w:tcPr>
            <w:tcW w:w="988" w:type="dxa"/>
            <w:shd w:val="clear" w:color="auto" w:fill="auto"/>
          </w:tcPr>
          <w:p w14:paraId="3862FDA3" w14:textId="77777777" w:rsidR="00B948D5" w:rsidRPr="00522238" w:rsidRDefault="00B948D5" w:rsidP="00CA7A5D">
            <w:pPr>
              <w:pStyle w:val="TAH"/>
              <w:rPr>
                <w:rFonts w:eastAsia="Batang"/>
                <w:lang w:val="en-US"/>
              </w:rPr>
            </w:pPr>
            <w:r w:rsidRPr="00522238">
              <w:rPr>
                <w:rFonts w:eastAsia="Batang"/>
                <w:lang w:val="en-US"/>
              </w:rPr>
              <w:t>PRACH</w:t>
            </w:r>
            <w:r w:rsidRPr="00522238">
              <w:rPr>
                <w:rFonts w:eastAsia="Batang"/>
                <w:lang w:val="en-US"/>
              </w:rPr>
              <w:br/>
              <w:t xml:space="preserve">Config. </w:t>
            </w:r>
            <w:r w:rsidRPr="00522238">
              <w:rPr>
                <w:rFonts w:eastAsia="Batang"/>
                <w:lang w:val="en-US"/>
              </w:rPr>
              <w:br/>
              <w:t>Index</w:t>
            </w:r>
          </w:p>
        </w:tc>
        <w:tc>
          <w:tcPr>
            <w:tcW w:w="1134" w:type="dxa"/>
            <w:shd w:val="clear" w:color="auto" w:fill="auto"/>
          </w:tcPr>
          <w:p w14:paraId="48A915FB" w14:textId="77777777" w:rsidR="00B948D5" w:rsidRPr="00522238" w:rsidRDefault="00B948D5" w:rsidP="00CA7A5D">
            <w:pPr>
              <w:pStyle w:val="TAH"/>
              <w:rPr>
                <w:rFonts w:eastAsia="Batang"/>
                <w:lang w:val="en-US"/>
              </w:rPr>
            </w:pPr>
            <w:r w:rsidRPr="00522238">
              <w:rPr>
                <w:rFonts w:eastAsia="Batang"/>
                <w:lang w:val="en-US"/>
              </w:rPr>
              <w:t>Preamble format</w:t>
            </w:r>
          </w:p>
        </w:tc>
        <w:tc>
          <w:tcPr>
            <w:tcW w:w="1559" w:type="dxa"/>
            <w:gridSpan w:val="2"/>
            <w:tcBorders>
              <w:bottom w:val="nil"/>
            </w:tcBorders>
            <w:shd w:val="clear" w:color="auto" w:fill="auto"/>
          </w:tcPr>
          <w:p w14:paraId="19BD07C4" w14:textId="77777777" w:rsidR="00B948D5" w:rsidRPr="00522238" w:rsidRDefault="00B948D5" w:rsidP="00CA7A5D">
            <w:pPr>
              <w:pStyle w:val="TAH"/>
              <w:rPr>
                <w:rFonts w:eastAsia="Batang"/>
                <w:lang w:val="en-US"/>
              </w:rPr>
            </w:pPr>
            <w:r w:rsidRPr="00522238">
              <w:rPr>
                <w:rFonts w:eastAsia="Batang"/>
                <w:noProof/>
                <w:lang w:val="en-US" w:eastAsia="zh-CN"/>
              </w:rPr>
              <w:drawing>
                <wp:inline distT="0" distB="0" distL="0" distR="0" wp14:anchorId="7B6621D8" wp14:editId="182D6770">
                  <wp:extent cx="848995" cy="196215"/>
                  <wp:effectExtent l="0" t="0" r="825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03DFABEB" w14:textId="77777777" w:rsidR="00B948D5" w:rsidRPr="00522238" w:rsidRDefault="00B948D5" w:rsidP="00CA7A5D">
            <w:pPr>
              <w:pStyle w:val="TAH"/>
              <w:rPr>
                <w:rFonts w:eastAsia="Batang"/>
                <w:lang w:val="en-US"/>
              </w:rPr>
            </w:pPr>
            <w:r w:rsidRPr="00522238">
              <w:rPr>
                <w:rFonts w:eastAsia="Batang"/>
                <w:lang w:val="en-US"/>
              </w:rPr>
              <w:t>Slot number</w:t>
            </w:r>
          </w:p>
        </w:tc>
        <w:tc>
          <w:tcPr>
            <w:tcW w:w="1020" w:type="dxa"/>
            <w:shd w:val="clear" w:color="auto" w:fill="auto"/>
          </w:tcPr>
          <w:p w14:paraId="36D31550" w14:textId="77777777" w:rsidR="00B948D5" w:rsidRPr="00522238" w:rsidRDefault="00B948D5" w:rsidP="00CA7A5D">
            <w:pPr>
              <w:pStyle w:val="TAH"/>
              <w:rPr>
                <w:rFonts w:eastAsia="Batang"/>
                <w:lang w:val="en-US"/>
              </w:rPr>
            </w:pPr>
            <w:r w:rsidRPr="00522238">
              <w:rPr>
                <w:rFonts w:eastAsia="Batang"/>
                <w:lang w:val="en-US"/>
              </w:rPr>
              <w:t>Starting symbol</w:t>
            </w:r>
          </w:p>
        </w:tc>
        <w:tc>
          <w:tcPr>
            <w:tcW w:w="992" w:type="dxa"/>
          </w:tcPr>
          <w:p w14:paraId="5AE567B7" w14:textId="77777777" w:rsidR="00B948D5" w:rsidRPr="00522238" w:rsidRDefault="00B948D5" w:rsidP="00CA7A5D">
            <w:pPr>
              <w:pStyle w:val="TAH"/>
              <w:rPr>
                <w:rFonts w:eastAsia="Batang"/>
                <w:lang w:val="en-US"/>
              </w:rPr>
            </w:pPr>
            <w:r w:rsidRPr="00522238">
              <w:rPr>
                <w:rFonts w:eastAsia="Batang"/>
                <w:lang w:val="en-US"/>
              </w:rPr>
              <w:t>Number of PRACH slots within a 60 kHz slot</w:t>
            </w:r>
          </w:p>
        </w:tc>
        <w:tc>
          <w:tcPr>
            <w:tcW w:w="1134" w:type="dxa"/>
          </w:tcPr>
          <w:p w14:paraId="2DC8C687" w14:textId="77777777" w:rsidR="00B948D5" w:rsidRPr="00522238" w:rsidRDefault="00B948D5" w:rsidP="00CA7A5D">
            <w:pPr>
              <w:pStyle w:val="TAH"/>
              <w:rPr>
                <w:rFonts w:eastAsia="Batang"/>
                <w:lang w:val="en-US"/>
              </w:rPr>
            </w:pPr>
            <w:r w:rsidRPr="00522238">
              <w:rPr>
                <w:rFonts w:eastAsia="Batang"/>
                <w:noProof/>
                <w:lang w:val="en-US" w:eastAsia="zh-CN"/>
              </w:rPr>
              <w:drawing>
                <wp:inline distT="0" distB="0" distL="0" distR="0" wp14:anchorId="20E5F2DB" wp14:editId="30A273C2">
                  <wp:extent cx="391795" cy="196215"/>
                  <wp:effectExtent l="0" t="0" r="8255"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522238">
              <w:rPr>
                <w:rFonts w:eastAsia="Batang"/>
                <w:lang w:val="en-US"/>
              </w:rPr>
              <w:t>,</w:t>
            </w:r>
            <w:r w:rsidRPr="00522238">
              <w:rPr>
                <w:rFonts w:eastAsia="Batang"/>
                <w:lang w:val="en-US"/>
              </w:rPr>
              <w:br/>
              <w:t>number of time-domain PRACH occasions within a PRACH slot</w:t>
            </w:r>
          </w:p>
        </w:tc>
        <w:tc>
          <w:tcPr>
            <w:tcW w:w="981" w:type="dxa"/>
          </w:tcPr>
          <w:p w14:paraId="0A74E3DE" w14:textId="77777777" w:rsidR="00B948D5" w:rsidRPr="00522238" w:rsidRDefault="00B948D5" w:rsidP="00CA7A5D">
            <w:pPr>
              <w:pStyle w:val="TAH"/>
              <w:rPr>
                <w:rFonts w:eastAsia="Batang"/>
                <w:lang w:val="en-US"/>
              </w:rPr>
            </w:pPr>
            <w:r w:rsidRPr="00522238">
              <w:rPr>
                <w:rFonts w:eastAsia="Batang"/>
                <w:noProof/>
                <w:lang w:val="en-US" w:eastAsia="zh-CN"/>
              </w:rPr>
              <w:drawing>
                <wp:inline distT="0" distB="0" distL="0" distR="0" wp14:anchorId="633F95CB" wp14:editId="19626F0E">
                  <wp:extent cx="260985" cy="196215"/>
                  <wp:effectExtent l="0" t="0" r="5715"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522238">
              <w:rPr>
                <w:rFonts w:eastAsia="Batang"/>
                <w:lang w:val="en-US"/>
              </w:rPr>
              <w:t>,</w:t>
            </w:r>
            <w:r w:rsidRPr="00522238">
              <w:rPr>
                <w:rFonts w:eastAsia="Batang"/>
                <w:lang w:val="en-US"/>
              </w:rPr>
              <w:br/>
              <w:t>PRACH duration</w:t>
            </w:r>
          </w:p>
        </w:tc>
      </w:tr>
      <w:tr w:rsidR="00B948D5" w:rsidRPr="00522238" w14:paraId="332228F3" w14:textId="77777777" w:rsidTr="00CA7A5D">
        <w:tc>
          <w:tcPr>
            <w:tcW w:w="988" w:type="dxa"/>
            <w:shd w:val="clear" w:color="auto" w:fill="auto"/>
            <w:vAlign w:val="center"/>
          </w:tcPr>
          <w:p w14:paraId="29936B96" w14:textId="77777777" w:rsidR="00B948D5" w:rsidRPr="00522238" w:rsidRDefault="00B948D5" w:rsidP="00CA7A5D">
            <w:pPr>
              <w:pStyle w:val="TAC"/>
              <w:rPr>
                <w:rFonts w:eastAsia="Batang"/>
                <w:lang w:val="en-US"/>
              </w:rPr>
            </w:pPr>
            <w:r w:rsidRPr="00522238">
              <w:rPr>
                <w:rFonts w:eastAsia="Batang"/>
                <w:lang w:val="en-US"/>
              </w:rPr>
              <w:t>…</w:t>
            </w:r>
          </w:p>
        </w:tc>
        <w:tc>
          <w:tcPr>
            <w:tcW w:w="1134" w:type="dxa"/>
            <w:shd w:val="clear" w:color="auto" w:fill="auto"/>
          </w:tcPr>
          <w:p w14:paraId="17932612" w14:textId="77777777" w:rsidR="00B948D5" w:rsidRPr="00522238" w:rsidRDefault="00B948D5" w:rsidP="00CA7A5D">
            <w:pPr>
              <w:pStyle w:val="TAC"/>
              <w:rPr>
                <w:rFonts w:eastAsia="Batang"/>
                <w:lang w:val="en-US"/>
              </w:rPr>
            </w:pPr>
          </w:p>
        </w:tc>
        <w:tc>
          <w:tcPr>
            <w:tcW w:w="708" w:type="dxa"/>
            <w:shd w:val="clear" w:color="auto" w:fill="auto"/>
          </w:tcPr>
          <w:p w14:paraId="03284C72" w14:textId="77777777" w:rsidR="00B948D5" w:rsidRPr="00522238" w:rsidRDefault="00B948D5" w:rsidP="00CA7A5D">
            <w:pPr>
              <w:pStyle w:val="TAC"/>
              <w:rPr>
                <w:lang w:val="en-US"/>
              </w:rPr>
            </w:pPr>
          </w:p>
        </w:tc>
        <w:tc>
          <w:tcPr>
            <w:tcW w:w="851" w:type="dxa"/>
            <w:shd w:val="clear" w:color="auto" w:fill="auto"/>
          </w:tcPr>
          <w:p w14:paraId="3C0964F7" w14:textId="77777777" w:rsidR="00B948D5" w:rsidRPr="00522238" w:rsidRDefault="00B948D5" w:rsidP="00CA7A5D">
            <w:pPr>
              <w:pStyle w:val="TAC"/>
              <w:rPr>
                <w:lang w:val="en-US"/>
              </w:rPr>
            </w:pPr>
          </w:p>
        </w:tc>
        <w:tc>
          <w:tcPr>
            <w:tcW w:w="2524" w:type="dxa"/>
            <w:shd w:val="clear" w:color="auto" w:fill="auto"/>
          </w:tcPr>
          <w:p w14:paraId="4F73305F" w14:textId="77777777" w:rsidR="00B948D5" w:rsidRPr="00522238" w:rsidRDefault="00B948D5" w:rsidP="00CA7A5D">
            <w:pPr>
              <w:pStyle w:val="TAC"/>
              <w:rPr>
                <w:lang w:val="en-US"/>
              </w:rPr>
            </w:pPr>
          </w:p>
        </w:tc>
        <w:tc>
          <w:tcPr>
            <w:tcW w:w="1020" w:type="dxa"/>
            <w:shd w:val="clear" w:color="auto" w:fill="auto"/>
          </w:tcPr>
          <w:p w14:paraId="111398C9" w14:textId="77777777" w:rsidR="00B948D5" w:rsidRPr="00522238" w:rsidRDefault="00B948D5" w:rsidP="00CA7A5D">
            <w:pPr>
              <w:pStyle w:val="TAC"/>
              <w:rPr>
                <w:lang w:val="en-US"/>
              </w:rPr>
            </w:pPr>
          </w:p>
        </w:tc>
        <w:tc>
          <w:tcPr>
            <w:tcW w:w="992" w:type="dxa"/>
          </w:tcPr>
          <w:p w14:paraId="37D91C8E" w14:textId="77777777" w:rsidR="00B948D5" w:rsidRPr="00522238" w:rsidRDefault="00B948D5" w:rsidP="00CA7A5D">
            <w:pPr>
              <w:pStyle w:val="TAC"/>
              <w:rPr>
                <w:lang w:val="en-US"/>
              </w:rPr>
            </w:pPr>
          </w:p>
        </w:tc>
        <w:tc>
          <w:tcPr>
            <w:tcW w:w="1134" w:type="dxa"/>
          </w:tcPr>
          <w:p w14:paraId="1F293CA5" w14:textId="77777777" w:rsidR="00B948D5" w:rsidRPr="00522238" w:rsidRDefault="00B948D5" w:rsidP="00CA7A5D">
            <w:pPr>
              <w:pStyle w:val="TAC"/>
              <w:rPr>
                <w:lang w:val="en-US"/>
              </w:rPr>
            </w:pPr>
          </w:p>
        </w:tc>
        <w:tc>
          <w:tcPr>
            <w:tcW w:w="981" w:type="dxa"/>
          </w:tcPr>
          <w:p w14:paraId="0C083D3E" w14:textId="77777777" w:rsidR="00B948D5" w:rsidRPr="00522238" w:rsidRDefault="00B948D5" w:rsidP="00CA7A5D">
            <w:pPr>
              <w:pStyle w:val="TAC"/>
              <w:rPr>
                <w:lang w:val="en-US"/>
              </w:rPr>
            </w:pPr>
          </w:p>
        </w:tc>
      </w:tr>
      <w:tr w:rsidR="00B948D5" w:rsidRPr="00522238" w14:paraId="22711737" w14:textId="77777777" w:rsidTr="00CA7A5D">
        <w:tc>
          <w:tcPr>
            <w:tcW w:w="988" w:type="dxa"/>
            <w:shd w:val="clear" w:color="auto" w:fill="auto"/>
            <w:vAlign w:val="center"/>
          </w:tcPr>
          <w:p w14:paraId="4089B94F" w14:textId="77777777" w:rsidR="00B948D5" w:rsidRPr="00522238" w:rsidRDefault="00B948D5" w:rsidP="00CA7A5D">
            <w:pPr>
              <w:pStyle w:val="TAC"/>
              <w:rPr>
                <w:rFonts w:eastAsia="Batang"/>
                <w:lang w:val="en-US"/>
              </w:rPr>
            </w:pPr>
            <w:r w:rsidRPr="00522238">
              <w:rPr>
                <w:rFonts w:eastAsia="Batang"/>
                <w:lang w:val="en-US"/>
              </w:rPr>
              <w:t>134</w:t>
            </w:r>
          </w:p>
        </w:tc>
        <w:tc>
          <w:tcPr>
            <w:tcW w:w="1134" w:type="dxa"/>
            <w:shd w:val="clear" w:color="auto" w:fill="auto"/>
          </w:tcPr>
          <w:p w14:paraId="7E96ED07" w14:textId="77777777" w:rsidR="00B948D5" w:rsidRPr="00522238" w:rsidRDefault="00B948D5" w:rsidP="00CA7A5D">
            <w:pPr>
              <w:pStyle w:val="TAC"/>
              <w:rPr>
                <w:rFonts w:eastAsia="Batang"/>
                <w:lang w:val="en-US"/>
              </w:rPr>
            </w:pPr>
            <w:r w:rsidRPr="00522238">
              <w:rPr>
                <w:rFonts w:eastAsia="Batang"/>
                <w:lang w:val="en-US"/>
              </w:rPr>
              <w:t>B4</w:t>
            </w:r>
          </w:p>
        </w:tc>
        <w:tc>
          <w:tcPr>
            <w:tcW w:w="708" w:type="dxa"/>
            <w:shd w:val="clear" w:color="auto" w:fill="auto"/>
          </w:tcPr>
          <w:p w14:paraId="7F1023DE" w14:textId="77777777" w:rsidR="00B948D5" w:rsidRPr="00522238" w:rsidRDefault="00B948D5" w:rsidP="00CA7A5D">
            <w:pPr>
              <w:pStyle w:val="TAC"/>
              <w:rPr>
                <w:rFonts w:eastAsia="Batang"/>
                <w:lang w:val="en-US"/>
              </w:rPr>
            </w:pPr>
            <w:r w:rsidRPr="00522238">
              <w:rPr>
                <w:lang w:val="en-US"/>
              </w:rPr>
              <w:t>1</w:t>
            </w:r>
          </w:p>
        </w:tc>
        <w:tc>
          <w:tcPr>
            <w:tcW w:w="851" w:type="dxa"/>
            <w:shd w:val="clear" w:color="auto" w:fill="auto"/>
          </w:tcPr>
          <w:p w14:paraId="293D0571" w14:textId="77777777" w:rsidR="00B948D5" w:rsidRPr="00522238" w:rsidRDefault="00B948D5" w:rsidP="00CA7A5D">
            <w:pPr>
              <w:pStyle w:val="TAC"/>
              <w:rPr>
                <w:rFonts w:eastAsia="Batang"/>
                <w:lang w:val="en-US"/>
              </w:rPr>
            </w:pPr>
            <w:r w:rsidRPr="00522238">
              <w:rPr>
                <w:lang w:val="en-US"/>
              </w:rPr>
              <w:t>0</w:t>
            </w:r>
          </w:p>
        </w:tc>
        <w:tc>
          <w:tcPr>
            <w:tcW w:w="2524" w:type="dxa"/>
            <w:shd w:val="clear" w:color="auto" w:fill="auto"/>
          </w:tcPr>
          <w:p w14:paraId="25069B64" w14:textId="77777777" w:rsidR="00B948D5" w:rsidRPr="00522238" w:rsidRDefault="00B948D5" w:rsidP="00CA7A5D">
            <w:pPr>
              <w:pStyle w:val="TAC"/>
              <w:rPr>
                <w:rFonts w:eastAsia="Batang"/>
                <w:lang w:val="en-US"/>
              </w:rPr>
            </w:pPr>
            <w:r w:rsidRPr="00522238">
              <w:rPr>
                <w:lang w:val="en-US"/>
              </w:rPr>
              <w:t>3,5,7,9,11,13</w:t>
            </w:r>
          </w:p>
        </w:tc>
        <w:tc>
          <w:tcPr>
            <w:tcW w:w="1020" w:type="dxa"/>
            <w:shd w:val="clear" w:color="auto" w:fill="auto"/>
          </w:tcPr>
          <w:p w14:paraId="09840EEB" w14:textId="77777777" w:rsidR="00B948D5" w:rsidRPr="00522238" w:rsidRDefault="00B948D5" w:rsidP="00CA7A5D">
            <w:pPr>
              <w:pStyle w:val="TAC"/>
              <w:rPr>
                <w:rFonts w:eastAsia="Batang"/>
                <w:lang w:val="en-US"/>
              </w:rPr>
            </w:pPr>
            <w:r w:rsidRPr="00522238">
              <w:rPr>
                <w:strike/>
                <w:color w:val="FF0000"/>
                <w:lang w:val="en-US"/>
              </w:rPr>
              <w:t>0</w:t>
            </w:r>
            <w:r w:rsidRPr="00522238">
              <w:rPr>
                <w:lang w:val="en-US"/>
              </w:rPr>
              <w:t>2</w:t>
            </w:r>
          </w:p>
        </w:tc>
        <w:tc>
          <w:tcPr>
            <w:tcW w:w="992" w:type="dxa"/>
          </w:tcPr>
          <w:p w14:paraId="2A3CFAB4" w14:textId="77777777" w:rsidR="00B948D5" w:rsidRPr="00522238" w:rsidRDefault="00B948D5" w:rsidP="00CA7A5D">
            <w:pPr>
              <w:pStyle w:val="TAC"/>
              <w:rPr>
                <w:rFonts w:eastAsia="Batang"/>
                <w:lang w:val="en-US"/>
              </w:rPr>
            </w:pPr>
            <w:r w:rsidRPr="00522238">
              <w:rPr>
                <w:lang w:val="en-US"/>
              </w:rPr>
              <w:t>1</w:t>
            </w:r>
          </w:p>
        </w:tc>
        <w:tc>
          <w:tcPr>
            <w:tcW w:w="1134" w:type="dxa"/>
          </w:tcPr>
          <w:p w14:paraId="006AA11D" w14:textId="77777777" w:rsidR="00B948D5" w:rsidRPr="00522238" w:rsidRDefault="00B948D5" w:rsidP="00CA7A5D">
            <w:pPr>
              <w:pStyle w:val="TAC"/>
              <w:rPr>
                <w:rFonts w:eastAsia="Batang"/>
                <w:lang w:val="en-US"/>
              </w:rPr>
            </w:pPr>
            <w:r w:rsidRPr="00522238">
              <w:rPr>
                <w:lang w:val="en-US"/>
              </w:rPr>
              <w:t>1</w:t>
            </w:r>
          </w:p>
        </w:tc>
        <w:tc>
          <w:tcPr>
            <w:tcW w:w="981" w:type="dxa"/>
          </w:tcPr>
          <w:p w14:paraId="15B38139" w14:textId="77777777" w:rsidR="00B948D5" w:rsidRPr="00522238" w:rsidRDefault="00B948D5" w:rsidP="00CA7A5D">
            <w:pPr>
              <w:pStyle w:val="TAC"/>
              <w:rPr>
                <w:rFonts w:eastAsia="Batang"/>
                <w:lang w:val="en-US"/>
              </w:rPr>
            </w:pPr>
            <w:r w:rsidRPr="00522238">
              <w:rPr>
                <w:lang w:val="en-US"/>
              </w:rPr>
              <w:t>12</w:t>
            </w:r>
          </w:p>
        </w:tc>
      </w:tr>
    </w:tbl>
    <w:p w14:paraId="67945E1A" w14:textId="77777777" w:rsidR="00B948D5" w:rsidRPr="00522238" w:rsidRDefault="00B948D5" w:rsidP="00B948D5">
      <w:pPr>
        <w:jc w:val="both"/>
      </w:pPr>
    </w:p>
    <w:p w14:paraId="430A28CA" w14:textId="02A9AF94" w:rsidR="00B948D5" w:rsidRDefault="00B948D5" w:rsidP="00864D66">
      <w:pPr>
        <w:rPr>
          <w:rFonts w:eastAsiaTheme="minorHAnsi"/>
          <w:sz w:val="22"/>
          <w:szCs w:val="22"/>
        </w:rPr>
      </w:pPr>
      <w:r w:rsidRPr="00522238">
        <w:rPr>
          <w:rFonts w:eastAsiaTheme="minorHAnsi"/>
          <w:sz w:val="22"/>
          <w:szCs w:val="22"/>
        </w:rPr>
        <w:t>*************************** TS 38.211 – End *************</w:t>
      </w:r>
      <w:r w:rsidR="00864D66">
        <w:rPr>
          <w:rFonts w:eastAsiaTheme="minorHAnsi"/>
          <w:sz w:val="22"/>
          <w:szCs w:val="22"/>
        </w:rPr>
        <w:t>******************************</w:t>
      </w:r>
    </w:p>
    <w:p w14:paraId="3B436448" w14:textId="57C3F24F" w:rsidR="00A75812" w:rsidRPr="004431A3" w:rsidRDefault="00A75812" w:rsidP="00A75812"/>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794"/>
        <w:gridCol w:w="750"/>
        <w:gridCol w:w="992"/>
        <w:gridCol w:w="1134"/>
        <w:gridCol w:w="981"/>
      </w:tblGrid>
      <w:tr w:rsidR="00A75812" w:rsidRPr="007F64E9" w14:paraId="0E19C4CB" w14:textId="77777777" w:rsidTr="006C7BE5">
        <w:trPr>
          <w:jc w:val="center"/>
        </w:trPr>
        <w:tc>
          <w:tcPr>
            <w:tcW w:w="988" w:type="dxa"/>
            <w:vMerge w:val="restart"/>
            <w:shd w:val="clear" w:color="auto" w:fill="auto"/>
          </w:tcPr>
          <w:p w14:paraId="236ADF32" w14:textId="77777777" w:rsidR="00A75812" w:rsidRPr="007F64E9" w:rsidRDefault="00A75812" w:rsidP="006C7BE5">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vMerge w:val="restart"/>
            <w:shd w:val="clear" w:color="auto" w:fill="auto"/>
          </w:tcPr>
          <w:p w14:paraId="56014E1D" w14:textId="77777777" w:rsidR="00A75812" w:rsidRPr="007F64E9" w:rsidRDefault="00A75812" w:rsidP="006C7BE5">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0B1E9D48" w14:textId="77777777" w:rsidR="00A75812" w:rsidRPr="007F64E9" w:rsidRDefault="00A75812" w:rsidP="006C7BE5">
            <w:pPr>
              <w:pStyle w:val="TAH"/>
              <w:rPr>
                <w:rFonts w:eastAsia="Batang"/>
              </w:rPr>
            </w:pPr>
            <w:r>
              <w:rPr>
                <w:rFonts w:eastAsia="Batang"/>
                <w:noProof/>
                <w:lang w:val="en-US"/>
              </w:rPr>
              <w:drawing>
                <wp:inline distT="0" distB="0" distL="0" distR="0" wp14:anchorId="1140C336" wp14:editId="7C8DA34A">
                  <wp:extent cx="848995" cy="196215"/>
                  <wp:effectExtent l="0" t="0" r="8255"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794" w:type="dxa"/>
            <w:vMerge w:val="restart"/>
            <w:shd w:val="clear" w:color="auto" w:fill="auto"/>
          </w:tcPr>
          <w:p w14:paraId="30849877" w14:textId="77777777" w:rsidR="00A75812" w:rsidRPr="007F64E9" w:rsidRDefault="00A75812" w:rsidP="006C7BE5">
            <w:pPr>
              <w:pStyle w:val="TAH"/>
              <w:rPr>
                <w:rFonts w:eastAsia="Batang"/>
              </w:rPr>
            </w:pPr>
            <w:r w:rsidRPr="007F64E9">
              <w:rPr>
                <w:rFonts w:eastAsia="Batang"/>
              </w:rPr>
              <w:t>Slot number</w:t>
            </w:r>
          </w:p>
        </w:tc>
        <w:tc>
          <w:tcPr>
            <w:tcW w:w="750" w:type="dxa"/>
            <w:vMerge w:val="restart"/>
            <w:shd w:val="clear" w:color="auto" w:fill="auto"/>
          </w:tcPr>
          <w:p w14:paraId="69D9E7BE" w14:textId="77777777" w:rsidR="00A75812" w:rsidRPr="007F64E9" w:rsidRDefault="00A75812" w:rsidP="006C7BE5">
            <w:pPr>
              <w:pStyle w:val="TAH"/>
              <w:rPr>
                <w:rFonts w:eastAsia="Batang"/>
              </w:rPr>
            </w:pPr>
            <w:r w:rsidRPr="007F64E9">
              <w:rPr>
                <w:rFonts w:eastAsia="Batang"/>
              </w:rPr>
              <w:t>Starting symbol</w:t>
            </w:r>
          </w:p>
        </w:tc>
        <w:tc>
          <w:tcPr>
            <w:tcW w:w="992" w:type="dxa"/>
            <w:vMerge w:val="restart"/>
          </w:tcPr>
          <w:p w14:paraId="679C4E0B" w14:textId="77777777" w:rsidR="00A75812" w:rsidRPr="007F64E9" w:rsidRDefault="00A75812" w:rsidP="006C7BE5">
            <w:pPr>
              <w:pStyle w:val="TAH"/>
              <w:rPr>
                <w:rFonts w:eastAsia="Batang"/>
              </w:rPr>
            </w:pPr>
            <w:r w:rsidRPr="007F64E9">
              <w:rPr>
                <w:rFonts w:eastAsia="Batang"/>
              </w:rPr>
              <w:t xml:space="preserve">Number of PRACH slots within a </w:t>
            </w:r>
            <w:r w:rsidRPr="00104E59">
              <w:rPr>
                <w:rFonts w:eastAsia="Batang"/>
              </w:rPr>
              <w:t>60 kHz</w:t>
            </w:r>
            <w:r w:rsidRPr="007F64E9">
              <w:rPr>
                <w:rFonts w:eastAsia="Batang"/>
              </w:rPr>
              <w:t xml:space="preserve"> slot</w:t>
            </w:r>
          </w:p>
        </w:tc>
        <w:tc>
          <w:tcPr>
            <w:tcW w:w="1134" w:type="dxa"/>
            <w:vMerge w:val="restart"/>
          </w:tcPr>
          <w:p w14:paraId="726AFD05" w14:textId="77777777" w:rsidR="00A75812" w:rsidRPr="007F64E9" w:rsidRDefault="00A75812" w:rsidP="006C7BE5">
            <w:pPr>
              <w:pStyle w:val="TAH"/>
              <w:rPr>
                <w:rFonts w:eastAsia="Batang"/>
              </w:rPr>
            </w:pPr>
            <w:r>
              <w:rPr>
                <w:rFonts w:eastAsia="Batang"/>
                <w:noProof/>
                <w:lang w:val="en-US"/>
              </w:rPr>
              <w:drawing>
                <wp:inline distT="0" distB="0" distL="0" distR="0" wp14:anchorId="60BE4252" wp14:editId="7E03281D">
                  <wp:extent cx="391795" cy="196215"/>
                  <wp:effectExtent l="0" t="0" r="825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vMerge w:val="restart"/>
          </w:tcPr>
          <w:p w14:paraId="0D79A0C8" w14:textId="77777777" w:rsidR="00A75812" w:rsidRPr="007F64E9" w:rsidRDefault="00A75812" w:rsidP="006C7BE5">
            <w:pPr>
              <w:pStyle w:val="TAH"/>
              <w:rPr>
                <w:rFonts w:eastAsia="Batang"/>
              </w:rPr>
            </w:pPr>
            <w:r>
              <w:rPr>
                <w:rFonts w:eastAsia="Batang"/>
                <w:noProof/>
                <w:lang w:val="en-US"/>
              </w:rPr>
              <w:drawing>
                <wp:inline distT="0" distB="0" distL="0" distR="0" wp14:anchorId="5A26E90E" wp14:editId="21C79621">
                  <wp:extent cx="260985" cy="196215"/>
                  <wp:effectExtent l="0" t="0" r="571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A75812" w:rsidRPr="007F64E9" w14:paraId="2284382F" w14:textId="77777777" w:rsidTr="006C7BE5">
        <w:trPr>
          <w:jc w:val="center"/>
        </w:trPr>
        <w:tc>
          <w:tcPr>
            <w:tcW w:w="988" w:type="dxa"/>
            <w:vMerge/>
            <w:shd w:val="clear" w:color="auto" w:fill="auto"/>
            <w:vAlign w:val="center"/>
          </w:tcPr>
          <w:p w14:paraId="0D9F52B3" w14:textId="77777777" w:rsidR="00A75812" w:rsidRPr="007F64E9" w:rsidRDefault="00A75812" w:rsidP="006C7BE5">
            <w:pPr>
              <w:keepNext/>
              <w:keepLines/>
              <w:jc w:val="center"/>
              <w:rPr>
                <w:rFonts w:ascii="Arial" w:eastAsia="Batang" w:hAnsi="Arial"/>
                <w:b/>
                <w:sz w:val="18"/>
              </w:rPr>
            </w:pPr>
          </w:p>
        </w:tc>
        <w:tc>
          <w:tcPr>
            <w:tcW w:w="1134" w:type="dxa"/>
            <w:vMerge/>
            <w:shd w:val="clear" w:color="auto" w:fill="auto"/>
            <w:vAlign w:val="center"/>
          </w:tcPr>
          <w:p w14:paraId="34346449" w14:textId="77777777" w:rsidR="00A75812" w:rsidRPr="007F64E9" w:rsidRDefault="00A75812" w:rsidP="006C7BE5">
            <w:pPr>
              <w:keepNext/>
              <w:keepLines/>
              <w:jc w:val="center"/>
              <w:rPr>
                <w:rFonts w:ascii="Arial" w:eastAsia="Batang" w:hAnsi="Arial"/>
                <w:b/>
                <w:sz w:val="18"/>
              </w:rPr>
            </w:pPr>
          </w:p>
        </w:tc>
        <w:tc>
          <w:tcPr>
            <w:tcW w:w="708" w:type="dxa"/>
            <w:tcBorders>
              <w:top w:val="nil"/>
            </w:tcBorders>
            <w:shd w:val="clear" w:color="auto" w:fill="auto"/>
            <w:vAlign w:val="center"/>
          </w:tcPr>
          <w:p w14:paraId="58F81464" w14:textId="77777777" w:rsidR="00A75812" w:rsidRPr="007F64E9" w:rsidRDefault="00A75812" w:rsidP="006C7BE5">
            <w:pPr>
              <w:pStyle w:val="TAH"/>
              <w:rPr>
                <w:rFonts w:eastAsia="Batang"/>
              </w:rPr>
            </w:pPr>
            <w:r>
              <w:rPr>
                <w:rFonts w:eastAsia="Batang"/>
                <w:noProof/>
                <w:lang w:val="en-US"/>
              </w:rPr>
              <w:drawing>
                <wp:inline distT="0" distB="0" distL="0" distR="0" wp14:anchorId="00D733E1" wp14:editId="5AEDE194">
                  <wp:extent cx="130810" cy="130810"/>
                  <wp:effectExtent l="0" t="0" r="2540" b="254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033324B" w14:textId="77777777" w:rsidR="00A75812" w:rsidRPr="007F64E9" w:rsidRDefault="00A75812" w:rsidP="006C7BE5">
            <w:pPr>
              <w:pStyle w:val="TAH"/>
              <w:rPr>
                <w:rFonts w:eastAsia="Batang"/>
              </w:rPr>
            </w:pPr>
            <w:r>
              <w:rPr>
                <w:rFonts w:eastAsia="Batang"/>
                <w:noProof/>
                <w:position w:val="-10"/>
                <w:lang w:val="en-US"/>
              </w:rPr>
              <w:drawing>
                <wp:inline distT="0" distB="0" distL="0" distR="0" wp14:anchorId="72F3D65C" wp14:editId="0F738CCC">
                  <wp:extent cx="130810" cy="130810"/>
                  <wp:effectExtent l="0" t="0" r="2540" b="254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794" w:type="dxa"/>
            <w:vMerge/>
            <w:shd w:val="clear" w:color="auto" w:fill="auto"/>
          </w:tcPr>
          <w:p w14:paraId="071D4BA7" w14:textId="77777777" w:rsidR="00A75812" w:rsidRPr="007F64E9" w:rsidRDefault="00A75812" w:rsidP="006C7BE5">
            <w:pPr>
              <w:keepNext/>
              <w:keepLines/>
              <w:jc w:val="center"/>
              <w:rPr>
                <w:rFonts w:ascii="Arial" w:eastAsia="Batang" w:hAnsi="Arial"/>
                <w:b/>
                <w:sz w:val="18"/>
              </w:rPr>
            </w:pPr>
          </w:p>
        </w:tc>
        <w:tc>
          <w:tcPr>
            <w:tcW w:w="750" w:type="dxa"/>
            <w:vMerge/>
            <w:shd w:val="clear" w:color="auto" w:fill="auto"/>
          </w:tcPr>
          <w:p w14:paraId="09EC086F" w14:textId="77777777" w:rsidR="00A75812" w:rsidRPr="007F64E9" w:rsidRDefault="00A75812" w:rsidP="006C7BE5">
            <w:pPr>
              <w:keepNext/>
              <w:keepLines/>
              <w:jc w:val="center"/>
              <w:rPr>
                <w:rFonts w:ascii="Arial" w:eastAsia="Batang" w:hAnsi="Arial"/>
                <w:b/>
                <w:sz w:val="18"/>
              </w:rPr>
            </w:pPr>
          </w:p>
        </w:tc>
        <w:tc>
          <w:tcPr>
            <w:tcW w:w="992" w:type="dxa"/>
            <w:vMerge/>
          </w:tcPr>
          <w:p w14:paraId="3F0C37BB" w14:textId="77777777" w:rsidR="00A75812" w:rsidRPr="007F64E9" w:rsidRDefault="00A75812" w:rsidP="006C7BE5">
            <w:pPr>
              <w:keepNext/>
              <w:keepLines/>
              <w:jc w:val="center"/>
              <w:rPr>
                <w:rFonts w:ascii="Arial" w:eastAsia="Batang" w:hAnsi="Arial"/>
                <w:b/>
                <w:sz w:val="18"/>
              </w:rPr>
            </w:pPr>
          </w:p>
        </w:tc>
        <w:tc>
          <w:tcPr>
            <w:tcW w:w="1134" w:type="dxa"/>
            <w:vMerge/>
          </w:tcPr>
          <w:p w14:paraId="52C2DD9E" w14:textId="77777777" w:rsidR="00A75812" w:rsidRPr="007F64E9" w:rsidRDefault="00A75812" w:rsidP="006C7BE5">
            <w:pPr>
              <w:keepNext/>
              <w:keepLines/>
              <w:jc w:val="center"/>
              <w:rPr>
                <w:rFonts w:ascii="Arial" w:eastAsia="Batang" w:hAnsi="Arial"/>
                <w:b/>
                <w:sz w:val="18"/>
              </w:rPr>
            </w:pPr>
          </w:p>
        </w:tc>
        <w:tc>
          <w:tcPr>
            <w:tcW w:w="981" w:type="dxa"/>
            <w:vMerge/>
          </w:tcPr>
          <w:p w14:paraId="18BCEAB1" w14:textId="77777777" w:rsidR="00A75812" w:rsidRPr="007F64E9" w:rsidRDefault="00A75812" w:rsidP="006C7BE5">
            <w:pPr>
              <w:keepNext/>
              <w:keepLines/>
              <w:jc w:val="center"/>
              <w:rPr>
                <w:rFonts w:ascii="Arial" w:eastAsia="Batang" w:hAnsi="Arial"/>
                <w:b/>
                <w:sz w:val="18"/>
              </w:rPr>
            </w:pPr>
          </w:p>
        </w:tc>
      </w:tr>
      <w:tr w:rsidR="00A75812" w:rsidRPr="007F64E9" w14:paraId="1FCD8F59" w14:textId="77777777" w:rsidTr="006C7BE5">
        <w:trPr>
          <w:jc w:val="center"/>
        </w:trPr>
        <w:tc>
          <w:tcPr>
            <w:tcW w:w="988" w:type="dxa"/>
            <w:shd w:val="clear" w:color="auto" w:fill="auto"/>
            <w:vAlign w:val="center"/>
          </w:tcPr>
          <w:p w14:paraId="456C192C" w14:textId="77777777" w:rsidR="00A75812" w:rsidRPr="007F64E9" w:rsidRDefault="00A75812" w:rsidP="006C7BE5">
            <w:pPr>
              <w:pStyle w:val="TAC"/>
              <w:rPr>
                <w:rFonts w:eastAsia="Batang"/>
              </w:rPr>
            </w:pPr>
            <w:r w:rsidRPr="007F64E9">
              <w:rPr>
                <w:rFonts w:eastAsia="Batang"/>
              </w:rPr>
              <w:t>78</w:t>
            </w:r>
          </w:p>
        </w:tc>
        <w:tc>
          <w:tcPr>
            <w:tcW w:w="1134" w:type="dxa"/>
            <w:shd w:val="clear" w:color="auto" w:fill="auto"/>
          </w:tcPr>
          <w:p w14:paraId="5F0E8C5E" w14:textId="77777777" w:rsidR="00A75812" w:rsidRPr="007F64E9" w:rsidRDefault="00A75812" w:rsidP="006C7BE5">
            <w:pPr>
              <w:pStyle w:val="TAC"/>
              <w:rPr>
                <w:rFonts w:eastAsia="Batang"/>
              </w:rPr>
            </w:pPr>
            <w:r w:rsidRPr="007F64E9">
              <w:rPr>
                <w:rFonts w:eastAsia="Batang"/>
              </w:rPr>
              <w:t>A3</w:t>
            </w:r>
          </w:p>
        </w:tc>
        <w:tc>
          <w:tcPr>
            <w:tcW w:w="708" w:type="dxa"/>
            <w:shd w:val="clear" w:color="auto" w:fill="auto"/>
          </w:tcPr>
          <w:p w14:paraId="4C2BD4C1" w14:textId="77777777" w:rsidR="00A75812" w:rsidRPr="007F64E9" w:rsidRDefault="00A75812" w:rsidP="006C7BE5">
            <w:pPr>
              <w:pStyle w:val="TAC"/>
              <w:rPr>
                <w:rFonts w:eastAsia="Batang"/>
              </w:rPr>
            </w:pPr>
            <w:r w:rsidRPr="007F64E9">
              <w:rPr>
                <w:rFonts w:eastAsia="Batang"/>
              </w:rPr>
              <w:t>1</w:t>
            </w:r>
          </w:p>
        </w:tc>
        <w:tc>
          <w:tcPr>
            <w:tcW w:w="851" w:type="dxa"/>
            <w:shd w:val="clear" w:color="auto" w:fill="auto"/>
          </w:tcPr>
          <w:p w14:paraId="488DCB73" w14:textId="77777777" w:rsidR="00A75812" w:rsidRPr="007F64E9" w:rsidRDefault="00A75812" w:rsidP="006C7BE5">
            <w:pPr>
              <w:pStyle w:val="TAC"/>
              <w:rPr>
                <w:rFonts w:eastAsia="Batang"/>
              </w:rPr>
            </w:pPr>
            <w:r w:rsidRPr="007F64E9">
              <w:rPr>
                <w:rFonts w:eastAsia="Batang"/>
              </w:rPr>
              <w:t>0</w:t>
            </w:r>
          </w:p>
        </w:tc>
        <w:tc>
          <w:tcPr>
            <w:tcW w:w="2794" w:type="dxa"/>
            <w:shd w:val="clear" w:color="auto" w:fill="auto"/>
          </w:tcPr>
          <w:p w14:paraId="02C2E4BB" w14:textId="77777777" w:rsidR="00A75812" w:rsidRPr="00772EA8" w:rsidRDefault="00A75812" w:rsidP="006C7BE5">
            <w:pPr>
              <w:pStyle w:val="TAC"/>
              <w:rPr>
                <w:rFonts w:eastAsia="Batang"/>
                <w:u w:val="single"/>
              </w:rPr>
            </w:pPr>
            <w:r w:rsidRPr="00772EA8">
              <w:rPr>
                <w:rFonts w:eastAsia="Batang"/>
                <w:color w:val="FF0000"/>
                <w:u w:val="single"/>
              </w:rPr>
              <w:t>9,11,13</w:t>
            </w:r>
          </w:p>
        </w:tc>
        <w:tc>
          <w:tcPr>
            <w:tcW w:w="750" w:type="dxa"/>
            <w:shd w:val="clear" w:color="auto" w:fill="auto"/>
          </w:tcPr>
          <w:p w14:paraId="09CD8745" w14:textId="77777777" w:rsidR="00A75812" w:rsidRPr="007F64E9" w:rsidRDefault="00A75812" w:rsidP="006C7BE5">
            <w:pPr>
              <w:pStyle w:val="TAC"/>
              <w:rPr>
                <w:rFonts w:eastAsia="Batang"/>
              </w:rPr>
            </w:pPr>
            <w:r w:rsidRPr="00B54C12">
              <w:rPr>
                <w:rFonts w:eastAsia="Batang"/>
              </w:rPr>
              <w:t>2</w:t>
            </w:r>
          </w:p>
        </w:tc>
        <w:tc>
          <w:tcPr>
            <w:tcW w:w="992" w:type="dxa"/>
          </w:tcPr>
          <w:p w14:paraId="2CCB116D" w14:textId="77777777" w:rsidR="00A75812" w:rsidRPr="007F64E9" w:rsidRDefault="00A75812" w:rsidP="006C7BE5">
            <w:pPr>
              <w:pStyle w:val="TAC"/>
              <w:rPr>
                <w:rFonts w:eastAsia="Batang"/>
              </w:rPr>
            </w:pPr>
            <w:r w:rsidRPr="007F64E9">
              <w:rPr>
                <w:rFonts w:eastAsia="Batang"/>
              </w:rPr>
              <w:t>1</w:t>
            </w:r>
          </w:p>
        </w:tc>
        <w:tc>
          <w:tcPr>
            <w:tcW w:w="1134" w:type="dxa"/>
          </w:tcPr>
          <w:p w14:paraId="05684547" w14:textId="77777777" w:rsidR="00A75812" w:rsidRPr="007F64E9" w:rsidRDefault="00A75812" w:rsidP="006C7BE5">
            <w:pPr>
              <w:pStyle w:val="TAC"/>
              <w:rPr>
                <w:rFonts w:eastAsia="Batang"/>
              </w:rPr>
            </w:pPr>
            <w:r w:rsidRPr="007F64E9">
              <w:rPr>
                <w:rFonts w:eastAsia="Batang"/>
              </w:rPr>
              <w:t>2</w:t>
            </w:r>
          </w:p>
        </w:tc>
        <w:tc>
          <w:tcPr>
            <w:tcW w:w="981" w:type="dxa"/>
          </w:tcPr>
          <w:p w14:paraId="0C36725A" w14:textId="77777777" w:rsidR="00A75812" w:rsidRPr="007F64E9" w:rsidRDefault="00A75812" w:rsidP="006C7BE5">
            <w:pPr>
              <w:pStyle w:val="TAC"/>
              <w:rPr>
                <w:rFonts w:eastAsia="Batang"/>
              </w:rPr>
            </w:pPr>
            <w:r w:rsidRPr="007F64E9">
              <w:rPr>
                <w:rFonts w:eastAsia="Batang"/>
              </w:rPr>
              <w:t>6</w:t>
            </w:r>
          </w:p>
        </w:tc>
      </w:tr>
      <w:tr w:rsidR="00A75812" w:rsidRPr="007F64E9" w14:paraId="31692D6C" w14:textId="77777777" w:rsidTr="006C7BE5">
        <w:trPr>
          <w:jc w:val="center"/>
        </w:trPr>
        <w:tc>
          <w:tcPr>
            <w:tcW w:w="988" w:type="dxa"/>
            <w:shd w:val="clear" w:color="auto" w:fill="auto"/>
            <w:vAlign w:val="center"/>
          </w:tcPr>
          <w:p w14:paraId="2C00FE58" w14:textId="77777777" w:rsidR="00A75812" w:rsidRPr="007F64E9" w:rsidRDefault="00A75812" w:rsidP="006C7BE5">
            <w:pPr>
              <w:pStyle w:val="TAC"/>
              <w:rPr>
                <w:rFonts w:eastAsia="Batang"/>
              </w:rPr>
            </w:pPr>
            <w:r w:rsidRPr="007F64E9">
              <w:rPr>
                <w:rFonts w:eastAsia="Batang"/>
              </w:rPr>
              <w:t>127</w:t>
            </w:r>
          </w:p>
        </w:tc>
        <w:tc>
          <w:tcPr>
            <w:tcW w:w="1134" w:type="dxa"/>
            <w:shd w:val="clear" w:color="auto" w:fill="auto"/>
          </w:tcPr>
          <w:p w14:paraId="3D2A5038" w14:textId="77777777" w:rsidR="00A75812" w:rsidRPr="007F64E9" w:rsidRDefault="00A75812" w:rsidP="006C7BE5">
            <w:pPr>
              <w:pStyle w:val="TAC"/>
              <w:rPr>
                <w:rFonts w:eastAsia="Batang"/>
              </w:rPr>
            </w:pPr>
            <w:r w:rsidRPr="007F64E9">
              <w:rPr>
                <w:rFonts w:eastAsia="Batang"/>
              </w:rPr>
              <w:t>B4</w:t>
            </w:r>
          </w:p>
        </w:tc>
        <w:tc>
          <w:tcPr>
            <w:tcW w:w="708" w:type="dxa"/>
            <w:shd w:val="clear" w:color="auto" w:fill="auto"/>
            <w:vAlign w:val="center"/>
          </w:tcPr>
          <w:p w14:paraId="1B54592A" w14:textId="77777777" w:rsidR="00A75812" w:rsidRPr="007F64E9" w:rsidRDefault="00A75812" w:rsidP="006C7BE5">
            <w:pPr>
              <w:pStyle w:val="TAC"/>
              <w:rPr>
                <w:rFonts w:eastAsia="Batang"/>
              </w:rPr>
            </w:pPr>
            <w:r w:rsidRPr="007F64E9">
              <w:rPr>
                <w:rFonts w:eastAsia="Batang"/>
              </w:rPr>
              <w:t>1</w:t>
            </w:r>
          </w:p>
        </w:tc>
        <w:tc>
          <w:tcPr>
            <w:tcW w:w="851" w:type="dxa"/>
            <w:shd w:val="clear" w:color="auto" w:fill="auto"/>
            <w:vAlign w:val="center"/>
          </w:tcPr>
          <w:p w14:paraId="0DED4FC4" w14:textId="77777777" w:rsidR="00A75812" w:rsidRPr="007F64E9" w:rsidRDefault="00A75812" w:rsidP="006C7BE5">
            <w:pPr>
              <w:pStyle w:val="TAC"/>
              <w:rPr>
                <w:rFonts w:eastAsia="Batang"/>
              </w:rPr>
            </w:pPr>
            <w:r w:rsidRPr="007F64E9">
              <w:rPr>
                <w:rFonts w:eastAsia="Batang"/>
              </w:rPr>
              <w:t>0</w:t>
            </w:r>
          </w:p>
        </w:tc>
        <w:tc>
          <w:tcPr>
            <w:tcW w:w="2794" w:type="dxa"/>
            <w:shd w:val="clear" w:color="auto" w:fill="auto"/>
            <w:vAlign w:val="center"/>
          </w:tcPr>
          <w:p w14:paraId="6419CBD2" w14:textId="77777777" w:rsidR="00A75812" w:rsidRPr="007F64E9" w:rsidRDefault="00A75812" w:rsidP="006C7BE5">
            <w:pPr>
              <w:pStyle w:val="TAC"/>
              <w:rPr>
                <w:rFonts w:eastAsia="Batang"/>
              </w:rPr>
            </w:pPr>
            <w:r w:rsidRPr="007F64E9">
              <w:rPr>
                <w:rFonts w:eastAsia="Batang"/>
              </w:rPr>
              <w:t>19,39</w:t>
            </w:r>
          </w:p>
        </w:tc>
        <w:tc>
          <w:tcPr>
            <w:tcW w:w="750" w:type="dxa"/>
            <w:shd w:val="clear" w:color="auto" w:fill="auto"/>
            <w:vAlign w:val="center"/>
          </w:tcPr>
          <w:p w14:paraId="4CAD2B47" w14:textId="77777777" w:rsidR="00A75812" w:rsidRPr="007F64E9" w:rsidRDefault="00A75812" w:rsidP="006C7BE5">
            <w:pPr>
              <w:pStyle w:val="TAC"/>
              <w:rPr>
                <w:rFonts w:eastAsia="Batang"/>
              </w:rPr>
            </w:pPr>
            <w:r w:rsidRPr="007F64E9">
              <w:rPr>
                <w:rFonts w:eastAsia="Batang"/>
              </w:rPr>
              <w:t>2</w:t>
            </w:r>
          </w:p>
        </w:tc>
        <w:tc>
          <w:tcPr>
            <w:tcW w:w="992" w:type="dxa"/>
            <w:vAlign w:val="center"/>
          </w:tcPr>
          <w:p w14:paraId="2A622387" w14:textId="77777777" w:rsidR="00A75812" w:rsidRPr="00772EA8" w:rsidRDefault="00A75812" w:rsidP="006C7BE5">
            <w:pPr>
              <w:pStyle w:val="TAC"/>
              <w:rPr>
                <w:rFonts w:eastAsia="Batang"/>
                <w:color w:val="FF0000"/>
                <w:u w:val="single"/>
              </w:rPr>
            </w:pPr>
            <w:r w:rsidRPr="00772EA8">
              <w:rPr>
                <w:rFonts w:eastAsia="Batang"/>
                <w:color w:val="FF0000"/>
                <w:u w:val="single"/>
              </w:rPr>
              <w:t xml:space="preserve">2 </w:t>
            </w:r>
          </w:p>
        </w:tc>
        <w:tc>
          <w:tcPr>
            <w:tcW w:w="1134" w:type="dxa"/>
          </w:tcPr>
          <w:p w14:paraId="11F9B8A1" w14:textId="77777777" w:rsidR="00A75812" w:rsidRPr="007F64E9" w:rsidRDefault="00A75812" w:rsidP="006C7BE5">
            <w:pPr>
              <w:pStyle w:val="TAC"/>
              <w:rPr>
                <w:rFonts w:eastAsia="Batang"/>
              </w:rPr>
            </w:pPr>
            <w:r w:rsidRPr="007F64E9">
              <w:rPr>
                <w:rFonts w:eastAsia="Batang"/>
              </w:rPr>
              <w:t>1</w:t>
            </w:r>
          </w:p>
        </w:tc>
        <w:tc>
          <w:tcPr>
            <w:tcW w:w="981" w:type="dxa"/>
          </w:tcPr>
          <w:p w14:paraId="342CB003" w14:textId="77777777" w:rsidR="00A75812" w:rsidRPr="007F64E9" w:rsidRDefault="00A75812" w:rsidP="006C7BE5">
            <w:pPr>
              <w:pStyle w:val="TAC"/>
              <w:rPr>
                <w:rFonts w:eastAsia="Batang"/>
              </w:rPr>
            </w:pPr>
            <w:r w:rsidRPr="007F64E9">
              <w:rPr>
                <w:rFonts w:eastAsia="Batang"/>
              </w:rPr>
              <w:t>12</w:t>
            </w:r>
          </w:p>
        </w:tc>
      </w:tr>
      <w:tr w:rsidR="00A75812" w:rsidRPr="007F64E9" w14:paraId="226E3A2F" w14:textId="77777777" w:rsidTr="006C7BE5">
        <w:trPr>
          <w:jc w:val="center"/>
        </w:trPr>
        <w:tc>
          <w:tcPr>
            <w:tcW w:w="988" w:type="dxa"/>
            <w:shd w:val="clear" w:color="auto" w:fill="auto"/>
            <w:vAlign w:val="center"/>
          </w:tcPr>
          <w:p w14:paraId="2B0042E8" w14:textId="77777777" w:rsidR="00A75812" w:rsidRPr="00622A7A" w:rsidRDefault="00A75812" w:rsidP="006C7BE5">
            <w:pPr>
              <w:pStyle w:val="TAC"/>
              <w:rPr>
                <w:rFonts w:eastAsia="Batang"/>
                <w:highlight w:val="green"/>
              </w:rPr>
            </w:pPr>
            <w:r w:rsidRPr="00622A7A">
              <w:rPr>
                <w:rFonts w:eastAsia="Batang"/>
                <w:highlight w:val="green"/>
              </w:rPr>
              <w:t>128</w:t>
            </w:r>
          </w:p>
        </w:tc>
        <w:tc>
          <w:tcPr>
            <w:tcW w:w="1134" w:type="dxa"/>
            <w:shd w:val="clear" w:color="auto" w:fill="auto"/>
          </w:tcPr>
          <w:p w14:paraId="44137A60" w14:textId="77777777" w:rsidR="00A75812" w:rsidRPr="00622A7A" w:rsidRDefault="00A75812" w:rsidP="006C7BE5">
            <w:pPr>
              <w:pStyle w:val="TAC"/>
              <w:rPr>
                <w:rFonts w:eastAsia="Batang"/>
                <w:highlight w:val="green"/>
              </w:rPr>
            </w:pPr>
            <w:r w:rsidRPr="00622A7A">
              <w:rPr>
                <w:rFonts w:eastAsia="Batang"/>
                <w:highlight w:val="green"/>
              </w:rPr>
              <w:t>B4</w:t>
            </w:r>
          </w:p>
        </w:tc>
        <w:tc>
          <w:tcPr>
            <w:tcW w:w="708" w:type="dxa"/>
            <w:shd w:val="clear" w:color="auto" w:fill="auto"/>
          </w:tcPr>
          <w:p w14:paraId="3A4A8247" w14:textId="77777777" w:rsidR="00A75812" w:rsidRPr="00622A7A" w:rsidRDefault="00A75812" w:rsidP="006C7BE5">
            <w:pPr>
              <w:pStyle w:val="TAC"/>
              <w:rPr>
                <w:rFonts w:eastAsia="Batang"/>
                <w:highlight w:val="green"/>
              </w:rPr>
            </w:pPr>
            <w:r w:rsidRPr="00622A7A">
              <w:rPr>
                <w:highlight w:val="green"/>
              </w:rPr>
              <w:t>1</w:t>
            </w:r>
          </w:p>
        </w:tc>
        <w:tc>
          <w:tcPr>
            <w:tcW w:w="851" w:type="dxa"/>
            <w:shd w:val="clear" w:color="auto" w:fill="auto"/>
          </w:tcPr>
          <w:p w14:paraId="5774A99F" w14:textId="77777777" w:rsidR="00A75812" w:rsidRPr="00622A7A" w:rsidRDefault="00A75812" w:rsidP="006C7BE5">
            <w:pPr>
              <w:pStyle w:val="TAC"/>
              <w:rPr>
                <w:rFonts w:eastAsia="Batang"/>
                <w:highlight w:val="green"/>
              </w:rPr>
            </w:pPr>
            <w:r w:rsidRPr="00622A7A">
              <w:rPr>
                <w:highlight w:val="green"/>
              </w:rPr>
              <w:t>0</w:t>
            </w:r>
          </w:p>
        </w:tc>
        <w:tc>
          <w:tcPr>
            <w:tcW w:w="2794" w:type="dxa"/>
            <w:shd w:val="clear" w:color="auto" w:fill="auto"/>
          </w:tcPr>
          <w:p w14:paraId="319C0BB5" w14:textId="77777777" w:rsidR="00A75812" w:rsidRPr="00622A7A" w:rsidRDefault="00A75812" w:rsidP="006C7BE5">
            <w:pPr>
              <w:pStyle w:val="TAC"/>
              <w:rPr>
                <w:rFonts w:eastAsia="Batang"/>
                <w:color w:val="FF0000"/>
                <w:highlight w:val="green"/>
                <w:u w:val="single"/>
              </w:rPr>
            </w:pPr>
            <w:r w:rsidRPr="00622A7A">
              <w:rPr>
                <w:highlight w:val="green"/>
              </w:rPr>
              <w:t>3,5,7</w:t>
            </w:r>
            <w:r w:rsidRPr="00622A7A">
              <w:rPr>
                <w:color w:val="FF0000"/>
                <w:highlight w:val="green"/>
              </w:rPr>
              <w:t>,</w:t>
            </w:r>
            <w:r w:rsidRPr="00622A7A">
              <w:rPr>
                <w:color w:val="FF0000"/>
                <w:highlight w:val="green"/>
                <w:u w:val="single"/>
              </w:rPr>
              <w:t>9,11,13</w:t>
            </w:r>
          </w:p>
        </w:tc>
        <w:tc>
          <w:tcPr>
            <w:tcW w:w="750" w:type="dxa"/>
            <w:shd w:val="clear" w:color="auto" w:fill="auto"/>
          </w:tcPr>
          <w:p w14:paraId="4A79FB84" w14:textId="77777777" w:rsidR="00A75812" w:rsidRPr="00622A7A" w:rsidRDefault="00A75812" w:rsidP="006C7BE5">
            <w:pPr>
              <w:pStyle w:val="TAC"/>
              <w:rPr>
                <w:rFonts w:eastAsia="Batang"/>
                <w:highlight w:val="green"/>
              </w:rPr>
            </w:pPr>
            <w:r w:rsidRPr="00622A7A">
              <w:rPr>
                <w:strike/>
                <w:color w:val="FF0000"/>
                <w:highlight w:val="green"/>
              </w:rPr>
              <w:t>0</w:t>
            </w:r>
            <w:r w:rsidRPr="00622A7A">
              <w:rPr>
                <w:color w:val="FF0000"/>
                <w:highlight w:val="green"/>
                <w:u w:val="single"/>
              </w:rPr>
              <w:t>2</w:t>
            </w:r>
          </w:p>
        </w:tc>
        <w:tc>
          <w:tcPr>
            <w:tcW w:w="992" w:type="dxa"/>
          </w:tcPr>
          <w:p w14:paraId="44B2CBD9" w14:textId="77777777" w:rsidR="00A75812" w:rsidRPr="00622A7A" w:rsidRDefault="00A75812" w:rsidP="006C7BE5">
            <w:pPr>
              <w:pStyle w:val="TAC"/>
              <w:rPr>
                <w:rFonts w:eastAsia="Batang"/>
                <w:color w:val="FF0000"/>
                <w:highlight w:val="green"/>
                <w:u w:val="single"/>
              </w:rPr>
            </w:pPr>
            <w:r w:rsidRPr="00622A7A">
              <w:rPr>
                <w:highlight w:val="green"/>
              </w:rPr>
              <w:t>1</w:t>
            </w:r>
          </w:p>
        </w:tc>
        <w:tc>
          <w:tcPr>
            <w:tcW w:w="1134" w:type="dxa"/>
          </w:tcPr>
          <w:p w14:paraId="1A4315F5" w14:textId="77777777" w:rsidR="00A75812" w:rsidRPr="00622A7A" w:rsidRDefault="00A75812" w:rsidP="006C7BE5">
            <w:pPr>
              <w:pStyle w:val="TAC"/>
              <w:rPr>
                <w:rFonts w:eastAsia="Batang"/>
                <w:highlight w:val="green"/>
              </w:rPr>
            </w:pPr>
            <w:r w:rsidRPr="00622A7A">
              <w:rPr>
                <w:highlight w:val="green"/>
              </w:rPr>
              <w:t>1</w:t>
            </w:r>
          </w:p>
        </w:tc>
        <w:tc>
          <w:tcPr>
            <w:tcW w:w="981" w:type="dxa"/>
          </w:tcPr>
          <w:p w14:paraId="1AAE0E7B" w14:textId="77777777" w:rsidR="00A75812" w:rsidRPr="00622A7A" w:rsidRDefault="00A75812" w:rsidP="006C7BE5">
            <w:pPr>
              <w:pStyle w:val="TAC"/>
              <w:rPr>
                <w:rFonts w:eastAsia="Batang"/>
                <w:highlight w:val="green"/>
              </w:rPr>
            </w:pPr>
            <w:r w:rsidRPr="00622A7A">
              <w:rPr>
                <w:highlight w:val="green"/>
              </w:rPr>
              <w:t>1</w:t>
            </w:r>
          </w:p>
        </w:tc>
      </w:tr>
      <w:tr w:rsidR="00A75812" w:rsidRPr="007F64E9" w14:paraId="64E9A1D1" w14:textId="77777777" w:rsidTr="006C7BE5">
        <w:trPr>
          <w:jc w:val="center"/>
        </w:trPr>
        <w:tc>
          <w:tcPr>
            <w:tcW w:w="988" w:type="dxa"/>
            <w:shd w:val="clear" w:color="auto" w:fill="auto"/>
            <w:vAlign w:val="center"/>
          </w:tcPr>
          <w:p w14:paraId="79BAEB12" w14:textId="77777777" w:rsidR="00A75812" w:rsidRPr="007F64E9" w:rsidRDefault="00A75812" w:rsidP="006C7BE5">
            <w:pPr>
              <w:pStyle w:val="TAC"/>
              <w:rPr>
                <w:rFonts w:eastAsia="Batang"/>
              </w:rPr>
            </w:pPr>
            <w:r w:rsidRPr="007F64E9">
              <w:rPr>
                <w:rFonts w:eastAsia="Batang"/>
              </w:rPr>
              <w:t>133</w:t>
            </w:r>
          </w:p>
        </w:tc>
        <w:tc>
          <w:tcPr>
            <w:tcW w:w="1134" w:type="dxa"/>
            <w:shd w:val="clear" w:color="auto" w:fill="auto"/>
          </w:tcPr>
          <w:p w14:paraId="12D9151E" w14:textId="77777777" w:rsidR="00A75812" w:rsidRPr="007F64E9" w:rsidRDefault="00A75812" w:rsidP="006C7BE5">
            <w:pPr>
              <w:pStyle w:val="TAC"/>
              <w:rPr>
                <w:rFonts w:eastAsia="Batang"/>
              </w:rPr>
            </w:pPr>
            <w:r w:rsidRPr="007F64E9">
              <w:rPr>
                <w:rFonts w:eastAsia="Batang"/>
              </w:rPr>
              <w:t>B4</w:t>
            </w:r>
          </w:p>
        </w:tc>
        <w:tc>
          <w:tcPr>
            <w:tcW w:w="708" w:type="dxa"/>
            <w:shd w:val="clear" w:color="auto" w:fill="auto"/>
            <w:vAlign w:val="center"/>
          </w:tcPr>
          <w:p w14:paraId="2D0BD1E1" w14:textId="77777777" w:rsidR="00A75812" w:rsidRPr="007F64E9" w:rsidRDefault="00A75812" w:rsidP="006C7BE5">
            <w:pPr>
              <w:pStyle w:val="TAC"/>
              <w:rPr>
                <w:rFonts w:eastAsia="Batang"/>
              </w:rPr>
            </w:pPr>
            <w:r w:rsidRPr="007F64E9">
              <w:rPr>
                <w:rFonts w:eastAsia="Batang"/>
              </w:rPr>
              <w:t>1</w:t>
            </w:r>
          </w:p>
        </w:tc>
        <w:tc>
          <w:tcPr>
            <w:tcW w:w="851" w:type="dxa"/>
            <w:shd w:val="clear" w:color="auto" w:fill="auto"/>
            <w:vAlign w:val="center"/>
          </w:tcPr>
          <w:p w14:paraId="397F5E22" w14:textId="77777777" w:rsidR="00A75812" w:rsidRPr="007F64E9" w:rsidRDefault="00A75812" w:rsidP="006C7BE5">
            <w:pPr>
              <w:pStyle w:val="TAC"/>
              <w:rPr>
                <w:rFonts w:eastAsia="Batang"/>
              </w:rPr>
            </w:pPr>
            <w:r w:rsidRPr="007F64E9">
              <w:rPr>
                <w:rFonts w:eastAsia="Batang"/>
              </w:rPr>
              <w:t>0</w:t>
            </w:r>
          </w:p>
        </w:tc>
        <w:tc>
          <w:tcPr>
            <w:tcW w:w="2794" w:type="dxa"/>
            <w:shd w:val="clear" w:color="auto" w:fill="auto"/>
            <w:vAlign w:val="center"/>
          </w:tcPr>
          <w:p w14:paraId="664B1D6F" w14:textId="77777777" w:rsidR="00A75812" w:rsidRPr="007F64E9" w:rsidRDefault="00A75812" w:rsidP="006C7BE5">
            <w:pPr>
              <w:pStyle w:val="TAC"/>
              <w:rPr>
                <w:rFonts w:eastAsia="Batang"/>
              </w:rPr>
            </w:pPr>
            <w:r w:rsidRPr="00772EA8">
              <w:rPr>
                <w:rFonts w:eastAsia="Batang"/>
                <w:color w:val="FF0000"/>
                <w:u w:val="single"/>
              </w:rPr>
              <w:t>7,15</w:t>
            </w:r>
            <w:r w:rsidRPr="00772EA8">
              <w:rPr>
                <w:rFonts w:eastAsia="Batang"/>
              </w:rPr>
              <w:t>,</w:t>
            </w:r>
            <w:r w:rsidRPr="007F64E9">
              <w:rPr>
                <w:rFonts w:eastAsia="Batang"/>
              </w:rPr>
              <w:t>23,31,39</w:t>
            </w:r>
          </w:p>
        </w:tc>
        <w:tc>
          <w:tcPr>
            <w:tcW w:w="750" w:type="dxa"/>
            <w:shd w:val="clear" w:color="auto" w:fill="auto"/>
            <w:vAlign w:val="center"/>
          </w:tcPr>
          <w:p w14:paraId="6AB5186B" w14:textId="77777777" w:rsidR="00A75812" w:rsidRPr="007F64E9" w:rsidRDefault="00A75812" w:rsidP="006C7BE5">
            <w:pPr>
              <w:pStyle w:val="TAC"/>
              <w:rPr>
                <w:rFonts w:eastAsia="Batang"/>
              </w:rPr>
            </w:pPr>
            <w:r w:rsidRPr="007F64E9">
              <w:rPr>
                <w:rFonts w:eastAsia="Batang"/>
              </w:rPr>
              <w:t>0</w:t>
            </w:r>
          </w:p>
        </w:tc>
        <w:tc>
          <w:tcPr>
            <w:tcW w:w="992" w:type="dxa"/>
            <w:vAlign w:val="center"/>
          </w:tcPr>
          <w:p w14:paraId="4076ACB1" w14:textId="77777777" w:rsidR="00A75812" w:rsidRPr="00772EA8" w:rsidRDefault="00A75812" w:rsidP="006C7BE5">
            <w:pPr>
              <w:pStyle w:val="TAC"/>
              <w:rPr>
                <w:rFonts w:eastAsia="Batang"/>
                <w:color w:val="FF0000"/>
                <w:u w:val="single"/>
              </w:rPr>
            </w:pPr>
            <w:r w:rsidRPr="00772EA8">
              <w:rPr>
                <w:rFonts w:eastAsia="Batang"/>
                <w:color w:val="FF0000"/>
                <w:u w:val="single"/>
              </w:rPr>
              <w:t xml:space="preserve">1 </w:t>
            </w:r>
          </w:p>
        </w:tc>
        <w:tc>
          <w:tcPr>
            <w:tcW w:w="1134" w:type="dxa"/>
          </w:tcPr>
          <w:p w14:paraId="23CBEAC1" w14:textId="77777777" w:rsidR="00A75812" w:rsidRPr="007F64E9" w:rsidRDefault="00A75812" w:rsidP="006C7BE5">
            <w:pPr>
              <w:pStyle w:val="TAC"/>
              <w:rPr>
                <w:rFonts w:eastAsia="Batang"/>
              </w:rPr>
            </w:pPr>
            <w:r w:rsidRPr="007F64E9">
              <w:rPr>
                <w:rFonts w:eastAsia="Batang"/>
              </w:rPr>
              <w:t>1</w:t>
            </w:r>
          </w:p>
        </w:tc>
        <w:tc>
          <w:tcPr>
            <w:tcW w:w="981" w:type="dxa"/>
          </w:tcPr>
          <w:p w14:paraId="60F9A988" w14:textId="77777777" w:rsidR="00A75812" w:rsidRPr="007F64E9" w:rsidRDefault="00A75812" w:rsidP="006C7BE5">
            <w:pPr>
              <w:pStyle w:val="TAC"/>
              <w:rPr>
                <w:rFonts w:eastAsia="Batang"/>
              </w:rPr>
            </w:pPr>
            <w:r w:rsidRPr="007F64E9">
              <w:rPr>
                <w:rFonts w:eastAsia="Batang"/>
              </w:rPr>
              <w:t>12</w:t>
            </w:r>
          </w:p>
        </w:tc>
      </w:tr>
      <w:tr w:rsidR="00A75812" w:rsidRPr="007F64E9" w14:paraId="6D95E2B1" w14:textId="77777777" w:rsidTr="006C7BE5">
        <w:trPr>
          <w:jc w:val="center"/>
        </w:trPr>
        <w:tc>
          <w:tcPr>
            <w:tcW w:w="988" w:type="dxa"/>
            <w:shd w:val="clear" w:color="auto" w:fill="auto"/>
            <w:vAlign w:val="center"/>
          </w:tcPr>
          <w:p w14:paraId="71F1BFD7" w14:textId="77777777" w:rsidR="00A75812" w:rsidRPr="007F64E9" w:rsidRDefault="00A75812" w:rsidP="006C7BE5">
            <w:pPr>
              <w:pStyle w:val="TAC"/>
              <w:rPr>
                <w:rFonts w:eastAsia="Batang"/>
              </w:rPr>
            </w:pPr>
            <w:r w:rsidRPr="007F64E9">
              <w:rPr>
                <w:rFonts w:eastAsia="Batang"/>
              </w:rPr>
              <w:t>135</w:t>
            </w:r>
          </w:p>
        </w:tc>
        <w:tc>
          <w:tcPr>
            <w:tcW w:w="1134" w:type="dxa"/>
            <w:shd w:val="clear" w:color="auto" w:fill="auto"/>
          </w:tcPr>
          <w:p w14:paraId="6259910A" w14:textId="77777777" w:rsidR="00A75812" w:rsidRPr="007F64E9" w:rsidRDefault="00A75812" w:rsidP="006C7BE5">
            <w:pPr>
              <w:pStyle w:val="TAC"/>
              <w:rPr>
                <w:rFonts w:eastAsia="Batang"/>
              </w:rPr>
            </w:pPr>
            <w:r w:rsidRPr="007F64E9">
              <w:rPr>
                <w:rFonts w:eastAsia="Batang"/>
              </w:rPr>
              <w:t>B4</w:t>
            </w:r>
          </w:p>
        </w:tc>
        <w:tc>
          <w:tcPr>
            <w:tcW w:w="708" w:type="dxa"/>
            <w:shd w:val="clear" w:color="auto" w:fill="auto"/>
            <w:vAlign w:val="center"/>
          </w:tcPr>
          <w:p w14:paraId="211E293E" w14:textId="77777777" w:rsidR="00A75812" w:rsidRPr="007F64E9" w:rsidRDefault="00A75812" w:rsidP="006C7BE5">
            <w:pPr>
              <w:pStyle w:val="TAC"/>
              <w:rPr>
                <w:rFonts w:eastAsia="Batang"/>
              </w:rPr>
            </w:pPr>
            <w:r w:rsidRPr="007F64E9">
              <w:rPr>
                <w:rFonts w:eastAsia="Batang"/>
              </w:rPr>
              <w:t>1</w:t>
            </w:r>
          </w:p>
        </w:tc>
        <w:tc>
          <w:tcPr>
            <w:tcW w:w="851" w:type="dxa"/>
            <w:shd w:val="clear" w:color="auto" w:fill="auto"/>
            <w:vAlign w:val="center"/>
          </w:tcPr>
          <w:p w14:paraId="1D20E5A0" w14:textId="77777777" w:rsidR="00A75812" w:rsidRPr="007F64E9" w:rsidRDefault="00A75812" w:rsidP="006C7BE5">
            <w:pPr>
              <w:pStyle w:val="TAC"/>
              <w:rPr>
                <w:rFonts w:eastAsia="Batang"/>
              </w:rPr>
            </w:pPr>
            <w:r w:rsidRPr="007F64E9">
              <w:rPr>
                <w:rFonts w:eastAsia="Batang"/>
              </w:rPr>
              <w:t>0</w:t>
            </w:r>
          </w:p>
        </w:tc>
        <w:tc>
          <w:tcPr>
            <w:tcW w:w="2794" w:type="dxa"/>
            <w:shd w:val="clear" w:color="auto" w:fill="auto"/>
            <w:vAlign w:val="center"/>
          </w:tcPr>
          <w:p w14:paraId="1215E426" w14:textId="77777777" w:rsidR="00A75812" w:rsidRPr="007F64E9" w:rsidRDefault="00A75812" w:rsidP="006C7BE5">
            <w:pPr>
              <w:pStyle w:val="TAC"/>
              <w:rPr>
                <w:rFonts w:eastAsia="Batang"/>
              </w:rPr>
            </w:pPr>
            <w:r w:rsidRPr="007F64E9">
              <w:rPr>
                <w:rFonts w:eastAsia="Batang"/>
              </w:rPr>
              <w:t>23,27,31,35,39</w:t>
            </w:r>
          </w:p>
        </w:tc>
        <w:tc>
          <w:tcPr>
            <w:tcW w:w="750" w:type="dxa"/>
            <w:shd w:val="clear" w:color="auto" w:fill="auto"/>
            <w:vAlign w:val="center"/>
          </w:tcPr>
          <w:p w14:paraId="6CDE420B" w14:textId="77777777" w:rsidR="00A75812" w:rsidRPr="007F64E9" w:rsidRDefault="00A75812" w:rsidP="006C7BE5">
            <w:pPr>
              <w:pStyle w:val="TAC"/>
              <w:rPr>
                <w:rFonts w:eastAsia="Batang"/>
              </w:rPr>
            </w:pPr>
            <w:r w:rsidRPr="007F64E9">
              <w:rPr>
                <w:rFonts w:eastAsia="Batang"/>
              </w:rPr>
              <w:t>2</w:t>
            </w:r>
          </w:p>
        </w:tc>
        <w:tc>
          <w:tcPr>
            <w:tcW w:w="992" w:type="dxa"/>
            <w:vAlign w:val="center"/>
          </w:tcPr>
          <w:p w14:paraId="2598A1B3" w14:textId="77777777" w:rsidR="00A75812" w:rsidRPr="00772EA8" w:rsidRDefault="00A75812" w:rsidP="006C7BE5">
            <w:pPr>
              <w:pStyle w:val="TAC"/>
              <w:rPr>
                <w:rFonts w:eastAsia="Batang"/>
                <w:color w:val="FF0000"/>
                <w:u w:val="single"/>
              </w:rPr>
            </w:pPr>
            <w:r w:rsidRPr="00772EA8">
              <w:rPr>
                <w:rFonts w:eastAsia="Batang"/>
                <w:color w:val="FF0000"/>
                <w:u w:val="single"/>
              </w:rPr>
              <w:t>2</w:t>
            </w:r>
          </w:p>
        </w:tc>
        <w:tc>
          <w:tcPr>
            <w:tcW w:w="1134" w:type="dxa"/>
          </w:tcPr>
          <w:p w14:paraId="6B8013AF" w14:textId="77777777" w:rsidR="00A75812" w:rsidRPr="007F64E9" w:rsidRDefault="00A75812" w:rsidP="006C7BE5">
            <w:pPr>
              <w:pStyle w:val="TAC"/>
              <w:rPr>
                <w:rFonts w:eastAsia="Batang"/>
              </w:rPr>
            </w:pPr>
            <w:r w:rsidRPr="007F64E9">
              <w:rPr>
                <w:rFonts w:eastAsia="Batang"/>
              </w:rPr>
              <w:t>1</w:t>
            </w:r>
          </w:p>
        </w:tc>
        <w:tc>
          <w:tcPr>
            <w:tcW w:w="981" w:type="dxa"/>
          </w:tcPr>
          <w:p w14:paraId="2B80219A" w14:textId="77777777" w:rsidR="00A75812" w:rsidRPr="007F64E9" w:rsidRDefault="00A75812" w:rsidP="006C7BE5">
            <w:pPr>
              <w:pStyle w:val="TAC"/>
              <w:rPr>
                <w:rFonts w:eastAsia="Batang"/>
              </w:rPr>
            </w:pPr>
            <w:r w:rsidRPr="007F64E9">
              <w:rPr>
                <w:rFonts w:eastAsia="Batang"/>
              </w:rPr>
              <w:t>12</w:t>
            </w:r>
          </w:p>
        </w:tc>
      </w:tr>
      <w:tr w:rsidR="00A75812" w:rsidRPr="007F64E9" w14:paraId="071D078A" w14:textId="77777777" w:rsidTr="006C7BE5">
        <w:trPr>
          <w:jc w:val="center"/>
        </w:trPr>
        <w:tc>
          <w:tcPr>
            <w:tcW w:w="988" w:type="dxa"/>
            <w:shd w:val="clear" w:color="auto" w:fill="auto"/>
          </w:tcPr>
          <w:p w14:paraId="2A2680A9" w14:textId="77777777" w:rsidR="00A75812" w:rsidRPr="007F64E9" w:rsidRDefault="00A75812" w:rsidP="006C7BE5">
            <w:pPr>
              <w:pStyle w:val="TAC"/>
              <w:rPr>
                <w:rFonts w:eastAsia="Batang"/>
              </w:rPr>
            </w:pPr>
            <w:r>
              <w:t>136</w:t>
            </w:r>
          </w:p>
        </w:tc>
        <w:tc>
          <w:tcPr>
            <w:tcW w:w="1134" w:type="dxa"/>
            <w:shd w:val="clear" w:color="auto" w:fill="auto"/>
          </w:tcPr>
          <w:p w14:paraId="22229DA7" w14:textId="77777777" w:rsidR="00A75812" w:rsidRPr="007F64E9" w:rsidRDefault="00A75812" w:rsidP="006C7BE5">
            <w:pPr>
              <w:pStyle w:val="TAC"/>
              <w:rPr>
                <w:rFonts w:eastAsia="Batang"/>
              </w:rPr>
            </w:pPr>
            <w:r w:rsidRPr="00365D1B">
              <w:t>B4</w:t>
            </w:r>
          </w:p>
        </w:tc>
        <w:tc>
          <w:tcPr>
            <w:tcW w:w="708" w:type="dxa"/>
            <w:shd w:val="clear" w:color="auto" w:fill="auto"/>
          </w:tcPr>
          <w:p w14:paraId="2506C35F" w14:textId="77777777" w:rsidR="00A75812" w:rsidRPr="007F64E9" w:rsidRDefault="00A75812" w:rsidP="006C7BE5">
            <w:pPr>
              <w:pStyle w:val="TAC"/>
              <w:rPr>
                <w:rFonts w:eastAsia="Batang"/>
              </w:rPr>
            </w:pPr>
            <w:r w:rsidRPr="00365D1B">
              <w:t>1</w:t>
            </w:r>
          </w:p>
        </w:tc>
        <w:tc>
          <w:tcPr>
            <w:tcW w:w="851" w:type="dxa"/>
            <w:shd w:val="clear" w:color="auto" w:fill="auto"/>
          </w:tcPr>
          <w:p w14:paraId="0F81D3BB" w14:textId="77777777" w:rsidR="00A75812" w:rsidRPr="007F64E9" w:rsidRDefault="00A75812" w:rsidP="006C7BE5">
            <w:pPr>
              <w:pStyle w:val="TAC"/>
              <w:rPr>
                <w:rFonts w:eastAsia="Batang"/>
              </w:rPr>
            </w:pPr>
            <w:r w:rsidRPr="00365D1B">
              <w:t>0</w:t>
            </w:r>
          </w:p>
        </w:tc>
        <w:tc>
          <w:tcPr>
            <w:tcW w:w="2794" w:type="dxa"/>
            <w:shd w:val="clear" w:color="auto" w:fill="auto"/>
          </w:tcPr>
          <w:p w14:paraId="02A4539A" w14:textId="77777777" w:rsidR="00A75812" w:rsidRPr="007F64E9" w:rsidRDefault="00A75812" w:rsidP="006C7BE5">
            <w:pPr>
              <w:pStyle w:val="TAC"/>
              <w:rPr>
                <w:rFonts w:eastAsia="Batang"/>
              </w:rPr>
            </w:pPr>
            <w:r w:rsidRPr="00365D1B">
              <w:t>3,5,7,9,11,13</w:t>
            </w:r>
            <w:r w:rsidRPr="009207DE">
              <w:rPr>
                <w:color w:val="FF0000"/>
              </w:rPr>
              <w:t>,</w:t>
            </w:r>
            <w:r w:rsidRPr="004431A3">
              <w:rPr>
                <w:color w:val="FF0000"/>
                <w:u w:val="single"/>
              </w:rPr>
              <w:t>15,17,19,21,23,25</w:t>
            </w:r>
          </w:p>
        </w:tc>
        <w:tc>
          <w:tcPr>
            <w:tcW w:w="750" w:type="dxa"/>
            <w:shd w:val="clear" w:color="auto" w:fill="auto"/>
          </w:tcPr>
          <w:p w14:paraId="7527E3EE" w14:textId="77777777" w:rsidR="00A75812" w:rsidRPr="007F64E9" w:rsidRDefault="00A75812" w:rsidP="006C7BE5">
            <w:pPr>
              <w:pStyle w:val="TAC"/>
              <w:rPr>
                <w:rFonts w:eastAsia="Batang"/>
              </w:rPr>
            </w:pPr>
            <w:r w:rsidRPr="00365D1B">
              <w:t>2</w:t>
            </w:r>
          </w:p>
        </w:tc>
        <w:tc>
          <w:tcPr>
            <w:tcW w:w="992" w:type="dxa"/>
          </w:tcPr>
          <w:p w14:paraId="16600904" w14:textId="77777777" w:rsidR="00A75812" w:rsidRPr="00772EA8" w:rsidRDefault="00A75812" w:rsidP="006C7BE5">
            <w:pPr>
              <w:pStyle w:val="TAC"/>
              <w:rPr>
                <w:rFonts w:eastAsia="Batang"/>
                <w:color w:val="FF0000"/>
                <w:u w:val="single"/>
              </w:rPr>
            </w:pPr>
            <w:r w:rsidRPr="00365D1B">
              <w:t>1</w:t>
            </w:r>
          </w:p>
        </w:tc>
        <w:tc>
          <w:tcPr>
            <w:tcW w:w="1134" w:type="dxa"/>
          </w:tcPr>
          <w:p w14:paraId="7D46AA0D" w14:textId="77777777" w:rsidR="00A75812" w:rsidRPr="007F64E9" w:rsidRDefault="00A75812" w:rsidP="006C7BE5">
            <w:pPr>
              <w:pStyle w:val="TAC"/>
              <w:rPr>
                <w:rFonts w:eastAsia="Batang"/>
              </w:rPr>
            </w:pPr>
            <w:r w:rsidRPr="00365D1B">
              <w:t>1</w:t>
            </w:r>
          </w:p>
        </w:tc>
        <w:tc>
          <w:tcPr>
            <w:tcW w:w="981" w:type="dxa"/>
          </w:tcPr>
          <w:p w14:paraId="1AF6BF7E" w14:textId="77777777" w:rsidR="00A75812" w:rsidRPr="007F64E9" w:rsidRDefault="00A75812" w:rsidP="006C7BE5">
            <w:pPr>
              <w:pStyle w:val="TAC"/>
              <w:rPr>
                <w:rFonts w:eastAsia="Batang"/>
              </w:rPr>
            </w:pPr>
          </w:p>
        </w:tc>
      </w:tr>
      <w:tr w:rsidR="00A75812" w:rsidRPr="007F64E9" w14:paraId="636AE127" w14:textId="77777777" w:rsidTr="006C7BE5">
        <w:trPr>
          <w:jc w:val="center"/>
        </w:trPr>
        <w:tc>
          <w:tcPr>
            <w:tcW w:w="988" w:type="dxa"/>
            <w:shd w:val="clear" w:color="auto" w:fill="auto"/>
            <w:vAlign w:val="center"/>
          </w:tcPr>
          <w:p w14:paraId="7FB6E689" w14:textId="77777777" w:rsidR="00A75812" w:rsidRPr="007F64E9" w:rsidRDefault="00A75812" w:rsidP="006C7BE5">
            <w:pPr>
              <w:pStyle w:val="TAC"/>
              <w:rPr>
                <w:rFonts w:eastAsia="Batang"/>
              </w:rPr>
            </w:pPr>
            <w:r w:rsidRPr="007F64E9">
              <w:rPr>
                <w:rFonts w:eastAsia="Batang"/>
              </w:rPr>
              <w:t>138</w:t>
            </w:r>
          </w:p>
        </w:tc>
        <w:tc>
          <w:tcPr>
            <w:tcW w:w="1134" w:type="dxa"/>
            <w:shd w:val="clear" w:color="auto" w:fill="auto"/>
          </w:tcPr>
          <w:p w14:paraId="26B718D2" w14:textId="77777777" w:rsidR="00A75812" w:rsidRPr="007F64E9" w:rsidRDefault="00A75812" w:rsidP="006C7BE5">
            <w:pPr>
              <w:pStyle w:val="TAC"/>
              <w:rPr>
                <w:rFonts w:eastAsia="Batang"/>
              </w:rPr>
            </w:pPr>
            <w:r w:rsidRPr="007F64E9">
              <w:rPr>
                <w:rFonts w:eastAsia="Batang"/>
              </w:rPr>
              <w:t>B4</w:t>
            </w:r>
          </w:p>
        </w:tc>
        <w:tc>
          <w:tcPr>
            <w:tcW w:w="708" w:type="dxa"/>
            <w:shd w:val="clear" w:color="auto" w:fill="auto"/>
            <w:vAlign w:val="center"/>
          </w:tcPr>
          <w:p w14:paraId="593FFE4A" w14:textId="77777777" w:rsidR="00A75812" w:rsidRPr="007F64E9" w:rsidRDefault="00A75812" w:rsidP="006C7BE5">
            <w:pPr>
              <w:pStyle w:val="TAC"/>
              <w:rPr>
                <w:rFonts w:eastAsia="Batang"/>
              </w:rPr>
            </w:pPr>
            <w:r w:rsidRPr="007F64E9">
              <w:rPr>
                <w:rFonts w:eastAsia="Batang"/>
              </w:rPr>
              <w:t>1</w:t>
            </w:r>
          </w:p>
        </w:tc>
        <w:tc>
          <w:tcPr>
            <w:tcW w:w="851" w:type="dxa"/>
            <w:shd w:val="clear" w:color="auto" w:fill="auto"/>
            <w:vAlign w:val="center"/>
          </w:tcPr>
          <w:p w14:paraId="070B3A19" w14:textId="77777777" w:rsidR="00A75812" w:rsidRPr="007F64E9" w:rsidRDefault="00A75812" w:rsidP="006C7BE5">
            <w:pPr>
              <w:pStyle w:val="TAC"/>
              <w:rPr>
                <w:rFonts w:eastAsia="Batang"/>
              </w:rPr>
            </w:pPr>
            <w:r w:rsidRPr="007F64E9">
              <w:rPr>
                <w:rFonts w:eastAsia="Batang"/>
              </w:rPr>
              <w:t>0</w:t>
            </w:r>
          </w:p>
        </w:tc>
        <w:tc>
          <w:tcPr>
            <w:tcW w:w="2794" w:type="dxa"/>
            <w:shd w:val="clear" w:color="auto" w:fill="auto"/>
            <w:vAlign w:val="center"/>
          </w:tcPr>
          <w:p w14:paraId="54C0830F" w14:textId="77777777" w:rsidR="00A75812" w:rsidRPr="007F64E9" w:rsidRDefault="00A75812" w:rsidP="006C7BE5">
            <w:pPr>
              <w:pStyle w:val="TAC"/>
              <w:rPr>
                <w:rFonts w:eastAsia="Batang"/>
              </w:rPr>
            </w:pPr>
            <w:r w:rsidRPr="007F64E9">
              <w:rPr>
                <w:rFonts w:eastAsia="Batang"/>
              </w:rPr>
              <w:t>4,9,14,19,24,29,34,39</w:t>
            </w:r>
          </w:p>
        </w:tc>
        <w:tc>
          <w:tcPr>
            <w:tcW w:w="750" w:type="dxa"/>
            <w:shd w:val="clear" w:color="auto" w:fill="auto"/>
            <w:vAlign w:val="center"/>
          </w:tcPr>
          <w:p w14:paraId="7870B634" w14:textId="77777777" w:rsidR="00A75812" w:rsidRPr="007F64E9" w:rsidRDefault="00A75812" w:rsidP="006C7BE5">
            <w:pPr>
              <w:pStyle w:val="TAC"/>
              <w:rPr>
                <w:rFonts w:eastAsia="Batang"/>
              </w:rPr>
            </w:pPr>
            <w:r w:rsidRPr="007F64E9">
              <w:rPr>
                <w:rFonts w:eastAsia="Batang"/>
              </w:rPr>
              <w:t>2</w:t>
            </w:r>
          </w:p>
        </w:tc>
        <w:tc>
          <w:tcPr>
            <w:tcW w:w="992" w:type="dxa"/>
          </w:tcPr>
          <w:p w14:paraId="170AEE57" w14:textId="77777777" w:rsidR="00A75812" w:rsidRPr="00772EA8" w:rsidRDefault="00A75812" w:rsidP="006C7BE5">
            <w:pPr>
              <w:pStyle w:val="TAC"/>
              <w:rPr>
                <w:rFonts w:eastAsia="Batang"/>
                <w:color w:val="FF0000"/>
                <w:u w:val="single"/>
              </w:rPr>
            </w:pPr>
            <w:r w:rsidRPr="00772EA8">
              <w:rPr>
                <w:rFonts w:eastAsia="Batang"/>
                <w:color w:val="FF0000"/>
                <w:u w:val="single"/>
              </w:rPr>
              <w:t>2</w:t>
            </w:r>
          </w:p>
        </w:tc>
        <w:tc>
          <w:tcPr>
            <w:tcW w:w="1134" w:type="dxa"/>
          </w:tcPr>
          <w:p w14:paraId="1966466A" w14:textId="77777777" w:rsidR="00A75812" w:rsidRPr="007F64E9" w:rsidRDefault="00A75812" w:rsidP="006C7BE5">
            <w:pPr>
              <w:pStyle w:val="TAC"/>
              <w:rPr>
                <w:rFonts w:eastAsia="Batang"/>
              </w:rPr>
            </w:pPr>
            <w:r w:rsidRPr="007F64E9">
              <w:rPr>
                <w:rFonts w:eastAsia="Batang"/>
              </w:rPr>
              <w:t>1</w:t>
            </w:r>
          </w:p>
        </w:tc>
        <w:tc>
          <w:tcPr>
            <w:tcW w:w="981" w:type="dxa"/>
          </w:tcPr>
          <w:p w14:paraId="03A81CF0" w14:textId="77777777" w:rsidR="00A75812" w:rsidRPr="007F64E9" w:rsidRDefault="00A75812" w:rsidP="006C7BE5">
            <w:pPr>
              <w:pStyle w:val="TAC"/>
              <w:rPr>
                <w:rFonts w:eastAsia="Batang"/>
              </w:rPr>
            </w:pPr>
            <w:r w:rsidRPr="007F64E9">
              <w:rPr>
                <w:rFonts w:eastAsia="Batang"/>
              </w:rPr>
              <w:t>12</w:t>
            </w:r>
          </w:p>
        </w:tc>
      </w:tr>
      <w:tr w:rsidR="00A75812" w:rsidRPr="007F64E9" w14:paraId="236D616D" w14:textId="77777777" w:rsidTr="006C7BE5">
        <w:trPr>
          <w:jc w:val="center"/>
        </w:trPr>
        <w:tc>
          <w:tcPr>
            <w:tcW w:w="988" w:type="dxa"/>
            <w:shd w:val="clear" w:color="auto" w:fill="auto"/>
            <w:vAlign w:val="center"/>
          </w:tcPr>
          <w:p w14:paraId="164C7754" w14:textId="77777777" w:rsidR="00A75812" w:rsidRPr="007F64E9" w:rsidRDefault="00A75812" w:rsidP="006C7BE5">
            <w:pPr>
              <w:pStyle w:val="TAC"/>
              <w:rPr>
                <w:rFonts w:eastAsia="Batang"/>
              </w:rPr>
            </w:pPr>
            <w:r w:rsidRPr="007F64E9">
              <w:rPr>
                <w:rFonts w:eastAsia="Batang"/>
              </w:rPr>
              <w:t>141</w:t>
            </w:r>
          </w:p>
        </w:tc>
        <w:tc>
          <w:tcPr>
            <w:tcW w:w="1134" w:type="dxa"/>
            <w:shd w:val="clear" w:color="auto" w:fill="auto"/>
          </w:tcPr>
          <w:p w14:paraId="0E8A830C" w14:textId="77777777" w:rsidR="00A75812" w:rsidRPr="007F64E9" w:rsidRDefault="00A75812" w:rsidP="006C7BE5">
            <w:pPr>
              <w:pStyle w:val="TAC"/>
              <w:rPr>
                <w:rFonts w:eastAsia="Batang"/>
              </w:rPr>
            </w:pPr>
            <w:r w:rsidRPr="007F64E9">
              <w:rPr>
                <w:rFonts w:eastAsia="Batang"/>
              </w:rPr>
              <w:t>B4</w:t>
            </w:r>
          </w:p>
        </w:tc>
        <w:tc>
          <w:tcPr>
            <w:tcW w:w="708" w:type="dxa"/>
            <w:shd w:val="clear" w:color="auto" w:fill="auto"/>
            <w:vAlign w:val="center"/>
          </w:tcPr>
          <w:p w14:paraId="72D2194E" w14:textId="77777777" w:rsidR="00A75812" w:rsidRPr="007F64E9" w:rsidRDefault="00A75812" w:rsidP="006C7BE5">
            <w:pPr>
              <w:pStyle w:val="TAC"/>
              <w:rPr>
                <w:rFonts w:eastAsia="Batang"/>
              </w:rPr>
            </w:pPr>
            <w:r w:rsidRPr="007F64E9">
              <w:rPr>
                <w:rFonts w:eastAsia="Batang"/>
              </w:rPr>
              <w:t>1</w:t>
            </w:r>
          </w:p>
        </w:tc>
        <w:tc>
          <w:tcPr>
            <w:tcW w:w="851" w:type="dxa"/>
            <w:shd w:val="clear" w:color="auto" w:fill="auto"/>
            <w:vAlign w:val="center"/>
          </w:tcPr>
          <w:p w14:paraId="0121BD27" w14:textId="77777777" w:rsidR="00A75812" w:rsidRPr="007F64E9" w:rsidRDefault="00A75812" w:rsidP="006C7BE5">
            <w:pPr>
              <w:pStyle w:val="TAC"/>
              <w:rPr>
                <w:rFonts w:eastAsia="Batang"/>
              </w:rPr>
            </w:pPr>
            <w:r w:rsidRPr="007F64E9">
              <w:rPr>
                <w:rFonts w:eastAsia="Batang"/>
              </w:rPr>
              <w:t>0</w:t>
            </w:r>
          </w:p>
        </w:tc>
        <w:tc>
          <w:tcPr>
            <w:tcW w:w="2794" w:type="dxa"/>
            <w:shd w:val="clear" w:color="auto" w:fill="auto"/>
            <w:vAlign w:val="center"/>
          </w:tcPr>
          <w:p w14:paraId="06621F5E" w14:textId="77777777" w:rsidR="00A75812" w:rsidRPr="007F64E9" w:rsidRDefault="00A75812" w:rsidP="006C7BE5">
            <w:pPr>
              <w:pStyle w:val="TAC"/>
              <w:rPr>
                <w:rFonts w:eastAsia="Batang"/>
              </w:rPr>
            </w:pPr>
            <w:r w:rsidRPr="007F64E9">
              <w:rPr>
                <w:rFonts w:eastAsia="Batang"/>
              </w:rPr>
              <w:t>3,7,11,15,19,23,27,31,35,39</w:t>
            </w:r>
          </w:p>
        </w:tc>
        <w:tc>
          <w:tcPr>
            <w:tcW w:w="750" w:type="dxa"/>
            <w:shd w:val="clear" w:color="auto" w:fill="auto"/>
            <w:vAlign w:val="center"/>
          </w:tcPr>
          <w:p w14:paraId="7D5A1457" w14:textId="77777777" w:rsidR="00A75812" w:rsidRPr="007F64E9" w:rsidRDefault="00A75812" w:rsidP="006C7BE5">
            <w:pPr>
              <w:pStyle w:val="TAC"/>
              <w:rPr>
                <w:rFonts w:eastAsia="Batang"/>
              </w:rPr>
            </w:pPr>
            <w:r w:rsidRPr="007F64E9">
              <w:rPr>
                <w:rFonts w:eastAsia="Batang"/>
              </w:rPr>
              <w:t>2</w:t>
            </w:r>
          </w:p>
        </w:tc>
        <w:tc>
          <w:tcPr>
            <w:tcW w:w="992" w:type="dxa"/>
          </w:tcPr>
          <w:p w14:paraId="03CB45FA" w14:textId="77777777" w:rsidR="00A75812" w:rsidRPr="00772EA8" w:rsidRDefault="00A75812" w:rsidP="006C7BE5">
            <w:pPr>
              <w:pStyle w:val="TAC"/>
              <w:rPr>
                <w:rFonts w:eastAsia="Batang"/>
                <w:color w:val="FF0000"/>
                <w:u w:val="single"/>
              </w:rPr>
            </w:pPr>
            <w:r w:rsidRPr="00772EA8">
              <w:rPr>
                <w:rFonts w:eastAsia="Batang"/>
                <w:color w:val="FF0000"/>
                <w:u w:val="single"/>
              </w:rPr>
              <w:t>1</w:t>
            </w:r>
          </w:p>
        </w:tc>
        <w:tc>
          <w:tcPr>
            <w:tcW w:w="1134" w:type="dxa"/>
          </w:tcPr>
          <w:p w14:paraId="28483F7E" w14:textId="77777777" w:rsidR="00A75812" w:rsidRPr="007F64E9" w:rsidRDefault="00A75812" w:rsidP="006C7BE5">
            <w:pPr>
              <w:pStyle w:val="TAC"/>
              <w:rPr>
                <w:rFonts w:eastAsia="Batang"/>
              </w:rPr>
            </w:pPr>
            <w:r w:rsidRPr="007F64E9">
              <w:rPr>
                <w:rFonts w:eastAsia="Batang"/>
              </w:rPr>
              <w:t>1</w:t>
            </w:r>
          </w:p>
        </w:tc>
        <w:tc>
          <w:tcPr>
            <w:tcW w:w="981" w:type="dxa"/>
          </w:tcPr>
          <w:p w14:paraId="76B89D09" w14:textId="77777777" w:rsidR="00A75812" w:rsidRPr="007F64E9" w:rsidRDefault="00A75812" w:rsidP="006C7BE5">
            <w:pPr>
              <w:pStyle w:val="TAC"/>
              <w:rPr>
                <w:rFonts w:eastAsia="Batang"/>
              </w:rPr>
            </w:pPr>
            <w:r w:rsidRPr="007F64E9">
              <w:rPr>
                <w:rFonts w:eastAsia="Batang"/>
              </w:rPr>
              <w:t>12</w:t>
            </w:r>
          </w:p>
        </w:tc>
      </w:tr>
      <w:tr w:rsidR="00A75812" w:rsidRPr="007F64E9" w14:paraId="2EDE8352" w14:textId="77777777" w:rsidTr="006C7BE5">
        <w:trPr>
          <w:jc w:val="center"/>
        </w:trPr>
        <w:tc>
          <w:tcPr>
            <w:tcW w:w="988" w:type="dxa"/>
            <w:shd w:val="clear" w:color="auto" w:fill="auto"/>
            <w:vAlign w:val="center"/>
          </w:tcPr>
          <w:p w14:paraId="363F4F84" w14:textId="77777777" w:rsidR="00A75812" w:rsidRPr="007F64E9" w:rsidRDefault="00A75812" w:rsidP="006C7BE5">
            <w:pPr>
              <w:pStyle w:val="TAC"/>
              <w:rPr>
                <w:rFonts w:eastAsia="Batang"/>
              </w:rPr>
            </w:pPr>
            <w:r w:rsidRPr="007F64E9">
              <w:rPr>
                <w:rFonts w:eastAsia="Batang"/>
              </w:rPr>
              <w:t>144</w:t>
            </w:r>
          </w:p>
        </w:tc>
        <w:tc>
          <w:tcPr>
            <w:tcW w:w="1134" w:type="dxa"/>
            <w:shd w:val="clear" w:color="auto" w:fill="auto"/>
          </w:tcPr>
          <w:p w14:paraId="35DA4848" w14:textId="77777777" w:rsidR="00A75812" w:rsidRPr="007F64E9" w:rsidRDefault="00A75812" w:rsidP="006C7BE5">
            <w:pPr>
              <w:pStyle w:val="TAC"/>
              <w:rPr>
                <w:rFonts w:eastAsia="Batang"/>
              </w:rPr>
            </w:pPr>
            <w:r w:rsidRPr="007F64E9">
              <w:rPr>
                <w:rFonts w:eastAsia="Batang"/>
              </w:rPr>
              <w:t>C0</w:t>
            </w:r>
          </w:p>
        </w:tc>
        <w:tc>
          <w:tcPr>
            <w:tcW w:w="708" w:type="dxa"/>
            <w:shd w:val="clear" w:color="auto" w:fill="auto"/>
            <w:vAlign w:val="center"/>
          </w:tcPr>
          <w:p w14:paraId="1213B705" w14:textId="77777777" w:rsidR="00A75812" w:rsidRPr="007F64E9" w:rsidRDefault="00A75812" w:rsidP="006C7BE5">
            <w:pPr>
              <w:pStyle w:val="TAC"/>
              <w:rPr>
                <w:rFonts w:eastAsia="Batang"/>
              </w:rPr>
            </w:pPr>
            <w:r w:rsidRPr="007F64E9">
              <w:rPr>
                <w:rFonts w:eastAsia="Batang"/>
              </w:rPr>
              <w:t>16</w:t>
            </w:r>
          </w:p>
        </w:tc>
        <w:tc>
          <w:tcPr>
            <w:tcW w:w="851" w:type="dxa"/>
            <w:shd w:val="clear" w:color="auto" w:fill="auto"/>
            <w:vAlign w:val="center"/>
          </w:tcPr>
          <w:p w14:paraId="1960EB86" w14:textId="77777777" w:rsidR="00A75812" w:rsidRPr="007F64E9" w:rsidRDefault="00A75812" w:rsidP="006C7BE5">
            <w:pPr>
              <w:pStyle w:val="TAC"/>
              <w:rPr>
                <w:rFonts w:eastAsia="Batang"/>
              </w:rPr>
            </w:pPr>
            <w:r w:rsidRPr="007F64E9">
              <w:rPr>
                <w:rFonts w:eastAsia="Batang"/>
              </w:rPr>
              <w:t>1</w:t>
            </w:r>
          </w:p>
        </w:tc>
        <w:tc>
          <w:tcPr>
            <w:tcW w:w="2794" w:type="dxa"/>
            <w:shd w:val="clear" w:color="auto" w:fill="auto"/>
            <w:vAlign w:val="center"/>
          </w:tcPr>
          <w:p w14:paraId="363829B4" w14:textId="77777777" w:rsidR="00A75812" w:rsidRPr="007F64E9" w:rsidRDefault="00A75812" w:rsidP="006C7BE5">
            <w:pPr>
              <w:pStyle w:val="TAC"/>
              <w:rPr>
                <w:rFonts w:eastAsia="Batang"/>
              </w:rPr>
            </w:pPr>
            <w:r w:rsidRPr="007F64E9">
              <w:rPr>
                <w:rFonts w:eastAsia="Batang"/>
              </w:rPr>
              <w:t>4,9,14,19,24,29,34,39</w:t>
            </w:r>
          </w:p>
        </w:tc>
        <w:tc>
          <w:tcPr>
            <w:tcW w:w="750" w:type="dxa"/>
            <w:shd w:val="clear" w:color="auto" w:fill="auto"/>
            <w:vAlign w:val="center"/>
          </w:tcPr>
          <w:p w14:paraId="23A4B6CF" w14:textId="77777777" w:rsidR="00A75812" w:rsidRPr="007F64E9" w:rsidRDefault="00A75812" w:rsidP="006C7BE5">
            <w:pPr>
              <w:pStyle w:val="TAC"/>
              <w:rPr>
                <w:rFonts w:eastAsia="Batang"/>
              </w:rPr>
            </w:pPr>
            <w:r w:rsidRPr="007F64E9">
              <w:rPr>
                <w:rFonts w:eastAsia="Batang"/>
              </w:rPr>
              <w:t>0</w:t>
            </w:r>
          </w:p>
        </w:tc>
        <w:tc>
          <w:tcPr>
            <w:tcW w:w="992" w:type="dxa"/>
          </w:tcPr>
          <w:p w14:paraId="0105E391" w14:textId="77777777" w:rsidR="00A75812" w:rsidRPr="00772EA8" w:rsidRDefault="00A75812" w:rsidP="006C7BE5">
            <w:pPr>
              <w:pStyle w:val="TAC"/>
              <w:rPr>
                <w:rFonts w:eastAsia="Batang"/>
                <w:color w:val="FF0000"/>
                <w:u w:val="single"/>
              </w:rPr>
            </w:pPr>
            <w:r w:rsidRPr="00772EA8">
              <w:rPr>
                <w:rFonts w:eastAsia="Batang"/>
                <w:color w:val="FF0000"/>
                <w:u w:val="single"/>
              </w:rPr>
              <w:t>2</w:t>
            </w:r>
          </w:p>
        </w:tc>
        <w:tc>
          <w:tcPr>
            <w:tcW w:w="1134" w:type="dxa"/>
          </w:tcPr>
          <w:p w14:paraId="59F7E646" w14:textId="77777777" w:rsidR="00A75812" w:rsidRPr="007F64E9" w:rsidRDefault="00A75812" w:rsidP="006C7BE5">
            <w:pPr>
              <w:pStyle w:val="TAC"/>
              <w:rPr>
                <w:rFonts w:eastAsia="Batang"/>
              </w:rPr>
            </w:pPr>
            <w:r w:rsidRPr="007F64E9">
              <w:rPr>
                <w:rFonts w:eastAsia="Batang"/>
              </w:rPr>
              <w:t>7</w:t>
            </w:r>
          </w:p>
        </w:tc>
        <w:tc>
          <w:tcPr>
            <w:tcW w:w="981" w:type="dxa"/>
          </w:tcPr>
          <w:p w14:paraId="1649F8E7" w14:textId="77777777" w:rsidR="00A75812" w:rsidRPr="007F64E9" w:rsidRDefault="00A75812" w:rsidP="006C7BE5">
            <w:pPr>
              <w:pStyle w:val="TAC"/>
              <w:rPr>
                <w:rFonts w:eastAsia="Batang"/>
              </w:rPr>
            </w:pPr>
            <w:r w:rsidRPr="007F64E9">
              <w:rPr>
                <w:rFonts w:eastAsia="Batang"/>
              </w:rPr>
              <w:t>2</w:t>
            </w:r>
          </w:p>
        </w:tc>
      </w:tr>
      <w:tr w:rsidR="00A75812" w:rsidRPr="007F64E9" w14:paraId="6C6F30D8" w14:textId="77777777" w:rsidTr="006C7BE5">
        <w:trPr>
          <w:jc w:val="center"/>
        </w:trPr>
        <w:tc>
          <w:tcPr>
            <w:tcW w:w="988" w:type="dxa"/>
            <w:shd w:val="clear" w:color="auto" w:fill="auto"/>
            <w:vAlign w:val="center"/>
          </w:tcPr>
          <w:p w14:paraId="2960AC9E" w14:textId="77777777" w:rsidR="00A75812" w:rsidRPr="00786CE6" w:rsidRDefault="00A75812" w:rsidP="006C7BE5">
            <w:pPr>
              <w:pStyle w:val="TAC"/>
              <w:rPr>
                <w:rFonts w:eastAsia="Batang"/>
                <w:sz w:val="20"/>
              </w:rPr>
            </w:pPr>
            <w:r w:rsidRPr="00786CE6">
              <w:rPr>
                <w:rFonts w:eastAsia="Batang"/>
                <w:sz w:val="20"/>
              </w:rPr>
              <w:t>146</w:t>
            </w:r>
          </w:p>
        </w:tc>
        <w:tc>
          <w:tcPr>
            <w:tcW w:w="1134" w:type="dxa"/>
            <w:shd w:val="clear" w:color="auto" w:fill="auto"/>
          </w:tcPr>
          <w:p w14:paraId="7CCAFC57" w14:textId="77777777" w:rsidR="00A75812" w:rsidRPr="00786CE6" w:rsidRDefault="00A75812" w:rsidP="006C7BE5">
            <w:pPr>
              <w:pStyle w:val="TAC"/>
              <w:rPr>
                <w:rFonts w:eastAsia="Batang"/>
                <w:sz w:val="20"/>
              </w:rPr>
            </w:pPr>
            <w:r w:rsidRPr="00786CE6">
              <w:rPr>
                <w:rFonts w:eastAsia="Batang"/>
                <w:sz w:val="20"/>
              </w:rPr>
              <w:t>C0</w:t>
            </w:r>
          </w:p>
        </w:tc>
        <w:tc>
          <w:tcPr>
            <w:tcW w:w="708" w:type="dxa"/>
            <w:shd w:val="clear" w:color="auto" w:fill="auto"/>
            <w:vAlign w:val="center"/>
          </w:tcPr>
          <w:p w14:paraId="123F98BC" w14:textId="77777777" w:rsidR="00A75812" w:rsidRPr="00786CE6" w:rsidRDefault="00A75812" w:rsidP="006C7BE5">
            <w:pPr>
              <w:pStyle w:val="TAC"/>
              <w:rPr>
                <w:rFonts w:eastAsia="Batang"/>
                <w:sz w:val="20"/>
              </w:rPr>
            </w:pPr>
            <w:r w:rsidRPr="00786CE6">
              <w:rPr>
                <w:rFonts w:eastAsia="Batang"/>
                <w:sz w:val="20"/>
              </w:rPr>
              <w:t>8</w:t>
            </w:r>
          </w:p>
        </w:tc>
        <w:tc>
          <w:tcPr>
            <w:tcW w:w="851" w:type="dxa"/>
            <w:shd w:val="clear" w:color="auto" w:fill="auto"/>
            <w:vAlign w:val="center"/>
          </w:tcPr>
          <w:p w14:paraId="2CD312FB" w14:textId="77777777" w:rsidR="00A75812" w:rsidRPr="00786CE6" w:rsidRDefault="00A75812" w:rsidP="006C7BE5">
            <w:pPr>
              <w:pStyle w:val="TAC"/>
              <w:rPr>
                <w:rFonts w:eastAsia="Batang"/>
                <w:sz w:val="20"/>
              </w:rPr>
            </w:pPr>
            <w:r w:rsidRPr="00786CE6">
              <w:rPr>
                <w:rFonts w:eastAsia="Batang"/>
                <w:sz w:val="20"/>
              </w:rPr>
              <w:t>1</w:t>
            </w:r>
          </w:p>
        </w:tc>
        <w:tc>
          <w:tcPr>
            <w:tcW w:w="2794" w:type="dxa"/>
            <w:shd w:val="clear" w:color="auto" w:fill="auto"/>
            <w:vAlign w:val="center"/>
          </w:tcPr>
          <w:p w14:paraId="388BE0E1" w14:textId="77777777" w:rsidR="00A75812" w:rsidRPr="00786CE6" w:rsidRDefault="00A75812" w:rsidP="006C7BE5">
            <w:pPr>
              <w:pStyle w:val="TAC"/>
              <w:rPr>
                <w:rFonts w:eastAsia="Batang"/>
                <w:sz w:val="20"/>
              </w:rPr>
            </w:pPr>
            <w:r w:rsidRPr="00786CE6">
              <w:rPr>
                <w:rFonts w:eastAsia="Batang"/>
                <w:sz w:val="20"/>
              </w:rPr>
              <w:t>4,9,14,19,24,29,34,39</w:t>
            </w:r>
          </w:p>
        </w:tc>
        <w:tc>
          <w:tcPr>
            <w:tcW w:w="750" w:type="dxa"/>
            <w:shd w:val="clear" w:color="auto" w:fill="auto"/>
            <w:vAlign w:val="center"/>
          </w:tcPr>
          <w:p w14:paraId="693EEC55" w14:textId="77777777" w:rsidR="00A75812" w:rsidRPr="00786CE6" w:rsidRDefault="00A75812" w:rsidP="006C7BE5">
            <w:pPr>
              <w:pStyle w:val="TAC"/>
              <w:rPr>
                <w:rFonts w:eastAsia="Batang"/>
                <w:sz w:val="20"/>
              </w:rPr>
            </w:pPr>
            <w:r w:rsidRPr="00786CE6">
              <w:rPr>
                <w:rFonts w:eastAsia="Batang"/>
                <w:sz w:val="20"/>
              </w:rPr>
              <w:t>0</w:t>
            </w:r>
          </w:p>
        </w:tc>
        <w:tc>
          <w:tcPr>
            <w:tcW w:w="992" w:type="dxa"/>
          </w:tcPr>
          <w:p w14:paraId="2DFD557E" w14:textId="77777777" w:rsidR="00A75812" w:rsidRPr="00772EA8" w:rsidRDefault="00A75812" w:rsidP="006C7BE5">
            <w:pPr>
              <w:pStyle w:val="TAC"/>
              <w:rPr>
                <w:rFonts w:eastAsia="Batang"/>
                <w:color w:val="FF0000"/>
                <w:sz w:val="20"/>
                <w:u w:val="single"/>
              </w:rPr>
            </w:pPr>
            <w:r w:rsidRPr="00772EA8">
              <w:rPr>
                <w:rFonts w:eastAsia="Batang"/>
                <w:color w:val="FF0000"/>
                <w:sz w:val="20"/>
                <w:u w:val="single"/>
              </w:rPr>
              <w:t>1</w:t>
            </w:r>
          </w:p>
        </w:tc>
        <w:tc>
          <w:tcPr>
            <w:tcW w:w="1134" w:type="dxa"/>
          </w:tcPr>
          <w:p w14:paraId="6AC589BA" w14:textId="77777777" w:rsidR="00A75812" w:rsidRPr="00786CE6" w:rsidRDefault="00A75812" w:rsidP="006C7BE5">
            <w:pPr>
              <w:pStyle w:val="TAC"/>
              <w:rPr>
                <w:rFonts w:eastAsia="Batang"/>
                <w:sz w:val="20"/>
              </w:rPr>
            </w:pPr>
            <w:r w:rsidRPr="00786CE6">
              <w:rPr>
                <w:rFonts w:eastAsia="Batang"/>
                <w:sz w:val="20"/>
              </w:rPr>
              <w:t>7</w:t>
            </w:r>
          </w:p>
        </w:tc>
        <w:tc>
          <w:tcPr>
            <w:tcW w:w="981" w:type="dxa"/>
          </w:tcPr>
          <w:p w14:paraId="3741A54C" w14:textId="77777777" w:rsidR="00A75812" w:rsidRPr="00786CE6" w:rsidRDefault="00A75812" w:rsidP="006C7BE5">
            <w:pPr>
              <w:pStyle w:val="TAC"/>
              <w:rPr>
                <w:rFonts w:eastAsia="Batang"/>
                <w:sz w:val="20"/>
              </w:rPr>
            </w:pPr>
            <w:r w:rsidRPr="00786CE6">
              <w:rPr>
                <w:rFonts w:eastAsia="Batang"/>
                <w:sz w:val="20"/>
              </w:rPr>
              <w:t>2</w:t>
            </w:r>
          </w:p>
        </w:tc>
      </w:tr>
      <w:tr w:rsidR="00A75812" w:rsidRPr="007F64E9" w14:paraId="4F284481" w14:textId="77777777" w:rsidTr="006C7BE5">
        <w:trPr>
          <w:jc w:val="center"/>
        </w:trPr>
        <w:tc>
          <w:tcPr>
            <w:tcW w:w="988" w:type="dxa"/>
            <w:shd w:val="clear" w:color="auto" w:fill="auto"/>
            <w:vAlign w:val="center"/>
          </w:tcPr>
          <w:p w14:paraId="00B1BF51" w14:textId="77777777" w:rsidR="00A75812" w:rsidRPr="007F64E9" w:rsidRDefault="00A75812" w:rsidP="006C7BE5">
            <w:pPr>
              <w:pStyle w:val="TAC"/>
              <w:rPr>
                <w:rFonts w:eastAsia="Batang"/>
              </w:rPr>
            </w:pPr>
            <w:r w:rsidRPr="007F64E9">
              <w:rPr>
                <w:rFonts w:eastAsia="Batang"/>
              </w:rPr>
              <w:t>193</w:t>
            </w:r>
          </w:p>
        </w:tc>
        <w:tc>
          <w:tcPr>
            <w:tcW w:w="1134" w:type="dxa"/>
            <w:shd w:val="clear" w:color="auto" w:fill="auto"/>
          </w:tcPr>
          <w:p w14:paraId="3E0528D1" w14:textId="77777777" w:rsidR="00A75812" w:rsidRPr="007F64E9" w:rsidRDefault="00A75812" w:rsidP="006C7BE5">
            <w:pPr>
              <w:pStyle w:val="TAC"/>
              <w:rPr>
                <w:rFonts w:eastAsia="Batang"/>
              </w:rPr>
            </w:pPr>
            <w:r w:rsidRPr="007F64E9">
              <w:rPr>
                <w:rFonts w:eastAsia="Batang"/>
              </w:rPr>
              <w:t>C2</w:t>
            </w:r>
          </w:p>
        </w:tc>
        <w:tc>
          <w:tcPr>
            <w:tcW w:w="708" w:type="dxa"/>
            <w:shd w:val="clear" w:color="auto" w:fill="auto"/>
            <w:vAlign w:val="center"/>
          </w:tcPr>
          <w:p w14:paraId="66FBC213" w14:textId="77777777" w:rsidR="00A75812" w:rsidRPr="007F64E9" w:rsidRDefault="00A75812" w:rsidP="006C7BE5">
            <w:pPr>
              <w:pStyle w:val="TAC"/>
              <w:rPr>
                <w:rFonts w:eastAsia="Batang"/>
              </w:rPr>
            </w:pPr>
            <w:r w:rsidRPr="007F64E9">
              <w:rPr>
                <w:rFonts w:eastAsia="Batang"/>
              </w:rPr>
              <w:t>1</w:t>
            </w:r>
          </w:p>
        </w:tc>
        <w:tc>
          <w:tcPr>
            <w:tcW w:w="851" w:type="dxa"/>
            <w:shd w:val="clear" w:color="auto" w:fill="auto"/>
            <w:vAlign w:val="center"/>
          </w:tcPr>
          <w:p w14:paraId="63514AA3" w14:textId="77777777" w:rsidR="00A75812" w:rsidRPr="007F64E9" w:rsidRDefault="00A75812" w:rsidP="006C7BE5">
            <w:pPr>
              <w:pStyle w:val="TAC"/>
              <w:rPr>
                <w:rFonts w:eastAsia="Batang"/>
              </w:rPr>
            </w:pPr>
            <w:r w:rsidRPr="007F64E9">
              <w:rPr>
                <w:rFonts w:eastAsia="Batang"/>
              </w:rPr>
              <w:t>0</w:t>
            </w:r>
          </w:p>
        </w:tc>
        <w:tc>
          <w:tcPr>
            <w:tcW w:w="2794" w:type="dxa"/>
            <w:shd w:val="clear" w:color="auto" w:fill="auto"/>
            <w:vAlign w:val="center"/>
          </w:tcPr>
          <w:p w14:paraId="40A93318" w14:textId="77777777" w:rsidR="00A75812" w:rsidRPr="007F64E9" w:rsidRDefault="00A75812" w:rsidP="006C7BE5">
            <w:pPr>
              <w:pStyle w:val="TAC"/>
              <w:rPr>
                <w:rFonts w:eastAsia="Batang"/>
              </w:rPr>
            </w:pPr>
            <w:r w:rsidRPr="007F64E9">
              <w:rPr>
                <w:rFonts w:eastAsia="Batang"/>
              </w:rPr>
              <w:t>23,27,31,35,39</w:t>
            </w:r>
          </w:p>
        </w:tc>
        <w:tc>
          <w:tcPr>
            <w:tcW w:w="750" w:type="dxa"/>
            <w:shd w:val="clear" w:color="auto" w:fill="auto"/>
            <w:vAlign w:val="center"/>
          </w:tcPr>
          <w:p w14:paraId="3619FE6E" w14:textId="77777777" w:rsidR="00A75812" w:rsidRPr="007F64E9" w:rsidRDefault="00A75812" w:rsidP="006C7BE5">
            <w:pPr>
              <w:pStyle w:val="TAC"/>
              <w:rPr>
                <w:rFonts w:eastAsia="Batang"/>
              </w:rPr>
            </w:pPr>
            <w:r w:rsidRPr="007F64E9">
              <w:rPr>
                <w:rFonts w:eastAsia="Batang"/>
              </w:rPr>
              <w:t>7</w:t>
            </w:r>
          </w:p>
        </w:tc>
        <w:tc>
          <w:tcPr>
            <w:tcW w:w="992" w:type="dxa"/>
            <w:vAlign w:val="center"/>
          </w:tcPr>
          <w:p w14:paraId="1E428C38" w14:textId="77777777" w:rsidR="00A75812" w:rsidRPr="00772EA8" w:rsidRDefault="00A75812" w:rsidP="006C7BE5">
            <w:pPr>
              <w:pStyle w:val="TAC"/>
              <w:rPr>
                <w:rFonts w:eastAsia="Batang"/>
                <w:color w:val="FF0000"/>
                <w:u w:val="single"/>
              </w:rPr>
            </w:pPr>
            <w:r w:rsidRPr="00772EA8">
              <w:rPr>
                <w:rFonts w:eastAsia="Batang"/>
                <w:color w:val="FF0000"/>
                <w:u w:val="single"/>
              </w:rPr>
              <w:t>2</w:t>
            </w:r>
          </w:p>
        </w:tc>
        <w:tc>
          <w:tcPr>
            <w:tcW w:w="1134" w:type="dxa"/>
            <w:vAlign w:val="center"/>
          </w:tcPr>
          <w:p w14:paraId="7A09F40B" w14:textId="77777777" w:rsidR="00A75812" w:rsidRPr="007F64E9" w:rsidRDefault="00A75812" w:rsidP="006C7BE5">
            <w:pPr>
              <w:pStyle w:val="TAC"/>
              <w:rPr>
                <w:rFonts w:eastAsia="Batang"/>
              </w:rPr>
            </w:pPr>
            <w:r w:rsidRPr="007F64E9">
              <w:rPr>
                <w:rFonts w:eastAsia="Batang"/>
              </w:rPr>
              <w:t>1</w:t>
            </w:r>
          </w:p>
        </w:tc>
        <w:tc>
          <w:tcPr>
            <w:tcW w:w="981" w:type="dxa"/>
          </w:tcPr>
          <w:p w14:paraId="6AE43092" w14:textId="77777777" w:rsidR="00A75812" w:rsidRPr="007F64E9" w:rsidRDefault="00A75812" w:rsidP="006C7BE5">
            <w:pPr>
              <w:pStyle w:val="TAC"/>
              <w:rPr>
                <w:rFonts w:eastAsia="Batang"/>
              </w:rPr>
            </w:pPr>
            <w:r w:rsidRPr="007F64E9">
              <w:rPr>
                <w:rFonts w:eastAsia="Batang"/>
              </w:rPr>
              <w:t>6</w:t>
            </w:r>
          </w:p>
        </w:tc>
      </w:tr>
      <w:tr w:rsidR="00A75812" w:rsidRPr="007F64E9" w14:paraId="54A9AE82" w14:textId="77777777" w:rsidTr="006C7BE5">
        <w:trPr>
          <w:jc w:val="center"/>
        </w:trPr>
        <w:tc>
          <w:tcPr>
            <w:tcW w:w="988" w:type="dxa"/>
            <w:shd w:val="clear" w:color="auto" w:fill="auto"/>
            <w:vAlign w:val="center"/>
          </w:tcPr>
          <w:p w14:paraId="56D8DF41" w14:textId="77777777" w:rsidR="00A75812" w:rsidRPr="007F64E9" w:rsidRDefault="00A75812" w:rsidP="006C7BE5">
            <w:pPr>
              <w:pStyle w:val="TAC"/>
              <w:rPr>
                <w:rFonts w:eastAsia="Batang"/>
              </w:rPr>
            </w:pPr>
            <w:r w:rsidRPr="007F64E9">
              <w:rPr>
                <w:rFonts w:eastAsia="Batang"/>
              </w:rPr>
              <w:t>195</w:t>
            </w:r>
          </w:p>
        </w:tc>
        <w:tc>
          <w:tcPr>
            <w:tcW w:w="1134" w:type="dxa"/>
            <w:shd w:val="clear" w:color="auto" w:fill="auto"/>
          </w:tcPr>
          <w:p w14:paraId="58F9AB03" w14:textId="77777777" w:rsidR="00A75812" w:rsidRPr="007F64E9" w:rsidRDefault="00A75812" w:rsidP="006C7BE5">
            <w:pPr>
              <w:pStyle w:val="TAC"/>
              <w:rPr>
                <w:rFonts w:eastAsia="Batang"/>
              </w:rPr>
            </w:pPr>
            <w:r w:rsidRPr="007F64E9">
              <w:rPr>
                <w:rFonts w:eastAsia="Batang"/>
              </w:rPr>
              <w:t>C2</w:t>
            </w:r>
          </w:p>
        </w:tc>
        <w:tc>
          <w:tcPr>
            <w:tcW w:w="708" w:type="dxa"/>
            <w:shd w:val="clear" w:color="auto" w:fill="auto"/>
            <w:vAlign w:val="center"/>
          </w:tcPr>
          <w:p w14:paraId="7D22693A" w14:textId="77777777" w:rsidR="00A75812" w:rsidRPr="007F64E9" w:rsidRDefault="00A75812" w:rsidP="006C7BE5">
            <w:pPr>
              <w:pStyle w:val="TAC"/>
              <w:rPr>
                <w:rFonts w:eastAsia="Batang"/>
              </w:rPr>
            </w:pPr>
            <w:r w:rsidRPr="007F64E9">
              <w:rPr>
                <w:rFonts w:eastAsia="Batang"/>
              </w:rPr>
              <w:t>1</w:t>
            </w:r>
          </w:p>
        </w:tc>
        <w:tc>
          <w:tcPr>
            <w:tcW w:w="851" w:type="dxa"/>
            <w:shd w:val="clear" w:color="auto" w:fill="auto"/>
            <w:vAlign w:val="center"/>
          </w:tcPr>
          <w:p w14:paraId="2C2BDFCA" w14:textId="77777777" w:rsidR="00A75812" w:rsidRPr="007F64E9" w:rsidRDefault="00A75812" w:rsidP="006C7BE5">
            <w:pPr>
              <w:pStyle w:val="TAC"/>
              <w:rPr>
                <w:rFonts w:eastAsia="Batang"/>
              </w:rPr>
            </w:pPr>
            <w:r w:rsidRPr="007F64E9">
              <w:rPr>
                <w:rFonts w:eastAsia="Batang"/>
              </w:rPr>
              <w:t>0</w:t>
            </w:r>
          </w:p>
        </w:tc>
        <w:tc>
          <w:tcPr>
            <w:tcW w:w="2794" w:type="dxa"/>
            <w:shd w:val="clear" w:color="auto" w:fill="auto"/>
            <w:vAlign w:val="center"/>
          </w:tcPr>
          <w:p w14:paraId="2A351CD4" w14:textId="77777777" w:rsidR="00A75812" w:rsidRPr="007F64E9" w:rsidRDefault="00A75812" w:rsidP="006C7BE5">
            <w:pPr>
              <w:pStyle w:val="TAC"/>
              <w:rPr>
                <w:rFonts w:eastAsia="Batang"/>
              </w:rPr>
            </w:pPr>
            <w:r w:rsidRPr="007F64E9">
              <w:rPr>
                <w:rFonts w:eastAsia="Batang"/>
              </w:rPr>
              <w:t>4,9,14,19,24,29,34,39</w:t>
            </w:r>
          </w:p>
        </w:tc>
        <w:tc>
          <w:tcPr>
            <w:tcW w:w="750" w:type="dxa"/>
            <w:shd w:val="clear" w:color="auto" w:fill="auto"/>
            <w:vAlign w:val="center"/>
          </w:tcPr>
          <w:p w14:paraId="529FBFB1" w14:textId="77777777" w:rsidR="00A75812" w:rsidRPr="007F64E9" w:rsidRDefault="00A75812" w:rsidP="006C7BE5">
            <w:pPr>
              <w:pStyle w:val="TAC"/>
              <w:rPr>
                <w:rFonts w:eastAsia="Batang"/>
              </w:rPr>
            </w:pPr>
            <w:r w:rsidRPr="007F64E9">
              <w:rPr>
                <w:rFonts w:eastAsia="Batang"/>
              </w:rPr>
              <w:t>7</w:t>
            </w:r>
          </w:p>
        </w:tc>
        <w:tc>
          <w:tcPr>
            <w:tcW w:w="992" w:type="dxa"/>
            <w:vAlign w:val="center"/>
          </w:tcPr>
          <w:p w14:paraId="5589B880" w14:textId="77777777" w:rsidR="00A75812" w:rsidRPr="00772EA8" w:rsidRDefault="00A75812" w:rsidP="006C7BE5">
            <w:pPr>
              <w:pStyle w:val="TAC"/>
              <w:rPr>
                <w:rFonts w:eastAsia="Batang"/>
                <w:color w:val="FF0000"/>
                <w:u w:val="single"/>
              </w:rPr>
            </w:pPr>
            <w:r w:rsidRPr="00772EA8">
              <w:rPr>
                <w:rFonts w:eastAsia="Batang"/>
                <w:color w:val="FF0000"/>
                <w:u w:val="single"/>
              </w:rPr>
              <w:t>2</w:t>
            </w:r>
          </w:p>
        </w:tc>
        <w:tc>
          <w:tcPr>
            <w:tcW w:w="1134" w:type="dxa"/>
            <w:vAlign w:val="center"/>
          </w:tcPr>
          <w:p w14:paraId="1F77E01E" w14:textId="77777777" w:rsidR="00A75812" w:rsidRPr="007F64E9" w:rsidRDefault="00A75812" w:rsidP="006C7BE5">
            <w:pPr>
              <w:pStyle w:val="TAC"/>
              <w:rPr>
                <w:rFonts w:eastAsia="Batang"/>
              </w:rPr>
            </w:pPr>
            <w:r w:rsidRPr="007F64E9">
              <w:rPr>
                <w:rFonts w:eastAsia="Batang"/>
              </w:rPr>
              <w:t>1</w:t>
            </w:r>
          </w:p>
        </w:tc>
        <w:tc>
          <w:tcPr>
            <w:tcW w:w="981" w:type="dxa"/>
          </w:tcPr>
          <w:p w14:paraId="54DD9BAA" w14:textId="77777777" w:rsidR="00A75812" w:rsidRPr="007F64E9" w:rsidRDefault="00A75812" w:rsidP="006C7BE5">
            <w:pPr>
              <w:pStyle w:val="TAC"/>
              <w:rPr>
                <w:rFonts w:eastAsia="Batang"/>
              </w:rPr>
            </w:pPr>
            <w:r w:rsidRPr="007F64E9">
              <w:rPr>
                <w:rFonts w:eastAsia="Batang"/>
              </w:rPr>
              <w:t>6</w:t>
            </w:r>
          </w:p>
        </w:tc>
      </w:tr>
      <w:tr w:rsidR="00A75812" w:rsidRPr="007F64E9" w14:paraId="5E4A7EA4" w14:textId="77777777" w:rsidTr="006C7BE5">
        <w:trPr>
          <w:jc w:val="center"/>
        </w:trPr>
        <w:tc>
          <w:tcPr>
            <w:tcW w:w="988" w:type="dxa"/>
            <w:shd w:val="clear" w:color="auto" w:fill="auto"/>
            <w:vAlign w:val="center"/>
          </w:tcPr>
          <w:p w14:paraId="0C98A4B2" w14:textId="77777777" w:rsidR="00A75812" w:rsidRPr="007F64E9" w:rsidRDefault="00A75812" w:rsidP="006C7BE5">
            <w:pPr>
              <w:pStyle w:val="TAC"/>
              <w:rPr>
                <w:rFonts w:eastAsia="Batang"/>
              </w:rPr>
            </w:pPr>
            <w:r w:rsidRPr="007F64E9">
              <w:rPr>
                <w:rFonts w:eastAsia="Batang"/>
              </w:rPr>
              <w:t>198</w:t>
            </w:r>
          </w:p>
        </w:tc>
        <w:tc>
          <w:tcPr>
            <w:tcW w:w="1134" w:type="dxa"/>
            <w:shd w:val="clear" w:color="auto" w:fill="auto"/>
          </w:tcPr>
          <w:p w14:paraId="56F2F09E" w14:textId="77777777" w:rsidR="00A75812" w:rsidRPr="007F64E9" w:rsidRDefault="00A75812" w:rsidP="006C7BE5">
            <w:pPr>
              <w:pStyle w:val="TAC"/>
              <w:rPr>
                <w:rFonts w:eastAsia="Batang"/>
              </w:rPr>
            </w:pPr>
            <w:r w:rsidRPr="007F64E9">
              <w:rPr>
                <w:rFonts w:eastAsia="Batang"/>
              </w:rPr>
              <w:t>C2</w:t>
            </w:r>
          </w:p>
        </w:tc>
        <w:tc>
          <w:tcPr>
            <w:tcW w:w="708" w:type="dxa"/>
            <w:shd w:val="clear" w:color="auto" w:fill="auto"/>
            <w:vAlign w:val="center"/>
          </w:tcPr>
          <w:p w14:paraId="4105C0D4" w14:textId="77777777" w:rsidR="00A75812" w:rsidRPr="007F64E9" w:rsidRDefault="00A75812" w:rsidP="006C7BE5">
            <w:pPr>
              <w:pStyle w:val="TAC"/>
              <w:rPr>
                <w:rFonts w:eastAsia="Batang"/>
              </w:rPr>
            </w:pPr>
            <w:r w:rsidRPr="007F64E9">
              <w:rPr>
                <w:rFonts w:eastAsia="Batang"/>
              </w:rPr>
              <w:t>1</w:t>
            </w:r>
          </w:p>
        </w:tc>
        <w:tc>
          <w:tcPr>
            <w:tcW w:w="851" w:type="dxa"/>
            <w:shd w:val="clear" w:color="auto" w:fill="auto"/>
            <w:vAlign w:val="center"/>
          </w:tcPr>
          <w:p w14:paraId="14C36048" w14:textId="77777777" w:rsidR="00A75812" w:rsidRPr="007F64E9" w:rsidRDefault="00A75812" w:rsidP="006C7BE5">
            <w:pPr>
              <w:pStyle w:val="TAC"/>
              <w:rPr>
                <w:rFonts w:eastAsia="Batang"/>
              </w:rPr>
            </w:pPr>
            <w:r w:rsidRPr="007F64E9">
              <w:rPr>
                <w:rFonts w:eastAsia="Batang"/>
              </w:rPr>
              <w:t>0</w:t>
            </w:r>
          </w:p>
        </w:tc>
        <w:tc>
          <w:tcPr>
            <w:tcW w:w="2794" w:type="dxa"/>
            <w:shd w:val="clear" w:color="auto" w:fill="auto"/>
            <w:vAlign w:val="center"/>
          </w:tcPr>
          <w:p w14:paraId="265166C6" w14:textId="77777777" w:rsidR="00A75812" w:rsidRPr="007F64E9" w:rsidRDefault="00A75812" w:rsidP="006C7BE5">
            <w:pPr>
              <w:pStyle w:val="TAC"/>
              <w:rPr>
                <w:rFonts w:eastAsia="Batang"/>
              </w:rPr>
            </w:pPr>
            <w:r w:rsidRPr="007F64E9">
              <w:rPr>
                <w:rFonts w:eastAsia="Batang"/>
              </w:rPr>
              <w:t>3,7,11,15,19,23,27,31,35,39</w:t>
            </w:r>
          </w:p>
        </w:tc>
        <w:tc>
          <w:tcPr>
            <w:tcW w:w="750" w:type="dxa"/>
            <w:shd w:val="clear" w:color="auto" w:fill="auto"/>
            <w:vAlign w:val="center"/>
          </w:tcPr>
          <w:p w14:paraId="1BE091C0" w14:textId="77777777" w:rsidR="00A75812" w:rsidRPr="007F64E9" w:rsidRDefault="00A75812" w:rsidP="006C7BE5">
            <w:pPr>
              <w:pStyle w:val="TAC"/>
              <w:rPr>
                <w:rFonts w:eastAsia="Batang"/>
              </w:rPr>
            </w:pPr>
            <w:r w:rsidRPr="007F64E9">
              <w:rPr>
                <w:rFonts w:eastAsia="Batang"/>
              </w:rPr>
              <w:t>7</w:t>
            </w:r>
          </w:p>
        </w:tc>
        <w:tc>
          <w:tcPr>
            <w:tcW w:w="992" w:type="dxa"/>
            <w:vAlign w:val="center"/>
          </w:tcPr>
          <w:p w14:paraId="114421BC" w14:textId="77777777" w:rsidR="00A75812" w:rsidRPr="00772EA8" w:rsidRDefault="00A75812" w:rsidP="006C7BE5">
            <w:pPr>
              <w:pStyle w:val="TAC"/>
              <w:rPr>
                <w:rFonts w:eastAsia="Batang"/>
                <w:color w:val="FF0000"/>
                <w:u w:val="single"/>
              </w:rPr>
            </w:pPr>
            <w:r w:rsidRPr="00772EA8">
              <w:rPr>
                <w:rFonts w:eastAsia="Batang"/>
                <w:color w:val="FF0000"/>
                <w:u w:val="single"/>
              </w:rPr>
              <w:t>1</w:t>
            </w:r>
          </w:p>
        </w:tc>
        <w:tc>
          <w:tcPr>
            <w:tcW w:w="1134" w:type="dxa"/>
            <w:vAlign w:val="center"/>
          </w:tcPr>
          <w:p w14:paraId="7DCED880" w14:textId="77777777" w:rsidR="00A75812" w:rsidRPr="007F64E9" w:rsidRDefault="00A75812" w:rsidP="006C7BE5">
            <w:pPr>
              <w:pStyle w:val="TAC"/>
              <w:rPr>
                <w:rFonts w:eastAsia="Batang"/>
              </w:rPr>
            </w:pPr>
            <w:r w:rsidRPr="007F64E9">
              <w:rPr>
                <w:rFonts w:eastAsia="Batang"/>
              </w:rPr>
              <w:t>1</w:t>
            </w:r>
          </w:p>
        </w:tc>
        <w:tc>
          <w:tcPr>
            <w:tcW w:w="981" w:type="dxa"/>
          </w:tcPr>
          <w:p w14:paraId="035490FA" w14:textId="77777777" w:rsidR="00A75812" w:rsidRPr="007F64E9" w:rsidRDefault="00A75812" w:rsidP="006C7BE5">
            <w:pPr>
              <w:pStyle w:val="TAC"/>
              <w:rPr>
                <w:rFonts w:eastAsia="Batang"/>
              </w:rPr>
            </w:pPr>
            <w:r w:rsidRPr="007F64E9">
              <w:rPr>
                <w:rFonts w:eastAsia="Batang"/>
              </w:rPr>
              <w:t>6</w:t>
            </w:r>
          </w:p>
        </w:tc>
      </w:tr>
    </w:tbl>
    <w:p w14:paraId="6AE93FC8" w14:textId="77777777" w:rsidR="00A75812" w:rsidRDefault="00A75812" w:rsidP="00A75812">
      <w:r>
        <w:t xml:space="preserve"> </w:t>
      </w:r>
    </w:p>
    <w:p w14:paraId="3BA81BE8" w14:textId="77777777" w:rsidR="00A75812" w:rsidRPr="00864D66" w:rsidRDefault="00A75812" w:rsidP="00864D66">
      <w:pPr>
        <w:rPr>
          <w:rFonts w:eastAsiaTheme="minorHAnsi"/>
          <w:sz w:val="22"/>
          <w:szCs w:val="22"/>
        </w:rPr>
      </w:pPr>
    </w:p>
    <w:p w14:paraId="7D3B8579" w14:textId="07467C49" w:rsidR="00086A3D" w:rsidRDefault="00086A3D" w:rsidP="002F24E4">
      <w:pPr>
        <w:pStyle w:val="Heading2"/>
      </w:pPr>
      <w:r>
        <w:t>TP for correction of PRACH signal generation (ZTE</w:t>
      </w:r>
      <w:r w:rsidR="00880697">
        <w:t>, Sharp</w:t>
      </w:r>
      <w:r>
        <w:t>)</w:t>
      </w:r>
    </w:p>
    <w:p w14:paraId="5E6E98C7" w14:textId="6FD46AFF" w:rsidR="00256FF6" w:rsidRDefault="00880697" w:rsidP="00BD3064">
      <w:pPr>
        <w:spacing w:before="240" w:line="240" w:lineRule="auto"/>
        <w:textAlignment w:val="center"/>
        <w:rPr>
          <w:sz w:val="22"/>
        </w:rPr>
      </w:pPr>
      <w:r>
        <w:rPr>
          <w:sz w:val="22"/>
        </w:rPr>
        <w:t>Two</w:t>
      </w:r>
      <w:r w:rsidR="00BD3064" w:rsidRPr="00BD3064">
        <w:rPr>
          <w:sz w:val="22"/>
        </w:rPr>
        <w:t xml:space="preserve"> proposal</w:t>
      </w:r>
      <w:r>
        <w:rPr>
          <w:sz w:val="22"/>
        </w:rPr>
        <w:t>s</w:t>
      </w:r>
      <w:r w:rsidR="00BD3064" w:rsidRPr="00BD3064">
        <w:rPr>
          <w:sz w:val="22"/>
        </w:rPr>
        <w:t xml:space="preserve"> from ZTE </w:t>
      </w:r>
      <w:r>
        <w:rPr>
          <w:sz w:val="22"/>
        </w:rPr>
        <w:t xml:space="preserve">and Sharp (submitted in AI 7.1.1.1) </w:t>
      </w:r>
      <w:r w:rsidR="00BD3064" w:rsidRPr="00BD3064">
        <w:rPr>
          <w:sz w:val="22"/>
        </w:rPr>
        <w:t>to correct the PRACH signal generation with respect to the BWP and the higher layer parameters offset</w:t>
      </w:r>
      <w:r w:rsidR="001F4B36">
        <w:rPr>
          <w:sz w:val="22"/>
        </w:rPr>
        <w:t>ToCarrier and subcarrierSpacing, see detailed motivation for the proposal below.</w:t>
      </w:r>
    </w:p>
    <w:p w14:paraId="0674AC7F" w14:textId="77777777" w:rsidR="00256FF6" w:rsidRDefault="00256FF6" w:rsidP="00BD3064">
      <w:pPr>
        <w:spacing w:before="240" w:line="240" w:lineRule="auto"/>
        <w:textAlignment w:val="center"/>
        <w:rPr>
          <w:sz w:val="22"/>
        </w:rPr>
      </w:pPr>
    </w:p>
    <w:p w14:paraId="15765007" w14:textId="27ABE31B" w:rsidR="00C36299" w:rsidRDefault="00C36299" w:rsidP="00BD3064">
      <w:pPr>
        <w:spacing w:before="240" w:line="240" w:lineRule="auto"/>
        <w:textAlignment w:val="center"/>
        <w:rPr>
          <w:b/>
          <w:i/>
        </w:rPr>
      </w:pPr>
      <w:r>
        <w:rPr>
          <w:b/>
          <w:i/>
        </w:rPr>
        <w:lastRenderedPageBreak/>
        <w:t>Proposal</w:t>
      </w:r>
      <w:r w:rsidR="007750B3">
        <w:rPr>
          <w:b/>
          <w:i/>
        </w:rPr>
        <w:t>: C</w:t>
      </w:r>
      <w:r w:rsidR="007750B3" w:rsidRPr="00E82C5D">
        <w:rPr>
          <w:rFonts w:hint="eastAsia"/>
          <w:b/>
          <w:i/>
        </w:rPr>
        <w:t>hang</w:t>
      </w:r>
      <w:r w:rsidR="007750B3" w:rsidRPr="00E82C5D">
        <w:rPr>
          <w:b/>
          <w:i/>
        </w:rPr>
        <w:t>e</w:t>
      </w:r>
      <w:r w:rsidR="00BF010A">
        <w:rPr>
          <w:rFonts w:hint="eastAsia"/>
          <w:b/>
          <w:i/>
        </w:rPr>
        <w:t xml:space="preserve"> </w:t>
      </w:r>
      <w:r w:rsidR="007750B3" w:rsidRPr="00E82C5D">
        <w:rPr>
          <w:rFonts w:hint="eastAsia"/>
          <w:b/>
          <w:i/>
        </w:rPr>
        <w:object w:dxaOrig="620" w:dyaOrig="360" w14:anchorId="4C3BB437">
          <v:shape id="_x0000_i1040" type="#_x0000_t75" alt="" style="width:30.75pt;height:18pt" o:ole="">
            <v:imagedata r:id="rId44" o:title=""/>
          </v:shape>
          <o:OLEObject Type="Embed" ProgID="Equation.3" ShapeID="_x0000_i1040" DrawAspect="Content" ObjectID="_1596442885" r:id="rId45"/>
        </w:object>
      </w:r>
      <w:r w:rsidR="007750B3" w:rsidRPr="00E82C5D">
        <w:rPr>
          <w:b/>
          <w:i/>
        </w:rPr>
        <w:t xml:space="preserve"> to </w:t>
      </w:r>
      <w:r w:rsidR="007750B3" w:rsidRPr="00E82C5D">
        <w:rPr>
          <w:b/>
          <w:i/>
        </w:rPr>
        <w:object w:dxaOrig="1400" w:dyaOrig="380" w14:anchorId="297D8E1B">
          <v:shape id="_x0000_i1041" type="#_x0000_t75" style="width:69.75pt;height:18.75pt" o:ole="">
            <v:imagedata r:id="rId46" o:title=""/>
          </v:shape>
          <o:OLEObject Type="Embed" ProgID="Equation.3" ShapeID="_x0000_i1041" DrawAspect="Content" ObjectID="_1596442886" r:id="rId47"/>
        </w:object>
      </w:r>
      <w:r w:rsidR="007750B3" w:rsidRPr="00E82C5D">
        <w:rPr>
          <w:b/>
          <w:i/>
        </w:rPr>
        <w:t xml:space="preserve"> in the </w:t>
      </w:r>
      <w:r w:rsidR="007750B3" w:rsidRPr="00E82C5D">
        <w:rPr>
          <w:rFonts w:hint="eastAsia"/>
          <w:b/>
          <w:i/>
        </w:rPr>
        <w:t>signal generation equation for PRACH</w:t>
      </w:r>
      <w:r w:rsidR="007750B3">
        <w:rPr>
          <w:b/>
          <w:i/>
        </w:rPr>
        <w:t xml:space="preserve"> in 38.211 section 5.3.2. </w:t>
      </w:r>
    </w:p>
    <w:p w14:paraId="010B1D1D" w14:textId="6E79101A" w:rsidR="00FA53D9" w:rsidRPr="00BF010A" w:rsidRDefault="00FA53D9" w:rsidP="00BD3064">
      <w:pPr>
        <w:spacing w:before="240" w:line="240" w:lineRule="auto"/>
        <w:textAlignment w:val="center"/>
        <w:rPr>
          <w:b/>
          <w:sz w:val="40"/>
        </w:rPr>
      </w:pPr>
      <w:r w:rsidRPr="00BF010A">
        <w:rPr>
          <w:sz w:val="28"/>
          <w:highlight w:val="yellow"/>
        </w:rPr>
        <w:t xml:space="preserve">Based on offline </w:t>
      </w:r>
      <w:r w:rsidR="00BF010A">
        <w:rPr>
          <w:sz w:val="28"/>
          <w:highlight w:val="yellow"/>
        </w:rPr>
        <w:t>discussions</w:t>
      </w:r>
      <w:r w:rsidRPr="00BF010A">
        <w:rPr>
          <w:sz w:val="28"/>
          <w:highlight w:val="yellow"/>
        </w:rPr>
        <w:t>, the following companies support the proposal:</w:t>
      </w:r>
    </w:p>
    <w:p w14:paraId="60A2F1E5" w14:textId="0BCA317E" w:rsidR="00C36299" w:rsidRPr="00C36299" w:rsidRDefault="00C36299" w:rsidP="00BD3064">
      <w:pPr>
        <w:spacing w:before="240" w:line="240" w:lineRule="auto"/>
        <w:textAlignment w:val="center"/>
      </w:pPr>
      <w:r w:rsidRPr="00C36299">
        <w:t xml:space="preserve">Supported by: ZTE, Samsung, Mediatek, CATT, </w:t>
      </w:r>
      <w:r w:rsidR="00880697">
        <w:t>Sharp, LGE</w:t>
      </w:r>
      <w:r w:rsidR="003F23EE">
        <w:t xml:space="preserve">, Ericsson, </w:t>
      </w:r>
      <w:r w:rsidR="00DC5CBF">
        <w:t>HW, HiSilicon, Intel</w:t>
      </w:r>
    </w:p>
    <w:p w14:paraId="7D443F77" w14:textId="64170D52" w:rsidR="007750B3" w:rsidRPr="00BE316B" w:rsidRDefault="007750B3" w:rsidP="007750B3">
      <w:pPr>
        <w:snapToGrid w:val="0"/>
        <w:jc w:val="center"/>
        <w:rPr>
          <w:b/>
          <w:color w:val="FF0000"/>
        </w:rPr>
      </w:pPr>
      <w:r w:rsidRPr="00BE316B">
        <w:rPr>
          <w:b/>
          <w:color w:val="FF0000"/>
        </w:rPr>
        <w:t>-----------Text Proposal</w:t>
      </w:r>
      <w:r>
        <w:rPr>
          <w:b/>
          <w:color w:val="FF0000"/>
        </w:rPr>
        <w:t xml:space="preserve"> </w:t>
      </w:r>
      <w:r w:rsidRPr="00BE316B">
        <w:rPr>
          <w:rFonts w:hint="eastAsia"/>
          <w:b/>
          <w:color w:val="FF0000"/>
        </w:rPr>
        <w:t>3</w:t>
      </w:r>
      <w:r w:rsidRPr="00BE316B">
        <w:rPr>
          <w:b/>
          <w:color w:val="FF0000"/>
        </w:rPr>
        <w:t>8.211 Section 5.3.2</w:t>
      </w:r>
      <w:r>
        <w:rPr>
          <w:b/>
          <w:color w:val="FF0000"/>
        </w:rPr>
        <w:t xml:space="preserve"> </w:t>
      </w:r>
      <w:r w:rsidRPr="00BE316B">
        <w:rPr>
          <w:b/>
          <w:color w:val="FF0000"/>
        </w:rPr>
        <w:t>-------</w:t>
      </w:r>
    </w:p>
    <w:p w14:paraId="45C83A5A" w14:textId="77777777" w:rsidR="007750B3" w:rsidRDefault="007750B3" w:rsidP="007750B3">
      <w:pPr>
        <w:snapToGrid w:val="0"/>
      </w:pPr>
    </w:p>
    <w:tbl>
      <w:tblPr>
        <w:tblStyle w:val="TableGrid"/>
        <w:tblW w:w="0" w:type="auto"/>
        <w:tblLook w:val="04A0" w:firstRow="1" w:lastRow="0" w:firstColumn="1" w:lastColumn="0" w:noHBand="0" w:noVBand="1"/>
      </w:tblPr>
      <w:tblGrid>
        <w:gridCol w:w="9242"/>
      </w:tblGrid>
      <w:tr w:rsidR="007750B3" w14:paraId="65DDB821" w14:textId="77777777" w:rsidTr="00674BCA">
        <w:tc>
          <w:tcPr>
            <w:tcW w:w="9242" w:type="dxa"/>
          </w:tcPr>
          <w:p w14:paraId="2D73652A" w14:textId="77777777" w:rsidR="007750B3" w:rsidRPr="00D73D64" w:rsidRDefault="007750B3" w:rsidP="007750B3">
            <w:pPr>
              <w:pStyle w:val="Heading3"/>
              <w:numPr>
                <w:ilvl w:val="0"/>
                <w:numId w:val="0"/>
              </w:numPr>
              <w:ind w:left="720" w:hanging="720"/>
            </w:pPr>
            <w:r>
              <w:lastRenderedPageBreak/>
              <w:t>5.3.2</w:t>
            </w:r>
            <w:r>
              <w:tab/>
              <w:t>OFDM baseband signal generation for PRACH</w:t>
            </w:r>
          </w:p>
          <w:p w14:paraId="3EFCC743" w14:textId="77777777" w:rsidR="007750B3" w:rsidRDefault="007750B3" w:rsidP="00674BCA">
            <w:r w:rsidRPr="00C12953">
              <w:t xml:space="preserve">The time-continuous signal </w:t>
            </w:r>
            <w:r w:rsidRPr="0025210E">
              <w:rPr>
                <w:position w:val="-12"/>
              </w:rPr>
              <w:object w:dxaOrig="720" w:dyaOrig="360" w14:anchorId="50C15968">
                <v:shape id="_x0000_i1042" type="#_x0000_t75" style="width:36.75pt;height:21.75pt" o:ole="">
                  <v:imagedata r:id="rId48" o:title=""/>
                </v:shape>
                <o:OLEObject Type="Embed" ProgID="Equation.3" ShapeID="_x0000_i1042" DrawAspect="Content" ObjectID="_1596442887" r:id="rId49"/>
              </w:object>
            </w:r>
            <w:r w:rsidRPr="00C12953">
              <w:t xml:space="preserve"> on </w:t>
            </w:r>
            <w:r>
              <w:t xml:space="preserve">antenna port </w:t>
            </w:r>
            <w:r w:rsidRPr="004C0A64">
              <w:rPr>
                <w:position w:val="-10"/>
              </w:rPr>
              <w:object w:dxaOrig="200" w:dyaOrig="240" w14:anchorId="248FBC15">
                <v:shape id="_x0000_i1043" type="#_x0000_t75" style="width:6.75pt;height:14.25pt" o:ole="">
                  <v:imagedata r:id="rId50" o:title=""/>
                </v:shape>
                <o:OLEObject Type="Embed" ProgID="Equation.3" ShapeID="_x0000_i1043" DrawAspect="Content" ObjectID="_1596442888" r:id="rId51"/>
              </w:object>
            </w:r>
            <w:r w:rsidRPr="00C12953">
              <w:t xml:space="preserve"> </w:t>
            </w:r>
            <w:r>
              <w:t>for PRACH is</w:t>
            </w:r>
            <w:r w:rsidRPr="00C12953">
              <w:t xml:space="preserve"> defined by</w:t>
            </w:r>
          </w:p>
          <w:p w14:paraId="0275285D" w14:textId="77777777" w:rsidR="007750B3" w:rsidRPr="007750B3" w:rsidRDefault="007750B3" w:rsidP="00674BCA">
            <w:pPr>
              <w:rPr>
                <w:color w:val="FF0000"/>
                <w:lang w:val="en-GB" w:eastAsia="ja-JP"/>
              </w:rPr>
            </w:pPr>
            <w:r w:rsidRPr="007750B3">
              <w:rPr>
                <w:color w:val="FF0000"/>
                <w:lang w:val="en-GB" w:eastAsia="ja-JP"/>
              </w:rPr>
              <w:t>Current wording:</w:t>
            </w:r>
          </w:p>
          <w:p w14:paraId="639A3526" w14:textId="77777777" w:rsidR="007750B3" w:rsidRDefault="007750B3" w:rsidP="00674BCA">
            <w:pPr>
              <w:jc w:val="center"/>
            </w:pPr>
            <w:r>
              <w:rPr>
                <w:position w:val="-78"/>
              </w:rPr>
              <w:object w:dxaOrig="4975" w:dyaOrig="1751" w14:anchorId="392F282D">
                <v:shape id="_x0000_i1044" type="#_x0000_t75" style="width:249pt;height:87.75pt" o:ole="">
                  <v:imagedata r:id="rId52" o:title=""/>
                </v:shape>
                <o:OLEObject Type="Embed" ProgID="Equation.DSMT4" ShapeID="_x0000_i1044" DrawAspect="Content" ObjectID="_1596442889" r:id="rId53"/>
              </w:object>
            </w:r>
          </w:p>
          <w:p w14:paraId="2DF5E9F2" w14:textId="77777777" w:rsidR="007750B3" w:rsidRPr="007750B3" w:rsidRDefault="007750B3" w:rsidP="00674BCA">
            <w:pPr>
              <w:rPr>
                <w:color w:val="FF0000"/>
              </w:rPr>
            </w:pPr>
            <w:r w:rsidRPr="007750B3">
              <w:rPr>
                <w:color w:val="FF0000"/>
              </w:rPr>
              <w:t>New wording</w:t>
            </w:r>
            <w:r>
              <w:rPr>
                <w:color w:val="FF0000"/>
              </w:rPr>
              <w:t xml:space="preserve"> (the line starting with k1 is updated)</w:t>
            </w:r>
            <w:r w:rsidRPr="007750B3">
              <w:rPr>
                <w:color w:val="FF0000"/>
              </w:rPr>
              <w:t>:</w:t>
            </w:r>
          </w:p>
          <w:p w14:paraId="4E1CAC0D" w14:textId="77777777" w:rsidR="007750B3" w:rsidRPr="007750B3" w:rsidRDefault="007750B3" w:rsidP="00674BCA">
            <w:pPr>
              <w:jc w:val="center"/>
              <w:rPr>
                <w:lang w:val="en-GB" w:eastAsia="ja-JP"/>
              </w:rPr>
            </w:pPr>
            <w:r w:rsidRPr="007B528A">
              <w:rPr>
                <w:position w:val="-84"/>
              </w:rPr>
              <w:object w:dxaOrig="6220" w:dyaOrig="1780" w14:anchorId="6125292D">
                <v:shape id="_x0000_i1045" type="#_x0000_t75" style="width:312pt;height:95.25pt" o:ole="">
                  <v:imagedata r:id="rId54" o:title=""/>
                </v:shape>
                <o:OLEObject Type="Embed" ProgID="Equation.3" ShapeID="_x0000_i1045" DrawAspect="Content" ObjectID="_1596442890" r:id="rId55"/>
              </w:object>
            </w:r>
          </w:p>
          <w:p w14:paraId="3D013EF9" w14:textId="77777777" w:rsidR="007750B3" w:rsidRDefault="007750B3" w:rsidP="00674BCA">
            <w:r>
              <w:t xml:space="preserve">where </w:t>
            </w:r>
            <w:r w:rsidRPr="003A4CC8">
              <w:rPr>
                <w:position w:val="-12"/>
              </w:rPr>
              <w:object w:dxaOrig="2520" w:dyaOrig="360" w14:anchorId="69A99397">
                <v:shape id="_x0000_i1046" type="#_x0000_t75" style="width:129.75pt;height:21.75pt" o:ole="">
                  <v:imagedata r:id="rId56" o:title=""/>
                </v:shape>
                <o:OLEObject Type="Embed" ProgID="Equation.3" ShapeID="_x0000_i1046" DrawAspect="Content" ObjectID="_1596442891" r:id="rId57"/>
              </w:object>
            </w:r>
            <w:r>
              <w:t xml:space="preserve"> </w:t>
            </w:r>
            <w:r w:rsidRPr="00C12953">
              <w:t>and</w:t>
            </w:r>
            <w:r>
              <w:t xml:space="preserve"> </w:t>
            </w:r>
          </w:p>
          <w:p w14:paraId="73D99E89" w14:textId="77777777" w:rsidR="007750B3" w:rsidRDefault="007750B3" w:rsidP="00674BCA">
            <w:pPr>
              <w:pStyle w:val="B1"/>
            </w:pPr>
            <w:r>
              <w:t>-</w:t>
            </w:r>
            <w:r>
              <w:tab/>
            </w:r>
            <w:r w:rsidRPr="00F94504">
              <w:rPr>
                <w:position w:val="-6"/>
              </w:rPr>
              <w:object w:dxaOrig="200" w:dyaOrig="300" w14:anchorId="298FE571">
                <v:shape id="_x0000_i1047" type="#_x0000_t75" style="width:6.75pt;height:14.25pt" o:ole="">
                  <v:imagedata r:id="rId58" o:title=""/>
                </v:shape>
                <o:OLEObject Type="Embed" ProgID="Equation.3" ShapeID="_x0000_i1047" DrawAspect="Content" ObjectID="_1596442892" r:id="rId59"/>
              </w:object>
            </w:r>
            <w:r>
              <w:t xml:space="preserve"> is given by clause 6.3.3; </w:t>
            </w:r>
          </w:p>
          <w:p w14:paraId="7EA3E3EE" w14:textId="77777777" w:rsidR="007750B3" w:rsidRDefault="007750B3" w:rsidP="00674BCA">
            <w:pPr>
              <w:pStyle w:val="B1"/>
            </w:pPr>
            <w:r>
              <w:t>-</w:t>
            </w:r>
            <w:r>
              <w:tab/>
            </w:r>
            <w:r w:rsidRPr="00FB68E4">
              <w:rPr>
                <w:position w:val="-10"/>
              </w:rPr>
              <w:object w:dxaOrig="300" w:dyaOrig="300" w14:anchorId="1061F4DF">
                <v:shape id="_x0000_i1048" type="#_x0000_t75" style="width:14.25pt;height:14.25pt" o:ole="">
                  <v:imagedata r:id="rId60" o:title=""/>
                </v:shape>
                <o:OLEObject Type="Embed" ProgID="Equation.3" ShapeID="_x0000_i1048" DrawAspect="Content" ObjectID="_1596442893" r:id="rId61"/>
              </w:object>
            </w:r>
            <w:r w:rsidRPr="00FB68E4">
              <w:t xml:space="preserve"> is the subcarrier spacing of the initial active uplink bandwidth part during initial access. Otherwise, </w:t>
            </w:r>
            <w:r w:rsidRPr="00FB68E4">
              <w:rPr>
                <w:position w:val="-10"/>
              </w:rPr>
              <w:object w:dxaOrig="300" w:dyaOrig="300" w14:anchorId="18FBDA2B">
                <v:shape id="_x0000_i1049" type="#_x0000_t75" style="width:14.25pt;height:14.25pt" o:ole="">
                  <v:imagedata r:id="rId60" o:title=""/>
                </v:shape>
                <o:OLEObject Type="Embed" ProgID="Equation.3" ShapeID="_x0000_i1049" DrawAspect="Content" ObjectID="_1596442894" r:id="rId62"/>
              </w:object>
            </w:r>
            <w:r w:rsidRPr="00FB68E4">
              <w:t xml:space="preserve"> is the subcarrier spacing of the active uplink bandwidth part; </w:t>
            </w:r>
          </w:p>
          <w:p w14:paraId="706C0C88" w14:textId="73A7F6F5" w:rsidR="007750B3" w:rsidRPr="00FB68E4" w:rsidRDefault="007750B3" w:rsidP="00674BCA">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provided to the UE for this carr</w:t>
            </w:r>
            <w:r w:rsidR="00BF010A" w:rsidRPr="00BF010A">
              <w:rPr>
                <w:color w:val="FF0000"/>
                <w:u w:val="single"/>
              </w:rPr>
              <w:t>i</w:t>
            </w:r>
            <w:r>
              <w:t>er;</w:t>
            </w:r>
          </w:p>
          <w:p w14:paraId="7C29ACF9" w14:textId="77777777" w:rsidR="007750B3" w:rsidRDefault="007750B3" w:rsidP="00674BCA">
            <w:pPr>
              <w:ind w:firstLineChars="150" w:firstLine="300"/>
            </w:pPr>
            <w:r>
              <w:t>-</w:t>
            </w:r>
            <w:r>
              <w:tab/>
            </w:r>
            <w:r>
              <w:rPr>
                <w:noProof/>
                <w:position w:val="-12"/>
              </w:rPr>
              <w:drawing>
                <wp:inline distT="0" distB="0" distL="0" distR="0" wp14:anchorId="1D49D53C" wp14:editId="348630C5">
                  <wp:extent cx="389890" cy="23050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89890" cy="230505"/>
                          </a:xfrm>
                          <a:prstGeom prst="rect">
                            <a:avLst/>
                          </a:prstGeom>
                          <a:noFill/>
                          <a:ln>
                            <a:noFill/>
                          </a:ln>
                        </pic:spPr>
                      </pic:pic>
                    </a:graphicData>
                  </a:graphic>
                </wp:inline>
              </w:drawing>
            </w:r>
            <w:r w:rsidRPr="00FB68E4">
              <w:t xml:space="preserve"> is the lowest numbered resource block of the initial active uplink bandwidth part based on common resource block indexing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1B09C478" wp14:editId="60C2ED55">
                  <wp:extent cx="389890" cy="23050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89890" cy="230505"/>
                          </a:xfrm>
                          <a:prstGeom prst="rect">
                            <a:avLst/>
                          </a:prstGeom>
                          <a:noFill/>
                          <a:ln>
                            <a:noFill/>
                          </a:ln>
                        </pic:spPr>
                      </pic:pic>
                    </a:graphicData>
                  </a:graphic>
                </wp:inline>
              </w:drawing>
            </w:r>
            <w:r w:rsidRPr="00FB68E4">
              <w:t xml:space="preserve"> is the lowest numbered resource block of the active uplink bandwidth part based on common resource block indexing and is derived by the higher-layer parameter </w:t>
            </w:r>
            <w:r w:rsidRPr="00FB68E4">
              <w:rPr>
                <w:i/>
              </w:rPr>
              <w:t>UL-BWP</w:t>
            </w:r>
            <w:r w:rsidRPr="00FB68E4">
              <w:t>;</w:t>
            </w:r>
          </w:p>
        </w:tc>
      </w:tr>
    </w:tbl>
    <w:p w14:paraId="05EDA495" w14:textId="77777777" w:rsidR="007750B3" w:rsidRPr="00BE316B" w:rsidRDefault="007750B3" w:rsidP="007750B3">
      <w:pPr>
        <w:jc w:val="center"/>
        <w:rPr>
          <w:rFonts w:eastAsia="Arial Unicode MS" w:cs="Arial"/>
          <w:color w:val="FF0000"/>
          <w:kern w:val="2"/>
        </w:rPr>
      </w:pPr>
      <w:r w:rsidRPr="00BE316B">
        <w:rPr>
          <w:b/>
          <w:color w:val="FF0000"/>
        </w:rPr>
        <w:t>-----------End of Text Proposal--------</w:t>
      </w:r>
    </w:p>
    <w:p w14:paraId="08CF8C66" w14:textId="77777777" w:rsidR="007750B3" w:rsidRPr="00086A3D" w:rsidRDefault="007750B3" w:rsidP="007750B3"/>
    <w:p w14:paraId="7227A87D" w14:textId="1F2E49E0" w:rsidR="007750B3" w:rsidRPr="007750B3" w:rsidRDefault="007750B3" w:rsidP="00086A3D">
      <w:pPr>
        <w:rPr>
          <w:b/>
          <w:sz w:val="22"/>
        </w:rPr>
      </w:pPr>
      <w:r w:rsidRPr="007750B3">
        <w:rPr>
          <w:b/>
          <w:sz w:val="22"/>
        </w:rPr>
        <w:t>Motivation for update:</w:t>
      </w:r>
    </w:p>
    <w:p w14:paraId="6C672678" w14:textId="77777777" w:rsidR="007750B3" w:rsidRDefault="007750B3" w:rsidP="00086A3D"/>
    <w:p w14:paraId="4F9DE671" w14:textId="4A01CF82" w:rsidR="00086A3D" w:rsidRDefault="00086A3D" w:rsidP="00086A3D">
      <w:r>
        <w:rPr>
          <w:rFonts w:hint="eastAsia"/>
        </w:rPr>
        <w:lastRenderedPageBreak/>
        <w:t>From the description i</w:t>
      </w:r>
      <w:r w:rsidR="004E2D8D">
        <w:t xml:space="preserve">n TS </w:t>
      </w:r>
      <w:r w:rsidR="008C5DE1">
        <w:t>38.211</w:t>
      </w:r>
      <w:r>
        <w:t xml:space="preserve">, the </w:t>
      </w:r>
      <w:r w:rsidRPr="006D6491">
        <w:rPr>
          <w:position w:val="-12"/>
        </w:rPr>
        <w:object w:dxaOrig="620" w:dyaOrig="360" w14:anchorId="156C289D">
          <v:shape id="_x0000_i1050" type="#_x0000_t75" style="width:32.25pt;height:18.75pt" o:ole="">
            <v:imagedata r:id="rId64" o:title=""/>
          </v:shape>
          <o:OLEObject Type="Embed" ProgID="Equation.3" ShapeID="_x0000_i1050" DrawAspect="Content" ObjectID="_1596442895" r:id="rId65"/>
        </w:object>
      </w:r>
      <w:r>
        <w:t xml:space="preserve"> reference point is Point A. The starting frequency of BWP is shown in below figure. </w:t>
      </w:r>
    </w:p>
    <w:p w14:paraId="779E65CC" w14:textId="77777777" w:rsidR="00086A3D" w:rsidRDefault="00086A3D" w:rsidP="00086A3D">
      <w:r>
        <w:rPr>
          <w:noProof/>
        </w:rPr>
        <w:drawing>
          <wp:inline distT="0" distB="0" distL="114300" distR="114300" wp14:anchorId="1D6B1451" wp14:editId="2FF71792">
            <wp:extent cx="5274310" cy="4902835"/>
            <wp:effectExtent l="0" t="0" r="2540" b="12065"/>
            <wp:docPr id="2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3"/>
                    <pic:cNvPicPr>
                      <a:picLocks noChangeAspect="1"/>
                    </pic:cNvPicPr>
                  </pic:nvPicPr>
                  <pic:blipFill>
                    <a:blip r:embed="rId66"/>
                    <a:stretch>
                      <a:fillRect/>
                    </a:stretch>
                  </pic:blipFill>
                  <pic:spPr>
                    <a:xfrm>
                      <a:off x="0" y="0"/>
                      <a:ext cx="5274310" cy="4902835"/>
                    </a:xfrm>
                    <a:prstGeom prst="rect">
                      <a:avLst/>
                    </a:prstGeom>
                    <a:noFill/>
                    <a:ln w="9525">
                      <a:noFill/>
                    </a:ln>
                  </pic:spPr>
                </pic:pic>
              </a:graphicData>
            </a:graphic>
          </wp:inline>
        </w:drawing>
      </w:r>
    </w:p>
    <w:p w14:paraId="12B440C4" w14:textId="77777777" w:rsidR="00086A3D" w:rsidRDefault="00086A3D" w:rsidP="00086A3D">
      <w:pPr>
        <w:jc w:val="center"/>
      </w:pPr>
      <w:r>
        <w:rPr>
          <w:rFonts w:hint="eastAsia"/>
        </w:rPr>
        <w:t>Figure</w:t>
      </w:r>
      <w:r>
        <w:t xml:space="preserve"> 1 starting frequency of BWP</w:t>
      </w:r>
    </w:p>
    <w:p w14:paraId="28256A35" w14:textId="77777777" w:rsidR="00086A3D" w:rsidRDefault="00086A3D" w:rsidP="00086A3D">
      <w:r>
        <w:t xml:space="preserve">When </w:t>
      </w:r>
      <w:r w:rsidRPr="006D6491">
        <w:rPr>
          <w:position w:val="-12"/>
        </w:rPr>
        <w:object w:dxaOrig="620" w:dyaOrig="360" w14:anchorId="715ECB93">
          <v:shape id="_x0000_i1051" type="#_x0000_t75" style="width:32.25pt;height:18.75pt" o:ole="">
            <v:imagedata r:id="rId64" o:title=""/>
          </v:shape>
          <o:OLEObject Type="Embed" ProgID="Equation.3" ShapeID="_x0000_i1051" DrawAspect="Content" ObjectID="_1596442896" r:id="rId67"/>
        </w:object>
      </w:r>
      <w:r>
        <w:t xml:space="preserve"> determines the RACH signal generation, the </w:t>
      </w:r>
      <w:r w:rsidRPr="006D6491">
        <w:rPr>
          <w:position w:val="-12"/>
        </w:rPr>
        <w:object w:dxaOrig="620" w:dyaOrig="360" w14:anchorId="5CB4BD9D">
          <v:shape id="_x0000_i1052" type="#_x0000_t75" style="width:32.25pt;height:18.75pt" o:ole="">
            <v:imagedata r:id="rId64" o:title=""/>
          </v:shape>
          <o:OLEObject Type="Embed" ProgID="Equation.3" ShapeID="_x0000_i1052" DrawAspect="Content" ObjectID="_1596442897" r:id="rId68"/>
        </w:object>
      </w:r>
      <w:r>
        <w:t xml:space="preserve"> reference point is Point A but not the starting of grid </w:t>
      </w:r>
      <w:bookmarkStart w:id="10" w:name="OLE_LINK1"/>
      <w:r>
        <w:rPr>
          <w:position w:val="-14"/>
        </w:rPr>
        <w:object w:dxaOrig="634" w:dyaOrig="376" w14:anchorId="1CDB0994">
          <v:shape id="_x0000_i1053" type="#_x0000_t75" style="width:32.25pt;height:18.75pt" o:ole="">
            <v:imagedata r:id="rId69" o:title=""/>
          </v:shape>
          <o:OLEObject Type="Embed" ProgID="Equation.3" ShapeID="_x0000_i1053" DrawAspect="Content" ObjectID="_1596442898" r:id="rId70"/>
        </w:object>
      </w:r>
      <w:bookmarkEnd w:id="10"/>
      <w:r>
        <w:t>, this will cause the PRACH signal with the additional frequency offset “</w:t>
      </w:r>
      <w:r w:rsidRPr="00C27B5D">
        <w:t>offsetToCarrier</w:t>
      </w:r>
      <w:r>
        <w:t>” and map to the wrong frequency position.</w:t>
      </w:r>
    </w:p>
    <w:p w14:paraId="3E684646" w14:textId="77777777" w:rsidR="00086A3D" w:rsidRDefault="00086A3D" w:rsidP="00086A3D">
      <w:r>
        <w:t xml:space="preserve">In [2], the first PRB of BWP has been revised to the </w:t>
      </w:r>
      <w:r w:rsidRPr="00C27B5D">
        <w:t>PRB offset relative to the PRB indicated by higher layer parameters offsetToCarrier</w:t>
      </w:r>
      <w:r w:rsidRPr="00D156EB">
        <w:t xml:space="preserve"> and </w:t>
      </w:r>
      <w:r w:rsidRPr="00C27B5D">
        <w:t>subcarrierSpacing</w:t>
      </w:r>
      <w:r>
        <w:t xml:space="preserve">. </w:t>
      </w:r>
      <w:r w:rsidRPr="00B41E4B">
        <w:rPr>
          <w:highlight w:val="yellow"/>
        </w:rPr>
        <w:t xml:space="preserve">The reference point of first PRB of BWP is the </w:t>
      </w:r>
      <w:r w:rsidRPr="00B41E4B">
        <w:rPr>
          <w:position w:val="-14"/>
          <w:highlight w:val="yellow"/>
        </w:rPr>
        <w:object w:dxaOrig="634" w:dyaOrig="376" w14:anchorId="1A0B2891">
          <v:shape id="_x0000_i1054" type="#_x0000_t75" style="width:32.25pt;height:18.75pt" o:ole="">
            <v:imagedata r:id="rId69" o:title=""/>
          </v:shape>
          <o:OLEObject Type="Embed" ProgID="Equation.3" ShapeID="_x0000_i1054" DrawAspect="Content" ObjectID="_1596442899" r:id="rId71"/>
        </w:object>
      </w:r>
      <w:r>
        <w:t>.</w:t>
      </w:r>
    </w:p>
    <w:tbl>
      <w:tblPr>
        <w:tblStyle w:val="TableGrid"/>
        <w:tblW w:w="0" w:type="auto"/>
        <w:tblLook w:val="04A0" w:firstRow="1" w:lastRow="0" w:firstColumn="1" w:lastColumn="0" w:noHBand="0" w:noVBand="1"/>
      </w:tblPr>
      <w:tblGrid>
        <w:gridCol w:w="9242"/>
      </w:tblGrid>
      <w:tr w:rsidR="00086A3D" w14:paraId="208428AB" w14:textId="77777777" w:rsidTr="00E50646">
        <w:tc>
          <w:tcPr>
            <w:tcW w:w="9242" w:type="dxa"/>
          </w:tcPr>
          <w:p w14:paraId="415CCF29" w14:textId="77777777" w:rsidR="00086A3D" w:rsidRDefault="00086A3D" w:rsidP="00E50646">
            <w:r w:rsidRPr="00D156EB">
              <w:t xml:space="preserve">a first PRB and a number of contiguous PRBs indicated by higher layer parameter </w:t>
            </w:r>
            <w:r w:rsidRPr="00D156EB">
              <w:rPr>
                <w:i/>
              </w:rPr>
              <w:t xml:space="preserve">locationAndBandwidth </w:t>
            </w:r>
            <w:r w:rsidRPr="00D156EB">
              <w:t xml:space="preserve">that is interpreted as RIV according to [4, TS 38.214], setting </w:t>
            </w:r>
            <w:r>
              <w:rPr>
                <w:noProof/>
                <w:position w:val="-10"/>
              </w:rPr>
              <w:drawing>
                <wp:inline distT="0" distB="0" distL="0" distR="0" wp14:anchorId="354FF759" wp14:editId="57D0CF1C">
                  <wp:extent cx="381000" cy="228600"/>
                  <wp:effectExtent l="0" t="0" r="0" b="0"/>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D156EB">
              <w:t xml:space="preserve">=275, and the first PRB is </w:t>
            </w:r>
            <w:r w:rsidRPr="00C27B5D">
              <w:t>a PRB offset relative to the PRB indicated by higher layer parameters offsetToCarrier</w:t>
            </w:r>
            <w:r w:rsidRPr="00D156EB">
              <w:t xml:space="preserve"> and </w:t>
            </w:r>
            <w:r w:rsidRPr="00C27B5D">
              <w:t>subcarrierSpacing</w:t>
            </w:r>
            <w:r w:rsidRPr="00D156EB">
              <w:t>;</w:t>
            </w:r>
          </w:p>
        </w:tc>
      </w:tr>
    </w:tbl>
    <w:p w14:paraId="0918FA9F" w14:textId="4319B28C" w:rsidR="00086A3D" w:rsidRDefault="00086A3D" w:rsidP="00086A3D">
      <w:r>
        <w:lastRenderedPageBreak/>
        <w:t>And then w</w:t>
      </w:r>
      <w:r>
        <w:rPr>
          <w:rFonts w:hint="eastAsia"/>
        </w:rPr>
        <w:t xml:space="preserve">e suggest changing the </w:t>
      </w:r>
      <w:r w:rsidRPr="005005D4">
        <w:rPr>
          <w:rFonts w:hint="eastAsia"/>
          <w:position w:val="-12"/>
        </w:rPr>
        <w:object w:dxaOrig="620" w:dyaOrig="360" w14:anchorId="39200630">
          <v:shape id="_x0000_i1055" type="#_x0000_t75" alt="" style="width:30.75pt;height:18pt" o:ole="">
            <v:imagedata r:id="rId44" o:title=""/>
          </v:shape>
          <o:OLEObject Type="Embed" ProgID="Equation.3" ShapeID="_x0000_i1055" DrawAspect="Content" ObjectID="_1596442900" r:id="rId73"/>
        </w:object>
      </w:r>
      <w:r>
        <w:t xml:space="preserve"> to </w:t>
      </w:r>
      <w:r w:rsidRPr="005005D4">
        <w:rPr>
          <w:position w:val="-14"/>
        </w:rPr>
        <w:object w:dxaOrig="1400" w:dyaOrig="380" w14:anchorId="1C9A2C2B">
          <v:shape id="_x0000_i1056" type="#_x0000_t75" style="width:69.75pt;height:18.75pt" o:ole="">
            <v:imagedata r:id="rId46" o:title=""/>
          </v:shape>
          <o:OLEObject Type="Embed" ProgID="Equation.3" ShapeID="_x0000_i1056" DrawAspect="Content" ObjectID="_1596442901" r:id="rId74"/>
        </w:object>
      </w:r>
      <w:r>
        <w:t xml:space="preserve"> in the </w:t>
      </w:r>
      <w:r>
        <w:rPr>
          <w:rFonts w:hint="eastAsia"/>
        </w:rPr>
        <w:t xml:space="preserve">signal generation equation for PRACH </w:t>
      </w:r>
    </w:p>
    <w:p w14:paraId="55056526" w14:textId="2C2123AF" w:rsidR="00880697" w:rsidRDefault="00880697" w:rsidP="00086A3D"/>
    <w:p w14:paraId="0E62C2B3" w14:textId="40B914DA" w:rsidR="00880697" w:rsidRPr="00880697" w:rsidRDefault="00880697" w:rsidP="00086A3D">
      <w:pPr>
        <w:rPr>
          <w:b/>
          <w:sz w:val="22"/>
          <w:u w:val="single"/>
        </w:rPr>
      </w:pPr>
      <w:r w:rsidRPr="00880697">
        <w:rPr>
          <w:b/>
          <w:sz w:val="22"/>
          <w:u w:val="single"/>
        </w:rPr>
        <w:t>Sharp:</w:t>
      </w:r>
    </w:p>
    <w:p w14:paraId="1761CEA8" w14:textId="1E41C63F" w:rsidR="00880697" w:rsidRDefault="00880697" w:rsidP="00086A3D"/>
    <w:p w14:paraId="45EBAFFC" w14:textId="77777777" w:rsidR="00880697" w:rsidRDefault="00880697" w:rsidP="00880697">
      <w:pPr>
        <w:spacing w:beforeLines="50" w:before="120" w:afterLines="50" w:after="120"/>
        <w:rPr>
          <w:rFonts w:eastAsia="SimSun"/>
        </w:rPr>
      </w:pPr>
      <w:r>
        <w:rPr>
          <w:rFonts w:eastAsia="SimSun" w:hint="eastAsia"/>
        </w:rPr>
        <w:t xml:space="preserve">The term </w:t>
      </w:r>
      <m:oMath>
        <m:sSub>
          <m:sSubPr>
            <m:ctrlPr>
              <w:rPr>
                <w:rFonts w:ascii="Cambria Math" w:eastAsia="SimSun" w:hAnsi="Cambria Math"/>
              </w:rPr>
            </m:ctrlPr>
          </m:sSubPr>
          <m:e>
            <m:r>
              <w:rPr>
                <w:rFonts w:ascii="Cambria Math" w:eastAsia="SimSun" w:hAnsi="Cambria Math"/>
              </w:rPr>
              <m:t>k</m:t>
            </m:r>
          </m:e>
          <m:sub>
            <m:r>
              <w:rPr>
                <w:rFonts w:ascii="Cambria Math" w:eastAsia="SimSun" w:hAnsi="Cambria Math"/>
              </w:rPr>
              <m:t>1</m:t>
            </m:r>
          </m:sub>
        </m:sSub>
      </m:oMath>
      <w:r>
        <w:rPr>
          <w:rFonts w:eastAsia="SimSun" w:hint="eastAsia"/>
        </w:rPr>
        <w:t xml:space="preserve"> is used to locate the lowest subcarrier of the lowest PRB of the PRACH transmission occasion in frequency domain with respect to the start of the corresponding resource grid, see e.g. </w:t>
      </w:r>
      <w:r>
        <w:rPr>
          <w:rFonts w:eastAsia="SimSun"/>
        </w:rPr>
        <w:fldChar w:fldCharType="begin"/>
      </w:r>
      <w:r>
        <w:rPr>
          <w:rFonts w:eastAsia="SimSun"/>
        </w:rPr>
        <w:instrText xml:space="preserve"> </w:instrText>
      </w:r>
      <w:r>
        <w:rPr>
          <w:rFonts w:eastAsia="SimSun" w:hint="eastAsia"/>
        </w:rPr>
        <w:instrText>REF _Ref510526230 \h</w:instrText>
      </w:r>
      <w:r>
        <w:rPr>
          <w:rFonts w:eastAsia="SimSun"/>
        </w:rPr>
        <w:instrText xml:space="preserve">  \* MERGEFORMAT </w:instrText>
      </w:r>
      <w:r>
        <w:rPr>
          <w:rFonts w:eastAsia="SimSun"/>
        </w:rPr>
      </w:r>
      <w:r>
        <w:rPr>
          <w:rFonts w:eastAsia="SimSun"/>
        </w:rPr>
        <w:fldChar w:fldCharType="separate"/>
      </w:r>
      <w:r w:rsidRPr="0057675C">
        <w:rPr>
          <w:rFonts w:eastAsia="SimSun"/>
        </w:rPr>
        <w:t>Figure 1</w:t>
      </w:r>
      <w:r>
        <w:rPr>
          <w:rFonts w:eastAsia="SimSun"/>
        </w:rPr>
        <w:fldChar w:fldCharType="end"/>
      </w:r>
      <w:r>
        <w:rPr>
          <w:rFonts w:eastAsia="SimSun" w:hint="eastAsia"/>
        </w:rPr>
        <w:t>, where</w:t>
      </w:r>
    </w:p>
    <w:p w14:paraId="7DCB26B7" w14:textId="77777777" w:rsidR="00880697" w:rsidRPr="0057675C" w:rsidRDefault="00880697" w:rsidP="00880697">
      <w:pPr>
        <w:pStyle w:val="ListParagraph"/>
        <w:widowControl/>
        <w:numPr>
          <w:ilvl w:val="0"/>
          <w:numId w:val="43"/>
        </w:numPr>
        <w:snapToGrid w:val="0"/>
        <w:spacing w:beforeLines="50" w:before="120" w:afterLines="50" w:after="120"/>
        <w:ind w:firstLineChars="0"/>
        <w:rPr>
          <w:rFonts w:eastAsia="SimSun"/>
        </w:rPr>
      </w:pPr>
      <w:r>
        <w:rPr>
          <w:rFonts w:eastAsia="SimSun"/>
        </w:rPr>
        <w:t>T</w:t>
      </w:r>
      <w:r>
        <w:rPr>
          <w:rFonts w:eastAsia="SimSun" w:hint="eastAsia"/>
        </w:rPr>
        <w:t xml:space="preserve">he term </w:t>
      </w:r>
      <m:oMath>
        <m:sSubSup>
          <m:sSubSupPr>
            <m:ctrlPr>
              <w:rPr>
                <w:rFonts w:ascii="Cambria Math" w:hAnsi="Cambria Math"/>
                <w:i/>
                <w:iCs/>
                <w:szCs w:val="28"/>
              </w:rPr>
            </m:ctrlPr>
          </m:sSubSupPr>
          <m:e>
            <m:r>
              <w:rPr>
                <w:rFonts w:ascii="Cambria Math" w:hAnsi="Cambria Math"/>
                <w:szCs w:val="28"/>
              </w:rPr>
              <m:t>k</m:t>
            </m:r>
          </m:e>
          <m:sub>
            <m:r>
              <w:rPr>
                <w:rFonts w:ascii="Cambria Math" w:hAnsi="Cambria Math"/>
                <w:szCs w:val="28"/>
              </w:rPr>
              <m:t>0</m:t>
            </m:r>
          </m:sub>
          <m:sup>
            <m:r>
              <w:rPr>
                <w:rFonts w:ascii="Cambria Math" w:hAnsi="Cambria Math"/>
                <w:szCs w:val="28"/>
              </w:rPr>
              <m:t>μ</m:t>
            </m:r>
          </m:sup>
        </m:sSubSup>
        <m:r>
          <w:rPr>
            <w:rFonts w:ascii="Cambria Math" w:hAnsi="Cambria Math"/>
            <w:szCs w:val="28"/>
          </w:rPr>
          <m:t>-</m:t>
        </m:r>
        <m:sSubSup>
          <m:sSubSupPr>
            <m:ctrlPr>
              <w:rPr>
                <w:rFonts w:ascii="Cambria Math" w:hAnsi="Cambria Math"/>
                <w:i/>
                <w:iCs/>
                <w:szCs w:val="28"/>
              </w:rPr>
            </m:ctrlPr>
          </m:sSubSupPr>
          <m:e>
            <m:r>
              <w:rPr>
                <w:rFonts w:ascii="Cambria Math" w:hAnsi="Cambria Math"/>
                <w:szCs w:val="28"/>
              </w:rPr>
              <m:t>N</m:t>
            </m:r>
          </m:e>
          <m:sub>
            <m:r>
              <w:rPr>
                <w:rFonts w:ascii="Cambria Math" w:hAnsi="Cambria Math"/>
                <w:szCs w:val="28"/>
              </w:rPr>
              <m:t>grid</m:t>
            </m:r>
          </m:sub>
          <m:sup>
            <m:r>
              <w:rPr>
                <w:rFonts w:ascii="Cambria Math" w:hAnsi="Cambria Math"/>
                <w:szCs w:val="28"/>
              </w:rPr>
              <m:t>size,μ</m:t>
            </m:r>
          </m:sup>
        </m:sSubSup>
        <m:sSubSup>
          <m:sSubSupPr>
            <m:ctrlPr>
              <w:rPr>
                <w:rFonts w:ascii="Cambria Math" w:hAnsi="Cambria Math"/>
                <w:i/>
                <w:iCs/>
                <w:szCs w:val="28"/>
              </w:rPr>
            </m:ctrlPr>
          </m:sSubSupPr>
          <m:e>
            <m:r>
              <w:rPr>
                <w:rFonts w:ascii="Cambria Math" w:hAnsi="Cambria Math"/>
                <w:szCs w:val="28"/>
              </w:rPr>
              <m:t>N</m:t>
            </m:r>
          </m:e>
          <m:sub>
            <m:r>
              <w:rPr>
                <w:rFonts w:ascii="Cambria Math" w:hAnsi="Cambria Math"/>
                <w:szCs w:val="28"/>
              </w:rPr>
              <m:t>sc</m:t>
            </m:r>
          </m:sub>
          <m:sup>
            <m:r>
              <w:rPr>
                <w:rFonts w:ascii="Cambria Math" w:hAnsi="Cambria Math"/>
                <w:szCs w:val="28"/>
              </w:rPr>
              <m:t>RB</m:t>
            </m:r>
          </m:sup>
        </m:sSubSup>
        <m:r>
          <w:rPr>
            <w:rFonts w:ascii="Cambria Math" w:hAnsi="Cambria Math"/>
            <w:szCs w:val="28"/>
          </w:rPr>
          <m:t>/2</m:t>
        </m:r>
      </m:oMath>
      <w:r>
        <w:rPr>
          <w:rFonts w:eastAsia="SimSun" w:hint="eastAsia"/>
          <w:szCs w:val="28"/>
        </w:rPr>
        <w:t xml:space="preserve"> represents the start of the resource grid;</w:t>
      </w:r>
    </w:p>
    <w:p w14:paraId="75994851" w14:textId="77777777" w:rsidR="00880697" w:rsidRPr="0057675C" w:rsidRDefault="00880697" w:rsidP="00880697">
      <w:pPr>
        <w:pStyle w:val="ListParagraph"/>
        <w:widowControl/>
        <w:numPr>
          <w:ilvl w:val="0"/>
          <w:numId w:val="43"/>
        </w:numPr>
        <w:snapToGrid w:val="0"/>
        <w:spacing w:beforeLines="50" w:before="120" w:afterLines="50" w:after="120"/>
        <w:ind w:firstLineChars="0"/>
        <w:rPr>
          <w:rFonts w:eastAsia="SimSun"/>
        </w:rPr>
      </w:pPr>
      <w:r>
        <w:rPr>
          <w:rFonts w:eastAsia="SimSun"/>
          <w:iCs/>
        </w:rPr>
        <w:t>T</w:t>
      </w:r>
      <w:r>
        <w:rPr>
          <w:rFonts w:eastAsia="SimSun" w:hint="eastAsia"/>
          <w:iCs/>
        </w:rPr>
        <w:t xml:space="preserve">he term </w:t>
      </w:r>
      <m:oMath>
        <m:sSubSup>
          <m:sSubSupPr>
            <m:ctrlPr>
              <w:rPr>
                <w:rFonts w:ascii="Cambria Math" w:hAnsi="Cambria Math"/>
                <w:i/>
                <w:iCs/>
              </w:rPr>
            </m:ctrlPr>
          </m:sSubSupPr>
          <m:e>
            <m:r>
              <w:rPr>
                <w:rFonts w:ascii="Cambria Math" w:hAnsi="Cambria Math"/>
              </w:rPr>
              <m:t>n</m:t>
            </m:r>
          </m:e>
          <m:sub>
            <m:r>
              <w:rPr>
                <w:rFonts w:ascii="Cambria Math" w:hAnsi="Cambria Math"/>
              </w:rPr>
              <m:t>RA</m:t>
            </m:r>
          </m:sub>
          <m:sup>
            <m:r>
              <w:rPr>
                <w:rFonts w:ascii="Cambria Math" w:hAnsi="Cambria Math"/>
              </w:rPr>
              <m:t>start</m:t>
            </m:r>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oMath>
      <w:r>
        <w:rPr>
          <w:rFonts w:eastAsia="SimSun" w:hint="eastAsia"/>
          <w:iCs/>
        </w:rPr>
        <w:t xml:space="preserve"> represents the start of the lowest PRACH transmission as a frequency offset with respect to the start of the active uplink BWP;</w:t>
      </w:r>
    </w:p>
    <w:p w14:paraId="147845C9" w14:textId="77777777" w:rsidR="00880697" w:rsidRPr="00F4034B" w:rsidRDefault="00880697" w:rsidP="00880697">
      <w:pPr>
        <w:pStyle w:val="ListParagraph"/>
        <w:widowControl/>
        <w:numPr>
          <w:ilvl w:val="0"/>
          <w:numId w:val="43"/>
        </w:numPr>
        <w:snapToGrid w:val="0"/>
        <w:spacing w:beforeLines="50" w:before="120" w:afterLines="50" w:after="120"/>
        <w:ind w:firstLineChars="0"/>
        <w:rPr>
          <w:rFonts w:eastAsia="SimSun"/>
        </w:rPr>
      </w:pPr>
      <w:r>
        <w:rPr>
          <w:rFonts w:eastAsia="SimSun"/>
          <w:iCs/>
        </w:rPr>
        <w:t>T</w:t>
      </w:r>
      <w:r>
        <w:rPr>
          <w:rFonts w:eastAsia="SimSun" w:hint="eastAsia"/>
          <w:iCs/>
        </w:rPr>
        <w:t xml:space="preserve">he term </w:t>
      </w:r>
      <m:oMath>
        <m:sSub>
          <m:sSubPr>
            <m:ctrlPr>
              <w:rPr>
                <w:rFonts w:ascii="Cambria Math" w:hAnsi="Cambria Math"/>
                <w:i/>
                <w:iCs/>
              </w:rPr>
            </m:ctrlPr>
          </m:sSubPr>
          <m:e>
            <m:r>
              <w:rPr>
                <w:rFonts w:ascii="Cambria Math" w:hAnsi="Cambria Math"/>
              </w:rPr>
              <m:t>n</m:t>
            </m:r>
          </m:e>
          <m:sub>
            <m:r>
              <w:rPr>
                <w:rFonts w:ascii="Cambria Math" w:hAnsi="Cambria Math"/>
              </w:rPr>
              <m:t>RA</m:t>
            </m:r>
          </m:sub>
        </m:sSub>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RA</m:t>
            </m:r>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oMath>
      <w:r>
        <w:rPr>
          <w:rFonts w:eastAsia="SimSun" w:hint="eastAsia"/>
          <w:iCs/>
        </w:rPr>
        <w:t xml:space="preserve"> represents the start of the target PRACH transmission as a frequency offset with respect to the start of the lowest PRACH transmission; and</w:t>
      </w:r>
    </w:p>
    <w:p w14:paraId="6519FB52" w14:textId="77777777" w:rsidR="00880697" w:rsidRPr="00F4034B" w:rsidRDefault="00880697" w:rsidP="00880697">
      <w:pPr>
        <w:pStyle w:val="ListParagraph"/>
        <w:widowControl/>
        <w:numPr>
          <w:ilvl w:val="0"/>
          <w:numId w:val="43"/>
        </w:numPr>
        <w:snapToGrid w:val="0"/>
        <w:spacing w:beforeLines="50" w:before="120" w:afterLines="50" w:after="120"/>
        <w:ind w:firstLineChars="0"/>
        <w:rPr>
          <w:rFonts w:eastAsia="SimSun"/>
        </w:rPr>
      </w:pPr>
      <w:r>
        <w:rPr>
          <w:rFonts w:eastAsia="SimSun"/>
          <w:iCs/>
        </w:rPr>
        <w:t>T</w:t>
      </w:r>
      <w:r>
        <w:rPr>
          <w:rFonts w:eastAsia="SimSun" w:hint="eastAsia"/>
          <w:iCs/>
        </w:rPr>
        <w:t xml:space="preserve">here should be another term (i.e. </w:t>
      </w:r>
      <m:oMath>
        <m:r>
          <w:rPr>
            <w:rFonts w:ascii="Cambria Math" w:eastAsia="SimSun" w:hAnsi="Cambria Math"/>
            <w:color w:val="FF0000"/>
          </w:rPr>
          <m:t>X</m:t>
        </m:r>
      </m:oMath>
      <w:r>
        <w:rPr>
          <w:rFonts w:eastAsia="SimSun" w:hint="eastAsia"/>
          <w:iCs/>
        </w:rPr>
        <w:t xml:space="preserve"> in </w:t>
      </w:r>
      <w:r>
        <w:rPr>
          <w:rFonts w:eastAsia="SimSun"/>
        </w:rPr>
        <w:fldChar w:fldCharType="begin"/>
      </w:r>
      <w:r>
        <w:rPr>
          <w:rFonts w:eastAsia="SimSun"/>
        </w:rPr>
        <w:instrText xml:space="preserve"> </w:instrText>
      </w:r>
      <w:r>
        <w:rPr>
          <w:rFonts w:eastAsia="SimSun" w:hint="eastAsia"/>
        </w:rPr>
        <w:instrText>REF _Ref510526230 \h</w:instrText>
      </w:r>
      <w:r>
        <w:rPr>
          <w:rFonts w:eastAsia="SimSun"/>
        </w:rPr>
        <w:instrText xml:space="preserve">  \* MERGEFORMAT </w:instrText>
      </w:r>
      <w:r>
        <w:rPr>
          <w:rFonts w:eastAsia="SimSun"/>
        </w:rPr>
      </w:r>
      <w:r>
        <w:rPr>
          <w:rFonts w:eastAsia="SimSun"/>
        </w:rPr>
        <w:fldChar w:fldCharType="separate"/>
      </w:r>
      <w:r w:rsidRPr="00F47EC4">
        <w:rPr>
          <w:rFonts w:eastAsia="SimSun"/>
        </w:rPr>
        <w:t>Figure 1</w:t>
      </w:r>
      <w:r>
        <w:rPr>
          <w:rFonts w:eastAsia="SimSun"/>
        </w:rPr>
        <w:fldChar w:fldCharType="end"/>
      </w:r>
      <w:r>
        <w:rPr>
          <w:rFonts w:eastAsia="SimSun" w:hint="eastAsia"/>
          <w:iCs/>
        </w:rPr>
        <w:t xml:space="preserve">) representing the start of the active uplink bandwidth part as a frequency offset with respect to the start of the resource grid. It can be derived from </w:t>
      </w:r>
      <w:r>
        <w:rPr>
          <w:rFonts w:eastAsia="SimSun"/>
        </w:rPr>
        <w:fldChar w:fldCharType="begin"/>
      </w:r>
      <w:r>
        <w:rPr>
          <w:rFonts w:eastAsia="SimSun"/>
        </w:rPr>
        <w:instrText xml:space="preserve"> </w:instrText>
      </w:r>
      <w:r>
        <w:rPr>
          <w:rFonts w:eastAsia="SimSun" w:hint="eastAsia"/>
        </w:rPr>
        <w:instrText>REF _Ref510526230 \h</w:instrText>
      </w:r>
      <w:r>
        <w:rPr>
          <w:rFonts w:eastAsia="SimSun"/>
        </w:rPr>
        <w:instrText xml:space="preserve">  \* MERGEFORMAT </w:instrText>
      </w:r>
      <w:r>
        <w:rPr>
          <w:rFonts w:eastAsia="SimSun"/>
        </w:rPr>
      </w:r>
      <w:r>
        <w:rPr>
          <w:rFonts w:eastAsia="SimSun"/>
        </w:rPr>
        <w:fldChar w:fldCharType="separate"/>
      </w:r>
      <w:r w:rsidRPr="00F47EC4">
        <w:rPr>
          <w:rFonts w:eastAsia="SimSun"/>
        </w:rPr>
        <w:t>Figure 1</w:t>
      </w:r>
      <w:r>
        <w:rPr>
          <w:rFonts w:eastAsia="SimSun"/>
        </w:rPr>
        <w:fldChar w:fldCharType="end"/>
      </w:r>
      <w:r>
        <w:rPr>
          <w:rFonts w:eastAsia="SimSun" w:hint="eastAsia"/>
        </w:rPr>
        <w:t xml:space="preserve"> that</w:t>
      </w:r>
      <w:r>
        <w:rPr>
          <w:rFonts w:eastAsia="SimSun" w:hint="eastAsia"/>
          <w:iCs/>
        </w:rPr>
        <w:t xml:space="preserve"> </w:t>
      </w:r>
      <m:oMath>
        <m:r>
          <w:rPr>
            <w:rFonts w:ascii="Cambria Math" w:eastAsia="SimSun" w:hAnsi="Cambria Math"/>
          </w:rPr>
          <m:t>X</m:t>
        </m:r>
        <m:r>
          <m:rPr>
            <m:sty m:val="p"/>
          </m:rPr>
          <w:rPr>
            <w:rFonts w:ascii="Cambria Math" w:eastAsia="SimSun" w:hAnsi="Cambria Math"/>
          </w:rPr>
          <m:t>=</m:t>
        </m:r>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BWP,i</m:t>
            </m:r>
          </m:sub>
          <m:sup>
            <m:r>
              <w:rPr>
                <w:rFonts w:ascii="Cambria Math" w:hAnsi="Cambria Math"/>
              </w:rPr>
              <m:t>start</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grid</m:t>
            </m:r>
          </m:sub>
          <m:sup>
            <m:r>
              <w:rPr>
                <w:rFonts w:ascii="Cambria Math" w:hAnsi="Cambria Math"/>
              </w:rPr>
              <m:t>start,μ</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oMath>
      <w:r>
        <w:rPr>
          <w:rFonts w:eastAsia="SimSun" w:hint="eastAsia"/>
          <w:iCs/>
        </w:rPr>
        <w:t xml:space="preserve">. </w:t>
      </w:r>
      <w:r>
        <w:rPr>
          <w:rFonts w:eastAsia="SimSun"/>
          <w:iCs/>
        </w:rPr>
        <w:t>H</w:t>
      </w:r>
      <w:r>
        <w:rPr>
          <w:rFonts w:eastAsia="SimSun" w:hint="eastAsia"/>
          <w:iCs/>
        </w:rPr>
        <w:t xml:space="preserve">owever, the term </w:t>
      </w:r>
      <m:oMath>
        <m:sSubSup>
          <m:sSubSupPr>
            <m:ctrlPr>
              <w:rPr>
                <w:rFonts w:ascii="Cambria Math" w:hAnsi="Cambria Math"/>
                <w:i/>
                <w:iCs/>
              </w:rPr>
            </m:ctrlPr>
          </m:sSubSupPr>
          <m:e>
            <m:r>
              <w:rPr>
                <w:rFonts w:ascii="Cambria Math" w:hAnsi="Cambria Math"/>
              </w:rPr>
              <m:t>N</m:t>
            </m:r>
          </m:e>
          <m:sub>
            <m:r>
              <w:rPr>
                <w:rFonts w:ascii="Cambria Math" w:hAnsi="Cambria Math"/>
              </w:rPr>
              <m:t>BWP,i</m:t>
            </m:r>
          </m:sub>
          <m:sup>
            <m:r>
              <w:rPr>
                <w:rFonts w:ascii="Cambria Math" w:hAnsi="Cambria Math"/>
              </w:rPr>
              <m:t>start</m:t>
            </m:r>
          </m:sup>
        </m:sSubSup>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oMath>
      <w:r>
        <w:rPr>
          <w:rFonts w:eastAsia="SimSun" w:hint="eastAsia"/>
          <w:iCs/>
        </w:rPr>
        <w:t xml:space="preserve"> is currently used in </w:t>
      </w:r>
      <w:r>
        <w:rPr>
          <w:rFonts w:eastAsia="SimSun"/>
          <w:iCs/>
        </w:rPr>
        <w:fldChar w:fldCharType="begin"/>
      </w:r>
      <w:r>
        <w:rPr>
          <w:rFonts w:eastAsia="SimSun"/>
          <w:iCs/>
        </w:rPr>
        <w:instrText xml:space="preserve"> </w:instrText>
      </w:r>
      <w:r>
        <w:rPr>
          <w:rFonts w:eastAsia="SimSun" w:hint="eastAsia"/>
          <w:iCs/>
        </w:rPr>
        <w:instrText>REF _Ref275976890 \n \h</w:instrText>
      </w:r>
      <w:r>
        <w:rPr>
          <w:rFonts w:eastAsia="SimSun"/>
          <w:iCs/>
        </w:rPr>
        <w:instrText xml:space="preserve"> </w:instrText>
      </w:r>
      <w:r>
        <w:rPr>
          <w:rFonts w:eastAsia="SimSun"/>
          <w:iCs/>
        </w:rPr>
      </w:r>
      <w:r>
        <w:rPr>
          <w:rFonts w:eastAsia="SimSun"/>
          <w:iCs/>
        </w:rPr>
        <w:fldChar w:fldCharType="separate"/>
      </w:r>
      <w:r>
        <w:rPr>
          <w:rFonts w:eastAsia="SimSun"/>
          <w:iCs/>
        </w:rPr>
        <w:t>[1]</w:t>
      </w:r>
      <w:r>
        <w:rPr>
          <w:rFonts w:eastAsia="SimSun"/>
          <w:iCs/>
        </w:rPr>
        <w:fldChar w:fldCharType="end"/>
      </w:r>
      <w:r>
        <w:rPr>
          <w:rFonts w:eastAsia="SimSun" w:hint="eastAsia"/>
          <w:iCs/>
        </w:rPr>
        <w:t xml:space="preserve"> for this purpose which is defined as a frequency offset with respect to Point A.</w:t>
      </w:r>
    </w:p>
    <w:p w14:paraId="30CB67AF" w14:textId="77777777" w:rsidR="00880697" w:rsidRDefault="00880697" w:rsidP="00880697">
      <w:pPr>
        <w:spacing w:beforeLines="50" w:before="120" w:afterLines="50" w:after="120"/>
        <w:rPr>
          <w:rFonts w:eastAsia="SimSun"/>
        </w:rPr>
      </w:pPr>
      <w:r w:rsidRPr="00113451">
        <w:rPr>
          <w:rFonts w:hint="eastAsia"/>
          <w:noProof/>
        </w:rPr>
        <w:drawing>
          <wp:inline distT="0" distB="0" distL="0" distR="0" wp14:anchorId="763CD55E" wp14:editId="16D27302">
            <wp:extent cx="6327140" cy="2221956"/>
            <wp:effectExtent l="0" t="0" r="0" b="0"/>
            <wp:docPr id="8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6327140" cy="2221956"/>
                    </a:xfrm>
                    <a:prstGeom prst="rect">
                      <a:avLst/>
                    </a:prstGeom>
                    <a:noFill/>
                    <a:ln>
                      <a:noFill/>
                    </a:ln>
                  </pic:spPr>
                </pic:pic>
              </a:graphicData>
            </a:graphic>
          </wp:inline>
        </w:drawing>
      </w:r>
    </w:p>
    <w:p w14:paraId="065577D3" w14:textId="77777777" w:rsidR="00880697" w:rsidRDefault="00880697" w:rsidP="00880697">
      <w:pPr>
        <w:pStyle w:val="Caption"/>
        <w:jc w:val="center"/>
        <w:rPr>
          <w:rFonts w:eastAsia="SimSun"/>
          <w:sz w:val="21"/>
          <w:szCs w:val="21"/>
          <w:lang w:eastAsia="zh-CN"/>
        </w:rPr>
      </w:pPr>
      <w:bookmarkStart w:id="11" w:name="_Ref510526230"/>
      <w:r w:rsidRPr="0020056A">
        <w:rPr>
          <w:sz w:val="21"/>
          <w:szCs w:val="21"/>
        </w:rPr>
        <w:t xml:space="preserve">Figure </w:t>
      </w:r>
      <w:r w:rsidRPr="0020056A">
        <w:rPr>
          <w:sz w:val="21"/>
          <w:szCs w:val="21"/>
        </w:rPr>
        <w:fldChar w:fldCharType="begin"/>
      </w:r>
      <w:r w:rsidRPr="0020056A">
        <w:rPr>
          <w:sz w:val="21"/>
          <w:szCs w:val="21"/>
        </w:rPr>
        <w:instrText xml:space="preserve"> SEQ Figure \* ARABIC </w:instrText>
      </w:r>
      <w:r w:rsidRPr="0020056A">
        <w:rPr>
          <w:sz w:val="21"/>
          <w:szCs w:val="21"/>
        </w:rPr>
        <w:fldChar w:fldCharType="separate"/>
      </w:r>
      <w:r>
        <w:rPr>
          <w:noProof/>
          <w:sz w:val="21"/>
          <w:szCs w:val="21"/>
        </w:rPr>
        <w:t>1</w:t>
      </w:r>
      <w:r w:rsidRPr="0020056A">
        <w:rPr>
          <w:sz w:val="21"/>
          <w:szCs w:val="21"/>
        </w:rPr>
        <w:fldChar w:fldCharType="end"/>
      </w:r>
      <w:bookmarkEnd w:id="11"/>
      <w:r>
        <w:rPr>
          <w:rFonts w:eastAsia="SimSun" w:hint="eastAsia"/>
          <w:sz w:val="21"/>
          <w:szCs w:val="21"/>
          <w:lang w:eastAsia="zh-CN"/>
        </w:rPr>
        <w:t>:</w:t>
      </w:r>
      <w:r w:rsidRPr="0020056A">
        <w:rPr>
          <w:sz w:val="21"/>
          <w:szCs w:val="21"/>
        </w:rPr>
        <w:t xml:space="preserve"> </w:t>
      </w:r>
      <w:r>
        <w:rPr>
          <w:rFonts w:hint="eastAsia"/>
          <w:sz w:val="21"/>
          <w:szCs w:val="21"/>
          <w:lang w:eastAsia="zh-CN"/>
        </w:rPr>
        <w:t>Location of PRACH transmissio</w:t>
      </w:r>
      <w:r w:rsidRPr="0057675C">
        <w:rPr>
          <w:sz w:val="21"/>
          <w:szCs w:val="21"/>
          <w:lang w:eastAsia="zh-CN"/>
        </w:rPr>
        <w:t xml:space="preserve">n occasion </w:t>
      </w:r>
      <w:r>
        <w:rPr>
          <w:rFonts w:hint="eastAsia"/>
          <w:sz w:val="21"/>
          <w:szCs w:val="21"/>
          <w:lang w:eastAsia="zh-CN"/>
        </w:rPr>
        <w:t xml:space="preserve">within the resource grid </w:t>
      </w:r>
      <w:r w:rsidRPr="0057675C">
        <w:rPr>
          <w:sz w:val="21"/>
          <w:szCs w:val="21"/>
          <w:lang w:eastAsia="zh-CN"/>
        </w:rPr>
        <w:t>(</w:t>
      </w:r>
      <m:oMath>
        <m:sSub>
          <m:sSubPr>
            <m:ctrlPr>
              <w:rPr>
                <w:rFonts w:ascii="Cambria Math" w:eastAsia="SimSun" w:hAnsi="Cambria Math"/>
                <w:sz w:val="21"/>
                <w:szCs w:val="21"/>
                <w:lang w:val="en-US" w:eastAsia="zh-CN"/>
              </w:rPr>
            </m:ctrlPr>
          </m:sSubPr>
          <m:e>
            <m:r>
              <m:rPr>
                <m:sty m:val="bi"/>
              </m:rPr>
              <w:rPr>
                <w:rFonts w:ascii="Cambria Math" w:eastAsia="SimSun" w:hAnsi="Cambria Math"/>
                <w:sz w:val="21"/>
                <w:szCs w:val="21"/>
                <w:lang w:val="en-US" w:eastAsia="zh-CN"/>
              </w:rPr>
              <m:t>k</m:t>
            </m:r>
          </m:e>
          <m:sub>
            <m:r>
              <m:rPr>
                <m:sty m:val="bi"/>
              </m:rPr>
              <w:rPr>
                <w:rFonts w:ascii="Cambria Math" w:eastAsia="SimSun" w:hAnsi="Cambria Math"/>
                <w:sz w:val="21"/>
                <w:szCs w:val="21"/>
                <w:lang w:val="en-US" w:eastAsia="zh-CN"/>
              </w:rPr>
              <m:t>1</m:t>
            </m:r>
          </m:sub>
        </m:sSub>
      </m:oMath>
      <w:r w:rsidRPr="0057675C">
        <w:rPr>
          <w:sz w:val="21"/>
          <w:szCs w:val="21"/>
          <w:lang w:eastAsia="zh-CN"/>
        </w:rPr>
        <w:t>)</w:t>
      </w:r>
    </w:p>
    <w:p w14:paraId="17E28590" w14:textId="77777777" w:rsidR="00880697" w:rsidRDefault="00880697" w:rsidP="00880697">
      <w:pPr>
        <w:spacing w:beforeLines="50" w:before="120" w:afterLines="50" w:after="120"/>
        <w:rPr>
          <w:rFonts w:eastAsia="SimSun"/>
        </w:rPr>
      </w:pPr>
      <w:r>
        <w:rPr>
          <w:rFonts w:eastAsia="SimSun" w:hint="eastAsia"/>
        </w:rPr>
        <w:t xml:space="preserve">Hence it is proposed to replace </w:t>
      </w:r>
      <m:oMath>
        <m:sSubSup>
          <m:sSubSupPr>
            <m:ctrlPr>
              <w:rPr>
                <w:rFonts w:ascii="Cambria Math" w:hAnsi="Cambria Math"/>
                <w:i/>
                <w:iCs/>
              </w:rPr>
            </m:ctrlPr>
          </m:sSubSupPr>
          <m:e>
            <m:r>
              <w:rPr>
                <w:rFonts w:ascii="Cambria Math" w:hAnsi="Cambria Math"/>
              </w:rPr>
              <m:t>N</m:t>
            </m:r>
          </m:e>
          <m:sub>
            <m:r>
              <w:rPr>
                <w:rFonts w:ascii="Cambria Math" w:hAnsi="Cambria Math"/>
              </w:rPr>
              <m:t>BWP,i</m:t>
            </m:r>
          </m:sub>
          <m:sup>
            <m:r>
              <w:rPr>
                <w:rFonts w:ascii="Cambria Math" w:hAnsi="Cambria Math"/>
              </w:rPr>
              <m:t>start</m:t>
            </m:r>
          </m:sup>
        </m:sSubSup>
      </m:oMath>
      <w:r>
        <w:rPr>
          <w:rFonts w:eastAsia="SimSun" w:hint="eastAsia"/>
          <w:iCs/>
        </w:rPr>
        <w:t xml:space="preserve"> with </w:t>
      </w:r>
      <m:oMath>
        <m:r>
          <m:rPr>
            <m:sty m:val="p"/>
          </m:rPr>
          <w:rPr>
            <w:rFonts w:ascii="Cambria Math" w:eastAsia="SimSun" w:hAnsi="Cambria Math"/>
          </w:rPr>
          <m:t>(</m:t>
        </m:r>
        <m:sSubSup>
          <m:sSubSupPr>
            <m:ctrlPr>
              <w:rPr>
                <w:rFonts w:ascii="Cambria Math" w:hAnsi="Cambria Math" w:cs="SimSun"/>
                <w:i/>
                <w:iCs/>
                <w:szCs w:val="24"/>
              </w:rPr>
            </m:ctrlPr>
          </m:sSubSupPr>
          <m:e>
            <m:r>
              <w:rPr>
                <w:rFonts w:ascii="Cambria Math" w:hAnsi="Cambria Math"/>
              </w:rPr>
              <m:t>N</m:t>
            </m:r>
          </m:e>
          <m:sub>
            <m:r>
              <w:rPr>
                <w:rFonts w:ascii="Cambria Math" w:hAnsi="Cambria Math"/>
              </w:rPr>
              <m:t>BWP,i</m:t>
            </m:r>
          </m:sub>
          <m:sup>
            <m:r>
              <w:rPr>
                <w:rFonts w:ascii="Cambria Math" w:hAnsi="Cambria Math"/>
              </w:rPr>
              <m:t>start</m:t>
            </m:r>
          </m:sup>
        </m:sSubSup>
        <m:r>
          <w:rPr>
            <w:rFonts w:ascii="Cambria Math" w:hAnsi="Cambria Math"/>
          </w:rPr>
          <m:t>-</m:t>
        </m:r>
        <m:sSubSup>
          <m:sSubSupPr>
            <m:ctrlPr>
              <w:rPr>
                <w:rFonts w:ascii="Cambria Math" w:hAnsi="Cambria Math" w:cs="SimSun"/>
                <w:i/>
                <w:iCs/>
                <w:szCs w:val="24"/>
              </w:rPr>
            </m:ctrlPr>
          </m:sSubSupPr>
          <m:e>
            <m:r>
              <w:rPr>
                <w:rFonts w:ascii="Cambria Math" w:hAnsi="Cambria Math"/>
              </w:rPr>
              <m:t>N</m:t>
            </m:r>
          </m:e>
          <m:sub>
            <m:r>
              <w:rPr>
                <w:rFonts w:ascii="Cambria Math" w:hAnsi="Cambria Math"/>
              </w:rPr>
              <m:t>grid</m:t>
            </m:r>
          </m:sub>
          <m:sup>
            <m:r>
              <w:rPr>
                <w:rFonts w:ascii="Cambria Math" w:hAnsi="Cambria Math"/>
              </w:rPr>
              <m:t>start,μ</m:t>
            </m:r>
          </m:sup>
        </m:sSubSup>
        <m:r>
          <w:rPr>
            <w:rFonts w:ascii="Cambria Math" w:hAnsi="Cambria Math" w:cs="SimSun"/>
            <w:szCs w:val="24"/>
          </w:rPr>
          <m:t>)</m:t>
        </m:r>
      </m:oMath>
      <w:r>
        <w:rPr>
          <w:rFonts w:eastAsia="SimSun" w:hint="eastAsia"/>
          <w:iCs/>
          <w:szCs w:val="24"/>
        </w:rPr>
        <w:t xml:space="preserve"> in t</w:t>
      </w:r>
      <w:r>
        <w:rPr>
          <w:rFonts w:eastAsia="SimSun" w:hint="eastAsia"/>
        </w:rPr>
        <w:t xml:space="preserve">he </w:t>
      </w:r>
      <w:r>
        <w:rPr>
          <w:rFonts w:eastAsia="SimSun"/>
        </w:rPr>
        <w:t>term</w:t>
      </w:r>
      <w:r>
        <w:rPr>
          <w:rFonts w:eastAsia="SimSun" w:hint="eastAsia"/>
        </w:rPr>
        <w:t xml:space="preserve"> </w:t>
      </w:r>
      <m:oMath>
        <m:sSub>
          <m:sSubPr>
            <m:ctrlPr>
              <w:rPr>
                <w:rFonts w:ascii="Cambria Math" w:eastAsia="SimSun" w:hAnsi="Cambria Math"/>
              </w:rPr>
            </m:ctrlPr>
          </m:sSubPr>
          <m:e>
            <m:r>
              <w:rPr>
                <w:rFonts w:ascii="Cambria Math" w:eastAsia="SimSun" w:hAnsi="Cambria Math"/>
              </w:rPr>
              <m:t>k</m:t>
            </m:r>
          </m:e>
          <m:sub>
            <m:r>
              <w:rPr>
                <w:rFonts w:ascii="Cambria Math" w:eastAsia="SimSun" w:hAnsi="Cambria Math"/>
              </w:rPr>
              <m:t>1</m:t>
            </m:r>
          </m:sub>
        </m:sSub>
      </m:oMath>
      <w:r>
        <w:rPr>
          <w:rFonts w:eastAsia="SimSun" w:hint="eastAsia"/>
        </w:rPr>
        <w:t>, i.e.</w:t>
      </w:r>
    </w:p>
    <w:p w14:paraId="682AA9B8" w14:textId="77777777" w:rsidR="00880697" w:rsidRPr="00364E42" w:rsidRDefault="006C7BE5" w:rsidP="00880697">
      <w:pPr>
        <w:spacing w:beforeLines="50" w:before="120" w:afterLines="50" w:after="120"/>
        <w:rPr>
          <w:rFonts w:eastAsia="SimSun"/>
          <w:szCs w:val="24"/>
        </w:rPr>
      </w:pPr>
      <m:oMathPara>
        <m:oMath>
          <m:sSub>
            <m:sSubPr>
              <m:ctrlPr>
                <w:rPr>
                  <w:rFonts w:ascii="Cambria Math" w:hAnsi="Cambria Math"/>
                  <w:bCs/>
                  <w:iCs/>
                  <w:szCs w:val="24"/>
                </w:rPr>
              </m:ctrlPr>
            </m:sSubPr>
            <m:e>
              <m:r>
                <w:rPr>
                  <w:rFonts w:ascii="Cambria Math" w:hAnsi="Cambria Math"/>
                  <w:szCs w:val="24"/>
                </w:rPr>
                <m:t>k</m:t>
              </m:r>
            </m:e>
            <m:sub>
              <m:r>
                <w:rPr>
                  <w:rFonts w:ascii="Cambria Math" w:hAnsi="Cambria Math"/>
                  <w:szCs w:val="24"/>
                </w:rPr>
                <m:t>1</m:t>
              </m:r>
            </m:sub>
          </m:sSub>
          <m:r>
            <w:rPr>
              <w:rFonts w:ascii="Cambria Math" w:hAnsi="Cambria Math"/>
              <w:szCs w:val="24"/>
            </w:rPr>
            <m:t>=</m:t>
          </m:r>
          <m:sSubSup>
            <m:sSubSupPr>
              <m:ctrlPr>
                <w:rPr>
                  <w:rFonts w:ascii="Cambria Math" w:hAnsi="Cambria Math"/>
                  <w:i/>
                  <w:iCs/>
                  <w:szCs w:val="24"/>
                </w:rPr>
              </m:ctrlPr>
            </m:sSubSupPr>
            <m:e>
              <m:r>
                <w:rPr>
                  <w:rFonts w:ascii="Cambria Math" w:hAnsi="Cambria Math"/>
                  <w:szCs w:val="24"/>
                </w:rPr>
                <m:t>k</m:t>
              </m:r>
            </m:e>
            <m:sub>
              <m:r>
                <w:rPr>
                  <w:rFonts w:ascii="Cambria Math" w:hAnsi="Cambria Math"/>
                  <w:szCs w:val="24"/>
                </w:rPr>
                <m:t>0</m:t>
              </m:r>
            </m:sub>
            <m:sup>
              <m:r>
                <w:rPr>
                  <w:rFonts w:ascii="Cambria Math" w:hAnsi="Cambria Math"/>
                  <w:szCs w:val="24"/>
                </w:rPr>
                <m:t>μ</m:t>
              </m:r>
            </m:sup>
          </m:sSubSup>
          <m:r>
            <w:rPr>
              <w:rFonts w:ascii="Cambria Math" w:hAnsi="Cambria Math"/>
              <w:szCs w:val="24"/>
            </w:rPr>
            <m:t>+(</m:t>
          </m:r>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BWP,i</m:t>
              </m:r>
            </m:sub>
            <m:sup>
              <m:r>
                <w:rPr>
                  <w:rFonts w:ascii="Cambria Math" w:hAnsi="Cambria Math"/>
                  <w:szCs w:val="24"/>
                </w:rPr>
                <m:t>start</m:t>
              </m:r>
            </m:sup>
          </m:sSubSup>
          <m:r>
            <w:rPr>
              <w:rFonts w:ascii="Cambria Math" w:hAnsi="Cambria Math"/>
              <w:szCs w:val="24"/>
            </w:rPr>
            <m:t>-</m:t>
          </m:r>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grid</m:t>
              </m:r>
            </m:sub>
            <m:sup>
              <m:r>
                <w:rPr>
                  <w:rFonts w:ascii="Cambria Math" w:hAnsi="Cambria Math"/>
                  <w:szCs w:val="24"/>
                </w:rPr>
                <m:t>start,μ</m:t>
              </m:r>
            </m:sup>
          </m:sSubSup>
          <m:r>
            <w:rPr>
              <w:rFonts w:ascii="Cambria Math" w:hAnsi="Cambria Math"/>
              <w:szCs w:val="24"/>
            </w:rPr>
            <m:t>)</m:t>
          </m:r>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sc</m:t>
              </m:r>
            </m:sub>
            <m:sup>
              <m:r>
                <w:rPr>
                  <w:rFonts w:ascii="Cambria Math" w:hAnsi="Cambria Math"/>
                  <w:szCs w:val="24"/>
                </w:rPr>
                <m:t>RB</m:t>
              </m:r>
            </m:sup>
          </m:sSubSup>
          <m:r>
            <w:rPr>
              <w:rFonts w:ascii="Cambria Math" w:hAnsi="Cambria Math"/>
              <w:szCs w:val="24"/>
            </w:rPr>
            <m:t>+</m:t>
          </m:r>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RA</m:t>
              </m:r>
            </m:sub>
            <m:sup>
              <m:r>
                <w:rPr>
                  <w:rFonts w:ascii="Cambria Math" w:hAnsi="Cambria Math"/>
                  <w:szCs w:val="24"/>
                </w:rPr>
                <m:t>start</m:t>
              </m:r>
            </m:sup>
          </m:sSubSup>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sc</m:t>
              </m:r>
            </m:sub>
            <m:sup>
              <m:r>
                <w:rPr>
                  <w:rFonts w:ascii="Cambria Math" w:hAnsi="Cambria Math"/>
                  <w:szCs w:val="24"/>
                </w:rPr>
                <m:t>RB</m:t>
              </m:r>
            </m:sup>
          </m:sSubSup>
          <m:r>
            <w:rPr>
              <w:rFonts w:ascii="Cambria Math" w:hAnsi="Cambria Math"/>
              <w:szCs w:val="24"/>
            </w:rPr>
            <m:t>+</m:t>
          </m:r>
          <m:sSub>
            <m:sSubPr>
              <m:ctrlPr>
                <w:rPr>
                  <w:rFonts w:ascii="Cambria Math" w:hAnsi="Cambria Math"/>
                  <w:i/>
                  <w:iCs/>
                  <w:szCs w:val="24"/>
                </w:rPr>
              </m:ctrlPr>
            </m:sSubPr>
            <m:e>
              <m:r>
                <w:rPr>
                  <w:rFonts w:ascii="Cambria Math" w:hAnsi="Cambria Math"/>
                  <w:szCs w:val="24"/>
                </w:rPr>
                <m:t>n</m:t>
              </m:r>
            </m:e>
            <m:sub>
              <m:r>
                <w:rPr>
                  <w:rFonts w:ascii="Cambria Math" w:hAnsi="Cambria Math"/>
                  <w:szCs w:val="24"/>
                </w:rPr>
                <m:t>RA</m:t>
              </m:r>
            </m:sub>
          </m:sSub>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RB</m:t>
              </m:r>
            </m:sub>
            <m:sup>
              <m:r>
                <w:rPr>
                  <w:rFonts w:ascii="Cambria Math" w:hAnsi="Cambria Math"/>
                  <w:szCs w:val="24"/>
                </w:rPr>
                <m:t>RA</m:t>
              </m:r>
            </m:sup>
          </m:sSubSup>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sc</m:t>
              </m:r>
            </m:sub>
            <m:sup>
              <m:r>
                <w:rPr>
                  <w:rFonts w:ascii="Cambria Math" w:hAnsi="Cambria Math"/>
                  <w:szCs w:val="24"/>
                </w:rPr>
                <m:t>RB</m:t>
              </m:r>
            </m:sup>
          </m:sSubSup>
          <m:r>
            <w:rPr>
              <w:rFonts w:ascii="Cambria Math" w:hAnsi="Cambria Math"/>
              <w:szCs w:val="24"/>
            </w:rPr>
            <m:t>-</m:t>
          </m:r>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grid</m:t>
              </m:r>
            </m:sub>
            <m:sup>
              <m:r>
                <w:rPr>
                  <w:rFonts w:ascii="Cambria Math" w:hAnsi="Cambria Math"/>
                  <w:szCs w:val="24"/>
                </w:rPr>
                <m:t>size,μ</m:t>
              </m:r>
            </m:sup>
          </m:sSubSup>
          <m:sSubSup>
            <m:sSubSupPr>
              <m:ctrlPr>
                <w:rPr>
                  <w:rFonts w:ascii="Cambria Math" w:hAnsi="Cambria Math"/>
                  <w:i/>
                  <w:iCs/>
                  <w:szCs w:val="24"/>
                </w:rPr>
              </m:ctrlPr>
            </m:sSubSupPr>
            <m:e>
              <m:r>
                <w:rPr>
                  <w:rFonts w:ascii="Cambria Math" w:hAnsi="Cambria Math"/>
                  <w:szCs w:val="24"/>
                </w:rPr>
                <m:t>N</m:t>
              </m:r>
            </m:e>
            <m:sub>
              <m:r>
                <w:rPr>
                  <w:rFonts w:ascii="Cambria Math" w:hAnsi="Cambria Math"/>
                  <w:szCs w:val="24"/>
                </w:rPr>
                <m:t>sc</m:t>
              </m:r>
            </m:sub>
            <m:sup>
              <m:r>
                <w:rPr>
                  <w:rFonts w:ascii="Cambria Math" w:hAnsi="Cambria Math"/>
                  <w:szCs w:val="24"/>
                </w:rPr>
                <m:t>RB</m:t>
              </m:r>
            </m:sup>
          </m:sSubSup>
          <m:r>
            <w:rPr>
              <w:rFonts w:ascii="Cambria Math" w:hAnsi="Cambria Math"/>
              <w:szCs w:val="24"/>
            </w:rPr>
            <m:t>/2</m:t>
          </m:r>
        </m:oMath>
      </m:oMathPara>
    </w:p>
    <w:p w14:paraId="47BDF1D4" w14:textId="77777777" w:rsidR="00880697" w:rsidRPr="00364E42" w:rsidRDefault="00880697" w:rsidP="00880697">
      <w:pPr>
        <w:pStyle w:val="ListParagraph"/>
        <w:widowControl/>
        <w:numPr>
          <w:ilvl w:val="0"/>
          <w:numId w:val="42"/>
        </w:numPr>
        <w:tabs>
          <w:tab w:val="left" w:pos="1418"/>
        </w:tabs>
        <w:snapToGrid w:val="0"/>
        <w:ind w:firstLineChars="0" w:hanging="1413"/>
        <w:rPr>
          <w:b/>
        </w:rPr>
      </w:pPr>
      <w:r>
        <w:rPr>
          <w:rFonts w:eastAsia="SimSun" w:hint="eastAsia"/>
          <w:b/>
        </w:rPr>
        <w:t xml:space="preserve">In </w:t>
      </w:r>
      <w:r w:rsidRPr="00364E42">
        <w:rPr>
          <w:rFonts w:eastAsia="SimSun"/>
          <w:b/>
        </w:rPr>
        <w:t>OFDM baseband signal generation for PRACH</w:t>
      </w:r>
      <w:r>
        <w:rPr>
          <w:rFonts w:eastAsia="SimSun" w:hint="eastAsia"/>
          <w:b/>
        </w:rPr>
        <w:t xml:space="preserve"> in </w:t>
      </w:r>
      <w:r w:rsidRPr="00EB74F9">
        <w:rPr>
          <w:rFonts w:eastAsia="SimSun"/>
          <w:b/>
        </w:rPr>
        <w:t>subclause 5.3.2 of TS 38.211</w:t>
      </w:r>
      <w:r>
        <w:rPr>
          <w:rFonts w:eastAsia="SimSun" w:hint="eastAsia"/>
          <w:b/>
        </w:rPr>
        <w:t xml:space="preserve">, </w:t>
      </w:r>
      <w:r w:rsidRPr="00364E42">
        <w:rPr>
          <w:rFonts w:eastAsia="SimSun" w:hint="eastAsia"/>
          <w:b/>
        </w:rPr>
        <w:t xml:space="preserve">replace </w:t>
      </w:r>
      <m:oMath>
        <m:sSubSup>
          <m:sSubSupPr>
            <m:ctrlPr>
              <w:rPr>
                <w:rFonts w:ascii="Cambria Math" w:eastAsia="SimSun" w:hAnsi="Cambria Math"/>
                <w:b/>
                <w:i/>
              </w:rPr>
            </m:ctrlPr>
          </m:sSubSupPr>
          <m:e>
            <m:r>
              <m:rPr>
                <m:sty m:val="bi"/>
              </m:rPr>
              <w:rPr>
                <w:rFonts w:ascii="Cambria Math" w:eastAsia="SimSun" w:hAnsi="Cambria Math"/>
              </w:rPr>
              <m:t>N</m:t>
            </m:r>
          </m:e>
          <m:sub>
            <m:r>
              <m:rPr>
                <m:sty m:val="bi"/>
              </m:rPr>
              <w:rPr>
                <w:rFonts w:ascii="Cambria Math" w:eastAsia="SimSun" w:hAnsi="Cambria Math"/>
              </w:rPr>
              <m:t>BWP,i</m:t>
            </m:r>
          </m:sub>
          <m:sup>
            <m:r>
              <m:rPr>
                <m:sty m:val="bi"/>
              </m:rPr>
              <w:rPr>
                <w:rFonts w:ascii="Cambria Math" w:eastAsia="SimSun" w:hAnsi="Cambria Math"/>
              </w:rPr>
              <m:t>start</m:t>
            </m:r>
          </m:sup>
        </m:sSubSup>
      </m:oMath>
      <w:r w:rsidRPr="00364E42">
        <w:rPr>
          <w:rFonts w:eastAsia="SimSun" w:hint="eastAsia"/>
          <w:b/>
        </w:rPr>
        <w:t xml:space="preserve"> with </w:t>
      </w:r>
      <m:oMath>
        <m:r>
          <m:rPr>
            <m:sty m:val="bi"/>
          </m:rPr>
          <w:rPr>
            <w:rFonts w:ascii="Cambria Math" w:eastAsia="SimSun" w:hAnsi="Cambria Math"/>
          </w:rPr>
          <m:t>(</m:t>
        </m:r>
        <m:sSubSup>
          <m:sSubSupPr>
            <m:ctrlPr>
              <w:rPr>
                <w:rFonts w:ascii="Cambria Math" w:eastAsia="SimSun" w:hAnsi="Cambria Math"/>
                <w:b/>
                <w:i/>
              </w:rPr>
            </m:ctrlPr>
          </m:sSubSupPr>
          <m:e>
            <m:r>
              <m:rPr>
                <m:sty m:val="bi"/>
              </m:rPr>
              <w:rPr>
                <w:rFonts w:ascii="Cambria Math" w:eastAsia="SimSun" w:hAnsi="Cambria Math"/>
              </w:rPr>
              <m:t>N</m:t>
            </m:r>
          </m:e>
          <m:sub>
            <m:r>
              <m:rPr>
                <m:sty m:val="bi"/>
              </m:rPr>
              <w:rPr>
                <w:rFonts w:ascii="Cambria Math" w:eastAsia="SimSun" w:hAnsi="Cambria Math"/>
              </w:rPr>
              <m:t>BWP,i</m:t>
            </m:r>
          </m:sub>
          <m:sup>
            <m:r>
              <m:rPr>
                <m:sty m:val="bi"/>
              </m:rPr>
              <w:rPr>
                <w:rFonts w:ascii="Cambria Math" w:eastAsia="SimSun" w:hAnsi="Cambria Math"/>
              </w:rPr>
              <m:t>start</m:t>
            </m:r>
          </m:sup>
        </m:sSubSup>
        <m:r>
          <m:rPr>
            <m:sty m:val="bi"/>
          </m:rPr>
          <w:rPr>
            <w:rFonts w:ascii="Cambria Math" w:eastAsia="SimSun" w:hAnsi="Cambria Math"/>
          </w:rPr>
          <m:t>-</m:t>
        </m:r>
        <m:sSubSup>
          <m:sSubSupPr>
            <m:ctrlPr>
              <w:rPr>
                <w:rFonts w:ascii="Cambria Math" w:eastAsia="SimSun" w:hAnsi="Cambria Math"/>
                <w:b/>
                <w:i/>
              </w:rPr>
            </m:ctrlPr>
          </m:sSubSupPr>
          <m:e>
            <m:r>
              <m:rPr>
                <m:sty m:val="bi"/>
              </m:rPr>
              <w:rPr>
                <w:rFonts w:ascii="Cambria Math" w:eastAsia="SimSun" w:hAnsi="Cambria Math"/>
              </w:rPr>
              <m:t>N</m:t>
            </m:r>
          </m:e>
          <m:sub>
            <m:r>
              <m:rPr>
                <m:sty m:val="bi"/>
              </m:rPr>
              <w:rPr>
                <w:rFonts w:ascii="Cambria Math" w:eastAsia="SimSun" w:hAnsi="Cambria Math"/>
              </w:rPr>
              <m:t>grid</m:t>
            </m:r>
          </m:sub>
          <m:sup>
            <m:r>
              <m:rPr>
                <m:sty m:val="bi"/>
              </m:rPr>
              <w:rPr>
                <w:rFonts w:ascii="Cambria Math" w:eastAsia="SimSun" w:hAnsi="Cambria Math"/>
              </w:rPr>
              <m:t>start,μ</m:t>
            </m:r>
          </m:sup>
        </m:sSubSup>
        <m:r>
          <m:rPr>
            <m:sty m:val="bi"/>
          </m:rPr>
          <w:rPr>
            <w:rFonts w:ascii="Cambria Math" w:eastAsia="SimSun" w:hAnsi="Cambria Math"/>
          </w:rPr>
          <m:t>)</m:t>
        </m:r>
      </m:oMath>
      <w:r w:rsidRPr="00364E42">
        <w:rPr>
          <w:rFonts w:eastAsia="SimSun" w:hint="eastAsia"/>
          <w:b/>
        </w:rPr>
        <w:t xml:space="preserve"> in the </w:t>
      </w:r>
      <w:r w:rsidRPr="00364E42">
        <w:rPr>
          <w:rFonts w:eastAsia="SimSun"/>
          <w:b/>
        </w:rPr>
        <w:t>term</w:t>
      </w:r>
      <w:r w:rsidRPr="00364E42">
        <w:rPr>
          <w:rFonts w:eastAsia="SimSun" w:hint="eastAsia"/>
          <w:b/>
        </w:rPr>
        <w:t xml:space="preserve"> </w:t>
      </w:r>
      <m:oMath>
        <m:sSub>
          <m:sSubPr>
            <m:ctrlPr>
              <w:rPr>
                <w:rFonts w:ascii="Cambria Math" w:eastAsia="SimSun" w:hAnsi="Cambria Math"/>
                <w:b/>
              </w:rPr>
            </m:ctrlPr>
          </m:sSubPr>
          <m:e>
            <m:r>
              <m:rPr>
                <m:sty m:val="b"/>
              </m:rPr>
              <w:rPr>
                <w:rFonts w:ascii="Cambria Math" w:eastAsia="SimSun" w:hAnsi="Cambria Math"/>
              </w:rPr>
              <m:t>k</m:t>
            </m:r>
          </m:e>
          <m:sub>
            <m:r>
              <m:rPr>
                <m:sty m:val="b"/>
              </m:rPr>
              <w:rPr>
                <w:rFonts w:ascii="Cambria Math" w:eastAsia="SimSun" w:hAnsi="Cambria Math"/>
              </w:rPr>
              <m:t>1</m:t>
            </m:r>
          </m:sub>
        </m:sSub>
      </m:oMath>
      <w:r w:rsidRPr="00364E42">
        <w:rPr>
          <w:rFonts w:eastAsia="SimSun" w:hint="eastAsia"/>
          <w:b/>
        </w:rPr>
        <w:t>, i.e.</w:t>
      </w:r>
    </w:p>
    <w:p w14:paraId="5CF320C4" w14:textId="77777777" w:rsidR="00880697" w:rsidRPr="00364E42" w:rsidRDefault="006C7BE5" w:rsidP="00880697">
      <w:pPr>
        <w:tabs>
          <w:tab w:val="left" w:pos="1418"/>
        </w:tabs>
        <w:spacing w:after="0"/>
        <w:rPr>
          <w:b/>
        </w:rPr>
      </w:pPr>
      <m:oMathPara>
        <m:oMath>
          <m:sSub>
            <m:sSubPr>
              <m:ctrlPr>
                <w:rPr>
                  <w:rFonts w:ascii="Cambria Math" w:hAnsi="Cambria Math"/>
                  <w:b/>
                  <w:bCs/>
                  <w:iCs/>
                  <w:szCs w:val="24"/>
                </w:rPr>
              </m:ctrlPr>
            </m:sSubPr>
            <m:e>
              <m:r>
                <m:rPr>
                  <m:sty m:val="bi"/>
                </m:rPr>
                <w:rPr>
                  <w:rFonts w:ascii="Cambria Math" w:hAnsi="Cambria Math"/>
                  <w:szCs w:val="24"/>
                </w:rPr>
                <m:t>k</m:t>
              </m:r>
            </m:e>
            <m:sub>
              <m:r>
                <m:rPr>
                  <m:sty m:val="bi"/>
                </m:rPr>
                <w:rPr>
                  <w:rFonts w:ascii="Cambria Math" w:hAnsi="Cambria Math"/>
                  <w:szCs w:val="24"/>
                </w:rPr>
                <m:t>1</m:t>
              </m:r>
            </m:sub>
          </m:sSub>
          <m:r>
            <m:rPr>
              <m:sty m:val="bi"/>
            </m:rPr>
            <w:rPr>
              <w:rFonts w:ascii="Cambria Math" w:hAnsi="Cambria Math"/>
              <w:szCs w:val="24"/>
            </w:rPr>
            <m:t>=</m:t>
          </m:r>
          <m:sSubSup>
            <m:sSubSupPr>
              <m:ctrlPr>
                <w:rPr>
                  <w:rFonts w:ascii="Cambria Math" w:hAnsi="Cambria Math"/>
                  <w:b/>
                  <w:i/>
                  <w:iCs/>
                  <w:szCs w:val="24"/>
                </w:rPr>
              </m:ctrlPr>
            </m:sSubSupPr>
            <m:e>
              <m:r>
                <m:rPr>
                  <m:sty m:val="bi"/>
                </m:rPr>
                <w:rPr>
                  <w:rFonts w:ascii="Cambria Math" w:hAnsi="Cambria Math"/>
                  <w:szCs w:val="24"/>
                </w:rPr>
                <m:t>k</m:t>
              </m:r>
            </m:e>
            <m:sub>
              <m:r>
                <m:rPr>
                  <m:sty m:val="bi"/>
                </m:rPr>
                <w:rPr>
                  <w:rFonts w:ascii="Cambria Math" w:hAnsi="Cambria Math"/>
                  <w:szCs w:val="24"/>
                </w:rPr>
                <m:t>0</m:t>
              </m:r>
            </m:sub>
            <m:sup>
              <m:r>
                <m:rPr>
                  <m:sty m:val="bi"/>
                </m:rPr>
                <w:rPr>
                  <w:rFonts w:ascii="Cambria Math" w:hAnsi="Cambria Math"/>
                  <w:szCs w:val="24"/>
                </w:rPr>
                <m:t>μ</m:t>
              </m:r>
            </m:sup>
          </m:sSubSup>
          <m:r>
            <m:rPr>
              <m:sty m:val="bi"/>
            </m:rPr>
            <w:rPr>
              <w:rFonts w:ascii="Cambria Math" w:hAnsi="Cambria Math"/>
              <w:szCs w:val="24"/>
            </w:rPr>
            <m:t>+</m:t>
          </m:r>
          <m:r>
            <m:rPr>
              <m:sty m:val="bi"/>
            </m:rPr>
            <w:rPr>
              <w:rFonts w:ascii="Cambria Math" w:hAnsi="Cambria Math"/>
              <w:color w:val="0070C0"/>
              <w:szCs w:val="24"/>
            </w:rPr>
            <m:t>(</m:t>
          </m:r>
          <m:sSubSup>
            <m:sSubSupPr>
              <m:ctrlPr>
                <w:rPr>
                  <w:rFonts w:ascii="Cambria Math" w:hAnsi="Cambria Math"/>
                  <w:b/>
                  <w:i/>
                  <w:iCs/>
                  <w:color w:val="0070C0"/>
                  <w:szCs w:val="24"/>
                </w:rPr>
              </m:ctrlPr>
            </m:sSubSupPr>
            <m:e>
              <m:r>
                <m:rPr>
                  <m:sty m:val="bi"/>
                </m:rPr>
                <w:rPr>
                  <w:rFonts w:ascii="Cambria Math" w:hAnsi="Cambria Math"/>
                  <w:color w:val="0070C0"/>
                  <w:szCs w:val="24"/>
                </w:rPr>
                <m:t>N</m:t>
              </m:r>
            </m:e>
            <m:sub>
              <m:r>
                <m:rPr>
                  <m:sty m:val="bi"/>
                </m:rPr>
                <w:rPr>
                  <w:rFonts w:ascii="Cambria Math" w:hAnsi="Cambria Math"/>
                  <w:color w:val="0070C0"/>
                  <w:szCs w:val="24"/>
                </w:rPr>
                <m:t>BWP,i</m:t>
              </m:r>
            </m:sub>
            <m:sup>
              <m:r>
                <m:rPr>
                  <m:sty m:val="bi"/>
                </m:rPr>
                <w:rPr>
                  <w:rFonts w:ascii="Cambria Math" w:hAnsi="Cambria Math"/>
                  <w:color w:val="0070C0"/>
                  <w:szCs w:val="24"/>
                </w:rPr>
                <m:t>start</m:t>
              </m:r>
            </m:sup>
          </m:sSubSup>
          <m:r>
            <m:rPr>
              <m:sty m:val="bi"/>
            </m:rPr>
            <w:rPr>
              <w:rFonts w:ascii="Cambria Math" w:hAnsi="Cambria Math"/>
              <w:color w:val="0070C0"/>
              <w:szCs w:val="24"/>
            </w:rPr>
            <m:t>-</m:t>
          </m:r>
          <m:sSubSup>
            <m:sSubSupPr>
              <m:ctrlPr>
                <w:rPr>
                  <w:rFonts w:ascii="Cambria Math" w:hAnsi="Cambria Math"/>
                  <w:b/>
                  <w:i/>
                  <w:iCs/>
                  <w:color w:val="0070C0"/>
                  <w:szCs w:val="24"/>
                </w:rPr>
              </m:ctrlPr>
            </m:sSubSupPr>
            <m:e>
              <m:r>
                <m:rPr>
                  <m:sty m:val="bi"/>
                </m:rPr>
                <w:rPr>
                  <w:rFonts w:ascii="Cambria Math" w:hAnsi="Cambria Math"/>
                  <w:color w:val="0070C0"/>
                  <w:szCs w:val="24"/>
                </w:rPr>
                <m:t>N</m:t>
              </m:r>
            </m:e>
            <m:sub>
              <m:r>
                <m:rPr>
                  <m:sty m:val="bi"/>
                </m:rPr>
                <w:rPr>
                  <w:rFonts w:ascii="Cambria Math" w:hAnsi="Cambria Math"/>
                  <w:color w:val="0070C0"/>
                  <w:szCs w:val="24"/>
                </w:rPr>
                <m:t>grid</m:t>
              </m:r>
            </m:sub>
            <m:sup>
              <m:r>
                <m:rPr>
                  <m:sty m:val="bi"/>
                </m:rPr>
                <w:rPr>
                  <w:rFonts w:ascii="Cambria Math" w:hAnsi="Cambria Math"/>
                  <w:color w:val="0070C0"/>
                  <w:szCs w:val="24"/>
                </w:rPr>
                <m:t>start,μ</m:t>
              </m:r>
            </m:sup>
          </m:sSubSup>
          <m:r>
            <m:rPr>
              <m:sty m:val="bi"/>
            </m:rPr>
            <w:rPr>
              <w:rFonts w:ascii="Cambria Math" w:hAnsi="Cambria Math"/>
              <w:color w:val="0070C0"/>
              <w:szCs w:val="24"/>
            </w:rPr>
            <m:t>)</m:t>
          </m:r>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sc</m:t>
              </m:r>
            </m:sub>
            <m:sup>
              <m:r>
                <m:rPr>
                  <m:sty m:val="bi"/>
                </m:rPr>
                <w:rPr>
                  <w:rFonts w:ascii="Cambria Math" w:hAnsi="Cambria Math"/>
                  <w:szCs w:val="24"/>
                </w:rPr>
                <m:t>RB</m:t>
              </m:r>
            </m:sup>
          </m:sSubSup>
          <m:r>
            <m:rPr>
              <m:sty m:val="bi"/>
            </m:rPr>
            <w:rPr>
              <w:rFonts w:ascii="Cambria Math" w:hAnsi="Cambria Math"/>
              <w:szCs w:val="24"/>
            </w:rPr>
            <m:t>+</m:t>
          </m:r>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RA</m:t>
              </m:r>
            </m:sub>
            <m:sup>
              <m:r>
                <m:rPr>
                  <m:sty m:val="bi"/>
                </m:rPr>
                <w:rPr>
                  <w:rFonts w:ascii="Cambria Math" w:hAnsi="Cambria Math"/>
                  <w:szCs w:val="24"/>
                </w:rPr>
                <m:t>start</m:t>
              </m:r>
            </m:sup>
          </m:sSubSup>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sc</m:t>
              </m:r>
            </m:sub>
            <m:sup>
              <m:r>
                <m:rPr>
                  <m:sty m:val="bi"/>
                </m:rPr>
                <w:rPr>
                  <w:rFonts w:ascii="Cambria Math" w:hAnsi="Cambria Math"/>
                  <w:szCs w:val="24"/>
                </w:rPr>
                <m:t>RB</m:t>
              </m:r>
            </m:sup>
          </m:sSubSup>
          <m:r>
            <m:rPr>
              <m:sty m:val="bi"/>
            </m:rPr>
            <w:rPr>
              <w:rFonts w:ascii="Cambria Math" w:hAnsi="Cambria Math"/>
              <w:szCs w:val="24"/>
            </w:rPr>
            <m:t>+</m:t>
          </m:r>
          <m:sSub>
            <m:sSubPr>
              <m:ctrlPr>
                <w:rPr>
                  <w:rFonts w:ascii="Cambria Math" w:hAnsi="Cambria Math"/>
                  <w:b/>
                  <w:i/>
                  <w:iCs/>
                  <w:szCs w:val="24"/>
                </w:rPr>
              </m:ctrlPr>
            </m:sSubPr>
            <m:e>
              <m:r>
                <m:rPr>
                  <m:sty m:val="bi"/>
                </m:rPr>
                <w:rPr>
                  <w:rFonts w:ascii="Cambria Math" w:hAnsi="Cambria Math"/>
                  <w:szCs w:val="24"/>
                </w:rPr>
                <m:t>n</m:t>
              </m:r>
            </m:e>
            <m:sub>
              <m:r>
                <m:rPr>
                  <m:sty m:val="bi"/>
                </m:rPr>
                <w:rPr>
                  <w:rFonts w:ascii="Cambria Math" w:hAnsi="Cambria Math"/>
                  <w:szCs w:val="24"/>
                </w:rPr>
                <m:t>RA</m:t>
              </m:r>
            </m:sub>
          </m:sSub>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RB</m:t>
              </m:r>
            </m:sub>
            <m:sup>
              <m:r>
                <m:rPr>
                  <m:sty m:val="bi"/>
                </m:rPr>
                <w:rPr>
                  <w:rFonts w:ascii="Cambria Math" w:hAnsi="Cambria Math"/>
                  <w:szCs w:val="24"/>
                </w:rPr>
                <m:t>RA</m:t>
              </m:r>
            </m:sup>
          </m:sSubSup>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sc</m:t>
              </m:r>
            </m:sub>
            <m:sup>
              <m:r>
                <m:rPr>
                  <m:sty m:val="bi"/>
                </m:rPr>
                <w:rPr>
                  <w:rFonts w:ascii="Cambria Math" w:hAnsi="Cambria Math"/>
                  <w:szCs w:val="24"/>
                </w:rPr>
                <m:t>RB</m:t>
              </m:r>
            </m:sup>
          </m:sSubSup>
          <m:r>
            <m:rPr>
              <m:sty m:val="bi"/>
            </m:rPr>
            <w:rPr>
              <w:rFonts w:ascii="Cambria Math" w:hAnsi="Cambria Math"/>
              <w:szCs w:val="24"/>
            </w:rPr>
            <m:t>-</m:t>
          </m:r>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grid</m:t>
              </m:r>
            </m:sub>
            <m:sup>
              <m:r>
                <m:rPr>
                  <m:sty m:val="bi"/>
                </m:rPr>
                <w:rPr>
                  <w:rFonts w:ascii="Cambria Math" w:hAnsi="Cambria Math"/>
                  <w:szCs w:val="24"/>
                </w:rPr>
                <m:t>size,μ</m:t>
              </m:r>
            </m:sup>
          </m:sSubSup>
          <m:sSubSup>
            <m:sSubSupPr>
              <m:ctrlPr>
                <w:rPr>
                  <w:rFonts w:ascii="Cambria Math" w:hAnsi="Cambria Math"/>
                  <w:b/>
                  <w:i/>
                  <w:iCs/>
                  <w:szCs w:val="24"/>
                </w:rPr>
              </m:ctrlPr>
            </m:sSubSupPr>
            <m:e>
              <m:r>
                <m:rPr>
                  <m:sty m:val="bi"/>
                </m:rPr>
                <w:rPr>
                  <w:rFonts w:ascii="Cambria Math" w:hAnsi="Cambria Math"/>
                  <w:szCs w:val="24"/>
                </w:rPr>
                <m:t>N</m:t>
              </m:r>
            </m:e>
            <m:sub>
              <m:r>
                <m:rPr>
                  <m:sty m:val="bi"/>
                </m:rPr>
                <w:rPr>
                  <w:rFonts w:ascii="Cambria Math" w:hAnsi="Cambria Math"/>
                  <w:szCs w:val="24"/>
                </w:rPr>
                <m:t>sc</m:t>
              </m:r>
            </m:sub>
            <m:sup>
              <m:r>
                <m:rPr>
                  <m:sty m:val="bi"/>
                </m:rPr>
                <w:rPr>
                  <w:rFonts w:ascii="Cambria Math" w:hAnsi="Cambria Math"/>
                  <w:szCs w:val="24"/>
                </w:rPr>
                <m:t>RB</m:t>
              </m:r>
            </m:sup>
          </m:sSubSup>
          <m:r>
            <m:rPr>
              <m:sty m:val="bi"/>
            </m:rPr>
            <w:rPr>
              <w:rFonts w:ascii="Cambria Math" w:hAnsi="Cambria Math"/>
              <w:szCs w:val="24"/>
            </w:rPr>
            <m:t>/2</m:t>
          </m:r>
        </m:oMath>
      </m:oMathPara>
    </w:p>
    <w:p w14:paraId="5C5F0FBD" w14:textId="77777777" w:rsidR="00880697" w:rsidRDefault="00880697" w:rsidP="00086A3D"/>
    <w:p w14:paraId="4876E171" w14:textId="570F1ADA" w:rsidR="00880697" w:rsidRDefault="00880697" w:rsidP="00086A3D"/>
    <w:p w14:paraId="6A048369" w14:textId="77777777" w:rsidR="00880697" w:rsidRDefault="00880697" w:rsidP="00086A3D"/>
    <w:p w14:paraId="0FE4186A" w14:textId="76F46540" w:rsidR="001052F2" w:rsidRDefault="00645E03" w:rsidP="00645E03">
      <w:pPr>
        <w:pStyle w:val="Heading1"/>
        <w:rPr>
          <w:lang w:val="en-US"/>
        </w:rPr>
      </w:pPr>
      <w:r>
        <w:rPr>
          <w:lang w:val="en-US"/>
        </w:rPr>
        <w:lastRenderedPageBreak/>
        <w:t>References</w:t>
      </w:r>
    </w:p>
    <w:p w14:paraId="18DD2FBB" w14:textId="77777777" w:rsidR="00645E03" w:rsidRPr="00645E03" w:rsidRDefault="00645E03" w:rsidP="00645E03"/>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1003"/>
        <w:gridCol w:w="3852"/>
        <w:gridCol w:w="4504"/>
      </w:tblGrid>
      <w:tr w:rsidR="00E50646" w:rsidRPr="00E50646" w14:paraId="15CAA989" w14:textId="77777777" w:rsidTr="00E50646">
        <w:trPr>
          <w:trHeight w:val="448"/>
        </w:trPr>
        <w:tc>
          <w:tcPr>
            <w:tcW w:w="631" w:type="dxa"/>
            <w:shd w:val="clear" w:color="auto" w:fill="auto"/>
          </w:tcPr>
          <w:p w14:paraId="41D0614D" w14:textId="70467424" w:rsidR="00E50646" w:rsidRPr="00E50646" w:rsidRDefault="00E50646" w:rsidP="00E50646">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1003" w:type="dxa"/>
          </w:tcPr>
          <w:p w14:paraId="0F2C243C" w14:textId="20ACF2D6" w:rsidR="00E50646" w:rsidRPr="00E50646" w:rsidRDefault="006C7BE5" w:rsidP="00E50646">
            <w:pPr>
              <w:spacing w:after="0" w:line="240" w:lineRule="auto"/>
              <w:rPr>
                <w:rFonts w:ascii="Arial" w:eastAsia="Times New Roman" w:hAnsi="Arial" w:cs="Arial"/>
                <w:sz w:val="16"/>
                <w:szCs w:val="16"/>
                <w:lang w:eastAsia="en-US"/>
              </w:rPr>
            </w:pPr>
            <w:hyperlink r:id="rId76" w:history="1">
              <w:r w:rsidR="00E50646" w:rsidRPr="00E50646">
                <w:rPr>
                  <w:rFonts w:ascii="Arial" w:eastAsia="Times New Roman" w:hAnsi="Arial" w:cs="Arial"/>
                  <w:b/>
                  <w:bCs/>
                  <w:color w:val="0000FF"/>
                  <w:sz w:val="16"/>
                  <w:szCs w:val="16"/>
                  <w:u w:val="single"/>
                  <w:lang w:eastAsia="en-US"/>
                </w:rPr>
                <w:t>R1-1808164</w:t>
              </w:r>
            </w:hyperlink>
          </w:p>
        </w:tc>
        <w:tc>
          <w:tcPr>
            <w:tcW w:w="3852" w:type="dxa"/>
            <w:shd w:val="clear" w:color="auto" w:fill="auto"/>
            <w:hideMark/>
          </w:tcPr>
          <w:p w14:paraId="7231AC46" w14:textId="62698D2A" w:rsidR="00E50646" w:rsidRPr="00E50646" w:rsidRDefault="00E50646" w:rsidP="00E50646">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Maintenance for Physical random access channel and procedure</w:t>
            </w:r>
          </w:p>
        </w:tc>
        <w:tc>
          <w:tcPr>
            <w:tcW w:w="4504" w:type="dxa"/>
            <w:shd w:val="clear" w:color="auto" w:fill="auto"/>
            <w:hideMark/>
          </w:tcPr>
          <w:p w14:paraId="76AAE972" w14:textId="77777777" w:rsidR="00E50646" w:rsidRPr="00E50646" w:rsidRDefault="00E50646" w:rsidP="00E50646">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ZTE</w:t>
            </w:r>
          </w:p>
        </w:tc>
      </w:tr>
      <w:tr w:rsidR="00E50646" w:rsidRPr="00E50646" w14:paraId="0AB8BBC4" w14:textId="77777777" w:rsidTr="00E50646">
        <w:trPr>
          <w:trHeight w:val="448"/>
        </w:trPr>
        <w:tc>
          <w:tcPr>
            <w:tcW w:w="631" w:type="dxa"/>
            <w:shd w:val="clear" w:color="auto" w:fill="auto"/>
          </w:tcPr>
          <w:p w14:paraId="1AD6AEA2" w14:textId="59E26DEE" w:rsidR="00E50646" w:rsidRPr="00E50646" w:rsidRDefault="00E50646" w:rsidP="00E50646">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1003" w:type="dxa"/>
          </w:tcPr>
          <w:p w14:paraId="05588D2B" w14:textId="26E71595" w:rsidR="00E50646" w:rsidRPr="00E50646" w:rsidRDefault="001636C3" w:rsidP="00E50646">
            <w:pPr>
              <w:spacing w:after="0" w:line="240" w:lineRule="auto"/>
              <w:rPr>
                <w:rFonts w:ascii="Arial" w:eastAsia="Times New Roman" w:hAnsi="Arial" w:cs="Arial"/>
                <w:sz w:val="16"/>
                <w:szCs w:val="16"/>
                <w:lang w:eastAsia="en-US"/>
              </w:rPr>
            </w:pPr>
            <w:r>
              <w:rPr>
                <w:rFonts w:ascii="Arial" w:eastAsia="Times New Roman" w:hAnsi="Arial" w:cs="Arial"/>
                <w:b/>
                <w:bCs/>
                <w:color w:val="0000FF"/>
                <w:sz w:val="16"/>
                <w:szCs w:val="16"/>
                <w:u w:val="single"/>
                <w:lang w:eastAsia="en-US"/>
              </w:rPr>
              <w:t>R1-1809512 (updated)</w:t>
            </w:r>
          </w:p>
        </w:tc>
        <w:tc>
          <w:tcPr>
            <w:tcW w:w="3852" w:type="dxa"/>
            <w:shd w:val="clear" w:color="auto" w:fill="auto"/>
            <w:hideMark/>
          </w:tcPr>
          <w:p w14:paraId="38F649BB" w14:textId="321C0179" w:rsidR="00E50646" w:rsidRPr="00E50646" w:rsidRDefault="00E50646" w:rsidP="00E50646">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Remaining issues in PRACH design and RACH procedure</w:t>
            </w:r>
          </w:p>
        </w:tc>
        <w:tc>
          <w:tcPr>
            <w:tcW w:w="4504" w:type="dxa"/>
            <w:shd w:val="clear" w:color="auto" w:fill="auto"/>
            <w:hideMark/>
          </w:tcPr>
          <w:p w14:paraId="5B774C58" w14:textId="77777777" w:rsidR="00E50646" w:rsidRPr="00E50646" w:rsidRDefault="00E50646" w:rsidP="00E50646">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MediaTek Inc.</w:t>
            </w:r>
          </w:p>
        </w:tc>
      </w:tr>
      <w:tr w:rsidR="00E50646" w:rsidRPr="00E50646" w14:paraId="04F153A5" w14:textId="77777777" w:rsidTr="00E50646">
        <w:trPr>
          <w:trHeight w:val="448"/>
        </w:trPr>
        <w:tc>
          <w:tcPr>
            <w:tcW w:w="631" w:type="dxa"/>
            <w:shd w:val="clear" w:color="auto" w:fill="auto"/>
          </w:tcPr>
          <w:p w14:paraId="2CDB6918" w14:textId="27E5D41D" w:rsidR="00E50646" w:rsidRPr="00E50646" w:rsidRDefault="00645E03" w:rsidP="00E50646">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1003" w:type="dxa"/>
          </w:tcPr>
          <w:p w14:paraId="4D5FBCEA" w14:textId="7B475ECA" w:rsidR="00E50646" w:rsidRPr="00E50646" w:rsidRDefault="006C7BE5" w:rsidP="00E50646">
            <w:pPr>
              <w:spacing w:after="0" w:line="240" w:lineRule="auto"/>
              <w:rPr>
                <w:rFonts w:ascii="Arial" w:eastAsia="Times New Roman" w:hAnsi="Arial" w:cs="Arial"/>
                <w:sz w:val="16"/>
                <w:szCs w:val="16"/>
                <w:lang w:eastAsia="en-US"/>
              </w:rPr>
            </w:pPr>
            <w:hyperlink r:id="rId77" w:history="1">
              <w:r w:rsidR="00E50646" w:rsidRPr="00E50646">
                <w:rPr>
                  <w:rFonts w:ascii="Arial" w:eastAsia="Times New Roman" w:hAnsi="Arial" w:cs="Arial"/>
                  <w:b/>
                  <w:bCs/>
                  <w:color w:val="0000FF"/>
                  <w:sz w:val="16"/>
                  <w:szCs w:val="16"/>
                  <w:u w:val="single"/>
                  <w:lang w:eastAsia="en-US"/>
                </w:rPr>
                <w:t>R1-1808483</w:t>
              </w:r>
            </w:hyperlink>
          </w:p>
        </w:tc>
        <w:tc>
          <w:tcPr>
            <w:tcW w:w="3852" w:type="dxa"/>
            <w:shd w:val="clear" w:color="auto" w:fill="auto"/>
            <w:hideMark/>
          </w:tcPr>
          <w:p w14:paraId="785B8832" w14:textId="4E08E8C6" w:rsidR="00E50646" w:rsidRPr="00E50646" w:rsidRDefault="00E50646" w:rsidP="00E50646">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Maintenance for Physical random access channel and procedure</w:t>
            </w:r>
          </w:p>
        </w:tc>
        <w:tc>
          <w:tcPr>
            <w:tcW w:w="4504" w:type="dxa"/>
            <w:shd w:val="clear" w:color="auto" w:fill="auto"/>
            <w:hideMark/>
          </w:tcPr>
          <w:p w14:paraId="6A84D521" w14:textId="77777777" w:rsidR="00E50646" w:rsidRPr="00E50646" w:rsidRDefault="00E50646" w:rsidP="00E50646">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LG Electronics</w:t>
            </w:r>
          </w:p>
        </w:tc>
      </w:tr>
      <w:tr w:rsidR="00645E03" w:rsidRPr="00E50646" w14:paraId="0036FD12" w14:textId="77777777" w:rsidTr="00645E03">
        <w:trPr>
          <w:trHeight w:val="448"/>
        </w:trPr>
        <w:tc>
          <w:tcPr>
            <w:tcW w:w="631" w:type="dxa"/>
            <w:shd w:val="clear" w:color="auto" w:fill="auto"/>
          </w:tcPr>
          <w:p w14:paraId="39228FB3" w14:textId="5EC3974C" w:rsidR="00645E03" w:rsidRPr="00E50646" w:rsidRDefault="00645E03"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1003" w:type="dxa"/>
          </w:tcPr>
          <w:p w14:paraId="4B088BD7" w14:textId="129BD5A1" w:rsidR="00645E03" w:rsidRPr="00E50646" w:rsidRDefault="006C7BE5" w:rsidP="00645E03">
            <w:pPr>
              <w:spacing w:after="0" w:line="240" w:lineRule="auto"/>
              <w:rPr>
                <w:rFonts w:ascii="Arial" w:eastAsia="Times New Roman" w:hAnsi="Arial" w:cs="Arial"/>
                <w:sz w:val="16"/>
                <w:szCs w:val="16"/>
                <w:lang w:eastAsia="en-US"/>
              </w:rPr>
            </w:pPr>
            <w:hyperlink r:id="rId78" w:history="1">
              <w:r w:rsidR="00645E03" w:rsidRPr="00E50646">
                <w:rPr>
                  <w:rFonts w:ascii="Arial" w:eastAsia="Times New Roman" w:hAnsi="Arial" w:cs="Arial"/>
                  <w:b/>
                  <w:bCs/>
                  <w:color w:val="0000FF"/>
                  <w:sz w:val="16"/>
                  <w:szCs w:val="16"/>
                  <w:u w:val="single"/>
                  <w:lang w:eastAsia="en-US"/>
                </w:rPr>
                <w:t>R1-1808665</w:t>
              </w:r>
            </w:hyperlink>
          </w:p>
        </w:tc>
        <w:tc>
          <w:tcPr>
            <w:tcW w:w="3852" w:type="dxa"/>
            <w:shd w:val="clear" w:color="auto" w:fill="auto"/>
          </w:tcPr>
          <w:p w14:paraId="7DEF86B0" w14:textId="7F5F4BD0" w:rsidR="00645E03" w:rsidRPr="00E50646" w:rsidRDefault="00645E03" w:rsidP="00645E03">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Corrections to Random Access Channel and Procedures</w:t>
            </w:r>
          </w:p>
        </w:tc>
        <w:tc>
          <w:tcPr>
            <w:tcW w:w="4504" w:type="dxa"/>
            <w:shd w:val="clear" w:color="auto" w:fill="auto"/>
          </w:tcPr>
          <w:p w14:paraId="690F04C6" w14:textId="05EC71F6" w:rsidR="00645E03" w:rsidRPr="00E50646" w:rsidRDefault="00645E03" w:rsidP="00645E03">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Intel Corporation</w:t>
            </w:r>
          </w:p>
        </w:tc>
      </w:tr>
      <w:tr w:rsidR="00645E03" w:rsidRPr="00E50646" w14:paraId="24A166F0" w14:textId="77777777" w:rsidTr="00645E03">
        <w:trPr>
          <w:trHeight w:val="448"/>
        </w:trPr>
        <w:tc>
          <w:tcPr>
            <w:tcW w:w="631" w:type="dxa"/>
            <w:shd w:val="clear" w:color="auto" w:fill="auto"/>
          </w:tcPr>
          <w:p w14:paraId="5897468C" w14:textId="274A46A7" w:rsidR="00645E03" w:rsidRPr="00E50646" w:rsidRDefault="00645E03"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1003" w:type="dxa"/>
          </w:tcPr>
          <w:p w14:paraId="1739B34C" w14:textId="5DEDAA23" w:rsidR="00645E03" w:rsidRPr="00E50646" w:rsidRDefault="006C7BE5" w:rsidP="00645E03">
            <w:pPr>
              <w:spacing w:after="0" w:line="240" w:lineRule="auto"/>
              <w:rPr>
                <w:rFonts w:ascii="Arial" w:eastAsia="Times New Roman" w:hAnsi="Arial" w:cs="Arial"/>
                <w:sz w:val="16"/>
                <w:szCs w:val="16"/>
                <w:lang w:eastAsia="en-US"/>
              </w:rPr>
            </w:pPr>
            <w:hyperlink r:id="rId79" w:history="1">
              <w:r w:rsidR="00645E03" w:rsidRPr="00E50646">
                <w:rPr>
                  <w:rFonts w:ascii="Arial" w:eastAsia="Times New Roman" w:hAnsi="Arial" w:cs="Arial"/>
                  <w:b/>
                  <w:bCs/>
                  <w:color w:val="0000FF"/>
                  <w:sz w:val="16"/>
                  <w:szCs w:val="16"/>
                  <w:u w:val="single"/>
                  <w:lang w:eastAsia="en-US"/>
                </w:rPr>
                <w:t>R1-1808746</w:t>
              </w:r>
            </w:hyperlink>
          </w:p>
        </w:tc>
        <w:tc>
          <w:tcPr>
            <w:tcW w:w="3852" w:type="dxa"/>
            <w:shd w:val="clear" w:color="auto" w:fill="auto"/>
          </w:tcPr>
          <w:p w14:paraId="3E7A4CBE" w14:textId="01A4EECA" w:rsidR="00645E03" w:rsidRPr="00E50646" w:rsidRDefault="00645E03" w:rsidP="00645E03">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Remaining Issues on Random Access</w:t>
            </w:r>
          </w:p>
        </w:tc>
        <w:tc>
          <w:tcPr>
            <w:tcW w:w="4504" w:type="dxa"/>
            <w:shd w:val="clear" w:color="auto" w:fill="auto"/>
          </w:tcPr>
          <w:p w14:paraId="74DEDBC1" w14:textId="2F696857" w:rsidR="00645E03" w:rsidRPr="00E50646" w:rsidRDefault="00645E03" w:rsidP="00645E03">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Samsung</w:t>
            </w:r>
          </w:p>
        </w:tc>
      </w:tr>
      <w:tr w:rsidR="00645E03" w:rsidRPr="00E50646" w14:paraId="23CF0EAA" w14:textId="77777777" w:rsidTr="00645E03">
        <w:trPr>
          <w:trHeight w:val="448"/>
        </w:trPr>
        <w:tc>
          <w:tcPr>
            <w:tcW w:w="631" w:type="dxa"/>
            <w:shd w:val="clear" w:color="auto" w:fill="auto"/>
          </w:tcPr>
          <w:p w14:paraId="5EF6C759" w14:textId="13458E69" w:rsidR="00645E03" w:rsidRPr="00E50646" w:rsidRDefault="00645E03"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1003" w:type="dxa"/>
          </w:tcPr>
          <w:p w14:paraId="6AD6EAD5" w14:textId="6EAB129F" w:rsidR="00645E03" w:rsidRPr="00E50646" w:rsidRDefault="006C7BE5" w:rsidP="00645E03">
            <w:pPr>
              <w:spacing w:after="0" w:line="240" w:lineRule="auto"/>
              <w:rPr>
                <w:rFonts w:ascii="Arial" w:eastAsia="Times New Roman" w:hAnsi="Arial" w:cs="Arial"/>
                <w:sz w:val="16"/>
                <w:szCs w:val="16"/>
                <w:lang w:eastAsia="en-US"/>
              </w:rPr>
            </w:pPr>
            <w:hyperlink r:id="rId80" w:history="1">
              <w:r w:rsidR="00645E03" w:rsidRPr="00E50646">
                <w:rPr>
                  <w:rFonts w:ascii="Arial" w:eastAsia="Times New Roman" w:hAnsi="Arial" w:cs="Arial"/>
                  <w:b/>
                  <w:bCs/>
                  <w:color w:val="0000FF"/>
                  <w:sz w:val="16"/>
                  <w:szCs w:val="16"/>
                  <w:u w:val="single"/>
                  <w:lang w:eastAsia="en-US"/>
                </w:rPr>
                <w:t>R1-1808804</w:t>
              </w:r>
            </w:hyperlink>
          </w:p>
        </w:tc>
        <w:tc>
          <w:tcPr>
            <w:tcW w:w="3852" w:type="dxa"/>
            <w:shd w:val="clear" w:color="auto" w:fill="auto"/>
          </w:tcPr>
          <w:p w14:paraId="3C4A8A15" w14:textId="33F64071" w:rsidR="00645E03" w:rsidRPr="00E50646" w:rsidRDefault="00645E03" w:rsidP="00645E03">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Remaining issues on Physical random access channel and procedure</w:t>
            </w:r>
          </w:p>
        </w:tc>
        <w:tc>
          <w:tcPr>
            <w:tcW w:w="4504" w:type="dxa"/>
            <w:shd w:val="clear" w:color="auto" w:fill="auto"/>
          </w:tcPr>
          <w:p w14:paraId="12A01EEC" w14:textId="0913116F" w:rsidR="00645E03" w:rsidRPr="00E50646" w:rsidRDefault="00645E03" w:rsidP="00645E03">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Spreadtrum Communications</w:t>
            </w:r>
          </w:p>
        </w:tc>
      </w:tr>
      <w:tr w:rsidR="00645E03" w:rsidRPr="00E50646" w14:paraId="4E2A2E47" w14:textId="77777777" w:rsidTr="00645E03">
        <w:trPr>
          <w:trHeight w:val="448"/>
        </w:trPr>
        <w:tc>
          <w:tcPr>
            <w:tcW w:w="631" w:type="dxa"/>
            <w:shd w:val="clear" w:color="auto" w:fill="auto"/>
          </w:tcPr>
          <w:p w14:paraId="59725BCF" w14:textId="7F09C7D9" w:rsidR="00645E03" w:rsidRPr="00E50646" w:rsidRDefault="00645E03"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1003" w:type="dxa"/>
          </w:tcPr>
          <w:p w14:paraId="452D2909" w14:textId="7C5FA887" w:rsidR="00645E03" w:rsidRPr="00E50646" w:rsidRDefault="006C7BE5" w:rsidP="00645E03">
            <w:pPr>
              <w:spacing w:after="0" w:line="240" w:lineRule="auto"/>
              <w:rPr>
                <w:rFonts w:ascii="Arial" w:eastAsia="Times New Roman" w:hAnsi="Arial" w:cs="Arial"/>
                <w:sz w:val="16"/>
                <w:szCs w:val="16"/>
                <w:lang w:eastAsia="en-US"/>
              </w:rPr>
            </w:pPr>
            <w:hyperlink r:id="rId81" w:history="1">
              <w:r w:rsidR="00645E03" w:rsidRPr="00E50646">
                <w:rPr>
                  <w:rFonts w:ascii="Arial" w:eastAsia="Times New Roman" w:hAnsi="Arial" w:cs="Arial"/>
                  <w:b/>
                  <w:bCs/>
                  <w:color w:val="0000FF"/>
                  <w:sz w:val="16"/>
                  <w:szCs w:val="16"/>
                  <w:u w:val="single"/>
                  <w:lang w:eastAsia="en-US"/>
                </w:rPr>
                <w:t>R1-1808965</w:t>
              </w:r>
            </w:hyperlink>
          </w:p>
        </w:tc>
        <w:tc>
          <w:tcPr>
            <w:tcW w:w="3852" w:type="dxa"/>
            <w:shd w:val="clear" w:color="auto" w:fill="auto"/>
          </w:tcPr>
          <w:p w14:paraId="1338FC0E" w14:textId="7CD13FA5" w:rsidR="00645E03" w:rsidRPr="00E50646" w:rsidRDefault="00645E03" w:rsidP="00645E03">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Remaining details on NR Random Access</w:t>
            </w:r>
          </w:p>
        </w:tc>
        <w:tc>
          <w:tcPr>
            <w:tcW w:w="4504" w:type="dxa"/>
            <w:shd w:val="clear" w:color="auto" w:fill="auto"/>
          </w:tcPr>
          <w:p w14:paraId="0C2A4F20" w14:textId="02839FD8" w:rsidR="00645E03" w:rsidRPr="00E50646" w:rsidRDefault="00645E03" w:rsidP="00645E03">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Nokia, Nokia Shanghai Bell</w:t>
            </w:r>
          </w:p>
        </w:tc>
      </w:tr>
      <w:tr w:rsidR="00645E03" w:rsidRPr="00E50646" w14:paraId="5924C41B" w14:textId="77777777" w:rsidTr="00645E03">
        <w:trPr>
          <w:trHeight w:val="448"/>
        </w:trPr>
        <w:tc>
          <w:tcPr>
            <w:tcW w:w="631" w:type="dxa"/>
            <w:shd w:val="clear" w:color="auto" w:fill="auto"/>
          </w:tcPr>
          <w:p w14:paraId="433E47B7" w14:textId="4F030481" w:rsidR="00645E03" w:rsidRPr="00E50646" w:rsidRDefault="00645E03"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1003" w:type="dxa"/>
          </w:tcPr>
          <w:p w14:paraId="4A9C8F4C" w14:textId="6AEC2861" w:rsidR="00645E03" w:rsidRPr="00E50646" w:rsidRDefault="006C7BE5" w:rsidP="00645E03">
            <w:pPr>
              <w:spacing w:after="0" w:line="240" w:lineRule="auto"/>
              <w:rPr>
                <w:rFonts w:ascii="Arial" w:eastAsia="Times New Roman" w:hAnsi="Arial" w:cs="Arial"/>
                <w:sz w:val="16"/>
                <w:szCs w:val="16"/>
                <w:lang w:eastAsia="en-US"/>
              </w:rPr>
            </w:pPr>
            <w:hyperlink r:id="rId82" w:history="1">
              <w:r w:rsidR="00645E03" w:rsidRPr="00E50646">
                <w:rPr>
                  <w:rFonts w:ascii="Arial" w:eastAsia="Times New Roman" w:hAnsi="Arial" w:cs="Arial"/>
                  <w:b/>
                  <w:bCs/>
                  <w:color w:val="0000FF"/>
                  <w:sz w:val="16"/>
                  <w:szCs w:val="16"/>
                  <w:u w:val="single"/>
                  <w:lang w:eastAsia="en-US"/>
                </w:rPr>
                <w:t>R1-1809257</w:t>
              </w:r>
            </w:hyperlink>
          </w:p>
        </w:tc>
        <w:tc>
          <w:tcPr>
            <w:tcW w:w="3852" w:type="dxa"/>
            <w:shd w:val="clear" w:color="auto" w:fill="auto"/>
          </w:tcPr>
          <w:p w14:paraId="4751FCDD" w14:textId="00D5F45F" w:rsidR="00645E03" w:rsidRPr="00E50646" w:rsidRDefault="00645E03" w:rsidP="00645E03">
            <w:pPr>
              <w:spacing w:after="0" w:line="240" w:lineRule="auto"/>
              <w:ind w:left="15"/>
              <w:rPr>
                <w:rFonts w:ascii="Arial" w:eastAsia="Times New Roman" w:hAnsi="Arial" w:cs="Arial"/>
                <w:sz w:val="16"/>
                <w:szCs w:val="16"/>
                <w:lang w:eastAsia="en-US"/>
              </w:rPr>
            </w:pPr>
            <w:r w:rsidRPr="00E50646">
              <w:rPr>
                <w:rFonts w:ascii="Arial" w:eastAsia="Times New Roman" w:hAnsi="Arial" w:cs="Arial"/>
                <w:sz w:val="16"/>
                <w:szCs w:val="16"/>
                <w:lang w:eastAsia="en-US"/>
              </w:rPr>
              <w:t>Maintenance for Physical random access channel and procedure</w:t>
            </w:r>
          </w:p>
        </w:tc>
        <w:tc>
          <w:tcPr>
            <w:tcW w:w="4504" w:type="dxa"/>
            <w:shd w:val="clear" w:color="auto" w:fill="auto"/>
          </w:tcPr>
          <w:p w14:paraId="2F5E8BC5" w14:textId="2B0C9FFA" w:rsidR="00645E03" w:rsidRPr="00E50646" w:rsidRDefault="00645E03" w:rsidP="00645E03">
            <w:pPr>
              <w:spacing w:after="0" w:line="240" w:lineRule="auto"/>
              <w:rPr>
                <w:rFonts w:ascii="Arial" w:eastAsia="Times New Roman" w:hAnsi="Arial" w:cs="Arial"/>
                <w:sz w:val="16"/>
                <w:szCs w:val="16"/>
                <w:lang w:eastAsia="en-US"/>
              </w:rPr>
            </w:pPr>
            <w:r w:rsidRPr="00E50646">
              <w:rPr>
                <w:rFonts w:ascii="Arial" w:eastAsia="Times New Roman" w:hAnsi="Arial" w:cs="Arial"/>
                <w:sz w:val="16"/>
                <w:szCs w:val="16"/>
                <w:lang w:eastAsia="en-US"/>
              </w:rPr>
              <w:t>Ericsson</w:t>
            </w:r>
          </w:p>
        </w:tc>
      </w:tr>
      <w:tr w:rsidR="00880697" w:rsidRPr="00E50646" w14:paraId="22857443" w14:textId="77777777" w:rsidTr="00645E03">
        <w:trPr>
          <w:trHeight w:val="448"/>
        </w:trPr>
        <w:tc>
          <w:tcPr>
            <w:tcW w:w="631" w:type="dxa"/>
            <w:shd w:val="clear" w:color="auto" w:fill="auto"/>
          </w:tcPr>
          <w:p w14:paraId="4307C811" w14:textId="74C9E94E" w:rsidR="00880697" w:rsidRDefault="00880697" w:rsidP="00645E0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1003" w:type="dxa"/>
          </w:tcPr>
          <w:p w14:paraId="1C92FD3C" w14:textId="0999FCE1" w:rsidR="00880697" w:rsidRDefault="00880697" w:rsidP="00645E03">
            <w:pPr>
              <w:spacing w:after="0" w:line="240" w:lineRule="auto"/>
            </w:pPr>
            <w:r w:rsidRPr="00880697">
              <w:rPr>
                <w:rFonts w:ascii="Arial" w:eastAsia="Times New Roman" w:hAnsi="Arial" w:cs="Arial"/>
                <w:b/>
                <w:bCs/>
                <w:color w:val="0000FF"/>
                <w:sz w:val="16"/>
                <w:szCs w:val="16"/>
                <w:u w:val="single"/>
                <w:lang w:eastAsia="en-US"/>
              </w:rPr>
              <w:t>R1-189105</w:t>
            </w:r>
          </w:p>
        </w:tc>
        <w:tc>
          <w:tcPr>
            <w:tcW w:w="3852" w:type="dxa"/>
            <w:shd w:val="clear" w:color="auto" w:fill="auto"/>
          </w:tcPr>
          <w:p w14:paraId="4E099E18" w14:textId="49B669FE" w:rsidR="00880697" w:rsidRPr="00E50646" w:rsidRDefault="00880697" w:rsidP="00645E03">
            <w:pPr>
              <w:spacing w:after="0" w:line="240" w:lineRule="auto"/>
              <w:ind w:left="15"/>
              <w:rPr>
                <w:rFonts w:ascii="Arial" w:eastAsia="Times New Roman" w:hAnsi="Arial" w:cs="Arial"/>
                <w:sz w:val="16"/>
                <w:szCs w:val="16"/>
                <w:lang w:eastAsia="en-US"/>
              </w:rPr>
            </w:pPr>
            <w:bookmarkStart w:id="12" w:name="OLE_LINK4"/>
            <w:bookmarkStart w:id="13" w:name="OLE_LINK5"/>
            <w:bookmarkStart w:id="14" w:name="OLE_LINK9"/>
            <w:r w:rsidRPr="00880697">
              <w:rPr>
                <w:rFonts w:ascii="Arial" w:eastAsia="Times New Roman" w:hAnsi="Arial" w:cs="Arial" w:hint="eastAsia"/>
                <w:sz w:val="16"/>
                <w:szCs w:val="16"/>
                <w:lang w:eastAsia="en-US"/>
              </w:rPr>
              <w:t xml:space="preserve">Remaining issues </w:t>
            </w:r>
            <w:bookmarkEnd w:id="12"/>
            <w:bookmarkEnd w:id="13"/>
            <w:bookmarkEnd w:id="14"/>
            <w:r w:rsidRPr="00880697">
              <w:rPr>
                <w:rFonts w:ascii="Arial" w:eastAsia="Times New Roman" w:hAnsi="Arial" w:cs="Arial" w:hint="eastAsia"/>
                <w:sz w:val="16"/>
                <w:szCs w:val="16"/>
                <w:lang w:eastAsia="en-US"/>
              </w:rPr>
              <w:t xml:space="preserve">on </w:t>
            </w:r>
            <w:r w:rsidRPr="00880697">
              <w:rPr>
                <w:rFonts w:ascii="Arial" w:eastAsia="Times New Roman" w:hAnsi="Arial" w:cs="Arial"/>
                <w:sz w:val="16"/>
                <w:szCs w:val="16"/>
                <w:lang w:eastAsia="en-US"/>
              </w:rPr>
              <w:t>OFDM baseband signal generation</w:t>
            </w:r>
          </w:p>
        </w:tc>
        <w:tc>
          <w:tcPr>
            <w:tcW w:w="4504" w:type="dxa"/>
            <w:shd w:val="clear" w:color="auto" w:fill="auto"/>
          </w:tcPr>
          <w:p w14:paraId="6202DA81" w14:textId="510BDF22" w:rsidR="00880697" w:rsidRPr="00E50646" w:rsidRDefault="00880697" w:rsidP="00645E03">
            <w:pPr>
              <w:spacing w:after="0" w:line="240" w:lineRule="auto"/>
              <w:rPr>
                <w:rFonts w:ascii="Arial" w:eastAsia="Times New Roman" w:hAnsi="Arial" w:cs="Arial"/>
                <w:sz w:val="16"/>
                <w:szCs w:val="16"/>
                <w:lang w:eastAsia="en-US"/>
              </w:rPr>
            </w:pPr>
            <w:r>
              <w:rPr>
                <w:rFonts w:ascii="Arial" w:eastAsia="Times New Roman" w:hAnsi="Arial" w:cs="Arial"/>
                <w:sz w:val="16"/>
                <w:szCs w:val="16"/>
                <w:lang w:eastAsia="en-US"/>
              </w:rPr>
              <w:t>Sharp</w:t>
            </w:r>
          </w:p>
        </w:tc>
      </w:tr>
    </w:tbl>
    <w:p w14:paraId="020F2DB0" w14:textId="34A42E82" w:rsidR="00E50646" w:rsidRDefault="00E50646" w:rsidP="00E50646">
      <w:pPr>
        <w:ind w:left="432"/>
      </w:pPr>
    </w:p>
    <w:p w14:paraId="1AF87FCD" w14:textId="2C2557EF" w:rsidR="00E50646" w:rsidRDefault="00E50646" w:rsidP="00F30F5A"/>
    <w:sectPr w:rsidR="00E50646"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E4AAA" w14:textId="77777777" w:rsidR="00845D7A" w:rsidRDefault="00845D7A" w:rsidP="00165AF8">
      <w:r>
        <w:separator/>
      </w:r>
    </w:p>
  </w:endnote>
  <w:endnote w:type="continuationSeparator" w:id="0">
    <w:p w14:paraId="79F2B8C0" w14:textId="77777777" w:rsidR="00845D7A" w:rsidRDefault="00845D7A"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1F2A6" w14:textId="77777777" w:rsidR="00845D7A" w:rsidRDefault="00845D7A" w:rsidP="00165AF8">
      <w:r>
        <w:separator/>
      </w:r>
    </w:p>
  </w:footnote>
  <w:footnote w:type="continuationSeparator" w:id="0">
    <w:p w14:paraId="55461264" w14:textId="77777777" w:rsidR="00845D7A" w:rsidRDefault="00845D7A"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D56E4"/>
    <w:multiLevelType w:val="hybridMultilevel"/>
    <w:tmpl w:val="48B0F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30AF"/>
    <w:multiLevelType w:val="hybridMultilevel"/>
    <w:tmpl w:val="B638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5B687B"/>
    <w:multiLevelType w:val="hybridMultilevel"/>
    <w:tmpl w:val="FC3C2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5B5C6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6F5FB2"/>
    <w:multiLevelType w:val="hybridMultilevel"/>
    <w:tmpl w:val="1722D1E6"/>
    <w:lvl w:ilvl="0" w:tplc="08090001">
      <w:start w:val="1"/>
      <w:numFmt w:val="bullet"/>
      <w:lvlText w:val=""/>
      <w:lvlJc w:val="left"/>
      <w:pPr>
        <w:ind w:left="1200" w:hanging="36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866643"/>
    <w:multiLevelType w:val="hybridMultilevel"/>
    <w:tmpl w:val="CDF26DE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BF8013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962273E"/>
    <w:multiLevelType w:val="hybridMultilevel"/>
    <w:tmpl w:val="67746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1122B4"/>
    <w:multiLevelType w:val="hybridMultilevel"/>
    <w:tmpl w:val="2F88EC5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3A95D7B"/>
    <w:multiLevelType w:val="hybridMultilevel"/>
    <w:tmpl w:val="80280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24"/>
  </w:num>
  <w:num w:numId="4">
    <w:abstractNumId w:val="26"/>
  </w:num>
  <w:num w:numId="5">
    <w:abstractNumId w:val="27"/>
  </w:num>
  <w:num w:numId="6">
    <w:abstractNumId w:val="40"/>
  </w:num>
  <w:num w:numId="7">
    <w:abstractNumId w:val="13"/>
  </w:num>
  <w:num w:numId="8">
    <w:abstractNumId w:val="20"/>
  </w:num>
  <w:num w:numId="9">
    <w:abstractNumId w:val="15"/>
  </w:num>
  <w:num w:numId="10">
    <w:abstractNumId w:val="22"/>
  </w:num>
  <w:num w:numId="11">
    <w:abstractNumId w:val="42"/>
  </w:num>
  <w:num w:numId="12">
    <w:abstractNumId w:val="23"/>
  </w:num>
  <w:num w:numId="13">
    <w:abstractNumId w:val="21"/>
  </w:num>
  <w:num w:numId="14">
    <w:abstractNumId w:val="39"/>
  </w:num>
  <w:num w:numId="15">
    <w:abstractNumId w:val="19"/>
  </w:num>
  <w:num w:numId="16">
    <w:abstractNumId w:val="14"/>
  </w:num>
  <w:num w:numId="17">
    <w:abstractNumId w:val="5"/>
  </w:num>
  <w:num w:numId="18">
    <w:abstractNumId w:val="10"/>
  </w:num>
  <w:num w:numId="19">
    <w:abstractNumId w:val="1"/>
  </w:num>
  <w:num w:numId="20">
    <w:abstractNumId w:val="3"/>
  </w:num>
  <w:num w:numId="21">
    <w:abstractNumId w:val="38"/>
  </w:num>
  <w:num w:numId="22">
    <w:abstractNumId w:val="11"/>
  </w:num>
  <w:num w:numId="23">
    <w:abstractNumId w:val="31"/>
  </w:num>
  <w:num w:numId="24">
    <w:abstractNumId w:val="2"/>
  </w:num>
  <w:num w:numId="25">
    <w:abstractNumId w:val="25"/>
  </w:num>
  <w:num w:numId="26">
    <w:abstractNumId w:val="41"/>
  </w:num>
  <w:num w:numId="27">
    <w:abstractNumId w:val="34"/>
  </w:num>
  <w:num w:numId="28">
    <w:abstractNumId w:val="7"/>
  </w:num>
  <w:num w:numId="29">
    <w:abstractNumId w:val="43"/>
  </w:num>
  <w:num w:numId="30">
    <w:abstractNumId w:val="12"/>
  </w:num>
  <w:num w:numId="31">
    <w:abstractNumId w:val="37"/>
  </w:num>
  <w:num w:numId="32">
    <w:abstractNumId w:val="8"/>
  </w:num>
  <w:num w:numId="33">
    <w:abstractNumId w:val="32"/>
  </w:num>
  <w:num w:numId="34">
    <w:abstractNumId w:val="35"/>
  </w:num>
  <w:num w:numId="35">
    <w:abstractNumId w:val="28"/>
  </w:num>
  <w:num w:numId="36">
    <w:abstractNumId w:val="36"/>
  </w:num>
  <w:num w:numId="37">
    <w:abstractNumId w:val="17"/>
  </w:num>
  <w:num w:numId="38">
    <w:abstractNumId w:val="6"/>
  </w:num>
  <w:num w:numId="39">
    <w:abstractNumId w:val="33"/>
  </w:num>
  <w:num w:numId="40">
    <w:abstractNumId w:val="4"/>
  </w:num>
  <w:num w:numId="41">
    <w:abstractNumId w:val="16"/>
  </w:num>
  <w:num w:numId="42">
    <w:abstractNumId w:val="30"/>
  </w:num>
  <w:num w:numId="43">
    <w:abstractNumId w:val="18"/>
  </w:num>
  <w:num w:numId="44">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781"/>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61"/>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07E"/>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9EF"/>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3C6"/>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366"/>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3B9"/>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60"/>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3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17"/>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E68"/>
    <w:rsid w:val="00107175"/>
    <w:rsid w:val="00107183"/>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1BB2"/>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5CB"/>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6C3"/>
    <w:rsid w:val="00163E62"/>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40"/>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D1"/>
    <w:rsid w:val="001D7696"/>
    <w:rsid w:val="001D7859"/>
    <w:rsid w:val="001D7AAB"/>
    <w:rsid w:val="001D7BE6"/>
    <w:rsid w:val="001D7C94"/>
    <w:rsid w:val="001D7D24"/>
    <w:rsid w:val="001D7F56"/>
    <w:rsid w:val="001E0631"/>
    <w:rsid w:val="001E07FB"/>
    <w:rsid w:val="001E0BA7"/>
    <w:rsid w:val="001E0E35"/>
    <w:rsid w:val="001E186D"/>
    <w:rsid w:val="001E18F5"/>
    <w:rsid w:val="001E1A77"/>
    <w:rsid w:val="001E1EC6"/>
    <w:rsid w:val="001E1FF6"/>
    <w:rsid w:val="001E2622"/>
    <w:rsid w:val="001E267E"/>
    <w:rsid w:val="001E26C4"/>
    <w:rsid w:val="001E26CC"/>
    <w:rsid w:val="001E29A7"/>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FCC"/>
    <w:rsid w:val="001F21A7"/>
    <w:rsid w:val="001F21FD"/>
    <w:rsid w:val="001F27EC"/>
    <w:rsid w:val="001F28BB"/>
    <w:rsid w:val="001F2AD7"/>
    <w:rsid w:val="001F31EA"/>
    <w:rsid w:val="001F331F"/>
    <w:rsid w:val="001F3AB5"/>
    <w:rsid w:val="001F3BDA"/>
    <w:rsid w:val="001F3D5D"/>
    <w:rsid w:val="001F4400"/>
    <w:rsid w:val="001F4441"/>
    <w:rsid w:val="001F46F9"/>
    <w:rsid w:val="001F47D1"/>
    <w:rsid w:val="001F48F2"/>
    <w:rsid w:val="001F4906"/>
    <w:rsid w:val="001F4941"/>
    <w:rsid w:val="001F4945"/>
    <w:rsid w:val="001F4AAD"/>
    <w:rsid w:val="001F4B36"/>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A85"/>
    <w:rsid w:val="00201E71"/>
    <w:rsid w:val="00201F2A"/>
    <w:rsid w:val="00202361"/>
    <w:rsid w:val="00202506"/>
    <w:rsid w:val="002029F3"/>
    <w:rsid w:val="00202A48"/>
    <w:rsid w:val="00202E7D"/>
    <w:rsid w:val="00203068"/>
    <w:rsid w:val="002030A5"/>
    <w:rsid w:val="002032B3"/>
    <w:rsid w:val="002033FD"/>
    <w:rsid w:val="00203B2B"/>
    <w:rsid w:val="00203B2C"/>
    <w:rsid w:val="00203BC0"/>
    <w:rsid w:val="00203D1C"/>
    <w:rsid w:val="00204288"/>
    <w:rsid w:val="002049FA"/>
    <w:rsid w:val="00204EBE"/>
    <w:rsid w:val="00204EE8"/>
    <w:rsid w:val="002053FA"/>
    <w:rsid w:val="00205BB3"/>
    <w:rsid w:val="00205C1A"/>
    <w:rsid w:val="00205FF6"/>
    <w:rsid w:val="0020611C"/>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17C8B"/>
    <w:rsid w:val="0022028A"/>
    <w:rsid w:val="002204C8"/>
    <w:rsid w:val="0022050D"/>
    <w:rsid w:val="00220618"/>
    <w:rsid w:val="0022062D"/>
    <w:rsid w:val="00220BF7"/>
    <w:rsid w:val="00220C11"/>
    <w:rsid w:val="0022134C"/>
    <w:rsid w:val="00221524"/>
    <w:rsid w:val="00221537"/>
    <w:rsid w:val="002218CF"/>
    <w:rsid w:val="00221B7B"/>
    <w:rsid w:val="00221B85"/>
    <w:rsid w:val="00221BB3"/>
    <w:rsid w:val="00221C78"/>
    <w:rsid w:val="00222040"/>
    <w:rsid w:val="0022247A"/>
    <w:rsid w:val="002224E9"/>
    <w:rsid w:val="00222755"/>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6931"/>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45F"/>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4F72"/>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6B6"/>
    <w:rsid w:val="00255881"/>
    <w:rsid w:val="002558A2"/>
    <w:rsid w:val="00255D93"/>
    <w:rsid w:val="0025635C"/>
    <w:rsid w:val="002564D5"/>
    <w:rsid w:val="002565E7"/>
    <w:rsid w:val="002566C7"/>
    <w:rsid w:val="002568F1"/>
    <w:rsid w:val="00256CA6"/>
    <w:rsid w:val="00256E73"/>
    <w:rsid w:val="00256FF6"/>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5F6"/>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0F2"/>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0F5"/>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4F4B"/>
    <w:rsid w:val="00295017"/>
    <w:rsid w:val="002953EF"/>
    <w:rsid w:val="00295560"/>
    <w:rsid w:val="00295B84"/>
    <w:rsid w:val="00295D88"/>
    <w:rsid w:val="00295E20"/>
    <w:rsid w:val="00295EFD"/>
    <w:rsid w:val="00296095"/>
    <w:rsid w:val="002965EA"/>
    <w:rsid w:val="002965F8"/>
    <w:rsid w:val="002967F3"/>
    <w:rsid w:val="00296810"/>
    <w:rsid w:val="00296CD1"/>
    <w:rsid w:val="00296F66"/>
    <w:rsid w:val="00297100"/>
    <w:rsid w:val="002974E7"/>
    <w:rsid w:val="00297A51"/>
    <w:rsid w:val="00297D8E"/>
    <w:rsid w:val="002A007E"/>
    <w:rsid w:val="002A0792"/>
    <w:rsid w:val="002A0D8C"/>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6671"/>
    <w:rsid w:val="002A7541"/>
    <w:rsid w:val="002A7C12"/>
    <w:rsid w:val="002A7CEE"/>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01"/>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4E4"/>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2C"/>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5F3"/>
    <w:rsid w:val="003509E0"/>
    <w:rsid w:val="00351100"/>
    <w:rsid w:val="003512C2"/>
    <w:rsid w:val="00351A0D"/>
    <w:rsid w:val="00351BE3"/>
    <w:rsid w:val="00351DB9"/>
    <w:rsid w:val="00351F11"/>
    <w:rsid w:val="00351FC7"/>
    <w:rsid w:val="00352474"/>
    <w:rsid w:val="00352A3F"/>
    <w:rsid w:val="003532F5"/>
    <w:rsid w:val="003534D6"/>
    <w:rsid w:val="00353542"/>
    <w:rsid w:val="003536B9"/>
    <w:rsid w:val="00353729"/>
    <w:rsid w:val="0035394F"/>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086"/>
    <w:rsid w:val="003811AA"/>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2EAB"/>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5CE"/>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9C3"/>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310"/>
    <w:rsid w:val="003E7F28"/>
    <w:rsid w:val="003F0279"/>
    <w:rsid w:val="003F0332"/>
    <w:rsid w:val="003F050B"/>
    <w:rsid w:val="003F06D3"/>
    <w:rsid w:val="003F07B7"/>
    <w:rsid w:val="003F09B4"/>
    <w:rsid w:val="003F09EB"/>
    <w:rsid w:val="003F0A9A"/>
    <w:rsid w:val="003F150A"/>
    <w:rsid w:val="003F2118"/>
    <w:rsid w:val="003F212F"/>
    <w:rsid w:val="003F21AE"/>
    <w:rsid w:val="003F23E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7B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660"/>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5EA"/>
    <w:rsid w:val="0045168D"/>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3BA"/>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A4D"/>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327"/>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909"/>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77"/>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C14"/>
    <w:rsid w:val="004D7FEE"/>
    <w:rsid w:val="004D7FFC"/>
    <w:rsid w:val="004E0554"/>
    <w:rsid w:val="004E097A"/>
    <w:rsid w:val="004E09CD"/>
    <w:rsid w:val="004E0A34"/>
    <w:rsid w:val="004E12A4"/>
    <w:rsid w:val="004E23A5"/>
    <w:rsid w:val="004E2721"/>
    <w:rsid w:val="004E275F"/>
    <w:rsid w:val="004E27EC"/>
    <w:rsid w:val="004E2D8D"/>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19"/>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9B"/>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47"/>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6BA"/>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26C"/>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619"/>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5DDE"/>
    <w:rsid w:val="00546014"/>
    <w:rsid w:val="00546355"/>
    <w:rsid w:val="00546ADB"/>
    <w:rsid w:val="00546F8B"/>
    <w:rsid w:val="00547321"/>
    <w:rsid w:val="0054779C"/>
    <w:rsid w:val="0054787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1A7"/>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616"/>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5F96"/>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31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5E6"/>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3D3B"/>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6F40"/>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2BE"/>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D21"/>
    <w:rsid w:val="00617DC0"/>
    <w:rsid w:val="00617E3E"/>
    <w:rsid w:val="00620238"/>
    <w:rsid w:val="006202D8"/>
    <w:rsid w:val="00620611"/>
    <w:rsid w:val="006206FD"/>
    <w:rsid w:val="0062095C"/>
    <w:rsid w:val="00620F51"/>
    <w:rsid w:val="0062102A"/>
    <w:rsid w:val="006210AF"/>
    <w:rsid w:val="00621105"/>
    <w:rsid w:val="006215B4"/>
    <w:rsid w:val="0062181F"/>
    <w:rsid w:val="00621BCE"/>
    <w:rsid w:val="00621C61"/>
    <w:rsid w:val="00621F8A"/>
    <w:rsid w:val="0062259F"/>
    <w:rsid w:val="0062288D"/>
    <w:rsid w:val="00622A7A"/>
    <w:rsid w:val="00622E2E"/>
    <w:rsid w:val="00622F85"/>
    <w:rsid w:val="00623375"/>
    <w:rsid w:val="00623758"/>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5244"/>
    <w:rsid w:val="0063538D"/>
    <w:rsid w:val="006355A4"/>
    <w:rsid w:val="00635A6B"/>
    <w:rsid w:val="00635EFB"/>
    <w:rsid w:val="00636345"/>
    <w:rsid w:val="006364D5"/>
    <w:rsid w:val="00636549"/>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113"/>
    <w:rsid w:val="006454E3"/>
    <w:rsid w:val="00645525"/>
    <w:rsid w:val="006458BB"/>
    <w:rsid w:val="00645A59"/>
    <w:rsid w:val="00645A5F"/>
    <w:rsid w:val="00645B64"/>
    <w:rsid w:val="00645E03"/>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5F"/>
    <w:rsid w:val="00661EB5"/>
    <w:rsid w:val="00661EC0"/>
    <w:rsid w:val="0066208C"/>
    <w:rsid w:val="0066241B"/>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0BFB"/>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BC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1B00"/>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AF4"/>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226"/>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BE5"/>
    <w:rsid w:val="006C7F26"/>
    <w:rsid w:val="006C7F35"/>
    <w:rsid w:val="006C7F49"/>
    <w:rsid w:val="006D057B"/>
    <w:rsid w:val="006D0855"/>
    <w:rsid w:val="006D1186"/>
    <w:rsid w:val="006D13C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7F1"/>
    <w:rsid w:val="006D3827"/>
    <w:rsid w:val="006D38D4"/>
    <w:rsid w:val="006D39A1"/>
    <w:rsid w:val="006D3D2C"/>
    <w:rsid w:val="006D3E81"/>
    <w:rsid w:val="006D3E96"/>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C8"/>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0E2"/>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509"/>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6C3"/>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1F35"/>
    <w:rsid w:val="00752247"/>
    <w:rsid w:val="007522A6"/>
    <w:rsid w:val="007522AD"/>
    <w:rsid w:val="00752558"/>
    <w:rsid w:val="0075260F"/>
    <w:rsid w:val="00752621"/>
    <w:rsid w:val="0075273C"/>
    <w:rsid w:val="00753366"/>
    <w:rsid w:val="0075385E"/>
    <w:rsid w:val="00753988"/>
    <w:rsid w:val="00753A38"/>
    <w:rsid w:val="00753F3D"/>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AE2"/>
    <w:rsid w:val="00756F8A"/>
    <w:rsid w:val="007571AF"/>
    <w:rsid w:val="00757200"/>
    <w:rsid w:val="007574CE"/>
    <w:rsid w:val="007574D5"/>
    <w:rsid w:val="00757861"/>
    <w:rsid w:val="007578A6"/>
    <w:rsid w:val="00757902"/>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5E2"/>
    <w:rsid w:val="00772733"/>
    <w:rsid w:val="00772A1D"/>
    <w:rsid w:val="00772BDC"/>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0B3"/>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05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264"/>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0FFE"/>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1EFC"/>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0F2"/>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9D"/>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7EE"/>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5D7A"/>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448"/>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18"/>
    <w:rsid w:val="00864BB0"/>
    <w:rsid w:val="00864CB7"/>
    <w:rsid w:val="00864CF3"/>
    <w:rsid w:val="00864D66"/>
    <w:rsid w:val="00864E83"/>
    <w:rsid w:val="00864F98"/>
    <w:rsid w:val="008650AF"/>
    <w:rsid w:val="008650B8"/>
    <w:rsid w:val="008655D3"/>
    <w:rsid w:val="0086595D"/>
    <w:rsid w:val="00865D12"/>
    <w:rsid w:val="008660BB"/>
    <w:rsid w:val="008667AB"/>
    <w:rsid w:val="008667DD"/>
    <w:rsid w:val="00866A14"/>
    <w:rsid w:val="00866EA5"/>
    <w:rsid w:val="0086793B"/>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508"/>
    <w:rsid w:val="00875F72"/>
    <w:rsid w:val="0087622F"/>
    <w:rsid w:val="00876265"/>
    <w:rsid w:val="0087650A"/>
    <w:rsid w:val="00876812"/>
    <w:rsid w:val="00876B52"/>
    <w:rsid w:val="00876C15"/>
    <w:rsid w:val="00876E2D"/>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697"/>
    <w:rsid w:val="00880793"/>
    <w:rsid w:val="00880961"/>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19"/>
    <w:rsid w:val="0088782C"/>
    <w:rsid w:val="0089032C"/>
    <w:rsid w:val="0089041F"/>
    <w:rsid w:val="00890AC5"/>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E9"/>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6F53"/>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DE1"/>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8B2"/>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738"/>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8D"/>
    <w:rsid w:val="009169C7"/>
    <w:rsid w:val="00917164"/>
    <w:rsid w:val="0091793A"/>
    <w:rsid w:val="00917C56"/>
    <w:rsid w:val="00917F32"/>
    <w:rsid w:val="00920078"/>
    <w:rsid w:val="0092029B"/>
    <w:rsid w:val="009204EB"/>
    <w:rsid w:val="0092083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5F5B"/>
    <w:rsid w:val="00926053"/>
    <w:rsid w:val="00926268"/>
    <w:rsid w:val="009262C4"/>
    <w:rsid w:val="009266EE"/>
    <w:rsid w:val="009267EE"/>
    <w:rsid w:val="00926897"/>
    <w:rsid w:val="00926A17"/>
    <w:rsid w:val="00926A4E"/>
    <w:rsid w:val="00926C46"/>
    <w:rsid w:val="00927479"/>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6D"/>
    <w:rsid w:val="00950EB3"/>
    <w:rsid w:val="00950FE6"/>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D7F92"/>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67C9"/>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14B"/>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2AB"/>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545"/>
    <w:rsid w:val="00A149C4"/>
    <w:rsid w:val="00A14AB5"/>
    <w:rsid w:val="00A14BA0"/>
    <w:rsid w:val="00A14D3F"/>
    <w:rsid w:val="00A14DA8"/>
    <w:rsid w:val="00A15012"/>
    <w:rsid w:val="00A1529C"/>
    <w:rsid w:val="00A15974"/>
    <w:rsid w:val="00A15A59"/>
    <w:rsid w:val="00A15BE8"/>
    <w:rsid w:val="00A15C15"/>
    <w:rsid w:val="00A15F0C"/>
    <w:rsid w:val="00A16115"/>
    <w:rsid w:val="00A167E3"/>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41C"/>
    <w:rsid w:val="00A236CB"/>
    <w:rsid w:val="00A236D6"/>
    <w:rsid w:val="00A23B91"/>
    <w:rsid w:val="00A246AD"/>
    <w:rsid w:val="00A24B35"/>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B"/>
    <w:rsid w:val="00A4305C"/>
    <w:rsid w:val="00A43215"/>
    <w:rsid w:val="00A4341F"/>
    <w:rsid w:val="00A434F5"/>
    <w:rsid w:val="00A438A8"/>
    <w:rsid w:val="00A4393C"/>
    <w:rsid w:val="00A43EB6"/>
    <w:rsid w:val="00A44AD7"/>
    <w:rsid w:val="00A44B5C"/>
    <w:rsid w:val="00A44C2E"/>
    <w:rsid w:val="00A44C93"/>
    <w:rsid w:val="00A44F23"/>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CD8"/>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1FA"/>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64"/>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12"/>
    <w:rsid w:val="00A7582E"/>
    <w:rsid w:val="00A7599D"/>
    <w:rsid w:val="00A75A45"/>
    <w:rsid w:val="00A75C7F"/>
    <w:rsid w:val="00A75CF8"/>
    <w:rsid w:val="00A75EDC"/>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D6"/>
    <w:rsid w:val="00A80BEA"/>
    <w:rsid w:val="00A80C01"/>
    <w:rsid w:val="00A80FD8"/>
    <w:rsid w:val="00A81753"/>
    <w:rsid w:val="00A81A78"/>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462"/>
    <w:rsid w:val="00A92691"/>
    <w:rsid w:val="00A92779"/>
    <w:rsid w:val="00A928F6"/>
    <w:rsid w:val="00A92A20"/>
    <w:rsid w:val="00A92E6D"/>
    <w:rsid w:val="00A930B2"/>
    <w:rsid w:val="00A931FB"/>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D10"/>
    <w:rsid w:val="00AA6431"/>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0F50"/>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611"/>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9B9"/>
    <w:rsid w:val="00AD4A1E"/>
    <w:rsid w:val="00AD4A33"/>
    <w:rsid w:val="00AD4BE6"/>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0FBB"/>
    <w:rsid w:val="00AE12D6"/>
    <w:rsid w:val="00AE17D2"/>
    <w:rsid w:val="00AE1941"/>
    <w:rsid w:val="00AE19FC"/>
    <w:rsid w:val="00AE1A8F"/>
    <w:rsid w:val="00AE1B30"/>
    <w:rsid w:val="00AE1DF2"/>
    <w:rsid w:val="00AE24A4"/>
    <w:rsid w:val="00AE2D6F"/>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3E7"/>
    <w:rsid w:val="00B1643D"/>
    <w:rsid w:val="00B165EF"/>
    <w:rsid w:val="00B16C91"/>
    <w:rsid w:val="00B16D71"/>
    <w:rsid w:val="00B16F2A"/>
    <w:rsid w:val="00B170CE"/>
    <w:rsid w:val="00B177E7"/>
    <w:rsid w:val="00B178C1"/>
    <w:rsid w:val="00B17BC4"/>
    <w:rsid w:val="00B17BFC"/>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42"/>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1FD"/>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22AB"/>
    <w:rsid w:val="00B72328"/>
    <w:rsid w:val="00B7287F"/>
    <w:rsid w:val="00B72D75"/>
    <w:rsid w:val="00B7341C"/>
    <w:rsid w:val="00B73502"/>
    <w:rsid w:val="00B73631"/>
    <w:rsid w:val="00B73719"/>
    <w:rsid w:val="00B73A79"/>
    <w:rsid w:val="00B73C5F"/>
    <w:rsid w:val="00B73D98"/>
    <w:rsid w:val="00B74006"/>
    <w:rsid w:val="00B7411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48D5"/>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762"/>
    <w:rsid w:val="00BB28BF"/>
    <w:rsid w:val="00BB2C55"/>
    <w:rsid w:val="00BB2D08"/>
    <w:rsid w:val="00BB3038"/>
    <w:rsid w:val="00BB31A2"/>
    <w:rsid w:val="00BB3224"/>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064"/>
    <w:rsid w:val="00BD3299"/>
    <w:rsid w:val="00BD32DF"/>
    <w:rsid w:val="00BD354F"/>
    <w:rsid w:val="00BD3681"/>
    <w:rsid w:val="00BD3740"/>
    <w:rsid w:val="00BD38C8"/>
    <w:rsid w:val="00BD3FFE"/>
    <w:rsid w:val="00BD40A7"/>
    <w:rsid w:val="00BD48CE"/>
    <w:rsid w:val="00BD49C6"/>
    <w:rsid w:val="00BD4B98"/>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10A"/>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2B33"/>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4D3"/>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980"/>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2F6"/>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562"/>
    <w:rsid w:val="00C34A76"/>
    <w:rsid w:val="00C34C95"/>
    <w:rsid w:val="00C35104"/>
    <w:rsid w:val="00C3512A"/>
    <w:rsid w:val="00C35136"/>
    <w:rsid w:val="00C3535B"/>
    <w:rsid w:val="00C35387"/>
    <w:rsid w:val="00C3538B"/>
    <w:rsid w:val="00C3578A"/>
    <w:rsid w:val="00C35831"/>
    <w:rsid w:val="00C359A9"/>
    <w:rsid w:val="00C35FF0"/>
    <w:rsid w:val="00C36299"/>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91"/>
    <w:rsid w:val="00C601D9"/>
    <w:rsid w:val="00C60397"/>
    <w:rsid w:val="00C603DE"/>
    <w:rsid w:val="00C6082D"/>
    <w:rsid w:val="00C609A3"/>
    <w:rsid w:val="00C60B4B"/>
    <w:rsid w:val="00C60BB1"/>
    <w:rsid w:val="00C610F1"/>
    <w:rsid w:val="00C6124D"/>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B7"/>
    <w:rsid w:val="00C82FF8"/>
    <w:rsid w:val="00C831C6"/>
    <w:rsid w:val="00C83517"/>
    <w:rsid w:val="00C839A0"/>
    <w:rsid w:val="00C83C9D"/>
    <w:rsid w:val="00C83F5A"/>
    <w:rsid w:val="00C84241"/>
    <w:rsid w:val="00C84360"/>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9AD"/>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6DAF"/>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5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2B8"/>
    <w:rsid w:val="00CB354E"/>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3F"/>
    <w:rsid w:val="00CC1689"/>
    <w:rsid w:val="00CC1C6D"/>
    <w:rsid w:val="00CC2124"/>
    <w:rsid w:val="00CC2F32"/>
    <w:rsid w:val="00CC31FC"/>
    <w:rsid w:val="00CC3743"/>
    <w:rsid w:val="00CC3769"/>
    <w:rsid w:val="00CC38F1"/>
    <w:rsid w:val="00CC3CA2"/>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CDF"/>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6B2"/>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B1"/>
    <w:rsid w:val="00CF18EE"/>
    <w:rsid w:val="00CF1915"/>
    <w:rsid w:val="00CF1CFA"/>
    <w:rsid w:val="00CF1DC1"/>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52B"/>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187"/>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4FA3"/>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AE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2FA"/>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230"/>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6CA"/>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63"/>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6C6C"/>
    <w:rsid w:val="00D6746A"/>
    <w:rsid w:val="00D67903"/>
    <w:rsid w:val="00D67D62"/>
    <w:rsid w:val="00D67D80"/>
    <w:rsid w:val="00D70639"/>
    <w:rsid w:val="00D70C30"/>
    <w:rsid w:val="00D70CE5"/>
    <w:rsid w:val="00D70E69"/>
    <w:rsid w:val="00D71219"/>
    <w:rsid w:val="00D7181F"/>
    <w:rsid w:val="00D71AFE"/>
    <w:rsid w:val="00D71BCD"/>
    <w:rsid w:val="00D71C8A"/>
    <w:rsid w:val="00D71C99"/>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3C80"/>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1CF"/>
    <w:rsid w:val="00D77263"/>
    <w:rsid w:val="00D772B8"/>
    <w:rsid w:val="00D772BE"/>
    <w:rsid w:val="00D77447"/>
    <w:rsid w:val="00D7778E"/>
    <w:rsid w:val="00D77C63"/>
    <w:rsid w:val="00D77CDC"/>
    <w:rsid w:val="00D80723"/>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96D"/>
    <w:rsid w:val="00DC2E1B"/>
    <w:rsid w:val="00DC3262"/>
    <w:rsid w:val="00DC34BE"/>
    <w:rsid w:val="00DC3C50"/>
    <w:rsid w:val="00DC4229"/>
    <w:rsid w:val="00DC45CE"/>
    <w:rsid w:val="00DC4980"/>
    <w:rsid w:val="00DC4A67"/>
    <w:rsid w:val="00DC51DF"/>
    <w:rsid w:val="00DC56A4"/>
    <w:rsid w:val="00DC592B"/>
    <w:rsid w:val="00DC5BF8"/>
    <w:rsid w:val="00DC5CBF"/>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DF7EE0"/>
    <w:rsid w:val="00E00324"/>
    <w:rsid w:val="00E003B3"/>
    <w:rsid w:val="00E004A4"/>
    <w:rsid w:val="00E006B5"/>
    <w:rsid w:val="00E009D5"/>
    <w:rsid w:val="00E00D11"/>
    <w:rsid w:val="00E00D27"/>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E60"/>
    <w:rsid w:val="00E47F54"/>
    <w:rsid w:val="00E50111"/>
    <w:rsid w:val="00E505F8"/>
    <w:rsid w:val="00E50646"/>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3D7"/>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774BF"/>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97"/>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37"/>
    <w:rsid w:val="00E9768A"/>
    <w:rsid w:val="00E97B9A"/>
    <w:rsid w:val="00EA04A5"/>
    <w:rsid w:val="00EA05DB"/>
    <w:rsid w:val="00EA08D2"/>
    <w:rsid w:val="00EA10E9"/>
    <w:rsid w:val="00EA14C9"/>
    <w:rsid w:val="00EA16E9"/>
    <w:rsid w:val="00EA173B"/>
    <w:rsid w:val="00EA1CFC"/>
    <w:rsid w:val="00EA1E93"/>
    <w:rsid w:val="00EA225D"/>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5EC"/>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2D47"/>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DB7"/>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A8E"/>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0F5A"/>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0B45"/>
    <w:rsid w:val="00F51393"/>
    <w:rsid w:val="00F51916"/>
    <w:rsid w:val="00F51BF4"/>
    <w:rsid w:val="00F51E85"/>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034"/>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4EEF"/>
    <w:rsid w:val="00F753F5"/>
    <w:rsid w:val="00F75612"/>
    <w:rsid w:val="00F7566C"/>
    <w:rsid w:val="00F756B5"/>
    <w:rsid w:val="00F758F4"/>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8022F"/>
    <w:rsid w:val="00F803E8"/>
    <w:rsid w:val="00F80535"/>
    <w:rsid w:val="00F814BF"/>
    <w:rsid w:val="00F81FBE"/>
    <w:rsid w:val="00F823B5"/>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9B9"/>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3D9"/>
    <w:rsid w:val="00FA54E9"/>
    <w:rsid w:val="00FA5629"/>
    <w:rsid w:val="00FA6026"/>
    <w:rsid w:val="00FA6108"/>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C05"/>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0A4"/>
    <w:rsid w:val="00FF02D4"/>
    <w:rsid w:val="00FF02E0"/>
    <w:rsid w:val="00FF060A"/>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 w:val="00FF7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B2C5F5CE-5B00-4323-A9BB-EE6DDA0D8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uiPriority w:val="9"/>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iPriority w:val="9"/>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uiPriority w:val="9"/>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uiPriority w:val="9"/>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リスト段落,列出段落,Lista1,?? ??,?????,????"/>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qFormat/>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リスト段落 Char,列出段落 Char,Lista1 Char,?? ?? Char,????? Char,????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qFormat/>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uiPriority w:val="99"/>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uiPriority w:val="99"/>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uiPriority w:val="99"/>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uiPriority w:val="10"/>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iPriority w:val="99"/>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uiPriority w:val="99"/>
    <w:rsid w:val="00CD0794"/>
    <w:pPr>
      <w:ind w:left="284"/>
    </w:pPr>
  </w:style>
  <w:style w:type="paragraph" w:styleId="Index1">
    <w:name w:val="index 1"/>
    <w:basedOn w:val="Normal"/>
    <w:uiPriority w:val="99"/>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uiPriority w:val="99"/>
    <w:rsid w:val="00CD0794"/>
    <w:pPr>
      <w:ind w:left="851"/>
    </w:pPr>
  </w:style>
  <w:style w:type="paragraph" w:styleId="ListNumber">
    <w:name w:val="List Number"/>
    <w:basedOn w:val="List"/>
    <w:uiPriority w:val="99"/>
    <w:rsid w:val="00CD0794"/>
    <w:pPr>
      <w:spacing w:after="180" w:line="240" w:lineRule="auto"/>
      <w:ind w:left="568" w:hanging="284"/>
      <w:contextualSpacing w:val="0"/>
    </w:pPr>
    <w:rPr>
      <w:rFonts w:eastAsia="MS Mincho"/>
      <w:lang w:val="en-GB" w:eastAsia="ja-JP"/>
    </w:rPr>
  </w:style>
  <w:style w:type="character" w:styleId="FootnoteReference">
    <w:name w:val="footnote reference"/>
    <w:uiPriority w:val="99"/>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uiPriority w:val="99"/>
    <w:rsid w:val="00CD0794"/>
    <w:pPr>
      <w:ind w:left="851"/>
    </w:pPr>
  </w:style>
  <w:style w:type="paragraph" w:styleId="ListBullet">
    <w:name w:val="List Bullet"/>
    <w:basedOn w:val="List"/>
    <w:uiPriority w:val="99"/>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uiPriority w:val="99"/>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uiPriority w:val="99"/>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uiPriority w:val="99"/>
    <w:rsid w:val="00CD0794"/>
    <w:pPr>
      <w:ind w:left="1135"/>
    </w:pPr>
  </w:style>
  <w:style w:type="paragraph" w:styleId="List4">
    <w:name w:val="List 4"/>
    <w:basedOn w:val="List3"/>
    <w:uiPriority w:val="99"/>
    <w:rsid w:val="00CD0794"/>
    <w:pPr>
      <w:ind w:left="1418"/>
    </w:pPr>
  </w:style>
  <w:style w:type="paragraph" w:styleId="List5">
    <w:name w:val="List 5"/>
    <w:basedOn w:val="List4"/>
    <w:uiPriority w:val="99"/>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uiPriority w:val="99"/>
    <w:rsid w:val="00CD0794"/>
    <w:pPr>
      <w:ind w:left="1418"/>
    </w:pPr>
  </w:style>
  <w:style w:type="paragraph" w:styleId="ListBullet5">
    <w:name w:val="List Bullet 5"/>
    <w:basedOn w:val="ListBullet4"/>
    <w:uiPriority w:val="99"/>
    <w:rsid w:val="00CD0794"/>
    <w:pPr>
      <w:ind w:left="1702"/>
    </w:pPr>
  </w:style>
  <w:style w:type="paragraph" w:customStyle="1" w:styleId="B2">
    <w:name w:val="B2"/>
    <w:basedOn w:val="List2"/>
    <w:link w:val="B2Char"/>
    <w:qFormat/>
    <w:rsid w:val="00CD0794"/>
  </w:style>
  <w:style w:type="paragraph" w:customStyle="1" w:styleId="B3">
    <w:name w:val="B3"/>
    <w:basedOn w:val="List3"/>
    <w:link w:val="B3Char"/>
    <w:qFormat/>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uiPriority w:val="99"/>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uiPriority w:val="99"/>
    <w:rsid w:val="00CD0794"/>
    <w:rPr>
      <w:rFonts w:ascii="Times New Roman" w:eastAsia="MS Mincho" w:hAnsi="Times New Roman"/>
      <w:lang w:val="en-GB" w:eastAsia="ja-JP"/>
    </w:rPr>
  </w:style>
  <w:style w:type="paragraph" w:styleId="BodyText2">
    <w:name w:val="Body Text 2"/>
    <w:basedOn w:val="Normal"/>
    <w:link w:val="BodyText2Char"/>
    <w:uiPriority w:val="99"/>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uiPriority w:val="99"/>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qFormat/>
    <w:rsid w:val="00CD0794"/>
    <w:rPr>
      <w:rFonts w:ascii="Times New Roman" w:hAnsi="Times New Roman"/>
      <w:lang w:eastAsia="ja-JP"/>
    </w:rPr>
  </w:style>
  <w:style w:type="paragraph" w:styleId="ListContinue2">
    <w:name w:val="List Continue 2"/>
    <w:basedOn w:val="Normal"/>
    <w:uiPriority w:val="99"/>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uiPriority w:val="99"/>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CD0794"/>
    <w:rPr>
      <w:rFonts w:ascii="Times New Roman" w:eastAsia="MS Mincho" w:hAnsi="Times New Roman"/>
      <w:sz w:val="22"/>
      <w:szCs w:val="22"/>
      <w:lang w:val="en-GB" w:eastAsia="en-US"/>
    </w:rPr>
  </w:style>
  <w:style w:type="character" w:styleId="PageNumber">
    <w:name w:val="page number"/>
    <w:basedOn w:val="DefaultParagraphFont"/>
    <w:uiPriority w:val="99"/>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qFormat/>
    <w:rsid w:val="00CD0794"/>
    <w:rPr>
      <w:rFonts w:ascii="Times New Roman" w:hAnsi="Times New Roman"/>
      <w:lang w:val="en-GB" w:eastAsia="ja-JP"/>
    </w:rPr>
  </w:style>
  <w:style w:type="table" w:styleId="TableClassic2">
    <w:name w:val="Table Classic 2"/>
    <w:basedOn w:val="TableNormal"/>
    <w:uiPriority w:val="99"/>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uiPriority w:val="99"/>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uiPriority w:val="99"/>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uiPriority w:val="99"/>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uiPriority w:val="99"/>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uiPriority w:val="99"/>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uiPriority w:val="99"/>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1">
    <w:name w:val="Table Grid Light1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qFormat/>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uiPriority w:val="99"/>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uiPriority w:val="99"/>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uiPriority w:val="99"/>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uiPriority w:val="99"/>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uiPriority w:val="99"/>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uiPriority w:val="99"/>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qFormat/>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uiPriority w:val="99"/>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uiPriority w:val="99"/>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qFormat/>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 w:type="paragraph" w:customStyle="1" w:styleId="rProposalsub">
    <w:name w:val="rProposal_sub"/>
    <w:basedOn w:val="Normal"/>
    <w:next w:val="Normal"/>
    <w:link w:val="rProposalsubChar"/>
    <w:qFormat/>
    <w:rsid w:val="000549EF"/>
    <w:pPr>
      <w:spacing w:before="120" w:after="120" w:line="240" w:lineRule="auto"/>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4E5C19"/>
    <w:rPr>
      <w:rFonts w:ascii="Courier New" w:hAnsi="Courier New"/>
      <w:sz w:val="24"/>
    </w:rPr>
  </w:style>
  <w:style w:type="paragraph" w:customStyle="1" w:styleId="PatAppl">
    <w:name w:val="Pat Appl"/>
    <w:basedOn w:val="Normal"/>
    <w:link w:val="PatApplChar"/>
    <w:qFormat/>
    <w:rsid w:val="004E5C19"/>
    <w:pPr>
      <w:tabs>
        <w:tab w:val="num" w:pos="360"/>
        <w:tab w:val="left" w:pos="720"/>
        <w:tab w:val="left" w:pos="1080"/>
      </w:tabs>
      <w:spacing w:after="0" w:line="360" w:lineRule="auto"/>
      <w:ind w:left="360" w:hanging="360"/>
    </w:pPr>
    <w:rPr>
      <w:rFonts w:ascii="Courier New" w:hAnsi="Courier New"/>
      <w:sz w:val="24"/>
    </w:rPr>
  </w:style>
  <w:style w:type="paragraph" w:customStyle="1" w:styleId="12">
    <w:name w:val="列出段落1"/>
    <w:basedOn w:val="Normal"/>
    <w:uiPriority w:val="34"/>
    <w:unhideWhenUsed/>
    <w:qFormat/>
    <w:rsid w:val="004E5C19"/>
    <w:pPr>
      <w:widowControl w:val="0"/>
      <w:spacing w:after="0" w:line="240" w:lineRule="auto"/>
      <w:ind w:leftChars="400" w:left="840"/>
    </w:pPr>
    <w:rPr>
      <w:rFonts w:eastAsia="SimSun"/>
      <w:kern w:val="2"/>
      <w:szCs w:val="24"/>
    </w:rPr>
  </w:style>
  <w:style w:type="paragraph" w:customStyle="1" w:styleId="3">
    <w:name w:val="列出段落3"/>
    <w:basedOn w:val="Normal"/>
    <w:uiPriority w:val="34"/>
    <w:unhideWhenUsed/>
    <w:qFormat/>
    <w:rsid w:val="004E5C19"/>
    <w:pPr>
      <w:widowControl w:val="0"/>
      <w:ind w:leftChars="400" w:left="840"/>
    </w:pPr>
    <w:rPr>
      <w:kern w:val="2"/>
      <w:szCs w:val="24"/>
    </w:rPr>
  </w:style>
  <w:style w:type="paragraph" w:customStyle="1" w:styleId="110">
    <w:name w:val="列出段落11"/>
    <w:basedOn w:val="Normal"/>
    <w:uiPriority w:val="34"/>
    <w:unhideWhenUsed/>
    <w:qFormat/>
    <w:rsid w:val="004E5C19"/>
    <w:pPr>
      <w:widowControl w:val="0"/>
      <w:ind w:firstLineChars="200" w:firstLine="420"/>
      <w:jc w:val="both"/>
    </w:pPr>
    <w:rPr>
      <w:kern w:val="2"/>
      <w:sz w:val="21"/>
      <w:szCs w:val="24"/>
    </w:rPr>
  </w:style>
  <w:style w:type="paragraph" w:customStyle="1" w:styleId="ListParagraph1">
    <w:name w:val="List Paragraph1"/>
    <w:basedOn w:val="Normal"/>
    <w:qFormat/>
    <w:rsid w:val="004E5C19"/>
    <w:pPr>
      <w:spacing w:after="0" w:line="240" w:lineRule="auto"/>
      <w:ind w:left="720"/>
      <w:contextualSpacing/>
    </w:pPr>
    <w:rPr>
      <w:sz w:val="24"/>
      <w:szCs w:val="24"/>
    </w:rPr>
  </w:style>
  <w:style w:type="paragraph" w:customStyle="1" w:styleId="TdocHeader2">
    <w:name w:val="Tdoc_Header_2"/>
    <w:basedOn w:val="Normal"/>
    <w:rsid w:val="004E5C19"/>
    <w:pPr>
      <w:widowControl w:val="0"/>
      <w:tabs>
        <w:tab w:val="left" w:pos="1701"/>
        <w:tab w:val="right" w:pos="9072"/>
        <w:tab w:val="right" w:pos="10206"/>
      </w:tabs>
      <w:spacing w:after="0" w:line="240" w:lineRule="auto"/>
      <w:ind w:left="720" w:hanging="720"/>
      <w:jc w:val="both"/>
    </w:pPr>
    <w:rPr>
      <w:rFonts w:ascii="Arial" w:eastAsia="Batang" w:hAnsi="Arial"/>
      <w:b/>
      <w:sz w:val="18"/>
      <w:lang w:val="en-GB" w:eastAsia="en-US"/>
    </w:rPr>
  </w:style>
  <w:style w:type="paragraph" w:customStyle="1" w:styleId="TdocHeader1">
    <w:name w:val="Tdoc_Header_1"/>
    <w:basedOn w:val="Header"/>
    <w:rsid w:val="004E5C19"/>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Normal"/>
    <w:rsid w:val="004E5C19"/>
    <w:pPr>
      <w:spacing w:after="0" w:line="240" w:lineRule="auto"/>
      <w:ind w:left="720" w:hanging="720"/>
    </w:pPr>
    <w:rPr>
      <w:rFonts w:ascii="Times" w:eastAsia="Batang" w:hAnsi="Times"/>
      <w:szCs w:val="24"/>
      <w:lang w:val="en-GB" w:eastAsia="en-US"/>
    </w:rPr>
  </w:style>
  <w:style w:type="paragraph" w:customStyle="1" w:styleId="Default">
    <w:name w:val="Default"/>
    <w:rsid w:val="004E5C19"/>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4E5C19"/>
    <w:pPr>
      <w:numPr>
        <w:ilvl w:val="2"/>
        <w:numId w:val="24"/>
      </w:numPr>
      <w:spacing w:after="0" w:line="240" w:lineRule="auto"/>
    </w:pPr>
    <w:rPr>
      <w:szCs w:val="24"/>
      <w:lang w:eastAsia="en-US"/>
    </w:rPr>
  </w:style>
  <w:style w:type="paragraph" w:customStyle="1" w:styleId="Statement">
    <w:name w:val="Statement"/>
    <w:basedOn w:val="Normal"/>
    <w:rsid w:val="004E5C19"/>
    <w:pPr>
      <w:keepNext/>
      <w:spacing w:after="0" w:line="240" w:lineRule="auto"/>
      <w:ind w:left="601" w:hanging="601"/>
    </w:pPr>
    <w:rPr>
      <w:rFonts w:eastAsia="Batang"/>
      <w:b/>
      <w:i/>
      <w:szCs w:val="24"/>
      <w:lang w:eastAsia="ko-KR"/>
    </w:rPr>
  </w:style>
  <w:style w:type="character" w:customStyle="1" w:styleId="Alcatel-Lucent-4">
    <w:name w:val="Alcatel-Lucent-4"/>
    <w:semiHidden/>
    <w:rsid w:val="004E5C19"/>
    <w:rPr>
      <w:rFonts w:ascii="Arial" w:hAnsi="Arial"/>
      <w:color w:val="auto"/>
      <w:sz w:val="20"/>
    </w:rPr>
  </w:style>
  <w:style w:type="paragraph" w:customStyle="1" w:styleId="StatementBody">
    <w:name w:val="Statement Body"/>
    <w:basedOn w:val="Normal"/>
    <w:link w:val="StatementBodyChar"/>
    <w:rsid w:val="004E5C19"/>
    <w:pPr>
      <w:numPr>
        <w:numId w:val="26"/>
      </w:numPr>
      <w:spacing w:after="100" w:afterAutospacing="1" w:line="240" w:lineRule="auto"/>
      <w:contextualSpacing/>
    </w:pPr>
    <w:rPr>
      <w:szCs w:val="24"/>
      <w:lang w:eastAsia="ko-KR"/>
    </w:rPr>
  </w:style>
  <w:style w:type="character" w:customStyle="1" w:styleId="StatementBodyChar">
    <w:name w:val="Statement Body Char"/>
    <w:link w:val="StatementBody"/>
    <w:locked/>
    <w:rsid w:val="004E5C19"/>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4E5C19"/>
    <w:pPr>
      <w:numPr>
        <w:numId w:val="0"/>
      </w:numPr>
      <w:tabs>
        <w:tab w:val="num" w:pos="432"/>
      </w:tabs>
      <w:autoSpaceDE/>
      <w:autoSpaceDN/>
      <w:adjustRightInd/>
      <w:spacing w:before="240" w:after="60"/>
      <w:ind w:left="432" w:hanging="432"/>
    </w:pPr>
    <w:rPr>
      <w:rFonts w:eastAsia="Batang"/>
      <w:kern w:val="32"/>
      <w:sz w:val="28"/>
      <w:szCs w:val="32"/>
      <w:lang w:val="en-GB"/>
    </w:rPr>
  </w:style>
  <w:style w:type="character" w:customStyle="1" w:styleId="Alcatel-Lucent2">
    <w:name w:val="Alcatel-Lucent2"/>
    <w:semiHidden/>
    <w:rsid w:val="004E5C19"/>
    <w:rPr>
      <w:rFonts w:ascii="Arial" w:hAnsi="Arial"/>
      <w:color w:val="auto"/>
      <w:sz w:val="20"/>
    </w:rPr>
  </w:style>
  <w:style w:type="character" w:customStyle="1" w:styleId="UnresolvedMention1">
    <w:name w:val="Unresolved Mention1"/>
    <w:uiPriority w:val="99"/>
    <w:semiHidden/>
    <w:unhideWhenUsed/>
    <w:rsid w:val="004E5C19"/>
    <w:rPr>
      <w:color w:val="808080"/>
      <w:shd w:val="clear" w:color="auto" w:fill="E6E6E6"/>
    </w:rPr>
  </w:style>
  <w:style w:type="character" w:customStyle="1" w:styleId="5">
    <w:name w:val="(文字) (文字)5"/>
    <w:semiHidden/>
    <w:rsid w:val="004E5C19"/>
    <w:rPr>
      <w:rFonts w:ascii="Times New Roman" w:hAnsi="Times New Roman"/>
      <w:lang w:val="x-none" w:eastAsia="en-US"/>
    </w:rPr>
  </w:style>
  <w:style w:type="paragraph" w:customStyle="1" w:styleId="TableCell1">
    <w:name w:val="TableCell"/>
    <w:basedOn w:val="Normal"/>
    <w:qFormat/>
    <w:rsid w:val="004E5C19"/>
    <w:pPr>
      <w:autoSpaceDE w:val="0"/>
      <w:autoSpaceDN w:val="0"/>
      <w:adjustRightInd w:val="0"/>
      <w:snapToGrid w:val="0"/>
      <w:spacing w:before="20" w:after="20" w:line="240" w:lineRule="auto"/>
    </w:pPr>
    <w:rPr>
      <w:szCs w:val="21"/>
    </w:rPr>
  </w:style>
  <w:style w:type="paragraph" w:customStyle="1" w:styleId="ListParagraph3">
    <w:name w:val="List Paragraph3"/>
    <w:basedOn w:val="Normal"/>
    <w:qFormat/>
    <w:rsid w:val="004E5C19"/>
    <w:pPr>
      <w:spacing w:after="0" w:line="240" w:lineRule="auto"/>
      <w:ind w:left="720"/>
      <w:contextualSpacing/>
    </w:pPr>
    <w:rPr>
      <w:sz w:val="24"/>
      <w:szCs w:val="24"/>
    </w:rPr>
  </w:style>
  <w:style w:type="paragraph" w:customStyle="1" w:styleId="ListParagraph2">
    <w:name w:val="List Paragraph2"/>
    <w:basedOn w:val="Normal"/>
    <w:qFormat/>
    <w:rsid w:val="004E5C19"/>
    <w:pPr>
      <w:spacing w:after="0" w:line="240" w:lineRule="auto"/>
      <w:ind w:left="720"/>
      <w:contextualSpacing/>
    </w:pPr>
    <w:rPr>
      <w:sz w:val="24"/>
      <w:szCs w:val="24"/>
    </w:rPr>
  </w:style>
  <w:style w:type="paragraph" w:customStyle="1" w:styleId="ListParagraph5">
    <w:name w:val="List Paragraph5"/>
    <w:basedOn w:val="Normal"/>
    <w:qFormat/>
    <w:rsid w:val="004E5C19"/>
    <w:pPr>
      <w:spacing w:after="0" w:line="240" w:lineRule="auto"/>
      <w:ind w:left="720"/>
      <w:contextualSpacing/>
    </w:pPr>
    <w:rPr>
      <w:sz w:val="24"/>
      <w:szCs w:val="24"/>
    </w:rPr>
  </w:style>
  <w:style w:type="paragraph" w:customStyle="1" w:styleId="ListParagraph4">
    <w:name w:val="List Paragraph4"/>
    <w:basedOn w:val="Normal"/>
    <w:qFormat/>
    <w:rsid w:val="004E5C19"/>
    <w:pPr>
      <w:spacing w:after="0" w:line="240" w:lineRule="auto"/>
      <w:ind w:left="720"/>
      <w:contextualSpacing/>
    </w:pPr>
    <w:rPr>
      <w:sz w:val="24"/>
      <w:szCs w:val="24"/>
    </w:rPr>
  </w:style>
  <w:style w:type="character" w:styleId="SubtleEmphasis">
    <w:name w:val="Subtle Emphasis"/>
    <w:basedOn w:val="DefaultParagraphFont"/>
    <w:uiPriority w:val="19"/>
    <w:qFormat/>
    <w:rsid w:val="004E5C19"/>
    <w:rPr>
      <w:i/>
      <w:color w:val="404040"/>
    </w:rPr>
  </w:style>
  <w:style w:type="paragraph" w:customStyle="1" w:styleId="62">
    <w:name w:val="标题 62"/>
    <w:basedOn w:val="Normal"/>
    <w:rsid w:val="004E5C19"/>
    <w:pPr>
      <w:tabs>
        <w:tab w:val="num" w:pos="1152"/>
      </w:tabs>
      <w:spacing w:after="0" w:line="240" w:lineRule="auto"/>
    </w:pPr>
    <w:rPr>
      <w:rFonts w:ascii="Times" w:eastAsia="MS PGothic" w:hAnsi="Times" w:cs="Times"/>
      <w:lang w:eastAsia="ja-JP"/>
    </w:rPr>
  </w:style>
  <w:style w:type="paragraph" w:customStyle="1" w:styleId="72">
    <w:name w:val="标题 72"/>
    <w:basedOn w:val="Normal"/>
    <w:rsid w:val="004E5C19"/>
    <w:pPr>
      <w:tabs>
        <w:tab w:val="num" w:pos="1296"/>
      </w:tabs>
      <w:spacing w:after="0" w:line="240" w:lineRule="auto"/>
    </w:pPr>
    <w:rPr>
      <w:rFonts w:ascii="Times" w:eastAsia="MS PGothic" w:hAnsi="Times" w:cs="Times"/>
      <w:lang w:eastAsia="ja-JP"/>
    </w:rPr>
  </w:style>
  <w:style w:type="paragraph" w:customStyle="1" w:styleId="ListParagraph7">
    <w:name w:val="List Paragraph7"/>
    <w:basedOn w:val="Normal"/>
    <w:qFormat/>
    <w:rsid w:val="004E5C19"/>
    <w:pPr>
      <w:spacing w:after="0" w:line="240" w:lineRule="auto"/>
      <w:ind w:left="720"/>
      <w:contextualSpacing/>
    </w:pPr>
    <w:rPr>
      <w:sz w:val="24"/>
      <w:szCs w:val="24"/>
    </w:rPr>
  </w:style>
  <w:style w:type="paragraph" w:customStyle="1" w:styleId="ListParagraph6">
    <w:name w:val="List Paragraph6"/>
    <w:basedOn w:val="Normal"/>
    <w:qFormat/>
    <w:rsid w:val="004E5C19"/>
    <w:pPr>
      <w:spacing w:after="0" w:line="240" w:lineRule="auto"/>
      <w:ind w:left="720"/>
      <w:contextualSpacing/>
    </w:pPr>
    <w:rPr>
      <w:sz w:val="24"/>
      <w:szCs w:val="24"/>
    </w:rPr>
  </w:style>
  <w:style w:type="paragraph" w:customStyle="1" w:styleId="61">
    <w:name w:val="标题 61"/>
    <w:basedOn w:val="Normal"/>
    <w:rsid w:val="004E5C19"/>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Normal"/>
    <w:qFormat/>
    <w:rsid w:val="004E5C19"/>
    <w:pPr>
      <w:spacing w:after="0" w:line="240" w:lineRule="auto"/>
      <w:ind w:left="720"/>
      <w:contextualSpacing/>
    </w:pPr>
    <w:rPr>
      <w:sz w:val="24"/>
      <w:szCs w:val="24"/>
    </w:rPr>
  </w:style>
  <w:style w:type="paragraph" w:customStyle="1" w:styleId="StyleHeading1H1h1appheading1l1MemoHeading1h11h12h13h">
    <w:name w:val="Style Heading 1H1h1app heading 1l1Memo Heading 1h11h12h13h..."/>
    <w:basedOn w:val="Heading1"/>
    <w:rsid w:val="004E5C19"/>
    <w:pPr>
      <w:numPr>
        <w:numId w:val="27"/>
      </w:numPr>
      <w:autoSpaceDE/>
      <w:autoSpaceDN/>
      <w:adjustRightInd/>
      <w:spacing w:before="240" w:after="60"/>
    </w:pPr>
    <w:rPr>
      <w:rFonts w:ascii="Helvetica" w:eastAsiaTheme="minorEastAsia" w:hAnsi="Helvetica"/>
      <w:kern w:val="32"/>
      <w:sz w:val="28"/>
      <w:szCs w:val="20"/>
      <w:lang w:val="en-US" w:eastAsia="en-US"/>
    </w:rPr>
  </w:style>
  <w:style w:type="paragraph" w:customStyle="1" w:styleId="710">
    <w:name w:val="标题 71"/>
    <w:basedOn w:val="Normal"/>
    <w:rsid w:val="004E5C19"/>
    <w:pPr>
      <w:tabs>
        <w:tab w:val="num" w:pos="1296"/>
      </w:tabs>
      <w:spacing w:after="0" w:line="240" w:lineRule="auto"/>
    </w:pPr>
    <w:rPr>
      <w:rFonts w:ascii="Times" w:eastAsia="MS PGothic" w:hAnsi="Times" w:cs="Times"/>
      <w:lang w:eastAsia="ja-JP"/>
    </w:rPr>
  </w:style>
  <w:style w:type="paragraph" w:customStyle="1" w:styleId="IvDbodytext">
    <w:name w:val="IvD bodytext"/>
    <w:basedOn w:val="BodyText"/>
    <w:link w:val="IvDbodytextChar"/>
    <w:qFormat/>
    <w:rsid w:val="004E5C19"/>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locked/>
    <w:rsid w:val="004E5C19"/>
    <w:rPr>
      <w:rFonts w:ascii="Arial" w:hAnsi="Arial"/>
      <w:spacing w:val="2"/>
      <w:lang w:eastAsia="en-US"/>
    </w:rPr>
  </w:style>
  <w:style w:type="character" w:customStyle="1" w:styleId="13">
    <w:name w:val="表 (青) 13 (文字)"/>
    <w:link w:val="ColorfulList-Accent1"/>
    <w:uiPriority w:val="34"/>
    <w:locked/>
    <w:rsid w:val="004E5C19"/>
    <w:rPr>
      <w:rFonts w:eastAsia="MS Gothic"/>
      <w:sz w:val="24"/>
      <w:lang w:val="en-GB" w:eastAsia="en-US"/>
    </w:rPr>
  </w:style>
  <w:style w:type="table" w:styleId="ColorfulList-Accent1">
    <w:name w:val="Colorful List Accent 1"/>
    <w:basedOn w:val="TableNormal"/>
    <w:link w:val="13"/>
    <w:uiPriority w:val="34"/>
    <w:rsid w:val="004E5C1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E5C19"/>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rsid w:val="004E5C19"/>
    <w:pPr>
      <w:adjustRightInd w:val="0"/>
      <w:snapToGrid w:val="0"/>
      <w:spacing w:beforeLines="50" w:before="120" w:after="100" w:afterAutospacing="1" w:line="240" w:lineRule="auto"/>
      <w:jc w:val="both"/>
    </w:pPr>
    <w:rPr>
      <w:rFonts w:eastAsia="Batang"/>
      <w:b/>
      <w:sz w:val="28"/>
      <w:lang w:val="en-GB" w:eastAsia="ko-KR"/>
    </w:rPr>
  </w:style>
  <w:style w:type="paragraph" w:customStyle="1" w:styleId="heading30">
    <w:name w:val="heading3"/>
    <w:basedOn w:val="Normal"/>
    <w:rsid w:val="004E5C19"/>
    <w:pPr>
      <w:keepNext/>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4E5C19"/>
    <w:pPr>
      <w:keepNext/>
      <w:spacing w:before="240" w:after="60" w:line="240" w:lineRule="auto"/>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E5C1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5C1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5C19"/>
    <w:rPr>
      <w:rFonts w:ascii="Arial" w:hAnsi="Arial"/>
      <w:b/>
      <w:i/>
      <w:sz w:val="26"/>
      <w:lang w:val="en-GB" w:eastAsia="x-none"/>
    </w:rPr>
  </w:style>
  <w:style w:type="paragraph" w:customStyle="1" w:styleId="Paragraph">
    <w:name w:val="Paragraph"/>
    <w:basedOn w:val="Normal"/>
    <w:link w:val="ParagraphChar"/>
    <w:qFormat/>
    <w:rsid w:val="004E5C19"/>
    <w:pPr>
      <w:spacing w:before="220" w:after="0" w:line="240" w:lineRule="auto"/>
    </w:pPr>
    <w:rPr>
      <w:rFonts w:eastAsia="SimSun"/>
      <w:sz w:val="22"/>
      <w:lang w:val="en-GB" w:eastAsia="en-US"/>
    </w:rPr>
  </w:style>
  <w:style w:type="character" w:customStyle="1" w:styleId="ParagraphChar">
    <w:name w:val="Paragraph Char"/>
    <w:link w:val="Paragraph"/>
    <w:locked/>
    <w:rsid w:val="004E5C19"/>
    <w:rPr>
      <w:rFonts w:ascii="Times New Roman" w:eastAsia="SimSun" w:hAnsi="Times New Roman"/>
      <w:sz w:val="22"/>
      <w:lang w:val="en-GB" w:eastAsia="en-US"/>
    </w:rPr>
  </w:style>
  <w:style w:type="character" w:customStyle="1" w:styleId="ColorfulList-Accent1Char">
    <w:name w:val="Colorful List - Accent 1 Char"/>
    <w:uiPriority w:val="34"/>
    <w:locked/>
    <w:rsid w:val="004E5C19"/>
    <w:rPr>
      <w:rFonts w:eastAsia="MS Gothic"/>
      <w:sz w:val="24"/>
      <w:lang w:val="x-none" w:eastAsia="en-US"/>
    </w:rPr>
  </w:style>
  <w:style w:type="table" w:customStyle="1" w:styleId="4-51">
    <w:name w:val="눈금 표 4 - 강조색 51"/>
    <w:basedOn w:val="TableNormal"/>
    <w:uiPriority w:val="49"/>
    <w:rsid w:val="004E5C1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5C19"/>
    <w:rPr>
      <w:color w:val="000000"/>
    </w:rPr>
  </w:style>
  <w:style w:type="numbering" w:customStyle="1" w:styleId="StyleBulletedSymbolsymbolLeft025Hanging025">
    <w:name w:val="Style Bulleted Symbol (symbol) Left:  0.25&quot; Hanging:  0.25&quot;"/>
    <w:rsid w:val="004E5C19"/>
    <w:pPr>
      <w:numPr>
        <w:numId w:val="28"/>
      </w:numPr>
    </w:pPr>
  </w:style>
  <w:style w:type="table" w:customStyle="1" w:styleId="TableGrid1">
    <w:name w:val="Table Grid1"/>
    <w:basedOn w:val="TableNormal"/>
    <w:next w:val="TableGrid"/>
    <w:rsid w:val="004E5C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5C19"/>
    <w:pPr>
      <w:spacing w:before="120" w:after="120" w:line="240" w:lineRule="auto"/>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E5C19"/>
    <w:rPr>
      <w:rFonts w:ascii="Times New Roman" w:eastAsia="Malgun Gothic" w:hAnsi="Times New Roman"/>
      <w:i/>
      <w:kern w:val="2"/>
      <w:sz w:val="22"/>
      <w:szCs w:val="22"/>
      <w:lang w:eastAsia="ko-KR"/>
    </w:rPr>
  </w:style>
  <w:style w:type="paragraph" w:customStyle="1" w:styleId="Proposalsub">
    <w:name w:val="Proposal_sub"/>
    <w:basedOn w:val="Normal"/>
    <w:qFormat/>
    <w:rsid w:val="004E5C19"/>
    <w:pPr>
      <w:numPr>
        <w:numId w:val="32"/>
      </w:numPr>
      <w:spacing w:before="120" w:after="120" w:line="240" w:lineRule="auto"/>
      <w:ind w:left="1167" w:hanging="283"/>
      <w:jc w:val="both"/>
    </w:pPr>
    <w:rPr>
      <w:rFonts w:eastAsia="Malgun Gothic"/>
      <w:kern w:val="2"/>
      <w:szCs w:val="22"/>
      <w:lang w:eastAsia="ko-KR"/>
    </w:rPr>
  </w:style>
  <w:style w:type="paragraph" w:customStyle="1" w:styleId="Proposalsubsub">
    <w:name w:val="Proposal_sub_sub"/>
    <w:basedOn w:val="Normal"/>
    <w:qFormat/>
    <w:rsid w:val="004E5C19"/>
    <w:pPr>
      <w:numPr>
        <w:ilvl w:val="1"/>
        <w:numId w:val="32"/>
      </w:numPr>
      <w:spacing w:before="120" w:after="120" w:line="240" w:lineRule="auto"/>
      <w:ind w:left="1593"/>
      <w:jc w:val="both"/>
    </w:pPr>
    <w:rPr>
      <w:rFonts w:eastAsia="Malgun Gothic"/>
      <w:kern w:val="2"/>
      <w:szCs w:val="22"/>
      <w:lang w:eastAsia="ko-KR"/>
    </w:rPr>
  </w:style>
  <w:style w:type="character" w:customStyle="1" w:styleId="rProposalsubChar">
    <w:name w:val="rProposal_sub Char"/>
    <w:link w:val="rProposalsub"/>
    <w:locked/>
    <w:rsid w:val="004E5C19"/>
    <w:rPr>
      <w:rFonts w:ascii="Times New Roman" w:eastAsia="Malgun Gothic" w:hAnsi="Times New Roman"/>
      <w:i/>
      <w:kern w:val="2"/>
      <w:sz w:val="22"/>
      <w:szCs w:val="22"/>
      <w:lang w:eastAsia="ko-KR"/>
    </w:rPr>
  </w:style>
  <w:style w:type="paragraph" w:customStyle="1" w:styleId="ParagraphNumbering">
    <w:name w:val="Paragraph Numbering"/>
    <w:basedOn w:val="Normal"/>
    <w:rsid w:val="004E5C19"/>
    <w:pPr>
      <w:numPr>
        <w:numId w:val="33"/>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4E5C19"/>
    <w:rPr>
      <w:sz w:val="24"/>
      <w:lang w:val="en-GB" w:eastAsia="en-US"/>
    </w:rPr>
  </w:style>
  <w:style w:type="character" w:customStyle="1" w:styleId="CommentaireCar">
    <w:name w:val="Commentaire Car"/>
    <w:rsid w:val="004E5C19"/>
    <w:rPr>
      <w:sz w:val="20"/>
    </w:rPr>
  </w:style>
  <w:style w:type="character" w:customStyle="1" w:styleId="citationref">
    <w:name w:val="citationref"/>
    <w:rsid w:val="004E5C19"/>
  </w:style>
  <w:style w:type="character" w:customStyle="1" w:styleId="mw-mmv-title">
    <w:name w:val="mw-mmv-title"/>
    <w:rsid w:val="004E5C19"/>
  </w:style>
  <w:style w:type="character" w:customStyle="1" w:styleId="legend-color">
    <w:name w:val="legend-color"/>
    <w:rsid w:val="004E5C19"/>
  </w:style>
  <w:style w:type="paragraph" w:customStyle="1" w:styleId="Equationlegend">
    <w:name w:val="Equation_legend"/>
    <w:basedOn w:val="NormalIndent"/>
    <w:link w:val="EquationlegendChar"/>
    <w:rsid w:val="004E5C1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4E5C19"/>
    <w:rPr>
      <w:rFonts w:ascii="Times New Roman" w:hAnsi="Times New Roman"/>
      <w:sz w:val="24"/>
      <w:lang w:eastAsia="en-US"/>
    </w:rPr>
  </w:style>
  <w:style w:type="character" w:customStyle="1" w:styleId="Char0">
    <w:name w:val="标题 Char"/>
    <w:basedOn w:val="DefaultParagraphFont"/>
    <w:uiPriority w:val="10"/>
    <w:rsid w:val="004E5C19"/>
    <w:rPr>
      <w:rFonts w:asciiTheme="majorHAnsi" w:eastAsia="SimSun" w:hAnsiTheme="majorHAnsi" w:cs="Times New Roman"/>
      <w:b/>
      <w:bCs/>
      <w:sz w:val="32"/>
      <w:szCs w:val="32"/>
    </w:rPr>
  </w:style>
  <w:style w:type="character" w:customStyle="1" w:styleId="a6">
    <w:name w:val="列出段落 字符"/>
    <w:aliases w:val="- Bullets 字符,목록 단락 字符"/>
    <w:uiPriority w:val="34"/>
    <w:qFormat/>
    <w:rsid w:val="004E5C19"/>
    <w:rPr>
      <w:rFonts w:ascii="Times" w:eastAsia="Batang" w:hAnsi="Times"/>
      <w:sz w:val="24"/>
      <w:lang w:val="en-GB" w:eastAsia="x-none"/>
    </w:rPr>
  </w:style>
  <w:style w:type="character" w:customStyle="1" w:styleId="colour">
    <w:name w:val="colour"/>
    <w:basedOn w:val="DefaultParagraphFont"/>
    <w:rsid w:val="004E5C19"/>
    <w:rPr>
      <w:rFonts w:cs="Times New Roman"/>
    </w:rPr>
  </w:style>
  <w:style w:type="character" w:customStyle="1" w:styleId="highlight">
    <w:name w:val="highlight"/>
    <w:basedOn w:val="DefaultParagraphFont"/>
    <w:rsid w:val="004E5C19"/>
    <w:rPr>
      <w:rFonts w:cs="Times New Roman"/>
    </w:rPr>
  </w:style>
  <w:style w:type="character" w:customStyle="1" w:styleId="TitleChar4">
    <w:name w:val="Title Char4"/>
    <w:basedOn w:val="DefaultParagraphFont"/>
    <w:uiPriority w:val="10"/>
    <w:locked/>
    <w:rsid w:val="004E5C19"/>
    <w:rPr>
      <w:rFonts w:asciiTheme="majorHAnsi" w:eastAsiaTheme="majorEastAsia" w:hAnsiTheme="majorHAnsi" w:cs="Times New Roman"/>
      <w:spacing w:val="-10"/>
      <w:kern w:val="28"/>
      <w:sz w:val="56"/>
      <w:szCs w:val="56"/>
    </w:rPr>
  </w:style>
  <w:style w:type="numbering" w:customStyle="1" w:styleId="StyleBulletedSymbolsymbolLeft025Hanging0">
    <w:name w:val="Style Bulleted Symbol (symbol) Left:  0.25&quot; Hanging:  0."/>
    <w:rsid w:val="004E5C19"/>
    <w:pPr>
      <w:numPr>
        <w:numId w:val="30"/>
      </w:numPr>
    </w:pPr>
  </w:style>
  <w:style w:type="numbering" w:customStyle="1" w:styleId="StyleBulleted">
    <w:name w:val="Style Bulleted"/>
    <w:rsid w:val="004E5C19"/>
    <w:pPr>
      <w:numPr>
        <w:numId w:val="25"/>
      </w:numPr>
    </w:pPr>
  </w:style>
  <w:style w:type="numbering" w:customStyle="1" w:styleId="StyleBulletedSymbolsymbolLeft025Hanging0252">
    <w:name w:val="Style Bulleted Symbol (symbol) Left:  0.25&quot; Hanging:  0.25&quot;2"/>
    <w:rsid w:val="004E5C19"/>
    <w:pPr>
      <w:numPr>
        <w:numId w:val="31"/>
      </w:numPr>
    </w:pPr>
  </w:style>
  <w:style w:type="numbering" w:customStyle="1" w:styleId="StyleBulletedSymbolsymbolLeft025Hanging0251">
    <w:name w:val="Style Bulleted Symbol (symbol) Left:  0.25&quot; Hanging:  0.25&quot;1"/>
    <w:rsid w:val="004E5C19"/>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51197772">
          <w:marLeft w:val="1267"/>
          <w:marRight w:val="0"/>
          <w:marTop w:val="72"/>
          <w:marBottom w:val="0"/>
          <w:divBdr>
            <w:top w:val="none" w:sz="0" w:space="0" w:color="auto"/>
            <w:left w:val="none" w:sz="0" w:space="0" w:color="auto"/>
            <w:bottom w:val="none" w:sz="0" w:space="0" w:color="auto"/>
            <w:right w:val="none" w:sz="0" w:space="0" w:color="auto"/>
          </w:divBdr>
        </w:div>
        <w:div w:id="850222186">
          <w:marLeft w:val="850"/>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73361362">
          <w:marLeft w:val="720"/>
          <w:marRight w:val="0"/>
          <w:marTop w:val="0"/>
          <w:marBottom w:val="0"/>
          <w:divBdr>
            <w:top w:val="none" w:sz="0" w:space="0" w:color="auto"/>
            <w:left w:val="none" w:sz="0" w:space="0" w:color="auto"/>
            <w:bottom w:val="none" w:sz="0" w:space="0" w:color="auto"/>
            <w:right w:val="none" w:sz="0" w:space="0" w:color="auto"/>
          </w:divBdr>
        </w:div>
        <w:div w:id="694189294">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sChild>
    </w:div>
    <w:div w:id="379668200">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03428666">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9072032">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1810614">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301350815">
          <w:marLeft w:val="547"/>
          <w:marRight w:val="0"/>
          <w:marTop w:val="106"/>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523516754">
          <w:marLeft w:val="1267"/>
          <w:marRight w:val="0"/>
          <w:marTop w:val="72"/>
          <w:marBottom w:val="0"/>
          <w:divBdr>
            <w:top w:val="none" w:sz="0" w:space="0" w:color="auto"/>
            <w:left w:val="none" w:sz="0" w:space="0" w:color="auto"/>
            <w:bottom w:val="none" w:sz="0" w:space="0" w:color="auto"/>
            <w:right w:val="none" w:sz="0" w:space="0" w:color="auto"/>
          </w:divBdr>
        </w:div>
        <w:div w:id="1766657646">
          <w:marLeft w:val="850"/>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 w:id="1247573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5.wmf"/><Relationship Id="rId55" Type="http://schemas.openxmlformats.org/officeDocument/2006/relationships/oleObject" Target="embeddings/oleObject21.bin"/><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hyperlink" Target="http://www.3gpp.org/ftp/TSG_RAN/WG1_RL1/TSGR1_94/Docs/R1-1808164.zip" TargetMode="External"/><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11.bin"/><Relationship Id="rId11" Type="http://schemas.openxmlformats.org/officeDocument/2006/relationships/image" Target="media/image4.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9.wmf"/><Relationship Id="rId66" Type="http://schemas.openxmlformats.org/officeDocument/2006/relationships/image" Target="media/image33.png"/><Relationship Id="rId74" Type="http://schemas.openxmlformats.org/officeDocument/2006/relationships/oleObject" Target="embeddings/oleObject32.bin"/><Relationship Id="rId79" Type="http://schemas.openxmlformats.org/officeDocument/2006/relationships/hyperlink" Target="http://www.3gpp.org/ftp/TSG_RAN/WG1_RL1/TSGR1_94/Docs/R1-1808746.zip" TargetMode="External"/><Relationship Id="rId5" Type="http://schemas.openxmlformats.org/officeDocument/2006/relationships/webSettings" Target="webSettings.xml"/><Relationship Id="rId61" Type="http://schemas.openxmlformats.org/officeDocument/2006/relationships/oleObject" Target="embeddings/oleObject24.bin"/><Relationship Id="rId82" Type="http://schemas.openxmlformats.org/officeDocument/2006/relationships/hyperlink" Target="http://www.3gpp.org/ftp/TSG_RAN/WG1_RL1/TSGR1_94/Docs/R1-1809257.zip" TargetMode="Externa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hyperlink" Target="http://www.3gpp.org/ftp/TSG_RAN/WG1_RL1/TSGR1_94/Docs/R1-1808665.zip" TargetMode="External"/><Relationship Id="rId81" Type="http://schemas.openxmlformats.org/officeDocument/2006/relationships/hyperlink" Target="http://www.3gpp.org/ftp/TSG_RAN/WG1_RL1/TSGR1_94/Docs/R1-1808965.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21.wmf"/><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image" Target="media/image34.wmf"/><Relationship Id="rId77" Type="http://schemas.openxmlformats.org/officeDocument/2006/relationships/hyperlink" Target="http://www.3gpp.org/ftp/TSG_RAN/WG1_RL1/TSGR1_94/Docs/R1-1808483.zip" TargetMode="External"/><Relationship Id="rId8" Type="http://schemas.openxmlformats.org/officeDocument/2006/relationships/image" Target="media/image1.wmf"/><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hyperlink" Target="http://www.3gpp.org/ftp/TSG_RAN/WG1_RL1/TSGR1_94/Docs/R1-1808804.zip" TargetMode="Externa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3.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image" Target="media/image27.wmf"/><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e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8.bin"/><Relationship Id="rId57" Type="http://schemas.openxmlformats.org/officeDocument/2006/relationships/oleObject" Target="embeddings/oleObject2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5045F-39E7-4493-B965-FC26383AF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17</Pages>
  <Words>4030</Words>
  <Characters>22974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26951</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keywords>_</cp:keywords>
  <cp:lastModifiedBy>Johannsson, Jan</cp:lastModifiedBy>
  <cp:revision>4</cp:revision>
  <cp:lastPrinted>2016-03-29T08:20:00Z</cp:lastPrinted>
  <dcterms:created xsi:type="dcterms:W3CDTF">2018-08-22T12:38:00Z</dcterms:created>
  <dcterms:modified xsi:type="dcterms:W3CDTF">2018-08-22T15:07:00Z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y fmtid="{D5CDD505-2E9C-101B-9397-08002B2CF9AE}" pid="10" name="NSCPROP_SA">
    <vt:lpwstr>C:\Users\samsung\AppData\Local\Temp\Temp1_R1-180xxxx Maintenance for Physical random access channel.zip\R1-180xxxx.docx</vt:lpwstr>
  </property>
</Properties>
</file>