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10190" w14:textId="301F1240" w:rsidR="00CA20C9" w:rsidRPr="00870A7E" w:rsidRDefault="00CA20C9" w:rsidP="00CA20C9">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Pr>
          <w:rFonts w:ascii="Arial" w:eastAsia="宋体" w:hAnsi="Arial"/>
          <w:b/>
          <w:szCs w:val="22"/>
          <w:lang w:val="en-US" w:eastAsia="en-US"/>
        </w:rPr>
        <w:t>4</w:t>
      </w:r>
      <w:r w:rsidRPr="00275BBC">
        <w:rPr>
          <w:rFonts w:ascii="Arial" w:eastAsia="MS Mincho" w:hAnsi="Arial"/>
          <w:b/>
          <w:szCs w:val="22"/>
          <w:lang w:val="en-US"/>
        </w:rPr>
        <w:tab/>
      </w:r>
      <w:r w:rsidR="00AB7751" w:rsidRPr="00AB7751">
        <w:rPr>
          <w:rFonts w:ascii="Arial" w:eastAsia="MS Mincho" w:hAnsi="Arial"/>
          <w:b/>
          <w:szCs w:val="22"/>
          <w:lang w:val="en-US"/>
        </w:rPr>
        <w:t>R1-1809496</w:t>
      </w:r>
    </w:p>
    <w:p w14:paraId="6555C262" w14:textId="77777777" w:rsidR="00CA20C9" w:rsidRPr="00275BBC" w:rsidRDefault="00CA20C9" w:rsidP="00CA20C9">
      <w:pPr>
        <w:tabs>
          <w:tab w:val="center" w:pos="4536"/>
          <w:tab w:val="right" w:pos="9072"/>
        </w:tabs>
        <w:rPr>
          <w:rFonts w:ascii="Arial" w:hAnsi="Arial" w:cs="Arial"/>
          <w:b/>
          <w:bCs/>
          <w:sz w:val="28"/>
          <w:szCs w:val="24"/>
          <w:lang w:val="en-US" w:eastAsia="en-US"/>
        </w:rPr>
      </w:pPr>
      <w:r w:rsidRPr="001F6742">
        <w:rPr>
          <w:rFonts w:ascii="Arial" w:eastAsia="宋体" w:hAnsi="Arial"/>
          <w:b/>
          <w:szCs w:val="22"/>
          <w:lang w:val="en-US" w:eastAsia="en-US"/>
        </w:rPr>
        <w:t>Gothenburg</w:t>
      </w:r>
      <w:r w:rsidRPr="00275BBC">
        <w:rPr>
          <w:rFonts w:ascii="Arial" w:eastAsia="宋体" w:hAnsi="Arial"/>
          <w:b/>
          <w:szCs w:val="22"/>
          <w:lang w:val="en-US" w:eastAsia="en-US"/>
        </w:rPr>
        <w:t xml:space="preserve">, </w:t>
      </w:r>
      <w:r w:rsidRPr="001F6742">
        <w:rPr>
          <w:rFonts w:ascii="Arial" w:eastAsia="宋体" w:hAnsi="Arial"/>
          <w:b/>
          <w:szCs w:val="22"/>
          <w:lang w:val="en-US" w:eastAsia="en-US"/>
        </w:rPr>
        <w:t>Sweden</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August </w:t>
      </w:r>
      <w:r w:rsidRPr="00275BBC">
        <w:rPr>
          <w:rFonts w:ascii="Arial" w:eastAsia="宋体" w:hAnsi="Arial"/>
          <w:b/>
          <w:szCs w:val="22"/>
          <w:lang w:val="en-US" w:eastAsia="en-US"/>
        </w:rPr>
        <w:t>2</w:t>
      </w:r>
      <w:r>
        <w:rPr>
          <w:rFonts w:ascii="Arial" w:eastAsia="宋体" w:hAnsi="Arial"/>
          <w:b/>
          <w:szCs w:val="22"/>
          <w:lang w:val="en-US" w:eastAsia="en-US"/>
        </w:rPr>
        <w:t>0</w:t>
      </w:r>
      <w:r>
        <w:rPr>
          <w:rFonts w:ascii="Arial" w:eastAsia="宋体" w:hAnsi="Arial"/>
          <w:b/>
          <w:szCs w:val="22"/>
          <w:vertAlign w:val="superscript"/>
          <w:lang w:val="en-US" w:eastAsia="en-US"/>
        </w:rPr>
        <w:t>th</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 24</w:t>
      </w:r>
      <w:r w:rsidRPr="00275BBC">
        <w:rPr>
          <w:rFonts w:ascii="Arial" w:eastAsia="宋体" w:hAnsi="Arial"/>
          <w:b/>
          <w:szCs w:val="22"/>
          <w:vertAlign w:val="superscript"/>
          <w:lang w:val="en-US" w:eastAsia="en-US"/>
        </w:rPr>
        <w:t>t</w:t>
      </w:r>
      <w:r>
        <w:rPr>
          <w:rFonts w:ascii="Arial" w:eastAsia="宋体" w:hAnsi="Arial"/>
          <w:b/>
          <w:szCs w:val="22"/>
          <w:vertAlign w:val="superscript"/>
          <w:lang w:val="en-US" w:eastAsia="en-US"/>
        </w:rPr>
        <w:t>h</w:t>
      </w:r>
      <w:r>
        <w:rPr>
          <w:rFonts w:ascii="Arial" w:eastAsia="宋体" w:hAnsi="Arial"/>
          <w:b/>
          <w:szCs w:val="22"/>
          <w:lang w:val="en-US" w:eastAsia="en-US"/>
        </w:rPr>
        <w:t>, 2018</w:t>
      </w:r>
    </w:p>
    <w:p w14:paraId="000B9DA0" w14:textId="77777777" w:rsidR="00C6198C" w:rsidRPr="00C6198C" w:rsidRDefault="00C6198C" w:rsidP="00C6198C">
      <w:pPr>
        <w:widowControl w:val="0"/>
        <w:rPr>
          <w:rFonts w:ascii="Arial" w:eastAsia="MS Mincho" w:hAnsi="Arial"/>
          <w:b/>
          <w:szCs w:val="22"/>
          <w:lang w:val="en-US" w:eastAsia="en-US"/>
        </w:rPr>
      </w:pPr>
    </w:p>
    <w:p w14:paraId="58AABED7" w14:textId="77777777" w:rsidR="00C6198C" w:rsidRPr="00C6198C" w:rsidRDefault="00C6198C" w:rsidP="00C6198C">
      <w:pPr>
        <w:widowControl w:val="0"/>
        <w:ind w:left="1800" w:hanging="1800"/>
        <w:rPr>
          <w:rFonts w:ascii="Arial" w:hAnsi="Arial"/>
          <w:b/>
          <w:szCs w:val="22"/>
          <w:lang w:val="en-US" w:eastAsia="en-US"/>
        </w:rPr>
      </w:pPr>
      <w:r w:rsidRPr="00C6198C">
        <w:rPr>
          <w:rFonts w:ascii="Arial" w:hAnsi="Arial"/>
          <w:b/>
          <w:szCs w:val="22"/>
          <w:lang w:val="en-US" w:eastAsia="en-US"/>
        </w:rPr>
        <w:t>Source:</w:t>
      </w:r>
      <w:r w:rsidRPr="00C6198C">
        <w:rPr>
          <w:rFonts w:ascii="Arial" w:hAnsi="Arial"/>
          <w:b/>
          <w:szCs w:val="22"/>
          <w:lang w:val="en-US" w:eastAsia="en-US"/>
        </w:rPr>
        <w:tab/>
        <w:t>NTT DOCOMO, INC.</w:t>
      </w:r>
    </w:p>
    <w:bookmarkEnd w:id="0"/>
    <w:p w14:paraId="29683565" w14:textId="06EF1950" w:rsidR="00C6198C" w:rsidRPr="00C6198C" w:rsidRDefault="00C6198C" w:rsidP="00C6198C">
      <w:pPr>
        <w:widowControl w:val="0"/>
        <w:ind w:left="1800" w:hanging="1800"/>
        <w:jc w:val="both"/>
        <w:rPr>
          <w:rFonts w:ascii="Arial" w:eastAsia="宋体" w:hAnsi="Arial" w:cs="Arial"/>
          <w:b/>
          <w:szCs w:val="22"/>
          <w:lang w:val="en-US" w:eastAsia="zh-CN"/>
        </w:rPr>
      </w:pPr>
      <w:r w:rsidRPr="00C6198C">
        <w:rPr>
          <w:rFonts w:ascii="Arial" w:hAnsi="Arial"/>
          <w:b/>
          <w:szCs w:val="22"/>
          <w:lang w:val="en-US" w:eastAsia="en-US"/>
        </w:rPr>
        <w:t>Title:</w:t>
      </w:r>
      <w:r w:rsidRPr="00C6198C">
        <w:rPr>
          <w:rFonts w:ascii="Arial" w:hAnsi="Arial"/>
          <w:b/>
          <w:szCs w:val="22"/>
          <w:lang w:val="en-US" w:eastAsia="en-US"/>
        </w:rPr>
        <w:tab/>
      </w:r>
      <w:r w:rsidR="00CC6848" w:rsidRPr="00CC6848">
        <w:rPr>
          <w:rFonts w:ascii="Arial" w:hAnsi="Arial"/>
          <w:b/>
          <w:szCs w:val="22"/>
          <w:lang w:val="en-US" w:eastAsia="en-US"/>
        </w:rPr>
        <w:t>Receiver for uplink NOMA</w:t>
      </w:r>
    </w:p>
    <w:p w14:paraId="1DD52B66" w14:textId="15FDE1B6" w:rsidR="00C6198C" w:rsidRPr="00C6198C" w:rsidRDefault="00C6198C" w:rsidP="00C6198C">
      <w:pPr>
        <w:widowControl w:val="0"/>
        <w:tabs>
          <w:tab w:val="left" w:pos="1800"/>
        </w:tabs>
        <w:ind w:left="1800" w:hanging="1800"/>
        <w:rPr>
          <w:rFonts w:ascii="Arial" w:eastAsia="宋体" w:hAnsi="Arial"/>
          <w:b/>
          <w:szCs w:val="22"/>
          <w:lang w:val="en-US" w:eastAsia="zh-CN"/>
        </w:rPr>
      </w:pPr>
      <w:r w:rsidRPr="00C6198C">
        <w:rPr>
          <w:rFonts w:ascii="Arial" w:hAnsi="Arial"/>
          <w:b/>
          <w:szCs w:val="22"/>
          <w:lang w:val="en-US" w:eastAsia="en-US"/>
        </w:rPr>
        <w:t>Agenda Item:</w:t>
      </w:r>
      <w:bookmarkStart w:id="1" w:name="Source"/>
      <w:bookmarkEnd w:id="1"/>
      <w:r w:rsidRPr="00C6198C">
        <w:rPr>
          <w:rFonts w:ascii="Arial" w:hAnsi="Arial"/>
          <w:b/>
          <w:szCs w:val="22"/>
          <w:lang w:val="en-US" w:eastAsia="en-US"/>
        </w:rPr>
        <w:tab/>
        <w:t>7.</w:t>
      </w:r>
      <w:r w:rsidR="00CA20C9">
        <w:rPr>
          <w:rFonts w:ascii="Arial" w:hAnsi="Arial"/>
          <w:b/>
          <w:szCs w:val="22"/>
          <w:lang w:val="en-US" w:eastAsia="en-US"/>
        </w:rPr>
        <w:t>2.1.2</w:t>
      </w:r>
    </w:p>
    <w:p w14:paraId="15EEBB61" w14:textId="77777777" w:rsidR="00C6198C" w:rsidRPr="00C6198C" w:rsidRDefault="00C6198C" w:rsidP="00C6198C">
      <w:pPr>
        <w:pBdr>
          <w:bottom w:val="single" w:sz="6" w:space="1" w:color="auto"/>
        </w:pBdr>
        <w:ind w:left="1800" w:hanging="1800"/>
        <w:rPr>
          <w:rFonts w:ascii="Arial" w:eastAsia="宋体" w:hAnsi="Arial"/>
          <w:b/>
          <w:szCs w:val="22"/>
          <w:lang w:val="en-US" w:eastAsia="en-US"/>
        </w:rPr>
      </w:pPr>
      <w:r w:rsidRPr="00C6198C">
        <w:rPr>
          <w:rFonts w:ascii="Arial" w:hAnsi="Arial"/>
          <w:b/>
          <w:szCs w:val="22"/>
          <w:lang w:val="en-US" w:eastAsia="en-US"/>
        </w:rPr>
        <w:t>Document for:</w:t>
      </w:r>
      <w:bookmarkStart w:id="2" w:name="DocumentFor"/>
      <w:bookmarkEnd w:id="2"/>
      <w:r w:rsidRPr="00C6198C">
        <w:rPr>
          <w:rFonts w:ascii="Arial" w:hAnsi="Arial"/>
          <w:b/>
          <w:szCs w:val="22"/>
          <w:lang w:val="en-US" w:eastAsia="en-US"/>
        </w:rPr>
        <w:t xml:space="preserve"> </w:t>
      </w:r>
      <w:r w:rsidRPr="00C6198C">
        <w:rPr>
          <w:rFonts w:ascii="Arial" w:hAnsi="Arial"/>
          <w:b/>
          <w:szCs w:val="22"/>
          <w:lang w:val="en-US" w:eastAsia="en-US"/>
        </w:rPr>
        <w:tab/>
        <w:t>Discussion and Decision</w:t>
      </w:r>
    </w:p>
    <w:p w14:paraId="02972B1E" w14:textId="77777777" w:rsidR="00C6198C" w:rsidRPr="00C6198C" w:rsidRDefault="00C6198C" w:rsidP="00C6198C">
      <w:pPr>
        <w:keepNext/>
        <w:numPr>
          <w:ilvl w:val="0"/>
          <w:numId w:val="6"/>
        </w:numPr>
        <w:tabs>
          <w:tab w:val="left" w:pos="0"/>
        </w:tabs>
        <w:spacing w:before="240" w:after="120"/>
        <w:jc w:val="both"/>
        <w:outlineLvl w:val="0"/>
        <w:rPr>
          <w:rFonts w:ascii="Arial" w:hAnsi="Arial"/>
          <w:b/>
          <w:color w:val="000000"/>
          <w:kern w:val="28"/>
          <w:sz w:val="28"/>
          <w:lang w:val="en-US"/>
        </w:rPr>
      </w:pPr>
      <w:r w:rsidRPr="00C6198C">
        <w:rPr>
          <w:rFonts w:ascii="Arial" w:hAnsi="Arial"/>
          <w:b/>
          <w:color w:val="000000"/>
          <w:kern w:val="28"/>
          <w:sz w:val="28"/>
          <w:lang w:val="en-US"/>
        </w:rPr>
        <w:t>Introduction</w:t>
      </w:r>
    </w:p>
    <w:p w14:paraId="38CA0E48" w14:textId="70A4674E" w:rsidR="00A612E5" w:rsidRDefault="00A612E5" w:rsidP="00A612E5">
      <w:pPr>
        <w:overflowPunct w:val="0"/>
        <w:autoSpaceDE w:val="0"/>
        <w:autoSpaceDN w:val="0"/>
        <w:adjustRightInd w:val="0"/>
        <w:spacing w:beforeLines="50" w:before="120" w:afterLines="50" w:after="120"/>
        <w:jc w:val="both"/>
        <w:textAlignment w:val="baseline"/>
        <w:rPr>
          <w:rFonts w:eastAsia="宋体"/>
          <w:sz w:val="22"/>
          <w:lang w:val="en-US" w:eastAsia="en-US"/>
        </w:rPr>
      </w:pPr>
      <w:r>
        <w:rPr>
          <w:rFonts w:eastAsia="宋体"/>
          <w:sz w:val="22"/>
          <w:lang w:val="en-US" w:eastAsia="en-US"/>
        </w:rPr>
        <w:t>In RAN1#9</w:t>
      </w:r>
      <w:r w:rsidR="00560F26">
        <w:rPr>
          <w:rFonts w:eastAsia="宋体"/>
          <w:sz w:val="22"/>
          <w:lang w:val="en-US" w:eastAsia="en-US"/>
        </w:rPr>
        <w:t>3</w:t>
      </w:r>
      <w:r>
        <w:rPr>
          <w:rFonts w:eastAsia="宋体"/>
          <w:sz w:val="22"/>
          <w:lang w:val="en-US" w:eastAsia="en-US"/>
        </w:rPr>
        <w:t xml:space="preserve"> </w:t>
      </w:r>
      <w:r w:rsidRPr="00AD4EE7">
        <w:rPr>
          <w:rFonts w:eastAsia="宋体"/>
          <w:sz w:val="22"/>
          <w:lang w:val="en-US" w:eastAsia="en-US"/>
        </w:rPr>
        <w:t xml:space="preserve">meeting, </w:t>
      </w:r>
      <w:r w:rsidR="00560F26" w:rsidRPr="00560F26">
        <w:rPr>
          <w:rFonts w:eastAsia="宋体"/>
          <w:sz w:val="22"/>
          <w:lang w:val="en-US" w:eastAsia="en-US"/>
        </w:rPr>
        <w:t>the aspect of rec</w:t>
      </w:r>
      <w:r w:rsidR="00560F26">
        <w:rPr>
          <w:rFonts w:eastAsia="宋体"/>
          <w:sz w:val="22"/>
          <w:lang w:val="en-US" w:eastAsia="en-US"/>
        </w:rPr>
        <w:t>eiver complexity has</w:t>
      </w:r>
      <w:r w:rsidR="00560F26" w:rsidRPr="00560F26">
        <w:rPr>
          <w:rFonts w:eastAsia="宋体"/>
          <w:sz w:val="22"/>
          <w:lang w:val="en-US" w:eastAsia="en-US"/>
        </w:rPr>
        <w:t xml:space="preserve"> </w:t>
      </w:r>
      <w:r>
        <w:rPr>
          <w:rFonts w:eastAsia="宋体"/>
          <w:sz w:val="22"/>
          <w:lang w:val="en-US" w:eastAsia="en-US"/>
        </w:rPr>
        <w:t xml:space="preserve">been agreed [1]. </w:t>
      </w:r>
    </w:p>
    <w:tbl>
      <w:tblPr>
        <w:tblStyle w:val="11"/>
        <w:tblW w:w="5000" w:type="pct"/>
        <w:tblLook w:val="04A0" w:firstRow="1" w:lastRow="0" w:firstColumn="1" w:lastColumn="0" w:noHBand="0" w:noVBand="1"/>
      </w:tblPr>
      <w:tblGrid>
        <w:gridCol w:w="10188"/>
      </w:tblGrid>
      <w:tr w:rsidR="00A612E5" w:rsidRPr="00AD4EE7" w14:paraId="46A474D4" w14:textId="77777777" w:rsidTr="00057B23">
        <w:tc>
          <w:tcPr>
            <w:tcW w:w="5000" w:type="pct"/>
          </w:tcPr>
          <w:p w14:paraId="35565CDD" w14:textId="07FFFEB8" w:rsidR="00560F26" w:rsidRPr="009C1EF6" w:rsidRDefault="00560F26" w:rsidP="00870A7E">
            <w:pPr>
              <w:jc w:val="both"/>
              <w:rPr>
                <w:rFonts w:ascii="Times" w:eastAsia="宋体" w:hAnsi="Times"/>
                <w:sz w:val="20"/>
                <w:lang w:val="en-US" w:eastAsia="zh-CN"/>
              </w:rPr>
            </w:pPr>
            <w:r w:rsidRPr="009C1EF6">
              <w:rPr>
                <w:rFonts w:ascii="Times" w:eastAsia="Batang" w:hAnsi="Times"/>
                <w:sz w:val="20"/>
                <w:highlight w:val="green"/>
                <w:lang w:eastAsia="x-none"/>
              </w:rPr>
              <w:t>Agreements</w:t>
            </w:r>
            <w:r w:rsidRPr="009C1EF6">
              <w:rPr>
                <w:rFonts w:ascii="Times" w:eastAsia="Batang" w:hAnsi="Times"/>
                <w:b/>
                <w:sz w:val="20"/>
                <w:lang w:eastAsia="x-none"/>
              </w:rPr>
              <w:t>:</w:t>
            </w:r>
          </w:p>
          <w:p w14:paraId="4D356399" w14:textId="38FC95FC" w:rsidR="00560F26" w:rsidRPr="009C1EF6" w:rsidRDefault="00560F26">
            <w:pPr>
              <w:widowControl w:val="0"/>
              <w:numPr>
                <w:ilvl w:val="0"/>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sz w:val="20"/>
                <w:lang w:val="en-US" w:eastAsia="zh-CN"/>
              </w:rPr>
              <w:t>In performing performance evaluation, companies should provide analysis of receiver complexity. Particularly (with details FFS):</w:t>
            </w:r>
          </w:p>
          <w:p w14:paraId="143AD235"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hint="eastAsia"/>
                <w:sz w:val="20"/>
                <w:lang w:val="en-US" w:eastAsia="zh-CN"/>
              </w:rPr>
              <w:t xml:space="preserve">Detector complexity </w:t>
            </w:r>
          </w:p>
          <w:p w14:paraId="2F9EE4C4"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hint="eastAsia"/>
                <w:sz w:val="20"/>
                <w:lang w:val="en-US" w:eastAsia="zh-CN"/>
              </w:rPr>
              <w:t>Decoding complexity</w:t>
            </w:r>
          </w:p>
          <w:p w14:paraId="7DBAFECD"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Times New Roman"/>
                <w:sz w:val="20"/>
                <w:lang w:val="en-US" w:eastAsia="zh-CN"/>
              </w:rPr>
              <w:t>Interference cancellation complexity, if any</w:t>
            </w:r>
          </w:p>
          <w:p w14:paraId="09CE093E"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sz w:val="20"/>
                <w:lang w:val="en-US" w:eastAsia="zh-CN"/>
              </w:rPr>
              <w:t>N</w:t>
            </w:r>
            <w:r w:rsidRPr="009C1EF6">
              <w:rPr>
                <w:rFonts w:eastAsia="宋体" w:hint="eastAsia"/>
                <w:sz w:val="20"/>
                <w:lang w:val="en-US" w:eastAsia="zh-CN"/>
              </w:rPr>
              <w:t>umber</w:t>
            </w:r>
            <w:r w:rsidRPr="009C1EF6">
              <w:rPr>
                <w:rFonts w:eastAsia="宋体"/>
                <w:sz w:val="20"/>
                <w:lang w:val="en-US" w:eastAsia="zh-CN"/>
              </w:rPr>
              <w:t xml:space="preserve"> of </w:t>
            </w:r>
            <w:r w:rsidRPr="009C1EF6">
              <w:rPr>
                <w:rFonts w:eastAsia="宋体" w:hint="eastAsia"/>
                <w:sz w:val="20"/>
                <w:lang w:val="en-US" w:eastAsia="zh-CN"/>
              </w:rPr>
              <w:t>iteration</w:t>
            </w:r>
            <w:r w:rsidRPr="009C1EF6">
              <w:rPr>
                <w:rFonts w:eastAsia="宋体"/>
                <w:sz w:val="20"/>
                <w:lang w:val="en-US" w:eastAsia="zh-CN"/>
              </w:rPr>
              <w:t>(s), if any</w:t>
            </w:r>
          </w:p>
          <w:p w14:paraId="40455249"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sz w:val="20"/>
                <w:lang w:val="en-US" w:eastAsia="zh-CN"/>
              </w:rPr>
              <w:t>Other receiver optimization, if any</w:t>
            </w:r>
          </w:p>
          <w:p w14:paraId="3E728E4A"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hint="eastAsia"/>
                <w:sz w:val="20"/>
                <w:lang w:val="en-US" w:eastAsia="zh-CN"/>
              </w:rPr>
              <w:t>C</w:t>
            </w:r>
            <w:r w:rsidRPr="009C1EF6">
              <w:rPr>
                <w:rFonts w:eastAsia="宋体"/>
                <w:sz w:val="20"/>
                <w:lang w:val="en-US" w:eastAsia="zh-CN"/>
              </w:rPr>
              <w:t>omplexity for the preamble/DMRS detection</w:t>
            </w:r>
          </w:p>
          <w:p w14:paraId="4BC98992"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Times New Roman"/>
                <w:sz w:val="20"/>
                <w:lang w:val="en-US" w:eastAsia="zh-CN"/>
              </w:rPr>
              <w:t>Memory requirements</w:t>
            </w:r>
          </w:p>
          <w:p w14:paraId="0DAF73F8"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sz w:val="20"/>
                <w:lang w:val="en-US" w:eastAsia="zh-CN"/>
              </w:rPr>
              <w:t>Latency</w:t>
            </w:r>
          </w:p>
          <w:p w14:paraId="1F00A0FA"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sz w:val="20"/>
                <w:lang w:val="en-US" w:eastAsia="zh-CN"/>
              </w:rPr>
              <w:t>FFS which simulation cases to be selected for evaluation</w:t>
            </w:r>
          </w:p>
          <w:p w14:paraId="1A0ED8EB" w14:textId="1C95C0D6" w:rsidR="00560F26" w:rsidRPr="00CD411B" w:rsidRDefault="00560F26" w:rsidP="00870A7E">
            <w:pPr>
              <w:jc w:val="both"/>
              <w:rPr>
                <w:rFonts w:ascii="Times" w:eastAsia="Batang" w:hAnsi="Times"/>
                <w:sz w:val="20"/>
                <w:lang w:eastAsia="en-US"/>
              </w:rPr>
            </w:pPr>
            <w:r w:rsidRPr="009C1EF6">
              <w:rPr>
                <w:rFonts w:eastAsia="Times New Roman"/>
                <w:sz w:val="20"/>
                <w:lang w:val="en-US" w:eastAsia="zh-CN"/>
              </w:rPr>
              <w:t>Discuss further next meeting potential template capturing the complexity analysis, especially regarding the level of details in the analysis</w:t>
            </w:r>
          </w:p>
        </w:tc>
      </w:tr>
    </w:tbl>
    <w:p w14:paraId="6FE2222F" w14:textId="5F53305A" w:rsidR="00A612E5" w:rsidRPr="00CB0937" w:rsidRDefault="00A612E5" w:rsidP="00CB0937">
      <w:pPr>
        <w:spacing w:beforeLines="50" w:before="120" w:afterLines="50" w:after="120"/>
        <w:jc w:val="both"/>
        <w:rPr>
          <w:rFonts w:eastAsia="宋体"/>
          <w:sz w:val="22"/>
          <w:lang w:val="en-US" w:eastAsia="zh-CN"/>
        </w:rPr>
      </w:pPr>
      <w:r w:rsidRPr="00AD4EE7">
        <w:rPr>
          <w:rFonts w:eastAsia="宋体"/>
          <w:color w:val="000000"/>
          <w:sz w:val="22"/>
          <w:szCs w:val="22"/>
          <w:lang w:val="en-US" w:eastAsia="zh-CN"/>
        </w:rPr>
        <w:t>I</w:t>
      </w:r>
      <w:r w:rsidRPr="00AD4EE7">
        <w:rPr>
          <w:rFonts w:eastAsia="宋体"/>
          <w:sz w:val="22"/>
          <w:lang w:val="en-US" w:eastAsia="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we show </w:t>
      </w:r>
      <w:r w:rsidR="00D32384">
        <w:rPr>
          <w:rFonts w:eastAsia="宋体"/>
          <w:sz w:val="22"/>
          <w:lang w:val="en-US" w:eastAsia="zh-CN"/>
        </w:rPr>
        <w:t>a</w:t>
      </w:r>
      <w:r w:rsidR="00D32384" w:rsidRPr="00D32384">
        <w:rPr>
          <w:rFonts w:eastAsia="宋体"/>
          <w:sz w:val="22"/>
          <w:lang w:val="en-US" w:eastAsia="zh-CN"/>
        </w:rPr>
        <w:t xml:space="preserve">nalysis </w:t>
      </w:r>
      <w:r w:rsidR="00D32384">
        <w:rPr>
          <w:rFonts w:eastAsia="宋体"/>
          <w:sz w:val="22"/>
          <w:lang w:val="en-US" w:eastAsia="zh-CN"/>
        </w:rPr>
        <w:t>and</w:t>
      </w:r>
      <w:r w:rsidR="00D32384" w:rsidRPr="00D32384">
        <w:rPr>
          <w:rFonts w:eastAsia="宋体"/>
          <w:sz w:val="22"/>
          <w:lang w:val="en-US" w:eastAsia="zh-CN"/>
        </w:rPr>
        <w:t xml:space="preserve"> </w:t>
      </w:r>
      <w:r w:rsidR="00D32384">
        <w:rPr>
          <w:rFonts w:eastAsia="宋体"/>
          <w:sz w:val="22"/>
          <w:lang w:val="en-US" w:eastAsia="zh-CN"/>
        </w:rPr>
        <w:t>c</w:t>
      </w:r>
      <w:r w:rsidR="00D32384" w:rsidRPr="00D32384">
        <w:rPr>
          <w:rFonts w:eastAsia="宋体"/>
          <w:sz w:val="22"/>
          <w:lang w:val="en-US" w:eastAsia="zh-CN"/>
        </w:rPr>
        <w:t xml:space="preserve">omparison </w:t>
      </w:r>
      <w:r w:rsidR="00D32384">
        <w:rPr>
          <w:rFonts w:eastAsia="宋体"/>
          <w:sz w:val="22"/>
          <w:lang w:val="en-US" w:eastAsia="zh-CN"/>
        </w:rPr>
        <w:t>of different types of receivers.</w:t>
      </w:r>
    </w:p>
    <w:p w14:paraId="64C825BC" w14:textId="0C0397FD" w:rsidR="00420CC5" w:rsidRPr="00420CC5" w:rsidRDefault="002430F5" w:rsidP="00420CC5">
      <w:pPr>
        <w:pStyle w:val="1"/>
        <w:numPr>
          <w:ilvl w:val="0"/>
          <w:numId w:val="6"/>
        </w:numPr>
        <w:spacing w:after="120"/>
        <w:jc w:val="both"/>
        <w:rPr>
          <w:b/>
          <w:color w:val="000000"/>
          <w:lang w:val="en-US"/>
        </w:rPr>
      </w:pPr>
      <w:bookmarkStart w:id="3" w:name="_Ref505695213"/>
      <w:r>
        <w:rPr>
          <w:b/>
          <w:color w:val="000000"/>
          <w:lang w:val="en-US"/>
        </w:rPr>
        <w:t xml:space="preserve">Receiver </w:t>
      </w:r>
      <w:r w:rsidR="00106BBB">
        <w:rPr>
          <w:b/>
          <w:color w:val="000000"/>
          <w:lang w:val="en-US"/>
        </w:rPr>
        <w:t>structures</w:t>
      </w:r>
      <w:bookmarkEnd w:id="3"/>
    </w:p>
    <w:p w14:paraId="1730BB22" w14:textId="60487D91" w:rsidR="00106BBB" w:rsidRDefault="00106BBB" w:rsidP="00D32384">
      <w:pPr>
        <w:overflowPunct w:val="0"/>
        <w:autoSpaceDE w:val="0"/>
        <w:autoSpaceDN w:val="0"/>
        <w:adjustRightInd w:val="0"/>
        <w:spacing w:after="120"/>
        <w:jc w:val="both"/>
        <w:textAlignment w:val="baseline"/>
        <w:rPr>
          <w:rFonts w:eastAsiaTheme="minorEastAsia"/>
          <w:bCs/>
          <w:sz w:val="22"/>
          <w:lang w:eastAsia="zh-CN"/>
        </w:rPr>
      </w:pPr>
      <w:r>
        <w:rPr>
          <w:rFonts w:eastAsiaTheme="minorEastAsia" w:hint="eastAsia"/>
          <w:bCs/>
          <w:sz w:val="22"/>
          <w:lang w:eastAsia="zh-CN"/>
        </w:rPr>
        <w:t xml:space="preserve">The </w:t>
      </w:r>
      <w:r w:rsidRPr="00106BBB">
        <w:rPr>
          <w:rFonts w:eastAsiaTheme="minorEastAsia"/>
          <w:bCs/>
          <w:sz w:val="22"/>
          <w:lang w:eastAsia="zh-CN"/>
        </w:rPr>
        <w:t>high-level block diagram of multi-user receiver</w:t>
      </w:r>
      <w:r>
        <w:rPr>
          <w:rFonts w:eastAsiaTheme="minorEastAsia"/>
          <w:bCs/>
          <w:sz w:val="22"/>
          <w:lang w:eastAsia="zh-CN"/>
        </w:rPr>
        <w:t xml:space="preserve"> is shown in Fig. 1.</w:t>
      </w:r>
    </w:p>
    <w:p w14:paraId="320564BE" w14:textId="7E06E7A3" w:rsidR="005948D3" w:rsidRDefault="00106BBB" w:rsidP="00870A7E">
      <w:pPr>
        <w:overflowPunct w:val="0"/>
        <w:autoSpaceDE w:val="0"/>
        <w:autoSpaceDN w:val="0"/>
        <w:adjustRightInd w:val="0"/>
        <w:spacing w:after="120"/>
        <w:jc w:val="center"/>
        <w:textAlignment w:val="baseline"/>
        <w:rPr>
          <w:rFonts w:eastAsiaTheme="minorEastAsia"/>
          <w:bCs/>
          <w:sz w:val="22"/>
          <w:lang w:eastAsia="zh-CN"/>
        </w:rPr>
      </w:pPr>
      <w:r w:rsidRPr="00623D11">
        <w:rPr>
          <w:noProof/>
        </w:rPr>
        <w:drawing>
          <wp:inline distT="0" distB="0" distL="0" distR="0" wp14:anchorId="53EF40DA" wp14:editId="473CC6A0">
            <wp:extent cx="4322445" cy="1265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2445" cy="1265555"/>
                    </a:xfrm>
                    <a:prstGeom prst="rect">
                      <a:avLst/>
                    </a:prstGeom>
                    <a:noFill/>
                    <a:ln>
                      <a:noFill/>
                    </a:ln>
                  </pic:spPr>
                </pic:pic>
              </a:graphicData>
            </a:graphic>
          </wp:inline>
        </w:drawing>
      </w:r>
    </w:p>
    <w:p w14:paraId="78F637BF" w14:textId="78B3EEFA" w:rsidR="005948D3" w:rsidRPr="00870A7E" w:rsidRDefault="005948D3" w:rsidP="00870A7E">
      <w:pPr>
        <w:pStyle w:val="ae"/>
        <w:jc w:val="center"/>
        <w:rPr>
          <w:rFonts w:eastAsiaTheme="minorEastAsia"/>
          <w:bCs/>
          <w:sz w:val="21"/>
          <w:lang w:eastAsia="zh-CN"/>
        </w:rPr>
      </w:pPr>
      <w:r w:rsidRPr="00870A7E">
        <w:rPr>
          <w:b w:val="0"/>
          <w:sz w:val="22"/>
        </w:rPr>
        <w:t xml:space="preserve">Figure </w:t>
      </w:r>
      <w:r w:rsidRPr="00870A7E">
        <w:rPr>
          <w:b w:val="0"/>
          <w:sz w:val="22"/>
        </w:rPr>
        <w:fldChar w:fldCharType="begin"/>
      </w:r>
      <w:r w:rsidRPr="00870A7E">
        <w:rPr>
          <w:b w:val="0"/>
          <w:sz w:val="22"/>
        </w:rPr>
        <w:instrText xml:space="preserve"> SEQ Figure \* ARABIC </w:instrText>
      </w:r>
      <w:r w:rsidRPr="00870A7E">
        <w:rPr>
          <w:b w:val="0"/>
          <w:sz w:val="22"/>
        </w:rPr>
        <w:fldChar w:fldCharType="separate"/>
      </w:r>
      <w:r>
        <w:rPr>
          <w:b w:val="0"/>
          <w:noProof/>
          <w:sz w:val="22"/>
        </w:rPr>
        <w:t>1</w:t>
      </w:r>
      <w:r w:rsidRPr="00870A7E">
        <w:rPr>
          <w:b w:val="0"/>
          <w:sz w:val="22"/>
        </w:rPr>
        <w:fldChar w:fldCharType="end"/>
      </w:r>
      <w:r w:rsidRPr="00870A7E">
        <w:rPr>
          <w:b w:val="0"/>
          <w:sz w:val="22"/>
        </w:rPr>
        <w:t xml:space="preserve"> A high-level block diagram of multi-user receiver</w:t>
      </w:r>
    </w:p>
    <w:p w14:paraId="4B9892F6" w14:textId="69F151D2" w:rsidR="00106BBB" w:rsidRDefault="00106BBB">
      <w:pPr>
        <w:overflowPunct w:val="0"/>
        <w:autoSpaceDE w:val="0"/>
        <w:autoSpaceDN w:val="0"/>
        <w:adjustRightInd w:val="0"/>
        <w:spacing w:after="120"/>
        <w:jc w:val="both"/>
        <w:textAlignment w:val="baseline"/>
        <w:rPr>
          <w:rFonts w:eastAsiaTheme="minorEastAsia"/>
          <w:bCs/>
          <w:sz w:val="22"/>
          <w:lang w:eastAsia="zh-CN"/>
        </w:rPr>
      </w:pPr>
      <w:r>
        <w:rPr>
          <w:rFonts w:eastAsiaTheme="minorEastAsia"/>
          <w:bCs/>
          <w:sz w:val="22"/>
          <w:lang w:eastAsia="zh-CN"/>
        </w:rPr>
        <w:t>Generally</w:t>
      </w:r>
      <w:r>
        <w:rPr>
          <w:rFonts w:eastAsiaTheme="minorEastAsia" w:hint="eastAsia"/>
          <w:bCs/>
          <w:sz w:val="22"/>
          <w:lang w:eastAsia="zh-CN"/>
        </w:rPr>
        <w:t>, three main data processing units are n</w:t>
      </w:r>
      <w:r>
        <w:rPr>
          <w:rFonts w:eastAsiaTheme="minorEastAsia"/>
          <w:bCs/>
          <w:sz w:val="22"/>
          <w:lang w:eastAsia="zh-CN"/>
        </w:rPr>
        <w:t>eeded for multi-user receiving, detector, decoder and interference cancellation.</w:t>
      </w:r>
      <w:r w:rsidR="00845354">
        <w:rPr>
          <w:rFonts w:eastAsiaTheme="minorEastAsia"/>
          <w:bCs/>
          <w:sz w:val="22"/>
          <w:lang w:eastAsia="zh-CN"/>
        </w:rPr>
        <w:t xml:space="preserve"> The complexity impact form all these three unites needed to be considering when compar</w:t>
      </w:r>
      <w:r w:rsidR="0099541D">
        <w:rPr>
          <w:rFonts w:eastAsiaTheme="minorEastAsia"/>
          <w:bCs/>
          <w:sz w:val="22"/>
          <w:lang w:eastAsia="zh-CN"/>
        </w:rPr>
        <w:t>ing</w:t>
      </w:r>
      <w:r w:rsidR="00845354">
        <w:rPr>
          <w:rFonts w:eastAsiaTheme="minorEastAsia"/>
          <w:bCs/>
          <w:sz w:val="22"/>
          <w:lang w:eastAsia="zh-CN"/>
        </w:rPr>
        <w:t xml:space="preserve"> the complexity of different types of receivers.</w:t>
      </w:r>
    </w:p>
    <w:p w14:paraId="6738A0B7" w14:textId="253365BD" w:rsidR="00106BBB" w:rsidRDefault="0099541D">
      <w:pPr>
        <w:overflowPunct w:val="0"/>
        <w:autoSpaceDE w:val="0"/>
        <w:autoSpaceDN w:val="0"/>
        <w:adjustRightInd w:val="0"/>
        <w:spacing w:after="120"/>
        <w:jc w:val="both"/>
        <w:textAlignment w:val="baseline"/>
        <w:rPr>
          <w:rFonts w:eastAsiaTheme="minorEastAsia"/>
          <w:bCs/>
          <w:sz w:val="22"/>
          <w:lang w:eastAsia="zh-CN"/>
        </w:rPr>
      </w:pPr>
      <w:r>
        <w:rPr>
          <w:rFonts w:eastAsiaTheme="minorEastAsia" w:hint="eastAsia"/>
          <w:bCs/>
          <w:sz w:val="22"/>
          <w:lang w:eastAsia="zh-CN"/>
        </w:rPr>
        <w:t xml:space="preserve">In this Section, we show the </w:t>
      </w:r>
      <w:r w:rsidR="00870806">
        <w:rPr>
          <w:rFonts w:eastAsiaTheme="minorEastAsia"/>
          <w:bCs/>
          <w:sz w:val="22"/>
          <w:lang w:eastAsia="zh-CN"/>
        </w:rPr>
        <w:t xml:space="preserve">structures of three main types of </w:t>
      </w:r>
      <w:r>
        <w:rPr>
          <w:rFonts w:eastAsiaTheme="minorEastAsia"/>
          <w:bCs/>
          <w:sz w:val="22"/>
          <w:lang w:eastAsia="zh-CN"/>
        </w:rPr>
        <w:t>NOMA receiver, MMSE-SIC, EPA and ESE.</w:t>
      </w:r>
      <w:r w:rsidDel="0099541D">
        <w:rPr>
          <w:rFonts w:eastAsiaTheme="minorEastAsia"/>
          <w:bCs/>
          <w:sz w:val="22"/>
          <w:lang w:eastAsia="zh-CN"/>
        </w:rPr>
        <w:t xml:space="preserve"> </w:t>
      </w:r>
    </w:p>
    <w:p w14:paraId="73F8B0C4" w14:textId="5F0685D6" w:rsidR="00B87ADA" w:rsidRDefault="00017C25" w:rsidP="00E73DED">
      <w:pPr>
        <w:pStyle w:val="4"/>
        <w:numPr>
          <w:ilvl w:val="1"/>
          <w:numId w:val="6"/>
        </w:numPr>
        <w:spacing w:beforeLines="50" w:before="120" w:afterLines="50" w:after="120"/>
        <w:ind w:left="0" w:firstLine="0"/>
        <w:jc w:val="left"/>
        <w:rPr>
          <w:rFonts w:eastAsiaTheme="minorEastAsia"/>
          <w:b/>
          <w:i w:val="0"/>
          <w:lang w:val="en-US" w:eastAsia="zh-CN"/>
        </w:rPr>
      </w:pPr>
      <w:bookmarkStart w:id="4" w:name="_Ref505693858"/>
      <w:r>
        <w:rPr>
          <w:rFonts w:eastAsiaTheme="minorEastAsia"/>
          <w:b/>
          <w:i w:val="0"/>
          <w:lang w:val="en-US" w:eastAsia="zh-CN"/>
        </w:rPr>
        <w:lastRenderedPageBreak/>
        <w:t>MMSE-</w:t>
      </w:r>
      <w:r w:rsidR="00194AB2" w:rsidRPr="00D4045B">
        <w:rPr>
          <w:rFonts w:eastAsiaTheme="minorEastAsia"/>
          <w:b/>
          <w:i w:val="0"/>
          <w:lang w:val="en-US" w:eastAsia="zh-CN"/>
        </w:rPr>
        <w:t>SIC</w:t>
      </w:r>
      <w:bookmarkEnd w:id="4"/>
      <w:r w:rsidR="0039026D">
        <w:rPr>
          <w:rFonts w:eastAsiaTheme="minorEastAsia"/>
          <w:b/>
          <w:i w:val="0"/>
          <w:lang w:val="en-US" w:eastAsia="zh-CN"/>
        </w:rPr>
        <w:t xml:space="preserve"> receiver</w:t>
      </w:r>
    </w:p>
    <w:p w14:paraId="78E26EC3" w14:textId="234D4A72" w:rsidR="00D253A0" w:rsidRDefault="00B412BA"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The structure of </w:t>
      </w:r>
      <w:r w:rsidR="006D6347">
        <w:rPr>
          <w:rFonts w:eastAsiaTheme="minorEastAsia"/>
          <w:sz w:val="22"/>
          <w:lang w:val="en-US" w:eastAsia="zh-CN"/>
        </w:rPr>
        <w:t>MMSE-</w:t>
      </w:r>
      <w:r w:rsidRPr="004C2DA1">
        <w:rPr>
          <w:rFonts w:eastAsiaTheme="minorEastAsia"/>
          <w:sz w:val="22"/>
          <w:lang w:val="en-US" w:eastAsia="zh-CN"/>
        </w:rPr>
        <w:t xml:space="preserve">SIC receiver is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_Ref505626176 \h </w:instrText>
      </w:r>
      <w:r w:rsidR="00A25ED5" w:rsidRPr="004C2DA1">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5948D3" w:rsidRPr="004C2DA1">
        <w:rPr>
          <w:sz w:val="22"/>
        </w:rPr>
        <w:t xml:space="preserve">Figure </w:t>
      </w:r>
      <w:r w:rsidR="005948D3" w:rsidRPr="00870A7E">
        <w:rPr>
          <w:noProof/>
          <w:sz w:val="22"/>
        </w:rPr>
        <w:t>2</w:t>
      </w:r>
      <w:r w:rsidRPr="004C2DA1">
        <w:rPr>
          <w:rFonts w:eastAsiaTheme="minorEastAsia"/>
          <w:sz w:val="22"/>
          <w:lang w:val="en-US" w:eastAsia="zh-CN"/>
        </w:rPr>
        <w:fldChar w:fldCharType="end"/>
      </w:r>
      <w:r w:rsidRPr="004C2DA1">
        <w:rPr>
          <w:rFonts w:eastAsiaTheme="minorEastAsia"/>
          <w:sz w:val="22"/>
          <w:lang w:val="en-US" w:eastAsia="zh-CN"/>
        </w:rPr>
        <w:t xml:space="preserve">, where users are </w:t>
      </w:r>
      <w:r w:rsidR="00A25ED5" w:rsidRPr="004C2DA1">
        <w:rPr>
          <w:rFonts w:eastAsiaTheme="minorEastAsia"/>
          <w:sz w:val="22"/>
          <w:lang w:val="en-US" w:eastAsia="zh-CN"/>
        </w:rPr>
        <w:t xml:space="preserve">firstly </w:t>
      </w:r>
      <w:r w:rsidR="00175569">
        <w:rPr>
          <w:rFonts w:eastAsiaTheme="minorEastAsia"/>
          <w:sz w:val="22"/>
          <w:lang w:val="en-US" w:eastAsia="zh-CN"/>
        </w:rPr>
        <w:t xml:space="preserve">ordered based on given principles such as </w:t>
      </w:r>
      <w:r w:rsidRPr="004C2DA1">
        <w:rPr>
          <w:rFonts w:eastAsiaTheme="minorEastAsia"/>
          <w:sz w:val="22"/>
          <w:lang w:val="en-US" w:eastAsia="zh-CN"/>
        </w:rPr>
        <w:t xml:space="preserve">received power or SINR. Then, the signals of multiple users are detected and cancelled from the received signals successively based on the order. </w:t>
      </w:r>
    </w:p>
    <w:p w14:paraId="72E6FEFC" w14:textId="672DAE1C" w:rsidR="000E74A6" w:rsidRDefault="00A25ED5"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To </w:t>
      </w:r>
      <w:r w:rsidR="000E74A6">
        <w:rPr>
          <w:rFonts w:eastAsiaTheme="minorEastAsia"/>
          <w:sz w:val="22"/>
          <w:lang w:val="en-US" w:eastAsia="zh-CN"/>
        </w:rPr>
        <w:t>further improve the performance of SIC receiver</w:t>
      </w:r>
      <w:r w:rsidRPr="004C2DA1">
        <w:rPr>
          <w:rFonts w:eastAsiaTheme="minorEastAsia"/>
          <w:sz w:val="22"/>
          <w:lang w:val="en-US" w:eastAsia="zh-CN"/>
        </w:rPr>
        <w:t xml:space="preserve">, some enhanced SIC receiver such as SIC receiver with CRC check and SIC receiver with outer iteration are proposed. For SIC receiver with CRC check, the detected signals are cancelled from the received signal only if the CRC check is correct. If CRC check is wrong, the detected signals are not cancelled and </w:t>
      </w:r>
      <w:r w:rsidR="005808CB">
        <w:rPr>
          <w:rFonts w:eastAsia="Yu Mincho" w:hint="eastAsia"/>
          <w:sz w:val="22"/>
          <w:lang w:val="en-US"/>
        </w:rPr>
        <w:t xml:space="preserve">are </w:t>
      </w:r>
      <w:r w:rsidR="005808CB">
        <w:rPr>
          <w:rFonts w:eastAsia="Yu Mincho"/>
          <w:sz w:val="22"/>
          <w:lang w:val="en-US"/>
        </w:rPr>
        <w:t>considered</w:t>
      </w:r>
      <w:r w:rsidR="005808CB">
        <w:rPr>
          <w:rFonts w:eastAsia="Yu Mincho" w:hint="eastAsia"/>
          <w:sz w:val="22"/>
          <w:lang w:val="en-US"/>
        </w:rPr>
        <w:t xml:space="preserve"> as interference for </w:t>
      </w:r>
      <w:r w:rsidRPr="004C2DA1">
        <w:rPr>
          <w:rFonts w:eastAsiaTheme="minorEastAsia"/>
          <w:sz w:val="22"/>
          <w:lang w:val="en-US" w:eastAsia="zh-CN"/>
        </w:rPr>
        <w:t>the d</w:t>
      </w:r>
      <w:r w:rsidR="0045498F" w:rsidRPr="004C2DA1">
        <w:rPr>
          <w:rFonts w:eastAsiaTheme="minorEastAsia"/>
          <w:sz w:val="22"/>
          <w:lang w:val="en-US" w:eastAsia="zh-CN"/>
        </w:rPr>
        <w:t>etection</w:t>
      </w:r>
      <w:r w:rsidRPr="004C2DA1">
        <w:rPr>
          <w:rFonts w:eastAsiaTheme="minorEastAsia"/>
          <w:sz w:val="22"/>
          <w:lang w:val="en-US" w:eastAsia="zh-CN"/>
        </w:rPr>
        <w:t xml:space="preserve"> of </w:t>
      </w:r>
      <w:r w:rsidR="005808CB">
        <w:rPr>
          <w:rFonts w:eastAsia="Yu Mincho" w:hint="eastAsia"/>
          <w:sz w:val="22"/>
          <w:lang w:val="en-US"/>
        </w:rPr>
        <w:t>the remaining</w:t>
      </w:r>
      <w:r w:rsidR="005808CB" w:rsidRPr="004C2DA1">
        <w:rPr>
          <w:rFonts w:eastAsiaTheme="minorEastAsia"/>
          <w:sz w:val="22"/>
          <w:lang w:val="en-US" w:eastAsia="zh-CN"/>
        </w:rPr>
        <w:t xml:space="preserve"> </w:t>
      </w:r>
      <w:r w:rsidR="0045498F" w:rsidRPr="004C2DA1">
        <w:rPr>
          <w:rFonts w:eastAsiaTheme="minorEastAsia"/>
          <w:sz w:val="22"/>
          <w:lang w:val="en-US" w:eastAsia="zh-CN"/>
        </w:rPr>
        <w:t>users.</w:t>
      </w:r>
      <w:r w:rsidR="00224F2A" w:rsidRPr="004C2DA1">
        <w:rPr>
          <w:rFonts w:eastAsiaTheme="minorEastAsia"/>
          <w:sz w:val="22"/>
          <w:lang w:val="en-US" w:eastAsia="zh-CN"/>
        </w:rPr>
        <w:t xml:space="preserve"> With </w:t>
      </w:r>
      <w:r w:rsidR="000E74A6">
        <w:rPr>
          <w:rFonts w:eastAsiaTheme="minorEastAsia"/>
          <w:sz w:val="22"/>
          <w:lang w:val="en-US" w:eastAsia="zh-CN"/>
        </w:rPr>
        <w:t xml:space="preserve">such </w:t>
      </w:r>
      <w:r w:rsidR="00D253A0">
        <w:rPr>
          <w:rFonts w:eastAsiaTheme="minorEastAsia"/>
          <w:sz w:val="22"/>
          <w:lang w:val="en-US" w:eastAsia="zh-CN"/>
        </w:rPr>
        <w:t xml:space="preserve">outer </w:t>
      </w:r>
      <w:r w:rsidR="00224F2A" w:rsidRPr="004C2DA1">
        <w:rPr>
          <w:rFonts w:eastAsiaTheme="minorEastAsia"/>
          <w:sz w:val="22"/>
          <w:lang w:val="en-US" w:eastAsia="zh-CN"/>
        </w:rPr>
        <w:t xml:space="preserve">iterations, signals of failed users </w:t>
      </w:r>
      <w:r w:rsidR="00D253A0">
        <w:rPr>
          <w:rFonts w:eastAsiaTheme="minorEastAsia"/>
          <w:sz w:val="22"/>
          <w:lang w:val="en-US" w:eastAsia="zh-CN"/>
        </w:rPr>
        <w:t>will</w:t>
      </w:r>
      <w:r w:rsidR="00224F2A" w:rsidRPr="004C2DA1">
        <w:rPr>
          <w:rFonts w:eastAsiaTheme="minorEastAsia"/>
          <w:sz w:val="22"/>
          <w:lang w:val="en-US" w:eastAsia="zh-CN"/>
        </w:rPr>
        <w:t xml:space="preserve"> be det</w:t>
      </w:r>
      <w:r w:rsidR="00CA12DA" w:rsidRPr="004C2DA1">
        <w:rPr>
          <w:rFonts w:eastAsiaTheme="minorEastAsia"/>
          <w:sz w:val="22"/>
          <w:lang w:val="en-US" w:eastAsia="zh-CN"/>
        </w:rPr>
        <w:t xml:space="preserve">ected </w:t>
      </w:r>
      <w:r w:rsidR="00D253A0">
        <w:rPr>
          <w:rFonts w:eastAsiaTheme="minorEastAsia"/>
          <w:sz w:val="22"/>
          <w:lang w:val="en-US" w:eastAsia="zh-CN"/>
        </w:rPr>
        <w:t xml:space="preserve">again in the next iteration </w:t>
      </w:r>
      <w:r w:rsidR="009072D2">
        <w:rPr>
          <w:rFonts w:eastAsiaTheme="minorEastAsia"/>
          <w:sz w:val="22"/>
          <w:lang w:val="en-US" w:eastAsia="zh-CN"/>
        </w:rPr>
        <w:t>[</w:t>
      </w:r>
      <w:r w:rsidR="00B96A6D">
        <w:rPr>
          <w:rFonts w:eastAsiaTheme="minorEastAsia"/>
          <w:sz w:val="22"/>
          <w:lang w:val="en-US" w:eastAsia="zh-CN"/>
        </w:rPr>
        <w:t>2</w:t>
      </w:r>
      <w:r w:rsidR="009072D2">
        <w:rPr>
          <w:rFonts w:eastAsiaTheme="minorEastAsia"/>
          <w:sz w:val="22"/>
          <w:lang w:val="en-US" w:eastAsia="zh-CN"/>
        </w:rPr>
        <w:t>]</w:t>
      </w:r>
      <w:r w:rsidR="00224F2A" w:rsidRPr="004C2DA1">
        <w:rPr>
          <w:rFonts w:eastAsiaTheme="minorEastAsia"/>
          <w:sz w:val="22"/>
          <w:lang w:val="en-US" w:eastAsia="zh-CN"/>
        </w:rPr>
        <w:t>.</w:t>
      </w:r>
    </w:p>
    <w:p w14:paraId="0E8F063D" w14:textId="40BEC964" w:rsidR="00CC4885" w:rsidRDefault="00D253A0" w:rsidP="00842E47">
      <w:pPr>
        <w:spacing w:afterLines="50" w:after="120"/>
        <w:jc w:val="both"/>
        <w:rPr>
          <w:rFonts w:eastAsiaTheme="minorEastAsia"/>
          <w:sz w:val="22"/>
          <w:lang w:val="en-US" w:eastAsia="zh-CN"/>
        </w:rPr>
      </w:pPr>
      <w:r>
        <w:rPr>
          <w:rFonts w:eastAsiaTheme="minorEastAsia"/>
          <w:sz w:val="22"/>
          <w:lang w:val="en-US" w:eastAsia="zh-CN"/>
        </w:rPr>
        <w:t>T</w:t>
      </w:r>
      <w:r w:rsidR="008743CA" w:rsidRPr="004C2DA1">
        <w:rPr>
          <w:rFonts w:eastAsiaTheme="minorEastAsia"/>
          <w:sz w:val="22"/>
          <w:lang w:val="en-US" w:eastAsia="zh-CN"/>
        </w:rPr>
        <w:t xml:space="preserve">he performance of SIC receiver </w:t>
      </w:r>
      <w:r w:rsidR="000E74A6">
        <w:rPr>
          <w:rFonts w:eastAsiaTheme="minorEastAsia"/>
          <w:sz w:val="22"/>
          <w:lang w:val="en-US" w:eastAsia="zh-CN"/>
        </w:rPr>
        <w:t>can be also enhanced by introduce</w:t>
      </w:r>
      <w:r w:rsidR="008743CA" w:rsidRPr="004C2DA1">
        <w:rPr>
          <w:rFonts w:eastAsiaTheme="minorEastAsia"/>
          <w:sz w:val="22"/>
          <w:lang w:val="en-US" w:eastAsia="zh-CN"/>
        </w:rPr>
        <w:t xml:space="preserve"> large power difference </w:t>
      </w:r>
      <w:r w:rsidR="000E74A6">
        <w:rPr>
          <w:rFonts w:eastAsiaTheme="minorEastAsia"/>
          <w:sz w:val="22"/>
          <w:lang w:val="en-US" w:eastAsia="zh-CN"/>
        </w:rPr>
        <w:t>between different users</w:t>
      </w:r>
      <w:r w:rsidR="008743CA" w:rsidRPr="004C2DA1">
        <w:rPr>
          <w:rFonts w:eastAsiaTheme="minorEastAsia"/>
          <w:sz w:val="22"/>
          <w:lang w:val="en-US" w:eastAsia="zh-CN"/>
        </w:rPr>
        <w:t>.</w:t>
      </w:r>
    </w:p>
    <w:p w14:paraId="7944DA9F" w14:textId="0506810D" w:rsidR="0077259B" w:rsidRPr="004C2DA1" w:rsidRDefault="00116EDB" w:rsidP="00CB0937">
      <w:pPr>
        <w:spacing w:afterLines="50" w:after="120"/>
        <w:jc w:val="center"/>
        <w:rPr>
          <w:rFonts w:eastAsiaTheme="minorEastAsia"/>
          <w:sz w:val="22"/>
          <w:lang w:val="en-US" w:eastAsia="zh-CN"/>
        </w:rPr>
      </w:pPr>
      <w:r w:rsidRPr="006F79A7">
        <w:object w:dxaOrig="10452" w:dyaOrig="5040" w14:anchorId="70258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194.35pt" o:ole="">
            <v:imagedata r:id="rId8" o:title=""/>
          </v:shape>
          <o:OLEObject Type="Embed" ProgID="Visio.Drawing.15" ShapeID="_x0000_i1025" DrawAspect="Content" ObjectID="_1595932349" r:id="rId9"/>
        </w:object>
      </w:r>
    </w:p>
    <w:p w14:paraId="67836F5D" w14:textId="09C9D731" w:rsidR="00454890" w:rsidRPr="004C2DA1" w:rsidRDefault="00454890" w:rsidP="00454890">
      <w:pPr>
        <w:pStyle w:val="ae"/>
        <w:jc w:val="center"/>
        <w:rPr>
          <w:b w:val="0"/>
          <w:sz w:val="22"/>
        </w:rPr>
      </w:pPr>
      <w:bookmarkStart w:id="5" w:name="_Ref505626176"/>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5948D3">
        <w:rPr>
          <w:b w:val="0"/>
          <w:noProof/>
          <w:sz w:val="22"/>
        </w:rPr>
        <w:t>2</w:t>
      </w:r>
      <w:r w:rsidRPr="004C2DA1">
        <w:rPr>
          <w:b w:val="0"/>
          <w:sz w:val="22"/>
        </w:rPr>
        <w:fldChar w:fldCharType="end"/>
      </w:r>
      <w:bookmarkEnd w:id="5"/>
      <w:r w:rsidRPr="004C2DA1">
        <w:rPr>
          <w:b w:val="0"/>
          <w:sz w:val="22"/>
        </w:rPr>
        <w:t xml:space="preserve"> Illustration of </w:t>
      </w:r>
      <w:r w:rsidR="00017C25">
        <w:rPr>
          <w:b w:val="0"/>
          <w:sz w:val="22"/>
        </w:rPr>
        <w:t xml:space="preserve">typical </w:t>
      </w:r>
      <w:r w:rsidR="00B9092F" w:rsidRPr="004C2DA1">
        <w:rPr>
          <w:b w:val="0"/>
          <w:sz w:val="22"/>
        </w:rPr>
        <w:t>MMSE-</w:t>
      </w:r>
      <w:r w:rsidRPr="004C2DA1">
        <w:rPr>
          <w:b w:val="0"/>
          <w:sz w:val="22"/>
        </w:rPr>
        <w:t>SIC receiver</w:t>
      </w:r>
    </w:p>
    <w:p w14:paraId="31F8EF9A" w14:textId="60A2D42C" w:rsidR="00E73DED" w:rsidRDefault="00017C25" w:rsidP="00D4045B">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b/>
          <w:i w:val="0"/>
          <w:lang w:val="en-US" w:eastAsia="zh-CN"/>
        </w:rPr>
        <w:t>EPA receiver</w:t>
      </w:r>
    </w:p>
    <w:p w14:paraId="0A02524F" w14:textId="160C4EE3" w:rsidR="000F14AA" w:rsidRPr="004C2DA1" w:rsidRDefault="00057B23" w:rsidP="00842E47">
      <w:pPr>
        <w:spacing w:afterLines="50" w:after="120"/>
        <w:jc w:val="both"/>
        <w:rPr>
          <w:rFonts w:eastAsiaTheme="minorEastAsia"/>
          <w:sz w:val="22"/>
          <w:lang w:val="en-US" w:eastAsia="zh-CN"/>
        </w:rPr>
      </w:pPr>
      <w:r>
        <w:rPr>
          <w:rFonts w:eastAsiaTheme="minorEastAsia"/>
          <w:sz w:val="22"/>
          <w:lang w:val="en-US" w:eastAsia="zh-CN"/>
        </w:rPr>
        <w:t>E</w:t>
      </w:r>
      <w:r w:rsidRPr="004C2DA1">
        <w:rPr>
          <w:rFonts w:eastAsiaTheme="minorEastAsia"/>
          <w:sz w:val="22"/>
          <w:lang w:val="en-US" w:eastAsia="zh-CN"/>
        </w:rPr>
        <w:t>xpectation propagation algorithm (EPA) receiver</w:t>
      </w:r>
      <w:r>
        <w:rPr>
          <w:rFonts w:eastAsiaTheme="minorEastAsia"/>
          <w:sz w:val="22"/>
          <w:lang w:val="en-US" w:eastAsia="zh-CN"/>
        </w:rPr>
        <w:t xml:space="preserve"> is a s</w:t>
      </w:r>
      <w:r w:rsidRPr="00057B23">
        <w:rPr>
          <w:rFonts w:eastAsiaTheme="minorEastAsia"/>
          <w:sz w:val="22"/>
          <w:lang w:val="en-US" w:eastAsia="zh-CN"/>
        </w:rPr>
        <w:t>implified version</w:t>
      </w:r>
      <w:r>
        <w:rPr>
          <w:rFonts w:eastAsiaTheme="minorEastAsia"/>
          <w:sz w:val="22"/>
          <w:lang w:val="en-US" w:eastAsia="zh-CN"/>
        </w:rPr>
        <w:t xml:space="preserve"> of message passing algorithm (MPA) </w:t>
      </w:r>
      <w:r w:rsidRPr="004C2DA1">
        <w:rPr>
          <w:rFonts w:eastAsiaTheme="minorEastAsia"/>
          <w:sz w:val="22"/>
          <w:lang w:val="en-US" w:eastAsia="zh-CN"/>
        </w:rPr>
        <w:t>receiver</w:t>
      </w:r>
      <w:r>
        <w:rPr>
          <w:rFonts w:eastAsiaTheme="minorEastAsia"/>
          <w:sz w:val="22"/>
          <w:lang w:val="en-US" w:eastAsia="zh-CN"/>
        </w:rPr>
        <w:t xml:space="preserve">. </w:t>
      </w:r>
      <w:r w:rsidR="005453D3">
        <w:rPr>
          <w:rFonts w:eastAsiaTheme="minorEastAsia"/>
          <w:sz w:val="22"/>
          <w:lang w:val="en-US" w:eastAsia="zh-CN"/>
        </w:rPr>
        <w:t xml:space="preserve">The </w:t>
      </w:r>
      <w:r w:rsidR="005453D3" w:rsidRPr="004C2DA1">
        <w:rPr>
          <w:rFonts w:eastAsiaTheme="minorEastAsia"/>
          <w:sz w:val="22"/>
          <w:lang w:val="en-US" w:eastAsia="zh-CN"/>
        </w:rPr>
        <w:t>signals of multiple users are detected jointly</w:t>
      </w:r>
      <w:r w:rsidR="005453D3">
        <w:rPr>
          <w:rFonts w:eastAsiaTheme="minorEastAsia"/>
          <w:sz w:val="22"/>
          <w:lang w:val="en-US" w:eastAsia="zh-CN"/>
        </w:rPr>
        <w:t xml:space="preserve"> by </w:t>
      </w:r>
      <w:r w:rsidR="00017C25" w:rsidRPr="004C2DA1">
        <w:rPr>
          <w:rFonts w:eastAsiaTheme="minorEastAsia"/>
          <w:sz w:val="22"/>
          <w:lang w:val="en-US" w:eastAsia="zh-CN"/>
        </w:rPr>
        <w:t>EPA receiver</w:t>
      </w:r>
      <w:r>
        <w:rPr>
          <w:rFonts w:eastAsiaTheme="minorEastAsia"/>
          <w:sz w:val="22"/>
          <w:lang w:val="en-US" w:eastAsia="zh-CN"/>
        </w:rPr>
        <w:t>.</w:t>
      </w:r>
      <w:r w:rsidR="0039026D">
        <w:rPr>
          <w:rFonts w:eastAsiaTheme="minorEastAsia"/>
          <w:sz w:val="22"/>
          <w:lang w:val="en-US" w:eastAsia="zh-CN"/>
        </w:rPr>
        <w:t xml:space="preserve"> </w:t>
      </w:r>
      <w:r w:rsidR="009D79EC" w:rsidRPr="004C2DA1">
        <w:rPr>
          <w:rFonts w:eastAsiaTheme="minorEastAsia"/>
          <w:sz w:val="22"/>
          <w:lang w:val="en-US" w:eastAsia="zh-CN"/>
        </w:rPr>
        <w:t xml:space="preserve">The structure of MPA/EPA receiver is provided in </w:t>
      </w:r>
      <w:r w:rsidR="000238C7" w:rsidRPr="004C2DA1">
        <w:rPr>
          <w:rFonts w:eastAsiaTheme="minorEastAsia"/>
          <w:sz w:val="22"/>
          <w:lang w:val="en-US" w:eastAsia="zh-CN"/>
        </w:rPr>
        <w:fldChar w:fldCharType="begin"/>
      </w:r>
      <w:r w:rsidR="000238C7" w:rsidRPr="004C2DA1">
        <w:rPr>
          <w:rFonts w:eastAsiaTheme="minorEastAsia"/>
          <w:sz w:val="22"/>
          <w:lang w:val="en-US" w:eastAsia="zh-CN"/>
        </w:rPr>
        <w:instrText xml:space="preserve"> REF _Ref505677522 \h </w:instrText>
      </w:r>
      <w:r w:rsidR="004C2DA1">
        <w:rPr>
          <w:rFonts w:eastAsiaTheme="minorEastAsia"/>
          <w:sz w:val="22"/>
          <w:lang w:val="en-US" w:eastAsia="zh-CN"/>
        </w:rPr>
        <w:instrText xml:space="preserve"> \* MERGEFORMAT </w:instrText>
      </w:r>
      <w:r w:rsidR="000238C7" w:rsidRPr="004C2DA1">
        <w:rPr>
          <w:rFonts w:eastAsiaTheme="minorEastAsia"/>
          <w:sz w:val="22"/>
          <w:lang w:val="en-US" w:eastAsia="zh-CN"/>
        </w:rPr>
      </w:r>
      <w:r w:rsidR="000238C7" w:rsidRPr="004C2DA1">
        <w:rPr>
          <w:rFonts w:eastAsiaTheme="minorEastAsia"/>
          <w:sz w:val="22"/>
          <w:lang w:val="en-US" w:eastAsia="zh-CN"/>
        </w:rPr>
        <w:fldChar w:fldCharType="separate"/>
      </w:r>
      <w:r w:rsidR="005948D3" w:rsidRPr="004C2DA1">
        <w:rPr>
          <w:sz w:val="22"/>
        </w:rPr>
        <w:t xml:space="preserve">Figure </w:t>
      </w:r>
      <w:r w:rsidR="005948D3" w:rsidRPr="00870A7E">
        <w:rPr>
          <w:noProof/>
          <w:sz w:val="22"/>
        </w:rPr>
        <w:t>3</w:t>
      </w:r>
      <w:r w:rsidR="000238C7" w:rsidRPr="004C2DA1">
        <w:rPr>
          <w:rFonts w:eastAsiaTheme="minorEastAsia"/>
          <w:sz w:val="22"/>
          <w:lang w:val="en-US" w:eastAsia="zh-CN"/>
        </w:rPr>
        <w:fldChar w:fldCharType="end"/>
      </w:r>
      <w:r w:rsidR="005F07EE" w:rsidRPr="004C2DA1">
        <w:rPr>
          <w:rFonts w:eastAsiaTheme="minorEastAsia"/>
          <w:sz w:val="22"/>
          <w:lang w:val="en-US" w:eastAsia="zh-CN"/>
        </w:rPr>
        <w:t xml:space="preserve">, where function node (FN) denotes resource element (RE) and variable node (VN) denotes UE or data layer. </w:t>
      </w:r>
      <w:r w:rsidR="00A55F51" w:rsidRPr="004C2DA1">
        <w:rPr>
          <w:rFonts w:eastAsiaTheme="minorEastAsia"/>
          <w:sz w:val="22"/>
          <w:lang w:val="en-US" w:eastAsia="zh-CN"/>
        </w:rPr>
        <w:t xml:space="preserve">MPA/EPA receiver is performed based on the tanner graph constructed by the codebook and the FN and VN connecting in the tanner graph makes a FN-VN pair. The message passes and updates between FN-VN pairs. After enough iterations of message updates at FNs and VNs, the log-likelihood-ratio (LLR) for coded bits is calculated and outputs at the VN, and is used as LLR input for </w:t>
      </w:r>
      <w:r w:rsidR="0053248C">
        <w:rPr>
          <w:rFonts w:eastAsiaTheme="minorEastAsia"/>
          <w:sz w:val="22"/>
          <w:lang w:val="en-US" w:eastAsia="zh-CN"/>
        </w:rPr>
        <w:t xml:space="preserve">the </w:t>
      </w:r>
      <w:r w:rsidR="00A55F51" w:rsidRPr="004C2DA1">
        <w:rPr>
          <w:rFonts w:eastAsiaTheme="minorEastAsia"/>
          <w:sz w:val="22"/>
          <w:lang w:val="en-US" w:eastAsia="zh-CN"/>
        </w:rPr>
        <w:t>decoder.</w:t>
      </w:r>
    </w:p>
    <w:p w14:paraId="732FD6FA" w14:textId="77777777" w:rsidR="0053248C" w:rsidRDefault="00A55F51"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MPA receiver can achieve </w:t>
      </w:r>
      <w:r w:rsidR="00DD174A" w:rsidRPr="004C2DA1">
        <w:rPr>
          <w:rFonts w:eastAsiaTheme="minorEastAsia"/>
          <w:sz w:val="22"/>
          <w:lang w:val="en-US" w:eastAsia="zh-CN"/>
        </w:rPr>
        <w:t xml:space="preserve">close to </w:t>
      </w:r>
      <w:r w:rsidRPr="004C2DA1">
        <w:rPr>
          <w:rFonts w:eastAsiaTheme="minorEastAsia"/>
          <w:sz w:val="22"/>
          <w:lang w:val="en-US" w:eastAsia="zh-CN"/>
        </w:rPr>
        <w:t xml:space="preserve">maximum likelihood (ML) </w:t>
      </w:r>
      <w:r w:rsidR="00DD174A" w:rsidRPr="004C2DA1">
        <w:rPr>
          <w:rFonts w:eastAsiaTheme="minorEastAsia"/>
          <w:sz w:val="22"/>
          <w:lang w:val="en-US" w:eastAsia="zh-CN"/>
        </w:rPr>
        <w:t>performance, while</w:t>
      </w:r>
      <w:r w:rsidR="00C55C64" w:rsidRPr="004C2DA1">
        <w:rPr>
          <w:rFonts w:eastAsiaTheme="minorEastAsia"/>
          <w:sz w:val="22"/>
          <w:lang w:val="en-US" w:eastAsia="zh-CN"/>
        </w:rPr>
        <w:t xml:space="preserve"> its complexity can be reduced greatly </w:t>
      </w:r>
      <w:r w:rsidR="00DD174A" w:rsidRPr="004C2DA1">
        <w:rPr>
          <w:rFonts w:eastAsiaTheme="minorEastAsia"/>
          <w:sz w:val="22"/>
          <w:lang w:val="en-US" w:eastAsia="zh-CN"/>
        </w:rPr>
        <w:t xml:space="preserve">compared to ML receiver </w:t>
      </w:r>
      <w:r w:rsidR="00C55C64" w:rsidRPr="004C2DA1">
        <w:rPr>
          <w:rFonts w:eastAsiaTheme="minorEastAsia"/>
          <w:sz w:val="22"/>
          <w:lang w:val="en-US" w:eastAsia="zh-CN"/>
        </w:rPr>
        <w:t>thanks to sparse mapping</w:t>
      </w:r>
      <w:r w:rsidR="00DD174A" w:rsidRPr="004C2DA1">
        <w:rPr>
          <w:rFonts w:eastAsiaTheme="minorEastAsia"/>
          <w:sz w:val="22"/>
          <w:lang w:val="en-US" w:eastAsia="zh-CN"/>
        </w:rPr>
        <w:t>. Nonetheless, MPA receiver still consumes very high complexity, which increase</w:t>
      </w:r>
      <w:r w:rsidR="0053248C">
        <w:rPr>
          <w:rFonts w:eastAsiaTheme="minorEastAsia"/>
          <w:sz w:val="22"/>
          <w:lang w:val="en-US" w:eastAsia="zh-CN"/>
        </w:rPr>
        <w:t>s</w:t>
      </w:r>
      <w:r w:rsidR="00DD174A" w:rsidRPr="004C2DA1">
        <w:rPr>
          <w:rFonts w:eastAsiaTheme="minorEastAsia"/>
          <w:sz w:val="22"/>
          <w:lang w:val="en-US" w:eastAsia="zh-CN"/>
        </w:rPr>
        <w:t xml:space="preserve"> exponentially with the number of users. </w:t>
      </w:r>
    </w:p>
    <w:p w14:paraId="38905367" w14:textId="713B2444" w:rsidR="00DD174A" w:rsidRPr="004C2DA1" w:rsidRDefault="00DD174A"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To reduce </w:t>
      </w:r>
      <w:r w:rsidR="00B153DB" w:rsidRPr="004C2DA1">
        <w:rPr>
          <w:rFonts w:eastAsiaTheme="minorEastAsia"/>
          <w:sz w:val="22"/>
          <w:lang w:val="en-US" w:eastAsia="zh-CN"/>
        </w:rPr>
        <w:t>the complexity, EPA receiver employs complex Gaussian distribution to approximate the message update function in MPA</w:t>
      </w:r>
      <w:r w:rsidR="00BC780B" w:rsidRPr="004C2DA1">
        <w:rPr>
          <w:rFonts w:eastAsiaTheme="minorEastAsia"/>
          <w:sz w:val="22"/>
          <w:lang w:val="en-US" w:eastAsia="zh-CN"/>
        </w:rPr>
        <w:t xml:space="preserve"> and only the mean and variance of complex Gaussian distribution need to be </w:t>
      </w:r>
      <w:r w:rsidR="0053248C">
        <w:rPr>
          <w:rFonts w:eastAsiaTheme="minorEastAsia"/>
          <w:sz w:val="22"/>
          <w:lang w:val="en-US" w:eastAsia="zh-CN"/>
        </w:rPr>
        <w:t xml:space="preserve">computed, </w:t>
      </w:r>
      <w:r w:rsidR="00BC780B" w:rsidRPr="004C2DA1">
        <w:rPr>
          <w:rFonts w:eastAsiaTheme="minorEastAsia"/>
          <w:sz w:val="22"/>
          <w:lang w:val="en-US" w:eastAsia="zh-CN"/>
        </w:rPr>
        <w:t xml:space="preserve">passed and updated at each iteration, which reduces the exponential complexity to linear complexity </w:t>
      </w:r>
      <w:r w:rsidR="009072D2">
        <w:rPr>
          <w:rFonts w:eastAsiaTheme="minorEastAsia"/>
          <w:sz w:val="22"/>
          <w:lang w:val="en-US" w:eastAsia="zh-CN"/>
        </w:rPr>
        <w:t>[</w:t>
      </w:r>
      <w:r w:rsidR="00B96A6D">
        <w:rPr>
          <w:rFonts w:eastAsiaTheme="minorEastAsia"/>
          <w:sz w:val="22"/>
          <w:lang w:val="en-US" w:eastAsia="zh-CN"/>
        </w:rPr>
        <w:t>3</w:t>
      </w:r>
      <w:r w:rsidR="009072D2">
        <w:rPr>
          <w:rFonts w:eastAsiaTheme="minorEastAsia"/>
          <w:sz w:val="22"/>
          <w:lang w:val="en-US" w:eastAsia="zh-CN"/>
        </w:rPr>
        <w:t>]</w:t>
      </w:r>
      <w:r w:rsidR="00BC780B" w:rsidRPr="004C2DA1">
        <w:rPr>
          <w:rFonts w:eastAsiaTheme="minorEastAsia"/>
          <w:sz w:val="22"/>
          <w:lang w:val="en-US" w:eastAsia="zh-CN"/>
        </w:rPr>
        <w:t>.</w:t>
      </w:r>
    </w:p>
    <w:p w14:paraId="060F642D" w14:textId="2C2ED5AF" w:rsidR="000238C7" w:rsidRDefault="00734F8F" w:rsidP="00BC780B">
      <w:pPr>
        <w:spacing w:beforeLines="50" w:before="120" w:afterLines="50" w:after="120"/>
        <w:jc w:val="both"/>
      </w:pPr>
      <w:r>
        <w:object w:dxaOrig="10284" w:dyaOrig="2196" w14:anchorId="5D6BEC34">
          <v:shape id="_x0000_i1026" type="#_x0000_t75" style="width:497.35pt;height:104.45pt" o:ole="">
            <v:imagedata r:id="rId10" o:title=""/>
          </v:shape>
          <o:OLEObject Type="Embed" ProgID="Visio.Drawing.15" ShapeID="_x0000_i1026" DrawAspect="Content" ObjectID="_1595932350" r:id="rId11"/>
        </w:object>
      </w:r>
    </w:p>
    <w:p w14:paraId="7A9EC8C9" w14:textId="5043AF83" w:rsidR="000238C7" w:rsidRPr="004C2DA1" w:rsidRDefault="000238C7" w:rsidP="00DD174A">
      <w:pPr>
        <w:pStyle w:val="ae"/>
        <w:jc w:val="center"/>
        <w:rPr>
          <w:b w:val="0"/>
          <w:sz w:val="22"/>
        </w:rPr>
      </w:pPr>
      <w:bookmarkStart w:id="6" w:name="_Ref505677522"/>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5948D3">
        <w:rPr>
          <w:b w:val="0"/>
          <w:noProof/>
          <w:sz w:val="22"/>
        </w:rPr>
        <w:t>3</w:t>
      </w:r>
      <w:r w:rsidRPr="004C2DA1">
        <w:rPr>
          <w:b w:val="0"/>
          <w:sz w:val="22"/>
        </w:rPr>
        <w:fldChar w:fldCharType="end"/>
      </w:r>
      <w:bookmarkEnd w:id="6"/>
      <w:r w:rsidRPr="004C2DA1">
        <w:rPr>
          <w:b w:val="0"/>
          <w:sz w:val="22"/>
        </w:rPr>
        <w:t xml:space="preserve"> Illustration of MPA/EPA receiver</w:t>
      </w:r>
    </w:p>
    <w:p w14:paraId="19375F64" w14:textId="5BDE6C35" w:rsidR="00E73DED" w:rsidRPr="00017C25" w:rsidRDefault="00E73DED" w:rsidP="00017C25">
      <w:pPr>
        <w:pStyle w:val="4"/>
        <w:numPr>
          <w:ilvl w:val="1"/>
          <w:numId w:val="6"/>
        </w:numPr>
        <w:spacing w:beforeLines="50" w:before="120" w:afterLines="50" w:after="120"/>
        <w:ind w:left="0" w:firstLine="0"/>
        <w:jc w:val="left"/>
        <w:rPr>
          <w:rFonts w:eastAsiaTheme="minorEastAsia"/>
          <w:b/>
          <w:i w:val="0"/>
          <w:lang w:val="en-US" w:eastAsia="zh-CN"/>
        </w:rPr>
      </w:pPr>
      <w:r w:rsidRPr="00017C25">
        <w:rPr>
          <w:rFonts w:eastAsiaTheme="minorEastAsia" w:hint="eastAsia"/>
          <w:b/>
          <w:i w:val="0"/>
          <w:lang w:val="en-US" w:eastAsia="zh-CN"/>
        </w:rPr>
        <w:t>ESE</w:t>
      </w:r>
      <w:r w:rsidR="006A737B">
        <w:rPr>
          <w:rFonts w:eastAsiaTheme="minorEastAsia"/>
          <w:b/>
          <w:i w:val="0"/>
          <w:lang w:val="en-US" w:eastAsia="zh-CN"/>
        </w:rPr>
        <w:t xml:space="preserve"> </w:t>
      </w:r>
      <w:r w:rsidRPr="00017C25">
        <w:rPr>
          <w:rFonts w:eastAsiaTheme="minorEastAsia" w:hint="eastAsia"/>
          <w:b/>
          <w:i w:val="0"/>
          <w:lang w:val="en-US" w:eastAsia="zh-CN"/>
        </w:rPr>
        <w:t>receiver</w:t>
      </w:r>
    </w:p>
    <w:p w14:paraId="12A4F335" w14:textId="2D34E9BC" w:rsidR="0049702F" w:rsidRPr="004C2DA1" w:rsidRDefault="00A157DC"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The general structure of </w:t>
      </w:r>
      <w:r w:rsidR="00490A7E" w:rsidRPr="00870A7E">
        <w:rPr>
          <w:rFonts w:eastAsiaTheme="minorEastAsia"/>
          <w:sz w:val="22"/>
          <w:lang w:val="en-US" w:eastAsia="zh-CN"/>
        </w:rPr>
        <w:t>3</w:t>
      </w:r>
      <w:r w:rsidR="00490A7E">
        <w:rPr>
          <w:rFonts w:eastAsiaTheme="minorEastAsia"/>
          <w:sz w:val="22"/>
          <w:vertAlign w:val="superscript"/>
          <w:lang w:val="en-US" w:eastAsia="zh-CN"/>
        </w:rPr>
        <w:t>rd</w:t>
      </w:r>
      <w:r w:rsidR="0039026D">
        <w:rPr>
          <w:rFonts w:eastAsiaTheme="minorEastAsia"/>
          <w:sz w:val="22"/>
          <w:lang w:val="en-US" w:eastAsia="zh-CN"/>
        </w:rPr>
        <w:t xml:space="preserve"> type</w:t>
      </w:r>
      <w:r w:rsidR="0049702F" w:rsidRPr="004C2DA1">
        <w:rPr>
          <w:rFonts w:eastAsiaTheme="minorEastAsia"/>
          <w:sz w:val="22"/>
          <w:lang w:val="en-US" w:eastAsia="zh-CN"/>
        </w:rPr>
        <w:t xml:space="preserve"> receiver is</w:t>
      </w:r>
      <w:r w:rsidRPr="004C2DA1">
        <w:rPr>
          <w:rFonts w:eastAsiaTheme="minorEastAsia"/>
          <w:sz w:val="22"/>
          <w:lang w:val="en-US" w:eastAsia="zh-CN"/>
        </w:rPr>
        <w:t xml:space="preserve">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_Ref505684968 \h </w:instrText>
      </w:r>
      <w:r w:rsidR="004C2DA1">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5948D3" w:rsidRPr="004C2DA1">
        <w:rPr>
          <w:sz w:val="22"/>
        </w:rPr>
        <w:t xml:space="preserve">Figure </w:t>
      </w:r>
      <w:r w:rsidR="005948D3" w:rsidRPr="00870A7E">
        <w:rPr>
          <w:noProof/>
          <w:sz w:val="22"/>
        </w:rPr>
        <w:t>4</w:t>
      </w:r>
      <w:r w:rsidRPr="004C2DA1">
        <w:rPr>
          <w:rFonts w:eastAsiaTheme="minorEastAsia"/>
          <w:sz w:val="22"/>
          <w:lang w:val="en-US" w:eastAsia="zh-CN"/>
        </w:rPr>
        <w:fldChar w:fldCharType="end"/>
      </w:r>
      <w:r w:rsidRPr="004C2DA1">
        <w:rPr>
          <w:rFonts w:eastAsiaTheme="minorEastAsia"/>
          <w:sz w:val="22"/>
          <w:lang w:val="en-US" w:eastAsia="zh-CN"/>
        </w:rPr>
        <w:t xml:space="preserve">, where </w:t>
      </w:r>
      <w:r w:rsidRPr="004C2DA1">
        <w:rPr>
          <w:rFonts w:eastAsiaTheme="minorEastAsia"/>
          <w:i/>
          <w:sz w:val="22"/>
          <w:lang w:val="en-US" w:eastAsia="zh-CN"/>
        </w:rPr>
        <w:t>π</w:t>
      </w:r>
      <w:r w:rsidRPr="004C2DA1">
        <w:rPr>
          <w:rFonts w:eastAsiaTheme="minorEastAsia"/>
          <w:i/>
          <w:sz w:val="22"/>
          <w:vertAlign w:val="subscript"/>
          <w:lang w:val="en-US" w:eastAsia="zh-CN"/>
        </w:rPr>
        <w:t>k</w:t>
      </w:r>
      <w:r w:rsidRPr="004C2DA1">
        <w:rPr>
          <w:rFonts w:eastAsiaTheme="minorEastAsia"/>
          <w:sz w:val="22"/>
          <w:lang w:val="en-US" w:eastAsia="zh-CN"/>
        </w:rPr>
        <w:t xml:space="preserve"> and </w:t>
      </w:r>
      <w:r w:rsidRPr="004C2DA1">
        <w:rPr>
          <w:rFonts w:eastAsiaTheme="minorEastAsia"/>
          <w:i/>
          <w:sz w:val="22"/>
          <w:lang w:val="en-US" w:eastAsia="zh-CN"/>
        </w:rPr>
        <w:t>π</w:t>
      </w:r>
      <w:r w:rsidRPr="004C2DA1">
        <w:rPr>
          <w:rFonts w:eastAsiaTheme="minorEastAsia"/>
          <w:sz w:val="22"/>
          <w:vertAlign w:val="superscript"/>
          <w:lang w:val="en-US" w:eastAsia="zh-CN"/>
        </w:rPr>
        <w:t>-1</w:t>
      </w:r>
      <w:r w:rsidRPr="004C2DA1">
        <w:rPr>
          <w:rFonts w:eastAsiaTheme="minorEastAsia"/>
          <w:i/>
          <w:sz w:val="22"/>
          <w:vertAlign w:val="subscript"/>
          <w:lang w:val="en-US" w:eastAsia="zh-CN"/>
        </w:rPr>
        <w:t>k</w:t>
      </w:r>
      <w:r w:rsidR="0049702F" w:rsidRPr="004C2DA1">
        <w:rPr>
          <w:rFonts w:eastAsiaTheme="minorEastAsia"/>
          <w:sz w:val="22"/>
          <w:lang w:val="en-US" w:eastAsia="zh-CN"/>
        </w:rPr>
        <w:t xml:space="preserve"> </w:t>
      </w:r>
      <w:r w:rsidRPr="004C2DA1">
        <w:rPr>
          <w:rFonts w:eastAsiaTheme="minorEastAsia"/>
          <w:sz w:val="22"/>
          <w:lang w:val="en-US" w:eastAsia="zh-CN"/>
        </w:rPr>
        <w:t xml:space="preserve">denote interleaver and deinterleaver of user </w:t>
      </w:r>
      <w:r w:rsidRPr="004C2DA1">
        <w:rPr>
          <w:rFonts w:eastAsiaTheme="minorEastAsia"/>
          <w:i/>
          <w:sz w:val="22"/>
          <w:lang w:val="en-US" w:eastAsia="zh-CN"/>
        </w:rPr>
        <w:t>k</w:t>
      </w:r>
      <w:r w:rsidRPr="004C2DA1">
        <w:rPr>
          <w:rFonts w:eastAsiaTheme="minorEastAsia"/>
          <w:sz w:val="22"/>
          <w:lang w:val="en-US" w:eastAsia="zh-CN"/>
        </w:rPr>
        <w:t xml:space="preserve">, respectively. </w:t>
      </w:r>
      <w:r w:rsidRPr="00CB0937">
        <w:rPr>
          <w:rFonts w:eastAsiaTheme="minorEastAsia"/>
          <w:sz w:val="22"/>
          <w:lang w:val="en-US" w:eastAsia="zh-CN"/>
        </w:rPr>
        <w:t xml:space="preserve">The detailed algorithm of ESE was discussed in </w:t>
      </w:r>
      <w:r w:rsidR="009072D2" w:rsidRPr="00CB0937">
        <w:rPr>
          <w:rFonts w:eastAsiaTheme="minorEastAsia"/>
          <w:sz w:val="22"/>
          <w:lang w:val="en-US" w:eastAsia="zh-CN"/>
        </w:rPr>
        <w:t>[</w:t>
      </w:r>
      <w:r w:rsidR="00B96A6D">
        <w:rPr>
          <w:rFonts w:eastAsiaTheme="minorEastAsia"/>
          <w:sz w:val="22"/>
          <w:lang w:val="en-US" w:eastAsia="zh-CN"/>
        </w:rPr>
        <w:t>4</w:t>
      </w:r>
      <w:r w:rsidR="009072D2" w:rsidRPr="00CB0937">
        <w:rPr>
          <w:rFonts w:eastAsiaTheme="minorEastAsia"/>
          <w:sz w:val="22"/>
          <w:lang w:val="en-US" w:eastAsia="zh-CN"/>
        </w:rPr>
        <w:t>]</w:t>
      </w:r>
      <w:r w:rsidR="000C03B4" w:rsidRPr="00CB0937">
        <w:rPr>
          <w:rFonts w:eastAsiaTheme="minorEastAsia"/>
          <w:sz w:val="22"/>
          <w:lang w:val="en-US" w:eastAsia="zh-CN"/>
        </w:rPr>
        <w:t>.</w:t>
      </w:r>
      <w:r w:rsidR="0049702F" w:rsidRPr="00CB0937">
        <w:rPr>
          <w:rFonts w:eastAsiaTheme="minorEastAsia"/>
          <w:sz w:val="22"/>
          <w:lang w:val="en-US" w:eastAsia="zh-CN"/>
        </w:rPr>
        <w:t xml:space="preserve"> </w:t>
      </w:r>
      <w:r w:rsidR="006A737B" w:rsidRPr="006A737B">
        <w:rPr>
          <w:rFonts w:eastAsiaTheme="minorEastAsia"/>
          <w:sz w:val="22"/>
          <w:lang w:val="en-US" w:eastAsia="zh-CN"/>
        </w:rPr>
        <w:t xml:space="preserve">The signals of multiple users are detected </w:t>
      </w:r>
      <w:r w:rsidR="00DA20C9">
        <w:rPr>
          <w:rFonts w:eastAsiaTheme="minorEastAsia"/>
          <w:sz w:val="22"/>
          <w:lang w:val="en-US" w:eastAsia="zh-CN"/>
        </w:rPr>
        <w:t xml:space="preserve">together and the detected results for each user are used for further decoding. Generally, </w:t>
      </w:r>
      <w:r w:rsidR="009D29F8">
        <w:rPr>
          <w:rFonts w:eastAsiaTheme="minorEastAsia"/>
          <w:sz w:val="22"/>
          <w:lang w:val="en-US" w:eastAsia="zh-CN"/>
        </w:rPr>
        <w:t xml:space="preserve">multiple iterations are required for ESE receiver. Because that the elementary signal estimator is not optimized for </w:t>
      </w:r>
      <w:r w:rsidR="009D29F8" w:rsidRPr="009D29F8">
        <w:rPr>
          <w:rFonts w:eastAsiaTheme="minorEastAsia"/>
          <w:sz w:val="22"/>
          <w:lang w:val="en-US" w:eastAsia="zh-CN"/>
        </w:rPr>
        <w:t>interference cancellation</w:t>
      </w:r>
      <w:r w:rsidR="009D29F8">
        <w:rPr>
          <w:rFonts w:eastAsiaTheme="minorEastAsia"/>
          <w:sz w:val="22"/>
          <w:lang w:val="en-US" w:eastAsia="zh-CN"/>
        </w:rPr>
        <w:t xml:space="preserve">, and the decoders play a main role for </w:t>
      </w:r>
      <w:r w:rsidR="009D29F8" w:rsidRPr="009D29F8">
        <w:rPr>
          <w:rFonts w:eastAsiaTheme="minorEastAsia"/>
          <w:sz w:val="22"/>
          <w:lang w:val="en-US" w:eastAsia="zh-CN"/>
        </w:rPr>
        <w:t>interference cancellation</w:t>
      </w:r>
      <w:r w:rsidR="009D29F8">
        <w:rPr>
          <w:rFonts w:eastAsiaTheme="minorEastAsia"/>
          <w:sz w:val="22"/>
          <w:lang w:val="en-US" w:eastAsia="zh-CN"/>
        </w:rPr>
        <w:t>. The</w:t>
      </w:r>
      <w:r w:rsidR="009D29F8" w:rsidRPr="009D29F8">
        <w:rPr>
          <w:rFonts w:eastAsiaTheme="minorEastAsia"/>
          <w:sz w:val="22"/>
          <w:lang w:val="en-US" w:eastAsia="zh-CN"/>
        </w:rPr>
        <w:t xml:space="preserve"> </w:t>
      </w:r>
      <w:r w:rsidR="009D29F8">
        <w:rPr>
          <w:rFonts w:eastAsiaTheme="minorEastAsia"/>
          <w:sz w:val="22"/>
          <w:lang w:val="en-US" w:eastAsia="zh-CN"/>
        </w:rPr>
        <w:t xml:space="preserve">elementary signal estimator has to use the </w:t>
      </w:r>
      <w:r w:rsidR="009D29F8" w:rsidRPr="009D29F8">
        <w:rPr>
          <w:rFonts w:eastAsiaTheme="minorEastAsia"/>
          <w:sz w:val="22"/>
          <w:lang w:val="en-US" w:eastAsia="zh-CN"/>
        </w:rPr>
        <w:t xml:space="preserve">external </w:t>
      </w:r>
      <w:r w:rsidR="009D29F8">
        <w:rPr>
          <w:rFonts w:eastAsiaTheme="minorEastAsia"/>
          <w:sz w:val="22"/>
          <w:lang w:val="en-US" w:eastAsia="zh-CN"/>
        </w:rPr>
        <w:t xml:space="preserve">information </w:t>
      </w:r>
      <w:r w:rsidR="000668F2">
        <w:rPr>
          <w:rFonts w:eastAsiaTheme="minorEastAsia"/>
          <w:sz w:val="22"/>
          <w:lang w:val="en-US" w:eastAsia="zh-CN"/>
        </w:rPr>
        <w:t>to output a more r</w:t>
      </w:r>
      <w:r w:rsidR="000668F2" w:rsidRPr="000668F2">
        <w:rPr>
          <w:rFonts w:eastAsiaTheme="minorEastAsia"/>
          <w:sz w:val="22"/>
          <w:lang w:val="en-US" w:eastAsia="zh-CN"/>
        </w:rPr>
        <w:t xml:space="preserve">eliable </w:t>
      </w:r>
      <w:r w:rsidR="000668F2">
        <w:rPr>
          <w:rFonts w:eastAsiaTheme="minorEastAsia"/>
          <w:sz w:val="22"/>
          <w:lang w:val="en-US" w:eastAsia="zh-CN"/>
        </w:rPr>
        <w:t>detected results, such that</w:t>
      </w:r>
      <w:r w:rsidR="009D29F8">
        <w:rPr>
          <w:rFonts w:eastAsiaTheme="minorEastAsia"/>
          <w:sz w:val="22"/>
          <w:lang w:val="en-US" w:eastAsia="zh-CN"/>
        </w:rPr>
        <w:t xml:space="preserve"> information must be exchanged between </w:t>
      </w:r>
      <w:r w:rsidR="009D29F8" w:rsidRPr="009D29F8">
        <w:rPr>
          <w:rFonts w:eastAsiaTheme="minorEastAsia"/>
          <w:sz w:val="22"/>
          <w:lang w:val="en-US" w:eastAsia="zh-CN"/>
        </w:rPr>
        <w:t>elementary signal estimator</w:t>
      </w:r>
      <w:r w:rsidR="000668F2">
        <w:rPr>
          <w:rFonts w:eastAsiaTheme="minorEastAsia"/>
          <w:sz w:val="22"/>
          <w:lang w:val="en-US" w:eastAsia="zh-CN"/>
        </w:rPr>
        <w:t xml:space="preserve"> and decoder several times.</w:t>
      </w:r>
    </w:p>
    <w:p w14:paraId="0B17B49C" w14:textId="59465352" w:rsidR="000E22B0" w:rsidRDefault="0039026D" w:rsidP="00073402">
      <w:pPr>
        <w:spacing w:beforeLines="50" w:before="120" w:afterLines="50" w:after="120"/>
        <w:jc w:val="center"/>
      </w:pPr>
      <w:r>
        <w:object w:dxaOrig="8412" w:dyaOrig="3312" w14:anchorId="67B525A4">
          <v:shape id="_x0000_i1027" type="#_x0000_t75" style="width:420.35pt;height:164.4pt" o:ole="">
            <v:imagedata r:id="rId12" o:title=""/>
          </v:shape>
          <o:OLEObject Type="Embed" ProgID="Visio.Drawing.15" ShapeID="_x0000_i1027" DrawAspect="Content" ObjectID="_1595932351" r:id="rId13"/>
        </w:object>
      </w:r>
    </w:p>
    <w:p w14:paraId="114A51D7" w14:textId="722B94E3" w:rsidR="00BD15B8" w:rsidRPr="004C2DA1" w:rsidRDefault="00BD15B8" w:rsidP="00BD15B8">
      <w:pPr>
        <w:pStyle w:val="ae"/>
        <w:jc w:val="center"/>
        <w:rPr>
          <w:rFonts w:eastAsiaTheme="minorEastAsia"/>
          <w:b w:val="0"/>
          <w:sz w:val="22"/>
          <w:lang w:val="en-US" w:eastAsia="zh-CN"/>
        </w:rPr>
      </w:pPr>
      <w:bookmarkStart w:id="7" w:name="_Ref505684968"/>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5948D3">
        <w:rPr>
          <w:b w:val="0"/>
          <w:noProof/>
          <w:sz w:val="22"/>
        </w:rPr>
        <w:t>4</w:t>
      </w:r>
      <w:r w:rsidRPr="004C2DA1">
        <w:rPr>
          <w:b w:val="0"/>
          <w:sz w:val="22"/>
        </w:rPr>
        <w:fldChar w:fldCharType="end"/>
      </w:r>
      <w:bookmarkEnd w:id="7"/>
      <w:r w:rsidRPr="004C2DA1">
        <w:rPr>
          <w:b w:val="0"/>
          <w:sz w:val="22"/>
        </w:rPr>
        <w:t xml:space="preserve"> Illustration of </w:t>
      </w:r>
      <w:r w:rsidR="0039026D">
        <w:rPr>
          <w:b w:val="0"/>
          <w:sz w:val="22"/>
        </w:rPr>
        <w:t>Soft-IC</w:t>
      </w:r>
      <w:r w:rsidRPr="004C2DA1">
        <w:rPr>
          <w:b w:val="0"/>
          <w:sz w:val="22"/>
        </w:rPr>
        <w:t xml:space="preserve"> receiver</w:t>
      </w:r>
    </w:p>
    <w:p w14:paraId="3D93D5B8" w14:textId="108BB76F" w:rsidR="006C7D3E" w:rsidRDefault="00B26464" w:rsidP="006C7D3E">
      <w:pPr>
        <w:pStyle w:val="1"/>
        <w:numPr>
          <w:ilvl w:val="0"/>
          <w:numId w:val="6"/>
        </w:numPr>
        <w:spacing w:after="120"/>
        <w:jc w:val="both"/>
        <w:rPr>
          <w:rFonts w:eastAsiaTheme="minorEastAsia"/>
          <w:b/>
          <w:color w:val="000000"/>
          <w:lang w:val="en-US" w:eastAsia="zh-CN"/>
        </w:rPr>
      </w:pPr>
      <w:r>
        <w:rPr>
          <w:rFonts w:eastAsiaTheme="minorEastAsia"/>
          <w:b/>
          <w:color w:val="000000"/>
          <w:lang w:val="en-US" w:eastAsia="zh-CN"/>
        </w:rPr>
        <w:t>Complexity c</w:t>
      </w:r>
      <w:r w:rsidR="00D4045B">
        <w:rPr>
          <w:rFonts w:eastAsiaTheme="minorEastAsia" w:hint="eastAsia"/>
          <w:b/>
          <w:color w:val="000000"/>
          <w:lang w:val="en-US" w:eastAsia="zh-CN"/>
        </w:rPr>
        <w:t>omparison</w:t>
      </w:r>
    </w:p>
    <w:p w14:paraId="2D9921A1" w14:textId="1C7EFB71" w:rsidR="00CC6848" w:rsidRDefault="0080656C" w:rsidP="00870A7E">
      <w:pPr>
        <w:spacing w:beforeLines="50" w:before="120" w:afterLines="50" w:after="120"/>
        <w:jc w:val="both"/>
        <w:rPr>
          <w:rFonts w:eastAsiaTheme="minorEastAsia"/>
          <w:sz w:val="22"/>
          <w:szCs w:val="22"/>
          <w:lang w:val="en-US" w:eastAsia="zh-CN"/>
        </w:rPr>
      </w:pPr>
      <w:r w:rsidRPr="00B03C47">
        <w:rPr>
          <w:rFonts w:eastAsiaTheme="minorEastAsia"/>
          <w:sz w:val="22"/>
          <w:szCs w:val="22"/>
          <w:lang w:val="en-US" w:eastAsia="zh-CN"/>
        </w:rPr>
        <w:t xml:space="preserve">The receiver </w:t>
      </w:r>
      <w:r w:rsidRPr="00490A7E">
        <w:rPr>
          <w:rFonts w:eastAsiaTheme="minorEastAsia"/>
          <w:sz w:val="22"/>
          <w:szCs w:val="22"/>
          <w:lang w:val="en-US" w:eastAsia="zh-CN"/>
        </w:rPr>
        <w:t xml:space="preserve">complexity is depended on the receiver type and the parameters used such as the iteration number. </w:t>
      </w:r>
      <w:r w:rsidR="00CC6848">
        <w:rPr>
          <w:rFonts w:eastAsiaTheme="minorEastAsia"/>
          <w:sz w:val="22"/>
          <w:szCs w:val="22"/>
          <w:lang w:val="en-US" w:eastAsia="zh-CN"/>
        </w:rPr>
        <w:t>In the following, we analyze the complexity of the receiver candidates in Section 2.</w:t>
      </w:r>
    </w:p>
    <w:p w14:paraId="51633990" w14:textId="4E80DCC4" w:rsidR="00CC6848" w:rsidRDefault="00CC6848" w:rsidP="00870A7E">
      <w:pPr>
        <w:pStyle w:val="4"/>
        <w:numPr>
          <w:ilvl w:val="1"/>
          <w:numId w:val="6"/>
        </w:numPr>
        <w:spacing w:beforeLines="50" w:before="120" w:afterLines="50" w:after="120"/>
        <w:ind w:left="0" w:firstLine="0"/>
        <w:jc w:val="left"/>
        <w:rPr>
          <w:rFonts w:eastAsiaTheme="minorEastAsia"/>
          <w:b/>
          <w:lang w:val="en-US" w:eastAsia="zh-CN"/>
        </w:rPr>
      </w:pPr>
      <w:bookmarkStart w:id="8" w:name="_GoBack"/>
      <w:r w:rsidRPr="00870A7E">
        <w:rPr>
          <w:rFonts w:eastAsiaTheme="minorEastAsia"/>
          <w:b/>
          <w:i w:val="0"/>
          <w:lang w:val="en-US" w:eastAsia="zh-CN"/>
        </w:rPr>
        <w:t xml:space="preserve">Complexity </w:t>
      </w:r>
      <w:bookmarkEnd w:id="8"/>
      <w:r w:rsidRPr="00870A7E">
        <w:rPr>
          <w:rFonts w:eastAsiaTheme="minorEastAsia"/>
          <w:b/>
          <w:i w:val="0"/>
          <w:lang w:val="en-US" w:eastAsia="zh-CN"/>
        </w:rPr>
        <w:t xml:space="preserve">of MMSE-SIC </w:t>
      </w:r>
      <w:r>
        <w:rPr>
          <w:rFonts w:eastAsiaTheme="minorEastAsia"/>
          <w:b/>
          <w:i w:val="0"/>
          <w:lang w:val="en-US" w:eastAsia="zh-CN"/>
        </w:rPr>
        <w:t>receiver</w:t>
      </w:r>
    </w:p>
    <w:p w14:paraId="40A22651" w14:textId="4484B25C" w:rsidR="00CC6848" w:rsidRDefault="00CC6848">
      <w:pPr>
        <w:spacing w:afterLines="50" w:after="120"/>
        <w:jc w:val="both"/>
        <w:rPr>
          <w:sz w:val="22"/>
          <w:szCs w:val="22"/>
        </w:rPr>
      </w:pPr>
      <w:r w:rsidRPr="00870A7E">
        <w:rPr>
          <w:rFonts w:eastAsiaTheme="minorEastAsia"/>
          <w:sz w:val="22"/>
          <w:szCs w:val="22"/>
          <w:lang w:val="en-US" w:eastAsia="zh-CN"/>
        </w:rPr>
        <w:t xml:space="preserve">Assume </w:t>
      </w:r>
      <w:r w:rsidRPr="00870A7E">
        <w:rPr>
          <w:rFonts w:eastAsiaTheme="minorEastAsia"/>
          <w:i/>
          <w:sz w:val="22"/>
          <w:szCs w:val="22"/>
          <w:lang w:val="en-US" w:eastAsia="zh-CN"/>
        </w:rPr>
        <w:t>K</w:t>
      </w:r>
      <w:r w:rsidRPr="00870A7E">
        <w:rPr>
          <w:rFonts w:eastAsiaTheme="minorEastAsia"/>
          <w:sz w:val="22"/>
          <w:szCs w:val="22"/>
          <w:lang w:val="en-US" w:eastAsia="zh-CN"/>
        </w:rPr>
        <w:t xml:space="preserve"> users transmit at the same </w:t>
      </w:r>
      <w:r w:rsidRPr="00870A7E">
        <w:rPr>
          <w:i/>
          <w:sz w:val="22"/>
          <w:szCs w:val="22"/>
        </w:rPr>
        <w:t>N</w:t>
      </w:r>
      <w:r w:rsidRPr="00870A7E">
        <w:rPr>
          <w:i/>
          <w:sz w:val="22"/>
          <w:szCs w:val="22"/>
          <w:vertAlign w:val="subscript"/>
        </w:rPr>
        <w:t>RE</w:t>
      </w:r>
      <w:r w:rsidRPr="00870A7E">
        <w:rPr>
          <w:rFonts w:eastAsiaTheme="minorEastAsia"/>
          <w:sz w:val="22"/>
          <w:szCs w:val="22"/>
          <w:lang w:val="en-US" w:eastAsia="zh-CN"/>
        </w:rPr>
        <w:t xml:space="preserve"> resources with spreading factor </w:t>
      </w:r>
      <w:r w:rsidRPr="00870A7E">
        <w:rPr>
          <w:rFonts w:eastAsiaTheme="minorEastAsia"/>
          <w:i/>
          <w:sz w:val="22"/>
          <w:szCs w:val="22"/>
          <w:lang w:val="en-US" w:eastAsia="zh-CN"/>
        </w:rPr>
        <w:t>SF</w:t>
      </w:r>
      <w:r w:rsidRPr="00870A7E">
        <w:rPr>
          <w:rFonts w:eastAsiaTheme="minorEastAsia"/>
          <w:sz w:val="22"/>
          <w:szCs w:val="22"/>
          <w:lang w:val="en-US" w:eastAsia="zh-CN"/>
        </w:rPr>
        <w:t xml:space="preserve">, and there are </w:t>
      </w:r>
      <w:r w:rsidRPr="00EC65BD">
        <w:rPr>
          <w:i/>
          <w:sz w:val="22"/>
          <w:szCs w:val="22"/>
        </w:rPr>
        <w:t>N</w:t>
      </w:r>
      <w:r w:rsidRPr="00EC65BD">
        <w:rPr>
          <w:i/>
          <w:sz w:val="22"/>
          <w:szCs w:val="22"/>
          <w:vertAlign w:val="subscript"/>
        </w:rPr>
        <w:t>Rx</w:t>
      </w:r>
      <w:r w:rsidRPr="00870A7E">
        <w:rPr>
          <w:rFonts w:eastAsiaTheme="minorEastAsia"/>
          <w:sz w:val="22"/>
          <w:szCs w:val="22"/>
          <w:lang w:val="en-US" w:eastAsia="zh-CN"/>
        </w:rPr>
        <w:t xml:space="preserve"> receive antennas at the base station. </w:t>
      </w:r>
      <w:r>
        <w:rPr>
          <w:rFonts w:eastAsiaTheme="minorEastAsia"/>
          <w:sz w:val="22"/>
          <w:szCs w:val="22"/>
          <w:lang w:val="en-US" w:eastAsia="zh-CN"/>
        </w:rPr>
        <w:t xml:space="preserve">The signals of </w:t>
      </w:r>
      <w:r w:rsidRPr="00870A7E">
        <w:rPr>
          <w:rFonts w:eastAsiaTheme="minorEastAsia"/>
          <w:i/>
          <w:sz w:val="22"/>
          <w:szCs w:val="22"/>
          <w:lang w:val="en-US" w:eastAsia="zh-CN"/>
        </w:rPr>
        <w:t>K</w:t>
      </w:r>
      <w:r>
        <w:rPr>
          <w:rFonts w:eastAsiaTheme="minorEastAsia"/>
          <w:sz w:val="22"/>
          <w:szCs w:val="22"/>
          <w:lang w:val="en-US" w:eastAsia="zh-CN"/>
        </w:rPr>
        <w:t xml:space="preserve"> users are detected one by one based on the order. T</w:t>
      </w:r>
      <w:r w:rsidRPr="00870A7E">
        <w:rPr>
          <w:sz w:val="22"/>
          <w:szCs w:val="22"/>
        </w:rPr>
        <w:t xml:space="preserve">he estimated signal for the </w:t>
      </w:r>
      <w:r w:rsidRPr="00870A7E">
        <w:rPr>
          <w:i/>
          <w:sz w:val="22"/>
          <w:szCs w:val="22"/>
        </w:rPr>
        <w:t>i</w:t>
      </w:r>
      <w:r w:rsidRPr="00870A7E">
        <w:rPr>
          <w:sz w:val="22"/>
          <w:szCs w:val="22"/>
        </w:rPr>
        <w:t xml:space="preserve">-th modulated symbol of the user in the </w:t>
      </w:r>
      <w:r w:rsidRPr="00870A7E">
        <w:rPr>
          <w:i/>
          <w:sz w:val="22"/>
          <w:szCs w:val="22"/>
        </w:rPr>
        <w:t>a</w:t>
      </w:r>
      <w:r w:rsidRPr="00870A7E">
        <w:rPr>
          <w:sz w:val="22"/>
          <w:szCs w:val="22"/>
        </w:rPr>
        <w:t xml:space="preserve">-th </w:t>
      </w:r>
      <w:r>
        <w:rPr>
          <w:sz w:val="22"/>
          <w:szCs w:val="22"/>
        </w:rPr>
        <w:t>step</w:t>
      </w:r>
      <w:r w:rsidRPr="00870A7E">
        <w:rPr>
          <w:sz w:val="22"/>
          <w:szCs w:val="22"/>
        </w:rPr>
        <w:t xml:space="preserve"> is</w:t>
      </w:r>
      <w:r w:rsidR="00054317" w:rsidRPr="00870A7E">
        <w:rPr>
          <w:position w:val="-16"/>
          <w:sz w:val="22"/>
          <w:szCs w:val="22"/>
        </w:rPr>
        <w:object w:dxaOrig="2880" w:dyaOrig="440" w14:anchorId="51D2DC9D">
          <v:shape id="_x0000_i1028" type="#_x0000_t75" style="width:133.2pt;height:20.8pt" o:ole="">
            <v:imagedata r:id="rId14" o:title=""/>
          </v:shape>
          <o:OLEObject Type="Embed" ProgID="Equation.DSMT4" ShapeID="_x0000_i1028" DrawAspect="Content" ObjectID="_1595932352" r:id="rId15"/>
        </w:object>
      </w:r>
      <w:r w:rsidRPr="00870A7E">
        <w:rPr>
          <w:sz w:val="22"/>
          <w:szCs w:val="22"/>
        </w:rPr>
        <w:t xml:space="preserve">, where </w:t>
      </w:r>
      <w:r w:rsidRPr="00870A7E">
        <w:rPr>
          <w:position w:val="-14"/>
          <w:sz w:val="22"/>
          <w:szCs w:val="22"/>
        </w:rPr>
        <w:object w:dxaOrig="1480" w:dyaOrig="420" w14:anchorId="21665FE8">
          <v:shape id="_x0000_i1029" type="#_x0000_t75" style="width:74.5pt;height:21.65pt" o:ole="">
            <v:imagedata r:id="rId16" o:title=""/>
          </v:shape>
          <o:OLEObject Type="Embed" ProgID="Equation.DSMT4" ShapeID="_x0000_i1029" DrawAspect="Content" ObjectID="_1595932353" r:id="rId17"/>
        </w:object>
      </w:r>
      <w:r w:rsidRPr="00870A7E">
        <w:rPr>
          <w:sz w:val="22"/>
          <w:szCs w:val="22"/>
        </w:rPr>
        <w:t xml:space="preserve"> denotes the channel matrix of the users in a-th </w:t>
      </w:r>
      <w:r>
        <w:rPr>
          <w:sz w:val="22"/>
          <w:szCs w:val="22"/>
        </w:rPr>
        <w:t>step</w:t>
      </w:r>
      <w:r w:rsidRPr="00870A7E">
        <w:rPr>
          <w:sz w:val="22"/>
          <w:szCs w:val="22"/>
        </w:rPr>
        <w:t xml:space="preserve">, </w:t>
      </w:r>
      <w:r w:rsidR="00054317" w:rsidRPr="00870A7E">
        <w:rPr>
          <w:position w:val="-14"/>
          <w:sz w:val="22"/>
          <w:szCs w:val="22"/>
        </w:rPr>
        <w:object w:dxaOrig="2040" w:dyaOrig="460" w14:anchorId="6F7A1E32">
          <v:shape id="_x0000_i1030" type="#_x0000_t75" style="width:88.65pt;height:20.4pt" o:ole="">
            <v:imagedata r:id="rId18" o:title=""/>
          </v:shape>
          <o:OLEObject Type="Embed" ProgID="Equation.DSMT4" ShapeID="_x0000_i1030" DrawAspect="Content" ObjectID="_1595932354" r:id="rId19"/>
        </w:object>
      </w:r>
      <w:r w:rsidRPr="00870A7E">
        <w:rPr>
          <w:sz w:val="22"/>
          <w:szCs w:val="22"/>
        </w:rPr>
        <w:t xml:space="preserve"> denotes the channel matrix of </w:t>
      </w:r>
      <w:r w:rsidRPr="00870A7E">
        <w:rPr>
          <w:i/>
          <w:sz w:val="22"/>
          <w:szCs w:val="22"/>
        </w:rPr>
        <w:t>K-K</w:t>
      </w:r>
      <w:r w:rsidRPr="00870A7E">
        <w:rPr>
          <w:i/>
          <w:sz w:val="22"/>
          <w:szCs w:val="22"/>
          <w:vertAlign w:val="subscript"/>
        </w:rPr>
        <w:t>s,a</w:t>
      </w:r>
      <w:r w:rsidR="00A6677F">
        <w:rPr>
          <w:sz w:val="22"/>
          <w:szCs w:val="22"/>
        </w:rPr>
        <w:t xml:space="preserve"> users to be detected </w:t>
      </w:r>
      <w:r w:rsidRPr="00870A7E">
        <w:rPr>
          <w:sz w:val="22"/>
          <w:szCs w:val="22"/>
        </w:rPr>
        <w:t xml:space="preserve">and </w:t>
      </w:r>
      <w:r w:rsidRPr="00870A7E">
        <w:rPr>
          <w:i/>
          <w:sz w:val="22"/>
          <w:szCs w:val="22"/>
        </w:rPr>
        <w:t>K</w:t>
      </w:r>
      <w:r w:rsidRPr="00870A7E">
        <w:rPr>
          <w:i/>
          <w:sz w:val="22"/>
          <w:szCs w:val="22"/>
          <w:vertAlign w:val="subscript"/>
        </w:rPr>
        <w:t>s,a</w:t>
      </w:r>
      <w:r w:rsidRPr="00870A7E">
        <w:rPr>
          <w:sz w:val="22"/>
          <w:szCs w:val="22"/>
        </w:rPr>
        <w:t xml:space="preserve"> denotes the number of users being successfully detected before </w:t>
      </w:r>
      <w:r w:rsidR="00A6677F">
        <w:rPr>
          <w:sz w:val="22"/>
          <w:szCs w:val="22"/>
        </w:rPr>
        <w:t xml:space="preserve">the </w:t>
      </w:r>
      <w:r w:rsidRPr="00870A7E">
        <w:rPr>
          <w:sz w:val="22"/>
          <w:szCs w:val="22"/>
        </w:rPr>
        <w:t xml:space="preserve">a-th </w:t>
      </w:r>
      <w:r w:rsidR="00054317">
        <w:rPr>
          <w:sz w:val="22"/>
          <w:szCs w:val="22"/>
        </w:rPr>
        <w:t>step</w:t>
      </w:r>
      <w:r w:rsidRPr="00870A7E">
        <w:rPr>
          <w:sz w:val="22"/>
          <w:szCs w:val="22"/>
        </w:rPr>
        <w:t>.</w:t>
      </w:r>
      <w:r w:rsidR="000D530B">
        <w:rPr>
          <w:sz w:val="22"/>
          <w:szCs w:val="22"/>
        </w:rPr>
        <w:t xml:space="preserve"> </w:t>
      </w:r>
      <w:r w:rsidRPr="00870A7E">
        <w:rPr>
          <w:sz w:val="22"/>
          <w:szCs w:val="22"/>
        </w:rPr>
        <w:t xml:space="preserve">It should be noted that based on the lemma of matrix inversion, </w:t>
      </w:r>
      <w:r w:rsidR="00054317" w:rsidRPr="00870A7E">
        <w:rPr>
          <w:position w:val="-16"/>
          <w:sz w:val="22"/>
          <w:szCs w:val="22"/>
        </w:rPr>
        <w:object w:dxaOrig="4459" w:dyaOrig="440" w14:anchorId="3AE558FA">
          <v:shape id="_x0000_i1031" type="#_x0000_t75" style="width:217.65pt;height:21.65pt" o:ole="">
            <v:imagedata r:id="rId20" o:title=""/>
          </v:shape>
          <o:OLEObject Type="Embed" ProgID="Equation.DSMT4" ShapeID="_x0000_i1031" DrawAspect="Content" ObjectID="_1595932355" r:id="rId21"/>
        </w:object>
      </w:r>
      <w:r w:rsidRPr="00870A7E">
        <w:rPr>
          <w:sz w:val="22"/>
          <w:szCs w:val="22"/>
        </w:rPr>
        <w:t xml:space="preserve">, which indicates that the complexity of matrix inversion in MMSE detector depends on </w:t>
      </w:r>
      <w:r w:rsidR="000D530B" w:rsidRPr="00870A7E">
        <w:rPr>
          <w:position w:val="-22"/>
          <w:sz w:val="22"/>
          <w:szCs w:val="22"/>
        </w:rPr>
        <w:object w:dxaOrig="2900" w:dyaOrig="560" w14:anchorId="0B934F8E">
          <v:shape id="_x0000_i1032" type="#_x0000_t75" style="width:136.1pt;height:27.05pt" o:ole="">
            <v:imagedata r:id="rId22" o:title=""/>
          </v:shape>
          <o:OLEObject Type="Embed" ProgID="Equation.DSMT4" ShapeID="_x0000_i1032" DrawAspect="Content" ObjectID="_1595932356" r:id="rId23"/>
        </w:object>
      </w:r>
      <w:r w:rsidRPr="00870A7E">
        <w:rPr>
          <w:sz w:val="22"/>
          <w:szCs w:val="22"/>
        </w:rPr>
        <w:t>.</w:t>
      </w:r>
      <w:r w:rsidRPr="00870A7E">
        <w:rPr>
          <w:rFonts w:eastAsiaTheme="minorEastAsia"/>
          <w:color w:val="000000"/>
          <w:sz w:val="22"/>
          <w:szCs w:val="22"/>
          <w:lang w:val="en-US" w:eastAsia="zh-CN"/>
        </w:rPr>
        <w:t xml:space="preserve">The number of modulated symbols in the allocated bandwidth is </w:t>
      </w:r>
      <w:r w:rsidRPr="00870A7E">
        <w:rPr>
          <w:i/>
          <w:sz w:val="22"/>
          <w:szCs w:val="22"/>
        </w:rPr>
        <w:t>N</w:t>
      </w:r>
      <w:r w:rsidRPr="00870A7E">
        <w:rPr>
          <w:i/>
          <w:sz w:val="22"/>
          <w:szCs w:val="22"/>
          <w:vertAlign w:val="subscript"/>
        </w:rPr>
        <w:t>RE</w:t>
      </w:r>
      <w:r w:rsidRPr="00870A7E">
        <w:rPr>
          <w:sz w:val="22"/>
          <w:szCs w:val="22"/>
        </w:rPr>
        <w:t>/</w:t>
      </w:r>
      <w:r w:rsidRPr="00870A7E">
        <w:rPr>
          <w:i/>
          <w:sz w:val="22"/>
          <w:szCs w:val="22"/>
        </w:rPr>
        <w:t>SF</w:t>
      </w:r>
      <w:r w:rsidRPr="00870A7E">
        <w:rPr>
          <w:sz w:val="22"/>
          <w:szCs w:val="22"/>
        </w:rPr>
        <w:t xml:space="preserve">, i.e., the computation of </w:t>
      </w:r>
      <w:r w:rsidR="000D530B" w:rsidRPr="00257AC9">
        <w:rPr>
          <w:position w:val="-16"/>
          <w:sz w:val="22"/>
          <w:szCs w:val="22"/>
        </w:rPr>
        <w:object w:dxaOrig="2880" w:dyaOrig="440" w14:anchorId="414AE858">
          <v:shape id="_x0000_i1033" type="#_x0000_t75" style="width:135.25pt;height:21.65pt" o:ole="">
            <v:imagedata r:id="rId14" o:title=""/>
          </v:shape>
          <o:OLEObject Type="Embed" ProgID="Equation.DSMT4" ShapeID="_x0000_i1033" DrawAspect="Content" ObjectID="_1595932357" r:id="rId24"/>
        </w:object>
      </w:r>
      <w:r w:rsidRPr="00870A7E">
        <w:rPr>
          <w:sz w:val="22"/>
          <w:szCs w:val="22"/>
        </w:rPr>
        <w:t xml:space="preserve"> should be repeated by </w:t>
      </w:r>
      <w:r w:rsidRPr="00870A7E">
        <w:rPr>
          <w:i/>
          <w:sz w:val="22"/>
          <w:szCs w:val="22"/>
        </w:rPr>
        <w:t>N</w:t>
      </w:r>
      <w:r w:rsidRPr="00870A7E">
        <w:rPr>
          <w:i/>
          <w:sz w:val="22"/>
          <w:szCs w:val="22"/>
          <w:vertAlign w:val="subscript"/>
        </w:rPr>
        <w:t>RE</w:t>
      </w:r>
      <w:r w:rsidRPr="00870A7E">
        <w:rPr>
          <w:sz w:val="22"/>
          <w:szCs w:val="22"/>
        </w:rPr>
        <w:t>/</w:t>
      </w:r>
      <w:r w:rsidRPr="00870A7E">
        <w:rPr>
          <w:i/>
          <w:sz w:val="22"/>
          <w:szCs w:val="22"/>
        </w:rPr>
        <w:t>SF</w:t>
      </w:r>
      <w:r w:rsidRPr="00870A7E">
        <w:rPr>
          <w:sz w:val="22"/>
          <w:szCs w:val="22"/>
        </w:rPr>
        <w:t xml:space="preserve"> times.</w:t>
      </w:r>
      <w:r w:rsidR="000D530B">
        <w:rPr>
          <w:sz w:val="22"/>
          <w:szCs w:val="22"/>
        </w:rPr>
        <w:t xml:space="preserve"> </w:t>
      </w:r>
      <w:r w:rsidRPr="00870A7E">
        <w:rPr>
          <w:sz w:val="22"/>
          <w:szCs w:val="22"/>
        </w:rPr>
        <w:t xml:space="preserve">Then, the complexity of MMSE MUD </w:t>
      </w:r>
      <w:r w:rsidR="00A6677F">
        <w:rPr>
          <w:sz w:val="22"/>
          <w:szCs w:val="22"/>
        </w:rPr>
        <w:t xml:space="preserve">at the </w:t>
      </w:r>
      <w:r w:rsidR="00A6677F" w:rsidRPr="00A6677F">
        <w:rPr>
          <w:i/>
          <w:sz w:val="22"/>
          <w:szCs w:val="22"/>
        </w:rPr>
        <w:t>a</w:t>
      </w:r>
      <w:r w:rsidR="00A6677F">
        <w:rPr>
          <w:sz w:val="22"/>
          <w:szCs w:val="22"/>
        </w:rPr>
        <w:t xml:space="preserve">-th step </w:t>
      </w:r>
      <w:r w:rsidRPr="00870A7E">
        <w:rPr>
          <w:sz w:val="22"/>
          <w:szCs w:val="22"/>
        </w:rPr>
        <w:t>can be computed as:</w:t>
      </w:r>
      <w:r w:rsidR="000D530B" w:rsidRPr="00870A7E">
        <w:rPr>
          <w:position w:val="-28"/>
          <w:sz w:val="22"/>
          <w:szCs w:val="22"/>
        </w:rPr>
        <w:object w:dxaOrig="3800" w:dyaOrig="680" w14:anchorId="4D826C81">
          <v:shape id="_x0000_i1034" type="#_x0000_t75" style="width:153.15pt;height:27.45pt" o:ole="">
            <v:imagedata r:id="rId25" o:title=""/>
          </v:shape>
          <o:OLEObject Type="Embed" ProgID="Equation.DSMT4" ShapeID="_x0000_i1034" DrawAspect="Content" ObjectID="_1595932358" r:id="rId26"/>
        </w:object>
      </w:r>
    </w:p>
    <w:p w14:paraId="4536B7FF" w14:textId="0752D088" w:rsidR="000D530B" w:rsidRDefault="000D530B">
      <w:pPr>
        <w:spacing w:afterLines="50" w:after="120"/>
        <w:jc w:val="both"/>
        <w:rPr>
          <w:sz w:val="22"/>
          <w:szCs w:val="22"/>
        </w:rPr>
      </w:pPr>
      <w:r>
        <w:rPr>
          <w:sz w:val="22"/>
          <w:szCs w:val="22"/>
        </w:rPr>
        <w:t>The complexity of DEC</w:t>
      </w:r>
      <w:r w:rsidRPr="00870A7E">
        <w:rPr>
          <w:sz w:val="22"/>
          <w:szCs w:val="22"/>
        </w:rPr>
        <w:t xml:space="preserve"> at the </w:t>
      </w:r>
      <w:r w:rsidRPr="00870A7E">
        <w:rPr>
          <w:i/>
          <w:sz w:val="22"/>
          <w:szCs w:val="22"/>
        </w:rPr>
        <w:t>a</w:t>
      </w:r>
      <w:r w:rsidRPr="00870A7E">
        <w:rPr>
          <w:sz w:val="22"/>
          <w:szCs w:val="22"/>
        </w:rPr>
        <w:t xml:space="preserve">-th </w:t>
      </w:r>
      <w:r w:rsidR="00374A62">
        <w:rPr>
          <w:sz w:val="22"/>
          <w:szCs w:val="22"/>
        </w:rPr>
        <w:t>step can be approximated as</w:t>
      </w:r>
      <w:r w:rsidRPr="00870A7E">
        <w:rPr>
          <w:sz w:val="22"/>
          <w:szCs w:val="22"/>
        </w:rPr>
        <w:t xml:space="preserve"> </w:t>
      </w:r>
      <w:r w:rsidR="00980547" w:rsidRPr="00870A7E">
        <w:rPr>
          <w:position w:val="-30"/>
          <w:sz w:val="22"/>
          <w:szCs w:val="22"/>
        </w:rPr>
        <w:object w:dxaOrig="3340" w:dyaOrig="720" w14:anchorId="40A00B45">
          <v:shape id="_x0000_i1035" type="#_x0000_t75" style="width:135.7pt;height:29.95pt" o:ole="">
            <v:imagedata r:id="rId27" o:title=""/>
          </v:shape>
          <o:OLEObject Type="Embed" ProgID="Equation.DSMT4" ShapeID="_x0000_i1035" DrawAspect="Content" ObjectID="_1595932359" r:id="rId28"/>
        </w:object>
      </w:r>
      <w:r w:rsidRPr="00870A7E">
        <w:rPr>
          <w:sz w:val="22"/>
          <w:szCs w:val="22"/>
        </w:rPr>
        <w:t xml:space="preserve">, where </w:t>
      </w:r>
      <w:r w:rsidRPr="00870A7E">
        <w:rPr>
          <w:i/>
          <w:sz w:val="22"/>
          <w:szCs w:val="22"/>
        </w:rPr>
        <w:t>A</w:t>
      </w:r>
      <w:r w:rsidRPr="00870A7E">
        <w:rPr>
          <w:i/>
          <w:sz w:val="22"/>
          <w:szCs w:val="22"/>
          <w:vertAlign w:val="subscript"/>
        </w:rPr>
        <w:t>DEC,inner</w:t>
      </w:r>
      <w:r w:rsidRPr="00870A7E">
        <w:rPr>
          <w:sz w:val="22"/>
          <w:szCs w:val="22"/>
        </w:rPr>
        <w:t xml:space="preserve"> is the number of iterations in FEC decoder, </w:t>
      </w:r>
      <w:r w:rsidRPr="00870A7E">
        <w:rPr>
          <w:position w:val="-4"/>
          <w:sz w:val="22"/>
          <w:szCs w:val="22"/>
        </w:rPr>
        <w:object w:dxaOrig="320" w:dyaOrig="240" w14:anchorId="56DD2F9B">
          <v:shape id="_x0000_i1036" type="#_x0000_t75" style="width:16.25pt;height:13.3pt" o:ole="">
            <v:imagedata r:id="rId29" o:title=""/>
          </v:shape>
          <o:OLEObject Type="Embed" ProgID="Equation.DSMT4" ShapeID="_x0000_i1036" DrawAspect="Content" ObjectID="_1595932360" r:id="rId30"/>
        </w:object>
      </w:r>
      <w:r w:rsidRPr="00870A7E">
        <w:rPr>
          <w:sz w:val="22"/>
          <w:szCs w:val="22"/>
        </w:rPr>
        <w:t xml:space="preserve"> is the modulation order. </w:t>
      </w:r>
      <w:r w:rsidRPr="00870A7E">
        <w:rPr>
          <w:position w:val="-24"/>
          <w:sz w:val="22"/>
          <w:szCs w:val="22"/>
        </w:rPr>
        <w:object w:dxaOrig="780" w:dyaOrig="620" w14:anchorId="7E782978">
          <v:shape id="_x0000_i1037" type="#_x0000_t75" style="width:39.1pt;height:31.2pt" o:ole="">
            <v:imagedata r:id="rId31" o:title=""/>
          </v:shape>
          <o:OLEObject Type="Embed" ProgID="Equation.DSMT4" ShapeID="_x0000_i1037" DrawAspect="Content" ObjectID="_1595932361" r:id="rId32"/>
        </w:object>
      </w:r>
      <w:r w:rsidRPr="00870A7E">
        <w:rPr>
          <w:sz w:val="22"/>
          <w:szCs w:val="22"/>
        </w:rPr>
        <w:t xml:space="preserve"> denotes the number of coded bits, and </w:t>
      </w:r>
      <w:r w:rsidR="00980547" w:rsidRPr="00870A7E">
        <w:rPr>
          <w:position w:val="-28"/>
          <w:sz w:val="22"/>
          <w:szCs w:val="22"/>
        </w:rPr>
        <w:object w:dxaOrig="2079" w:dyaOrig="680" w14:anchorId="62DBCA77">
          <v:shape id="_x0000_i1038" type="#_x0000_t75" style="width:81.55pt;height:27.05pt" o:ole="">
            <v:imagedata r:id="rId33" o:title=""/>
          </v:shape>
          <o:OLEObject Type="Embed" ProgID="Equation.DSMT4" ShapeID="_x0000_i1038" DrawAspect="Content" ObjectID="_1595932362" r:id="rId34"/>
        </w:object>
      </w:r>
      <w:r w:rsidRPr="00870A7E">
        <w:rPr>
          <w:sz w:val="22"/>
          <w:szCs w:val="22"/>
        </w:rPr>
        <w:t xml:space="preserve"> is the DEC complexity at each inner iteration</w:t>
      </w:r>
      <w:r w:rsidR="003940DC">
        <w:rPr>
          <w:sz w:val="22"/>
          <w:szCs w:val="22"/>
        </w:rPr>
        <w:t xml:space="preserve"> </w:t>
      </w:r>
      <w:r w:rsidR="003940DC" w:rsidRPr="00E860C6">
        <w:rPr>
          <w:sz w:val="22"/>
          <w:szCs w:val="22"/>
        </w:rPr>
        <w:t>[</w:t>
      </w:r>
      <w:r w:rsidR="00E860C6">
        <w:rPr>
          <w:sz w:val="22"/>
          <w:szCs w:val="22"/>
        </w:rPr>
        <w:t>5</w:t>
      </w:r>
      <w:r w:rsidR="003940DC" w:rsidRPr="00E860C6">
        <w:rPr>
          <w:sz w:val="22"/>
          <w:szCs w:val="22"/>
        </w:rPr>
        <w:t>]</w:t>
      </w:r>
      <w:r w:rsidRPr="00E860C6">
        <w:rPr>
          <w:sz w:val="22"/>
          <w:szCs w:val="22"/>
        </w:rPr>
        <w:t>.</w:t>
      </w:r>
    </w:p>
    <w:p w14:paraId="36A4B8D4" w14:textId="0DA536BF" w:rsidR="000D530B" w:rsidRDefault="000D530B">
      <w:pPr>
        <w:spacing w:afterLines="50" w:after="120"/>
        <w:jc w:val="both"/>
        <w:rPr>
          <w:sz w:val="22"/>
          <w:szCs w:val="22"/>
        </w:rPr>
      </w:pPr>
      <w:r>
        <w:rPr>
          <w:sz w:val="22"/>
          <w:szCs w:val="22"/>
        </w:rPr>
        <w:t>Then the overall complexity of MMSE-SIC receiver can be expressed as:</w:t>
      </w:r>
    </w:p>
    <w:p w14:paraId="52C69A03" w14:textId="565538C5" w:rsidR="00EC65BD" w:rsidRDefault="00EC65BD">
      <w:pPr>
        <w:spacing w:afterLines="50" w:after="120"/>
        <w:jc w:val="both"/>
        <w:rPr>
          <w:sz w:val="22"/>
          <w:szCs w:val="22"/>
        </w:rPr>
      </w:pPr>
      <w:r w:rsidRPr="00870A7E">
        <w:rPr>
          <w:position w:val="-30"/>
          <w:sz w:val="22"/>
          <w:szCs w:val="22"/>
        </w:rPr>
        <w:object w:dxaOrig="9260" w:dyaOrig="720" w14:anchorId="3BE81C1D">
          <v:shape id="_x0000_i1039" type="#_x0000_t75" style="width:372.9pt;height:28.7pt" o:ole="">
            <v:imagedata r:id="rId35" o:title=""/>
          </v:shape>
          <o:OLEObject Type="Embed" ProgID="Equation.DSMT4" ShapeID="_x0000_i1039" DrawAspect="Content" ObjectID="_1595932363" r:id="rId36"/>
        </w:object>
      </w:r>
    </w:p>
    <w:p w14:paraId="5685AAF6" w14:textId="4A23F8BE" w:rsidR="00EC65BD" w:rsidRPr="00870A7E" w:rsidRDefault="00EC65BD">
      <w:pPr>
        <w:spacing w:afterLines="50" w:after="120"/>
        <w:jc w:val="both"/>
        <w:rPr>
          <w:sz w:val="22"/>
          <w:szCs w:val="22"/>
        </w:rPr>
      </w:pPr>
      <w:r>
        <w:rPr>
          <w:sz w:val="22"/>
          <w:szCs w:val="22"/>
        </w:rPr>
        <w:t xml:space="preserve">Where </w:t>
      </w:r>
      <w:r w:rsidRPr="00257AC9">
        <w:rPr>
          <w:position w:val="-12"/>
        </w:rPr>
        <w:object w:dxaOrig="859" w:dyaOrig="380" w14:anchorId="1C4956AA">
          <v:shape id="_x0000_i1040" type="#_x0000_t75" style="width:43.7pt;height:19.15pt" o:ole="">
            <v:imagedata r:id="rId37" o:title=""/>
          </v:shape>
          <o:OLEObject Type="Embed" ProgID="Equation.DSMT4" ShapeID="_x0000_i1040" DrawAspect="Content" ObjectID="_1595932364" r:id="rId38"/>
        </w:object>
      </w:r>
      <w:r>
        <w:t xml:space="preserve"> denotes the average number of outer iteration in enhanced MMSE-SIC receiver. It should be noted that for conventional MMSE-SIC, </w:t>
      </w:r>
      <w:r w:rsidRPr="00257AC9">
        <w:rPr>
          <w:position w:val="-12"/>
        </w:rPr>
        <w:object w:dxaOrig="859" w:dyaOrig="380" w14:anchorId="1C3B77FE">
          <v:shape id="_x0000_i1041" type="#_x0000_t75" style="width:43.7pt;height:19.15pt" o:ole="">
            <v:imagedata r:id="rId39" o:title=""/>
          </v:shape>
          <o:OLEObject Type="Embed" ProgID="Equation.DSMT4" ShapeID="_x0000_i1041" DrawAspect="Content" ObjectID="_1595932365" r:id="rId40"/>
        </w:object>
      </w:r>
      <w:r>
        <w:t xml:space="preserve"> holds.</w:t>
      </w:r>
    </w:p>
    <w:p w14:paraId="1878CEDE" w14:textId="77777777" w:rsidR="00B96A6D" w:rsidRDefault="00CC6848" w:rsidP="00870A7E">
      <w:pPr>
        <w:pStyle w:val="4"/>
        <w:numPr>
          <w:ilvl w:val="1"/>
          <w:numId w:val="6"/>
        </w:numPr>
        <w:spacing w:beforeLines="50" w:before="120" w:afterLines="50" w:after="120"/>
        <w:ind w:left="0" w:firstLine="0"/>
        <w:jc w:val="left"/>
        <w:rPr>
          <w:rFonts w:eastAsiaTheme="minorEastAsia"/>
          <w:b/>
          <w:lang w:val="en-US" w:eastAsia="zh-CN"/>
        </w:rPr>
      </w:pPr>
      <w:r w:rsidRPr="00870A7E">
        <w:rPr>
          <w:rFonts w:eastAsiaTheme="minorEastAsia"/>
          <w:b/>
          <w:i w:val="0"/>
          <w:lang w:val="en-US" w:eastAsia="zh-CN"/>
        </w:rPr>
        <w:t xml:space="preserve">Complexity of EPA </w:t>
      </w:r>
      <w:r>
        <w:rPr>
          <w:rFonts w:eastAsiaTheme="minorEastAsia"/>
          <w:b/>
          <w:i w:val="0"/>
          <w:lang w:val="en-US" w:eastAsia="zh-CN"/>
        </w:rPr>
        <w:t>receiver</w:t>
      </w:r>
    </w:p>
    <w:p w14:paraId="1121C1C7" w14:textId="0FDF02B2" w:rsidR="00F5234D" w:rsidRDefault="001056F5" w:rsidP="00870A7E">
      <w:pPr>
        <w:pStyle w:val="afd"/>
        <w:spacing w:afterLines="50" w:after="120"/>
        <w:ind w:firstLineChars="0" w:firstLine="0"/>
        <w:jc w:val="both"/>
      </w:pPr>
      <w:r>
        <w:rPr>
          <w:sz w:val="22"/>
          <w:szCs w:val="22"/>
        </w:rPr>
        <w:t>As discussed in Section 2.2, t</w:t>
      </w:r>
      <w:r w:rsidR="004A6BBD">
        <w:rPr>
          <w:sz w:val="22"/>
          <w:szCs w:val="22"/>
        </w:rPr>
        <w:t xml:space="preserve">he inner iteration of EPA includes </w:t>
      </w:r>
      <w:r>
        <w:rPr>
          <w:sz w:val="22"/>
          <w:szCs w:val="22"/>
        </w:rPr>
        <w:t>message (mean and variance of Gaussian distribution) update at FN and VN nodes. Therefore, the complexity of</w:t>
      </w:r>
      <w:r w:rsidR="004A6BBD">
        <w:rPr>
          <w:sz w:val="22"/>
          <w:szCs w:val="22"/>
        </w:rPr>
        <w:t xml:space="preserve"> </w:t>
      </w:r>
      <w:r w:rsidR="000D530B">
        <w:rPr>
          <w:sz w:val="22"/>
          <w:szCs w:val="22"/>
        </w:rPr>
        <w:t>EPA receiver</w:t>
      </w:r>
      <w:r>
        <w:rPr>
          <w:sz w:val="22"/>
          <w:szCs w:val="22"/>
        </w:rPr>
        <w:t xml:space="preserve"> also depends on FN and VN updates. When chip-by-chip MMSE is employed at FN node as shown in </w:t>
      </w:r>
      <w:r w:rsidR="00F5234D">
        <w:rPr>
          <w:sz w:val="22"/>
          <w:szCs w:val="22"/>
        </w:rPr>
        <w:t>[</w:t>
      </w:r>
      <w:r w:rsidR="00E860C6">
        <w:rPr>
          <w:sz w:val="22"/>
          <w:szCs w:val="22"/>
        </w:rPr>
        <w:t>6</w:t>
      </w:r>
      <w:r w:rsidR="00F5234D">
        <w:rPr>
          <w:sz w:val="22"/>
          <w:szCs w:val="22"/>
        </w:rPr>
        <w:t>]</w:t>
      </w:r>
      <w:r>
        <w:rPr>
          <w:sz w:val="22"/>
          <w:szCs w:val="22"/>
        </w:rPr>
        <w:t xml:space="preserve">, the complexity of FN updates </w:t>
      </w:r>
      <w:r w:rsidR="00F5234D">
        <w:rPr>
          <w:sz w:val="22"/>
          <w:szCs w:val="22"/>
        </w:rPr>
        <w:t xml:space="preserve">is dominated by matrix inversion, i.e., </w:t>
      </w:r>
      <w:r w:rsidR="00980547" w:rsidRPr="00980547">
        <w:rPr>
          <w:rFonts w:hint="eastAsia"/>
          <w:position w:val="-16"/>
        </w:rPr>
        <w:object w:dxaOrig="2480" w:dyaOrig="440" w14:anchorId="6EDB2210">
          <v:shape id="_x0000_i1042" type="#_x0000_t75" style="width:94.9pt;height:16.65pt" o:ole="">
            <v:imagedata r:id="rId41" o:title=""/>
          </v:shape>
          <o:OLEObject Type="Embed" ProgID="Equation.DSMT4" ShapeID="_x0000_i1042" DrawAspect="Content" ObjectID="_1595932366" r:id="rId42"/>
        </w:object>
      </w:r>
      <w:r w:rsidR="006810C1" w:rsidRPr="00870A7E">
        <w:rPr>
          <w:sz w:val="22"/>
          <w:szCs w:val="22"/>
        </w:rPr>
        <w:t>, where</w:t>
      </w:r>
      <w:r w:rsidR="006810C1">
        <w:rPr>
          <w:sz w:val="22"/>
          <w:szCs w:val="22"/>
        </w:rPr>
        <w:t xml:space="preserve"> </w:t>
      </w:r>
      <w:r w:rsidR="006810C1" w:rsidRPr="00257AC9">
        <w:rPr>
          <w:position w:val="-14"/>
        </w:rPr>
        <w:object w:dxaOrig="880" w:dyaOrig="380" w14:anchorId="5801274F">
          <v:shape id="_x0000_i1043" type="#_x0000_t75" style="width:43.7pt;height:19.15pt" o:ole="">
            <v:imagedata r:id="rId43" o:title=""/>
          </v:shape>
          <o:OLEObject Type="Embed" ProgID="Equation.DSMT4" ShapeID="_x0000_i1043" DrawAspect="Content" ObjectID="_1595932367" r:id="rId44"/>
        </w:object>
      </w:r>
      <w:r w:rsidR="006810C1">
        <w:t xml:space="preserve"> and </w:t>
      </w:r>
      <w:r w:rsidR="006810C1" w:rsidRPr="00257AC9">
        <w:rPr>
          <w:position w:val="-12"/>
        </w:rPr>
        <w:object w:dxaOrig="520" w:dyaOrig="360" w14:anchorId="3F4DDA57">
          <v:shape id="_x0000_i1044" type="#_x0000_t75" style="width:25.8pt;height:17.9pt" o:ole="">
            <v:imagedata r:id="rId45" o:title=""/>
          </v:shape>
          <o:OLEObject Type="Embed" ProgID="Equation.DSMT4" ShapeID="_x0000_i1044" DrawAspect="Content" ObjectID="_1595932368" r:id="rId46"/>
        </w:object>
      </w:r>
      <w:r w:rsidR="006810C1">
        <w:t>denote the number of inner iterations in EPA and the number of outer iterations between MUD and DEC, respectively</w:t>
      </w:r>
      <w:r w:rsidR="00F5234D">
        <w:rPr>
          <w:sz w:val="22"/>
          <w:szCs w:val="22"/>
        </w:rPr>
        <w:t xml:space="preserve">. For VN update, the complexity is dominated by the mean and variance computation based on the probability of all constellation points, i.e., </w:t>
      </w:r>
      <w:r w:rsidR="000D530B">
        <w:rPr>
          <w:sz w:val="22"/>
          <w:szCs w:val="22"/>
        </w:rPr>
        <w:t xml:space="preserve"> </w:t>
      </w:r>
      <w:bookmarkStart w:id="9" w:name="OLE_LINK1"/>
      <w:bookmarkStart w:id="10" w:name="OLE_LINK2"/>
      <w:r w:rsidR="00F5234D" w:rsidRPr="00870A7E">
        <w:rPr>
          <w:rFonts w:hint="eastAsia"/>
          <w:position w:val="-28"/>
        </w:rPr>
        <w:object w:dxaOrig="3280" w:dyaOrig="680" w14:anchorId="4E09393C">
          <v:shape id="_x0000_i1045" type="#_x0000_t75" style="width:126.1pt;height:26.2pt" o:ole="">
            <v:imagedata r:id="rId47" o:title=""/>
          </v:shape>
          <o:OLEObject Type="Embed" ProgID="Equation.DSMT4" ShapeID="_x0000_i1045" DrawAspect="Content" ObjectID="_1595932369" r:id="rId48"/>
        </w:object>
      </w:r>
      <w:bookmarkEnd w:id="9"/>
      <w:bookmarkEnd w:id="10"/>
      <w:r w:rsidR="006810C1">
        <w:t>,</w:t>
      </w:r>
      <w:r w:rsidR="006810C1" w:rsidRPr="00870A7E">
        <w:rPr>
          <w:sz w:val="22"/>
          <w:szCs w:val="22"/>
        </w:rPr>
        <w:t xml:space="preserve"> </w:t>
      </w:r>
      <w:r w:rsidR="006810C1">
        <w:rPr>
          <w:sz w:val="22"/>
          <w:szCs w:val="22"/>
        </w:rPr>
        <w:t xml:space="preserve">where </w:t>
      </w:r>
      <w:r w:rsidR="006810C1" w:rsidRPr="00870A7E">
        <w:rPr>
          <w:position w:val="-14"/>
        </w:rPr>
        <w:object w:dxaOrig="320" w:dyaOrig="380" w14:anchorId="375192F0">
          <v:shape id="_x0000_i1046" type="#_x0000_t75" style="width:16.25pt;height:19.15pt" o:ole="">
            <v:imagedata r:id="rId49" o:title=""/>
          </v:shape>
          <o:OLEObject Type="Embed" ProgID="Equation.DSMT4" ShapeID="_x0000_i1046" DrawAspect="Content" ObjectID="_1595932370" r:id="rId50"/>
        </w:object>
      </w:r>
      <w:r w:rsidR="006810C1" w:rsidRPr="00870A7E">
        <w:rPr>
          <w:sz w:val="22"/>
          <w:szCs w:val="22"/>
        </w:rPr>
        <w:t xml:space="preserve"> is the number of connected users at each subcarrier</w:t>
      </w:r>
      <w:r w:rsidR="00F5234D">
        <w:t xml:space="preserve">. </w:t>
      </w:r>
      <w:r w:rsidR="008C2242" w:rsidRPr="00870A7E">
        <w:rPr>
          <w:sz w:val="22"/>
          <w:szCs w:val="22"/>
        </w:rPr>
        <w:t xml:space="preserve">For sparse RE mapping, </w:t>
      </w:r>
      <w:r w:rsidR="008C2242" w:rsidRPr="00870A7E">
        <w:rPr>
          <w:position w:val="-14"/>
        </w:rPr>
        <w:object w:dxaOrig="760" w:dyaOrig="380" w14:anchorId="7D1F1091">
          <v:shape id="_x0000_i1047" type="#_x0000_t75" style="width:38.3pt;height:19.15pt" o:ole="">
            <v:imagedata r:id="rId51" o:title=""/>
          </v:shape>
          <o:OLEObject Type="Embed" ProgID="Equation.DSMT4" ShapeID="_x0000_i1047" DrawAspect="Content" ObjectID="_1595932371" r:id="rId52"/>
        </w:object>
      </w:r>
      <w:r w:rsidR="008C2242" w:rsidRPr="00870A7E">
        <w:rPr>
          <w:sz w:val="22"/>
          <w:szCs w:val="22"/>
        </w:rPr>
        <w:t xml:space="preserve">, while </w:t>
      </w:r>
      <w:r w:rsidR="008C2242" w:rsidRPr="00870A7E">
        <w:rPr>
          <w:position w:val="-14"/>
        </w:rPr>
        <w:object w:dxaOrig="760" w:dyaOrig="380" w14:anchorId="2BCB925F">
          <v:shape id="_x0000_i1048" type="#_x0000_t75" style="width:37.85pt;height:19.15pt" o:ole="">
            <v:imagedata r:id="rId53" o:title=""/>
          </v:shape>
          <o:OLEObject Type="Embed" ProgID="Equation.DSMT4" ShapeID="_x0000_i1048" DrawAspect="Content" ObjectID="_1595932372" r:id="rId54"/>
        </w:object>
      </w:r>
      <w:r w:rsidR="008C2242" w:rsidRPr="00870A7E">
        <w:rPr>
          <w:sz w:val="22"/>
          <w:szCs w:val="22"/>
        </w:rPr>
        <w:t xml:space="preserve"> for full RE mapping.</w:t>
      </w:r>
    </w:p>
    <w:p w14:paraId="2D5D3824" w14:textId="4521A87E" w:rsidR="00EC65BD" w:rsidRDefault="00F5234D" w:rsidP="008C2242">
      <w:pPr>
        <w:pStyle w:val="afd"/>
        <w:spacing w:afterLines="50" w:after="120"/>
        <w:ind w:firstLineChars="0" w:firstLine="0"/>
        <w:jc w:val="both"/>
        <w:rPr>
          <w:sz w:val="22"/>
          <w:szCs w:val="22"/>
        </w:rPr>
      </w:pPr>
      <w:r>
        <w:t xml:space="preserve">Then, </w:t>
      </w:r>
      <w:r w:rsidR="000D530B">
        <w:rPr>
          <w:sz w:val="22"/>
          <w:szCs w:val="22"/>
        </w:rPr>
        <w:t>the complexity</w:t>
      </w:r>
      <w:r w:rsidR="00EC65BD">
        <w:rPr>
          <w:sz w:val="22"/>
          <w:szCs w:val="22"/>
        </w:rPr>
        <w:t xml:space="preserve"> of </w:t>
      </w:r>
      <w:r>
        <w:rPr>
          <w:sz w:val="22"/>
          <w:szCs w:val="22"/>
        </w:rPr>
        <w:t xml:space="preserve">EPA is </w:t>
      </w:r>
      <w:bookmarkStart w:id="11" w:name="OLE_LINK4"/>
      <w:bookmarkStart w:id="12" w:name="OLE_LINK5"/>
      <w:r w:rsidRPr="00F5234D">
        <w:rPr>
          <w:rFonts w:hint="eastAsia"/>
          <w:position w:val="-16"/>
        </w:rPr>
        <w:object w:dxaOrig="5220" w:dyaOrig="440" w14:anchorId="46B11CA8">
          <v:shape id="_x0000_i1049" type="#_x0000_t75" style="width:201pt;height:16.65pt" o:ole="">
            <v:imagedata r:id="rId55" o:title=""/>
          </v:shape>
          <o:OLEObject Type="Embed" ProgID="Equation.DSMT4" ShapeID="_x0000_i1049" DrawAspect="Content" ObjectID="_1595932373" r:id="rId56"/>
        </w:object>
      </w:r>
      <w:bookmarkEnd w:id="11"/>
      <w:bookmarkEnd w:id="12"/>
      <w:r w:rsidR="00B96A6D" w:rsidRPr="00870A7E">
        <w:rPr>
          <w:sz w:val="22"/>
          <w:szCs w:val="22"/>
        </w:rPr>
        <w:t xml:space="preserve">. </w:t>
      </w:r>
      <w:r w:rsidR="00EC65BD">
        <w:rPr>
          <w:sz w:val="22"/>
          <w:szCs w:val="22"/>
        </w:rPr>
        <w:t>Further considering the complexity of DEC, the overall complexity of EPA can be expressed as:</w:t>
      </w:r>
    </w:p>
    <w:p w14:paraId="114EC693" w14:textId="180D4300" w:rsidR="00CB7A27" w:rsidRPr="00870A7E" w:rsidRDefault="00A511C1" w:rsidP="00870A7E">
      <w:pPr>
        <w:pStyle w:val="afd"/>
        <w:spacing w:afterLines="50" w:after="120"/>
        <w:ind w:left="600" w:hangingChars="250" w:hanging="600"/>
        <w:jc w:val="both"/>
        <w:rPr>
          <w:lang w:val="en-US" w:eastAsia="zh-CN"/>
        </w:rPr>
      </w:pPr>
      <w:r w:rsidRPr="00A6677F">
        <w:rPr>
          <w:rFonts w:hint="eastAsia"/>
          <w:position w:val="-58"/>
        </w:rPr>
        <w:object w:dxaOrig="9340" w:dyaOrig="999" w14:anchorId="334F5A7F">
          <v:shape id="_x0000_i1050" type="#_x0000_t75" style="width:360.85pt;height:39.55pt" o:ole="">
            <v:imagedata r:id="rId57" o:title=""/>
          </v:shape>
          <o:OLEObject Type="Embed" ProgID="Equation.DSMT4" ShapeID="_x0000_i1050" DrawAspect="Content" ObjectID="_1595932374" r:id="rId58"/>
        </w:object>
      </w:r>
    </w:p>
    <w:p w14:paraId="23326BF2" w14:textId="79A3C11E" w:rsidR="00B96A6D" w:rsidRPr="00257AC9" w:rsidRDefault="00B96A6D" w:rsidP="00B96A6D">
      <w:pPr>
        <w:pStyle w:val="4"/>
        <w:numPr>
          <w:ilvl w:val="1"/>
          <w:numId w:val="6"/>
        </w:numPr>
        <w:spacing w:beforeLines="50" w:before="120" w:afterLines="50" w:after="120"/>
        <w:ind w:left="0" w:firstLine="0"/>
        <w:jc w:val="left"/>
        <w:rPr>
          <w:rFonts w:eastAsiaTheme="minorEastAsia"/>
          <w:b/>
          <w:i w:val="0"/>
          <w:lang w:val="en-US" w:eastAsia="zh-CN"/>
        </w:rPr>
      </w:pPr>
      <w:r w:rsidRPr="00257AC9">
        <w:rPr>
          <w:rFonts w:eastAsiaTheme="minorEastAsia"/>
          <w:b/>
          <w:i w:val="0"/>
          <w:lang w:val="en-US" w:eastAsia="zh-CN"/>
        </w:rPr>
        <w:t xml:space="preserve">Complexity of </w:t>
      </w:r>
      <w:r>
        <w:rPr>
          <w:rFonts w:eastAsiaTheme="minorEastAsia"/>
          <w:b/>
          <w:i w:val="0"/>
          <w:lang w:val="en-US" w:eastAsia="zh-CN"/>
        </w:rPr>
        <w:t>ESE</w:t>
      </w:r>
      <w:r w:rsidRPr="00257AC9">
        <w:rPr>
          <w:rFonts w:eastAsiaTheme="minorEastAsia"/>
          <w:b/>
          <w:i w:val="0"/>
          <w:lang w:val="en-US" w:eastAsia="zh-CN"/>
        </w:rPr>
        <w:t xml:space="preserve"> </w:t>
      </w:r>
      <w:r>
        <w:rPr>
          <w:rFonts w:eastAsiaTheme="minorEastAsia"/>
          <w:b/>
          <w:i w:val="0"/>
          <w:lang w:val="en-US" w:eastAsia="zh-CN"/>
        </w:rPr>
        <w:t>receiver</w:t>
      </w:r>
    </w:p>
    <w:p w14:paraId="17BFE716" w14:textId="6C82A299" w:rsidR="00B96A6D" w:rsidRDefault="00B96A6D" w:rsidP="00870A7E">
      <w:pPr>
        <w:spacing w:afterLines="50" w:after="120"/>
        <w:jc w:val="both"/>
        <w:rPr>
          <w:rFonts w:eastAsiaTheme="minorEastAsia"/>
          <w:sz w:val="22"/>
          <w:szCs w:val="22"/>
          <w:lang w:val="en-US" w:eastAsia="zh-CN"/>
        </w:rPr>
      </w:pPr>
      <w:r>
        <w:rPr>
          <w:rFonts w:eastAsiaTheme="minorEastAsia" w:hint="eastAsia"/>
          <w:sz w:val="22"/>
          <w:szCs w:val="22"/>
          <w:lang w:val="en-US" w:eastAsia="zh-CN"/>
        </w:rPr>
        <w:t>There are two types of ESE receiver, i.e.,</w:t>
      </w:r>
      <w:r>
        <w:rPr>
          <w:rFonts w:eastAsiaTheme="minorEastAsia"/>
          <w:sz w:val="22"/>
          <w:szCs w:val="22"/>
          <w:lang w:val="en-US" w:eastAsia="zh-CN"/>
        </w:rPr>
        <w:t xml:space="preserve"> ESE based on matched filter (MF) dispreading (MF/ESE) and ESE based on MMSE dispr</w:t>
      </w:r>
      <w:r w:rsidR="000E483A">
        <w:rPr>
          <w:rFonts w:eastAsiaTheme="minorEastAsia"/>
          <w:sz w:val="22"/>
          <w:szCs w:val="22"/>
          <w:lang w:val="en-US" w:eastAsia="zh-CN"/>
        </w:rPr>
        <w:t>eading (MMSE/ESE) as shown in [</w:t>
      </w:r>
      <w:r w:rsidR="00E860C6">
        <w:rPr>
          <w:rFonts w:eastAsiaTheme="minorEastAsia"/>
          <w:sz w:val="22"/>
          <w:szCs w:val="22"/>
          <w:lang w:val="en-US" w:eastAsia="zh-CN"/>
        </w:rPr>
        <w:t>7</w:t>
      </w:r>
      <w:r>
        <w:rPr>
          <w:rFonts w:eastAsiaTheme="minorEastAsia"/>
          <w:sz w:val="22"/>
          <w:szCs w:val="22"/>
          <w:lang w:val="en-US" w:eastAsia="zh-CN"/>
        </w:rPr>
        <w:t xml:space="preserve">]. </w:t>
      </w:r>
    </w:p>
    <w:p w14:paraId="11826904" w14:textId="1776D82D" w:rsidR="00B96A6D" w:rsidRPr="00870A7E" w:rsidRDefault="00B96A6D" w:rsidP="00870A7E">
      <w:pPr>
        <w:spacing w:afterLines="50" w:after="120"/>
        <w:jc w:val="both"/>
        <w:rPr>
          <w:sz w:val="22"/>
          <w:szCs w:val="22"/>
        </w:rPr>
      </w:pPr>
      <w:r>
        <w:rPr>
          <w:rFonts w:eastAsiaTheme="minorEastAsia"/>
          <w:sz w:val="22"/>
          <w:szCs w:val="22"/>
          <w:lang w:val="en-US" w:eastAsia="zh-CN"/>
        </w:rPr>
        <w:t>For MF/ESE receiver, de-spreading and MIMO equalization are firstly carried out at symbol-level with MF before ESE</w:t>
      </w:r>
      <w:r w:rsidR="00165699">
        <w:rPr>
          <w:rFonts w:eastAsiaTheme="minorEastAsia"/>
          <w:sz w:val="22"/>
          <w:szCs w:val="22"/>
          <w:lang w:val="en-US" w:eastAsia="zh-CN"/>
        </w:rPr>
        <w:t xml:space="preserve">, whose complexity is </w:t>
      </w:r>
      <w:r w:rsidR="00A511C1" w:rsidRPr="00870A7E">
        <w:rPr>
          <w:position w:val="-14"/>
          <w:sz w:val="22"/>
          <w:szCs w:val="22"/>
        </w:rPr>
        <w:object w:dxaOrig="1380" w:dyaOrig="400" w14:anchorId="6BA68085">
          <v:shape id="_x0000_i1051" type="#_x0000_t75" style="width:62.45pt;height:17.9pt" o:ole="">
            <v:imagedata r:id="rId59" o:title=""/>
          </v:shape>
          <o:OLEObject Type="Embed" ProgID="Equation.DSMT4" ShapeID="_x0000_i1051" DrawAspect="Content" ObjectID="_1595932375" r:id="rId60"/>
        </w:object>
      </w:r>
      <w:r w:rsidR="00165699">
        <w:rPr>
          <w:sz w:val="22"/>
          <w:szCs w:val="22"/>
        </w:rPr>
        <w:t xml:space="preserve">. </w:t>
      </w:r>
      <w:r w:rsidR="00165699" w:rsidRPr="00257AC9">
        <w:rPr>
          <w:sz w:val="22"/>
          <w:szCs w:val="22"/>
        </w:rPr>
        <w:t xml:space="preserve">Then, </w:t>
      </w:r>
      <w:r w:rsidR="00A93CD8">
        <w:rPr>
          <w:sz w:val="22"/>
          <w:szCs w:val="22"/>
        </w:rPr>
        <w:t>chip</w:t>
      </w:r>
      <w:r w:rsidR="00A511C1">
        <w:rPr>
          <w:sz w:val="22"/>
          <w:szCs w:val="22"/>
        </w:rPr>
        <w:t>-by-</w:t>
      </w:r>
      <w:r w:rsidR="00A93CD8">
        <w:rPr>
          <w:sz w:val="22"/>
          <w:szCs w:val="22"/>
        </w:rPr>
        <w:t>chip</w:t>
      </w:r>
      <w:r w:rsidR="00A511C1">
        <w:rPr>
          <w:sz w:val="22"/>
          <w:szCs w:val="22"/>
        </w:rPr>
        <w:t xml:space="preserve"> </w:t>
      </w:r>
      <w:r w:rsidR="00165699" w:rsidRPr="00257AC9">
        <w:rPr>
          <w:sz w:val="22"/>
          <w:szCs w:val="22"/>
        </w:rPr>
        <w:t>ESE detection is carried out for each modulated symbol. Considering that ESE is equivalent to the EPA with 1 inner iteration</w:t>
      </w:r>
      <w:r w:rsidR="00165699">
        <w:rPr>
          <w:sz w:val="22"/>
          <w:szCs w:val="22"/>
        </w:rPr>
        <w:t xml:space="preserve"> and no MMSE equalization in ESE</w:t>
      </w:r>
      <w:r w:rsidR="00165699" w:rsidRPr="00257AC9">
        <w:rPr>
          <w:sz w:val="22"/>
          <w:szCs w:val="22"/>
        </w:rPr>
        <w:t xml:space="preserve">, the complexity </w:t>
      </w:r>
      <w:r w:rsidR="00165699">
        <w:rPr>
          <w:sz w:val="22"/>
          <w:szCs w:val="22"/>
        </w:rPr>
        <w:t>becomes</w:t>
      </w:r>
      <w:r w:rsidR="00165699" w:rsidRPr="00257AC9">
        <w:rPr>
          <w:sz w:val="22"/>
          <w:szCs w:val="22"/>
        </w:rPr>
        <w:t xml:space="preserve"> </w:t>
      </w:r>
      <w:r w:rsidR="00A93CD8" w:rsidRPr="00870A7E">
        <w:rPr>
          <w:rFonts w:hint="eastAsia"/>
          <w:position w:val="-28"/>
        </w:rPr>
        <w:object w:dxaOrig="1980" w:dyaOrig="680" w14:anchorId="1FF09AD2">
          <v:shape id="_x0000_i1052" type="#_x0000_t75" style="width:77pt;height:26.2pt" o:ole="">
            <v:imagedata r:id="rId61" o:title=""/>
          </v:shape>
          <o:OLEObject Type="Embed" ProgID="Equation.DSMT4" ShapeID="_x0000_i1052" DrawAspect="Content" ObjectID="_1595932376" r:id="rId62"/>
        </w:object>
      </w:r>
      <w:r w:rsidR="00A93CD8">
        <w:t>.</w:t>
      </w:r>
    </w:p>
    <w:p w14:paraId="49C11193" w14:textId="4A3E8FB7" w:rsidR="00165699" w:rsidRDefault="00B96A6D" w:rsidP="00870A7E">
      <w:pPr>
        <w:spacing w:afterLines="50" w:after="120"/>
        <w:jc w:val="both"/>
        <w:rPr>
          <w:sz w:val="22"/>
          <w:szCs w:val="22"/>
        </w:rPr>
      </w:pPr>
      <w:r>
        <w:rPr>
          <w:rFonts w:eastAsiaTheme="minorEastAsia"/>
          <w:sz w:val="22"/>
          <w:szCs w:val="22"/>
          <w:lang w:val="en-US" w:eastAsia="zh-CN"/>
        </w:rPr>
        <w:lastRenderedPageBreak/>
        <w:t>For MMSE/ESE receiver, de-spreading and MIMO equalization are carried out by MMSE algorithm before ESE</w:t>
      </w:r>
      <w:r w:rsidR="00EC65BD">
        <w:rPr>
          <w:rFonts w:eastAsiaTheme="minorEastAsia"/>
          <w:sz w:val="22"/>
          <w:szCs w:val="22"/>
          <w:lang w:val="en-US" w:eastAsia="zh-CN"/>
        </w:rPr>
        <w:t>, whose complexity i</w:t>
      </w:r>
      <w:r w:rsidR="00EC65BD" w:rsidRPr="00EC65BD">
        <w:rPr>
          <w:rFonts w:eastAsiaTheme="minorEastAsia"/>
          <w:sz w:val="22"/>
          <w:szCs w:val="22"/>
          <w:lang w:val="en-US" w:eastAsia="zh-CN"/>
        </w:rPr>
        <w:t>s</w:t>
      </w:r>
      <w:r w:rsidR="00EC65BD" w:rsidRPr="00870A7E">
        <w:rPr>
          <w:sz w:val="22"/>
          <w:szCs w:val="22"/>
        </w:rPr>
        <w:t xml:space="preserve"> </w:t>
      </w:r>
      <w:r w:rsidR="00980547" w:rsidRPr="00870A7E">
        <w:rPr>
          <w:position w:val="-28"/>
          <w:sz w:val="22"/>
          <w:szCs w:val="22"/>
        </w:rPr>
        <w:object w:dxaOrig="3019" w:dyaOrig="680" w14:anchorId="28D8C311">
          <v:shape id="_x0000_i1053" type="#_x0000_t75" style="width:130.7pt;height:29.95pt" o:ole="">
            <v:imagedata r:id="rId63" o:title=""/>
          </v:shape>
          <o:OLEObject Type="Embed" ProgID="Equation.DSMT4" ShapeID="_x0000_i1053" DrawAspect="Content" ObjectID="_1595932377" r:id="rId64"/>
        </w:object>
      </w:r>
      <w:r w:rsidR="00EC65BD">
        <w:rPr>
          <w:sz w:val="22"/>
          <w:szCs w:val="22"/>
        </w:rPr>
        <w:t xml:space="preserve">. </w:t>
      </w:r>
    </w:p>
    <w:p w14:paraId="65FF2FD6" w14:textId="0D821240" w:rsidR="00165699" w:rsidRDefault="00165699" w:rsidP="00870A7E">
      <w:pPr>
        <w:spacing w:afterLines="50" w:after="120"/>
        <w:jc w:val="both"/>
        <w:rPr>
          <w:sz w:val="22"/>
          <w:szCs w:val="22"/>
        </w:rPr>
      </w:pPr>
      <w:r>
        <w:rPr>
          <w:sz w:val="22"/>
          <w:szCs w:val="22"/>
        </w:rPr>
        <w:t xml:space="preserve">Further considering the complexity of DEC, </w:t>
      </w:r>
      <w:r w:rsidR="00EC65BD" w:rsidRPr="00870A7E">
        <w:rPr>
          <w:sz w:val="22"/>
          <w:szCs w:val="22"/>
        </w:rPr>
        <w:t>the</w:t>
      </w:r>
      <w:r>
        <w:rPr>
          <w:sz w:val="22"/>
          <w:szCs w:val="22"/>
        </w:rPr>
        <w:t xml:space="preserve"> total</w:t>
      </w:r>
      <w:r w:rsidR="00EC65BD" w:rsidRPr="00870A7E">
        <w:rPr>
          <w:sz w:val="22"/>
          <w:szCs w:val="22"/>
        </w:rPr>
        <w:t xml:space="preserve"> complexity of </w:t>
      </w:r>
      <w:r>
        <w:rPr>
          <w:sz w:val="22"/>
          <w:szCs w:val="22"/>
        </w:rPr>
        <w:t>MF/ESE and MMSE/</w:t>
      </w:r>
      <w:r w:rsidR="00EC65BD" w:rsidRPr="00870A7E">
        <w:rPr>
          <w:sz w:val="22"/>
          <w:szCs w:val="22"/>
        </w:rPr>
        <w:t>ESE</w:t>
      </w:r>
      <w:r>
        <w:rPr>
          <w:sz w:val="22"/>
          <w:szCs w:val="22"/>
        </w:rPr>
        <w:t xml:space="preserve"> receiver</w:t>
      </w:r>
      <w:r w:rsidR="00EC65BD" w:rsidRPr="00870A7E">
        <w:rPr>
          <w:sz w:val="22"/>
          <w:szCs w:val="22"/>
        </w:rPr>
        <w:t xml:space="preserve"> </w:t>
      </w:r>
      <w:r>
        <w:rPr>
          <w:sz w:val="22"/>
          <w:szCs w:val="22"/>
        </w:rPr>
        <w:t>are</w:t>
      </w:r>
    </w:p>
    <w:p w14:paraId="767943D4" w14:textId="1C38C553" w:rsidR="00165699" w:rsidRPr="00870A7E" w:rsidRDefault="00165699" w:rsidP="00870A7E">
      <w:pPr>
        <w:spacing w:afterLines="50" w:after="120"/>
        <w:jc w:val="both"/>
        <w:rPr>
          <w:rFonts w:eastAsiaTheme="minorEastAsia"/>
          <w:sz w:val="22"/>
          <w:szCs w:val="22"/>
          <w:lang w:eastAsia="zh-CN"/>
        </w:rPr>
      </w:pPr>
      <w:r>
        <w:rPr>
          <w:rFonts w:eastAsiaTheme="minorEastAsia" w:hint="eastAsia"/>
          <w:sz w:val="22"/>
          <w:szCs w:val="22"/>
          <w:lang w:eastAsia="zh-CN"/>
        </w:rPr>
        <w:t>MF</w:t>
      </w:r>
      <w:r>
        <w:rPr>
          <w:rFonts w:eastAsiaTheme="minorEastAsia"/>
          <w:sz w:val="22"/>
          <w:szCs w:val="22"/>
          <w:lang w:eastAsia="zh-CN"/>
        </w:rPr>
        <w:t xml:space="preserve">/ESE: </w:t>
      </w:r>
      <w:r w:rsidR="00A93CD8" w:rsidRPr="00257AC9">
        <w:rPr>
          <w:rFonts w:hint="eastAsia"/>
          <w:position w:val="-58"/>
          <w:sz w:val="22"/>
          <w:szCs w:val="22"/>
        </w:rPr>
        <w:object w:dxaOrig="7720" w:dyaOrig="999" w14:anchorId="17890317">
          <v:shape id="_x0000_i1054" type="#_x0000_t75" style="width:318.4pt;height:41.2pt" o:ole="">
            <v:imagedata r:id="rId65" o:title=""/>
          </v:shape>
          <o:OLEObject Type="Embed" ProgID="Equation.DSMT4" ShapeID="_x0000_i1054" DrawAspect="Content" ObjectID="_1595932378" r:id="rId66"/>
        </w:object>
      </w:r>
    </w:p>
    <w:p w14:paraId="7E38F5A8" w14:textId="788E2A2C" w:rsidR="00B96A6D" w:rsidRDefault="00165699" w:rsidP="00870A7E">
      <w:pPr>
        <w:spacing w:afterLines="50" w:after="120"/>
        <w:jc w:val="both"/>
        <w:rPr>
          <w:rFonts w:eastAsiaTheme="minorEastAsia"/>
          <w:sz w:val="22"/>
          <w:szCs w:val="22"/>
          <w:lang w:val="en-US" w:eastAsia="zh-CN"/>
        </w:rPr>
      </w:pPr>
      <w:r>
        <w:rPr>
          <w:sz w:val="22"/>
          <w:szCs w:val="22"/>
        </w:rPr>
        <w:t xml:space="preserve">MMSE/ESE: </w:t>
      </w:r>
      <w:r w:rsidR="002B4F2A" w:rsidRPr="00870A7E">
        <w:rPr>
          <w:rFonts w:hint="eastAsia"/>
          <w:position w:val="-58"/>
          <w:sz w:val="22"/>
          <w:szCs w:val="22"/>
        </w:rPr>
        <w:object w:dxaOrig="9100" w:dyaOrig="999" w14:anchorId="6E648595">
          <v:shape id="_x0000_i1055" type="#_x0000_t75" style="width:377.05pt;height:41.2pt" o:ole="">
            <v:imagedata r:id="rId67" o:title=""/>
          </v:shape>
          <o:OLEObject Type="Embed" ProgID="Equation.DSMT4" ShapeID="_x0000_i1055" DrawAspect="Content" ObjectID="_1595932379" r:id="rId68"/>
        </w:object>
      </w:r>
    </w:p>
    <w:p w14:paraId="5C69D81D" w14:textId="0EEB9089" w:rsidR="00165699" w:rsidRDefault="00165699" w:rsidP="00870A7E">
      <w:pPr>
        <w:spacing w:afterLines="50" w:after="120"/>
        <w:jc w:val="both"/>
        <w:rPr>
          <w:rFonts w:eastAsiaTheme="minorEastAsia"/>
          <w:sz w:val="22"/>
          <w:szCs w:val="22"/>
          <w:lang w:val="en-US" w:eastAsia="zh-CN"/>
        </w:rPr>
      </w:pPr>
      <w:r>
        <w:rPr>
          <w:rFonts w:eastAsiaTheme="minorEastAsia"/>
          <w:sz w:val="22"/>
          <w:szCs w:val="22"/>
          <w:lang w:val="en-US" w:eastAsia="zh-CN"/>
        </w:rPr>
        <w:t>The complexity of MMSE-SIC, EPA, MF/ESE and MMSE/ESE receiver are summarized in Table 1.</w:t>
      </w:r>
    </w:p>
    <w:p w14:paraId="7E149E33" w14:textId="4B45E3E6" w:rsidR="00165699" w:rsidRPr="00870A7E" w:rsidRDefault="00165699" w:rsidP="00870A7E">
      <w:pPr>
        <w:pStyle w:val="ae"/>
        <w:jc w:val="center"/>
        <w:rPr>
          <w:rFonts w:eastAsiaTheme="minorEastAsia"/>
          <w:sz w:val="21"/>
          <w:szCs w:val="22"/>
          <w:lang w:val="en-US" w:eastAsia="zh-CN"/>
        </w:rPr>
      </w:pPr>
      <w:r w:rsidRPr="00870A7E">
        <w:rPr>
          <w:b w:val="0"/>
          <w:sz w:val="22"/>
        </w:rPr>
        <w:t xml:space="preserve">Table </w:t>
      </w:r>
      <w:r w:rsidRPr="00870A7E">
        <w:rPr>
          <w:b w:val="0"/>
          <w:sz w:val="22"/>
        </w:rPr>
        <w:fldChar w:fldCharType="begin"/>
      </w:r>
      <w:r w:rsidRPr="00870A7E">
        <w:rPr>
          <w:b w:val="0"/>
          <w:sz w:val="22"/>
        </w:rPr>
        <w:instrText xml:space="preserve"> SEQ Table \* ARABIC </w:instrText>
      </w:r>
      <w:r w:rsidRPr="00870A7E">
        <w:rPr>
          <w:b w:val="0"/>
          <w:sz w:val="22"/>
        </w:rPr>
        <w:fldChar w:fldCharType="separate"/>
      </w:r>
      <w:r w:rsidR="005948D3">
        <w:rPr>
          <w:b w:val="0"/>
          <w:noProof/>
          <w:sz w:val="22"/>
        </w:rPr>
        <w:t>1</w:t>
      </w:r>
      <w:r w:rsidRPr="00870A7E">
        <w:rPr>
          <w:b w:val="0"/>
          <w:sz w:val="22"/>
        </w:rPr>
        <w:fldChar w:fldCharType="end"/>
      </w:r>
      <w:r w:rsidRPr="00870A7E">
        <w:rPr>
          <w:b w:val="0"/>
          <w:sz w:val="22"/>
        </w:rPr>
        <w:t xml:space="preserve"> Complexity of advanced receivers</w:t>
      </w:r>
    </w:p>
    <w:tbl>
      <w:tblPr>
        <w:tblStyle w:val="afa"/>
        <w:tblW w:w="10173" w:type="dxa"/>
        <w:tblLook w:val="04A0" w:firstRow="1" w:lastRow="0" w:firstColumn="1" w:lastColumn="0" w:noHBand="0" w:noVBand="1"/>
      </w:tblPr>
      <w:tblGrid>
        <w:gridCol w:w="1133"/>
        <w:gridCol w:w="4787"/>
        <w:gridCol w:w="4253"/>
      </w:tblGrid>
      <w:tr w:rsidR="00870806" w:rsidRPr="00165699" w14:paraId="1174D20A" w14:textId="77777777" w:rsidTr="000225C9">
        <w:tc>
          <w:tcPr>
            <w:tcW w:w="1133" w:type="dxa"/>
          </w:tcPr>
          <w:p w14:paraId="28A08453" w14:textId="77777777" w:rsidR="00870806" w:rsidRPr="00870A7E" w:rsidRDefault="00870806">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Algorithm</w:t>
            </w:r>
          </w:p>
        </w:tc>
        <w:tc>
          <w:tcPr>
            <w:tcW w:w="4787" w:type="dxa"/>
          </w:tcPr>
          <w:p w14:paraId="31011B3A" w14:textId="77777777" w:rsidR="00870806" w:rsidRPr="00870A7E" w:rsidRDefault="00870806">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Complexity of MUD</w:t>
            </w:r>
          </w:p>
        </w:tc>
        <w:tc>
          <w:tcPr>
            <w:tcW w:w="4253" w:type="dxa"/>
          </w:tcPr>
          <w:p w14:paraId="127E46F5" w14:textId="77777777" w:rsidR="00870806" w:rsidRPr="00870A7E" w:rsidRDefault="00870806">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Complexity of DEC</w:t>
            </w:r>
          </w:p>
        </w:tc>
      </w:tr>
      <w:tr w:rsidR="00870806" w:rsidRPr="00165699" w14:paraId="7EAA2E61" w14:textId="77777777" w:rsidTr="000225C9">
        <w:tc>
          <w:tcPr>
            <w:tcW w:w="1133" w:type="dxa"/>
          </w:tcPr>
          <w:p w14:paraId="49AA837A" w14:textId="77777777" w:rsidR="00870806" w:rsidRPr="00870A7E" w:rsidRDefault="00870806" w:rsidP="00B03C47">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MMSE-SIC</w:t>
            </w:r>
          </w:p>
        </w:tc>
        <w:tc>
          <w:tcPr>
            <w:tcW w:w="4787" w:type="dxa"/>
          </w:tcPr>
          <w:p w14:paraId="2D82C1DA" w14:textId="32F952B8" w:rsidR="00870806" w:rsidRPr="00870A7E" w:rsidRDefault="00165699" w:rsidP="00B03C47">
            <w:pPr>
              <w:spacing w:beforeLines="50" w:before="120" w:afterLines="50" w:after="120"/>
              <w:jc w:val="both"/>
              <w:rPr>
                <w:rFonts w:eastAsiaTheme="minorEastAsia"/>
                <w:b/>
                <w:color w:val="000000"/>
                <w:sz w:val="22"/>
                <w:szCs w:val="22"/>
                <w:lang w:val="en-US" w:eastAsia="zh-CN"/>
              </w:rPr>
            </w:pPr>
            <w:r w:rsidRPr="00870A7E">
              <w:rPr>
                <w:b/>
                <w:position w:val="-28"/>
                <w:sz w:val="22"/>
                <w:szCs w:val="22"/>
              </w:rPr>
              <w:object w:dxaOrig="5140" w:dyaOrig="680" w14:anchorId="5350380F">
                <v:shape id="_x0000_i1056" type="#_x0000_t75" style="width:206.85pt;height:27.45pt" o:ole="">
                  <v:imagedata r:id="rId69" o:title=""/>
                </v:shape>
                <o:OLEObject Type="Embed" ProgID="Equation.DSMT4" ShapeID="_x0000_i1056" DrawAspect="Content" ObjectID="_1595932380" r:id="rId70"/>
              </w:object>
            </w:r>
          </w:p>
        </w:tc>
        <w:tc>
          <w:tcPr>
            <w:tcW w:w="4253" w:type="dxa"/>
          </w:tcPr>
          <w:p w14:paraId="0C539C91" w14:textId="588E9F15" w:rsidR="00870806" w:rsidRPr="00870A7E" w:rsidRDefault="00A93CD8" w:rsidP="00B03C47">
            <w:pPr>
              <w:spacing w:beforeLines="50" w:before="120" w:afterLines="50" w:after="120"/>
              <w:jc w:val="both"/>
              <w:rPr>
                <w:rFonts w:eastAsiaTheme="minorEastAsia"/>
                <w:color w:val="000000"/>
                <w:sz w:val="22"/>
                <w:szCs w:val="22"/>
                <w:lang w:val="en-US" w:eastAsia="zh-CN"/>
              </w:rPr>
            </w:pPr>
            <w:r w:rsidRPr="00257AC9">
              <w:rPr>
                <w:position w:val="-30"/>
              </w:rPr>
              <w:object w:dxaOrig="3980" w:dyaOrig="720" w14:anchorId="1E462353">
                <v:shape id="_x0000_i1057" type="#_x0000_t75" style="width:187.3pt;height:33.7pt" o:ole="">
                  <v:imagedata r:id="rId71" o:title=""/>
                </v:shape>
                <o:OLEObject Type="Embed" ProgID="Equation.DSMT4" ShapeID="_x0000_i1057" DrawAspect="Content" ObjectID="_1595932381" r:id="rId72"/>
              </w:object>
            </w:r>
          </w:p>
        </w:tc>
      </w:tr>
      <w:tr w:rsidR="00870806" w:rsidRPr="00165699" w14:paraId="77BC7F50" w14:textId="77777777" w:rsidTr="000225C9">
        <w:tc>
          <w:tcPr>
            <w:tcW w:w="1133" w:type="dxa"/>
          </w:tcPr>
          <w:p w14:paraId="61C238EC" w14:textId="77777777" w:rsidR="00870806" w:rsidRPr="00870A7E" w:rsidRDefault="00870806" w:rsidP="00B03C47">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EPA</w:t>
            </w:r>
          </w:p>
        </w:tc>
        <w:tc>
          <w:tcPr>
            <w:tcW w:w="4787" w:type="dxa"/>
          </w:tcPr>
          <w:p w14:paraId="730E8EF9" w14:textId="5BC5B8FA" w:rsidR="00870806" w:rsidRPr="00870A7E" w:rsidRDefault="00A93CD8" w:rsidP="00B03C47">
            <w:pPr>
              <w:spacing w:beforeLines="50" w:before="120" w:afterLines="50" w:after="120"/>
              <w:jc w:val="both"/>
              <w:rPr>
                <w:rFonts w:eastAsiaTheme="minorEastAsia"/>
                <w:color w:val="000000"/>
                <w:sz w:val="22"/>
                <w:szCs w:val="22"/>
                <w:lang w:val="en-US" w:eastAsia="zh-CN"/>
              </w:rPr>
            </w:pPr>
            <w:r w:rsidRPr="00F5234D">
              <w:rPr>
                <w:rFonts w:hint="eastAsia"/>
                <w:position w:val="-16"/>
              </w:rPr>
              <w:object w:dxaOrig="5220" w:dyaOrig="440" w14:anchorId="10A416D9">
                <v:shape id="_x0000_i1058" type="#_x0000_t75" style="width:225.55pt;height:19.15pt" o:ole="">
                  <v:imagedata r:id="rId55" o:title=""/>
                </v:shape>
                <o:OLEObject Type="Embed" ProgID="Equation.DSMT4" ShapeID="_x0000_i1058" DrawAspect="Content" ObjectID="_1595932382" r:id="rId73"/>
              </w:object>
            </w:r>
          </w:p>
        </w:tc>
        <w:tc>
          <w:tcPr>
            <w:tcW w:w="4253" w:type="dxa"/>
          </w:tcPr>
          <w:p w14:paraId="108FCD1D" w14:textId="475C6247" w:rsidR="00870806" w:rsidRPr="00870A7E" w:rsidRDefault="00A93CD8" w:rsidP="00B03C47">
            <w:pPr>
              <w:spacing w:beforeLines="50" w:before="120" w:afterLines="50" w:after="120"/>
              <w:jc w:val="both"/>
              <w:rPr>
                <w:rFonts w:eastAsiaTheme="minorEastAsia"/>
                <w:color w:val="000000"/>
                <w:sz w:val="22"/>
                <w:szCs w:val="22"/>
                <w:lang w:val="en-US" w:eastAsia="zh-CN"/>
              </w:rPr>
            </w:pPr>
            <w:r w:rsidRPr="00257AC9">
              <w:rPr>
                <w:position w:val="-30"/>
              </w:rPr>
              <w:object w:dxaOrig="3980" w:dyaOrig="720" w14:anchorId="365A4279">
                <v:shape id="_x0000_i1059" type="#_x0000_t75" style="width:187.3pt;height:33.7pt" o:ole="">
                  <v:imagedata r:id="rId74" o:title=""/>
                </v:shape>
                <o:OLEObject Type="Embed" ProgID="Equation.DSMT4" ShapeID="_x0000_i1059" DrawAspect="Content" ObjectID="_1595932383" r:id="rId75"/>
              </w:object>
            </w:r>
          </w:p>
        </w:tc>
      </w:tr>
      <w:tr w:rsidR="00870806" w:rsidRPr="00B03C47" w14:paraId="096DFEE3" w14:textId="77777777" w:rsidTr="000225C9">
        <w:tc>
          <w:tcPr>
            <w:tcW w:w="1133" w:type="dxa"/>
          </w:tcPr>
          <w:p w14:paraId="156D1F98" w14:textId="15BFB9DC" w:rsidR="00870806" w:rsidRPr="00870A7E" w:rsidRDefault="00A93CD8" w:rsidP="00B03C47">
            <w:pPr>
              <w:spacing w:beforeLines="50" w:before="120" w:afterLines="50" w:after="120"/>
              <w:jc w:val="both"/>
              <w:rPr>
                <w:rFonts w:eastAsiaTheme="minorEastAsia"/>
                <w:color w:val="000000"/>
                <w:sz w:val="22"/>
                <w:szCs w:val="22"/>
                <w:lang w:val="en-US" w:eastAsia="zh-CN"/>
              </w:rPr>
            </w:pPr>
            <w:r>
              <w:rPr>
                <w:rFonts w:eastAsiaTheme="minorEastAsia"/>
                <w:color w:val="000000"/>
                <w:sz w:val="22"/>
                <w:szCs w:val="22"/>
                <w:lang w:val="en-US" w:eastAsia="zh-CN"/>
              </w:rPr>
              <w:t>MF</w:t>
            </w:r>
            <w:r w:rsidR="00870806" w:rsidRPr="00870A7E">
              <w:rPr>
                <w:rFonts w:eastAsiaTheme="minorEastAsia"/>
                <w:color w:val="000000"/>
                <w:sz w:val="22"/>
                <w:szCs w:val="22"/>
                <w:lang w:val="en-US" w:eastAsia="zh-CN"/>
              </w:rPr>
              <w:t>-based ESE</w:t>
            </w:r>
          </w:p>
        </w:tc>
        <w:tc>
          <w:tcPr>
            <w:tcW w:w="4787" w:type="dxa"/>
          </w:tcPr>
          <w:p w14:paraId="1661C3B1" w14:textId="0B2E0689" w:rsidR="00870806" w:rsidRPr="00870A7E" w:rsidRDefault="00980547" w:rsidP="00B03C47">
            <w:pPr>
              <w:spacing w:beforeLines="50" w:before="120" w:afterLines="50" w:after="120"/>
              <w:jc w:val="both"/>
              <w:rPr>
                <w:rFonts w:eastAsiaTheme="minorEastAsia"/>
                <w:color w:val="000000"/>
                <w:sz w:val="22"/>
                <w:szCs w:val="22"/>
                <w:lang w:val="en-US" w:eastAsia="zh-CN"/>
              </w:rPr>
            </w:pPr>
            <w:r w:rsidRPr="00A93CD8">
              <w:rPr>
                <w:position w:val="-28"/>
              </w:rPr>
              <w:object w:dxaOrig="3360" w:dyaOrig="680" w14:anchorId="36904313">
                <v:shape id="_x0000_i1060" type="#_x0000_t75" style="width:146.9pt;height:29.95pt" o:ole="">
                  <v:imagedata r:id="rId76" o:title=""/>
                </v:shape>
                <o:OLEObject Type="Embed" ProgID="Equation.DSMT4" ShapeID="_x0000_i1060" DrawAspect="Content" ObjectID="_1595932384" r:id="rId77"/>
              </w:object>
            </w:r>
          </w:p>
        </w:tc>
        <w:tc>
          <w:tcPr>
            <w:tcW w:w="4253" w:type="dxa"/>
          </w:tcPr>
          <w:p w14:paraId="3F9D1CFD" w14:textId="4AB3DD57" w:rsidR="00870806" w:rsidRPr="00870A7E" w:rsidRDefault="00A93CD8" w:rsidP="00B03C47">
            <w:pPr>
              <w:spacing w:beforeLines="50" w:before="120" w:afterLines="50" w:after="120"/>
              <w:jc w:val="both"/>
              <w:rPr>
                <w:rFonts w:eastAsiaTheme="minorEastAsia"/>
                <w:color w:val="000000"/>
                <w:sz w:val="22"/>
                <w:szCs w:val="22"/>
                <w:lang w:val="en-US" w:eastAsia="zh-CN"/>
              </w:rPr>
            </w:pPr>
            <w:r w:rsidRPr="00870A7E">
              <w:rPr>
                <w:position w:val="-30"/>
                <w:sz w:val="22"/>
                <w:szCs w:val="22"/>
              </w:rPr>
              <w:object w:dxaOrig="3980" w:dyaOrig="720" w14:anchorId="24DD5F8F">
                <v:shape id="_x0000_i1061" type="#_x0000_t75" style="width:187.3pt;height:34.95pt" o:ole="">
                  <v:imagedata r:id="rId78" o:title=""/>
                </v:shape>
                <o:OLEObject Type="Embed" ProgID="Equation.DSMT4" ShapeID="_x0000_i1061" DrawAspect="Content" ObjectID="_1595932385" r:id="rId79"/>
              </w:object>
            </w:r>
          </w:p>
        </w:tc>
      </w:tr>
      <w:tr w:rsidR="002B4F2A" w:rsidRPr="00B03C47" w14:paraId="76C7E3F1" w14:textId="77777777" w:rsidTr="000225C9">
        <w:tc>
          <w:tcPr>
            <w:tcW w:w="1133" w:type="dxa"/>
          </w:tcPr>
          <w:p w14:paraId="26F44003" w14:textId="362ABCC8" w:rsidR="002B4F2A" w:rsidRPr="00870A7E" w:rsidRDefault="00A93CD8" w:rsidP="00B03C47">
            <w:pPr>
              <w:spacing w:beforeLines="50" w:before="120" w:afterLines="50" w:after="120"/>
              <w:jc w:val="both"/>
              <w:rPr>
                <w:rFonts w:eastAsiaTheme="minorEastAsia"/>
                <w:color w:val="000000"/>
                <w:sz w:val="22"/>
                <w:szCs w:val="22"/>
                <w:lang w:val="en-US" w:eastAsia="zh-CN"/>
              </w:rPr>
            </w:pPr>
            <w:r>
              <w:rPr>
                <w:rFonts w:eastAsiaTheme="minorEastAsia"/>
                <w:color w:val="000000"/>
                <w:sz w:val="22"/>
                <w:szCs w:val="22"/>
                <w:lang w:val="en-US" w:eastAsia="zh-CN"/>
              </w:rPr>
              <w:t>MMSE</w:t>
            </w:r>
            <w:r w:rsidR="002B4F2A">
              <w:rPr>
                <w:rFonts w:eastAsiaTheme="minorEastAsia"/>
                <w:color w:val="000000"/>
                <w:sz w:val="22"/>
                <w:szCs w:val="22"/>
                <w:lang w:val="en-US" w:eastAsia="zh-CN"/>
              </w:rPr>
              <w:t>-based ESE</w:t>
            </w:r>
          </w:p>
        </w:tc>
        <w:tc>
          <w:tcPr>
            <w:tcW w:w="4787" w:type="dxa"/>
          </w:tcPr>
          <w:p w14:paraId="03488750" w14:textId="68B14555" w:rsidR="002B4F2A" w:rsidRPr="00870A7E" w:rsidRDefault="00980547" w:rsidP="00B03C47">
            <w:pPr>
              <w:spacing w:beforeLines="50" w:before="120" w:afterLines="50" w:after="120"/>
              <w:jc w:val="both"/>
              <w:rPr>
                <w:sz w:val="22"/>
                <w:szCs w:val="22"/>
              </w:rPr>
            </w:pPr>
            <w:r w:rsidRPr="008D0A25">
              <w:rPr>
                <w:position w:val="-28"/>
              </w:rPr>
              <w:object w:dxaOrig="4980" w:dyaOrig="680" w14:anchorId="6DF2EFD7">
                <v:shape id="_x0000_i1062" type="#_x0000_t75" style="width:219.75pt;height:29.55pt" o:ole="">
                  <v:imagedata r:id="rId80" o:title=""/>
                </v:shape>
                <o:OLEObject Type="Embed" ProgID="Equation.DSMT4" ShapeID="_x0000_i1062" DrawAspect="Content" ObjectID="_1595932386" r:id="rId81"/>
              </w:object>
            </w:r>
          </w:p>
        </w:tc>
        <w:tc>
          <w:tcPr>
            <w:tcW w:w="4253" w:type="dxa"/>
          </w:tcPr>
          <w:p w14:paraId="107BC1D6" w14:textId="20735942" w:rsidR="002B4F2A" w:rsidRPr="00870A7E" w:rsidRDefault="00A93CD8" w:rsidP="00B03C47">
            <w:pPr>
              <w:spacing w:beforeLines="50" w:before="120" w:afterLines="50" w:after="120"/>
              <w:jc w:val="both"/>
              <w:rPr>
                <w:sz w:val="22"/>
                <w:szCs w:val="22"/>
              </w:rPr>
            </w:pPr>
            <w:r w:rsidRPr="00870A7E">
              <w:rPr>
                <w:position w:val="-30"/>
                <w:sz w:val="22"/>
                <w:szCs w:val="22"/>
              </w:rPr>
              <w:object w:dxaOrig="3980" w:dyaOrig="720" w14:anchorId="40A290FD">
                <v:shape id="_x0000_i1063" type="#_x0000_t75" style="width:187.3pt;height:34.95pt" o:ole="">
                  <v:imagedata r:id="rId78" o:title=""/>
                </v:shape>
                <o:OLEObject Type="Embed" ProgID="Equation.DSMT4" ShapeID="_x0000_i1063" DrawAspect="Content" ObjectID="_1595932387" r:id="rId82"/>
              </w:object>
            </w:r>
          </w:p>
        </w:tc>
      </w:tr>
    </w:tbl>
    <w:p w14:paraId="0AF6188B" w14:textId="4894BBA9" w:rsidR="00870806" w:rsidRPr="00870A7E" w:rsidRDefault="00870806" w:rsidP="00870A7E">
      <w:pPr>
        <w:spacing w:afterLines="50" w:after="120"/>
        <w:ind w:leftChars="-5" w:left="1" w:hangingChars="6" w:hanging="13"/>
        <w:jc w:val="both"/>
        <w:rPr>
          <w:rFonts w:eastAsiaTheme="minorEastAsia"/>
          <w:color w:val="000000"/>
          <w:sz w:val="22"/>
          <w:szCs w:val="22"/>
          <w:lang w:val="en-US" w:eastAsia="zh-CN"/>
        </w:rPr>
      </w:pPr>
      <w:r w:rsidRPr="00870A7E">
        <w:rPr>
          <w:rFonts w:eastAsiaTheme="minorEastAsia"/>
          <w:color w:val="000000"/>
          <w:sz w:val="22"/>
          <w:szCs w:val="22"/>
          <w:lang w:val="en-US" w:eastAsia="zh-CN"/>
        </w:rPr>
        <w:t xml:space="preserve">The differences between </w:t>
      </w:r>
      <w:r w:rsidR="006D6B73">
        <w:rPr>
          <w:rFonts w:eastAsiaTheme="minorEastAsia"/>
          <w:color w:val="000000"/>
          <w:sz w:val="22"/>
          <w:szCs w:val="22"/>
          <w:lang w:val="en-US" w:eastAsia="zh-CN"/>
        </w:rPr>
        <w:t xml:space="preserve">the complexity of </w:t>
      </w:r>
      <w:r w:rsidRPr="00870A7E">
        <w:rPr>
          <w:rFonts w:eastAsiaTheme="minorEastAsia"/>
          <w:color w:val="000000"/>
          <w:sz w:val="22"/>
          <w:szCs w:val="22"/>
          <w:lang w:val="en-US" w:eastAsia="zh-CN"/>
        </w:rPr>
        <w:t>MMSE-SIC, EPA and ESE include the number of outer iterations</w:t>
      </w:r>
      <w:r w:rsidRPr="00870A7E">
        <w:rPr>
          <w:position w:val="-12"/>
          <w:sz w:val="22"/>
          <w:szCs w:val="22"/>
        </w:rPr>
        <w:object w:dxaOrig="520" w:dyaOrig="360" w14:anchorId="5BA7A95E">
          <v:shape id="_x0000_i1064" type="#_x0000_t75" style="width:25.8pt;height:17.9pt" o:ole="">
            <v:imagedata r:id="rId83" o:title=""/>
          </v:shape>
          <o:OLEObject Type="Embed" ProgID="Equation.DSMT4" ShapeID="_x0000_i1064" DrawAspect="Content" ObjectID="_1595932388" r:id="rId84"/>
        </w:object>
      </w:r>
      <w:r w:rsidR="006D6B73">
        <w:rPr>
          <w:sz w:val="22"/>
          <w:szCs w:val="22"/>
        </w:rPr>
        <w:t xml:space="preserve"> and</w:t>
      </w:r>
      <w:r w:rsidRPr="00870A7E">
        <w:rPr>
          <w:sz w:val="22"/>
          <w:szCs w:val="22"/>
        </w:rPr>
        <w:t xml:space="preserve"> the spreading factor</w:t>
      </w:r>
      <w:r w:rsidR="006D6B73">
        <w:rPr>
          <w:sz w:val="22"/>
          <w:szCs w:val="22"/>
        </w:rPr>
        <w:t>,</w:t>
      </w:r>
      <w:r w:rsidRPr="00870A7E">
        <w:rPr>
          <w:sz w:val="22"/>
          <w:szCs w:val="22"/>
        </w:rPr>
        <w:t xml:space="preserve"> </w:t>
      </w:r>
      <w:r w:rsidR="006D6B73">
        <w:rPr>
          <w:sz w:val="22"/>
          <w:szCs w:val="22"/>
        </w:rPr>
        <w:t>etc</w:t>
      </w:r>
      <w:r w:rsidRPr="00870A7E">
        <w:rPr>
          <w:sz w:val="22"/>
          <w:szCs w:val="22"/>
        </w:rPr>
        <w:t>.</w:t>
      </w:r>
    </w:p>
    <w:p w14:paraId="1E183350" w14:textId="4CEB63C6" w:rsidR="00870806" w:rsidRPr="00870A7E" w:rsidRDefault="00870806" w:rsidP="00870A7E">
      <w:pPr>
        <w:spacing w:afterLines="50" w:after="120"/>
        <w:jc w:val="both"/>
        <w:rPr>
          <w:sz w:val="22"/>
          <w:szCs w:val="22"/>
        </w:rPr>
      </w:pPr>
      <w:r w:rsidRPr="00870A7E">
        <w:rPr>
          <w:rFonts w:eastAsiaTheme="minorEastAsia"/>
          <w:color w:val="000000"/>
          <w:sz w:val="22"/>
          <w:szCs w:val="22"/>
          <w:lang w:val="en-US" w:eastAsia="zh-CN"/>
        </w:rPr>
        <w:t>For example, EPA and ESE usually assume</w:t>
      </w:r>
      <w:r w:rsidR="00671115" w:rsidRPr="00D902A2">
        <w:rPr>
          <w:position w:val="-12"/>
          <w:sz w:val="22"/>
          <w:szCs w:val="22"/>
        </w:rPr>
        <w:object w:dxaOrig="900" w:dyaOrig="360" w14:anchorId="60DA7E9E">
          <v:shape id="_x0000_i1065" type="#_x0000_t75" style="width:44.95pt;height:17.9pt" o:ole="">
            <v:imagedata r:id="rId85" o:title=""/>
          </v:shape>
          <o:OLEObject Type="Embed" ProgID="Equation.DSMT4" ShapeID="_x0000_i1065" DrawAspect="Content" ObjectID="_1595932389" r:id="rId86"/>
        </w:object>
      </w:r>
      <w:r w:rsidRPr="00870A7E">
        <w:rPr>
          <w:sz w:val="22"/>
          <w:szCs w:val="22"/>
        </w:rPr>
        <w:t xml:space="preserve">, while MMSE-SIC usually </w:t>
      </w:r>
      <w:r w:rsidR="00671115">
        <w:rPr>
          <w:sz w:val="22"/>
          <w:szCs w:val="22"/>
        </w:rPr>
        <w:t>considers</w:t>
      </w:r>
      <w:r w:rsidRPr="00870A7E">
        <w:rPr>
          <w:sz w:val="22"/>
          <w:szCs w:val="22"/>
        </w:rPr>
        <w:t xml:space="preserve"> </w:t>
      </w:r>
      <w:r w:rsidR="00671115" w:rsidRPr="00D902A2">
        <w:rPr>
          <w:position w:val="-12"/>
          <w:sz w:val="22"/>
          <w:szCs w:val="22"/>
        </w:rPr>
        <w:object w:dxaOrig="859" w:dyaOrig="380" w14:anchorId="2C792BFD">
          <v:shape id="_x0000_i1066" type="#_x0000_t75" style="width:43.7pt;height:19.15pt" o:ole="">
            <v:imagedata r:id="rId87" o:title=""/>
          </v:shape>
          <o:OLEObject Type="Embed" ProgID="Equation.DSMT4" ShapeID="_x0000_i1066" DrawAspect="Content" ObjectID="_1595932390" r:id="rId88"/>
        </w:object>
      </w:r>
      <w:r w:rsidR="00671115">
        <w:rPr>
          <w:sz w:val="22"/>
          <w:szCs w:val="22"/>
        </w:rPr>
        <w:t xml:space="preserve"> or slightly larger than 1</w:t>
      </w:r>
      <w:r w:rsidRPr="00870A7E">
        <w:rPr>
          <w:sz w:val="22"/>
          <w:szCs w:val="22"/>
        </w:rPr>
        <w:t>. This will induce large difference of decoding complexity.</w:t>
      </w:r>
    </w:p>
    <w:p w14:paraId="21753AFD" w14:textId="70A32C56" w:rsidR="00870806" w:rsidRPr="00B03C47" w:rsidRDefault="00870806" w:rsidP="00870A7E">
      <w:pPr>
        <w:spacing w:afterLines="50" w:after="120"/>
        <w:jc w:val="both"/>
        <w:rPr>
          <w:rFonts w:eastAsiaTheme="minorEastAsia"/>
          <w:color w:val="000000"/>
          <w:sz w:val="22"/>
          <w:szCs w:val="22"/>
          <w:lang w:val="en-US" w:eastAsia="zh-CN"/>
        </w:rPr>
      </w:pPr>
      <w:r w:rsidRPr="00870A7E">
        <w:rPr>
          <w:sz w:val="22"/>
          <w:szCs w:val="22"/>
        </w:rPr>
        <w:t xml:space="preserve">Besides, for NOMA scheme without spreading, e.g., bit-level interleaving/scrambling, the number of coded bits is  </w:t>
      </w:r>
      <w:r w:rsidRPr="00870A7E">
        <w:rPr>
          <w:position w:val="-12"/>
          <w:sz w:val="22"/>
          <w:szCs w:val="22"/>
        </w:rPr>
        <w:object w:dxaOrig="700" w:dyaOrig="360" w14:anchorId="6DC279BD">
          <v:shape id="_x0000_i1067" type="#_x0000_t75" style="width:34.95pt;height:17.9pt" o:ole="">
            <v:imagedata r:id="rId89" o:title=""/>
          </v:shape>
          <o:OLEObject Type="Embed" ProgID="Equation.DSMT4" ShapeID="_x0000_i1067" DrawAspect="Content" ObjectID="_1595932391" r:id="rId90"/>
        </w:object>
      </w:r>
      <w:r w:rsidRPr="00870A7E">
        <w:rPr>
          <w:sz w:val="22"/>
          <w:szCs w:val="22"/>
        </w:rPr>
        <w:t xml:space="preserve">, which will consume higher complexity of decoding than NOMA with spreading (number of coded bits is </w:t>
      </w:r>
      <w:r w:rsidR="00671115" w:rsidRPr="00870A7E">
        <w:rPr>
          <w:position w:val="-24"/>
          <w:sz w:val="22"/>
          <w:szCs w:val="22"/>
        </w:rPr>
        <w:object w:dxaOrig="780" w:dyaOrig="620" w14:anchorId="58C53115">
          <v:shape id="_x0000_i1068" type="#_x0000_t75" style="width:31.2pt;height:25.8pt" o:ole="">
            <v:imagedata r:id="rId91" o:title=""/>
          </v:shape>
          <o:OLEObject Type="Embed" ProgID="Equation.DSMT4" ShapeID="_x0000_i1068" DrawAspect="Content" ObjectID="_1595932392" r:id="rId92"/>
        </w:object>
      </w:r>
      <w:r w:rsidRPr="00870A7E">
        <w:rPr>
          <w:sz w:val="22"/>
          <w:szCs w:val="22"/>
        </w:rPr>
        <w:t>)</w:t>
      </w:r>
      <w:r w:rsidR="008C2B03">
        <w:rPr>
          <w:sz w:val="22"/>
          <w:szCs w:val="22"/>
        </w:rPr>
        <w:t>.</w:t>
      </w:r>
    </w:p>
    <w:p w14:paraId="72984279" w14:textId="5E84DD47" w:rsidR="00F94AAB" w:rsidRPr="00870A7E" w:rsidRDefault="0039026D" w:rsidP="00870A7E">
      <w:pPr>
        <w:spacing w:afterLines="50" w:after="120"/>
        <w:jc w:val="both"/>
        <w:rPr>
          <w:rFonts w:eastAsiaTheme="minorEastAsia"/>
          <w:color w:val="000000"/>
          <w:sz w:val="22"/>
          <w:szCs w:val="22"/>
          <w:lang w:eastAsia="zh-CN"/>
        </w:rPr>
      </w:pPr>
      <w:r>
        <w:rPr>
          <w:rFonts w:eastAsiaTheme="minorEastAsia"/>
          <w:sz w:val="22"/>
          <w:szCs w:val="22"/>
          <w:lang w:eastAsia="zh-CN"/>
        </w:rPr>
        <w:t xml:space="preserve">On the other hand, </w:t>
      </w:r>
      <w:r w:rsidR="00B03C47">
        <w:rPr>
          <w:rFonts w:eastAsiaTheme="minorEastAsia"/>
          <w:sz w:val="22"/>
          <w:szCs w:val="22"/>
          <w:lang w:eastAsia="zh-CN"/>
        </w:rPr>
        <w:t>as a main parameter in the receiver, t</w:t>
      </w:r>
      <w:r>
        <w:rPr>
          <w:rFonts w:eastAsiaTheme="minorEastAsia"/>
          <w:sz w:val="22"/>
          <w:szCs w:val="22"/>
          <w:lang w:eastAsia="zh-CN"/>
        </w:rPr>
        <w:t>he iteration loop and the number of iteration should also be considered.</w:t>
      </w:r>
      <w:r>
        <w:rPr>
          <w:rFonts w:eastAsiaTheme="minorEastAsia"/>
          <w:color w:val="000000"/>
          <w:sz w:val="22"/>
          <w:szCs w:val="22"/>
          <w:lang w:eastAsia="zh-CN"/>
        </w:rPr>
        <w:t xml:space="preserve"> </w:t>
      </w:r>
      <w:r w:rsidR="00B03C47">
        <w:rPr>
          <w:rFonts w:eastAsiaTheme="minorEastAsia"/>
          <w:color w:val="000000"/>
          <w:sz w:val="22"/>
          <w:szCs w:val="22"/>
          <w:lang w:eastAsia="zh-CN"/>
        </w:rPr>
        <w:t>For different type</w:t>
      </w:r>
      <w:r w:rsidR="00712550">
        <w:rPr>
          <w:rFonts w:eastAsiaTheme="minorEastAsia"/>
          <w:color w:val="000000"/>
          <w:sz w:val="22"/>
          <w:szCs w:val="22"/>
          <w:lang w:eastAsia="zh-CN"/>
        </w:rPr>
        <w:t>s</w:t>
      </w:r>
      <w:r w:rsidR="00B03C47">
        <w:rPr>
          <w:rFonts w:eastAsiaTheme="minorEastAsia"/>
          <w:color w:val="000000"/>
          <w:sz w:val="22"/>
          <w:szCs w:val="22"/>
          <w:lang w:eastAsia="zh-CN"/>
        </w:rPr>
        <w:t xml:space="preserve"> of receiver</w:t>
      </w:r>
      <w:r w:rsidR="006F55D3">
        <w:rPr>
          <w:rFonts w:eastAsiaTheme="minorEastAsia"/>
          <w:color w:val="000000"/>
          <w:sz w:val="22"/>
          <w:szCs w:val="22"/>
          <w:lang w:eastAsia="zh-CN"/>
        </w:rPr>
        <w:t>s</w:t>
      </w:r>
      <w:r w:rsidR="00B03C47">
        <w:rPr>
          <w:rFonts w:eastAsiaTheme="minorEastAsia"/>
          <w:color w:val="000000"/>
          <w:sz w:val="22"/>
          <w:szCs w:val="22"/>
          <w:lang w:eastAsia="zh-CN"/>
        </w:rPr>
        <w:t xml:space="preserve">, the </w:t>
      </w:r>
      <w:r w:rsidR="006F55D3">
        <w:rPr>
          <w:rFonts w:eastAsiaTheme="minorEastAsia"/>
          <w:color w:val="000000"/>
          <w:sz w:val="22"/>
          <w:szCs w:val="22"/>
          <w:lang w:eastAsia="zh-CN"/>
        </w:rPr>
        <w:t xml:space="preserve">required </w:t>
      </w:r>
      <w:r w:rsidR="00B03C47">
        <w:rPr>
          <w:rFonts w:eastAsiaTheme="minorEastAsia"/>
          <w:color w:val="000000"/>
          <w:sz w:val="22"/>
          <w:szCs w:val="22"/>
          <w:lang w:eastAsia="zh-CN"/>
        </w:rPr>
        <w:t xml:space="preserve">iteration number </w:t>
      </w:r>
      <w:r w:rsidR="006F55D3">
        <w:rPr>
          <w:rFonts w:eastAsiaTheme="minorEastAsia"/>
          <w:color w:val="000000"/>
          <w:sz w:val="22"/>
          <w:szCs w:val="22"/>
          <w:lang w:eastAsia="zh-CN"/>
        </w:rPr>
        <w:t xml:space="preserve">to achieving BLER target </w:t>
      </w:r>
      <w:r w:rsidR="00B03C47">
        <w:rPr>
          <w:rFonts w:eastAsiaTheme="minorEastAsia"/>
          <w:color w:val="000000"/>
          <w:sz w:val="22"/>
          <w:szCs w:val="22"/>
          <w:lang w:eastAsia="zh-CN"/>
        </w:rPr>
        <w:t xml:space="preserve">may </w:t>
      </w:r>
      <w:r w:rsidR="00CD766B">
        <w:rPr>
          <w:rFonts w:eastAsiaTheme="minorEastAsia"/>
          <w:color w:val="000000"/>
          <w:sz w:val="22"/>
          <w:szCs w:val="22"/>
          <w:lang w:eastAsia="zh-CN"/>
        </w:rPr>
        <w:t xml:space="preserve">be </w:t>
      </w:r>
      <w:r w:rsidR="006F55D3">
        <w:rPr>
          <w:rFonts w:eastAsiaTheme="minorEastAsia"/>
          <w:color w:val="000000"/>
          <w:sz w:val="22"/>
          <w:szCs w:val="22"/>
          <w:lang w:eastAsia="zh-CN"/>
        </w:rPr>
        <w:t>different. In Fig. 5, we provide the performance of MMSE-SIC, EPA and ESE receivers in the case of 12 users, ideal channel estimation and TBS 40 bytes. It can be found that MMSE-SIC with 1 outer iteration (i.e., conventional MMSE-SIC) and 1.1 outer iteration</w:t>
      </w:r>
      <w:r w:rsidR="006F55D3">
        <w:rPr>
          <w:rStyle w:val="ac"/>
          <w:rFonts w:eastAsia="MS Gothic"/>
          <w:color w:val="000000"/>
          <w:szCs w:val="22"/>
          <w:lang w:eastAsia="zh-CN"/>
        </w:rPr>
        <w:footnoteReference w:id="2"/>
      </w:r>
      <w:r w:rsidR="006F55D3">
        <w:rPr>
          <w:rFonts w:eastAsiaTheme="minorEastAsia"/>
          <w:color w:val="000000"/>
          <w:sz w:val="22"/>
          <w:szCs w:val="22"/>
          <w:lang w:eastAsia="zh-CN"/>
        </w:rPr>
        <w:t xml:space="preserve"> (i.e., enhanced MMSE-SIC [</w:t>
      </w:r>
      <w:r w:rsidR="003940DC">
        <w:rPr>
          <w:rFonts w:eastAsiaTheme="minorEastAsia"/>
          <w:color w:val="000000"/>
          <w:sz w:val="22"/>
          <w:szCs w:val="22"/>
          <w:lang w:eastAsia="zh-CN"/>
        </w:rPr>
        <w:t>2</w:t>
      </w:r>
      <w:r w:rsidR="006F55D3">
        <w:rPr>
          <w:rFonts w:eastAsiaTheme="minorEastAsia"/>
          <w:color w:val="000000"/>
          <w:sz w:val="22"/>
          <w:szCs w:val="22"/>
          <w:lang w:eastAsia="zh-CN"/>
        </w:rPr>
        <w:t>]) can both achieve 0.1 BLER target. iteration number of MMSE-SIC</w:t>
      </w:r>
      <w:r w:rsidR="00B45528">
        <w:rPr>
          <w:rFonts w:eastAsiaTheme="minorEastAsia"/>
          <w:color w:val="000000"/>
          <w:sz w:val="22"/>
          <w:szCs w:val="22"/>
          <w:lang w:eastAsia="zh-CN"/>
        </w:rPr>
        <w:t xml:space="preserve">. Larger number of outer iterations is required by EPA, which is 3 or 4 as </w:t>
      </w:r>
      <w:r w:rsidR="00B45528">
        <w:rPr>
          <w:rFonts w:eastAsiaTheme="minorEastAsia"/>
          <w:color w:val="000000"/>
          <w:sz w:val="22"/>
          <w:szCs w:val="22"/>
          <w:lang w:eastAsia="zh-CN"/>
        </w:rPr>
        <w:lastRenderedPageBreak/>
        <w:t>shown in Fig. 5 to achieve 0.1 BLER. In contrast, ESE receive</w:t>
      </w:r>
      <w:r w:rsidR="005708E3">
        <w:rPr>
          <w:rFonts w:eastAsiaTheme="minorEastAsia"/>
          <w:color w:val="000000"/>
          <w:sz w:val="22"/>
          <w:szCs w:val="22"/>
          <w:lang w:eastAsia="zh-CN"/>
        </w:rPr>
        <w:t xml:space="preserve">r requires more outer iterations (at least larger than 4) to achieve 0.1 BLER. We can conclude that EPA and </w:t>
      </w:r>
      <w:r w:rsidR="00F94AAB">
        <w:rPr>
          <w:rFonts w:eastAsiaTheme="minorEastAsia"/>
          <w:color w:val="000000"/>
          <w:sz w:val="22"/>
          <w:szCs w:val="22"/>
          <w:lang w:eastAsia="zh-CN"/>
        </w:rPr>
        <w:t>ESE receiver</w:t>
      </w:r>
      <w:r w:rsidR="005708E3">
        <w:rPr>
          <w:rFonts w:eastAsiaTheme="minorEastAsia"/>
          <w:color w:val="000000"/>
          <w:sz w:val="22"/>
          <w:szCs w:val="22"/>
          <w:lang w:eastAsia="zh-CN"/>
        </w:rPr>
        <w:t>s</w:t>
      </w:r>
      <w:r w:rsidR="00F94AAB">
        <w:rPr>
          <w:rFonts w:eastAsiaTheme="minorEastAsia"/>
          <w:color w:val="000000"/>
          <w:sz w:val="22"/>
          <w:szCs w:val="22"/>
          <w:lang w:eastAsia="zh-CN"/>
        </w:rPr>
        <w:t xml:space="preserve"> </w:t>
      </w:r>
      <w:r w:rsidR="005708E3">
        <w:rPr>
          <w:rFonts w:eastAsiaTheme="minorEastAsia"/>
          <w:color w:val="000000"/>
          <w:sz w:val="22"/>
          <w:szCs w:val="22"/>
          <w:lang w:eastAsia="zh-CN"/>
        </w:rPr>
        <w:t>require</w:t>
      </w:r>
      <w:r w:rsidR="00F94AAB">
        <w:rPr>
          <w:rFonts w:eastAsiaTheme="minorEastAsia"/>
          <w:color w:val="000000"/>
          <w:sz w:val="22"/>
          <w:szCs w:val="22"/>
          <w:lang w:eastAsia="zh-CN"/>
        </w:rPr>
        <w:t xml:space="preserve"> </w:t>
      </w:r>
      <w:r w:rsidR="005708E3">
        <w:rPr>
          <w:rFonts w:eastAsiaTheme="minorEastAsia"/>
          <w:color w:val="000000"/>
          <w:sz w:val="22"/>
          <w:szCs w:val="22"/>
          <w:lang w:eastAsia="zh-CN"/>
        </w:rPr>
        <w:t>larger number of outer</w:t>
      </w:r>
      <w:r w:rsidR="00F94AAB">
        <w:rPr>
          <w:rFonts w:eastAsiaTheme="minorEastAsia"/>
          <w:color w:val="000000"/>
          <w:sz w:val="22"/>
          <w:szCs w:val="22"/>
          <w:lang w:eastAsia="zh-CN"/>
        </w:rPr>
        <w:t xml:space="preserve"> iteration</w:t>
      </w:r>
      <w:r w:rsidR="005708E3">
        <w:rPr>
          <w:rFonts w:eastAsiaTheme="minorEastAsia"/>
          <w:color w:val="000000"/>
          <w:sz w:val="22"/>
          <w:szCs w:val="22"/>
          <w:lang w:eastAsia="zh-CN"/>
        </w:rPr>
        <w:t>s</w:t>
      </w:r>
      <w:r w:rsidR="00F94AAB">
        <w:rPr>
          <w:rFonts w:eastAsiaTheme="minorEastAsia"/>
          <w:color w:val="000000"/>
          <w:sz w:val="22"/>
          <w:szCs w:val="22"/>
          <w:lang w:eastAsia="zh-CN"/>
        </w:rPr>
        <w:t xml:space="preserve"> </w:t>
      </w:r>
      <w:r w:rsidR="005708E3">
        <w:rPr>
          <w:rFonts w:eastAsiaTheme="minorEastAsia"/>
          <w:color w:val="000000"/>
          <w:sz w:val="22"/>
          <w:szCs w:val="22"/>
          <w:lang w:eastAsia="zh-CN"/>
        </w:rPr>
        <w:t>than</w:t>
      </w:r>
      <w:r w:rsidR="00F94AAB">
        <w:rPr>
          <w:rFonts w:eastAsiaTheme="minorEastAsia"/>
          <w:color w:val="000000"/>
          <w:sz w:val="22"/>
          <w:szCs w:val="22"/>
          <w:lang w:eastAsia="zh-CN"/>
        </w:rPr>
        <w:t xml:space="preserve"> MMSE-SIC</w:t>
      </w:r>
      <w:r w:rsidR="005708E3">
        <w:rPr>
          <w:rFonts w:eastAsiaTheme="minorEastAsia"/>
          <w:color w:val="000000"/>
          <w:sz w:val="22"/>
          <w:szCs w:val="22"/>
          <w:lang w:eastAsia="zh-CN"/>
        </w:rPr>
        <w:t xml:space="preserve"> to achieve similar performance</w:t>
      </w:r>
      <w:r w:rsidR="00F94AAB">
        <w:rPr>
          <w:rFonts w:eastAsiaTheme="minorEastAsia"/>
          <w:color w:val="000000"/>
          <w:sz w:val="22"/>
          <w:szCs w:val="22"/>
          <w:lang w:eastAsia="zh-CN"/>
        </w:rPr>
        <w:t xml:space="preserve">. </w:t>
      </w:r>
    </w:p>
    <w:p w14:paraId="563B0574" w14:textId="4953EA47" w:rsidR="00F94AAB" w:rsidRDefault="00546AEA" w:rsidP="00F94AAB">
      <w:pPr>
        <w:spacing w:afterLines="50" w:after="120"/>
        <w:jc w:val="center"/>
      </w:pPr>
      <w:r w:rsidRPr="00546AEA">
        <w:rPr>
          <w:noProof/>
        </w:rPr>
        <w:drawing>
          <wp:inline distT="0" distB="0" distL="0" distR="0" wp14:anchorId="1AB05CCF" wp14:editId="4B78665B">
            <wp:extent cx="4100732" cy="324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93" cstate="print">
                      <a:extLst>
                        <a:ext uri="{28A0092B-C50C-407E-A947-70E740481C1C}">
                          <a14:useLocalDpi xmlns:a14="http://schemas.microsoft.com/office/drawing/2010/main" val="0"/>
                        </a:ext>
                      </a:extLst>
                    </a:blip>
                    <a:srcRect l="6361" t="3413" r="6952" b="3614"/>
                    <a:stretch/>
                  </pic:blipFill>
                  <pic:spPr bwMode="auto">
                    <a:xfrm>
                      <a:off x="0" y="0"/>
                      <a:ext cx="4100732"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0688F83" w14:textId="0E6BD263" w:rsidR="00E32D64" w:rsidRPr="003940DC" w:rsidRDefault="00F94AAB" w:rsidP="003940DC">
      <w:pPr>
        <w:spacing w:afterLines="50" w:after="120"/>
        <w:jc w:val="center"/>
        <w:rPr>
          <w:rFonts w:eastAsiaTheme="minorEastAsia"/>
          <w:sz w:val="22"/>
          <w:lang w:eastAsia="zh-CN"/>
        </w:rPr>
      </w:pPr>
      <w:r>
        <w:rPr>
          <w:rFonts w:eastAsiaTheme="minorEastAsia"/>
          <w:sz w:val="22"/>
          <w:lang w:eastAsia="zh-CN"/>
        </w:rPr>
        <w:t xml:space="preserve">Figure </w:t>
      </w:r>
      <w:r w:rsidR="005948D3">
        <w:rPr>
          <w:rFonts w:eastAsiaTheme="minorEastAsia"/>
          <w:sz w:val="22"/>
          <w:lang w:eastAsia="zh-CN"/>
        </w:rPr>
        <w:t>5</w:t>
      </w:r>
      <w:r>
        <w:rPr>
          <w:rFonts w:eastAsiaTheme="minorEastAsia"/>
          <w:sz w:val="22"/>
          <w:lang w:eastAsia="zh-CN"/>
        </w:rPr>
        <w:t>. P</w:t>
      </w:r>
      <w:r w:rsidRPr="00214D57">
        <w:rPr>
          <w:rFonts w:eastAsiaTheme="minorEastAsia"/>
          <w:sz w:val="22"/>
          <w:lang w:eastAsia="zh-CN"/>
        </w:rPr>
        <w:t xml:space="preserve">erformance of </w:t>
      </w:r>
      <w:r w:rsidR="004D0E2A">
        <w:rPr>
          <w:rFonts w:eastAsiaTheme="minorEastAsia"/>
          <w:sz w:val="22"/>
          <w:lang w:eastAsia="zh-CN"/>
        </w:rPr>
        <w:t xml:space="preserve">MMSE-SIC, EPA and </w:t>
      </w:r>
      <w:r>
        <w:rPr>
          <w:rFonts w:eastAsiaTheme="minorEastAsia"/>
          <w:sz w:val="22"/>
          <w:lang w:eastAsia="zh-CN"/>
        </w:rPr>
        <w:t>ESE</w:t>
      </w:r>
      <w:r w:rsidR="004D0E2A">
        <w:rPr>
          <w:rFonts w:eastAsiaTheme="minorEastAsia"/>
          <w:sz w:val="22"/>
          <w:lang w:eastAsia="zh-CN"/>
        </w:rPr>
        <w:t xml:space="preserve"> </w:t>
      </w:r>
      <w:r>
        <w:rPr>
          <w:rFonts w:eastAsiaTheme="minorEastAsia"/>
          <w:sz w:val="22"/>
          <w:lang w:eastAsia="zh-CN"/>
        </w:rPr>
        <w:t xml:space="preserve">with </w:t>
      </w:r>
      <w:r w:rsidRPr="00214D57">
        <w:rPr>
          <w:rFonts w:eastAsiaTheme="minorEastAsia"/>
          <w:sz w:val="22"/>
          <w:lang w:eastAsia="zh-CN"/>
        </w:rPr>
        <w:t xml:space="preserve">different </w:t>
      </w:r>
      <w:r>
        <w:rPr>
          <w:rFonts w:eastAsiaTheme="minorEastAsia"/>
          <w:sz w:val="22"/>
          <w:lang w:eastAsia="zh-CN"/>
        </w:rPr>
        <w:t xml:space="preserve">number of </w:t>
      </w:r>
      <w:r w:rsidRPr="00214D57">
        <w:rPr>
          <w:rFonts w:eastAsiaTheme="minorEastAsia"/>
          <w:sz w:val="22"/>
          <w:lang w:eastAsia="zh-CN"/>
        </w:rPr>
        <w:t>iteration</w:t>
      </w:r>
      <w:r w:rsidR="005067C8">
        <w:rPr>
          <w:rFonts w:eastAsiaTheme="minorEastAsia"/>
          <w:sz w:val="22"/>
          <w:lang w:eastAsia="zh-CN"/>
        </w:rPr>
        <w:t>s</w:t>
      </w:r>
    </w:p>
    <w:p w14:paraId="706E9328" w14:textId="71DC6775" w:rsidR="00A93CD8" w:rsidRDefault="00802BE3" w:rsidP="00980547">
      <w:pPr>
        <w:jc w:val="center"/>
        <w:rPr>
          <w:rFonts w:eastAsiaTheme="minorEastAsia"/>
          <w:sz w:val="22"/>
          <w:szCs w:val="22"/>
          <w:lang w:eastAsia="zh-CN"/>
        </w:rPr>
      </w:pPr>
      <w:r w:rsidRPr="00802BE3">
        <w:rPr>
          <w:rFonts w:eastAsiaTheme="minorEastAsia"/>
          <w:noProof/>
          <w:sz w:val="22"/>
          <w:szCs w:val="22"/>
          <w:lang w:eastAsia="zh-CN"/>
        </w:rPr>
        <w:drawing>
          <wp:inline distT="0" distB="0" distL="0" distR="0" wp14:anchorId="1E144057" wp14:editId="6C463E12">
            <wp:extent cx="4298950" cy="33630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rotWithShape="1">
                    <a:blip r:embed="rId94" cstate="print">
                      <a:extLst>
                        <a:ext uri="{28A0092B-C50C-407E-A947-70E740481C1C}">
                          <a14:useLocalDpi xmlns:a14="http://schemas.microsoft.com/office/drawing/2010/main" val="0"/>
                        </a:ext>
                      </a:extLst>
                    </a:blip>
                    <a:srcRect l="6620" t="2537" r="7732" b="3322"/>
                    <a:stretch/>
                  </pic:blipFill>
                  <pic:spPr bwMode="auto">
                    <a:xfrm>
                      <a:off x="0" y="0"/>
                      <a:ext cx="4316090" cy="3376446"/>
                    </a:xfrm>
                    <a:prstGeom prst="rect">
                      <a:avLst/>
                    </a:prstGeom>
                    <a:noFill/>
                    <a:ln>
                      <a:noFill/>
                    </a:ln>
                    <a:extLst>
                      <a:ext uri="{53640926-AAD7-44D8-BBD7-CCE9431645EC}">
                        <a14:shadowObscured xmlns:a14="http://schemas.microsoft.com/office/drawing/2010/main"/>
                      </a:ext>
                    </a:extLst>
                  </pic:spPr>
                </pic:pic>
              </a:graphicData>
            </a:graphic>
          </wp:inline>
        </w:drawing>
      </w:r>
    </w:p>
    <w:p w14:paraId="36CCE020" w14:textId="42680D9C" w:rsidR="00E32D64" w:rsidRDefault="00E32D64" w:rsidP="00E97B51">
      <w:pPr>
        <w:spacing w:afterLines="50" w:after="120"/>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igure 6 Complexity </w:t>
      </w:r>
      <w:r w:rsidR="00E87C42">
        <w:rPr>
          <w:rFonts w:eastAsiaTheme="minorEastAsia"/>
          <w:sz w:val="22"/>
          <w:szCs w:val="22"/>
          <w:lang w:eastAsia="zh-CN"/>
        </w:rPr>
        <w:t>of MMSE-SIC, ESE and EPA</w:t>
      </w:r>
      <w:r w:rsidR="00A80761">
        <w:rPr>
          <w:rFonts w:eastAsiaTheme="minorEastAsia"/>
          <w:sz w:val="22"/>
          <w:szCs w:val="22"/>
          <w:lang w:eastAsia="zh-CN"/>
        </w:rPr>
        <w:t xml:space="preserve"> </w:t>
      </w:r>
      <w:r>
        <w:rPr>
          <w:rFonts w:eastAsiaTheme="minorEastAsia"/>
          <w:sz w:val="22"/>
          <w:szCs w:val="22"/>
          <w:lang w:eastAsia="zh-CN"/>
        </w:rPr>
        <w:t>vers</w:t>
      </w:r>
      <w:r w:rsidR="00982BE0">
        <w:rPr>
          <w:rFonts w:eastAsiaTheme="minorEastAsia"/>
          <w:sz w:val="22"/>
          <w:szCs w:val="22"/>
          <w:lang w:eastAsia="zh-CN"/>
        </w:rPr>
        <w:t>us Modulation order</w:t>
      </w:r>
    </w:p>
    <w:p w14:paraId="19E6FA1B" w14:textId="59458B0D" w:rsidR="00E97B51" w:rsidRPr="00870A7E" w:rsidRDefault="003940DC" w:rsidP="00574EB8">
      <w:pPr>
        <w:spacing w:afterLines="50" w:after="120"/>
        <w:jc w:val="both"/>
        <w:rPr>
          <w:rFonts w:eastAsiaTheme="minorEastAsia"/>
          <w:sz w:val="22"/>
          <w:szCs w:val="22"/>
          <w:lang w:eastAsia="zh-CN"/>
        </w:rPr>
      </w:pPr>
      <w:r>
        <w:rPr>
          <w:rFonts w:eastAsiaTheme="minorEastAsia"/>
          <w:color w:val="000000"/>
          <w:sz w:val="22"/>
          <w:szCs w:val="22"/>
          <w:lang w:eastAsia="zh-CN"/>
        </w:rPr>
        <w:t>T</w:t>
      </w:r>
      <w:r>
        <w:rPr>
          <w:rFonts w:eastAsiaTheme="minorEastAsia"/>
          <w:sz w:val="22"/>
          <w:szCs w:val="22"/>
          <w:lang w:eastAsia="zh-CN"/>
        </w:rPr>
        <w:t xml:space="preserve">he complexity orders of MMSE-SIC, EPA and ESE with the number of iterations in Fig. 5 can be calculated based on Table 1 and are provided in Fig. 6. It should be noted that the spreading factor is 1 for ESE and 4 for MMSE-SIC and EPA. We can find that at similar </w:t>
      </w:r>
      <w:r w:rsidR="00141992">
        <w:rPr>
          <w:rFonts w:eastAsiaTheme="minorEastAsia"/>
          <w:sz w:val="22"/>
          <w:szCs w:val="22"/>
          <w:lang w:eastAsia="zh-CN"/>
        </w:rPr>
        <w:t xml:space="preserve">BLER </w:t>
      </w:r>
      <w:r>
        <w:rPr>
          <w:rFonts w:eastAsiaTheme="minorEastAsia"/>
          <w:sz w:val="22"/>
          <w:szCs w:val="22"/>
          <w:lang w:eastAsia="zh-CN"/>
        </w:rPr>
        <w:t>performance, the complexity of EPA and ESE receiver is much higher than MMSE-SIC receiver.</w:t>
      </w:r>
      <w:r w:rsidR="00141992">
        <w:rPr>
          <w:rFonts w:eastAsiaTheme="minorEastAsia"/>
          <w:sz w:val="22"/>
          <w:szCs w:val="22"/>
          <w:lang w:eastAsia="zh-CN"/>
        </w:rPr>
        <w:t xml:space="preserve"> Besides, the gap between ESE and MMSE-SIC increases with the modulation order.</w:t>
      </w:r>
    </w:p>
    <w:p w14:paraId="1292F842" w14:textId="592F1690" w:rsidR="00C46C94" w:rsidRPr="00C133B2" w:rsidRDefault="0039026D" w:rsidP="00C133B2">
      <w:pPr>
        <w:spacing w:beforeLines="50" w:before="120" w:afterLines="50" w:after="120"/>
        <w:jc w:val="both"/>
        <w:rPr>
          <w:rFonts w:eastAsia="微软雅黑"/>
          <w:b/>
          <w:sz w:val="22"/>
          <w:szCs w:val="22"/>
          <w:lang w:eastAsia="zh-CN"/>
        </w:rPr>
      </w:pPr>
      <w:r>
        <w:rPr>
          <w:rFonts w:eastAsia="微软雅黑"/>
          <w:b/>
          <w:sz w:val="22"/>
          <w:szCs w:val="22"/>
          <w:lang w:eastAsia="zh-CN"/>
        </w:rPr>
        <w:lastRenderedPageBreak/>
        <w:t>Proposal</w:t>
      </w:r>
      <w:r w:rsidR="00C133B2">
        <w:rPr>
          <w:rFonts w:eastAsia="微软雅黑"/>
          <w:b/>
          <w:sz w:val="22"/>
          <w:szCs w:val="22"/>
          <w:lang w:eastAsia="zh-CN"/>
        </w:rPr>
        <w:t xml:space="preserve"> </w:t>
      </w:r>
      <w:r w:rsidR="0055661C">
        <w:rPr>
          <w:rFonts w:eastAsia="微软雅黑"/>
          <w:b/>
          <w:sz w:val="22"/>
          <w:szCs w:val="22"/>
          <w:lang w:eastAsia="zh-CN"/>
        </w:rPr>
        <w:t>1</w:t>
      </w:r>
      <w:r>
        <w:rPr>
          <w:rFonts w:eastAsia="微软雅黑"/>
          <w:b/>
          <w:sz w:val="22"/>
          <w:szCs w:val="22"/>
          <w:lang w:eastAsia="zh-CN"/>
        </w:rPr>
        <w:t>: When comparing complexity of NOM</w:t>
      </w:r>
      <w:r w:rsidR="00471374">
        <w:rPr>
          <w:rFonts w:eastAsia="微软雅黑"/>
          <w:b/>
          <w:sz w:val="22"/>
          <w:szCs w:val="22"/>
          <w:lang w:eastAsia="zh-CN"/>
        </w:rPr>
        <w:t>A</w:t>
      </w:r>
      <w:r>
        <w:rPr>
          <w:rFonts w:eastAsia="微软雅黑"/>
          <w:b/>
          <w:sz w:val="22"/>
          <w:szCs w:val="22"/>
          <w:lang w:eastAsia="zh-CN"/>
        </w:rPr>
        <w:t xml:space="preserve"> receiver, the number of iteration should be taken into account</w:t>
      </w:r>
      <w:r w:rsidR="00C133B2">
        <w:rPr>
          <w:rFonts w:eastAsia="微软雅黑"/>
          <w:b/>
          <w:sz w:val="22"/>
          <w:szCs w:val="22"/>
          <w:lang w:eastAsia="zh-CN"/>
        </w:rPr>
        <w:t>.</w:t>
      </w:r>
    </w:p>
    <w:p w14:paraId="631A4B00" w14:textId="2E13BA99" w:rsidR="007B42C9" w:rsidRPr="004C2DA1" w:rsidRDefault="007B42C9" w:rsidP="00D40A4D">
      <w:pPr>
        <w:spacing w:afterLines="50" w:after="120"/>
        <w:jc w:val="both"/>
        <w:rPr>
          <w:rFonts w:eastAsiaTheme="minorEastAsia"/>
          <w:b/>
          <w:sz w:val="22"/>
          <w:lang w:val="en-US" w:eastAsia="zh-CN"/>
        </w:rPr>
      </w:pPr>
      <w:r>
        <w:rPr>
          <w:rFonts w:eastAsiaTheme="minorEastAsia"/>
          <w:sz w:val="22"/>
          <w:lang w:val="en-US" w:eastAsia="zh-CN"/>
        </w:rPr>
        <w:t xml:space="preserve">As the simplest type of advanced receivers, MMSE-SIC receiver </w:t>
      </w:r>
      <w:r w:rsidR="00944DC0">
        <w:rPr>
          <w:rFonts w:eastAsia="Yu Mincho" w:hint="eastAsia"/>
          <w:sz w:val="22"/>
          <w:lang w:val="en-US"/>
        </w:rPr>
        <w:t xml:space="preserve">has been well studied and </w:t>
      </w:r>
      <w:r>
        <w:rPr>
          <w:rFonts w:eastAsiaTheme="minorEastAsia"/>
          <w:sz w:val="22"/>
          <w:lang w:val="en-US" w:eastAsia="zh-CN"/>
        </w:rPr>
        <w:t>is suitable for all existing NOMA schemes and could be implemented at the gNB easily. Therefore, MMSE-SIC receiver can be used as a baseline for performance comparison of NOMA schemes. Enhanced receiver design for specific NOMA scheme can be evaluated at the cost of higher complexity.</w:t>
      </w:r>
    </w:p>
    <w:p w14:paraId="3B457144" w14:textId="73806EE2" w:rsidR="00F34C3D" w:rsidRPr="004C2DA1" w:rsidRDefault="00F34C3D" w:rsidP="00D40A4D">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sidR="0055661C">
        <w:rPr>
          <w:rFonts w:eastAsiaTheme="minorEastAsia"/>
          <w:b/>
          <w:sz w:val="22"/>
          <w:lang w:val="en-US" w:eastAsia="zh-CN"/>
        </w:rPr>
        <w:t>2</w:t>
      </w:r>
      <w:r w:rsidRPr="004C2DA1">
        <w:rPr>
          <w:rFonts w:eastAsiaTheme="minorEastAsia"/>
          <w:b/>
          <w:sz w:val="22"/>
          <w:lang w:val="en-US" w:eastAsia="zh-CN"/>
        </w:rPr>
        <w:t>: MMSE-SIC receiver should be considered as a baseline for performance comparison</w:t>
      </w:r>
      <w:r w:rsidR="00D40A4D">
        <w:rPr>
          <w:rFonts w:eastAsiaTheme="minorEastAsia"/>
          <w:b/>
          <w:sz w:val="22"/>
          <w:lang w:val="en-US" w:eastAsia="zh-CN"/>
        </w:rPr>
        <w:t xml:space="preserve"> of NOMA schemes</w:t>
      </w:r>
      <w:r w:rsidRPr="004C2DA1">
        <w:rPr>
          <w:rFonts w:eastAsiaTheme="minorEastAsia"/>
          <w:b/>
          <w:sz w:val="22"/>
          <w:lang w:val="en-US" w:eastAsia="zh-CN"/>
        </w:rPr>
        <w:t>.</w:t>
      </w:r>
    </w:p>
    <w:p w14:paraId="04D2B574" w14:textId="77777777" w:rsidR="00D5166A" w:rsidRPr="008C5F1C" w:rsidRDefault="00D5166A" w:rsidP="00D5166A">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67951FCD" w:rsidR="00EF5032" w:rsidRDefault="00EF5032" w:rsidP="00D5166A">
      <w:pPr>
        <w:spacing w:after="120"/>
        <w:jc w:val="both"/>
        <w:rPr>
          <w:color w:val="000000"/>
          <w:sz w:val="22"/>
          <w:szCs w:val="24"/>
        </w:rPr>
      </w:pPr>
      <w:r w:rsidRPr="008C5F1C">
        <w:rPr>
          <w:color w:val="000000"/>
          <w:sz w:val="22"/>
          <w:szCs w:val="24"/>
          <w:lang w:val="en-US"/>
        </w:rPr>
        <w:t xml:space="preserve">In this contribution, we </w:t>
      </w:r>
      <w:r w:rsidR="004C2DA1">
        <w:rPr>
          <w:color w:val="000000"/>
          <w:sz w:val="22"/>
          <w:szCs w:val="24"/>
          <w:lang w:val="en-US"/>
        </w:rPr>
        <w:t>discussed the receiver candidates for uplink NOMA and the comparison metrics for receiver design</w:t>
      </w:r>
      <w:r w:rsidRPr="008C5F1C">
        <w:rPr>
          <w:color w:val="000000"/>
          <w:sz w:val="22"/>
          <w:szCs w:val="24"/>
          <w:lang w:val="en-US"/>
        </w:rPr>
        <w:t>.</w:t>
      </w:r>
      <w:r w:rsidRPr="008C5F1C">
        <w:rPr>
          <w:rFonts w:hint="eastAsia"/>
          <w:color w:val="000000"/>
          <w:sz w:val="22"/>
          <w:szCs w:val="24"/>
          <w:lang w:val="en-US"/>
        </w:rPr>
        <w:t xml:space="preserve"> </w:t>
      </w:r>
      <w:r w:rsidRPr="008C5F1C">
        <w:rPr>
          <w:rFonts w:hint="eastAsia"/>
          <w:color w:val="000000"/>
          <w:sz w:val="22"/>
          <w:szCs w:val="24"/>
        </w:rPr>
        <w:t>According to the discussions</w:t>
      </w:r>
      <w:r w:rsidRPr="008C5F1C">
        <w:rPr>
          <w:color w:val="000000"/>
          <w:sz w:val="22"/>
          <w:szCs w:val="24"/>
        </w:rPr>
        <w:t xml:space="preserve">, we have following </w:t>
      </w:r>
      <w:r w:rsidR="004C2DA1">
        <w:rPr>
          <w:color w:val="000000"/>
          <w:sz w:val="22"/>
          <w:szCs w:val="24"/>
        </w:rPr>
        <w:t>proposals</w:t>
      </w:r>
      <w:r w:rsidR="00AD1B4C" w:rsidRPr="008C5F1C">
        <w:rPr>
          <w:rFonts w:hint="eastAsia"/>
          <w:color w:val="000000"/>
          <w:sz w:val="22"/>
          <w:szCs w:val="24"/>
        </w:rPr>
        <w:t>:</w:t>
      </w:r>
    </w:p>
    <w:p w14:paraId="11C24BAF" w14:textId="54ABA836" w:rsidR="008E0387" w:rsidRDefault="00720465" w:rsidP="00870A7E">
      <w:pPr>
        <w:spacing w:beforeLines="50" w:before="120" w:afterLines="50" w:after="120"/>
        <w:jc w:val="both"/>
        <w:rPr>
          <w:rFonts w:eastAsiaTheme="minorEastAsia"/>
          <w:b/>
          <w:sz w:val="22"/>
          <w:lang w:val="en-US" w:eastAsia="zh-CN"/>
        </w:rPr>
      </w:pPr>
      <w:r>
        <w:rPr>
          <w:rFonts w:eastAsia="微软雅黑"/>
          <w:b/>
          <w:sz w:val="22"/>
          <w:szCs w:val="22"/>
          <w:lang w:eastAsia="zh-CN"/>
        </w:rPr>
        <w:t xml:space="preserve">Proposal </w:t>
      </w:r>
      <w:r w:rsidR="0055661C">
        <w:rPr>
          <w:rFonts w:eastAsia="微软雅黑"/>
          <w:b/>
          <w:sz w:val="22"/>
          <w:szCs w:val="22"/>
          <w:lang w:eastAsia="zh-CN"/>
        </w:rPr>
        <w:t>1</w:t>
      </w:r>
      <w:r>
        <w:rPr>
          <w:rFonts w:eastAsia="微软雅黑"/>
          <w:b/>
          <w:sz w:val="22"/>
          <w:szCs w:val="22"/>
          <w:lang w:eastAsia="zh-CN"/>
        </w:rPr>
        <w:t>: When comparing complexity of NOM</w:t>
      </w:r>
      <w:r w:rsidR="00116EDB">
        <w:rPr>
          <w:rFonts w:eastAsia="微软雅黑"/>
          <w:b/>
          <w:sz w:val="22"/>
          <w:szCs w:val="22"/>
          <w:lang w:eastAsia="zh-CN"/>
        </w:rPr>
        <w:t>A</w:t>
      </w:r>
      <w:r>
        <w:rPr>
          <w:rFonts w:eastAsia="微软雅黑"/>
          <w:b/>
          <w:sz w:val="22"/>
          <w:szCs w:val="22"/>
          <w:lang w:eastAsia="zh-CN"/>
        </w:rPr>
        <w:t xml:space="preserve"> receiver, the number of iteration should be taken into account.</w:t>
      </w:r>
    </w:p>
    <w:p w14:paraId="2193BBB3" w14:textId="5860F808" w:rsidR="008E0387" w:rsidRPr="004C2DA1" w:rsidRDefault="008E0387" w:rsidP="008E0387">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sidR="0055661C">
        <w:rPr>
          <w:rFonts w:eastAsiaTheme="minorEastAsia"/>
          <w:b/>
          <w:sz w:val="22"/>
          <w:lang w:val="en-US" w:eastAsia="zh-CN"/>
        </w:rPr>
        <w:t>2</w:t>
      </w:r>
      <w:r w:rsidRPr="004C2DA1">
        <w:rPr>
          <w:rFonts w:eastAsiaTheme="minorEastAsia"/>
          <w:b/>
          <w:sz w:val="22"/>
          <w:lang w:val="en-US" w:eastAsia="zh-CN"/>
        </w:rPr>
        <w:t>: MMSE-SIC receiver should be considered as a baseline for performance comparison</w:t>
      </w:r>
      <w:r>
        <w:rPr>
          <w:rFonts w:eastAsiaTheme="minorEastAsia"/>
          <w:b/>
          <w:sz w:val="22"/>
          <w:lang w:val="en-US" w:eastAsia="zh-CN"/>
        </w:rPr>
        <w:t xml:space="preserve"> of NOMA schemes</w:t>
      </w:r>
      <w:r w:rsidRPr="004C2DA1">
        <w:rPr>
          <w:rFonts w:eastAsiaTheme="minorEastAsia"/>
          <w:b/>
          <w:sz w:val="22"/>
          <w:lang w:val="en-US" w:eastAsia="zh-CN"/>
        </w:rPr>
        <w:t>.</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t>References</w:t>
      </w:r>
    </w:p>
    <w:p w14:paraId="6B68CAE2" w14:textId="7B9BB003" w:rsidR="005C63D9" w:rsidRPr="004A3903" w:rsidRDefault="005C63D9" w:rsidP="005C63D9">
      <w:pPr>
        <w:widowControl w:val="0"/>
        <w:numPr>
          <w:ilvl w:val="0"/>
          <w:numId w:val="4"/>
        </w:numPr>
        <w:spacing w:after="120"/>
        <w:jc w:val="both"/>
        <w:rPr>
          <w:color w:val="000000"/>
          <w:sz w:val="22"/>
          <w:szCs w:val="22"/>
          <w:lang w:val="en-US"/>
        </w:rPr>
      </w:pPr>
      <w:bookmarkStart w:id="13" w:name="_Ref505616940"/>
      <w:bookmarkStart w:id="14" w:name="_Ref503187047"/>
      <w:r>
        <w:rPr>
          <w:color w:val="000000"/>
          <w:sz w:val="22"/>
          <w:szCs w:val="22"/>
          <w:lang w:val="en-US"/>
        </w:rPr>
        <w:t>Chairman notes, 3GPP RAN1 #92bis.</w:t>
      </w:r>
    </w:p>
    <w:p w14:paraId="1065CBC9" w14:textId="6DEE0F02" w:rsidR="005A20FB" w:rsidRDefault="00224F2A" w:rsidP="00224F2A">
      <w:pPr>
        <w:widowControl w:val="0"/>
        <w:numPr>
          <w:ilvl w:val="0"/>
          <w:numId w:val="4"/>
        </w:numPr>
        <w:spacing w:after="120"/>
        <w:jc w:val="both"/>
        <w:rPr>
          <w:color w:val="000000"/>
          <w:sz w:val="22"/>
          <w:szCs w:val="22"/>
          <w:lang w:val="en-US"/>
        </w:rPr>
      </w:pPr>
      <w:bookmarkStart w:id="15" w:name="_Ref505627306"/>
      <w:bookmarkEnd w:id="13"/>
      <w:r w:rsidRPr="00224F2A">
        <w:rPr>
          <w:color w:val="000000"/>
          <w:sz w:val="22"/>
          <w:szCs w:val="22"/>
          <w:lang w:val="en-US"/>
        </w:rPr>
        <w:t>R1-1800123</w:t>
      </w:r>
      <w:r>
        <w:rPr>
          <w:color w:val="000000"/>
          <w:sz w:val="22"/>
          <w:szCs w:val="22"/>
          <w:lang w:val="en-US"/>
        </w:rPr>
        <w:t>, ZTE,</w:t>
      </w:r>
      <w:r w:rsidRPr="00224F2A">
        <w:rPr>
          <w:color w:val="000000"/>
          <w:sz w:val="22"/>
          <w:szCs w:val="22"/>
          <w:lang w:val="en-US"/>
        </w:rPr>
        <w:t xml:space="preserve"> </w:t>
      </w:r>
      <w:r>
        <w:rPr>
          <w:color w:val="000000"/>
          <w:sz w:val="22"/>
          <w:szCs w:val="22"/>
          <w:lang w:val="en-US"/>
        </w:rPr>
        <w:t>“</w:t>
      </w:r>
      <w:r w:rsidRPr="00224F2A">
        <w:rPr>
          <w:color w:val="000000"/>
          <w:sz w:val="22"/>
          <w:szCs w:val="22"/>
          <w:lang w:val="en-US"/>
        </w:rPr>
        <w:t>Receiver Algorithms of Linear-spreading based NOMA</w:t>
      </w:r>
      <w:r>
        <w:rPr>
          <w:color w:val="000000"/>
          <w:sz w:val="22"/>
          <w:szCs w:val="22"/>
          <w:lang w:val="en-US"/>
        </w:rPr>
        <w:t>”, Jan. 2018</w:t>
      </w:r>
      <w:bookmarkEnd w:id="14"/>
      <w:bookmarkEnd w:id="15"/>
    </w:p>
    <w:p w14:paraId="7290DC26" w14:textId="77777777" w:rsidR="00CB0937" w:rsidRPr="0049702F" w:rsidRDefault="00CB0937" w:rsidP="00CB0937">
      <w:pPr>
        <w:pStyle w:val="afd"/>
        <w:numPr>
          <w:ilvl w:val="0"/>
          <w:numId w:val="4"/>
        </w:numPr>
        <w:ind w:firstLineChars="0"/>
        <w:rPr>
          <w:color w:val="000000"/>
          <w:sz w:val="22"/>
          <w:szCs w:val="22"/>
          <w:lang w:val="en-US"/>
        </w:rPr>
      </w:pPr>
      <w:bookmarkStart w:id="16" w:name="_Ref505692466"/>
      <w:bookmarkStart w:id="17" w:name="_Ref505629194"/>
      <w:r w:rsidRPr="00CE3099">
        <w:rPr>
          <w:color w:val="000000"/>
          <w:sz w:val="22"/>
          <w:szCs w:val="22"/>
          <w:lang w:val="en-US"/>
        </w:rPr>
        <w:t>R1-164390</w:t>
      </w:r>
      <w:r>
        <w:rPr>
          <w:color w:val="000000"/>
          <w:sz w:val="22"/>
          <w:szCs w:val="22"/>
          <w:lang w:val="en-US"/>
        </w:rPr>
        <w:t xml:space="preserve">, </w:t>
      </w:r>
      <w:r w:rsidRPr="00CE3099">
        <w:rPr>
          <w:color w:val="000000"/>
          <w:sz w:val="22"/>
          <w:szCs w:val="22"/>
          <w:lang w:val="en-US"/>
        </w:rPr>
        <w:t>Huawei, HiSilicon</w:t>
      </w:r>
      <w:r>
        <w:rPr>
          <w:color w:val="000000"/>
          <w:sz w:val="22"/>
          <w:szCs w:val="22"/>
          <w:lang w:val="en-US"/>
        </w:rPr>
        <w:t>, “</w:t>
      </w:r>
      <w:r w:rsidRPr="00CE3099">
        <w:rPr>
          <w:color w:val="000000"/>
          <w:sz w:val="22"/>
          <w:szCs w:val="22"/>
          <w:lang w:val="en-US"/>
        </w:rPr>
        <w:t>Transceiver implementation and complexity analysis for SCMA</w:t>
      </w:r>
      <w:r>
        <w:rPr>
          <w:color w:val="000000"/>
          <w:sz w:val="22"/>
          <w:szCs w:val="22"/>
          <w:lang w:val="en-US"/>
        </w:rPr>
        <w:t>”, May 2016</w:t>
      </w:r>
      <w:bookmarkEnd w:id="16"/>
    </w:p>
    <w:p w14:paraId="60C2C433" w14:textId="7E6F3F09" w:rsidR="0049702F" w:rsidRDefault="0049702F" w:rsidP="0049702F">
      <w:pPr>
        <w:widowControl w:val="0"/>
        <w:numPr>
          <w:ilvl w:val="0"/>
          <w:numId w:val="4"/>
        </w:numPr>
        <w:spacing w:after="120"/>
        <w:jc w:val="both"/>
        <w:rPr>
          <w:color w:val="000000"/>
          <w:sz w:val="22"/>
          <w:szCs w:val="22"/>
          <w:lang w:val="en-US"/>
        </w:rPr>
      </w:pPr>
      <w:r w:rsidRPr="0049702F">
        <w:rPr>
          <w:color w:val="000000"/>
          <w:sz w:val="22"/>
          <w:szCs w:val="22"/>
          <w:lang w:val="en-US"/>
        </w:rPr>
        <w:t xml:space="preserve">L. Ping, L. Liu, K. Wu and W.K. Leung, “Interleave-Division Multiple-Access,” </w:t>
      </w:r>
      <w:r w:rsidRPr="0049702F">
        <w:rPr>
          <w:i/>
          <w:color w:val="000000"/>
          <w:sz w:val="22"/>
          <w:szCs w:val="22"/>
          <w:lang w:val="en-US"/>
        </w:rPr>
        <w:t>IEEE Trans. Wireless Commun.</w:t>
      </w:r>
      <w:r w:rsidRPr="0049702F">
        <w:rPr>
          <w:color w:val="000000"/>
          <w:sz w:val="22"/>
          <w:szCs w:val="22"/>
          <w:lang w:val="en-US"/>
        </w:rPr>
        <w:t>, Vol. 5, No. 4, pp. 938–947, Apr. 2006.</w:t>
      </w:r>
      <w:bookmarkEnd w:id="17"/>
    </w:p>
    <w:p w14:paraId="0CD24325" w14:textId="4085D68F" w:rsidR="00C22997" w:rsidRPr="00C22997" w:rsidRDefault="00C22997" w:rsidP="003A5CBE">
      <w:pPr>
        <w:widowControl w:val="0"/>
        <w:numPr>
          <w:ilvl w:val="0"/>
          <w:numId w:val="4"/>
        </w:numPr>
        <w:spacing w:after="120"/>
        <w:jc w:val="both"/>
        <w:rPr>
          <w:color w:val="000000"/>
          <w:sz w:val="22"/>
          <w:szCs w:val="22"/>
          <w:lang w:val="en-US"/>
        </w:rPr>
      </w:pPr>
      <w:r w:rsidRPr="00C22997">
        <w:rPr>
          <w:color w:val="000000"/>
          <w:sz w:val="22"/>
          <w:szCs w:val="22"/>
          <w:lang w:val="en-US"/>
        </w:rPr>
        <w:t>R. Tanner, “A Recursive Approach to Low Complexity Codes”</w:t>
      </w:r>
      <w:r>
        <w:rPr>
          <w:color w:val="000000"/>
          <w:sz w:val="22"/>
          <w:szCs w:val="22"/>
          <w:lang w:val="en-US"/>
        </w:rPr>
        <w:t xml:space="preserve">, </w:t>
      </w:r>
      <w:r w:rsidRPr="006106D0">
        <w:rPr>
          <w:i/>
          <w:color w:val="000000"/>
          <w:sz w:val="22"/>
          <w:szCs w:val="22"/>
          <w:lang w:val="en-US"/>
        </w:rPr>
        <w:t>IEEE Tra</w:t>
      </w:r>
      <w:r w:rsidR="003A5CBE" w:rsidRPr="006106D0">
        <w:rPr>
          <w:i/>
          <w:color w:val="000000"/>
          <w:sz w:val="22"/>
          <w:szCs w:val="22"/>
          <w:lang w:val="en-US"/>
        </w:rPr>
        <w:t>ns. Information Theory</w:t>
      </w:r>
      <w:r w:rsidR="003A5CBE">
        <w:rPr>
          <w:color w:val="000000"/>
          <w:sz w:val="22"/>
          <w:szCs w:val="22"/>
          <w:lang w:val="en-US"/>
        </w:rPr>
        <w:t xml:space="preserve">, vol. </w:t>
      </w:r>
      <w:r>
        <w:rPr>
          <w:color w:val="000000"/>
          <w:sz w:val="22"/>
          <w:szCs w:val="22"/>
          <w:lang w:val="en-US"/>
        </w:rPr>
        <w:t xml:space="preserve">27, no. 5, </w:t>
      </w:r>
      <w:r w:rsidR="003A5CBE" w:rsidRPr="003A5CBE">
        <w:rPr>
          <w:color w:val="000000"/>
          <w:sz w:val="22"/>
          <w:szCs w:val="22"/>
          <w:lang w:val="en-US"/>
        </w:rPr>
        <w:t xml:space="preserve">pp. 533-547, </w:t>
      </w:r>
      <w:r>
        <w:rPr>
          <w:color w:val="000000"/>
          <w:sz w:val="22"/>
          <w:szCs w:val="22"/>
          <w:lang w:val="en-US"/>
        </w:rPr>
        <w:t>Sep. 1981.</w:t>
      </w:r>
    </w:p>
    <w:p w14:paraId="6D24B39B" w14:textId="2E4DEBAD" w:rsidR="001056F5" w:rsidRDefault="001056F5" w:rsidP="001056F5">
      <w:pPr>
        <w:widowControl w:val="0"/>
        <w:numPr>
          <w:ilvl w:val="0"/>
          <w:numId w:val="4"/>
        </w:numPr>
        <w:spacing w:after="120"/>
        <w:jc w:val="both"/>
        <w:rPr>
          <w:color w:val="000000"/>
          <w:sz w:val="22"/>
          <w:szCs w:val="22"/>
          <w:lang w:val="en-US"/>
        </w:rPr>
      </w:pPr>
      <w:r w:rsidRPr="001056F5">
        <w:rPr>
          <w:color w:val="000000"/>
          <w:sz w:val="22"/>
          <w:szCs w:val="22"/>
          <w:lang w:val="en-US"/>
        </w:rPr>
        <w:t>R1-1805908</w:t>
      </w:r>
      <w:r>
        <w:rPr>
          <w:color w:val="000000"/>
          <w:sz w:val="22"/>
          <w:szCs w:val="22"/>
          <w:lang w:val="en-US"/>
        </w:rPr>
        <w:t xml:space="preserve">, </w:t>
      </w:r>
      <w:r w:rsidRPr="001056F5">
        <w:rPr>
          <w:color w:val="000000"/>
          <w:sz w:val="22"/>
          <w:szCs w:val="22"/>
          <w:lang w:val="en-US"/>
        </w:rPr>
        <w:t>Huawei, HiSilicon</w:t>
      </w:r>
      <w:r>
        <w:rPr>
          <w:color w:val="000000"/>
          <w:sz w:val="22"/>
          <w:szCs w:val="22"/>
          <w:lang w:val="en-US"/>
        </w:rPr>
        <w:t>, “</w:t>
      </w:r>
      <w:r w:rsidRPr="001056F5">
        <w:rPr>
          <w:color w:val="000000"/>
          <w:sz w:val="22"/>
          <w:szCs w:val="22"/>
          <w:lang w:val="en-US"/>
        </w:rPr>
        <w:t>Discussion on the design of NoMA receiver</w:t>
      </w:r>
      <w:r>
        <w:rPr>
          <w:color w:val="000000"/>
          <w:sz w:val="22"/>
          <w:szCs w:val="22"/>
          <w:lang w:val="en-US"/>
        </w:rPr>
        <w:t>”, May, 2018.</w:t>
      </w:r>
    </w:p>
    <w:p w14:paraId="7E0E5569" w14:textId="212AC4B9" w:rsidR="00CB0937" w:rsidRPr="004A3903" w:rsidRDefault="00B96A6D" w:rsidP="00B96A6D">
      <w:pPr>
        <w:widowControl w:val="0"/>
        <w:numPr>
          <w:ilvl w:val="0"/>
          <w:numId w:val="4"/>
        </w:numPr>
        <w:spacing w:after="120"/>
        <w:jc w:val="both"/>
        <w:rPr>
          <w:color w:val="000000"/>
          <w:sz w:val="22"/>
          <w:szCs w:val="22"/>
          <w:lang w:val="en-US"/>
        </w:rPr>
      </w:pPr>
      <w:bookmarkStart w:id="18" w:name="_Ref505629346"/>
      <w:r w:rsidRPr="00B96A6D">
        <w:rPr>
          <w:color w:val="000000"/>
          <w:sz w:val="22"/>
          <w:szCs w:val="22"/>
          <w:lang w:val="en-US"/>
        </w:rPr>
        <w:t>R1-1807378</w:t>
      </w:r>
      <w:r>
        <w:rPr>
          <w:color w:val="000000"/>
          <w:sz w:val="22"/>
          <w:szCs w:val="22"/>
          <w:lang w:val="en-US"/>
        </w:rPr>
        <w:t xml:space="preserve">, </w:t>
      </w:r>
      <w:r w:rsidRPr="00B96A6D">
        <w:rPr>
          <w:color w:val="000000"/>
          <w:sz w:val="22"/>
          <w:szCs w:val="22"/>
          <w:lang w:val="en-US"/>
        </w:rPr>
        <w:t>Qualcomm Inc</w:t>
      </w:r>
      <w:r>
        <w:rPr>
          <w:color w:val="000000"/>
          <w:sz w:val="22"/>
          <w:szCs w:val="22"/>
          <w:lang w:val="en-US"/>
        </w:rPr>
        <w:t>.,</w:t>
      </w:r>
      <w:r w:rsidRPr="00B96A6D">
        <w:rPr>
          <w:color w:val="000000"/>
          <w:sz w:val="22"/>
          <w:szCs w:val="22"/>
          <w:lang w:val="en-US"/>
        </w:rPr>
        <w:t xml:space="preserve"> </w:t>
      </w:r>
      <w:r>
        <w:rPr>
          <w:color w:val="000000"/>
          <w:sz w:val="22"/>
          <w:szCs w:val="22"/>
          <w:lang w:val="en-US"/>
        </w:rPr>
        <w:t>“</w:t>
      </w:r>
      <w:r w:rsidRPr="00B96A6D">
        <w:rPr>
          <w:color w:val="000000"/>
          <w:sz w:val="22"/>
          <w:szCs w:val="22"/>
          <w:lang w:val="en-US"/>
        </w:rPr>
        <w:t>Receivers for NOMA</w:t>
      </w:r>
      <w:r>
        <w:rPr>
          <w:color w:val="000000"/>
          <w:sz w:val="22"/>
          <w:szCs w:val="22"/>
          <w:lang w:val="en-US"/>
        </w:rPr>
        <w:t>”, May, 2018.</w:t>
      </w:r>
      <w:bookmarkEnd w:id="18"/>
    </w:p>
    <w:sectPr w:rsidR="00CB0937" w:rsidRPr="004A3903" w:rsidSect="00DA322B">
      <w:headerReference w:type="default" r:id="rId95"/>
      <w:footerReference w:type="default" r:id="rId9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6557B" w14:textId="77777777" w:rsidR="000E0584" w:rsidRDefault="000E0584">
      <w:r>
        <w:separator/>
      </w:r>
    </w:p>
  </w:endnote>
  <w:endnote w:type="continuationSeparator" w:id="0">
    <w:p w14:paraId="5ABE4DF0" w14:textId="77777777" w:rsidR="000E0584" w:rsidRDefault="000E0584">
      <w:r>
        <w:continuationSeparator/>
      </w:r>
    </w:p>
  </w:endnote>
  <w:endnote w:type="continuationNotice" w:id="1">
    <w:p w14:paraId="6CDC7729" w14:textId="77777777" w:rsidR="000E0584" w:rsidRDefault="000E0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77AF1B12" w:rsidR="00CC6848" w:rsidRPr="00000924" w:rsidRDefault="00CC6848">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Pr>
        <w:rStyle w:val="af2"/>
        <w:rFonts w:eastAsia="MS Gothic"/>
        <w:noProof/>
      </w:rPr>
      <w:t>3</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Pr>
        <w:rStyle w:val="af2"/>
        <w:rFonts w:eastAsia="MS Gothic"/>
        <w:noProof/>
      </w:rPr>
      <w:t>5</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4CC5D" w14:textId="77777777" w:rsidR="000E0584" w:rsidRDefault="000E0584">
      <w:r>
        <w:separator/>
      </w:r>
    </w:p>
  </w:footnote>
  <w:footnote w:type="continuationSeparator" w:id="0">
    <w:p w14:paraId="058F952C" w14:textId="77777777" w:rsidR="000E0584" w:rsidRDefault="000E0584">
      <w:r>
        <w:continuationSeparator/>
      </w:r>
    </w:p>
  </w:footnote>
  <w:footnote w:type="continuationNotice" w:id="1">
    <w:p w14:paraId="55FD33B0" w14:textId="77777777" w:rsidR="000E0584" w:rsidRDefault="000E0584"/>
  </w:footnote>
  <w:footnote w:id="2">
    <w:p w14:paraId="1EDAAE81" w14:textId="02DA860D" w:rsidR="006F55D3" w:rsidRPr="006F55D3" w:rsidRDefault="006F55D3" w:rsidP="006F55D3">
      <w:pPr>
        <w:pStyle w:val="ad"/>
        <w:jc w:val="both"/>
        <w:rPr>
          <w:rFonts w:eastAsiaTheme="minorEastAsia"/>
          <w:lang w:eastAsia="zh-CN"/>
        </w:rPr>
      </w:pPr>
      <w:r>
        <w:rPr>
          <w:rStyle w:val="ac"/>
          <w:rFonts w:eastAsia="MS Gothic"/>
        </w:rPr>
        <w:footnoteRef/>
      </w:r>
      <w:r>
        <w:t xml:space="preserve"> </w:t>
      </w:r>
      <w:r>
        <w:rPr>
          <w:rFonts w:eastAsiaTheme="minorEastAsia" w:hint="eastAsia"/>
          <w:lang w:eastAsia="zh-CN"/>
        </w:rPr>
        <w:t>T</w:t>
      </w:r>
      <w:r>
        <w:rPr>
          <w:rFonts w:eastAsiaTheme="minorEastAsia"/>
          <w:lang w:eastAsia="zh-CN"/>
        </w:rPr>
        <w:t>his is the average number of outer iteration obtained by firstly recording the total number of decoding and then dividing the total number of decoding by UE number and frame number in the link-level evaluation in Fig.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452FA" w14:textId="314B12BA" w:rsidR="00CC6848" w:rsidRPr="00D32384" w:rsidRDefault="00CC6848" w:rsidP="00D32384">
    <w:pPr>
      <w:pStyle w:val="a7"/>
      <w:tabs>
        <w:tab w:val="left" w:pos="4340"/>
      </w:tabs>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1C7A36"/>
    <w:multiLevelType w:val="hybridMultilevel"/>
    <w:tmpl w:val="830009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DF3C19"/>
    <w:multiLevelType w:val="hybridMultilevel"/>
    <w:tmpl w:val="3DCAEF14"/>
    <w:lvl w:ilvl="0" w:tplc="71A67EC8">
      <w:start w:val="1"/>
      <w:numFmt w:val="lowerLetter"/>
      <w:lvlText w:val="(%1)"/>
      <w:lvlJc w:val="left"/>
      <w:pPr>
        <w:ind w:left="397" w:hanging="637"/>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015C85"/>
    <w:multiLevelType w:val="hybridMultilevel"/>
    <w:tmpl w:val="DEAC0D9E"/>
    <w:lvl w:ilvl="0" w:tplc="5C6C2CFC">
      <w:numFmt w:val="bullet"/>
      <w:lvlText w:val="-"/>
      <w:lvlJc w:val="left"/>
      <w:pPr>
        <w:ind w:left="420" w:hanging="420"/>
      </w:pPr>
      <w:rPr>
        <w:rFonts w:ascii="Times New Roman" w:eastAsia="Times New Roman" w:hAnsi="Times New Roman" w:cs="Times New Roman" w:hint="default"/>
      </w:rPr>
    </w:lvl>
    <w:lvl w:ilvl="1" w:tplc="012C657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81607"/>
    <w:multiLevelType w:val="hybridMultilevel"/>
    <w:tmpl w:val="6F8E13B2"/>
    <w:lvl w:ilvl="0" w:tplc="D4ECE230">
      <w:start w:val="21"/>
      <w:numFmt w:val="bullet"/>
      <w:lvlText w:val="・"/>
      <w:lvlJc w:val="left"/>
      <w:pPr>
        <w:ind w:left="420" w:hanging="420"/>
      </w:pPr>
      <w:rPr>
        <w:rFonts w:ascii="MS Gothic" w:eastAsia="MS Gothic" w:hAnsi="MS Gothic" w:cs="Arial"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6074"/>
    <w:multiLevelType w:val="hybridMultilevel"/>
    <w:tmpl w:val="93F47618"/>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865B0D"/>
    <w:multiLevelType w:val="hybridMultilevel"/>
    <w:tmpl w:val="7494B55E"/>
    <w:lvl w:ilvl="0" w:tplc="766A327E">
      <w:numFmt w:val="bullet"/>
      <w:lvlText w:val="-"/>
      <w:lvlJc w:val="left"/>
      <w:pPr>
        <w:ind w:left="360" w:hanging="360"/>
      </w:pPr>
      <w:rPr>
        <w:rFonts w:ascii="Times New Roman" w:eastAsia="MS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18288B"/>
    <w:multiLevelType w:val="hybridMultilevel"/>
    <w:tmpl w:val="1F263A0E"/>
    <w:lvl w:ilvl="0" w:tplc="5044A3C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1E1996"/>
    <w:multiLevelType w:val="hybridMultilevel"/>
    <w:tmpl w:val="AD006C90"/>
    <w:lvl w:ilvl="0" w:tplc="9182A2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B740B"/>
    <w:multiLevelType w:val="hybridMultilevel"/>
    <w:tmpl w:val="5BBA62D6"/>
    <w:lvl w:ilvl="0" w:tplc="4664F54A">
      <w:start w:val="1"/>
      <w:numFmt w:val="bullet"/>
      <w:lvlText w:val="•"/>
      <w:lvlJc w:val="left"/>
      <w:pPr>
        <w:tabs>
          <w:tab w:val="num" w:pos="720"/>
        </w:tabs>
        <w:ind w:left="720" w:hanging="360"/>
      </w:pPr>
      <w:rPr>
        <w:rFonts w:ascii="Arial" w:hAnsi="Arial" w:cs="Times New Roman" w:hint="default"/>
      </w:rPr>
    </w:lvl>
    <w:lvl w:ilvl="1" w:tplc="AF583F00">
      <w:numFmt w:val="bullet"/>
      <w:lvlText w:val="–"/>
      <w:lvlJc w:val="left"/>
      <w:pPr>
        <w:tabs>
          <w:tab w:val="num" w:pos="1440"/>
        </w:tabs>
        <w:ind w:left="1440" w:hanging="360"/>
      </w:pPr>
      <w:rPr>
        <w:rFonts w:ascii="Arial" w:hAnsi="Arial" w:cs="Times New Roman" w:hint="default"/>
      </w:rPr>
    </w:lvl>
    <w:lvl w:ilvl="2" w:tplc="4424AFE0">
      <w:start w:val="1"/>
      <w:numFmt w:val="bullet"/>
      <w:lvlText w:val="•"/>
      <w:lvlJc w:val="left"/>
      <w:pPr>
        <w:tabs>
          <w:tab w:val="num" w:pos="2160"/>
        </w:tabs>
        <w:ind w:left="2160" w:hanging="360"/>
      </w:pPr>
      <w:rPr>
        <w:rFonts w:ascii="Arial" w:hAnsi="Arial" w:cs="Times New Roman" w:hint="default"/>
      </w:rPr>
    </w:lvl>
    <w:lvl w:ilvl="3" w:tplc="D1B80574">
      <w:start w:val="1"/>
      <w:numFmt w:val="bullet"/>
      <w:lvlText w:val="•"/>
      <w:lvlJc w:val="left"/>
      <w:pPr>
        <w:tabs>
          <w:tab w:val="num" w:pos="2880"/>
        </w:tabs>
        <w:ind w:left="2880" w:hanging="360"/>
      </w:pPr>
      <w:rPr>
        <w:rFonts w:ascii="Arial" w:hAnsi="Arial" w:cs="Times New Roman" w:hint="default"/>
      </w:rPr>
    </w:lvl>
    <w:lvl w:ilvl="4" w:tplc="82C4227C">
      <w:start w:val="1"/>
      <w:numFmt w:val="bullet"/>
      <w:lvlText w:val="•"/>
      <w:lvlJc w:val="left"/>
      <w:pPr>
        <w:tabs>
          <w:tab w:val="num" w:pos="3600"/>
        </w:tabs>
        <w:ind w:left="3600" w:hanging="360"/>
      </w:pPr>
      <w:rPr>
        <w:rFonts w:ascii="Arial" w:hAnsi="Arial" w:cs="Times New Roman" w:hint="default"/>
      </w:rPr>
    </w:lvl>
    <w:lvl w:ilvl="5" w:tplc="74EE29D6">
      <w:start w:val="1"/>
      <w:numFmt w:val="bullet"/>
      <w:lvlText w:val="•"/>
      <w:lvlJc w:val="left"/>
      <w:pPr>
        <w:tabs>
          <w:tab w:val="num" w:pos="4320"/>
        </w:tabs>
        <w:ind w:left="4320" w:hanging="360"/>
      </w:pPr>
      <w:rPr>
        <w:rFonts w:ascii="Arial" w:hAnsi="Arial" w:cs="Times New Roman" w:hint="default"/>
      </w:rPr>
    </w:lvl>
    <w:lvl w:ilvl="6" w:tplc="4C50E6A8">
      <w:start w:val="1"/>
      <w:numFmt w:val="bullet"/>
      <w:lvlText w:val="•"/>
      <w:lvlJc w:val="left"/>
      <w:pPr>
        <w:tabs>
          <w:tab w:val="num" w:pos="5040"/>
        </w:tabs>
        <w:ind w:left="5040" w:hanging="360"/>
      </w:pPr>
      <w:rPr>
        <w:rFonts w:ascii="Arial" w:hAnsi="Arial" w:cs="Times New Roman" w:hint="default"/>
      </w:rPr>
    </w:lvl>
    <w:lvl w:ilvl="7" w:tplc="3FC843AC">
      <w:start w:val="1"/>
      <w:numFmt w:val="bullet"/>
      <w:lvlText w:val="•"/>
      <w:lvlJc w:val="left"/>
      <w:pPr>
        <w:tabs>
          <w:tab w:val="num" w:pos="5760"/>
        </w:tabs>
        <w:ind w:left="5760" w:hanging="360"/>
      </w:pPr>
      <w:rPr>
        <w:rFonts w:ascii="Arial" w:hAnsi="Arial" w:cs="Times New Roman" w:hint="default"/>
      </w:rPr>
    </w:lvl>
    <w:lvl w:ilvl="8" w:tplc="9846465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184642"/>
    <w:multiLevelType w:val="hybridMultilevel"/>
    <w:tmpl w:val="1D5810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0C579E"/>
    <w:multiLevelType w:val="hybridMultilevel"/>
    <w:tmpl w:val="1082B782"/>
    <w:lvl w:ilvl="0" w:tplc="A97099C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192B09"/>
    <w:multiLevelType w:val="hybridMultilevel"/>
    <w:tmpl w:val="C99AC1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313BF0"/>
    <w:multiLevelType w:val="hybridMultilevel"/>
    <w:tmpl w:val="AB148822"/>
    <w:lvl w:ilvl="0" w:tplc="E0CC8DCE">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4011A0"/>
    <w:multiLevelType w:val="hybridMultilevel"/>
    <w:tmpl w:val="64B6EEEA"/>
    <w:lvl w:ilvl="0" w:tplc="0DA84E32">
      <w:start w:val="1"/>
      <w:numFmt w:val="lowerLetter"/>
      <w:lvlText w:val="(%1)"/>
      <w:lvlJc w:val="left"/>
      <w:pPr>
        <w:ind w:left="1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020" w:hanging="420"/>
      </w:pPr>
    </w:lvl>
    <w:lvl w:ilvl="3" w:tplc="0409000F" w:tentative="1">
      <w:start w:val="1"/>
      <w:numFmt w:val="decimal"/>
      <w:lvlText w:val="%4."/>
      <w:lvlJc w:val="left"/>
      <w:pPr>
        <w:ind w:left="1440" w:hanging="420"/>
      </w:pPr>
    </w:lvl>
    <w:lvl w:ilvl="4" w:tplc="04090019" w:tentative="1">
      <w:start w:val="1"/>
      <w:numFmt w:val="lowerLetter"/>
      <w:lvlText w:val="%5)"/>
      <w:lvlJc w:val="left"/>
      <w:pPr>
        <w:ind w:left="1860" w:hanging="420"/>
      </w:pPr>
    </w:lvl>
    <w:lvl w:ilvl="5" w:tplc="0409001B" w:tentative="1">
      <w:start w:val="1"/>
      <w:numFmt w:val="lowerRoman"/>
      <w:lvlText w:val="%6."/>
      <w:lvlJc w:val="right"/>
      <w:pPr>
        <w:ind w:left="2280" w:hanging="420"/>
      </w:pPr>
    </w:lvl>
    <w:lvl w:ilvl="6" w:tplc="0409000F" w:tentative="1">
      <w:start w:val="1"/>
      <w:numFmt w:val="decimal"/>
      <w:lvlText w:val="%7."/>
      <w:lvlJc w:val="left"/>
      <w:pPr>
        <w:ind w:left="2700" w:hanging="420"/>
      </w:pPr>
    </w:lvl>
    <w:lvl w:ilvl="7" w:tplc="04090019" w:tentative="1">
      <w:start w:val="1"/>
      <w:numFmt w:val="lowerLetter"/>
      <w:lvlText w:val="%8)"/>
      <w:lvlJc w:val="left"/>
      <w:pPr>
        <w:ind w:left="3120" w:hanging="420"/>
      </w:pPr>
    </w:lvl>
    <w:lvl w:ilvl="8" w:tplc="0409001B" w:tentative="1">
      <w:start w:val="1"/>
      <w:numFmt w:val="lowerRoman"/>
      <w:lvlText w:val="%9."/>
      <w:lvlJc w:val="right"/>
      <w:pPr>
        <w:ind w:left="3540" w:hanging="420"/>
      </w:pPr>
    </w:lvl>
  </w:abstractNum>
  <w:abstractNum w:abstractNumId="26"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D2CA5"/>
    <w:multiLevelType w:val="hybridMultilevel"/>
    <w:tmpl w:val="C4F0E158"/>
    <w:lvl w:ilvl="0" w:tplc="8CDE958C">
      <w:start w:val="1"/>
      <w:numFmt w:val="bullet"/>
      <w:lvlText w:val="•"/>
      <w:lvlJc w:val="left"/>
      <w:pPr>
        <w:tabs>
          <w:tab w:val="num" w:pos="720"/>
        </w:tabs>
        <w:ind w:left="720" w:hanging="360"/>
      </w:pPr>
      <w:rPr>
        <w:rFonts w:ascii="Arial" w:hAnsi="Arial" w:hint="default"/>
      </w:rPr>
    </w:lvl>
    <w:lvl w:ilvl="1" w:tplc="B388E10E">
      <w:start w:val="1"/>
      <w:numFmt w:val="bullet"/>
      <w:lvlText w:val="•"/>
      <w:lvlJc w:val="left"/>
      <w:pPr>
        <w:tabs>
          <w:tab w:val="num" w:pos="1440"/>
        </w:tabs>
        <w:ind w:left="1440" w:hanging="360"/>
      </w:pPr>
      <w:rPr>
        <w:rFonts w:ascii="Arial" w:hAnsi="Arial" w:hint="default"/>
      </w:rPr>
    </w:lvl>
    <w:lvl w:ilvl="2" w:tplc="95241C60">
      <w:start w:val="1"/>
      <w:numFmt w:val="bullet"/>
      <w:lvlText w:val="•"/>
      <w:lvlJc w:val="left"/>
      <w:pPr>
        <w:tabs>
          <w:tab w:val="num" w:pos="2160"/>
        </w:tabs>
        <w:ind w:left="2160" w:hanging="360"/>
      </w:pPr>
      <w:rPr>
        <w:rFonts w:ascii="Arial" w:hAnsi="Arial" w:hint="default"/>
      </w:rPr>
    </w:lvl>
    <w:lvl w:ilvl="3" w:tplc="CEA2D688">
      <w:numFmt w:val="bullet"/>
      <w:lvlText w:val="•"/>
      <w:lvlJc w:val="left"/>
      <w:pPr>
        <w:tabs>
          <w:tab w:val="num" w:pos="2880"/>
        </w:tabs>
        <w:ind w:left="2880" w:hanging="360"/>
      </w:pPr>
      <w:rPr>
        <w:rFonts w:ascii="Arial" w:hAnsi="Arial" w:hint="default"/>
      </w:rPr>
    </w:lvl>
    <w:lvl w:ilvl="4" w:tplc="C49056C0" w:tentative="1">
      <w:start w:val="1"/>
      <w:numFmt w:val="bullet"/>
      <w:lvlText w:val="•"/>
      <w:lvlJc w:val="left"/>
      <w:pPr>
        <w:tabs>
          <w:tab w:val="num" w:pos="3600"/>
        </w:tabs>
        <w:ind w:left="3600" w:hanging="360"/>
      </w:pPr>
      <w:rPr>
        <w:rFonts w:ascii="Arial" w:hAnsi="Arial" w:hint="default"/>
      </w:rPr>
    </w:lvl>
    <w:lvl w:ilvl="5" w:tplc="5E7654A2" w:tentative="1">
      <w:start w:val="1"/>
      <w:numFmt w:val="bullet"/>
      <w:lvlText w:val="•"/>
      <w:lvlJc w:val="left"/>
      <w:pPr>
        <w:tabs>
          <w:tab w:val="num" w:pos="4320"/>
        </w:tabs>
        <w:ind w:left="4320" w:hanging="360"/>
      </w:pPr>
      <w:rPr>
        <w:rFonts w:ascii="Arial" w:hAnsi="Arial" w:hint="default"/>
      </w:rPr>
    </w:lvl>
    <w:lvl w:ilvl="6" w:tplc="2C6CAC24" w:tentative="1">
      <w:start w:val="1"/>
      <w:numFmt w:val="bullet"/>
      <w:lvlText w:val="•"/>
      <w:lvlJc w:val="left"/>
      <w:pPr>
        <w:tabs>
          <w:tab w:val="num" w:pos="5040"/>
        </w:tabs>
        <w:ind w:left="5040" w:hanging="360"/>
      </w:pPr>
      <w:rPr>
        <w:rFonts w:ascii="Arial" w:hAnsi="Arial" w:hint="default"/>
      </w:rPr>
    </w:lvl>
    <w:lvl w:ilvl="7" w:tplc="59B294B0" w:tentative="1">
      <w:start w:val="1"/>
      <w:numFmt w:val="bullet"/>
      <w:lvlText w:val="•"/>
      <w:lvlJc w:val="left"/>
      <w:pPr>
        <w:tabs>
          <w:tab w:val="num" w:pos="5760"/>
        </w:tabs>
        <w:ind w:left="5760" w:hanging="360"/>
      </w:pPr>
      <w:rPr>
        <w:rFonts w:ascii="Arial" w:hAnsi="Arial" w:hint="default"/>
      </w:rPr>
    </w:lvl>
    <w:lvl w:ilvl="8" w:tplc="CEE6E3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4C6B7B"/>
    <w:multiLevelType w:val="hybridMultilevel"/>
    <w:tmpl w:val="1A908502"/>
    <w:lvl w:ilvl="0" w:tplc="73365C7E">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306E9C"/>
    <w:multiLevelType w:val="hybridMultilevel"/>
    <w:tmpl w:val="619643EC"/>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DD044E"/>
    <w:multiLevelType w:val="hybridMultilevel"/>
    <w:tmpl w:val="CD84C4DA"/>
    <w:lvl w:ilvl="0" w:tplc="5044A3C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6141C4"/>
    <w:multiLevelType w:val="hybridMultilevel"/>
    <w:tmpl w:val="F5B6012A"/>
    <w:lvl w:ilvl="0" w:tplc="D4ECE230">
      <w:start w:val="21"/>
      <w:numFmt w:val="bullet"/>
      <w:lvlText w:val="・"/>
      <w:lvlJc w:val="left"/>
      <w:pPr>
        <w:ind w:left="360" w:hanging="360"/>
      </w:pPr>
      <w:rPr>
        <w:rFonts w:ascii="MS Gothic" w:eastAsia="MS Gothic" w:hAnsi="MS Gothic" w:cs="Arial" w:hint="eastAsia"/>
        <w:color w:val="auto"/>
        <w:lang w:val="en-US"/>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8A4290"/>
    <w:multiLevelType w:val="hybridMultilevel"/>
    <w:tmpl w:val="4F4CACE0"/>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8"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864255"/>
    <w:multiLevelType w:val="hybridMultilevel"/>
    <w:tmpl w:val="DCB0ECEE"/>
    <w:lvl w:ilvl="0" w:tplc="3F16AB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87A6BE2"/>
    <w:multiLevelType w:val="hybridMultilevel"/>
    <w:tmpl w:val="04DA6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F12A8C"/>
    <w:multiLevelType w:val="hybridMultilevel"/>
    <w:tmpl w:val="D1903CFA"/>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C357EEF"/>
    <w:multiLevelType w:val="hybridMultilevel"/>
    <w:tmpl w:val="C0BA5A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36"/>
  </w:num>
  <w:num w:numId="3">
    <w:abstractNumId w:val="17"/>
  </w:num>
  <w:num w:numId="4">
    <w:abstractNumId w:val="9"/>
  </w:num>
  <w:num w:numId="5">
    <w:abstractNumId w:val="45"/>
  </w:num>
  <w:num w:numId="6">
    <w:abstractNumId w:val="31"/>
  </w:num>
  <w:num w:numId="7">
    <w:abstractNumId w:val="4"/>
  </w:num>
  <w:num w:numId="8">
    <w:abstractNumId w:val="2"/>
  </w:num>
  <w:num w:numId="9">
    <w:abstractNumId w:val="5"/>
  </w:num>
  <w:num w:numId="10">
    <w:abstractNumId w:val="14"/>
  </w:num>
  <w:num w:numId="11">
    <w:abstractNumId w:val="33"/>
  </w:num>
  <w:num w:numId="12">
    <w:abstractNumId w:val="6"/>
  </w:num>
  <w:num w:numId="13">
    <w:abstractNumId w:val="34"/>
  </w:num>
  <w:num w:numId="14">
    <w:abstractNumId w:val="39"/>
  </w:num>
  <w:num w:numId="15">
    <w:abstractNumId w:val="41"/>
  </w:num>
  <w:num w:numId="16">
    <w:abstractNumId w:val="21"/>
  </w:num>
  <w:num w:numId="17">
    <w:abstractNumId w:val="15"/>
  </w:num>
  <w:num w:numId="18">
    <w:abstractNumId w:val="3"/>
  </w:num>
  <w:num w:numId="19">
    <w:abstractNumId w:val="10"/>
  </w:num>
  <w:num w:numId="20">
    <w:abstractNumId w:val="32"/>
  </w:num>
  <w:num w:numId="21">
    <w:abstractNumId w:val="13"/>
  </w:num>
  <w:num w:numId="22">
    <w:abstractNumId w:val="44"/>
  </w:num>
  <w:num w:numId="23">
    <w:abstractNumId w:val="23"/>
  </w:num>
  <w:num w:numId="24">
    <w:abstractNumId w:val="40"/>
  </w:num>
  <w:num w:numId="25">
    <w:abstractNumId w:val="8"/>
  </w:num>
  <w:num w:numId="26">
    <w:abstractNumId w:val="20"/>
  </w:num>
  <w:num w:numId="27">
    <w:abstractNumId w:val="30"/>
  </w:num>
  <w:num w:numId="28">
    <w:abstractNumId w:val="42"/>
  </w:num>
  <w:num w:numId="29">
    <w:abstractNumId w:val="28"/>
  </w:num>
  <w:num w:numId="30">
    <w:abstractNumId w:val="35"/>
  </w:num>
  <w:num w:numId="31">
    <w:abstractNumId w:val="29"/>
  </w:num>
  <w:num w:numId="32">
    <w:abstractNumId w:val="16"/>
  </w:num>
  <w:num w:numId="33">
    <w:abstractNumId w:val="27"/>
  </w:num>
  <w:num w:numId="34">
    <w:abstractNumId w:val="25"/>
  </w:num>
  <w:num w:numId="35">
    <w:abstractNumId w:val="24"/>
  </w:num>
  <w:num w:numId="36">
    <w:abstractNumId w:val="11"/>
  </w:num>
  <w:num w:numId="37">
    <w:abstractNumId w:val="22"/>
  </w:num>
  <w:num w:numId="38">
    <w:abstractNumId w:val="7"/>
  </w:num>
  <w:num w:numId="39">
    <w:abstractNumId w:val="18"/>
  </w:num>
  <w:num w:numId="40">
    <w:abstractNumId w:val="43"/>
  </w:num>
  <w:num w:numId="41">
    <w:abstractNumId w:val="26"/>
  </w:num>
  <w:num w:numId="42">
    <w:abstractNumId w:val="46"/>
  </w:num>
  <w:num w:numId="43">
    <w:abstractNumId w:val="1"/>
  </w:num>
  <w:num w:numId="44">
    <w:abstractNumId w:val="19"/>
  </w:num>
  <w:num w:numId="45">
    <w:abstractNumId w:val="37"/>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474"/>
    <w:rsid w:val="00015511"/>
    <w:rsid w:val="00015A8D"/>
    <w:rsid w:val="00016090"/>
    <w:rsid w:val="00016341"/>
    <w:rsid w:val="000164FB"/>
    <w:rsid w:val="00016820"/>
    <w:rsid w:val="00016846"/>
    <w:rsid w:val="0001687D"/>
    <w:rsid w:val="00016BE7"/>
    <w:rsid w:val="0001734F"/>
    <w:rsid w:val="000173ED"/>
    <w:rsid w:val="00017C25"/>
    <w:rsid w:val="00017C75"/>
    <w:rsid w:val="000207C3"/>
    <w:rsid w:val="000208F2"/>
    <w:rsid w:val="00020D76"/>
    <w:rsid w:val="0002110D"/>
    <w:rsid w:val="00021469"/>
    <w:rsid w:val="00021545"/>
    <w:rsid w:val="000216F1"/>
    <w:rsid w:val="000219CD"/>
    <w:rsid w:val="00021AF7"/>
    <w:rsid w:val="00022056"/>
    <w:rsid w:val="000225C9"/>
    <w:rsid w:val="00022E12"/>
    <w:rsid w:val="000233B7"/>
    <w:rsid w:val="000238C7"/>
    <w:rsid w:val="00024132"/>
    <w:rsid w:val="000243FB"/>
    <w:rsid w:val="00024474"/>
    <w:rsid w:val="0002447B"/>
    <w:rsid w:val="00025658"/>
    <w:rsid w:val="00025B78"/>
    <w:rsid w:val="00025D34"/>
    <w:rsid w:val="00025D3B"/>
    <w:rsid w:val="00025F9F"/>
    <w:rsid w:val="00026851"/>
    <w:rsid w:val="0002724D"/>
    <w:rsid w:val="000272EA"/>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BFD"/>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07"/>
    <w:rsid w:val="00052465"/>
    <w:rsid w:val="0005267C"/>
    <w:rsid w:val="00052BE7"/>
    <w:rsid w:val="00052D2F"/>
    <w:rsid w:val="00052ECB"/>
    <w:rsid w:val="00052F1A"/>
    <w:rsid w:val="00053095"/>
    <w:rsid w:val="0005380A"/>
    <w:rsid w:val="00053AB7"/>
    <w:rsid w:val="00053E1D"/>
    <w:rsid w:val="00054317"/>
    <w:rsid w:val="00054CED"/>
    <w:rsid w:val="00054F21"/>
    <w:rsid w:val="00055087"/>
    <w:rsid w:val="000550B8"/>
    <w:rsid w:val="000553DE"/>
    <w:rsid w:val="00055CC1"/>
    <w:rsid w:val="00055F29"/>
    <w:rsid w:val="00056631"/>
    <w:rsid w:val="0005703C"/>
    <w:rsid w:val="00057481"/>
    <w:rsid w:val="000578B8"/>
    <w:rsid w:val="00057A56"/>
    <w:rsid w:val="00057B23"/>
    <w:rsid w:val="00057C70"/>
    <w:rsid w:val="00057F42"/>
    <w:rsid w:val="0006006F"/>
    <w:rsid w:val="00060523"/>
    <w:rsid w:val="0006091A"/>
    <w:rsid w:val="00060B1E"/>
    <w:rsid w:val="00060B82"/>
    <w:rsid w:val="00060C88"/>
    <w:rsid w:val="00060F19"/>
    <w:rsid w:val="0006106B"/>
    <w:rsid w:val="00061140"/>
    <w:rsid w:val="000616EA"/>
    <w:rsid w:val="00062678"/>
    <w:rsid w:val="00062745"/>
    <w:rsid w:val="00062E39"/>
    <w:rsid w:val="00062E9D"/>
    <w:rsid w:val="00063776"/>
    <w:rsid w:val="00063798"/>
    <w:rsid w:val="00063894"/>
    <w:rsid w:val="00063997"/>
    <w:rsid w:val="00064854"/>
    <w:rsid w:val="00065379"/>
    <w:rsid w:val="00065E11"/>
    <w:rsid w:val="0006602B"/>
    <w:rsid w:val="000666D5"/>
    <w:rsid w:val="000668F2"/>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402"/>
    <w:rsid w:val="00073891"/>
    <w:rsid w:val="00073C77"/>
    <w:rsid w:val="00074417"/>
    <w:rsid w:val="000744DC"/>
    <w:rsid w:val="00075498"/>
    <w:rsid w:val="0007585B"/>
    <w:rsid w:val="00075C87"/>
    <w:rsid w:val="0007603A"/>
    <w:rsid w:val="000761E9"/>
    <w:rsid w:val="0007756F"/>
    <w:rsid w:val="000779A9"/>
    <w:rsid w:val="00077FF5"/>
    <w:rsid w:val="00077FFC"/>
    <w:rsid w:val="000808D4"/>
    <w:rsid w:val="00080DDF"/>
    <w:rsid w:val="00080EC6"/>
    <w:rsid w:val="00080F48"/>
    <w:rsid w:val="00081091"/>
    <w:rsid w:val="0008144F"/>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99"/>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6553"/>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C0010"/>
    <w:rsid w:val="000C03B4"/>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3EE"/>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35E"/>
    <w:rsid w:val="000D0461"/>
    <w:rsid w:val="000D0465"/>
    <w:rsid w:val="000D0F6A"/>
    <w:rsid w:val="000D111E"/>
    <w:rsid w:val="000D11BF"/>
    <w:rsid w:val="000D1543"/>
    <w:rsid w:val="000D243E"/>
    <w:rsid w:val="000D26B1"/>
    <w:rsid w:val="000D2BBB"/>
    <w:rsid w:val="000D2E03"/>
    <w:rsid w:val="000D3567"/>
    <w:rsid w:val="000D3C4A"/>
    <w:rsid w:val="000D3C58"/>
    <w:rsid w:val="000D4832"/>
    <w:rsid w:val="000D4E5A"/>
    <w:rsid w:val="000D4EF7"/>
    <w:rsid w:val="000D4F4F"/>
    <w:rsid w:val="000D530B"/>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584"/>
    <w:rsid w:val="000E070C"/>
    <w:rsid w:val="000E0751"/>
    <w:rsid w:val="000E1120"/>
    <w:rsid w:val="000E1B84"/>
    <w:rsid w:val="000E207F"/>
    <w:rsid w:val="000E2243"/>
    <w:rsid w:val="000E22B0"/>
    <w:rsid w:val="000E263F"/>
    <w:rsid w:val="000E2F84"/>
    <w:rsid w:val="000E31E6"/>
    <w:rsid w:val="000E33C8"/>
    <w:rsid w:val="000E3C68"/>
    <w:rsid w:val="000E3F97"/>
    <w:rsid w:val="000E416E"/>
    <w:rsid w:val="000E44C6"/>
    <w:rsid w:val="000E483A"/>
    <w:rsid w:val="000E502E"/>
    <w:rsid w:val="000E50BF"/>
    <w:rsid w:val="000E50FE"/>
    <w:rsid w:val="000E58B4"/>
    <w:rsid w:val="000E598D"/>
    <w:rsid w:val="000E5AA1"/>
    <w:rsid w:val="000E620A"/>
    <w:rsid w:val="000E6571"/>
    <w:rsid w:val="000E6653"/>
    <w:rsid w:val="000E74A6"/>
    <w:rsid w:val="000E79A8"/>
    <w:rsid w:val="000F0059"/>
    <w:rsid w:val="000F01EC"/>
    <w:rsid w:val="000F04D8"/>
    <w:rsid w:val="000F095C"/>
    <w:rsid w:val="000F0B03"/>
    <w:rsid w:val="000F1112"/>
    <w:rsid w:val="000F14A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6F5"/>
    <w:rsid w:val="001058DF"/>
    <w:rsid w:val="00105BC6"/>
    <w:rsid w:val="00105E3E"/>
    <w:rsid w:val="001065FB"/>
    <w:rsid w:val="00106746"/>
    <w:rsid w:val="001067AF"/>
    <w:rsid w:val="001069BE"/>
    <w:rsid w:val="00106A25"/>
    <w:rsid w:val="00106A3B"/>
    <w:rsid w:val="00106BB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6D3"/>
    <w:rsid w:val="0011674F"/>
    <w:rsid w:val="00116848"/>
    <w:rsid w:val="0011693E"/>
    <w:rsid w:val="00116EDB"/>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33"/>
    <w:rsid w:val="00137E66"/>
    <w:rsid w:val="0014009D"/>
    <w:rsid w:val="001408A3"/>
    <w:rsid w:val="00140CF9"/>
    <w:rsid w:val="00141234"/>
    <w:rsid w:val="0014168E"/>
    <w:rsid w:val="0014168F"/>
    <w:rsid w:val="001416B6"/>
    <w:rsid w:val="00141980"/>
    <w:rsid w:val="00141992"/>
    <w:rsid w:val="001419AC"/>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76A"/>
    <w:rsid w:val="00164F75"/>
    <w:rsid w:val="00165322"/>
    <w:rsid w:val="00165699"/>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569"/>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8C9"/>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AB2"/>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6D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0FA3"/>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F75"/>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21B"/>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1A38"/>
    <w:rsid w:val="00202090"/>
    <w:rsid w:val="0020219B"/>
    <w:rsid w:val="00202BAD"/>
    <w:rsid w:val="0020348B"/>
    <w:rsid w:val="0020377B"/>
    <w:rsid w:val="00203AFB"/>
    <w:rsid w:val="00203B37"/>
    <w:rsid w:val="00203B7E"/>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805"/>
    <w:rsid w:val="00210B76"/>
    <w:rsid w:val="002123E7"/>
    <w:rsid w:val="0021244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628"/>
    <w:rsid w:val="0022207C"/>
    <w:rsid w:val="00222A2D"/>
    <w:rsid w:val="00224402"/>
    <w:rsid w:val="00224907"/>
    <w:rsid w:val="00224BB4"/>
    <w:rsid w:val="00224F2A"/>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627"/>
    <w:rsid w:val="00242873"/>
    <w:rsid w:val="00242B8D"/>
    <w:rsid w:val="00242BD8"/>
    <w:rsid w:val="00242C3B"/>
    <w:rsid w:val="00242E39"/>
    <w:rsid w:val="002430F5"/>
    <w:rsid w:val="0024327B"/>
    <w:rsid w:val="002435B9"/>
    <w:rsid w:val="00243639"/>
    <w:rsid w:val="00243A41"/>
    <w:rsid w:val="00244300"/>
    <w:rsid w:val="00244A1A"/>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4F"/>
    <w:rsid w:val="002636A3"/>
    <w:rsid w:val="002637E7"/>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624"/>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DC9"/>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A"/>
    <w:rsid w:val="002B4F2B"/>
    <w:rsid w:val="002B58EE"/>
    <w:rsid w:val="002B5919"/>
    <w:rsid w:val="002B5CEE"/>
    <w:rsid w:val="002B5F72"/>
    <w:rsid w:val="002B6122"/>
    <w:rsid w:val="002B661D"/>
    <w:rsid w:val="002B6B5F"/>
    <w:rsid w:val="002B6D4C"/>
    <w:rsid w:val="002B6DC1"/>
    <w:rsid w:val="002B7268"/>
    <w:rsid w:val="002B7306"/>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018"/>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75E"/>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62"/>
    <w:rsid w:val="00374A8B"/>
    <w:rsid w:val="00374F49"/>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26D"/>
    <w:rsid w:val="003908F9"/>
    <w:rsid w:val="00390D0A"/>
    <w:rsid w:val="00390F69"/>
    <w:rsid w:val="00391265"/>
    <w:rsid w:val="00391327"/>
    <w:rsid w:val="0039158F"/>
    <w:rsid w:val="00391842"/>
    <w:rsid w:val="0039187C"/>
    <w:rsid w:val="003918DD"/>
    <w:rsid w:val="003918E5"/>
    <w:rsid w:val="00391973"/>
    <w:rsid w:val="00391DEE"/>
    <w:rsid w:val="0039264B"/>
    <w:rsid w:val="00392FB5"/>
    <w:rsid w:val="00393A2B"/>
    <w:rsid w:val="00393B65"/>
    <w:rsid w:val="00393D2B"/>
    <w:rsid w:val="00393DFD"/>
    <w:rsid w:val="003940DC"/>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344"/>
    <w:rsid w:val="003A2461"/>
    <w:rsid w:val="003A286B"/>
    <w:rsid w:val="003A2EFB"/>
    <w:rsid w:val="003A3938"/>
    <w:rsid w:val="003A3DE2"/>
    <w:rsid w:val="003A4246"/>
    <w:rsid w:val="003A42C9"/>
    <w:rsid w:val="003A4469"/>
    <w:rsid w:val="003A4670"/>
    <w:rsid w:val="003A4A4E"/>
    <w:rsid w:val="003A4D3C"/>
    <w:rsid w:val="003A50E1"/>
    <w:rsid w:val="003A5CBE"/>
    <w:rsid w:val="003A5FEA"/>
    <w:rsid w:val="003A6356"/>
    <w:rsid w:val="003A6607"/>
    <w:rsid w:val="003A674A"/>
    <w:rsid w:val="003A6FDE"/>
    <w:rsid w:val="003A7FC8"/>
    <w:rsid w:val="003B024F"/>
    <w:rsid w:val="003B0E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9D9"/>
    <w:rsid w:val="003B4A8F"/>
    <w:rsid w:val="003B4B61"/>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2EE2"/>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28F"/>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548"/>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37D"/>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0CC5"/>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37C2"/>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204"/>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0ED"/>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4F5"/>
    <w:rsid w:val="004527AD"/>
    <w:rsid w:val="00452811"/>
    <w:rsid w:val="00453306"/>
    <w:rsid w:val="004537F5"/>
    <w:rsid w:val="00453C0B"/>
    <w:rsid w:val="004542D3"/>
    <w:rsid w:val="004544FD"/>
    <w:rsid w:val="00454890"/>
    <w:rsid w:val="004548D6"/>
    <w:rsid w:val="0045498F"/>
    <w:rsid w:val="004549EA"/>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0AE"/>
    <w:rsid w:val="004675B7"/>
    <w:rsid w:val="00467A8B"/>
    <w:rsid w:val="00467AB5"/>
    <w:rsid w:val="00467AFF"/>
    <w:rsid w:val="00470957"/>
    <w:rsid w:val="00470C44"/>
    <w:rsid w:val="00471055"/>
    <w:rsid w:val="00471374"/>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907"/>
    <w:rsid w:val="00486BBB"/>
    <w:rsid w:val="00486F48"/>
    <w:rsid w:val="00487507"/>
    <w:rsid w:val="00487CFB"/>
    <w:rsid w:val="00490150"/>
    <w:rsid w:val="004902B6"/>
    <w:rsid w:val="00490A7E"/>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02F"/>
    <w:rsid w:val="00497D86"/>
    <w:rsid w:val="00497EDD"/>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03"/>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BBD"/>
    <w:rsid w:val="004A6C02"/>
    <w:rsid w:val="004A74F2"/>
    <w:rsid w:val="004A76FF"/>
    <w:rsid w:val="004A792D"/>
    <w:rsid w:val="004A7C9F"/>
    <w:rsid w:val="004A7E24"/>
    <w:rsid w:val="004B017C"/>
    <w:rsid w:val="004B023C"/>
    <w:rsid w:val="004B0294"/>
    <w:rsid w:val="004B082D"/>
    <w:rsid w:val="004B100A"/>
    <w:rsid w:val="004B182B"/>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C7B"/>
    <w:rsid w:val="004C1E30"/>
    <w:rsid w:val="004C1F24"/>
    <w:rsid w:val="004C2DA1"/>
    <w:rsid w:val="004C386B"/>
    <w:rsid w:val="004C3D75"/>
    <w:rsid w:val="004C3D98"/>
    <w:rsid w:val="004C4247"/>
    <w:rsid w:val="004C45E7"/>
    <w:rsid w:val="004C460F"/>
    <w:rsid w:val="004C4FDC"/>
    <w:rsid w:val="004C543F"/>
    <w:rsid w:val="004C5DE4"/>
    <w:rsid w:val="004C620E"/>
    <w:rsid w:val="004C666C"/>
    <w:rsid w:val="004C6D03"/>
    <w:rsid w:val="004C6DAC"/>
    <w:rsid w:val="004C6FA4"/>
    <w:rsid w:val="004C7321"/>
    <w:rsid w:val="004C7740"/>
    <w:rsid w:val="004C7870"/>
    <w:rsid w:val="004C79AF"/>
    <w:rsid w:val="004C7A46"/>
    <w:rsid w:val="004C7AC7"/>
    <w:rsid w:val="004C7E20"/>
    <w:rsid w:val="004C7F1E"/>
    <w:rsid w:val="004C7FD6"/>
    <w:rsid w:val="004D0DB0"/>
    <w:rsid w:val="004D0E2A"/>
    <w:rsid w:val="004D0E3F"/>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49"/>
    <w:rsid w:val="0050672D"/>
    <w:rsid w:val="005067C8"/>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2918"/>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18E"/>
    <w:rsid w:val="0052221E"/>
    <w:rsid w:val="00522951"/>
    <w:rsid w:val="005237CD"/>
    <w:rsid w:val="00523878"/>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48C"/>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37"/>
    <w:rsid w:val="00537FC7"/>
    <w:rsid w:val="005402D5"/>
    <w:rsid w:val="00540415"/>
    <w:rsid w:val="005404D9"/>
    <w:rsid w:val="005408E2"/>
    <w:rsid w:val="005409E6"/>
    <w:rsid w:val="00540CCF"/>
    <w:rsid w:val="00540CF6"/>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3D3"/>
    <w:rsid w:val="0054540B"/>
    <w:rsid w:val="00545653"/>
    <w:rsid w:val="005458C5"/>
    <w:rsid w:val="00545A42"/>
    <w:rsid w:val="00546163"/>
    <w:rsid w:val="00546256"/>
    <w:rsid w:val="00546AEA"/>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B33"/>
    <w:rsid w:val="00555D8F"/>
    <w:rsid w:val="00555D94"/>
    <w:rsid w:val="00555FBD"/>
    <w:rsid w:val="0055661C"/>
    <w:rsid w:val="005568EB"/>
    <w:rsid w:val="00556B05"/>
    <w:rsid w:val="00556C46"/>
    <w:rsid w:val="00556D9A"/>
    <w:rsid w:val="00557343"/>
    <w:rsid w:val="00557C40"/>
    <w:rsid w:val="00557E47"/>
    <w:rsid w:val="005601E9"/>
    <w:rsid w:val="005603C3"/>
    <w:rsid w:val="005606C2"/>
    <w:rsid w:val="00560F26"/>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8E3"/>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4EB8"/>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8CB"/>
    <w:rsid w:val="00580B9C"/>
    <w:rsid w:val="00581440"/>
    <w:rsid w:val="005816EB"/>
    <w:rsid w:val="005819D6"/>
    <w:rsid w:val="00581C17"/>
    <w:rsid w:val="00581D34"/>
    <w:rsid w:val="00581FA5"/>
    <w:rsid w:val="00582394"/>
    <w:rsid w:val="005831D1"/>
    <w:rsid w:val="005831F3"/>
    <w:rsid w:val="00583201"/>
    <w:rsid w:val="00583211"/>
    <w:rsid w:val="00583BC6"/>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8D3"/>
    <w:rsid w:val="00594A8C"/>
    <w:rsid w:val="00594E86"/>
    <w:rsid w:val="005953E2"/>
    <w:rsid w:val="00595AC8"/>
    <w:rsid w:val="00595EA4"/>
    <w:rsid w:val="00596038"/>
    <w:rsid w:val="00596069"/>
    <w:rsid w:val="0059648A"/>
    <w:rsid w:val="00596D90"/>
    <w:rsid w:val="00596EF7"/>
    <w:rsid w:val="00596F6B"/>
    <w:rsid w:val="00596FB3"/>
    <w:rsid w:val="00597A36"/>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570A"/>
    <w:rsid w:val="005C63D9"/>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641"/>
    <w:rsid w:val="005D5892"/>
    <w:rsid w:val="005D5A23"/>
    <w:rsid w:val="005D5B11"/>
    <w:rsid w:val="005D5C74"/>
    <w:rsid w:val="005D5FF5"/>
    <w:rsid w:val="005D6A0A"/>
    <w:rsid w:val="005D6A37"/>
    <w:rsid w:val="005D6B61"/>
    <w:rsid w:val="005E09B0"/>
    <w:rsid w:val="005E0B50"/>
    <w:rsid w:val="005E0EC0"/>
    <w:rsid w:val="005E0F80"/>
    <w:rsid w:val="005E111A"/>
    <w:rsid w:val="005E16FF"/>
    <w:rsid w:val="005E1C07"/>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F041D"/>
    <w:rsid w:val="005F07DA"/>
    <w:rsid w:val="005F07EE"/>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5EBA"/>
    <w:rsid w:val="005F61D8"/>
    <w:rsid w:val="005F6793"/>
    <w:rsid w:val="005F6832"/>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6D0"/>
    <w:rsid w:val="0061088A"/>
    <w:rsid w:val="00610E8C"/>
    <w:rsid w:val="00610EAC"/>
    <w:rsid w:val="00610EFC"/>
    <w:rsid w:val="0061151D"/>
    <w:rsid w:val="00612172"/>
    <w:rsid w:val="0061226D"/>
    <w:rsid w:val="006125C4"/>
    <w:rsid w:val="006126BB"/>
    <w:rsid w:val="00612B58"/>
    <w:rsid w:val="00612D40"/>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3A6"/>
    <w:rsid w:val="00622823"/>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732"/>
    <w:rsid w:val="00630A8B"/>
    <w:rsid w:val="00630AD0"/>
    <w:rsid w:val="00630D2B"/>
    <w:rsid w:val="00630EE9"/>
    <w:rsid w:val="006315B1"/>
    <w:rsid w:val="00631657"/>
    <w:rsid w:val="006316D6"/>
    <w:rsid w:val="00631AB6"/>
    <w:rsid w:val="00632108"/>
    <w:rsid w:val="00632225"/>
    <w:rsid w:val="00632482"/>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6C3"/>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87D"/>
    <w:rsid w:val="00670D20"/>
    <w:rsid w:val="00670F82"/>
    <w:rsid w:val="00671105"/>
    <w:rsid w:val="00671115"/>
    <w:rsid w:val="00671168"/>
    <w:rsid w:val="006719D5"/>
    <w:rsid w:val="00671F10"/>
    <w:rsid w:val="00671F24"/>
    <w:rsid w:val="006720A0"/>
    <w:rsid w:val="0067262E"/>
    <w:rsid w:val="00672926"/>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C1"/>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D50"/>
    <w:rsid w:val="006A6E37"/>
    <w:rsid w:val="006A737B"/>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2D21"/>
    <w:rsid w:val="006B30EC"/>
    <w:rsid w:val="006B3460"/>
    <w:rsid w:val="006B3683"/>
    <w:rsid w:val="006B4128"/>
    <w:rsid w:val="006B414A"/>
    <w:rsid w:val="006B42BF"/>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547"/>
    <w:rsid w:val="006D61C5"/>
    <w:rsid w:val="006D62C5"/>
    <w:rsid w:val="006D6347"/>
    <w:rsid w:val="006D6863"/>
    <w:rsid w:val="006D6871"/>
    <w:rsid w:val="006D6B73"/>
    <w:rsid w:val="006D70A5"/>
    <w:rsid w:val="006D7655"/>
    <w:rsid w:val="006D7969"/>
    <w:rsid w:val="006D7C0B"/>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59"/>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5D3"/>
    <w:rsid w:val="006F57B4"/>
    <w:rsid w:val="006F5963"/>
    <w:rsid w:val="006F5BB7"/>
    <w:rsid w:val="006F605B"/>
    <w:rsid w:val="006F623A"/>
    <w:rsid w:val="006F66AF"/>
    <w:rsid w:val="006F6B00"/>
    <w:rsid w:val="006F70D3"/>
    <w:rsid w:val="006F71FF"/>
    <w:rsid w:val="006F79A7"/>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2550"/>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465"/>
    <w:rsid w:val="007211CA"/>
    <w:rsid w:val="007211F4"/>
    <w:rsid w:val="0072124C"/>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4C28"/>
    <w:rsid w:val="007255AE"/>
    <w:rsid w:val="0072561F"/>
    <w:rsid w:val="00725639"/>
    <w:rsid w:val="007256F4"/>
    <w:rsid w:val="00725D55"/>
    <w:rsid w:val="00725F33"/>
    <w:rsid w:val="007263D7"/>
    <w:rsid w:val="00726475"/>
    <w:rsid w:val="007266E5"/>
    <w:rsid w:val="00726BD8"/>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4F8F"/>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C16"/>
    <w:rsid w:val="00755EB6"/>
    <w:rsid w:val="00756395"/>
    <w:rsid w:val="007563E6"/>
    <w:rsid w:val="00756638"/>
    <w:rsid w:val="007568F0"/>
    <w:rsid w:val="00756B13"/>
    <w:rsid w:val="00756F1D"/>
    <w:rsid w:val="007571E4"/>
    <w:rsid w:val="007575F3"/>
    <w:rsid w:val="00757B0D"/>
    <w:rsid w:val="00757BD1"/>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EE7"/>
    <w:rsid w:val="00771FEB"/>
    <w:rsid w:val="0077259B"/>
    <w:rsid w:val="0077278F"/>
    <w:rsid w:val="00772A16"/>
    <w:rsid w:val="00772ADF"/>
    <w:rsid w:val="00772FFD"/>
    <w:rsid w:val="00773053"/>
    <w:rsid w:val="007730D8"/>
    <w:rsid w:val="00773366"/>
    <w:rsid w:val="00773385"/>
    <w:rsid w:val="007735EB"/>
    <w:rsid w:val="0077377F"/>
    <w:rsid w:val="00773AA6"/>
    <w:rsid w:val="00773ECC"/>
    <w:rsid w:val="00774365"/>
    <w:rsid w:val="00774794"/>
    <w:rsid w:val="007748CB"/>
    <w:rsid w:val="00774AB4"/>
    <w:rsid w:val="00775246"/>
    <w:rsid w:val="007755C6"/>
    <w:rsid w:val="00775735"/>
    <w:rsid w:val="007757E1"/>
    <w:rsid w:val="00775838"/>
    <w:rsid w:val="007769CC"/>
    <w:rsid w:val="007772CB"/>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0E57"/>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610"/>
    <w:rsid w:val="007A1877"/>
    <w:rsid w:val="007A2A53"/>
    <w:rsid w:val="007A2F6D"/>
    <w:rsid w:val="007A3259"/>
    <w:rsid w:val="007A32FF"/>
    <w:rsid w:val="007A337D"/>
    <w:rsid w:val="007A35A5"/>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221"/>
    <w:rsid w:val="007B16BD"/>
    <w:rsid w:val="007B1865"/>
    <w:rsid w:val="007B1974"/>
    <w:rsid w:val="007B1A9A"/>
    <w:rsid w:val="007B211F"/>
    <w:rsid w:val="007B234D"/>
    <w:rsid w:val="007B2B08"/>
    <w:rsid w:val="007B2C0C"/>
    <w:rsid w:val="007B2CD9"/>
    <w:rsid w:val="007B2CFF"/>
    <w:rsid w:val="007B2D17"/>
    <w:rsid w:val="007B341E"/>
    <w:rsid w:val="007B34B0"/>
    <w:rsid w:val="007B3BA0"/>
    <w:rsid w:val="007B3BDB"/>
    <w:rsid w:val="007B42C9"/>
    <w:rsid w:val="007B42F9"/>
    <w:rsid w:val="007B4F25"/>
    <w:rsid w:val="007B4F65"/>
    <w:rsid w:val="007B4F7F"/>
    <w:rsid w:val="007B5073"/>
    <w:rsid w:val="007B5403"/>
    <w:rsid w:val="007B5437"/>
    <w:rsid w:val="007B5E4C"/>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062"/>
    <w:rsid w:val="007D2282"/>
    <w:rsid w:val="007D23DF"/>
    <w:rsid w:val="007D27EC"/>
    <w:rsid w:val="007D2EA2"/>
    <w:rsid w:val="007D30A3"/>
    <w:rsid w:val="007D3592"/>
    <w:rsid w:val="007D3897"/>
    <w:rsid w:val="007D3DFC"/>
    <w:rsid w:val="007D3F1A"/>
    <w:rsid w:val="007D42DC"/>
    <w:rsid w:val="007D42EF"/>
    <w:rsid w:val="007D44F6"/>
    <w:rsid w:val="007D46F5"/>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849"/>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2BE3"/>
    <w:rsid w:val="00803932"/>
    <w:rsid w:val="008039C0"/>
    <w:rsid w:val="00804A63"/>
    <w:rsid w:val="00804DCC"/>
    <w:rsid w:val="00804E53"/>
    <w:rsid w:val="00805661"/>
    <w:rsid w:val="00805700"/>
    <w:rsid w:val="0080656C"/>
    <w:rsid w:val="0080671D"/>
    <w:rsid w:val="00806B5C"/>
    <w:rsid w:val="00806F31"/>
    <w:rsid w:val="00807172"/>
    <w:rsid w:val="008074AB"/>
    <w:rsid w:val="00807709"/>
    <w:rsid w:val="00807BB5"/>
    <w:rsid w:val="00807DEB"/>
    <w:rsid w:val="00810309"/>
    <w:rsid w:val="008104AE"/>
    <w:rsid w:val="0081066D"/>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73"/>
    <w:rsid w:val="00836F85"/>
    <w:rsid w:val="00837B35"/>
    <w:rsid w:val="00837B78"/>
    <w:rsid w:val="00840208"/>
    <w:rsid w:val="00840696"/>
    <w:rsid w:val="0084089A"/>
    <w:rsid w:val="00840D2E"/>
    <w:rsid w:val="00840E65"/>
    <w:rsid w:val="00841011"/>
    <w:rsid w:val="00841462"/>
    <w:rsid w:val="00841737"/>
    <w:rsid w:val="00841AFD"/>
    <w:rsid w:val="00841B9D"/>
    <w:rsid w:val="00842E47"/>
    <w:rsid w:val="008433BB"/>
    <w:rsid w:val="0084340E"/>
    <w:rsid w:val="00843888"/>
    <w:rsid w:val="00843938"/>
    <w:rsid w:val="00843959"/>
    <w:rsid w:val="0084420C"/>
    <w:rsid w:val="0084466C"/>
    <w:rsid w:val="00845354"/>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784"/>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C8B"/>
    <w:rsid w:val="00862D31"/>
    <w:rsid w:val="00862F75"/>
    <w:rsid w:val="00863337"/>
    <w:rsid w:val="00863752"/>
    <w:rsid w:val="00863949"/>
    <w:rsid w:val="00864043"/>
    <w:rsid w:val="008640C1"/>
    <w:rsid w:val="008657AB"/>
    <w:rsid w:val="00865DA2"/>
    <w:rsid w:val="0086665A"/>
    <w:rsid w:val="0086693C"/>
    <w:rsid w:val="00866D5F"/>
    <w:rsid w:val="00866E26"/>
    <w:rsid w:val="0086780A"/>
    <w:rsid w:val="00867941"/>
    <w:rsid w:val="00867E56"/>
    <w:rsid w:val="008703CF"/>
    <w:rsid w:val="00870612"/>
    <w:rsid w:val="00870666"/>
    <w:rsid w:val="00870806"/>
    <w:rsid w:val="00870820"/>
    <w:rsid w:val="00870A7E"/>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3C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29D"/>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242"/>
    <w:rsid w:val="008C2B03"/>
    <w:rsid w:val="008C2BBE"/>
    <w:rsid w:val="008C30B0"/>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D00D2"/>
    <w:rsid w:val="008D014E"/>
    <w:rsid w:val="008D035E"/>
    <w:rsid w:val="008D0EE7"/>
    <w:rsid w:val="008D14F8"/>
    <w:rsid w:val="008D1BFB"/>
    <w:rsid w:val="008D1F09"/>
    <w:rsid w:val="008D24A5"/>
    <w:rsid w:val="008D31AA"/>
    <w:rsid w:val="008D3D36"/>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87"/>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2D2"/>
    <w:rsid w:val="0090730C"/>
    <w:rsid w:val="00907520"/>
    <w:rsid w:val="0090763E"/>
    <w:rsid w:val="00907725"/>
    <w:rsid w:val="00907819"/>
    <w:rsid w:val="00907FA6"/>
    <w:rsid w:val="00910330"/>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81E"/>
    <w:rsid w:val="00943970"/>
    <w:rsid w:val="00943A68"/>
    <w:rsid w:val="00943CE5"/>
    <w:rsid w:val="00943D10"/>
    <w:rsid w:val="00943E96"/>
    <w:rsid w:val="00943F28"/>
    <w:rsid w:val="00944067"/>
    <w:rsid w:val="0094465B"/>
    <w:rsid w:val="00944760"/>
    <w:rsid w:val="0094495A"/>
    <w:rsid w:val="00944DC0"/>
    <w:rsid w:val="00945C34"/>
    <w:rsid w:val="00945D40"/>
    <w:rsid w:val="00945F1F"/>
    <w:rsid w:val="0094600B"/>
    <w:rsid w:val="00946090"/>
    <w:rsid w:val="00946147"/>
    <w:rsid w:val="00946428"/>
    <w:rsid w:val="00946570"/>
    <w:rsid w:val="009465F2"/>
    <w:rsid w:val="00946B07"/>
    <w:rsid w:val="00947083"/>
    <w:rsid w:val="0094749B"/>
    <w:rsid w:val="009474DA"/>
    <w:rsid w:val="00947679"/>
    <w:rsid w:val="00947FCF"/>
    <w:rsid w:val="009500A2"/>
    <w:rsid w:val="0095015C"/>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5E2"/>
    <w:rsid w:val="009560A8"/>
    <w:rsid w:val="00956689"/>
    <w:rsid w:val="00957263"/>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4F1"/>
    <w:rsid w:val="0097374F"/>
    <w:rsid w:val="00973D0A"/>
    <w:rsid w:val="00973E18"/>
    <w:rsid w:val="00974253"/>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547"/>
    <w:rsid w:val="00980834"/>
    <w:rsid w:val="009809E7"/>
    <w:rsid w:val="009814E1"/>
    <w:rsid w:val="009814E3"/>
    <w:rsid w:val="00981725"/>
    <w:rsid w:val="00981BEC"/>
    <w:rsid w:val="00981DFA"/>
    <w:rsid w:val="00982297"/>
    <w:rsid w:val="00982396"/>
    <w:rsid w:val="00982BE0"/>
    <w:rsid w:val="00982FDE"/>
    <w:rsid w:val="009836E2"/>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A91"/>
    <w:rsid w:val="00992D4C"/>
    <w:rsid w:val="00992D91"/>
    <w:rsid w:val="00993463"/>
    <w:rsid w:val="00993908"/>
    <w:rsid w:val="0099394B"/>
    <w:rsid w:val="00993952"/>
    <w:rsid w:val="00993A72"/>
    <w:rsid w:val="0099431B"/>
    <w:rsid w:val="00995012"/>
    <w:rsid w:val="0099541D"/>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9A3"/>
    <w:rsid w:val="009A4B50"/>
    <w:rsid w:val="009A5589"/>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4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9F8"/>
    <w:rsid w:val="009D2C3A"/>
    <w:rsid w:val="009D3FC1"/>
    <w:rsid w:val="009D40FB"/>
    <w:rsid w:val="009D45DB"/>
    <w:rsid w:val="009D4FD8"/>
    <w:rsid w:val="009D504E"/>
    <w:rsid w:val="009D5318"/>
    <w:rsid w:val="009D5380"/>
    <w:rsid w:val="009D6422"/>
    <w:rsid w:val="009D651C"/>
    <w:rsid w:val="009D68B3"/>
    <w:rsid w:val="009D6914"/>
    <w:rsid w:val="009D75F6"/>
    <w:rsid w:val="009D79EC"/>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CC5"/>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A4"/>
    <w:rsid w:val="00A01AE4"/>
    <w:rsid w:val="00A01CA6"/>
    <w:rsid w:val="00A020BD"/>
    <w:rsid w:val="00A0257B"/>
    <w:rsid w:val="00A0289C"/>
    <w:rsid w:val="00A02C60"/>
    <w:rsid w:val="00A0300D"/>
    <w:rsid w:val="00A0414F"/>
    <w:rsid w:val="00A042E1"/>
    <w:rsid w:val="00A04926"/>
    <w:rsid w:val="00A04D4B"/>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7DC"/>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5ED5"/>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592"/>
    <w:rsid w:val="00A42646"/>
    <w:rsid w:val="00A42C3B"/>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1C1"/>
    <w:rsid w:val="00A51357"/>
    <w:rsid w:val="00A5184F"/>
    <w:rsid w:val="00A51887"/>
    <w:rsid w:val="00A51E6C"/>
    <w:rsid w:val="00A5245C"/>
    <w:rsid w:val="00A525F6"/>
    <w:rsid w:val="00A52827"/>
    <w:rsid w:val="00A5295E"/>
    <w:rsid w:val="00A53579"/>
    <w:rsid w:val="00A53C8E"/>
    <w:rsid w:val="00A53C98"/>
    <w:rsid w:val="00A54103"/>
    <w:rsid w:val="00A541ED"/>
    <w:rsid w:val="00A5475A"/>
    <w:rsid w:val="00A54F6B"/>
    <w:rsid w:val="00A54F6F"/>
    <w:rsid w:val="00A54FBA"/>
    <w:rsid w:val="00A5508C"/>
    <w:rsid w:val="00A55CC2"/>
    <w:rsid w:val="00A55F51"/>
    <w:rsid w:val="00A56027"/>
    <w:rsid w:val="00A561AB"/>
    <w:rsid w:val="00A565E4"/>
    <w:rsid w:val="00A566B2"/>
    <w:rsid w:val="00A6003E"/>
    <w:rsid w:val="00A6045E"/>
    <w:rsid w:val="00A6089C"/>
    <w:rsid w:val="00A612E5"/>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7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E75"/>
    <w:rsid w:val="00A77416"/>
    <w:rsid w:val="00A77468"/>
    <w:rsid w:val="00A77979"/>
    <w:rsid w:val="00A77BD8"/>
    <w:rsid w:val="00A77C29"/>
    <w:rsid w:val="00A802A0"/>
    <w:rsid w:val="00A8054E"/>
    <w:rsid w:val="00A8061D"/>
    <w:rsid w:val="00A806E1"/>
    <w:rsid w:val="00A8076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5583"/>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E4E"/>
    <w:rsid w:val="00A938CF"/>
    <w:rsid w:val="00A93CD8"/>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05"/>
    <w:rsid w:val="00AB0E94"/>
    <w:rsid w:val="00AB1A44"/>
    <w:rsid w:val="00AB1BAC"/>
    <w:rsid w:val="00AB2119"/>
    <w:rsid w:val="00AB26A6"/>
    <w:rsid w:val="00AB2F31"/>
    <w:rsid w:val="00AB2F38"/>
    <w:rsid w:val="00AB3709"/>
    <w:rsid w:val="00AB3A84"/>
    <w:rsid w:val="00AB45BF"/>
    <w:rsid w:val="00AB4C8F"/>
    <w:rsid w:val="00AB4ED6"/>
    <w:rsid w:val="00AB5157"/>
    <w:rsid w:val="00AB536D"/>
    <w:rsid w:val="00AB542E"/>
    <w:rsid w:val="00AB5E67"/>
    <w:rsid w:val="00AB604B"/>
    <w:rsid w:val="00AB63E9"/>
    <w:rsid w:val="00AB6B48"/>
    <w:rsid w:val="00AB6BF1"/>
    <w:rsid w:val="00AB6C80"/>
    <w:rsid w:val="00AB6F76"/>
    <w:rsid w:val="00AB7697"/>
    <w:rsid w:val="00AB7751"/>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16"/>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1"/>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A5B"/>
    <w:rsid w:val="00B017FB"/>
    <w:rsid w:val="00B01854"/>
    <w:rsid w:val="00B01DCB"/>
    <w:rsid w:val="00B023A9"/>
    <w:rsid w:val="00B023B2"/>
    <w:rsid w:val="00B0270D"/>
    <w:rsid w:val="00B02CF5"/>
    <w:rsid w:val="00B02DA1"/>
    <w:rsid w:val="00B039C8"/>
    <w:rsid w:val="00B03C47"/>
    <w:rsid w:val="00B0404F"/>
    <w:rsid w:val="00B04507"/>
    <w:rsid w:val="00B04B1A"/>
    <w:rsid w:val="00B04C1E"/>
    <w:rsid w:val="00B04E55"/>
    <w:rsid w:val="00B05013"/>
    <w:rsid w:val="00B05285"/>
    <w:rsid w:val="00B05A03"/>
    <w:rsid w:val="00B060F4"/>
    <w:rsid w:val="00B06845"/>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3DB"/>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6464"/>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2BA"/>
    <w:rsid w:val="00B41736"/>
    <w:rsid w:val="00B41A0C"/>
    <w:rsid w:val="00B425FB"/>
    <w:rsid w:val="00B42E75"/>
    <w:rsid w:val="00B432E1"/>
    <w:rsid w:val="00B43415"/>
    <w:rsid w:val="00B43DFD"/>
    <w:rsid w:val="00B446C7"/>
    <w:rsid w:val="00B4488A"/>
    <w:rsid w:val="00B4538D"/>
    <w:rsid w:val="00B453E8"/>
    <w:rsid w:val="00B4552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26A"/>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92F"/>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A6D"/>
    <w:rsid w:val="00B96AC6"/>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0B"/>
    <w:rsid w:val="00BC787F"/>
    <w:rsid w:val="00BC78BE"/>
    <w:rsid w:val="00BC7B23"/>
    <w:rsid w:val="00BC7D42"/>
    <w:rsid w:val="00BC7F14"/>
    <w:rsid w:val="00BD0B22"/>
    <w:rsid w:val="00BD0E12"/>
    <w:rsid w:val="00BD1236"/>
    <w:rsid w:val="00BD15B8"/>
    <w:rsid w:val="00BD22E9"/>
    <w:rsid w:val="00BD24C4"/>
    <w:rsid w:val="00BD2677"/>
    <w:rsid w:val="00BD2B57"/>
    <w:rsid w:val="00BD3537"/>
    <w:rsid w:val="00BD39EA"/>
    <w:rsid w:val="00BD401D"/>
    <w:rsid w:val="00BD5042"/>
    <w:rsid w:val="00BD5C52"/>
    <w:rsid w:val="00BD5D36"/>
    <w:rsid w:val="00BD5FAB"/>
    <w:rsid w:val="00BD6019"/>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7354"/>
    <w:rsid w:val="00BF7615"/>
    <w:rsid w:val="00BF7B80"/>
    <w:rsid w:val="00BF7C37"/>
    <w:rsid w:val="00BF7EEC"/>
    <w:rsid w:val="00C007D5"/>
    <w:rsid w:val="00C0087D"/>
    <w:rsid w:val="00C00B43"/>
    <w:rsid w:val="00C00B8E"/>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6D7A"/>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3B2"/>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997"/>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A4E"/>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C94"/>
    <w:rsid w:val="00C46E0A"/>
    <w:rsid w:val="00C46EE0"/>
    <w:rsid w:val="00C4745D"/>
    <w:rsid w:val="00C4746A"/>
    <w:rsid w:val="00C47C00"/>
    <w:rsid w:val="00C50125"/>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5C64"/>
    <w:rsid w:val="00C56881"/>
    <w:rsid w:val="00C57635"/>
    <w:rsid w:val="00C578B3"/>
    <w:rsid w:val="00C57C8C"/>
    <w:rsid w:val="00C57D81"/>
    <w:rsid w:val="00C57F30"/>
    <w:rsid w:val="00C57FFD"/>
    <w:rsid w:val="00C6094D"/>
    <w:rsid w:val="00C60A1E"/>
    <w:rsid w:val="00C60DBC"/>
    <w:rsid w:val="00C60ED5"/>
    <w:rsid w:val="00C610DC"/>
    <w:rsid w:val="00C6198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2DA"/>
    <w:rsid w:val="00CA1569"/>
    <w:rsid w:val="00CA158C"/>
    <w:rsid w:val="00CA19DB"/>
    <w:rsid w:val="00CA1BCC"/>
    <w:rsid w:val="00CA20C9"/>
    <w:rsid w:val="00CA26A7"/>
    <w:rsid w:val="00CA27DB"/>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0937"/>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54C"/>
    <w:rsid w:val="00CB562F"/>
    <w:rsid w:val="00CB5710"/>
    <w:rsid w:val="00CB5783"/>
    <w:rsid w:val="00CB59C4"/>
    <w:rsid w:val="00CB6BB8"/>
    <w:rsid w:val="00CB70D2"/>
    <w:rsid w:val="00CB72B2"/>
    <w:rsid w:val="00CB7632"/>
    <w:rsid w:val="00CB76E2"/>
    <w:rsid w:val="00CB779D"/>
    <w:rsid w:val="00CB7939"/>
    <w:rsid w:val="00CB7995"/>
    <w:rsid w:val="00CB7A27"/>
    <w:rsid w:val="00CB7E43"/>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885"/>
    <w:rsid w:val="00CC4C49"/>
    <w:rsid w:val="00CC4D47"/>
    <w:rsid w:val="00CC5010"/>
    <w:rsid w:val="00CC55D4"/>
    <w:rsid w:val="00CC5D41"/>
    <w:rsid w:val="00CC5E8F"/>
    <w:rsid w:val="00CC612A"/>
    <w:rsid w:val="00CC6441"/>
    <w:rsid w:val="00CC6848"/>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66B"/>
    <w:rsid w:val="00CD77F8"/>
    <w:rsid w:val="00CD7E9F"/>
    <w:rsid w:val="00CD7FA2"/>
    <w:rsid w:val="00CE0456"/>
    <w:rsid w:val="00CE04E1"/>
    <w:rsid w:val="00CE1510"/>
    <w:rsid w:val="00CE176E"/>
    <w:rsid w:val="00CE19D6"/>
    <w:rsid w:val="00CE2952"/>
    <w:rsid w:val="00CE2DA5"/>
    <w:rsid w:val="00CE3099"/>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B57"/>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3A0"/>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384"/>
    <w:rsid w:val="00D3291D"/>
    <w:rsid w:val="00D32D18"/>
    <w:rsid w:val="00D33365"/>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961"/>
    <w:rsid w:val="00D37CEC"/>
    <w:rsid w:val="00D37DD0"/>
    <w:rsid w:val="00D37F18"/>
    <w:rsid w:val="00D37FA5"/>
    <w:rsid w:val="00D402D7"/>
    <w:rsid w:val="00D4031D"/>
    <w:rsid w:val="00D4045B"/>
    <w:rsid w:val="00D406F6"/>
    <w:rsid w:val="00D40A4D"/>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56A"/>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548"/>
    <w:rsid w:val="00D70894"/>
    <w:rsid w:val="00D70F1B"/>
    <w:rsid w:val="00D713CE"/>
    <w:rsid w:val="00D71407"/>
    <w:rsid w:val="00D71778"/>
    <w:rsid w:val="00D71BAA"/>
    <w:rsid w:val="00D71E12"/>
    <w:rsid w:val="00D721D0"/>
    <w:rsid w:val="00D72522"/>
    <w:rsid w:val="00D726E9"/>
    <w:rsid w:val="00D72D0E"/>
    <w:rsid w:val="00D72EA2"/>
    <w:rsid w:val="00D72EA6"/>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56E"/>
    <w:rsid w:val="00D826EC"/>
    <w:rsid w:val="00D827FD"/>
    <w:rsid w:val="00D828AE"/>
    <w:rsid w:val="00D82A73"/>
    <w:rsid w:val="00D82CEE"/>
    <w:rsid w:val="00D82F0D"/>
    <w:rsid w:val="00D83214"/>
    <w:rsid w:val="00D83402"/>
    <w:rsid w:val="00D834E7"/>
    <w:rsid w:val="00D83507"/>
    <w:rsid w:val="00D83BF5"/>
    <w:rsid w:val="00D83E87"/>
    <w:rsid w:val="00D83EF4"/>
    <w:rsid w:val="00D83FBD"/>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1E35"/>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0C9"/>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A88"/>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CA3"/>
    <w:rsid w:val="00DB4DF2"/>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2F3"/>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74A"/>
    <w:rsid w:val="00DD1BE6"/>
    <w:rsid w:val="00DD1F2B"/>
    <w:rsid w:val="00DD2102"/>
    <w:rsid w:val="00DD2122"/>
    <w:rsid w:val="00DD2B55"/>
    <w:rsid w:val="00DD2B6B"/>
    <w:rsid w:val="00DD2D98"/>
    <w:rsid w:val="00DD3157"/>
    <w:rsid w:val="00DD328D"/>
    <w:rsid w:val="00DD34E6"/>
    <w:rsid w:val="00DD353C"/>
    <w:rsid w:val="00DD35CB"/>
    <w:rsid w:val="00DD4109"/>
    <w:rsid w:val="00DD45A8"/>
    <w:rsid w:val="00DD475E"/>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0D4"/>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6CE4"/>
    <w:rsid w:val="00E07869"/>
    <w:rsid w:val="00E07AD3"/>
    <w:rsid w:val="00E07FC9"/>
    <w:rsid w:val="00E1061E"/>
    <w:rsid w:val="00E1070B"/>
    <w:rsid w:val="00E10AEE"/>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27"/>
    <w:rsid w:val="00E219A3"/>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4DA"/>
    <w:rsid w:val="00E32582"/>
    <w:rsid w:val="00E32597"/>
    <w:rsid w:val="00E32A27"/>
    <w:rsid w:val="00E32D22"/>
    <w:rsid w:val="00E32D64"/>
    <w:rsid w:val="00E33398"/>
    <w:rsid w:val="00E3340E"/>
    <w:rsid w:val="00E33602"/>
    <w:rsid w:val="00E33784"/>
    <w:rsid w:val="00E3386C"/>
    <w:rsid w:val="00E33BCE"/>
    <w:rsid w:val="00E33CA8"/>
    <w:rsid w:val="00E33CE8"/>
    <w:rsid w:val="00E33D02"/>
    <w:rsid w:val="00E33D8B"/>
    <w:rsid w:val="00E33F3A"/>
    <w:rsid w:val="00E342EC"/>
    <w:rsid w:val="00E34A4C"/>
    <w:rsid w:val="00E356E5"/>
    <w:rsid w:val="00E358EB"/>
    <w:rsid w:val="00E35930"/>
    <w:rsid w:val="00E35F3B"/>
    <w:rsid w:val="00E36049"/>
    <w:rsid w:val="00E360FD"/>
    <w:rsid w:val="00E362F7"/>
    <w:rsid w:val="00E367C6"/>
    <w:rsid w:val="00E36943"/>
    <w:rsid w:val="00E36B7D"/>
    <w:rsid w:val="00E37567"/>
    <w:rsid w:val="00E376A4"/>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38D"/>
    <w:rsid w:val="00E514D9"/>
    <w:rsid w:val="00E514DC"/>
    <w:rsid w:val="00E51945"/>
    <w:rsid w:val="00E51954"/>
    <w:rsid w:val="00E51986"/>
    <w:rsid w:val="00E51A48"/>
    <w:rsid w:val="00E5229B"/>
    <w:rsid w:val="00E52A4F"/>
    <w:rsid w:val="00E530C3"/>
    <w:rsid w:val="00E54A05"/>
    <w:rsid w:val="00E54B7A"/>
    <w:rsid w:val="00E55932"/>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24A"/>
    <w:rsid w:val="00E7385D"/>
    <w:rsid w:val="00E739E3"/>
    <w:rsid w:val="00E73C6D"/>
    <w:rsid w:val="00E73DE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E5D"/>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0C6"/>
    <w:rsid w:val="00E86320"/>
    <w:rsid w:val="00E863BF"/>
    <w:rsid w:val="00E87042"/>
    <w:rsid w:val="00E87268"/>
    <w:rsid w:val="00E87758"/>
    <w:rsid w:val="00E87C42"/>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97B51"/>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B8C"/>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2FAE"/>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8BB"/>
    <w:rsid w:val="00EC3AA3"/>
    <w:rsid w:val="00EC3B3B"/>
    <w:rsid w:val="00EC4821"/>
    <w:rsid w:val="00EC48EE"/>
    <w:rsid w:val="00EC4AEA"/>
    <w:rsid w:val="00EC51F3"/>
    <w:rsid w:val="00EC5423"/>
    <w:rsid w:val="00EC55BA"/>
    <w:rsid w:val="00EC5892"/>
    <w:rsid w:val="00EC5E82"/>
    <w:rsid w:val="00EC60BB"/>
    <w:rsid w:val="00EC62E2"/>
    <w:rsid w:val="00EC633F"/>
    <w:rsid w:val="00EC65BD"/>
    <w:rsid w:val="00EC7021"/>
    <w:rsid w:val="00EC75D0"/>
    <w:rsid w:val="00EC7D0F"/>
    <w:rsid w:val="00EC7DBE"/>
    <w:rsid w:val="00ED04D1"/>
    <w:rsid w:val="00ED06EE"/>
    <w:rsid w:val="00ED0839"/>
    <w:rsid w:val="00ED0942"/>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709"/>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6FA8"/>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2B76"/>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C3D"/>
    <w:rsid w:val="00F34E35"/>
    <w:rsid w:val="00F35769"/>
    <w:rsid w:val="00F35965"/>
    <w:rsid w:val="00F35C3A"/>
    <w:rsid w:val="00F362B9"/>
    <w:rsid w:val="00F36318"/>
    <w:rsid w:val="00F36F05"/>
    <w:rsid w:val="00F3712E"/>
    <w:rsid w:val="00F37210"/>
    <w:rsid w:val="00F37343"/>
    <w:rsid w:val="00F3751A"/>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210E"/>
    <w:rsid w:val="00F52200"/>
    <w:rsid w:val="00F5234D"/>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757"/>
    <w:rsid w:val="00F74B51"/>
    <w:rsid w:val="00F74BA7"/>
    <w:rsid w:val="00F74CE2"/>
    <w:rsid w:val="00F74CE9"/>
    <w:rsid w:val="00F75079"/>
    <w:rsid w:val="00F7552A"/>
    <w:rsid w:val="00F75767"/>
    <w:rsid w:val="00F75BAB"/>
    <w:rsid w:val="00F75D91"/>
    <w:rsid w:val="00F75EA7"/>
    <w:rsid w:val="00F75ED5"/>
    <w:rsid w:val="00F760AA"/>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AAB"/>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2FC5"/>
    <w:rsid w:val="00FA3059"/>
    <w:rsid w:val="00FA3395"/>
    <w:rsid w:val="00FA3731"/>
    <w:rsid w:val="00FA3B98"/>
    <w:rsid w:val="00FA4B25"/>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E22"/>
    <w:rsid w:val="00FC3530"/>
    <w:rsid w:val="00FC36BD"/>
    <w:rsid w:val="00FC379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DB5"/>
    <w:rsid w:val="00FF1F50"/>
    <w:rsid w:val="00FF273C"/>
    <w:rsid w:val="00FF2F4C"/>
    <w:rsid w:val="00FF32C0"/>
    <w:rsid w:val="00FF385E"/>
    <w:rsid w:val="00FF3BEC"/>
    <w:rsid w:val="00FF3CF7"/>
    <w:rsid w:val="00FF3D63"/>
    <w:rsid w:val="00FF3E2A"/>
    <w:rsid w:val="00FF4FFD"/>
    <w:rsid w:val="00FF5266"/>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71414"/>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qFormat/>
    <w:rsid w:val="00DA322B"/>
    <w:pPr>
      <w:jc w:val="center"/>
    </w:pPr>
    <w:rPr>
      <w:rFonts w:ascii="Arial" w:hAnsi="Arial"/>
      <w:b/>
    </w:rPr>
  </w:style>
  <w:style w:type="paragraph" w:styleId="af1">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2">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3">
    <w:name w:val="Hyperlink"/>
    <w:rsid w:val="00DA322B"/>
    <w:rPr>
      <w:rFonts w:eastAsia="Times New Roman"/>
      <w:noProof w:val="0"/>
      <w:color w:val="0000FF"/>
      <w:kern w:val="2"/>
      <w:sz w:val="21"/>
      <w:u w:val="single"/>
      <w:lang w:val="en-GB"/>
    </w:rPr>
  </w:style>
  <w:style w:type="character" w:styleId="af4">
    <w:name w:val="FollowedHyperlink"/>
    <w:rsid w:val="00DA322B"/>
    <w:rPr>
      <w:rFonts w:eastAsia="Times New Roman"/>
      <w:noProof w:val="0"/>
      <w:color w:val="800080"/>
      <w:kern w:val="2"/>
      <w:sz w:val="21"/>
      <w:u w:val="single"/>
      <w:lang w:val="en-GB"/>
    </w:rPr>
  </w:style>
  <w:style w:type="character" w:styleId="af5">
    <w:name w:val="annotation reference"/>
    <w:semiHidden/>
    <w:rsid w:val="00DA322B"/>
    <w:rPr>
      <w:rFonts w:eastAsia="Times New Roman"/>
      <w:noProof w:val="0"/>
      <w:kern w:val="2"/>
      <w:sz w:val="16"/>
      <w:lang w:val="en-GB"/>
    </w:rPr>
  </w:style>
  <w:style w:type="paragraph" w:styleId="af6">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7">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basedOn w:val="a1"/>
    <w:uiPriority w:val="72"/>
    <w:qFormat/>
    <w:rsid w:val="00E01CF4"/>
    <w:pPr>
      <w:ind w:firstLineChars="200" w:firstLine="420"/>
    </w:pPr>
  </w:style>
  <w:style w:type="character" w:styleId="afe">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11">
    <w:name w:val="网格型1"/>
    <w:basedOn w:val="a3"/>
    <w:next w:val="afa"/>
    <w:uiPriority w:val="59"/>
    <w:rsid w:val="00A612E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4524">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09404399">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image" Target="media/image35.wmf"/><Relationship Id="rId84" Type="http://schemas.openxmlformats.org/officeDocument/2006/relationships/oleObject" Target="embeddings/oleObject37.bin"/><Relationship Id="rId89" Type="http://schemas.openxmlformats.org/officeDocument/2006/relationships/image" Target="media/image41.wmf"/><Relationship Id="rId97"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33.wmf"/><Relationship Id="rId92" Type="http://schemas.openxmlformats.org/officeDocument/2006/relationships/oleObject" Target="embeddings/oleObject4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package" Target="embeddings/Microsoft_Visio_Drawing1.vsdx"/><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image" Target="media/image34.wmf"/><Relationship Id="rId79" Type="http://schemas.openxmlformats.org/officeDocument/2006/relationships/oleObject" Target="embeddings/oleObject34.bin"/><Relationship Id="rId87" Type="http://schemas.openxmlformats.org/officeDocument/2006/relationships/image" Target="media/image40.wmf"/><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6.bin"/><Relationship Id="rId90" Type="http://schemas.openxmlformats.org/officeDocument/2006/relationships/oleObject" Target="embeddings/oleObject40.bin"/><Relationship Id="rId95"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oleObject" Target="embeddings/oleObject33.bin"/><Relationship Id="rId8" Type="http://schemas.openxmlformats.org/officeDocument/2006/relationships/image" Target="media/image2.emf"/><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image" Target="media/image37.wmf"/><Relationship Id="rId85" Type="http://schemas.openxmlformats.org/officeDocument/2006/relationships/image" Target="media/image39.wmf"/><Relationship Id="rId93" Type="http://schemas.openxmlformats.org/officeDocument/2006/relationships/image" Target="media/image43.emf"/><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image" Target="media/image38.wmf"/><Relationship Id="rId88" Type="http://schemas.openxmlformats.org/officeDocument/2006/relationships/oleObject" Target="embeddings/oleObject39.bin"/><Relationship Id="rId91" Type="http://schemas.openxmlformats.org/officeDocument/2006/relationships/image" Target="media/image42.wmf"/><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oleObject" Target="embeddings/oleObject31.bin"/><Relationship Id="rId78" Type="http://schemas.openxmlformats.org/officeDocument/2006/relationships/image" Target="media/image36.wmf"/><Relationship Id="rId81" Type="http://schemas.openxmlformats.org/officeDocument/2006/relationships/oleObject" Target="embeddings/oleObject35.bin"/><Relationship Id="rId86" Type="http://schemas.openxmlformats.org/officeDocument/2006/relationships/oleObject" Target="embeddings/oleObject38.bin"/><Relationship Id="rId94" Type="http://schemas.openxmlformats.org/officeDocument/2006/relationships/image" Target="media/image44.emf"/><Relationship Id="rId4" Type="http://schemas.openxmlformats.org/officeDocument/2006/relationships/webSettings" Target="webSettings.xml"/><Relationship Id="rId9" Type="http://schemas.openxmlformats.org/officeDocument/2006/relationships/package" Target="embeddings/Microsoft_Visio_Drawing.vsdx"/><Relationship Id="rId13" Type="http://schemas.openxmlformats.org/officeDocument/2006/relationships/package" Target="embeddings/Microsoft_Visio_Drawing2.vsdx"/><Relationship Id="rId18" Type="http://schemas.openxmlformats.org/officeDocument/2006/relationships/image" Target="media/image7.wmf"/><Relationship Id="rId39" Type="http://schemas.openxmlformats.org/officeDocument/2006/relationships/image" Target="media/image1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1970</Words>
  <Characters>11233</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2018-05-10T01:26:00Z</dcterms:created>
  <dcterms:modified xsi:type="dcterms:W3CDTF">2018-08-16T05:43:00Z</dcterms:modified>
</cp:coreProperties>
</file>