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728C8" w14:textId="007C9BE2" w:rsidR="008418A3" w:rsidRPr="003019FF" w:rsidRDefault="00114873" w:rsidP="4043AA10">
      <w:pPr>
        <w:pStyle w:val="Header"/>
        <w:tabs>
          <w:tab w:val="right" w:pos="9639"/>
        </w:tabs>
        <w:rPr>
          <w:i/>
          <w:iCs/>
          <w:noProof w:val="0"/>
          <w:sz w:val="32"/>
          <w:szCs w:val="32"/>
          <w:lang w:val="en-GB"/>
        </w:rPr>
      </w:pPr>
      <w:r w:rsidRPr="003252A4">
        <w:rPr>
          <w:noProof w:val="0"/>
          <w:sz w:val="24"/>
          <w:szCs w:val="24"/>
          <w:lang w:val="en-GB"/>
        </w:rPr>
        <w:t xml:space="preserve">3GPP TSG </w:t>
      </w:r>
      <w:r w:rsidR="008418A3" w:rsidRPr="003252A4">
        <w:rPr>
          <w:noProof w:val="0"/>
          <w:sz w:val="24"/>
          <w:szCs w:val="24"/>
          <w:lang w:val="en-GB"/>
        </w:rPr>
        <w:t>RAN WG</w:t>
      </w:r>
      <w:r w:rsidR="00021D3F">
        <w:rPr>
          <w:noProof w:val="0"/>
          <w:sz w:val="24"/>
          <w:szCs w:val="24"/>
          <w:lang w:val="en-GB"/>
        </w:rPr>
        <w:t xml:space="preserve">1 Meeting </w:t>
      </w:r>
      <w:r w:rsidR="00A17585">
        <w:rPr>
          <w:noProof w:val="0"/>
          <w:sz w:val="24"/>
          <w:szCs w:val="24"/>
          <w:lang w:val="en-GB"/>
        </w:rPr>
        <w:t>#9</w:t>
      </w:r>
      <w:r w:rsidR="009164C0">
        <w:rPr>
          <w:noProof w:val="0"/>
          <w:sz w:val="24"/>
          <w:szCs w:val="24"/>
          <w:lang w:val="en-GB"/>
        </w:rPr>
        <w:t>4</w:t>
      </w:r>
      <w:r w:rsidR="008418A3" w:rsidRPr="00114873">
        <w:rPr>
          <w:bCs/>
          <w:noProof w:val="0"/>
          <w:sz w:val="24"/>
          <w:lang w:val="en-GB"/>
        </w:rPr>
        <w:tab/>
      </w:r>
      <w:r w:rsidR="008418A3" w:rsidRPr="003252A4">
        <w:rPr>
          <w:noProof w:val="0"/>
          <w:sz w:val="24"/>
          <w:szCs w:val="24"/>
          <w:lang w:val="en-GB" w:eastAsia="ja-JP"/>
        </w:rPr>
        <w:t>R1-</w:t>
      </w:r>
      <w:r w:rsidR="00021D3F">
        <w:rPr>
          <w:noProof w:val="0"/>
          <w:sz w:val="24"/>
          <w:szCs w:val="24"/>
          <w:lang w:val="en-GB" w:eastAsia="ja-JP"/>
        </w:rPr>
        <w:t>180</w:t>
      </w:r>
      <w:r w:rsidR="00B8228B">
        <w:rPr>
          <w:noProof w:val="0"/>
          <w:sz w:val="24"/>
          <w:szCs w:val="24"/>
          <w:lang w:val="en-GB" w:eastAsia="ja-JP"/>
        </w:rPr>
        <w:t>8967</w:t>
      </w:r>
    </w:p>
    <w:p w14:paraId="3944113F" w14:textId="589C6101" w:rsidR="00114873" w:rsidRPr="003019FF" w:rsidRDefault="009164C0" w:rsidP="4043AA10">
      <w:pPr>
        <w:tabs>
          <w:tab w:val="center" w:pos="4536"/>
          <w:tab w:val="right" w:pos="9072"/>
        </w:tabs>
        <w:rPr>
          <w:rFonts w:ascii="Arial" w:eastAsia="MS Mincho" w:hAnsi="Arial" w:cs="Arial"/>
          <w:b/>
          <w:bCs/>
          <w:sz w:val="24"/>
          <w:szCs w:val="24"/>
          <w:lang w:eastAsia="ja-JP"/>
        </w:rPr>
      </w:pPr>
      <w:bookmarkStart w:id="0" w:name="_Hlk506206639"/>
      <w:r>
        <w:rPr>
          <w:rFonts w:ascii="Arial" w:hAnsi="Arial" w:cs="Arial"/>
          <w:b/>
          <w:bCs/>
          <w:sz w:val="24"/>
          <w:szCs w:val="24"/>
        </w:rPr>
        <w:t>Gothenburg, Sweden,</w:t>
      </w:r>
      <w:r w:rsidR="4043AA10" w:rsidRPr="4043AA10">
        <w:rPr>
          <w:rFonts w:ascii="Arial" w:hAnsi="Arial" w:cs="Arial"/>
          <w:b/>
          <w:bCs/>
          <w:sz w:val="24"/>
          <w:szCs w:val="24"/>
        </w:rPr>
        <w:t xml:space="preserve"> </w:t>
      </w:r>
      <w:r>
        <w:rPr>
          <w:rFonts w:ascii="Arial" w:hAnsi="Arial" w:cs="Arial"/>
          <w:b/>
          <w:bCs/>
          <w:sz w:val="24"/>
          <w:szCs w:val="24"/>
        </w:rPr>
        <w:t>August</w:t>
      </w:r>
      <w:r w:rsidR="4043AA10" w:rsidRPr="4043AA10">
        <w:rPr>
          <w:rFonts w:ascii="Arial" w:hAnsi="Arial" w:cs="Arial"/>
          <w:b/>
          <w:bCs/>
          <w:sz w:val="24"/>
          <w:szCs w:val="24"/>
        </w:rPr>
        <w:t xml:space="preserve"> 2</w:t>
      </w:r>
      <w:r>
        <w:rPr>
          <w:rFonts w:ascii="Arial" w:hAnsi="Arial" w:cs="Arial"/>
          <w:b/>
          <w:bCs/>
          <w:sz w:val="24"/>
          <w:szCs w:val="24"/>
        </w:rPr>
        <w:t>0</w:t>
      </w:r>
      <w:r>
        <w:rPr>
          <w:rFonts w:ascii="Arial" w:hAnsi="Arial" w:cs="Arial"/>
          <w:b/>
          <w:bCs/>
          <w:sz w:val="24"/>
          <w:szCs w:val="24"/>
          <w:vertAlign w:val="superscript"/>
        </w:rPr>
        <w:t>th</w:t>
      </w:r>
      <w:r w:rsidR="4043AA10" w:rsidRPr="4043AA10">
        <w:rPr>
          <w:rFonts w:ascii="Arial" w:hAnsi="Arial" w:cs="Arial"/>
          <w:b/>
          <w:bCs/>
          <w:sz w:val="24"/>
          <w:szCs w:val="24"/>
        </w:rPr>
        <w:t xml:space="preserve"> – 2</w:t>
      </w:r>
      <w:r>
        <w:rPr>
          <w:rFonts w:ascii="Arial" w:hAnsi="Arial" w:cs="Arial"/>
          <w:b/>
          <w:bCs/>
          <w:sz w:val="24"/>
          <w:szCs w:val="24"/>
        </w:rPr>
        <w:t>4</w:t>
      </w:r>
      <w:r w:rsidR="4043AA10" w:rsidRPr="4043AA10">
        <w:rPr>
          <w:rFonts w:ascii="Arial" w:hAnsi="Arial" w:cs="Arial"/>
          <w:b/>
          <w:bCs/>
          <w:sz w:val="24"/>
          <w:szCs w:val="24"/>
          <w:vertAlign w:val="superscript"/>
        </w:rPr>
        <w:t>th</w:t>
      </w:r>
      <w:r w:rsidR="4043AA10" w:rsidRPr="4043AA10">
        <w:rPr>
          <w:rFonts w:ascii="Arial" w:hAnsi="Arial" w:cs="Arial"/>
          <w:b/>
          <w:bCs/>
          <w:sz w:val="24"/>
          <w:szCs w:val="24"/>
        </w:rPr>
        <w:t>, 201</w:t>
      </w:r>
      <w:r w:rsidR="4043AA10" w:rsidRPr="4043AA10">
        <w:rPr>
          <w:rFonts w:ascii="Arial" w:eastAsia="MS Mincho" w:hAnsi="Arial" w:cs="Arial"/>
          <w:b/>
          <w:bCs/>
          <w:sz w:val="24"/>
          <w:szCs w:val="24"/>
          <w:lang w:eastAsia="ja-JP"/>
        </w:rPr>
        <w:t>8</w:t>
      </w:r>
    </w:p>
    <w:bookmarkEnd w:id="0"/>
    <w:p w14:paraId="4F7A4707" w14:textId="77777777" w:rsidR="002F1B64" w:rsidRPr="007B7496" w:rsidRDefault="002F1B64" w:rsidP="002F1B64">
      <w:pPr>
        <w:pStyle w:val="Header"/>
        <w:rPr>
          <w:bCs/>
          <w:noProof w:val="0"/>
          <w:sz w:val="24"/>
          <w:lang w:val="en-GB" w:eastAsia="ja-JP"/>
        </w:rPr>
      </w:pPr>
    </w:p>
    <w:p w14:paraId="2103C997" w14:textId="4B95A4DB" w:rsidR="002F1B64" w:rsidRPr="003019FF" w:rsidRDefault="002F1B64" w:rsidP="4043AA10">
      <w:pPr>
        <w:pStyle w:val="CRCoverPage"/>
        <w:rPr>
          <w:rFonts w:cs="Arial"/>
          <w:b/>
          <w:bCs/>
          <w:sz w:val="24"/>
          <w:szCs w:val="24"/>
          <w:lang w:eastAsia="ja-JP"/>
        </w:rPr>
      </w:pPr>
      <w:r w:rsidRPr="003252A4">
        <w:rPr>
          <w:rFonts w:cs="Arial"/>
          <w:b/>
          <w:bCs/>
          <w:sz w:val="24"/>
          <w:szCs w:val="24"/>
        </w:rPr>
        <w:t>Agenda item:</w:t>
      </w:r>
      <w:r w:rsidRPr="00464589">
        <w:rPr>
          <w:rFonts w:cs="Arial"/>
          <w:b/>
          <w:bCs/>
          <w:sz w:val="24"/>
        </w:rPr>
        <w:tab/>
      </w:r>
      <w:r w:rsidRPr="00464589">
        <w:rPr>
          <w:rFonts w:cs="Arial"/>
          <w:b/>
          <w:bCs/>
          <w:sz w:val="24"/>
        </w:rPr>
        <w:tab/>
      </w:r>
      <w:r w:rsidR="00E72C48">
        <w:rPr>
          <w:rFonts w:cs="Arial"/>
          <w:b/>
          <w:bCs/>
          <w:sz w:val="24"/>
          <w:szCs w:val="24"/>
        </w:rPr>
        <w:t>7</w:t>
      </w:r>
      <w:r w:rsidR="00501F05">
        <w:rPr>
          <w:rFonts w:cs="Arial"/>
          <w:b/>
          <w:bCs/>
          <w:sz w:val="24"/>
          <w:szCs w:val="24"/>
        </w:rPr>
        <w:t>.</w:t>
      </w:r>
      <w:r w:rsidR="006121CA">
        <w:rPr>
          <w:rFonts w:cs="Arial"/>
          <w:b/>
          <w:bCs/>
          <w:sz w:val="24"/>
          <w:szCs w:val="24"/>
        </w:rPr>
        <w:t>1.</w:t>
      </w:r>
      <w:r w:rsidR="00501F05">
        <w:rPr>
          <w:rFonts w:cs="Arial"/>
          <w:b/>
          <w:bCs/>
          <w:sz w:val="24"/>
          <w:szCs w:val="24"/>
        </w:rPr>
        <w:t>3.</w:t>
      </w:r>
      <w:r w:rsidR="000764A7">
        <w:rPr>
          <w:rFonts w:cs="Arial"/>
          <w:b/>
          <w:bCs/>
          <w:sz w:val="24"/>
          <w:szCs w:val="24"/>
        </w:rPr>
        <w:t>5</w:t>
      </w:r>
    </w:p>
    <w:p w14:paraId="29595B81" w14:textId="50B271F2" w:rsidR="002F1B64" w:rsidRPr="003019FF" w:rsidRDefault="002F1B64" w:rsidP="4043AA10">
      <w:pPr>
        <w:tabs>
          <w:tab w:val="left" w:pos="1985"/>
        </w:tabs>
        <w:ind w:left="1985" w:hanging="1985"/>
        <w:rPr>
          <w:rFonts w:ascii="Arial" w:hAnsi="Arial" w:cs="Arial"/>
          <w:b/>
          <w:bCs/>
          <w:sz w:val="24"/>
          <w:szCs w:val="24"/>
        </w:rPr>
      </w:pPr>
      <w:r w:rsidRPr="003252A4">
        <w:rPr>
          <w:rFonts w:ascii="Arial" w:hAnsi="Arial" w:cs="Arial"/>
          <w:b/>
          <w:bCs/>
          <w:sz w:val="24"/>
          <w:szCs w:val="24"/>
        </w:rPr>
        <w:t>Source:</w:t>
      </w:r>
      <w:r w:rsidRPr="007B7496">
        <w:rPr>
          <w:rFonts w:ascii="Arial" w:hAnsi="Arial" w:cs="Arial"/>
          <w:b/>
          <w:bCs/>
          <w:sz w:val="24"/>
        </w:rPr>
        <w:tab/>
      </w:r>
      <w:bookmarkStart w:id="1" w:name="OLE_LINK1"/>
      <w:bookmarkStart w:id="2" w:name="OLE_LINK2"/>
      <w:r w:rsidRPr="003252A4">
        <w:rPr>
          <w:rFonts w:ascii="Arial" w:hAnsi="Arial" w:cs="Arial"/>
          <w:b/>
          <w:bCs/>
          <w:sz w:val="24"/>
          <w:szCs w:val="24"/>
        </w:rPr>
        <w:t>Nokia</w:t>
      </w:r>
      <w:bookmarkEnd w:id="1"/>
      <w:bookmarkEnd w:id="2"/>
      <w:r w:rsidR="0071233A" w:rsidRPr="003252A4">
        <w:rPr>
          <w:rFonts w:ascii="Arial" w:hAnsi="Arial" w:cs="Arial"/>
          <w:b/>
          <w:bCs/>
          <w:sz w:val="24"/>
          <w:szCs w:val="24"/>
        </w:rPr>
        <w:t>, Nokia</w:t>
      </w:r>
      <w:r w:rsidRPr="003252A4">
        <w:rPr>
          <w:rFonts w:ascii="Arial" w:hAnsi="Arial" w:cs="Arial"/>
          <w:b/>
          <w:bCs/>
          <w:sz w:val="24"/>
          <w:szCs w:val="24"/>
        </w:rPr>
        <w:t xml:space="preserve"> Shanghai Bell </w:t>
      </w:r>
    </w:p>
    <w:p w14:paraId="64183FCC" w14:textId="10AC358D" w:rsidR="002F1B64" w:rsidRPr="003019FF" w:rsidRDefault="002F1B64" w:rsidP="4043AA10">
      <w:pPr>
        <w:ind w:left="1985" w:hanging="1985"/>
        <w:rPr>
          <w:rFonts w:ascii="Arial" w:hAnsi="Arial" w:cs="Arial"/>
          <w:b/>
          <w:bCs/>
          <w:sz w:val="24"/>
          <w:szCs w:val="24"/>
        </w:rPr>
      </w:pPr>
      <w:r w:rsidRPr="003252A4">
        <w:rPr>
          <w:rFonts w:ascii="Arial" w:hAnsi="Arial" w:cs="Arial"/>
          <w:b/>
          <w:bCs/>
          <w:sz w:val="24"/>
          <w:szCs w:val="24"/>
        </w:rPr>
        <w:t>Title:</w:t>
      </w:r>
      <w:r w:rsidRPr="00F174DB">
        <w:rPr>
          <w:rFonts w:ascii="Arial" w:hAnsi="Arial" w:cs="Arial"/>
          <w:b/>
          <w:bCs/>
          <w:sz w:val="24"/>
        </w:rPr>
        <w:tab/>
      </w:r>
      <w:r w:rsidR="00C1348C">
        <w:rPr>
          <w:rFonts w:ascii="Arial" w:hAnsi="Arial" w:cs="Arial"/>
          <w:b/>
          <w:bCs/>
          <w:sz w:val="24"/>
          <w:szCs w:val="24"/>
        </w:rPr>
        <w:t>URLLC aspects for overlapped UL transmissions</w:t>
      </w:r>
      <w:r w:rsidR="009164C0">
        <w:rPr>
          <w:rFonts w:ascii="Arial" w:hAnsi="Arial" w:cs="Arial"/>
          <w:b/>
          <w:bCs/>
          <w:sz w:val="24"/>
          <w:szCs w:val="24"/>
        </w:rPr>
        <w:t xml:space="preserve"> of single UE</w:t>
      </w:r>
    </w:p>
    <w:p w14:paraId="11547072" w14:textId="2659D213" w:rsidR="002F1B64" w:rsidRPr="003019FF" w:rsidRDefault="002F1B64" w:rsidP="4043AA10">
      <w:pPr>
        <w:rPr>
          <w:rFonts w:ascii="Arial" w:hAnsi="Arial" w:cs="Arial"/>
          <w:b/>
          <w:bCs/>
          <w:sz w:val="24"/>
          <w:szCs w:val="24"/>
        </w:rPr>
      </w:pPr>
      <w:r w:rsidRPr="003252A4">
        <w:rPr>
          <w:rFonts w:ascii="Arial" w:hAnsi="Arial" w:cs="Arial"/>
          <w:b/>
          <w:bCs/>
          <w:sz w:val="24"/>
          <w:szCs w:val="24"/>
        </w:rPr>
        <w:t xml:space="preserve">Document </w:t>
      </w:r>
      <w:r w:rsidR="52DC574C" w:rsidRPr="003019FF">
        <w:rPr>
          <w:rFonts w:ascii="Arial" w:hAnsi="Arial" w:cs="Arial"/>
          <w:b/>
          <w:bCs/>
          <w:sz w:val="24"/>
          <w:szCs w:val="24"/>
        </w:rPr>
        <w:t>for:</w:t>
      </w:r>
      <w:r>
        <w:rPr>
          <w:rFonts w:ascii="Arial" w:hAnsi="Arial" w:cs="Arial"/>
          <w:b/>
          <w:bCs/>
          <w:sz w:val="24"/>
        </w:rPr>
        <w:tab/>
      </w:r>
      <w:r w:rsidR="00B70284">
        <w:rPr>
          <w:rFonts w:ascii="Arial" w:hAnsi="Arial" w:cs="Arial"/>
          <w:b/>
          <w:bCs/>
          <w:sz w:val="24"/>
        </w:rPr>
        <w:tab/>
      </w:r>
      <w:r w:rsidRPr="003252A4">
        <w:rPr>
          <w:rFonts w:ascii="Arial" w:hAnsi="Arial" w:cs="Arial"/>
          <w:b/>
          <w:bCs/>
          <w:sz w:val="24"/>
          <w:szCs w:val="24"/>
        </w:rPr>
        <w:t>Discussion and Decision</w:t>
      </w:r>
    </w:p>
    <w:p w14:paraId="6F6A7823" w14:textId="4FC9A914" w:rsidR="0034111C" w:rsidRPr="0016316A" w:rsidRDefault="4043AA10">
      <w:pPr>
        <w:pStyle w:val="Heading1"/>
      </w:pPr>
      <w:r>
        <w:t>1  Introduction</w:t>
      </w:r>
    </w:p>
    <w:p w14:paraId="7D6E4591" w14:textId="77777777" w:rsidR="002E576D" w:rsidRDefault="009164C0" w:rsidP="009164C0">
      <w:pPr>
        <w:pStyle w:val="paragraph"/>
        <w:jc w:val="both"/>
        <w:textAlignment w:val="baseline"/>
        <w:rPr>
          <w:rStyle w:val="normaltextrun1"/>
          <w:sz w:val="20"/>
          <w:szCs w:val="22"/>
          <w:lang w:val="en-US"/>
        </w:rPr>
      </w:pPr>
      <w:r w:rsidRPr="0076644B">
        <w:rPr>
          <w:rStyle w:val="normaltextrun1"/>
          <w:sz w:val="20"/>
          <w:szCs w:val="22"/>
          <w:lang w:val="en-US"/>
        </w:rPr>
        <w:t>During RAN#80, a new version of the release 15 NR specifications was approved with only few points remaining open. RAN#80 also agreed on a study item on physical layer enhancements for NR URLLC</w:t>
      </w:r>
      <w:r w:rsidR="002E576D" w:rsidRPr="0076644B">
        <w:rPr>
          <w:rStyle w:val="normaltextrun1"/>
          <w:sz w:val="20"/>
          <w:szCs w:val="22"/>
          <w:lang w:val="en-US"/>
        </w:rPr>
        <w:t xml:space="preserve"> [1]</w:t>
      </w:r>
      <w:r w:rsidRPr="0076644B">
        <w:rPr>
          <w:rStyle w:val="normaltextrun1"/>
          <w:sz w:val="20"/>
          <w:szCs w:val="22"/>
          <w:lang w:val="en-US"/>
        </w:rPr>
        <w:t>, focusing on enhancements for</w:t>
      </w:r>
      <w:r w:rsidR="002E576D" w:rsidRPr="0076644B">
        <w:rPr>
          <w:rStyle w:val="normaltextrun1"/>
          <w:sz w:val="20"/>
          <w:szCs w:val="22"/>
          <w:lang w:val="en-US"/>
        </w:rPr>
        <w:t xml:space="preserve"> PDCCH, HARQ feedback methods, UL inter-UE Tx priorization/multiplexing, and UL grant-free transmissions</w:t>
      </w:r>
      <w:r w:rsidR="002E576D">
        <w:rPr>
          <w:rStyle w:val="normaltextrun1"/>
          <w:sz w:val="20"/>
          <w:szCs w:val="22"/>
          <w:lang w:val="en-US"/>
        </w:rPr>
        <w:t>.</w:t>
      </w:r>
    </w:p>
    <w:p w14:paraId="53C3433D" w14:textId="3FDF87EC" w:rsidR="009164C0" w:rsidRPr="0076644B" w:rsidRDefault="009164C0" w:rsidP="009164C0">
      <w:pPr>
        <w:pStyle w:val="paragraph"/>
        <w:jc w:val="both"/>
        <w:textAlignment w:val="baseline"/>
        <w:rPr>
          <w:sz w:val="22"/>
          <w:lang w:val="en-US"/>
        </w:rPr>
      </w:pPr>
      <w:r w:rsidRPr="0076644B">
        <w:rPr>
          <w:rStyle w:val="normaltextrun1"/>
          <w:sz w:val="20"/>
          <w:szCs w:val="22"/>
          <w:lang w:val="en-US"/>
        </w:rPr>
        <w:t xml:space="preserve">   </w:t>
      </w:r>
    </w:p>
    <w:p w14:paraId="28E85CA8" w14:textId="2DE1AD6F" w:rsidR="0070756F" w:rsidRPr="0070756F" w:rsidRDefault="002E576D" w:rsidP="4043AA10">
      <w:pPr>
        <w:spacing w:after="120"/>
        <w:jc w:val="both"/>
        <w:rPr>
          <w:rFonts w:eastAsia="Times New Roman"/>
          <w:lang w:val="en-US" w:eastAsia="fi-FI"/>
        </w:rPr>
      </w:pPr>
      <w:r>
        <w:rPr>
          <w:rFonts w:eastAsia="Times New Roman"/>
          <w:lang w:val="en-US" w:eastAsia="fi-FI"/>
        </w:rPr>
        <w:t xml:space="preserve">Rel-15 </w:t>
      </w:r>
      <w:r w:rsidR="4043AA10" w:rsidRPr="4043AA10">
        <w:rPr>
          <w:rFonts w:eastAsia="Times New Roman"/>
          <w:lang w:val="en-US" w:eastAsia="fi-FI"/>
        </w:rPr>
        <w:t>NR procedures for handling the overlapping PUSCH/PUCCH and PUCCH/PUCCH transmissions have been made with no or limited considerations for URLLC services. In this contribution we consider the URLLC aspects related to the overlapped UL transmissions</w:t>
      </w:r>
      <w:r>
        <w:rPr>
          <w:rFonts w:eastAsia="Times New Roman"/>
          <w:lang w:val="en-US" w:eastAsia="fi-FI"/>
        </w:rPr>
        <w:t xml:space="preserve"> of single UE</w:t>
      </w:r>
      <w:r w:rsidR="4043AA10" w:rsidRPr="4043AA10">
        <w:rPr>
          <w:rFonts w:eastAsia="Times New Roman"/>
          <w:lang w:val="en-US" w:eastAsia="fi-FI"/>
        </w:rPr>
        <w:t xml:space="preserve"> and discuss what kind of enhancements are needed to the existing</w:t>
      </w:r>
      <w:r w:rsidR="00CB3DC5">
        <w:rPr>
          <w:rFonts w:eastAsia="Times New Roman"/>
          <w:lang w:val="en-US" w:eastAsia="fi-FI"/>
        </w:rPr>
        <w:t xml:space="preserve"> Rel-15</w:t>
      </w:r>
      <w:r w:rsidR="4043AA10" w:rsidRPr="4043AA10">
        <w:rPr>
          <w:rFonts w:eastAsia="Times New Roman"/>
          <w:lang w:val="en-US" w:eastAsia="fi-FI"/>
        </w:rPr>
        <w:t xml:space="preserve"> NR rules to provide reasonable support for URLLC. </w:t>
      </w:r>
    </w:p>
    <w:p w14:paraId="1D4A83FE" w14:textId="19B6DA58" w:rsidR="003A1A36" w:rsidRPr="003A1A36" w:rsidRDefault="4043AA10" w:rsidP="4043AA10">
      <w:pPr>
        <w:pStyle w:val="Heading1"/>
        <w:ind w:left="567" w:hanging="567"/>
        <w:rPr>
          <w:sz w:val="28"/>
          <w:szCs w:val="28"/>
        </w:rPr>
      </w:pPr>
      <w:bookmarkStart w:id="3" w:name="_Hlk513197898"/>
      <w:r w:rsidRPr="4043AA10">
        <w:rPr>
          <w:color w:val="000000" w:themeColor="text1"/>
        </w:rPr>
        <w:t xml:space="preserve">2  </w:t>
      </w:r>
      <w:r>
        <w:t>Discussion</w:t>
      </w:r>
    </w:p>
    <w:bookmarkEnd w:id="3"/>
    <w:p w14:paraId="2E000CF3" w14:textId="7E05F28A" w:rsidR="008E640E" w:rsidRDefault="4043AA10" w:rsidP="4043AA10">
      <w:pPr>
        <w:spacing w:after="120"/>
        <w:jc w:val="both"/>
        <w:rPr>
          <w:rFonts w:eastAsia="Times New Roman"/>
          <w:lang w:val="en-US" w:eastAsia="fi-FI"/>
        </w:rPr>
      </w:pPr>
      <w:r w:rsidRPr="4043AA10">
        <w:rPr>
          <w:rFonts w:eastAsia="Times New Roman"/>
          <w:lang w:val="en-US" w:eastAsia="fi-FI"/>
        </w:rPr>
        <w:t xml:space="preserve">One of the URLLC related aspects is long PUCCH overlapping with single or multiple short PUSCH transmissions. For example, long PUCCH may be semi-statically configured to carry periodic or semi-persistent CSI, while short PUSCH may contain either grant-based or grant-free URLLC transmission. </w:t>
      </w:r>
      <w:r w:rsidRPr="4043AA10">
        <w:rPr>
          <w:rFonts w:eastAsia="Times New Roman"/>
          <w:lang w:eastAsia="fi-FI"/>
        </w:rPr>
        <w:t xml:space="preserve">According to the </w:t>
      </w:r>
      <w:r w:rsidR="002E576D">
        <w:rPr>
          <w:rFonts w:eastAsia="Times New Roman"/>
          <w:lang w:eastAsia="fi-FI"/>
        </w:rPr>
        <w:t>Rel-15 NR</w:t>
      </w:r>
      <w:r w:rsidRPr="4043AA10">
        <w:rPr>
          <w:rFonts w:eastAsia="Times New Roman"/>
          <w:lang w:val="en-US" w:eastAsia="fi-FI"/>
        </w:rPr>
        <w:t xml:space="preserve">, UCI from PUCCH would be multiplexed on PUSCH if the timeline requirements ensuring sufficient UE processing time are met. If not, UE considers that as an error case for which UE behavior is not specified. </w:t>
      </w:r>
    </w:p>
    <w:p w14:paraId="1A266E76" w14:textId="0A963203" w:rsidR="00FB128D" w:rsidRDefault="4043AA10" w:rsidP="4043AA10">
      <w:pPr>
        <w:spacing w:after="120"/>
        <w:jc w:val="both"/>
        <w:rPr>
          <w:rFonts w:eastAsia="Times New Roman"/>
          <w:lang w:val="en-US" w:eastAsia="fi-FI"/>
        </w:rPr>
      </w:pPr>
      <w:r w:rsidRPr="4043AA10">
        <w:rPr>
          <w:rFonts w:eastAsia="Times New Roman"/>
          <w:lang w:val="en-US" w:eastAsia="fi-FI"/>
        </w:rPr>
        <w:t xml:space="preserve">However, further refinements are needed for URLLC PUSCH transmissions. Short PUSCH may need to be scheduled with the non-slot based scheduling in such manner that the time gap between the last symbol of scheduling PDCCH and the first symbol of the earliest PUCCH is too short for UCI multiplexing as shown in Figure 1. </w:t>
      </w:r>
      <w:r w:rsidR="002E576D">
        <w:rPr>
          <w:rFonts w:eastAsia="Times New Roman"/>
          <w:lang w:val="en-US" w:eastAsia="fi-FI"/>
        </w:rPr>
        <w:t>Rel-15 NR UE</w:t>
      </w:r>
      <w:r w:rsidRPr="4043AA10">
        <w:rPr>
          <w:rFonts w:eastAsia="Times New Roman"/>
          <w:lang w:val="en-US" w:eastAsia="fi-FI"/>
        </w:rPr>
        <w:t xml:space="preserve"> would considered</w:t>
      </w:r>
      <w:r w:rsidR="002E576D">
        <w:rPr>
          <w:rFonts w:eastAsia="Times New Roman"/>
          <w:lang w:val="en-US" w:eastAsia="fi-FI"/>
        </w:rPr>
        <w:t xml:space="preserve"> it</w:t>
      </w:r>
      <w:r w:rsidRPr="4043AA10">
        <w:rPr>
          <w:rFonts w:eastAsia="Times New Roman"/>
          <w:lang w:val="en-US" w:eastAsia="fi-FI"/>
        </w:rPr>
        <w:t xml:space="preserve"> as an error case</w:t>
      </w:r>
      <w:r w:rsidR="00FB128D">
        <w:rPr>
          <w:rFonts w:eastAsia="Times New Roman"/>
          <w:lang w:val="en-US" w:eastAsia="fi-FI"/>
        </w:rPr>
        <w:t>.</w:t>
      </w:r>
      <w:r w:rsidRPr="4043AA10">
        <w:rPr>
          <w:rFonts w:eastAsia="Times New Roman"/>
          <w:lang w:val="en-US" w:eastAsia="fi-FI"/>
        </w:rPr>
        <w:t xml:space="preserve"> </w:t>
      </w:r>
      <w:r w:rsidR="00FB128D">
        <w:rPr>
          <w:rFonts w:eastAsia="Times New Roman"/>
          <w:lang w:val="en-US" w:eastAsia="fi-FI"/>
        </w:rPr>
        <w:t>F</w:t>
      </w:r>
      <w:r w:rsidRPr="4043AA10">
        <w:rPr>
          <w:rFonts w:eastAsia="Times New Roman"/>
          <w:lang w:val="en-US" w:eastAsia="fi-FI"/>
        </w:rPr>
        <w:t>rom URLLC viewpoint</w:t>
      </w:r>
      <w:r w:rsidR="00FB128D">
        <w:rPr>
          <w:rFonts w:eastAsia="Times New Roman"/>
          <w:lang w:val="en-US" w:eastAsia="fi-FI"/>
        </w:rPr>
        <w:t>, it is desirable to have UE behavior specified instead of ambiguous error case</w:t>
      </w:r>
      <w:r w:rsidRPr="4043AA10">
        <w:rPr>
          <w:rFonts w:eastAsia="Times New Roman"/>
          <w:lang w:val="en-US" w:eastAsia="fi-FI"/>
        </w:rPr>
        <w:t xml:space="preserve">. </w:t>
      </w:r>
      <w:r w:rsidR="00FB128D">
        <w:rPr>
          <w:rFonts w:eastAsia="Times New Roman"/>
          <w:lang w:val="en-US" w:eastAsia="fi-FI"/>
        </w:rPr>
        <w:t xml:space="preserve"> </w:t>
      </w:r>
    </w:p>
    <w:p w14:paraId="00D96C76" w14:textId="77777777" w:rsidR="00FB128D" w:rsidRDefault="00FB128D" w:rsidP="00FB128D">
      <w:pPr>
        <w:pStyle w:val="B1"/>
        <w:spacing w:after="120"/>
        <w:ind w:left="0" w:firstLine="0"/>
        <w:jc w:val="center"/>
        <w:rPr>
          <w:rFonts w:eastAsia="Times New Roman"/>
          <w:szCs w:val="24"/>
          <w:lang w:val="en-US" w:eastAsia="fi-FI"/>
        </w:rPr>
      </w:pPr>
      <w:r w:rsidRPr="007C15C6">
        <w:rPr>
          <w:noProof/>
        </w:rPr>
        <w:drawing>
          <wp:inline distT="0" distB="0" distL="0" distR="0" wp14:anchorId="3C915717" wp14:editId="2EDB1571">
            <wp:extent cx="2777836" cy="1191251"/>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77836" cy="1191251"/>
                    </a:xfrm>
                    <a:prstGeom prst="rect">
                      <a:avLst/>
                    </a:prstGeom>
                    <a:noFill/>
                    <a:ln>
                      <a:noFill/>
                    </a:ln>
                  </pic:spPr>
                </pic:pic>
              </a:graphicData>
            </a:graphic>
          </wp:inline>
        </w:drawing>
      </w:r>
    </w:p>
    <w:p w14:paraId="2C0CC474" w14:textId="290B5DDB" w:rsidR="00FB128D" w:rsidRPr="0076644B" w:rsidRDefault="00FB128D" w:rsidP="0076644B">
      <w:pPr>
        <w:spacing w:after="120"/>
        <w:jc w:val="center"/>
        <w:rPr>
          <w:rFonts w:eastAsia="Times New Roman"/>
          <w:b/>
          <w:lang w:val="en-US" w:eastAsia="fi-FI"/>
        </w:rPr>
      </w:pPr>
      <w:r w:rsidRPr="0076644B">
        <w:rPr>
          <w:b/>
        </w:rPr>
        <w:t xml:space="preserve">Figure </w:t>
      </w:r>
      <w:r w:rsidRPr="0076644B">
        <w:rPr>
          <w:b/>
        </w:rPr>
        <w:fldChar w:fldCharType="begin"/>
      </w:r>
      <w:r w:rsidRPr="0076644B">
        <w:rPr>
          <w:b/>
        </w:rPr>
        <w:instrText xml:space="preserve"> SEQ Figure \* ARABIC </w:instrText>
      </w:r>
      <w:r w:rsidRPr="0076644B">
        <w:rPr>
          <w:b/>
        </w:rPr>
        <w:fldChar w:fldCharType="separate"/>
      </w:r>
      <w:r w:rsidRPr="0076644B">
        <w:rPr>
          <w:b/>
        </w:rPr>
        <w:t>1</w:t>
      </w:r>
      <w:r w:rsidRPr="0076644B">
        <w:rPr>
          <w:b/>
        </w:rPr>
        <w:fldChar w:fldCharType="end"/>
      </w:r>
      <w:r w:rsidRPr="0076644B">
        <w:rPr>
          <w:b/>
          <w:lang w:val="en-US"/>
        </w:rPr>
        <w:t>. Example on the timeline between long PUCCH and partially overlapping short PUSCH.</w:t>
      </w:r>
    </w:p>
    <w:p w14:paraId="11EC4606" w14:textId="14013163" w:rsidR="001A213D" w:rsidRDefault="00FB128D" w:rsidP="4043AA10">
      <w:pPr>
        <w:spacing w:after="120"/>
        <w:jc w:val="both"/>
        <w:rPr>
          <w:rFonts w:eastAsia="Times New Roman"/>
          <w:lang w:val="en-US" w:eastAsia="fi-FI"/>
        </w:rPr>
      </w:pPr>
      <w:r>
        <w:rPr>
          <w:rFonts w:eastAsia="Times New Roman"/>
          <w:lang w:val="en-US" w:eastAsia="fi-FI"/>
        </w:rPr>
        <w:t>We see that</w:t>
      </w:r>
      <w:r w:rsidR="4043AA10" w:rsidRPr="4043AA10">
        <w:rPr>
          <w:rFonts w:eastAsia="Times New Roman"/>
          <w:lang w:val="en-US" w:eastAsia="fi-FI"/>
        </w:rPr>
        <w:t xml:space="preserve"> when timeline requirements for UCI multiplexing are not met, UE supporting URLLC should cancel or stop the long PUCCH transmission and transmit the partially overlapping PUSCH. Additionally, we do not see need to further multiplex the </w:t>
      </w:r>
      <w:r w:rsidR="002E576D">
        <w:rPr>
          <w:rFonts w:eastAsia="Times New Roman"/>
          <w:lang w:val="en-US" w:eastAsia="fi-FI"/>
        </w:rPr>
        <w:t xml:space="preserve">partially overlapping long </w:t>
      </w:r>
      <w:r w:rsidR="4043AA10" w:rsidRPr="4043AA10">
        <w:rPr>
          <w:rFonts w:eastAsia="Times New Roman"/>
          <w:lang w:val="en-US" w:eastAsia="fi-FI"/>
        </w:rPr>
        <w:t xml:space="preserve">PUCCH on the short PUSCH. In the case that UE simultaneously transmits HARQ feedback for URLLC PDSCH, it can be assumed that gNB schedules PUSCH and HARQ feedback PUCCH so that </w:t>
      </w:r>
      <w:r w:rsidR="002E576D">
        <w:rPr>
          <w:rFonts w:eastAsia="Times New Roman"/>
          <w:lang w:val="en-US" w:eastAsia="fi-FI"/>
        </w:rPr>
        <w:t>multiplexing timeline requirements are met</w:t>
      </w:r>
      <w:r w:rsidR="4043AA10" w:rsidRPr="4043AA10">
        <w:rPr>
          <w:rFonts w:eastAsia="Times New Roman"/>
          <w:lang w:val="en-US" w:eastAsia="fi-FI"/>
        </w:rPr>
        <w:t xml:space="preserve">.  </w:t>
      </w:r>
    </w:p>
    <w:p w14:paraId="65C1D2F3" w14:textId="5CA30BC9" w:rsidR="00DA4F2C" w:rsidRDefault="4043AA10" w:rsidP="4043AA10">
      <w:pPr>
        <w:spacing w:after="120"/>
        <w:jc w:val="both"/>
        <w:rPr>
          <w:rFonts w:eastAsia="Times New Roman"/>
          <w:lang w:val="en-US" w:eastAsia="fi-FI"/>
        </w:rPr>
      </w:pPr>
      <w:r w:rsidRPr="4043AA10">
        <w:rPr>
          <w:rFonts w:eastAsia="Times New Roman"/>
          <w:lang w:val="en-US" w:eastAsia="fi-FI"/>
        </w:rPr>
        <w:t xml:space="preserve">Also in the case of grant-free PUSCH, it is possible that UE starts PUSCH preparations so late that UCI multiplexing is not possible. In case of eMBB, UE should delay the PUSCH to next PUSCH resource occurance. However, this is not desirable from URLLC viewpoint. Instead, we propose to support for URLLC an option where UE may cancel or stop the long PUCCH transmission and transmit the partially overlapping grant-free PUSCH. Again, we do not see need to further multiplex the </w:t>
      </w:r>
      <w:r w:rsidR="002E576D">
        <w:rPr>
          <w:rFonts w:eastAsia="Times New Roman"/>
          <w:lang w:val="en-US" w:eastAsia="fi-FI"/>
        </w:rPr>
        <w:t xml:space="preserve">partially overlapping long </w:t>
      </w:r>
      <w:r w:rsidRPr="4043AA10">
        <w:rPr>
          <w:rFonts w:eastAsia="Times New Roman"/>
          <w:lang w:val="en-US" w:eastAsia="fi-FI"/>
        </w:rPr>
        <w:t xml:space="preserve">PUCCH on the grant-free PUSCH. It can be assumed that gNB configures HARQ feedback PUCCH resources </w:t>
      </w:r>
      <w:r w:rsidR="00FB128D">
        <w:rPr>
          <w:rFonts w:eastAsia="Times New Roman"/>
          <w:lang w:val="en-US" w:eastAsia="fi-FI"/>
        </w:rPr>
        <w:t>and</w:t>
      </w:r>
      <w:r w:rsidRPr="4043AA10">
        <w:rPr>
          <w:rFonts w:eastAsia="Times New Roman"/>
          <w:lang w:val="en-US" w:eastAsia="fi-FI"/>
        </w:rPr>
        <w:t xml:space="preserve"> grant-free PUSCH resources so that HARQ feedback for URLLC PDSCH gets multiplexed on the grant-free PUSCH </w:t>
      </w:r>
      <w:r w:rsidR="00FB128D">
        <w:rPr>
          <w:rFonts w:eastAsia="Times New Roman"/>
          <w:lang w:val="en-US" w:eastAsia="fi-FI"/>
        </w:rPr>
        <w:t>according to the current</w:t>
      </w:r>
      <w:r w:rsidRPr="4043AA10">
        <w:rPr>
          <w:rFonts w:eastAsia="Times New Roman"/>
          <w:lang w:val="en-US" w:eastAsia="fi-FI"/>
        </w:rPr>
        <w:t xml:space="preserve"> UCI multiplexing mechanism. </w:t>
      </w:r>
    </w:p>
    <w:p w14:paraId="71A81BAF" w14:textId="099C4B23" w:rsidR="00B069D5" w:rsidRDefault="4043AA10" w:rsidP="4043AA10">
      <w:pPr>
        <w:spacing w:after="240"/>
        <w:jc w:val="both"/>
        <w:rPr>
          <w:rFonts w:eastAsia="Times New Roman"/>
          <w:i/>
          <w:iCs/>
          <w:lang w:val="en-US" w:eastAsia="fi-FI"/>
        </w:rPr>
      </w:pPr>
      <w:r w:rsidRPr="4043AA10">
        <w:rPr>
          <w:b/>
          <w:bCs/>
          <w:i/>
          <w:iCs/>
        </w:rPr>
        <w:lastRenderedPageBreak/>
        <w:t xml:space="preserve">Proposal #1: </w:t>
      </w:r>
      <w:r w:rsidR="00EC36CD">
        <w:rPr>
          <w:i/>
          <w:iCs/>
        </w:rPr>
        <w:t xml:space="preserve">For </w:t>
      </w:r>
      <w:r w:rsidR="00EC36CD" w:rsidRPr="4043AA10">
        <w:rPr>
          <w:i/>
          <w:iCs/>
        </w:rPr>
        <w:t>supporting URLLC</w:t>
      </w:r>
      <w:r w:rsidRPr="4043AA10">
        <w:rPr>
          <w:i/>
          <w:iCs/>
        </w:rPr>
        <w:t xml:space="preserve">, when the first symbol of PUCCH starts earlier than N2 after the last symbol of PDCCH scheduling UL transmission, UE </w:t>
      </w:r>
      <w:r w:rsidRPr="4043AA10">
        <w:rPr>
          <w:rFonts w:eastAsia="Times New Roman"/>
          <w:i/>
          <w:iCs/>
          <w:lang w:val="en-US" w:eastAsia="fi-FI"/>
        </w:rPr>
        <w:t>cancels or stops the PUCCH transmission and transmits the PUSCH.</w:t>
      </w:r>
    </w:p>
    <w:p w14:paraId="4B9D889A" w14:textId="489CFABB" w:rsidR="00B069D5" w:rsidRPr="00B069D5" w:rsidRDefault="4043AA10" w:rsidP="4043AA10">
      <w:pPr>
        <w:spacing w:after="240"/>
        <w:jc w:val="both"/>
        <w:rPr>
          <w:i/>
          <w:iCs/>
          <w:lang w:val="en-US"/>
        </w:rPr>
      </w:pPr>
      <w:r w:rsidRPr="4043AA10">
        <w:rPr>
          <w:b/>
          <w:bCs/>
          <w:i/>
          <w:iCs/>
        </w:rPr>
        <w:t xml:space="preserve">Proposal #2: </w:t>
      </w:r>
      <w:r w:rsidRPr="4043AA10">
        <w:rPr>
          <w:i/>
          <w:iCs/>
        </w:rPr>
        <w:t xml:space="preserve">For supporting URLLC, UE </w:t>
      </w:r>
      <w:r w:rsidR="00B07EEA">
        <w:rPr>
          <w:i/>
          <w:iCs/>
        </w:rPr>
        <w:t>can be configured as part of grant-free PUSCH configuration to either multiplex</w:t>
      </w:r>
      <w:r w:rsidRPr="4043AA10">
        <w:rPr>
          <w:i/>
          <w:iCs/>
        </w:rPr>
        <w:t xml:space="preserve"> </w:t>
      </w:r>
      <w:r w:rsidRPr="4043AA10">
        <w:rPr>
          <w:rFonts w:eastAsia="Times New Roman"/>
          <w:i/>
          <w:iCs/>
        </w:rPr>
        <w:t>all UCIs on the PUSCH</w:t>
      </w:r>
      <w:r w:rsidRPr="4043AA10">
        <w:rPr>
          <w:i/>
          <w:iCs/>
        </w:rPr>
        <w:t xml:space="preserve"> or </w:t>
      </w:r>
      <w:r w:rsidR="00B07EEA">
        <w:rPr>
          <w:i/>
          <w:iCs/>
        </w:rPr>
        <w:t xml:space="preserve">to </w:t>
      </w:r>
      <w:r w:rsidRPr="4043AA10">
        <w:rPr>
          <w:rFonts w:eastAsia="Times New Roman"/>
          <w:i/>
          <w:iCs/>
          <w:lang w:val="en-US" w:eastAsia="fi-FI"/>
        </w:rPr>
        <w:t>can</w:t>
      </w:r>
      <w:r w:rsidR="00B07EEA">
        <w:rPr>
          <w:rFonts w:eastAsia="Times New Roman"/>
          <w:i/>
          <w:iCs/>
          <w:lang w:val="en-US" w:eastAsia="fi-FI"/>
        </w:rPr>
        <w:t>cel/ stop</w:t>
      </w:r>
      <w:r w:rsidRPr="4043AA10">
        <w:rPr>
          <w:rFonts w:eastAsia="Times New Roman"/>
          <w:i/>
          <w:iCs/>
          <w:lang w:val="en-US" w:eastAsia="fi-FI"/>
        </w:rPr>
        <w:t xml:space="preserve"> the PUCCH transmission and </w:t>
      </w:r>
      <w:r w:rsidR="00B07EEA">
        <w:rPr>
          <w:rFonts w:eastAsia="Times New Roman"/>
          <w:i/>
          <w:iCs/>
          <w:lang w:val="en-US" w:eastAsia="fi-FI"/>
        </w:rPr>
        <w:t xml:space="preserve">to </w:t>
      </w:r>
      <w:r w:rsidRPr="4043AA10">
        <w:rPr>
          <w:rFonts w:eastAsia="Times New Roman"/>
          <w:i/>
          <w:iCs/>
          <w:lang w:val="en-US" w:eastAsia="fi-FI"/>
        </w:rPr>
        <w:t>tra</w:t>
      </w:r>
      <w:r w:rsidR="00B07EEA">
        <w:rPr>
          <w:rFonts w:eastAsia="Times New Roman"/>
          <w:i/>
          <w:iCs/>
          <w:lang w:val="en-US" w:eastAsia="fi-FI"/>
        </w:rPr>
        <w:t>nsmit</w:t>
      </w:r>
      <w:r w:rsidRPr="4043AA10">
        <w:rPr>
          <w:rFonts w:eastAsia="Times New Roman"/>
          <w:i/>
          <w:iCs/>
          <w:lang w:val="en-US" w:eastAsia="fi-FI"/>
        </w:rPr>
        <w:t xml:space="preserve"> the PUSCH</w:t>
      </w:r>
      <w:r w:rsidR="00B07EEA">
        <w:rPr>
          <w:rFonts w:eastAsia="Times New Roman"/>
          <w:i/>
          <w:iCs/>
          <w:lang w:val="en-US" w:eastAsia="fi-FI"/>
        </w:rPr>
        <w:t xml:space="preserve"> </w:t>
      </w:r>
      <w:r w:rsidR="00B07EEA" w:rsidRPr="4043AA10">
        <w:rPr>
          <w:i/>
          <w:iCs/>
        </w:rPr>
        <w:t xml:space="preserve">when </w:t>
      </w:r>
      <w:r w:rsidR="00B07EEA">
        <w:rPr>
          <w:i/>
          <w:iCs/>
        </w:rPr>
        <w:t xml:space="preserve">partially overlapping </w:t>
      </w:r>
      <w:r w:rsidR="00B07EEA" w:rsidRPr="4043AA10">
        <w:rPr>
          <w:i/>
          <w:iCs/>
        </w:rPr>
        <w:t>PUCCH starts ea</w:t>
      </w:r>
      <w:r w:rsidR="00B07EEA">
        <w:rPr>
          <w:i/>
          <w:iCs/>
        </w:rPr>
        <w:t>rlier than the grant-free PUSCH transmission</w:t>
      </w:r>
      <w:r w:rsidRPr="4043AA10">
        <w:rPr>
          <w:rFonts w:eastAsia="Times New Roman"/>
          <w:i/>
          <w:iCs/>
          <w:lang w:val="en-US" w:eastAsia="fi-FI"/>
        </w:rPr>
        <w:t>.</w:t>
      </w:r>
    </w:p>
    <w:p w14:paraId="2A33CE0E" w14:textId="523DCB97" w:rsidR="00D55A5E" w:rsidRDefault="4043AA10" w:rsidP="4043AA10">
      <w:pPr>
        <w:spacing w:after="120"/>
        <w:jc w:val="both"/>
        <w:rPr>
          <w:rFonts w:eastAsia="Times New Roman"/>
          <w:lang w:val="en-US" w:eastAsia="fi-FI"/>
        </w:rPr>
      </w:pPr>
      <w:r w:rsidRPr="4043AA10">
        <w:rPr>
          <w:rFonts w:eastAsia="Times New Roman"/>
          <w:lang w:val="en-US" w:eastAsia="fi-FI"/>
        </w:rPr>
        <w:t xml:space="preserve">From the different UCI types, SR has direct impact on URLLC performance when grant-based URLLC transmissions are used. Any additional delay in SR transmission will always increase the latency for the following, scheduled URLLC transmissions. Due to importance of SR latency, multiple SR opportunities per slot can be configured to UE. Further, gNB cannot efficiently facilitate optimal URLLC SR latency while scheduling eMBB transmissions to the same UE as SR transmission is initiated by UE. </w:t>
      </w:r>
    </w:p>
    <w:p w14:paraId="130B592B" w14:textId="76662FA8" w:rsidR="00B6192A" w:rsidRDefault="00FB128D" w:rsidP="4043AA10">
      <w:pPr>
        <w:spacing w:after="120"/>
        <w:jc w:val="both"/>
        <w:rPr>
          <w:rFonts w:eastAsia="Times New Roman"/>
          <w:lang w:val="en-US" w:eastAsia="fi-FI"/>
        </w:rPr>
      </w:pPr>
      <w:r>
        <w:rPr>
          <w:rFonts w:eastAsia="Times New Roman"/>
          <w:lang w:val="en-US" w:eastAsia="fi-FI"/>
        </w:rPr>
        <w:t>HARQ feedback enhancements for URLLC</w:t>
      </w:r>
      <w:r w:rsidR="00CB3DC5">
        <w:rPr>
          <w:rFonts w:eastAsia="Times New Roman"/>
          <w:lang w:val="en-US" w:eastAsia="fi-FI"/>
        </w:rPr>
        <w:t xml:space="preserve"> are addressed under the AI 7.2.6.1</w:t>
      </w:r>
      <w:r w:rsidR="4043AA10" w:rsidRPr="4043AA10">
        <w:rPr>
          <w:rFonts w:eastAsia="Times New Roman"/>
          <w:lang w:val="en-US" w:eastAsia="fi-FI"/>
        </w:rPr>
        <w:t>.</w:t>
      </w:r>
      <w:r w:rsidR="00CB3DC5">
        <w:rPr>
          <w:rFonts w:eastAsia="Times New Roman"/>
          <w:lang w:val="en-US" w:eastAsia="fi-FI"/>
        </w:rPr>
        <w:t xml:space="preserve"> T</w:t>
      </w:r>
      <w:r w:rsidR="4043AA10" w:rsidRPr="4043AA10">
        <w:rPr>
          <w:rFonts w:eastAsia="Times New Roman"/>
          <w:lang w:val="en-US" w:eastAsia="fi-FI"/>
        </w:rPr>
        <w:t xml:space="preserve">he impact from delayed CSI report is not direct, as the impact depends e.g. how much CSI has actually changed from the previous CSI report. Based on the discussions above, we focus </w:t>
      </w:r>
      <w:r w:rsidR="00CB3DC5">
        <w:rPr>
          <w:rFonts w:eastAsia="Times New Roman"/>
          <w:lang w:val="en-US" w:eastAsia="fi-FI"/>
        </w:rPr>
        <w:t>on this contribution</w:t>
      </w:r>
      <w:r w:rsidR="4043AA10" w:rsidRPr="4043AA10">
        <w:rPr>
          <w:rFonts w:eastAsia="Times New Roman"/>
          <w:lang w:val="en-US" w:eastAsia="fi-FI"/>
        </w:rPr>
        <w:t xml:space="preserve"> on URLLC SR transmission overlapping with other UL transmissions.     </w:t>
      </w:r>
    </w:p>
    <w:p w14:paraId="0316CE05" w14:textId="1CEA47DF" w:rsidR="00BC6F99" w:rsidRPr="00BC6F99" w:rsidRDefault="4043AA10" w:rsidP="4043AA10">
      <w:pPr>
        <w:spacing w:after="0"/>
        <w:jc w:val="both"/>
        <w:rPr>
          <w:rFonts w:eastAsia="Times New Roman"/>
          <w:lang w:val="en-US" w:eastAsia="fi-FI"/>
        </w:rPr>
      </w:pPr>
      <w:r w:rsidRPr="4043AA10">
        <w:rPr>
          <w:rFonts w:eastAsia="Times New Roman"/>
          <w:lang w:val="en-US" w:eastAsia="fi-FI"/>
        </w:rPr>
        <w:t>In particular, we consider cases where UE is configured with SR resource having periodicity less than 1 slot. The PUCCH resource for positive SR may partially overlap with a long PUCCH or PUSCH transmission (scheduled for eMBB). The can be two cases:</w:t>
      </w:r>
    </w:p>
    <w:p w14:paraId="62D3F660" w14:textId="19CC9857" w:rsidR="00BC6F99" w:rsidRPr="00BC6F99" w:rsidRDefault="4043AA10" w:rsidP="4043AA10">
      <w:pPr>
        <w:pStyle w:val="ListParagraph"/>
        <w:numPr>
          <w:ilvl w:val="0"/>
          <w:numId w:val="27"/>
        </w:numPr>
        <w:jc w:val="both"/>
        <w:rPr>
          <w:rFonts w:eastAsia="Times New Roman"/>
          <w:sz w:val="20"/>
          <w:szCs w:val="20"/>
          <w:lang w:val="en-US" w:eastAsia="fi-FI"/>
        </w:rPr>
      </w:pPr>
      <w:r w:rsidRPr="4043AA10">
        <w:rPr>
          <w:rFonts w:eastAsia="Times New Roman"/>
          <w:sz w:val="20"/>
          <w:szCs w:val="20"/>
          <w:lang w:val="en-US" w:eastAsia="fi-FI"/>
        </w:rPr>
        <w:t xml:space="preserve">positive SR for URLLC can be multiplexed on the overlapping long PUCCH transmission. However, due to the duration of PUCCH, the detection of SR is correspondingly delayed. Such delay is not acceptable for a SR procedure having multiple SR occasions per slot. </w:t>
      </w:r>
    </w:p>
    <w:p w14:paraId="06EACB17" w14:textId="30E127E5" w:rsidR="00BC6F99" w:rsidRPr="00BC6F99" w:rsidRDefault="4043AA10" w:rsidP="4043AA10">
      <w:pPr>
        <w:pStyle w:val="ListParagraph"/>
        <w:numPr>
          <w:ilvl w:val="0"/>
          <w:numId w:val="27"/>
        </w:numPr>
        <w:spacing w:after="120"/>
        <w:jc w:val="both"/>
        <w:rPr>
          <w:rFonts w:eastAsia="Times New Roman"/>
          <w:sz w:val="20"/>
          <w:szCs w:val="20"/>
          <w:lang w:val="en-US" w:eastAsia="fi-FI"/>
        </w:rPr>
      </w:pPr>
      <w:r w:rsidRPr="4043AA10">
        <w:rPr>
          <w:rFonts w:eastAsia="Times New Roman"/>
          <w:sz w:val="20"/>
          <w:szCs w:val="20"/>
          <w:lang w:val="en-US" w:eastAsia="fi-FI"/>
        </w:rPr>
        <w:t xml:space="preserve">positive SR for URLLC cannot be multiplexed on the overlapping long PUCCH or PUSCH transmission due to UE processing time limitations. Positive SR transmission would be delayed to first SR occasion after the transmission of long PUCCH or PUSCH. However, such delay is not acceptable for a SR procedure having multiple SR occasions per slot. </w:t>
      </w:r>
    </w:p>
    <w:p w14:paraId="352C60B4" w14:textId="40F99339" w:rsidR="00C13E96" w:rsidRPr="00C13E96" w:rsidRDefault="4043AA10" w:rsidP="00FD4CD1">
      <w:pPr>
        <w:spacing w:after="0"/>
        <w:jc w:val="both"/>
        <w:rPr>
          <w:rFonts w:eastAsia="Times New Roman"/>
          <w:lang w:val="en-US" w:eastAsia="fi-FI"/>
        </w:rPr>
      </w:pPr>
      <w:r w:rsidRPr="4043AA10">
        <w:rPr>
          <w:rFonts w:eastAsia="Times New Roman"/>
          <w:lang w:val="en-US" w:eastAsia="fi-FI"/>
        </w:rPr>
        <w:t>Hence</w:t>
      </w:r>
      <w:r w:rsidR="00BA491D">
        <w:rPr>
          <w:rFonts w:eastAsia="Times New Roman"/>
          <w:lang w:val="en-US" w:eastAsia="fi-FI"/>
        </w:rPr>
        <w:t>, to support URLLC,</w:t>
      </w:r>
      <w:r w:rsidRPr="4043AA10">
        <w:rPr>
          <w:rFonts w:eastAsia="Times New Roman"/>
          <w:lang w:val="en-US" w:eastAsia="fi-FI"/>
        </w:rPr>
        <w:t xml:space="preserve"> we propose</w:t>
      </w:r>
      <w:r w:rsidR="00BA491D">
        <w:rPr>
          <w:rFonts w:eastAsia="Times New Roman"/>
          <w:lang w:val="en-US" w:eastAsia="fi-FI"/>
        </w:rPr>
        <w:t xml:space="preserve"> that </w:t>
      </w:r>
      <w:r w:rsidR="00FD4CD1">
        <w:rPr>
          <w:rFonts w:eastAsia="Times New Roman"/>
          <w:lang w:val="en-US" w:eastAsia="fi-FI"/>
        </w:rPr>
        <w:t>in t</w:t>
      </w:r>
      <w:r w:rsidR="00FD4CD1" w:rsidRPr="00C13E96">
        <w:rPr>
          <w:rFonts w:eastAsia="Times New Roman"/>
          <w:lang w:val="en-US" w:eastAsia="fi-FI"/>
        </w:rPr>
        <w:t>he case of positive SR and PUCCH resource for t</w:t>
      </w:r>
      <w:r w:rsidR="00FD4CD1">
        <w:rPr>
          <w:rFonts w:eastAsia="Times New Roman"/>
          <w:lang w:val="en-US" w:eastAsia="fi-FI"/>
        </w:rPr>
        <w:t>he SR overlaps with another PUCCH or PUSCH,</w:t>
      </w:r>
      <w:r w:rsidR="00FD4CD1" w:rsidRPr="00C13E96">
        <w:rPr>
          <w:rFonts w:eastAsia="Times New Roman"/>
          <w:lang w:val="en-US" w:eastAsia="fi-FI"/>
        </w:rPr>
        <w:t xml:space="preserve"> </w:t>
      </w:r>
      <w:r w:rsidR="00C13E96" w:rsidRPr="00C13E96">
        <w:rPr>
          <w:rFonts w:eastAsia="Times New Roman"/>
          <w:lang w:val="en-US" w:eastAsia="fi-FI"/>
        </w:rPr>
        <w:t xml:space="preserve">UE can be configured either </w:t>
      </w:r>
    </w:p>
    <w:p w14:paraId="02869749" w14:textId="58FD074A" w:rsidR="00C13E96" w:rsidRPr="00C13E96" w:rsidRDefault="00C13E96" w:rsidP="00FD4CD1">
      <w:pPr>
        <w:spacing w:after="0"/>
        <w:ind w:left="709" w:hanging="283"/>
        <w:jc w:val="both"/>
        <w:rPr>
          <w:rFonts w:eastAsia="Times New Roman"/>
          <w:lang w:val="en-US" w:eastAsia="fi-FI"/>
        </w:rPr>
      </w:pPr>
      <w:r w:rsidRPr="00C13E96">
        <w:rPr>
          <w:rFonts w:eastAsia="Times New Roman"/>
          <w:lang w:val="en-US" w:eastAsia="fi-FI"/>
        </w:rPr>
        <w:t>•</w:t>
      </w:r>
      <w:r w:rsidRPr="00C13E96">
        <w:rPr>
          <w:rFonts w:eastAsia="Times New Roman"/>
          <w:lang w:val="en-US" w:eastAsia="fi-FI"/>
        </w:rPr>
        <w:tab/>
        <w:t xml:space="preserve">to multiplex the SR on the other PUCCH according to current agreements, or </w:t>
      </w:r>
    </w:p>
    <w:p w14:paraId="1E8BFC24" w14:textId="65E2FECB" w:rsidR="00FD4CD1" w:rsidRDefault="00C13E96" w:rsidP="00FD4CD1">
      <w:pPr>
        <w:spacing w:after="240"/>
        <w:ind w:left="709" w:hanging="284"/>
        <w:jc w:val="both"/>
        <w:rPr>
          <w:rFonts w:eastAsia="Times New Roman"/>
          <w:lang w:val="en-US" w:eastAsia="fi-FI"/>
        </w:rPr>
      </w:pPr>
      <w:r w:rsidRPr="00C13E96">
        <w:rPr>
          <w:rFonts w:eastAsia="Times New Roman"/>
          <w:lang w:val="en-US" w:eastAsia="fi-FI"/>
        </w:rPr>
        <w:t>•</w:t>
      </w:r>
      <w:r w:rsidRPr="00C13E96">
        <w:rPr>
          <w:rFonts w:eastAsia="Times New Roman"/>
          <w:lang w:val="en-US" w:eastAsia="fi-FI"/>
        </w:rPr>
        <w:tab/>
        <w:t>to multiplex the SR on the PUCCH if the PUCCH resource fully overlaps with the PUCCH SR resource, otherwise to cancel or stop PUCCH/PUSCH and transm</w:t>
      </w:r>
      <w:r w:rsidR="00BA491D">
        <w:rPr>
          <w:rFonts w:eastAsia="Times New Roman"/>
          <w:lang w:val="en-US" w:eastAsia="fi-FI"/>
        </w:rPr>
        <w:t>it positive SR on the</w:t>
      </w:r>
      <w:r w:rsidRPr="00C13E96">
        <w:rPr>
          <w:rFonts w:eastAsia="Times New Roman"/>
          <w:lang w:val="en-US" w:eastAsia="fi-FI"/>
        </w:rPr>
        <w:t xml:space="preserve"> PUCCH resource</w:t>
      </w:r>
      <w:r w:rsidR="001A2019">
        <w:rPr>
          <w:rFonts w:eastAsia="Times New Roman"/>
          <w:lang w:val="en-US" w:eastAsia="fi-FI"/>
        </w:rPr>
        <w:t xml:space="preserve"> configured for</w:t>
      </w:r>
      <w:r w:rsidR="00DE6457">
        <w:rPr>
          <w:rFonts w:eastAsia="Times New Roman"/>
          <w:lang w:val="en-US" w:eastAsia="fi-FI"/>
        </w:rPr>
        <w:t xml:space="preserve"> the</w:t>
      </w:r>
      <w:r w:rsidR="001A2019">
        <w:rPr>
          <w:rFonts w:eastAsia="Times New Roman"/>
          <w:lang w:val="en-US" w:eastAsia="fi-FI"/>
        </w:rPr>
        <w:t xml:space="preserve"> SR</w:t>
      </w:r>
      <w:r w:rsidR="00FD4CD1">
        <w:rPr>
          <w:rFonts w:eastAsia="Times New Roman"/>
          <w:lang w:val="en-US" w:eastAsia="fi-FI"/>
        </w:rPr>
        <w:t>.</w:t>
      </w:r>
    </w:p>
    <w:p w14:paraId="2ED52FC3" w14:textId="07E4C0E9" w:rsidR="00F12844" w:rsidRDefault="4043AA10" w:rsidP="00FD4CD1">
      <w:pPr>
        <w:spacing w:after="0"/>
        <w:jc w:val="both"/>
        <w:rPr>
          <w:rFonts w:eastAsia="Times New Roman"/>
          <w:i/>
          <w:iCs/>
          <w:lang w:val="en-US" w:eastAsia="fi-FI"/>
        </w:rPr>
      </w:pPr>
      <w:r w:rsidRPr="4043AA10">
        <w:rPr>
          <w:b/>
          <w:bCs/>
          <w:i/>
          <w:iCs/>
        </w:rPr>
        <w:t xml:space="preserve">Proposal #3: </w:t>
      </w:r>
      <w:r w:rsidR="00B62146">
        <w:rPr>
          <w:i/>
          <w:iCs/>
        </w:rPr>
        <w:t>For supporting URLLC in the case of positive SR and</w:t>
      </w:r>
      <w:r w:rsidR="00B62146">
        <w:rPr>
          <w:rFonts w:eastAsia="Times New Roman"/>
          <w:i/>
          <w:iCs/>
          <w:lang w:val="en-US" w:eastAsia="fi-FI"/>
        </w:rPr>
        <w:t xml:space="preserve"> </w:t>
      </w:r>
      <w:r w:rsidR="00F12844" w:rsidRPr="4043AA10">
        <w:rPr>
          <w:rFonts w:eastAsia="Times New Roman"/>
          <w:i/>
          <w:iCs/>
          <w:lang w:val="en-US" w:eastAsia="fi-FI"/>
        </w:rPr>
        <w:t>PUCCH resource for t</w:t>
      </w:r>
      <w:r w:rsidR="00BA491D">
        <w:rPr>
          <w:rFonts w:eastAsia="Times New Roman"/>
          <w:i/>
          <w:iCs/>
          <w:lang w:val="en-US" w:eastAsia="fi-FI"/>
        </w:rPr>
        <w:t>he</w:t>
      </w:r>
      <w:r w:rsidR="00F12844" w:rsidRPr="4043AA10">
        <w:rPr>
          <w:rFonts w:eastAsia="Times New Roman"/>
          <w:i/>
          <w:iCs/>
          <w:lang w:val="en-US" w:eastAsia="fi-FI"/>
        </w:rPr>
        <w:t xml:space="preserve"> SR o</w:t>
      </w:r>
      <w:r w:rsidR="00B62146">
        <w:rPr>
          <w:rFonts w:eastAsia="Times New Roman"/>
          <w:i/>
          <w:iCs/>
          <w:lang w:val="en-US" w:eastAsia="fi-FI"/>
        </w:rPr>
        <w:t>verlapping</w:t>
      </w:r>
      <w:r w:rsidR="00F12844" w:rsidRPr="4043AA10">
        <w:rPr>
          <w:rFonts w:eastAsia="Times New Roman"/>
          <w:i/>
          <w:iCs/>
          <w:lang w:val="en-US" w:eastAsia="fi-FI"/>
        </w:rPr>
        <w:t xml:space="preserve"> with a</w:t>
      </w:r>
      <w:r w:rsidR="00F12844">
        <w:rPr>
          <w:rFonts w:eastAsia="Times New Roman"/>
          <w:i/>
          <w:iCs/>
          <w:lang w:val="en-US" w:eastAsia="fi-FI"/>
        </w:rPr>
        <w:t>nother</w:t>
      </w:r>
      <w:r w:rsidR="00F12844" w:rsidRPr="4043AA10">
        <w:rPr>
          <w:rFonts w:eastAsia="Times New Roman"/>
          <w:i/>
          <w:iCs/>
          <w:lang w:val="en-US" w:eastAsia="fi-FI"/>
        </w:rPr>
        <w:t xml:space="preserve"> PUCCH or PUSCH,</w:t>
      </w:r>
      <w:r w:rsidR="00F12844">
        <w:rPr>
          <w:rFonts w:eastAsia="Times New Roman"/>
          <w:i/>
          <w:iCs/>
          <w:lang w:val="en-US" w:eastAsia="fi-FI"/>
        </w:rPr>
        <w:t xml:space="preserve"> </w:t>
      </w:r>
      <w:r w:rsidR="000F75F7" w:rsidRPr="4043AA10">
        <w:rPr>
          <w:i/>
          <w:iCs/>
        </w:rPr>
        <w:t xml:space="preserve">UE </w:t>
      </w:r>
      <w:r w:rsidR="000F75F7">
        <w:rPr>
          <w:i/>
          <w:iCs/>
        </w:rPr>
        <w:t xml:space="preserve">can be configured </w:t>
      </w:r>
      <w:r w:rsidR="00FD4CD1">
        <w:rPr>
          <w:i/>
          <w:iCs/>
        </w:rPr>
        <w:t>as part of SR configuration</w:t>
      </w:r>
      <w:r w:rsidR="00F12844">
        <w:rPr>
          <w:rFonts w:eastAsia="Times New Roman"/>
          <w:i/>
          <w:iCs/>
          <w:lang w:val="en-US" w:eastAsia="fi-FI"/>
        </w:rPr>
        <w:t xml:space="preserve"> either </w:t>
      </w:r>
    </w:p>
    <w:p w14:paraId="465DA75C" w14:textId="50558E48" w:rsidR="00F12844" w:rsidRPr="00FD4CD1" w:rsidRDefault="00F12844" w:rsidP="00FD4CD1">
      <w:pPr>
        <w:pStyle w:val="ListParagraph"/>
        <w:numPr>
          <w:ilvl w:val="0"/>
          <w:numId w:val="28"/>
        </w:numPr>
        <w:spacing w:after="240"/>
        <w:jc w:val="both"/>
        <w:rPr>
          <w:i/>
          <w:iCs/>
          <w:lang w:val="en-GB" w:eastAsia="en-US"/>
        </w:rPr>
      </w:pPr>
      <w:r w:rsidRPr="00FD4CD1">
        <w:rPr>
          <w:i/>
          <w:iCs/>
          <w:sz w:val="20"/>
          <w:szCs w:val="20"/>
          <w:lang w:val="en-GB" w:eastAsia="en-US"/>
        </w:rPr>
        <w:t xml:space="preserve">to </w:t>
      </w:r>
      <w:r w:rsidR="4043AA10" w:rsidRPr="00FD4CD1">
        <w:rPr>
          <w:i/>
          <w:iCs/>
          <w:sz w:val="20"/>
          <w:szCs w:val="20"/>
          <w:lang w:val="en-GB" w:eastAsia="en-US"/>
        </w:rPr>
        <w:t>multiplex the SR on the</w:t>
      </w:r>
      <w:r w:rsidR="00B07EEA" w:rsidRPr="00FD4CD1">
        <w:rPr>
          <w:i/>
          <w:iCs/>
          <w:sz w:val="20"/>
          <w:szCs w:val="20"/>
          <w:lang w:val="en-GB" w:eastAsia="en-US"/>
        </w:rPr>
        <w:t xml:space="preserve"> </w:t>
      </w:r>
      <w:r w:rsidR="00B62146" w:rsidRPr="00FD4CD1">
        <w:rPr>
          <w:i/>
          <w:iCs/>
          <w:sz w:val="20"/>
          <w:szCs w:val="20"/>
          <w:lang w:val="en-GB" w:eastAsia="en-US"/>
        </w:rPr>
        <w:t xml:space="preserve">other </w:t>
      </w:r>
      <w:r w:rsidR="00B07EEA" w:rsidRPr="00FD4CD1">
        <w:rPr>
          <w:i/>
          <w:iCs/>
          <w:sz w:val="20"/>
          <w:szCs w:val="20"/>
          <w:lang w:val="en-GB" w:eastAsia="en-US"/>
        </w:rPr>
        <w:t>PUCCH</w:t>
      </w:r>
      <w:r w:rsidR="00B62146">
        <w:rPr>
          <w:i/>
          <w:iCs/>
          <w:sz w:val="20"/>
          <w:szCs w:val="20"/>
          <w:lang w:val="en-GB" w:eastAsia="en-US"/>
        </w:rPr>
        <w:t xml:space="preserve"> according to current agreements</w:t>
      </w:r>
      <w:r w:rsidR="00F67D25">
        <w:rPr>
          <w:i/>
          <w:iCs/>
          <w:sz w:val="20"/>
          <w:szCs w:val="20"/>
          <w:lang w:val="en-GB" w:eastAsia="en-US"/>
        </w:rPr>
        <w:t>, or</w:t>
      </w:r>
      <w:r w:rsidRPr="00FD4CD1">
        <w:rPr>
          <w:i/>
          <w:iCs/>
          <w:sz w:val="20"/>
          <w:szCs w:val="20"/>
          <w:lang w:val="en-GB" w:eastAsia="en-US"/>
        </w:rPr>
        <w:t xml:space="preserve"> </w:t>
      </w:r>
    </w:p>
    <w:p w14:paraId="6BBA8D7C" w14:textId="25DDC7B7" w:rsidR="00AC65BF" w:rsidRPr="00FD4CD1" w:rsidRDefault="00F12844" w:rsidP="00FD4CD1">
      <w:pPr>
        <w:pStyle w:val="ListParagraph"/>
        <w:numPr>
          <w:ilvl w:val="0"/>
          <w:numId w:val="28"/>
        </w:numPr>
        <w:spacing w:after="240"/>
        <w:jc w:val="both"/>
        <w:rPr>
          <w:i/>
          <w:iCs/>
          <w:lang w:val="en-US"/>
        </w:rPr>
      </w:pPr>
      <w:r w:rsidRPr="00FD4CD1">
        <w:rPr>
          <w:i/>
          <w:iCs/>
          <w:sz w:val="20"/>
          <w:szCs w:val="20"/>
          <w:lang w:val="en-GB" w:eastAsia="en-US"/>
        </w:rPr>
        <w:t>to</w:t>
      </w:r>
      <w:r w:rsidR="00B07EEA" w:rsidRPr="00FD4CD1">
        <w:rPr>
          <w:i/>
          <w:iCs/>
          <w:sz w:val="20"/>
          <w:szCs w:val="20"/>
          <w:lang w:val="en-GB" w:eastAsia="en-US"/>
        </w:rPr>
        <w:t xml:space="preserve"> </w:t>
      </w:r>
      <w:r w:rsidRPr="00FD4CD1">
        <w:rPr>
          <w:i/>
          <w:iCs/>
          <w:sz w:val="20"/>
          <w:szCs w:val="20"/>
          <w:lang w:val="en-GB" w:eastAsia="en-US"/>
        </w:rPr>
        <w:t>multiplex the SR on the PUCC</w:t>
      </w:r>
      <w:r w:rsidR="00DE6457">
        <w:rPr>
          <w:i/>
          <w:iCs/>
          <w:sz w:val="20"/>
          <w:szCs w:val="20"/>
          <w:lang w:val="en-GB" w:eastAsia="en-US"/>
        </w:rPr>
        <w:t>H</w:t>
      </w:r>
      <w:r w:rsidRPr="00FD4CD1">
        <w:rPr>
          <w:i/>
          <w:iCs/>
          <w:sz w:val="20"/>
          <w:szCs w:val="20"/>
          <w:lang w:val="en-GB" w:eastAsia="en-US"/>
        </w:rPr>
        <w:t xml:space="preserve"> if the PUCCH</w:t>
      </w:r>
      <w:r w:rsidR="00DE6457">
        <w:rPr>
          <w:i/>
          <w:iCs/>
          <w:sz w:val="20"/>
          <w:szCs w:val="20"/>
          <w:lang w:val="en-GB" w:eastAsia="en-US"/>
        </w:rPr>
        <w:t xml:space="preserve"> </w:t>
      </w:r>
      <w:r w:rsidRPr="00FD4CD1">
        <w:rPr>
          <w:i/>
          <w:iCs/>
          <w:sz w:val="20"/>
          <w:szCs w:val="20"/>
          <w:lang w:val="en-GB" w:eastAsia="en-US"/>
        </w:rPr>
        <w:t xml:space="preserve">resource fully overlaps with the PUCCH SR resource, otherwise </w:t>
      </w:r>
      <w:r w:rsidR="00B62146" w:rsidRPr="00FD4CD1">
        <w:rPr>
          <w:i/>
          <w:iCs/>
          <w:sz w:val="20"/>
          <w:szCs w:val="20"/>
          <w:lang w:val="en-GB" w:eastAsia="en-US"/>
        </w:rPr>
        <w:t xml:space="preserve">to </w:t>
      </w:r>
      <w:r w:rsidR="00B07EEA" w:rsidRPr="00FD4CD1">
        <w:rPr>
          <w:i/>
          <w:iCs/>
          <w:sz w:val="20"/>
          <w:szCs w:val="20"/>
          <w:lang w:val="en-GB" w:eastAsia="en-US"/>
        </w:rPr>
        <w:t>cancel or stop PUCCH/</w:t>
      </w:r>
      <w:r w:rsidR="4043AA10" w:rsidRPr="00FD4CD1">
        <w:rPr>
          <w:i/>
          <w:iCs/>
          <w:sz w:val="20"/>
          <w:szCs w:val="20"/>
          <w:lang w:val="en-GB" w:eastAsia="en-US"/>
        </w:rPr>
        <w:t>PUSCH and transmit positive SR on the PUCCH resourc</w:t>
      </w:r>
      <w:r w:rsidR="00B62146" w:rsidRPr="00FD4CD1">
        <w:rPr>
          <w:i/>
          <w:iCs/>
          <w:sz w:val="20"/>
          <w:szCs w:val="20"/>
          <w:lang w:val="en-GB" w:eastAsia="en-US"/>
        </w:rPr>
        <w:t>e</w:t>
      </w:r>
      <w:r w:rsidR="00BA491D">
        <w:rPr>
          <w:i/>
          <w:iCs/>
          <w:sz w:val="20"/>
          <w:szCs w:val="20"/>
          <w:lang w:val="en-GB" w:eastAsia="en-US"/>
        </w:rPr>
        <w:t xml:space="preserve"> configured for</w:t>
      </w:r>
      <w:r w:rsidR="00DE6457">
        <w:rPr>
          <w:i/>
          <w:iCs/>
          <w:sz w:val="20"/>
          <w:szCs w:val="20"/>
          <w:lang w:val="en-GB" w:eastAsia="en-US"/>
        </w:rPr>
        <w:t xml:space="preserve"> the</w:t>
      </w:r>
      <w:r w:rsidR="00BA491D">
        <w:rPr>
          <w:i/>
          <w:iCs/>
          <w:sz w:val="20"/>
          <w:szCs w:val="20"/>
          <w:lang w:val="en-GB" w:eastAsia="en-US"/>
        </w:rPr>
        <w:t xml:space="preserve"> SR</w:t>
      </w:r>
      <w:r w:rsidR="00F67D25">
        <w:rPr>
          <w:i/>
          <w:iCs/>
          <w:sz w:val="20"/>
          <w:szCs w:val="20"/>
          <w:lang w:val="en-GB" w:eastAsia="en-US"/>
        </w:rPr>
        <w:t>.</w:t>
      </w:r>
      <w:r w:rsidR="00B62146" w:rsidRPr="00FD4CD1">
        <w:rPr>
          <w:i/>
          <w:iCs/>
          <w:sz w:val="20"/>
          <w:szCs w:val="20"/>
          <w:lang w:val="en-GB" w:eastAsia="en-US"/>
        </w:rPr>
        <w:t xml:space="preserve"> </w:t>
      </w:r>
      <w:r w:rsidRPr="00FD4CD1">
        <w:rPr>
          <w:i/>
          <w:iCs/>
          <w:sz w:val="20"/>
          <w:szCs w:val="20"/>
          <w:lang w:val="en-GB" w:eastAsia="en-US"/>
        </w:rPr>
        <w:t xml:space="preserve"> </w:t>
      </w:r>
    </w:p>
    <w:p w14:paraId="39C8C612" w14:textId="2E8718F5" w:rsidR="003925E0" w:rsidRDefault="4043AA10" w:rsidP="003925E0">
      <w:pPr>
        <w:pStyle w:val="Heading1"/>
      </w:pPr>
      <w:bookmarkStart w:id="4" w:name="_Hlk492897650"/>
      <w:r w:rsidRPr="4043AA10">
        <w:rPr>
          <w:color w:val="000000" w:themeColor="text1"/>
        </w:rPr>
        <w:t>3  Conclusions</w:t>
      </w:r>
    </w:p>
    <w:p w14:paraId="7766DE71" w14:textId="35972324" w:rsidR="002F52C9" w:rsidRDefault="4043AA10" w:rsidP="00FD4CD1">
      <w:pPr>
        <w:overflowPunct/>
        <w:autoSpaceDE/>
        <w:autoSpaceDN/>
        <w:adjustRightInd/>
        <w:jc w:val="both"/>
        <w:textAlignment w:val="auto"/>
        <w:rPr>
          <w:rFonts w:eastAsia="Times New Roman"/>
          <w:lang w:val="en-US" w:eastAsia="fi-FI"/>
        </w:rPr>
      </w:pPr>
      <w:r w:rsidRPr="4043AA10">
        <w:rPr>
          <w:rFonts w:eastAsia="Times New Roman"/>
          <w:lang w:val="en-US" w:eastAsia="fi-FI"/>
        </w:rPr>
        <w:t xml:space="preserve">In this contribution, we discussed the URLLC aspects related to the overlapped UL transmissions. The following proposals were made: </w:t>
      </w:r>
      <w:bookmarkEnd w:id="4"/>
    </w:p>
    <w:p w14:paraId="32C027C7" w14:textId="77777777" w:rsidR="00F67D25" w:rsidRDefault="00F67D25" w:rsidP="00FD4CD1">
      <w:pPr>
        <w:jc w:val="both"/>
        <w:rPr>
          <w:rFonts w:eastAsia="Times New Roman"/>
          <w:i/>
          <w:iCs/>
          <w:lang w:val="en-US" w:eastAsia="fi-FI"/>
        </w:rPr>
      </w:pPr>
      <w:r w:rsidRPr="4043AA10">
        <w:rPr>
          <w:b/>
          <w:bCs/>
          <w:i/>
          <w:iCs/>
        </w:rPr>
        <w:t xml:space="preserve">Proposal #1: </w:t>
      </w:r>
      <w:r>
        <w:rPr>
          <w:i/>
          <w:iCs/>
        </w:rPr>
        <w:t xml:space="preserve">For </w:t>
      </w:r>
      <w:r w:rsidRPr="4043AA10">
        <w:rPr>
          <w:i/>
          <w:iCs/>
        </w:rPr>
        <w:t xml:space="preserve">supporting URLLC, when the first symbol of PUCCH starts earlier than N2 after the last symbol of PDCCH scheduling UL transmission, UE </w:t>
      </w:r>
      <w:r w:rsidRPr="4043AA10">
        <w:rPr>
          <w:rFonts w:eastAsia="Times New Roman"/>
          <w:i/>
          <w:iCs/>
          <w:lang w:val="en-US" w:eastAsia="fi-FI"/>
        </w:rPr>
        <w:t>cancels or stops the PUCCH transmission and transmits the PUSCH.</w:t>
      </w:r>
    </w:p>
    <w:p w14:paraId="10C2DC9B" w14:textId="77777777" w:rsidR="00F67D25" w:rsidRPr="00B069D5" w:rsidRDefault="00F67D25" w:rsidP="00FD4CD1">
      <w:pPr>
        <w:jc w:val="both"/>
        <w:rPr>
          <w:i/>
          <w:iCs/>
          <w:lang w:val="en-US"/>
        </w:rPr>
      </w:pPr>
      <w:r w:rsidRPr="4043AA10">
        <w:rPr>
          <w:b/>
          <w:bCs/>
          <w:i/>
          <w:iCs/>
        </w:rPr>
        <w:t xml:space="preserve">Proposal #2: </w:t>
      </w:r>
      <w:r w:rsidRPr="4043AA10">
        <w:rPr>
          <w:i/>
          <w:iCs/>
        </w:rPr>
        <w:t xml:space="preserve">For supporting URLLC, UE </w:t>
      </w:r>
      <w:r>
        <w:rPr>
          <w:i/>
          <w:iCs/>
        </w:rPr>
        <w:t>can be configured as part of grant-free PUSCH configuration to either multiplex</w:t>
      </w:r>
      <w:r w:rsidRPr="4043AA10">
        <w:rPr>
          <w:i/>
          <w:iCs/>
        </w:rPr>
        <w:t xml:space="preserve"> </w:t>
      </w:r>
      <w:r w:rsidRPr="4043AA10">
        <w:rPr>
          <w:rFonts w:eastAsia="Times New Roman"/>
          <w:i/>
          <w:iCs/>
        </w:rPr>
        <w:t>all UCIs on the PUSCH</w:t>
      </w:r>
      <w:r w:rsidRPr="4043AA10">
        <w:rPr>
          <w:i/>
          <w:iCs/>
        </w:rPr>
        <w:t xml:space="preserve"> or </w:t>
      </w:r>
      <w:r>
        <w:rPr>
          <w:i/>
          <w:iCs/>
        </w:rPr>
        <w:t xml:space="preserve">to </w:t>
      </w:r>
      <w:r w:rsidRPr="4043AA10">
        <w:rPr>
          <w:rFonts w:eastAsia="Times New Roman"/>
          <w:i/>
          <w:iCs/>
          <w:lang w:val="en-US" w:eastAsia="fi-FI"/>
        </w:rPr>
        <w:t>can</w:t>
      </w:r>
      <w:r>
        <w:rPr>
          <w:rFonts w:eastAsia="Times New Roman"/>
          <w:i/>
          <w:iCs/>
          <w:lang w:val="en-US" w:eastAsia="fi-FI"/>
        </w:rPr>
        <w:t>cel/ stop</w:t>
      </w:r>
      <w:r w:rsidRPr="4043AA10">
        <w:rPr>
          <w:rFonts w:eastAsia="Times New Roman"/>
          <w:i/>
          <w:iCs/>
          <w:lang w:val="en-US" w:eastAsia="fi-FI"/>
        </w:rPr>
        <w:t xml:space="preserve"> the PUCCH transmission and </w:t>
      </w:r>
      <w:r>
        <w:rPr>
          <w:rFonts w:eastAsia="Times New Roman"/>
          <w:i/>
          <w:iCs/>
          <w:lang w:val="en-US" w:eastAsia="fi-FI"/>
        </w:rPr>
        <w:t xml:space="preserve">to </w:t>
      </w:r>
      <w:r w:rsidRPr="4043AA10">
        <w:rPr>
          <w:rFonts w:eastAsia="Times New Roman"/>
          <w:i/>
          <w:iCs/>
          <w:lang w:val="en-US" w:eastAsia="fi-FI"/>
        </w:rPr>
        <w:t>tra</w:t>
      </w:r>
      <w:r>
        <w:rPr>
          <w:rFonts w:eastAsia="Times New Roman"/>
          <w:i/>
          <w:iCs/>
          <w:lang w:val="en-US" w:eastAsia="fi-FI"/>
        </w:rPr>
        <w:t>nsmit</w:t>
      </w:r>
      <w:r w:rsidRPr="4043AA10">
        <w:rPr>
          <w:rFonts w:eastAsia="Times New Roman"/>
          <w:i/>
          <w:iCs/>
          <w:lang w:val="en-US" w:eastAsia="fi-FI"/>
        </w:rPr>
        <w:t xml:space="preserve"> the PUSCH</w:t>
      </w:r>
      <w:r>
        <w:rPr>
          <w:rFonts w:eastAsia="Times New Roman"/>
          <w:i/>
          <w:iCs/>
          <w:lang w:val="en-US" w:eastAsia="fi-FI"/>
        </w:rPr>
        <w:t xml:space="preserve"> </w:t>
      </w:r>
      <w:r w:rsidRPr="4043AA10">
        <w:rPr>
          <w:i/>
          <w:iCs/>
        </w:rPr>
        <w:t xml:space="preserve">when </w:t>
      </w:r>
      <w:r>
        <w:rPr>
          <w:i/>
          <w:iCs/>
        </w:rPr>
        <w:t xml:space="preserve">partially overlapping </w:t>
      </w:r>
      <w:r w:rsidRPr="4043AA10">
        <w:rPr>
          <w:i/>
          <w:iCs/>
        </w:rPr>
        <w:t>PUCCH starts ea</w:t>
      </w:r>
      <w:r>
        <w:rPr>
          <w:i/>
          <w:iCs/>
        </w:rPr>
        <w:t>rlier than the grant-free PUSCH transmission</w:t>
      </w:r>
      <w:r w:rsidRPr="4043AA10">
        <w:rPr>
          <w:rFonts w:eastAsia="Times New Roman"/>
          <w:i/>
          <w:iCs/>
          <w:lang w:val="en-US" w:eastAsia="fi-FI"/>
        </w:rPr>
        <w:t>.</w:t>
      </w:r>
    </w:p>
    <w:p w14:paraId="2FD1F65A" w14:textId="0F5DD459" w:rsidR="00BA491D" w:rsidRDefault="00BA491D" w:rsidP="00BA491D">
      <w:pPr>
        <w:spacing w:after="0"/>
        <w:jc w:val="both"/>
        <w:rPr>
          <w:rFonts w:eastAsia="Times New Roman"/>
          <w:i/>
          <w:iCs/>
          <w:lang w:val="en-US" w:eastAsia="fi-FI"/>
        </w:rPr>
      </w:pPr>
      <w:r w:rsidRPr="4043AA10">
        <w:rPr>
          <w:b/>
          <w:bCs/>
          <w:i/>
          <w:iCs/>
        </w:rPr>
        <w:t xml:space="preserve">Proposal #3: </w:t>
      </w:r>
      <w:r>
        <w:rPr>
          <w:i/>
          <w:iCs/>
        </w:rPr>
        <w:t>For supporting URLLC in the case of positive SR and</w:t>
      </w:r>
      <w:r>
        <w:rPr>
          <w:rFonts w:eastAsia="Times New Roman"/>
          <w:i/>
          <w:iCs/>
          <w:lang w:val="en-US" w:eastAsia="fi-FI"/>
        </w:rPr>
        <w:t xml:space="preserve"> </w:t>
      </w:r>
      <w:r w:rsidRPr="4043AA10">
        <w:rPr>
          <w:rFonts w:eastAsia="Times New Roman"/>
          <w:i/>
          <w:iCs/>
          <w:lang w:val="en-US" w:eastAsia="fi-FI"/>
        </w:rPr>
        <w:t>PUCCH resource for t</w:t>
      </w:r>
      <w:r>
        <w:rPr>
          <w:rFonts w:eastAsia="Times New Roman"/>
          <w:i/>
          <w:iCs/>
          <w:lang w:val="en-US" w:eastAsia="fi-FI"/>
        </w:rPr>
        <w:t>he</w:t>
      </w:r>
      <w:r w:rsidRPr="4043AA10">
        <w:rPr>
          <w:rFonts w:eastAsia="Times New Roman"/>
          <w:i/>
          <w:iCs/>
          <w:lang w:val="en-US" w:eastAsia="fi-FI"/>
        </w:rPr>
        <w:t xml:space="preserve"> SR o</w:t>
      </w:r>
      <w:r>
        <w:rPr>
          <w:rFonts w:eastAsia="Times New Roman"/>
          <w:i/>
          <w:iCs/>
          <w:lang w:val="en-US" w:eastAsia="fi-FI"/>
        </w:rPr>
        <w:t>verlapping</w:t>
      </w:r>
      <w:r w:rsidRPr="4043AA10">
        <w:rPr>
          <w:rFonts w:eastAsia="Times New Roman"/>
          <w:i/>
          <w:iCs/>
          <w:lang w:val="en-US" w:eastAsia="fi-FI"/>
        </w:rPr>
        <w:t xml:space="preserve"> with a</w:t>
      </w:r>
      <w:r>
        <w:rPr>
          <w:rFonts w:eastAsia="Times New Roman"/>
          <w:i/>
          <w:iCs/>
          <w:lang w:val="en-US" w:eastAsia="fi-FI"/>
        </w:rPr>
        <w:t>nother</w:t>
      </w:r>
      <w:r w:rsidRPr="4043AA10">
        <w:rPr>
          <w:rFonts w:eastAsia="Times New Roman"/>
          <w:i/>
          <w:iCs/>
          <w:lang w:val="en-US" w:eastAsia="fi-FI"/>
        </w:rPr>
        <w:t xml:space="preserve"> PUCCH or PUSCH,</w:t>
      </w:r>
      <w:r>
        <w:rPr>
          <w:rFonts w:eastAsia="Times New Roman"/>
          <w:i/>
          <w:iCs/>
          <w:lang w:val="en-US" w:eastAsia="fi-FI"/>
        </w:rPr>
        <w:t xml:space="preserve"> </w:t>
      </w:r>
      <w:r w:rsidRPr="4043AA10">
        <w:rPr>
          <w:i/>
          <w:iCs/>
        </w:rPr>
        <w:t xml:space="preserve">UE </w:t>
      </w:r>
      <w:r>
        <w:rPr>
          <w:i/>
          <w:iCs/>
        </w:rPr>
        <w:t xml:space="preserve">can be configured </w:t>
      </w:r>
      <w:r w:rsidR="00FD4CD1">
        <w:rPr>
          <w:i/>
          <w:iCs/>
        </w:rPr>
        <w:t xml:space="preserve">as part of SR configuration </w:t>
      </w:r>
      <w:r>
        <w:rPr>
          <w:rFonts w:eastAsia="Times New Roman"/>
          <w:i/>
          <w:iCs/>
          <w:lang w:val="en-US" w:eastAsia="fi-FI"/>
        </w:rPr>
        <w:t xml:space="preserve">either </w:t>
      </w:r>
    </w:p>
    <w:p w14:paraId="24E49FEE" w14:textId="48436CE7" w:rsidR="00BA491D" w:rsidRPr="00F256EA" w:rsidRDefault="00BA491D" w:rsidP="00BA491D">
      <w:pPr>
        <w:pStyle w:val="ListParagraph"/>
        <w:numPr>
          <w:ilvl w:val="0"/>
          <w:numId w:val="28"/>
        </w:numPr>
        <w:spacing w:after="240"/>
        <w:jc w:val="both"/>
        <w:rPr>
          <w:i/>
          <w:iCs/>
          <w:sz w:val="20"/>
          <w:szCs w:val="20"/>
          <w:lang w:val="en-GB" w:eastAsia="en-US"/>
        </w:rPr>
      </w:pPr>
      <w:r w:rsidRPr="00F256EA">
        <w:rPr>
          <w:i/>
          <w:iCs/>
          <w:sz w:val="20"/>
          <w:szCs w:val="20"/>
          <w:lang w:val="en-GB" w:eastAsia="en-US"/>
        </w:rPr>
        <w:t>to multiplex the SR on the other PUCCH</w:t>
      </w:r>
      <w:r>
        <w:rPr>
          <w:i/>
          <w:iCs/>
          <w:sz w:val="20"/>
          <w:szCs w:val="20"/>
          <w:lang w:val="en-GB" w:eastAsia="en-US"/>
        </w:rPr>
        <w:t xml:space="preserve"> according to current agreements, or</w:t>
      </w:r>
      <w:r w:rsidRPr="00F256EA">
        <w:rPr>
          <w:i/>
          <w:iCs/>
          <w:sz w:val="20"/>
          <w:szCs w:val="20"/>
          <w:lang w:val="en-GB" w:eastAsia="en-US"/>
        </w:rPr>
        <w:t xml:space="preserve"> </w:t>
      </w:r>
    </w:p>
    <w:p w14:paraId="71D84101" w14:textId="21AC2966" w:rsidR="00BA491D" w:rsidRPr="00F256EA" w:rsidRDefault="00BA491D" w:rsidP="00BA491D">
      <w:pPr>
        <w:pStyle w:val="ListParagraph"/>
        <w:numPr>
          <w:ilvl w:val="0"/>
          <w:numId w:val="28"/>
        </w:numPr>
        <w:spacing w:after="240"/>
        <w:jc w:val="both"/>
        <w:rPr>
          <w:i/>
          <w:iCs/>
          <w:sz w:val="20"/>
          <w:szCs w:val="20"/>
          <w:lang w:val="en-GB" w:eastAsia="en-US"/>
        </w:rPr>
      </w:pPr>
      <w:r w:rsidRPr="00F256EA">
        <w:rPr>
          <w:i/>
          <w:iCs/>
          <w:sz w:val="20"/>
          <w:szCs w:val="20"/>
          <w:lang w:val="en-GB" w:eastAsia="en-US"/>
        </w:rPr>
        <w:t>to multiplex the SR on the PUCCH if the PUCCH resource fully overlaps with the PUCCH SR resource, otherwise to cancel or stop PUCCH/PUSCH and transmit positive SR on the PUCCH resource</w:t>
      </w:r>
      <w:r>
        <w:rPr>
          <w:i/>
          <w:iCs/>
          <w:sz w:val="20"/>
          <w:szCs w:val="20"/>
          <w:lang w:val="en-GB" w:eastAsia="en-US"/>
        </w:rPr>
        <w:t xml:space="preserve"> configured for</w:t>
      </w:r>
      <w:r w:rsidR="00DE6457">
        <w:rPr>
          <w:i/>
          <w:iCs/>
          <w:sz w:val="20"/>
          <w:szCs w:val="20"/>
          <w:lang w:val="en-GB" w:eastAsia="en-US"/>
        </w:rPr>
        <w:t xml:space="preserve"> the</w:t>
      </w:r>
      <w:r>
        <w:rPr>
          <w:i/>
          <w:iCs/>
          <w:sz w:val="20"/>
          <w:szCs w:val="20"/>
          <w:lang w:val="en-GB" w:eastAsia="en-US"/>
        </w:rPr>
        <w:t xml:space="preserve"> SR.</w:t>
      </w:r>
      <w:r w:rsidRPr="00F256EA">
        <w:rPr>
          <w:i/>
          <w:iCs/>
          <w:sz w:val="20"/>
          <w:szCs w:val="20"/>
          <w:lang w:val="en-GB" w:eastAsia="en-US"/>
        </w:rPr>
        <w:t xml:space="preserve">  </w:t>
      </w:r>
    </w:p>
    <w:p w14:paraId="40CBE789" w14:textId="04BE6ECA" w:rsidR="0034111C" w:rsidRPr="00C42656" w:rsidRDefault="4043AA10">
      <w:pPr>
        <w:pStyle w:val="Heading1"/>
      </w:pPr>
      <w:r>
        <w:lastRenderedPageBreak/>
        <w:t xml:space="preserve">References </w:t>
      </w:r>
      <w:bookmarkStart w:id="5" w:name="_GoBack"/>
      <w:bookmarkEnd w:id="5"/>
    </w:p>
    <w:p w14:paraId="5EABD91A" w14:textId="25EE9ACA" w:rsidR="00E61AE7" w:rsidRPr="0076644B" w:rsidRDefault="00E61AE7">
      <w:pPr>
        <w:numPr>
          <w:ilvl w:val="0"/>
          <w:numId w:val="1"/>
        </w:numPr>
        <w:overflowPunct/>
        <w:autoSpaceDE/>
        <w:autoSpaceDN/>
        <w:adjustRightInd/>
        <w:spacing w:after="160" w:line="256" w:lineRule="auto"/>
        <w:textAlignment w:val="auto"/>
        <w:rPr>
          <w:rFonts w:eastAsia="Times New Roman"/>
          <w:lang w:eastAsia="fi-FI"/>
        </w:rPr>
      </w:pPr>
      <w:r>
        <w:t xml:space="preserve">RP-181477, </w:t>
      </w:r>
      <w:r w:rsidRPr="0076644B">
        <w:rPr>
          <w:rFonts w:eastAsia="Times New Roman"/>
          <w:lang w:eastAsia="fi-FI"/>
        </w:rPr>
        <w:t>New SID on Physical Layer Enhancements for NR URLLC”, Huawei, HiSilicon, Nokia, Nokia Shanghai Bell, RAN#80</w:t>
      </w:r>
    </w:p>
    <w:sectPr w:rsidR="00E61AE7" w:rsidRPr="0076644B" w:rsidSect="0063180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396DF" w14:textId="77777777" w:rsidR="00F623F7" w:rsidRDefault="00F623F7">
      <w:r>
        <w:separator/>
      </w:r>
    </w:p>
  </w:endnote>
  <w:endnote w:type="continuationSeparator" w:id="0">
    <w:p w14:paraId="137AC4FC" w14:textId="77777777" w:rsidR="00F623F7" w:rsidRDefault="00F623F7">
      <w:r>
        <w:continuationSeparator/>
      </w:r>
    </w:p>
  </w:endnote>
  <w:endnote w:type="continuationNotice" w:id="1">
    <w:p w14:paraId="23671F64" w14:textId="77777777" w:rsidR="00F623F7" w:rsidRDefault="00F623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8C72B" w14:textId="77777777" w:rsidR="00F623F7" w:rsidRDefault="00F623F7">
      <w:r>
        <w:separator/>
      </w:r>
    </w:p>
  </w:footnote>
  <w:footnote w:type="continuationSeparator" w:id="0">
    <w:p w14:paraId="53318229" w14:textId="77777777" w:rsidR="00F623F7" w:rsidRDefault="00F623F7">
      <w:r>
        <w:continuationSeparator/>
      </w:r>
    </w:p>
  </w:footnote>
  <w:footnote w:type="continuationNotice" w:id="1">
    <w:p w14:paraId="1F96963B" w14:textId="77777777" w:rsidR="00F623F7" w:rsidRDefault="00F623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C1329"/>
    <w:multiLevelType w:val="hybridMultilevel"/>
    <w:tmpl w:val="5E14B42C"/>
    <w:lvl w:ilvl="0" w:tplc="7382BBA2">
      <w:start w:val="1"/>
      <w:numFmt w:val="bullet"/>
      <w:lvlText w:val=""/>
      <w:lvlJc w:val="left"/>
      <w:pPr>
        <w:tabs>
          <w:tab w:val="num" w:pos="720"/>
        </w:tabs>
        <w:ind w:left="720" w:hanging="360"/>
      </w:pPr>
      <w:rPr>
        <w:rFonts w:ascii="Symbol" w:hAnsi="Symbol" w:hint="default"/>
      </w:rPr>
    </w:lvl>
    <w:lvl w:ilvl="1" w:tplc="AE3A93DE">
      <w:numFmt w:val="bullet"/>
      <w:lvlText w:val="o"/>
      <w:lvlJc w:val="left"/>
      <w:pPr>
        <w:tabs>
          <w:tab w:val="num" w:pos="1440"/>
        </w:tabs>
        <w:ind w:left="1440" w:hanging="360"/>
      </w:pPr>
      <w:rPr>
        <w:rFonts w:ascii="Courier New" w:hAnsi="Courier New" w:hint="default"/>
      </w:rPr>
    </w:lvl>
    <w:lvl w:ilvl="2" w:tplc="475AC340" w:tentative="1">
      <w:start w:val="1"/>
      <w:numFmt w:val="bullet"/>
      <w:lvlText w:val=""/>
      <w:lvlJc w:val="left"/>
      <w:pPr>
        <w:tabs>
          <w:tab w:val="num" w:pos="2160"/>
        </w:tabs>
        <w:ind w:left="2160" w:hanging="360"/>
      </w:pPr>
      <w:rPr>
        <w:rFonts w:ascii="Symbol" w:hAnsi="Symbol" w:hint="default"/>
      </w:rPr>
    </w:lvl>
    <w:lvl w:ilvl="3" w:tplc="02D05650" w:tentative="1">
      <w:start w:val="1"/>
      <w:numFmt w:val="bullet"/>
      <w:lvlText w:val=""/>
      <w:lvlJc w:val="left"/>
      <w:pPr>
        <w:tabs>
          <w:tab w:val="num" w:pos="2880"/>
        </w:tabs>
        <w:ind w:left="2880" w:hanging="360"/>
      </w:pPr>
      <w:rPr>
        <w:rFonts w:ascii="Symbol" w:hAnsi="Symbol" w:hint="default"/>
      </w:rPr>
    </w:lvl>
    <w:lvl w:ilvl="4" w:tplc="AD5072CC" w:tentative="1">
      <w:start w:val="1"/>
      <w:numFmt w:val="bullet"/>
      <w:lvlText w:val=""/>
      <w:lvlJc w:val="left"/>
      <w:pPr>
        <w:tabs>
          <w:tab w:val="num" w:pos="3600"/>
        </w:tabs>
        <w:ind w:left="3600" w:hanging="360"/>
      </w:pPr>
      <w:rPr>
        <w:rFonts w:ascii="Symbol" w:hAnsi="Symbol" w:hint="default"/>
      </w:rPr>
    </w:lvl>
    <w:lvl w:ilvl="5" w:tplc="8B469DA2" w:tentative="1">
      <w:start w:val="1"/>
      <w:numFmt w:val="bullet"/>
      <w:lvlText w:val=""/>
      <w:lvlJc w:val="left"/>
      <w:pPr>
        <w:tabs>
          <w:tab w:val="num" w:pos="4320"/>
        </w:tabs>
        <w:ind w:left="4320" w:hanging="360"/>
      </w:pPr>
      <w:rPr>
        <w:rFonts w:ascii="Symbol" w:hAnsi="Symbol" w:hint="default"/>
      </w:rPr>
    </w:lvl>
    <w:lvl w:ilvl="6" w:tplc="F7A28F14" w:tentative="1">
      <w:start w:val="1"/>
      <w:numFmt w:val="bullet"/>
      <w:lvlText w:val=""/>
      <w:lvlJc w:val="left"/>
      <w:pPr>
        <w:tabs>
          <w:tab w:val="num" w:pos="5040"/>
        </w:tabs>
        <w:ind w:left="5040" w:hanging="360"/>
      </w:pPr>
      <w:rPr>
        <w:rFonts w:ascii="Symbol" w:hAnsi="Symbol" w:hint="default"/>
      </w:rPr>
    </w:lvl>
    <w:lvl w:ilvl="7" w:tplc="7A743468" w:tentative="1">
      <w:start w:val="1"/>
      <w:numFmt w:val="bullet"/>
      <w:lvlText w:val=""/>
      <w:lvlJc w:val="left"/>
      <w:pPr>
        <w:tabs>
          <w:tab w:val="num" w:pos="5760"/>
        </w:tabs>
        <w:ind w:left="5760" w:hanging="360"/>
      </w:pPr>
      <w:rPr>
        <w:rFonts w:ascii="Symbol" w:hAnsi="Symbol" w:hint="default"/>
      </w:rPr>
    </w:lvl>
    <w:lvl w:ilvl="8" w:tplc="F5D0EC10"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0BB18EC"/>
    <w:multiLevelType w:val="hybridMultilevel"/>
    <w:tmpl w:val="A91AE478"/>
    <w:lvl w:ilvl="0" w:tplc="5E10FCF8">
      <w:start w:val="1"/>
      <w:numFmt w:val="bullet"/>
      <w:lvlText w:val="o"/>
      <w:lvlJc w:val="left"/>
      <w:pPr>
        <w:tabs>
          <w:tab w:val="num" w:pos="720"/>
        </w:tabs>
        <w:ind w:left="720" w:hanging="360"/>
      </w:pPr>
      <w:rPr>
        <w:rFonts w:ascii="Courier New" w:hAnsi="Courier New" w:hint="default"/>
      </w:rPr>
    </w:lvl>
    <w:lvl w:ilvl="1" w:tplc="500C5136" w:tentative="1">
      <w:start w:val="1"/>
      <w:numFmt w:val="bullet"/>
      <w:lvlText w:val="o"/>
      <w:lvlJc w:val="left"/>
      <w:pPr>
        <w:tabs>
          <w:tab w:val="num" w:pos="1440"/>
        </w:tabs>
        <w:ind w:left="1440" w:hanging="360"/>
      </w:pPr>
      <w:rPr>
        <w:rFonts w:ascii="Courier New" w:hAnsi="Courier New" w:hint="default"/>
      </w:rPr>
    </w:lvl>
    <w:lvl w:ilvl="2" w:tplc="116A6986" w:tentative="1">
      <w:start w:val="1"/>
      <w:numFmt w:val="bullet"/>
      <w:lvlText w:val="o"/>
      <w:lvlJc w:val="left"/>
      <w:pPr>
        <w:tabs>
          <w:tab w:val="num" w:pos="2160"/>
        </w:tabs>
        <w:ind w:left="2160" w:hanging="360"/>
      </w:pPr>
      <w:rPr>
        <w:rFonts w:ascii="Courier New" w:hAnsi="Courier New" w:hint="default"/>
      </w:rPr>
    </w:lvl>
    <w:lvl w:ilvl="3" w:tplc="C116F608" w:tentative="1">
      <w:start w:val="1"/>
      <w:numFmt w:val="bullet"/>
      <w:lvlText w:val="o"/>
      <w:lvlJc w:val="left"/>
      <w:pPr>
        <w:tabs>
          <w:tab w:val="num" w:pos="2880"/>
        </w:tabs>
        <w:ind w:left="2880" w:hanging="360"/>
      </w:pPr>
      <w:rPr>
        <w:rFonts w:ascii="Courier New" w:hAnsi="Courier New" w:hint="default"/>
      </w:rPr>
    </w:lvl>
    <w:lvl w:ilvl="4" w:tplc="41AA7182" w:tentative="1">
      <w:start w:val="1"/>
      <w:numFmt w:val="bullet"/>
      <w:lvlText w:val="o"/>
      <w:lvlJc w:val="left"/>
      <w:pPr>
        <w:tabs>
          <w:tab w:val="num" w:pos="3600"/>
        </w:tabs>
        <w:ind w:left="3600" w:hanging="360"/>
      </w:pPr>
      <w:rPr>
        <w:rFonts w:ascii="Courier New" w:hAnsi="Courier New" w:hint="default"/>
      </w:rPr>
    </w:lvl>
    <w:lvl w:ilvl="5" w:tplc="FABCAFE6" w:tentative="1">
      <w:start w:val="1"/>
      <w:numFmt w:val="bullet"/>
      <w:lvlText w:val="o"/>
      <w:lvlJc w:val="left"/>
      <w:pPr>
        <w:tabs>
          <w:tab w:val="num" w:pos="4320"/>
        </w:tabs>
        <w:ind w:left="4320" w:hanging="360"/>
      </w:pPr>
      <w:rPr>
        <w:rFonts w:ascii="Courier New" w:hAnsi="Courier New" w:hint="default"/>
      </w:rPr>
    </w:lvl>
    <w:lvl w:ilvl="6" w:tplc="9244BD00" w:tentative="1">
      <w:start w:val="1"/>
      <w:numFmt w:val="bullet"/>
      <w:lvlText w:val="o"/>
      <w:lvlJc w:val="left"/>
      <w:pPr>
        <w:tabs>
          <w:tab w:val="num" w:pos="5040"/>
        </w:tabs>
        <w:ind w:left="5040" w:hanging="360"/>
      </w:pPr>
      <w:rPr>
        <w:rFonts w:ascii="Courier New" w:hAnsi="Courier New" w:hint="default"/>
      </w:rPr>
    </w:lvl>
    <w:lvl w:ilvl="7" w:tplc="4AA28070" w:tentative="1">
      <w:start w:val="1"/>
      <w:numFmt w:val="bullet"/>
      <w:lvlText w:val="o"/>
      <w:lvlJc w:val="left"/>
      <w:pPr>
        <w:tabs>
          <w:tab w:val="num" w:pos="5760"/>
        </w:tabs>
        <w:ind w:left="5760" w:hanging="360"/>
      </w:pPr>
      <w:rPr>
        <w:rFonts w:ascii="Courier New" w:hAnsi="Courier New" w:hint="default"/>
      </w:rPr>
    </w:lvl>
    <w:lvl w:ilvl="8" w:tplc="DF72BD9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10CF0CA8"/>
    <w:multiLevelType w:val="hybridMultilevel"/>
    <w:tmpl w:val="9BBE31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DB1F27"/>
    <w:multiLevelType w:val="hybridMultilevel"/>
    <w:tmpl w:val="8D184F6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C646D18"/>
    <w:multiLevelType w:val="hybridMultilevel"/>
    <w:tmpl w:val="12988F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0C13D1D"/>
    <w:multiLevelType w:val="hybridMultilevel"/>
    <w:tmpl w:val="6C42BD54"/>
    <w:lvl w:ilvl="0" w:tplc="B942B5A6">
      <w:start w:val="1"/>
      <w:numFmt w:val="bullet"/>
      <w:lvlText w:val="-"/>
      <w:lvlJc w:val="left"/>
      <w:pPr>
        <w:tabs>
          <w:tab w:val="num" w:pos="720"/>
        </w:tabs>
        <w:ind w:left="720" w:hanging="360"/>
      </w:pPr>
      <w:rPr>
        <w:rFonts w:ascii="Lucida Grande" w:hAnsi="Lucida Grande" w:hint="default"/>
      </w:rPr>
    </w:lvl>
    <w:lvl w:ilvl="1" w:tplc="384C1F08">
      <w:start w:val="1"/>
      <w:numFmt w:val="bullet"/>
      <w:lvlText w:val="-"/>
      <w:lvlJc w:val="left"/>
      <w:pPr>
        <w:tabs>
          <w:tab w:val="num" w:pos="1440"/>
        </w:tabs>
        <w:ind w:left="1440" w:hanging="360"/>
      </w:pPr>
      <w:rPr>
        <w:rFonts w:ascii="Lucida Grande" w:hAnsi="Lucida Grande" w:hint="default"/>
      </w:rPr>
    </w:lvl>
    <w:lvl w:ilvl="2" w:tplc="B9627F70">
      <w:numFmt w:val="bullet"/>
      <w:lvlText w:val="•"/>
      <w:lvlJc w:val="left"/>
      <w:pPr>
        <w:tabs>
          <w:tab w:val="num" w:pos="2160"/>
        </w:tabs>
        <w:ind w:left="2160" w:hanging="360"/>
      </w:pPr>
      <w:rPr>
        <w:rFonts w:ascii="Arial" w:hAnsi="Arial" w:hint="default"/>
      </w:rPr>
    </w:lvl>
    <w:lvl w:ilvl="3" w:tplc="4D58A410" w:tentative="1">
      <w:start w:val="1"/>
      <w:numFmt w:val="bullet"/>
      <w:lvlText w:val="-"/>
      <w:lvlJc w:val="left"/>
      <w:pPr>
        <w:tabs>
          <w:tab w:val="num" w:pos="2880"/>
        </w:tabs>
        <w:ind w:left="2880" w:hanging="360"/>
      </w:pPr>
      <w:rPr>
        <w:rFonts w:ascii="Lucida Grande" w:hAnsi="Lucida Grande" w:hint="default"/>
      </w:rPr>
    </w:lvl>
    <w:lvl w:ilvl="4" w:tplc="A3E61D5A" w:tentative="1">
      <w:start w:val="1"/>
      <w:numFmt w:val="bullet"/>
      <w:lvlText w:val="-"/>
      <w:lvlJc w:val="left"/>
      <w:pPr>
        <w:tabs>
          <w:tab w:val="num" w:pos="3600"/>
        </w:tabs>
        <w:ind w:left="3600" w:hanging="360"/>
      </w:pPr>
      <w:rPr>
        <w:rFonts w:ascii="Lucida Grande" w:hAnsi="Lucida Grande" w:hint="default"/>
      </w:rPr>
    </w:lvl>
    <w:lvl w:ilvl="5" w:tplc="7BECAC1A" w:tentative="1">
      <w:start w:val="1"/>
      <w:numFmt w:val="bullet"/>
      <w:lvlText w:val="-"/>
      <w:lvlJc w:val="left"/>
      <w:pPr>
        <w:tabs>
          <w:tab w:val="num" w:pos="4320"/>
        </w:tabs>
        <w:ind w:left="4320" w:hanging="360"/>
      </w:pPr>
      <w:rPr>
        <w:rFonts w:ascii="Lucida Grande" w:hAnsi="Lucida Grande" w:hint="default"/>
      </w:rPr>
    </w:lvl>
    <w:lvl w:ilvl="6" w:tplc="1626F58C" w:tentative="1">
      <w:start w:val="1"/>
      <w:numFmt w:val="bullet"/>
      <w:lvlText w:val="-"/>
      <w:lvlJc w:val="left"/>
      <w:pPr>
        <w:tabs>
          <w:tab w:val="num" w:pos="5040"/>
        </w:tabs>
        <w:ind w:left="5040" w:hanging="360"/>
      </w:pPr>
      <w:rPr>
        <w:rFonts w:ascii="Lucida Grande" w:hAnsi="Lucida Grande" w:hint="default"/>
      </w:rPr>
    </w:lvl>
    <w:lvl w:ilvl="7" w:tplc="AF24A93E" w:tentative="1">
      <w:start w:val="1"/>
      <w:numFmt w:val="bullet"/>
      <w:lvlText w:val="-"/>
      <w:lvlJc w:val="left"/>
      <w:pPr>
        <w:tabs>
          <w:tab w:val="num" w:pos="5760"/>
        </w:tabs>
        <w:ind w:left="5760" w:hanging="360"/>
      </w:pPr>
      <w:rPr>
        <w:rFonts w:ascii="Lucida Grande" w:hAnsi="Lucida Grande" w:hint="default"/>
      </w:rPr>
    </w:lvl>
    <w:lvl w:ilvl="8" w:tplc="39BEA4BE"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25B014DB"/>
    <w:multiLevelType w:val="hybridMultilevel"/>
    <w:tmpl w:val="6EF4F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CE25DC"/>
    <w:multiLevelType w:val="hybridMultilevel"/>
    <w:tmpl w:val="53DCA1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C882652"/>
    <w:multiLevelType w:val="hybridMultilevel"/>
    <w:tmpl w:val="8B82A18A"/>
    <w:lvl w:ilvl="0" w:tplc="D7E4C28A">
      <w:start w:val="1"/>
      <w:numFmt w:val="bullet"/>
      <w:lvlText w:val="•"/>
      <w:lvlJc w:val="left"/>
      <w:pPr>
        <w:tabs>
          <w:tab w:val="num" w:pos="720"/>
        </w:tabs>
        <w:ind w:left="720" w:hanging="360"/>
      </w:pPr>
      <w:rPr>
        <w:rFonts w:ascii="Arial" w:hAnsi="Arial" w:hint="default"/>
      </w:rPr>
    </w:lvl>
    <w:lvl w:ilvl="1" w:tplc="B3321D94">
      <w:numFmt w:val="bullet"/>
      <w:lvlText w:val="-"/>
      <w:lvlJc w:val="left"/>
      <w:pPr>
        <w:tabs>
          <w:tab w:val="num" w:pos="1440"/>
        </w:tabs>
        <w:ind w:left="1440" w:hanging="360"/>
      </w:pPr>
      <w:rPr>
        <w:rFonts w:ascii="Lucida Grande" w:hAnsi="Lucida Grande" w:hint="default"/>
      </w:rPr>
    </w:lvl>
    <w:lvl w:ilvl="2" w:tplc="FC5E6EEC">
      <w:numFmt w:val="bullet"/>
      <w:lvlText w:val="•"/>
      <w:lvlJc w:val="left"/>
      <w:pPr>
        <w:tabs>
          <w:tab w:val="num" w:pos="2160"/>
        </w:tabs>
        <w:ind w:left="2160" w:hanging="360"/>
      </w:pPr>
      <w:rPr>
        <w:rFonts w:ascii="Arial" w:hAnsi="Arial" w:hint="default"/>
      </w:rPr>
    </w:lvl>
    <w:lvl w:ilvl="3" w:tplc="B7C22FAE" w:tentative="1">
      <w:start w:val="1"/>
      <w:numFmt w:val="bullet"/>
      <w:lvlText w:val="•"/>
      <w:lvlJc w:val="left"/>
      <w:pPr>
        <w:tabs>
          <w:tab w:val="num" w:pos="2880"/>
        </w:tabs>
        <w:ind w:left="2880" w:hanging="360"/>
      </w:pPr>
      <w:rPr>
        <w:rFonts w:ascii="Arial" w:hAnsi="Arial" w:hint="default"/>
      </w:rPr>
    </w:lvl>
    <w:lvl w:ilvl="4" w:tplc="71D68734" w:tentative="1">
      <w:start w:val="1"/>
      <w:numFmt w:val="bullet"/>
      <w:lvlText w:val="•"/>
      <w:lvlJc w:val="left"/>
      <w:pPr>
        <w:tabs>
          <w:tab w:val="num" w:pos="3600"/>
        </w:tabs>
        <w:ind w:left="3600" w:hanging="360"/>
      </w:pPr>
      <w:rPr>
        <w:rFonts w:ascii="Arial" w:hAnsi="Arial" w:hint="default"/>
      </w:rPr>
    </w:lvl>
    <w:lvl w:ilvl="5" w:tplc="3B0224CC" w:tentative="1">
      <w:start w:val="1"/>
      <w:numFmt w:val="bullet"/>
      <w:lvlText w:val="•"/>
      <w:lvlJc w:val="left"/>
      <w:pPr>
        <w:tabs>
          <w:tab w:val="num" w:pos="4320"/>
        </w:tabs>
        <w:ind w:left="4320" w:hanging="360"/>
      </w:pPr>
      <w:rPr>
        <w:rFonts w:ascii="Arial" w:hAnsi="Arial" w:hint="default"/>
      </w:rPr>
    </w:lvl>
    <w:lvl w:ilvl="6" w:tplc="FCEC74E0" w:tentative="1">
      <w:start w:val="1"/>
      <w:numFmt w:val="bullet"/>
      <w:lvlText w:val="•"/>
      <w:lvlJc w:val="left"/>
      <w:pPr>
        <w:tabs>
          <w:tab w:val="num" w:pos="5040"/>
        </w:tabs>
        <w:ind w:left="5040" w:hanging="360"/>
      </w:pPr>
      <w:rPr>
        <w:rFonts w:ascii="Arial" w:hAnsi="Arial" w:hint="default"/>
      </w:rPr>
    </w:lvl>
    <w:lvl w:ilvl="7" w:tplc="21C0107A" w:tentative="1">
      <w:start w:val="1"/>
      <w:numFmt w:val="bullet"/>
      <w:lvlText w:val="•"/>
      <w:lvlJc w:val="left"/>
      <w:pPr>
        <w:tabs>
          <w:tab w:val="num" w:pos="5760"/>
        </w:tabs>
        <w:ind w:left="5760" w:hanging="360"/>
      </w:pPr>
      <w:rPr>
        <w:rFonts w:ascii="Arial" w:hAnsi="Arial" w:hint="default"/>
      </w:rPr>
    </w:lvl>
    <w:lvl w:ilvl="8" w:tplc="55786C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634E4E"/>
    <w:multiLevelType w:val="hybridMultilevel"/>
    <w:tmpl w:val="83D86B76"/>
    <w:lvl w:ilvl="0" w:tplc="233AAAAE">
      <w:start w:val="2"/>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39570DF"/>
    <w:multiLevelType w:val="hybridMultilevel"/>
    <w:tmpl w:val="BA5854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7902DE4"/>
    <w:multiLevelType w:val="hybridMultilevel"/>
    <w:tmpl w:val="6CB27170"/>
    <w:lvl w:ilvl="0" w:tplc="69A099D8">
      <w:start w:val="1"/>
      <w:numFmt w:val="bullet"/>
      <w:lvlText w:val=""/>
      <w:lvlJc w:val="left"/>
      <w:pPr>
        <w:tabs>
          <w:tab w:val="num" w:pos="720"/>
        </w:tabs>
        <w:ind w:left="720" w:hanging="360"/>
      </w:pPr>
      <w:rPr>
        <w:rFonts w:ascii="Symbol" w:hAnsi="Symbol" w:hint="default"/>
      </w:rPr>
    </w:lvl>
    <w:lvl w:ilvl="1" w:tplc="80FCBB32" w:tentative="1">
      <w:start w:val="1"/>
      <w:numFmt w:val="bullet"/>
      <w:lvlText w:val=""/>
      <w:lvlJc w:val="left"/>
      <w:pPr>
        <w:tabs>
          <w:tab w:val="num" w:pos="1440"/>
        </w:tabs>
        <w:ind w:left="1440" w:hanging="360"/>
      </w:pPr>
      <w:rPr>
        <w:rFonts w:ascii="Symbol" w:hAnsi="Symbol" w:hint="default"/>
      </w:rPr>
    </w:lvl>
    <w:lvl w:ilvl="2" w:tplc="27BA8646" w:tentative="1">
      <w:start w:val="1"/>
      <w:numFmt w:val="bullet"/>
      <w:lvlText w:val=""/>
      <w:lvlJc w:val="left"/>
      <w:pPr>
        <w:tabs>
          <w:tab w:val="num" w:pos="2160"/>
        </w:tabs>
        <w:ind w:left="2160" w:hanging="360"/>
      </w:pPr>
      <w:rPr>
        <w:rFonts w:ascii="Symbol" w:hAnsi="Symbol" w:hint="default"/>
      </w:rPr>
    </w:lvl>
    <w:lvl w:ilvl="3" w:tplc="C4FCA906" w:tentative="1">
      <w:start w:val="1"/>
      <w:numFmt w:val="bullet"/>
      <w:lvlText w:val=""/>
      <w:lvlJc w:val="left"/>
      <w:pPr>
        <w:tabs>
          <w:tab w:val="num" w:pos="2880"/>
        </w:tabs>
        <w:ind w:left="2880" w:hanging="360"/>
      </w:pPr>
      <w:rPr>
        <w:rFonts w:ascii="Symbol" w:hAnsi="Symbol" w:hint="default"/>
      </w:rPr>
    </w:lvl>
    <w:lvl w:ilvl="4" w:tplc="DACEBE4C" w:tentative="1">
      <w:start w:val="1"/>
      <w:numFmt w:val="bullet"/>
      <w:lvlText w:val=""/>
      <w:lvlJc w:val="left"/>
      <w:pPr>
        <w:tabs>
          <w:tab w:val="num" w:pos="3600"/>
        </w:tabs>
        <w:ind w:left="3600" w:hanging="360"/>
      </w:pPr>
      <w:rPr>
        <w:rFonts w:ascii="Symbol" w:hAnsi="Symbol" w:hint="default"/>
      </w:rPr>
    </w:lvl>
    <w:lvl w:ilvl="5" w:tplc="D90C32EA" w:tentative="1">
      <w:start w:val="1"/>
      <w:numFmt w:val="bullet"/>
      <w:lvlText w:val=""/>
      <w:lvlJc w:val="left"/>
      <w:pPr>
        <w:tabs>
          <w:tab w:val="num" w:pos="4320"/>
        </w:tabs>
        <w:ind w:left="4320" w:hanging="360"/>
      </w:pPr>
      <w:rPr>
        <w:rFonts w:ascii="Symbol" w:hAnsi="Symbol" w:hint="default"/>
      </w:rPr>
    </w:lvl>
    <w:lvl w:ilvl="6" w:tplc="BBF8C658" w:tentative="1">
      <w:start w:val="1"/>
      <w:numFmt w:val="bullet"/>
      <w:lvlText w:val=""/>
      <w:lvlJc w:val="left"/>
      <w:pPr>
        <w:tabs>
          <w:tab w:val="num" w:pos="5040"/>
        </w:tabs>
        <w:ind w:left="5040" w:hanging="360"/>
      </w:pPr>
      <w:rPr>
        <w:rFonts w:ascii="Symbol" w:hAnsi="Symbol" w:hint="default"/>
      </w:rPr>
    </w:lvl>
    <w:lvl w:ilvl="7" w:tplc="C2F26DEA" w:tentative="1">
      <w:start w:val="1"/>
      <w:numFmt w:val="bullet"/>
      <w:lvlText w:val=""/>
      <w:lvlJc w:val="left"/>
      <w:pPr>
        <w:tabs>
          <w:tab w:val="num" w:pos="5760"/>
        </w:tabs>
        <w:ind w:left="5760" w:hanging="360"/>
      </w:pPr>
      <w:rPr>
        <w:rFonts w:ascii="Symbol" w:hAnsi="Symbol" w:hint="default"/>
      </w:rPr>
    </w:lvl>
    <w:lvl w:ilvl="8" w:tplc="43768C5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8064BC0"/>
    <w:multiLevelType w:val="hybridMultilevel"/>
    <w:tmpl w:val="ABC29C1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8F10360"/>
    <w:multiLevelType w:val="hybridMultilevel"/>
    <w:tmpl w:val="6C9E6682"/>
    <w:lvl w:ilvl="0" w:tplc="DEBC8B92">
      <w:start w:val="1"/>
      <w:numFmt w:val="bullet"/>
      <w:lvlText w:val="•"/>
      <w:lvlJc w:val="left"/>
      <w:pPr>
        <w:tabs>
          <w:tab w:val="num" w:pos="720"/>
        </w:tabs>
        <w:ind w:left="720" w:hanging="360"/>
      </w:pPr>
      <w:rPr>
        <w:rFonts w:ascii="Arial" w:hAnsi="Arial" w:cs="Times New Roman" w:hint="default"/>
      </w:rPr>
    </w:lvl>
    <w:lvl w:ilvl="1" w:tplc="C8D6470A">
      <w:start w:val="1"/>
      <w:numFmt w:val="bullet"/>
      <w:lvlText w:val="•"/>
      <w:lvlJc w:val="left"/>
      <w:pPr>
        <w:tabs>
          <w:tab w:val="num" w:pos="1440"/>
        </w:tabs>
        <w:ind w:left="1440" w:hanging="360"/>
      </w:pPr>
      <w:rPr>
        <w:rFonts w:ascii="Arial" w:hAnsi="Arial" w:cs="Times New Roman" w:hint="default"/>
      </w:rPr>
    </w:lvl>
    <w:lvl w:ilvl="2" w:tplc="B3F42DC8">
      <w:start w:val="1"/>
      <w:numFmt w:val="bullet"/>
      <w:lvlText w:val="•"/>
      <w:lvlJc w:val="left"/>
      <w:pPr>
        <w:tabs>
          <w:tab w:val="num" w:pos="2160"/>
        </w:tabs>
        <w:ind w:left="2160" w:hanging="360"/>
      </w:pPr>
      <w:rPr>
        <w:rFonts w:ascii="Arial" w:hAnsi="Arial" w:cs="Times New Roman" w:hint="default"/>
      </w:rPr>
    </w:lvl>
    <w:lvl w:ilvl="3" w:tplc="B406E66E">
      <w:numFmt w:val="bullet"/>
      <w:lvlText w:val="•"/>
      <w:lvlJc w:val="left"/>
      <w:pPr>
        <w:tabs>
          <w:tab w:val="num" w:pos="2880"/>
        </w:tabs>
        <w:ind w:left="2880" w:hanging="360"/>
      </w:pPr>
      <w:rPr>
        <w:rFonts w:ascii="Arial" w:hAnsi="Arial" w:cs="Times New Roman" w:hint="default"/>
      </w:rPr>
    </w:lvl>
    <w:lvl w:ilvl="4" w:tplc="A5BEF192">
      <w:numFmt w:val="bullet"/>
      <w:lvlText w:val="•"/>
      <w:lvlJc w:val="left"/>
      <w:pPr>
        <w:tabs>
          <w:tab w:val="num" w:pos="3600"/>
        </w:tabs>
        <w:ind w:left="3600" w:hanging="360"/>
      </w:pPr>
      <w:rPr>
        <w:rFonts w:ascii="Arial" w:hAnsi="Arial" w:cs="Times New Roman" w:hint="default"/>
      </w:rPr>
    </w:lvl>
    <w:lvl w:ilvl="5" w:tplc="0058A27A">
      <w:numFmt w:val="bullet"/>
      <w:lvlText w:val="•"/>
      <w:lvlJc w:val="left"/>
      <w:pPr>
        <w:tabs>
          <w:tab w:val="num" w:pos="4320"/>
        </w:tabs>
        <w:ind w:left="4320" w:hanging="360"/>
      </w:pPr>
      <w:rPr>
        <w:rFonts w:ascii="Arial" w:hAnsi="Arial" w:cs="Times New Roman" w:hint="default"/>
      </w:rPr>
    </w:lvl>
    <w:lvl w:ilvl="6" w:tplc="C64A9A88">
      <w:start w:val="1"/>
      <w:numFmt w:val="bullet"/>
      <w:lvlText w:val="•"/>
      <w:lvlJc w:val="left"/>
      <w:pPr>
        <w:tabs>
          <w:tab w:val="num" w:pos="5040"/>
        </w:tabs>
        <w:ind w:left="5040" w:hanging="360"/>
      </w:pPr>
      <w:rPr>
        <w:rFonts w:ascii="Arial" w:hAnsi="Arial" w:cs="Times New Roman" w:hint="default"/>
      </w:rPr>
    </w:lvl>
    <w:lvl w:ilvl="7" w:tplc="D41CCD12">
      <w:start w:val="1"/>
      <w:numFmt w:val="bullet"/>
      <w:lvlText w:val="•"/>
      <w:lvlJc w:val="left"/>
      <w:pPr>
        <w:tabs>
          <w:tab w:val="num" w:pos="5760"/>
        </w:tabs>
        <w:ind w:left="5760" w:hanging="360"/>
      </w:pPr>
      <w:rPr>
        <w:rFonts w:ascii="Arial" w:hAnsi="Arial" w:cs="Times New Roman" w:hint="default"/>
      </w:rPr>
    </w:lvl>
    <w:lvl w:ilvl="8" w:tplc="EA44D89A">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C8D7469"/>
    <w:multiLevelType w:val="hybridMultilevel"/>
    <w:tmpl w:val="7D943E36"/>
    <w:lvl w:ilvl="0" w:tplc="EBE425E2">
      <w:start w:val="1"/>
      <w:numFmt w:val="bullet"/>
      <w:lvlText w:val="o"/>
      <w:lvlJc w:val="left"/>
      <w:pPr>
        <w:tabs>
          <w:tab w:val="num" w:pos="720"/>
        </w:tabs>
        <w:ind w:left="720" w:hanging="360"/>
      </w:pPr>
      <w:rPr>
        <w:rFonts w:ascii="Courier New" w:hAnsi="Courier New" w:hint="default"/>
      </w:rPr>
    </w:lvl>
    <w:lvl w:ilvl="1" w:tplc="BC0A4610" w:tentative="1">
      <w:start w:val="1"/>
      <w:numFmt w:val="bullet"/>
      <w:lvlText w:val="o"/>
      <w:lvlJc w:val="left"/>
      <w:pPr>
        <w:tabs>
          <w:tab w:val="num" w:pos="1440"/>
        </w:tabs>
        <w:ind w:left="1440" w:hanging="360"/>
      </w:pPr>
      <w:rPr>
        <w:rFonts w:ascii="Courier New" w:hAnsi="Courier New" w:hint="default"/>
      </w:rPr>
    </w:lvl>
    <w:lvl w:ilvl="2" w:tplc="353A71B2" w:tentative="1">
      <w:start w:val="1"/>
      <w:numFmt w:val="bullet"/>
      <w:lvlText w:val="o"/>
      <w:lvlJc w:val="left"/>
      <w:pPr>
        <w:tabs>
          <w:tab w:val="num" w:pos="2160"/>
        </w:tabs>
        <w:ind w:left="2160" w:hanging="360"/>
      </w:pPr>
      <w:rPr>
        <w:rFonts w:ascii="Courier New" w:hAnsi="Courier New" w:hint="default"/>
      </w:rPr>
    </w:lvl>
    <w:lvl w:ilvl="3" w:tplc="3F9CCE22" w:tentative="1">
      <w:start w:val="1"/>
      <w:numFmt w:val="bullet"/>
      <w:lvlText w:val="o"/>
      <w:lvlJc w:val="left"/>
      <w:pPr>
        <w:tabs>
          <w:tab w:val="num" w:pos="2880"/>
        </w:tabs>
        <w:ind w:left="2880" w:hanging="360"/>
      </w:pPr>
      <w:rPr>
        <w:rFonts w:ascii="Courier New" w:hAnsi="Courier New" w:hint="default"/>
      </w:rPr>
    </w:lvl>
    <w:lvl w:ilvl="4" w:tplc="ADFE99D6" w:tentative="1">
      <w:start w:val="1"/>
      <w:numFmt w:val="bullet"/>
      <w:lvlText w:val="o"/>
      <w:lvlJc w:val="left"/>
      <w:pPr>
        <w:tabs>
          <w:tab w:val="num" w:pos="3600"/>
        </w:tabs>
        <w:ind w:left="3600" w:hanging="360"/>
      </w:pPr>
      <w:rPr>
        <w:rFonts w:ascii="Courier New" w:hAnsi="Courier New" w:hint="default"/>
      </w:rPr>
    </w:lvl>
    <w:lvl w:ilvl="5" w:tplc="39B41812" w:tentative="1">
      <w:start w:val="1"/>
      <w:numFmt w:val="bullet"/>
      <w:lvlText w:val="o"/>
      <w:lvlJc w:val="left"/>
      <w:pPr>
        <w:tabs>
          <w:tab w:val="num" w:pos="4320"/>
        </w:tabs>
        <w:ind w:left="4320" w:hanging="360"/>
      </w:pPr>
      <w:rPr>
        <w:rFonts w:ascii="Courier New" w:hAnsi="Courier New" w:hint="default"/>
      </w:rPr>
    </w:lvl>
    <w:lvl w:ilvl="6" w:tplc="C8B202E0" w:tentative="1">
      <w:start w:val="1"/>
      <w:numFmt w:val="bullet"/>
      <w:lvlText w:val="o"/>
      <w:lvlJc w:val="left"/>
      <w:pPr>
        <w:tabs>
          <w:tab w:val="num" w:pos="5040"/>
        </w:tabs>
        <w:ind w:left="5040" w:hanging="360"/>
      </w:pPr>
      <w:rPr>
        <w:rFonts w:ascii="Courier New" w:hAnsi="Courier New" w:hint="default"/>
      </w:rPr>
    </w:lvl>
    <w:lvl w:ilvl="7" w:tplc="B9B28C74" w:tentative="1">
      <w:start w:val="1"/>
      <w:numFmt w:val="bullet"/>
      <w:lvlText w:val="o"/>
      <w:lvlJc w:val="left"/>
      <w:pPr>
        <w:tabs>
          <w:tab w:val="num" w:pos="5760"/>
        </w:tabs>
        <w:ind w:left="5760" w:hanging="360"/>
      </w:pPr>
      <w:rPr>
        <w:rFonts w:ascii="Courier New" w:hAnsi="Courier New" w:hint="default"/>
      </w:rPr>
    </w:lvl>
    <w:lvl w:ilvl="8" w:tplc="E5707E0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F6E75B1"/>
    <w:multiLevelType w:val="multilevel"/>
    <w:tmpl w:val="A87069B8"/>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1AF32D8"/>
    <w:multiLevelType w:val="hybridMultilevel"/>
    <w:tmpl w:val="A89C15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858546F"/>
    <w:multiLevelType w:val="hybridMultilevel"/>
    <w:tmpl w:val="CA3AA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BE3439D"/>
    <w:multiLevelType w:val="hybridMultilevel"/>
    <w:tmpl w:val="EED643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2430B0"/>
    <w:multiLevelType w:val="hybridMultilevel"/>
    <w:tmpl w:val="3E268A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34C0298"/>
    <w:multiLevelType w:val="hybridMultilevel"/>
    <w:tmpl w:val="5A087F68"/>
    <w:lvl w:ilvl="0" w:tplc="295E7DAC">
      <w:start w:val="1"/>
      <w:numFmt w:val="bullet"/>
      <w:lvlText w:val=""/>
      <w:lvlJc w:val="left"/>
      <w:pPr>
        <w:tabs>
          <w:tab w:val="num" w:pos="720"/>
        </w:tabs>
        <w:ind w:left="720" w:hanging="360"/>
      </w:pPr>
      <w:rPr>
        <w:rFonts w:ascii="Symbol" w:hAnsi="Symbol" w:hint="default"/>
      </w:rPr>
    </w:lvl>
    <w:lvl w:ilvl="1" w:tplc="C3005F96">
      <w:numFmt w:val="bullet"/>
      <w:lvlText w:val="o"/>
      <w:lvlJc w:val="left"/>
      <w:pPr>
        <w:tabs>
          <w:tab w:val="num" w:pos="1440"/>
        </w:tabs>
        <w:ind w:left="1440" w:hanging="360"/>
      </w:pPr>
      <w:rPr>
        <w:rFonts w:ascii="Courier New" w:hAnsi="Courier New" w:hint="default"/>
      </w:rPr>
    </w:lvl>
    <w:lvl w:ilvl="2" w:tplc="791EF5F6" w:tentative="1">
      <w:start w:val="1"/>
      <w:numFmt w:val="bullet"/>
      <w:lvlText w:val=""/>
      <w:lvlJc w:val="left"/>
      <w:pPr>
        <w:tabs>
          <w:tab w:val="num" w:pos="2160"/>
        </w:tabs>
        <w:ind w:left="2160" w:hanging="360"/>
      </w:pPr>
      <w:rPr>
        <w:rFonts w:ascii="Symbol" w:hAnsi="Symbol" w:hint="default"/>
      </w:rPr>
    </w:lvl>
    <w:lvl w:ilvl="3" w:tplc="A5F8B01C" w:tentative="1">
      <w:start w:val="1"/>
      <w:numFmt w:val="bullet"/>
      <w:lvlText w:val=""/>
      <w:lvlJc w:val="left"/>
      <w:pPr>
        <w:tabs>
          <w:tab w:val="num" w:pos="2880"/>
        </w:tabs>
        <w:ind w:left="2880" w:hanging="360"/>
      </w:pPr>
      <w:rPr>
        <w:rFonts w:ascii="Symbol" w:hAnsi="Symbol" w:hint="default"/>
      </w:rPr>
    </w:lvl>
    <w:lvl w:ilvl="4" w:tplc="9E886A14" w:tentative="1">
      <w:start w:val="1"/>
      <w:numFmt w:val="bullet"/>
      <w:lvlText w:val=""/>
      <w:lvlJc w:val="left"/>
      <w:pPr>
        <w:tabs>
          <w:tab w:val="num" w:pos="3600"/>
        </w:tabs>
        <w:ind w:left="3600" w:hanging="360"/>
      </w:pPr>
      <w:rPr>
        <w:rFonts w:ascii="Symbol" w:hAnsi="Symbol" w:hint="default"/>
      </w:rPr>
    </w:lvl>
    <w:lvl w:ilvl="5" w:tplc="D78EE400" w:tentative="1">
      <w:start w:val="1"/>
      <w:numFmt w:val="bullet"/>
      <w:lvlText w:val=""/>
      <w:lvlJc w:val="left"/>
      <w:pPr>
        <w:tabs>
          <w:tab w:val="num" w:pos="4320"/>
        </w:tabs>
        <w:ind w:left="4320" w:hanging="360"/>
      </w:pPr>
      <w:rPr>
        <w:rFonts w:ascii="Symbol" w:hAnsi="Symbol" w:hint="default"/>
      </w:rPr>
    </w:lvl>
    <w:lvl w:ilvl="6" w:tplc="8BF83356" w:tentative="1">
      <w:start w:val="1"/>
      <w:numFmt w:val="bullet"/>
      <w:lvlText w:val=""/>
      <w:lvlJc w:val="left"/>
      <w:pPr>
        <w:tabs>
          <w:tab w:val="num" w:pos="5040"/>
        </w:tabs>
        <w:ind w:left="5040" w:hanging="360"/>
      </w:pPr>
      <w:rPr>
        <w:rFonts w:ascii="Symbol" w:hAnsi="Symbol" w:hint="default"/>
      </w:rPr>
    </w:lvl>
    <w:lvl w:ilvl="7" w:tplc="ED104802" w:tentative="1">
      <w:start w:val="1"/>
      <w:numFmt w:val="bullet"/>
      <w:lvlText w:val=""/>
      <w:lvlJc w:val="left"/>
      <w:pPr>
        <w:tabs>
          <w:tab w:val="num" w:pos="5760"/>
        </w:tabs>
        <w:ind w:left="5760" w:hanging="360"/>
      </w:pPr>
      <w:rPr>
        <w:rFonts w:ascii="Symbol" w:hAnsi="Symbol" w:hint="default"/>
      </w:rPr>
    </w:lvl>
    <w:lvl w:ilvl="8" w:tplc="DD10407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3C1126C"/>
    <w:multiLevelType w:val="hybridMultilevel"/>
    <w:tmpl w:val="E8E2B272"/>
    <w:lvl w:ilvl="0" w:tplc="314CBD7E">
      <w:start w:val="1"/>
      <w:numFmt w:val="bullet"/>
      <w:lvlText w:val="•"/>
      <w:lvlJc w:val="left"/>
      <w:pPr>
        <w:tabs>
          <w:tab w:val="num" w:pos="720"/>
        </w:tabs>
        <w:ind w:left="720" w:hanging="360"/>
      </w:pPr>
      <w:rPr>
        <w:rFonts w:ascii="Arial" w:hAnsi="Arial" w:hint="default"/>
      </w:rPr>
    </w:lvl>
    <w:lvl w:ilvl="1" w:tplc="280482A4" w:tentative="1">
      <w:start w:val="1"/>
      <w:numFmt w:val="bullet"/>
      <w:lvlText w:val="•"/>
      <w:lvlJc w:val="left"/>
      <w:pPr>
        <w:tabs>
          <w:tab w:val="num" w:pos="1440"/>
        </w:tabs>
        <w:ind w:left="1440" w:hanging="360"/>
      </w:pPr>
      <w:rPr>
        <w:rFonts w:ascii="Arial" w:hAnsi="Arial" w:hint="default"/>
      </w:rPr>
    </w:lvl>
    <w:lvl w:ilvl="2" w:tplc="415008B8" w:tentative="1">
      <w:start w:val="1"/>
      <w:numFmt w:val="bullet"/>
      <w:lvlText w:val="•"/>
      <w:lvlJc w:val="left"/>
      <w:pPr>
        <w:tabs>
          <w:tab w:val="num" w:pos="2160"/>
        </w:tabs>
        <w:ind w:left="2160" w:hanging="360"/>
      </w:pPr>
      <w:rPr>
        <w:rFonts w:ascii="Arial" w:hAnsi="Arial" w:hint="default"/>
      </w:rPr>
    </w:lvl>
    <w:lvl w:ilvl="3" w:tplc="D480D870" w:tentative="1">
      <w:start w:val="1"/>
      <w:numFmt w:val="bullet"/>
      <w:lvlText w:val="•"/>
      <w:lvlJc w:val="left"/>
      <w:pPr>
        <w:tabs>
          <w:tab w:val="num" w:pos="2880"/>
        </w:tabs>
        <w:ind w:left="2880" w:hanging="360"/>
      </w:pPr>
      <w:rPr>
        <w:rFonts w:ascii="Arial" w:hAnsi="Arial" w:hint="default"/>
      </w:rPr>
    </w:lvl>
    <w:lvl w:ilvl="4" w:tplc="DDC20860" w:tentative="1">
      <w:start w:val="1"/>
      <w:numFmt w:val="bullet"/>
      <w:lvlText w:val="•"/>
      <w:lvlJc w:val="left"/>
      <w:pPr>
        <w:tabs>
          <w:tab w:val="num" w:pos="3600"/>
        </w:tabs>
        <w:ind w:left="3600" w:hanging="360"/>
      </w:pPr>
      <w:rPr>
        <w:rFonts w:ascii="Arial" w:hAnsi="Arial" w:hint="default"/>
      </w:rPr>
    </w:lvl>
    <w:lvl w:ilvl="5" w:tplc="99B66372" w:tentative="1">
      <w:start w:val="1"/>
      <w:numFmt w:val="bullet"/>
      <w:lvlText w:val="•"/>
      <w:lvlJc w:val="left"/>
      <w:pPr>
        <w:tabs>
          <w:tab w:val="num" w:pos="4320"/>
        </w:tabs>
        <w:ind w:left="4320" w:hanging="360"/>
      </w:pPr>
      <w:rPr>
        <w:rFonts w:ascii="Arial" w:hAnsi="Arial" w:hint="default"/>
      </w:rPr>
    </w:lvl>
    <w:lvl w:ilvl="6" w:tplc="A352007E" w:tentative="1">
      <w:start w:val="1"/>
      <w:numFmt w:val="bullet"/>
      <w:lvlText w:val="•"/>
      <w:lvlJc w:val="left"/>
      <w:pPr>
        <w:tabs>
          <w:tab w:val="num" w:pos="5040"/>
        </w:tabs>
        <w:ind w:left="5040" w:hanging="360"/>
      </w:pPr>
      <w:rPr>
        <w:rFonts w:ascii="Arial" w:hAnsi="Arial" w:hint="default"/>
      </w:rPr>
    </w:lvl>
    <w:lvl w:ilvl="7" w:tplc="5CDA8D4C" w:tentative="1">
      <w:start w:val="1"/>
      <w:numFmt w:val="bullet"/>
      <w:lvlText w:val="•"/>
      <w:lvlJc w:val="left"/>
      <w:pPr>
        <w:tabs>
          <w:tab w:val="num" w:pos="5760"/>
        </w:tabs>
        <w:ind w:left="5760" w:hanging="360"/>
      </w:pPr>
      <w:rPr>
        <w:rFonts w:ascii="Arial" w:hAnsi="Arial" w:hint="default"/>
      </w:rPr>
    </w:lvl>
    <w:lvl w:ilvl="8" w:tplc="14B8563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89E219C"/>
    <w:multiLevelType w:val="hybridMultilevel"/>
    <w:tmpl w:val="2CF041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EE74A49"/>
    <w:multiLevelType w:val="hybridMultilevel"/>
    <w:tmpl w:val="24FC2D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F1A6BAE"/>
    <w:multiLevelType w:val="hybridMultilevel"/>
    <w:tmpl w:val="7360A89E"/>
    <w:lvl w:ilvl="0" w:tplc="23D40200">
      <w:start w:val="1"/>
      <w:numFmt w:val="bullet"/>
      <w:lvlText w:val="-"/>
      <w:lvlJc w:val="left"/>
      <w:pPr>
        <w:tabs>
          <w:tab w:val="num" w:pos="720"/>
        </w:tabs>
        <w:ind w:left="720" w:hanging="360"/>
      </w:pPr>
      <w:rPr>
        <w:rFonts w:ascii="Lucida Grande" w:hAnsi="Lucida Grande" w:hint="default"/>
      </w:rPr>
    </w:lvl>
    <w:lvl w:ilvl="1" w:tplc="F13876E2">
      <w:start w:val="1"/>
      <w:numFmt w:val="bullet"/>
      <w:lvlText w:val="-"/>
      <w:lvlJc w:val="left"/>
      <w:pPr>
        <w:tabs>
          <w:tab w:val="num" w:pos="1440"/>
        </w:tabs>
        <w:ind w:left="1440" w:hanging="360"/>
      </w:pPr>
      <w:rPr>
        <w:rFonts w:ascii="Lucida Grande" w:hAnsi="Lucida Grande" w:hint="default"/>
      </w:rPr>
    </w:lvl>
    <w:lvl w:ilvl="2" w:tplc="5C56C692" w:tentative="1">
      <w:start w:val="1"/>
      <w:numFmt w:val="bullet"/>
      <w:lvlText w:val="-"/>
      <w:lvlJc w:val="left"/>
      <w:pPr>
        <w:tabs>
          <w:tab w:val="num" w:pos="2160"/>
        </w:tabs>
        <w:ind w:left="2160" w:hanging="360"/>
      </w:pPr>
      <w:rPr>
        <w:rFonts w:ascii="Lucida Grande" w:hAnsi="Lucida Grande" w:hint="default"/>
      </w:rPr>
    </w:lvl>
    <w:lvl w:ilvl="3" w:tplc="64F8DA56" w:tentative="1">
      <w:start w:val="1"/>
      <w:numFmt w:val="bullet"/>
      <w:lvlText w:val="-"/>
      <w:lvlJc w:val="left"/>
      <w:pPr>
        <w:tabs>
          <w:tab w:val="num" w:pos="2880"/>
        </w:tabs>
        <w:ind w:left="2880" w:hanging="360"/>
      </w:pPr>
      <w:rPr>
        <w:rFonts w:ascii="Lucida Grande" w:hAnsi="Lucida Grande" w:hint="default"/>
      </w:rPr>
    </w:lvl>
    <w:lvl w:ilvl="4" w:tplc="A71C7BF0" w:tentative="1">
      <w:start w:val="1"/>
      <w:numFmt w:val="bullet"/>
      <w:lvlText w:val="-"/>
      <w:lvlJc w:val="left"/>
      <w:pPr>
        <w:tabs>
          <w:tab w:val="num" w:pos="3600"/>
        </w:tabs>
        <w:ind w:left="3600" w:hanging="360"/>
      </w:pPr>
      <w:rPr>
        <w:rFonts w:ascii="Lucida Grande" w:hAnsi="Lucida Grande" w:hint="default"/>
      </w:rPr>
    </w:lvl>
    <w:lvl w:ilvl="5" w:tplc="268641B8" w:tentative="1">
      <w:start w:val="1"/>
      <w:numFmt w:val="bullet"/>
      <w:lvlText w:val="-"/>
      <w:lvlJc w:val="left"/>
      <w:pPr>
        <w:tabs>
          <w:tab w:val="num" w:pos="4320"/>
        </w:tabs>
        <w:ind w:left="4320" w:hanging="360"/>
      </w:pPr>
      <w:rPr>
        <w:rFonts w:ascii="Lucida Grande" w:hAnsi="Lucida Grande" w:hint="default"/>
      </w:rPr>
    </w:lvl>
    <w:lvl w:ilvl="6" w:tplc="988809C4" w:tentative="1">
      <w:start w:val="1"/>
      <w:numFmt w:val="bullet"/>
      <w:lvlText w:val="-"/>
      <w:lvlJc w:val="left"/>
      <w:pPr>
        <w:tabs>
          <w:tab w:val="num" w:pos="5040"/>
        </w:tabs>
        <w:ind w:left="5040" w:hanging="360"/>
      </w:pPr>
      <w:rPr>
        <w:rFonts w:ascii="Lucida Grande" w:hAnsi="Lucida Grande" w:hint="default"/>
      </w:rPr>
    </w:lvl>
    <w:lvl w:ilvl="7" w:tplc="08EC80FA" w:tentative="1">
      <w:start w:val="1"/>
      <w:numFmt w:val="bullet"/>
      <w:lvlText w:val="-"/>
      <w:lvlJc w:val="left"/>
      <w:pPr>
        <w:tabs>
          <w:tab w:val="num" w:pos="5760"/>
        </w:tabs>
        <w:ind w:left="5760" w:hanging="360"/>
      </w:pPr>
      <w:rPr>
        <w:rFonts w:ascii="Lucida Grande" w:hAnsi="Lucida Grande" w:hint="default"/>
      </w:rPr>
    </w:lvl>
    <w:lvl w:ilvl="8" w:tplc="951AB48C" w:tentative="1">
      <w:start w:val="1"/>
      <w:numFmt w:val="bullet"/>
      <w:lvlText w:val="-"/>
      <w:lvlJc w:val="left"/>
      <w:pPr>
        <w:tabs>
          <w:tab w:val="num" w:pos="6480"/>
        </w:tabs>
        <w:ind w:left="6480" w:hanging="360"/>
      </w:pPr>
      <w:rPr>
        <w:rFonts w:ascii="Lucida Grande" w:hAnsi="Lucida Grande" w:hint="default"/>
      </w:rPr>
    </w:lvl>
  </w:abstractNum>
  <w:num w:numId="1">
    <w:abstractNumId w:val="9"/>
  </w:num>
  <w:num w:numId="2">
    <w:abstractNumId w:val="16"/>
  </w:num>
  <w:num w:numId="3">
    <w:abstractNumId w:val="14"/>
  </w:num>
  <w:num w:numId="4">
    <w:abstractNumId w:val="26"/>
  </w:num>
  <w:num w:numId="5">
    <w:abstractNumId w:val="2"/>
  </w:num>
  <w:num w:numId="6">
    <w:abstractNumId w:val="3"/>
  </w:num>
  <w:num w:numId="7">
    <w:abstractNumId w:val="6"/>
  </w:num>
  <w:num w:numId="8">
    <w:abstractNumId w:val="4"/>
  </w:num>
  <w:num w:numId="9">
    <w:abstractNumId w:val="5"/>
  </w:num>
  <w:num w:numId="10">
    <w:abstractNumId w:val="27"/>
  </w:num>
  <w:num w:numId="11">
    <w:abstractNumId w:val="21"/>
  </w:num>
  <w:num w:numId="12">
    <w:abstractNumId w:val="19"/>
  </w:num>
  <w:num w:numId="13">
    <w:abstractNumId w:val="13"/>
  </w:num>
  <w:num w:numId="14">
    <w:abstractNumId w:val="0"/>
  </w:num>
  <w:num w:numId="15">
    <w:abstractNumId w:val="24"/>
  </w:num>
  <w:num w:numId="16">
    <w:abstractNumId w:val="15"/>
  </w:num>
  <w:num w:numId="17">
    <w:abstractNumId w:val="8"/>
  </w:num>
  <w:num w:numId="18">
    <w:abstractNumId w:val="23"/>
  </w:num>
  <w:num w:numId="19">
    <w:abstractNumId w:val="18"/>
  </w:num>
  <w:num w:numId="20">
    <w:abstractNumId w:val="22"/>
  </w:num>
  <w:num w:numId="21">
    <w:abstractNumId w:val="7"/>
  </w:num>
  <w:num w:numId="22">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2"/>
  </w:num>
  <w:num w:numId="25">
    <w:abstractNumId w:val="1"/>
  </w:num>
  <w:num w:numId="26">
    <w:abstractNumId w:val="20"/>
  </w:num>
  <w:num w:numId="27">
    <w:abstractNumId w:val="25"/>
  </w:num>
  <w:num w:numId="28">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1740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BD8"/>
    <w:rsid w:val="00004AC8"/>
    <w:rsid w:val="00006055"/>
    <w:rsid w:val="00006AD4"/>
    <w:rsid w:val="000074C4"/>
    <w:rsid w:val="000079A6"/>
    <w:rsid w:val="00007B0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1D3F"/>
    <w:rsid w:val="00022D09"/>
    <w:rsid w:val="00024AEF"/>
    <w:rsid w:val="00026C65"/>
    <w:rsid w:val="00027755"/>
    <w:rsid w:val="00030048"/>
    <w:rsid w:val="00030097"/>
    <w:rsid w:val="0003072D"/>
    <w:rsid w:val="000314CD"/>
    <w:rsid w:val="000317D2"/>
    <w:rsid w:val="00032B5C"/>
    <w:rsid w:val="00033544"/>
    <w:rsid w:val="0003479E"/>
    <w:rsid w:val="00035691"/>
    <w:rsid w:val="00040287"/>
    <w:rsid w:val="0004132D"/>
    <w:rsid w:val="00041FB3"/>
    <w:rsid w:val="000433EA"/>
    <w:rsid w:val="00044CFA"/>
    <w:rsid w:val="000459C7"/>
    <w:rsid w:val="00046630"/>
    <w:rsid w:val="00046C80"/>
    <w:rsid w:val="00046D41"/>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672AF"/>
    <w:rsid w:val="000707CA"/>
    <w:rsid w:val="0007205E"/>
    <w:rsid w:val="00072BBA"/>
    <w:rsid w:val="00072F7F"/>
    <w:rsid w:val="000747F0"/>
    <w:rsid w:val="00075FDA"/>
    <w:rsid w:val="00076386"/>
    <w:rsid w:val="000764A7"/>
    <w:rsid w:val="00076D82"/>
    <w:rsid w:val="000774B8"/>
    <w:rsid w:val="000803DB"/>
    <w:rsid w:val="000804F7"/>
    <w:rsid w:val="00080CC1"/>
    <w:rsid w:val="00081EC2"/>
    <w:rsid w:val="00083800"/>
    <w:rsid w:val="00084A65"/>
    <w:rsid w:val="000861F6"/>
    <w:rsid w:val="00091017"/>
    <w:rsid w:val="00091A92"/>
    <w:rsid w:val="00093AAD"/>
    <w:rsid w:val="00093C49"/>
    <w:rsid w:val="00093DD5"/>
    <w:rsid w:val="00095A80"/>
    <w:rsid w:val="000973E1"/>
    <w:rsid w:val="000A0D39"/>
    <w:rsid w:val="000A1402"/>
    <w:rsid w:val="000A20BA"/>
    <w:rsid w:val="000A21D7"/>
    <w:rsid w:val="000A262C"/>
    <w:rsid w:val="000A3C8D"/>
    <w:rsid w:val="000A40EC"/>
    <w:rsid w:val="000A446A"/>
    <w:rsid w:val="000A54EE"/>
    <w:rsid w:val="000A6A23"/>
    <w:rsid w:val="000A7BC5"/>
    <w:rsid w:val="000B0CE5"/>
    <w:rsid w:val="000B16DB"/>
    <w:rsid w:val="000B1C5E"/>
    <w:rsid w:val="000B2282"/>
    <w:rsid w:val="000B2A11"/>
    <w:rsid w:val="000B2A5B"/>
    <w:rsid w:val="000B3B91"/>
    <w:rsid w:val="000B4641"/>
    <w:rsid w:val="000B5F0A"/>
    <w:rsid w:val="000B61A1"/>
    <w:rsid w:val="000C56B1"/>
    <w:rsid w:val="000C74BA"/>
    <w:rsid w:val="000C7531"/>
    <w:rsid w:val="000C7C3F"/>
    <w:rsid w:val="000D0BD6"/>
    <w:rsid w:val="000D0C61"/>
    <w:rsid w:val="000D27AD"/>
    <w:rsid w:val="000D29D1"/>
    <w:rsid w:val="000D2B0A"/>
    <w:rsid w:val="000D3286"/>
    <w:rsid w:val="000D344D"/>
    <w:rsid w:val="000D40E7"/>
    <w:rsid w:val="000D5668"/>
    <w:rsid w:val="000D5737"/>
    <w:rsid w:val="000D584F"/>
    <w:rsid w:val="000E071E"/>
    <w:rsid w:val="000E27AA"/>
    <w:rsid w:val="000E3365"/>
    <w:rsid w:val="000E337A"/>
    <w:rsid w:val="000E4350"/>
    <w:rsid w:val="000E4408"/>
    <w:rsid w:val="000E5716"/>
    <w:rsid w:val="000E7A79"/>
    <w:rsid w:val="000F05E1"/>
    <w:rsid w:val="000F15B2"/>
    <w:rsid w:val="000F19DE"/>
    <w:rsid w:val="000F2E1F"/>
    <w:rsid w:val="000F37B0"/>
    <w:rsid w:val="000F4595"/>
    <w:rsid w:val="000F4CB2"/>
    <w:rsid w:val="000F568D"/>
    <w:rsid w:val="000F6CF7"/>
    <w:rsid w:val="000F75F7"/>
    <w:rsid w:val="000F77A6"/>
    <w:rsid w:val="00100486"/>
    <w:rsid w:val="00100C25"/>
    <w:rsid w:val="00101C4F"/>
    <w:rsid w:val="00102C9F"/>
    <w:rsid w:val="00103754"/>
    <w:rsid w:val="001056EA"/>
    <w:rsid w:val="001068D2"/>
    <w:rsid w:val="00106ED4"/>
    <w:rsid w:val="001103BD"/>
    <w:rsid w:val="00110C0F"/>
    <w:rsid w:val="00111208"/>
    <w:rsid w:val="001115F1"/>
    <w:rsid w:val="00111808"/>
    <w:rsid w:val="0011339F"/>
    <w:rsid w:val="00114873"/>
    <w:rsid w:val="00114B7C"/>
    <w:rsid w:val="00114E96"/>
    <w:rsid w:val="0011705B"/>
    <w:rsid w:val="001204DD"/>
    <w:rsid w:val="00122839"/>
    <w:rsid w:val="001237AC"/>
    <w:rsid w:val="00123AC4"/>
    <w:rsid w:val="001245AA"/>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46F7B"/>
    <w:rsid w:val="00150175"/>
    <w:rsid w:val="001502C8"/>
    <w:rsid w:val="0015130F"/>
    <w:rsid w:val="00153402"/>
    <w:rsid w:val="00154977"/>
    <w:rsid w:val="0015565E"/>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09A7"/>
    <w:rsid w:val="001812F9"/>
    <w:rsid w:val="001818A7"/>
    <w:rsid w:val="00182725"/>
    <w:rsid w:val="00182972"/>
    <w:rsid w:val="001829C8"/>
    <w:rsid w:val="00186904"/>
    <w:rsid w:val="00186B0A"/>
    <w:rsid w:val="001905BD"/>
    <w:rsid w:val="00192641"/>
    <w:rsid w:val="00192FE6"/>
    <w:rsid w:val="00193986"/>
    <w:rsid w:val="00193B08"/>
    <w:rsid w:val="00194570"/>
    <w:rsid w:val="0019572D"/>
    <w:rsid w:val="00196BF4"/>
    <w:rsid w:val="00196EDD"/>
    <w:rsid w:val="001972DA"/>
    <w:rsid w:val="001976AA"/>
    <w:rsid w:val="001A08B4"/>
    <w:rsid w:val="001A15C6"/>
    <w:rsid w:val="001A2019"/>
    <w:rsid w:val="001A213D"/>
    <w:rsid w:val="001A3D32"/>
    <w:rsid w:val="001A5E19"/>
    <w:rsid w:val="001B01FA"/>
    <w:rsid w:val="001B0832"/>
    <w:rsid w:val="001B18A7"/>
    <w:rsid w:val="001B36FC"/>
    <w:rsid w:val="001B41ED"/>
    <w:rsid w:val="001B4607"/>
    <w:rsid w:val="001B5941"/>
    <w:rsid w:val="001B7E0C"/>
    <w:rsid w:val="001C0674"/>
    <w:rsid w:val="001C1672"/>
    <w:rsid w:val="001C182D"/>
    <w:rsid w:val="001C226F"/>
    <w:rsid w:val="001C66AC"/>
    <w:rsid w:val="001C66EE"/>
    <w:rsid w:val="001C6754"/>
    <w:rsid w:val="001C77F0"/>
    <w:rsid w:val="001D0867"/>
    <w:rsid w:val="001D46A0"/>
    <w:rsid w:val="001D7282"/>
    <w:rsid w:val="001D7A56"/>
    <w:rsid w:val="001D7CA4"/>
    <w:rsid w:val="001D7E58"/>
    <w:rsid w:val="001E4D4F"/>
    <w:rsid w:val="001E57CF"/>
    <w:rsid w:val="001E5981"/>
    <w:rsid w:val="001E63E5"/>
    <w:rsid w:val="001E74BA"/>
    <w:rsid w:val="001E7B9F"/>
    <w:rsid w:val="001F01FB"/>
    <w:rsid w:val="001F0658"/>
    <w:rsid w:val="001F0E92"/>
    <w:rsid w:val="001F1987"/>
    <w:rsid w:val="001F1B0B"/>
    <w:rsid w:val="001F23BD"/>
    <w:rsid w:val="001F34DA"/>
    <w:rsid w:val="001F4CD5"/>
    <w:rsid w:val="001F4DAC"/>
    <w:rsid w:val="001F5019"/>
    <w:rsid w:val="001F6562"/>
    <w:rsid w:val="001F67AA"/>
    <w:rsid w:val="001F74D0"/>
    <w:rsid w:val="001F7599"/>
    <w:rsid w:val="0020077E"/>
    <w:rsid w:val="00204B3A"/>
    <w:rsid w:val="00204FCD"/>
    <w:rsid w:val="0020535A"/>
    <w:rsid w:val="00206955"/>
    <w:rsid w:val="00210309"/>
    <w:rsid w:val="00210365"/>
    <w:rsid w:val="00212F47"/>
    <w:rsid w:val="00212FB8"/>
    <w:rsid w:val="00213709"/>
    <w:rsid w:val="002149AF"/>
    <w:rsid w:val="00214A86"/>
    <w:rsid w:val="00215AAA"/>
    <w:rsid w:val="0021685C"/>
    <w:rsid w:val="00217CDF"/>
    <w:rsid w:val="00221985"/>
    <w:rsid w:val="00221EC5"/>
    <w:rsid w:val="00222A7A"/>
    <w:rsid w:val="00224A2C"/>
    <w:rsid w:val="002251A1"/>
    <w:rsid w:val="002256D9"/>
    <w:rsid w:val="0022687C"/>
    <w:rsid w:val="00227770"/>
    <w:rsid w:val="00227A45"/>
    <w:rsid w:val="002306C8"/>
    <w:rsid w:val="002306F8"/>
    <w:rsid w:val="002312F4"/>
    <w:rsid w:val="002313A2"/>
    <w:rsid w:val="00231FC7"/>
    <w:rsid w:val="00232930"/>
    <w:rsid w:val="00232A95"/>
    <w:rsid w:val="00232DD9"/>
    <w:rsid w:val="00233403"/>
    <w:rsid w:val="00233440"/>
    <w:rsid w:val="00233D0E"/>
    <w:rsid w:val="002344D0"/>
    <w:rsid w:val="00235CAF"/>
    <w:rsid w:val="00236450"/>
    <w:rsid w:val="0023765A"/>
    <w:rsid w:val="00237921"/>
    <w:rsid w:val="00241311"/>
    <w:rsid w:val="00242E22"/>
    <w:rsid w:val="0024336B"/>
    <w:rsid w:val="0024424F"/>
    <w:rsid w:val="00244D28"/>
    <w:rsid w:val="00245720"/>
    <w:rsid w:val="00245FD5"/>
    <w:rsid w:val="002477DF"/>
    <w:rsid w:val="00251AD6"/>
    <w:rsid w:val="00251EAE"/>
    <w:rsid w:val="002525D8"/>
    <w:rsid w:val="00252C17"/>
    <w:rsid w:val="0025307F"/>
    <w:rsid w:val="002531AF"/>
    <w:rsid w:val="002551BD"/>
    <w:rsid w:val="002568D0"/>
    <w:rsid w:val="002573C0"/>
    <w:rsid w:val="00262661"/>
    <w:rsid w:val="002632DF"/>
    <w:rsid w:val="002640BA"/>
    <w:rsid w:val="00264CF2"/>
    <w:rsid w:val="00265276"/>
    <w:rsid w:val="00267587"/>
    <w:rsid w:val="00271589"/>
    <w:rsid w:val="00273177"/>
    <w:rsid w:val="00275074"/>
    <w:rsid w:val="002763E9"/>
    <w:rsid w:val="00276736"/>
    <w:rsid w:val="002772FE"/>
    <w:rsid w:val="002774DB"/>
    <w:rsid w:val="00277DD0"/>
    <w:rsid w:val="002800BE"/>
    <w:rsid w:val="002830DC"/>
    <w:rsid w:val="00283309"/>
    <w:rsid w:val="00284E32"/>
    <w:rsid w:val="002851EB"/>
    <w:rsid w:val="00285510"/>
    <w:rsid w:val="00285DE2"/>
    <w:rsid w:val="0028616D"/>
    <w:rsid w:val="00286965"/>
    <w:rsid w:val="0029136E"/>
    <w:rsid w:val="00292399"/>
    <w:rsid w:val="00294445"/>
    <w:rsid w:val="00294B4D"/>
    <w:rsid w:val="00295C46"/>
    <w:rsid w:val="002960D5"/>
    <w:rsid w:val="0029703E"/>
    <w:rsid w:val="002A027C"/>
    <w:rsid w:val="002A1062"/>
    <w:rsid w:val="002A2413"/>
    <w:rsid w:val="002A2F5E"/>
    <w:rsid w:val="002A352A"/>
    <w:rsid w:val="002A607D"/>
    <w:rsid w:val="002A6B09"/>
    <w:rsid w:val="002A749F"/>
    <w:rsid w:val="002B132E"/>
    <w:rsid w:val="002B219B"/>
    <w:rsid w:val="002B2813"/>
    <w:rsid w:val="002B2D29"/>
    <w:rsid w:val="002C1018"/>
    <w:rsid w:val="002C1EEA"/>
    <w:rsid w:val="002C3EAA"/>
    <w:rsid w:val="002C6034"/>
    <w:rsid w:val="002C635B"/>
    <w:rsid w:val="002C7CFF"/>
    <w:rsid w:val="002D0BC6"/>
    <w:rsid w:val="002D17C5"/>
    <w:rsid w:val="002D2190"/>
    <w:rsid w:val="002D365F"/>
    <w:rsid w:val="002D6113"/>
    <w:rsid w:val="002D754F"/>
    <w:rsid w:val="002D7C86"/>
    <w:rsid w:val="002E0692"/>
    <w:rsid w:val="002E14CF"/>
    <w:rsid w:val="002E1D74"/>
    <w:rsid w:val="002E2943"/>
    <w:rsid w:val="002E2AF4"/>
    <w:rsid w:val="002E2CF1"/>
    <w:rsid w:val="002E34AF"/>
    <w:rsid w:val="002E408D"/>
    <w:rsid w:val="002E4AAC"/>
    <w:rsid w:val="002E53DE"/>
    <w:rsid w:val="002E563B"/>
    <w:rsid w:val="002E576D"/>
    <w:rsid w:val="002E62D2"/>
    <w:rsid w:val="002E6B21"/>
    <w:rsid w:val="002E74AF"/>
    <w:rsid w:val="002E7581"/>
    <w:rsid w:val="002F026F"/>
    <w:rsid w:val="002F04AE"/>
    <w:rsid w:val="002F1038"/>
    <w:rsid w:val="002F1B64"/>
    <w:rsid w:val="002F22FF"/>
    <w:rsid w:val="002F2644"/>
    <w:rsid w:val="002F2D8F"/>
    <w:rsid w:val="002F52C9"/>
    <w:rsid w:val="002F62D6"/>
    <w:rsid w:val="002F695B"/>
    <w:rsid w:val="002F72DA"/>
    <w:rsid w:val="002F76B1"/>
    <w:rsid w:val="002F7D66"/>
    <w:rsid w:val="002F7DBE"/>
    <w:rsid w:val="002F7EE1"/>
    <w:rsid w:val="0030090B"/>
    <w:rsid w:val="003019CD"/>
    <w:rsid w:val="003019FF"/>
    <w:rsid w:val="00302AE8"/>
    <w:rsid w:val="00302BB1"/>
    <w:rsid w:val="00304210"/>
    <w:rsid w:val="003043FB"/>
    <w:rsid w:val="003048D7"/>
    <w:rsid w:val="00304AD1"/>
    <w:rsid w:val="00304AD2"/>
    <w:rsid w:val="003062E6"/>
    <w:rsid w:val="003068B6"/>
    <w:rsid w:val="003071F6"/>
    <w:rsid w:val="00310E89"/>
    <w:rsid w:val="00311C08"/>
    <w:rsid w:val="00312ECE"/>
    <w:rsid w:val="0031393C"/>
    <w:rsid w:val="00313B7A"/>
    <w:rsid w:val="00313CB0"/>
    <w:rsid w:val="00313F96"/>
    <w:rsid w:val="003150CE"/>
    <w:rsid w:val="003158B7"/>
    <w:rsid w:val="00315AAB"/>
    <w:rsid w:val="00315E1B"/>
    <w:rsid w:val="003175E1"/>
    <w:rsid w:val="00320299"/>
    <w:rsid w:val="00320657"/>
    <w:rsid w:val="00321154"/>
    <w:rsid w:val="003211B0"/>
    <w:rsid w:val="00321EDA"/>
    <w:rsid w:val="003224E7"/>
    <w:rsid w:val="00322B8B"/>
    <w:rsid w:val="00323A39"/>
    <w:rsid w:val="00323E27"/>
    <w:rsid w:val="003252A4"/>
    <w:rsid w:val="00325D7A"/>
    <w:rsid w:val="00326145"/>
    <w:rsid w:val="00327163"/>
    <w:rsid w:val="00327305"/>
    <w:rsid w:val="00327531"/>
    <w:rsid w:val="00330187"/>
    <w:rsid w:val="003315BE"/>
    <w:rsid w:val="00331C77"/>
    <w:rsid w:val="00331F96"/>
    <w:rsid w:val="00332B55"/>
    <w:rsid w:val="00332C3B"/>
    <w:rsid w:val="003341A8"/>
    <w:rsid w:val="00334661"/>
    <w:rsid w:val="00335EA8"/>
    <w:rsid w:val="00336323"/>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2B"/>
    <w:rsid w:val="00354FEE"/>
    <w:rsid w:val="00355831"/>
    <w:rsid w:val="00356C0B"/>
    <w:rsid w:val="00357745"/>
    <w:rsid w:val="00357B9C"/>
    <w:rsid w:val="00361412"/>
    <w:rsid w:val="003615CA"/>
    <w:rsid w:val="00362017"/>
    <w:rsid w:val="00363B5F"/>
    <w:rsid w:val="003642A6"/>
    <w:rsid w:val="003667E1"/>
    <w:rsid w:val="00367337"/>
    <w:rsid w:val="0036738E"/>
    <w:rsid w:val="00367FD8"/>
    <w:rsid w:val="0037081F"/>
    <w:rsid w:val="003708DA"/>
    <w:rsid w:val="00370B63"/>
    <w:rsid w:val="00370FCC"/>
    <w:rsid w:val="003711AF"/>
    <w:rsid w:val="00374848"/>
    <w:rsid w:val="00375D01"/>
    <w:rsid w:val="00375D09"/>
    <w:rsid w:val="00376BB0"/>
    <w:rsid w:val="0037739D"/>
    <w:rsid w:val="0037751C"/>
    <w:rsid w:val="00380F3F"/>
    <w:rsid w:val="00382232"/>
    <w:rsid w:val="00382F1A"/>
    <w:rsid w:val="0038303D"/>
    <w:rsid w:val="00383282"/>
    <w:rsid w:val="00383658"/>
    <w:rsid w:val="00383B56"/>
    <w:rsid w:val="00383EB6"/>
    <w:rsid w:val="0038412E"/>
    <w:rsid w:val="00385540"/>
    <w:rsid w:val="00386053"/>
    <w:rsid w:val="0038771D"/>
    <w:rsid w:val="0039030F"/>
    <w:rsid w:val="00390AC1"/>
    <w:rsid w:val="003925E0"/>
    <w:rsid w:val="003932FF"/>
    <w:rsid w:val="00393E44"/>
    <w:rsid w:val="00393FC2"/>
    <w:rsid w:val="00397AB6"/>
    <w:rsid w:val="00397ACA"/>
    <w:rsid w:val="003A0DA6"/>
    <w:rsid w:val="003A10C3"/>
    <w:rsid w:val="003A1A36"/>
    <w:rsid w:val="003A419A"/>
    <w:rsid w:val="003A597F"/>
    <w:rsid w:val="003A71A8"/>
    <w:rsid w:val="003B00CA"/>
    <w:rsid w:val="003B030B"/>
    <w:rsid w:val="003B0432"/>
    <w:rsid w:val="003B0821"/>
    <w:rsid w:val="003B0AB3"/>
    <w:rsid w:val="003B0BE9"/>
    <w:rsid w:val="003B2E9B"/>
    <w:rsid w:val="003B2F8D"/>
    <w:rsid w:val="003B3DD0"/>
    <w:rsid w:val="003B4FAA"/>
    <w:rsid w:val="003B547A"/>
    <w:rsid w:val="003B55C5"/>
    <w:rsid w:val="003B75B9"/>
    <w:rsid w:val="003B77E4"/>
    <w:rsid w:val="003C1A18"/>
    <w:rsid w:val="003C21BC"/>
    <w:rsid w:val="003C5C41"/>
    <w:rsid w:val="003C7461"/>
    <w:rsid w:val="003D0788"/>
    <w:rsid w:val="003D132A"/>
    <w:rsid w:val="003D1517"/>
    <w:rsid w:val="003D269B"/>
    <w:rsid w:val="003D2938"/>
    <w:rsid w:val="003D2A84"/>
    <w:rsid w:val="003D2F35"/>
    <w:rsid w:val="003D3FBA"/>
    <w:rsid w:val="003D402B"/>
    <w:rsid w:val="003D51DE"/>
    <w:rsid w:val="003D764F"/>
    <w:rsid w:val="003E0667"/>
    <w:rsid w:val="003E0BCE"/>
    <w:rsid w:val="003E13E0"/>
    <w:rsid w:val="003E1660"/>
    <w:rsid w:val="003E1CD1"/>
    <w:rsid w:val="003E2A2D"/>
    <w:rsid w:val="003E64A9"/>
    <w:rsid w:val="003E78D7"/>
    <w:rsid w:val="003E7905"/>
    <w:rsid w:val="003F0336"/>
    <w:rsid w:val="003F5547"/>
    <w:rsid w:val="003F5C40"/>
    <w:rsid w:val="003F6E12"/>
    <w:rsid w:val="003F75ED"/>
    <w:rsid w:val="004002B7"/>
    <w:rsid w:val="00400AD0"/>
    <w:rsid w:val="00400F31"/>
    <w:rsid w:val="00400F49"/>
    <w:rsid w:val="00403004"/>
    <w:rsid w:val="004050AE"/>
    <w:rsid w:val="00406B4D"/>
    <w:rsid w:val="004142CD"/>
    <w:rsid w:val="0041443C"/>
    <w:rsid w:val="004154F7"/>
    <w:rsid w:val="00417285"/>
    <w:rsid w:val="004176FF"/>
    <w:rsid w:val="004241C5"/>
    <w:rsid w:val="00424FA7"/>
    <w:rsid w:val="00426A87"/>
    <w:rsid w:val="004309D8"/>
    <w:rsid w:val="004313D1"/>
    <w:rsid w:val="00432110"/>
    <w:rsid w:val="0043228D"/>
    <w:rsid w:val="00433EBE"/>
    <w:rsid w:val="00434406"/>
    <w:rsid w:val="00435EF3"/>
    <w:rsid w:val="00441B92"/>
    <w:rsid w:val="0044321F"/>
    <w:rsid w:val="00443722"/>
    <w:rsid w:val="0044474B"/>
    <w:rsid w:val="00444AB9"/>
    <w:rsid w:val="00444F93"/>
    <w:rsid w:val="00445FF7"/>
    <w:rsid w:val="00452B14"/>
    <w:rsid w:val="00453341"/>
    <w:rsid w:val="004545C6"/>
    <w:rsid w:val="00454DCA"/>
    <w:rsid w:val="00456544"/>
    <w:rsid w:val="00456649"/>
    <w:rsid w:val="004567B7"/>
    <w:rsid w:val="00456856"/>
    <w:rsid w:val="00456B7D"/>
    <w:rsid w:val="0045714C"/>
    <w:rsid w:val="004571C3"/>
    <w:rsid w:val="00461210"/>
    <w:rsid w:val="00462490"/>
    <w:rsid w:val="00462FEA"/>
    <w:rsid w:val="00465299"/>
    <w:rsid w:val="00466A0F"/>
    <w:rsid w:val="0046795B"/>
    <w:rsid w:val="00470890"/>
    <w:rsid w:val="00471863"/>
    <w:rsid w:val="00473A14"/>
    <w:rsid w:val="00473E49"/>
    <w:rsid w:val="00474CA8"/>
    <w:rsid w:val="00474E43"/>
    <w:rsid w:val="00475229"/>
    <w:rsid w:val="00481D90"/>
    <w:rsid w:val="004827D3"/>
    <w:rsid w:val="00482CD4"/>
    <w:rsid w:val="00483261"/>
    <w:rsid w:val="00483DBA"/>
    <w:rsid w:val="00485B23"/>
    <w:rsid w:val="004874E4"/>
    <w:rsid w:val="0049070D"/>
    <w:rsid w:val="0049108D"/>
    <w:rsid w:val="00491DB2"/>
    <w:rsid w:val="00492877"/>
    <w:rsid w:val="00493DB3"/>
    <w:rsid w:val="00496DC2"/>
    <w:rsid w:val="00496E75"/>
    <w:rsid w:val="004A014C"/>
    <w:rsid w:val="004A015B"/>
    <w:rsid w:val="004A03B1"/>
    <w:rsid w:val="004A0AA8"/>
    <w:rsid w:val="004A1FE4"/>
    <w:rsid w:val="004A2CA9"/>
    <w:rsid w:val="004A2FCA"/>
    <w:rsid w:val="004A3CB5"/>
    <w:rsid w:val="004A537D"/>
    <w:rsid w:val="004A67F0"/>
    <w:rsid w:val="004A71C3"/>
    <w:rsid w:val="004A7769"/>
    <w:rsid w:val="004B15E2"/>
    <w:rsid w:val="004B16BB"/>
    <w:rsid w:val="004B23AD"/>
    <w:rsid w:val="004B2965"/>
    <w:rsid w:val="004B4224"/>
    <w:rsid w:val="004B45B5"/>
    <w:rsid w:val="004B4647"/>
    <w:rsid w:val="004B55E7"/>
    <w:rsid w:val="004B5F77"/>
    <w:rsid w:val="004B6794"/>
    <w:rsid w:val="004B7455"/>
    <w:rsid w:val="004B74FF"/>
    <w:rsid w:val="004B7CE4"/>
    <w:rsid w:val="004C0401"/>
    <w:rsid w:val="004C14B3"/>
    <w:rsid w:val="004C183D"/>
    <w:rsid w:val="004C22FF"/>
    <w:rsid w:val="004C3BEB"/>
    <w:rsid w:val="004C3EEE"/>
    <w:rsid w:val="004C483D"/>
    <w:rsid w:val="004C7948"/>
    <w:rsid w:val="004C795A"/>
    <w:rsid w:val="004C7F93"/>
    <w:rsid w:val="004D201D"/>
    <w:rsid w:val="004D26B8"/>
    <w:rsid w:val="004D29CA"/>
    <w:rsid w:val="004D38C2"/>
    <w:rsid w:val="004D4FBD"/>
    <w:rsid w:val="004D4FC0"/>
    <w:rsid w:val="004D5386"/>
    <w:rsid w:val="004D7DA8"/>
    <w:rsid w:val="004E2892"/>
    <w:rsid w:val="004E362B"/>
    <w:rsid w:val="004E3681"/>
    <w:rsid w:val="004E3C62"/>
    <w:rsid w:val="004E3D74"/>
    <w:rsid w:val="004E4075"/>
    <w:rsid w:val="004E784B"/>
    <w:rsid w:val="004F0224"/>
    <w:rsid w:val="004F0DB4"/>
    <w:rsid w:val="004F0E04"/>
    <w:rsid w:val="004F182A"/>
    <w:rsid w:val="004F1EBC"/>
    <w:rsid w:val="004F2E9A"/>
    <w:rsid w:val="004F3659"/>
    <w:rsid w:val="004F3B71"/>
    <w:rsid w:val="004F5154"/>
    <w:rsid w:val="004F5835"/>
    <w:rsid w:val="004F661C"/>
    <w:rsid w:val="004F6D99"/>
    <w:rsid w:val="00500572"/>
    <w:rsid w:val="00501304"/>
    <w:rsid w:val="00501425"/>
    <w:rsid w:val="00501F05"/>
    <w:rsid w:val="00501F99"/>
    <w:rsid w:val="005030E7"/>
    <w:rsid w:val="00504311"/>
    <w:rsid w:val="0050485C"/>
    <w:rsid w:val="00504AC6"/>
    <w:rsid w:val="00505F5A"/>
    <w:rsid w:val="00506FCA"/>
    <w:rsid w:val="00511079"/>
    <w:rsid w:val="00512829"/>
    <w:rsid w:val="00513449"/>
    <w:rsid w:val="0051423C"/>
    <w:rsid w:val="00514C91"/>
    <w:rsid w:val="00516241"/>
    <w:rsid w:val="005166E9"/>
    <w:rsid w:val="00516FD9"/>
    <w:rsid w:val="00517864"/>
    <w:rsid w:val="0051791D"/>
    <w:rsid w:val="00520727"/>
    <w:rsid w:val="00522A64"/>
    <w:rsid w:val="00522AF3"/>
    <w:rsid w:val="00523840"/>
    <w:rsid w:val="00523E75"/>
    <w:rsid w:val="005243E0"/>
    <w:rsid w:val="005256F3"/>
    <w:rsid w:val="005265A3"/>
    <w:rsid w:val="00526783"/>
    <w:rsid w:val="005277B9"/>
    <w:rsid w:val="00527FB1"/>
    <w:rsid w:val="005308FE"/>
    <w:rsid w:val="0053162F"/>
    <w:rsid w:val="00531777"/>
    <w:rsid w:val="00532701"/>
    <w:rsid w:val="0053281C"/>
    <w:rsid w:val="00533572"/>
    <w:rsid w:val="0053381A"/>
    <w:rsid w:val="005340C9"/>
    <w:rsid w:val="00536CE7"/>
    <w:rsid w:val="005375FE"/>
    <w:rsid w:val="005420DE"/>
    <w:rsid w:val="00542760"/>
    <w:rsid w:val="00543707"/>
    <w:rsid w:val="00543EBB"/>
    <w:rsid w:val="00544213"/>
    <w:rsid w:val="005453F3"/>
    <w:rsid w:val="00545549"/>
    <w:rsid w:val="005469F5"/>
    <w:rsid w:val="005518ED"/>
    <w:rsid w:val="00551DAE"/>
    <w:rsid w:val="00552093"/>
    <w:rsid w:val="00554E4B"/>
    <w:rsid w:val="00555F67"/>
    <w:rsid w:val="005606A4"/>
    <w:rsid w:val="005607B8"/>
    <w:rsid w:val="00560CF5"/>
    <w:rsid w:val="00561792"/>
    <w:rsid w:val="0056272D"/>
    <w:rsid w:val="0056308E"/>
    <w:rsid w:val="0056413A"/>
    <w:rsid w:val="005649BF"/>
    <w:rsid w:val="005650ED"/>
    <w:rsid w:val="00565869"/>
    <w:rsid w:val="00567415"/>
    <w:rsid w:val="00567610"/>
    <w:rsid w:val="0057084D"/>
    <w:rsid w:val="00570D9F"/>
    <w:rsid w:val="00571CA8"/>
    <w:rsid w:val="0057216F"/>
    <w:rsid w:val="005743C1"/>
    <w:rsid w:val="00580793"/>
    <w:rsid w:val="00581470"/>
    <w:rsid w:val="00582087"/>
    <w:rsid w:val="005831DD"/>
    <w:rsid w:val="005839FF"/>
    <w:rsid w:val="00584320"/>
    <w:rsid w:val="00584C69"/>
    <w:rsid w:val="00587229"/>
    <w:rsid w:val="00587503"/>
    <w:rsid w:val="00587E2C"/>
    <w:rsid w:val="00590E8D"/>
    <w:rsid w:val="00591511"/>
    <w:rsid w:val="0059331A"/>
    <w:rsid w:val="00595799"/>
    <w:rsid w:val="00596BBA"/>
    <w:rsid w:val="0059757E"/>
    <w:rsid w:val="005975C4"/>
    <w:rsid w:val="00597ED8"/>
    <w:rsid w:val="005A2E77"/>
    <w:rsid w:val="005A3405"/>
    <w:rsid w:val="005A34D5"/>
    <w:rsid w:val="005A3A3E"/>
    <w:rsid w:val="005A4904"/>
    <w:rsid w:val="005A515A"/>
    <w:rsid w:val="005A5DB8"/>
    <w:rsid w:val="005A704D"/>
    <w:rsid w:val="005B3C6D"/>
    <w:rsid w:val="005B3D58"/>
    <w:rsid w:val="005B424F"/>
    <w:rsid w:val="005B609E"/>
    <w:rsid w:val="005B6DF6"/>
    <w:rsid w:val="005B7B7D"/>
    <w:rsid w:val="005C148B"/>
    <w:rsid w:val="005C1948"/>
    <w:rsid w:val="005C214A"/>
    <w:rsid w:val="005C263C"/>
    <w:rsid w:val="005C2679"/>
    <w:rsid w:val="005C5013"/>
    <w:rsid w:val="005D07C5"/>
    <w:rsid w:val="005D4302"/>
    <w:rsid w:val="005D5A20"/>
    <w:rsid w:val="005D5F19"/>
    <w:rsid w:val="005D6C09"/>
    <w:rsid w:val="005D786C"/>
    <w:rsid w:val="005E049F"/>
    <w:rsid w:val="005E0C47"/>
    <w:rsid w:val="005E2C10"/>
    <w:rsid w:val="005E3073"/>
    <w:rsid w:val="005E3142"/>
    <w:rsid w:val="005E316A"/>
    <w:rsid w:val="005E57D6"/>
    <w:rsid w:val="005E73D8"/>
    <w:rsid w:val="005F0108"/>
    <w:rsid w:val="005F0ECC"/>
    <w:rsid w:val="005F21A5"/>
    <w:rsid w:val="005F2470"/>
    <w:rsid w:val="005F28C6"/>
    <w:rsid w:val="005F3F16"/>
    <w:rsid w:val="005F52CC"/>
    <w:rsid w:val="005F6924"/>
    <w:rsid w:val="005F6BD4"/>
    <w:rsid w:val="005F7985"/>
    <w:rsid w:val="00600CEB"/>
    <w:rsid w:val="00601D86"/>
    <w:rsid w:val="00602AA1"/>
    <w:rsid w:val="00604367"/>
    <w:rsid w:val="006044BE"/>
    <w:rsid w:val="0060475F"/>
    <w:rsid w:val="006051AA"/>
    <w:rsid w:val="0060683E"/>
    <w:rsid w:val="00606A26"/>
    <w:rsid w:val="00607D29"/>
    <w:rsid w:val="00607D81"/>
    <w:rsid w:val="00610747"/>
    <w:rsid w:val="006107C9"/>
    <w:rsid w:val="0061176E"/>
    <w:rsid w:val="006121CA"/>
    <w:rsid w:val="00614CD1"/>
    <w:rsid w:val="0061567B"/>
    <w:rsid w:val="0062152A"/>
    <w:rsid w:val="00622DD2"/>
    <w:rsid w:val="00623583"/>
    <w:rsid w:val="006239AA"/>
    <w:rsid w:val="0062462F"/>
    <w:rsid w:val="00624BA1"/>
    <w:rsid w:val="0062661B"/>
    <w:rsid w:val="00626ACA"/>
    <w:rsid w:val="006276B8"/>
    <w:rsid w:val="00630118"/>
    <w:rsid w:val="00630FF3"/>
    <w:rsid w:val="006310AE"/>
    <w:rsid w:val="0063180D"/>
    <w:rsid w:val="00632196"/>
    <w:rsid w:val="00633BF2"/>
    <w:rsid w:val="00633F67"/>
    <w:rsid w:val="006345C3"/>
    <w:rsid w:val="00635120"/>
    <w:rsid w:val="006351BE"/>
    <w:rsid w:val="006362F9"/>
    <w:rsid w:val="00636449"/>
    <w:rsid w:val="006373CD"/>
    <w:rsid w:val="00637715"/>
    <w:rsid w:val="0064165D"/>
    <w:rsid w:val="006433BD"/>
    <w:rsid w:val="0064373B"/>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02E"/>
    <w:rsid w:val="00665F7C"/>
    <w:rsid w:val="00666C05"/>
    <w:rsid w:val="00666DFC"/>
    <w:rsid w:val="00666EBB"/>
    <w:rsid w:val="0066779E"/>
    <w:rsid w:val="0067269D"/>
    <w:rsid w:val="00672988"/>
    <w:rsid w:val="006737B7"/>
    <w:rsid w:val="006740B3"/>
    <w:rsid w:val="00674E6A"/>
    <w:rsid w:val="006751A5"/>
    <w:rsid w:val="00676A64"/>
    <w:rsid w:val="00677925"/>
    <w:rsid w:val="00680B71"/>
    <w:rsid w:val="00680F46"/>
    <w:rsid w:val="00681260"/>
    <w:rsid w:val="00681E7A"/>
    <w:rsid w:val="00682B53"/>
    <w:rsid w:val="00682F27"/>
    <w:rsid w:val="00685896"/>
    <w:rsid w:val="00686F6F"/>
    <w:rsid w:val="0068790D"/>
    <w:rsid w:val="00690E2E"/>
    <w:rsid w:val="00692297"/>
    <w:rsid w:val="006932E7"/>
    <w:rsid w:val="00693347"/>
    <w:rsid w:val="0069334C"/>
    <w:rsid w:val="00696A20"/>
    <w:rsid w:val="00696D63"/>
    <w:rsid w:val="00697F1C"/>
    <w:rsid w:val="006A032F"/>
    <w:rsid w:val="006A1D91"/>
    <w:rsid w:val="006A2D07"/>
    <w:rsid w:val="006A37BB"/>
    <w:rsid w:val="006A41AE"/>
    <w:rsid w:val="006A4856"/>
    <w:rsid w:val="006A564B"/>
    <w:rsid w:val="006B1545"/>
    <w:rsid w:val="006B2DA7"/>
    <w:rsid w:val="006B2F4D"/>
    <w:rsid w:val="006B3682"/>
    <w:rsid w:val="006B4498"/>
    <w:rsid w:val="006B48CB"/>
    <w:rsid w:val="006B4DB2"/>
    <w:rsid w:val="006B6A50"/>
    <w:rsid w:val="006B7B35"/>
    <w:rsid w:val="006C1445"/>
    <w:rsid w:val="006C3B8C"/>
    <w:rsid w:val="006C4FC1"/>
    <w:rsid w:val="006C529D"/>
    <w:rsid w:val="006D0E6B"/>
    <w:rsid w:val="006D2146"/>
    <w:rsid w:val="006D3F7D"/>
    <w:rsid w:val="006D500F"/>
    <w:rsid w:val="006D5BCA"/>
    <w:rsid w:val="006E094A"/>
    <w:rsid w:val="006E12B1"/>
    <w:rsid w:val="006E13D1"/>
    <w:rsid w:val="006E140D"/>
    <w:rsid w:val="006E2D3C"/>
    <w:rsid w:val="006E4D0C"/>
    <w:rsid w:val="006E5B78"/>
    <w:rsid w:val="006E6708"/>
    <w:rsid w:val="006E6BA3"/>
    <w:rsid w:val="006F0914"/>
    <w:rsid w:val="006F1116"/>
    <w:rsid w:val="006F3196"/>
    <w:rsid w:val="006F3C54"/>
    <w:rsid w:val="006F5E64"/>
    <w:rsid w:val="006F60DE"/>
    <w:rsid w:val="006F6B4F"/>
    <w:rsid w:val="006F7914"/>
    <w:rsid w:val="006F7E46"/>
    <w:rsid w:val="0070021B"/>
    <w:rsid w:val="00700AB4"/>
    <w:rsid w:val="00700FCA"/>
    <w:rsid w:val="00701645"/>
    <w:rsid w:val="00702D5A"/>
    <w:rsid w:val="00702EF7"/>
    <w:rsid w:val="0070386E"/>
    <w:rsid w:val="00703989"/>
    <w:rsid w:val="007042E9"/>
    <w:rsid w:val="00704E43"/>
    <w:rsid w:val="0070506C"/>
    <w:rsid w:val="00705A22"/>
    <w:rsid w:val="00706308"/>
    <w:rsid w:val="0070652E"/>
    <w:rsid w:val="007069BE"/>
    <w:rsid w:val="0070756F"/>
    <w:rsid w:val="007075C4"/>
    <w:rsid w:val="00710390"/>
    <w:rsid w:val="0071118B"/>
    <w:rsid w:val="00711B57"/>
    <w:rsid w:val="00711E13"/>
    <w:rsid w:val="0071233A"/>
    <w:rsid w:val="00712EDA"/>
    <w:rsid w:val="007136D0"/>
    <w:rsid w:val="007155A9"/>
    <w:rsid w:val="007158E1"/>
    <w:rsid w:val="0071598E"/>
    <w:rsid w:val="00715D07"/>
    <w:rsid w:val="0071705B"/>
    <w:rsid w:val="00720505"/>
    <w:rsid w:val="00722312"/>
    <w:rsid w:val="007236A3"/>
    <w:rsid w:val="007239B6"/>
    <w:rsid w:val="0072490A"/>
    <w:rsid w:val="0072517D"/>
    <w:rsid w:val="00726878"/>
    <w:rsid w:val="0073124A"/>
    <w:rsid w:val="00733893"/>
    <w:rsid w:val="00734A05"/>
    <w:rsid w:val="0073583D"/>
    <w:rsid w:val="00735C6F"/>
    <w:rsid w:val="00735F5D"/>
    <w:rsid w:val="00736F7F"/>
    <w:rsid w:val="00750585"/>
    <w:rsid w:val="00750712"/>
    <w:rsid w:val="00750CFC"/>
    <w:rsid w:val="00753BB5"/>
    <w:rsid w:val="00756832"/>
    <w:rsid w:val="007618DE"/>
    <w:rsid w:val="007626D0"/>
    <w:rsid w:val="007633BC"/>
    <w:rsid w:val="007651CA"/>
    <w:rsid w:val="0076644B"/>
    <w:rsid w:val="00767519"/>
    <w:rsid w:val="007704E1"/>
    <w:rsid w:val="00770529"/>
    <w:rsid w:val="00772569"/>
    <w:rsid w:val="00772E8C"/>
    <w:rsid w:val="007736D3"/>
    <w:rsid w:val="00773AEA"/>
    <w:rsid w:val="0077500F"/>
    <w:rsid w:val="0077548E"/>
    <w:rsid w:val="00776B15"/>
    <w:rsid w:val="00777315"/>
    <w:rsid w:val="007775B5"/>
    <w:rsid w:val="00780919"/>
    <w:rsid w:val="007826C8"/>
    <w:rsid w:val="00782721"/>
    <w:rsid w:val="007830E3"/>
    <w:rsid w:val="00784190"/>
    <w:rsid w:val="0078457B"/>
    <w:rsid w:val="00784756"/>
    <w:rsid w:val="00784C55"/>
    <w:rsid w:val="0078539D"/>
    <w:rsid w:val="007856C1"/>
    <w:rsid w:val="00786EA1"/>
    <w:rsid w:val="00787051"/>
    <w:rsid w:val="0079018D"/>
    <w:rsid w:val="00791A00"/>
    <w:rsid w:val="00792CEE"/>
    <w:rsid w:val="00797713"/>
    <w:rsid w:val="007A138F"/>
    <w:rsid w:val="007A13E7"/>
    <w:rsid w:val="007A1640"/>
    <w:rsid w:val="007A3604"/>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1CB"/>
    <w:rsid w:val="007C0802"/>
    <w:rsid w:val="007C09CA"/>
    <w:rsid w:val="007C12BE"/>
    <w:rsid w:val="007C15C6"/>
    <w:rsid w:val="007C17BA"/>
    <w:rsid w:val="007C2739"/>
    <w:rsid w:val="007C30D0"/>
    <w:rsid w:val="007C4B0F"/>
    <w:rsid w:val="007C4DAD"/>
    <w:rsid w:val="007C5830"/>
    <w:rsid w:val="007C5DB8"/>
    <w:rsid w:val="007C6CA2"/>
    <w:rsid w:val="007D05B2"/>
    <w:rsid w:val="007D0C44"/>
    <w:rsid w:val="007D1972"/>
    <w:rsid w:val="007D1F33"/>
    <w:rsid w:val="007D3307"/>
    <w:rsid w:val="007D5ABC"/>
    <w:rsid w:val="007D5E27"/>
    <w:rsid w:val="007D6F64"/>
    <w:rsid w:val="007E1905"/>
    <w:rsid w:val="007E79C5"/>
    <w:rsid w:val="007E7A59"/>
    <w:rsid w:val="007F2635"/>
    <w:rsid w:val="007F43BC"/>
    <w:rsid w:val="007F4740"/>
    <w:rsid w:val="007F7CA6"/>
    <w:rsid w:val="008006C6"/>
    <w:rsid w:val="0080153E"/>
    <w:rsid w:val="00802FFB"/>
    <w:rsid w:val="00803D18"/>
    <w:rsid w:val="00804373"/>
    <w:rsid w:val="008066D9"/>
    <w:rsid w:val="0080742D"/>
    <w:rsid w:val="008107F4"/>
    <w:rsid w:val="0081151E"/>
    <w:rsid w:val="00812498"/>
    <w:rsid w:val="008125AC"/>
    <w:rsid w:val="008127E6"/>
    <w:rsid w:val="00812B80"/>
    <w:rsid w:val="0081336E"/>
    <w:rsid w:val="00813928"/>
    <w:rsid w:val="008205B2"/>
    <w:rsid w:val="00820DC7"/>
    <w:rsid w:val="00821116"/>
    <w:rsid w:val="00821698"/>
    <w:rsid w:val="00821E1F"/>
    <w:rsid w:val="008221FE"/>
    <w:rsid w:val="00822BF5"/>
    <w:rsid w:val="0082308B"/>
    <w:rsid w:val="0082419F"/>
    <w:rsid w:val="00824894"/>
    <w:rsid w:val="008251EE"/>
    <w:rsid w:val="008262AD"/>
    <w:rsid w:val="00826C7B"/>
    <w:rsid w:val="00826DD9"/>
    <w:rsid w:val="00826E01"/>
    <w:rsid w:val="008277A8"/>
    <w:rsid w:val="008278B6"/>
    <w:rsid w:val="008307ED"/>
    <w:rsid w:val="00830CA4"/>
    <w:rsid w:val="00832402"/>
    <w:rsid w:val="0083350F"/>
    <w:rsid w:val="00834358"/>
    <w:rsid w:val="008346BD"/>
    <w:rsid w:val="00834F58"/>
    <w:rsid w:val="00835AC4"/>
    <w:rsid w:val="00835E2C"/>
    <w:rsid w:val="00836B7A"/>
    <w:rsid w:val="008409AA"/>
    <w:rsid w:val="00840E0E"/>
    <w:rsid w:val="00840FB8"/>
    <w:rsid w:val="008418A3"/>
    <w:rsid w:val="00842819"/>
    <w:rsid w:val="00843A7A"/>
    <w:rsid w:val="008447F5"/>
    <w:rsid w:val="00845215"/>
    <w:rsid w:val="00846292"/>
    <w:rsid w:val="008506E1"/>
    <w:rsid w:val="00850A53"/>
    <w:rsid w:val="008515EE"/>
    <w:rsid w:val="008519B1"/>
    <w:rsid w:val="00852631"/>
    <w:rsid w:val="008528D3"/>
    <w:rsid w:val="0085296E"/>
    <w:rsid w:val="00854553"/>
    <w:rsid w:val="008545E6"/>
    <w:rsid w:val="008551AC"/>
    <w:rsid w:val="00855B86"/>
    <w:rsid w:val="008606DF"/>
    <w:rsid w:val="00860874"/>
    <w:rsid w:val="0086180D"/>
    <w:rsid w:val="008619EC"/>
    <w:rsid w:val="00862008"/>
    <w:rsid w:val="00862720"/>
    <w:rsid w:val="008628C8"/>
    <w:rsid w:val="00862B2A"/>
    <w:rsid w:val="008630B9"/>
    <w:rsid w:val="00863F37"/>
    <w:rsid w:val="0086406B"/>
    <w:rsid w:val="00864C8C"/>
    <w:rsid w:val="00864DD5"/>
    <w:rsid w:val="008668AA"/>
    <w:rsid w:val="00867651"/>
    <w:rsid w:val="0087104B"/>
    <w:rsid w:val="008713B5"/>
    <w:rsid w:val="008743F3"/>
    <w:rsid w:val="0087444A"/>
    <w:rsid w:val="008745A0"/>
    <w:rsid w:val="00875139"/>
    <w:rsid w:val="00875410"/>
    <w:rsid w:val="00875E72"/>
    <w:rsid w:val="008824EF"/>
    <w:rsid w:val="008835F6"/>
    <w:rsid w:val="00883D4D"/>
    <w:rsid w:val="00884DC0"/>
    <w:rsid w:val="008850BA"/>
    <w:rsid w:val="00885876"/>
    <w:rsid w:val="00886185"/>
    <w:rsid w:val="008861D9"/>
    <w:rsid w:val="0088638C"/>
    <w:rsid w:val="008908E5"/>
    <w:rsid w:val="00891216"/>
    <w:rsid w:val="00894FDC"/>
    <w:rsid w:val="008A0A9F"/>
    <w:rsid w:val="008A16F9"/>
    <w:rsid w:val="008A1D3E"/>
    <w:rsid w:val="008A2C4E"/>
    <w:rsid w:val="008A343B"/>
    <w:rsid w:val="008A4B16"/>
    <w:rsid w:val="008A4D63"/>
    <w:rsid w:val="008A5B16"/>
    <w:rsid w:val="008A6D62"/>
    <w:rsid w:val="008A7A69"/>
    <w:rsid w:val="008B2109"/>
    <w:rsid w:val="008B36DF"/>
    <w:rsid w:val="008B3B51"/>
    <w:rsid w:val="008B4057"/>
    <w:rsid w:val="008B4145"/>
    <w:rsid w:val="008B5290"/>
    <w:rsid w:val="008B5551"/>
    <w:rsid w:val="008C2CFD"/>
    <w:rsid w:val="008C3453"/>
    <w:rsid w:val="008C422B"/>
    <w:rsid w:val="008C4E61"/>
    <w:rsid w:val="008C603A"/>
    <w:rsid w:val="008C6AD9"/>
    <w:rsid w:val="008C71C8"/>
    <w:rsid w:val="008C74D8"/>
    <w:rsid w:val="008D167D"/>
    <w:rsid w:val="008D4B58"/>
    <w:rsid w:val="008D4B8A"/>
    <w:rsid w:val="008D53E2"/>
    <w:rsid w:val="008D7D7B"/>
    <w:rsid w:val="008D7EAB"/>
    <w:rsid w:val="008E0F52"/>
    <w:rsid w:val="008E1475"/>
    <w:rsid w:val="008E1DE5"/>
    <w:rsid w:val="008E2316"/>
    <w:rsid w:val="008E34BE"/>
    <w:rsid w:val="008E42F4"/>
    <w:rsid w:val="008E5657"/>
    <w:rsid w:val="008E5E51"/>
    <w:rsid w:val="008E640E"/>
    <w:rsid w:val="008F00DB"/>
    <w:rsid w:val="008F1264"/>
    <w:rsid w:val="008F2E12"/>
    <w:rsid w:val="008F47C6"/>
    <w:rsid w:val="009006A2"/>
    <w:rsid w:val="0090102B"/>
    <w:rsid w:val="00901326"/>
    <w:rsid w:val="00901448"/>
    <w:rsid w:val="009017FE"/>
    <w:rsid w:val="00903545"/>
    <w:rsid w:val="00905C47"/>
    <w:rsid w:val="00906379"/>
    <w:rsid w:val="00906521"/>
    <w:rsid w:val="009101EA"/>
    <w:rsid w:val="009106FC"/>
    <w:rsid w:val="009118BB"/>
    <w:rsid w:val="009138D2"/>
    <w:rsid w:val="00913AC1"/>
    <w:rsid w:val="00915576"/>
    <w:rsid w:val="00915B81"/>
    <w:rsid w:val="00915D6B"/>
    <w:rsid w:val="009160DF"/>
    <w:rsid w:val="009162C7"/>
    <w:rsid w:val="009164C0"/>
    <w:rsid w:val="00916EC2"/>
    <w:rsid w:val="00920A6C"/>
    <w:rsid w:val="00920E18"/>
    <w:rsid w:val="009213BD"/>
    <w:rsid w:val="00924627"/>
    <w:rsid w:val="009250A8"/>
    <w:rsid w:val="00925BE6"/>
    <w:rsid w:val="00925F86"/>
    <w:rsid w:val="00926146"/>
    <w:rsid w:val="00926F61"/>
    <w:rsid w:val="00930884"/>
    <w:rsid w:val="00930C54"/>
    <w:rsid w:val="0093123D"/>
    <w:rsid w:val="00931ED7"/>
    <w:rsid w:val="00932B98"/>
    <w:rsid w:val="00932E84"/>
    <w:rsid w:val="00933040"/>
    <w:rsid w:val="009330E9"/>
    <w:rsid w:val="00935768"/>
    <w:rsid w:val="00935D15"/>
    <w:rsid w:val="009411FB"/>
    <w:rsid w:val="009414A9"/>
    <w:rsid w:val="009414D9"/>
    <w:rsid w:val="00941B71"/>
    <w:rsid w:val="009421AD"/>
    <w:rsid w:val="0094221C"/>
    <w:rsid w:val="0094409C"/>
    <w:rsid w:val="00944159"/>
    <w:rsid w:val="00944816"/>
    <w:rsid w:val="009448DA"/>
    <w:rsid w:val="009449B2"/>
    <w:rsid w:val="00944A82"/>
    <w:rsid w:val="00946C4D"/>
    <w:rsid w:val="00951C92"/>
    <w:rsid w:val="0095244C"/>
    <w:rsid w:val="0095285B"/>
    <w:rsid w:val="00953FE9"/>
    <w:rsid w:val="0095481C"/>
    <w:rsid w:val="009567E6"/>
    <w:rsid w:val="00957076"/>
    <w:rsid w:val="00957132"/>
    <w:rsid w:val="009576FD"/>
    <w:rsid w:val="009578EB"/>
    <w:rsid w:val="009578FF"/>
    <w:rsid w:val="00960446"/>
    <w:rsid w:val="009610ED"/>
    <w:rsid w:val="00961CD0"/>
    <w:rsid w:val="009633BB"/>
    <w:rsid w:val="0096485F"/>
    <w:rsid w:val="00966869"/>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483A"/>
    <w:rsid w:val="00985EF7"/>
    <w:rsid w:val="00986CF9"/>
    <w:rsid w:val="00987B7E"/>
    <w:rsid w:val="00990C0E"/>
    <w:rsid w:val="00990D75"/>
    <w:rsid w:val="00991093"/>
    <w:rsid w:val="009911D8"/>
    <w:rsid w:val="0099163B"/>
    <w:rsid w:val="00992343"/>
    <w:rsid w:val="009929A3"/>
    <w:rsid w:val="0099493B"/>
    <w:rsid w:val="00996306"/>
    <w:rsid w:val="00996744"/>
    <w:rsid w:val="00997CF4"/>
    <w:rsid w:val="009A1169"/>
    <w:rsid w:val="009A1C83"/>
    <w:rsid w:val="009A3789"/>
    <w:rsid w:val="009A6094"/>
    <w:rsid w:val="009A6919"/>
    <w:rsid w:val="009A6AC7"/>
    <w:rsid w:val="009B0408"/>
    <w:rsid w:val="009B0843"/>
    <w:rsid w:val="009B1E47"/>
    <w:rsid w:val="009B2CED"/>
    <w:rsid w:val="009B3946"/>
    <w:rsid w:val="009B3DC4"/>
    <w:rsid w:val="009B5D17"/>
    <w:rsid w:val="009B5EDC"/>
    <w:rsid w:val="009B7A72"/>
    <w:rsid w:val="009B7BB8"/>
    <w:rsid w:val="009C126A"/>
    <w:rsid w:val="009C171B"/>
    <w:rsid w:val="009C1D4C"/>
    <w:rsid w:val="009C2DD2"/>
    <w:rsid w:val="009C441F"/>
    <w:rsid w:val="009C4A07"/>
    <w:rsid w:val="009C4B8E"/>
    <w:rsid w:val="009C51D5"/>
    <w:rsid w:val="009C599A"/>
    <w:rsid w:val="009C650E"/>
    <w:rsid w:val="009C70DB"/>
    <w:rsid w:val="009D09DF"/>
    <w:rsid w:val="009D19BC"/>
    <w:rsid w:val="009D2348"/>
    <w:rsid w:val="009D2F0C"/>
    <w:rsid w:val="009D3578"/>
    <w:rsid w:val="009D3A5F"/>
    <w:rsid w:val="009D404C"/>
    <w:rsid w:val="009D5193"/>
    <w:rsid w:val="009D5C32"/>
    <w:rsid w:val="009D613E"/>
    <w:rsid w:val="009D6472"/>
    <w:rsid w:val="009D6849"/>
    <w:rsid w:val="009D79F4"/>
    <w:rsid w:val="009E1A12"/>
    <w:rsid w:val="009E2730"/>
    <w:rsid w:val="009E3CD1"/>
    <w:rsid w:val="009E50DE"/>
    <w:rsid w:val="009E5AF5"/>
    <w:rsid w:val="009E5EB5"/>
    <w:rsid w:val="009E6291"/>
    <w:rsid w:val="009E74F0"/>
    <w:rsid w:val="009F0768"/>
    <w:rsid w:val="009F17CE"/>
    <w:rsid w:val="009F7867"/>
    <w:rsid w:val="009F7D66"/>
    <w:rsid w:val="00A00279"/>
    <w:rsid w:val="00A00BD2"/>
    <w:rsid w:val="00A00E56"/>
    <w:rsid w:val="00A01D71"/>
    <w:rsid w:val="00A027F3"/>
    <w:rsid w:val="00A02A9F"/>
    <w:rsid w:val="00A03978"/>
    <w:rsid w:val="00A0710B"/>
    <w:rsid w:val="00A074B8"/>
    <w:rsid w:val="00A07E08"/>
    <w:rsid w:val="00A108E2"/>
    <w:rsid w:val="00A1179A"/>
    <w:rsid w:val="00A11E53"/>
    <w:rsid w:val="00A12798"/>
    <w:rsid w:val="00A12B8F"/>
    <w:rsid w:val="00A142A2"/>
    <w:rsid w:val="00A153BE"/>
    <w:rsid w:val="00A15DEE"/>
    <w:rsid w:val="00A167B5"/>
    <w:rsid w:val="00A16DBE"/>
    <w:rsid w:val="00A17585"/>
    <w:rsid w:val="00A178EA"/>
    <w:rsid w:val="00A17C4F"/>
    <w:rsid w:val="00A20818"/>
    <w:rsid w:val="00A20A39"/>
    <w:rsid w:val="00A2352E"/>
    <w:rsid w:val="00A238BD"/>
    <w:rsid w:val="00A2391E"/>
    <w:rsid w:val="00A2459D"/>
    <w:rsid w:val="00A24E23"/>
    <w:rsid w:val="00A25F05"/>
    <w:rsid w:val="00A27B36"/>
    <w:rsid w:val="00A311AE"/>
    <w:rsid w:val="00A312A6"/>
    <w:rsid w:val="00A3130E"/>
    <w:rsid w:val="00A324CF"/>
    <w:rsid w:val="00A325D1"/>
    <w:rsid w:val="00A32E8B"/>
    <w:rsid w:val="00A32ED6"/>
    <w:rsid w:val="00A344A5"/>
    <w:rsid w:val="00A344F5"/>
    <w:rsid w:val="00A346C3"/>
    <w:rsid w:val="00A3650B"/>
    <w:rsid w:val="00A36A64"/>
    <w:rsid w:val="00A379AB"/>
    <w:rsid w:val="00A421CD"/>
    <w:rsid w:val="00A42D07"/>
    <w:rsid w:val="00A43DF3"/>
    <w:rsid w:val="00A450C0"/>
    <w:rsid w:val="00A45468"/>
    <w:rsid w:val="00A45EF2"/>
    <w:rsid w:val="00A4791B"/>
    <w:rsid w:val="00A50A48"/>
    <w:rsid w:val="00A50A5D"/>
    <w:rsid w:val="00A50DED"/>
    <w:rsid w:val="00A51522"/>
    <w:rsid w:val="00A51573"/>
    <w:rsid w:val="00A51A5E"/>
    <w:rsid w:val="00A52895"/>
    <w:rsid w:val="00A53DA0"/>
    <w:rsid w:val="00A5765D"/>
    <w:rsid w:val="00A60212"/>
    <w:rsid w:val="00A607CB"/>
    <w:rsid w:val="00A60C0F"/>
    <w:rsid w:val="00A6351F"/>
    <w:rsid w:val="00A65A70"/>
    <w:rsid w:val="00A66F36"/>
    <w:rsid w:val="00A676D9"/>
    <w:rsid w:val="00A67EFC"/>
    <w:rsid w:val="00A702A9"/>
    <w:rsid w:val="00A7031E"/>
    <w:rsid w:val="00A71140"/>
    <w:rsid w:val="00A7338B"/>
    <w:rsid w:val="00A74692"/>
    <w:rsid w:val="00A7618B"/>
    <w:rsid w:val="00A7640B"/>
    <w:rsid w:val="00A7778B"/>
    <w:rsid w:val="00A77C29"/>
    <w:rsid w:val="00A803BC"/>
    <w:rsid w:val="00A80969"/>
    <w:rsid w:val="00A861D7"/>
    <w:rsid w:val="00A86EA7"/>
    <w:rsid w:val="00A901A5"/>
    <w:rsid w:val="00A91053"/>
    <w:rsid w:val="00A91C7B"/>
    <w:rsid w:val="00A92776"/>
    <w:rsid w:val="00A93181"/>
    <w:rsid w:val="00A938E6"/>
    <w:rsid w:val="00A93CCF"/>
    <w:rsid w:val="00A95BD5"/>
    <w:rsid w:val="00A96F78"/>
    <w:rsid w:val="00AA0296"/>
    <w:rsid w:val="00AA1087"/>
    <w:rsid w:val="00AA25A9"/>
    <w:rsid w:val="00AA26D9"/>
    <w:rsid w:val="00AA2EBB"/>
    <w:rsid w:val="00AA51AD"/>
    <w:rsid w:val="00AA591E"/>
    <w:rsid w:val="00AA65C9"/>
    <w:rsid w:val="00AA6831"/>
    <w:rsid w:val="00AB0A32"/>
    <w:rsid w:val="00AB0E56"/>
    <w:rsid w:val="00AB1FE4"/>
    <w:rsid w:val="00AB3139"/>
    <w:rsid w:val="00AB3A15"/>
    <w:rsid w:val="00AB4ECC"/>
    <w:rsid w:val="00AB6601"/>
    <w:rsid w:val="00AB674E"/>
    <w:rsid w:val="00AC02C1"/>
    <w:rsid w:val="00AC0AB6"/>
    <w:rsid w:val="00AC10AD"/>
    <w:rsid w:val="00AC1E55"/>
    <w:rsid w:val="00AC429F"/>
    <w:rsid w:val="00AC60B4"/>
    <w:rsid w:val="00AC65BF"/>
    <w:rsid w:val="00AD00C5"/>
    <w:rsid w:val="00AD165F"/>
    <w:rsid w:val="00AD2794"/>
    <w:rsid w:val="00AD2DC5"/>
    <w:rsid w:val="00AD3455"/>
    <w:rsid w:val="00AD3CAD"/>
    <w:rsid w:val="00AD476E"/>
    <w:rsid w:val="00AD69FF"/>
    <w:rsid w:val="00AD702B"/>
    <w:rsid w:val="00AD72E6"/>
    <w:rsid w:val="00AD7C95"/>
    <w:rsid w:val="00AE3DE1"/>
    <w:rsid w:val="00AE78EC"/>
    <w:rsid w:val="00AE79D3"/>
    <w:rsid w:val="00AE7A02"/>
    <w:rsid w:val="00AF2D54"/>
    <w:rsid w:val="00AF3458"/>
    <w:rsid w:val="00AF3F7B"/>
    <w:rsid w:val="00AF42B4"/>
    <w:rsid w:val="00AF4B8A"/>
    <w:rsid w:val="00AF4F1B"/>
    <w:rsid w:val="00AF5EC6"/>
    <w:rsid w:val="00AF64F6"/>
    <w:rsid w:val="00AF6E8A"/>
    <w:rsid w:val="00AF7006"/>
    <w:rsid w:val="00AF7213"/>
    <w:rsid w:val="00AF7D92"/>
    <w:rsid w:val="00B011CC"/>
    <w:rsid w:val="00B04048"/>
    <w:rsid w:val="00B04F3D"/>
    <w:rsid w:val="00B05702"/>
    <w:rsid w:val="00B069D5"/>
    <w:rsid w:val="00B06C50"/>
    <w:rsid w:val="00B06DD9"/>
    <w:rsid w:val="00B07CD6"/>
    <w:rsid w:val="00B07E52"/>
    <w:rsid w:val="00B07EEA"/>
    <w:rsid w:val="00B10010"/>
    <w:rsid w:val="00B11775"/>
    <w:rsid w:val="00B1302D"/>
    <w:rsid w:val="00B1513F"/>
    <w:rsid w:val="00B1746F"/>
    <w:rsid w:val="00B17D65"/>
    <w:rsid w:val="00B20725"/>
    <w:rsid w:val="00B2175F"/>
    <w:rsid w:val="00B21847"/>
    <w:rsid w:val="00B22140"/>
    <w:rsid w:val="00B245DA"/>
    <w:rsid w:val="00B2628E"/>
    <w:rsid w:val="00B266B0"/>
    <w:rsid w:val="00B27921"/>
    <w:rsid w:val="00B3000E"/>
    <w:rsid w:val="00B326A8"/>
    <w:rsid w:val="00B329EB"/>
    <w:rsid w:val="00B32D52"/>
    <w:rsid w:val="00B33316"/>
    <w:rsid w:val="00B334FB"/>
    <w:rsid w:val="00B33508"/>
    <w:rsid w:val="00B3377E"/>
    <w:rsid w:val="00B34605"/>
    <w:rsid w:val="00B35C30"/>
    <w:rsid w:val="00B35DA4"/>
    <w:rsid w:val="00B36B1F"/>
    <w:rsid w:val="00B40A96"/>
    <w:rsid w:val="00B422A7"/>
    <w:rsid w:val="00B42A32"/>
    <w:rsid w:val="00B42FA6"/>
    <w:rsid w:val="00B4399E"/>
    <w:rsid w:val="00B43A16"/>
    <w:rsid w:val="00B43E74"/>
    <w:rsid w:val="00B45CE1"/>
    <w:rsid w:val="00B46A75"/>
    <w:rsid w:val="00B473F2"/>
    <w:rsid w:val="00B500CD"/>
    <w:rsid w:val="00B51709"/>
    <w:rsid w:val="00B5239C"/>
    <w:rsid w:val="00B53893"/>
    <w:rsid w:val="00B548C2"/>
    <w:rsid w:val="00B55428"/>
    <w:rsid w:val="00B570BF"/>
    <w:rsid w:val="00B6192A"/>
    <w:rsid w:val="00B62146"/>
    <w:rsid w:val="00B63337"/>
    <w:rsid w:val="00B6369F"/>
    <w:rsid w:val="00B639D7"/>
    <w:rsid w:val="00B64898"/>
    <w:rsid w:val="00B67613"/>
    <w:rsid w:val="00B67805"/>
    <w:rsid w:val="00B67F47"/>
    <w:rsid w:val="00B70284"/>
    <w:rsid w:val="00B7069A"/>
    <w:rsid w:val="00B71552"/>
    <w:rsid w:val="00B7267A"/>
    <w:rsid w:val="00B726FF"/>
    <w:rsid w:val="00B72AA4"/>
    <w:rsid w:val="00B74781"/>
    <w:rsid w:val="00B76BCD"/>
    <w:rsid w:val="00B76EE9"/>
    <w:rsid w:val="00B77880"/>
    <w:rsid w:val="00B8035E"/>
    <w:rsid w:val="00B80D90"/>
    <w:rsid w:val="00B8228B"/>
    <w:rsid w:val="00B82613"/>
    <w:rsid w:val="00B828B5"/>
    <w:rsid w:val="00B82DD1"/>
    <w:rsid w:val="00B83124"/>
    <w:rsid w:val="00B84E9C"/>
    <w:rsid w:val="00B85522"/>
    <w:rsid w:val="00B90E2A"/>
    <w:rsid w:val="00B90F2A"/>
    <w:rsid w:val="00B9198D"/>
    <w:rsid w:val="00B93008"/>
    <w:rsid w:val="00B9406D"/>
    <w:rsid w:val="00B94BA7"/>
    <w:rsid w:val="00B94E0E"/>
    <w:rsid w:val="00B96B8B"/>
    <w:rsid w:val="00B97CA3"/>
    <w:rsid w:val="00BA1AB0"/>
    <w:rsid w:val="00BA491D"/>
    <w:rsid w:val="00BA76A9"/>
    <w:rsid w:val="00BA7BB5"/>
    <w:rsid w:val="00BB00B1"/>
    <w:rsid w:val="00BB35C4"/>
    <w:rsid w:val="00BB3E2B"/>
    <w:rsid w:val="00BB57F1"/>
    <w:rsid w:val="00BB5D1C"/>
    <w:rsid w:val="00BB6552"/>
    <w:rsid w:val="00BB6B9B"/>
    <w:rsid w:val="00BB754F"/>
    <w:rsid w:val="00BC07D4"/>
    <w:rsid w:val="00BC0A5D"/>
    <w:rsid w:val="00BC0BE3"/>
    <w:rsid w:val="00BC1998"/>
    <w:rsid w:val="00BC1AD9"/>
    <w:rsid w:val="00BC2ABE"/>
    <w:rsid w:val="00BC30B1"/>
    <w:rsid w:val="00BC32E7"/>
    <w:rsid w:val="00BC58B9"/>
    <w:rsid w:val="00BC6F99"/>
    <w:rsid w:val="00BD3E68"/>
    <w:rsid w:val="00BD58FA"/>
    <w:rsid w:val="00BD598A"/>
    <w:rsid w:val="00BD75B4"/>
    <w:rsid w:val="00BD7D14"/>
    <w:rsid w:val="00BE02B4"/>
    <w:rsid w:val="00BE07F9"/>
    <w:rsid w:val="00BE0B81"/>
    <w:rsid w:val="00BE5A36"/>
    <w:rsid w:val="00BE631E"/>
    <w:rsid w:val="00BE7D45"/>
    <w:rsid w:val="00BF0CCF"/>
    <w:rsid w:val="00BF0FC5"/>
    <w:rsid w:val="00BF10BC"/>
    <w:rsid w:val="00BF21AC"/>
    <w:rsid w:val="00BF2E53"/>
    <w:rsid w:val="00BF3669"/>
    <w:rsid w:val="00BF3C0D"/>
    <w:rsid w:val="00C011A3"/>
    <w:rsid w:val="00C03309"/>
    <w:rsid w:val="00C04FE5"/>
    <w:rsid w:val="00C072FE"/>
    <w:rsid w:val="00C12417"/>
    <w:rsid w:val="00C12E39"/>
    <w:rsid w:val="00C1348C"/>
    <w:rsid w:val="00C136F1"/>
    <w:rsid w:val="00C13E96"/>
    <w:rsid w:val="00C14164"/>
    <w:rsid w:val="00C14851"/>
    <w:rsid w:val="00C15D8E"/>
    <w:rsid w:val="00C17012"/>
    <w:rsid w:val="00C178FB"/>
    <w:rsid w:val="00C2385C"/>
    <w:rsid w:val="00C257B7"/>
    <w:rsid w:val="00C272E8"/>
    <w:rsid w:val="00C27CF5"/>
    <w:rsid w:val="00C32035"/>
    <w:rsid w:val="00C33359"/>
    <w:rsid w:val="00C348D6"/>
    <w:rsid w:val="00C36E34"/>
    <w:rsid w:val="00C404EE"/>
    <w:rsid w:val="00C4061A"/>
    <w:rsid w:val="00C4171B"/>
    <w:rsid w:val="00C42656"/>
    <w:rsid w:val="00C42689"/>
    <w:rsid w:val="00C42988"/>
    <w:rsid w:val="00C42BD4"/>
    <w:rsid w:val="00C43FF0"/>
    <w:rsid w:val="00C44641"/>
    <w:rsid w:val="00C45EF5"/>
    <w:rsid w:val="00C465F5"/>
    <w:rsid w:val="00C46B7E"/>
    <w:rsid w:val="00C50A4E"/>
    <w:rsid w:val="00C520B1"/>
    <w:rsid w:val="00C522D6"/>
    <w:rsid w:val="00C5316B"/>
    <w:rsid w:val="00C54020"/>
    <w:rsid w:val="00C545C5"/>
    <w:rsid w:val="00C54CEA"/>
    <w:rsid w:val="00C54DA5"/>
    <w:rsid w:val="00C55A6A"/>
    <w:rsid w:val="00C60C11"/>
    <w:rsid w:val="00C61D4B"/>
    <w:rsid w:val="00C62B0A"/>
    <w:rsid w:val="00C63F08"/>
    <w:rsid w:val="00C646EE"/>
    <w:rsid w:val="00C6528C"/>
    <w:rsid w:val="00C65CE6"/>
    <w:rsid w:val="00C661E8"/>
    <w:rsid w:val="00C66D38"/>
    <w:rsid w:val="00C70084"/>
    <w:rsid w:val="00C713D7"/>
    <w:rsid w:val="00C7235B"/>
    <w:rsid w:val="00C72503"/>
    <w:rsid w:val="00C72E18"/>
    <w:rsid w:val="00C7380B"/>
    <w:rsid w:val="00C74421"/>
    <w:rsid w:val="00C75F2F"/>
    <w:rsid w:val="00C75FEE"/>
    <w:rsid w:val="00C76F1D"/>
    <w:rsid w:val="00C779D8"/>
    <w:rsid w:val="00C77D26"/>
    <w:rsid w:val="00C82BBB"/>
    <w:rsid w:val="00C83A96"/>
    <w:rsid w:val="00C84C2C"/>
    <w:rsid w:val="00C84D39"/>
    <w:rsid w:val="00C85277"/>
    <w:rsid w:val="00C8583C"/>
    <w:rsid w:val="00C85D76"/>
    <w:rsid w:val="00C862EF"/>
    <w:rsid w:val="00C87004"/>
    <w:rsid w:val="00C873AC"/>
    <w:rsid w:val="00C9106A"/>
    <w:rsid w:val="00C93208"/>
    <w:rsid w:val="00C933E7"/>
    <w:rsid w:val="00C93462"/>
    <w:rsid w:val="00C94384"/>
    <w:rsid w:val="00C94A34"/>
    <w:rsid w:val="00C94A3C"/>
    <w:rsid w:val="00C94C2B"/>
    <w:rsid w:val="00C968BB"/>
    <w:rsid w:val="00C96F79"/>
    <w:rsid w:val="00C9782E"/>
    <w:rsid w:val="00C97CF9"/>
    <w:rsid w:val="00CA17DD"/>
    <w:rsid w:val="00CA1863"/>
    <w:rsid w:val="00CA1F91"/>
    <w:rsid w:val="00CA391D"/>
    <w:rsid w:val="00CA3ACD"/>
    <w:rsid w:val="00CA4F8B"/>
    <w:rsid w:val="00CA5295"/>
    <w:rsid w:val="00CB09DA"/>
    <w:rsid w:val="00CB0BD9"/>
    <w:rsid w:val="00CB19E0"/>
    <w:rsid w:val="00CB1CAC"/>
    <w:rsid w:val="00CB1DE8"/>
    <w:rsid w:val="00CB1E3B"/>
    <w:rsid w:val="00CB1F1D"/>
    <w:rsid w:val="00CB3DC5"/>
    <w:rsid w:val="00CB6E08"/>
    <w:rsid w:val="00CB71F8"/>
    <w:rsid w:val="00CC01E2"/>
    <w:rsid w:val="00CC0C58"/>
    <w:rsid w:val="00CC26DB"/>
    <w:rsid w:val="00CC3DAA"/>
    <w:rsid w:val="00CC4C2C"/>
    <w:rsid w:val="00CC5057"/>
    <w:rsid w:val="00CC5347"/>
    <w:rsid w:val="00CC6A4F"/>
    <w:rsid w:val="00CD078F"/>
    <w:rsid w:val="00CD121E"/>
    <w:rsid w:val="00CD3594"/>
    <w:rsid w:val="00CD3B49"/>
    <w:rsid w:val="00CD3ED8"/>
    <w:rsid w:val="00CD464F"/>
    <w:rsid w:val="00CD5E97"/>
    <w:rsid w:val="00CD68B2"/>
    <w:rsid w:val="00CD6E97"/>
    <w:rsid w:val="00CD761D"/>
    <w:rsid w:val="00CD76B5"/>
    <w:rsid w:val="00CD7E3B"/>
    <w:rsid w:val="00CE160B"/>
    <w:rsid w:val="00CE18DD"/>
    <w:rsid w:val="00CE2346"/>
    <w:rsid w:val="00CE5F51"/>
    <w:rsid w:val="00CE6F0F"/>
    <w:rsid w:val="00CF002F"/>
    <w:rsid w:val="00CF0246"/>
    <w:rsid w:val="00CF1305"/>
    <w:rsid w:val="00CF2483"/>
    <w:rsid w:val="00CF24E2"/>
    <w:rsid w:val="00CF4ABD"/>
    <w:rsid w:val="00CF5A53"/>
    <w:rsid w:val="00CF5D28"/>
    <w:rsid w:val="00CF6F1E"/>
    <w:rsid w:val="00CF7DCD"/>
    <w:rsid w:val="00D001F9"/>
    <w:rsid w:val="00D0036E"/>
    <w:rsid w:val="00D00BB7"/>
    <w:rsid w:val="00D01EAD"/>
    <w:rsid w:val="00D035B9"/>
    <w:rsid w:val="00D04418"/>
    <w:rsid w:val="00D0518B"/>
    <w:rsid w:val="00D05B63"/>
    <w:rsid w:val="00D060FF"/>
    <w:rsid w:val="00D063BF"/>
    <w:rsid w:val="00D064E8"/>
    <w:rsid w:val="00D06572"/>
    <w:rsid w:val="00D065CD"/>
    <w:rsid w:val="00D10F3E"/>
    <w:rsid w:val="00D12325"/>
    <w:rsid w:val="00D14487"/>
    <w:rsid w:val="00D14A15"/>
    <w:rsid w:val="00D15E7E"/>
    <w:rsid w:val="00D20016"/>
    <w:rsid w:val="00D21268"/>
    <w:rsid w:val="00D2279F"/>
    <w:rsid w:val="00D22AF1"/>
    <w:rsid w:val="00D22E93"/>
    <w:rsid w:val="00D242DA"/>
    <w:rsid w:val="00D26448"/>
    <w:rsid w:val="00D264CE"/>
    <w:rsid w:val="00D26670"/>
    <w:rsid w:val="00D27B8B"/>
    <w:rsid w:val="00D31B6E"/>
    <w:rsid w:val="00D3232B"/>
    <w:rsid w:val="00D3239F"/>
    <w:rsid w:val="00D324A4"/>
    <w:rsid w:val="00D328F6"/>
    <w:rsid w:val="00D33228"/>
    <w:rsid w:val="00D3462C"/>
    <w:rsid w:val="00D35198"/>
    <w:rsid w:val="00D35443"/>
    <w:rsid w:val="00D3584B"/>
    <w:rsid w:val="00D36519"/>
    <w:rsid w:val="00D3688C"/>
    <w:rsid w:val="00D41072"/>
    <w:rsid w:val="00D42240"/>
    <w:rsid w:val="00D427C3"/>
    <w:rsid w:val="00D42EB8"/>
    <w:rsid w:val="00D448E0"/>
    <w:rsid w:val="00D44932"/>
    <w:rsid w:val="00D44DCB"/>
    <w:rsid w:val="00D46111"/>
    <w:rsid w:val="00D47C16"/>
    <w:rsid w:val="00D501DD"/>
    <w:rsid w:val="00D502AF"/>
    <w:rsid w:val="00D50764"/>
    <w:rsid w:val="00D50871"/>
    <w:rsid w:val="00D50C12"/>
    <w:rsid w:val="00D51341"/>
    <w:rsid w:val="00D51A77"/>
    <w:rsid w:val="00D52498"/>
    <w:rsid w:val="00D5251D"/>
    <w:rsid w:val="00D53830"/>
    <w:rsid w:val="00D55889"/>
    <w:rsid w:val="00D55A5E"/>
    <w:rsid w:val="00D57AF0"/>
    <w:rsid w:val="00D57D27"/>
    <w:rsid w:val="00D6267E"/>
    <w:rsid w:val="00D62ECD"/>
    <w:rsid w:val="00D64426"/>
    <w:rsid w:val="00D65073"/>
    <w:rsid w:val="00D65821"/>
    <w:rsid w:val="00D67BC5"/>
    <w:rsid w:val="00D7021B"/>
    <w:rsid w:val="00D70D33"/>
    <w:rsid w:val="00D7137B"/>
    <w:rsid w:val="00D73077"/>
    <w:rsid w:val="00D73C57"/>
    <w:rsid w:val="00D742FF"/>
    <w:rsid w:val="00D758B3"/>
    <w:rsid w:val="00D76ADC"/>
    <w:rsid w:val="00D76D05"/>
    <w:rsid w:val="00D77413"/>
    <w:rsid w:val="00D817CE"/>
    <w:rsid w:val="00D81F10"/>
    <w:rsid w:val="00D82FE6"/>
    <w:rsid w:val="00D84A57"/>
    <w:rsid w:val="00D874DF"/>
    <w:rsid w:val="00D87A12"/>
    <w:rsid w:val="00D90B29"/>
    <w:rsid w:val="00D912E2"/>
    <w:rsid w:val="00D91368"/>
    <w:rsid w:val="00D92020"/>
    <w:rsid w:val="00D930E1"/>
    <w:rsid w:val="00D93FD6"/>
    <w:rsid w:val="00D93FED"/>
    <w:rsid w:val="00D9415C"/>
    <w:rsid w:val="00D942CC"/>
    <w:rsid w:val="00D94D87"/>
    <w:rsid w:val="00D962DC"/>
    <w:rsid w:val="00DA180C"/>
    <w:rsid w:val="00DA3B87"/>
    <w:rsid w:val="00DA451D"/>
    <w:rsid w:val="00DA4F2C"/>
    <w:rsid w:val="00DA50BE"/>
    <w:rsid w:val="00DA56DB"/>
    <w:rsid w:val="00DA6452"/>
    <w:rsid w:val="00DA6FE9"/>
    <w:rsid w:val="00DA7925"/>
    <w:rsid w:val="00DB0AB8"/>
    <w:rsid w:val="00DB0D2A"/>
    <w:rsid w:val="00DB1DAB"/>
    <w:rsid w:val="00DB31C5"/>
    <w:rsid w:val="00DB39D4"/>
    <w:rsid w:val="00DB3A47"/>
    <w:rsid w:val="00DB4A90"/>
    <w:rsid w:val="00DB4E06"/>
    <w:rsid w:val="00DB6A80"/>
    <w:rsid w:val="00DB6C06"/>
    <w:rsid w:val="00DB7128"/>
    <w:rsid w:val="00DB7B06"/>
    <w:rsid w:val="00DB7EAD"/>
    <w:rsid w:val="00DC0DC2"/>
    <w:rsid w:val="00DC129F"/>
    <w:rsid w:val="00DC3A9D"/>
    <w:rsid w:val="00DC3DF1"/>
    <w:rsid w:val="00DC413A"/>
    <w:rsid w:val="00DC4EC1"/>
    <w:rsid w:val="00DC51EB"/>
    <w:rsid w:val="00DC6C1E"/>
    <w:rsid w:val="00DC7951"/>
    <w:rsid w:val="00DD1222"/>
    <w:rsid w:val="00DD1C4B"/>
    <w:rsid w:val="00DD1F7B"/>
    <w:rsid w:val="00DD229E"/>
    <w:rsid w:val="00DD2FC4"/>
    <w:rsid w:val="00DD4C2D"/>
    <w:rsid w:val="00DD55E0"/>
    <w:rsid w:val="00DE115A"/>
    <w:rsid w:val="00DE1904"/>
    <w:rsid w:val="00DE3DBB"/>
    <w:rsid w:val="00DE43A2"/>
    <w:rsid w:val="00DE4A74"/>
    <w:rsid w:val="00DE541C"/>
    <w:rsid w:val="00DE6457"/>
    <w:rsid w:val="00DE7256"/>
    <w:rsid w:val="00DE737B"/>
    <w:rsid w:val="00DF100B"/>
    <w:rsid w:val="00DF2918"/>
    <w:rsid w:val="00DF3F71"/>
    <w:rsid w:val="00DF4359"/>
    <w:rsid w:val="00DF6181"/>
    <w:rsid w:val="00E02D1D"/>
    <w:rsid w:val="00E03A76"/>
    <w:rsid w:val="00E0416D"/>
    <w:rsid w:val="00E0576C"/>
    <w:rsid w:val="00E068BC"/>
    <w:rsid w:val="00E073F0"/>
    <w:rsid w:val="00E10761"/>
    <w:rsid w:val="00E10B27"/>
    <w:rsid w:val="00E11D7A"/>
    <w:rsid w:val="00E11EEB"/>
    <w:rsid w:val="00E12763"/>
    <w:rsid w:val="00E128F2"/>
    <w:rsid w:val="00E16463"/>
    <w:rsid w:val="00E20B83"/>
    <w:rsid w:val="00E2128D"/>
    <w:rsid w:val="00E216BC"/>
    <w:rsid w:val="00E217B4"/>
    <w:rsid w:val="00E26727"/>
    <w:rsid w:val="00E26970"/>
    <w:rsid w:val="00E27749"/>
    <w:rsid w:val="00E27791"/>
    <w:rsid w:val="00E309CE"/>
    <w:rsid w:val="00E315E2"/>
    <w:rsid w:val="00E319DB"/>
    <w:rsid w:val="00E31AFC"/>
    <w:rsid w:val="00E3409E"/>
    <w:rsid w:val="00E34F76"/>
    <w:rsid w:val="00E3532F"/>
    <w:rsid w:val="00E37779"/>
    <w:rsid w:val="00E37BE5"/>
    <w:rsid w:val="00E418A7"/>
    <w:rsid w:val="00E41A27"/>
    <w:rsid w:val="00E43759"/>
    <w:rsid w:val="00E43E59"/>
    <w:rsid w:val="00E44B66"/>
    <w:rsid w:val="00E44EDD"/>
    <w:rsid w:val="00E4608B"/>
    <w:rsid w:val="00E501D3"/>
    <w:rsid w:val="00E520A7"/>
    <w:rsid w:val="00E53A01"/>
    <w:rsid w:val="00E541B0"/>
    <w:rsid w:val="00E54FB8"/>
    <w:rsid w:val="00E564C4"/>
    <w:rsid w:val="00E567C9"/>
    <w:rsid w:val="00E604C4"/>
    <w:rsid w:val="00E60809"/>
    <w:rsid w:val="00E61300"/>
    <w:rsid w:val="00E61AE7"/>
    <w:rsid w:val="00E635B9"/>
    <w:rsid w:val="00E63D53"/>
    <w:rsid w:val="00E65D15"/>
    <w:rsid w:val="00E67EE5"/>
    <w:rsid w:val="00E7013A"/>
    <w:rsid w:val="00E71D66"/>
    <w:rsid w:val="00E72C48"/>
    <w:rsid w:val="00E74F5D"/>
    <w:rsid w:val="00E74F79"/>
    <w:rsid w:val="00E75645"/>
    <w:rsid w:val="00E7602A"/>
    <w:rsid w:val="00E76034"/>
    <w:rsid w:val="00E80405"/>
    <w:rsid w:val="00E80440"/>
    <w:rsid w:val="00E817E0"/>
    <w:rsid w:val="00E82EE4"/>
    <w:rsid w:val="00E831E7"/>
    <w:rsid w:val="00E843B5"/>
    <w:rsid w:val="00E84A3B"/>
    <w:rsid w:val="00E85307"/>
    <w:rsid w:val="00E85EDA"/>
    <w:rsid w:val="00E907E4"/>
    <w:rsid w:val="00E90A24"/>
    <w:rsid w:val="00E90C34"/>
    <w:rsid w:val="00E919AC"/>
    <w:rsid w:val="00E946A6"/>
    <w:rsid w:val="00E947E4"/>
    <w:rsid w:val="00E95EA5"/>
    <w:rsid w:val="00E96A29"/>
    <w:rsid w:val="00E96FAE"/>
    <w:rsid w:val="00E96FE6"/>
    <w:rsid w:val="00E975C2"/>
    <w:rsid w:val="00EA172C"/>
    <w:rsid w:val="00EA1D43"/>
    <w:rsid w:val="00EA4EC9"/>
    <w:rsid w:val="00EA5E0F"/>
    <w:rsid w:val="00EA6FE4"/>
    <w:rsid w:val="00EA748A"/>
    <w:rsid w:val="00EA7B1F"/>
    <w:rsid w:val="00EA7F4C"/>
    <w:rsid w:val="00EB16FA"/>
    <w:rsid w:val="00EB1D47"/>
    <w:rsid w:val="00EB2317"/>
    <w:rsid w:val="00EB279B"/>
    <w:rsid w:val="00EB2ABB"/>
    <w:rsid w:val="00EB5D88"/>
    <w:rsid w:val="00EB7307"/>
    <w:rsid w:val="00EB7570"/>
    <w:rsid w:val="00EC14B0"/>
    <w:rsid w:val="00EC204E"/>
    <w:rsid w:val="00EC249E"/>
    <w:rsid w:val="00EC2CFF"/>
    <w:rsid w:val="00EC36CD"/>
    <w:rsid w:val="00EC5F2F"/>
    <w:rsid w:val="00EC651E"/>
    <w:rsid w:val="00EC692E"/>
    <w:rsid w:val="00EC745E"/>
    <w:rsid w:val="00EC7EAF"/>
    <w:rsid w:val="00ED27C3"/>
    <w:rsid w:val="00ED33AE"/>
    <w:rsid w:val="00ED3775"/>
    <w:rsid w:val="00ED40D7"/>
    <w:rsid w:val="00ED4849"/>
    <w:rsid w:val="00ED4A6D"/>
    <w:rsid w:val="00ED6D4A"/>
    <w:rsid w:val="00ED738C"/>
    <w:rsid w:val="00ED77D1"/>
    <w:rsid w:val="00ED7918"/>
    <w:rsid w:val="00ED7E6A"/>
    <w:rsid w:val="00ED7FD3"/>
    <w:rsid w:val="00EE33D5"/>
    <w:rsid w:val="00EE3663"/>
    <w:rsid w:val="00EE41C4"/>
    <w:rsid w:val="00EE4EAC"/>
    <w:rsid w:val="00EE76A9"/>
    <w:rsid w:val="00EE799E"/>
    <w:rsid w:val="00EE7ACF"/>
    <w:rsid w:val="00EE7BEC"/>
    <w:rsid w:val="00EE7CA8"/>
    <w:rsid w:val="00EE7FA7"/>
    <w:rsid w:val="00EF0CA9"/>
    <w:rsid w:val="00EF1093"/>
    <w:rsid w:val="00EF1FCB"/>
    <w:rsid w:val="00EF21C3"/>
    <w:rsid w:val="00EF2211"/>
    <w:rsid w:val="00EF492F"/>
    <w:rsid w:val="00F0030E"/>
    <w:rsid w:val="00F00CD1"/>
    <w:rsid w:val="00F01E6B"/>
    <w:rsid w:val="00F0241C"/>
    <w:rsid w:val="00F05759"/>
    <w:rsid w:val="00F10CB9"/>
    <w:rsid w:val="00F110D5"/>
    <w:rsid w:val="00F12351"/>
    <w:rsid w:val="00F12844"/>
    <w:rsid w:val="00F1452C"/>
    <w:rsid w:val="00F16739"/>
    <w:rsid w:val="00F16DE2"/>
    <w:rsid w:val="00F2052B"/>
    <w:rsid w:val="00F20C99"/>
    <w:rsid w:val="00F22400"/>
    <w:rsid w:val="00F2260F"/>
    <w:rsid w:val="00F23332"/>
    <w:rsid w:val="00F242AD"/>
    <w:rsid w:val="00F247F2"/>
    <w:rsid w:val="00F25F3B"/>
    <w:rsid w:val="00F2625D"/>
    <w:rsid w:val="00F265F7"/>
    <w:rsid w:val="00F27FA6"/>
    <w:rsid w:val="00F33DC8"/>
    <w:rsid w:val="00F34444"/>
    <w:rsid w:val="00F3636B"/>
    <w:rsid w:val="00F407C3"/>
    <w:rsid w:val="00F4130F"/>
    <w:rsid w:val="00F4275C"/>
    <w:rsid w:val="00F44A01"/>
    <w:rsid w:val="00F52043"/>
    <w:rsid w:val="00F52339"/>
    <w:rsid w:val="00F5277A"/>
    <w:rsid w:val="00F532E8"/>
    <w:rsid w:val="00F537FF"/>
    <w:rsid w:val="00F55AB9"/>
    <w:rsid w:val="00F55FD7"/>
    <w:rsid w:val="00F560FE"/>
    <w:rsid w:val="00F6111C"/>
    <w:rsid w:val="00F614C0"/>
    <w:rsid w:val="00F61647"/>
    <w:rsid w:val="00F620E7"/>
    <w:rsid w:val="00F623F7"/>
    <w:rsid w:val="00F62C1C"/>
    <w:rsid w:val="00F647EC"/>
    <w:rsid w:val="00F64AFE"/>
    <w:rsid w:val="00F6501A"/>
    <w:rsid w:val="00F657CF"/>
    <w:rsid w:val="00F67D25"/>
    <w:rsid w:val="00F709A5"/>
    <w:rsid w:val="00F713A3"/>
    <w:rsid w:val="00F71A8F"/>
    <w:rsid w:val="00F75330"/>
    <w:rsid w:val="00F76BD9"/>
    <w:rsid w:val="00F80318"/>
    <w:rsid w:val="00F80703"/>
    <w:rsid w:val="00F80948"/>
    <w:rsid w:val="00F811DE"/>
    <w:rsid w:val="00F81387"/>
    <w:rsid w:val="00F822E3"/>
    <w:rsid w:val="00F82866"/>
    <w:rsid w:val="00F83058"/>
    <w:rsid w:val="00F84421"/>
    <w:rsid w:val="00F8449B"/>
    <w:rsid w:val="00F85691"/>
    <w:rsid w:val="00F87094"/>
    <w:rsid w:val="00F87AB3"/>
    <w:rsid w:val="00F90A5B"/>
    <w:rsid w:val="00F913DC"/>
    <w:rsid w:val="00F91DDA"/>
    <w:rsid w:val="00F9397A"/>
    <w:rsid w:val="00F93A37"/>
    <w:rsid w:val="00F94182"/>
    <w:rsid w:val="00F944D9"/>
    <w:rsid w:val="00F94DB3"/>
    <w:rsid w:val="00F964FB"/>
    <w:rsid w:val="00F96500"/>
    <w:rsid w:val="00F97299"/>
    <w:rsid w:val="00FA0931"/>
    <w:rsid w:val="00FA413A"/>
    <w:rsid w:val="00FA4144"/>
    <w:rsid w:val="00FA4751"/>
    <w:rsid w:val="00FA4DDF"/>
    <w:rsid w:val="00FA5E71"/>
    <w:rsid w:val="00FA6E7F"/>
    <w:rsid w:val="00FA7114"/>
    <w:rsid w:val="00FA7A5F"/>
    <w:rsid w:val="00FB128D"/>
    <w:rsid w:val="00FB2379"/>
    <w:rsid w:val="00FB2505"/>
    <w:rsid w:val="00FB2562"/>
    <w:rsid w:val="00FB310C"/>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4CD1"/>
    <w:rsid w:val="00FD534E"/>
    <w:rsid w:val="00FD56C7"/>
    <w:rsid w:val="00FD58F4"/>
    <w:rsid w:val="00FD5CBB"/>
    <w:rsid w:val="00FD6B74"/>
    <w:rsid w:val="00FD7F6F"/>
    <w:rsid w:val="00FE002E"/>
    <w:rsid w:val="00FE18B1"/>
    <w:rsid w:val="00FE2398"/>
    <w:rsid w:val="00FE386B"/>
    <w:rsid w:val="00FE4342"/>
    <w:rsid w:val="00FE515A"/>
    <w:rsid w:val="00FE5624"/>
    <w:rsid w:val="00FE5D2C"/>
    <w:rsid w:val="00FE5FBF"/>
    <w:rsid w:val="00FE6C25"/>
    <w:rsid w:val="00FE6DFA"/>
    <w:rsid w:val="00FF033A"/>
    <w:rsid w:val="00FF0964"/>
    <w:rsid w:val="00FF16F2"/>
    <w:rsid w:val="00FF2B42"/>
    <w:rsid w:val="00FF2D73"/>
    <w:rsid w:val="00FF3B7F"/>
    <w:rsid w:val="00FF61D9"/>
    <w:rsid w:val="00FF6822"/>
    <w:rsid w:val="00FF73D0"/>
    <w:rsid w:val="01F42E80"/>
    <w:rsid w:val="0C2EDDEB"/>
    <w:rsid w:val="0DF50296"/>
    <w:rsid w:val="11FB1E7F"/>
    <w:rsid w:val="16DACBB7"/>
    <w:rsid w:val="191561CE"/>
    <w:rsid w:val="19B05044"/>
    <w:rsid w:val="1D1DB85D"/>
    <w:rsid w:val="1D736DD5"/>
    <w:rsid w:val="1F244F5A"/>
    <w:rsid w:val="2016B7E9"/>
    <w:rsid w:val="23789323"/>
    <w:rsid w:val="248E0716"/>
    <w:rsid w:val="29A15E71"/>
    <w:rsid w:val="2B6BF613"/>
    <w:rsid w:val="2CC6DBAE"/>
    <w:rsid w:val="2E8893A6"/>
    <w:rsid w:val="36775D76"/>
    <w:rsid w:val="3D08E2D2"/>
    <w:rsid w:val="4043AA10"/>
    <w:rsid w:val="44593D5F"/>
    <w:rsid w:val="45AB766D"/>
    <w:rsid w:val="4CC09A50"/>
    <w:rsid w:val="52DC574C"/>
    <w:rsid w:val="53FC4D78"/>
    <w:rsid w:val="55F5939F"/>
    <w:rsid w:val="572C63F8"/>
    <w:rsid w:val="5766216C"/>
    <w:rsid w:val="57EDC51E"/>
    <w:rsid w:val="5A2B6F38"/>
    <w:rsid w:val="5C120A52"/>
    <w:rsid w:val="5D3612B8"/>
    <w:rsid w:val="65DCC1A9"/>
    <w:rsid w:val="67BC8065"/>
    <w:rsid w:val="6E1DDA7D"/>
    <w:rsid w:val="75D23A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17C0C26A"/>
  <w15:chartTrackingRefBased/>
  <w15:docId w15:val="{94F598E9-F45F-48DC-BDA3-5DB16688D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uiPriority w:val="99"/>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uiPriority w:val="99"/>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character" w:customStyle="1" w:styleId="B1Char1">
    <w:name w:val="B1 Char1"/>
    <w:rsid w:val="00462FEA"/>
    <w:rPr>
      <w:lang w:val="en-GB" w:eastAsia="en-US"/>
    </w:rPr>
  </w:style>
  <w:style w:type="paragraph" w:customStyle="1" w:styleId="paragraph">
    <w:name w:val="paragraph"/>
    <w:basedOn w:val="Normal"/>
    <w:rsid w:val="009164C0"/>
    <w:pPr>
      <w:overflowPunct/>
      <w:autoSpaceDE/>
      <w:autoSpaceDN/>
      <w:adjustRightInd/>
      <w:spacing w:after="0"/>
      <w:textAlignment w:val="auto"/>
    </w:pPr>
    <w:rPr>
      <w:rFonts w:eastAsia="Times New Roman"/>
      <w:sz w:val="24"/>
      <w:szCs w:val="24"/>
      <w:lang w:val="fi-FI" w:eastAsia="fi-FI"/>
    </w:rPr>
  </w:style>
  <w:style w:type="character" w:customStyle="1" w:styleId="normaltextrun1">
    <w:name w:val="normaltextrun1"/>
    <w:basedOn w:val="DefaultParagraphFont"/>
    <w:rsid w:val="009164C0"/>
  </w:style>
  <w:style w:type="character" w:customStyle="1" w:styleId="eop">
    <w:name w:val="eop"/>
    <w:basedOn w:val="DefaultParagraphFont"/>
    <w:rsid w:val="009164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387239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1492071">
      <w:bodyDiv w:val="1"/>
      <w:marLeft w:val="0"/>
      <w:marRight w:val="0"/>
      <w:marTop w:val="0"/>
      <w:marBottom w:val="0"/>
      <w:divBdr>
        <w:top w:val="none" w:sz="0" w:space="0" w:color="auto"/>
        <w:left w:val="none" w:sz="0" w:space="0" w:color="auto"/>
        <w:bottom w:val="none" w:sz="0" w:space="0" w:color="auto"/>
        <w:right w:val="none" w:sz="0" w:space="0" w:color="auto"/>
      </w:divBdr>
    </w:div>
    <w:div w:id="111411446">
      <w:bodyDiv w:val="1"/>
      <w:marLeft w:val="0"/>
      <w:marRight w:val="0"/>
      <w:marTop w:val="0"/>
      <w:marBottom w:val="0"/>
      <w:divBdr>
        <w:top w:val="none" w:sz="0" w:space="0" w:color="auto"/>
        <w:left w:val="none" w:sz="0" w:space="0" w:color="auto"/>
        <w:bottom w:val="none" w:sz="0" w:space="0" w:color="auto"/>
        <w:right w:val="none" w:sz="0" w:space="0" w:color="auto"/>
      </w:divBdr>
    </w:div>
    <w:div w:id="154880977">
      <w:bodyDiv w:val="1"/>
      <w:marLeft w:val="0"/>
      <w:marRight w:val="0"/>
      <w:marTop w:val="0"/>
      <w:marBottom w:val="0"/>
      <w:divBdr>
        <w:top w:val="none" w:sz="0" w:space="0" w:color="auto"/>
        <w:left w:val="none" w:sz="0" w:space="0" w:color="auto"/>
        <w:bottom w:val="none" w:sz="0" w:space="0" w:color="auto"/>
        <w:right w:val="none" w:sz="0" w:space="0" w:color="auto"/>
      </w:divBdr>
      <w:divsChild>
        <w:div w:id="309134927">
          <w:marLeft w:val="547"/>
          <w:marRight w:val="0"/>
          <w:marTop w:val="0"/>
          <w:marBottom w:val="0"/>
          <w:divBdr>
            <w:top w:val="none" w:sz="0" w:space="0" w:color="auto"/>
            <w:left w:val="none" w:sz="0" w:space="0" w:color="auto"/>
            <w:bottom w:val="none" w:sz="0" w:space="0" w:color="auto"/>
            <w:right w:val="none" w:sz="0" w:space="0" w:color="auto"/>
          </w:divBdr>
        </w:div>
        <w:div w:id="1846019660">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2621445">
      <w:bodyDiv w:val="1"/>
      <w:marLeft w:val="0"/>
      <w:marRight w:val="0"/>
      <w:marTop w:val="0"/>
      <w:marBottom w:val="0"/>
      <w:divBdr>
        <w:top w:val="none" w:sz="0" w:space="0" w:color="auto"/>
        <w:left w:val="none" w:sz="0" w:space="0" w:color="auto"/>
        <w:bottom w:val="none" w:sz="0" w:space="0" w:color="auto"/>
        <w:right w:val="none" w:sz="0" w:space="0" w:color="auto"/>
      </w:divBdr>
      <w:divsChild>
        <w:div w:id="646861242">
          <w:marLeft w:val="720"/>
          <w:marRight w:val="0"/>
          <w:marTop w:val="0"/>
          <w:marBottom w:val="120"/>
          <w:divBdr>
            <w:top w:val="none" w:sz="0" w:space="0" w:color="auto"/>
            <w:left w:val="none" w:sz="0" w:space="0" w:color="auto"/>
            <w:bottom w:val="none" w:sz="0" w:space="0" w:color="auto"/>
            <w:right w:val="none" w:sz="0" w:space="0" w:color="auto"/>
          </w:divBdr>
        </w:div>
        <w:div w:id="699160858">
          <w:marLeft w:val="360"/>
          <w:marRight w:val="0"/>
          <w:marTop w:val="0"/>
          <w:marBottom w:val="120"/>
          <w:divBdr>
            <w:top w:val="none" w:sz="0" w:space="0" w:color="auto"/>
            <w:left w:val="none" w:sz="0" w:space="0" w:color="auto"/>
            <w:bottom w:val="none" w:sz="0" w:space="0" w:color="auto"/>
            <w:right w:val="none" w:sz="0" w:space="0" w:color="auto"/>
          </w:divBdr>
        </w:div>
        <w:div w:id="1002247298">
          <w:marLeft w:val="1080"/>
          <w:marRight w:val="0"/>
          <w:marTop w:val="0"/>
          <w:marBottom w:val="120"/>
          <w:divBdr>
            <w:top w:val="none" w:sz="0" w:space="0" w:color="auto"/>
            <w:left w:val="none" w:sz="0" w:space="0" w:color="auto"/>
            <w:bottom w:val="none" w:sz="0" w:space="0" w:color="auto"/>
            <w:right w:val="none" w:sz="0" w:space="0" w:color="auto"/>
          </w:divBdr>
        </w:div>
        <w:div w:id="1221089111">
          <w:marLeft w:val="1080"/>
          <w:marRight w:val="0"/>
          <w:marTop w:val="0"/>
          <w:marBottom w:val="120"/>
          <w:divBdr>
            <w:top w:val="none" w:sz="0" w:space="0" w:color="auto"/>
            <w:left w:val="none" w:sz="0" w:space="0" w:color="auto"/>
            <w:bottom w:val="none" w:sz="0" w:space="0" w:color="auto"/>
            <w:right w:val="none" w:sz="0" w:space="0" w:color="auto"/>
          </w:divBdr>
        </w:div>
        <w:div w:id="1426462813">
          <w:marLeft w:val="360"/>
          <w:marRight w:val="0"/>
          <w:marTop w:val="0"/>
          <w:marBottom w:val="120"/>
          <w:divBdr>
            <w:top w:val="none" w:sz="0" w:space="0" w:color="auto"/>
            <w:left w:val="none" w:sz="0" w:space="0" w:color="auto"/>
            <w:bottom w:val="none" w:sz="0" w:space="0" w:color="auto"/>
            <w:right w:val="none" w:sz="0" w:space="0" w:color="auto"/>
          </w:divBdr>
        </w:div>
        <w:div w:id="2032609182">
          <w:marLeft w:val="720"/>
          <w:marRight w:val="0"/>
          <w:marTop w:val="0"/>
          <w:marBottom w:val="120"/>
          <w:divBdr>
            <w:top w:val="none" w:sz="0" w:space="0" w:color="auto"/>
            <w:left w:val="none" w:sz="0" w:space="0" w:color="auto"/>
            <w:bottom w:val="none" w:sz="0" w:space="0" w:color="auto"/>
            <w:right w:val="none" w:sz="0" w:space="0" w:color="auto"/>
          </w:divBdr>
        </w:div>
        <w:div w:id="2096125301">
          <w:marLeft w:val="720"/>
          <w:marRight w:val="0"/>
          <w:marTop w:val="0"/>
          <w:marBottom w:val="12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87786393">
      <w:bodyDiv w:val="1"/>
      <w:marLeft w:val="0"/>
      <w:marRight w:val="0"/>
      <w:marTop w:val="0"/>
      <w:marBottom w:val="0"/>
      <w:divBdr>
        <w:top w:val="none" w:sz="0" w:space="0" w:color="auto"/>
        <w:left w:val="none" w:sz="0" w:space="0" w:color="auto"/>
        <w:bottom w:val="none" w:sz="0" w:space="0" w:color="auto"/>
        <w:right w:val="none" w:sz="0" w:space="0" w:color="auto"/>
      </w:divBdr>
    </w:div>
    <w:div w:id="357777423">
      <w:bodyDiv w:val="1"/>
      <w:marLeft w:val="0"/>
      <w:marRight w:val="0"/>
      <w:marTop w:val="0"/>
      <w:marBottom w:val="0"/>
      <w:divBdr>
        <w:top w:val="none" w:sz="0" w:space="0" w:color="auto"/>
        <w:left w:val="none" w:sz="0" w:space="0" w:color="auto"/>
        <w:bottom w:val="none" w:sz="0" w:space="0" w:color="auto"/>
        <w:right w:val="none" w:sz="0" w:space="0" w:color="auto"/>
      </w:divBdr>
    </w:div>
    <w:div w:id="365260098">
      <w:bodyDiv w:val="1"/>
      <w:marLeft w:val="0"/>
      <w:marRight w:val="0"/>
      <w:marTop w:val="0"/>
      <w:marBottom w:val="0"/>
      <w:divBdr>
        <w:top w:val="none" w:sz="0" w:space="0" w:color="auto"/>
        <w:left w:val="none" w:sz="0" w:space="0" w:color="auto"/>
        <w:bottom w:val="none" w:sz="0" w:space="0" w:color="auto"/>
        <w:right w:val="none" w:sz="0" w:space="0" w:color="auto"/>
      </w:divBdr>
    </w:div>
    <w:div w:id="365642655">
      <w:bodyDiv w:val="1"/>
      <w:marLeft w:val="0"/>
      <w:marRight w:val="0"/>
      <w:marTop w:val="0"/>
      <w:marBottom w:val="0"/>
      <w:divBdr>
        <w:top w:val="none" w:sz="0" w:space="0" w:color="auto"/>
        <w:left w:val="none" w:sz="0" w:space="0" w:color="auto"/>
        <w:bottom w:val="none" w:sz="0" w:space="0" w:color="auto"/>
        <w:right w:val="none" w:sz="0" w:space="0" w:color="auto"/>
      </w:divBdr>
    </w:div>
    <w:div w:id="37115562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864370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12451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2264589">
      <w:bodyDiv w:val="1"/>
      <w:marLeft w:val="0"/>
      <w:marRight w:val="0"/>
      <w:marTop w:val="0"/>
      <w:marBottom w:val="0"/>
      <w:divBdr>
        <w:top w:val="none" w:sz="0" w:space="0" w:color="auto"/>
        <w:left w:val="none" w:sz="0" w:space="0" w:color="auto"/>
        <w:bottom w:val="none" w:sz="0" w:space="0" w:color="auto"/>
        <w:right w:val="none" w:sz="0" w:space="0" w:color="auto"/>
      </w:divBdr>
    </w:div>
    <w:div w:id="778061550">
      <w:bodyDiv w:val="1"/>
      <w:marLeft w:val="0"/>
      <w:marRight w:val="0"/>
      <w:marTop w:val="0"/>
      <w:marBottom w:val="0"/>
      <w:divBdr>
        <w:top w:val="none" w:sz="0" w:space="0" w:color="auto"/>
        <w:left w:val="none" w:sz="0" w:space="0" w:color="auto"/>
        <w:bottom w:val="none" w:sz="0" w:space="0" w:color="auto"/>
        <w:right w:val="none" w:sz="0" w:space="0" w:color="auto"/>
      </w:divBdr>
      <w:divsChild>
        <w:div w:id="1032917332">
          <w:marLeft w:val="360"/>
          <w:marRight w:val="0"/>
          <w:marTop w:val="0"/>
          <w:marBottom w:val="120"/>
          <w:divBdr>
            <w:top w:val="none" w:sz="0" w:space="0" w:color="auto"/>
            <w:left w:val="none" w:sz="0" w:space="0" w:color="auto"/>
            <w:bottom w:val="none" w:sz="0" w:space="0" w:color="auto"/>
            <w:right w:val="none" w:sz="0" w:space="0" w:color="auto"/>
          </w:divBdr>
        </w:div>
        <w:div w:id="1218475196">
          <w:marLeft w:val="547"/>
          <w:marRight w:val="0"/>
          <w:marTop w:val="0"/>
          <w:marBottom w:val="180"/>
          <w:divBdr>
            <w:top w:val="none" w:sz="0" w:space="0" w:color="auto"/>
            <w:left w:val="none" w:sz="0" w:space="0" w:color="auto"/>
            <w:bottom w:val="none" w:sz="0" w:space="0" w:color="auto"/>
            <w:right w:val="none" w:sz="0" w:space="0" w:color="auto"/>
          </w:divBdr>
        </w:div>
        <w:div w:id="1400902428">
          <w:marLeft w:val="547"/>
          <w:marRight w:val="0"/>
          <w:marTop w:val="0"/>
          <w:marBottom w:val="18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66597655">
      <w:bodyDiv w:val="1"/>
      <w:marLeft w:val="0"/>
      <w:marRight w:val="0"/>
      <w:marTop w:val="0"/>
      <w:marBottom w:val="0"/>
      <w:divBdr>
        <w:top w:val="none" w:sz="0" w:space="0" w:color="auto"/>
        <w:left w:val="none" w:sz="0" w:space="0" w:color="auto"/>
        <w:bottom w:val="none" w:sz="0" w:space="0" w:color="auto"/>
        <w:right w:val="none" w:sz="0" w:space="0" w:color="auto"/>
      </w:divBdr>
      <w:divsChild>
        <w:div w:id="904990247">
          <w:marLeft w:val="1080"/>
          <w:marRight w:val="0"/>
          <w:marTop w:val="0"/>
          <w:marBottom w:val="60"/>
          <w:divBdr>
            <w:top w:val="none" w:sz="0" w:space="0" w:color="auto"/>
            <w:left w:val="none" w:sz="0" w:space="0" w:color="auto"/>
            <w:bottom w:val="none" w:sz="0" w:space="0" w:color="auto"/>
            <w:right w:val="none" w:sz="0" w:space="0" w:color="auto"/>
          </w:divBdr>
        </w:div>
        <w:div w:id="924145474">
          <w:marLeft w:val="720"/>
          <w:marRight w:val="0"/>
          <w:marTop w:val="0"/>
          <w:marBottom w:val="60"/>
          <w:divBdr>
            <w:top w:val="none" w:sz="0" w:space="0" w:color="auto"/>
            <w:left w:val="none" w:sz="0" w:space="0" w:color="auto"/>
            <w:bottom w:val="none" w:sz="0" w:space="0" w:color="auto"/>
            <w:right w:val="none" w:sz="0" w:space="0" w:color="auto"/>
          </w:divBdr>
        </w:div>
        <w:div w:id="1120613915">
          <w:marLeft w:val="1080"/>
          <w:marRight w:val="0"/>
          <w:marTop w:val="0"/>
          <w:marBottom w:val="60"/>
          <w:divBdr>
            <w:top w:val="none" w:sz="0" w:space="0" w:color="auto"/>
            <w:left w:val="none" w:sz="0" w:space="0" w:color="auto"/>
            <w:bottom w:val="none" w:sz="0" w:space="0" w:color="auto"/>
            <w:right w:val="none" w:sz="0" w:space="0" w:color="auto"/>
          </w:divBdr>
        </w:div>
        <w:div w:id="1276061224">
          <w:marLeft w:val="1080"/>
          <w:marRight w:val="0"/>
          <w:marTop w:val="0"/>
          <w:marBottom w:val="6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9601149">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710788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663639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4449518">
      <w:bodyDiv w:val="1"/>
      <w:marLeft w:val="0"/>
      <w:marRight w:val="0"/>
      <w:marTop w:val="0"/>
      <w:marBottom w:val="0"/>
      <w:divBdr>
        <w:top w:val="none" w:sz="0" w:space="0" w:color="auto"/>
        <w:left w:val="none" w:sz="0" w:space="0" w:color="auto"/>
        <w:bottom w:val="none" w:sz="0" w:space="0" w:color="auto"/>
        <w:right w:val="none" w:sz="0" w:space="0" w:color="auto"/>
      </w:divBdr>
    </w:div>
    <w:div w:id="1176264686">
      <w:bodyDiv w:val="1"/>
      <w:marLeft w:val="0"/>
      <w:marRight w:val="0"/>
      <w:marTop w:val="0"/>
      <w:marBottom w:val="0"/>
      <w:divBdr>
        <w:top w:val="none" w:sz="0" w:space="0" w:color="auto"/>
        <w:left w:val="none" w:sz="0" w:space="0" w:color="auto"/>
        <w:bottom w:val="none" w:sz="0" w:space="0" w:color="auto"/>
        <w:right w:val="none" w:sz="0" w:space="0" w:color="auto"/>
      </w:divBdr>
      <w:divsChild>
        <w:div w:id="226112148">
          <w:marLeft w:val="547"/>
          <w:marRight w:val="0"/>
          <w:marTop w:val="0"/>
          <w:marBottom w:val="0"/>
          <w:divBdr>
            <w:top w:val="none" w:sz="0" w:space="0" w:color="auto"/>
            <w:left w:val="none" w:sz="0" w:space="0" w:color="auto"/>
            <w:bottom w:val="none" w:sz="0" w:space="0" w:color="auto"/>
            <w:right w:val="none" w:sz="0" w:space="0" w:color="auto"/>
          </w:divBdr>
        </w:div>
        <w:div w:id="424885043">
          <w:marLeft w:val="547"/>
          <w:marRight w:val="0"/>
          <w:marTop w:val="0"/>
          <w:marBottom w:val="0"/>
          <w:divBdr>
            <w:top w:val="none" w:sz="0" w:space="0" w:color="auto"/>
            <w:left w:val="none" w:sz="0" w:space="0" w:color="auto"/>
            <w:bottom w:val="none" w:sz="0" w:space="0" w:color="auto"/>
            <w:right w:val="none" w:sz="0" w:space="0" w:color="auto"/>
          </w:divBdr>
        </w:div>
        <w:div w:id="1567491531">
          <w:marLeft w:val="547"/>
          <w:marRight w:val="0"/>
          <w:marTop w:val="0"/>
          <w:marBottom w:val="0"/>
          <w:divBdr>
            <w:top w:val="none" w:sz="0" w:space="0" w:color="auto"/>
            <w:left w:val="none" w:sz="0" w:space="0" w:color="auto"/>
            <w:bottom w:val="none" w:sz="0" w:space="0" w:color="auto"/>
            <w:right w:val="none" w:sz="0" w:space="0" w:color="auto"/>
          </w:divBdr>
        </w:div>
        <w:div w:id="1802647953">
          <w:marLeft w:val="1166"/>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52074740">
      <w:bodyDiv w:val="1"/>
      <w:marLeft w:val="0"/>
      <w:marRight w:val="0"/>
      <w:marTop w:val="0"/>
      <w:marBottom w:val="0"/>
      <w:divBdr>
        <w:top w:val="none" w:sz="0" w:space="0" w:color="auto"/>
        <w:left w:val="none" w:sz="0" w:space="0" w:color="auto"/>
        <w:bottom w:val="none" w:sz="0" w:space="0" w:color="auto"/>
        <w:right w:val="none" w:sz="0" w:space="0" w:color="auto"/>
      </w:divBdr>
    </w:div>
    <w:div w:id="1375545081">
      <w:bodyDiv w:val="1"/>
      <w:marLeft w:val="0"/>
      <w:marRight w:val="0"/>
      <w:marTop w:val="0"/>
      <w:marBottom w:val="0"/>
      <w:divBdr>
        <w:top w:val="none" w:sz="0" w:space="0" w:color="auto"/>
        <w:left w:val="none" w:sz="0" w:space="0" w:color="auto"/>
        <w:bottom w:val="none" w:sz="0" w:space="0" w:color="auto"/>
        <w:right w:val="none" w:sz="0" w:space="0" w:color="auto"/>
      </w:divBdr>
    </w:div>
    <w:div w:id="1427388274">
      <w:bodyDiv w:val="1"/>
      <w:marLeft w:val="0"/>
      <w:marRight w:val="0"/>
      <w:marTop w:val="0"/>
      <w:marBottom w:val="0"/>
      <w:divBdr>
        <w:top w:val="none" w:sz="0" w:space="0" w:color="auto"/>
        <w:left w:val="none" w:sz="0" w:space="0" w:color="auto"/>
        <w:bottom w:val="none" w:sz="0" w:space="0" w:color="auto"/>
        <w:right w:val="none" w:sz="0" w:space="0" w:color="auto"/>
      </w:divBdr>
      <w:divsChild>
        <w:div w:id="696852798">
          <w:marLeft w:val="0"/>
          <w:marRight w:val="0"/>
          <w:marTop w:val="0"/>
          <w:marBottom w:val="0"/>
          <w:divBdr>
            <w:top w:val="none" w:sz="0" w:space="0" w:color="auto"/>
            <w:left w:val="none" w:sz="0" w:space="0" w:color="auto"/>
            <w:bottom w:val="none" w:sz="0" w:space="0" w:color="auto"/>
            <w:right w:val="none" w:sz="0" w:space="0" w:color="auto"/>
          </w:divBdr>
          <w:divsChild>
            <w:div w:id="1904753592">
              <w:marLeft w:val="0"/>
              <w:marRight w:val="0"/>
              <w:marTop w:val="0"/>
              <w:marBottom w:val="0"/>
              <w:divBdr>
                <w:top w:val="none" w:sz="0" w:space="0" w:color="auto"/>
                <w:left w:val="none" w:sz="0" w:space="0" w:color="auto"/>
                <w:bottom w:val="none" w:sz="0" w:space="0" w:color="auto"/>
                <w:right w:val="none" w:sz="0" w:space="0" w:color="auto"/>
              </w:divBdr>
              <w:divsChild>
                <w:div w:id="189494620">
                  <w:marLeft w:val="0"/>
                  <w:marRight w:val="0"/>
                  <w:marTop w:val="0"/>
                  <w:marBottom w:val="0"/>
                  <w:divBdr>
                    <w:top w:val="none" w:sz="0" w:space="0" w:color="auto"/>
                    <w:left w:val="none" w:sz="0" w:space="0" w:color="auto"/>
                    <w:bottom w:val="none" w:sz="0" w:space="0" w:color="auto"/>
                    <w:right w:val="none" w:sz="0" w:space="0" w:color="auto"/>
                  </w:divBdr>
                  <w:divsChild>
                    <w:div w:id="1816491186">
                      <w:marLeft w:val="0"/>
                      <w:marRight w:val="0"/>
                      <w:marTop w:val="0"/>
                      <w:marBottom w:val="0"/>
                      <w:divBdr>
                        <w:top w:val="none" w:sz="0" w:space="0" w:color="auto"/>
                        <w:left w:val="none" w:sz="0" w:space="0" w:color="auto"/>
                        <w:bottom w:val="none" w:sz="0" w:space="0" w:color="auto"/>
                        <w:right w:val="none" w:sz="0" w:space="0" w:color="auto"/>
                      </w:divBdr>
                      <w:divsChild>
                        <w:div w:id="1257247077">
                          <w:marLeft w:val="0"/>
                          <w:marRight w:val="0"/>
                          <w:marTop w:val="0"/>
                          <w:marBottom w:val="0"/>
                          <w:divBdr>
                            <w:top w:val="none" w:sz="0" w:space="0" w:color="auto"/>
                            <w:left w:val="none" w:sz="0" w:space="0" w:color="auto"/>
                            <w:bottom w:val="none" w:sz="0" w:space="0" w:color="auto"/>
                            <w:right w:val="none" w:sz="0" w:space="0" w:color="auto"/>
                          </w:divBdr>
                          <w:divsChild>
                            <w:div w:id="1021973254">
                              <w:marLeft w:val="0"/>
                              <w:marRight w:val="0"/>
                              <w:marTop w:val="0"/>
                              <w:marBottom w:val="0"/>
                              <w:divBdr>
                                <w:top w:val="none" w:sz="0" w:space="0" w:color="auto"/>
                                <w:left w:val="none" w:sz="0" w:space="0" w:color="auto"/>
                                <w:bottom w:val="none" w:sz="0" w:space="0" w:color="auto"/>
                                <w:right w:val="none" w:sz="0" w:space="0" w:color="auto"/>
                              </w:divBdr>
                              <w:divsChild>
                                <w:div w:id="578104698">
                                  <w:marLeft w:val="0"/>
                                  <w:marRight w:val="0"/>
                                  <w:marTop w:val="0"/>
                                  <w:marBottom w:val="0"/>
                                  <w:divBdr>
                                    <w:top w:val="none" w:sz="0" w:space="0" w:color="auto"/>
                                    <w:left w:val="none" w:sz="0" w:space="0" w:color="auto"/>
                                    <w:bottom w:val="none" w:sz="0" w:space="0" w:color="auto"/>
                                    <w:right w:val="none" w:sz="0" w:space="0" w:color="auto"/>
                                  </w:divBdr>
                                  <w:divsChild>
                                    <w:div w:id="1858735469">
                                      <w:marLeft w:val="0"/>
                                      <w:marRight w:val="0"/>
                                      <w:marTop w:val="0"/>
                                      <w:marBottom w:val="0"/>
                                      <w:divBdr>
                                        <w:top w:val="none" w:sz="0" w:space="0" w:color="auto"/>
                                        <w:left w:val="none" w:sz="0" w:space="0" w:color="auto"/>
                                        <w:bottom w:val="none" w:sz="0" w:space="0" w:color="auto"/>
                                        <w:right w:val="none" w:sz="0" w:space="0" w:color="auto"/>
                                      </w:divBdr>
                                      <w:divsChild>
                                        <w:div w:id="108208490">
                                          <w:marLeft w:val="0"/>
                                          <w:marRight w:val="0"/>
                                          <w:marTop w:val="0"/>
                                          <w:marBottom w:val="0"/>
                                          <w:divBdr>
                                            <w:top w:val="none" w:sz="0" w:space="0" w:color="auto"/>
                                            <w:left w:val="none" w:sz="0" w:space="0" w:color="auto"/>
                                            <w:bottom w:val="none" w:sz="0" w:space="0" w:color="auto"/>
                                            <w:right w:val="none" w:sz="0" w:space="0" w:color="auto"/>
                                          </w:divBdr>
                                          <w:divsChild>
                                            <w:div w:id="1477650632">
                                              <w:marLeft w:val="0"/>
                                              <w:marRight w:val="0"/>
                                              <w:marTop w:val="0"/>
                                              <w:marBottom w:val="0"/>
                                              <w:divBdr>
                                                <w:top w:val="none" w:sz="0" w:space="0" w:color="auto"/>
                                                <w:left w:val="none" w:sz="0" w:space="0" w:color="auto"/>
                                                <w:bottom w:val="none" w:sz="0" w:space="0" w:color="auto"/>
                                                <w:right w:val="none" w:sz="0" w:space="0" w:color="auto"/>
                                              </w:divBdr>
                                              <w:divsChild>
                                                <w:div w:id="676154189">
                                                  <w:marLeft w:val="0"/>
                                                  <w:marRight w:val="0"/>
                                                  <w:marTop w:val="0"/>
                                                  <w:marBottom w:val="0"/>
                                                  <w:divBdr>
                                                    <w:top w:val="none" w:sz="0" w:space="0" w:color="auto"/>
                                                    <w:left w:val="none" w:sz="0" w:space="0" w:color="auto"/>
                                                    <w:bottom w:val="none" w:sz="0" w:space="0" w:color="auto"/>
                                                    <w:right w:val="none" w:sz="0" w:space="0" w:color="auto"/>
                                                  </w:divBdr>
                                                  <w:divsChild>
                                                    <w:div w:id="1322542535">
                                                      <w:marLeft w:val="0"/>
                                                      <w:marRight w:val="0"/>
                                                      <w:marTop w:val="0"/>
                                                      <w:marBottom w:val="0"/>
                                                      <w:divBdr>
                                                        <w:top w:val="single" w:sz="6" w:space="0" w:color="ABABAB"/>
                                                        <w:left w:val="single" w:sz="6" w:space="0" w:color="ABABAB"/>
                                                        <w:bottom w:val="none" w:sz="0" w:space="0" w:color="auto"/>
                                                        <w:right w:val="single" w:sz="6" w:space="0" w:color="ABABAB"/>
                                                      </w:divBdr>
                                                      <w:divsChild>
                                                        <w:div w:id="256180269">
                                                          <w:marLeft w:val="0"/>
                                                          <w:marRight w:val="0"/>
                                                          <w:marTop w:val="0"/>
                                                          <w:marBottom w:val="0"/>
                                                          <w:divBdr>
                                                            <w:top w:val="none" w:sz="0" w:space="0" w:color="auto"/>
                                                            <w:left w:val="none" w:sz="0" w:space="0" w:color="auto"/>
                                                            <w:bottom w:val="none" w:sz="0" w:space="0" w:color="auto"/>
                                                            <w:right w:val="none" w:sz="0" w:space="0" w:color="auto"/>
                                                          </w:divBdr>
                                                          <w:divsChild>
                                                            <w:div w:id="1962102473">
                                                              <w:marLeft w:val="0"/>
                                                              <w:marRight w:val="0"/>
                                                              <w:marTop w:val="0"/>
                                                              <w:marBottom w:val="0"/>
                                                              <w:divBdr>
                                                                <w:top w:val="none" w:sz="0" w:space="0" w:color="auto"/>
                                                                <w:left w:val="none" w:sz="0" w:space="0" w:color="auto"/>
                                                                <w:bottom w:val="none" w:sz="0" w:space="0" w:color="auto"/>
                                                                <w:right w:val="none" w:sz="0" w:space="0" w:color="auto"/>
                                                              </w:divBdr>
                                                              <w:divsChild>
                                                                <w:div w:id="668993212">
                                                                  <w:marLeft w:val="0"/>
                                                                  <w:marRight w:val="0"/>
                                                                  <w:marTop w:val="0"/>
                                                                  <w:marBottom w:val="0"/>
                                                                  <w:divBdr>
                                                                    <w:top w:val="none" w:sz="0" w:space="0" w:color="auto"/>
                                                                    <w:left w:val="none" w:sz="0" w:space="0" w:color="auto"/>
                                                                    <w:bottom w:val="none" w:sz="0" w:space="0" w:color="auto"/>
                                                                    <w:right w:val="none" w:sz="0" w:space="0" w:color="auto"/>
                                                                  </w:divBdr>
                                                                  <w:divsChild>
                                                                    <w:div w:id="1033307975">
                                                                      <w:marLeft w:val="0"/>
                                                                      <w:marRight w:val="0"/>
                                                                      <w:marTop w:val="0"/>
                                                                      <w:marBottom w:val="0"/>
                                                                      <w:divBdr>
                                                                        <w:top w:val="none" w:sz="0" w:space="0" w:color="auto"/>
                                                                        <w:left w:val="none" w:sz="0" w:space="0" w:color="auto"/>
                                                                        <w:bottom w:val="none" w:sz="0" w:space="0" w:color="auto"/>
                                                                        <w:right w:val="none" w:sz="0" w:space="0" w:color="auto"/>
                                                                      </w:divBdr>
                                                                      <w:divsChild>
                                                                        <w:div w:id="1915815131">
                                                                          <w:marLeft w:val="0"/>
                                                                          <w:marRight w:val="0"/>
                                                                          <w:marTop w:val="0"/>
                                                                          <w:marBottom w:val="0"/>
                                                                          <w:divBdr>
                                                                            <w:top w:val="none" w:sz="0" w:space="0" w:color="auto"/>
                                                                            <w:left w:val="none" w:sz="0" w:space="0" w:color="auto"/>
                                                                            <w:bottom w:val="none" w:sz="0" w:space="0" w:color="auto"/>
                                                                            <w:right w:val="none" w:sz="0" w:space="0" w:color="auto"/>
                                                                          </w:divBdr>
                                                                          <w:divsChild>
                                                                            <w:div w:id="31467482">
                                                                              <w:marLeft w:val="0"/>
                                                                              <w:marRight w:val="0"/>
                                                                              <w:marTop w:val="0"/>
                                                                              <w:marBottom w:val="0"/>
                                                                              <w:divBdr>
                                                                                <w:top w:val="none" w:sz="0" w:space="0" w:color="auto"/>
                                                                                <w:left w:val="none" w:sz="0" w:space="0" w:color="auto"/>
                                                                                <w:bottom w:val="none" w:sz="0" w:space="0" w:color="auto"/>
                                                                                <w:right w:val="none" w:sz="0" w:space="0" w:color="auto"/>
                                                                              </w:divBdr>
                                                                              <w:divsChild>
                                                                                <w:div w:id="119997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2450965">
      <w:bodyDiv w:val="1"/>
      <w:marLeft w:val="0"/>
      <w:marRight w:val="0"/>
      <w:marTop w:val="0"/>
      <w:marBottom w:val="0"/>
      <w:divBdr>
        <w:top w:val="none" w:sz="0" w:space="0" w:color="auto"/>
        <w:left w:val="none" w:sz="0" w:space="0" w:color="auto"/>
        <w:bottom w:val="none" w:sz="0" w:space="0" w:color="auto"/>
        <w:right w:val="none" w:sz="0" w:space="0" w:color="auto"/>
      </w:divBdr>
      <w:divsChild>
        <w:div w:id="425419703">
          <w:marLeft w:val="547"/>
          <w:marRight w:val="0"/>
          <w:marTop w:val="0"/>
          <w:marBottom w:val="0"/>
          <w:divBdr>
            <w:top w:val="none" w:sz="0" w:space="0" w:color="auto"/>
            <w:left w:val="none" w:sz="0" w:space="0" w:color="auto"/>
            <w:bottom w:val="none" w:sz="0" w:space="0" w:color="auto"/>
            <w:right w:val="none" w:sz="0" w:space="0" w:color="auto"/>
          </w:divBdr>
        </w:div>
        <w:div w:id="1989237702">
          <w:marLeft w:val="1166"/>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6882070">
      <w:bodyDiv w:val="1"/>
      <w:marLeft w:val="0"/>
      <w:marRight w:val="0"/>
      <w:marTop w:val="0"/>
      <w:marBottom w:val="0"/>
      <w:divBdr>
        <w:top w:val="none" w:sz="0" w:space="0" w:color="auto"/>
        <w:left w:val="none" w:sz="0" w:space="0" w:color="auto"/>
        <w:bottom w:val="none" w:sz="0" w:space="0" w:color="auto"/>
        <w:right w:val="none" w:sz="0" w:space="0" w:color="auto"/>
      </w:divBdr>
      <w:divsChild>
        <w:div w:id="40983256">
          <w:marLeft w:val="3154"/>
          <w:marRight w:val="0"/>
          <w:marTop w:val="0"/>
          <w:marBottom w:val="0"/>
          <w:divBdr>
            <w:top w:val="none" w:sz="0" w:space="0" w:color="auto"/>
            <w:left w:val="none" w:sz="0" w:space="0" w:color="auto"/>
            <w:bottom w:val="none" w:sz="0" w:space="0" w:color="auto"/>
            <w:right w:val="none" w:sz="0" w:space="0" w:color="auto"/>
          </w:divBdr>
        </w:div>
        <w:div w:id="1013341543">
          <w:marLeft w:val="3874"/>
          <w:marRight w:val="0"/>
          <w:marTop w:val="0"/>
          <w:marBottom w:val="0"/>
          <w:divBdr>
            <w:top w:val="none" w:sz="0" w:space="0" w:color="auto"/>
            <w:left w:val="none" w:sz="0" w:space="0" w:color="auto"/>
            <w:bottom w:val="none" w:sz="0" w:space="0" w:color="auto"/>
            <w:right w:val="none" w:sz="0" w:space="0" w:color="auto"/>
          </w:divBdr>
        </w:div>
        <w:div w:id="1486781578">
          <w:marLeft w:val="3154"/>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67600376">
      <w:bodyDiv w:val="1"/>
      <w:marLeft w:val="0"/>
      <w:marRight w:val="0"/>
      <w:marTop w:val="0"/>
      <w:marBottom w:val="0"/>
      <w:divBdr>
        <w:top w:val="none" w:sz="0" w:space="0" w:color="auto"/>
        <w:left w:val="none" w:sz="0" w:space="0" w:color="auto"/>
        <w:bottom w:val="none" w:sz="0" w:space="0" w:color="auto"/>
        <w:right w:val="none" w:sz="0" w:space="0" w:color="auto"/>
      </w:divBdr>
    </w:div>
    <w:div w:id="1896428327">
      <w:bodyDiv w:val="1"/>
      <w:marLeft w:val="0"/>
      <w:marRight w:val="0"/>
      <w:marTop w:val="0"/>
      <w:marBottom w:val="0"/>
      <w:divBdr>
        <w:top w:val="none" w:sz="0" w:space="0" w:color="auto"/>
        <w:left w:val="none" w:sz="0" w:space="0" w:color="auto"/>
        <w:bottom w:val="none" w:sz="0" w:space="0" w:color="auto"/>
        <w:right w:val="none" w:sz="0" w:space="0" w:color="auto"/>
      </w:divBdr>
    </w:div>
    <w:div w:id="1908688979">
      <w:bodyDiv w:val="1"/>
      <w:marLeft w:val="0"/>
      <w:marRight w:val="0"/>
      <w:marTop w:val="0"/>
      <w:marBottom w:val="0"/>
      <w:divBdr>
        <w:top w:val="none" w:sz="0" w:space="0" w:color="auto"/>
        <w:left w:val="none" w:sz="0" w:space="0" w:color="auto"/>
        <w:bottom w:val="none" w:sz="0" w:space="0" w:color="auto"/>
        <w:right w:val="none" w:sz="0" w:space="0" w:color="auto"/>
      </w:divBdr>
      <w:divsChild>
        <w:div w:id="1158114646">
          <w:marLeft w:val="720"/>
          <w:marRight w:val="0"/>
          <w:marTop w:val="0"/>
          <w:marBottom w:val="60"/>
          <w:divBdr>
            <w:top w:val="none" w:sz="0" w:space="0" w:color="auto"/>
            <w:left w:val="none" w:sz="0" w:space="0" w:color="auto"/>
            <w:bottom w:val="none" w:sz="0" w:space="0" w:color="auto"/>
            <w:right w:val="none" w:sz="0" w:space="0" w:color="auto"/>
          </w:divBdr>
        </w:div>
        <w:div w:id="1800879124">
          <w:marLeft w:val="720"/>
          <w:marRight w:val="0"/>
          <w:marTop w:val="0"/>
          <w:marBottom w:val="60"/>
          <w:divBdr>
            <w:top w:val="none" w:sz="0" w:space="0" w:color="auto"/>
            <w:left w:val="none" w:sz="0" w:space="0" w:color="auto"/>
            <w:bottom w:val="none" w:sz="0" w:space="0" w:color="auto"/>
            <w:right w:val="none" w:sz="0" w:space="0" w:color="auto"/>
          </w:divBdr>
        </w:div>
      </w:divsChild>
    </w:div>
    <w:div w:id="1949728419">
      <w:bodyDiv w:val="1"/>
      <w:marLeft w:val="0"/>
      <w:marRight w:val="0"/>
      <w:marTop w:val="0"/>
      <w:marBottom w:val="0"/>
      <w:divBdr>
        <w:top w:val="none" w:sz="0" w:space="0" w:color="auto"/>
        <w:left w:val="none" w:sz="0" w:space="0" w:color="auto"/>
        <w:bottom w:val="none" w:sz="0" w:space="0" w:color="auto"/>
        <w:right w:val="none" w:sz="0" w:space="0" w:color="auto"/>
      </w:divBdr>
    </w:div>
    <w:div w:id="1993561862">
      <w:bodyDiv w:val="1"/>
      <w:marLeft w:val="0"/>
      <w:marRight w:val="0"/>
      <w:marTop w:val="0"/>
      <w:marBottom w:val="0"/>
      <w:divBdr>
        <w:top w:val="none" w:sz="0" w:space="0" w:color="auto"/>
        <w:left w:val="none" w:sz="0" w:space="0" w:color="auto"/>
        <w:bottom w:val="none" w:sz="0" w:space="0" w:color="auto"/>
        <w:right w:val="none" w:sz="0" w:space="0" w:color="auto"/>
      </w:divBdr>
    </w:div>
    <w:div w:id="2027172071">
      <w:bodyDiv w:val="1"/>
      <w:marLeft w:val="0"/>
      <w:marRight w:val="0"/>
      <w:marTop w:val="0"/>
      <w:marBottom w:val="0"/>
      <w:divBdr>
        <w:top w:val="none" w:sz="0" w:space="0" w:color="auto"/>
        <w:left w:val="none" w:sz="0" w:space="0" w:color="auto"/>
        <w:bottom w:val="none" w:sz="0" w:space="0" w:color="auto"/>
        <w:right w:val="none" w:sz="0" w:space="0" w:color="auto"/>
      </w:divBdr>
      <w:divsChild>
        <w:div w:id="606086196">
          <w:marLeft w:val="0"/>
          <w:marRight w:val="0"/>
          <w:marTop w:val="0"/>
          <w:marBottom w:val="0"/>
          <w:divBdr>
            <w:top w:val="none" w:sz="0" w:space="0" w:color="auto"/>
            <w:left w:val="none" w:sz="0" w:space="0" w:color="auto"/>
            <w:bottom w:val="none" w:sz="0" w:space="0" w:color="auto"/>
            <w:right w:val="none" w:sz="0" w:space="0" w:color="auto"/>
          </w:divBdr>
          <w:divsChild>
            <w:div w:id="1810050903">
              <w:marLeft w:val="0"/>
              <w:marRight w:val="0"/>
              <w:marTop w:val="0"/>
              <w:marBottom w:val="0"/>
              <w:divBdr>
                <w:top w:val="none" w:sz="0" w:space="0" w:color="auto"/>
                <w:left w:val="none" w:sz="0" w:space="0" w:color="auto"/>
                <w:bottom w:val="none" w:sz="0" w:space="0" w:color="auto"/>
                <w:right w:val="none" w:sz="0" w:space="0" w:color="auto"/>
              </w:divBdr>
              <w:divsChild>
                <w:div w:id="1611202609">
                  <w:marLeft w:val="0"/>
                  <w:marRight w:val="0"/>
                  <w:marTop w:val="0"/>
                  <w:marBottom w:val="0"/>
                  <w:divBdr>
                    <w:top w:val="none" w:sz="0" w:space="0" w:color="auto"/>
                    <w:left w:val="none" w:sz="0" w:space="0" w:color="auto"/>
                    <w:bottom w:val="none" w:sz="0" w:space="0" w:color="auto"/>
                    <w:right w:val="none" w:sz="0" w:space="0" w:color="auto"/>
                  </w:divBdr>
                  <w:divsChild>
                    <w:div w:id="669678656">
                      <w:marLeft w:val="0"/>
                      <w:marRight w:val="0"/>
                      <w:marTop w:val="0"/>
                      <w:marBottom w:val="0"/>
                      <w:divBdr>
                        <w:top w:val="none" w:sz="0" w:space="0" w:color="auto"/>
                        <w:left w:val="none" w:sz="0" w:space="0" w:color="auto"/>
                        <w:bottom w:val="none" w:sz="0" w:space="0" w:color="auto"/>
                        <w:right w:val="none" w:sz="0" w:space="0" w:color="auto"/>
                      </w:divBdr>
                      <w:divsChild>
                        <w:div w:id="586383063">
                          <w:marLeft w:val="0"/>
                          <w:marRight w:val="0"/>
                          <w:marTop w:val="0"/>
                          <w:marBottom w:val="0"/>
                          <w:divBdr>
                            <w:top w:val="none" w:sz="0" w:space="0" w:color="auto"/>
                            <w:left w:val="none" w:sz="0" w:space="0" w:color="auto"/>
                            <w:bottom w:val="none" w:sz="0" w:space="0" w:color="auto"/>
                            <w:right w:val="none" w:sz="0" w:space="0" w:color="auto"/>
                          </w:divBdr>
                          <w:divsChild>
                            <w:div w:id="1914897269">
                              <w:marLeft w:val="0"/>
                              <w:marRight w:val="0"/>
                              <w:marTop w:val="0"/>
                              <w:marBottom w:val="0"/>
                              <w:divBdr>
                                <w:top w:val="none" w:sz="0" w:space="0" w:color="auto"/>
                                <w:left w:val="none" w:sz="0" w:space="0" w:color="auto"/>
                                <w:bottom w:val="none" w:sz="0" w:space="0" w:color="auto"/>
                                <w:right w:val="none" w:sz="0" w:space="0" w:color="auto"/>
                              </w:divBdr>
                              <w:divsChild>
                                <w:div w:id="2080865622">
                                  <w:marLeft w:val="0"/>
                                  <w:marRight w:val="0"/>
                                  <w:marTop w:val="0"/>
                                  <w:marBottom w:val="0"/>
                                  <w:divBdr>
                                    <w:top w:val="none" w:sz="0" w:space="0" w:color="auto"/>
                                    <w:left w:val="none" w:sz="0" w:space="0" w:color="auto"/>
                                    <w:bottom w:val="none" w:sz="0" w:space="0" w:color="auto"/>
                                    <w:right w:val="none" w:sz="0" w:space="0" w:color="auto"/>
                                  </w:divBdr>
                                  <w:divsChild>
                                    <w:div w:id="314650700">
                                      <w:marLeft w:val="0"/>
                                      <w:marRight w:val="0"/>
                                      <w:marTop w:val="0"/>
                                      <w:marBottom w:val="0"/>
                                      <w:divBdr>
                                        <w:top w:val="none" w:sz="0" w:space="0" w:color="auto"/>
                                        <w:left w:val="none" w:sz="0" w:space="0" w:color="auto"/>
                                        <w:bottom w:val="none" w:sz="0" w:space="0" w:color="auto"/>
                                        <w:right w:val="none" w:sz="0" w:space="0" w:color="auto"/>
                                      </w:divBdr>
                                      <w:divsChild>
                                        <w:div w:id="85855313">
                                          <w:marLeft w:val="0"/>
                                          <w:marRight w:val="0"/>
                                          <w:marTop w:val="0"/>
                                          <w:marBottom w:val="0"/>
                                          <w:divBdr>
                                            <w:top w:val="none" w:sz="0" w:space="0" w:color="auto"/>
                                            <w:left w:val="none" w:sz="0" w:space="0" w:color="auto"/>
                                            <w:bottom w:val="none" w:sz="0" w:space="0" w:color="auto"/>
                                            <w:right w:val="none" w:sz="0" w:space="0" w:color="auto"/>
                                          </w:divBdr>
                                          <w:divsChild>
                                            <w:div w:id="473301015">
                                              <w:marLeft w:val="0"/>
                                              <w:marRight w:val="0"/>
                                              <w:marTop w:val="0"/>
                                              <w:marBottom w:val="0"/>
                                              <w:divBdr>
                                                <w:top w:val="none" w:sz="0" w:space="0" w:color="auto"/>
                                                <w:left w:val="none" w:sz="0" w:space="0" w:color="auto"/>
                                                <w:bottom w:val="none" w:sz="0" w:space="0" w:color="auto"/>
                                                <w:right w:val="none" w:sz="0" w:space="0" w:color="auto"/>
                                              </w:divBdr>
                                              <w:divsChild>
                                                <w:div w:id="1273174095">
                                                  <w:marLeft w:val="0"/>
                                                  <w:marRight w:val="0"/>
                                                  <w:marTop w:val="0"/>
                                                  <w:marBottom w:val="0"/>
                                                  <w:divBdr>
                                                    <w:top w:val="none" w:sz="0" w:space="0" w:color="auto"/>
                                                    <w:left w:val="none" w:sz="0" w:space="0" w:color="auto"/>
                                                    <w:bottom w:val="none" w:sz="0" w:space="0" w:color="auto"/>
                                                    <w:right w:val="none" w:sz="0" w:space="0" w:color="auto"/>
                                                  </w:divBdr>
                                                  <w:divsChild>
                                                    <w:div w:id="151331541">
                                                      <w:marLeft w:val="0"/>
                                                      <w:marRight w:val="0"/>
                                                      <w:marTop w:val="0"/>
                                                      <w:marBottom w:val="0"/>
                                                      <w:divBdr>
                                                        <w:top w:val="none" w:sz="0" w:space="0" w:color="auto"/>
                                                        <w:left w:val="none" w:sz="0" w:space="0" w:color="auto"/>
                                                        <w:bottom w:val="none" w:sz="0" w:space="0" w:color="auto"/>
                                                        <w:right w:val="none" w:sz="0" w:space="0" w:color="auto"/>
                                                      </w:divBdr>
                                                      <w:divsChild>
                                                        <w:div w:id="617682886">
                                                          <w:marLeft w:val="0"/>
                                                          <w:marRight w:val="0"/>
                                                          <w:marTop w:val="0"/>
                                                          <w:marBottom w:val="0"/>
                                                          <w:divBdr>
                                                            <w:top w:val="none" w:sz="0" w:space="0" w:color="auto"/>
                                                            <w:left w:val="none" w:sz="0" w:space="0" w:color="auto"/>
                                                            <w:bottom w:val="none" w:sz="0" w:space="0" w:color="auto"/>
                                                            <w:right w:val="none" w:sz="0" w:space="0" w:color="auto"/>
                                                          </w:divBdr>
                                                          <w:divsChild>
                                                            <w:div w:id="1737166056">
                                                              <w:marLeft w:val="0"/>
                                                              <w:marRight w:val="0"/>
                                                              <w:marTop w:val="0"/>
                                                              <w:marBottom w:val="0"/>
                                                              <w:divBdr>
                                                                <w:top w:val="none" w:sz="0" w:space="0" w:color="auto"/>
                                                                <w:left w:val="none" w:sz="0" w:space="0" w:color="auto"/>
                                                                <w:bottom w:val="none" w:sz="0" w:space="0" w:color="auto"/>
                                                                <w:right w:val="none" w:sz="0" w:space="0" w:color="auto"/>
                                                              </w:divBdr>
                                                              <w:divsChild>
                                                                <w:div w:id="1709060189">
                                                                  <w:marLeft w:val="-210"/>
                                                                  <w:marRight w:val="-75"/>
                                                                  <w:marTop w:val="0"/>
                                                                  <w:marBottom w:val="0"/>
                                                                  <w:divBdr>
                                                                    <w:top w:val="none" w:sz="0" w:space="0" w:color="auto"/>
                                                                    <w:left w:val="none" w:sz="0" w:space="0" w:color="auto"/>
                                                                    <w:bottom w:val="none" w:sz="0" w:space="0" w:color="auto"/>
                                                                    <w:right w:val="none" w:sz="0" w:space="0" w:color="auto"/>
                                                                  </w:divBdr>
                                                                  <w:divsChild>
                                                                    <w:div w:id="1342707666">
                                                                      <w:marLeft w:val="0"/>
                                                                      <w:marRight w:val="0"/>
                                                                      <w:marTop w:val="0"/>
                                                                      <w:marBottom w:val="0"/>
                                                                      <w:divBdr>
                                                                        <w:top w:val="none" w:sz="0" w:space="0" w:color="auto"/>
                                                                        <w:left w:val="none" w:sz="0" w:space="0" w:color="auto"/>
                                                                        <w:bottom w:val="none" w:sz="0" w:space="0" w:color="auto"/>
                                                                        <w:right w:val="none" w:sz="0" w:space="0" w:color="auto"/>
                                                                      </w:divBdr>
                                                                      <w:divsChild>
                                                                        <w:div w:id="91515563">
                                                                          <w:marLeft w:val="0"/>
                                                                          <w:marRight w:val="0"/>
                                                                          <w:marTop w:val="0"/>
                                                                          <w:marBottom w:val="0"/>
                                                                          <w:divBdr>
                                                                            <w:top w:val="none" w:sz="0" w:space="0" w:color="auto"/>
                                                                            <w:left w:val="none" w:sz="0" w:space="0" w:color="auto"/>
                                                                            <w:bottom w:val="none" w:sz="0" w:space="0" w:color="auto"/>
                                                                            <w:right w:val="none" w:sz="0" w:space="0" w:color="auto"/>
                                                                          </w:divBdr>
                                                                          <w:divsChild>
                                                                            <w:div w:id="1182162080">
                                                                              <w:marLeft w:val="0"/>
                                                                              <w:marRight w:val="0"/>
                                                                              <w:marTop w:val="0"/>
                                                                              <w:marBottom w:val="0"/>
                                                                              <w:divBdr>
                                                                                <w:top w:val="none" w:sz="0" w:space="0" w:color="auto"/>
                                                                                <w:left w:val="none" w:sz="0" w:space="0" w:color="auto"/>
                                                                                <w:bottom w:val="none" w:sz="0" w:space="0" w:color="auto"/>
                                                                                <w:right w:val="none" w:sz="0" w:space="0" w:color="auto"/>
                                                                              </w:divBdr>
                                                                              <w:divsChild>
                                                                                <w:div w:id="1075784986">
                                                                                  <w:marLeft w:val="0"/>
                                                                                  <w:marRight w:val="0"/>
                                                                                  <w:marTop w:val="0"/>
                                                                                  <w:marBottom w:val="0"/>
                                                                                  <w:divBdr>
                                                                                    <w:top w:val="none" w:sz="0" w:space="0" w:color="auto"/>
                                                                                    <w:left w:val="none" w:sz="0" w:space="0" w:color="auto"/>
                                                                                    <w:bottom w:val="none" w:sz="0" w:space="0" w:color="auto"/>
                                                                                    <w:right w:val="none" w:sz="0" w:space="0" w:color="auto"/>
                                                                                  </w:divBdr>
                                                                                  <w:divsChild>
                                                                                    <w:div w:id="1118374598">
                                                                                      <w:marLeft w:val="0"/>
                                                                                      <w:marRight w:val="0"/>
                                                                                      <w:marTop w:val="0"/>
                                                                                      <w:marBottom w:val="0"/>
                                                                                      <w:divBdr>
                                                                                        <w:top w:val="none" w:sz="0" w:space="0" w:color="auto"/>
                                                                                        <w:left w:val="none" w:sz="0" w:space="0" w:color="auto"/>
                                                                                        <w:bottom w:val="none" w:sz="0" w:space="0" w:color="auto"/>
                                                                                        <w:right w:val="none" w:sz="0" w:space="0" w:color="auto"/>
                                                                                      </w:divBdr>
                                                                                      <w:divsChild>
                                                                                        <w:div w:id="1566794077">
                                                                                          <w:marLeft w:val="360"/>
                                                                                          <w:marRight w:val="0"/>
                                                                                          <w:marTop w:val="0"/>
                                                                                          <w:marBottom w:val="0"/>
                                                                                          <w:divBdr>
                                                                                            <w:top w:val="none" w:sz="0" w:space="0" w:color="auto"/>
                                                                                            <w:left w:val="none" w:sz="0" w:space="0" w:color="auto"/>
                                                                                            <w:bottom w:val="none" w:sz="0" w:space="0" w:color="auto"/>
                                                                                            <w:right w:val="none" w:sz="0" w:space="0" w:color="auto"/>
                                                                                          </w:divBdr>
                                                                                        </w:div>
                                                                                      </w:divsChild>
                                                                                    </w:div>
                                                                                    <w:div w:id="1527788545">
                                                                                      <w:marLeft w:val="0"/>
                                                                                      <w:marRight w:val="0"/>
                                                                                      <w:marTop w:val="0"/>
                                                                                      <w:marBottom w:val="0"/>
                                                                                      <w:divBdr>
                                                                                        <w:top w:val="none" w:sz="0" w:space="0" w:color="auto"/>
                                                                                        <w:left w:val="none" w:sz="0" w:space="0" w:color="auto"/>
                                                                                        <w:bottom w:val="none" w:sz="0" w:space="0" w:color="auto"/>
                                                                                        <w:right w:val="none" w:sz="0" w:space="0" w:color="auto"/>
                                                                                      </w:divBdr>
                                                                                    </w:div>
                                                                                    <w:div w:id="1788693512">
                                                                                      <w:marLeft w:val="0"/>
                                                                                      <w:marRight w:val="0"/>
                                                                                      <w:marTop w:val="0"/>
                                                                                      <w:marBottom w:val="0"/>
                                                                                      <w:divBdr>
                                                                                        <w:top w:val="none" w:sz="0" w:space="0" w:color="auto"/>
                                                                                        <w:left w:val="none" w:sz="0" w:space="0" w:color="auto"/>
                                                                                        <w:bottom w:val="none" w:sz="0" w:space="0" w:color="auto"/>
                                                                                        <w:right w:val="none" w:sz="0" w:space="0" w:color="auto"/>
                                                                                      </w:divBdr>
                                                                                      <w:divsChild>
                                                                                        <w:div w:id="681205679">
                                                                                          <w:marLeft w:val="360"/>
                                                                                          <w:marRight w:val="0"/>
                                                                                          <w:marTop w:val="0"/>
                                                                                          <w:marBottom w:val="0"/>
                                                                                          <w:divBdr>
                                                                                            <w:top w:val="none" w:sz="0" w:space="0" w:color="auto"/>
                                                                                            <w:left w:val="none" w:sz="0" w:space="0" w:color="auto"/>
                                                                                            <w:bottom w:val="none" w:sz="0" w:space="0" w:color="auto"/>
                                                                                            <w:right w:val="none" w:sz="0" w:space="0" w:color="auto"/>
                                                                                          </w:divBdr>
                                                                                        </w:div>
                                                                                      </w:divsChild>
                                                                                    </w:div>
                                                                                    <w:div w:id="1537888999">
                                                                                      <w:marLeft w:val="0"/>
                                                                                      <w:marRight w:val="0"/>
                                                                                      <w:marTop w:val="0"/>
                                                                                      <w:marBottom w:val="0"/>
                                                                                      <w:divBdr>
                                                                                        <w:top w:val="none" w:sz="0" w:space="0" w:color="auto"/>
                                                                                        <w:left w:val="none" w:sz="0" w:space="0" w:color="auto"/>
                                                                                        <w:bottom w:val="none" w:sz="0" w:space="0" w:color="auto"/>
                                                                                        <w:right w:val="none" w:sz="0" w:space="0" w:color="auto"/>
                                                                                      </w:divBdr>
                                                                                    </w:div>
                                                                                    <w:div w:id="394668774">
                                                                                      <w:marLeft w:val="0"/>
                                                                                      <w:marRight w:val="0"/>
                                                                                      <w:marTop w:val="0"/>
                                                                                      <w:marBottom w:val="0"/>
                                                                                      <w:divBdr>
                                                                                        <w:top w:val="none" w:sz="0" w:space="0" w:color="auto"/>
                                                                                        <w:left w:val="none" w:sz="0" w:space="0" w:color="auto"/>
                                                                                        <w:bottom w:val="none" w:sz="0" w:space="0" w:color="auto"/>
                                                                                        <w:right w:val="none" w:sz="0" w:space="0" w:color="auto"/>
                                                                                      </w:divBdr>
                                                                                    </w:div>
                                                                                    <w:div w:id="1533421799">
                                                                                      <w:marLeft w:val="0"/>
                                                                                      <w:marRight w:val="0"/>
                                                                                      <w:marTop w:val="0"/>
                                                                                      <w:marBottom w:val="0"/>
                                                                                      <w:divBdr>
                                                                                        <w:top w:val="none" w:sz="0" w:space="0" w:color="auto"/>
                                                                                        <w:left w:val="none" w:sz="0" w:space="0" w:color="auto"/>
                                                                                        <w:bottom w:val="none" w:sz="0" w:space="0" w:color="auto"/>
                                                                                        <w:right w:val="none" w:sz="0" w:space="0" w:color="auto"/>
                                                                                      </w:divBdr>
                                                                                      <w:divsChild>
                                                                                        <w:div w:id="1003238754">
                                                                                          <w:marLeft w:val="360"/>
                                                                                          <w:marRight w:val="0"/>
                                                                                          <w:marTop w:val="0"/>
                                                                                          <w:marBottom w:val="0"/>
                                                                                          <w:divBdr>
                                                                                            <w:top w:val="none" w:sz="0" w:space="0" w:color="auto"/>
                                                                                            <w:left w:val="none" w:sz="0" w:space="0" w:color="auto"/>
                                                                                            <w:bottom w:val="none" w:sz="0" w:space="0" w:color="auto"/>
                                                                                            <w:right w:val="none" w:sz="0" w:space="0" w:color="auto"/>
                                                                                          </w:divBdr>
                                                                                        </w:div>
                                                                                        <w:div w:id="452478805">
                                                                                          <w:marLeft w:val="360"/>
                                                                                          <w:marRight w:val="0"/>
                                                                                          <w:marTop w:val="0"/>
                                                                                          <w:marBottom w:val="0"/>
                                                                                          <w:divBdr>
                                                                                            <w:top w:val="none" w:sz="0" w:space="0" w:color="auto"/>
                                                                                            <w:left w:val="none" w:sz="0" w:space="0" w:color="auto"/>
                                                                                            <w:bottom w:val="none" w:sz="0" w:space="0" w:color="auto"/>
                                                                                            <w:right w:val="none" w:sz="0" w:space="0" w:color="auto"/>
                                                                                          </w:divBdr>
                                                                                        </w:div>
                                                                                        <w:div w:id="670912761">
                                                                                          <w:marLeft w:val="360"/>
                                                                                          <w:marRight w:val="0"/>
                                                                                          <w:marTop w:val="0"/>
                                                                                          <w:marBottom w:val="0"/>
                                                                                          <w:divBdr>
                                                                                            <w:top w:val="none" w:sz="0" w:space="0" w:color="auto"/>
                                                                                            <w:left w:val="none" w:sz="0" w:space="0" w:color="auto"/>
                                                                                            <w:bottom w:val="none" w:sz="0" w:space="0" w:color="auto"/>
                                                                                            <w:right w:val="none" w:sz="0" w:space="0" w:color="auto"/>
                                                                                          </w:divBdr>
                                                                                        </w:div>
                                                                                        <w:div w:id="303437284">
                                                                                          <w:marLeft w:val="360"/>
                                                                                          <w:marRight w:val="0"/>
                                                                                          <w:marTop w:val="0"/>
                                                                                          <w:marBottom w:val="0"/>
                                                                                          <w:divBdr>
                                                                                            <w:top w:val="none" w:sz="0" w:space="0" w:color="auto"/>
                                                                                            <w:left w:val="none" w:sz="0" w:space="0" w:color="auto"/>
                                                                                            <w:bottom w:val="none" w:sz="0" w:space="0" w:color="auto"/>
                                                                                            <w:right w:val="none" w:sz="0" w:space="0" w:color="auto"/>
                                                                                          </w:divBdr>
                                                                                        </w:div>
                                                                                        <w:div w:id="1775594327">
                                                                                          <w:marLeft w:val="360"/>
                                                                                          <w:marRight w:val="0"/>
                                                                                          <w:marTop w:val="0"/>
                                                                                          <w:marBottom w:val="0"/>
                                                                                          <w:divBdr>
                                                                                            <w:top w:val="none" w:sz="0" w:space="0" w:color="auto"/>
                                                                                            <w:left w:val="none" w:sz="0" w:space="0" w:color="auto"/>
                                                                                            <w:bottom w:val="none" w:sz="0" w:space="0" w:color="auto"/>
                                                                                            <w:right w:val="none" w:sz="0" w:space="0" w:color="auto"/>
                                                                                          </w:divBdr>
                                                                                        </w:div>
                                                                                        <w:div w:id="67776195">
                                                                                          <w:marLeft w:val="360"/>
                                                                                          <w:marRight w:val="0"/>
                                                                                          <w:marTop w:val="0"/>
                                                                                          <w:marBottom w:val="0"/>
                                                                                          <w:divBdr>
                                                                                            <w:top w:val="none" w:sz="0" w:space="0" w:color="auto"/>
                                                                                            <w:left w:val="none" w:sz="0" w:space="0" w:color="auto"/>
                                                                                            <w:bottom w:val="none" w:sz="0" w:space="0" w:color="auto"/>
                                                                                            <w:right w:val="none" w:sz="0" w:space="0" w:color="auto"/>
                                                                                          </w:divBdr>
                                                                                        </w:div>
                                                                                        <w:div w:id="99691719">
                                                                                          <w:marLeft w:val="360"/>
                                                                                          <w:marRight w:val="0"/>
                                                                                          <w:marTop w:val="0"/>
                                                                                          <w:marBottom w:val="0"/>
                                                                                          <w:divBdr>
                                                                                            <w:top w:val="none" w:sz="0" w:space="0" w:color="auto"/>
                                                                                            <w:left w:val="none" w:sz="0" w:space="0" w:color="auto"/>
                                                                                            <w:bottom w:val="none" w:sz="0" w:space="0" w:color="auto"/>
                                                                                            <w:right w:val="none" w:sz="0" w:space="0" w:color="auto"/>
                                                                                          </w:divBdr>
                                                                                        </w:div>
                                                                                      </w:divsChild>
                                                                                    </w:div>
                                                                                    <w:div w:id="685059272">
                                                                                      <w:marLeft w:val="0"/>
                                                                                      <w:marRight w:val="0"/>
                                                                                      <w:marTop w:val="0"/>
                                                                                      <w:marBottom w:val="0"/>
                                                                                      <w:divBdr>
                                                                                        <w:top w:val="none" w:sz="0" w:space="0" w:color="auto"/>
                                                                                        <w:left w:val="none" w:sz="0" w:space="0" w:color="auto"/>
                                                                                        <w:bottom w:val="none" w:sz="0" w:space="0" w:color="auto"/>
                                                                                        <w:right w:val="none" w:sz="0" w:space="0" w:color="auto"/>
                                                                                      </w:divBdr>
                                                                                    </w:div>
                                                                                    <w:div w:id="454906017">
                                                                                      <w:marLeft w:val="0"/>
                                                                                      <w:marRight w:val="0"/>
                                                                                      <w:marTop w:val="0"/>
                                                                                      <w:marBottom w:val="0"/>
                                                                                      <w:divBdr>
                                                                                        <w:top w:val="none" w:sz="0" w:space="0" w:color="auto"/>
                                                                                        <w:left w:val="none" w:sz="0" w:space="0" w:color="auto"/>
                                                                                        <w:bottom w:val="none" w:sz="0" w:space="0" w:color="auto"/>
                                                                                        <w:right w:val="none" w:sz="0" w:space="0" w:color="auto"/>
                                                                                      </w:divBdr>
                                                                                    </w:div>
                                                                                    <w:div w:id="1234967900">
                                                                                      <w:marLeft w:val="0"/>
                                                                                      <w:marRight w:val="0"/>
                                                                                      <w:marTop w:val="0"/>
                                                                                      <w:marBottom w:val="0"/>
                                                                                      <w:divBdr>
                                                                                        <w:top w:val="none" w:sz="0" w:space="0" w:color="auto"/>
                                                                                        <w:left w:val="none" w:sz="0" w:space="0" w:color="auto"/>
                                                                                        <w:bottom w:val="none" w:sz="0" w:space="0" w:color="auto"/>
                                                                                        <w:right w:val="none" w:sz="0" w:space="0" w:color="auto"/>
                                                                                      </w:divBdr>
                                                                                    </w:div>
                                                                                    <w:div w:id="1480267622">
                                                                                      <w:marLeft w:val="0"/>
                                                                                      <w:marRight w:val="0"/>
                                                                                      <w:marTop w:val="0"/>
                                                                                      <w:marBottom w:val="0"/>
                                                                                      <w:divBdr>
                                                                                        <w:top w:val="none" w:sz="0" w:space="0" w:color="auto"/>
                                                                                        <w:left w:val="none" w:sz="0" w:space="0" w:color="auto"/>
                                                                                        <w:bottom w:val="none" w:sz="0" w:space="0" w:color="auto"/>
                                                                                        <w:right w:val="none" w:sz="0" w:space="0" w:color="auto"/>
                                                                                      </w:divBdr>
                                                                                      <w:divsChild>
                                                                                        <w:div w:id="1573537791">
                                                                                          <w:marLeft w:val="360"/>
                                                                                          <w:marRight w:val="0"/>
                                                                                          <w:marTop w:val="0"/>
                                                                                          <w:marBottom w:val="0"/>
                                                                                          <w:divBdr>
                                                                                            <w:top w:val="none" w:sz="0" w:space="0" w:color="auto"/>
                                                                                            <w:left w:val="none" w:sz="0" w:space="0" w:color="auto"/>
                                                                                            <w:bottom w:val="none" w:sz="0" w:space="0" w:color="auto"/>
                                                                                            <w:right w:val="none" w:sz="0" w:space="0" w:color="auto"/>
                                                                                          </w:divBdr>
                                                                                        </w:div>
                                                                                        <w:div w:id="792751904">
                                                                                          <w:marLeft w:val="360"/>
                                                                                          <w:marRight w:val="0"/>
                                                                                          <w:marTop w:val="0"/>
                                                                                          <w:marBottom w:val="0"/>
                                                                                          <w:divBdr>
                                                                                            <w:top w:val="none" w:sz="0" w:space="0" w:color="auto"/>
                                                                                            <w:left w:val="none" w:sz="0" w:space="0" w:color="auto"/>
                                                                                            <w:bottom w:val="none" w:sz="0" w:space="0" w:color="auto"/>
                                                                                            <w:right w:val="none" w:sz="0" w:space="0" w:color="auto"/>
                                                                                          </w:divBdr>
                                                                                        </w:div>
                                                                                        <w:div w:id="920256852">
                                                                                          <w:marLeft w:val="360"/>
                                                                                          <w:marRight w:val="0"/>
                                                                                          <w:marTop w:val="0"/>
                                                                                          <w:marBottom w:val="0"/>
                                                                                          <w:divBdr>
                                                                                            <w:top w:val="none" w:sz="0" w:space="0" w:color="auto"/>
                                                                                            <w:left w:val="none" w:sz="0" w:space="0" w:color="auto"/>
                                                                                            <w:bottom w:val="none" w:sz="0" w:space="0" w:color="auto"/>
                                                                                            <w:right w:val="none" w:sz="0" w:space="0" w:color="auto"/>
                                                                                          </w:divBdr>
                                                                                        </w:div>
                                                                                        <w:div w:id="1795978114">
                                                                                          <w:marLeft w:val="360"/>
                                                                                          <w:marRight w:val="0"/>
                                                                                          <w:marTop w:val="0"/>
                                                                                          <w:marBottom w:val="0"/>
                                                                                          <w:divBdr>
                                                                                            <w:top w:val="none" w:sz="0" w:space="0" w:color="auto"/>
                                                                                            <w:left w:val="none" w:sz="0" w:space="0" w:color="auto"/>
                                                                                            <w:bottom w:val="none" w:sz="0" w:space="0" w:color="auto"/>
                                                                                            <w:right w:val="none" w:sz="0" w:space="0" w:color="auto"/>
                                                                                          </w:divBdr>
                                                                                        </w:div>
                                                                                        <w:div w:id="2005205552">
                                                                                          <w:marLeft w:val="360"/>
                                                                                          <w:marRight w:val="0"/>
                                                                                          <w:marTop w:val="0"/>
                                                                                          <w:marBottom w:val="0"/>
                                                                                          <w:divBdr>
                                                                                            <w:top w:val="none" w:sz="0" w:space="0" w:color="auto"/>
                                                                                            <w:left w:val="none" w:sz="0" w:space="0" w:color="auto"/>
                                                                                            <w:bottom w:val="none" w:sz="0" w:space="0" w:color="auto"/>
                                                                                            <w:right w:val="none" w:sz="0" w:space="0" w:color="auto"/>
                                                                                          </w:divBdr>
                                                                                        </w:div>
                                                                                        <w:div w:id="1995834580">
                                                                                          <w:marLeft w:val="360"/>
                                                                                          <w:marRight w:val="0"/>
                                                                                          <w:marTop w:val="0"/>
                                                                                          <w:marBottom w:val="0"/>
                                                                                          <w:divBdr>
                                                                                            <w:top w:val="none" w:sz="0" w:space="0" w:color="auto"/>
                                                                                            <w:left w:val="none" w:sz="0" w:space="0" w:color="auto"/>
                                                                                            <w:bottom w:val="none" w:sz="0" w:space="0" w:color="auto"/>
                                                                                            <w:right w:val="none" w:sz="0" w:space="0" w:color="auto"/>
                                                                                          </w:divBdr>
                                                                                        </w:div>
                                                                                        <w:div w:id="996108455">
                                                                                          <w:marLeft w:val="360"/>
                                                                                          <w:marRight w:val="0"/>
                                                                                          <w:marTop w:val="0"/>
                                                                                          <w:marBottom w:val="0"/>
                                                                                          <w:divBdr>
                                                                                            <w:top w:val="none" w:sz="0" w:space="0" w:color="auto"/>
                                                                                            <w:left w:val="none" w:sz="0" w:space="0" w:color="auto"/>
                                                                                            <w:bottom w:val="none" w:sz="0" w:space="0" w:color="auto"/>
                                                                                            <w:right w:val="none" w:sz="0" w:space="0" w:color="auto"/>
                                                                                          </w:divBdr>
                                                                                        </w:div>
                                                                                        <w:div w:id="1819614480">
                                                                                          <w:marLeft w:val="360"/>
                                                                                          <w:marRight w:val="0"/>
                                                                                          <w:marTop w:val="0"/>
                                                                                          <w:marBottom w:val="0"/>
                                                                                          <w:divBdr>
                                                                                            <w:top w:val="none" w:sz="0" w:space="0" w:color="auto"/>
                                                                                            <w:left w:val="none" w:sz="0" w:space="0" w:color="auto"/>
                                                                                            <w:bottom w:val="none" w:sz="0" w:space="0" w:color="auto"/>
                                                                                            <w:right w:val="none" w:sz="0" w:space="0" w:color="auto"/>
                                                                                          </w:divBdr>
                                                                                        </w:div>
                                                                                        <w:div w:id="115804045">
                                                                                          <w:marLeft w:val="360"/>
                                                                                          <w:marRight w:val="0"/>
                                                                                          <w:marTop w:val="0"/>
                                                                                          <w:marBottom w:val="0"/>
                                                                                          <w:divBdr>
                                                                                            <w:top w:val="none" w:sz="0" w:space="0" w:color="auto"/>
                                                                                            <w:left w:val="none" w:sz="0" w:space="0" w:color="auto"/>
                                                                                            <w:bottom w:val="none" w:sz="0" w:space="0" w:color="auto"/>
                                                                                            <w:right w:val="none" w:sz="0" w:space="0" w:color="auto"/>
                                                                                          </w:divBdr>
                                                                                        </w:div>
                                                                                        <w:div w:id="1164473216">
                                                                                          <w:marLeft w:val="360"/>
                                                                                          <w:marRight w:val="0"/>
                                                                                          <w:marTop w:val="0"/>
                                                                                          <w:marBottom w:val="0"/>
                                                                                          <w:divBdr>
                                                                                            <w:top w:val="none" w:sz="0" w:space="0" w:color="auto"/>
                                                                                            <w:left w:val="none" w:sz="0" w:space="0" w:color="auto"/>
                                                                                            <w:bottom w:val="none" w:sz="0" w:space="0" w:color="auto"/>
                                                                                            <w:right w:val="none" w:sz="0" w:space="0" w:color="auto"/>
                                                                                          </w:divBdr>
                                                                                        </w:div>
                                                                                        <w:div w:id="698579424">
                                                                                          <w:marLeft w:val="360"/>
                                                                                          <w:marRight w:val="0"/>
                                                                                          <w:marTop w:val="0"/>
                                                                                          <w:marBottom w:val="0"/>
                                                                                          <w:divBdr>
                                                                                            <w:top w:val="none" w:sz="0" w:space="0" w:color="auto"/>
                                                                                            <w:left w:val="none" w:sz="0" w:space="0" w:color="auto"/>
                                                                                            <w:bottom w:val="none" w:sz="0" w:space="0" w:color="auto"/>
                                                                                            <w:right w:val="none" w:sz="0" w:space="0" w:color="auto"/>
                                                                                          </w:divBdr>
                                                                                        </w:div>
                                                                                        <w:div w:id="1013730157">
                                                                                          <w:marLeft w:val="360"/>
                                                                                          <w:marRight w:val="0"/>
                                                                                          <w:marTop w:val="0"/>
                                                                                          <w:marBottom w:val="0"/>
                                                                                          <w:divBdr>
                                                                                            <w:top w:val="none" w:sz="0" w:space="0" w:color="auto"/>
                                                                                            <w:left w:val="none" w:sz="0" w:space="0" w:color="auto"/>
                                                                                            <w:bottom w:val="none" w:sz="0" w:space="0" w:color="auto"/>
                                                                                            <w:right w:val="none" w:sz="0" w:space="0" w:color="auto"/>
                                                                                          </w:divBdr>
                                                                                        </w:div>
                                                                                        <w:div w:id="795491825">
                                                                                          <w:marLeft w:val="360"/>
                                                                                          <w:marRight w:val="0"/>
                                                                                          <w:marTop w:val="0"/>
                                                                                          <w:marBottom w:val="0"/>
                                                                                          <w:divBdr>
                                                                                            <w:top w:val="none" w:sz="0" w:space="0" w:color="auto"/>
                                                                                            <w:left w:val="none" w:sz="0" w:space="0" w:color="auto"/>
                                                                                            <w:bottom w:val="none" w:sz="0" w:space="0" w:color="auto"/>
                                                                                            <w:right w:val="none" w:sz="0" w:space="0" w:color="auto"/>
                                                                                          </w:divBdr>
                                                                                        </w:div>
                                                                                      </w:divsChild>
                                                                                    </w:div>
                                                                                    <w:div w:id="238828173">
                                                                                      <w:marLeft w:val="0"/>
                                                                                      <w:marRight w:val="0"/>
                                                                                      <w:marTop w:val="0"/>
                                                                                      <w:marBottom w:val="0"/>
                                                                                      <w:divBdr>
                                                                                        <w:top w:val="none" w:sz="0" w:space="0" w:color="auto"/>
                                                                                        <w:left w:val="none" w:sz="0" w:space="0" w:color="auto"/>
                                                                                        <w:bottom w:val="none" w:sz="0" w:space="0" w:color="auto"/>
                                                                                        <w:right w:val="none" w:sz="0" w:space="0" w:color="auto"/>
                                                                                      </w:divBdr>
                                                                                      <w:divsChild>
                                                                                        <w:div w:id="820543377">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9461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5AIRPNAIUNRU-1830940522-3698</_dlc_DocId>
    <_dlc_DocIdUrl xmlns="71c5aaf6-e6ce-465b-b873-5148d2a4c105">
      <Url>https://nokia.sharepoint.com/sites/c5g/5gradio/_layouts/15/DocIdRedir.aspx?ID=5AIRPNAIUNRU-1830940522-3698</Url>
      <Description>5AIRPNAIUNRU-1830940522-3698</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132B2C4B-CB2E-4F5A-BC72-8FE49BE50927}">
  <ds:schemaRefs>
    <ds:schemaRef ds:uri="Microsoft.SharePoint.Taxonomy.ContentTypeSync"/>
  </ds:schemaRefs>
</ds:datastoreItem>
</file>

<file path=customXml/itemProps3.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purl.org/dc/terms/"/>
    <ds:schemaRef ds:uri="http://schemas.microsoft.com/office/2006/metadata/properties"/>
    <ds:schemaRef ds:uri="http://schemas.microsoft.com/office/2006/documentManagement/types"/>
    <ds:schemaRef ds:uri="95d2e41d-1f11-4347-bb1c-11d6a32975dd"/>
    <ds:schemaRef ds:uri="http://purl.org/dc/elements/1.1/"/>
    <ds:schemaRef ds:uri="http://schemas.microsoft.com/office/infopath/2007/PartnerControls"/>
    <ds:schemaRef ds:uri="http://schemas.openxmlformats.org/package/2006/metadata/core-properties"/>
    <ds:schemaRef ds:uri="ebabf6ce-2443-438c-9946-ecc878e7654a"/>
    <ds:schemaRef ds:uri="3b34c8f0-1ef5-4d1e-bb66-517ce7fe7356"/>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EFAACBF8-0777-4676-B991-3C55135613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BB1C4B8-7D5C-4E75-906E-A32E3E14F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34</TotalTime>
  <Pages>3</Pages>
  <Words>1241</Words>
  <Characters>6551</Characters>
  <Application>Microsoft Office Word</Application>
  <DocSecurity>0</DocSecurity>
  <Lines>54</Lines>
  <Paragraphs>15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Contribution</vt:lpstr>
      <vt:lpstr>1  Introduction</vt:lpstr>
      <vt:lpstr>2  Discussion</vt:lpstr>
      <vt:lpstr>3  Conclusions</vt:lpstr>
      <vt:lpstr>References </vt:lpstr>
    </vt:vector>
  </TitlesOfParts>
  <Company>Nokia &amp; NSN</Company>
  <LinksUpToDate>false</LinksUpToDate>
  <CharactersWithSpaces>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Hooli, Kari (Nokia - FI/Oulu)</cp:lastModifiedBy>
  <cp:revision>4</cp:revision>
  <cp:lastPrinted>2016-09-26T06:54:00Z</cp:lastPrinted>
  <dcterms:created xsi:type="dcterms:W3CDTF">2018-08-09T18:50:00Z</dcterms:created>
  <dcterms:modified xsi:type="dcterms:W3CDTF">2018-08-09T19:24:00Z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02abb80d-059e-4b15-8cf8-d9f0fec1b65f</vt:lpwstr>
  </property>
</Properties>
</file>