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3A999BF0"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2275DA">
        <w:rPr>
          <w:rFonts w:ascii="Arial" w:eastAsia="맑은 고딕" w:hAnsi="Arial" w:cs="Arial"/>
          <w:b/>
          <w:bCs/>
          <w:sz w:val="28"/>
        </w:rPr>
        <w:t>9</w:t>
      </w:r>
      <w:r w:rsidR="00705271">
        <w:rPr>
          <w:rFonts w:ascii="Arial" w:eastAsia="맑은 고딕" w:hAnsi="Arial" w:cs="Arial"/>
          <w:b/>
          <w:bCs/>
          <w:sz w:val="28"/>
        </w:rPr>
        <w:t>4</w:t>
      </w:r>
      <w:r w:rsidR="004B7E45">
        <w:rPr>
          <w:rFonts w:ascii="Arial" w:eastAsia="맑은 고딕" w:hAnsi="Arial" w:cs="Arial"/>
          <w:b/>
          <w:bCs/>
          <w:sz w:val="28"/>
        </w:rPr>
        <w:tab/>
      </w:r>
      <w:r>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CD19A5" w:rsidRPr="00CD19A5">
        <w:rPr>
          <w:rFonts w:ascii="Arial" w:hAnsi="Arial" w:cs="Arial"/>
          <w:b/>
          <w:bCs/>
          <w:sz w:val="28"/>
        </w:rPr>
        <w:t>R1-</w:t>
      </w:r>
      <w:r w:rsidR="002275DA" w:rsidRPr="00CD19A5">
        <w:rPr>
          <w:rFonts w:ascii="Arial" w:hAnsi="Arial" w:cs="Arial"/>
          <w:b/>
          <w:bCs/>
          <w:sz w:val="28"/>
        </w:rPr>
        <w:t>1</w:t>
      </w:r>
      <w:r w:rsidR="00705271">
        <w:rPr>
          <w:rFonts w:ascii="Arial" w:hAnsi="Arial" w:cs="Arial"/>
          <w:b/>
          <w:bCs/>
          <w:sz w:val="28"/>
        </w:rPr>
        <w:t>8</w:t>
      </w:r>
      <w:r w:rsidR="00A068A5">
        <w:rPr>
          <w:rFonts w:ascii="Arial" w:hAnsi="Arial" w:cs="Arial"/>
          <w:b/>
          <w:bCs/>
          <w:sz w:val="28"/>
        </w:rPr>
        <w:t>08494</w:t>
      </w:r>
    </w:p>
    <w:p w14:paraId="7F9AD9F1" w14:textId="36260E3A" w:rsidR="00A85A84" w:rsidRDefault="00705271"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Gothenburg, Sweden, August 20</w:t>
      </w:r>
      <w:r>
        <w:rPr>
          <w:rFonts w:ascii="Arial" w:hAnsi="Arial" w:cs="Arial"/>
          <w:b/>
          <w:bCs/>
          <w:sz w:val="28"/>
          <w:vertAlign w:val="superscript"/>
          <w:lang w:eastAsia="ja-JP"/>
        </w:rPr>
        <w:t>th</w:t>
      </w:r>
      <w:r>
        <w:rPr>
          <w:rFonts w:ascii="Arial" w:hAnsi="Arial" w:cs="Arial"/>
          <w:b/>
          <w:bCs/>
          <w:sz w:val="28"/>
          <w:lang w:eastAsia="ja-JP"/>
        </w:rPr>
        <w:t xml:space="preserve"> – 24</w:t>
      </w:r>
      <w:r>
        <w:rPr>
          <w:rFonts w:ascii="Arial" w:hAnsi="Arial" w:cs="Arial"/>
          <w:b/>
          <w:bCs/>
          <w:sz w:val="28"/>
          <w:vertAlign w:val="superscript"/>
          <w:lang w:eastAsia="ja-JP"/>
        </w:rPr>
        <w:t>th</w:t>
      </w:r>
      <w:r>
        <w:rPr>
          <w:rFonts w:ascii="Arial" w:hAnsi="Arial" w:cs="Arial"/>
          <w:b/>
          <w:bCs/>
          <w:sz w:val="28"/>
          <w:lang w:eastAsia="ja-JP"/>
        </w:rPr>
        <w:t>, 2018</w:t>
      </w:r>
    </w:p>
    <w:p w14:paraId="6E4462CD" w14:textId="20B5E2A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705271">
        <w:rPr>
          <w:rFonts w:ascii="Arial" w:eastAsia="맑은 고딕" w:hAnsi="Arial"/>
          <w:sz w:val="24"/>
          <w:lang w:val="en-US" w:eastAsia="ko-KR"/>
        </w:rPr>
        <w:t>1.3.</w:t>
      </w:r>
      <w:r w:rsidR="0033517E">
        <w:rPr>
          <w:rFonts w:ascii="Arial" w:eastAsia="맑은 고딕" w:hAnsi="Arial"/>
          <w:sz w:val="24"/>
          <w:lang w:val="en-US" w:eastAsia="ko-KR"/>
        </w:rPr>
        <w:t>5</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0CD12F27"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3517E">
        <w:rPr>
          <w:rFonts w:ascii="Arial" w:eastAsiaTheme="minorEastAsia" w:hAnsi="Arial"/>
          <w:sz w:val="24"/>
          <w:lang w:eastAsia="ko-KR"/>
        </w:rPr>
        <w:t xml:space="preserve">TA command reception with dynamic BWP change </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28F9A4E" w14:textId="7777B6C9" w:rsidR="001220C3" w:rsidRPr="000B1CD4" w:rsidRDefault="0033517E" w:rsidP="002B3E11">
      <w:pPr>
        <w:ind w:left="0" w:firstLine="0"/>
        <w:rPr>
          <w:sz w:val="18"/>
          <w:szCs w:val="22"/>
          <w:lang w:eastAsia="ko-KR"/>
        </w:rPr>
      </w:pPr>
      <w:r w:rsidRPr="000B1CD4">
        <w:rPr>
          <w:rFonts w:eastAsia="바탕"/>
          <w:szCs w:val="22"/>
          <w:lang w:val="en-US" w:eastAsia="ko-KR"/>
        </w:rPr>
        <w:t xml:space="preserve">In RAN1#93 meeting, </w:t>
      </w:r>
      <w:r w:rsidRPr="000B1CD4">
        <w:rPr>
          <w:szCs w:val="22"/>
          <w:lang w:val="en-US" w:eastAsia="ko-KR"/>
        </w:rPr>
        <w:t>following agreements were made for TA procedure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517E" w:rsidRPr="000B1CD4" w14:paraId="2323A1F8" w14:textId="77777777" w:rsidTr="00A8327A">
        <w:tc>
          <w:tcPr>
            <w:tcW w:w="9628" w:type="dxa"/>
            <w:shd w:val="clear" w:color="auto" w:fill="auto"/>
          </w:tcPr>
          <w:p w14:paraId="6143AEE5" w14:textId="002630E6" w:rsidR="0033517E" w:rsidRPr="000B1CD4" w:rsidRDefault="0033517E" w:rsidP="0033517E">
            <w:pPr>
              <w:spacing w:before="0" w:after="0" w:line="240" w:lineRule="exact"/>
              <w:ind w:left="0" w:firstLine="0"/>
              <w:rPr>
                <w:b/>
                <w:u w:val="single"/>
                <w:lang w:eastAsia="ja-JP"/>
              </w:rPr>
            </w:pPr>
            <w:r w:rsidRPr="000B1CD4">
              <w:rPr>
                <w:b/>
                <w:u w:val="single"/>
                <w:lang w:eastAsia="ja-JP"/>
              </w:rPr>
              <w:t>Agreements:</w:t>
            </w:r>
          </w:p>
          <w:p w14:paraId="7F74B8A3" w14:textId="77777777" w:rsidR="0033517E" w:rsidRPr="000B1CD4" w:rsidRDefault="0033517E" w:rsidP="0033517E">
            <w:pPr>
              <w:numPr>
                <w:ilvl w:val="0"/>
                <w:numId w:val="34"/>
              </w:numPr>
              <w:spacing w:before="0" w:after="0" w:line="240" w:lineRule="exact"/>
              <w:jc w:val="left"/>
              <w:rPr>
                <w:lang w:val="en-US" w:eastAsia="ja-JP"/>
              </w:rPr>
            </w:pPr>
            <w:r w:rsidRPr="000B1CD4">
              <w:rPr>
                <w:lang w:val="en-US" w:eastAsia="ja-JP"/>
              </w:rPr>
              <w:t>If there is active UL BWP switching between the time of TA command reception and the corresponding TA applying time, a UE applies the TA command based on the numerology of new active UL BWP for the UL transmission in new active UL BWP</w:t>
            </w:r>
          </w:p>
          <w:p w14:paraId="7C9960CD" w14:textId="4C3177D1" w:rsidR="0033517E" w:rsidRPr="000B1CD4" w:rsidRDefault="0033517E" w:rsidP="0033517E">
            <w:pPr>
              <w:numPr>
                <w:ilvl w:val="0"/>
                <w:numId w:val="34"/>
              </w:numPr>
              <w:spacing w:before="0" w:after="0" w:line="240" w:lineRule="exact"/>
              <w:jc w:val="left"/>
              <w:rPr>
                <w:lang w:val="en-US" w:eastAsia="ja-JP"/>
              </w:rPr>
            </w:pPr>
            <w:r w:rsidRPr="000B1CD4">
              <w:rPr>
                <w:lang w:val="en-US" w:eastAsia="ja-JP"/>
              </w:rPr>
              <w:t>Otherwise, A UE assumes the same absolute TA value before &amp; after active UL BWP switching, including the case of numerology change</w:t>
            </w:r>
          </w:p>
        </w:tc>
      </w:tr>
    </w:tbl>
    <w:p w14:paraId="62E2528E" w14:textId="606CDFA1" w:rsidR="0086708F" w:rsidRPr="000B1CD4" w:rsidRDefault="0033517E" w:rsidP="0033517E">
      <w:pPr>
        <w:ind w:left="0" w:firstLineChars="250" w:firstLine="500"/>
        <w:rPr>
          <w:rFonts w:eastAsiaTheme="minorEastAsia"/>
          <w:szCs w:val="22"/>
          <w:lang w:val="en-US" w:eastAsia="ko-KR"/>
        </w:rPr>
      </w:pPr>
      <w:r w:rsidRPr="000B1CD4">
        <w:rPr>
          <w:rFonts w:eastAsiaTheme="minorEastAsia"/>
          <w:szCs w:val="22"/>
          <w:lang w:val="en-US" w:eastAsia="ko-KR"/>
        </w:rPr>
        <w:t xml:space="preserve">In this contribution, </w:t>
      </w:r>
      <w:r w:rsidRPr="000B1CD4">
        <w:rPr>
          <w:rFonts w:eastAsiaTheme="minorEastAsia" w:hint="eastAsia"/>
          <w:szCs w:val="22"/>
          <w:lang w:val="en-US" w:eastAsia="ko-KR"/>
        </w:rPr>
        <w:t>we discuss</w:t>
      </w:r>
      <w:r w:rsidRPr="000B1CD4">
        <w:rPr>
          <w:rFonts w:eastAsiaTheme="minorEastAsia"/>
          <w:szCs w:val="22"/>
          <w:lang w:val="en-US" w:eastAsia="ko-KR"/>
        </w:rPr>
        <w:t xml:space="preserve"> </w:t>
      </w:r>
      <w:r w:rsidR="000B1CD4" w:rsidRPr="000B1CD4">
        <w:rPr>
          <w:rFonts w:eastAsiaTheme="minorEastAsia"/>
          <w:szCs w:val="22"/>
          <w:lang w:val="en-US" w:eastAsia="ko-KR"/>
        </w:rPr>
        <w:t xml:space="preserve">UE’s assumption on the numerology for TA command when UE receives both DCI format 0_1 indicating UE’s active UL BWP change and TA command in the same or different timing. Based on the relationship between the reception time of TA command and the reception time of DCI format 0_1 indicating UL BWP switching, we propose different assumptions on the numerology for TA command. </w:t>
      </w:r>
    </w:p>
    <w:p w14:paraId="487FD975" w14:textId="77777777" w:rsidR="0033517E" w:rsidRPr="0033517E" w:rsidRDefault="0033517E" w:rsidP="0033517E">
      <w:pPr>
        <w:ind w:left="0" w:firstLineChars="250" w:firstLine="500"/>
        <w:rPr>
          <w:rFonts w:eastAsiaTheme="minorEastAsia"/>
          <w:szCs w:val="22"/>
          <w:lang w:val="en-US" w:eastAsia="ko-KR"/>
        </w:rPr>
      </w:pPr>
    </w:p>
    <w:p w14:paraId="06474786" w14:textId="1C1EA16B" w:rsidR="00E35295" w:rsidRPr="00C91DCC" w:rsidRDefault="00D17149" w:rsidP="0004528D">
      <w:pPr>
        <w:pStyle w:val="1"/>
        <w:numPr>
          <w:ilvl w:val="0"/>
          <w:numId w:val="2"/>
        </w:numPr>
        <w:spacing w:after="0"/>
        <w:rPr>
          <w:rFonts w:eastAsiaTheme="minorEastAsia" w:cs="Arial"/>
          <w:b/>
          <w:szCs w:val="28"/>
          <w:lang w:eastAsia="ko-KR"/>
        </w:rPr>
      </w:pPr>
      <w:r>
        <w:rPr>
          <w:rFonts w:eastAsiaTheme="minorEastAsia" w:cs="Arial"/>
          <w:b/>
          <w:szCs w:val="28"/>
          <w:lang w:eastAsia="ko-KR"/>
        </w:rPr>
        <w:t>Discussion</w:t>
      </w:r>
    </w:p>
    <w:p w14:paraId="7F8925FB" w14:textId="688E38DC" w:rsidR="00E35295" w:rsidRDefault="00D17149" w:rsidP="000B1CD4">
      <w:pPr>
        <w:ind w:left="0" w:firstLine="0"/>
        <w:rPr>
          <w:rFonts w:eastAsiaTheme="minorEastAsia"/>
          <w:lang w:eastAsia="ko-KR"/>
        </w:rPr>
      </w:pPr>
      <w:r>
        <w:rPr>
          <w:rFonts w:eastAsiaTheme="minorEastAsia"/>
          <w:lang w:eastAsia="ko-KR"/>
        </w:rPr>
        <w:t xml:space="preserve">There are three cases where UE switches active UL BWP between the time of TA command reception and the corresponding TA applying time. For </w:t>
      </w:r>
      <w:r w:rsidR="003E626B">
        <w:rPr>
          <w:rFonts w:eastAsiaTheme="minorEastAsia"/>
          <w:lang w:eastAsia="ko-KR"/>
        </w:rPr>
        <w:t>C</w:t>
      </w:r>
      <w:r>
        <w:rPr>
          <w:rFonts w:eastAsiaTheme="minorEastAsia"/>
          <w:lang w:eastAsia="ko-KR"/>
        </w:rPr>
        <w:t xml:space="preserve">ase 1, UE can receive DCI format 0_1 indicating UE’s active UL BWP change before TA command reception while the corresponding PUSCH is transmitted between the time of TA command reception and the corresponding TA applying time as shown in Figure 1-(a). Next, for </w:t>
      </w:r>
      <w:r w:rsidR="003E626B">
        <w:rPr>
          <w:rFonts w:eastAsiaTheme="minorEastAsia"/>
          <w:lang w:eastAsia="ko-KR"/>
        </w:rPr>
        <w:t>C</w:t>
      </w:r>
      <w:r>
        <w:rPr>
          <w:rFonts w:eastAsiaTheme="minorEastAsia"/>
          <w:lang w:eastAsia="ko-KR"/>
        </w:rPr>
        <w:t>ase 2, UE can receive DCI format 0_1 indicating UE’s active UL BWP change</w:t>
      </w:r>
      <w:r w:rsidR="001D5D18">
        <w:rPr>
          <w:rFonts w:eastAsiaTheme="minorEastAsia"/>
          <w:lang w:eastAsia="ko-KR"/>
        </w:rPr>
        <w:t xml:space="preserve"> and transmit the corresponding PUSCH between the time of TA command reception and the corresponding TA applying time as shown in Figure 1-(b). Lastly, for </w:t>
      </w:r>
      <w:r w:rsidR="003E626B">
        <w:rPr>
          <w:rFonts w:eastAsiaTheme="minorEastAsia"/>
          <w:lang w:eastAsia="ko-KR"/>
        </w:rPr>
        <w:t>C</w:t>
      </w:r>
      <w:r w:rsidR="001D5D18">
        <w:rPr>
          <w:rFonts w:eastAsiaTheme="minorEastAsia"/>
          <w:lang w:eastAsia="ko-KR"/>
        </w:rPr>
        <w:t xml:space="preserve">ase 3, UE can receive DCI format 0_1 indicating UE’s active UL BWP change between the time of TA command reception and the corresponding TA applying time while the corresponding PUSCH is transmitted after the TA applying time as shown in Figure 1-(c). </w:t>
      </w:r>
    </w:p>
    <w:p w14:paraId="6A2FC4AB" w14:textId="76D389DC" w:rsidR="001D5D18" w:rsidRDefault="003E626B" w:rsidP="003E626B">
      <w:pPr>
        <w:spacing w:before="0" w:after="0"/>
        <w:ind w:left="0" w:firstLine="0"/>
        <w:jc w:val="center"/>
        <w:rPr>
          <w:rFonts w:eastAsiaTheme="minorEastAsia"/>
          <w:lang w:eastAsia="ko-KR"/>
        </w:rPr>
      </w:pPr>
      <w:r>
        <w:rPr>
          <w:rFonts w:eastAsiaTheme="minorEastAsia"/>
          <w:noProof/>
          <w:lang w:val="en-US" w:eastAsia="ko-KR"/>
        </w:rPr>
        <w:drawing>
          <wp:inline distT="0" distB="0" distL="0" distR="0" wp14:anchorId="24E22137" wp14:editId="2C5CA3F3">
            <wp:extent cx="4374000" cy="1076400"/>
            <wp:effectExtent l="0" t="0" r="762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4000" cy="1076400"/>
                    </a:xfrm>
                    <a:prstGeom prst="rect">
                      <a:avLst/>
                    </a:prstGeom>
                    <a:noFill/>
                    <a:ln>
                      <a:noFill/>
                    </a:ln>
                  </pic:spPr>
                </pic:pic>
              </a:graphicData>
            </a:graphic>
          </wp:inline>
        </w:drawing>
      </w:r>
    </w:p>
    <w:p w14:paraId="790A71D2" w14:textId="0BB8D394" w:rsidR="003E626B" w:rsidRPr="003E626B" w:rsidRDefault="003E626B" w:rsidP="003E626B">
      <w:pPr>
        <w:spacing w:before="0" w:after="0"/>
        <w:ind w:left="0" w:firstLine="0"/>
        <w:jc w:val="center"/>
        <w:rPr>
          <w:rFonts w:eastAsiaTheme="minorEastAsia"/>
          <w:b/>
          <w:lang w:eastAsia="ko-KR"/>
        </w:rPr>
      </w:pPr>
      <w:r w:rsidRPr="003E626B">
        <w:rPr>
          <w:rFonts w:eastAsiaTheme="minorEastAsia" w:hint="eastAsia"/>
          <w:b/>
          <w:lang w:eastAsia="ko-KR"/>
        </w:rPr>
        <w:t>(</w:t>
      </w:r>
      <w:r w:rsidRPr="003E626B">
        <w:rPr>
          <w:rFonts w:eastAsiaTheme="minorEastAsia"/>
          <w:b/>
          <w:lang w:eastAsia="ko-KR"/>
        </w:rPr>
        <w:t>a) Case 1</w:t>
      </w:r>
    </w:p>
    <w:p w14:paraId="4C997968" w14:textId="2FC7DE01" w:rsidR="003E626B" w:rsidRDefault="003E626B" w:rsidP="003E626B">
      <w:pPr>
        <w:spacing w:before="0" w:after="0"/>
        <w:ind w:left="0" w:firstLine="0"/>
        <w:jc w:val="center"/>
        <w:rPr>
          <w:rFonts w:eastAsiaTheme="minorEastAsia"/>
          <w:lang w:eastAsia="ko-KR"/>
        </w:rPr>
      </w:pPr>
      <w:r>
        <w:rPr>
          <w:rFonts w:eastAsiaTheme="minorEastAsia" w:hint="eastAsia"/>
          <w:noProof/>
          <w:lang w:val="en-US" w:eastAsia="ko-KR"/>
        </w:rPr>
        <w:lastRenderedPageBreak/>
        <w:drawing>
          <wp:inline distT="0" distB="0" distL="0" distR="0" wp14:anchorId="6A8F28D2" wp14:editId="219C91F9">
            <wp:extent cx="4374000" cy="1076400"/>
            <wp:effectExtent l="0" t="0" r="762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4000" cy="1076400"/>
                    </a:xfrm>
                    <a:prstGeom prst="rect">
                      <a:avLst/>
                    </a:prstGeom>
                    <a:noFill/>
                    <a:ln>
                      <a:noFill/>
                    </a:ln>
                  </pic:spPr>
                </pic:pic>
              </a:graphicData>
            </a:graphic>
          </wp:inline>
        </w:drawing>
      </w:r>
    </w:p>
    <w:p w14:paraId="0E98CD7C" w14:textId="5A5EF281" w:rsidR="003E626B" w:rsidRPr="003E626B" w:rsidRDefault="003E626B" w:rsidP="003E626B">
      <w:pPr>
        <w:spacing w:before="0" w:after="0"/>
        <w:ind w:left="0" w:firstLine="0"/>
        <w:jc w:val="center"/>
        <w:rPr>
          <w:rFonts w:eastAsiaTheme="minorEastAsia"/>
          <w:b/>
          <w:lang w:eastAsia="ko-KR"/>
        </w:rPr>
      </w:pPr>
      <w:r w:rsidRPr="003E626B">
        <w:rPr>
          <w:rFonts w:eastAsiaTheme="minorEastAsia" w:hint="eastAsia"/>
          <w:b/>
          <w:lang w:eastAsia="ko-KR"/>
        </w:rPr>
        <w:t>(</w:t>
      </w:r>
      <w:r w:rsidRPr="003E626B">
        <w:rPr>
          <w:rFonts w:eastAsiaTheme="minorEastAsia"/>
          <w:b/>
          <w:lang w:eastAsia="ko-KR"/>
        </w:rPr>
        <w:t>b) Case 2</w:t>
      </w:r>
    </w:p>
    <w:p w14:paraId="27B4B3B5" w14:textId="683691CC" w:rsidR="003E626B" w:rsidRDefault="003E626B" w:rsidP="003E626B">
      <w:pPr>
        <w:spacing w:before="0" w:after="0"/>
        <w:ind w:left="0" w:firstLine="0"/>
        <w:jc w:val="center"/>
        <w:rPr>
          <w:rFonts w:eastAsiaTheme="minorEastAsia"/>
          <w:lang w:eastAsia="ko-KR"/>
        </w:rPr>
      </w:pPr>
      <w:r>
        <w:rPr>
          <w:rFonts w:eastAsiaTheme="minorEastAsia" w:hint="eastAsia"/>
          <w:noProof/>
          <w:lang w:val="en-US" w:eastAsia="ko-KR"/>
        </w:rPr>
        <w:drawing>
          <wp:inline distT="0" distB="0" distL="0" distR="0" wp14:anchorId="31F9B585" wp14:editId="108420BF">
            <wp:extent cx="4374000" cy="1076400"/>
            <wp:effectExtent l="0" t="0" r="762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4000" cy="1076400"/>
                    </a:xfrm>
                    <a:prstGeom prst="rect">
                      <a:avLst/>
                    </a:prstGeom>
                    <a:noFill/>
                    <a:ln>
                      <a:noFill/>
                    </a:ln>
                  </pic:spPr>
                </pic:pic>
              </a:graphicData>
            </a:graphic>
          </wp:inline>
        </w:drawing>
      </w:r>
    </w:p>
    <w:p w14:paraId="37E8E680" w14:textId="2718557B" w:rsidR="003E626B" w:rsidRPr="003E626B" w:rsidRDefault="003E626B" w:rsidP="003E626B">
      <w:pPr>
        <w:spacing w:before="0" w:after="0"/>
        <w:ind w:left="0" w:firstLine="0"/>
        <w:jc w:val="center"/>
        <w:rPr>
          <w:rFonts w:eastAsiaTheme="minorEastAsia"/>
          <w:b/>
          <w:lang w:eastAsia="ko-KR"/>
        </w:rPr>
      </w:pPr>
      <w:r w:rsidRPr="003E626B">
        <w:rPr>
          <w:rFonts w:eastAsiaTheme="minorEastAsia" w:hint="eastAsia"/>
          <w:b/>
          <w:lang w:eastAsia="ko-KR"/>
        </w:rPr>
        <w:t>(c)</w:t>
      </w:r>
      <w:r w:rsidRPr="003E626B">
        <w:rPr>
          <w:rFonts w:eastAsiaTheme="minorEastAsia"/>
          <w:b/>
          <w:lang w:eastAsia="ko-KR"/>
        </w:rPr>
        <w:t xml:space="preserve"> Case 3</w:t>
      </w:r>
    </w:p>
    <w:p w14:paraId="2DE3324D" w14:textId="1E47D1EB" w:rsidR="003E626B" w:rsidRPr="003E626B" w:rsidRDefault="003E626B" w:rsidP="003E626B">
      <w:pPr>
        <w:spacing w:before="0"/>
        <w:ind w:left="0" w:firstLine="0"/>
        <w:jc w:val="center"/>
        <w:rPr>
          <w:rFonts w:eastAsiaTheme="minorEastAsia"/>
          <w:b/>
          <w:lang w:eastAsia="ko-KR"/>
        </w:rPr>
      </w:pPr>
      <w:r w:rsidRPr="003E626B">
        <w:rPr>
          <w:rFonts w:eastAsiaTheme="minorEastAsia" w:hint="eastAsia"/>
          <w:b/>
          <w:lang w:eastAsia="ko-KR"/>
        </w:rPr>
        <w:t>F</w:t>
      </w:r>
      <w:r w:rsidRPr="003E626B">
        <w:rPr>
          <w:rFonts w:eastAsiaTheme="minorEastAsia"/>
          <w:b/>
          <w:lang w:eastAsia="ko-KR"/>
        </w:rPr>
        <w:t>igure 1: Example of TA reception with UL BWP switching</w:t>
      </w:r>
    </w:p>
    <w:p w14:paraId="4598D3F3" w14:textId="4DB084D6" w:rsidR="001D5D18" w:rsidRPr="00311600" w:rsidRDefault="00311600" w:rsidP="00311600">
      <w:pPr>
        <w:ind w:left="0" w:firstLineChars="250" w:firstLine="500"/>
        <w:rPr>
          <w:rFonts w:eastAsiaTheme="minorEastAsia"/>
          <w:lang w:eastAsia="ko-KR"/>
        </w:rPr>
      </w:pPr>
      <w:r w:rsidRPr="00311600">
        <w:rPr>
          <w:rFonts w:eastAsiaTheme="minorEastAsia" w:hint="eastAsia"/>
          <w:lang w:eastAsia="ko-KR"/>
        </w:rPr>
        <w:t>According</w:t>
      </w:r>
      <w:r>
        <w:rPr>
          <w:rFonts w:eastAsiaTheme="minorEastAsia"/>
          <w:lang w:eastAsia="ko-KR"/>
        </w:rPr>
        <w:t xml:space="preserve"> to Case 1, since UE receives DCI format 0_1 indicating UL BWP change before TA command reception, gNB already know that active UL BWP will be changed before the corresponding TA command applying time. In this case, there is no problem that TA command is made based on the numerology of the new UL BWP. However, for Case 2 and Case 3, it is not always guaranteed that gNB knows active UL BWP switching in the future when gNB send TA command before scheduling DCI format 0_1 indicating active UL BWP change. In those cases, it would be better to skip the TA command. </w:t>
      </w:r>
    </w:p>
    <w:p w14:paraId="4DE5CDE2" w14:textId="4F9A909C" w:rsidR="004838C7" w:rsidRDefault="00EA1B81" w:rsidP="00D17149">
      <w:pPr>
        <w:ind w:left="0" w:firstLine="0"/>
        <w:rPr>
          <w:rFonts w:eastAsiaTheme="minorEastAsia"/>
          <w:b/>
          <w:i/>
          <w:lang w:eastAsia="ko-KR"/>
        </w:rPr>
      </w:pPr>
      <w:r>
        <w:rPr>
          <w:rFonts w:eastAsiaTheme="minorEastAsia" w:hint="eastAsia"/>
          <w:b/>
          <w:i/>
          <w:lang w:eastAsia="ko-KR"/>
        </w:rPr>
        <w:t xml:space="preserve">Proposal: </w:t>
      </w:r>
      <w:r w:rsidR="00F34ECB" w:rsidRPr="00F34ECB">
        <w:rPr>
          <w:rFonts w:eastAsiaTheme="minorEastAsia"/>
          <w:b/>
          <w:i/>
          <w:lang w:eastAsia="ko-KR"/>
        </w:rPr>
        <w:t xml:space="preserve">UE applies the TA command based on the numerology of new active UL BWP </w:t>
      </w:r>
      <w:r w:rsidR="00F34ECB">
        <w:rPr>
          <w:rFonts w:eastAsiaTheme="minorEastAsia"/>
          <w:b/>
          <w:i/>
          <w:lang w:eastAsia="ko-KR"/>
        </w:rPr>
        <w:t xml:space="preserve">to be indicated by DCI format 0_1 only if UE receives the DCI format 0_1 indicating UL BWP change no earlier than TA command reception. </w:t>
      </w:r>
    </w:p>
    <w:p w14:paraId="07E4F04B" w14:textId="77777777" w:rsidR="00EA1B81" w:rsidRPr="00D17149" w:rsidRDefault="00EA1B81" w:rsidP="00D17149">
      <w:pPr>
        <w:ind w:left="0" w:firstLine="0"/>
        <w:rPr>
          <w:rFonts w:eastAsiaTheme="minorEastAsia"/>
          <w:b/>
          <w:i/>
        </w:rPr>
      </w:pPr>
    </w:p>
    <w:p w14:paraId="782DEBD9" w14:textId="6E70BC2A" w:rsidR="009B45B8" w:rsidRDefault="000B1CD4" w:rsidP="00E35295">
      <w:pPr>
        <w:pStyle w:val="1"/>
        <w:numPr>
          <w:ilvl w:val="0"/>
          <w:numId w:val="2"/>
        </w:numPr>
        <w:spacing w:after="0"/>
        <w:rPr>
          <w:rFonts w:eastAsiaTheme="minorEastAsia" w:cs="Arial"/>
          <w:b/>
          <w:szCs w:val="28"/>
          <w:lang w:eastAsia="ko-KR"/>
        </w:rPr>
      </w:pPr>
      <w:r>
        <w:rPr>
          <w:rFonts w:eastAsiaTheme="minorEastAsia" w:cs="Arial"/>
          <w:b/>
          <w:szCs w:val="28"/>
          <w:lang w:eastAsia="ko-KR"/>
        </w:rPr>
        <w:t>Text proposal</w:t>
      </w:r>
      <w:r w:rsidR="00311600">
        <w:rPr>
          <w:rFonts w:eastAsiaTheme="minorEastAsia" w:cs="Arial"/>
          <w:b/>
          <w:szCs w:val="28"/>
          <w:lang w:eastAsia="ko-KR"/>
        </w:rPr>
        <w:t xml:space="preserve"> for TS38.21</w:t>
      </w:r>
      <w:r w:rsidR="00DA5361">
        <w:rPr>
          <w:rFonts w:eastAsiaTheme="minorEastAsia" w:cs="Arial"/>
          <w:b/>
          <w:szCs w:val="28"/>
          <w:lang w:eastAsia="ko-KR"/>
        </w:rPr>
        <w:t>3</w:t>
      </w:r>
    </w:p>
    <w:p w14:paraId="745A4AFF" w14:textId="186D7968" w:rsidR="00DA5361" w:rsidRPr="008852C5" w:rsidRDefault="00DA5361" w:rsidP="00DA5361">
      <w:pPr>
        <w:ind w:left="0" w:firstLine="0"/>
        <w:rPr>
          <w:rFonts w:eastAsia="SimSun"/>
          <w:b/>
        </w:rPr>
      </w:pPr>
      <w:r w:rsidRPr="008852C5">
        <w:rPr>
          <w:rFonts w:eastAsia="SimSun"/>
          <w:b/>
        </w:rPr>
        <w:t>------------------------------------- Begin Text Proposal Section 4.2 of 38.213 --------------------------------------</w:t>
      </w:r>
    </w:p>
    <w:p w14:paraId="46FC0B80" w14:textId="43CDACF4" w:rsidR="00DA5361" w:rsidRPr="008852C5" w:rsidRDefault="00DA5361" w:rsidP="00DA5361">
      <w:pPr>
        <w:ind w:left="0" w:firstLine="0"/>
        <w:rPr>
          <w:b/>
          <w:lang w:eastAsia="zh-CN"/>
        </w:rPr>
      </w:pPr>
      <w:r w:rsidRPr="008852C5">
        <w:rPr>
          <w:b/>
          <w:lang w:eastAsia="zh-CN"/>
        </w:rPr>
        <w:t xml:space="preserve">&lt; </w:t>
      </w:r>
      <w:r w:rsidR="00A068A5">
        <w:rPr>
          <w:b/>
          <w:lang w:eastAsia="zh-CN"/>
        </w:rPr>
        <w:t>Unchanged parts are o</w:t>
      </w:r>
      <w:r w:rsidRPr="008852C5">
        <w:rPr>
          <w:b/>
          <w:lang w:eastAsia="zh-CN"/>
        </w:rPr>
        <w:t>mitted &gt;</w:t>
      </w:r>
    </w:p>
    <w:p w14:paraId="73EA694E" w14:textId="191F7346" w:rsidR="00EA1B81" w:rsidRPr="00EA1B81" w:rsidRDefault="00EA1B81" w:rsidP="00EA1B81">
      <w:pPr>
        <w:spacing w:before="0" w:line="240" w:lineRule="auto"/>
        <w:ind w:left="0" w:firstLine="0"/>
        <w:jc w:val="left"/>
        <w:rPr>
          <w:rFonts w:eastAsia="맑은 고딕"/>
        </w:rPr>
      </w:pPr>
      <w:r w:rsidRPr="00EA1B81">
        <w:rPr>
          <w:rFonts w:eastAsia="맑은 고딕"/>
        </w:rPr>
        <w:t xml:space="preserve">If </w:t>
      </w:r>
      <w:r w:rsidR="00F34ECB" w:rsidRPr="00F34ECB">
        <w:rPr>
          <w:rFonts w:eastAsia="맑은 고딕"/>
          <w:color w:val="FF0000"/>
        </w:rPr>
        <w:t xml:space="preserve">a UE detects DCI format 0_1 indicating active UL BWP change no earlier than a time of a timing advance command reception and </w:t>
      </w:r>
      <w:r w:rsidRPr="00EA1B81">
        <w:rPr>
          <w:rFonts w:eastAsia="맑은 고딕"/>
          <w:strike/>
          <w:color w:val="FF0000"/>
        </w:rPr>
        <w:t>a</w:t>
      </w:r>
      <w:r w:rsidR="00F34ECB">
        <w:rPr>
          <w:rFonts w:eastAsia="맑은 고딕"/>
        </w:rPr>
        <w:t xml:space="preserve"> </w:t>
      </w:r>
      <w:r w:rsidR="00F34ECB" w:rsidRPr="00F34ECB">
        <w:rPr>
          <w:rFonts w:eastAsia="맑은 고딕"/>
          <w:color w:val="FF0000"/>
        </w:rPr>
        <w:t>the</w:t>
      </w:r>
      <w:r w:rsidRPr="00EA1B81">
        <w:rPr>
          <w:rFonts w:eastAsia="맑은 고딕"/>
        </w:rPr>
        <w:t xml:space="preserve"> UE changes an active UL BWP between a time of a timing advance command reception and a time of applying a corresponding adjustment of uplink transmission timing, the UE determines the timing advance command value based on the subcarrier spacing of the new active UL BWP. If the UE changes an active UL BWP after applying an adjustment of uplink transmission timing, the UE assumes a same absolute timing advance command value before and after the active UL BWP change.</w:t>
      </w:r>
    </w:p>
    <w:p w14:paraId="38F67D7D" w14:textId="77777777" w:rsidR="00A068A5" w:rsidRPr="008852C5" w:rsidRDefault="00A068A5" w:rsidP="00A068A5">
      <w:pPr>
        <w:ind w:left="0" w:firstLine="0"/>
        <w:rPr>
          <w:b/>
          <w:lang w:eastAsia="zh-CN"/>
        </w:rPr>
      </w:pPr>
      <w:r w:rsidRPr="008852C5">
        <w:rPr>
          <w:b/>
          <w:lang w:eastAsia="zh-CN"/>
        </w:rPr>
        <w:t xml:space="preserve">&lt; </w:t>
      </w:r>
      <w:r>
        <w:rPr>
          <w:b/>
          <w:lang w:eastAsia="zh-CN"/>
        </w:rPr>
        <w:t>Unchanged parts are o</w:t>
      </w:r>
      <w:r w:rsidRPr="008852C5">
        <w:rPr>
          <w:b/>
          <w:lang w:eastAsia="zh-CN"/>
        </w:rPr>
        <w:t>mitted &gt;</w:t>
      </w:r>
    </w:p>
    <w:p w14:paraId="791F56C0" w14:textId="191A3178" w:rsidR="000B1CD4" w:rsidRPr="008852C5" w:rsidRDefault="00DA5361" w:rsidP="00DA5361">
      <w:pPr>
        <w:ind w:left="0" w:firstLine="0"/>
        <w:rPr>
          <w:rFonts w:eastAsiaTheme="minorEastAsia"/>
          <w:b/>
          <w:lang w:eastAsia="ko-KR"/>
        </w:rPr>
      </w:pPr>
      <w:bookmarkStart w:id="3" w:name="_GoBack"/>
      <w:bookmarkEnd w:id="3"/>
      <w:r w:rsidRPr="008852C5">
        <w:rPr>
          <w:rFonts w:eastAsia="SimSun"/>
          <w:b/>
        </w:rPr>
        <w:t xml:space="preserve">------------------------------------- End Text Proposal Section </w:t>
      </w:r>
      <w:r w:rsidRPr="008852C5">
        <w:rPr>
          <w:b/>
        </w:rPr>
        <w:t>4.2</w:t>
      </w:r>
      <w:r w:rsidRPr="008852C5">
        <w:rPr>
          <w:rFonts w:eastAsia="SimSun"/>
          <w:b/>
        </w:rPr>
        <w:t xml:space="preserve"> of 38.213 --------------------------------------</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lastRenderedPageBreak/>
        <w:t>Conclusion</w:t>
      </w:r>
    </w:p>
    <w:p w14:paraId="30DF7A7F" w14:textId="774AFC13" w:rsidR="00795D2E" w:rsidRDefault="007E390E" w:rsidP="007E390E">
      <w:pPr>
        <w:ind w:left="0" w:firstLine="0"/>
        <w:rPr>
          <w:rFonts w:eastAsiaTheme="minorEastAsia"/>
          <w:lang w:eastAsia="ko-KR"/>
        </w:rPr>
      </w:pPr>
      <w:r>
        <w:rPr>
          <w:rFonts w:eastAsiaTheme="minorEastAsia" w:hint="eastAsia"/>
          <w:lang w:eastAsia="ko-KR"/>
        </w:rPr>
        <w:t xml:space="preserve">We discussed remaining issues related to </w:t>
      </w:r>
      <w:r w:rsidR="000B1CD4">
        <w:rPr>
          <w:rFonts w:eastAsiaTheme="minorEastAsia"/>
          <w:lang w:eastAsia="ko-KR"/>
        </w:rPr>
        <w:t>TA procedure</w:t>
      </w:r>
      <w:r>
        <w:rPr>
          <w:rFonts w:eastAsiaTheme="minorEastAsia" w:hint="eastAsia"/>
          <w:lang w:eastAsia="ko-KR"/>
        </w:rPr>
        <w:t xml:space="preserve">, and proposed the followings. </w:t>
      </w:r>
    </w:p>
    <w:p w14:paraId="0E0CC89C" w14:textId="77777777" w:rsidR="00F34ECB" w:rsidRDefault="00F34ECB" w:rsidP="00F34ECB">
      <w:pPr>
        <w:ind w:left="0" w:firstLine="0"/>
        <w:rPr>
          <w:rFonts w:eastAsiaTheme="minorEastAsia"/>
          <w:b/>
          <w:i/>
          <w:lang w:eastAsia="ko-KR"/>
        </w:rPr>
      </w:pPr>
      <w:r>
        <w:rPr>
          <w:rFonts w:eastAsiaTheme="minorEastAsia" w:hint="eastAsia"/>
          <w:b/>
          <w:i/>
          <w:lang w:eastAsia="ko-KR"/>
        </w:rPr>
        <w:t xml:space="preserve">Proposal: </w:t>
      </w:r>
      <w:r w:rsidRPr="00F34ECB">
        <w:rPr>
          <w:rFonts w:eastAsiaTheme="minorEastAsia"/>
          <w:b/>
          <w:i/>
          <w:lang w:eastAsia="ko-KR"/>
        </w:rPr>
        <w:t xml:space="preserve">UE applies the TA command based on the numerology of new active UL BWP </w:t>
      </w:r>
      <w:r>
        <w:rPr>
          <w:rFonts w:eastAsiaTheme="minorEastAsia"/>
          <w:b/>
          <w:i/>
          <w:lang w:eastAsia="ko-KR"/>
        </w:rPr>
        <w:t xml:space="preserve">to be indicated by DCI format 0_1 only if UE receives the DCI format 0_1 indicating UL BWP change no earlier than TA command reception. </w:t>
      </w:r>
    </w:p>
    <w:p w14:paraId="391FA514" w14:textId="77777777" w:rsidR="00F34ECB" w:rsidRDefault="00F34ECB" w:rsidP="007E390E">
      <w:pPr>
        <w:ind w:left="0" w:firstLine="0"/>
        <w:rPr>
          <w:rFonts w:eastAsiaTheme="minorEastAsia"/>
          <w:lang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53C9DF19" w:rsidR="00B31EB0" w:rsidRPr="0034065A" w:rsidRDefault="0089236E" w:rsidP="00FD3E0B">
      <w:pPr>
        <w:pStyle w:val="References"/>
        <w:numPr>
          <w:ilvl w:val="0"/>
          <w:numId w:val="0"/>
        </w:numPr>
        <w:rPr>
          <w:rFonts w:eastAsiaTheme="minorEastAsia"/>
          <w:lang w:eastAsia="ko-KR"/>
        </w:rPr>
      </w:pPr>
      <w:r>
        <w:rPr>
          <w:szCs w:val="22"/>
          <w:lang w:eastAsia="ko-KR"/>
        </w:rPr>
        <w:t>[</w:t>
      </w:r>
      <w:r w:rsidR="00AB43A4">
        <w:rPr>
          <w:szCs w:val="22"/>
          <w:lang w:eastAsia="ko-KR"/>
        </w:rPr>
        <w:t>1</w:t>
      </w:r>
      <w:r>
        <w:rPr>
          <w:szCs w:val="22"/>
          <w:lang w:eastAsia="ko-KR"/>
        </w:rPr>
        <w:t>]</w:t>
      </w:r>
      <w:r>
        <w:rPr>
          <w:szCs w:val="22"/>
          <w:lang w:eastAsia="ko-KR"/>
        </w:rPr>
        <w:tab/>
      </w:r>
      <w:r w:rsidRPr="005E31A4">
        <w:rPr>
          <w:szCs w:val="22"/>
          <w:lang w:eastAsia="ko-KR"/>
        </w:rPr>
        <w:t>RAN1 chairman’s notes, RAN1</w:t>
      </w:r>
      <w:r>
        <w:rPr>
          <w:szCs w:val="22"/>
          <w:lang w:eastAsia="ko-KR"/>
        </w:rPr>
        <w:t>#9</w:t>
      </w:r>
      <w:r w:rsidR="000B1CD4">
        <w:rPr>
          <w:szCs w:val="22"/>
          <w:lang w:eastAsia="ko-KR"/>
        </w:rPr>
        <w:t>3</w:t>
      </w:r>
      <w:r>
        <w:rPr>
          <w:szCs w:val="22"/>
          <w:lang w:eastAsia="ko-KR"/>
        </w:rPr>
        <w:t xml:space="preserve"> </w:t>
      </w:r>
      <w:r>
        <w:rPr>
          <w:rFonts w:eastAsiaTheme="minorEastAsia" w:hint="eastAsia"/>
          <w:szCs w:val="22"/>
          <w:lang w:eastAsia="ko-KR"/>
        </w:rPr>
        <w:t>meeting</w:t>
      </w:r>
      <w:r w:rsidRPr="005E31A4">
        <w:rPr>
          <w:rFonts w:eastAsiaTheme="minorEastAsia"/>
          <w:szCs w:val="22"/>
          <w:lang w:eastAsia="ko-KR"/>
        </w:rPr>
        <w:t>.</w:t>
      </w:r>
    </w:p>
    <w:sectPr w:rsidR="00B31EB0" w:rsidRPr="003406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57E11" w14:textId="77777777" w:rsidR="007B4E31" w:rsidRDefault="007B4E31" w:rsidP="00CB15B0">
      <w:pPr>
        <w:spacing w:before="0" w:after="0" w:line="240" w:lineRule="auto"/>
      </w:pPr>
      <w:r>
        <w:separator/>
      </w:r>
    </w:p>
  </w:endnote>
  <w:endnote w:type="continuationSeparator" w:id="0">
    <w:p w14:paraId="5CD3AD7A" w14:textId="77777777" w:rsidR="007B4E31" w:rsidRDefault="007B4E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AFB8F" w14:textId="77777777" w:rsidR="007B4E31" w:rsidRDefault="007B4E31" w:rsidP="00CB15B0">
      <w:pPr>
        <w:spacing w:before="0" w:after="0" w:line="240" w:lineRule="auto"/>
      </w:pPr>
      <w:r>
        <w:separator/>
      </w:r>
    </w:p>
  </w:footnote>
  <w:footnote w:type="continuationSeparator" w:id="0">
    <w:p w14:paraId="12FF3780" w14:textId="77777777" w:rsidR="007B4E31" w:rsidRDefault="007B4E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D75B87"/>
    <w:multiLevelType w:val="hybridMultilevel"/>
    <w:tmpl w:val="139EE03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48C536C"/>
    <w:multiLevelType w:val="hybridMultilevel"/>
    <w:tmpl w:val="1D4404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4">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56F5CD0"/>
    <w:multiLevelType w:val="hybridMultilevel"/>
    <w:tmpl w:val="C4D84C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F086E1A">
      <w:numFmt w:val="bullet"/>
      <w:lvlText w:val="-"/>
      <w:lvlJc w:val="left"/>
      <w:pPr>
        <w:ind w:left="2160" w:hanging="360"/>
      </w:pPr>
      <w:rPr>
        <w:rFonts w:ascii="맑은 고딕" w:eastAsia="맑은 고딕" w:hAnsi="맑은 고딕" w:cstheme="minorBidi" w:hint="eastAsia"/>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ED97B51"/>
    <w:multiLevelType w:val="hybridMultilevel"/>
    <w:tmpl w:val="44C00D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4826A9B"/>
    <w:multiLevelType w:val="hybridMultilevel"/>
    <w:tmpl w:val="BA5AA870"/>
    <w:lvl w:ilvl="0" w:tplc="C20CD1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0"/>
  </w:num>
  <w:num w:numId="4">
    <w:abstractNumId w:val="15"/>
  </w:num>
  <w:num w:numId="5">
    <w:abstractNumId w:val="12"/>
  </w:num>
  <w:num w:numId="6">
    <w:abstractNumId w:val="30"/>
  </w:num>
  <w:num w:numId="7">
    <w:abstractNumId w:val="8"/>
  </w:num>
  <w:num w:numId="8">
    <w:abstractNumId w:val="10"/>
  </w:num>
  <w:num w:numId="9">
    <w:abstractNumId w:val="2"/>
  </w:num>
  <w:num w:numId="10">
    <w:abstractNumId w:val="3"/>
  </w:num>
  <w:num w:numId="11">
    <w:abstractNumId w:val="5"/>
  </w:num>
  <w:num w:numId="12">
    <w:abstractNumId w:val="6"/>
  </w:num>
  <w:num w:numId="13">
    <w:abstractNumId w:val="16"/>
  </w:num>
  <w:num w:numId="14">
    <w:abstractNumId w:val="18"/>
  </w:num>
  <w:num w:numId="15">
    <w:abstractNumId w:val="9"/>
  </w:num>
  <w:num w:numId="16">
    <w:abstractNumId w:val="22"/>
  </w:num>
  <w:num w:numId="17">
    <w:abstractNumId w:val="13"/>
  </w:num>
  <w:num w:numId="18">
    <w:abstractNumId w:val="27"/>
  </w:num>
  <w:num w:numId="19">
    <w:abstractNumId w:val="14"/>
  </w:num>
  <w:num w:numId="20">
    <w:abstractNumId w:val="17"/>
  </w:num>
  <w:num w:numId="21">
    <w:abstractNumId w:val="4"/>
  </w:num>
  <w:num w:numId="22">
    <w:abstractNumId w:val="24"/>
  </w:num>
  <w:num w:numId="23">
    <w:abstractNumId w:val="26"/>
  </w:num>
  <w:num w:numId="24">
    <w:abstractNumId w:val="1"/>
  </w:num>
  <w:num w:numId="25">
    <w:abstractNumId w:val="19"/>
  </w:num>
  <w:num w:numId="26">
    <w:abstractNumId w:val="29"/>
  </w:num>
  <w:num w:numId="27">
    <w:abstractNumId w:val="20"/>
  </w:num>
  <w:num w:numId="28">
    <w:abstractNumId w:val="25"/>
  </w:num>
  <w:num w:numId="29">
    <w:abstractNumId w:val="11"/>
  </w:num>
  <w:num w:numId="30">
    <w:abstractNumId w:val="7"/>
  </w:num>
  <w:num w:numId="31">
    <w:abstractNumId w:val="32"/>
  </w:num>
  <w:num w:numId="32">
    <w:abstractNumId w:val="31"/>
  </w:num>
  <w:num w:numId="33">
    <w:abstractNumId w:val="23"/>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CD4"/>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3DF"/>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5D18"/>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9F0"/>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1600"/>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17E"/>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6B"/>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5FFA"/>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7E2"/>
    <w:rsid w:val="00795C14"/>
    <w:rsid w:val="00795D2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4E31"/>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2700"/>
    <w:rsid w:val="00852A76"/>
    <w:rsid w:val="008539BD"/>
    <w:rsid w:val="00853D16"/>
    <w:rsid w:val="00853D36"/>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2C5"/>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4E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DC8"/>
    <w:rsid w:val="008E1E3A"/>
    <w:rsid w:val="008E1FC0"/>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5863"/>
    <w:rsid w:val="00A06691"/>
    <w:rsid w:val="00A068A5"/>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149"/>
    <w:rsid w:val="00D1792B"/>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361"/>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B81"/>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ECB"/>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922"/>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3768F-F1C9-49F7-890F-AEB5F335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2</cp:revision>
  <cp:lastPrinted>2016-05-13T07:55:00Z</cp:lastPrinted>
  <dcterms:created xsi:type="dcterms:W3CDTF">2018-08-10T09:38:00Z</dcterms:created>
  <dcterms:modified xsi:type="dcterms:W3CDTF">2018-08-10T09:38:00Z</dcterms:modified>
</cp:coreProperties>
</file>