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97788" w14:textId="2B7F062A"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D12ADD">
        <w:rPr>
          <w:rFonts w:ascii="Arial" w:hAnsi="Arial" w:cs="Arial"/>
          <w:b/>
          <w:bCs/>
          <w:sz w:val="24"/>
          <w:lang w:val="en-US"/>
        </w:rPr>
        <w:t>4</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A471CA" w:rsidRPr="00BF01E1">
        <w:rPr>
          <w:rFonts w:ascii="Arial" w:hAnsi="Arial" w:cs="Arial"/>
          <w:b/>
          <w:bCs/>
          <w:sz w:val="24"/>
          <w:lang w:val="en-US"/>
        </w:rPr>
        <w:t>R1-</w:t>
      </w:r>
      <w:r w:rsidR="00A619F9" w:rsidRPr="00A619F9">
        <w:t xml:space="preserve"> </w:t>
      </w:r>
      <w:r w:rsidR="00A407C7" w:rsidRPr="00A407C7">
        <w:rPr>
          <w:rFonts w:ascii="Arial" w:hAnsi="Arial" w:cs="Arial"/>
          <w:b/>
          <w:bCs/>
          <w:sz w:val="24"/>
          <w:lang w:val="en-US"/>
        </w:rPr>
        <w:t>1808309</w:t>
      </w:r>
    </w:p>
    <w:p w14:paraId="737CA536" w14:textId="46210588" w:rsidR="00A471CA" w:rsidRDefault="00D12ADD" w:rsidP="003D5449">
      <w:pPr>
        <w:widowControl w:val="0"/>
        <w:tabs>
          <w:tab w:val="center" w:pos="4536"/>
          <w:tab w:val="right" w:pos="9072"/>
        </w:tabs>
        <w:overflowPunct/>
        <w:autoSpaceDE/>
        <w:adjustRightInd/>
        <w:spacing w:after="0"/>
        <w:rPr>
          <w:rFonts w:cs="Arial"/>
          <w:b/>
          <w:i/>
          <w:kern w:val="2"/>
          <w:lang w:val="en-US"/>
        </w:rPr>
      </w:pPr>
      <w:r w:rsidRPr="00D12ADD">
        <w:rPr>
          <w:rFonts w:ascii="Arial" w:hAnsi="Arial" w:cs="Arial"/>
          <w:b/>
          <w:bCs/>
          <w:sz w:val="24"/>
          <w:lang w:val="en-US"/>
        </w:rPr>
        <w:t>Gothenburg, Sweden, August 20th – 24th, 2018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sidR="003D5449">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5658935E"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C13D3">
        <w:rPr>
          <w:rFonts w:ascii="Arial" w:hAnsi="Arial" w:cs="Arial"/>
          <w:b/>
          <w:sz w:val="24"/>
          <w:lang w:val="en-US"/>
        </w:rPr>
        <w:t>Enhancements</w:t>
      </w:r>
      <w:r w:rsidR="00D12ADD">
        <w:rPr>
          <w:rFonts w:ascii="Arial" w:hAnsi="Arial" w:cs="Arial"/>
          <w:b/>
          <w:sz w:val="24"/>
          <w:lang w:val="en-US"/>
        </w:rPr>
        <w:t xml:space="preserve"> for </w:t>
      </w:r>
      <w:r w:rsidR="00CC13D3">
        <w:rPr>
          <w:rFonts w:ascii="Arial" w:hAnsi="Arial" w:cs="Arial"/>
          <w:b/>
          <w:sz w:val="24"/>
          <w:lang w:val="en-US"/>
        </w:rPr>
        <w:t xml:space="preserve">NR V2X </w:t>
      </w:r>
      <w:r w:rsidR="00D12ADD">
        <w:rPr>
          <w:rFonts w:ascii="Arial" w:hAnsi="Arial" w:cs="Arial"/>
          <w:b/>
          <w:sz w:val="24"/>
          <w:lang w:val="en-US"/>
        </w:rPr>
        <w:t>Resource Allocation Mechanism</w:t>
      </w:r>
    </w:p>
    <w:p w14:paraId="4CA7C7B8" w14:textId="2F8CB2FF"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D853CE">
        <w:rPr>
          <w:rFonts w:ascii="Arial" w:hAnsi="Arial" w:cs="Arial"/>
          <w:b/>
          <w:sz w:val="24"/>
          <w:lang w:val="en-US"/>
        </w:rPr>
        <w:t>7.2.4.1.4</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50E23C4E" w14:textId="1E06D332"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resource allocation</w:t>
      </w:r>
      <w:r>
        <w:t>:</w:t>
      </w:r>
    </w:p>
    <w:tbl>
      <w:tblPr>
        <w:tblStyle w:val="Tabellenraster"/>
        <w:tblW w:w="0" w:type="auto"/>
        <w:tblLook w:val="04A0" w:firstRow="1" w:lastRow="0" w:firstColumn="1" w:lastColumn="0" w:noHBand="0" w:noVBand="1"/>
      </w:tblPr>
      <w:tblGrid>
        <w:gridCol w:w="9629"/>
      </w:tblGrid>
      <w:tr w:rsidR="00635D54" w14:paraId="399410E2" w14:textId="77777777" w:rsidTr="00E91EE1">
        <w:tc>
          <w:tcPr>
            <w:tcW w:w="9629" w:type="dxa"/>
          </w:tcPr>
          <w:p w14:paraId="3923CD09" w14:textId="77777777" w:rsidR="00D12ADD" w:rsidRDefault="00D12ADD" w:rsidP="00D12ADD">
            <w:pPr>
              <w:pStyle w:val="3GPPNormalText"/>
            </w:pPr>
            <w:r>
              <w:t>This study item includes the following objectives, considering in-network coverage, out-of-network coverage, and partial network coverage:</w:t>
            </w:r>
          </w:p>
          <w:p w14:paraId="2D7DB567" w14:textId="77777777" w:rsidR="00D12ADD" w:rsidRDefault="00D12ADD" w:rsidP="00D12ADD">
            <w:pPr>
              <w:pStyle w:val="3GPPNormalText"/>
            </w:pPr>
          </w:p>
          <w:p w14:paraId="5E861C0E" w14:textId="77777777" w:rsidR="00DB30F4" w:rsidRPr="00CC13D3" w:rsidRDefault="00DB30F4" w:rsidP="00DB30F4">
            <w:pPr>
              <w:pStyle w:val="3GPPNormalText"/>
            </w:pPr>
            <w:r w:rsidRPr="00CC13D3">
              <w:t>1: Sidelink design [RAN1, RAN2]:</w:t>
            </w:r>
          </w:p>
          <w:p w14:paraId="59EF3F85" w14:textId="77777777" w:rsidR="00DB30F4" w:rsidRDefault="00DB30F4" w:rsidP="00DB30F4">
            <w:pPr>
              <w:pStyle w:val="3GPPNormalText"/>
            </w:pPr>
            <w:r>
              <w:t></w:t>
            </w:r>
            <w:r>
              <w:tab/>
              <w:t xml:space="preserve">Identify technical solutions for a NR sidelink design to meet the requirements of advanced V2X services, including </w:t>
            </w:r>
          </w:p>
          <w:p w14:paraId="4A64BA84" w14:textId="77777777" w:rsidR="00DB30F4" w:rsidRDefault="00DB30F4" w:rsidP="00CC13D3">
            <w:pPr>
              <w:pStyle w:val="3GPPNormalText"/>
              <w:ind w:left="338"/>
            </w:pPr>
            <w:r>
              <w:t>-</w:t>
            </w:r>
            <w:r>
              <w:tab/>
              <w:t>Study the support of sidelink unicast, sidelink groupcast and sidelink broadcast</w:t>
            </w:r>
          </w:p>
          <w:p w14:paraId="155434B2" w14:textId="77777777" w:rsidR="00DB30F4" w:rsidRDefault="00DB30F4" w:rsidP="00CC13D3">
            <w:pPr>
              <w:pStyle w:val="3GPPNormalText"/>
              <w:ind w:left="338"/>
            </w:pPr>
            <w:r>
              <w:t>-</w:t>
            </w:r>
            <w:r>
              <w:tab/>
              <w:t>Study NR sidelink physical layer structures and procedure(s)</w:t>
            </w:r>
          </w:p>
          <w:p w14:paraId="5A7642DD" w14:textId="77777777" w:rsidR="00DB30F4" w:rsidRDefault="00DB30F4" w:rsidP="00CC13D3">
            <w:pPr>
              <w:pStyle w:val="3GPPNormalText"/>
              <w:ind w:left="338"/>
            </w:pPr>
            <w:r>
              <w:t>-</w:t>
            </w:r>
            <w:r>
              <w:tab/>
              <w:t>Study sidelink synchronization mechanism</w:t>
            </w:r>
          </w:p>
          <w:p w14:paraId="05F00CF4" w14:textId="77777777" w:rsidR="00DB30F4" w:rsidRPr="00CC13D3" w:rsidRDefault="00DB30F4" w:rsidP="00CC13D3">
            <w:pPr>
              <w:pStyle w:val="3GPPNormalText"/>
              <w:ind w:left="338"/>
              <w:rPr>
                <w:b/>
              </w:rPr>
            </w:pPr>
            <w:r w:rsidRPr="00CC13D3">
              <w:rPr>
                <w:b/>
              </w:rPr>
              <w:t>-</w:t>
            </w:r>
            <w:r w:rsidRPr="00CC13D3">
              <w:rPr>
                <w:b/>
              </w:rPr>
              <w:tab/>
              <w:t>Study sidelink resource allocation mechanism (also including objective 3)</w:t>
            </w:r>
          </w:p>
          <w:p w14:paraId="21535CDC" w14:textId="40EFC161" w:rsidR="00DB30F4" w:rsidRDefault="00DB30F4" w:rsidP="00CC13D3">
            <w:pPr>
              <w:pStyle w:val="3GPPNormalText"/>
              <w:ind w:left="338"/>
            </w:pPr>
            <w:r>
              <w:t>-</w:t>
            </w:r>
            <w:r>
              <w:tab/>
              <w:t>Study sidelink L2/L3 protocols</w:t>
            </w:r>
          </w:p>
          <w:p w14:paraId="161E1ED2" w14:textId="1D8142A0" w:rsidR="00DB30F4" w:rsidRDefault="00DB30F4" w:rsidP="00DB30F4">
            <w:pPr>
              <w:pStyle w:val="3GPPNormalText"/>
            </w:pPr>
            <w:r>
              <w:t>NOTE: Only the performance of advanced V2X use cases will be evaluated in the design of NR sidelink.</w:t>
            </w:r>
          </w:p>
          <w:p w14:paraId="543CF8CB" w14:textId="77777777" w:rsidR="00DB30F4" w:rsidRPr="00DB30F4" w:rsidRDefault="00DB30F4" w:rsidP="00DB30F4">
            <w:pPr>
              <w:pStyle w:val="3GPPNormalText"/>
              <w:rPr>
                <w:b/>
              </w:rPr>
            </w:pPr>
            <w:r w:rsidRPr="00DB30F4">
              <w:rPr>
                <w:b/>
              </w:rPr>
              <w:t>3: Uu-based sidelink resource allocation/configuration (LTE V2X Mode3-like and Mode4-like) [RAN1, RAN2]:</w:t>
            </w:r>
          </w:p>
          <w:p w14:paraId="42216E98" w14:textId="77777777" w:rsidR="00DB30F4" w:rsidRPr="00CC13D3" w:rsidRDefault="00DB30F4" w:rsidP="00DB30F4">
            <w:pPr>
              <w:pStyle w:val="3GPPNormalText"/>
              <w:rPr>
                <w:b/>
              </w:rPr>
            </w:pPr>
            <w:r w:rsidRPr="00CC13D3">
              <w:rPr>
                <w:b/>
              </w:rPr>
              <w:t></w:t>
            </w:r>
            <w:r w:rsidRPr="00CC13D3">
              <w:rPr>
                <w:b/>
              </w:rPr>
              <w:tab/>
              <w:t xml:space="preserve">Identify necessary enhancements of LTE Uu and NR Uu to control NR sidelink from the cellular network </w:t>
            </w:r>
          </w:p>
          <w:p w14:paraId="66933CE5" w14:textId="179C97CF" w:rsidR="00635D54" w:rsidRDefault="00DB30F4" w:rsidP="00DB30F4">
            <w:pPr>
              <w:pStyle w:val="3GPPNormalText"/>
            </w:pPr>
            <w:r w:rsidRPr="00CC13D3">
              <w:rPr>
                <w:b/>
              </w:rPr>
              <w:t></w:t>
            </w:r>
            <w:r w:rsidRPr="00CC13D3">
              <w:rPr>
                <w:b/>
              </w:rPr>
              <w:tab/>
              <w:t>Identify necessary enhancements of NR Uu to control LTE sidelink from the cellular network</w:t>
            </w:r>
          </w:p>
        </w:tc>
      </w:tr>
    </w:tbl>
    <w:p w14:paraId="20DBBA13" w14:textId="77777777" w:rsidR="00514A1F" w:rsidRDefault="00514A1F" w:rsidP="00EB2390">
      <w:pPr>
        <w:pStyle w:val="3GPPNormalText"/>
      </w:pPr>
    </w:p>
    <w:p w14:paraId="5C3F1E6F" w14:textId="0340A4B4" w:rsidR="00635D54" w:rsidRDefault="00907E8D" w:rsidP="00635D54">
      <w:pPr>
        <w:pStyle w:val="berschrift1"/>
        <w:rPr>
          <w:lang w:val="en-US"/>
        </w:rPr>
      </w:pPr>
      <w:bookmarkStart w:id="0" w:name="OLE_LINK15"/>
      <w:bookmarkStart w:id="1" w:name="OLE_LINK16"/>
      <w:r>
        <w:rPr>
          <w:lang w:val="en-US"/>
        </w:rPr>
        <w:t>Need for Enhancements in Resource Allocation</w:t>
      </w:r>
    </w:p>
    <w:p w14:paraId="7A911397" w14:textId="06D740B5" w:rsidR="005A6EE0" w:rsidRDefault="005A6EE0" w:rsidP="00B56E3B">
      <w:pPr>
        <w:pStyle w:val="3GPPNormalText"/>
      </w:pPr>
      <w:r w:rsidRPr="001D7877">
        <w:rPr>
          <w:lang w:val="en-GB"/>
        </w:rPr>
        <w:t>NR V2X ha</w:t>
      </w:r>
      <w:r w:rsidR="00D264C3">
        <w:rPr>
          <w:lang w:val="en-GB"/>
        </w:rPr>
        <w:t>s</w:t>
      </w:r>
      <w:r w:rsidRPr="001D7877">
        <w:rPr>
          <w:lang w:val="en-GB"/>
        </w:rPr>
        <w:t xml:space="preserve"> identified a set of use cases to be achieved</w:t>
      </w:r>
      <w:r w:rsidR="00D264C3">
        <w:rPr>
          <w:lang w:val="en-GB"/>
        </w:rPr>
        <w:t>, with the</w:t>
      </w:r>
      <w:r w:rsidRPr="001D7877">
        <w:rPr>
          <w:lang w:val="en-GB"/>
        </w:rPr>
        <w:t xml:space="preserve"> key focus areas</w:t>
      </w:r>
      <w:r w:rsidR="00D264C3">
        <w:rPr>
          <w:lang w:val="en-GB"/>
        </w:rPr>
        <w:t xml:space="preserve"> on </w:t>
      </w:r>
      <w:r>
        <w:rPr>
          <w:lang w:val="en-GB"/>
        </w:rPr>
        <w:t>manag</w:t>
      </w:r>
      <w:r w:rsidR="00D264C3">
        <w:rPr>
          <w:lang w:val="en-GB"/>
        </w:rPr>
        <w:t>ing</w:t>
      </w:r>
      <w:r>
        <w:rPr>
          <w:lang w:val="en-GB"/>
        </w:rPr>
        <w:t xml:space="preserve"> low</w:t>
      </w:r>
      <w:r w:rsidR="001254B4">
        <w:rPr>
          <w:lang w:val="en-GB"/>
        </w:rPr>
        <w:t>-</w:t>
      </w:r>
      <w:r>
        <w:rPr>
          <w:lang w:val="en-GB"/>
        </w:rPr>
        <w:t xml:space="preserve">latency, high reliability and </w:t>
      </w:r>
      <w:r w:rsidR="00B27ECB">
        <w:rPr>
          <w:lang w:val="en-GB"/>
        </w:rPr>
        <w:t xml:space="preserve">diverse </w:t>
      </w:r>
      <w:r>
        <w:rPr>
          <w:lang w:val="en-GB"/>
        </w:rPr>
        <w:t>QoS</w:t>
      </w:r>
      <w:r w:rsidRPr="001D7877">
        <w:rPr>
          <w:lang w:val="en-GB"/>
        </w:rPr>
        <w:t xml:space="preserve"> </w:t>
      </w:r>
      <w:r w:rsidR="00B27ECB">
        <w:rPr>
          <w:lang w:val="en-GB"/>
        </w:rPr>
        <w:t xml:space="preserve">levels </w:t>
      </w:r>
      <w:r w:rsidRPr="001D7877">
        <w:rPr>
          <w:lang w:val="en-GB"/>
        </w:rPr>
        <w:t>for a given application service.</w:t>
      </w:r>
      <w:r>
        <w:rPr>
          <w:lang w:val="en-GB"/>
        </w:rPr>
        <w:t xml:space="preserve"> </w:t>
      </w:r>
      <w:r>
        <w:t>New 5G</w:t>
      </w:r>
      <w:r w:rsidR="00D264C3">
        <w:t>-</w:t>
      </w:r>
      <w:r>
        <w:t>based systems have to handle fully automated driving, remote driving and platooning scenarios</w:t>
      </w:r>
      <w:r w:rsidR="00CC261B">
        <w:t>,</w:t>
      </w:r>
      <w:r>
        <w:t xml:space="preserve"> for which the existing LTE eV2X system has to be </w:t>
      </w:r>
      <w:r w:rsidR="00380ECD">
        <w:t>significantly enhanced</w:t>
      </w:r>
      <w:r>
        <w:t>.</w:t>
      </w:r>
    </w:p>
    <w:p w14:paraId="4E4ECDD5" w14:textId="6CFECB4E" w:rsidR="003950D7" w:rsidRDefault="00F67047" w:rsidP="00B56E3B">
      <w:pPr>
        <w:pStyle w:val="3GPPNormalText"/>
      </w:pPr>
      <w:r>
        <w:t>In this section, we identify the shortcomings of the existing resource allocation scheme in LTE eV2X</w:t>
      </w:r>
      <w:r w:rsidR="00CC261B">
        <w:t>,</w:t>
      </w:r>
      <w:r>
        <w:t xml:space="preserve"> and recognize the gaps </w:t>
      </w:r>
      <w:r w:rsidR="00B70C4B">
        <w:t>present</w:t>
      </w:r>
      <w:r w:rsidR="00CC261B">
        <w:t xml:space="preserve">. This </w:t>
      </w:r>
      <w:r w:rsidR="00380ECD">
        <w:t>enables the implementation of</w:t>
      </w:r>
      <w:r>
        <w:t xml:space="preserve"> the advanced use cases of NR V2X listed in [1].</w:t>
      </w:r>
    </w:p>
    <w:p w14:paraId="73ED0F0E" w14:textId="0B9C95A7" w:rsidR="000F3A13" w:rsidRDefault="000F3A13" w:rsidP="00B56E3B">
      <w:pPr>
        <w:pStyle w:val="3GPPNormalText"/>
      </w:pPr>
    </w:p>
    <w:p w14:paraId="1125E0FE" w14:textId="77777777" w:rsidR="000F3A13" w:rsidRDefault="000F3A13" w:rsidP="00B56E3B">
      <w:pPr>
        <w:pStyle w:val="3GPPNormalText"/>
      </w:pPr>
    </w:p>
    <w:p w14:paraId="311DF82B" w14:textId="0C54BF70" w:rsidR="00BB3779" w:rsidRPr="00765239" w:rsidRDefault="00BB3779" w:rsidP="00B56E3B">
      <w:pPr>
        <w:pStyle w:val="berschrift2"/>
        <w:tabs>
          <w:tab w:val="clear" w:pos="1002"/>
          <w:tab w:val="num" w:pos="540"/>
        </w:tabs>
        <w:ind w:left="540"/>
      </w:pPr>
      <w:r w:rsidRPr="00765239">
        <w:t>Lack of Short</w:t>
      </w:r>
      <w:r w:rsidR="00765239">
        <w:t>ened</w:t>
      </w:r>
      <w:r w:rsidRPr="00765239">
        <w:t xml:space="preserve"> TTI to Cater to Low Latency Use Cases</w:t>
      </w:r>
    </w:p>
    <w:p w14:paraId="559C8A8C" w14:textId="5F9782BE" w:rsidR="00BB3779" w:rsidRDefault="005A6EE0" w:rsidP="00B56E3B">
      <w:pPr>
        <w:pStyle w:val="3GPPNormalText"/>
      </w:pPr>
      <w:r>
        <w:t>A</w:t>
      </w:r>
      <w:r w:rsidR="00BB3779">
        <w:t xml:space="preserve">utomated driving and </w:t>
      </w:r>
      <w:r w:rsidR="0087565B">
        <w:t>remote driving scenarios</w:t>
      </w:r>
      <w:r w:rsidR="00BB3779">
        <w:t xml:space="preserve"> </w:t>
      </w:r>
      <w:r>
        <w:t>require that</w:t>
      </w:r>
      <w:r w:rsidR="00BB3779">
        <w:t xml:space="preserve"> messages between the UEs supporting V2X have </w:t>
      </w:r>
      <w:r>
        <w:t>to be</w:t>
      </w:r>
      <w:r w:rsidR="00BB3779">
        <w:t xml:space="preserve"> sent with a minimum end-to-end latency of as low as 3ms</w:t>
      </w:r>
      <w:r w:rsidR="006E3981">
        <w:t> [2]</w:t>
      </w:r>
      <w:r w:rsidR="00BB3779">
        <w:t>.</w:t>
      </w:r>
      <w:r>
        <w:t xml:space="preserve"> The current V2X system supports an SCS of only 15KHz </w:t>
      </w:r>
      <w:r w:rsidR="00A122A3">
        <w:t xml:space="preserve">with a </w:t>
      </w:r>
      <w:r w:rsidR="00FE0974">
        <w:t>TTI</w:t>
      </w:r>
      <w:r w:rsidR="00544F2C">
        <w:t xml:space="preserve"> length</w:t>
      </w:r>
      <w:r w:rsidR="00A122A3">
        <w:t xml:space="preserve"> of </w:t>
      </w:r>
      <w:r>
        <w:t>1ms</w:t>
      </w:r>
      <w:r w:rsidR="002127C7">
        <w:t>, with additional processing time required across layers</w:t>
      </w:r>
      <w:r>
        <w:t>.</w:t>
      </w:r>
      <w:r w:rsidR="00A122A3">
        <w:t xml:space="preserve"> </w:t>
      </w:r>
      <w:r w:rsidR="00C57B73">
        <w:t xml:space="preserve">The overall </w:t>
      </w:r>
      <w:r w:rsidR="001D7398">
        <w:t xml:space="preserve">end to end </w:t>
      </w:r>
      <w:r w:rsidR="00C57B73">
        <w:t xml:space="preserve">latency observed in an LTE V2X system exceeds </w:t>
      </w:r>
      <w:r w:rsidR="00A122A3">
        <w:t>the aforementioned latency</w:t>
      </w:r>
      <w:r w:rsidR="008E7415">
        <w:t xml:space="preserve"> requirements</w:t>
      </w:r>
      <w:r w:rsidR="001D7398">
        <w:t xml:space="preserve"> and can be at least 111.6ms for mode 3 UEs and 95.1ms for mode 4 UEs [3, Table 2]</w:t>
      </w:r>
      <w:r w:rsidR="00A122A3">
        <w:t xml:space="preserve">. Therefore, it is </w:t>
      </w:r>
      <w:r w:rsidR="00C57B73">
        <w:t>imperative</w:t>
      </w:r>
      <w:r w:rsidR="00A122A3">
        <w:t xml:space="preserve"> to study the possibilit</w:t>
      </w:r>
      <w:r w:rsidR="00C57B73">
        <w:t>ies</w:t>
      </w:r>
      <w:r w:rsidR="00A122A3">
        <w:t xml:space="preserve"> </w:t>
      </w:r>
      <w:r w:rsidR="00C57B73">
        <w:t xml:space="preserve">of </w:t>
      </w:r>
      <w:r w:rsidR="00E52A6C">
        <w:t>reducing</w:t>
      </w:r>
      <w:r>
        <w:t xml:space="preserve"> </w:t>
      </w:r>
      <w:r w:rsidR="00C57B73">
        <w:t xml:space="preserve">the physical layer latency </w:t>
      </w:r>
      <w:r>
        <w:t xml:space="preserve">drastically in order to cater to the </w:t>
      </w:r>
      <w:r w:rsidR="00CC261B">
        <w:t xml:space="preserve">new </w:t>
      </w:r>
      <w:r>
        <w:t xml:space="preserve">NR </w:t>
      </w:r>
      <w:r w:rsidR="00CC261B">
        <w:t xml:space="preserve">V2X </w:t>
      </w:r>
      <w:r>
        <w:t>use cases.</w:t>
      </w:r>
    </w:p>
    <w:p w14:paraId="76599263" w14:textId="77777777" w:rsidR="004B67B2" w:rsidRDefault="004B67B2" w:rsidP="00B56E3B">
      <w:pPr>
        <w:pStyle w:val="3GPPNormalText"/>
      </w:pPr>
    </w:p>
    <w:p w14:paraId="22641121" w14:textId="5084AD21" w:rsidR="00BB3779" w:rsidRPr="00765239" w:rsidRDefault="00907E8D" w:rsidP="00BB3779">
      <w:pPr>
        <w:pStyle w:val="berschrift2"/>
        <w:tabs>
          <w:tab w:val="clear" w:pos="1002"/>
          <w:tab w:val="num" w:pos="540"/>
        </w:tabs>
        <w:ind w:left="540"/>
      </w:pPr>
      <w:r w:rsidRPr="00765239">
        <w:t xml:space="preserve">No </w:t>
      </w:r>
      <w:r w:rsidR="00BB3779" w:rsidRPr="00765239">
        <w:t>Support for P</w:t>
      </w:r>
      <w:r w:rsidRPr="00765239">
        <w:t xml:space="preserve">latooning </w:t>
      </w:r>
      <w:r w:rsidR="00BB3779" w:rsidRPr="00765239">
        <w:t>A</w:t>
      </w:r>
      <w:r w:rsidRPr="00765239">
        <w:t>pplications</w:t>
      </w:r>
    </w:p>
    <w:p w14:paraId="34FC7041" w14:textId="09DFD7E1" w:rsidR="00907E8D" w:rsidRDefault="005A6EE0" w:rsidP="00BB3779">
      <w:pPr>
        <w:pStyle w:val="3GPPNormalText"/>
      </w:pPr>
      <w:r>
        <w:t>Platooning is a new service supported by NR V2X that enables vehicles to travel as a group and communicate within themselves. For this, the support of groupcast communications is lacking in LTE eV2X systems as it focused primarily on broadcast mechanisms.</w:t>
      </w:r>
    </w:p>
    <w:p w14:paraId="6B6990ED" w14:textId="7A3A42F5" w:rsidR="005A6EE0" w:rsidRDefault="005A6EE0" w:rsidP="00BB3779">
      <w:pPr>
        <w:pStyle w:val="3GPPNormalText"/>
      </w:pPr>
      <w:r>
        <w:t>Platooning as such brings with it a series of requirements</w:t>
      </w:r>
      <w:r w:rsidR="008202CB">
        <w:t>,</w:t>
      </w:r>
      <w:r>
        <w:t xml:space="preserve"> which need to be met for it to be successfully deployed – low latency </w:t>
      </w:r>
      <w:r w:rsidR="00C57B73">
        <w:t xml:space="preserve">live video feed exchange </w:t>
      </w:r>
      <w:r>
        <w:t>between the vehicles,</w:t>
      </w:r>
      <w:r w:rsidR="0087565B">
        <w:t xml:space="preserve"> high reliability for emergency braking scenarios</w:t>
      </w:r>
      <w:r w:rsidR="008202CB">
        <w:t>,</w:t>
      </w:r>
      <w:r w:rsidR="0087565B">
        <w:t xml:space="preserve"> and</w:t>
      </w:r>
      <w:r>
        <w:t xml:space="preserve"> shared resources wi</w:t>
      </w:r>
      <w:r w:rsidR="0087565B">
        <w:t xml:space="preserve">thin a closed group for </w:t>
      </w:r>
      <w:r w:rsidR="00CC261B">
        <w:t xml:space="preserve">data exchange of </w:t>
      </w:r>
      <w:r w:rsidR="0087565B">
        <w:t>extended sensor information.</w:t>
      </w:r>
    </w:p>
    <w:p w14:paraId="6551E7A8" w14:textId="77777777" w:rsidR="004B67B2" w:rsidRDefault="004B67B2" w:rsidP="00BB3779">
      <w:pPr>
        <w:pStyle w:val="3GPPNormalText"/>
      </w:pPr>
    </w:p>
    <w:p w14:paraId="53C1452E" w14:textId="5C223AC6" w:rsidR="00907E8D" w:rsidRDefault="00765239" w:rsidP="00BB3779">
      <w:pPr>
        <w:pStyle w:val="berschrift2"/>
        <w:tabs>
          <w:tab w:val="clear" w:pos="1002"/>
          <w:tab w:val="num" w:pos="540"/>
        </w:tabs>
        <w:ind w:left="540"/>
      </w:pPr>
      <w:r>
        <w:t>Lack of Feedback M</w:t>
      </w:r>
      <w:r w:rsidR="00907E8D" w:rsidRPr="00765239">
        <w:t xml:space="preserve">echanisms </w:t>
      </w:r>
      <w:r w:rsidR="007F055C">
        <w:t xml:space="preserve">in LTE V2X </w:t>
      </w:r>
    </w:p>
    <w:p w14:paraId="1F463365" w14:textId="527F9986" w:rsidR="00765239" w:rsidRDefault="0087565B" w:rsidP="0087565B">
      <w:pPr>
        <w:jc w:val="both"/>
        <w:rPr>
          <w:sz w:val="22"/>
          <w:szCs w:val="22"/>
        </w:rPr>
      </w:pPr>
      <w:r w:rsidRPr="0087565B">
        <w:rPr>
          <w:sz w:val="22"/>
          <w:szCs w:val="22"/>
        </w:rPr>
        <w:t xml:space="preserve">LTE eV2X catered only to broadcast scenarios and hence did not </w:t>
      </w:r>
      <w:r w:rsidR="00E52A6C">
        <w:rPr>
          <w:sz w:val="22"/>
          <w:szCs w:val="22"/>
        </w:rPr>
        <w:t xml:space="preserve">adequately </w:t>
      </w:r>
      <w:r w:rsidRPr="0087565B">
        <w:rPr>
          <w:sz w:val="22"/>
          <w:szCs w:val="22"/>
        </w:rPr>
        <w:t>provide any support for un</w:t>
      </w:r>
      <w:r>
        <w:rPr>
          <w:sz w:val="22"/>
          <w:szCs w:val="22"/>
        </w:rPr>
        <w:t xml:space="preserve">icast/groupcast communications. </w:t>
      </w:r>
      <w:r w:rsidR="00CD52D1">
        <w:rPr>
          <w:sz w:val="22"/>
          <w:szCs w:val="22"/>
        </w:rPr>
        <w:t>While the existing system has the provision to</w:t>
      </w:r>
      <w:r w:rsidR="009D7AD0">
        <w:rPr>
          <w:sz w:val="22"/>
          <w:szCs w:val="22"/>
        </w:rPr>
        <w:t xml:space="preserve"> blindly</w:t>
      </w:r>
      <w:r w:rsidR="00CD52D1">
        <w:rPr>
          <w:sz w:val="22"/>
          <w:szCs w:val="22"/>
        </w:rPr>
        <w:t xml:space="preserve"> retransmit a given packet, t</w:t>
      </w:r>
      <w:r>
        <w:rPr>
          <w:sz w:val="22"/>
          <w:szCs w:val="22"/>
        </w:rPr>
        <w:t xml:space="preserve">he main issue with such an implementation is the lack of </w:t>
      </w:r>
      <w:r w:rsidR="00E52A6C">
        <w:rPr>
          <w:sz w:val="22"/>
          <w:szCs w:val="22"/>
        </w:rPr>
        <w:t xml:space="preserve">any </w:t>
      </w:r>
      <w:r>
        <w:rPr>
          <w:sz w:val="22"/>
          <w:szCs w:val="22"/>
        </w:rPr>
        <w:t>feedback for a transmitted message</w:t>
      </w:r>
      <w:r w:rsidR="009D7AD0">
        <w:rPr>
          <w:sz w:val="22"/>
          <w:szCs w:val="22"/>
        </w:rPr>
        <w:t xml:space="preserve">. This feedback </w:t>
      </w:r>
      <w:r>
        <w:rPr>
          <w:sz w:val="22"/>
          <w:szCs w:val="22"/>
        </w:rPr>
        <w:t>enhances the reliability of a unicast/groupcast message.</w:t>
      </w:r>
    </w:p>
    <w:p w14:paraId="14FA5DF9" w14:textId="0431961B" w:rsidR="0087565B" w:rsidRDefault="0087565B" w:rsidP="0087565B">
      <w:pPr>
        <w:jc w:val="both"/>
        <w:rPr>
          <w:sz w:val="22"/>
          <w:szCs w:val="22"/>
        </w:rPr>
      </w:pPr>
      <w:r>
        <w:rPr>
          <w:sz w:val="22"/>
          <w:szCs w:val="22"/>
        </w:rPr>
        <w:t>This is explored in more detail in our contribution</w:t>
      </w:r>
      <w:r w:rsidR="00F00011">
        <w:rPr>
          <w:sz w:val="22"/>
          <w:szCs w:val="22"/>
        </w:rPr>
        <w:t xml:space="preserve"> [</w:t>
      </w:r>
      <w:r w:rsidR="001D7398">
        <w:rPr>
          <w:sz w:val="22"/>
          <w:szCs w:val="22"/>
        </w:rPr>
        <w:t>4</w:t>
      </w:r>
      <w:r w:rsidR="00F00011">
        <w:rPr>
          <w:sz w:val="22"/>
          <w:szCs w:val="22"/>
        </w:rPr>
        <w:t>]</w:t>
      </w:r>
      <w:r>
        <w:rPr>
          <w:sz w:val="22"/>
          <w:szCs w:val="22"/>
        </w:rPr>
        <w:t xml:space="preserve"> under Section 7.2.4.1.1.</w:t>
      </w:r>
    </w:p>
    <w:p w14:paraId="065E0FE9" w14:textId="77777777" w:rsidR="004B67B2" w:rsidRPr="0087565B" w:rsidRDefault="004B67B2" w:rsidP="0087565B">
      <w:pPr>
        <w:jc w:val="both"/>
        <w:rPr>
          <w:sz w:val="22"/>
          <w:szCs w:val="22"/>
        </w:rPr>
      </w:pPr>
    </w:p>
    <w:p w14:paraId="48595797" w14:textId="2AC73558" w:rsidR="00907E8D" w:rsidRDefault="00765239" w:rsidP="00765239">
      <w:pPr>
        <w:pStyle w:val="berschrift2"/>
        <w:tabs>
          <w:tab w:val="clear" w:pos="1002"/>
          <w:tab w:val="num" w:pos="540"/>
        </w:tabs>
        <w:ind w:left="540"/>
      </w:pPr>
      <w:r>
        <w:t>U</w:t>
      </w:r>
      <w:r w:rsidR="00907E8D" w:rsidRPr="00765239">
        <w:t>tiliz</w:t>
      </w:r>
      <w:r>
        <w:t>ation of</w:t>
      </w:r>
      <w:r w:rsidR="00907E8D" w:rsidRPr="00765239">
        <w:t xml:space="preserve"> </w:t>
      </w:r>
      <w:r>
        <w:t>A</w:t>
      </w:r>
      <w:r w:rsidR="00907E8D" w:rsidRPr="00765239">
        <w:t xml:space="preserve">dvanced </w:t>
      </w:r>
      <w:r>
        <w:t>Resource A</w:t>
      </w:r>
      <w:r w:rsidR="00907E8D" w:rsidRPr="00765239">
        <w:t>llocation</w:t>
      </w:r>
      <w:r w:rsidR="007F055C">
        <w:t xml:space="preserve"> Features</w:t>
      </w:r>
      <w:r w:rsidR="00907E8D" w:rsidRPr="00765239">
        <w:t xml:space="preserve"> </w:t>
      </w:r>
      <w:r>
        <w:t>P</w:t>
      </w:r>
      <w:r w:rsidR="00907E8D" w:rsidRPr="00765239">
        <w:t>rovided by NR</w:t>
      </w:r>
      <w:r w:rsidR="000D59A4">
        <w:t> </w:t>
      </w:r>
      <w:r>
        <w:t>Framework</w:t>
      </w:r>
    </w:p>
    <w:p w14:paraId="6227BD9E" w14:textId="285FAF0B" w:rsidR="0087565B" w:rsidRDefault="0087565B" w:rsidP="0087565B">
      <w:pPr>
        <w:jc w:val="both"/>
        <w:rPr>
          <w:sz w:val="22"/>
          <w:szCs w:val="22"/>
        </w:rPr>
      </w:pPr>
      <w:r>
        <w:rPr>
          <w:sz w:val="22"/>
          <w:szCs w:val="22"/>
        </w:rPr>
        <w:t>5G NR ha</w:t>
      </w:r>
      <w:r w:rsidR="00F8637D">
        <w:rPr>
          <w:sz w:val="22"/>
          <w:szCs w:val="22"/>
        </w:rPr>
        <w:t>s</w:t>
      </w:r>
      <w:r>
        <w:rPr>
          <w:sz w:val="22"/>
          <w:szCs w:val="22"/>
        </w:rPr>
        <w:t xml:space="preserve"> provided a series of improvements over the existing </w:t>
      </w:r>
      <w:r w:rsidR="00A4623E">
        <w:rPr>
          <w:sz w:val="22"/>
          <w:szCs w:val="22"/>
        </w:rPr>
        <w:t xml:space="preserve">LTE-V2X </w:t>
      </w:r>
      <w:r w:rsidR="00E52A6C">
        <w:rPr>
          <w:sz w:val="22"/>
          <w:szCs w:val="22"/>
        </w:rPr>
        <w:t xml:space="preserve">specification </w:t>
      </w:r>
      <w:r>
        <w:rPr>
          <w:sz w:val="22"/>
          <w:szCs w:val="22"/>
        </w:rPr>
        <w:t>which can be leveraged and adopted into the new NR V2X</w:t>
      </w:r>
      <w:r w:rsidR="00E52A6C">
        <w:rPr>
          <w:sz w:val="22"/>
          <w:szCs w:val="22"/>
        </w:rPr>
        <w:t xml:space="preserve"> standard</w:t>
      </w:r>
      <w:r>
        <w:rPr>
          <w:sz w:val="22"/>
          <w:szCs w:val="22"/>
        </w:rPr>
        <w:t xml:space="preserve">. The major highlights of </w:t>
      </w:r>
      <w:r w:rsidR="00097FF4">
        <w:rPr>
          <w:sz w:val="22"/>
          <w:szCs w:val="22"/>
        </w:rPr>
        <w:t xml:space="preserve">5G </w:t>
      </w:r>
      <w:r>
        <w:rPr>
          <w:sz w:val="22"/>
          <w:szCs w:val="22"/>
        </w:rPr>
        <w:t xml:space="preserve">NR </w:t>
      </w:r>
      <w:r w:rsidR="00097FF4">
        <w:rPr>
          <w:sz w:val="22"/>
          <w:szCs w:val="22"/>
        </w:rPr>
        <w:t>are</w:t>
      </w:r>
      <w:r>
        <w:rPr>
          <w:sz w:val="22"/>
          <w:szCs w:val="22"/>
        </w:rPr>
        <w:t xml:space="preserve"> the ability to support multiple numerologies </w:t>
      </w:r>
      <w:r w:rsidR="00DF3C50">
        <w:rPr>
          <w:sz w:val="22"/>
          <w:szCs w:val="22"/>
        </w:rPr>
        <w:t>and</w:t>
      </w:r>
      <w:r>
        <w:rPr>
          <w:sz w:val="22"/>
          <w:szCs w:val="22"/>
        </w:rPr>
        <w:t xml:space="preserve"> the use of BWPs.</w:t>
      </w:r>
    </w:p>
    <w:p w14:paraId="0B210D87" w14:textId="448E10A8" w:rsidR="0087565B" w:rsidRDefault="00DF3C50" w:rsidP="0087565B">
      <w:pPr>
        <w:jc w:val="both"/>
        <w:rPr>
          <w:sz w:val="22"/>
          <w:szCs w:val="22"/>
        </w:rPr>
      </w:pPr>
      <w:r>
        <w:rPr>
          <w:sz w:val="22"/>
          <w:szCs w:val="22"/>
        </w:rPr>
        <w:t xml:space="preserve">Multiple numerologies would open the possibility of NR V2X systems to transmit and receive </w:t>
      </w:r>
      <w:r w:rsidR="007F055C">
        <w:rPr>
          <w:sz w:val="22"/>
          <w:szCs w:val="22"/>
        </w:rPr>
        <w:t>using</w:t>
      </w:r>
      <w:r w:rsidR="00335C5E">
        <w:rPr>
          <w:sz w:val="22"/>
          <w:szCs w:val="22"/>
        </w:rPr>
        <w:t xml:space="preserve"> </w:t>
      </w:r>
      <w:r>
        <w:rPr>
          <w:sz w:val="22"/>
          <w:szCs w:val="22"/>
        </w:rPr>
        <w:t xml:space="preserve">higher SCSs, which also translates to shorter </w:t>
      </w:r>
      <w:r w:rsidR="00A4623E">
        <w:rPr>
          <w:sz w:val="22"/>
          <w:szCs w:val="22"/>
        </w:rPr>
        <w:t xml:space="preserve">transmission </w:t>
      </w:r>
      <w:r w:rsidR="007F055C">
        <w:rPr>
          <w:sz w:val="22"/>
          <w:szCs w:val="22"/>
        </w:rPr>
        <w:t>intervals</w:t>
      </w:r>
      <w:r>
        <w:rPr>
          <w:sz w:val="22"/>
          <w:szCs w:val="22"/>
        </w:rPr>
        <w:t xml:space="preserve">. </w:t>
      </w:r>
      <w:r w:rsidR="0029419E">
        <w:rPr>
          <w:sz w:val="22"/>
          <w:szCs w:val="22"/>
        </w:rPr>
        <w:t xml:space="preserve">Moreover, </w:t>
      </w:r>
      <w:r w:rsidR="00335C5E">
        <w:rPr>
          <w:sz w:val="22"/>
          <w:szCs w:val="22"/>
        </w:rPr>
        <w:t xml:space="preserve">it </w:t>
      </w:r>
      <w:r w:rsidR="0029419E">
        <w:rPr>
          <w:sz w:val="22"/>
          <w:szCs w:val="22"/>
        </w:rPr>
        <w:t>supports slot</w:t>
      </w:r>
      <w:r w:rsidR="00F8637D">
        <w:rPr>
          <w:sz w:val="22"/>
          <w:szCs w:val="22"/>
        </w:rPr>
        <w:t>-</w:t>
      </w:r>
      <w:r w:rsidR="0029419E">
        <w:rPr>
          <w:sz w:val="22"/>
          <w:szCs w:val="22"/>
        </w:rPr>
        <w:t>base</w:t>
      </w:r>
      <w:r w:rsidR="007F055C">
        <w:rPr>
          <w:sz w:val="22"/>
          <w:szCs w:val="22"/>
        </w:rPr>
        <w:t>d</w:t>
      </w:r>
      <w:r w:rsidR="0029419E">
        <w:rPr>
          <w:sz w:val="22"/>
          <w:szCs w:val="22"/>
        </w:rPr>
        <w:t xml:space="preserve"> transmission</w:t>
      </w:r>
      <w:r w:rsidR="007F055C">
        <w:rPr>
          <w:sz w:val="22"/>
          <w:szCs w:val="22"/>
        </w:rPr>
        <w:t>s</w:t>
      </w:r>
      <w:r w:rsidR="0029419E">
        <w:rPr>
          <w:sz w:val="22"/>
          <w:szCs w:val="22"/>
        </w:rPr>
        <w:t xml:space="preserve"> and flexible slot configurations. All these </w:t>
      </w:r>
      <w:r w:rsidR="007F055C">
        <w:rPr>
          <w:sz w:val="22"/>
          <w:szCs w:val="22"/>
        </w:rPr>
        <w:t xml:space="preserve">features </w:t>
      </w:r>
      <w:r>
        <w:rPr>
          <w:sz w:val="22"/>
          <w:szCs w:val="22"/>
        </w:rPr>
        <w:t>would help</w:t>
      </w:r>
      <w:r w:rsidR="0087565B">
        <w:rPr>
          <w:sz w:val="22"/>
          <w:szCs w:val="22"/>
        </w:rPr>
        <w:t xml:space="preserve"> </w:t>
      </w:r>
      <w:r w:rsidR="000D59A4">
        <w:rPr>
          <w:sz w:val="22"/>
          <w:szCs w:val="22"/>
        </w:rPr>
        <w:t xml:space="preserve">to </w:t>
      </w:r>
      <w:r w:rsidR="0087565B">
        <w:rPr>
          <w:sz w:val="22"/>
          <w:szCs w:val="22"/>
        </w:rPr>
        <w:t>serve applications requiring low latency</w:t>
      </w:r>
      <w:r w:rsidR="000D59A4">
        <w:rPr>
          <w:sz w:val="22"/>
          <w:szCs w:val="22"/>
        </w:rPr>
        <w:t>.</w:t>
      </w:r>
      <w:r w:rsidR="00A4623E">
        <w:rPr>
          <w:sz w:val="22"/>
          <w:szCs w:val="22"/>
        </w:rPr>
        <w:t xml:space="preserve"> </w:t>
      </w:r>
    </w:p>
    <w:p w14:paraId="28F271BD" w14:textId="4453A2A1" w:rsidR="0087565B" w:rsidRDefault="00335C5E" w:rsidP="0087565B">
      <w:pPr>
        <w:jc w:val="both"/>
        <w:rPr>
          <w:sz w:val="22"/>
          <w:szCs w:val="22"/>
        </w:rPr>
      </w:pPr>
      <w:r>
        <w:rPr>
          <w:sz w:val="22"/>
          <w:szCs w:val="22"/>
        </w:rPr>
        <w:t>Additionally, t</w:t>
      </w:r>
      <w:r w:rsidR="00DF3C50">
        <w:rPr>
          <w:sz w:val="22"/>
          <w:szCs w:val="22"/>
        </w:rPr>
        <w:t>he use of BWPs in NR is necessary because of the larger bandwidth that NR systems support. By directing a UE to monitor control and data in only a sub-section of the entire bandwidth</w:t>
      </w:r>
      <w:r w:rsidR="0087565B">
        <w:rPr>
          <w:sz w:val="22"/>
          <w:szCs w:val="22"/>
        </w:rPr>
        <w:t xml:space="preserve">, </w:t>
      </w:r>
      <w:r w:rsidR="00DF3C50">
        <w:rPr>
          <w:sz w:val="22"/>
          <w:szCs w:val="22"/>
        </w:rPr>
        <w:t xml:space="preserve">the energy efficiency </w:t>
      </w:r>
      <w:r>
        <w:rPr>
          <w:sz w:val="22"/>
          <w:szCs w:val="22"/>
        </w:rPr>
        <w:t xml:space="preserve">and processing time are </w:t>
      </w:r>
      <w:r w:rsidR="00DF3C50">
        <w:rPr>
          <w:sz w:val="22"/>
          <w:szCs w:val="22"/>
        </w:rPr>
        <w:t>greatly improved</w:t>
      </w:r>
      <w:r w:rsidR="0087565B">
        <w:rPr>
          <w:sz w:val="22"/>
          <w:szCs w:val="22"/>
        </w:rPr>
        <w:t>.</w:t>
      </w:r>
    </w:p>
    <w:p w14:paraId="331A6228" w14:textId="77777777" w:rsidR="0010714D" w:rsidRDefault="0010714D" w:rsidP="0087565B">
      <w:pPr>
        <w:jc w:val="both"/>
        <w:rPr>
          <w:sz w:val="22"/>
          <w:szCs w:val="22"/>
        </w:rPr>
      </w:pPr>
    </w:p>
    <w:p w14:paraId="0C9839B1" w14:textId="71F4835C" w:rsidR="001E7715" w:rsidRDefault="00907E8D" w:rsidP="001E7715">
      <w:pPr>
        <w:pStyle w:val="berschrift1"/>
        <w:rPr>
          <w:lang w:val="en-US"/>
        </w:rPr>
      </w:pPr>
      <w:r>
        <w:rPr>
          <w:lang w:val="en-US"/>
        </w:rPr>
        <w:lastRenderedPageBreak/>
        <w:t>Possible Areas of Enhancement</w:t>
      </w:r>
    </w:p>
    <w:p w14:paraId="4D0DA800" w14:textId="3C3F962F" w:rsidR="00061F7A" w:rsidRDefault="00CC7CF1" w:rsidP="00907E8D">
      <w:pPr>
        <w:pStyle w:val="3GPPNormalText"/>
      </w:pPr>
      <w:r>
        <w:t>This section identifies the different possibilities of enhancing the existing LTE V2X framework</w:t>
      </w:r>
      <w:r w:rsidR="00E52A6C">
        <w:t xml:space="preserve"> in order</w:t>
      </w:r>
      <w:r>
        <w:t xml:space="preserve"> to tap into the advantages </w:t>
      </w:r>
      <w:r w:rsidR="00E52A6C">
        <w:t>offered by the NR framework</w:t>
      </w:r>
      <w:r>
        <w:t>.</w:t>
      </w:r>
    </w:p>
    <w:p w14:paraId="7CF08354" w14:textId="527F8E55" w:rsidR="00061F7A" w:rsidRDefault="001D5A48" w:rsidP="00392C09">
      <w:pPr>
        <w:pStyle w:val="berschrift2"/>
        <w:tabs>
          <w:tab w:val="clear" w:pos="1002"/>
          <w:tab w:val="num" w:pos="540"/>
        </w:tabs>
        <w:ind w:left="540"/>
      </w:pPr>
      <w:r>
        <w:t>Utilization of Multiple Numerologies</w:t>
      </w:r>
    </w:p>
    <w:p w14:paraId="61D3C734" w14:textId="3C7BBCBF" w:rsidR="0010714D" w:rsidRDefault="009325C9" w:rsidP="001D5A48">
      <w:pPr>
        <w:pStyle w:val="3GPPNormalText"/>
      </w:pPr>
      <w:r>
        <w:t>New m</w:t>
      </w:r>
      <w:r w:rsidR="001D5A48">
        <w:t>echanism</w:t>
      </w:r>
      <w:r w:rsidR="004452E1">
        <w:t>s</w:t>
      </w:r>
      <w:r w:rsidR="001D5A48">
        <w:t xml:space="preserve"> to extrapolate the use of resource pools across multiple numerologies having different SCS</w:t>
      </w:r>
      <w:r w:rsidR="00CC7CF1">
        <w:t xml:space="preserve"> need to be explored. With NR systems being capable of using 15KHz, 30KHz and 60KHz in FR1 alone,</w:t>
      </w:r>
      <w:r w:rsidR="00E57050">
        <w:t xml:space="preserve"> the benefits that flexible numerologies bring to a communications system have </w:t>
      </w:r>
      <w:r w:rsidR="00787C07">
        <w:t>to be studied for NR V2X</w:t>
      </w:r>
      <w:r w:rsidR="00E57050">
        <w:t xml:space="preserve">. </w:t>
      </w:r>
      <w:r w:rsidR="00B035E2">
        <w:t xml:space="preserve">The deployment of such a system would require an overhaul on a series of existing mechanisms, including the definition of resource pools and their zone configurations. </w:t>
      </w:r>
      <w:r w:rsidR="0029419E">
        <w:t xml:space="preserve">Flexible numerologies can </w:t>
      </w:r>
      <w:r w:rsidR="00B035E2">
        <w:t>also</w:t>
      </w:r>
      <w:r w:rsidR="0029419E">
        <w:t xml:space="preserve"> be combined with slot</w:t>
      </w:r>
      <w:r w:rsidR="00F8637D">
        <w:t>-</w:t>
      </w:r>
      <w:r w:rsidR="0029419E">
        <w:t>based configuration</w:t>
      </w:r>
      <w:r w:rsidR="00B035E2">
        <w:t>s</w:t>
      </w:r>
      <w:r w:rsidR="0029419E">
        <w:t xml:space="preserve">, which </w:t>
      </w:r>
      <w:r w:rsidR="00DA70ED">
        <w:t>further increases the resource allocation</w:t>
      </w:r>
      <w:r w:rsidR="0029419E">
        <w:t xml:space="preserve"> flexibility and</w:t>
      </w:r>
      <w:r w:rsidR="00DA70ED">
        <w:t xml:space="preserve"> a reduction in</w:t>
      </w:r>
      <w:r w:rsidR="0029419E">
        <w:t xml:space="preserve"> latency. </w:t>
      </w:r>
    </w:p>
    <w:p w14:paraId="78A16700" w14:textId="0F9EB4AA" w:rsidR="001D5A48" w:rsidRPr="00EB2390" w:rsidRDefault="00CC7CF1" w:rsidP="001D5A48">
      <w:pPr>
        <w:pStyle w:val="3GPPNormalText"/>
        <w:rPr>
          <w:b/>
        </w:rPr>
      </w:pPr>
      <w:r>
        <w:t>The solutions have to be mindful of</w:t>
      </w:r>
      <w:r w:rsidR="001D5A48">
        <w:t xml:space="preserve"> the impact of </w:t>
      </w:r>
      <w:r w:rsidR="00E52A6C">
        <w:t xml:space="preserve">introducing </w:t>
      </w:r>
      <w:r w:rsidR="001D5A48">
        <w:t xml:space="preserve">additional </w:t>
      </w:r>
      <w:r w:rsidR="00E52A6C">
        <w:t>UE complexity</w:t>
      </w:r>
      <w:r w:rsidR="004452E1">
        <w:t>,</w:t>
      </w:r>
      <w:r w:rsidR="001D5A48">
        <w:t xml:space="preserve"> while transmitting and receiving across different numerologies</w:t>
      </w:r>
      <w:r w:rsidR="0029419E">
        <w:t xml:space="preserve"> and multiple slot configuration</w:t>
      </w:r>
      <w:r w:rsidR="00DA70ED">
        <w:t>s</w:t>
      </w:r>
      <w:r w:rsidR="001D5A48">
        <w:t>.</w:t>
      </w:r>
      <w:r w:rsidR="0029419E">
        <w:t xml:space="preserve"> </w:t>
      </w:r>
    </w:p>
    <w:p w14:paraId="6EE9F3E4" w14:textId="14257084" w:rsidR="00F67047" w:rsidRDefault="00F67047" w:rsidP="00F67047">
      <w:pPr>
        <w:pStyle w:val="3GPPNormalText"/>
        <w:rPr>
          <w:b/>
        </w:rPr>
      </w:pPr>
      <w:r w:rsidRPr="007B559F">
        <w:rPr>
          <w:b/>
        </w:rPr>
        <w:t>Proposal</w:t>
      </w:r>
      <w:r>
        <w:rPr>
          <w:b/>
        </w:rPr>
        <w:t xml:space="preserve"> 1:</w:t>
      </w:r>
      <w:r w:rsidR="002A4349">
        <w:rPr>
          <w:b/>
        </w:rPr>
        <w:t xml:space="preserve"> Detailed mechanism</w:t>
      </w:r>
      <w:r w:rsidR="004452E1">
        <w:rPr>
          <w:b/>
        </w:rPr>
        <w:t>s</w:t>
      </w:r>
      <w:r w:rsidR="002A4349">
        <w:rPr>
          <w:b/>
        </w:rPr>
        <w:t xml:space="preserve"> for NR V2X UEs to utilize multiple numerologies over multiple resource pools need to be explored.</w:t>
      </w:r>
    </w:p>
    <w:p w14:paraId="0746E4B1" w14:textId="77777777" w:rsidR="004B67B2" w:rsidRDefault="004B67B2" w:rsidP="00F67047">
      <w:pPr>
        <w:pStyle w:val="3GPPNormalText"/>
        <w:rPr>
          <w:b/>
        </w:rPr>
      </w:pPr>
    </w:p>
    <w:p w14:paraId="384D7B99" w14:textId="77777777" w:rsidR="001D5A48" w:rsidRDefault="001D5A48" w:rsidP="001D5A48">
      <w:pPr>
        <w:pStyle w:val="berschrift2"/>
        <w:tabs>
          <w:tab w:val="clear" w:pos="1002"/>
          <w:tab w:val="num" w:pos="540"/>
        </w:tabs>
        <w:ind w:left="540"/>
      </w:pPr>
      <w:r>
        <w:t>Streamlining the Control Sub Channel</w:t>
      </w:r>
    </w:p>
    <w:p w14:paraId="608E61CC" w14:textId="44B19D2E" w:rsidR="001D5A48" w:rsidRDefault="001D5A48" w:rsidP="00EB2390">
      <w:pPr>
        <w:pStyle w:val="3GPPNormalText"/>
      </w:pPr>
      <w:r>
        <w:t>The introduction of multiple resource pools using different numerologies for a particular zone logically dictate</w:t>
      </w:r>
      <w:r w:rsidR="00D41FAC">
        <w:t>s</w:t>
      </w:r>
      <w:r>
        <w:t xml:space="preserve"> that the existing control sub channel scheme needs to be revised. </w:t>
      </w:r>
      <w:r w:rsidR="00F67047">
        <w:t>Resource pools with higher SCS would mean much wider control bandwidths</w:t>
      </w:r>
      <w:r w:rsidR="00D41FAC">
        <w:t>,</w:t>
      </w:r>
      <w:r w:rsidR="00F67047">
        <w:t xml:space="preserve"> and monitoring multiple control sub channels across resource pools of different SCS would be burdensome for the UEs.</w:t>
      </w:r>
    </w:p>
    <w:p w14:paraId="0C337393" w14:textId="5F0466BE" w:rsidR="00A95C50" w:rsidRDefault="00A95C50" w:rsidP="00EB2390">
      <w:pPr>
        <w:pStyle w:val="3GPPNormalText"/>
      </w:pPr>
      <w:r>
        <w:t xml:space="preserve">It also has to be </w:t>
      </w:r>
      <w:r w:rsidR="006F25E8">
        <w:t>considered</w:t>
      </w:r>
      <w:r>
        <w:t xml:space="preserve"> that the LTE eV2X UEs will co-exist with the NR V2X UEs. Since the legacy LTE UEs will detect and work only on the 15KHz SCS resource pools, provisions must be made for NR V2X UEs to also broadcast messages which can be read by the legacy UEs, but at the same time utilize the benefits of the higher SCS resource pools.</w:t>
      </w:r>
    </w:p>
    <w:p w14:paraId="4010D7C5" w14:textId="024495BC" w:rsidR="00F67047" w:rsidRDefault="00F67047" w:rsidP="00F67047">
      <w:pPr>
        <w:pStyle w:val="3GPPNormalText"/>
        <w:rPr>
          <w:b/>
        </w:rPr>
      </w:pPr>
      <w:r w:rsidRPr="007B559F">
        <w:rPr>
          <w:b/>
        </w:rPr>
        <w:t>Proposal</w:t>
      </w:r>
      <w:r>
        <w:rPr>
          <w:b/>
        </w:rPr>
        <w:t xml:space="preserve"> 2:</w:t>
      </w:r>
      <w:r w:rsidR="002A4349">
        <w:rPr>
          <w:b/>
        </w:rPr>
        <w:t xml:space="preserve"> Streamlining of the control channel mechanism </w:t>
      </w:r>
      <w:r w:rsidR="00335C5E">
        <w:rPr>
          <w:b/>
        </w:rPr>
        <w:t>should</w:t>
      </w:r>
      <w:r w:rsidR="002A4349">
        <w:rPr>
          <w:b/>
        </w:rPr>
        <w:t xml:space="preserve"> be </w:t>
      </w:r>
      <w:r w:rsidR="00CD481A">
        <w:rPr>
          <w:b/>
        </w:rPr>
        <w:t>investigated</w:t>
      </w:r>
      <w:r w:rsidR="002A4349">
        <w:rPr>
          <w:b/>
        </w:rPr>
        <w:t xml:space="preserve"> in order to reduce the burden of additional control sub channels across resource pools of varying SCSs.</w:t>
      </w:r>
    </w:p>
    <w:p w14:paraId="45C0193E" w14:textId="77777777" w:rsidR="004B67B2" w:rsidRDefault="004B67B2" w:rsidP="00F67047">
      <w:pPr>
        <w:pStyle w:val="3GPPNormalText"/>
      </w:pPr>
    </w:p>
    <w:p w14:paraId="1BB6BA70" w14:textId="3B0C682A" w:rsidR="00061F7A" w:rsidRDefault="001D5A48" w:rsidP="00392C09">
      <w:pPr>
        <w:pStyle w:val="berschrift2"/>
        <w:tabs>
          <w:tab w:val="clear" w:pos="1002"/>
          <w:tab w:val="num" w:pos="540"/>
        </w:tabs>
        <w:ind w:left="540"/>
      </w:pPr>
      <w:r>
        <w:t>Advanced Resource Allocation Mechanism for Platoons</w:t>
      </w:r>
    </w:p>
    <w:p w14:paraId="3E811A57" w14:textId="0EC893D7" w:rsidR="00BB3779" w:rsidRPr="004B67B2" w:rsidRDefault="001D5A48" w:rsidP="00BB3779">
      <w:pPr>
        <w:pStyle w:val="3GPPNormalText"/>
        <w:rPr>
          <w:szCs w:val="22"/>
        </w:rPr>
      </w:pPr>
      <w:r w:rsidRPr="005A6EE0">
        <w:rPr>
          <w:szCs w:val="22"/>
        </w:rPr>
        <w:t>Platoons offer the advantage of segregating a few set</w:t>
      </w:r>
      <w:r w:rsidR="00D41FAC">
        <w:rPr>
          <w:szCs w:val="22"/>
        </w:rPr>
        <w:t>s</w:t>
      </w:r>
      <w:r w:rsidRPr="005A6EE0">
        <w:rPr>
          <w:szCs w:val="22"/>
        </w:rPr>
        <w:t xml:space="preserve"> of</w:t>
      </w:r>
      <w:r w:rsidR="00BE2092">
        <w:rPr>
          <w:szCs w:val="22"/>
        </w:rPr>
        <w:t xml:space="preserve"> </w:t>
      </w:r>
      <w:r w:rsidR="005E5F87">
        <w:rPr>
          <w:szCs w:val="22"/>
        </w:rPr>
        <w:t>vehicular</w:t>
      </w:r>
      <w:r w:rsidRPr="005A6EE0">
        <w:rPr>
          <w:szCs w:val="22"/>
        </w:rPr>
        <w:t xml:space="preserve"> UEs </w:t>
      </w:r>
      <w:r w:rsidR="0010714D">
        <w:rPr>
          <w:szCs w:val="22"/>
        </w:rPr>
        <w:t>into</w:t>
      </w:r>
      <w:r w:rsidRPr="005A6EE0">
        <w:rPr>
          <w:szCs w:val="22"/>
        </w:rPr>
        <w:t xml:space="preserve"> common group</w:t>
      </w:r>
      <w:r w:rsidR="000A7EE4">
        <w:rPr>
          <w:szCs w:val="22"/>
        </w:rPr>
        <w:t>s</w:t>
      </w:r>
      <w:r w:rsidRPr="005A6EE0">
        <w:rPr>
          <w:szCs w:val="22"/>
        </w:rPr>
        <w:t xml:space="preserve"> to communicate </w:t>
      </w:r>
      <w:r w:rsidR="000A7EE4">
        <w:rPr>
          <w:szCs w:val="22"/>
        </w:rPr>
        <w:t>amongst themselves</w:t>
      </w:r>
      <w:r w:rsidRPr="005A6EE0">
        <w:rPr>
          <w:szCs w:val="22"/>
        </w:rPr>
        <w:t>.</w:t>
      </w:r>
      <w:r w:rsidR="004B67B2">
        <w:rPr>
          <w:szCs w:val="22"/>
        </w:rPr>
        <w:t xml:space="preserve"> </w:t>
      </w:r>
      <w:r w:rsidR="00BB3779" w:rsidRPr="005A6EE0">
        <w:rPr>
          <w:szCs w:val="22"/>
        </w:rPr>
        <w:t xml:space="preserve">When the platoon is in coverage of a </w:t>
      </w:r>
      <w:r w:rsidR="001350ED">
        <w:rPr>
          <w:szCs w:val="22"/>
        </w:rPr>
        <w:t>g</w:t>
      </w:r>
      <w:r w:rsidR="009325C9">
        <w:rPr>
          <w:szCs w:val="22"/>
        </w:rPr>
        <w:t>NB</w:t>
      </w:r>
      <w:r w:rsidR="00BB3779" w:rsidRPr="005A6EE0">
        <w:rPr>
          <w:szCs w:val="22"/>
        </w:rPr>
        <w:t>, the current system dictates that every member of the platoon</w:t>
      </w:r>
      <w:r w:rsidR="000A7EE4">
        <w:rPr>
          <w:szCs w:val="22"/>
        </w:rPr>
        <w:t>, as an individual UE,</w:t>
      </w:r>
      <w:r w:rsidR="00BB3779" w:rsidRPr="005A6EE0">
        <w:rPr>
          <w:szCs w:val="22"/>
        </w:rPr>
        <w:t xml:space="preserve"> has to request the </w:t>
      </w:r>
      <w:r w:rsidR="001350ED">
        <w:rPr>
          <w:szCs w:val="22"/>
        </w:rPr>
        <w:t>g</w:t>
      </w:r>
      <w:r w:rsidR="009325C9">
        <w:rPr>
          <w:szCs w:val="22"/>
        </w:rPr>
        <w:t>NB</w:t>
      </w:r>
      <w:r w:rsidR="009325C9" w:rsidRPr="005A6EE0">
        <w:rPr>
          <w:szCs w:val="22"/>
        </w:rPr>
        <w:t xml:space="preserve"> </w:t>
      </w:r>
      <w:r w:rsidR="00BB3779" w:rsidRPr="005A6EE0">
        <w:rPr>
          <w:szCs w:val="22"/>
        </w:rPr>
        <w:t xml:space="preserve">for resources based on the amount of data it wants to transmit. The </w:t>
      </w:r>
      <w:r w:rsidR="001350ED">
        <w:rPr>
          <w:szCs w:val="22"/>
        </w:rPr>
        <w:t>g</w:t>
      </w:r>
      <w:r w:rsidR="009325C9">
        <w:rPr>
          <w:szCs w:val="22"/>
        </w:rPr>
        <w:t>NB</w:t>
      </w:r>
      <w:r w:rsidR="00BB3779" w:rsidRPr="005A6EE0">
        <w:rPr>
          <w:szCs w:val="22"/>
        </w:rPr>
        <w:t xml:space="preserve"> then grants the said member</w:t>
      </w:r>
      <w:r w:rsidR="00BB3779">
        <w:t xml:space="preserve"> a set of resources for it to use. </w:t>
      </w:r>
      <w:r w:rsidR="00040506">
        <w:t>This process is quite redundant for group communications and a</w:t>
      </w:r>
      <w:r w:rsidR="00BB3779">
        <w:t xml:space="preserve">lthough reliability can be guaranteed to a certain degree by the </w:t>
      </w:r>
      <w:r w:rsidR="001350ED">
        <w:t>g</w:t>
      </w:r>
      <w:r w:rsidR="009325C9">
        <w:t>NB</w:t>
      </w:r>
      <w:r w:rsidR="00BB3779">
        <w:t xml:space="preserve">, it takes up a considerable amount of round trip time for short </w:t>
      </w:r>
      <w:r w:rsidR="008F67DB">
        <w:t xml:space="preserve">distance </w:t>
      </w:r>
      <w:r w:rsidR="00BB3779">
        <w:t>communications</w:t>
      </w:r>
      <w:r w:rsidR="003D7DAF">
        <w:t xml:space="preserve"> </w:t>
      </w:r>
      <w:r w:rsidR="00BB3779">
        <w:t>between the group members.</w:t>
      </w:r>
    </w:p>
    <w:p w14:paraId="09F35EE4" w14:textId="0A58D600" w:rsidR="00040506" w:rsidRDefault="00040506" w:rsidP="00BB3779">
      <w:pPr>
        <w:pStyle w:val="3GPPNormalText"/>
      </w:pPr>
      <w:r>
        <w:t xml:space="preserve">Using the features </w:t>
      </w:r>
      <w:r w:rsidR="003D7DAF">
        <w:t>supported</w:t>
      </w:r>
      <w:r>
        <w:t xml:space="preserve"> by NR systems, advanced resource allocation schemes should be deployed to make platooning more efficient</w:t>
      </w:r>
      <w:r w:rsidR="00D41FAC">
        <w:t>.</w:t>
      </w:r>
    </w:p>
    <w:p w14:paraId="2301DF4F" w14:textId="2F76D93A" w:rsidR="00F67047" w:rsidRDefault="00F67047" w:rsidP="00F67047">
      <w:pPr>
        <w:pStyle w:val="3GPPNormalText"/>
        <w:rPr>
          <w:b/>
        </w:rPr>
      </w:pPr>
      <w:r w:rsidRPr="007B559F">
        <w:rPr>
          <w:b/>
        </w:rPr>
        <w:t>Proposal</w:t>
      </w:r>
      <w:r>
        <w:rPr>
          <w:b/>
        </w:rPr>
        <w:t xml:space="preserve"> 3:</w:t>
      </w:r>
      <w:r w:rsidR="00040506">
        <w:rPr>
          <w:b/>
        </w:rPr>
        <w:t xml:space="preserve"> </w:t>
      </w:r>
      <w:r w:rsidR="00B42F1F">
        <w:rPr>
          <w:b/>
        </w:rPr>
        <w:t xml:space="preserve">Deployment </w:t>
      </w:r>
      <w:r w:rsidR="008F6435">
        <w:rPr>
          <w:b/>
        </w:rPr>
        <w:t>of advanced resource allocation schemes specifically for platooning ha</w:t>
      </w:r>
      <w:r w:rsidR="00B42F1F">
        <w:rPr>
          <w:b/>
        </w:rPr>
        <w:t>ve</w:t>
      </w:r>
      <w:r w:rsidR="008F6435">
        <w:rPr>
          <w:b/>
        </w:rPr>
        <w:t xml:space="preserve"> to be studied.</w:t>
      </w:r>
    </w:p>
    <w:p w14:paraId="7595292D" w14:textId="77777777" w:rsidR="004B67B2" w:rsidRDefault="004B67B2" w:rsidP="00F67047">
      <w:pPr>
        <w:pStyle w:val="3GPPNormalText"/>
      </w:pPr>
    </w:p>
    <w:p w14:paraId="46D3A220" w14:textId="160FF993" w:rsidR="001E7715" w:rsidRDefault="001D5A48" w:rsidP="00392C09">
      <w:pPr>
        <w:pStyle w:val="berschrift2"/>
        <w:tabs>
          <w:tab w:val="clear" w:pos="1002"/>
          <w:tab w:val="num" w:pos="540"/>
        </w:tabs>
        <w:ind w:left="540"/>
      </w:pPr>
      <w:r>
        <w:lastRenderedPageBreak/>
        <w:t>Merging of BWPs and Resource Pools</w:t>
      </w:r>
    </w:p>
    <w:p w14:paraId="07825C3E" w14:textId="0ECA9665" w:rsidR="008F6435" w:rsidRDefault="008F6435" w:rsidP="00AB4531">
      <w:pPr>
        <w:pStyle w:val="3GPPNormalText"/>
      </w:pPr>
      <w:r>
        <w:t xml:space="preserve">BWPs essentially divide the entire bandwidth into smaller parts for increasing the energy efficiency of a UE, as the UE will only monitor the indicated BWP. </w:t>
      </w:r>
      <w:r w:rsidR="003D7DAF">
        <w:t>In LTE V2X, r</w:t>
      </w:r>
      <w:r>
        <w:t xml:space="preserve">esource pools have also </w:t>
      </w:r>
      <w:r w:rsidR="003D7DAF">
        <w:t xml:space="preserve">been </w:t>
      </w:r>
      <w:r>
        <w:t>serv</w:t>
      </w:r>
      <w:r w:rsidR="003D7DAF">
        <w:t>ing</w:t>
      </w:r>
      <w:r>
        <w:t xml:space="preserve"> a similar purpose by directing the UEs to transmit and receive in a certain sub-section of the time-frequency grid.</w:t>
      </w:r>
    </w:p>
    <w:p w14:paraId="258218BD" w14:textId="1388D11F" w:rsidR="008F6435" w:rsidRDefault="000F3A13" w:rsidP="00AB4531">
      <w:pPr>
        <w:pStyle w:val="3GPPNormalText"/>
      </w:pPr>
      <w:r>
        <w:t xml:space="preserve">However, the use of higher SCS resource pools would require </w:t>
      </w:r>
      <w:r w:rsidR="00787C07">
        <w:t>an</w:t>
      </w:r>
      <w:r>
        <w:t xml:space="preserve"> optimization of </w:t>
      </w:r>
      <w:r w:rsidR="00787C07">
        <w:t xml:space="preserve">the </w:t>
      </w:r>
      <w:r>
        <w:t xml:space="preserve">resource allocation </w:t>
      </w:r>
      <w:r w:rsidR="00787C07">
        <w:t xml:space="preserve">scheme </w:t>
      </w:r>
      <w:r>
        <w:t xml:space="preserve">across frequency. </w:t>
      </w:r>
      <w:r w:rsidR="008F6435">
        <w:t xml:space="preserve">The utilization of BWPs across </w:t>
      </w:r>
      <w:r w:rsidR="001350ED">
        <w:t xml:space="preserve">the </w:t>
      </w:r>
      <w:r w:rsidR="008F6435">
        <w:t xml:space="preserve">frequency </w:t>
      </w:r>
      <w:r w:rsidR="001350ED">
        <w:t xml:space="preserve">domain </w:t>
      </w:r>
      <w:r>
        <w:t>w</w:t>
      </w:r>
      <w:r w:rsidR="003D7DAF">
        <w:t>ould be advantage</w:t>
      </w:r>
      <w:r>
        <w:t>ous</w:t>
      </w:r>
      <w:r w:rsidR="008F6435">
        <w:t xml:space="preserve"> to the already efficient resource pool system and</w:t>
      </w:r>
      <w:r w:rsidR="00FE0974">
        <w:t>,</w:t>
      </w:r>
      <w:r w:rsidR="003D7DAF">
        <w:t xml:space="preserve"> </w:t>
      </w:r>
      <w:r w:rsidR="00FE0974">
        <w:t>therefore,</w:t>
      </w:r>
      <w:r w:rsidR="008F6435">
        <w:t xml:space="preserve"> will need to be </w:t>
      </w:r>
      <w:r>
        <w:t xml:space="preserve">studied for its </w:t>
      </w:r>
      <w:r w:rsidR="008F6435">
        <w:t>adapt</w:t>
      </w:r>
      <w:r>
        <w:t>ation</w:t>
      </w:r>
      <w:r w:rsidR="008F6435">
        <w:t xml:space="preserve"> into the new NR V2X system.</w:t>
      </w:r>
    </w:p>
    <w:p w14:paraId="61B066AB" w14:textId="02CB5E51" w:rsidR="001D5A48" w:rsidRPr="004B67B2" w:rsidRDefault="00F67047" w:rsidP="00AB4531">
      <w:pPr>
        <w:pStyle w:val="3GPPNormalText"/>
      </w:pPr>
      <w:r w:rsidRPr="007B559F">
        <w:rPr>
          <w:b/>
        </w:rPr>
        <w:t>Proposal</w:t>
      </w:r>
      <w:r>
        <w:rPr>
          <w:b/>
        </w:rPr>
        <w:t xml:space="preserve"> 4:</w:t>
      </w:r>
      <w:r w:rsidR="008F6435">
        <w:rPr>
          <w:b/>
        </w:rPr>
        <w:t xml:space="preserve"> Adapt</w:t>
      </w:r>
      <w:r w:rsidR="000F3A13">
        <w:rPr>
          <w:b/>
        </w:rPr>
        <w:t>ation of</w:t>
      </w:r>
      <w:r w:rsidR="008F6435">
        <w:rPr>
          <w:b/>
        </w:rPr>
        <w:t xml:space="preserve"> BWPs into the resource pool concept for NR V2X systems</w:t>
      </w:r>
      <w:r w:rsidR="000F3A13">
        <w:rPr>
          <w:b/>
        </w:rPr>
        <w:t xml:space="preserve"> ha</w:t>
      </w:r>
      <w:r w:rsidR="00F8637D">
        <w:rPr>
          <w:b/>
        </w:rPr>
        <w:t>s</w:t>
      </w:r>
      <w:r w:rsidR="000F3A13">
        <w:rPr>
          <w:b/>
        </w:rPr>
        <w:t xml:space="preserve"> to be analyzed</w:t>
      </w:r>
      <w:r w:rsidR="008F6435">
        <w:rPr>
          <w:b/>
        </w:rPr>
        <w:t>.</w:t>
      </w:r>
    </w:p>
    <w:p w14:paraId="018C8233" w14:textId="4BB3B11D" w:rsidR="00635D54" w:rsidRDefault="00635D54" w:rsidP="00635D54">
      <w:pPr>
        <w:pStyle w:val="berschrift1"/>
        <w:rPr>
          <w:lang w:val="en-US"/>
        </w:rPr>
      </w:pPr>
      <w:bookmarkStart w:id="2" w:name="OLE_LINK13"/>
      <w:bookmarkStart w:id="3" w:name="OLE_LINK14"/>
      <w:bookmarkEnd w:id="0"/>
      <w:bookmarkEnd w:id="1"/>
      <w:r>
        <w:rPr>
          <w:lang w:val="en-US"/>
        </w:rPr>
        <w:t>Conclusion</w:t>
      </w:r>
    </w:p>
    <w:bookmarkEnd w:id="2"/>
    <w:bookmarkEnd w:id="3"/>
    <w:p w14:paraId="5B22C894" w14:textId="71A9D43F" w:rsidR="00F00011" w:rsidRDefault="00F00011" w:rsidP="00F00011">
      <w:pPr>
        <w:pStyle w:val="3GPPNormalText"/>
        <w:rPr>
          <w:b/>
        </w:rPr>
      </w:pPr>
      <w:r w:rsidRPr="007B559F">
        <w:rPr>
          <w:b/>
        </w:rPr>
        <w:t>Proposal</w:t>
      </w:r>
      <w:r>
        <w:rPr>
          <w:b/>
        </w:rPr>
        <w:t xml:space="preserve"> 1: Detailed mechanism</w:t>
      </w:r>
      <w:r w:rsidR="00D41FAC">
        <w:rPr>
          <w:b/>
        </w:rPr>
        <w:t>s</w:t>
      </w:r>
      <w:r>
        <w:rPr>
          <w:b/>
        </w:rPr>
        <w:t xml:space="preserve"> for NR V2X UEs to utilize multiple numerologies over multiple resource pools need to be explored.</w:t>
      </w:r>
    </w:p>
    <w:p w14:paraId="727242B3" w14:textId="18A1C89E" w:rsidR="00F00011" w:rsidRDefault="00F00011" w:rsidP="00F00011">
      <w:pPr>
        <w:pStyle w:val="3GPPNormalText"/>
      </w:pPr>
      <w:r w:rsidRPr="007B559F">
        <w:rPr>
          <w:b/>
        </w:rPr>
        <w:t>Proposal</w:t>
      </w:r>
      <w:r>
        <w:rPr>
          <w:b/>
        </w:rPr>
        <w:t xml:space="preserve"> 2: </w:t>
      </w:r>
      <w:r w:rsidR="00787C07">
        <w:rPr>
          <w:b/>
        </w:rPr>
        <w:t>Streamlining of the control channel mechanism should be investigated in order to reduce the burden of additional control sub channels across resource pools of varying SCSs.</w:t>
      </w:r>
    </w:p>
    <w:p w14:paraId="239EC761" w14:textId="119A1979" w:rsidR="00F00011" w:rsidRDefault="00F00011" w:rsidP="00F00011">
      <w:pPr>
        <w:pStyle w:val="3GPPNormalText"/>
      </w:pPr>
      <w:r w:rsidRPr="007B559F">
        <w:rPr>
          <w:b/>
        </w:rPr>
        <w:t>Proposal</w:t>
      </w:r>
      <w:r>
        <w:rPr>
          <w:b/>
        </w:rPr>
        <w:t xml:space="preserve"> 3: </w:t>
      </w:r>
      <w:r w:rsidR="00787C07">
        <w:rPr>
          <w:b/>
        </w:rPr>
        <w:t xml:space="preserve">Deployment of </w:t>
      </w:r>
      <w:bookmarkStart w:id="4" w:name="_GoBack"/>
      <w:bookmarkEnd w:id="4"/>
      <w:r w:rsidR="00787C07">
        <w:rPr>
          <w:b/>
        </w:rPr>
        <w:t>advanced resource allocation schemes specifically for platooning have to be studied.</w:t>
      </w:r>
    </w:p>
    <w:p w14:paraId="58B1737F" w14:textId="495F8388" w:rsidR="00F00011" w:rsidRDefault="00F00011" w:rsidP="00F00011">
      <w:pPr>
        <w:pStyle w:val="3GPPNormalText"/>
      </w:pPr>
      <w:r w:rsidRPr="007B559F">
        <w:rPr>
          <w:b/>
        </w:rPr>
        <w:t>Proposal</w:t>
      </w:r>
      <w:r>
        <w:rPr>
          <w:b/>
        </w:rPr>
        <w:t xml:space="preserve"> 4: </w:t>
      </w:r>
      <w:r w:rsidR="00787C07">
        <w:rPr>
          <w:b/>
        </w:rPr>
        <w:t>Adaptation of BWPs into the resource pool concept for NR V2X systems ha</w:t>
      </w:r>
      <w:r w:rsidR="00F8637D">
        <w:rPr>
          <w:b/>
        </w:rPr>
        <w:t>s</w:t>
      </w:r>
      <w:r w:rsidR="00787C07">
        <w:rPr>
          <w:b/>
        </w:rPr>
        <w:t xml:space="preserve"> to be analyzed.</w:t>
      </w:r>
    </w:p>
    <w:p w14:paraId="61CC7273" w14:textId="653A5F75" w:rsidR="00635D54" w:rsidRPr="007564C3" w:rsidRDefault="00635D54" w:rsidP="009C7503">
      <w:pPr>
        <w:pStyle w:val="berschrift1"/>
        <w:rPr>
          <w:rFonts w:cs="Arial"/>
        </w:rPr>
      </w:pPr>
      <w:r w:rsidRPr="00707A9A">
        <w:rPr>
          <w:lang w:val="en-US"/>
        </w:rPr>
        <w:t>References</w:t>
      </w:r>
    </w:p>
    <w:p w14:paraId="62CB07AC" w14:textId="33B9D30A" w:rsidR="00292C97" w:rsidRPr="00F00011" w:rsidRDefault="00AF24DB" w:rsidP="00B70C4B">
      <w:pPr>
        <w:widowControl w:val="0"/>
        <w:numPr>
          <w:ilvl w:val="0"/>
          <w:numId w:val="2"/>
        </w:numPr>
        <w:overflowPunct/>
        <w:autoSpaceDE/>
        <w:adjustRightInd/>
        <w:spacing w:after="120"/>
        <w:jc w:val="both"/>
        <w:textAlignment w:val="auto"/>
        <w:rPr>
          <w:iCs/>
          <w:lang w:val="en-US"/>
        </w:rPr>
      </w:pPr>
      <w:bookmarkStart w:id="5" w:name="_Ref494465620"/>
      <w:r>
        <w:rPr>
          <w:rFonts w:cs="Arial"/>
        </w:rPr>
        <w:t>RP-1</w:t>
      </w:r>
      <w:r w:rsidR="00B70C4B">
        <w:rPr>
          <w:rFonts w:cs="Arial"/>
        </w:rPr>
        <w:t>81429</w:t>
      </w:r>
      <w:r w:rsidRPr="009A254C">
        <w:rPr>
          <w:rFonts w:cs="Arial"/>
        </w:rPr>
        <w:t xml:space="preserve">, </w:t>
      </w:r>
      <w:r>
        <w:rPr>
          <w:rFonts w:cs="Arial"/>
        </w:rPr>
        <w:t>“</w:t>
      </w:r>
      <w:r w:rsidR="00B70C4B" w:rsidRPr="00B70C4B">
        <w:rPr>
          <w:rFonts w:cs="Arial"/>
        </w:rPr>
        <w:t>New SID: Study on NR V2X</w:t>
      </w:r>
      <w:r>
        <w:rPr>
          <w:rFonts w:cs="Arial"/>
        </w:rPr>
        <w:t xml:space="preserve">”, </w:t>
      </w:r>
      <w:r w:rsidR="00B70C4B">
        <w:rPr>
          <w:rFonts w:cs="Arial"/>
        </w:rPr>
        <w:t>Vodafone</w:t>
      </w:r>
      <w:r w:rsidR="00DB21A5">
        <w:rPr>
          <w:rFonts w:cs="Arial"/>
        </w:rPr>
        <w:t xml:space="preserve">, 3GPP </w:t>
      </w:r>
      <w:r w:rsidR="00DB21A5" w:rsidRPr="007833B8">
        <w:rPr>
          <w:rFonts w:cs="Arial"/>
        </w:rPr>
        <w:t>RAN#</w:t>
      </w:r>
      <w:r w:rsidR="00B70C4B">
        <w:rPr>
          <w:rFonts w:cs="Arial"/>
        </w:rPr>
        <w:t>80</w:t>
      </w:r>
      <w:r w:rsidR="00DB21A5" w:rsidRPr="007833B8">
        <w:rPr>
          <w:rFonts w:cs="Arial"/>
        </w:rPr>
        <w:t>, June 20</w:t>
      </w:r>
      <w:r w:rsidR="00B70C4B">
        <w:rPr>
          <w:rFonts w:cs="Arial"/>
        </w:rPr>
        <w:t>18</w:t>
      </w:r>
      <w:r w:rsidR="00895F3A" w:rsidRPr="007833B8">
        <w:rPr>
          <w:rFonts w:cs="Arial"/>
        </w:rPr>
        <w:t>.</w:t>
      </w:r>
    </w:p>
    <w:p w14:paraId="3BDEFB87" w14:textId="009C41E8" w:rsidR="006E3981" w:rsidRPr="009B4585" w:rsidRDefault="006E3981" w:rsidP="00F00011">
      <w:pPr>
        <w:widowControl w:val="0"/>
        <w:numPr>
          <w:ilvl w:val="0"/>
          <w:numId w:val="2"/>
        </w:numPr>
        <w:overflowPunct/>
        <w:autoSpaceDE/>
        <w:adjustRightInd/>
        <w:spacing w:after="120"/>
        <w:jc w:val="both"/>
        <w:textAlignment w:val="auto"/>
        <w:rPr>
          <w:iCs/>
          <w:lang w:val="en-US"/>
        </w:rPr>
      </w:pPr>
      <w:r>
        <w:rPr>
          <w:rFonts w:cs="Arial"/>
        </w:rPr>
        <w:t>TR 22.886, “Study on enhancement of 3GPP Support for 5G V2X Services”, V16.0.0, 3GPP SA#80, June 2018</w:t>
      </w:r>
      <w:r w:rsidR="001D7398">
        <w:rPr>
          <w:rFonts w:cs="Arial"/>
        </w:rPr>
        <w:t>.</w:t>
      </w:r>
    </w:p>
    <w:p w14:paraId="05991F8D" w14:textId="780B6427" w:rsidR="001D7398" w:rsidRPr="00BD642F" w:rsidRDefault="001D7398" w:rsidP="001D7398">
      <w:pPr>
        <w:widowControl w:val="0"/>
        <w:numPr>
          <w:ilvl w:val="0"/>
          <w:numId w:val="2"/>
        </w:numPr>
        <w:overflowPunct/>
        <w:autoSpaceDE/>
        <w:adjustRightInd/>
        <w:spacing w:after="120"/>
        <w:jc w:val="both"/>
        <w:textAlignment w:val="auto"/>
        <w:rPr>
          <w:iCs/>
          <w:lang w:val="en-US"/>
        </w:rPr>
      </w:pPr>
      <w:r w:rsidRPr="001D7398">
        <w:rPr>
          <w:iCs/>
          <w:lang w:val="en-US"/>
        </w:rPr>
        <w:t>K. Lee, J. Kim, Y. Park, H. Wang and D. Hong, "Latency of Cellular-Based V2X: Perspectives on TTI-Proportional Latency and TTI-Independent Latency," in IEEE Access, vol. 5, pp. 15800-15809, 2017</w:t>
      </w:r>
      <w:r w:rsidR="00CA29D6">
        <w:rPr>
          <w:iCs/>
          <w:lang w:val="en-US"/>
        </w:rPr>
        <w:t>.</w:t>
      </w:r>
    </w:p>
    <w:p w14:paraId="34BE8F9C" w14:textId="5D558138" w:rsidR="000A7EE4" w:rsidRPr="000F3A13" w:rsidRDefault="00F00011" w:rsidP="000F3A13">
      <w:pPr>
        <w:widowControl w:val="0"/>
        <w:numPr>
          <w:ilvl w:val="0"/>
          <w:numId w:val="2"/>
        </w:numPr>
        <w:overflowPunct/>
        <w:autoSpaceDE/>
        <w:adjustRightInd/>
        <w:spacing w:after="120"/>
        <w:jc w:val="both"/>
        <w:textAlignment w:val="auto"/>
        <w:rPr>
          <w:iCs/>
          <w:lang w:val="en-US"/>
        </w:rPr>
      </w:pPr>
      <w:r>
        <w:rPr>
          <w:rFonts w:cs="Arial"/>
        </w:rPr>
        <w:t>R1-1803807, “</w:t>
      </w:r>
      <w:r w:rsidRPr="00F00011">
        <w:rPr>
          <w:rFonts w:cs="Arial"/>
        </w:rPr>
        <w:t>Sidelink design for unicast and groupcast</w:t>
      </w:r>
      <w:r>
        <w:rPr>
          <w:rFonts w:cs="Arial"/>
        </w:rPr>
        <w:t>”, Fraunhofer HHI, Fraunhofer IIS, 3GPP RAN1#94, August</w:t>
      </w:r>
      <w:r w:rsidR="00D41FAC">
        <w:rPr>
          <w:rFonts w:cs="Arial"/>
        </w:rPr>
        <w:t> </w:t>
      </w:r>
      <w:r>
        <w:rPr>
          <w:rFonts w:cs="Arial"/>
        </w:rPr>
        <w:t>2018</w:t>
      </w:r>
      <w:bookmarkEnd w:id="5"/>
      <w:r w:rsidR="00CA29D6">
        <w:rPr>
          <w:rFonts w:cs="Arial"/>
        </w:rPr>
        <w:t>.</w:t>
      </w:r>
    </w:p>
    <w:sectPr w:rsidR="000A7EE4" w:rsidRPr="000F3A13"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FAED8" w14:textId="77777777" w:rsidR="0001141E" w:rsidRDefault="0001141E">
      <w:r>
        <w:separator/>
      </w:r>
    </w:p>
  </w:endnote>
  <w:endnote w:type="continuationSeparator" w:id="0">
    <w:p w14:paraId="0759603E" w14:textId="77777777" w:rsidR="0001141E" w:rsidRDefault="0001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7A45F53A"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A29D6">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A29D6">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709E6" w14:textId="77777777" w:rsidR="0001141E" w:rsidRDefault="0001141E">
      <w:r>
        <w:separator/>
      </w:r>
    </w:p>
  </w:footnote>
  <w:footnote w:type="continuationSeparator" w:id="0">
    <w:p w14:paraId="704C247C" w14:textId="77777777" w:rsidR="0001141E" w:rsidRDefault="0001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1"/>
  </w:num>
  <w:num w:numId="8">
    <w:abstractNumId w:val="8"/>
  </w:num>
  <w:num w:numId="9">
    <w:abstractNumId w:val="4"/>
  </w:num>
  <w:num w:numId="10">
    <w:abstractNumId w:val="3"/>
  </w:num>
  <w:num w:numId="11">
    <w:abstractNumId w:val="12"/>
  </w:num>
  <w:num w:numId="12">
    <w:abstractNumId w:val="15"/>
  </w:num>
  <w:num w:numId="1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0"/>
  </w:num>
  <w:num w:numId="17">
    <w:abstractNumId w:val="9"/>
  </w:num>
  <w:num w:numId="18">
    <w:abstractNumId w:val="5"/>
  </w:num>
  <w:num w:numId="19">
    <w:abstractNumId w:val="17"/>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4D9203-E30F-3946-A5CC-23072A185542}">
  <ds:schemaRefs>
    <ds:schemaRef ds:uri="http://schemas.openxmlformats.org/officeDocument/2006/bibliography"/>
  </ds:schemaRefs>
</ds:datastoreItem>
</file>

<file path=customXml/itemProps6.xml><?xml version="1.0" encoding="utf-8"?>
<ds:datastoreItem xmlns:ds="http://schemas.openxmlformats.org/officeDocument/2006/customXml" ds:itemID="{7071B432-F9A6-2748-B5F6-D9ED3EDC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1335</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9730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Tom Wirth</cp:lastModifiedBy>
  <cp:revision>6</cp:revision>
  <cp:lastPrinted>2017-11-16T14:00:00Z</cp:lastPrinted>
  <dcterms:created xsi:type="dcterms:W3CDTF">2018-08-10T10:50:00Z</dcterms:created>
  <dcterms:modified xsi:type="dcterms:W3CDTF">2018-08-10T10:52:00Z</dcterms:modified>
</cp:coreProperties>
</file>