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09E3616E"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3GPP TSG RAN WG1 Meeting #94</w:t>
      </w:r>
      <w:r w:rsidRPr="005E67EA">
        <w:rPr>
          <w:rFonts w:ascii="Arial" w:hAnsi="Arial" w:cs="Arial"/>
          <w:b/>
          <w:bCs/>
          <w:sz w:val="28"/>
          <w:szCs w:val="28"/>
        </w:rPr>
        <w:tab/>
      </w:r>
      <w:r w:rsidRPr="005E67EA">
        <w:rPr>
          <w:rFonts w:ascii="Arial" w:hAnsi="Arial" w:cs="Arial"/>
          <w:b/>
          <w:bCs/>
          <w:sz w:val="28"/>
          <w:szCs w:val="28"/>
        </w:rPr>
        <w:tab/>
      </w:r>
      <w:r w:rsidRPr="005E67EA">
        <w:rPr>
          <w:rFonts w:ascii="Arial" w:hAnsi="Arial" w:cs="Arial"/>
          <w:b/>
          <w:bCs/>
          <w:sz w:val="28"/>
          <w:szCs w:val="28"/>
        </w:rPr>
        <w:tab/>
      </w:r>
      <w:r w:rsidR="00C043B5">
        <w:rPr>
          <w:rFonts w:ascii="Arial" w:hAnsi="Arial" w:cs="Arial"/>
          <w:b/>
          <w:bCs/>
          <w:sz w:val="28"/>
          <w:szCs w:val="28"/>
        </w:rPr>
        <w:t xml:space="preserve">    </w:t>
      </w:r>
      <w:r w:rsidRPr="005E67EA">
        <w:rPr>
          <w:rFonts w:ascii="Arial" w:hAnsi="Arial" w:cs="Arial"/>
          <w:b/>
          <w:bCs/>
          <w:sz w:val="28"/>
          <w:szCs w:val="28"/>
        </w:rPr>
        <w:t>R1-18</w:t>
      </w:r>
      <w:r w:rsidRPr="005E67EA">
        <w:rPr>
          <w:rFonts w:ascii="Arial" w:eastAsia="MS Mincho" w:hAnsi="Arial" w:cs="Arial"/>
          <w:b/>
          <w:bCs/>
          <w:sz w:val="28"/>
          <w:szCs w:val="28"/>
          <w:lang w:eastAsia="ja-JP"/>
        </w:rPr>
        <w:t>0</w:t>
      </w:r>
      <w:r w:rsidR="00CE2996">
        <w:rPr>
          <w:rFonts w:ascii="Arial" w:eastAsia="MS Mincho" w:hAnsi="Arial" w:cs="Arial"/>
          <w:b/>
          <w:bCs/>
          <w:sz w:val="28"/>
          <w:szCs w:val="28"/>
          <w:lang w:eastAsia="ja-JP"/>
        </w:rPr>
        <w:t>8272</w:t>
      </w:r>
    </w:p>
    <w:p w14:paraId="070C9922" w14:textId="77777777" w:rsidR="005E67EA" w:rsidRPr="005E67EA" w:rsidRDefault="005E67EA" w:rsidP="005E67EA">
      <w:pPr>
        <w:tabs>
          <w:tab w:val="center" w:pos="4536"/>
          <w:tab w:val="right" w:pos="9072"/>
        </w:tabs>
        <w:rPr>
          <w:rFonts w:ascii="Arial" w:eastAsia="MS Mincho" w:hAnsi="Arial" w:cs="Arial"/>
          <w:b/>
          <w:bCs/>
          <w:sz w:val="28"/>
          <w:szCs w:val="28"/>
          <w:lang w:eastAsia="ja-JP"/>
        </w:rPr>
      </w:pPr>
      <w:r w:rsidRPr="005E67EA">
        <w:rPr>
          <w:rFonts w:ascii="Arial" w:eastAsia="MS Mincho" w:hAnsi="Arial" w:cs="Arial"/>
          <w:b/>
          <w:bCs/>
          <w:sz w:val="28"/>
          <w:szCs w:val="28"/>
          <w:lang w:eastAsia="ja-JP"/>
        </w:rPr>
        <w:t>Gothenburg, Sweden, August 20</w:t>
      </w:r>
      <w:r w:rsidRPr="005E67EA">
        <w:rPr>
          <w:rFonts w:ascii="Arial" w:eastAsia="MS Mincho" w:hAnsi="Arial" w:cs="Arial"/>
          <w:b/>
          <w:bCs/>
          <w:sz w:val="28"/>
          <w:szCs w:val="28"/>
          <w:vertAlign w:val="superscript"/>
          <w:lang w:eastAsia="ja-JP"/>
        </w:rPr>
        <w:t>th</w:t>
      </w:r>
      <w:r w:rsidRPr="005E67EA">
        <w:rPr>
          <w:rFonts w:ascii="Arial" w:eastAsia="MS Mincho" w:hAnsi="Arial" w:cs="Arial"/>
          <w:b/>
          <w:bCs/>
          <w:sz w:val="28"/>
          <w:szCs w:val="28"/>
          <w:lang w:eastAsia="ja-JP"/>
        </w:rPr>
        <w:t xml:space="preserve"> – 24</w:t>
      </w:r>
      <w:r w:rsidRPr="005E67EA">
        <w:rPr>
          <w:rFonts w:ascii="Arial" w:eastAsia="MS Mincho" w:hAnsi="Arial" w:cs="Arial"/>
          <w:b/>
          <w:bCs/>
          <w:sz w:val="28"/>
          <w:szCs w:val="28"/>
          <w:vertAlign w:val="superscript"/>
          <w:lang w:eastAsia="ja-JP"/>
        </w:rPr>
        <w:t>th</w:t>
      </w:r>
      <w:r w:rsidRPr="005E67EA">
        <w:rPr>
          <w:rFonts w:ascii="Arial" w:eastAsia="MS Mincho" w:hAnsi="Arial" w:cs="Arial"/>
          <w:b/>
          <w:bCs/>
          <w:sz w:val="28"/>
          <w:szCs w:val="28"/>
          <w:lang w:eastAsia="ja-JP"/>
        </w:rPr>
        <w:t xml:space="preserve">, 2018 </w:t>
      </w:r>
    </w:p>
    <w:p w14:paraId="784959D9" w14:textId="5EC8DB47"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t>7.2.2.3.1</w:t>
      </w:r>
    </w:p>
    <w:p w14:paraId="784959DB" w14:textId="3BF7AE7D" w:rsidR="005D20F1" w:rsidRPr="005E67EA"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1209E5" w:rsidRPr="005E67EA">
        <w:rPr>
          <w:rFonts w:ascii="Arial" w:hAnsi="Arial" w:cs="Arial"/>
          <w:b/>
          <w:color w:val="000000" w:themeColor="text1"/>
          <w:sz w:val="28"/>
          <w:szCs w:val="28"/>
        </w:rPr>
        <w:t xml:space="preserve">On </w:t>
      </w:r>
      <w:r w:rsidR="00CE308D" w:rsidRPr="005E67EA">
        <w:rPr>
          <w:rFonts w:ascii="Arial" w:hAnsi="Arial" w:cs="Arial"/>
          <w:b/>
          <w:color w:val="000000" w:themeColor="text1"/>
          <w:sz w:val="28"/>
          <w:szCs w:val="28"/>
        </w:rPr>
        <w:t>downlink</w:t>
      </w:r>
      <w:r w:rsidR="00015AE9" w:rsidRPr="005E67EA">
        <w:rPr>
          <w:rFonts w:ascii="Arial" w:hAnsi="Arial" w:cs="Arial"/>
          <w:b/>
          <w:color w:val="000000" w:themeColor="text1"/>
          <w:sz w:val="28"/>
          <w:szCs w:val="28"/>
        </w:rPr>
        <w:t xml:space="preserve"> </w:t>
      </w:r>
      <w:r w:rsidR="001209E5" w:rsidRPr="005E67EA">
        <w:rPr>
          <w:rFonts w:ascii="Arial" w:hAnsi="Arial" w:cs="Arial"/>
          <w:b/>
          <w:color w:val="000000" w:themeColor="text1"/>
          <w:sz w:val="28"/>
          <w:szCs w:val="28"/>
        </w:rPr>
        <w:t xml:space="preserve">transmission detection </w:t>
      </w:r>
      <w:r w:rsidR="005E67EA" w:rsidRPr="005E67EA">
        <w:rPr>
          <w:rFonts w:ascii="Arial" w:hAnsi="Arial" w:cs="Arial"/>
          <w:b/>
          <w:color w:val="000000" w:themeColor="text1"/>
          <w:sz w:val="28"/>
          <w:szCs w:val="28"/>
        </w:rPr>
        <w:t>in</w:t>
      </w:r>
      <w:r w:rsidR="001209E5" w:rsidRPr="005E67EA">
        <w:rPr>
          <w:rFonts w:ascii="Arial" w:hAnsi="Arial" w:cs="Arial"/>
          <w:b/>
          <w:color w:val="000000" w:themeColor="text1"/>
          <w:sz w:val="28"/>
          <w:szCs w:val="28"/>
        </w:rPr>
        <w:t xml:space="preserve"> NR-U</w:t>
      </w:r>
      <w:r w:rsidR="00B22739" w:rsidRPr="005E67EA">
        <w:rPr>
          <w:rFonts w:ascii="Arial" w:hAnsi="Arial" w:cs="Arial"/>
          <w:b/>
          <w:color w:val="000000" w:themeColor="text1"/>
          <w:sz w:val="28"/>
          <w:szCs w:val="28"/>
        </w:rPr>
        <w:t xml:space="preserve"> </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5E67EA">
        <w:rPr>
          <w:rFonts w:ascii="Arial" w:hAnsi="Arial" w:cs="Arial"/>
          <w:b/>
          <w:bCs/>
          <w:color w:val="000000" w:themeColor="text1"/>
          <w:sz w:val="28"/>
          <w:szCs w:val="28"/>
        </w:rPr>
        <w:t>MediaT</w:t>
      </w:r>
      <w:r w:rsidR="00450D8B" w:rsidRPr="005E67EA">
        <w:rPr>
          <w:rFonts w:ascii="Arial" w:hAnsi="Arial" w:cs="Arial"/>
          <w:b/>
          <w:bCs/>
          <w:color w:val="000000" w:themeColor="text1"/>
          <w:sz w:val="28"/>
          <w:szCs w:val="28"/>
        </w:rPr>
        <w:t>ek Inc.</w:t>
      </w:r>
    </w:p>
    <w:p w14:paraId="784959DD" w14:textId="77777777" w:rsidR="004607C3" w:rsidRPr="005E67EA" w:rsidRDefault="005D20F1">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5E67EA">
        <w:rPr>
          <w:rFonts w:ascii="Arial" w:hAnsi="Arial" w:cs="Arial"/>
          <w:b/>
          <w:bCs/>
          <w:color w:val="000000" w:themeColor="text1"/>
          <w:sz w:val="28"/>
          <w:szCs w:val="28"/>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784959E0" w14:textId="77777777" w:rsidR="004607C3" w:rsidRPr="00715548" w:rsidRDefault="005D20F1" w:rsidP="00823FE1">
      <w:pPr>
        <w:pStyle w:val="Heading1"/>
        <w:numPr>
          <w:ilvl w:val="0"/>
          <w:numId w:val="5"/>
        </w:numPr>
        <w:spacing w:after="120"/>
        <w:ind w:right="288"/>
        <w:rPr>
          <w:color w:val="000000" w:themeColor="text1"/>
        </w:rPr>
      </w:pPr>
      <w:r w:rsidRPr="00715548">
        <w:rPr>
          <w:color w:val="000000" w:themeColor="text1"/>
        </w:rPr>
        <w:t>Introduction</w:t>
      </w:r>
    </w:p>
    <w:p w14:paraId="5735C7DC" w14:textId="178BEBA5" w:rsidR="00707323" w:rsidRPr="008B481F" w:rsidRDefault="00707323" w:rsidP="006E4D6C">
      <w:pPr>
        <w:jc w:val="both"/>
        <w:rPr>
          <w:color w:val="000000" w:themeColor="text1"/>
        </w:rPr>
      </w:pPr>
      <w:r>
        <w:t>The study item of NR-based access to unlicensed spectrum was approved in RAN #75 meeting. In this contribution, we discuss</w:t>
      </w:r>
      <w:r>
        <w:rPr>
          <w:color w:val="000000" w:themeColor="text1"/>
        </w:rPr>
        <w:t xml:space="preserve"> </w:t>
      </w:r>
      <w:r w:rsidR="00DD3D50" w:rsidRPr="00F059B4">
        <w:rPr>
          <w:color w:val="000000" w:themeColor="text1"/>
        </w:rPr>
        <w:t xml:space="preserve">the </w:t>
      </w:r>
      <w:r>
        <w:rPr>
          <w:color w:val="000000" w:themeColor="text1"/>
        </w:rPr>
        <w:t>design on the</w:t>
      </w:r>
      <w:r w:rsidR="00DD3D50" w:rsidRPr="00F059B4">
        <w:rPr>
          <w:color w:val="000000" w:themeColor="text1"/>
        </w:rPr>
        <w:t xml:space="preserve"> downlink physical channels for NR-U operation</w:t>
      </w:r>
      <w:r w:rsidR="00E14F64" w:rsidRPr="00F059B4">
        <w:rPr>
          <w:color w:val="000000" w:themeColor="text1"/>
        </w:rPr>
        <w:t>.</w:t>
      </w:r>
      <w:r>
        <w:rPr>
          <w:color w:val="000000" w:themeColor="text1"/>
        </w:rPr>
        <w:t xml:space="preserve"> First, in Section 2 we discuss the design of discovery reference signal (DRS) for NR-U. Second, in Section 3 we discuss the detection of downlink transmission in NR-U. Finally in Section 4 we discuss how to monitor the CORESET for the channel with wider bandwidth in NR-U.</w:t>
      </w:r>
    </w:p>
    <w:p w14:paraId="553FFD4A" w14:textId="6A6992DF" w:rsidR="00707323" w:rsidRPr="00707323" w:rsidRDefault="00707323" w:rsidP="00707323">
      <w:pPr>
        <w:pStyle w:val="Heading1"/>
        <w:numPr>
          <w:ilvl w:val="0"/>
          <w:numId w:val="5"/>
        </w:numPr>
        <w:spacing w:after="120"/>
        <w:ind w:right="288"/>
        <w:rPr>
          <w:color w:val="000000" w:themeColor="text1"/>
        </w:rPr>
      </w:pPr>
      <w:r>
        <w:rPr>
          <w:lang w:eastAsia="zh-CN"/>
        </w:rPr>
        <w:t>DRS structure</w:t>
      </w:r>
    </w:p>
    <w:p w14:paraId="14A9BC45" w14:textId="77777777" w:rsidR="00707323" w:rsidRPr="004A0FF8" w:rsidRDefault="00707323" w:rsidP="00707323">
      <w:pPr>
        <w:rPr>
          <w:lang w:val="en-GB" w:eastAsia="zh-CN"/>
        </w:rPr>
      </w:pPr>
      <w:r>
        <w:rPr>
          <w:lang w:val="en-GB" w:eastAsia="zh-CN"/>
        </w:rPr>
        <w:t xml:space="preserve">In this sub-section, we address some design aspects of the signal that contains SS/PBCH block burst set transmission.  </w:t>
      </w:r>
    </w:p>
    <w:tbl>
      <w:tblPr>
        <w:tblStyle w:val="TableGrid"/>
        <w:tblW w:w="0" w:type="auto"/>
        <w:tblLook w:val="04A0" w:firstRow="1" w:lastRow="0" w:firstColumn="1" w:lastColumn="0" w:noHBand="0" w:noVBand="1"/>
      </w:tblPr>
      <w:tblGrid>
        <w:gridCol w:w="9631"/>
      </w:tblGrid>
      <w:tr w:rsidR="00707323" w:rsidRPr="00653462" w14:paraId="472D6A24" w14:textId="77777777" w:rsidTr="00922B04">
        <w:tc>
          <w:tcPr>
            <w:tcW w:w="9631" w:type="dxa"/>
          </w:tcPr>
          <w:p w14:paraId="4EA8727D" w14:textId="77777777" w:rsidR="00707323" w:rsidRPr="00653462" w:rsidRDefault="00707323" w:rsidP="00922B04">
            <w:pPr>
              <w:jc w:val="both"/>
              <w:rPr>
                <w:highlight w:val="cyan"/>
                <w:lang w:eastAsia="x-none"/>
              </w:rPr>
            </w:pPr>
            <w:r w:rsidRPr="00653462">
              <w:rPr>
                <w:highlight w:val="green"/>
                <w:lang w:eastAsia="x-none"/>
              </w:rPr>
              <w:t>Agreement:</w:t>
            </w:r>
            <w:r w:rsidRPr="00EC379A">
              <w:rPr>
                <w:lang w:eastAsia="x-none"/>
              </w:rPr>
              <w:t xml:space="preserve"> (RAN1 #93)</w:t>
            </w:r>
          </w:p>
          <w:p w14:paraId="2F3D13EE" w14:textId="77777777" w:rsidR="00707323" w:rsidRPr="00653462" w:rsidRDefault="00707323" w:rsidP="00707323">
            <w:pPr>
              <w:numPr>
                <w:ilvl w:val="0"/>
                <w:numId w:val="19"/>
              </w:numPr>
              <w:spacing w:after="0"/>
              <w:jc w:val="both"/>
              <w:rPr>
                <w:lang w:eastAsia="x-none"/>
              </w:rPr>
            </w:pPr>
            <w:r w:rsidRPr="00653462">
              <w:rPr>
                <w:lang w:eastAsia="x-none"/>
              </w:rPr>
              <w:t>NR-U should have a signal that contains at least SS/PBCH block burst set transmission</w:t>
            </w:r>
          </w:p>
          <w:p w14:paraId="5532683A" w14:textId="77777777" w:rsidR="00707323" w:rsidRPr="00653462" w:rsidRDefault="00707323" w:rsidP="00707323">
            <w:pPr>
              <w:numPr>
                <w:ilvl w:val="1"/>
                <w:numId w:val="19"/>
              </w:numPr>
              <w:spacing w:after="0"/>
              <w:jc w:val="both"/>
              <w:rPr>
                <w:lang w:eastAsia="x-none"/>
              </w:rPr>
            </w:pPr>
            <w:r w:rsidRPr="00653462">
              <w:rPr>
                <w:lang w:eastAsia="x-none"/>
              </w:rPr>
              <w:t>FFS: Other channels and signals transmitted together as part of the signal</w:t>
            </w:r>
          </w:p>
          <w:p w14:paraId="09D55FF3" w14:textId="77777777" w:rsidR="00707323" w:rsidRPr="00653462" w:rsidRDefault="00707323" w:rsidP="00707323">
            <w:pPr>
              <w:numPr>
                <w:ilvl w:val="0"/>
                <w:numId w:val="19"/>
              </w:numPr>
              <w:spacing w:after="0"/>
              <w:jc w:val="both"/>
              <w:rPr>
                <w:lang w:eastAsia="x-none"/>
              </w:rPr>
            </w:pPr>
            <w:r w:rsidRPr="00653462">
              <w:rPr>
                <w:lang w:eastAsia="x-none"/>
              </w:rPr>
              <w:t>The design of this signal should consider the following characteristics specific to unlicensed band operation</w:t>
            </w:r>
          </w:p>
          <w:p w14:paraId="59CEAFD0" w14:textId="77777777" w:rsidR="00707323" w:rsidRPr="00653462" w:rsidRDefault="00707323" w:rsidP="00707323">
            <w:pPr>
              <w:numPr>
                <w:ilvl w:val="1"/>
                <w:numId w:val="19"/>
              </w:numPr>
              <w:spacing w:after="0"/>
              <w:jc w:val="both"/>
              <w:rPr>
                <w:lang w:eastAsia="x-none"/>
              </w:rPr>
            </w:pPr>
            <w:r w:rsidRPr="00653462">
              <w:rPr>
                <w:lang w:eastAsia="x-none"/>
              </w:rPr>
              <w:t>There are no gaps within the time span the signal is transmitted at least within a beam</w:t>
            </w:r>
          </w:p>
          <w:p w14:paraId="693BA3CA" w14:textId="77777777" w:rsidR="00707323" w:rsidRPr="00653462" w:rsidRDefault="00707323" w:rsidP="00707323">
            <w:pPr>
              <w:numPr>
                <w:ilvl w:val="2"/>
                <w:numId w:val="19"/>
              </w:numPr>
              <w:spacing w:after="0"/>
              <w:jc w:val="both"/>
              <w:rPr>
                <w:lang w:eastAsia="x-none"/>
              </w:rPr>
            </w:pPr>
            <w:r w:rsidRPr="00653462">
              <w:rPr>
                <w:lang w:eastAsia="x-none"/>
              </w:rPr>
              <w:t>FFS: Whether any gaps are needed for beam switching and, if needed, their duration</w:t>
            </w:r>
          </w:p>
          <w:p w14:paraId="3007656F" w14:textId="77777777" w:rsidR="00707323" w:rsidRPr="00653462" w:rsidRDefault="00707323" w:rsidP="00707323">
            <w:pPr>
              <w:numPr>
                <w:ilvl w:val="1"/>
                <w:numId w:val="19"/>
              </w:numPr>
              <w:spacing w:after="0"/>
              <w:jc w:val="both"/>
              <w:rPr>
                <w:lang w:eastAsia="x-none"/>
              </w:rPr>
            </w:pPr>
            <w:r w:rsidRPr="00653462">
              <w:rPr>
                <w:lang w:eastAsia="x-none"/>
              </w:rPr>
              <w:t>The occupied channel bandwidth is satisfied (although this may not be a requirement)</w:t>
            </w:r>
          </w:p>
          <w:p w14:paraId="26CB2021" w14:textId="77777777" w:rsidR="00707323" w:rsidRDefault="00707323" w:rsidP="00707323">
            <w:pPr>
              <w:numPr>
                <w:ilvl w:val="1"/>
                <w:numId w:val="19"/>
              </w:numPr>
              <w:spacing w:after="0"/>
              <w:jc w:val="both"/>
              <w:rPr>
                <w:lang w:eastAsia="x-none"/>
              </w:rPr>
            </w:pPr>
            <w:r w:rsidRPr="00653462">
              <w:rPr>
                <w:lang w:eastAsia="x-none"/>
              </w:rPr>
              <w:t>Strive to minimize the channel occupancy time of the signal</w:t>
            </w:r>
          </w:p>
          <w:p w14:paraId="599C4C6E" w14:textId="77777777" w:rsidR="00707323" w:rsidRDefault="00707323" w:rsidP="00707323">
            <w:pPr>
              <w:numPr>
                <w:ilvl w:val="1"/>
                <w:numId w:val="19"/>
              </w:numPr>
              <w:spacing w:after="0"/>
              <w:jc w:val="both"/>
              <w:rPr>
                <w:lang w:eastAsia="x-none"/>
              </w:rPr>
            </w:pPr>
            <w:r w:rsidRPr="00653462">
              <w:rPr>
                <w:lang w:eastAsia="x-none"/>
              </w:rPr>
              <w:t>Characteristics that may facilitate fast channel access</w:t>
            </w:r>
          </w:p>
          <w:p w14:paraId="5C2D0BE0" w14:textId="77777777" w:rsidR="00707323" w:rsidRPr="00653462" w:rsidRDefault="00707323" w:rsidP="00922B04">
            <w:pPr>
              <w:spacing w:after="0"/>
              <w:ind w:left="1440"/>
              <w:jc w:val="both"/>
              <w:rPr>
                <w:lang w:eastAsia="x-none"/>
              </w:rPr>
            </w:pPr>
          </w:p>
        </w:tc>
      </w:tr>
    </w:tbl>
    <w:p w14:paraId="344DB1C8" w14:textId="77777777" w:rsidR="00707323" w:rsidRPr="00347B04" w:rsidRDefault="00707323" w:rsidP="00707323">
      <w:pPr>
        <w:pStyle w:val="Caption"/>
        <w:jc w:val="both"/>
        <w:rPr>
          <w:b w:val="0"/>
        </w:rPr>
      </w:pPr>
      <w:r>
        <w:rPr>
          <w:b w:val="0"/>
        </w:rPr>
        <w:t xml:space="preserve">Based on the above agreements, we believe that it is a common understanding that NR-U would like to have a signal that serves similar functionalities as the discovery reference signal as in LTE-LAA. Therefore, we suggest to give a name to this signal to ease the efforts in future discussions.  </w:t>
      </w:r>
    </w:p>
    <w:p w14:paraId="23AA232B" w14:textId="77777777" w:rsidR="00707323" w:rsidRPr="00FC0F8A" w:rsidRDefault="00707323" w:rsidP="00707323">
      <w:pPr>
        <w:pStyle w:val="Caption"/>
        <w:jc w:val="both"/>
      </w:pPr>
      <w:bookmarkStart w:id="0" w:name="_Ref521510487"/>
      <w:r>
        <w:t xml:space="preserve">Proposal </w:t>
      </w:r>
      <w:fldSimple w:instr=" SEQ Proposal \* ARABIC ">
        <w:r w:rsidR="004D13BD">
          <w:rPr>
            <w:noProof/>
          </w:rPr>
          <w:t>1</w:t>
        </w:r>
      </w:fldSimple>
      <w:r>
        <w:t>: NR-U supports a discovery reference signal (DRS) that contains at least SS/PBCH block burst set transmission.</w:t>
      </w:r>
      <w:bookmarkEnd w:id="0"/>
      <w:r>
        <w:t xml:space="preserve">  </w:t>
      </w:r>
    </w:p>
    <w:p w14:paraId="5113F679" w14:textId="77777777" w:rsidR="00707323" w:rsidRDefault="00707323" w:rsidP="00707323">
      <w:pPr>
        <w:jc w:val="both"/>
      </w:pPr>
      <w:r>
        <w:rPr>
          <w:lang w:val="en-GB" w:eastAsia="zh-CN"/>
        </w:rPr>
        <w:t xml:space="preserve">In NR licensed operation, there are three patterns to multiplex SSB and RMSI transmissions as shown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4D13BD" w:rsidRPr="004D13BD">
        <w:t xml:space="preserve">Figure </w:t>
      </w:r>
      <w:r w:rsidR="004D13BD" w:rsidRPr="004D13BD">
        <w:rPr>
          <w:noProof/>
        </w:rPr>
        <w:t>1</w:t>
      </w:r>
      <w:r>
        <w:rPr>
          <w:lang w:val="en-GB" w:eastAsia="zh-CN"/>
        </w:rPr>
        <w:fldChar w:fldCharType="end"/>
      </w:r>
      <w:r>
        <w:rPr>
          <w:lang w:val="en-GB" w:eastAsia="zh-CN"/>
        </w:rPr>
        <w:t xml:space="preserve">. Note the number of PRBs for SS/PBCH blocks is 20 while the minimum number of PRBs for RMSI is 24. With a 20MHz bandwidth in mind, the OCB requirement can be easily when the numerology of SSB and RMSI is set to 60kHz. By this numerology selection, SS/PBCH blocks can meet the OCB requirement on its own and no need for multiplexing with other signals in a FDM manner. Hence, Pattern 1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4D13BD" w:rsidRPr="004D13BD">
        <w:t xml:space="preserve">Figure </w:t>
      </w:r>
      <w:r w:rsidR="004D13BD" w:rsidRPr="004D13BD">
        <w:rPr>
          <w:noProof/>
        </w:rPr>
        <w:t>1</w:t>
      </w:r>
      <w:r>
        <w:rPr>
          <w:lang w:val="en-GB" w:eastAsia="zh-CN"/>
        </w:rPr>
        <w:fldChar w:fldCharType="end"/>
      </w:r>
      <w:r>
        <w:rPr>
          <w:lang w:val="en-GB" w:eastAsia="zh-CN"/>
        </w:rPr>
        <w:t xml:space="preserve"> can be considered for NR-U at least for the sub-7GHz frequency range.  By the TDM multiplexing method in Pattern 1, RMSI </w:t>
      </w:r>
      <w:r>
        <w:t xml:space="preserve">provides a way to create consecutive transmissions in between SS/PBCH blocks over the time span of DRS. </w:t>
      </w:r>
    </w:p>
    <w:p w14:paraId="05E34F3C" w14:textId="77777777" w:rsidR="00707323" w:rsidRDefault="00707323" w:rsidP="00707323">
      <w:pPr>
        <w:pStyle w:val="Caption"/>
        <w:jc w:val="both"/>
      </w:pPr>
      <w:bookmarkStart w:id="1" w:name="_Ref521510584"/>
      <w:r>
        <w:t xml:space="preserve">Observation </w:t>
      </w:r>
      <w:fldSimple w:instr=" SEQ Observation \* ARABIC ">
        <w:r w:rsidR="004D13BD">
          <w:rPr>
            <w:noProof/>
          </w:rPr>
          <w:t>1</w:t>
        </w:r>
      </w:fldSimple>
      <w:r>
        <w:t>: With SCS=60kHz, both SS/PBCH transmission and RMSI transmission can meet the OCB requirement.</w:t>
      </w:r>
      <w:bookmarkEnd w:id="1"/>
      <w:r>
        <w:t xml:space="preserve"> </w:t>
      </w:r>
    </w:p>
    <w:p w14:paraId="7C636B03" w14:textId="77777777" w:rsidR="00707323" w:rsidRDefault="00707323" w:rsidP="00707323">
      <w:pPr>
        <w:pStyle w:val="Caption"/>
        <w:jc w:val="both"/>
      </w:pPr>
      <w:bookmarkStart w:id="2" w:name="_Ref521510594"/>
      <w:r>
        <w:t xml:space="preserve">Observation </w:t>
      </w:r>
      <w:fldSimple w:instr=" SEQ Observation \* ARABIC ">
        <w:r w:rsidR="004D13BD">
          <w:rPr>
            <w:noProof/>
          </w:rPr>
          <w:t>2</w:t>
        </w:r>
      </w:fldSimple>
      <w:r>
        <w:t>: When multiplexed in a TDM manner with SS/PBCH, RMSI provides a way to create consecutive transmissions over the time span of DRS.</w:t>
      </w:r>
      <w:bookmarkEnd w:id="2"/>
      <w:r>
        <w:t xml:space="preserve">  </w:t>
      </w:r>
    </w:p>
    <w:p w14:paraId="0D0D5777" w14:textId="77777777" w:rsidR="00707323" w:rsidRPr="009F6449" w:rsidRDefault="00707323" w:rsidP="00707323">
      <w:pPr>
        <w:jc w:val="both"/>
        <w:rPr>
          <w:lang w:eastAsia="zh-CN"/>
        </w:rPr>
      </w:pPr>
    </w:p>
    <w:p w14:paraId="53E12FFE" w14:textId="77777777" w:rsidR="00707323" w:rsidRDefault="00707323" w:rsidP="00707323">
      <w:pPr>
        <w:jc w:val="center"/>
        <w:rPr>
          <w:lang w:val="en-GB" w:eastAsia="zh-CN"/>
        </w:rPr>
      </w:pPr>
      <w:r w:rsidRPr="001A020E">
        <w:rPr>
          <w:noProof/>
          <w:lang w:eastAsia="zh-TW"/>
        </w:rPr>
        <w:lastRenderedPageBreak/>
        <w:drawing>
          <wp:inline distT="0" distB="0" distL="0" distR="0" wp14:anchorId="4CE85DA8" wp14:editId="095DDC89">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14:paraId="00FB1338" w14:textId="77777777" w:rsidR="00707323" w:rsidRPr="00616BBA" w:rsidRDefault="00707323" w:rsidP="00707323">
      <w:pPr>
        <w:pStyle w:val="Caption"/>
        <w:jc w:val="center"/>
        <w:rPr>
          <w:b w:val="0"/>
          <w:lang w:val="en-GB"/>
        </w:rPr>
      </w:pPr>
      <w:bookmarkStart w:id="3" w:name="_Ref506622445"/>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4D13BD">
        <w:rPr>
          <w:b w:val="0"/>
          <w:noProof/>
        </w:rPr>
        <w:t>1</w:t>
      </w:r>
      <w:r w:rsidRPr="00616BBA">
        <w:rPr>
          <w:b w:val="0"/>
          <w:noProof/>
        </w:rPr>
        <w:fldChar w:fldCharType="end"/>
      </w:r>
      <w:bookmarkEnd w:id="3"/>
      <w:r w:rsidRPr="00616BBA">
        <w:rPr>
          <w:b w:val="0"/>
        </w:rPr>
        <w:t xml:space="preserve">: </w:t>
      </w:r>
      <w:r w:rsidRPr="00616BBA">
        <w:rPr>
          <w:b w:val="0"/>
          <w:lang w:val="en-GB"/>
        </w:rPr>
        <w:t>Multiplexing patterns of SS/PBCH and RMSI transmission</w:t>
      </w:r>
    </w:p>
    <w:p w14:paraId="3B1D0D0E" w14:textId="77777777" w:rsidR="00707323" w:rsidRDefault="00707323" w:rsidP="00707323">
      <w:pPr>
        <w:jc w:val="both"/>
        <w:rPr>
          <w:lang w:val="en-GB" w:eastAsia="zh-CN"/>
        </w:rPr>
      </w:pPr>
      <w:r>
        <w:rPr>
          <w:lang w:val="en-GB" w:eastAsia="zh-CN"/>
        </w:rPr>
        <w:t xml:space="preserve">On the contrary, if SCS is selected to 30kHz, the occupancy bandwidth of SS/PBCH blocks is only about 40% of a 20Mhz bandwidth. In this way, a FDM multiplexing pattern, e.g. Pattern 2 or Pattern 3, is preferred over Pattern 1 in the OCB requirement aspect. When RMSI is multiplexed with SS/PBCH blocks by Pattern 2 or Pattern 3, RMSI may not be able to serve to fill the gaps in between SS/PBCH block transmissions. Therefore, modifications to the FDM multiplexing patterns, especially for Pattern 3, may be needed in order to avoid gaps over the time space of DRS transmission.   </w:t>
      </w:r>
    </w:p>
    <w:p w14:paraId="648AB763" w14:textId="77777777" w:rsidR="00707323" w:rsidRDefault="00707323" w:rsidP="00707323">
      <w:pPr>
        <w:pStyle w:val="Caption"/>
        <w:jc w:val="both"/>
      </w:pPr>
      <w:bookmarkStart w:id="4" w:name="_Ref521510602"/>
      <w:r>
        <w:t xml:space="preserve">Observation </w:t>
      </w:r>
      <w:fldSimple w:instr=" SEQ Observation \* ARABIC ">
        <w:r w:rsidR="004D13BD">
          <w:rPr>
            <w:noProof/>
          </w:rPr>
          <w:t>3</w:t>
        </w:r>
      </w:fldSimple>
      <w:r>
        <w:t>: With SCS smaller than 60kHz, the FDM multiplexing patterns of SS/PBCH and RMSI transmissions can be considered to meet the OCB requirement.</w:t>
      </w:r>
      <w:bookmarkEnd w:id="4"/>
      <w:r>
        <w:t xml:space="preserve"> </w:t>
      </w:r>
    </w:p>
    <w:p w14:paraId="38AA4C73" w14:textId="77777777" w:rsidR="00707323" w:rsidRPr="00E47453" w:rsidRDefault="00707323" w:rsidP="00707323">
      <w:pPr>
        <w:pStyle w:val="Caption"/>
        <w:jc w:val="both"/>
      </w:pPr>
      <w:bookmarkStart w:id="5" w:name="_Ref521510611"/>
      <w:r>
        <w:t xml:space="preserve">Observation </w:t>
      </w:r>
      <w:fldSimple w:instr=" SEQ Observation \* ARABIC ">
        <w:r w:rsidR="004D13BD">
          <w:rPr>
            <w:noProof/>
          </w:rPr>
          <w:t>4</w:t>
        </w:r>
      </w:fldSimple>
      <w:r>
        <w:t>: Modifications to the FDM multiplexing patterns of SS/PBCH and RMSI transmissions may be needed in NR-U to avoid gaps within DRS.</w:t>
      </w:r>
      <w:bookmarkEnd w:id="5"/>
      <w:r>
        <w:t xml:space="preserve"> </w:t>
      </w:r>
    </w:p>
    <w:p w14:paraId="78439870" w14:textId="77777777" w:rsidR="00707323" w:rsidRDefault="00707323" w:rsidP="00707323">
      <w:pPr>
        <w:pStyle w:val="Caption"/>
        <w:jc w:val="both"/>
      </w:pPr>
      <w:bookmarkStart w:id="6" w:name="_Ref521510620"/>
      <w:r>
        <w:t xml:space="preserve">Observation </w:t>
      </w:r>
      <w:fldSimple w:instr=" SEQ Observation \* ARABIC ">
        <w:r w:rsidR="004D13BD">
          <w:rPr>
            <w:noProof/>
          </w:rPr>
          <w:t>5</w:t>
        </w:r>
      </w:fldSimple>
      <w:r>
        <w:t>: RMSI serves as a good candidate to be part of DRS to meet the OCB requirement and consecutive transmissions within DRS.</w:t>
      </w:r>
      <w:bookmarkEnd w:id="6"/>
      <w:r>
        <w:t xml:space="preserve"> </w:t>
      </w:r>
    </w:p>
    <w:p w14:paraId="1B93ACD1" w14:textId="5A1282FF" w:rsidR="00707323" w:rsidRDefault="00707323" w:rsidP="00707323">
      <w:pPr>
        <w:pStyle w:val="Caption"/>
        <w:jc w:val="both"/>
      </w:pPr>
      <w:bookmarkStart w:id="7" w:name="_Ref521510736"/>
      <w:r>
        <w:t xml:space="preserve">Proposal </w:t>
      </w:r>
      <w:fldSimple w:instr=" SEQ Proposal \* ARABIC ">
        <w:r w:rsidR="004D13BD">
          <w:rPr>
            <w:noProof/>
          </w:rPr>
          <w:t>2</w:t>
        </w:r>
      </w:fldSimple>
      <w:r>
        <w:t>: NR-U supports RMSI to be part of DRS.</w:t>
      </w:r>
      <w:bookmarkEnd w:id="7"/>
      <w:r>
        <w:t xml:space="preserve"> </w:t>
      </w:r>
    </w:p>
    <w:p w14:paraId="0B599F4D" w14:textId="77777777" w:rsidR="00707323" w:rsidRPr="00456C7B" w:rsidRDefault="00707323" w:rsidP="00707323">
      <w:pPr>
        <w:jc w:val="both"/>
      </w:pPr>
      <w:r>
        <w:t xml:space="preserve">We also want to point out that some proponents have proposed that paging could be part of the DRS structure. If it is used to meet the OCB requirement or to create consecutive transmission for DRS, then, in our opinion, it may not be a good candidate since its presence in every paging occasion is not guaranteed. </w:t>
      </w:r>
    </w:p>
    <w:p w14:paraId="08410A7E" w14:textId="77777777" w:rsidR="00707323" w:rsidRDefault="00707323" w:rsidP="00707323">
      <w:pPr>
        <w:pStyle w:val="Caption"/>
        <w:jc w:val="both"/>
      </w:pPr>
      <w:bookmarkStart w:id="8" w:name="_Ref521510632"/>
      <w:r>
        <w:t xml:space="preserve">Observation </w:t>
      </w:r>
      <w:fldSimple w:instr=" SEQ Observation \* ARABIC ">
        <w:r w:rsidR="004D13BD">
          <w:rPr>
            <w:noProof/>
          </w:rPr>
          <w:t>6</w:t>
        </w:r>
      </w:fldSimple>
      <w:r>
        <w:t>: Paging may not be a good candidate to be included by DRS since it is not always present.</w:t>
      </w:r>
      <w:bookmarkEnd w:id="8"/>
    </w:p>
    <w:p w14:paraId="1BDB3B85" w14:textId="3BB3E892" w:rsidR="00707323" w:rsidRDefault="00707323" w:rsidP="00707323">
      <w:pPr>
        <w:pStyle w:val="Caption"/>
        <w:jc w:val="both"/>
      </w:pPr>
      <w:bookmarkStart w:id="9" w:name="_Ref521510750"/>
      <w:r>
        <w:t xml:space="preserve">Proposal </w:t>
      </w:r>
      <w:fldSimple w:instr=" SEQ Proposal \* ARABIC ">
        <w:r w:rsidR="001B2B00">
          <w:rPr>
            <w:noProof/>
          </w:rPr>
          <w:t>3</w:t>
        </w:r>
      </w:fldSimple>
      <w:r>
        <w:t>: NR-U discusses whether</w:t>
      </w:r>
      <w:r w:rsidR="3BB3E892">
        <w:t xml:space="preserve"> </w:t>
      </w:r>
      <w:r>
        <w:t>paging can be part of DRS.</w:t>
      </w:r>
      <w:bookmarkEnd w:id="9"/>
      <w:r>
        <w:t xml:space="preserve"> </w:t>
      </w:r>
    </w:p>
    <w:p w14:paraId="561C7593" w14:textId="598D65F5" w:rsidR="008023CF" w:rsidRDefault="008023CF" w:rsidP="00707323">
      <w:pPr>
        <w:jc w:val="both"/>
      </w:pPr>
      <w:r>
        <w:t xml:space="preserve">In NR-U, since a </w:t>
      </w:r>
      <w:r w:rsidR="001B2B00">
        <w:t>channel occupancy time (</w:t>
      </w:r>
      <w:r>
        <w:t>COT</w:t>
      </w:r>
      <w:r w:rsidR="001B2B00">
        <w:t>)</w:t>
      </w:r>
      <w:r>
        <w:t xml:space="preserve"> could start at any time, an UE would need to perform frequent PDCCH monitoring, even when there is no DL transmission intended for the UE. To solve this issue, a wake up signal (WUS) could be used in NR-U to wake up the UE only when necessary. The transmission of WUS, however, is also subject to LBT. In o</w:t>
      </w:r>
      <w:r w:rsidR="001B2B00">
        <w:t>rder to reduce the LBT overhead, i</w:t>
      </w:r>
      <w:r>
        <w:t xml:space="preserve">t is logical to </w:t>
      </w:r>
      <w:r w:rsidR="001B2B00">
        <w:t>embed the WUS in some existing signal (e.g., DRS) that has to be transmitted periodically anyway. Doing so would allow significant UE power saving, while maintain low signaling overhead at the same time.</w:t>
      </w:r>
    </w:p>
    <w:p w14:paraId="208D54BA" w14:textId="13F0E39B" w:rsidR="001B2B00" w:rsidRPr="001B2B00" w:rsidRDefault="001B2B00" w:rsidP="00707323">
      <w:pPr>
        <w:jc w:val="both"/>
        <w:rPr>
          <w:b/>
        </w:rPr>
      </w:pPr>
      <w:r w:rsidRPr="001B2B00">
        <w:rPr>
          <w:b/>
        </w:rPr>
        <w:t xml:space="preserve">Proposal </w:t>
      </w:r>
      <w:r w:rsidRPr="001B2B00">
        <w:rPr>
          <w:b/>
        </w:rPr>
        <w:fldChar w:fldCharType="begin"/>
      </w:r>
      <w:r w:rsidRPr="001B2B00">
        <w:rPr>
          <w:b/>
        </w:rPr>
        <w:instrText xml:space="preserve"> SEQ Proposal \* ARABIC </w:instrText>
      </w:r>
      <w:r w:rsidRPr="001B2B00">
        <w:rPr>
          <w:b/>
        </w:rPr>
        <w:fldChar w:fldCharType="separate"/>
      </w:r>
      <w:r w:rsidRPr="001B2B00">
        <w:rPr>
          <w:b/>
          <w:noProof/>
        </w:rPr>
        <w:t>4</w:t>
      </w:r>
      <w:r w:rsidRPr="001B2B00">
        <w:rPr>
          <w:b/>
        </w:rPr>
        <w:fldChar w:fldCharType="end"/>
      </w:r>
      <w:r w:rsidRPr="001B2B00">
        <w:rPr>
          <w:b/>
        </w:rPr>
        <w:t xml:space="preserve">: </w:t>
      </w:r>
      <w:r>
        <w:rPr>
          <w:b/>
        </w:rPr>
        <w:t>NR-U supports wake up signal (WUS)</w:t>
      </w:r>
      <w:r w:rsidRPr="001B2B00">
        <w:rPr>
          <w:b/>
        </w:rPr>
        <w:t xml:space="preserve"> </w:t>
      </w:r>
      <w:r>
        <w:rPr>
          <w:b/>
        </w:rPr>
        <w:t>as</w:t>
      </w:r>
      <w:r w:rsidRPr="001B2B00">
        <w:rPr>
          <w:b/>
        </w:rPr>
        <w:t xml:space="preserve"> part of DRS.</w:t>
      </w:r>
    </w:p>
    <w:p w14:paraId="44871104" w14:textId="77777777" w:rsidR="00707323" w:rsidRDefault="00707323" w:rsidP="00707323">
      <w:pPr>
        <w:jc w:val="both"/>
      </w:pPr>
      <w:r>
        <w:t xml:space="preserve">Finally, since DRS in NR-U includes at least SS/PBCH block transmission, its time duration is hence dependent on the number of SS/PBCH blocks actually transmitted. In NR, a maximum number of SS/PBCH blocks is defined for a frequency range while the number of actually transmitted SS/PBCH blocks is configurable by the network. A similar design can be adopted to NR-U. However, the cell deployment for unlicensed operation is very different from that for licensed operation. For example, the cell sizes supported by licensed operation should cover a very wide range while the cell sizes are often small with unlicensed operation. Therefore, we do not think all the flexibility provided by NR, at the cost of signaling overhead, should be directly adopted by NR-U without any limitation. </w:t>
      </w:r>
    </w:p>
    <w:p w14:paraId="0CA4AD09" w14:textId="77777777" w:rsidR="00707323" w:rsidRPr="003E7788" w:rsidRDefault="00707323" w:rsidP="00707323">
      <w:pPr>
        <w:pStyle w:val="Caption"/>
        <w:jc w:val="both"/>
      </w:pPr>
      <w:bookmarkStart w:id="10" w:name="_Ref521510640"/>
      <w:r>
        <w:t xml:space="preserve">Observation </w:t>
      </w:r>
      <w:fldSimple w:instr=" SEQ Observation \* ARABIC ">
        <w:r w:rsidR="004D13BD">
          <w:rPr>
            <w:noProof/>
          </w:rPr>
          <w:t>7</w:t>
        </w:r>
      </w:fldSimple>
      <w:r>
        <w:t>: The time duration of DRS depends on the number of SS/PBCH blocks.</w:t>
      </w:r>
      <w:bookmarkEnd w:id="10"/>
      <w:r>
        <w:t xml:space="preserve"> </w:t>
      </w:r>
    </w:p>
    <w:p w14:paraId="248ED8EF" w14:textId="77777777" w:rsidR="00707323" w:rsidRPr="004E73C7" w:rsidRDefault="00707323" w:rsidP="00707323">
      <w:pPr>
        <w:pStyle w:val="Caption"/>
        <w:jc w:val="both"/>
      </w:pPr>
      <w:bookmarkStart w:id="11" w:name="_Ref521510760"/>
      <w:r w:rsidRPr="004E73C7">
        <w:t xml:space="preserve">Proposal </w:t>
      </w:r>
      <w:fldSimple w:instr=" SEQ Proposal \* ARABIC ">
        <w:r w:rsidR="001B2B00">
          <w:rPr>
            <w:noProof/>
          </w:rPr>
          <w:t>5</w:t>
        </w:r>
      </w:fldSimple>
      <w:r w:rsidRPr="004E73C7">
        <w:t xml:space="preserve">: </w:t>
      </w:r>
      <w:r>
        <w:t>RAN1</w:t>
      </w:r>
      <w:r w:rsidRPr="004E73C7">
        <w:t xml:space="preserve"> </w:t>
      </w:r>
      <w:r>
        <w:t xml:space="preserve">discusses the numbers of SS/PBCH blocks to be </w:t>
      </w:r>
      <w:r w:rsidRPr="004E73C7">
        <w:t>support</w:t>
      </w:r>
      <w:r>
        <w:t>ed in NR-U.</w:t>
      </w:r>
      <w:bookmarkEnd w:id="11"/>
      <w:r w:rsidRPr="004E73C7">
        <w:t xml:space="preserve"> </w:t>
      </w:r>
    </w:p>
    <w:p w14:paraId="1725182D" w14:textId="77777777" w:rsidR="00707323" w:rsidRPr="004E73C7" w:rsidRDefault="00707323" w:rsidP="00707323">
      <w:pPr>
        <w:pStyle w:val="ListParagraph"/>
        <w:numPr>
          <w:ilvl w:val="0"/>
          <w:numId w:val="26"/>
        </w:numPr>
        <w:spacing w:after="0"/>
        <w:contextualSpacing w:val="0"/>
        <w:jc w:val="both"/>
        <w:rPr>
          <w:b/>
          <w:sz w:val="20"/>
          <w:szCs w:val="20"/>
          <w:lang w:val="en-GB"/>
        </w:rPr>
      </w:pPr>
      <w:r>
        <w:rPr>
          <w:b/>
          <w:sz w:val="20"/>
          <w:szCs w:val="20"/>
          <w:lang w:val="en-GB"/>
        </w:rPr>
        <w:t xml:space="preserve">FFS: </w:t>
      </w:r>
      <w:r w:rsidRPr="004E73C7">
        <w:rPr>
          <w:b/>
          <w:sz w:val="20"/>
          <w:szCs w:val="20"/>
          <w:lang w:val="en-GB"/>
        </w:rPr>
        <w:t>whether the number</w:t>
      </w:r>
      <w:r>
        <w:rPr>
          <w:b/>
          <w:sz w:val="20"/>
          <w:szCs w:val="20"/>
          <w:lang w:val="en-GB"/>
        </w:rPr>
        <w:t>s are</w:t>
      </w:r>
      <w:r w:rsidRPr="004E73C7">
        <w:rPr>
          <w:b/>
          <w:sz w:val="20"/>
          <w:szCs w:val="20"/>
          <w:lang w:val="en-GB"/>
        </w:rPr>
        <w:t xml:space="preserve"> fixed or configurable</w:t>
      </w:r>
    </w:p>
    <w:p w14:paraId="051D378A" w14:textId="77777777" w:rsidR="00707323" w:rsidRDefault="00707323" w:rsidP="00707323">
      <w:pPr>
        <w:pStyle w:val="ListParagraph"/>
        <w:numPr>
          <w:ilvl w:val="0"/>
          <w:numId w:val="26"/>
        </w:numPr>
        <w:spacing w:after="0"/>
        <w:contextualSpacing w:val="0"/>
        <w:jc w:val="both"/>
        <w:rPr>
          <w:b/>
          <w:sz w:val="20"/>
          <w:szCs w:val="20"/>
          <w:lang w:val="en-GB"/>
        </w:rPr>
      </w:pPr>
      <w:r w:rsidRPr="004E73C7">
        <w:rPr>
          <w:b/>
          <w:sz w:val="20"/>
          <w:szCs w:val="20"/>
          <w:lang w:val="en-GB"/>
        </w:rPr>
        <w:t>FFS: whether multiple SSBs in an SSB burst set can be transmitted by the same beam so that intra-SSB-burst-set combination is supported</w:t>
      </w:r>
    </w:p>
    <w:p w14:paraId="006FCE77" w14:textId="77777777" w:rsidR="00707323" w:rsidRPr="00707323" w:rsidRDefault="00707323" w:rsidP="006E4D6C">
      <w:pPr>
        <w:jc w:val="both"/>
        <w:rPr>
          <w:color w:val="000000" w:themeColor="text1"/>
          <w:lang w:val="en-GB"/>
        </w:rPr>
      </w:pPr>
    </w:p>
    <w:p w14:paraId="117AD401" w14:textId="63B0030D" w:rsidR="00FF3434" w:rsidRPr="00715548" w:rsidRDefault="00FF3434" w:rsidP="006E4D6C">
      <w:pPr>
        <w:pStyle w:val="Heading1"/>
        <w:numPr>
          <w:ilvl w:val="0"/>
          <w:numId w:val="5"/>
        </w:numPr>
        <w:spacing w:after="120"/>
        <w:ind w:right="288"/>
        <w:jc w:val="both"/>
        <w:rPr>
          <w:color w:val="000000" w:themeColor="text1"/>
        </w:rPr>
      </w:pPr>
      <w:r w:rsidRPr="00715548">
        <w:rPr>
          <w:color w:val="000000" w:themeColor="text1"/>
        </w:rPr>
        <w:lastRenderedPageBreak/>
        <w:t>Detection of Downlink</w:t>
      </w:r>
      <w:r w:rsidR="00015AE9" w:rsidRPr="00715548">
        <w:rPr>
          <w:color w:val="000000" w:themeColor="text1"/>
        </w:rPr>
        <w:t xml:space="preserve"> </w:t>
      </w:r>
      <w:r w:rsidRPr="00715548">
        <w:rPr>
          <w:color w:val="000000" w:themeColor="text1"/>
        </w:rPr>
        <w:t>Transmission</w:t>
      </w:r>
    </w:p>
    <w:p w14:paraId="7CEDAA7A" w14:textId="4F2B76A0" w:rsidR="002132C0" w:rsidRPr="00715548" w:rsidRDefault="00DD3D50" w:rsidP="006E4D6C">
      <w:pPr>
        <w:jc w:val="both"/>
        <w:rPr>
          <w:color w:val="000000" w:themeColor="text1"/>
        </w:rPr>
      </w:pPr>
      <w:r w:rsidRPr="00715548">
        <w:rPr>
          <w:color w:val="000000" w:themeColor="text1"/>
        </w:rPr>
        <w:t xml:space="preserve">To ensure fair resource sharing between devices in unlicensed band operation, Listen-Before-Talk (LBT) procedure is adopted as a sharing mechanism for enabling the coexistence between LTE-based LAA/eLAA and Wi-Fi. Therefore, it is reasonable to choose LBT procedure as a start point in NR-U. On the other hand, once a device obtain a downlink transmission opportunity (TXOP) via LBT, the device should transmit PDCCH/PDSCH as early as possible to efficiently utilize the resources. Thus, it is important for NR-U to support a flexible frame structure that enables PDCCH/PDSCH transmission to start at potentially any symbols. </w:t>
      </w:r>
      <w:r w:rsidR="00BA4159" w:rsidRPr="00715548">
        <w:rPr>
          <w:color w:val="000000" w:themeColor="text1"/>
        </w:rPr>
        <w:t>C</w:t>
      </w:r>
      <w:r w:rsidR="00FF3434" w:rsidRPr="00715548">
        <w:rPr>
          <w:color w:val="000000" w:themeColor="text1"/>
        </w:rPr>
        <w:t>urrent NR frame structure design is very flexible and can readily be adopted for u</w:t>
      </w:r>
      <w:r w:rsidR="008D57CA" w:rsidRPr="00715548">
        <w:rPr>
          <w:color w:val="000000" w:themeColor="text1"/>
        </w:rPr>
        <w:t>nlicensed use. Such flexibility allows a device can therefore potentially start its</w:t>
      </w:r>
      <w:r w:rsidR="00C77368" w:rsidRPr="00715548">
        <w:rPr>
          <w:color w:val="000000" w:themeColor="text1"/>
        </w:rPr>
        <w:t xml:space="preserve"> PDCCH/PDSCH</w:t>
      </w:r>
      <w:r w:rsidR="008D57CA" w:rsidRPr="00715548">
        <w:rPr>
          <w:color w:val="000000" w:themeColor="text1"/>
        </w:rPr>
        <w:t xml:space="preserve"> transmission at any symbol in a slot once it obtains a</w:t>
      </w:r>
      <w:r w:rsidR="00C77368" w:rsidRPr="00715548">
        <w:rPr>
          <w:color w:val="000000" w:themeColor="text1"/>
        </w:rPr>
        <w:t xml:space="preserve"> downlink</w:t>
      </w:r>
      <w:r w:rsidR="008D57CA" w:rsidRPr="00715548">
        <w:rPr>
          <w:color w:val="000000" w:themeColor="text1"/>
        </w:rPr>
        <w:t xml:space="preserve"> </w:t>
      </w:r>
      <w:r w:rsidR="00550393" w:rsidRPr="00715548">
        <w:rPr>
          <w:color w:val="000000" w:themeColor="text1"/>
        </w:rPr>
        <w:t xml:space="preserve">TXOP </w:t>
      </w:r>
      <w:r w:rsidR="00C77368" w:rsidRPr="00715548">
        <w:rPr>
          <w:color w:val="000000" w:themeColor="text1"/>
        </w:rPr>
        <w:t>via LBT. However,</w:t>
      </w:r>
      <w:r w:rsidR="008D57CA" w:rsidRPr="00715548">
        <w:rPr>
          <w:color w:val="000000" w:themeColor="text1"/>
        </w:rPr>
        <w:t xml:space="preserve"> </w:t>
      </w:r>
      <w:r w:rsidRPr="00715548">
        <w:rPr>
          <w:color w:val="000000" w:themeColor="text1"/>
        </w:rPr>
        <w:t xml:space="preserve">this </w:t>
      </w:r>
      <w:r w:rsidR="008D57CA" w:rsidRPr="00715548">
        <w:rPr>
          <w:color w:val="000000" w:themeColor="text1"/>
        </w:rPr>
        <w:t xml:space="preserve">flexibility also </w:t>
      </w:r>
      <w:r w:rsidR="00FF3434" w:rsidRPr="00715548">
        <w:rPr>
          <w:color w:val="000000" w:themeColor="text1"/>
        </w:rPr>
        <w:t>presents a challenge to the UE to detect the beginning of a downlink transmission. The problem is exacerbated in NR due to the absence of CRS that can be used in LAA for downlink transmission detection.</w:t>
      </w:r>
    </w:p>
    <w:p w14:paraId="1D6AEF82" w14:textId="74905954" w:rsidR="008D57CA" w:rsidRPr="00715548" w:rsidRDefault="008D57CA" w:rsidP="006E4D6C">
      <w:pPr>
        <w:jc w:val="both"/>
        <w:rPr>
          <w:rFonts w:eastAsia="SimSun"/>
          <w:b/>
          <w:color w:val="000000" w:themeColor="text1"/>
          <w:lang w:eastAsia="zh-CN"/>
        </w:rPr>
      </w:pPr>
      <w:r w:rsidRPr="00715548">
        <w:rPr>
          <w:rFonts w:eastAsia="SimSun"/>
          <w:b/>
          <w:color w:val="000000" w:themeColor="text1"/>
          <w:lang w:eastAsia="zh-CN"/>
        </w:rPr>
        <w:t xml:space="preserve">Observation </w:t>
      </w:r>
      <w:r w:rsidR="00707323">
        <w:rPr>
          <w:rFonts w:eastAsia="SimSun"/>
          <w:b/>
          <w:color w:val="000000" w:themeColor="text1"/>
          <w:lang w:eastAsia="zh-CN"/>
        </w:rPr>
        <w:t>8</w:t>
      </w:r>
      <w:r w:rsidR="00FF3434" w:rsidRPr="00715548">
        <w:rPr>
          <w:rFonts w:eastAsia="SimSun"/>
          <w:b/>
          <w:color w:val="000000" w:themeColor="text1"/>
          <w:lang w:eastAsia="zh-CN"/>
        </w:rPr>
        <w:t xml:space="preserve">: The detection of downlink transmission is a challenging task for the UE </w:t>
      </w:r>
      <w:r w:rsidR="00AD4CB0" w:rsidRPr="00715548">
        <w:rPr>
          <w:rFonts w:eastAsia="SimSun"/>
          <w:b/>
          <w:color w:val="000000" w:themeColor="text1"/>
          <w:lang w:eastAsia="zh-CN"/>
        </w:rPr>
        <w:t>for</w:t>
      </w:r>
      <w:r w:rsidR="00FF3434" w:rsidRPr="00715548">
        <w:rPr>
          <w:rFonts w:eastAsia="SimSun"/>
          <w:b/>
          <w:color w:val="000000" w:themeColor="text1"/>
          <w:lang w:eastAsia="zh-CN"/>
        </w:rPr>
        <w:t xml:space="preserve"> NR-U</w:t>
      </w:r>
      <w:r w:rsidR="00AD4CB0" w:rsidRPr="00715548">
        <w:rPr>
          <w:rFonts w:eastAsia="SimSun"/>
          <w:b/>
          <w:color w:val="000000" w:themeColor="text1"/>
          <w:lang w:eastAsia="zh-CN"/>
        </w:rPr>
        <w:t xml:space="preserve"> operation</w:t>
      </w:r>
      <w:r w:rsidR="00FF3434" w:rsidRPr="00715548">
        <w:rPr>
          <w:rFonts w:eastAsia="SimSun"/>
          <w:b/>
          <w:color w:val="000000" w:themeColor="text1"/>
          <w:lang w:eastAsia="zh-CN"/>
        </w:rPr>
        <w:t xml:space="preserve"> due to the flexible starting point of the transmission</w:t>
      </w:r>
      <w:r w:rsidR="001D6946" w:rsidRPr="00715548">
        <w:rPr>
          <w:rFonts w:eastAsia="SimSun"/>
          <w:b/>
          <w:color w:val="000000" w:themeColor="text1"/>
          <w:lang w:eastAsia="zh-CN"/>
        </w:rPr>
        <w:t xml:space="preserve"> </w:t>
      </w:r>
      <w:r w:rsidR="001D6946" w:rsidRPr="00715548">
        <w:rPr>
          <w:b/>
          <w:color w:val="000000" w:themeColor="text1"/>
        </w:rPr>
        <w:t>opportunity</w:t>
      </w:r>
      <w:r w:rsidR="00FF3434" w:rsidRPr="00715548">
        <w:rPr>
          <w:rFonts w:eastAsia="SimSun"/>
          <w:b/>
          <w:color w:val="000000" w:themeColor="text1"/>
          <w:lang w:eastAsia="zh-CN"/>
        </w:rPr>
        <w:t>.</w:t>
      </w:r>
    </w:p>
    <w:p w14:paraId="32315CF8" w14:textId="229BA0EE" w:rsidR="00015AE9" w:rsidRPr="00715548" w:rsidRDefault="00FF3434" w:rsidP="001D6946">
      <w:pPr>
        <w:jc w:val="both"/>
        <w:rPr>
          <w:color w:val="000000" w:themeColor="text1"/>
        </w:rPr>
      </w:pPr>
      <w:r w:rsidRPr="00715548">
        <w:rPr>
          <w:color w:val="000000" w:themeColor="text1"/>
        </w:rPr>
        <w:t>A potential solution</w:t>
      </w:r>
      <w:r w:rsidR="00550393" w:rsidRPr="00715548">
        <w:rPr>
          <w:color w:val="000000" w:themeColor="text1"/>
        </w:rPr>
        <w:t xml:space="preserve"> for </w:t>
      </w:r>
      <w:r w:rsidR="00550393" w:rsidRPr="00715548">
        <w:rPr>
          <w:rFonts w:eastAsia="SimSun"/>
          <w:color w:val="000000" w:themeColor="text1"/>
          <w:lang w:eastAsia="zh-CN"/>
        </w:rPr>
        <w:t>downlink transmission detection</w:t>
      </w:r>
      <w:r w:rsidRPr="00715548">
        <w:rPr>
          <w:color w:val="000000" w:themeColor="text1"/>
        </w:rPr>
        <w:t xml:space="preserve"> is</w:t>
      </w:r>
      <w:r w:rsidR="004C5DAB" w:rsidRPr="00715548">
        <w:rPr>
          <w:color w:val="000000" w:themeColor="text1"/>
        </w:rPr>
        <w:t xml:space="preserve"> to configure the UE to perform frequent </w:t>
      </w:r>
      <w:r w:rsidRPr="00715548">
        <w:rPr>
          <w:color w:val="000000" w:themeColor="text1"/>
        </w:rPr>
        <w:t xml:space="preserve">CORESET monitoring to detect the leading PDCCH </w:t>
      </w:r>
      <w:r w:rsidR="007B4968" w:rsidRPr="00715548">
        <w:rPr>
          <w:color w:val="000000" w:themeColor="text1"/>
        </w:rPr>
        <w:t>of</w:t>
      </w:r>
      <w:r w:rsidRPr="00715548">
        <w:rPr>
          <w:color w:val="000000" w:themeColor="text1"/>
        </w:rPr>
        <w:t xml:space="preserve"> a downlink TXOP, as shown in </w:t>
      </w:r>
      <w:r w:rsidRPr="00715548">
        <w:rPr>
          <w:color w:val="000000" w:themeColor="text1"/>
        </w:rPr>
        <w:fldChar w:fldCharType="begin"/>
      </w:r>
      <w:r w:rsidRPr="00715548">
        <w:rPr>
          <w:color w:val="000000" w:themeColor="text1"/>
        </w:rPr>
        <w:instrText xml:space="preserve"> REF _Ref510632236 \h </w:instrText>
      </w:r>
      <w:r w:rsidR="006E4D6C" w:rsidRPr="00715548">
        <w:rPr>
          <w:color w:val="000000" w:themeColor="text1"/>
        </w:rPr>
        <w:instrText xml:space="preserve"> \* MERGEFORMAT </w:instrText>
      </w:r>
      <w:r w:rsidRPr="00715548">
        <w:rPr>
          <w:color w:val="000000" w:themeColor="text1"/>
        </w:rPr>
      </w:r>
      <w:r w:rsidRPr="00715548">
        <w:rPr>
          <w:color w:val="000000" w:themeColor="text1"/>
        </w:rPr>
        <w:fldChar w:fldCharType="separate"/>
      </w:r>
      <w:r w:rsidR="004D13BD" w:rsidRPr="00715548">
        <w:rPr>
          <w:color w:val="000000" w:themeColor="text1"/>
        </w:rPr>
        <w:t xml:space="preserve">Figure </w:t>
      </w:r>
      <w:r w:rsidR="004D13BD" w:rsidRPr="004D13BD">
        <w:rPr>
          <w:noProof/>
          <w:color w:val="000000" w:themeColor="text1"/>
        </w:rPr>
        <w:t>2</w:t>
      </w:r>
      <w:r w:rsidRPr="00715548">
        <w:rPr>
          <w:color w:val="000000" w:themeColor="text1"/>
        </w:rPr>
        <w:fldChar w:fldCharType="end"/>
      </w:r>
      <w:r w:rsidRPr="00715548">
        <w:rPr>
          <w:color w:val="000000" w:themeColor="text1"/>
        </w:rPr>
        <w:t xml:space="preserve">. The configuration of </w:t>
      </w:r>
      <w:r w:rsidR="004C5DAB" w:rsidRPr="00715548">
        <w:rPr>
          <w:color w:val="000000" w:themeColor="text1"/>
        </w:rPr>
        <w:t xml:space="preserve">frequent </w:t>
      </w:r>
      <w:r w:rsidR="00015AE9" w:rsidRPr="00715548">
        <w:rPr>
          <w:color w:val="000000" w:themeColor="text1"/>
        </w:rPr>
        <w:t xml:space="preserve">CORESET </w:t>
      </w:r>
      <w:r w:rsidRPr="00715548">
        <w:rPr>
          <w:color w:val="000000" w:themeColor="text1"/>
        </w:rPr>
        <w:t xml:space="preserve">monitoring should preferably limit the search space </w:t>
      </w:r>
      <w:r w:rsidR="00C77368" w:rsidRPr="00715548">
        <w:rPr>
          <w:color w:val="000000" w:themeColor="text1"/>
        </w:rPr>
        <w:t>to</w:t>
      </w:r>
      <w:r w:rsidRPr="00715548">
        <w:rPr>
          <w:color w:val="000000" w:themeColor="text1"/>
        </w:rPr>
        <w:t xml:space="preserve"> </w:t>
      </w:r>
      <w:r w:rsidR="004C5DAB" w:rsidRPr="00715548">
        <w:rPr>
          <w:color w:val="000000" w:themeColor="text1"/>
        </w:rPr>
        <w:t xml:space="preserve">avoid high complexity </w:t>
      </w:r>
      <w:r w:rsidR="002132C0" w:rsidRPr="00715548">
        <w:rPr>
          <w:color w:val="000000" w:themeColor="text1"/>
        </w:rPr>
        <w:t>from</w:t>
      </w:r>
      <w:r w:rsidRPr="00715548">
        <w:rPr>
          <w:color w:val="000000" w:themeColor="text1"/>
        </w:rPr>
        <w:t xml:space="preserve"> the</w:t>
      </w:r>
      <w:r w:rsidR="004C5DAB" w:rsidRPr="00715548">
        <w:rPr>
          <w:color w:val="000000" w:themeColor="text1"/>
        </w:rPr>
        <w:t xml:space="preserve"> blind</w:t>
      </w:r>
      <w:r w:rsidRPr="00715548">
        <w:rPr>
          <w:color w:val="000000" w:themeColor="text1"/>
        </w:rPr>
        <w:t xml:space="preserve"> </w:t>
      </w:r>
      <w:r w:rsidR="00015AE9" w:rsidRPr="00715548">
        <w:rPr>
          <w:color w:val="000000" w:themeColor="text1"/>
        </w:rPr>
        <w:t>detection</w:t>
      </w:r>
      <w:r w:rsidR="00C77368" w:rsidRPr="00715548">
        <w:rPr>
          <w:color w:val="000000" w:themeColor="text1"/>
        </w:rPr>
        <w:t>s</w:t>
      </w:r>
      <w:r w:rsidRPr="00715548">
        <w:rPr>
          <w:color w:val="000000" w:themeColor="text1"/>
        </w:rPr>
        <w:t xml:space="preserve">. After the </w:t>
      </w:r>
      <w:r w:rsidR="00015AE9" w:rsidRPr="00715548">
        <w:rPr>
          <w:color w:val="000000" w:themeColor="text1"/>
        </w:rPr>
        <w:t>leading PDCCH of a downlink TXOP is detected</w:t>
      </w:r>
      <w:r w:rsidRPr="00715548">
        <w:rPr>
          <w:color w:val="000000" w:themeColor="text1"/>
        </w:rPr>
        <w:t>, the UE can switch to less frequent but more complicated PDCCH monitoring.</w:t>
      </w:r>
    </w:p>
    <w:p w14:paraId="4ED83418" w14:textId="293EE345" w:rsidR="002132C0" w:rsidRPr="00715548" w:rsidRDefault="004C5DAB" w:rsidP="004C5DAB">
      <w:pPr>
        <w:jc w:val="both"/>
        <w:rPr>
          <w:rFonts w:eastAsia="SimSun"/>
          <w:b/>
          <w:color w:val="000000" w:themeColor="text1"/>
          <w:lang w:eastAsia="zh-CN"/>
        </w:rPr>
      </w:pPr>
      <w:r w:rsidRPr="00715548">
        <w:rPr>
          <w:rFonts w:eastAsia="SimSun"/>
          <w:b/>
          <w:color w:val="000000" w:themeColor="text1"/>
          <w:lang w:eastAsia="zh-CN"/>
        </w:rPr>
        <w:t>Proposal</w:t>
      </w:r>
      <w:r w:rsidR="001D6946" w:rsidRPr="00715548">
        <w:rPr>
          <w:rFonts w:eastAsia="SimSun"/>
          <w:b/>
          <w:color w:val="000000" w:themeColor="text1"/>
          <w:lang w:eastAsia="zh-CN"/>
        </w:rPr>
        <w:t xml:space="preserve"> </w:t>
      </w:r>
      <w:r w:rsidR="001B2B00">
        <w:rPr>
          <w:rFonts w:eastAsia="SimSun"/>
          <w:b/>
          <w:color w:val="000000" w:themeColor="text1"/>
          <w:lang w:eastAsia="zh-CN"/>
        </w:rPr>
        <w:t>6</w:t>
      </w:r>
      <w:r w:rsidRPr="00715548">
        <w:rPr>
          <w:rFonts w:eastAsia="SimSun"/>
          <w:b/>
          <w:color w:val="000000" w:themeColor="text1"/>
          <w:lang w:eastAsia="zh-CN"/>
        </w:rPr>
        <w:t>:</w:t>
      </w:r>
      <w:r w:rsidR="002132C0" w:rsidRPr="00715548">
        <w:rPr>
          <w:rFonts w:eastAsia="SimSun"/>
          <w:b/>
          <w:color w:val="000000" w:themeColor="text1"/>
          <w:lang w:eastAsia="zh-CN"/>
        </w:rPr>
        <w:t xml:space="preserve"> </w:t>
      </w:r>
      <w:r w:rsidR="001D6946" w:rsidRPr="00715548">
        <w:rPr>
          <w:rFonts w:eastAsia="SimSun"/>
          <w:b/>
          <w:color w:val="000000" w:themeColor="text1"/>
          <w:lang w:eastAsia="zh-CN"/>
        </w:rPr>
        <w:t xml:space="preserve">NR-U should support efficient frequent </w:t>
      </w:r>
      <w:r w:rsidR="002132C0" w:rsidRPr="00715548">
        <w:rPr>
          <w:rFonts w:eastAsia="SimSun"/>
          <w:b/>
          <w:color w:val="000000" w:themeColor="text1"/>
          <w:lang w:eastAsia="zh-CN"/>
        </w:rPr>
        <w:t>CORESET monitoring for downlink transmission detection</w:t>
      </w:r>
      <w:r w:rsidR="005E69CC" w:rsidRPr="00715548">
        <w:rPr>
          <w:rFonts w:eastAsia="SimSun"/>
          <w:b/>
          <w:color w:val="000000" w:themeColor="text1"/>
          <w:lang w:eastAsia="zh-CN"/>
        </w:rPr>
        <w:t>.</w:t>
      </w:r>
      <w:r w:rsidR="001D6946" w:rsidRPr="00715548">
        <w:rPr>
          <w:rFonts w:eastAsia="SimSun"/>
          <w:b/>
          <w:color w:val="000000" w:themeColor="text1"/>
          <w:lang w:eastAsia="zh-CN"/>
        </w:rPr>
        <w:t xml:space="preserve"> </w:t>
      </w:r>
    </w:p>
    <w:p w14:paraId="3B054575" w14:textId="52B31B6D" w:rsidR="001D6946" w:rsidRPr="00715548" w:rsidRDefault="001D6946" w:rsidP="001D6946">
      <w:pPr>
        <w:jc w:val="both"/>
        <w:rPr>
          <w:color w:val="000000" w:themeColor="text1"/>
        </w:rPr>
      </w:pPr>
      <w:r w:rsidRPr="00715548">
        <w:rPr>
          <w:color w:val="000000" w:themeColor="text1"/>
        </w:rPr>
        <w:t xml:space="preserve">Alternatively, the </w:t>
      </w:r>
      <w:r w:rsidR="00FB1F82" w:rsidRPr="00715548">
        <w:rPr>
          <w:color w:val="000000" w:themeColor="text1"/>
        </w:rPr>
        <w:t xml:space="preserve">downlink TXOP </w:t>
      </w:r>
      <w:r w:rsidRPr="00715548">
        <w:rPr>
          <w:color w:val="000000" w:themeColor="text1"/>
        </w:rPr>
        <w:t xml:space="preserve">can be preceded </w:t>
      </w:r>
      <w:r w:rsidR="00CC331B" w:rsidRPr="00715548">
        <w:rPr>
          <w:color w:val="000000" w:themeColor="text1"/>
        </w:rPr>
        <w:t>with</w:t>
      </w:r>
      <w:r w:rsidRPr="00715548">
        <w:rPr>
          <w:color w:val="000000" w:themeColor="text1"/>
        </w:rPr>
        <w:t xml:space="preserve"> a preamble that can be easily detected by the UE using a correlator.</w:t>
      </w:r>
      <w:r w:rsidR="00CC331B" w:rsidRPr="00715548">
        <w:rPr>
          <w:color w:val="000000" w:themeColor="text1"/>
        </w:rPr>
        <w:t xml:space="preserve"> Then, PDCCH/PDSCH will be transmitted after</w:t>
      </w:r>
      <w:r w:rsidR="00536F14">
        <w:rPr>
          <w:color w:val="000000" w:themeColor="text1"/>
        </w:rPr>
        <w:t xml:space="preserve"> the </w:t>
      </w:r>
      <w:r w:rsidR="00536F14" w:rsidRPr="00715548">
        <w:rPr>
          <w:color w:val="000000" w:themeColor="text1"/>
        </w:rPr>
        <w:t>preamble</w:t>
      </w:r>
      <w:r w:rsidR="00CC331B" w:rsidRPr="00715548">
        <w:rPr>
          <w:color w:val="000000" w:themeColor="text1"/>
        </w:rPr>
        <w:t>, as illustrated in</w:t>
      </w:r>
      <w:r w:rsidR="00616BBA">
        <w:rPr>
          <w:color w:val="000000" w:themeColor="text1"/>
        </w:rPr>
        <w:t xml:space="preserve"> </w:t>
      </w:r>
      <w:r w:rsidR="00616BBA" w:rsidRPr="00616BBA">
        <w:rPr>
          <w:color w:val="000000" w:themeColor="text1"/>
        </w:rPr>
        <w:fldChar w:fldCharType="begin"/>
      </w:r>
      <w:r w:rsidR="00616BBA" w:rsidRPr="00616BBA">
        <w:rPr>
          <w:color w:val="000000" w:themeColor="text1"/>
        </w:rPr>
        <w:instrText xml:space="preserve"> REF _Ref521574041 \h  \* MERGEFORMAT </w:instrText>
      </w:r>
      <w:r w:rsidR="00616BBA" w:rsidRPr="00616BBA">
        <w:rPr>
          <w:color w:val="000000" w:themeColor="text1"/>
        </w:rPr>
      </w:r>
      <w:r w:rsidR="00616BBA" w:rsidRPr="00616BBA">
        <w:rPr>
          <w:color w:val="000000" w:themeColor="text1"/>
        </w:rPr>
        <w:fldChar w:fldCharType="separate"/>
      </w:r>
      <w:r w:rsidR="004D13BD" w:rsidRPr="004D13BD">
        <w:t xml:space="preserve">Figure </w:t>
      </w:r>
      <w:r w:rsidR="004D13BD" w:rsidRPr="004D13BD">
        <w:rPr>
          <w:noProof/>
        </w:rPr>
        <w:t>3</w:t>
      </w:r>
      <w:r w:rsidR="00616BBA" w:rsidRPr="00616BBA">
        <w:rPr>
          <w:color w:val="000000" w:themeColor="text1"/>
        </w:rPr>
        <w:fldChar w:fldCharType="end"/>
      </w:r>
      <w:r w:rsidR="00CC331B" w:rsidRPr="00616BBA">
        <w:rPr>
          <w:color w:val="000000" w:themeColor="text1"/>
        </w:rPr>
        <w:t>.</w:t>
      </w:r>
      <w:r w:rsidR="00CC331B" w:rsidRPr="00715548">
        <w:rPr>
          <w:color w:val="000000" w:themeColor="text1"/>
        </w:rPr>
        <w:t xml:space="preserve"> </w:t>
      </w:r>
      <w:r w:rsidR="000F117E" w:rsidRPr="00715548">
        <w:rPr>
          <w:color w:val="000000" w:themeColor="text1"/>
        </w:rPr>
        <w:t>The preamble may be universal that all devices use</w:t>
      </w:r>
      <w:r w:rsidR="00487A22" w:rsidRPr="00715548">
        <w:rPr>
          <w:color w:val="000000" w:themeColor="text1"/>
        </w:rPr>
        <w:t xml:space="preserve"> it</w:t>
      </w:r>
      <w:r w:rsidR="000F117E" w:rsidRPr="00715548">
        <w:rPr>
          <w:color w:val="000000" w:themeColor="text1"/>
        </w:rPr>
        <w:t xml:space="preserve"> for the same purpose of downlink </w:t>
      </w:r>
      <w:r w:rsidR="00C77368" w:rsidRPr="00715548">
        <w:rPr>
          <w:color w:val="000000" w:themeColor="text1"/>
        </w:rPr>
        <w:t>transmission</w:t>
      </w:r>
      <w:r w:rsidR="000F117E" w:rsidRPr="00715548">
        <w:rPr>
          <w:color w:val="000000" w:themeColor="text1"/>
        </w:rPr>
        <w:t xml:space="preserve"> detection. </w:t>
      </w:r>
      <w:r w:rsidRPr="00715548">
        <w:rPr>
          <w:color w:val="000000" w:themeColor="text1"/>
        </w:rPr>
        <w:t>The tradeoff between the overhead of such preamble and UE’s complexity saving needs to be carefully studied</w:t>
      </w:r>
      <w:r w:rsidR="00D93D35" w:rsidRPr="00715548">
        <w:rPr>
          <w:color w:val="000000" w:themeColor="text1"/>
        </w:rPr>
        <w:t xml:space="preserve"> for NR-U</w:t>
      </w:r>
      <w:r w:rsidRPr="00715548">
        <w:rPr>
          <w:color w:val="000000" w:themeColor="text1"/>
        </w:rPr>
        <w:t>.</w:t>
      </w:r>
    </w:p>
    <w:p w14:paraId="1F593B34" w14:textId="0F96ADC2" w:rsidR="004C5DAB" w:rsidRPr="00715548" w:rsidRDefault="00706AF6" w:rsidP="005E69CC">
      <w:pPr>
        <w:rPr>
          <w:color w:val="000000" w:themeColor="text1"/>
        </w:rPr>
      </w:pPr>
      <w:r w:rsidRPr="00715548">
        <w:rPr>
          <w:rFonts w:eastAsia="SimSun"/>
          <w:b/>
          <w:color w:val="000000" w:themeColor="text1"/>
          <w:lang w:eastAsia="zh-CN"/>
        </w:rPr>
        <w:t xml:space="preserve">Proposal </w:t>
      </w:r>
      <w:r w:rsidR="001B2B00">
        <w:rPr>
          <w:rFonts w:eastAsia="SimSun"/>
          <w:b/>
          <w:color w:val="000000" w:themeColor="text1"/>
          <w:lang w:eastAsia="zh-CN"/>
        </w:rPr>
        <w:t>7</w:t>
      </w:r>
      <w:r w:rsidRPr="00715548">
        <w:rPr>
          <w:rFonts w:eastAsia="SimSun"/>
          <w:b/>
          <w:color w:val="000000" w:themeColor="text1"/>
          <w:lang w:eastAsia="zh-CN"/>
        </w:rPr>
        <w:t>: NR-</w:t>
      </w:r>
      <w:r w:rsidRPr="0098414E">
        <w:rPr>
          <w:rFonts w:eastAsia="SimSun"/>
          <w:b/>
          <w:color w:val="000000" w:themeColor="text1"/>
          <w:lang w:eastAsia="zh-CN"/>
        </w:rPr>
        <w:t xml:space="preserve">U should </w:t>
      </w:r>
      <w:r w:rsidR="00A522A2" w:rsidRPr="0098414E">
        <w:rPr>
          <w:rFonts w:eastAsia="SimSun"/>
          <w:b/>
          <w:color w:val="000000" w:themeColor="text1"/>
          <w:lang w:eastAsia="zh-CN"/>
        </w:rPr>
        <w:t>evaluate the benefit of employing</w:t>
      </w:r>
      <w:r w:rsidR="000F117E" w:rsidRPr="0098414E">
        <w:rPr>
          <w:rFonts w:eastAsia="SimSun"/>
          <w:b/>
          <w:color w:val="000000" w:themeColor="text1"/>
          <w:lang w:eastAsia="zh-CN"/>
        </w:rPr>
        <w:t xml:space="preserve"> a preamble</w:t>
      </w:r>
      <w:r w:rsidRPr="00715548">
        <w:rPr>
          <w:rFonts w:eastAsia="SimSun"/>
          <w:b/>
          <w:color w:val="000000" w:themeColor="text1"/>
          <w:lang w:eastAsia="zh-CN"/>
        </w:rPr>
        <w:t xml:space="preserve"> </w:t>
      </w:r>
      <w:r w:rsidR="005E69CC" w:rsidRPr="00715548">
        <w:rPr>
          <w:rFonts w:eastAsia="SimSun"/>
          <w:b/>
          <w:color w:val="000000" w:themeColor="text1"/>
          <w:lang w:eastAsia="zh-CN"/>
        </w:rPr>
        <w:t>preceding</w:t>
      </w:r>
      <w:r w:rsidR="000F117E" w:rsidRPr="00715548">
        <w:rPr>
          <w:rFonts w:eastAsia="SimSun"/>
          <w:b/>
          <w:color w:val="000000" w:themeColor="text1"/>
          <w:lang w:eastAsia="zh-CN"/>
        </w:rPr>
        <w:t xml:space="preserve"> </w:t>
      </w:r>
      <w:r w:rsidR="005E69CC" w:rsidRPr="00715548">
        <w:rPr>
          <w:rFonts w:eastAsia="SimSun"/>
          <w:b/>
          <w:color w:val="000000" w:themeColor="text1"/>
          <w:lang w:eastAsia="zh-CN"/>
        </w:rPr>
        <w:t xml:space="preserve">a </w:t>
      </w:r>
      <w:r w:rsidR="000F117E" w:rsidRPr="00715548">
        <w:rPr>
          <w:b/>
          <w:color w:val="000000" w:themeColor="text1"/>
        </w:rPr>
        <w:t>downlink</w:t>
      </w:r>
      <w:r w:rsidR="005E69CC" w:rsidRPr="00715548">
        <w:rPr>
          <w:rFonts w:eastAsia="SimSun"/>
          <w:b/>
          <w:color w:val="000000" w:themeColor="text1"/>
          <w:lang w:eastAsia="zh-CN"/>
        </w:rPr>
        <w:t xml:space="preserve"> TXOP for downlink transmission detection.</w:t>
      </w:r>
    </w:p>
    <w:p w14:paraId="6E0634FB" w14:textId="5384ACA1" w:rsidR="002132C0" w:rsidRPr="00715548" w:rsidRDefault="003A3717" w:rsidP="002132C0">
      <w:pPr>
        <w:keepNext/>
        <w:jc w:val="center"/>
        <w:rPr>
          <w:color w:val="000000" w:themeColor="text1"/>
        </w:rPr>
      </w:pPr>
      <w:r>
        <w:object w:dxaOrig="10471" w:dyaOrig="6764" w14:anchorId="0F7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5pt;height:152.45pt" o:ole="">
            <v:imagedata r:id="rId12" o:title=""/>
          </v:shape>
          <o:OLEObject Type="Embed" ProgID="Visio.Drawing.11" ShapeID="_x0000_i1025" DrawAspect="Content" ObjectID="_1595419835" r:id="rId13"/>
        </w:object>
      </w:r>
    </w:p>
    <w:p w14:paraId="07B3FF63" w14:textId="110DAA6F" w:rsidR="004C5DAB" w:rsidRPr="006F5938" w:rsidRDefault="002132C0" w:rsidP="006F5938">
      <w:pPr>
        <w:pStyle w:val="Caption"/>
        <w:jc w:val="center"/>
        <w:rPr>
          <w:b w:val="0"/>
          <w:color w:val="000000" w:themeColor="text1"/>
        </w:rPr>
      </w:pPr>
      <w:bookmarkStart w:id="12" w:name="_Ref510632236"/>
      <w:r w:rsidRPr="00715548">
        <w:rPr>
          <w:b w:val="0"/>
          <w:color w:val="000000" w:themeColor="text1"/>
        </w:rPr>
        <w:t xml:space="preserve">Figure </w:t>
      </w:r>
      <w:r w:rsidR="00E85B39">
        <w:rPr>
          <w:b w:val="0"/>
          <w:color w:val="000000" w:themeColor="text1"/>
        </w:rPr>
        <w:fldChar w:fldCharType="begin"/>
      </w:r>
      <w:r w:rsidR="00E85B39">
        <w:rPr>
          <w:b w:val="0"/>
          <w:color w:val="000000" w:themeColor="text1"/>
        </w:rPr>
        <w:instrText xml:space="preserve"> SEQ Figure \* ARABIC </w:instrText>
      </w:r>
      <w:r w:rsidR="00E85B39">
        <w:rPr>
          <w:b w:val="0"/>
          <w:color w:val="000000" w:themeColor="text1"/>
        </w:rPr>
        <w:fldChar w:fldCharType="separate"/>
      </w:r>
      <w:r w:rsidR="004D13BD">
        <w:rPr>
          <w:b w:val="0"/>
          <w:noProof/>
          <w:color w:val="000000" w:themeColor="text1"/>
        </w:rPr>
        <w:t>2</w:t>
      </w:r>
      <w:r w:rsidR="00E85B39">
        <w:rPr>
          <w:b w:val="0"/>
          <w:color w:val="000000" w:themeColor="text1"/>
        </w:rPr>
        <w:fldChar w:fldCharType="end"/>
      </w:r>
      <w:bookmarkEnd w:id="12"/>
      <w:r w:rsidRPr="00715548">
        <w:rPr>
          <w:b w:val="0"/>
          <w:color w:val="000000" w:themeColor="text1"/>
        </w:rPr>
        <w:t xml:space="preserve">: Frequent CORESET monitoring </w:t>
      </w:r>
      <w:r w:rsidR="00706AF6" w:rsidRPr="00715548">
        <w:rPr>
          <w:b w:val="0"/>
          <w:color w:val="000000" w:themeColor="text1"/>
        </w:rPr>
        <w:t>for</w:t>
      </w:r>
      <w:r w:rsidRPr="00715548">
        <w:rPr>
          <w:b w:val="0"/>
          <w:color w:val="000000" w:themeColor="text1"/>
        </w:rPr>
        <w:t xml:space="preserve"> detect</w:t>
      </w:r>
      <w:r w:rsidR="00706AF6" w:rsidRPr="00715548">
        <w:rPr>
          <w:b w:val="0"/>
          <w:color w:val="000000" w:themeColor="text1"/>
        </w:rPr>
        <w:t>ing the</w:t>
      </w:r>
      <w:r w:rsidRPr="00715548">
        <w:rPr>
          <w:b w:val="0"/>
          <w:color w:val="000000" w:themeColor="text1"/>
        </w:rPr>
        <w:t xml:space="preserve"> beginning of downlink TXOP</w:t>
      </w:r>
    </w:p>
    <w:p w14:paraId="2AC8599B" w14:textId="2373B9B1" w:rsidR="00015AE9" w:rsidRPr="0098414E" w:rsidRDefault="006F5938" w:rsidP="00AD4CB0">
      <w:pPr>
        <w:jc w:val="center"/>
        <w:rPr>
          <w:color w:val="000000" w:themeColor="text1"/>
        </w:rPr>
      </w:pPr>
      <w:r>
        <w:object w:dxaOrig="9338" w:dyaOrig="6764" w14:anchorId="155F675A">
          <v:shape id="_x0000_i1026" type="#_x0000_t75" style="width:245.85pt;height:178.4pt" o:ole="">
            <v:imagedata r:id="rId14" o:title=""/>
          </v:shape>
          <o:OLEObject Type="Embed" ProgID="Visio.Drawing.11" ShapeID="_x0000_i1026" DrawAspect="Content" ObjectID="_1595419836" r:id="rId15"/>
        </w:object>
      </w:r>
    </w:p>
    <w:p w14:paraId="51FD3970" w14:textId="0C78CAED" w:rsidR="0087798A" w:rsidRPr="006F5938" w:rsidRDefault="00616BBA" w:rsidP="006F5938">
      <w:pPr>
        <w:pStyle w:val="Caption"/>
        <w:jc w:val="center"/>
        <w:rPr>
          <w:b w:val="0"/>
          <w:color w:val="000000" w:themeColor="text1"/>
        </w:rPr>
      </w:pPr>
      <w:bookmarkStart w:id="13" w:name="_Ref521574041"/>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4D13BD">
        <w:rPr>
          <w:b w:val="0"/>
          <w:noProof/>
        </w:rPr>
        <w:t>3</w:t>
      </w:r>
      <w:r w:rsidRPr="00616BBA">
        <w:rPr>
          <w:b w:val="0"/>
        </w:rPr>
        <w:fldChar w:fldCharType="end"/>
      </w:r>
      <w:bookmarkEnd w:id="13"/>
      <w:r>
        <w:rPr>
          <w:b w:val="0"/>
        </w:rPr>
        <w:t>:</w:t>
      </w:r>
      <w:r w:rsidRPr="00616BBA">
        <w:rPr>
          <w:b w:val="0"/>
        </w:rPr>
        <w:t xml:space="preserve"> </w:t>
      </w:r>
      <w:r w:rsidR="00706AF6" w:rsidRPr="00616BBA">
        <w:rPr>
          <w:b w:val="0"/>
          <w:color w:val="000000" w:themeColor="text1"/>
        </w:rPr>
        <w:t>Preamble for detecting the beginning of downlink TXOP</w:t>
      </w:r>
    </w:p>
    <w:p w14:paraId="00F85AD9" w14:textId="3992DB8B" w:rsidR="0087798A" w:rsidRPr="00715548" w:rsidRDefault="0087798A" w:rsidP="0087798A">
      <w:pPr>
        <w:pStyle w:val="Heading1"/>
        <w:numPr>
          <w:ilvl w:val="0"/>
          <w:numId w:val="5"/>
        </w:numPr>
        <w:spacing w:after="120"/>
        <w:ind w:right="288"/>
        <w:jc w:val="both"/>
        <w:rPr>
          <w:color w:val="000000" w:themeColor="text1"/>
        </w:rPr>
      </w:pPr>
      <w:r>
        <w:rPr>
          <w:color w:val="000000" w:themeColor="text1"/>
        </w:rPr>
        <w:lastRenderedPageBreak/>
        <w:t xml:space="preserve">CORESET monitoring for the channel with wider bandwidth </w:t>
      </w:r>
    </w:p>
    <w:p w14:paraId="606AEED3" w14:textId="5DF919EC" w:rsidR="00B94119" w:rsidRPr="00B94119" w:rsidRDefault="00A5679D" w:rsidP="00B94119">
      <w:pPr>
        <w:jc w:val="both"/>
        <w:rPr>
          <w:color w:val="000000" w:themeColor="text1"/>
          <w:lang w:val="en-GB"/>
        </w:rPr>
      </w:pPr>
      <w:r w:rsidRPr="00B94119">
        <w:rPr>
          <w:color w:val="000000" w:themeColor="text1"/>
          <w:lang w:val="en-GB"/>
        </w:rPr>
        <w:t xml:space="preserve">In NR, </w:t>
      </w:r>
      <w:r w:rsidR="00B94119">
        <w:rPr>
          <w:color w:val="000000" w:themeColor="text1"/>
          <w:lang w:val="en-GB"/>
        </w:rPr>
        <w:t xml:space="preserve">the </w:t>
      </w:r>
      <w:r w:rsidRPr="00B94119">
        <w:rPr>
          <w:color w:val="000000" w:themeColor="text1"/>
          <w:lang w:val="en-GB"/>
        </w:rPr>
        <w:t>channel bandwidth can be very large (</w:t>
      </w:r>
      <w:r w:rsidR="00B94119">
        <w:rPr>
          <w:color w:val="000000" w:themeColor="text1"/>
          <w:lang w:val="en-GB"/>
        </w:rPr>
        <w:t>e.g., 100MHz for sub6 and 400MHz for mmW</w:t>
      </w:r>
      <w:r w:rsidRPr="00B94119">
        <w:rPr>
          <w:color w:val="000000" w:themeColor="text1"/>
          <w:lang w:val="en-GB"/>
        </w:rPr>
        <w:t xml:space="preserve">ave). </w:t>
      </w:r>
      <w:r w:rsidR="00B94119">
        <w:rPr>
          <w:color w:val="000000" w:themeColor="text1"/>
          <w:lang w:val="en-GB"/>
        </w:rPr>
        <w:t xml:space="preserve">For the channel with wider bandwidth, applying LBT on the whole bandwidth is not efficient. For example, suppose the channel bandwidth is 100 MHz and only part of the channel bandwidth is occupied by other device (e.g., 20 MHz in the channel is busy). Using the whole bandwidth LBT, the gNB cannot perform any transmission even if most of the resources in the channel are free. To </w:t>
      </w:r>
      <w:r w:rsidR="00B94119" w:rsidRPr="00B94119">
        <w:rPr>
          <w:color w:val="000000" w:themeColor="text1"/>
          <w:lang w:val="en-GB"/>
        </w:rPr>
        <w:t>improve the spectral efficiency</w:t>
      </w:r>
      <w:r w:rsidR="00B94119">
        <w:rPr>
          <w:color w:val="000000" w:themeColor="text1"/>
        </w:rPr>
        <w:t>,</w:t>
      </w:r>
      <w:r w:rsidRPr="00B94119">
        <w:rPr>
          <w:color w:val="000000" w:themeColor="text1"/>
          <w:lang w:val="en-GB"/>
        </w:rPr>
        <w:t xml:space="preserve"> subband LBT </w:t>
      </w:r>
      <w:r w:rsidR="00B94119">
        <w:rPr>
          <w:color w:val="000000" w:themeColor="text1"/>
          <w:lang w:val="en-GB"/>
        </w:rPr>
        <w:t>can</w:t>
      </w:r>
      <w:r w:rsidRPr="00B94119">
        <w:rPr>
          <w:color w:val="000000" w:themeColor="text1"/>
          <w:lang w:val="en-GB"/>
        </w:rPr>
        <w:t xml:space="preserve"> be used.</w:t>
      </w:r>
      <w:r w:rsidR="00B94119">
        <w:rPr>
          <w:color w:val="000000" w:themeColor="text1"/>
          <w:lang w:val="en-GB"/>
        </w:rPr>
        <w:t xml:space="preserve"> </w:t>
      </w:r>
      <w:r w:rsidR="00B94119" w:rsidRPr="00B94119">
        <w:rPr>
          <w:color w:val="000000" w:themeColor="text1"/>
          <w:lang w:eastAsia="ja-JP"/>
        </w:rPr>
        <w:t>In RAN1 #92</w:t>
      </w:r>
      <w:r w:rsidR="00B94119" w:rsidRPr="00B94119">
        <w:rPr>
          <w:rFonts w:hint="eastAsia"/>
          <w:color w:val="000000" w:themeColor="text1"/>
          <w:lang w:eastAsia="zh-TW"/>
        </w:rPr>
        <w:t>bis</w:t>
      </w:r>
      <w:r w:rsidR="008B481F">
        <w:rPr>
          <w:color w:val="000000" w:themeColor="text1"/>
          <w:lang w:eastAsia="ja-JP"/>
        </w:rPr>
        <w:t xml:space="preserve">, </w:t>
      </w:r>
      <w:r w:rsidR="00B94119" w:rsidRPr="00B94119">
        <w:rPr>
          <w:color w:val="000000" w:themeColor="text1"/>
          <w:lang w:eastAsia="ja-JP"/>
        </w:rPr>
        <w:t>the following agreement was made</w:t>
      </w:r>
      <w:r w:rsidR="00E85B39">
        <w:rPr>
          <w:color w:val="000000" w:themeColor="text1"/>
          <w:lang w:eastAsia="ja-JP"/>
        </w:rPr>
        <w:t xml:space="preserve"> for the unit of LBTlthou</w:t>
      </w:r>
      <w:r w:rsidR="00B94119">
        <w:rPr>
          <w:color w:val="000000" w:themeColor="text1"/>
          <w:lang w:eastAsia="ja-JP"/>
        </w:rPr>
        <w:t>.</w:t>
      </w:r>
    </w:p>
    <w:p w14:paraId="30AC8D9C" w14:textId="77777777" w:rsidR="00B94119" w:rsidRPr="00085D5D" w:rsidRDefault="00B94119" w:rsidP="00B94119">
      <w:r w:rsidRPr="00DB483B">
        <w:rPr>
          <w:highlight w:val="green"/>
        </w:rPr>
        <w:t>Agreement:</w:t>
      </w:r>
    </w:p>
    <w:p w14:paraId="66C17934" w14:textId="77777777" w:rsidR="00B94119" w:rsidRDefault="00B94119" w:rsidP="00B94119">
      <w:pPr>
        <w:widowControl w:val="0"/>
        <w:numPr>
          <w:ilvl w:val="0"/>
          <w:numId w:val="17"/>
        </w:numPr>
        <w:spacing w:after="0"/>
        <w:jc w:val="both"/>
      </w:pPr>
      <w:r w:rsidRPr="00113B5C">
        <w:t>At least for band where absence of Wi-Fi cannot be guaranteed (e.g. by regulation), LBT can be performed</w:t>
      </w:r>
      <w:r>
        <w:t xml:space="preserve"> in units of 20 MHz. </w:t>
      </w:r>
    </w:p>
    <w:p w14:paraId="2753B06F" w14:textId="77777777" w:rsidR="00B94119" w:rsidRDefault="00B94119" w:rsidP="00B94119">
      <w:pPr>
        <w:widowControl w:val="0"/>
        <w:numPr>
          <w:ilvl w:val="1"/>
          <w:numId w:val="17"/>
        </w:numPr>
        <w:spacing w:after="0"/>
        <w:jc w:val="both"/>
      </w:pPr>
      <w:r>
        <w:t>FFS: details on how to perform LBT for as single carrier with bandwidth greater than 20 MHz, i.e., integer multiples of 20 MHz.</w:t>
      </w:r>
    </w:p>
    <w:p w14:paraId="094DE334" w14:textId="3D9035C0" w:rsidR="00B82A58" w:rsidRPr="00B94119" w:rsidRDefault="00B82A58" w:rsidP="00B94119">
      <w:pPr>
        <w:jc w:val="both"/>
        <w:rPr>
          <w:color w:val="000000" w:themeColor="text1"/>
        </w:rPr>
      </w:pPr>
    </w:p>
    <w:p w14:paraId="7F650665" w14:textId="3975A2A1" w:rsidR="002F610C" w:rsidRDefault="00647C4B" w:rsidP="00B94119">
      <w:pPr>
        <w:jc w:val="both"/>
        <w:rPr>
          <w:color w:val="000000" w:themeColor="text1"/>
        </w:rPr>
      </w:pPr>
      <w:r>
        <w:rPr>
          <w:color w:val="000000" w:themeColor="text1"/>
        </w:rPr>
        <w:t>From the agreement, the LBT unit is 20 MHz for NR-U</w:t>
      </w:r>
      <w:r w:rsidR="00E85B39">
        <w:rPr>
          <w:color w:val="000000" w:themeColor="text1"/>
        </w:rPr>
        <w:t xml:space="preserve"> when </w:t>
      </w:r>
      <w:r w:rsidR="00E85B39" w:rsidRPr="00113B5C">
        <w:t>absence of Wi-Fi cannot be guaranteed</w:t>
      </w:r>
      <w:r>
        <w:rPr>
          <w:color w:val="000000" w:themeColor="text1"/>
        </w:rPr>
        <w:t>.</w:t>
      </w:r>
      <w:r w:rsidR="00E85B39">
        <w:rPr>
          <w:color w:val="000000" w:themeColor="text1"/>
        </w:rPr>
        <w:t xml:space="preserve"> Although using multiple LBT units for a single channel with wider bandwidth can provide the benefit on spectral efficiency, there is a problem on how to determine the frequency domain resource of the CORESET </w:t>
      </w:r>
      <w:r w:rsidR="002F610C">
        <w:rPr>
          <w:color w:val="000000" w:themeColor="text1"/>
        </w:rPr>
        <w:t xml:space="preserve">with the </w:t>
      </w:r>
      <w:r w:rsidR="002F610C" w:rsidRPr="002F610C">
        <w:rPr>
          <w:color w:val="000000" w:themeColor="text1"/>
        </w:rPr>
        <w:t>uncertainty of LBT</w:t>
      </w:r>
      <w:r w:rsidR="00E85B39">
        <w:rPr>
          <w:color w:val="000000" w:themeColor="text1"/>
        </w:rPr>
        <w:t xml:space="preserve">. For example, as shown in </w:t>
      </w:r>
      <w:r w:rsidR="00E85B39">
        <w:rPr>
          <w:color w:val="000000" w:themeColor="text1"/>
        </w:rPr>
        <w:fldChar w:fldCharType="begin"/>
      </w:r>
      <w:r w:rsidR="00E85B39">
        <w:rPr>
          <w:color w:val="000000" w:themeColor="text1"/>
        </w:rPr>
        <w:instrText xml:space="preserve"> REF _Ref521412471 \h </w:instrText>
      </w:r>
      <w:r w:rsidR="004D13BD">
        <w:rPr>
          <w:color w:val="000000" w:themeColor="text1"/>
        </w:rPr>
        <w:instrText xml:space="preserve"> \* MERGEFORMAT </w:instrText>
      </w:r>
      <w:r w:rsidR="00E85B39">
        <w:rPr>
          <w:color w:val="000000" w:themeColor="text1"/>
        </w:rPr>
      </w:r>
      <w:r w:rsidR="00E85B39">
        <w:rPr>
          <w:color w:val="000000" w:themeColor="text1"/>
        </w:rPr>
        <w:fldChar w:fldCharType="separate"/>
      </w:r>
      <w:r w:rsidR="004D13BD" w:rsidRPr="002F610C">
        <w:t>Figu</w:t>
      </w:r>
      <w:r w:rsidR="004D13BD" w:rsidRPr="004D13BD">
        <w:t xml:space="preserve">re </w:t>
      </w:r>
      <w:r w:rsidR="004D13BD" w:rsidRPr="004D13BD">
        <w:rPr>
          <w:noProof/>
        </w:rPr>
        <w:t>4</w:t>
      </w:r>
      <w:r w:rsidR="00E85B39">
        <w:rPr>
          <w:color w:val="000000" w:themeColor="text1"/>
        </w:rPr>
        <w:fldChar w:fldCharType="end"/>
      </w:r>
      <w:r w:rsidR="002F610C">
        <w:rPr>
          <w:color w:val="000000" w:themeColor="text1"/>
        </w:rPr>
        <w:t>, suppose the bandwidth of the channel is 80 MHz. To improve spectral efficiency, the LBT is performed for each 20 MHz subband. Suppose three CORESETs are configured for the UE, where CORESET#1 is located in subband #2, CORESET#2 is located in subband #3, and CORESET#3 is located in the union of subband #1, #2, and #3. When the LBT results of subband #2 and 3 are “channel busy”, the PDCCHs cannot be transmitted in neither CORESET#1 nor CORESET #2. For CORESET #3, only part of the frequency resources is available. Thus the PDCCH cannot be transmitted in CORESET #3 if it has large aggregation level or interleaved structure.</w:t>
      </w:r>
    </w:p>
    <w:p w14:paraId="240E510D" w14:textId="74FD3F59" w:rsidR="00706AF6" w:rsidRPr="00CB3850" w:rsidRDefault="00CB3850" w:rsidP="00CB3850">
      <w:pPr>
        <w:jc w:val="center"/>
        <w:rPr>
          <w:color w:val="000000" w:themeColor="text1"/>
        </w:rPr>
      </w:pPr>
      <w:r>
        <w:object w:dxaOrig="8288" w:dyaOrig="4663" w14:anchorId="1F1DF558">
          <v:shape id="_x0000_i1027" type="#_x0000_t75" style="width:311.35pt;height:175.15pt" o:ole="">
            <v:imagedata r:id="rId16" o:title=""/>
          </v:shape>
          <o:OLEObject Type="Embed" ProgID="Visio.Drawing.11" ShapeID="_x0000_i1027" DrawAspect="Content" ObjectID="_1595419837" r:id="rId17"/>
        </w:object>
      </w:r>
    </w:p>
    <w:p w14:paraId="06807F78" w14:textId="132E34E6" w:rsidR="00E85B39" w:rsidRPr="002F610C" w:rsidRDefault="00E85B39" w:rsidP="002F610C">
      <w:pPr>
        <w:pStyle w:val="Caption"/>
        <w:jc w:val="center"/>
        <w:rPr>
          <w:b w:val="0"/>
        </w:rPr>
      </w:pPr>
      <w:bookmarkStart w:id="14" w:name="_Ref521412471"/>
      <w:r w:rsidRPr="002F610C">
        <w:rPr>
          <w:b w:val="0"/>
        </w:rPr>
        <w:t xml:space="preserve">Figure </w:t>
      </w:r>
      <w:r w:rsidRPr="002F610C">
        <w:rPr>
          <w:b w:val="0"/>
        </w:rPr>
        <w:fldChar w:fldCharType="begin"/>
      </w:r>
      <w:r w:rsidRPr="002F610C">
        <w:rPr>
          <w:b w:val="0"/>
        </w:rPr>
        <w:instrText xml:space="preserve"> SEQ Figure \* ARABIC </w:instrText>
      </w:r>
      <w:r w:rsidRPr="002F610C">
        <w:rPr>
          <w:b w:val="0"/>
        </w:rPr>
        <w:fldChar w:fldCharType="separate"/>
      </w:r>
      <w:r w:rsidR="004D13BD">
        <w:rPr>
          <w:b w:val="0"/>
          <w:noProof/>
        </w:rPr>
        <w:t>4</w:t>
      </w:r>
      <w:r w:rsidRPr="002F610C">
        <w:rPr>
          <w:b w:val="0"/>
        </w:rPr>
        <w:fldChar w:fldCharType="end"/>
      </w:r>
      <w:bookmarkEnd w:id="14"/>
      <w:r w:rsidR="00616BBA">
        <w:rPr>
          <w:b w:val="0"/>
        </w:rPr>
        <w:t>:</w:t>
      </w:r>
      <w:r w:rsidR="00466EAF">
        <w:rPr>
          <w:b w:val="0"/>
        </w:rPr>
        <w:t xml:space="preserve"> </w:t>
      </w:r>
      <w:r w:rsidR="00466EAF" w:rsidRPr="00466EAF">
        <w:rPr>
          <w:b w:val="0"/>
        </w:rPr>
        <w:t xml:space="preserve">CORESET </w:t>
      </w:r>
      <w:r w:rsidR="00466EAF">
        <w:rPr>
          <w:b w:val="0"/>
        </w:rPr>
        <w:t>for the channel with wider bandwidth</w:t>
      </w:r>
    </w:p>
    <w:p w14:paraId="392E2DD4" w14:textId="1C761EBC" w:rsidR="00CD4113" w:rsidRPr="00476D41" w:rsidRDefault="00090AC3" w:rsidP="00CD4113">
      <w:pPr>
        <w:jc w:val="both"/>
        <w:rPr>
          <w:color w:val="000000" w:themeColor="text1"/>
        </w:rPr>
      </w:pPr>
      <w:r>
        <w:rPr>
          <w:rFonts w:eastAsia="SimSun"/>
          <w:b/>
          <w:color w:val="000000" w:themeColor="text1"/>
          <w:lang w:eastAsia="zh-CN"/>
        </w:rPr>
        <w:t xml:space="preserve">Proposal </w:t>
      </w:r>
      <w:r w:rsidR="006F5938">
        <w:rPr>
          <w:rFonts w:eastAsia="SimSun"/>
          <w:b/>
          <w:color w:val="000000" w:themeColor="text1"/>
          <w:lang w:eastAsia="zh-CN"/>
        </w:rPr>
        <w:t>8</w:t>
      </w:r>
      <w:r w:rsidR="002F610C" w:rsidRPr="00715548">
        <w:rPr>
          <w:rFonts w:eastAsia="SimSun"/>
          <w:b/>
          <w:color w:val="000000" w:themeColor="text1"/>
          <w:lang w:eastAsia="zh-CN"/>
        </w:rPr>
        <w:t>:</w:t>
      </w:r>
      <w:r w:rsidR="00DB602B">
        <w:rPr>
          <w:rFonts w:eastAsia="SimSun"/>
          <w:b/>
          <w:color w:val="000000" w:themeColor="text1"/>
          <w:lang w:eastAsia="zh-CN"/>
        </w:rPr>
        <w:t xml:space="preserve"> NR-U should </w:t>
      </w:r>
      <w:r w:rsidR="00721C3B">
        <w:rPr>
          <w:rFonts w:eastAsia="SimSun"/>
          <w:b/>
          <w:color w:val="000000" w:themeColor="text1"/>
          <w:lang w:eastAsia="zh-CN"/>
        </w:rPr>
        <w:t>consider</w:t>
      </w:r>
      <w:r w:rsidR="002F610C" w:rsidRPr="00715548">
        <w:rPr>
          <w:rFonts w:eastAsia="SimSun"/>
          <w:b/>
          <w:color w:val="000000" w:themeColor="text1"/>
          <w:lang w:eastAsia="zh-CN"/>
        </w:rPr>
        <w:t xml:space="preserve"> </w:t>
      </w:r>
      <w:r w:rsidR="00DB602B">
        <w:rPr>
          <w:rFonts w:eastAsia="SimSun"/>
          <w:b/>
          <w:color w:val="000000" w:themeColor="text1"/>
          <w:lang w:eastAsia="zh-CN"/>
        </w:rPr>
        <w:t xml:space="preserve">the </w:t>
      </w:r>
      <w:r>
        <w:rPr>
          <w:rFonts w:eastAsia="SimSun"/>
          <w:b/>
          <w:color w:val="000000" w:themeColor="text1"/>
          <w:lang w:eastAsia="zh-CN"/>
        </w:rPr>
        <w:t>design</w:t>
      </w:r>
      <w:r w:rsidR="00DB602B">
        <w:rPr>
          <w:rFonts w:eastAsia="SimSun"/>
          <w:b/>
          <w:color w:val="000000" w:themeColor="text1"/>
          <w:lang w:eastAsia="zh-CN"/>
        </w:rPr>
        <w:t xml:space="preserve"> </w:t>
      </w:r>
      <w:r w:rsidR="00A42CF0">
        <w:rPr>
          <w:rFonts w:eastAsia="SimSun"/>
          <w:b/>
          <w:color w:val="000000" w:themeColor="text1"/>
          <w:lang w:eastAsia="zh-CN"/>
        </w:rPr>
        <w:t>with</w:t>
      </w:r>
      <w:r w:rsidR="00984727">
        <w:rPr>
          <w:rFonts w:eastAsia="SimSun"/>
          <w:b/>
          <w:color w:val="000000" w:themeColor="text1"/>
          <w:lang w:eastAsia="zh-CN"/>
        </w:rPr>
        <w:t xml:space="preserve"> </w:t>
      </w:r>
      <w:r w:rsidR="00DB602B">
        <w:rPr>
          <w:rFonts w:eastAsia="SimSun"/>
          <w:b/>
          <w:color w:val="000000" w:themeColor="text1"/>
          <w:lang w:eastAsia="zh-CN"/>
        </w:rPr>
        <w:t xml:space="preserve">multiple LBT units </w:t>
      </w:r>
      <w:r w:rsidR="00A42CF0">
        <w:rPr>
          <w:rFonts w:eastAsia="SimSun"/>
          <w:b/>
          <w:color w:val="000000" w:themeColor="text1"/>
          <w:lang w:eastAsia="zh-CN"/>
        </w:rPr>
        <w:t>for</w:t>
      </w:r>
      <w:r w:rsidR="00DB602B">
        <w:rPr>
          <w:rFonts w:eastAsia="SimSun"/>
          <w:b/>
          <w:color w:val="000000" w:themeColor="text1"/>
          <w:lang w:eastAsia="zh-CN"/>
        </w:rPr>
        <w:t xml:space="preserve"> the channel with wider bandwidth</w:t>
      </w:r>
      <w:r w:rsidR="002F610C">
        <w:rPr>
          <w:rFonts w:eastAsia="SimSun"/>
          <w:b/>
          <w:color w:val="000000" w:themeColor="text1"/>
          <w:lang w:eastAsia="zh-CN"/>
        </w:rPr>
        <w:t>.</w:t>
      </w:r>
    </w:p>
    <w:p w14:paraId="4F6EA3C3" w14:textId="7B673E12" w:rsidR="006F22FD" w:rsidRDefault="00CD4113" w:rsidP="00CD4113">
      <w:pPr>
        <w:jc w:val="both"/>
        <w:rPr>
          <w:color w:val="000000" w:themeColor="text1"/>
        </w:rPr>
      </w:pPr>
      <w:r>
        <w:t>To solve the problem that CORESET</w:t>
      </w:r>
      <w:r w:rsidR="008B00C1">
        <w:t>s</w:t>
      </w:r>
      <w:r>
        <w:t xml:space="preserve"> </w:t>
      </w:r>
      <w:r w:rsidR="008B00C1">
        <w:t>may be</w:t>
      </w:r>
      <w:r>
        <w:t xml:space="preserve"> </w:t>
      </w:r>
      <w:r w:rsidR="008B00C1">
        <w:t>un</w:t>
      </w:r>
      <w:r>
        <w:t>available for PDCCH transmission, the frequency</w:t>
      </w:r>
      <w:r w:rsidR="008B00C1">
        <w:t xml:space="preserve"> </w:t>
      </w:r>
      <w:r>
        <w:t xml:space="preserve">location of the CORESET should be varied with the results of LBT. That is, </w:t>
      </w:r>
      <w:r w:rsidR="00476D41">
        <w:t>the</w:t>
      </w:r>
      <w:r>
        <w:t xml:space="preserve"> </w:t>
      </w:r>
      <w:r w:rsidR="008B00C1">
        <w:t xml:space="preserve">frequency </w:t>
      </w:r>
      <w:r>
        <w:t>location of the CORESET is changed per TX</w:t>
      </w:r>
      <w:r w:rsidRPr="00476D41">
        <w:t xml:space="preserve">OP. </w:t>
      </w:r>
      <w:r w:rsidR="00476D41" w:rsidRPr="00476D41">
        <w:fldChar w:fldCharType="begin"/>
      </w:r>
      <w:r w:rsidR="00476D41" w:rsidRPr="00476D41">
        <w:instrText xml:space="preserve"> REF _Ref521419211 \h  \* MERGEFORMAT </w:instrText>
      </w:r>
      <w:r w:rsidR="00476D41" w:rsidRPr="00476D41">
        <w:fldChar w:fldCharType="separate"/>
      </w:r>
      <w:r w:rsidR="004D13BD" w:rsidRPr="00466EAF">
        <w:t xml:space="preserve">Figure </w:t>
      </w:r>
      <w:r w:rsidR="004D13BD" w:rsidRPr="004D13BD">
        <w:rPr>
          <w:noProof/>
        </w:rPr>
        <w:t>5</w:t>
      </w:r>
      <w:r w:rsidR="00476D41" w:rsidRPr="00476D41">
        <w:fldChar w:fldCharType="end"/>
      </w:r>
      <w:r w:rsidR="00476D41">
        <w:t xml:space="preserve"> shows the example of CORESET adaptation. In this example, since subband #2 and #3 are busy, the CORESETs are moved to other subbands. For the current TXOP, </w:t>
      </w:r>
      <w:r w:rsidR="00476D41">
        <w:rPr>
          <w:color w:val="000000" w:themeColor="text1"/>
        </w:rPr>
        <w:t xml:space="preserve">CORESET#1 is located in subband #1, CORESET#2 is located in subband #4, and CORESET#3 is located in the union of subband #1 and #4. </w:t>
      </w:r>
      <w:r w:rsidR="008B00C1">
        <w:rPr>
          <w:color w:val="000000" w:themeColor="text1"/>
        </w:rPr>
        <w:t>Since the location of the CORESET is changed per TXOP, it is necessary t</w:t>
      </w:r>
      <w:r w:rsidR="00476D41">
        <w:rPr>
          <w:color w:val="000000" w:themeColor="text1"/>
        </w:rPr>
        <w:t xml:space="preserve">o have a common understanding </w:t>
      </w:r>
      <w:r w:rsidR="008B00C1">
        <w:rPr>
          <w:color w:val="000000" w:themeColor="text1"/>
        </w:rPr>
        <w:t xml:space="preserve">between </w:t>
      </w:r>
      <w:r w:rsidR="008B00C1" w:rsidRPr="006F22FD">
        <w:rPr>
          <w:color w:val="000000" w:themeColor="text1"/>
        </w:rPr>
        <w:t xml:space="preserve">the </w:t>
      </w:r>
      <w:r w:rsidR="008B00C1">
        <w:rPr>
          <w:color w:val="000000" w:themeColor="text1"/>
        </w:rPr>
        <w:t>g</w:t>
      </w:r>
      <w:r w:rsidR="008B00C1" w:rsidRPr="006F22FD">
        <w:rPr>
          <w:color w:val="000000" w:themeColor="text1"/>
        </w:rPr>
        <w:t>NB and UE</w:t>
      </w:r>
      <w:r w:rsidR="008B00C1">
        <w:rPr>
          <w:color w:val="000000" w:themeColor="text1"/>
        </w:rPr>
        <w:t>. One possible solution is to us</w:t>
      </w:r>
      <w:r w:rsidR="008B00C1" w:rsidRPr="008B00C1">
        <w:rPr>
          <w:color w:val="000000" w:themeColor="text1"/>
        </w:rPr>
        <w:t xml:space="preserve">e preamble </w:t>
      </w:r>
      <w:r w:rsidR="008B00C1">
        <w:rPr>
          <w:color w:val="000000" w:themeColor="text1"/>
        </w:rPr>
        <w:t>to inform UE the location of the CORESET for the TXOP</w:t>
      </w:r>
      <w:r w:rsidR="008B00C1" w:rsidRPr="008B00C1">
        <w:rPr>
          <w:color w:val="000000" w:themeColor="text1"/>
        </w:rPr>
        <w:t>.</w:t>
      </w:r>
    </w:p>
    <w:p w14:paraId="3E6A1C62" w14:textId="01308EF5" w:rsidR="00CD4113" w:rsidRPr="00CB3850" w:rsidRDefault="00CB3850" w:rsidP="00CB3850">
      <w:pPr>
        <w:jc w:val="both"/>
        <w:rPr>
          <w:color w:val="000000" w:themeColor="text1"/>
        </w:rPr>
      </w:pPr>
      <w:r>
        <w:object w:dxaOrig="13238" w:dyaOrig="5590" w14:anchorId="4071CE75">
          <v:shape id="_x0000_i1028" type="#_x0000_t75" style="width:496.85pt;height:210.15pt" o:ole="">
            <v:imagedata r:id="rId18" o:title=""/>
          </v:shape>
          <o:OLEObject Type="Embed" ProgID="Visio.Drawing.11" ShapeID="_x0000_i1028" DrawAspect="Content" ObjectID="_1595419838" r:id="rId19"/>
        </w:object>
      </w:r>
    </w:p>
    <w:p w14:paraId="1D0216D3" w14:textId="6EB01027" w:rsidR="008B00C1" w:rsidRPr="003A1CA0" w:rsidRDefault="00466EAF" w:rsidP="003A1CA0">
      <w:pPr>
        <w:pStyle w:val="Caption"/>
        <w:jc w:val="center"/>
        <w:rPr>
          <w:b w:val="0"/>
        </w:rPr>
      </w:pPr>
      <w:bookmarkStart w:id="15" w:name="_Ref521419211"/>
      <w:r w:rsidRPr="00466EAF">
        <w:rPr>
          <w:b w:val="0"/>
        </w:rPr>
        <w:t xml:space="preserve">Figure </w:t>
      </w:r>
      <w:r w:rsidRPr="00466EAF">
        <w:rPr>
          <w:b w:val="0"/>
        </w:rPr>
        <w:fldChar w:fldCharType="begin"/>
      </w:r>
      <w:r w:rsidRPr="00466EAF">
        <w:rPr>
          <w:b w:val="0"/>
        </w:rPr>
        <w:instrText xml:space="preserve"> SEQ Figure \* ARABIC </w:instrText>
      </w:r>
      <w:r w:rsidRPr="00466EAF">
        <w:rPr>
          <w:b w:val="0"/>
        </w:rPr>
        <w:fldChar w:fldCharType="separate"/>
      </w:r>
      <w:r w:rsidR="004D13BD">
        <w:rPr>
          <w:b w:val="0"/>
          <w:noProof/>
        </w:rPr>
        <w:t>5</w:t>
      </w:r>
      <w:r w:rsidRPr="00466EAF">
        <w:rPr>
          <w:b w:val="0"/>
        </w:rPr>
        <w:fldChar w:fldCharType="end"/>
      </w:r>
      <w:bookmarkEnd w:id="15"/>
      <w:r w:rsidR="00616BBA">
        <w:rPr>
          <w:b w:val="0"/>
        </w:rPr>
        <w:t>:</w:t>
      </w:r>
      <w:r w:rsidRPr="00466EAF">
        <w:rPr>
          <w:b w:val="0"/>
        </w:rPr>
        <w:t xml:space="preserve"> CORESET </w:t>
      </w:r>
      <w:r>
        <w:rPr>
          <w:b w:val="0"/>
        </w:rPr>
        <w:t>adaption</w:t>
      </w:r>
      <w:r w:rsidRPr="00466EAF">
        <w:rPr>
          <w:b w:val="0"/>
        </w:rPr>
        <w:t xml:space="preserve"> with the results of LBT</w:t>
      </w:r>
    </w:p>
    <w:p w14:paraId="075BEEA0" w14:textId="7D8A5A5A" w:rsidR="00CD4113" w:rsidRPr="00F67C88" w:rsidRDefault="00CD4113" w:rsidP="00CD4113">
      <w:pPr>
        <w:jc w:val="both"/>
        <w:rPr>
          <w:b/>
        </w:rPr>
      </w:pPr>
      <w:r>
        <w:rPr>
          <w:rFonts w:eastAsia="SimSun"/>
          <w:b/>
          <w:color w:val="000000" w:themeColor="text1"/>
          <w:lang w:eastAsia="zh-CN"/>
        </w:rPr>
        <w:t xml:space="preserve">Proposal </w:t>
      </w:r>
      <w:r w:rsidR="006F5938">
        <w:rPr>
          <w:rFonts w:eastAsia="SimSun"/>
          <w:b/>
          <w:color w:val="000000" w:themeColor="text1"/>
          <w:lang w:eastAsia="zh-CN"/>
        </w:rPr>
        <w:t>9</w:t>
      </w:r>
      <w:r w:rsidRPr="00715548">
        <w:rPr>
          <w:rFonts w:eastAsia="SimSun"/>
          <w:b/>
          <w:color w:val="000000" w:themeColor="text1"/>
          <w:lang w:eastAsia="zh-CN"/>
        </w:rPr>
        <w:t>:</w:t>
      </w:r>
      <w:r>
        <w:rPr>
          <w:rFonts w:eastAsia="SimSun"/>
          <w:b/>
          <w:color w:val="000000" w:themeColor="text1"/>
          <w:lang w:eastAsia="zh-CN"/>
        </w:rPr>
        <w:t xml:space="preserve"> </w:t>
      </w:r>
      <w:r w:rsidRPr="00F67C88">
        <w:rPr>
          <w:b/>
        </w:rPr>
        <w:t xml:space="preserve">The frequency-domain location of the CORESET should be </w:t>
      </w:r>
      <w:r w:rsidR="00F67C88">
        <w:rPr>
          <w:b/>
        </w:rPr>
        <w:t>adjusted</w:t>
      </w:r>
      <w:r w:rsidR="00475214" w:rsidRPr="00F67C88">
        <w:rPr>
          <w:b/>
        </w:rPr>
        <w:t xml:space="preserve"> according to </w:t>
      </w:r>
      <w:r w:rsidR="00F67C88">
        <w:rPr>
          <w:b/>
        </w:rPr>
        <w:t>the</w:t>
      </w:r>
      <w:r w:rsidRPr="00F67C88">
        <w:rPr>
          <w:b/>
        </w:rPr>
        <w:t xml:space="preserve"> results of LBT.</w:t>
      </w:r>
    </w:p>
    <w:p w14:paraId="3594D8CA" w14:textId="2779E420" w:rsidR="006F22FD" w:rsidRPr="00F67C88" w:rsidRDefault="006E1869" w:rsidP="006F22FD">
      <w:pPr>
        <w:pStyle w:val="ListParagraph"/>
        <w:numPr>
          <w:ilvl w:val="0"/>
          <w:numId w:val="25"/>
        </w:numPr>
        <w:jc w:val="both"/>
        <w:rPr>
          <w:b/>
          <w:sz w:val="20"/>
        </w:rPr>
      </w:pPr>
      <w:r w:rsidRPr="00F67C88">
        <w:rPr>
          <w:b/>
          <w:sz w:val="20"/>
        </w:rPr>
        <w:t>FFS on h</w:t>
      </w:r>
      <w:r w:rsidR="006F22FD" w:rsidRPr="00F67C88">
        <w:rPr>
          <w:b/>
          <w:sz w:val="20"/>
        </w:rPr>
        <w:t xml:space="preserve">ow to </w:t>
      </w:r>
      <w:r w:rsidR="006D6BC5" w:rsidRPr="00F67C88">
        <w:rPr>
          <w:b/>
          <w:sz w:val="20"/>
        </w:rPr>
        <w:t>reach</w:t>
      </w:r>
      <w:r w:rsidR="006F22FD" w:rsidRPr="00F67C88">
        <w:rPr>
          <w:b/>
          <w:sz w:val="20"/>
        </w:rPr>
        <w:t xml:space="preserve"> a common understanding </w:t>
      </w:r>
      <w:r w:rsidR="006F22FD" w:rsidRPr="00F67C88">
        <w:rPr>
          <w:rFonts w:eastAsiaTheme="minorEastAsia"/>
          <w:b/>
          <w:sz w:val="20"/>
        </w:rPr>
        <w:t>o</w:t>
      </w:r>
      <w:r w:rsidR="006D6BC5" w:rsidRPr="00F67C88">
        <w:rPr>
          <w:rFonts w:eastAsiaTheme="minorEastAsia"/>
          <w:b/>
          <w:sz w:val="20"/>
        </w:rPr>
        <w:t>n</w:t>
      </w:r>
      <w:r w:rsidR="006F22FD" w:rsidRPr="00F67C88">
        <w:rPr>
          <w:rFonts w:eastAsiaTheme="minorEastAsia"/>
          <w:b/>
          <w:sz w:val="20"/>
        </w:rPr>
        <w:t xml:space="preserve"> the </w:t>
      </w:r>
      <w:r w:rsidR="006F22FD" w:rsidRPr="00F67C88">
        <w:rPr>
          <w:b/>
          <w:sz w:val="20"/>
        </w:rPr>
        <w:t xml:space="preserve">location between </w:t>
      </w:r>
      <w:r w:rsidR="006F22FD" w:rsidRPr="00F67C88">
        <w:rPr>
          <w:rFonts w:eastAsiaTheme="minorEastAsia"/>
          <w:b/>
          <w:sz w:val="20"/>
        </w:rPr>
        <w:t xml:space="preserve">the </w:t>
      </w:r>
      <w:r w:rsidR="006F22FD" w:rsidRPr="00F67C88">
        <w:rPr>
          <w:b/>
          <w:sz w:val="20"/>
        </w:rPr>
        <w:t>g</w:t>
      </w:r>
      <w:r w:rsidR="006F22FD" w:rsidRPr="00F67C88">
        <w:rPr>
          <w:rFonts w:eastAsiaTheme="minorEastAsia"/>
          <w:b/>
          <w:sz w:val="20"/>
        </w:rPr>
        <w:t>NB and UE</w:t>
      </w:r>
      <w:r w:rsidR="006F22FD" w:rsidRPr="00F67C88">
        <w:rPr>
          <w:b/>
          <w:sz w:val="20"/>
        </w:rPr>
        <w:t>.</w:t>
      </w:r>
    </w:p>
    <w:p w14:paraId="3D8DC5EF" w14:textId="77777777" w:rsidR="00E85B39" w:rsidRPr="00E85B39" w:rsidRDefault="00E85B39" w:rsidP="00E85B39"/>
    <w:p w14:paraId="784959EF" w14:textId="77777777" w:rsidR="00C91077" w:rsidRPr="00715548" w:rsidRDefault="00C91077" w:rsidP="00AD4CB0">
      <w:pPr>
        <w:pStyle w:val="Heading1"/>
        <w:numPr>
          <w:ilvl w:val="0"/>
          <w:numId w:val="5"/>
        </w:numPr>
        <w:spacing w:after="120"/>
        <w:ind w:right="288"/>
        <w:jc w:val="both"/>
        <w:rPr>
          <w:color w:val="000000" w:themeColor="text1"/>
        </w:rPr>
      </w:pPr>
      <w:r w:rsidRPr="00715548">
        <w:rPr>
          <w:color w:val="000000" w:themeColor="text1"/>
        </w:rPr>
        <w:t>Conclusion</w:t>
      </w:r>
    </w:p>
    <w:p w14:paraId="784959F0" w14:textId="77777777" w:rsidR="00607302" w:rsidRPr="00122B31" w:rsidRDefault="00607302" w:rsidP="00AD4CB0">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5393E657" w14:textId="3BF31A34" w:rsidR="00707323" w:rsidRDefault="00707323" w:rsidP="00707323">
      <w:pPr>
        <w:pStyle w:val="Caption"/>
      </w:pPr>
      <w:r>
        <w:t xml:space="preserve">Observation </w:t>
      </w:r>
      <w:r w:rsidR="006F5938">
        <w:t>1</w:t>
      </w:r>
      <w:r>
        <w:t xml:space="preserve">: With SCS=60kHz, both SS/PBCH transmission and RMSI transmission can meet the OCB requirement. </w:t>
      </w:r>
    </w:p>
    <w:p w14:paraId="6BF88C1E" w14:textId="714615CE" w:rsidR="00707323" w:rsidRDefault="00707323" w:rsidP="00707323">
      <w:pPr>
        <w:pStyle w:val="Caption"/>
      </w:pPr>
      <w:r>
        <w:t xml:space="preserve">Observation </w:t>
      </w:r>
      <w:r w:rsidR="006F5938">
        <w:t>2</w:t>
      </w:r>
      <w:r>
        <w:t xml:space="preserve">: When multiplexed in a TDM manner with SS/PBCH, RMSI provides a way to create consecutive transmissions over the time span of DRS.  </w:t>
      </w:r>
    </w:p>
    <w:p w14:paraId="67461DE9" w14:textId="541EA2B5" w:rsidR="00707323" w:rsidRDefault="00707323" w:rsidP="00707323">
      <w:pPr>
        <w:pStyle w:val="Caption"/>
      </w:pPr>
      <w:r>
        <w:t xml:space="preserve">Observation </w:t>
      </w:r>
      <w:r w:rsidR="006F5938">
        <w:t>3</w:t>
      </w:r>
      <w:r>
        <w:t xml:space="preserve">: With SCS smaller than 60kHz, the FDM multiplexing patterns of SS/PBCH and RMSI transmissions can be considered to meet the OCB requirement. </w:t>
      </w:r>
    </w:p>
    <w:p w14:paraId="07F65EB9" w14:textId="7284FA83" w:rsidR="00707323" w:rsidRPr="00E47453" w:rsidRDefault="00707323" w:rsidP="00707323">
      <w:pPr>
        <w:pStyle w:val="Caption"/>
      </w:pPr>
      <w:r>
        <w:t xml:space="preserve">Observation </w:t>
      </w:r>
      <w:r w:rsidR="006F5938">
        <w:t>4</w:t>
      </w:r>
      <w:r>
        <w:t xml:space="preserve">: Modifications to the FDM multiplexing patterns of SS/PBCH and RMSI transmissions may be needed in NR-U to avoid gaps within DRS. </w:t>
      </w:r>
    </w:p>
    <w:p w14:paraId="119C81FA" w14:textId="7698B455" w:rsidR="00707323" w:rsidRDefault="00707323" w:rsidP="00707323">
      <w:pPr>
        <w:pStyle w:val="Caption"/>
      </w:pPr>
      <w:r>
        <w:t xml:space="preserve">Observation </w:t>
      </w:r>
      <w:r w:rsidR="006F5938">
        <w:t>5</w:t>
      </w:r>
      <w:r>
        <w:t xml:space="preserve">: RMSI serves as a good candidate to be part of DRS to meet the OCB requirement and consecutive transmissions within DRS. </w:t>
      </w:r>
    </w:p>
    <w:p w14:paraId="37E5FCE2" w14:textId="6D71A6AA" w:rsidR="00707323" w:rsidRDefault="00707323" w:rsidP="00707323">
      <w:pPr>
        <w:pStyle w:val="Caption"/>
      </w:pPr>
      <w:r>
        <w:t xml:space="preserve">Observation </w:t>
      </w:r>
      <w:r w:rsidR="006F5938">
        <w:t>6</w:t>
      </w:r>
      <w:r>
        <w:t>: Paging may not be a good candidate to be included by DRS since it is not always present.</w:t>
      </w:r>
    </w:p>
    <w:p w14:paraId="14317F92" w14:textId="5CABE865" w:rsidR="00707323" w:rsidRPr="003E7788" w:rsidRDefault="00707323" w:rsidP="00707323">
      <w:pPr>
        <w:pStyle w:val="Caption"/>
      </w:pPr>
      <w:r>
        <w:t xml:space="preserve">Observation </w:t>
      </w:r>
      <w:r w:rsidR="006F5938">
        <w:t>7</w:t>
      </w:r>
      <w:r>
        <w:t xml:space="preserve">: The time duration of DRS depends on the number of SS/PBCH blocks. </w:t>
      </w:r>
    </w:p>
    <w:p w14:paraId="65F24E72" w14:textId="0858A7B4" w:rsidR="00707323" w:rsidRDefault="00707323" w:rsidP="00C3251D">
      <w:pPr>
        <w:rPr>
          <w:rFonts w:eastAsia="SimSun"/>
          <w:b/>
          <w:color w:val="000000" w:themeColor="text1"/>
          <w:lang w:eastAsia="zh-CN"/>
        </w:rPr>
      </w:pPr>
      <w:r w:rsidRPr="00715548">
        <w:rPr>
          <w:rFonts w:eastAsia="SimSun"/>
          <w:b/>
          <w:color w:val="000000" w:themeColor="text1"/>
          <w:lang w:eastAsia="zh-CN"/>
        </w:rPr>
        <w:t xml:space="preserve">Observation </w:t>
      </w:r>
      <w:r>
        <w:rPr>
          <w:rFonts w:eastAsia="SimSun"/>
          <w:b/>
          <w:color w:val="000000" w:themeColor="text1"/>
          <w:lang w:eastAsia="zh-CN"/>
        </w:rPr>
        <w:t>8</w:t>
      </w:r>
      <w:r w:rsidRPr="00715548">
        <w:rPr>
          <w:rFonts w:eastAsia="SimSun"/>
          <w:b/>
          <w:color w:val="000000" w:themeColor="text1"/>
          <w:lang w:eastAsia="zh-CN"/>
        </w:rPr>
        <w:t xml:space="preserve">: The detection of downlink transmission is a challenging task for the UE for NR-U operation due to the flexible starting point of the transmission </w:t>
      </w:r>
      <w:r w:rsidRPr="00715548">
        <w:rPr>
          <w:b/>
          <w:color w:val="000000" w:themeColor="text1"/>
        </w:rPr>
        <w:t>opportunity</w:t>
      </w:r>
      <w:r w:rsidRPr="00715548">
        <w:rPr>
          <w:rFonts w:eastAsia="SimSun"/>
          <w:b/>
          <w:color w:val="000000" w:themeColor="text1"/>
          <w:lang w:eastAsia="zh-CN"/>
        </w:rPr>
        <w:t>.</w:t>
      </w:r>
    </w:p>
    <w:p w14:paraId="784959F4" w14:textId="1C5EF836" w:rsidR="00592106" w:rsidRDefault="00592106" w:rsidP="00AD4CB0">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Pr="00122B31">
        <w:rPr>
          <w:rFonts w:eastAsia="SimSun"/>
          <w:color w:val="000000" w:themeColor="text1"/>
          <w:lang w:eastAsia="zh-CN"/>
        </w:rPr>
        <w:t>, we propose that</w:t>
      </w:r>
    </w:p>
    <w:p w14:paraId="083145F0" w14:textId="53CB31A3" w:rsidR="00707323" w:rsidRPr="00FC0F8A" w:rsidRDefault="00707323" w:rsidP="00707323">
      <w:pPr>
        <w:pStyle w:val="Caption"/>
      </w:pPr>
      <w:r>
        <w:t xml:space="preserve">Proposal </w:t>
      </w:r>
      <w:r w:rsidR="00F67C88">
        <w:t>1</w:t>
      </w:r>
      <w:r>
        <w:t xml:space="preserve">: NR-U supports a discovery reference signal (DRS) that contains at least SS/PBCH block burst set transmission.  </w:t>
      </w:r>
    </w:p>
    <w:p w14:paraId="4C090390" w14:textId="5E417E97" w:rsidR="00707323" w:rsidRDefault="00707323" w:rsidP="00707323">
      <w:pPr>
        <w:pStyle w:val="Caption"/>
      </w:pPr>
      <w:r>
        <w:t xml:space="preserve">Proposal </w:t>
      </w:r>
      <w:r w:rsidR="00F67C88">
        <w:t>2</w:t>
      </w:r>
      <w:r>
        <w:t xml:space="preserve">: NR-U supports RMSI to be part of DRS. </w:t>
      </w:r>
    </w:p>
    <w:p w14:paraId="4BF12693" w14:textId="37788446" w:rsidR="006F5938" w:rsidRDefault="006F5938" w:rsidP="00707323">
      <w:pPr>
        <w:pStyle w:val="Caption"/>
      </w:pPr>
      <w:r>
        <w:t xml:space="preserve">Proposal </w:t>
      </w:r>
      <w:r>
        <w:fldChar w:fldCharType="begin"/>
      </w:r>
      <w:r>
        <w:instrText xml:space="preserve"> SEQ Proposal \* ARABIC </w:instrText>
      </w:r>
      <w:r>
        <w:fldChar w:fldCharType="separate"/>
      </w:r>
      <w:r>
        <w:rPr>
          <w:noProof/>
        </w:rPr>
        <w:t>3</w:t>
      </w:r>
      <w:r>
        <w:rPr>
          <w:noProof/>
        </w:rPr>
        <w:fldChar w:fldCharType="end"/>
      </w:r>
      <w:r>
        <w:t>: NR-U discusses whether paging can be part of DRS.</w:t>
      </w:r>
    </w:p>
    <w:p w14:paraId="25773252" w14:textId="28F4480A" w:rsidR="006F5938" w:rsidRPr="006F5938" w:rsidRDefault="006F5938" w:rsidP="006F5938">
      <w:r w:rsidRPr="001B2B00">
        <w:rPr>
          <w:b/>
        </w:rPr>
        <w:t xml:space="preserve">Proposal </w:t>
      </w:r>
      <w:r w:rsidRPr="001B2B00">
        <w:rPr>
          <w:b/>
        </w:rPr>
        <w:fldChar w:fldCharType="begin"/>
      </w:r>
      <w:r w:rsidRPr="001B2B00">
        <w:rPr>
          <w:b/>
        </w:rPr>
        <w:instrText xml:space="preserve"> SEQ Proposal \* ARABIC </w:instrText>
      </w:r>
      <w:r w:rsidRPr="001B2B00">
        <w:rPr>
          <w:b/>
        </w:rPr>
        <w:fldChar w:fldCharType="separate"/>
      </w:r>
      <w:r w:rsidRPr="001B2B00">
        <w:rPr>
          <w:b/>
          <w:noProof/>
        </w:rPr>
        <w:t>4</w:t>
      </w:r>
      <w:r w:rsidRPr="001B2B00">
        <w:rPr>
          <w:b/>
        </w:rPr>
        <w:fldChar w:fldCharType="end"/>
      </w:r>
      <w:r w:rsidRPr="001B2B00">
        <w:rPr>
          <w:b/>
        </w:rPr>
        <w:t xml:space="preserve">: </w:t>
      </w:r>
      <w:r>
        <w:rPr>
          <w:b/>
        </w:rPr>
        <w:t>NR-U supports wake up signal (WUS)</w:t>
      </w:r>
      <w:r w:rsidRPr="001B2B00">
        <w:rPr>
          <w:b/>
        </w:rPr>
        <w:t xml:space="preserve"> </w:t>
      </w:r>
      <w:r>
        <w:rPr>
          <w:b/>
        </w:rPr>
        <w:t>as</w:t>
      </w:r>
      <w:r w:rsidRPr="001B2B00">
        <w:rPr>
          <w:b/>
        </w:rPr>
        <w:t xml:space="preserve"> part of DRS.</w:t>
      </w:r>
    </w:p>
    <w:p w14:paraId="224261B1" w14:textId="490FB5AC" w:rsidR="00707323" w:rsidRPr="004E73C7" w:rsidRDefault="00707323" w:rsidP="00707323">
      <w:pPr>
        <w:pStyle w:val="Caption"/>
      </w:pPr>
      <w:r w:rsidRPr="004E73C7">
        <w:t xml:space="preserve">Proposal </w:t>
      </w:r>
      <w:r w:rsidR="006F5938">
        <w:t>5</w:t>
      </w:r>
      <w:r w:rsidRPr="004E73C7">
        <w:t xml:space="preserve">: </w:t>
      </w:r>
      <w:r>
        <w:t>RAN1</w:t>
      </w:r>
      <w:r w:rsidRPr="004E73C7">
        <w:t xml:space="preserve"> </w:t>
      </w:r>
      <w:r>
        <w:t xml:space="preserve">discusses the numbers of SS/PBCH blocks to be </w:t>
      </w:r>
      <w:r w:rsidRPr="004E73C7">
        <w:t>support</w:t>
      </w:r>
      <w:r>
        <w:t>ed in NR-U.</w:t>
      </w:r>
      <w:r w:rsidRPr="004E73C7">
        <w:t xml:space="preserve"> </w:t>
      </w:r>
    </w:p>
    <w:p w14:paraId="67AA9A5E" w14:textId="77777777" w:rsidR="00707323" w:rsidRPr="004E73C7" w:rsidRDefault="00707323" w:rsidP="00707323">
      <w:pPr>
        <w:pStyle w:val="ListParagraph"/>
        <w:numPr>
          <w:ilvl w:val="0"/>
          <w:numId w:val="26"/>
        </w:numPr>
        <w:spacing w:after="0"/>
        <w:contextualSpacing w:val="0"/>
        <w:rPr>
          <w:b/>
          <w:sz w:val="20"/>
          <w:szCs w:val="20"/>
          <w:lang w:val="en-GB"/>
        </w:rPr>
      </w:pPr>
      <w:r>
        <w:rPr>
          <w:b/>
          <w:sz w:val="20"/>
          <w:szCs w:val="20"/>
          <w:lang w:val="en-GB"/>
        </w:rPr>
        <w:t xml:space="preserve">FFS: </w:t>
      </w:r>
      <w:r w:rsidRPr="004E73C7">
        <w:rPr>
          <w:b/>
          <w:sz w:val="20"/>
          <w:szCs w:val="20"/>
          <w:lang w:val="en-GB"/>
        </w:rPr>
        <w:t>whether the number</w:t>
      </w:r>
      <w:r>
        <w:rPr>
          <w:b/>
          <w:sz w:val="20"/>
          <w:szCs w:val="20"/>
          <w:lang w:val="en-GB"/>
        </w:rPr>
        <w:t>s are</w:t>
      </w:r>
      <w:r w:rsidRPr="004E73C7">
        <w:rPr>
          <w:b/>
          <w:sz w:val="20"/>
          <w:szCs w:val="20"/>
          <w:lang w:val="en-GB"/>
        </w:rPr>
        <w:t xml:space="preserve"> fixed or configurable</w:t>
      </w:r>
    </w:p>
    <w:p w14:paraId="16F0E48A" w14:textId="77777777" w:rsidR="00707323" w:rsidRDefault="00707323" w:rsidP="00707323">
      <w:pPr>
        <w:pStyle w:val="ListParagraph"/>
        <w:numPr>
          <w:ilvl w:val="0"/>
          <w:numId w:val="26"/>
        </w:numPr>
        <w:spacing w:after="0"/>
        <w:contextualSpacing w:val="0"/>
        <w:rPr>
          <w:b/>
          <w:sz w:val="20"/>
          <w:szCs w:val="20"/>
          <w:lang w:val="en-GB"/>
        </w:rPr>
      </w:pPr>
      <w:r w:rsidRPr="004E73C7">
        <w:rPr>
          <w:b/>
          <w:sz w:val="20"/>
          <w:szCs w:val="20"/>
          <w:lang w:val="en-GB"/>
        </w:rPr>
        <w:t>FFS: whether multiple SSBs in an SSB burst set can be transmitted by the same beam so that intra-SSB-burst-set combination is supported</w:t>
      </w:r>
    </w:p>
    <w:p w14:paraId="636A8305" w14:textId="77777777" w:rsidR="00707323" w:rsidRPr="00707323" w:rsidRDefault="00707323" w:rsidP="00707323">
      <w:pPr>
        <w:rPr>
          <w:rFonts w:eastAsia="SimSun"/>
          <w:color w:val="000000" w:themeColor="text1"/>
          <w:lang w:val="en-GB" w:eastAsia="zh-CN"/>
        </w:rPr>
      </w:pPr>
    </w:p>
    <w:p w14:paraId="70F85C00" w14:textId="35DD130E" w:rsidR="00135ADB" w:rsidRPr="00122B31" w:rsidRDefault="00135ADB" w:rsidP="00707323">
      <w:pPr>
        <w:rPr>
          <w:color w:val="000000" w:themeColor="text1"/>
        </w:rPr>
      </w:pPr>
      <w:r w:rsidRPr="00122B31">
        <w:rPr>
          <w:rFonts w:eastAsia="SimSun"/>
          <w:b/>
          <w:color w:val="000000" w:themeColor="text1"/>
          <w:lang w:eastAsia="zh-CN"/>
        </w:rPr>
        <w:t xml:space="preserve">Proposal </w:t>
      </w:r>
      <w:r w:rsidR="006F5938">
        <w:rPr>
          <w:rFonts w:eastAsia="SimSun"/>
          <w:b/>
          <w:color w:val="000000" w:themeColor="text1"/>
          <w:lang w:eastAsia="zh-CN"/>
        </w:rPr>
        <w:t>6</w:t>
      </w:r>
      <w:r w:rsidRPr="00122B31">
        <w:rPr>
          <w:rFonts w:eastAsia="SimSun"/>
          <w:b/>
          <w:color w:val="000000" w:themeColor="text1"/>
          <w:lang w:eastAsia="zh-CN"/>
        </w:rPr>
        <w:t xml:space="preserve">: </w:t>
      </w:r>
      <w:r w:rsidR="005E69CC" w:rsidRPr="00122B31">
        <w:rPr>
          <w:rFonts w:eastAsia="SimSun"/>
          <w:b/>
          <w:color w:val="000000" w:themeColor="text1"/>
          <w:lang w:eastAsia="zh-CN"/>
        </w:rPr>
        <w:t>NR-U should support efficient frequent CORESET monitoring for downlink transmission detection</w:t>
      </w:r>
      <w:r w:rsidRPr="00122B31">
        <w:rPr>
          <w:rFonts w:eastAsia="SimSun"/>
          <w:b/>
          <w:color w:val="000000" w:themeColor="text1"/>
          <w:lang w:eastAsia="zh-CN"/>
        </w:rPr>
        <w:t>.</w:t>
      </w:r>
    </w:p>
    <w:p w14:paraId="784959F8" w14:textId="57615C8B" w:rsidR="001D77D5" w:rsidRPr="00122B31" w:rsidRDefault="00707323" w:rsidP="00707323">
      <w:pPr>
        <w:rPr>
          <w:rFonts w:eastAsia="SimSun"/>
          <w:b/>
          <w:color w:val="000000" w:themeColor="text1"/>
          <w:lang w:eastAsia="zh-CN"/>
        </w:rPr>
      </w:pPr>
      <w:r>
        <w:rPr>
          <w:rFonts w:eastAsia="SimSun"/>
          <w:b/>
          <w:color w:val="000000" w:themeColor="text1"/>
          <w:lang w:eastAsia="zh-CN"/>
        </w:rPr>
        <w:t xml:space="preserve">Proposal </w:t>
      </w:r>
      <w:r w:rsidR="006F5938">
        <w:rPr>
          <w:rFonts w:eastAsia="SimSun"/>
          <w:b/>
          <w:color w:val="000000" w:themeColor="text1"/>
          <w:lang w:eastAsia="zh-CN"/>
        </w:rPr>
        <w:t>7</w:t>
      </w:r>
      <w:r w:rsidR="00135ADB" w:rsidRPr="00122B31">
        <w:rPr>
          <w:rFonts w:eastAsia="SimSun"/>
          <w:b/>
          <w:color w:val="000000" w:themeColor="text1"/>
          <w:lang w:eastAsia="zh-CN"/>
        </w:rPr>
        <w:t xml:space="preserve">: </w:t>
      </w:r>
      <w:r w:rsidR="0098414E" w:rsidRPr="00122B31">
        <w:rPr>
          <w:rFonts w:eastAsia="SimSun"/>
          <w:b/>
          <w:color w:val="000000" w:themeColor="text1"/>
          <w:lang w:eastAsia="zh-CN"/>
        </w:rPr>
        <w:t xml:space="preserve">NR-U should evaluate the benefit of employing a preamble preceding a </w:t>
      </w:r>
      <w:r w:rsidR="0098414E" w:rsidRPr="00122B31">
        <w:rPr>
          <w:b/>
          <w:color w:val="000000" w:themeColor="text1"/>
        </w:rPr>
        <w:t>downlink</w:t>
      </w:r>
      <w:r w:rsidR="0098414E" w:rsidRPr="00122B31">
        <w:rPr>
          <w:rFonts w:eastAsia="SimSun"/>
          <w:b/>
          <w:color w:val="000000" w:themeColor="text1"/>
          <w:lang w:eastAsia="zh-CN"/>
        </w:rPr>
        <w:t xml:space="preserve"> TXOP for downlink transmission detection.</w:t>
      </w:r>
    </w:p>
    <w:p w14:paraId="4792ABA3" w14:textId="17841B89" w:rsidR="000B186C" w:rsidRPr="00122B31" w:rsidRDefault="000B186C" w:rsidP="00707323">
      <w:pPr>
        <w:rPr>
          <w:color w:val="000000" w:themeColor="text1"/>
        </w:rPr>
      </w:pPr>
      <w:r w:rsidRPr="00122B31">
        <w:rPr>
          <w:rFonts w:eastAsia="SimSun"/>
          <w:b/>
          <w:color w:val="000000" w:themeColor="text1"/>
          <w:lang w:eastAsia="zh-CN"/>
        </w:rPr>
        <w:t xml:space="preserve">Proposal </w:t>
      </w:r>
      <w:r w:rsidR="006F5938">
        <w:rPr>
          <w:rFonts w:eastAsia="SimSun"/>
          <w:b/>
          <w:color w:val="000000" w:themeColor="text1"/>
          <w:lang w:eastAsia="zh-CN"/>
        </w:rPr>
        <w:t>8</w:t>
      </w:r>
      <w:r w:rsidRPr="00122B31">
        <w:rPr>
          <w:rFonts w:eastAsia="SimSun"/>
          <w:b/>
          <w:color w:val="000000" w:themeColor="text1"/>
          <w:lang w:eastAsia="zh-CN"/>
        </w:rPr>
        <w:t xml:space="preserve">: </w:t>
      </w:r>
      <w:r w:rsidR="00A42CF0" w:rsidRPr="00122B31">
        <w:rPr>
          <w:rFonts w:eastAsia="SimSun"/>
          <w:b/>
          <w:color w:val="000000" w:themeColor="text1"/>
          <w:lang w:eastAsia="zh-CN"/>
        </w:rPr>
        <w:t>NR-U should consider the design with multiple LBT units for the channel with wider bandwidth.</w:t>
      </w:r>
    </w:p>
    <w:p w14:paraId="5B6430EB" w14:textId="0BA68120" w:rsidR="00F67C88" w:rsidRPr="00F67C88" w:rsidRDefault="00F67C88" w:rsidP="00F67C88">
      <w:pPr>
        <w:jc w:val="both"/>
        <w:rPr>
          <w:b/>
        </w:rPr>
      </w:pPr>
      <w:r>
        <w:rPr>
          <w:rFonts w:eastAsia="SimSun"/>
          <w:b/>
          <w:color w:val="000000" w:themeColor="text1"/>
          <w:lang w:eastAsia="zh-CN"/>
        </w:rPr>
        <w:t xml:space="preserve">Proposal </w:t>
      </w:r>
      <w:r w:rsidR="006F5938">
        <w:rPr>
          <w:rFonts w:eastAsia="SimSun"/>
          <w:b/>
          <w:color w:val="000000" w:themeColor="text1"/>
          <w:lang w:eastAsia="zh-CN"/>
        </w:rPr>
        <w:t>9</w:t>
      </w:r>
      <w:r w:rsidRPr="00715548">
        <w:rPr>
          <w:rFonts w:eastAsia="SimSun"/>
          <w:b/>
          <w:color w:val="000000" w:themeColor="text1"/>
          <w:lang w:eastAsia="zh-CN"/>
        </w:rPr>
        <w:t>:</w:t>
      </w:r>
      <w:r>
        <w:rPr>
          <w:rFonts w:eastAsia="SimSun"/>
          <w:b/>
          <w:color w:val="000000" w:themeColor="text1"/>
          <w:lang w:eastAsia="zh-CN"/>
        </w:rPr>
        <w:t xml:space="preserve"> </w:t>
      </w:r>
      <w:r w:rsidRPr="00F67C88">
        <w:rPr>
          <w:b/>
        </w:rPr>
        <w:t xml:space="preserve">The frequency-domain location of the CORESET should be </w:t>
      </w:r>
      <w:r>
        <w:rPr>
          <w:b/>
        </w:rPr>
        <w:t>adjusted</w:t>
      </w:r>
      <w:r w:rsidRPr="00F67C88">
        <w:rPr>
          <w:b/>
        </w:rPr>
        <w:t xml:space="preserve"> </w:t>
      </w:r>
      <w:r>
        <w:rPr>
          <w:b/>
        </w:rPr>
        <w:t>according to the</w:t>
      </w:r>
      <w:r w:rsidRPr="00F67C88">
        <w:rPr>
          <w:b/>
        </w:rPr>
        <w:t xml:space="preserve"> results of LBT.</w:t>
      </w:r>
    </w:p>
    <w:p w14:paraId="2DB593F2" w14:textId="77777777" w:rsidR="00F67C88" w:rsidRPr="00F67C88" w:rsidRDefault="00F67C88" w:rsidP="00F67C88">
      <w:pPr>
        <w:pStyle w:val="ListParagraph"/>
        <w:numPr>
          <w:ilvl w:val="0"/>
          <w:numId w:val="25"/>
        </w:numPr>
        <w:jc w:val="both"/>
        <w:rPr>
          <w:b/>
          <w:sz w:val="20"/>
        </w:rPr>
      </w:pPr>
      <w:r w:rsidRPr="00F67C88">
        <w:rPr>
          <w:b/>
          <w:sz w:val="20"/>
        </w:rPr>
        <w:t xml:space="preserve">FFS on how to reach a common understanding </w:t>
      </w:r>
      <w:r w:rsidRPr="00F67C88">
        <w:rPr>
          <w:rFonts w:eastAsiaTheme="minorEastAsia"/>
          <w:b/>
          <w:sz w:val="20"/>
        </w:rPr>
        <w:t xml:space="preserve">on the </w:t>
      </w:r>
      <w:r w:rsidRPr="00F67C88">
        <w:rPr>
          <w:b/>
          <w:sz w:val="20"/>
        </w:rPr>
        <w:t xml:space="preserve">location between </w:t>
      </w:r>
      <w:r w:rsidRPr="00F67C88">
        <w:rPr>
          <w:rFonts w:eastAsiaTheme="minorEastAsia"/>
          <w:b/>
          <w:sz w:val="20"/>
        </w:rPr>
        <w:t xml:space="preserve">the </w:t>
      </w:r>
      <w:r w:rsidRPr="00F67C88">
        <w:rPr>
          <w:b/>
          <w:sz w:val="20"/>
        </w:rPr>
        <w:t>g</w:t>
      </w:r>
      <w:r w:rsidRPr="00F67C88">
        <w:rPr>
          <w:rFonts w:eastAsiaTheme="minorEastAsia"/>
          <w:b/>
          <w:sz w:val="20"/>
        </w:rPr>
        <w:t>NB and UE</w:t>
      </w:r>
      <w:r w:rsidRPr="00F67C88">
        <w:rPr>
          <w:b/>
          <w:sz w:val="20"/>
        </w:rPr>
        <w:t>.</w:t>
      </w:r>
      <w:bookmarkStart w:id="16" w:name="_GoBack"/>
      <w:bookmarkEnd w:id="16"/>
    </w:p>
    <w:p w14:paraId="29D918F2" w14:textId="77777777" w:rsidR="005E69CC" w:rsidRPr="00715548" w:rsidRDefault="005E69CC" w:rsidP="00AD4CB0">
      <w:pPr>
        <w:jc w:val="both"/>
        <w:rPr>
          <w:rFonts w:eastAsia="SimSun"/>
          <w:b/>
          <w:color w:val="000000" w:themeColor="text1"/>
          <w:lang w:eastAsia="zh-CN"/>
        </w:rPr>
      </w:pPr>
    </w:p>
    <w:p w14:paraId="7C847424" w14:textId="77777777" w:rsidR="00122B31" w:rsidRPr="00715548" w:rsidRDefault="00122B31" w:rsidP="00122B31">
      <w:pPr>
        <w:pStyle w:val="ListParagraph"/>
        <w:ind w:left="360"/>
        <w:jc w:val="both"/>
        <w:rPr>
          <w:rFonts w:eastAsia="PMingLiU"/>
          <w:color w:val="000000" w:themeColor="text1"/>
          <w:sz w:val="20"/>
          <w:szCs w:val="20"/>
          <w:lang w:eastAsia="en-US"/>
        </w:rPr>
      </w:pPr>
    </w:p>
    <w:sectPr w:rsidR="00122B31" w:rsidRPr="0071554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EB629" w14:textId="77777777" w:rsidR="00F35C7C" w:rsidRDefault="00F35C7C">
      <w:r>
        <w:separator/>
      </w:r>
    </w:p>
  </w:endnote>
  <w:endnote w:type="continuationSeparator" w:id="0">
    <w:p w14:paraId="2A98C140" w14:textId="77777777" w:rsidR="00F35C7C" w:rsidRDefault="00F3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EABE1" w14:textId="77777777" w:rsidR="00F35C7C" w:rsidRDefault="00F35C7C">
      <w:r>
        <w:separator/>
      </w:r>
    </w:p>
  </w:footnote>
  <w:footnote w:type="continuationSeparator" w:id="0">
    <w:p w14:paraId="472DFEF5" w14:textId="77777777" w:rsidR="00F35C7C" w:rsidRDefault="00F35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num w:numId="1">
    <w:abstractNumId w:val="18"/>
  </w:num>
  <w:num w:numId="2">
    <w:abstractNumId w:val="15"/>
  </w:num>
  <w:num w:numId="3">
    <w:abstractNumId w:val="13"/>
  </w:num>
  <w:num w:numId="4">
    <w:abstractNumId w:val="4"/>
  </w:num>
  <w:num w:numId="5">
    <w:abstractNumId w:val="7"/>
  </w:num>
  <w:num w:numId="6">
    <w:abstractNumId w:val="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0"/>
  </w:num>
  <w:num w:numId="10">
    <w:abstractNumId w:val="8"/>
  </w:num>
  <w:num w:numId="11">
    <w:abstractNumId w:val="2"/>
  </w:num>
  <w:num w:numId="12">
    <w:abstractNumId w:val="1"/>
  </w:num>
  <w:num w:numId="13">
    <w:abstractNumId w:val="22"/>
  </w:num>
  <w:num w:numId="14">
    <w:abstractNumId w:val="23"/>
  </w:num>
  <w:num w:numId="15">
    <w:abstractNumId w:val="5"/>
  </w:num>
  <w:num w:numId="16">
    <w:abstractNumId w:val="19"/>
  </w:num>
  <w:num w:numId="17">
    <w:abstractNumId w:val="20"/>
  </w:num>
  <w:num w:numId="18">
    <w:abstractNumId w:val="9"/>
  </w:num>
  <w:num w:numId="19">
    <w:abstractNumId w:val="12"/>
  </w:num>
  <w:num w:numId="20">
    <w:abstractNumId w:val="3"/>
  </w:num>
  <w:num w:numId="21">
    <w:abstractNumId w:val="24"/>
  </w:num>
  <w:num w:numId="22">
    <w:abstractNumId w:val="11"/>
  </w:num>
  <w:num w:numId="23">
    <w:abstractNumId w:val="16"/>
  </w:num>
  <w:num w:numId="24">
    <w:abstractNumId w:val="17"/>
  </w:num>
  <w:num w:numId="25">
    <w:abstractNumId w:val="14"/>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3079"/>
    <w:rsid w:val="00006925"/>
    <w:rsid w:val="00006B8B"/>
    <w:rsid w:val="000110AC"/>
    <w:rsid w:val="00015AE9"/>
    <w:rsid w:val="00016194"/>
    <w:rsid w:val="00016CE6"/>
    <w:rsid w:val="00020FD3"/>
    <w:rsid w:val="00021CC2"/>
    <w:rsid w:val="00021EE8"/>
    <w:rsid w:val="00021FE9"/>
    <w:rsid w:val="000315DA"/>
    <w:rsid w:val="00031647"/>
    <w:rsid w:val="00040278"/>
    <w:rsid w:val="00042295"/>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7FA3"/>
    <w:rsid w:val="00090AC3"/>
    <w:rsid w:val="0009117E"/>
    <w:rsid w:val="00091C8A"/>
    <w:rsid w:val="0009381F"/>
    <w:rsid w:val="000955C4"/>
    <w:rsid w:val="000A3C08"/>
    <w:rsid w:val="000A471A"/>
    <w:rsid w:val="000A7B1E"/>
    <w:rsid w:val="000B186C"/>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E13E3"/>
    <w:rsid w:val="000E4BCD"/>
    <w:rsid w:val="000E639C"/>
    <w:rsid w:val="000F117E"/>
    <w:rsid w:val="000F334D"/>
    <w:rsid w:val="000F4C3D"/>
    <w:rsid w:val="000F5FE4"/>
    <w:rsid w:val="000F757F"/>
    <w:rsid w:val="00100ACC"/>
    <w:rsid w:val="001036C1"/>
    <w:rsid w:val="00105D24"/>
    <w:rsid w:val="00105E44"/>
    <w:rsid w:val="00110248"/>
    <w:rsid w:val="00110756"/>
    <w:rsid w:val="00111E05"/>
    <w:rsid w:val="00112895"/>
    <w:rsid w:val="00114BF2"/>
    <w:rsid w:val="00117C64"/>
    <w:rsid w:val="001209E5"/>
    <w:rsid w:val="00121200"/>
    <w:rsid w:val="001225B7"/>
    <w:rsid w:val="00122B31"/>
    <w:rsid w:val="001236A4"/>
    <w:rsid w:val="00123908"/>
    <w:rsid w:val="00125716"/>
    <w:rsid w:val="00131534"/>
    <w:rsid w:val="00135ADB"/>
    <w:rsid w:val="00135CC2"/>
    <w:rsid w:val="00135D0C"/>
    <w:rsid w:val="00137F31"/>
    <w:rsid w:val="00137F3D"/>
    <w:rsid w:val="00137F5E"/>
    <w:rsid w:val="0014305D"/>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86D4C"/>
    <w:rsid w:val="00190D08"/>
    <w:rsid w:val="00190DFE"/>
    <w:rsid w:val="00194682"/>
    <w:rsid w:val="001948C2"/>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7FAE"/>
    <w:rsid w:val="001D2C74"/>
    <w:rsid w:val="001D3D7B"/>
    <w:rsid w:val="001D6946"/>
    <w:rsid w:val="001D77D5"/>
    <w:rsid w:val="001E0B66"/>
    <w:rsid w:val="001E3EE1"/>
    <w:rsid w:val="001F0231"/>
    <w:rsid w:val="001F24B6"/>
    <w:rsid w:val="001F703D"/>
    <w:rsid w:val="00200275"/>
    <w:rsid w:val="00202D37"/>
    <w:rsid w:val="00204F59"/>
    <w:rsid w:val="00205B9A"/>
    <w:rsid w:val="00205D8B"/>
    <w:rsid w:val="002076C2"/>
    <w:rsid w:val="00210590"/>
    <w:rsid w:val="002106ED"/>
    <w:rsid w:val="002112B8"/>
    <w:rsid w:val="002127F6"/>
    <w:rsid w:val="002132C0"/>
    <w:rsid w:val="00221AE6"/>
    <w:rsid w:val="00230019"/>
    <w:rsid w:val="0023012B"/>
    <w:rsid w:val="002309F0"/>
    <w:rsid w:val="00235A20"/>
    <w:rsid w:val="00235FDB"/>
    <w:rsid w:val="00236AA8"/>
    <w:rsid w:val="00241112"/>
    <w:rsid w:val="00243DC2"/>
    <w:rsid w:val="00246837"/>
    <w:rsid w:val="00247F87"/>
    <w:rsid w:val="002538ED"/>
    <w:rsid w:val="002607F3"/>
    <w:rsid w:val="00261AAB"/>
    <w:rsid w:val="00261EF6"/>
    <w:rsid w:val="00263EEA"/>
    <w:rsid w:val="002648D9"/>
    <w:rsid w:val="002666EF"/>
    <w:rsid w:val="00267909"/>
    <w:rsid w:val="00271C64"/>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4747"/>
    <w:rsid w:val="002E78BC"/>
    <w:rsid w:val="002F0B0B"/>
    <w:rsid w:val="002F4E48"/>
    <w:rsid w:val="002F610C"/>
    <w:rsid w:val="003027C8"/>
    <w:rsid w:val="00302A97"/>
    <w:rsid w:val="00303C1F"/>
    <w:rsid w:val="00305D34"/>
    <w:rsid w:val="00311789"/>
    <w:rsid w:val="0031308F"/>
    <w:rsid w:val="00313CFE"/>
    <w:rsid w:val="003143D5"/>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4327"/>
    <w:rsid w:val="003B50D8"/>
    <w:rsid w:val="003B665E"/>
    <w:rsid w:val="003B7160"/>
    <w:rsid w:val="003B7F0F"/>
    <w:rsid w:val="003C053B"/>
    <w:rsid w:val="003C2775"/>
    <w:rsid w:val="003C74B3"/>
    <w:rsid w:val="003D063F"/>
    <w:rsid w:val="003D2687"/>
    <w:rsid w:val="003D46BE"/>
    <w:rsid w:val="003D46D1"/>
    <w:rsid w:val="003D4B3A"/>
    <w:rsid w:val="003D4BC8"/>
    <w:rsid w:val="003D51BD"/>
    <w:rsid w:val="003E7313"/>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C37"/>
    <w:rsid w:val="00480C51"/>
    <w:rsid w:val="0048132D"/>
    <w:rsid w:val="00483DAC"/>
    <w:rsid w:val="00486335"/>
    <w:rsid w:val="00487A22"/>
    <w:rsid w:val="00490857"/>
    <w:rsid w:val="00491024"/>
    <w:rsid w:val="004912B8"/>
    <w:rsid w:val="00492F85"/>
    <w:rsid w:val="0049335A"/>
    <w:rsid w:val="004963EA"/>
    <w:rsid w:val="00496643"/>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927"/>
    <w:rsid w:val="00517038"/>
    <w:rsid w:val="00522ED6"/>
    <w:rsid w:val="00524DCF"/>
    <w:rsid w:val="00525433"/>
    <w:rsid w:val="00525D28"/>
    <w:rsid w:val="005273BD"/>
    <w:rsid w:val="005365C9"/>
    <w:rsid w:val="00536F14"/>
    <w:rsid w:val="0054263A"/>
    <w:rsid w:val="00543AAF"/>
    <w:rsid w:val="0054455E"/>
    <w:rsid w:val="00544883"/>
    <w:rsid w:val="0055039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7DFB"/>
    <w:rsid w:val="00592106"/>
    <w:rsid w:val="00592912"/>
    <w:rsid w:val="00593806"/>
    <w:rsid w:val="00595A83"/>
    <w:rsid w:val="00596FDB"/>
    <w:rsid w:val="0059722A"/>
    <w:rsid w:val="005975E4"/>
    <w:rsid w:val="005A1DDB"/>
    <w:rsid w:val="005A2711"/>
    <w:rsid w:val="005A36F1"/>
    <w:rsid w:val="005A701A"/>
    <w:rsid w:val="005B1A91"/>
    <w:rsid w:val="005B5D3D"/>
    <w:rsid w:val="005B635F"/>
    <w:rsid w:val="005B67F5"/>
    <w:rsid w:val="005C01EF"/>
    <w:rsid w:val="005C1686"/>
    <w:rsid w:val="005C223E"/>
    <w:rsid w:val="005C25EC"/>
    <w:rsid w:val="005C4F36"/>
    <w:rsid w:val="005C7BC1"/>
    <w:rsid w:val="005D1937"/>
    <w:rsid w:val="005D20F1"/>
    <w:rsid w:val="005D35B3"/>
    <w:rsid w:val="005D3C81"/>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1B0"/>
    <w:rsid w:val="00647C4B"/>
    <w:rsid w:val="00654E6E"/>
    <w:rsid w:val="00655B65"/>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6280"/>
    <w:rsid w:val="006D6BC5"/>
    <w:rsid w:val="006E1869"/>
    <w:rsid w:val="006E26DD"/>
    <w:rsid w:val="006E31ED"/>
    <w:rsid w:val="006E4D6C"/>
    <w:rsid w:val="006F22FD"/>
    <w:rsid w:val="006F36CB"/>
    <w:rsid w:val="006F3968"/>
    <w:rsid w:val="006F5938"/>
    <w:rsid w:val="006F614A"/>
    <w:rsid w:val="006F6786"/>
    <w:rsid w:val="006F7B83"/>
    <w:rsid w:val="00702C58"/>
    <w:rsid w:val="00706AF6"/>
    <w:rsid w:val="00707323"/>
    <w:rsid w:val="00710F30"/>
    <w:rsid w:val="0071236A"/>
    <w:rsid w:val="00712516"/>
    <w:rsid w:val="007151BC"/>
    <w:rsid w:val="00715548"/>
    <w:rsid w:val="007166F9"/>
    <w:rsid w:val="00717340"/>
    <w:rsid w:val="007177D7"/>
    <w:rsid w:val="007208DC"/>
    <w:rsid w:val="00720AEA"/>
    <w:rsid w:val="00721C3B"/>
    <w:rsid w:val="0072212C"/>
    <w:rsid w:val="007346E5"/>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5EB6"/>
    <w:rsid w:val="007A6BD3"/>
    <w:rsid w:val="007A7564"/>
    <w:rsid w:val="007A7595"/>
    <w:rsid w:val="007A78FD"/>
    <w:rsid w:val="007B4968"/>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28D0"/>
    <w:rsid w:val="007D4AAC"/>
    <w:rsid w:val="007D7A33"/>
    <w:rsid w:val="007E0F32"/>
    <w:rsid w:val="007E36DB"/>
    <w:rsid w:val="007E40DA"/>
    <w:rsid w:val="007E52E1"/>
    <w:rsid w:val="007E6677"/>
    <w:rsid w:val="007E6A07"/>
    <w:rsid w:val="007E7D38"/>
    <w:rsid w:val="007F1623"/>
    <w:rsid w:val="007F2DC3"/>
    <w:rsid w:val="007F4BB0"/>
    <w:rsid w:val="008003E3"/>
    <w:rsid w:val="008023CF"/>
    <w:rsid w:val="00803B9C"/>
    <w:rsid w:val="00806378"/>
    <w:rsid w:val="008132F0"/>
    <w:rsid w:val="00815506"/>
    <w:rsid w:val="00816D90"/>
    <w:rsid w:val="00821311"/>
    <w:rsid w:val="008233F0"/>
    <w:rsid w:val="00823737"/>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65CE"/>
    <w:rsid w:val="00857B0E"/>
    <w:rsid w:val="00864E4A"/>
    <w:rsid w:val="00866459"/>
    <w:rsid w:val="00867B4C"/>
    <w:rsid w:val="00867C8A"/>
    <w:rsid w:val="008715DA"/>
    <w:rsid w:val="008732C5"/>
    <w:rsid w:val="0087537B"/>
    <w:rsid w:val="0087798A"/>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00C1"/>
    <w:rsid w:val="008B3735"/>
    <w:rsid w:val="008B481F"/>
    <w:rsid w:val="008B5A17"/>
    <w:rsid w:val="008B6CB9"/>
    <w:rsid w:val="008C18F6"/>
    <w:rsid w:val="008C4247"/>
    <w:rsid w:val="008C5852"/>
    <w:rsid w:val="008D0C16"/>
    <w:rsid w:val="008D0E94"/>
    <w:rsid w:val="008D318C"/>
    <w:rsid w:val="008D539A"/>
    <w:rsid w:val="008D57CA"/>
    <w:rsid w:val="008D61F1"/>
    <w:rsid w:val="008D7FE3"/>
    <w:rsid w:val="008E08A3"/>
    <w:rsid w:val="008E7348"/>
    <w:rsid w:val="008F0808"/>
    <w:rsid w:val="008F2727"/>
    <w:rsid w:val="008F5767"/>
    <w:rsid w:val="008F57BA"/>
    <w:rsid w:val="008F5E05"/>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5FC"/>
    <w:rsid w:val="009656D2"/>
    <w:rsid w:val="00971C1A"/>
    <w:rsid w:val="009720D8"/>
    <w:rsid w:val="009722BA"/>
    <w:rsid w:val="0097391E"/>
    <w:rsid w:val="009768C9"/>
    <w:rsid w:val="00976AB9"/>
    <w:rsid w:val="00976F0C"/>
    <w:rsid w:val="00981FB1"/>
    <w:rsid w:val="00982A90"/>
    <w:rsid w:val="0098414E"/>
    <w:rsid w:val="00984727"/>
    <w:rsid w:val="00986808"/>
    <w:rsid w:val="00986F47"/>
    <w:rsid w:val="0099522A"/>
    <w:rsid w:val="0099523E"/>
    <w:rsid w:val="009959D8"/>
    <w:rsid w:val="009964F3"/>
    <w:rsid w:val="0099739A"/>
    <w:rsid w:val="009A0EFE"/>
    <w:rsid w:val="009A1744"/>
    <w:rsid w:val="009A1DFF"/>
    <w:rsid w:val="009A2478"/>
    <w:rsid w:val="009A4445"/>
    <w:rsid w:val="009A47BD"/>
    <w:rsid w:val="009A6428"/>
    <w:rsid w:val="009A7308"/>
    <w:rsid w:val="009B06B4"/>
    <w:rsid w:val="009B09F4"/>
    <w:rsid w:val="009B4AB8"/>
    <w:rsid w:val="009C3870"/>
    <w:rsid w:val="009C3FA8"/>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CF0"/>
    <w:rsid w:val="00A440DC"/>
    <w:rsid w:val="00A455B5"/>
    <w:rsid w:val="00A46EF7"/>
    <w:rsid w:val="00A47012"/>
    <w:rsid w:val="00A522A2"/>
    <w:rsid w:val="00A52A70"/>
    <w:rsid w:val="00A55B67"/>
    <w:rsid w:val="00A5679D"/>
    <w:rsid w:val="00A56873"/>
    <w:rsid w:val="00A62CE6"/>
    <w:rsid w:val="00A62F0A"/>
    <w:rsid w:val="00A635CC"/>
    <w:rsid w:val="00A66934"/>
    <w:rsid w:val="00A677FA"/>
    <w:rsid w:val="00A7184D"/>
    <w:rsid w:val="00A76F86"/>
    <w:rsid w:val="00A918CD"/>
    <w:rsid w:val="00A91A49"/>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4CB0"/>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6298D"/>
    <w:rsid w:val="00B67B11"/>
    <w:rsid w:val="00B72EEA"/>
    <w:rsid w:val="00B74A2F"/>
    <w:rsid w:val="00B7627B"/>
    <w:rsid w:val="00B82644"/>
    <w:rsid w:val="00B82A58"/>
    <w:rsid w:val="00B83373"/>
    <w:rsid w:val="00B8361E"/>
    <w:rsid w:val="00B87533"/>
    <w:rsid w:val="00B8772E"/>
    <w:rsid w:val="00B92819"/>
    <w:rsid w:val="00B94119"/>
    <w:rsid w:val="00B94B33"/>
    <w:rsid w:val="00B95FEE"/>
    <w:rsid w:val="00B96C62"/>
    <w:rsid w:val="00B97256"/>
    <w:rsid w:val="00BA4159"/>
    <w:rsid w:val="00BA4CE0"/>
    <w:rsid w:val="00BA4E15"/>
    <w:rsid w:val="00BA57C0"/>
    <w:rsid w:val="00BA6430"/>
    <w:rsid w:val="00BB00DE"/>
    <w:rsid w:val="00BB2125"/>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1528"/>
    <w:rsid w:val="00BF52EB"/>
    <w:rsid w:val="00BF5766"/>
    <w:rsid w:val="00BF5A89"/>
    <w:rsid w:val="00C003B8"/>
    <w:rsid w:val="00C007A7"/>
    <w:rsid w:val="00C0242D"/>
    <w:rsid w:val="00C03A02"/>
    <w:rsid w:val="00C03A1E"/>
    <w:rsid w:val="00C043B5"/>
    <w:rsid w:val="00C064DF"/>
    <w:rsid w:val="00C10C8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51D"/>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4460"/>
    <w:rsid w:val="00C753E0"/>
    <w:rsid w:val="00C77368"/>
    <w:rsid w:val="00C77940"/>
    <w:rsid w:val="00C84A21"/>
    <w:rsid w:val="00C87F13"/>
    <w:rsid w:val="00C87FEB"/>
    <w:rsid w:val="00C91077"/>
    <w:rsid w:val="00C94D69"/>
    <w:rsid w:val="00CA0854"/>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A99"/>
    <w:rsid w:val="00CC7434"/>
    <w:rsid w:val="00CD4113"/>
    <w:rsid w:val="00CD7D5F"/>
    <w:rsid w:val="00CE2996"/>
    <w:rsid w:val="00CE308D"/>
    <w:rsid w:val="00CE510B"/>
    <w:rsid w:val="00CE67D7"/>
    <w:rsid w:val="00CF1DFC"/>
    <w:rsid w:val="00CF3DF8"/>
    <w:rsid w:val="00CF443F"/>
    <w:rsid w:val="00CF6EF5"/>
    <w:rsid w:val="00D03376"/>
    <w:rsid w:val="00D0768D"/>
    <w:rsid w:val="00D2272A"/>
    <w:rsid w:val="00D25D52"/>
    <w:rsid w:val="00D261B0"/>
    <w:rsid w:val="00D261DB"/>
    <w:rsid w:val="00D268F5"/>
    <w:rsid w:val="00D26BA5"/>
    <w:rsid w:val="00D27804"/>
    <w:rsid w:val="00D31F18"/>
    <w:rsid w:val="00D33A14"/>
    <w:rsid w:val="00D4075D"/>
    <w:rsid w:val="00D44351"/>
    <w:rsid w:val="00D50E5B"/>
    <w:rsid w:val="00D512E0"/>
    <w:rsid w:val="00D51C82"/>
    <w:rsid w:val="00D5403D"/>
    <w:rsid w:val="00D54B45"/>
    <w:rsid w:val="00D5793B"/>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3D35"/>
    <w:rsid w:val="00D9757E"/>
    <w:rsid w:val="00D97A89"/>
    <w:rsid w:val="00DA0303"/>
    <w:rsid w:val="00DA0B74"/>
    <w:rsid w:val="00DA1881"/>
    <w:rsid w:val="00DA34D6"/>
    <w:rsid w:val="00DA3647"/>
    <w:rsid w:val="00DA41AA"/>
    <w:rsid w:val="00DA4395"/>
    <w:rsid w:val="00DA506C"/>
    <w:rsid w:val="00DA5D4A"/>
    <w:rsid w:val="00DA7294"/>
    <w:rsid w:val="00DA7EE5"/>
    <w:rsid w:val="00DB602B"/>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1379E"/>
    <w:rsid w:val="00E140F6"/>
    <w:rsid w:val="00E14F64"/>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5B39"/>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2377"/>
    <w:rsid w:val="00EB3812"/>
    <w:rsid w:val="00EB39E5"/>
    <w:rsid w:val="00EB4D13"/>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5C7C"/>
    <w:rsid w:val="00F36132"/>
    <w:rsid w:val="00F36F47"/>
    <w:rsid w:val="00F41427"/>
    <w:rsid w:val="00F41FD5"/>
    <w:rsid w:val="00F42CF5"/>
    <w:rsid w:val="00F43723"/>
    <w:rsid w:val="00F45A22"/>
    <w:rsid w:val="00F45C95"/>
    <w:rsid w:val="00F4785D"/>
    <w:rsid w:val="00F47C1F"/>
    <w:rsid w:val="00F5113D"/>
    <w:rsid w:val="00F51365"/>
    <w:rsid w:val="00F527E9"/>
    <w:rsid w:val="00F528D9"/>
    <w:rsid w:val="00F52928"/>
    <w:rsid w:val="00F5417F"/>
    <w:rsid w:val="00F5550E"/>
    <w:rsid w:val="00F55589"/>
    <w:rsid w:val="00F55A6C"/>
    <w:rsid w:val="00F5648C"/>
    <w:rsid w:val="00F5676C"/>
    <w:rsid w:val="00F600EF"/>
    <w:rsid w:val="00F60928"/>
    <w:rsid w:val="00F60D04"/>
    <w:rsid w:val="00F67C88"/>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B1F82"/>
    <w:rsid w:val="00FC054B"/>
    <w:rsid w:val="00FC6693"/>
    <w:rsid w:val="00FC7F1E"/>
    <w:rsid w:val="00FD5337"/>
    <w:rsid w:val="00FD60B5"/>
    <w:rsid w:val="00FE0166"/>
    <w:rsid w:val="00FE0B35"/>
    <w:rsid w:val="00FE273A"/>
    <w:rsid w:val="00FE2B69"/>
    <w:rsid w:val="00FE7D4F"/>
    <w:rsid w:val="00FF02E6"/>
    <w:rsid w:val="00FF08FB"/>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2FD"/>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openxmlformats.org/package/2006/metadata/core-properties"/>
    <ds:schemaRef ds:uri="http://purl.org/dc/elements/1.1/"/>
    <ds:schemaRef ds:uri="http://schemas.microsoft.com/office/infopath/2007/PartnerControls"/>
    <ds:schemaRef ds:uri="http://purl.org/dc/terms/"/>
    <ds:schemaRef ds:uri="http://schemas.microsoft.com/sharepoint/v4"/>
    <ds:schemaRef ds:uri="http://schemas.microsoft.com/office/2006/metadata/properties"/>
    <ds:schemaRef ds:uri="http://schemas.microsoft.com/office/2006/documentManagement/types"/>
    <ds:schemaRef ds:uri="http://www.w3.org/XML/1998/namespace"/>
    <ds:schemaRef ds:uri="9238aee7-caa6-41e3-83d0-457e088803cc"/>
    <ds:schemaRef ds:uri="81c2d00d-6e98-4ecf-9fde-812538fb8530"/>
    <ds:schemaRef ds:uri="http://purl.org/dc/dcmitype/"/>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5FDEE-940C-42BB-A3F2-017AD60B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2365</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151</cp:revision>
  <cp:lastPrinted>2018-01-12T00:47:00Z</cp:lastPrinted>
  <dcterms:created xsi:type="dcterms:W3CDTF">2018-05-11T03:45:00Z</dcterms:created>
  <dcterms:modified xsi:type="dcterms:W3CDTF">2018-08-10T22:24:00Z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