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E0F04" w:rsidRDefault="00AF6822" w:rsidP="00CE0F04">
      <w:pPr>
        <w:tabs>
          <w:tab w:val="right" w:pos="9216"/>
        </w:tabs>
        <w:spacing w:after="0"/>
        <w:jc w:val="left"/>
        <w:rPr>
          <w:b/>
          <w:kern w:val="2"/>
          <w:lang w:eastAsia="zh-CN"/>
        </w:rPr>
      </w:pPr>
      <w:bookmarkStart w:id="0" w:name="_GoBack"/>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516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D0E4F" w:rsidRPr="00CE0F04">
        <w:rPr>
          <w:b/>
          <w:kern w:val="2"/>
          <w:lang w:eastAsia="zh-CN"/>
        </w:rPr>
        <w:t xml:space="preserve">3GPP </w:t>
      </w:r>
      <w:r w:rsidR="009C0564" w:rsidRPr="00CE0F04">
        <w:rPr>
          <w:b/>
          <w:kern w:val="2"/>
          <w:lang w:eastAsia="zh-CN"/>
        </w:rPr>
        <w:t xml:space="preserve">TSG RAN </w:t>
      </w:r>
      <w:r w:rsidR="001A2C89" w:rsidRPr="00CE0F04">
        <w:rPr>
          <w:b/>
          <w:kern w:val="2"/>
          <w:lang w:eastAsia="zh-CN"/>
        </w:rPr>
        <w:t>WG</w:t>
      </w:r>
      <w:r w:rsidR="00FF2E73" w:rsidRPr="00CE0F04">
        <w:rPr>
          <w:b/>
          <w:kern w:val="2"/>
          <w:lang w:eastAsia="zh-CN"/>
        </w:rPr>
        <w:t>1</w:t>
      </w:r>
      <w:r w:rsidR="00A34D62" w:rsidRPr="00CE0F04">
        <w:rPr>
          <w:b/>
          <w:kern w:val="2"/>
          <w:lang w:eastAsia="zh-CN"/>
        </w:rPr>
        <w:t xml:space="preserve"> </w:t>
      </w:r>
      <w:r w:rsidR="00CF195E" w:rsidRPr="00CE0F04">
        <w:rPr>
          <w:b/>
          <w:kern w:val="2"/>
          <w:lang w:eastAsia="zh-CN"/>
        </w:rPr>
        <w:t>M</w:t>
      </w:r>
      <w:r w:rsidR="00972929" w:rsidRPr="00CE0F04">
        <w:rPr>
          <w:b/>
          <w:kern w:val="2"/>
          <w:lang w:eastAsia="zh-CN"/>
        </w:rPr>
        <w:t>eeting</w:t>
      </w:r>
      <w:r w:rsidR="001F7121" w:rsidRPr="00CE0F04">
        <w:rPr>
          <w:b/>
          <w:kern w:val="2"/>
          <w:lang w:eastAsia="zh-CN"/>
        </w:rPr>
        <w:t xml:space="preserve"> #</w:t>
      </w:r>
      <w:r w:rsidR="0058055F" w:rsidRPr="00CE0F04">
        <w:rPr>
          <w:b/>
          <w:kern w:val="2"/>
          <w:lang w:eastAsia="zh-CN"/>
        </w:rPr>
        <w:t>9</w:t>
      </w:r>
      <w:r w:rsidR="0058055F">
        <w:rPr>
          <w:b/>
          <w:kern w:val="2"/>
          <w:lang w:eastAsia="zh-CN"/>
        </w:rPr>
        <w:t>4</w:t>
      </w:r>
      <w:r w:rsidR="00972929" w:rsidRPr="00CE0F04">
        <w:rPr>
          <w:b/>
          <w:kern w:val="2"/>
          <w:lang w:eastAsia="zh-CN"/>
        </w:rPr>
        <w:tab/>
      </w:r>
      <w:r w:rsidR="00685FD4" w:rsidRPr="00CE0F04">
        <w:rPr>
          <w:b/>
          <w:kern w:val="2"/>
          <w:lang w:eastAsia="zh-CN"/>
        </w:rPr>
        <w:t>R</w:t>
      </w:r>
      <w:r w:rsidR="00FF2E73" w:rsidRPr="00CE0F04">
        <w:rPr>
          <w:b/>
          <w:kern w:val="2"/>
          <w:lang w:eastAsia="zh-CN"/>
        </w:rPr>
        <w:t>1</w:t>
      </w:r>
      <w:r w:rsidR="009C0564" w:rsidRPr="00CE0F04">
        <w:rPr>
          <w:b/>
          <w:kern w:val="2"/>
          <w:lang w:eastAsia="zh-CN"/>
        </w:rPr>
        <w:t>-</w:t>
      </w:r>
      <w:r w:rsidR="002F5E45">
        <w:rPr>
          <w:b/>
          <w:kern w:val="2"/>
          <w:lang w:eastAsia="zh-CN"/>
        </w:rPr>
        <w:t>1808090</w:t>
      </w:r>
    </w:p>
    <w:p w:rsidR="009C0564" w:rsidRPr="00CE0F04" w:rsidRDefault="0058055F" w:rsidP="00CE0F04">
      <w:pPr>
        <w:jc w:val="left"/>
        <w:rPr>
          <w:b/>
          <w:kern w:val="2"/>
          <w:lang w:eastAsia="zh-CN"/>
        </w:rPr>
      </w:pPr>
      <w:r>
        <w:rPr>
          <w:b/>
          <w:kern w:val="2"/>
          <w:lang w:eastAsia="zh-CN"/>
        </w:rPr>
        <w:t>Gothenburg</w:t>
      </w:r>
      <w:r w:rsidR="00112BE6" w:rsidRPr="00CE0F04">
        <w:rPr>
          <w:b/>
          <w:kern w:val="2"/>
          <w:lang w:eastAsia="zh-CN"/>
        </w:rPr>
        <w:t xml:space="preserve">, </w:t>
      </w:r>
      <w:r w:rsidRPr="0058055F">
        <w:rPr>
          <w:b/>
          <w:kern w:val="2"/>
          <w:lang w:eastAsia="zh-CN"/>
        </w:rPr>
        <w:t>Sweden</w:t>
      </w:r>
      <w:r w:rsidR="005D0E4F" w:rsidRPr="00CE0F04">
        <w:rPr>
          <w:b/>
          <w:kern w:val="2"/>
          <w:lang w:eastAsia="zh-CN"/>
        </w:rPr>
        <w:t>,</w:t>
      </w:r>
      <w:r w:rsidR="009C0564" w:rsidRPr="00CE0F04">
        <w:rPr>
          <w:b/>
          <w:kern w:val="2"/>
          <w:lang w:eastAsia="zh-CN"/>
        </w:rPr>
        <w:t xml:space="preserve"> </w:t>
      </w:r>
      <w:r w:rsidR="00FB5AB9" w:rsidRPr="00F16861">
        <w:rPr>
          <w:b/>
          <w:kern w:val="2"/>
          <w:lang w:eastAsia="zh-CN"/>
        </w:rPr>
        <w:t>August 20-24</w:t>
      </w:r>
      <w:r w:rsidR="00FB5AB9">
        <w:rPr>
          <w:b/>
          <w:kern w:val="2"/>
          <w:lang w:eastAsia="zh-CN"/>
        </w:rPr>
        <w:t xml:space="preserve">, </w:t>
      </w:r>
      <w:r w:rsidR="00FB5AB9" w:rsidRPr="00F16861">
        <w:rPr>
          <w:b/>
          <w:kern w:val="2"/>
          <w:lang w:eastAsia="zh-CN"/>
        </w:rPr>
        <w:t>2018</w:t>
      </w:r>
    </w:p>
    <w:p w:rsidR="009C0564" w:rsidRPr="00CE0F04" w:rsidRDefault="009C0564" w:rsidP="00CE0F04">
      <w:pPr>
        <w:pBdr>
          <w:top w:val="single" w:sz="4" w:space="1" w:color="auto"/>
        </w:pBdr>
        <w:spacing w:after="0"/>
        <w:jc w:val="left"/>
        <w:rPr>
          <w:b/>
          <w:kern w:val="2"/>
          <w:sz w:val="16"/>
          <w:szCs w:val="16"/>
          <w:lang w:eastAsia="zh-CN"/>
        </w:rPr>
      </w:pPr>
    </w:p>
    <w:p w:rsidR="009C0564" w:rsidRPr="00CE0F04" w:rsidRDefault="009C0564" w:rsidP="00CE0F04">
      <w:pPr>
        <w:spacing w:after="60"/>
        <w:ind w:left="1555" w:hanging="1555"/>
        <w:jc w:val="left"/>
        <w:rPr>
          <w:b/>
          <w:kern w:val="2"/>
          <w:lang w:eastAsia="zh-CN"/>
        </w:rPr>
      </w:pPr>
      <w:r w:rsidRPr="00CE0F04">
        <w:rPr>
          <w:b/>
          <w:kern w:val="2"/>
          <w:lang w:eastAsia="zh-CN"/>
        </w:rPr>
        <w:t>Agenda Item:</w:t>
      </w:r>
      <w:r w:rsidR="00F31B49" w:rsidRPr="00CE0F04">
        <w:rPr>
          <w:b/>
          <w:kern w:val="2"/>
          <w:lang w:eastAsia="zh-CN"/>
        </w:rPr>
        <w:tab/>
      </w:r>
      <w:r w:rsidR="00ED295A">
        <w:rPr>
          <w:b/>
          <w:kern w:val="2"/>
          <w:lang w:eastAsia="zh-CN"/>
        </w:rPr>
        <w:t>7</w:t>
      </w:r>
      <w:r w:rsidR="00405F4F">
        <w:rPr>
          <w:b/>
          <w:kern w:val="2"/>
          <w:lang w:eastAsia="zh-CN"/>
        </w:rPr>
        <w:t>.</w:t>
      </w:r>
      <w:r w:rsidR="000D29A3">
        <w:rPr>
          <w:rFonts w:hint="eastAsia"/>
          <w:b/>
          <w:kern w:val="2"/>
          <w:lang w:eastAsia="zh-CN"/>
        </w:rPr>
        <w:t>2</w:t>
      </w:r>
      <w:r w:rsidR="00405F4F">
        <w:rPr>
          <w:b/>
          <w:kern w:val="2"/>
          <w:lang w:eastAsia="zh-CN"/>
        </w:rPr>
        <w:t>.</w:t>
      </w:r>
      <w:r w:rsidR="00B96648">
        <w:rPr>
          <w:rFonts w:hint="eastAsia"/>
          <w:b/>
          <w:kern w:val="2"/>
          <w:lang w:eastAsia="zh-CN"/>
        </w:rPr>
        <w:t>3.2</w:t>
      </w:r>
    </w:p>
    <w:p w:rsidR="00BC1C3C" w:rsidRPr="00CE0F04" w:rsidRDefault="00305FF9" w:rsidP="00CE0F04">
      <w:pPr>
        <w:spacing w:after="60"/>
        <w:ind w:left="1555" w:hanging="1555"/>
        <w:jc w:val="left"/>
        <w:rPr>
          <w:b/>
          <w:lang w:eastAsia="zh-CN"/>
        </w:rPr>
      </w:pPr>
      <w:r w:rsidRPr="00CE0F04">
        <w:rPr>
          <w:b/>
          <w:lang w:eastAsia="zh-CN"/>
        </w:rPr>
        <w:t>Source:</w:t>
      </w:r>
      <w:r w:rsidRPr="00CE0F04">
        <w:rPr>
          <w:b/>
          <w:lang w:eastAsia="zh-CN"/>
        </w:rPr>
        <w:tab/>
      </w:r>
      <w:r w:rsidR="0055615C" w:rsidRPr="00CE0F04">
        <w:rPr>
          <w:b/>
          <w:lang w:eastAsia="zh-CN"/>
        </w:rPr>
        <w:t>Huawei</w:t>
      </w:r>
      <w:r w:rsidR="0055615C" w:rsidRPr="00CE0F04">
        <w:rPr>
          <w:rFonts w:hint="eastAsia"/>
          <w:b/>
          <w:lang w:eastAsia="zh-CN"/>
        </w:rPr>
        <w:t>, HiSilicon</w:t>
      </w:r>
    </w:p>
    <w:p w:rsidR="0026538C" w:rsidRPr="00CE0F04" w:rsidRDefault="009C0564" w:rsidP="00CE0F04">
      <w:pPr>
        <w:spacing w:after="60"/>
        <w:ind w:left="1555" w:hanging="1555"/>
        <w:jc w:val="left"/>
        <w:rPr>
          <w:b/>
          <w:kern w:val="2"/>
          <w:lang w:eastAsia="zh-CN"/>
        </w:rPr>
      </w:pPr>
      <w:r w:rsidRPr="00CE0F04">
        <w:rPr>
          <w:b/>
          <w:kern w:val="2"/>
          <w:lang w:eastAsia="zh-CN"/>
        </w:rPr>
        <w:t>Title:</w:t>
      </w:r>
      <w:r w:rsidRPr="00CE0F04">
        <w:rPr>
          <w:b/>
          <w:kern w:val="2"/>
          <w:lang w:eastAsia="zh-CN"/>
        </w:rPr>
        <w:tab/>
      </w:r>
      <w:r w:rsidR="0058055F">
        <w:rPr>
          <w:b/>
          <w:kern w:val="2"/>
          <w:lang w:eastAsia="zh-CN"/>
        </w:rPr>
        <w:t>System performance evaluation in multi-hop topology IAB network</w:t>
      </w:r>
    </w:p>
    <w:p w:rsidR="009C0564" w:rsidRPr="00CE0F04" w:rsidRDefault="009C0564" w:rsidP="00CE0F04">
      <w:pPr>
        <w:spacing w:after="60"/>
        <w:ind w:left="1555" w:hanging="1555"/>
        <w:jc w:val="left"/>
        <w:rPr>
          <w:b/>
          <w:kern w:val="2"/>
          <w:lang w:eastAsia="zh-CN"/>
        </w:rPr>
      </w:pPr>
      <w:r w:rsidRPr="00CE0F04">
        <w:rPr>
          <w:b/>
          <w:kern w:val="2"/>
          <w:lang w:eastAsia="zh-CN"/>
        </w:rPr>
        <w:t>Document for:</w:t>
      </w:r>
      <w:r w:rsidRPr="00CE0F04">
        <w:rPr>
          <w:b/>
          <w:kern w:val="2"/>
          <w:lang w:eastAsia="zh-CN"/>
        </w:rPr>
        <w:tab/>
      </w:r>
      <w:r w:rsidR="00F13EF2" w:rsidRPr="00CE0F04">
        <w:rPr>
          <w:b/>
          <w:kern w:val="2"/>
          <w:lang w:eastAsia="zh-CN"/>
        </w:rPr>
        <w:t>Discussion</w:t>
      </w:r>
      <w:r w:rsidR="0055615C" w:rsidRPr="00CE0F04">
        <w:rPr>
          <w:b/>
          <w:kern w:val="2"/>
          <w:lang w:eastAsia="zh-CN"/>
        </w:rPr>
        <w:t xml:space="preserve"> and decision</w:t>
      </w:r>
      <w:r w:rsidR="002D0439" w:rsidRPr="00CE0F04">
        <w:rPr>
          <w:b/>
          <w:kern w:val="2"/>
          <w:lang w:eastAsia="zh-CN"/>
        </w:rPr>
        <w:t xml:space="preserve"> </w:t>
      </w:r>
    </w:p>
    <w:p w:rsidR="009C0564" w:rsidRPr="00CE0F04" w:rsidRDefault="009C0564" w:rsidP="00CE0F04">
      <w:pPr>
        <w:pBdr>
          <w:bottom w:val="single" w:sz="4" w:space="1" w:color="auto"/>
        </w:pBdr>
        <w:spacing w:after="0"/>
        <w:jc w:val="left"/>
        <w:rPr>
          <w:b/>
          <w:kern w:val="2"/>
          <w:sz w:val="16"/>
          <w:szCs w:val="16"/>
          <w:lang w:eastAsia="zh-CN"/>
        </w:rPr>
      </w:pPr>
    </w:p>
    <w:p w:rsidR="009C0564" w:rsidRPr="00CE0F04" w:rsidRDefault="009C0564">
      <w:pPr>
        <w:pStyle w:val="1"/>
      </w:pPr>
      <w:bookmarkStart w:id="1" w:name="_Ref124589705"/>
      <w:bookmarkStart w:id="2" w:name="_Ref129681862"/>
      <w:r w:rsidRPr="00CE0F04">
        <w:t>Introduction</w:t>
      </w:r>
      <w:bookmarkEnd w:id="1"/>
      <w:bookmarkEnd w:id="2"/>
    </w:p>
    <w:p w:rsidR="00B97DB0" w:rsidRPr="00C3787C" w:rsidRDefault="00BB1602" w:rsidP="00C12BC1">
      <w:pPr>
        <w:rPr>
          <w:lang w:eastAsia="zh-CN"/>
        </w:rPr>
      </w:pPr>
      <w:r>
        <w:rPr>
          <w:rFonts w:eastAsia="MS Mincho"/>
          <w:lang w:eastAsia="ja-JP"/>
        </w:rPr>
        <w:t>Coverage hole</w:t>
      </w:r>
      <w:r w:rsidR="00F378D3">
        <w:rPr>
          <w:rFonts w:eastAsia="MS Mincho"/>
          <w:lang w:eastAsia="ja-JP"/>
        </w:rPr>
        <w:t>s</w:t>
      </w:r>
      <w:r>
        <w:rPr>
          <w:rFonts w:eastAsia="MS Mincho"/>
          <w:lang w:eastAsia="ja-JP"/>
        </w:rPr>
        <w:t xml:space="preserve"> due to NLoS or blockage </w:t>
      </w:r>
      <w:r w:rsidR="005A100F">
        <w:rPr>
          <w:rFonts w:eastAsia="MS Mincho"/>
          <w:lang w:eastAsia="ja-JP"/>
        </w:rPr>
        <w:t>is</w:t>
      </w:r>
      <w:r>
        <w:rPr>
          <w:rFonts w:eastAsia="MS Mincho"/>
          <w:lang w:eastAsia="ja-JP"/>
        </w:rPr>
        <w:t xml:space="preserve"> one of the biggest challenge</w:t>
      </w:r>
      <w:r w:rsidR="00431976">
        <w:rPr>
          <w:rFonts w:eastAsia="MS Mincho"/>
          <w:lang w:eastAsia="ja-JP"/>
        </w:rPr>
        <w:t>s</w:t>
      </w:r>
      <w:r>
        <w:rPr>
          <w:rFonts w:eastAsia="MS Mincho"/>
          <w:lang w:eastAsia="ja-JP"/>
        </w:rPr>
        <w:t xml:space="preserve"> for </w:t>
      </w:r>
      <w:r w:rsidR="00F378D3">
        <w:rPr>
          <w:rFonts w:eastAsia="MS Mincho"/>
          <w:lang w:eastAsia="ja-JP"/>
        </w:rPr>
        <w:t xml:space="preserve">commercial deployment of </w:t>
      </w:r>
      <w:r>
        <w:rPr>
          <w:rFonts w:eastAsia="MS Mincho"/>
          <w:lang w:eastAsia="ja-JP"/>
        </w:rPr>
        <w:t xml:space="preserve">mmWave. Many field tests show that </w:t>
      </w:r>
      <w:r w:rsidR="008E14F0">
        <w:rPr>
          <w:rFonts w:eastAsia="MS Mincho"/>
          <w:lang w:eastAsia="ja-JP"/>
        </w:rPr>
        <w:t>m</w:t>
      </w:r>
      <w:r>
        <w:rPr>
          <w:rFonts w:eastAsia="MS Mincho"/>
          <w:lang w:eastAsia="ja-JP"/>
        </w:rPr>
        <w:t xml:space="preserve">acro </w:t>
      </w:r>
      <w:r w:rsidR="008E14F0">
        <w:rPr>
          <w:rFonts w:eastAsia="MS Mincho"/>
          <w:lang w:eastAsia="ja-JP"/>
        </w:rPr>
        <w:t>only</w:t>
      </w:r>
      <w:r w:rsidR="001C40B0">
        <w:rPr>
          <w:rFonts w:eastAsia="MS Mincho"/>
          <w:lang w:eastAsia="ja-JP"/>
        </w:rPr>
        <w:t xml:space="preserve"> deployme</w:t>
      </w:r>
      <w:r w:rsidR="005A100F">
        <w:rPr>
          <w:rFonts w:eastAsia="MS Mincho"/>
          <w:lang w:eastAsia="ja-JP"/>
        </w:rPr>
        <w:t xml:space="preserve">nt </w:t>
      </w:r>
      <w:r w:rsidR="008E14F0">
        <w:rPr>
          <w:rFonts w:eastAsia="MS Mincho"/>
          <w:lang w:eastAsia="ja-JP"/>
        </w:rPr>
        <w:t>in</w:t>
      </w:r>
      <w:r w:rsidR="00061657">
        <w:rPr>
          <w:rFonts w:eastAsia="MS Mincho"/>
          <w:lang w:eastAsia="ja-JP"/>
        </w:rPr>
        <w:t xml:space="preserve"> a</w:t>
      </w:r>
      <w:r w:rsidR="008E14F0">
        <w:rPr>
          <w:rFonts w:eastAsia="MS Mincho"/>
          <w:lang w:eastAsia="ja-JP"/>
        </w:rPr>
        <w:t xml:space="preserve"> typical urban environment </w:t>
      </w:r>
      <w:r w:rsidR="001C40B0">
        <w:rPr>
          <w:rFonts w:eastAsia="MS Mincho"/>
          <w:lang w:eastAsia="ja-JP"/>
        </w:rPr>
        <w:t xml:space="preserve">may not provide </w:t>
      </w:r>
      <w:r w:rsidR="006D7E30">
        <w:rPr>
          <w:rFonts w:eastAsia="MS Mincho"/>
          <w:lang w:eastAsia="ja-JP"/>
        </w:rPr>
        <w:t xml:space="preserve">acceptable system </w:t>
      </w:r>
      <w:r w:rsidR="001C40B0">
        <w:rPr>
          <w:rFonts w:eastAsia="MS Mincho"/>
          <w:lang w:eastAsia="ja-JP"/>
        </w:rPr>
        <w:t>performance</w:t>
      </w:r>
      <w:r>
        <w:rPr>
          <w:rFonts w:eastAsia="MS Mincho"/>
          <w:lang w:eastAsia="ja-JP"/>
        </w:rPr>
        <w:t xml:space="preserve"> even with very high EIRP. IAB, as a promising technology for </w:t>
      </w:r>
      <w:r w:rsidR="009204C2">
        <w:rPr>
          <w:rFonts w:eastAsia="MS Mincho"/>
          <w:lang w:eastAsia="ja-JP"/>
        </w:rPr>
        <w:t>mmWave deployment, is expected to provide a low cost coverage enhancement and capacity improvement solution</w:t>
      </w:r>
      <w:r w:rsidR="007719CF">
        <w:rPr>
          <w:rFonts w:eastAsia="MS Mincho"/>
          <w:lang w:eastAsia="ja-JP"/>
        </w:rPr>
        <w:t>.</w:t>
      </w:r>
    </w:p>
    <w:p w:rsidR="00F35B1A" w:rsidRPr="00CE0F04" w:rsidRDefault="00EF4B92" w:rsidP="00934959">
      <w:pPr>
        <w:rPr>
          <w:lang w:eastAsia="zh-CN"/>
        </w:rPr>
      </w:pPr>
      <w:r w:rsidRPr="00CE0F04">
        <w:rPr>
          <w:lang w:eastAsia="zh-CN"/>
        </w:rPr>
        <w:t>In</w:t>
      </w:r>
      <w:r w:rsidR="00CD4EF5">
        <w:rPr>
          <w:lang w:eastAsia="zh-CN"/>
        </w:rPr>
        <w:t xml:space="preserve"> </w:t>
      </w:r>
      <w:r w:rsidR="009204C2">
        <w:rPr>
          <w:lang w:eastAsia="zh-CN"/>
        </w:rPr>
        <w:t xml:space="preserve">this paper, we present some preliminary </w:t>
      </w:r>
      <w:r w:rsidR="00431976">
        <w:rPr>
          <w:lang w:eastAsia="zh-CN"/>
        </w:rPr>
        <w:t xml:space="preserve">system evaluations to </w:t>
      </w:r>
      <w:r w:rsidR="002D4A64">
        <w:rPr>
          <w:lang w:eastAsia="zh-CN"/>
        </w:rPr>
        <w:t xml:space="preserve">demonstrate </w:t>
      </w:r>
      <w:r w:rsidR="00431976">
        <w:rPr>
          <w:lang w:eastAsia="zh-CN"/>
        </w:rPr>
        <w:t>the benefit</w:t>
      </w:r>
      <w:r w:rsidR="002D4A64">
        <w:rPr>
          <w:lang w:eastAsia="zh-CN"/>
        </w:rPr>
        <w:t>s</w:t>
      </w:r>
      <w:r w:rsidR="00431976">
        <w:rPr>
          <w:lang w:eastAsia="zh-CN"/>
        </w:rPr>
        <w:t xml:space="preserve"> of </w:t>
      </w:r>
      <w:r w:rsidR="00934959" w:rsidRPr="00934959">
        <w:rPr>
          <w:lang w:eastAsia="zh-CN"/>
        </w:rPr>
        <w:t>introducing IAB fo</w:t>
      </w:r>
      <w:r w:rsidR="00934959">
        <w:rPr>
          <w:lang w:eastAsia="zh-CN"/>
        </w:rPr>
        <w:t xml:space="preserve">r mmWave deployment </w:t>
      </w:r>
      <w:r w:rsidR="00934959" w:rsidRPr="00934959">
        <w:rPr>
          <w:lang w:eastAsia="zh-CN"/>
        </w:rPr>
        <w:t>in terms of coverage,</w:t>
      </w:r>
      <w:r w:rsidR="00934959">
        <w:rPr>
          <w:rFonts w:hint="eastAsia"/>
          <w:lang w:eastAsia="zh-CN"/>
        </w:rPr>
        <w:t xml:space="preserve"> </w:t>
      </w:r>
      <w:r w:rsidR="00934959" w:rsidRPr="00934959">
        <w:rPr>
          <w:lang w:eastAsia="zh-CN"/>
        </w:rPr>
        <w:t>system capacity</w:t>
      </w:r>
      <w:r w:rsidR="00934959">
        <w:rPr>
          <w:lang w:eastAsia="zh-CN"/>
        </w:rPr>
        <w:t>.</w:t>
      </w:r>
      <w:r w:rsidR="00373F3B">
        <w:rPr>
          <w:lang w:eastAsia="zh-CN"/>
        </w:rPr>
        <w:t xml:space="preserve"> Furthermore, </w:t>
      </w:r>
      <w:r w:rsidR="00934959">
        <w:rPr>
          <w:lang w:eastAsia="zh-CN"/>
        </w:rPr>
        <w:t xml:space="preserve">dynamic/flexible </w:t>
      </w:r>
      <w:r w:rsidR="00AF3DD4">
        <w:rPr>
          <w:lang w:eastAsia="zh-CN"/>
        </w:rPr>
        <w:t xml:space="preserve">TDM with </w:t>
      </w:r>
      <w:r w:rsidR="00934959">
        <w:rPr>
          <w:lang w:eastAsia="zh-CN"/>
        </w:rPr>
        <w:t>SDM resource allocation between backhaul and access</w:t>
      </w:r>
      <w:r w:rsidR="00373F3B">
        <w:rPr>
          <w:lang w:eastAsia="zh-CN"/>
        </w:rPr>
        <w:t xml:space="preserve">, </w:t>
      </w:r>
      <w:r w:rsidR="005A100F">
        <w:rPr>
          <w:lang w:eastAsia="zh-CN"/>
        </w:rPr>
        <w:t>cross-link interference and backhaul link high order modulation</w:t>
      </w:r>
      <w:r w:rsidR="00934959">
        <w:rPr>
          <w:lang w:eastAsia="zh-CN"/>
        </w:rPr>
        <w:t xml:space="preserve"> </w:t>
      </w:r>
      <w:r w:rsidR="00456BC2">
        <w:rPr>
          <w:lang w:eastAsia="zh-CN"/>
        </w:rPr>
        <w:t>are</w:t>
      </w:r>
      <w:r w:rsidR="00934959">
        <w:rPr>
          <w:lang w:eastAsia="zh-CN"/>
        </w:rPr>
        <w:t xml:space="preserve"> </w:t>
      </w:r>
      <w:r w:rsidR="00182291">
        <w:rPr>
          <w:lang w:eastAsia="zh-CN"/>
        </w:rPr>
        <w:t xml:space="preserve">also </w:t>
      </w:r>
      <w:r w:rsidR="00934959">
        <w:rPr>
          <w:lang w:eastAsia="zh-CN"/>
        </w:rPr>
        <w:t>investigated.</w:t>
      </w:r>
      <w:bookmarkStart w:id="3" w:name="_Ref129681832"/>
    </w:p>
    <w:p w:rsidR="009A3A86" w:rsidRPr="004D579B" w:rsidRDefault="00FF006D" w:rsidP="00FF006D">
      <w:pPr>
        <w:pStyle w:val="1"/>
        <w:rPr>
          <w:lang w:eastAsia="ja-JP"/>
        </w:rPr>
      </w:pPr>
      <w:r w:rsidRPr="00FF006D">
        <w:rPr>
          <w:rFonts w:eastAsia="MS Mincho"/>
          <w:lang w:eastAsia="ja-JP"/>
        </w:rPr>
        <w:t>System performance evaluation summary</w:t>
      </w:r>
      <w:r w:rsidRPr="004D579B" w:rsidDel="005A100F">
        <w:rPr>
          <w:rFonts w:eastAsia="MS Mincho"/>
          <w:lang w:eastAsia="ja-JP"/>
        </w:rPr>
        <w:t xml:space="preserve"> </w:t>
      </w:r>
      <w:r w:rsidR="005C6518" w:rsidRPr="004D579B">
        <w:rPr>
          <w:lang w:eastAsia="ja-JP"/>
        </w:rPr>
        <w:t xml:space="preserve"> </w:t>
      </w:r>
    </w:p>
    <w:p w:rsidR="005A100F" w:rsidRDefault="005A100F" w:rsidP="008F221D">
      <w:pPr>
        <w:pStyle w:val="2"/>
        <w:rPr>
          <w:lang w:eastAsia="zh-CN"/>
        </w:rPr>
      </w:pPr>
      <w:r>
        <w:rPr>
          <w:lang w:eastAsia="zh-CN"/>
        </w:rPr>
        <w:t>Evaluation assumption and parameters</w:t>
      </w:r>
    </w:p>
    <w:p w:rsidR="004C7959" w:rsidRDefault="005A100F" w:rsidP="000F3F20">
      <w:pPr>
        <w:rPr>
          <w:lang w:eastAsia="zh-CN"/>
        </w:rPr>
      </w:pPr>
      <w:r>
        <w:rPr>
          <w:lang w:eastAsia="zh-CN"/>
        </w:rPr>
        <w:t>The evaluation methodology and assumption are based on the agreement in</w:t>
      </w:r>
      <w:r w:rsidR="006F3774">
        <w:rPr>
          <w:lang w:eastAsia="zh-CN"/>
        </w:rPr>
        <w:t xml:space="preserve"> [1]</w:t>
      </w:r>
      <w:r>
        <w:rPr>
          <w:lang w:eastAsia="zh-CN"/>
        </w:rPr>
        <w:t>, and th</w:t>
      </w:r>
      <w:r w:rsidR="000F3F20">
        <w:rPr>
          <w:lang w:eastAsia="zh-CN"/>
        </w:rPr>
        <w:t>e detailed parameters applied are</w:t>
      </w:r>
      <w:r>
        <w:rPr>
          <w:lang w:eastAsia="zh-CN"/>
        </w:rPr>
        <w:t xml:space="preserve"> listed in the appendix.</w:t>
      </w:r>
      <w:r w:rsidR="000F3F20">
        <w:rPr>
          <w:lang w:eastAsia="zh-CN"/>
        </w:rPr>
        <w:t xml:space="preserve"> Specifically, in the evaluation, multi-hop topology is assumed with 3 IAB nodes deployed randomly within each sector.  Max. RSRP criteria together with max. 4 hop number and 2 IAB node connectivity degree constraint </w:t>
      </w:r>
      <w:r w:rsidR="006F3774">
        <w:rPr>
          <w:lang w:eastAsia="zh-CN"/>
        </w:rPr>
        <w:t xml:space="preserve">[2] </w:t>
      </w:r>
      <w:r w:rsidR="000F3F20">
        <w:rPr>
          <w:lang w:eastAsia="zh-CN"/>
        </w:rPr>
        <w:t xml:space="preserve">is used to build the topology among IAB nodes. </w:t>
      </w:r>
      <w:r w:rsidR="00B63F1E">
        <w:rPr>
          <w:lang w:eastAsia="zh-CN"/>
        </w:rPr>
        <w:t>It should be noted that</w:t>
      </w:r>
      <w:r w:rsidR="000F3F20">
        <w:rPr>
          <w:lang w:eastAsia="zh-CN"/>
        </w:rPr>
        <w:t xml:space="preserve"> the absolute system performance largely depends on the topology</w:t>
      </w:r>
      <w:r w:rsidR="004C7959">
        <w:rPr>
          <w:lang w:eastAsia="zh-CN"/>
        </w:rPr>
        <w:t>, frame structure and</w:t>
      </w:r>
      <w:r w:rsidR="000F3F20">
        <w:rPr>
          <w:lang w:eastAsia="zh-CN"/>
        </w:rPr>
        <w:t xml:space="preserve"> algorithm </w:t>
      </w:r>
      <w:r w:rsidR="004C7959">
        <w:rPr>
          <w:lang w:eastAsia="zh-CN"/>
        </w:rPr>
        <w:t xml:space="preserve">etc. </w:t>
      </w:r>
      <w:r w:rsidR="000F3F20">
        <w:rPr>
          <w:lang w:eastAsia="zh-CN"/>
        </w:rPr>
        <w:t>applied. In this paper, we mainly study the relative perform</w:t>
      </w:r>
      <w:r w:rsidR="004C7959">
        <w:rPr>
          <w:lang w:eastAsia="zh-CN"/>
        </w:rPr>
        <w:t xml:space="preserve">ance with the same topology, frame structure and </w:t>
      </w:r>
      <w:r w:rsidR="000F3F20">
        <w:rPr>
          <w:lang w:eastAsia="zh-CN"/>
        </w:rPr>
        <w:t>algorithm assumptions as much as possible.</w:t>
      </w:r>
    </w:p>
    <w:p w:rsidR="004C7959" w:rsidRDefault="004C7959" w:rsidP="000F3F20">
      <w:pPr>
        <w:rPr>
          <w:lang w:eastAsia="zh-CN"/>
        </w:rPr>
      </w:pPr>
      <w:r>
        <w:rPr>
          <w:lang w:eastAsia="zh-CN"/>
        </w:rPr>
        <w:t xml:space="preserve">The frame structure in the evaluation is illustrated in </w:t>
      </w:r>
      <w:r w:rsidRPr="007D02AC">
        <w:rPr>
          <w:lang w:eastAsia="zh-CN"/>
        </w:rPr>
        <w:t>Figure 1,</w:t>
      </w:r>
      <w:r>
        <w:rPr>
          <w:lang w:eastAsia="zh-CN"/>
        </w:rPr>
        <w:t xml:space="preserve"> and thee resource allocation schemes between access and backhaul (static TDM/dynamic TDM/dynamic TDM with flexible SDM) are evaluated.</w:t>
      </w:r>
    </w:p>
    <w:p w:rsidR="004C7959" w:rsidRDefault="004C7959" w:rsidP="004C7959">
      <w:pPr>
        <w:numPr>
          <w:ilvl w:val="0"/>
          <w:numId w:val="37"/>
        </w:numPr>
        <w:rPr>
          <w:lang w:eastAsia="zh-CN"/>
        </w:rPr>
      </w:pPr>
      <w:r>
        <w:rPr>
          <w:rFonts w:hint="eastAsia"/>
          <w:lang w:eastAsia="zh-CN"/>
        </w:rPr>
        <w:t xml:space="preserve">Static TDM slot allocation </w:t>
      </w:r>
    </w:p>
    <w:p w:rsidR="004C7959" w:rsidRDefault="004C7959" w:rsidP="004C7959">
      <w:pPr>
        <w:ind w:left="420"/>
        <w:rPr>
          <w:lang w:eastAsia="zh-CN"/>
        </w:rPr>
      </w:pPr>
      <w:r>
        <w:rPr>
          <w:rFonts w:hint="eastAsia"/>
          <w:lang w:eastAsia="zh-CN"/>
        </w:rPr>
        <w:t xml:space="preserve">With static TDM scheme, a predefined fixed TDM slot allocation for </w:t>
      </w:r>
      <w:r>
        <w:rPr>
          <w:lang w:eastAsia="zh-CN"/>
        </w:rPr>
        <w:t>backhaul</w:t>
      </w:r>
      <w:r>
        <w:rPr>
          <w:rFonts w:hint="eastAsia"/>
          <w:lang w:eastAsia="zh-CN"/>
        </w:rPr>
        <w:t xml:space="preserve"> link is applied, and the access link is</w:t>
      </w:r>
      <w:r w:rsidR="00205DEF">
        <w:rPr>
          <w:lang w:eastAsia="zh-CN"/>
        </w:rPr>
        <w:t xml:space="preserve"> </w:t>
      </w:r>
      <w:r>
        <w:rPr>
          <w:rFonts w:hint="eastAsia"/>
          <w:lang w:eastAsia="zh-CN"/>
        </w:rPr>
        <w:t>n</w:t>
      </w:r>
      <w:r w:rsidR="00205DEF">
        <w:rPr>
          <w:lang w:eastAsia="zh-CN"/>
        </w:rPr>
        <w:t>o</w:t>
      </w:r>
      <w:r>
        <w:rPr>
          <w:rFonts w:hint="eastAsia"/>
          <w:lang w:eastAsia="zh-CN"/>
        </w:rPr>
        <w:t xml:space="preserve">t allowed to be scheduled in backhaul slot even if the slot is not fully occupied. </w:t>
      </w:r>
    </w:p>
    <w:p w:rsidR="004C7959" w:rsidRDefault="004C7959" w:rsidP="004C7959">
      <w:pPr>
        <w:numPr>
          <w:ilvl w:val="0"/>
          <w:numId w:val="37"/>
        </w:numPr>
        <w:rPr>
          <w:lang w:eastAsia="zh-CN"/>
        </w:rPr>
      </w:pPr>
      <w:r>
        <w:rPr>
          <w:rFonts w:hint="eastAsia"/>
          <w:lang w:eastAsia="zh-CN"/>
        </w:rPr>
        <w:t>Dynamic TDM slot allocation</w:t>
      </w:r>
    </w:p>
    <w:p w:rsidR="004C7959" w:rsidRDefault="004C7959" w:rsidP="004C7959">
      <w:pPr>
        <w:ind w:left="420"/>
        <w:rPr>
          <w:lang w:eastAsia="zh-CN"/>
        </w:rPr>
      </w:pPr>
      <w:r>
        <w:rPr>
          <w:rFonts w:hint="eastAsia"/>
          <w:lang w:eastAsia="zh-CN"/>
        </w:rPr>
        <w:t xml:space="preserve">The TDM slot number and location for backhaul link can be </w:t>
      </w:r>
      <w:r>
        <w:rPr>
          <w:lang w:eastAsia="zh-CN"/>
        </w:rPr>
        <w:t>flexibly</w:t>
      </w:r>
      <w:r>
        <w:rPr>
          <w:rFonts w:hint="eastAsia"/>
          <w:lang w:eastAsia="zh-CN"/>
        </w:rPr>
        <w:t xml:space="preserve"> configured according to the </w:t>
      </w:r>
      <w:r>
        <w:rPr>
          <w:lang w:eastAsia="zh-CN"/>
        </w:rPr>
        <w:t>backhaul</w:t>
      </w:r>
      <w:r>
        <w:rPr>
          <w:rFonts w:hint="eastAsia"/>
          <w:lang w:eastAsia="zh-CN"/>
        </w:rPr>
        <w:t xml:space="preserve"> transmission capacity </w:t>
      </w:r>
      <w:r>
        <w:rPr>
          <w:lang w:eastAsia="zh-CN"/>
        </w:rPr>
        <w:t>requirement, and also for each specific configuration, the backhaul slot can be used for access link by dynamic scheduling, if the backhaul transmission is</w:t>
      </w:r>
      <w:r w:rsidR="0038744A">
        <w:rPr>
          <w:lang w:eastAsia="zh-CN"/>
        </w:rPr>
        <w:t xml:space="preserve"> </w:t>
      </w:r>
      <w:r>
        <w:rPr>
          <w:lang w:eastAsia="zh-CN"/>
        </w:rPr>
        <w:t>n</w:t>
      </w:r>
      <w:r w:rsidR="0038744A">
        <w:rPr>
          <w:lang w:eastAsia="zh-CN"/>
        </w:rPr>
        <w:t>o</w:t>
      </w:r>
      <w:r>
        <w:rPr>
          <w:lang w:eastAsia="zh-CN"/>
        </w:rPr>
        <w:t>t scheduled in that slot.</w:t>
      </w:r>
    </w:p>
    <w:p w:rsidR="004C7959" w:rsidRDefault="004C7959" w:rsidP="00933901">
      <w:pPr>
        <w:numPr>
          <w:ilvl w:val="0"/>
          <w:numId w:val="37"/>
        </w:numPr>
        <w:rPr>
          <w:lang w:eastAsia="zh-CN"/>
        </w:rPr>
      </w:pPr>
      <w:r>
        <w:rPr>
          <w:rFonts w:hint="eastAsia"/>
          <w:lang w:eastAsia="zh-CN"/>
        </w:rPr>
        <w:t xml:space="preserve">Dynamic TDM slot allocation </w:t>
      </w:r>
      <w:r>
        <w:rPr>
          <w:lang w:eastAsia="zh-CN"/>
        </w:rPr>
        <w:t xml:space="preserve">with </w:t>
      </w:r>
      <w:r>
        <w:rPr>
          <w:rFonts w:hint="eastAsia"/>
          <w:lang w:eastAsia="zh-CN"/>
        </w:rPr>
        <w:t>flexible SDM</w:t>
      </w:r>
    </w:p>
    <w:p w:rsidR="004C7959" w:rsidRDefault="004C7959" w:rsidP="004C7959">
      <w:pPr>
        <w:ind w:leftChars="200" w:left="440"/>
        <w:rPr>
          <w:lang w:eastAsia="zh-CN"/>
        </w:rPr>
      </w:pPr>
      <w:r>
        <w:rPr>
          <w:rFonts w:hint="eastAsia"/>
          <w:lang w:eastAsia="zh-CN"/>
        </w:rPr>
        <w:t xml:space="preserve">In this scheme, the SDM scheme between </w:t>
      </w:r>
      <w:r>
        <w:rPr>
          <w:lang w:eastAsia="zh-CN"/>
        </w:rPr>
        <w:t>backhaul</w:t>
      </w:r>
      <w:r>
        <w:rPr>
          <w:rFonts w:hint="eastAsia"/>
          <w:lang w:eastAsia="zh-CN"/>
        </w:rPr>
        <w:t xml:space="preserve"> and access links is applied on top of the </w:t>
      </w:r>
      <w:r>
        <w:rPr>
          <w:lang w:eastAsia="zh-CN"/>
        </w:rPr>
        <w:t>dynamically</w:t>
      </w:r>
      <w:r>
        <w:rPr>
          <w:rFonts w:hint="eastAsia"/>
          <w:lang w:eastAsia="zh-CN"/>
        </w:rPr>
        <w:t xml:space="preserve"> allocated </w:t>
      </w:r>
      <w:r>
        <w:rPr>
          <w:lang w:eastAsia="zh-CN"/>
        </w:rPr>
        <w:t>backhaul</w:t>
      </w:r>
      <w:r>
        <w:rPr>
          <w:rFonts w:hint="eastAsia"/>
          <w:lang w:eastAsia="zh-CN"/>
        </w:rPr>
        <w:t xml:space="preserve"> transmission slot, according to the scheduling decision at </w:t>
      </w:r>
      <w:r>
        <w:rPr>
          <w:lang w:eastAsia="zh-CN"/>
        </w:rPr>
        <w:t>IAB node</w:t>
      </w:r>
      <w:r>
        <w:rPr>
          <w:rFonts w:hint="eastAsia"/>
          <w:lang w:eastAsia="zh-CN"/>
        </w:rPr>
        <w:t>.</w:t>
      </w:r>
      <w:r>
        <w:rPr>
          <w:lang w:eastAsia="zh-CN"/>
        </w:rPr>
        <w:t xml:space="preserve"> </w:t>
      </w:r>
    </w:p>
    <w:p w:rsidR="0007272C" w:rsidRDefault="00473AED" w:rsidP="0007272C">
      <w:pPr>
        <w:ind w:left="420"/>
        <w:jc w:val="center"/>
        <w:rPr>
          <w:lang w:eastAsia="zh-CN"/>
        </w:rPr>
      </w:pPr>
      <w:r w:rsidRPr="009D47CB">
        <w:rPr>
          <w:rFonts w:hint="eastAsia"/>
          <w:noProof/>
          <w:lang w:eastAsia="zh-CN"/>
        </w:rPr>
        <w:lastRenderedPageBreak/>
        <w:drawing>
          <wp:inline distT="0" distB="0" distL="0" distR="0">
            <wp:extent cx="5918200" cy="1411605"/>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8200" cy="1411605"/>
                    </a:xfrm>
                    <a:prstGeom prst="rect">
                      <a:avLst/>
                    </a:prstGeom>
                    <a:noFill/>
                    <a:ln>
                      <a:noFill/>
                    </a:ln>
                  </pic:spPr>
                </pic:pic>
              </a:graphicData>
            </a:graphic>
          </wp:inline>
        </w:drawing>
      </w:r>
      <w:r w:rsidR="00230935">
        <w:t xml:space="preserve">(a) </w:t>
      </w:r>
      <w:r w:rsidR="0007272C">
        <w:rPr>
          <w:lang w:eastAsia="zh-CN"/>
        </w:rPr>
        <w:t>Static TDM scheme</w:t>
      </w:r>
    </w:p>
    <w:p w:rsidR="0007272C" w:rsidRDefault="00473AED" w:rsidP="0007272C">
      <w:pPr>
        <w:ind w:left="420"/>
        <w:jc w:val="center"/>
        <w:rPr>
          <w:lang w:eastAsia="zh-CN"/>
        </w:rPr>
      </w:pPr>
      <w:r w:rsidRPr="009D47CB">
        <w:rPr>
          <w:noProof/>
          <w:lang w:eastAsia="zh-CN"/>
        </w:rPr>
        <w:drawing>
          <wp:inline distT="0" distB="0" distL="0" distR="0">
            <wp:extent cx="5918200" cy="17557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8200" cy="1755775"/>
                    </a:xfrm>
                    <a:prstGeom prst="rect">
                      <a:avLst/>
                    </a:prstGeom>
                    <a:noFill/>
                    <a:ln>
                      <a:noFill/>
                    </a:ln>
                  </pic:spPr>
                </pic:pic>
              </a:graphicData>
            </a:graphic>
          </wp:inline>
        </w:drawing>
      </w:r>
      <w:r w:rsidR="00230935">
        <w:t xml:space="preserve">(b) </w:t>
      </w:r>
      <w:r w:rsidR="0007272C">
        <w:rPr>
          <w:lang w:eastAsia="zh-CN"/>
        </w:rPr>
        <w:t>Dynamic TDM scheme</w:t>
      </w:r>
    </w:p>
    <w:p w:rsidR="0007272C" w:rsidRPr="00252983" w:rsidRDefault="00473AED" w:rsidP="0007272C">
      <w:pPr>
        <w:ind w:left="420"/>
        <w:jc w:val="center"/>
        <w:rPr>
          <w:lang w:eastAsia="zh-CN"/>
        </w:rPr>
      </w:pPr>
      <w:r w:rsidRPr="009D47CB">
        <w:rPr>
          <w:rFonts w:hint="eastAsia"/>
          <w:noProof/>
          <w:lang w:eastAsia="zh-CN"/>
        </w:rPr>
        <w:drawing>
          <wp:inline distT="0" distB="0" distL="0" distR="0">
            <wp:extent cx="5918200" cy="17703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8200" cy="1770380"/>
                    </a:xfrm>
                    <a:prstGeom prst="rect">
                      <a:avLst/>
                    </a:prstGeom>
                    <a:noFill/>
                    <a:ln>
                      <a:noFill/>
                    </a:ln>
                  </pic:spPr>
                </pic:pic>
              </a:graphicData>
            </a:graphic>
          </wp:inline>
        </w:drawing>
      </w:r>
      <w:r w:rsidR="00230935">
        <w:t xml:space="preserve">(c) </w:t>
      </w:r>
      <w:r w:rsidR="0007272C">
        <w:rPr>
          <w:lang w:eastAsia="zh-CN"/>
        </w:rPr>
        <w:t>Dynamic TDM + SDM scheme</w:t>
      </w:r>
    </w:p>
    <w:p w:rsidR="0007272C" w:rsidRDefault="0007272C" w:rsidP="0007272C">
      <w:pPr>
        <w:ind w:firstLineChars="850" w:firstLine="1870"/>
        <w:rPr>
          <w:lang w:eastAsia="zh-CN"/>
        </w:rPr>
      </w:pPr>
      <w:r w:rsidRPr="003B7610">
        <w:rPr>
          <w:rFonts w:hint="eastAsia"/>
          <w:lang w:eastAsia="zh-CN"/>
        </w:rPr>
        <w:t xml:space="preserve">Figure </w:t>
      </w:r>
      <w:r w:rsidR="005D07C6">
        <w:rPr>
          <w:lang w:eastAsia="zh-CN"/>
        </w:rPr>
        <w:t>1</w:t>
      </w:r>
      <w:r w:rsidRPr="003B7610">
        <w:rPr>
          <w:rFonts w:hint="eastAsia"/>
          <w:lang w:eastAsia="zh-CN"/>
        </w:rPr>
        <w:t xml:space="preserve">: </w:t>
      </w:r>
      <w:r w:rsidR="00800E65">
        <w:rPr>
          <w:lang w:eastAsia="zh-CN"/>
        </w:rPr>
        <w:t>R</w:t>
      </w:r>
      <w:r w:rsidRPr="0007272C">
        <w:rPr>
          <w:lang w:eastAsia="zh-CN"/>
        </w:rPr>
        <w:t>esource allocation scheme</w:t>
      </w:r>
      <w:r w:rsidR="006D75EC">
        <w:rPr>
          <w:lang w:eastAsia="zh-CN"/>
        </w:rPr>
        <w:t>s</w:t>
      </w:r>
      <w:r w:rsidRPr="0007272C">
        <w:rPr>
          <w:lang w:eastAsia="zh-CN"/>
        </w:rPr>
        <w:t xml:space="preserve"> in the evaluation</w:t>
      </w:r>
    </w:p>
    <w:p w:rsidR="008F221D" w:rsidRDefault="00431976" w:rsidP="008F221D">
      <w:pPr>
        <w:pStyle w:val="2"/>
        <w:rPr>
          <w:lang w:eastAsia="zh-CN"/>
        </w:rPr>
      </w:pPr>
      <w:r>
        <w:rPr>
          <w:lang w:eastAsia="zh-CN"/>
        </w:rPr>
        <w:t>Coverage performance</w:t>
      </w:r>
    </w:p>
    <w:p w:rsidR="00431976" w:rsidRPr="003B7610" w:rsidRDefault="00431976" w:rsidP="00431976">
      <w:pPr>
        <w:rPr>
          <w:lang w:eastAsia="zh-CN"/>
        </w:rPr>
      </w:pPr>
      <w:r w:rsidRPr="003B7610">
        <w:rPr>
          <w:rFonts w:hint="eastAsia"/>
          <w:lang w:eastAsia="zh-CN"/>
        </w:rPr>
        <w:t>F</w:t>
      </w:r>
      <w:r w:rsidRPr="003B7610">
        <w:rPr>
          <w:lang w:eastAsia="zh-CN"/>
        </w:rPr>
        <w:t>i</w:t>
      </w:r>
      <w:r w:rsidRPr="003B7610">
        <w:rPr>
          <w:rFonts w:hint="eastAsia"/>
          <w:lang w:eastAsia="zh-CN"/>
        </w:rPr>
        <w:t xml:space="preserve">gure </w:t>
      </w:r>
      <w:r w:rsidR="008662CC">
        <w:rPr>
          <w:rFonts w:hint="eastAsia"/>
          <w:lang w:eastAsia="zh-CN"/>
        </w:rPr>
        <w:t>2</w:t>
      </w:r>
      <w:r w:rsidR="004C7959" w:rsidRPr="003B7610">
        <w:rPr>
          <w:rFonts w:hint="eastAsia"/>
          <w:lang w:eastAsia="zh-CN"/>
        </w:rPr>
        <w:t xml:space="preserve"> </w:t>
      </w:r>
      <w:r w:rsidRPr="003B7610">
        <w:rPr>
          <w:rFonts w:hint="eastAsia"/>
          <w:lang w:eastAsia="zh-CN"/>
        </w:rPr>
        <w:t xml:space="preserve">shows the UE </w:t>
      </w:r>
      <w:r w:rsidRPr="003B7610">
        <w:rPr>
          <w:lang w:eastAsia="zh-CN"/>
        </w:rPr>
        <w:t>geometry</w:t>
      </w:r>
      <w:r w:rsidRPr="003B7610">
        <w:rPr>
          <w:rFonts w:hint="eastAsia"/>
          <w:lang w:eastAsia="zh-CN"/>
        </w:rPr>
        <w:t xml:space="preserve"> distribution</w:t>
      </w:r>
      <w:r w:rsidR="005559DE">
        <w:rPr>
          <w:rFonts w:hint="eastAsia"/>
          <w:lang w:eastAsia="zh-CN"/>
        </w:rPr>
        <w:t xml:space="preserve"> with 30</w:t>
      </w:r>
      <w:r w:rsidR="003F042F">
        <w:rPr>
          <w:lang w:eastAsia="zh-CN"/>
        </w:rPr>
        <w:t xml:space="preserve"> </w:t>
      </w:r>
      <w:r w:rsidR="005559DE">
        <w:rPr>
          <w:rFonts w:hint="eastAsia"/>
          <w:lang w:eastAsia="zh-CN"/>
        </w:rPr>
        <w:t>UEs per sector</w:t>
      </w:r>
      <w:r w:rsidRPr="003B7610">
        <w:rPr>
          <w:rFonts w:hint="eastAsia"/>
          <w:lang w:eastAsia="zh-CN"/>
        </w:rPr>
        <w:t xml:space="preserve">. </w:t>
      </w:r>
      <w:r w:rsidR="003F042F">
        <w:rPr>
          <w:lang w:eastAsia="zh-CN"/>
        </w:rPr>
        <w:t>The UE</w:t>
      </w:r>
      <w:r w:rsidR="00F1696D">
        <w:rPr>
          <w:lang w:eastAsia="zh-CN"/>
        </w:rPr>
        <w:t xml:space="preserve"> DL</w:t>
      </w:r>
      <w:r w:rsidR="003F042F">
        <w:rPr>
          <w:lang w:eastAsia="zh-CN"/>
        </w:rPr>
        <w:t xml:space="preserve"> geometry</w:t>
      </w:r>
      <w:r w:rsidRPr="003B7610">
        <w:rPr>
          <w:rFonts w:hint="eastAsia"/>
          <w:lang w:eastAsia="zh-CN"/>
        </w:rPr>
        <w:t xml:space="preserve"> is significantly improved</w:t>
      </w:r>
      <w:r w:rsidR="004C7959">
        <w:rPr>
          <w:lang w:eastAsia="zh-CN"/>
        </w:rPr>
        <w:t xml:space="preserve"> </w:t>
      </w:r>
      <w:r w:rsidRPr="003B7610">
        <w:rPr>
          <w:rFonts w:hint="eastAsia"/>
          <w:lang w:eastAsia="zh-CN"/>
        </w:rPr>
        <w:t xml:space="preserve">as expected if </w:t>
      </w:r>
      <w:r w:rsidRPr="003B7610">
        <w:rPr>
          <w:lang w:eastAsia="zh-CN"/>
        </w:rPr>
        <w:t>IAB nodes</w:t>
      </w:r>
      <w:r w:rsidRPr="003B7610">
        <w:rPr>
          <w:rFonts w:hint="eastAsia"/>
          <w:lang w:eastAsia="zh-CN"/>
        </w:rPr>
        <w:t xml:space="preserve"> are introduced, since UEs </w:t>
      </w:r>
      <w:r w:rsidRPr="003B7610">
        <w:rPr>
          <w:lang w:eastAsia="zh-CN"/>
        </w:rPr>
        <w:t>get</w:t>
      </w:r>
      <w:r w:rsidRPr="003B7610">
        <w:rPr>
          <w:rFonts w:hint="eastAsia"/>
          <w:lang w:eastAsia="zh-CN"/>
        </w:rPr>
        <w:t xml:space="preserve"> closer to </w:t>
      </w:r>
      <w:r w:rsidR="00F24026">
        <w:rPr>
          <w:lang w:eastAsia="zh-CN"/>
        </w:rPr>
        <w:t>network</w:t>
      </w:r>
      <w:r w:rsidRPr="003B7610">
        <w:rPr>
          <w:rFonts w:hint="eastAsia"/>
          <w:lang w:eastAsia="zh-CN"/>
        </w:rPr>
        <w:t>.</w:t>
      </w:r>
      <w:r w:rsidR="005559DE">
        <w:rPr>
          <w:rFonts w:hint="eastAsia"/>
          <w:lang w:eastAsia="zh-CN"/>
        </w:rPr>
        <w:t xml:space="preserve"> UEs attached to IAB nodes have better geometry compared to </w:t>
      </w:r>
      <w:r w:rsidR="004C7959">
        <w:rPr>
          <w:lang w:eastAsia="zh-CN"/>
        </w:rPr>
        <w:t xml:space="preserve">those </w:t>
      </w:r>
      <w:r w:rsidR="005559DE">
        <w:rPr>
          <w:rFonts w:hint="eastAsia"/>
          <w:lang w:eastAsia="zh-CN"/>
        </w:rPr>
        <w:t>attached to donor.</w:t>
      </w:r>
      <w:r w:rsidRPr="003B7610">
        <w:rPr>
          <w:lang w:eastAsia="zh-CN"/>
        </w:rPr>
        <w:t xml:space="preserve"> The SINR improves further with more IAB nodes deployment.</w:t>
      </w:r>
    </w:p>
    <w:p w:rsidR="00431976" w:rsidRPr="003B7610" w:rsidRDefault="00473AED" w:rsidP="00431976">
      <w:pPr>
        <w:jc w:val="center"/>
        <w:rPr>
          <w:lang w:eastAsia="zh-CN"/>
        </w:rPr>
      </w:pPr>
      <w:r>
        <w:rPr>
          <w:noProof/>
          <w:lang w:eastAsia="zh-CN"/>
        </w:rPr>
        <w:lastRenderedPageBreak/>
        <w:drawing>
          <wp:inline distT="0" distB="0" distL="0" distR="0">
            <wp:extent cx="3414395" cy="2262505"/>
            <wp:effectExtent l="0" t="0" r="0" b="444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4395" cy="2262505"/>
                    </a:xfrm>
                    <a:prstGeom prst="rect">
                      <a:avLst/>
                    </a:prstGeom>
                    <a:noFill/>
                  </pic:spPr>
                </pic:pic>
              </a:graphicData>
            </a:graphic>
          </wp:inline>
        </w:drawing>
      </w:r>
    </w:p>
    <w:p w:rsidR="00431976" w:rsidRDefault="00431976" w:rsidP="004D579B">
      <w:pPr>
        <w:jc w:val="center"/>
        <w:rPr>
          <w:lang w:eastAsia="zh-CN"/>
        </w:rPr>
      </w:pPr>
      <w:r w:rsidRPr="003B7610">
        <w:rPr>
          <w:rFonts w:hint="eastAsia"/>
          <w:lang w:eastAsia="zh-CN"/>
        </w:rPr>
        <w:t xml:space="preserve">Figure </w:t>
      </w:r>
      <w:r w:rsidR="008662CC">
        <w:rPr>
          <w:rFonts w:hint="eastAsia"/>
          <w:lang w:eastAsia="zh-CN"/>
        </w:rPr>
        <w:t>2</w:t>
      </w:r>
      <w:r w:rsidRPr="003B7610">
        <w:rPr>
          <w:rFonts w:hint="eastAsia"/>
          <w:lang w:eastAsia="zh-CN"/>
        </w:rPr>
        <w:t xml:space="preserve">: </w:t>
      </w:r>
      <w:r w:rsidRPr="003B7610">
        <w:rPr>
          <w:lang w:eastAsia="zh-CN"/>
        </w:rPr>
        <w:t>UE geometry performance of IAB</w:t>
      </w:r>
    </w:p>
    <w:p w:rsidR="00431976" w:rsidRPr="003B7610" w:rsidRDefault="00431976" w:rsidP="00431976">
      <w:pPr>
        <w:rPr>
          <w:lang w:eastAsia="zh-CN"/>
        </w:rPr>
      </w:pPr>
      <w:r w:rsidRPr="003B7610">
        <w:rPr>
          <w:lang w:eastAsia="zh-CN"/>
        </w:rPr>
        <w:t xml:space="preserve">In Figure </w:t>
      </w:r>
      <w:r w:rsidR="008662CC">
        <w:rPr>
          <w:rFonts w:hint="eastAsia"/>
          <w:lang w:eastAsia="zh-CN"/>
        </w:rPr>
        <w:t>3</w:t>
      </w:r>
      <w:r w:rsidR="00F807CE">
        <w:rPr>
          <w:lang w:eastAsia="zh-CN"/>
        </w:rPr>
        <w:t>(a)</w:t>
      </w:r>
      <w:r w:rsidRPr="003B7610">
        <w:rPr>
          <w:lang w:eastAsia="zh-CN"/>
        </w:rPr>
        <w:t xml:space="preserve">, it can be observed that without IAB node, the outage </w:t>
      </w:r>
      <w:r w:rsidR="000D0693">
        <w:rPr>
          <w:lang w:eastAsia="zh-CN"/>
        </w:rPr>
        <w:t>ratio</w:t>
      </w:r>
      <w:r w:rsidR="000D0693" w:rsidRPr="003B7610">
        <w:rPr>
          <w:lang w:eastAsia="zh-CN"/>
        </w:rPr>
        <w:t xml:space="preserve"> </w:t>
      </w:r>
      <w:r w:rsidRPr="003B7610">
        <w:rPr>
          <w:lang w:eastAsia="zh-CN"/>
        </w:rPr>
        <w:t>with typical 80% indoor/20% out</w:t>
      </w:r>
      <w:r w:rsidR="00AF3DD4">
        <w:rPr>
          <w:lang w:eastAsia="zh-CN"/>
        </w:rPr>
        <w:t xml:space="preserve">door UE distribution is rather </w:t>
      </w:r>
      <w:r w:rsidR="009F11F4">
        <w:rPr>
          <w:lang w:eastAsia="zh-CN"/>
        </w:rPr>
        <w:t xml:space="preserve">high </w:t>
      </w:r>
      <w:r w:rsidR="00633E5B">
        <w:rPr>
          <w:lang w:eastAsia="zh-CN"/>
        </w:rPr>
        <w:t>for</w:t>
      </w:r>
      <w:r w:rsidR="00AF3DD4">
        <w:rPr>
          <w:lang w:eastAsia="zh-CN"/>
        </w:rPr>
        <w:t xml:space="preserve"> </w:t>
      </w:r>
      <w:r w:rsidRPr="003B7610">
        <w:rPr>
          <w:lang w:eastAsia="zh-CN"/>
        </w:rPr>
        <w:t xml:space="preserve">500m ISD, and downlink above 30% and uplink above 40% UEs suffer outage (no throughput). The outage </w:t>
      </w:r>
      <w:r w:rsidR="000D0693">
        <w:rPr>
          <w:lang w:eastAsia="zh-CN"/>
        </w:rPr>
        <w:t>ratio</w:t>
      </w:r>
      <w:r w:rsidR="000D0693" w:rsidRPr="003B7610">
        <w:rPr>
          <w:lang w:eastAsia="zh-CN"/>
        </w:rPr>
        <w:t xml:space="preserve"> </w:t>
      </w:r>
      <w:r w:rsidRPr="003B7610">
        <w:rPr>
          <w:lang w:eastAsia="zh-CN"/>
        </w:rPr>
        <w:t xml:space="preserve">is significantly </w:t>
      </w:r>
      <w:r w:rsidR="000D0693">
        <w:rPr>
          <w:lang w:eastAsia="zh-CN"/>
        </w:rPr>
        <w:t>reduc</w:t>
      </w:r>
      <w:r w:rsidR="000D0693" w:rsidRPr="003B7610">
        <w:rPr>
          <w:lang w:eastAsia="zh-CN"/>
        </w:rPr>
        <w:t xml:space="preserve">ed </w:t>
      </w:r>
      <w:r w:rsidRPr="003B7610">
        <w:rPr>
          <w:lang w:eastAsia="zh-CN"/>
        </w:rPr>
        <w:t xml:space="preserve">with the introduction of more IAB nodes. Actually the multiplexing scheme between backhaul and access link has negligible impact on outage </w:t>
      </w:r>
      <w:r w:rsidR="000D0693">
        <w:rPr>
          <w:lang w:eastAsia="zh-CN"/>
        </w:rPr>
        <w:t>ratio</w:t>
      </w:r>
      <w:r w:rsidR="000D0693" w:rsidRPr="003B7610">
        <w:rPr>
          <w:lang w:eastAsia="zh-CN"/>
        </w:rPr>
        <w:t xml:space="preserve"> </w:t>
      </w:r>
      <w:r w:rsidRPr="003B7610">
        <w:rPr>
          <w:lang w:eastAsia="zh-CN"/>
        </w:rPr>
        <w:t xml:space="preserve">since </w:t>
      </w:r>
      <w:r w:rsidR="00633E5B">
        <w:rPr>
          <w:lang w:eastAsia="zh-CN"/>
        </w:rPr>
        <w:t>outage</w:t>
      </w:r>
      <w:r w:rsidRPr="003B7610">
        <w:rPr>
          <w:lang w:eastAsia="zh-CN"/>
        </w:rPr>
        <w:t xml:space="preserve"> </w:t>
      </w:r>
      <w:r w:rsidR="00633E5B">
        <w:rPr>
          <w:lang w:eastAsia="zh-CN"/>
        </w:rPr>
        <w:t xml:space="preserve">is </w:t>
      </w:r>
      <w:r w:rsidRPr="003B7610">
        <w:rPr>
          <w:lang w:eastAsia="zh-CN"/>
        </w:rPr>
        <w:t>mainly depend</w:t>
      </w:r>
      <w:r w:rsidR="00633E5B">
        <w:rPr>
          <w:lang w:eastAsia="zh-CN"/>
        </w:rPr>
        <w:t>ent</w:t>
      </w:r>
      <w:r w:rsidRPr="003B7610">
        <w:rPr>
          <w:lang w:eastAsia="zh-CN"/>
        </w:rPr>
        <w:t xml:space="preserve"> on UE’s SINR, instead of how to multiplex access and backhaul.</w:t>
      </w:r>
    </w:p>
    <w:p w:rsidR="008662CC" w:rsidRPr="0007272C" w:rsidRDefault="00431976" w:rsidP="00431976">
      <w:pPr>
        <w:rPr>
          <w:lang w:eastAsia="zh-CN"/>
        </w:rPr>
      </w:pPr>
      <w:r w:rsidRPr="003B7610">
        <w:rPr>
          <w:lang w:eastAsia="zh-CN"/>
        </w:rPr>
        <w:t xml:space="preserve">If UE distribution </w:t>
      </w:r>
      <w:r w:rsidR="000D0693">
        <w:rPr>
          <w:lang w:eastAsia="zh-CN"/>
        </w:rPr>
        <w:t xml:space="preserve">is changed </w:t>
      </w:r>
      <w:r w:rsidRPr="003B7610">
        <w:rPr>
          <w:lang w:eastAsia="zh-CN"/>
        </w:rPr>
        <w:t xml:space="preserve">to 100% outdoor, the outage improves even without IAB nodes </w:t>
      </w:r>
      <w:r w:rsidR="00F24026">
        <w:rPr>
          <w:lang w:eastAsia="zh-CN"/>
        </w:rPr>
        <w:t xml:space="preserve">as shown in Figure </w:t>
      </w:r>
      <w:r w:rsidR="005D07C6">
        <w:rPr>
          <w:lang w:eastAsia="zh-CN"/>
        </w:rPr>
        <w:t>3</w:t>
      </w:r>
      <w:r w:rsidR="00F807CE">
        <w:rPr>
          <w:lang w:eastAsia="zh-CN"/>
        </w:rPr>
        <w:t>(b)</w:t>
      </w:r>
      <w:r w:rsidR="00F24026">
        <w:rPr>
          <w:lang w:eastAsia="zh-CN"/>
        </w:rPr>
        <w:t>, due to</w:t>
      </w:r>
      <w:r w:rsidRPr="003B7610">
        <w:rPr>
          <w:lang w:eastAsia="zh-CN"/>
        </w:rPr>
        <w:t xml:space="preserve"> fewer coverage holes. Therefore, it is necessary to take UE distribution to account when discussing IAB scenarios. To be specific, if 100% of UEs are dropped outdoor, the ISD should be enlarged further to create more coverage holes.</w:t>
      </w:r>
    </w:p>
    <w:p w:rsidR="00431976" w:rsidRDefault="00373F3B" w:rsidP="00431976">
      <w:pPr>
        <w:rPr>
          <w:lang w:eastAsia="zh-CN"/>
        </w:rPr>
      </w:pPr>
      <w:r w:rsidRPr="00A000B2">
        <w:rPr>
          <w:b/>
          <w:i/>
        </w:rPr>
        <w:t>Observation 1</w:t>
      </w:r>
      <w:r w:rsidRPr="00A000B2">
        <w:rPr>
          <w:i/>
        </w:rPr>
        <w:t xml:space="preserve">: </w:t>
      </w:r>
      <w:r>
        <w:rPr>
          <w:i/>
        </w:rPr>
        <w:t>I</w:t>
      </w:r>
      <w:r w:rsidRPr="00A000B2">
        <w:rPr>
          <w:i/>
        </w:rPr>
        <w:t>ntroduc</w:t>
      </w:r>
      <w:r>
        <w:rPr>
          <w:i/>
        </w:rPr>
        <w:t>ing</w:t>
      </w:r>
      <w:r w:rsidRPr="00A000B2">
        <w:rPr>
          <w:i/>
        </w:rPr>
        <w:t xml:space="preserve"> IAB node</w:t>
      </w:r>
      <w:r>
        <w:rPr>
          <w:i/>
        </w:rPr>
        <w:t>s</w:t>
      </w:r>
      <w:r w:rsidRPr="00A000B2">
        <w:rPr>
          <w:i/>
        </w:rPr>
        <w:t xml:space="preserve"> </w:t>
      </w:r>
      <w:r>
        <w:rPr>
          <w:i/>
        </w:rPr>
        <w:t xml:space="preserve">can significantly improve </w:t>
      </w:r>
      <w:r w:rsidRPr="00A000B2">
        <w:rPr>
          <w:i/>
        </w:rPr>
        <w:t>coverage performance for mmWave</w:t>
      </w:r>
      <w:r>
        <w:t>.</w:t>
      </w:r>
    </w:p>
    <w:p w:rsidR="00884D2C" w:rsidRPr="003B7610" w:rsidRDefault="00473AED" w:rsidP="00BC1673">
      <w:pPr>
        <w:jc w:val="center"/>
        <w:rPr>
          <w:lang w:eastAsia="zh-CN"/>
        </w:rPr>
      </w:pPr>
      <w:r w:rsidRPr="00792117">
        <w:rPr>
          <w:noProof/>
          <w:lang w:eastAsia="zh-CN"/>
        </w:rPr>
        <w:drawing>
          <wp:inline distT="0" distB="0" distL="0" distR="0">
            <wp:extent cx="2940050" cy="1699146"/>
            <wp:effectExtent l="0" t="0" r="12700" b="15875"/>
            <wp:docPr id="9"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792117">
        <w:rPr>
          <w:noProof/>
          <w:lang w:eastAsia="zh-CN"/>
        </w:rPr>
        <w:drawing>
          <wp:inline distT="0" distB="0" distL="0" distR="0">
            <wp:extent cx="2880360" cy="1698635"/>
            <wp:effectExtent l="0" t="0" r="15240" b="15875"/>
            <wp:docPr id="10"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31976" w:rsidRDefault="00F807CE" w:rsidP="00431976">
      <w:pPr>
        <w:numPr>
          <w:ilvl w:val="0"/>
          <w:numId w:val="34"/>
        </w:numPr>
        <w:jc w:val="center"/>
        <w:rPr>
          <w:lang w:eastAsia="zh-CN"/>
        </w:rPr>
      </w:pPr>
      <w:r>
        <w:rPr>
          <w:lang w:eastAsia="zh-CN"/>
        </w:rPr>
        <w:t>80% indoor/20% outdoor, ISD=500m</w:t>
      </w:r>
    </w:p>
    <w:p w:rsidR="009362CD" w:rsidRPr="003B7610" w:rsidRDefault="00473AED" w:rsidP="00BC1673">
      <w:pPr>
        <w:jc w:val="center"/>
        <w:rPr>
          <w:lang w:eastAsia="zh-CN"/>
        </w:rPr>
      </w:pPr>
      <w:r w:rsidRPr="00792117">
        <w:rPr>
          <w:noProof/>
          <w:lang w:eastAsia="zh-CN"/>
        </w:rPr>
        <w:drawing>
          <wp:inline distT="0" distB="0" distL="0" distR="0">
            <wp:extent cx="2943225" cy="1750060"/>
            <wp:effectExtent l="0" t="0" r="9525" b="2540"/>
            <wp:docPr id="11"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792117">
        <w:rPr>
          <w:noProof/>
          <w:lang w:eastAsia="zh-CN"/>
        </w:rPr>
        <w:drawing>
          <wp:inline distT="0" distB="0" distL="0" distR="0">
            <wp:extent cx="2814320" cy="1750695"/>
            <wp:effectExtent l="0" t="0" r="5080" b="1905"/>
            <wp:docPr id="12"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807CE" w:rsidRDefault="00F807CE" w:rsidP="00A000B2">
      <w:pPr>
        <w:numPr>
          <w:ilvl w:val="0"/>
          <w:numId w:val="34"/>
        </w:numPr>
        <w:jc w:val="center"/>
        <w:rPr>
          <w:lang w:eastAsia="zh-CN"/>
        </w:rPr>
      </w:pPr>
      <w:r>
        <w:rPr>
          <w:lang w:eastAsia="zh-CN"/>
        </w:rPr>
        <w:t>100% outdoor, ISD=500m</w:t>
      </w:r>
      <w:r w:rsidR="00431976" w:rsidRPr="003B7610">
        <w:rPr>
          <w:lang w:eastAsia="zh-CN"/>
        </w:rPr>
        <w:t xml:space="preserve"> </w:t>
      </w:r>
    </w:p>
    <w:p w:rsidR="001C5B05" w:rsidRDefault="00431976" w:rsidP="002836C3">
      <w:pPr>
        <w:ind w:left="2125" w:firstLine="425"/>
        <w:rPr>
          <w:lang w:eastAsia="zh-CN"/>
        </w:rPr>
      </w:pPr>
      <w:r w:rsidRPr="003B7610">
        <w:rPr>
          <w:lang w:eastAsia="zh-CN"/>
        </w:rPr>
        <w:t xml:space="preserve">Figure </w:t>
      </w:r>
      <w:r w:rsidR="008662CC">
        <w:rPr>
          <w:rFonts w:hint="eastAsia"/>
          <w:lang w:eastAsia="zh-CN"/>
        </w:rPr>
        <w:t>3</w:t>
      </w:r>
      <w:r w:rsidRPr="003B7610">
        <w:rPr>
          <w:lang w:eastAsia="zh-CN"/>
        </w:rPr>
        <w:t>: Outage performance with static TDM scheme</w:t>
      </w:r>
    </w:p>
    <w:p w:rsidR="00F24026" w:rsidRDefault="00F24026" w:rsidP="00F24026">
      <w:pPr>
        <w:pStyle w:val="2"/>
        <w:rPr>
          <w:lang w:eastAsia="zh-CN"/>
        </w:rPr>
      </w:pPr>
      <w:r>
        <w:rPr>
          <w:lang w:eastAsia="zh-CN"/>
        </w:rPr>
        <w:lastRenderedPageBreak/>
        <w:t>System capacity with dynamic/flexible resource allocation</w:t>
      </w:r>
    </w:p>
    <w:p w:rsidR="00F24026" w:rsidRDefault="00F24026" w:rsidP="00F24026">
      <w:pPr>
        <w:pStyle w:val="Eqn"/>
        <w:rPr>
          <w:lang w:eastAsia="zh-CN"/>
        </w:rPr>
      </w:pPr>
      <w:r w:rsidRPr="003B7610">
        <w:rPr>
          <w:rFonts w:hint="eastAsia"/>
          <w:lang w:eastAsia="zh-CN"/>
        </w:rPr>
        <w:t>In LTE</w:t>
      </w:r>
      <w:r w:rsidRPr="003B7610">
        <w:rPr>
          <w:lang w:eastAsia="zh-CN"/>
        </w:rPr>
        <w:t xml:space="preserve"> relay, backhaul link</w:t>
      </w:r>
      <w:r>
        <w:rPr>
          <w:lang w:eastAsia="zh-CN"/>
        </w:rPr>
        <w:t xml:space="preserve"> is multiplexed with access in </w:t>
      </w:r>
      <w:r w:rsidRPr="003B7610">
        <w:rPr>
          <w:lang w:eastAsia="zh-CN"/>
        </w:rPr>
        <w:t xml:space="preserve">semi-static </w:t>
      </w:r>
      <w:r>
        <w:rPr>
          <w:lang w:eastAsia="zh-CN"/>
        </w:rPr>
        <w:t>TDM manner. T</w:t>
      </w:r>
      <w:r w:rsidRPr="003B7610">
        <w:rPr>
          <w:lang w:eastAsia="zh-CN"/>
        </w:rPr>
        <w:t xml:space="preserve">he time slot allocation pattern for backhaul link is predefined </w:t>
      </w:r>
      <w:r w:rsidRPr="003B7610">
        <w:rPr>
          <w:rFonts w:hint="eastAsia"/>
          <w:lang w:eastAsia="zh-CN"/>
        </w:rPr>
        <w:t xml:space="preserve">according to the MBSFN subframe location </w:t>
      </w:r>
      <w:r>
        <w:rPr>
          <w:lang w:eastAsia="zh-CN"/>
        </w:rPr>
        <w:t xml:space="preserve">and </w:t>
      </w:r>
      <w:r w:rsidRPr="003B7610">
        <w:rPr>
          <w:lang w:eastAsia="zh-CN"/>
        </w:rPr>
        <w:t xml:space="preserve">the access link is not allowed to occupy the backhaul slot even though the backhaul slot is not </w:t>
      </w:r>
      <w:r>
        <w:rPr>
          <w:lang w:eastAsia="zh-CN"/>
        </w:rPr>
        <w:t>utilized</w:t>
      </w:r>
      <w:r w:rsidRPr="003B7610">
        <w:rPr>
          <w:lang w:eastAsia="zh-CN"/>
        </w:rPr>
        <w:t>. While the TDM in NR IAB is much more flexible, without the specific MBSFN subframe location constraint</w:t>
      </w:r>
      <w:r>
        <w:rPr>
          <w:lang w:eastAsia="zh-CN"/>
        </w:rPr>
        <w:t>.</w:t>
      </w:r>
      <w:r w:rsidRPr="003B7610">
        <w:rPr>
          <w:lang w:eastAsia="zh-CN"/>
        </w:rPr>
        <w:t xml:space="preserve"> In addition, </w:t>
      </w:r>
      <w:r>
        <w:rPr>
          <w:lang w:eastAsia="zh-CN"/>
        </w:rPr>
        <w:t>the</w:t>
      </w:r>
      <w:r>
        <w:rPr>
          <w:rFonts w:hint="eastAsia"/>
          <w:lang w:eastAsia="zh-CN"/>
        </w:rPr>
        <w:t xml:space="preserve"> multi-beam </w:t>
      </w:r>
      <w:r w:rsidR="005B58CC">
        <w:rPr>
          <w:rFonts w:hint="eastAsia"/>
          <w:lang w:eastAsia="zh-CN"/>
        </w:rPr>
        <w:t xml:space="preserve">operation </w:t>
      </w:r>
      <w:r>
        <w:rPr>
          <w:rFonts w:hint="eastAsia"/>
          <w:lang w:eastAsia="zh-CN"/>
        </w:rPr>
        <w:t xml:space="preserve">in </w:t>
      </w:r>
      <w:r>
        <w:rPr>
          <w:lang w:eastAsia="zh-CN"/>
        </w:rPr>
        <w:t>NR mmWave</w:t>
      </w:r>
      <w:r w:rsidRPr="00CE0F04">
        <w:rPr>
          <w:rFonts w:hint="eastAsia"/>
          <w:lang w:eastAsia="zh-CN"/>
        </w:rPr>
        <w:t xml:space="preserve"> creates an opportunity to deploy IAB with flexible </w:t>
      </w:r>
      <w:r>
        <w:rPr>
          <w:lang w:eastAsia="zh-CN"/>
        </w:rPr>
        <w:t>SDM</w:t>
      </w:r>
      <w:r w:rsidRPr="00CE0F04">
        <w:rPr>
          <w:rFonts w:hint="eastAsia"/>
          <w:lang w:eastAsia="zh-CN"/>
        </w:rPr>
        <w:t xml:space="preserve"> between access and backhaul links</w:t>
      </w:r>
      <w:r>
        <w:rPr>
          <w:lang w:eastAsia="zh-CN"/>
        </w:rPr>
        <w:t xml:space="preserve">. As a result, </w:t>
      </w:r>
      <w:r w:rsidRPr="00CE0F04">
        <w:rPr>
          <w:lang w:eastAsia="zh-CN"/>
        </w:rPr>
        <w:t>system capacity and transmission delay will be improved.</w:t>
      </w:r>
    </w:p>
    <w:p w:rsidR="00F24026" w:rsidRPr="003B7610" w:rsidRDefault="00F24026" w:rsidP="00F24026">
      <w:pPr>
        <w:rPr>
          <w:lang w:eastAsia="zh-CN"/>
        </w:rPr>
      </w:pPr>
      <w:r>
        <w:rPr>
          <w:lang w:eastAsia="zh-CN"/>
        </w:rPr>
        <w:t xml:space="preserve">In the evaluation, </w:t>
      </w:r>
      <w:r w:rsidRPr="003B7610">
        <w:rPr>
          <w:lang w:eastAsia="zh-CN"/>
        </w:rPr>
        <w:t>d</w:t>
      </w:r>
      <w:r w:rsidRPr="003B7610">
        <w:rPr>
          <w:rFonts w:hint="eastAsia"/>
          <w:lang w:eastAsia="zh-CN"/>
        </w:rPr>
        <w:t xml:space="preserve">ynamic TDM slot allocation between </w:t>
      </w:r>
      <w:r w:rsidRPr="003B7610">
        <w:rPr>
          <w:lang w:eastAsia="zh-CN"/>
        </w:rPr>
        <w:t>backhaul</w:t>
      </w:r>
      <w:r w:rsidRPr="003B7610">
        <w:rPr>
          <w:rFonts w:hint="eastAsia"/>
          <w:lang w:eastAsia="zh-CN"/>
        </w:rPr>
        <w:t xml:space="preserve"> and access link with and without SDM based </w:t>
      </w:r>
      <w:r w:rsidRPr="003B7610">
        <w:rPr>
          <w:lang w:eastAsia="zh-CN"/>
        </w:rPr>
        <w:t xml:space="preserve">multiplexing are evaluated, </w:t>
      </w:r>
      <w:r w:rsidRPr="003B7610">
        <w:rPr>
          <w:rFonts w:hint="eastAsia"/>
          <w:lang w:eastAsia="zh-CN"/>
        </w:rPr>
        <w:t xml:space="preserve">in </w:t>
      </w:r>
      <w:r w:rsidR="00EC6EDC">
        <w:rPr>
          <w:lang w:eastAsia="zh-CN"/>
        </w:rPr>
        <w:t>multi-</w:t>
      </w:r>
      <w:r w:rsidRPr="003B7610">
        <w:rPr>
          <w:rFonts w:hint="eastAsia"/>
          <w:lang w:eastAsia="zh-CN"/>
        </w:rPr>
        <w:t>hop scenario. As</w:t>
      </w:r>
      <w:r w:rsidR="00C532CE">
        <w:rPr>
          <w:lang w:eastAsia="zh-CN"/>
        </w:rPr>
        <w:t xml:space="preserve"> a</w:t>
      </w:r>
      <w:r w:rsidRPr="003B7610">
        <w:rPr>
          <w:rFonts w:hint="eastAsia"/>
          <w:lang w:eastAsia="zh-CN"/>
        </w:rPr>
        <w:t xml:space="preserve"> compari</w:t>
      </w:r>
      <w:r w:rsidRPr="003B7610">
        <w:rPr>
          <w:lang w:eastAsia="zh-CN"/>
        </w:rPr>
        <w:t>son,</w:t>
      </w:r>
      <w:r w:rsidRPr="003B7610">
        <w:rPr>
          <w:rFonts w:hint="eastAsia"/>
          <w:lang w:eastAsia="zh-CN"/>
        </w:rPr>
        <w:t xml:space="preserve"> the static TDM based slot allocation scheme is also presented.  </w:t>
      </w:r>
    </w:p>
    <w:p w:rsidR="00F24026" w:rsidRPr="003B7610" w:rsidRDefault="00F24026" w:rsidP="00F24026">
      <w:pPr>
        <w:rPr>
          <w:lang w:eastAsia="zh-CN"/>
        </w:rPr>
      </w:pPr>
      <w:r w:rsidRPr="003B7610">
        <w:rPr>
          <w:lang w:eastAsia="zh-CN"/>
        </w:rPr>
        <w:t xml:space="preserve">Table 1 </w:t>
      </w:r>
      <w:r w:rsidRPr="003B7610">
        <w:rPr>
          <w:rFonts w:hint="eastAsia"/>
          <w:lang w:eastAsia="zh-CN"/>
        </w:rPr>
        <w:t>illustrate</w:t>
      </w:r>
      <w:r w:rsidRPr="003B7610">
        <w:rPr>
          <w:lang w:eastAsia="zh-CN"/>
        </w:rPr>
        <w:t>s</w:t>
      </w:r>
      <w:r w:rsidRPr="003B7610">
        <w:rPr>
          <w:rFonts w:hint="eastAsia"/>
          <w:lang w:eastAsia="zh-CN"/>
        </w:rPr>
        <w:t xml:space="preserve"> </w:t>
      </w:r>
      <w:r w:rsidRPr="003B7610">
        <w:rPr>
          <w:lang w:eastAsia="zh-CN"/>
        </w:rPr>
        <w:t>system capacity evaluation comparison for</w:t>
      </w:r>
      <w:r w:rsidRPr="003B7610">
        <w:rPr>
          <w:rFonts w:hint="eastAsia"/>
          <w:lang w:eastAsia="zh-CN"/>
        </w:rPr>
        <w:t xml:space="preserve"> </w:t>
      </w:r>
      <w:r w:rsidRPr="003B7610">
        <w:rPr>
          <w:lang w:eastAsia="zh-CN"/>
        </w:rPr>
        <w:t>full buffer</w:t>
      </w:r>
      <w:r w:rsidR="009C4B92">
        <w:rPr>
          <w:lang w:eastAsia="zh-CN"/>
        </w:rPr>
        <w:t xml:space="preserve"> traffi</w:t>
      </w:r>
      <w:r w:rsidRPr="003B7610">
        <w:rPr>
          <w:lang w:eastAsia="zh-CN"/>
        </w:rPr>
        <w:t xml:space="preserve">c with </w:t>
      </w:r>
      <w:r w:rsidRPr="003B7610">
        <w:rPr>
          <w:rFonts w:hint="eastAsia"/>
          <w:lang w:eastAsia="zh-CN"/>
        </w:rPr>
        <w:t xml:space="preserve">various </w:t>
      </w:r>
      <w:r w:rsidRPr="003B7610">
        <w:rPr>
          <w:lang w:eastAsia="zh-CN"/>
        </w:rPr>
        <w:t>resource</w:t>
      </w:r>
      <w:r w:rsidRPr="003B7610">
        <w:rPr>
          <w:rFonts w:hint="eastAsia"/>
          <w:lang w:eastAsia="zh-CN"/>
        </w:rPr>
        <w:t xml:space="preserve"> allocation schemes </w:t>
      </w:r>
      <w:r w:rsidRPr="003B7610">
        <w:rPr>
          <w:lang w:eastAsia="zh-CN"/>
        </w:rPr>
        <w:t>discussed</w:t>
      </w:r>
      <w:r w:rsidRPr="003B7610">
        <w:rPr>
          <w:rFonts w:hint="eastAsia"/>
          <w:lang w:eastAsia="zh-CN"/>
        </w:rPr>
        <w:t xml:space="preserve"> above, considering </w:t>
      </w:r>
      <w:r w:rsidRPr="003B7610">
        <w:rPr>
          <w:lang w:eastAsia="zh-CN"/>
        </w:rPr>
        <w:t>different</w:t>
      </w:r>
      <w:r w:rsidRPr="003B7610">
        <w:rPr>
          <w:rFonts w:hint="eastAsia"/>
          <w:lang w:eastAsia="zh-CN"/>
        </w:rPr>
        <w:t xml:space="preserve"> number of IAB node</w:t>
      </w:r>
      <w:r w:rsidR="00AF3DD4">
        <w:rPr>
          <w:lang w:eastAsia="zh-CN"/>
        </w:rPr>
        <w:t xml:space="preserve"> deployed per sector</w:t>
      </w:r>
      <w:r w:rsidRPr="003B7610">
        <w:rPr>
          <w:rFonts w:hint="eastAsia"/>
          <w:lang w:eastAsia="zh-CN"/>
        </w:rPr>
        <w:t>. It can be observed that</w:t>
      </w:r>
      <w:r w:rsidRPr="003B7610">
        <w:rPr>
          <w:lang w:eastAsia="zh-CN"/>
        </w:rPr>
        <w:t>:</w:t>
      </w:r>
    </w:p>
    <w:p w:rsidR="00F24026" w:rsidRPr="003B7610" w:rsidRDefault="00F24026" w:rsidP="00F24026">
      <w:pPr>
        <w:numPr>
          <w:ilvl w:val="0"/>
          <w:numId w:val="30"/>
        </w:numPr>
        <w:rPr>
          <w:lang w:eastAsia="zh-CN"/>
        </w:rPr>
      </w:pPr>
      <w:r w:rsidRPr="003B7610">
        <w:rPr>
          <w:rFonts w:hint="eastAsia"/>
          <w:lang w:eastAsia="zh-CN"/>
        </w:rPr>
        <w:t>Better s</w:t>
      </w:r>
      <w:r w:rsidRPr="003B7610">
        <w:rPr>
          <w:lang w:eastAsia="zh-CN"/>
        </w:rPr>
        <w:t>ystem capacity</w:t>
      </w:r>
      <w:r w:rsidRPr="003B7610">
        <w:rPr>
          <w:rFonts w:hint="eastAsia"/>
          <w:lang w:eastAsia="zh-CN"/>
        </w:rPr>
        <w:t xml:space="preserve"> can be achieved with the introduction of </w:t>
      </w:r>
      <w:r w:rsidRPr="003B7610">
        <w:rPr>
          <w:lang w:eastAsia="zh-CN"/>
        </w:rPr>
        <w:t>IAB nodes</w:t>
      </w:r>
      <w:r w:rsidRPr="003B7610">
        <w:rPr>
          <w:rFonts w:hint="eastAsia"/>
          <w:lang w:eastAsia="zh-CN"/>
        </w:rPr>
        <w:t xml:space="preserve">. </w:t>
      </w:r>
    </w:p>
    <w:p w:rsidR="00F24026" w:rsidRPr="003B7610" w:rsidRDefault="00F24026" w:rsidP="00F24026">
      <w:pPr>
        <w:numPr>
          <w:ilvl w:val="0"/>
          <w:numId w:val="30"/>
        </w:numPr>
        <w:rPr>
          <w:lang w:eastAsia="zh-CN"/>
        </w:rPr>
      </w:pPr>
      <w:r w:rsidRPr="003B7610">
        <w:rPr>
          <w:rFonts w:hint="eastAsia"/>
          <w:lang w:eastAsia="zh-CN"/>
        </w:rPr>
        <w:t xml:space="preserve">Compared to static TDM, dynamic TDM scheme brings </w:t>
      </w:r>
      <w:r w:rsidRPr="003B7610">
        <w:rPr>
          <w:lang w:eastAsia="zh-CN"/>
        </w:rPr>
        <w:t>clear</w:t>
      </w:r>
      <w:r w:rsidRPr="003B7610">
        <w:rPr>
          <w:rFonts w:hint="eastAsia"/>
          <w:lang w:eastAsia="zh-CN"/>
        </w:rPr>
        <w:t xml:space="preserve"> performance enhancement due to the better resource </w:t>
      </w:r>
      <w:r w:rsidRPr="003B7610">
        <w:rPr>
          <w:lang w:eastAsia="zh-CN"/>
        </w:rPr>
        <w:t>utilization</w:t>
      </w:r>
      <w:r w:rsidRPr="003B7610">
        <w:rPr>
          <w:rFonts w:hint="eastAsia"/>
          <w:lang w:eastAsia="zh-CN"/>
        </w:rPr>
        <w:t>.</w:t>
      </w:r>
    </w:p>
    <w:p w:rsidR="00F24026" w:rsidRPr="003B7610" w:rsidRDefault="00F24026" w:rsidP="00A000B2">
      <w:pPr>
        <w:numPr>
          <w:ilvl w:val="0"/>
          <w:numId w:val="30"/>
        </w:numPr>
        <w:rPr>
          <w:lang w:eastAsia="zh-CN"/>
        </w:rPr>
      </w:pPr>
      <w:r w:rsidRPr="003B7610">
        <w:rPr>
          <w:rFonts w:hint="eastAsia"/>
          <w:lang w:eastAsia="zh-CN"/>
        </w:rPr>
        <w:t xml:space="preserve">SDM further improves system capacity by utilizing the beams unavailable to </w:t>
      </w:r>
      <w:r w:rsidRPr="003B7610">
        <w:rPr>
          <w:lang w:eastAsia="zh-CN"/>
        </w:rPr>
        <w:t>backhaul</w:t>
      </w:r>
      <w:r w:rsidRPr="003B7610">
        <w:rPr>
          <w:rFonts w:hint="eastAsia"/>
          <w:lang w:eastAsia="zh-CN"/>
        </w:rPr>
        <w:t xml:space="preserve"> links to serve UEs, </w:t>
      </w:r>
      <w:r w:rsidRPr="003B7610">
        <w:rPr>
          <w:lang w:eastAsia="zh-CN"/>
        </w:rPr>
        <w:t xml:space="preserve">and </w:t>
      </w:r>
      <w:r w:rsidRPr="003B7610">
        <w:rPr>
          <w:rFonts w:hint="eastAsia"/>
          <w:lang w:eastAsia="zh-CN"/>
        </w:rPr>
        <w:t xml:space="preserve">the </w:t>
      </w:r>
      <w:r w:rsidRPr="003B7610">
        <w:rPr>
          <w:lang w:eastAsia="zh-CN"/>
        </w:rPr>
        <w:t>growing</w:t>
      </w:r>
      <w:r w:rsidRPr="003B7610">
        <w:rPr>
          <w:rFonts w:hint="eastAsia"/>
          <w:lang w:eastAsia="zh-CN"/>
        </w:rPr>
        <w:t xml:space="preserve"> benefits of SDM can be observed if more RNs are deployed</w:t>
      </w:r>
    </w:p>
    <w:p w:rsidR="00F24026" w:rsidRPr="007B64D3" w:rsidRDefault="00AF3DD4" w:rsidP="00F24026">
      <w:pPr>
        <w:jc w:val="center"/>
        <w:rPr>
          <w:lang w:eastAsia="zh-CN"/>
        </w:rPr>
      </w:pPr>
      <w:r w:rsidRPr="007B64D3">
        <w:rPr>
          <w:lang w:eastAsia="zh-CN"/>
        </w:rPr>
        <w:t xml:space="preserve">Table 1:  </w:t>
      </w:r>
      <w:r w:rsidR="008662CC">
        <w:rPr>
          <w:rFonts w:hint="eastAsia"/>
          <w:lang w:eastAsia="zh-CN"/>
        </w:rPr>
        <w:t>System c</w:t>
      </w:r>
      <w:r w:rsidR="00F24026" w:rsidRPr="007B64D3">
        <w:rPr>
          <w:lang w:eastAsia="zh-CN"/>
        </w:rPr>
        <w:t>apacity comparison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2317"/>
        <w:gridCol w:w="2317"/>
        <w:gridCol w:w="2322"/>
      </w:tblGrid>
      <w:tr w:rsidR="00F24026" w:rsidRPr="007B64D3" w:rsidTr="005B58CC">
        <w:trPr>
          <w:trHeight w:val="275"/>
          <w:jc w:val="center"/>
        </w:trPr>
        <w:tc>
          <w:tcPr>
            <w:tcW w:w="2316" w:type="dxa"/>
            <w:vMerge w:val="restart"/>
            <w:shd w:val="clear" w:color="auto" w:fill="auto"/>
            <w:vAlign w:val="center"/>
          </w:tcPr>
          <w:p w:rsidR="00F24026" w:rsidRPr="007B64D3" w:rsidRDefault="00F24026" w:rsidP="00423AA1">
            <w:pPr>
              <w:widowControl w:val="0"/>
              <w:jc w:val="center"/>
              <w:rPr>
                <w:sz w:val="21"/>
                <w:lang w:eastAsia="zh-CN"/>
              </w:rPr>
            </w:pPr>
            <w:r w:rsidRPr="007B64D3">
              <w:rPr>
                <w:rFonts w:hint="eastAsia"/>
                <w:sz w:val="21"/>
                <w:lang w:eastAsia="zh-CN"/>
              </w:rPr>
              <w:t>IAB node number</w:t>
            </w:r>
          </w:p>
        </w:tc>
        <w:tc>
          <w:tcPr>
            <w:tcW w:w="6956" w:type="dxa"/>
            <w:gridSpan w:val="3"/>
            <w:shd w:val="clear" w:color="auto" w:fill="auto"/>
            <w:vAlign w:val="center"/>
          </w:tcPr>
          <w:p w:rsidR="00F24026" w:rsidRPr="007B64D3" w:rsidRDefault="00AF3DD4" w:rsidP="00423AA1">
            <w:pPr>
              <w:widowControl w:val="0"/>
              <w:jc w:val="center"/>
              <w:rPr>
                <w:sz w:val="21"/>
                <w:lang w:eastAsia="zh-CN"/>
              </w:rPr>
            </w:pPr>
            <w:r w:rsidRPr="007B64D3">
              <w:rPr>
                <w:sz w:val="21"/>
                <w:lang w:eastAsia="zh-CN"/>
              </w:rPr>
              <w:t>C</w:t>
            </w:r>
            <w:r w:rsidR="00F24026" w:rsidRPr="007B64D3">
              <w:rPr>
                <w:sz w:val="21"/>
                <w:lang w:eastAsia="zh-CN"/>
              </w:rPr>
              <w:t>apacity performance gain, baseline: w/o IAB nodes</w:t>
            </w:r>
          </w:p>
        </w:tc>
      </w:tr>
      <w:tr w:rsidR="00F24026" w:rsidRPr="007B64D3" w:rsidTr="005B58CC">
        <w:trPr>
          <w:trHeight w:val="274"/>
          <w:jc w:val="center"/>
        </w:trPr>
        <w:tc>
          <w:tcPr>
            <w:tcW w:w="2316" w:type="dxa"/>
            <w:vMerge/>
            <w:shd w:val="clear" w:color="auto" w:fill="auto"/>
            <w:vAlign w:val="center"/>
          </w:tcPr>
          <w:p w:rsidR="00F24026" w:rsidRPr="007B64D3" w:rsidRDefault="00F24026" w:rsidP="00423AA1">
            <w:pPr>
              <w:widowControl w:val="0"/>
              <w:jc w:val="center"/>
              <w:rPr>
                <w:sz w:val="21"/>
                <w:lang w:eastAsia="zh-CN"/>
              </w:rPr>
            </w:pPr>
          </w:p>
        </w:tc>
        <w:tc>
          <w:tcPr>
            <w:tcW w:w="2317" w:type="dxa"/>
            <w:shd w:val="clear" w:color="auto" w:fill="auto"/>
            <w:vAlign w:val="center"/>
          </w:tcPr>
          <w:p w:rsidR="00F24026" w:rsidRPr="007B64D3" w:rsidRDefault="00F24026" w:rsidP="00423AA1">
            <w:pPr>
              <w:widowControl w:val="0"/>
              <w:jc w:val="center"/>
              <w:rPr>
                <w:sz w:val="21"/>
                <w:lang w:eastAsia="zh-CN"/>
              </w:rPr>
            </w:pPr>
            <w:r w:rsidRPr="007B64D3">
              <w:rPr>
                <w:rFonts w:hint="eastAsia"/>
                <w:sz w:val="21"/>
                <w:lang w:eastAsia="zh-CN"/>
              </w:rPr>
              <w:t>Static TDM</w:t>
            </w:r>
          </w:p>
        </w:tc>
        <w:tc>
          <w:tcPr>
            <w:tcW w:w="2317" w:type="dxa"/>
            <w:shd w:val="clear" w:color="auto" w:fill="auto"/>
            <w:vAlign w:val="center"/>
          </w:tcPr>
          <w:p w:rsidR="00F24026" w:rsidRPr="007B64D3" w:rsidRDefault="00F24026" w:rsidP="00423AA1">
            <w:pPr>
              <w:widowControl w:val="0"/>
              <w:jc w:val="center"/>
              <w:rPr>
                <w:sz w:val="21"/>
                <w:lang w:eastAsia="zh-CN"/>
              </w:rPr>
            </w:pPr>
            <w:r w:rsidRPr="007B64D3">
              <w:rPr>
                <w:rFonts w:hint="eastAsia"/>
                <w:sz w:val="21"/>
                <w:lang w:eastAsia="zh-CN"/>
              </w:rPr>
              <w:t>Dynamic TDM</w:t>
            </w:r>
          </w:p>
        </w:tc>
        <w:tc>
          <w:tcPr>
            <w:tcW w:w="2322" w:type="dxa"/>
            <w:shd w:val="clear" w:color="auto" w:fill="auto"/>
            <w:vAlign w:val="center"/>
          </w:tcPr>
          <w:p w:rsidR="00F24026" w:rsidRPr="007B64D3" w:rsidRDefault="00F24026" w:rsidP="00423AA1">
            <w:pPr>
              <w:widowControl w:val="0"/>
              <w:jc w:val="center"/>
              <w:rPr>
                <w:sz w:val="21"/>
                <w:lang w:eastAsia="zh-CN"/>
              </w:rPr>
            </w:pPr>
            <w:r w:rsidRPr="007B64D3">
              <w:rPr>
                <w:rFonts w:hint="eastAsia"/>
                <w:sz w:val="21"/>
                <w:lang w:eastAsia="zh-CN"/>
              </w:rPr>
              <w:t>Dynamic</w:t>
            </w:r>
            <w:r w:rsidRPr="007B64D3">
              <w:rPr>
                <w:sz w:val="21"/>
                <w:lang w:eastAsia="zh-CN"/>
              </w:rPr>
              <w:t xml:space="preserve"> TDM+</w:t>
            </w:r>
            <w:r w:rsidRPr="007B64D3">
              <w:rPr>
                <w:rFonts w:hint="eastAsia"/>
                <w:sz w:val="21"/>
                <w:lang w:eastAsia="zh-CN"/>
              </w:rPr>
              <w:t xml:space="preserve"> SDM</w:t>
            </w:r>
          </w:p>
        </w:tc>
      </w:tr>
      <w:tr w:rsidR="00BF4AE0" w:rsidRPr="007B64D3" w:rsidTr="005B58CC">
        <w:trPr>
          <w:trHeight w:val="246"/>
          <w:jc w:val="center"/>
        </w:trPr>
        <w:tc>
          <w:tcPr>
            <w:tcW w:w="2316" w:type="dxa"/>
            <w:shd w:val="clear" w:color="auto" w:fill="auto"/>
            <w:vAlign w:val="center"/>
          </w:tcPr>
          <w:p w:rsidR="00BF4AE0" w:rsidRPr="007B64D3" w:rsidRDefault="00BF4AE0" w:rsidP="00BF4AE0">
            <w:pPr>
              <w:widowControl w:val="0"/>
              <w:jc w:val="center"/>
              <w:rPr>
                <w:sz w:val="21"/>
                <w:lang w:eastAsia="zh-CN"/>
              </w:rPr>
            </w:pPr>
            <w:r w:rsidRPr="007B64D3">
              <w:rPr>
                <w:rFonts w:hint="eastAsia"/>
                <w:sz w:val="21"/>
                <w:lang w:eastAsia="zh-CN"/>
              </w:rPr>
              <w:t>1 IAB node/sector</w:t>
            </w:r>
          </w:p>
        </w:tc>
        <w:tc>
          <w:tcPr>
            <w:tcW w:w="2317" w:type="dxa"/>
            <w:shd w:val="clear" w:color="auto" w:fill="auto"/>
          </w:tcPr>
          <w:p w:rsidR="00BF4AE0" w:rsidRPr="007B64D3" w:rsidRDefault="00BF4AE0" w:rsidP="00BF4AE0">
            <w:pPr>
              <w:autoSpaceDE/>
              <w:autoSpaceDN/>
              <w:adjustRightInd/>
              <w:snapToGrid/>
              <w:spacing w:after="0"/>
              <w:jc w:val="center"/>
              <w:rPr>
                <w:rFonts w:ascii="宋体" w:hAnsi="宋体" w:cs="宋体"/>
                <w:b/>
                <w:sz w:val="24"/>
                <w:szCs w:val="24"/>
                <w:lang w:eastAsia="zh-CN"/>
              </w:rPr>
            </w:pPr>
            <w:r w:rsidRPr="006C40E3">
              <w:t>7.23%</w:t>
            </w:r>
          </w:p>
        </w:tc>
        <w:tc>
          <w:tcPr>
            <w:tcW w:w="2317" w:type="dxa"/>
            <w:shd w:val="clear" w:color="auto" w:fill="auto"/>
          </w:tcPr>
          <w:p w:rsidR="00BF4AE0" w:rsidRPr="007B64D3" w:rsidRDefault="00BF4AE0" w:rsidP="00BF4AE0">
            <w:pPr>
              <w:autoSpaceDE/>
              <w:autoSpaceDN/>
              <w:adjustRightInd/>
              <w:snapToGrid/>
              <w:spacing w:after="0"/>
              <w:jc w:val="center"/>
              <w:rPr>
                <w:rFonts w:ascii="宋体" w:hAnsi="宋体" w:cs="宋体"/>
                <w:b/>
                <w:sz w:val="24"/>
                <w:szCs w:val="24"/>
                <w:lang w:eastAsia="zh-CN"/>
              </w:rPr>
            </w:pPr>
            <w:r w:rsidRPr="006C40E3">
              <w:t>17.23%</w:t>
            </w:r>
          </w:p>
        </w:tc>
        <w:tc>
          <w:tcPr>
            <w:tcW w:w="2322" w:type="dxa"/>
            <w:shd w:val="clear" w:color="auto" w:fill="auto"/>
          </w:tcPr>
          <w:p w:rsidR="00BF4AE0" w:rsidRPr="007B64D3" w:rsidRDefault="00BF4AE0" w:rsidP="00BF4AE0">
            <w:pPr>
              <w:autoSpaceDE/>
              <w:autoSpaceDN/>
              <w:adjustRightInd/>
              <w:snapToGrid/>
              <w:spacing w:after="0"/>
              <w:jc w:val="center"/>
              <w:rPr>
                <w:rFonts w:ascii="宋体" w:hAnsi="宋体" w:cs="宋体"/>
                <w:b/>
                <w:sz w:val="24"/>
                <w:szCs w:val="24"/>
                <w:lang w:eastAsia="zh-CN"/>
              </w:rPr>
            </w:pPr>
            <w:r w:rsidRPr="006C40E3">
              <w:t>25.15%</w:t>
            </w:r>
          </w:p>
        </w:tc>
      </w:tr>
      <w:tr w:rsidR="00BF4AE0" w:rsidRPr="007B64D3" w:rsidTr="00C429DC">
        <w:trPr>
          <w:trHeight w:val="254"/>
          <w:jc w:val="center"/>
        </w:trPr>
        <w:tc>
          <w:tcPr>
            <w:tcW w:w="2316" w:type="dxa"/>
            <w:shd w:val="clear" w:color="auto" w:fill="auto"/>
            <w:vAlign w:val="center"/>
          </w:tcPr>
          <w:p w:rsidR="00BF4AE0" w:rsidRPr="007B64D3" w:rsidRDefault="00BF4AE0" w:rsidP="00BF4AE0">
            <w:pPr>
              <w:widowControl w:val="0"/>
              <w:jc w:val="center"/>
              <w:rPr>
                <w:sz w:val="21"/>
                <w:lang w:eastAsia="zh-CN"/>
              </w:rPr>
            </w:pPr>
            <w:r w:rsidRPr="007B64D3">
              <w:rPr>
                <w:sz w:val="21"/>
                <w:lang w:eastAsia="zh-CN"/>
              </w:rPr>
              <w:t>3</w:t>
            </w:r>
            <w:r w:rsidRPr="007B64D3">
              <w:rPr>
                <w:rFonts w:hint="eastAsia"/>
                <w:sz w:val="21"/>
                <w:lang w:eastAsia="zh-CN"/>
              </w:rPr>
              <w:t xml:space="preserve"> IAB node/sector</w:t>
            </w:r>
          </w:p>
        </w:tc>
        <w:tc>
          <w:tcPr>
            <w:tcW w:w="2317" w:type="dxa"/>
            <w:shd w:val="clear" w:color="auto" w:fill="auto"/>
          </w:tcPr>
          <w:p w:rsidR="00BF4AE0" w:rsidRPr="007B64D3" w:rsidRDefault="00BF4AE0" w:rsidP="00BF4AE0">
            <w:pPr>
              <w:autoSpaceDE/>
              <w:autoSpaceDN/>
              <w:adjustRightInd/>
              <w:snapToGrid/>
              <w:spacing w:after="0"/>
              <w:jc w:val="center"/>
              <w:rPr>
                <w:rFonts w:ascii="宋体" w:hAnsi="宋体" w:cs="宋体"/>
                <w:b/>
                <w:sz w:val="24"/>
                <w:szCs w:val="24"/>
                <w:lang w:eastAsia="zh-CN"/>
              </w:rPr>
            </w:pPr>
            <w:r w:rsidRPr="006C40E3">
              <w:t>10.23%</w:t>
            </w:r>
          </w:p>
        </w:tc>
        <w:tc>
          <w:tcPr>
            <w:tcW w:w="2317" w:type="dxa"/>
            <w:shd w:val="clear" w:color="auto" w:fill="auto"/>
          </w:tcPr>
          <w:p w:rsidR="00BF4AE0" w:rsidRPr="007B64D3" w:rsidRDefault="00BF4AE0" w:rsidP="00BF4AE0">
            <w:pPr>
              <w:autoSpaceDE/>
              <w:autoSpaceDN/>
              <w:adjustRightInd/>
              <w:snapToGrid/>
              <w:spacing w:after="0"/>
              <w:jc w:val="center"/>
              <w:rPr>
                <w:rFonts w:ascii="宋体" w:hAnsi="宋体" w:cs="宋体"/>
                <w:b/>
                <w:sz w:val="24"/>
                <w:szCs w:val="24"/>
                <w:lang w:eastAsia="zh-CN"/>
              </w:rPr>
            </w:pPr>
            <w:r w:rsidRPr="006C40E3">
              <w:t>28.31%</w:t>
            </w:r>
          </w:p>
        </w:tc>
        <w:tc>
          <w:tcPr>
            <w:tcW w:w="2322" w:type="dxa"/>
            <w:shd w:val="clear" w:color="auto" w:fill="auto"/>
          </w:tcPr>
          <w:p w:rsidR="00BF4AE0" w:rsidRPr="007B64D3" w:rsidRDefault="00BF4AE0" w:rsidP="00BF4AE0">
            <w:pPr>
              <w:autoSpaceDE/>
              <w:autoSpaceDN/>
              <w:adjustRightInd/>
              <w:snapToGrid/>
              <w:spacing w:after="0"/>
              <w:jc w:val="center"/>
              <w:rPr>
                <w:rFonts w:ascii="宋体" w:hAnsi="宋体" w:cs="宋体"/>
                <w:b/>
                <w:sz w:val="24"/>
                <w:szCs w:val="24"/>
                <w:lang w:eastAsia="zh-CN"/>
              </w:rPr>
            </w:pPr>
            <w:r w:rsidRPr="006C40E3">
              <w:t>45.08%</w:t>
            </w:r>
          </w:p>
        </w:tc>
      </w:tr>
    </w:tbl>
    <w:p w:rsidR="00431976" w:rsidRDefault="00431976" w:rsidP="00A000B2">
      <w:pPr>
        <w:rPr>
          <w:lang w:eastAsia="zh-CN"/>
        </w:rPr>
      </w:pPr>
    </w:p>
    <w:p w:rsidR="00373F3B" w:rsidRPr="00373F3B" w:rsidRDefault="00373F3B" w:rsidP="00A000B2">
      <w:pPr>
        <w:rPr>
          <w:lang w:eastAsia="zh-CN"/>
        </w:rPr>
      </w:pPr>
      <w:r w:rsidRPr="00A000B2">
        <w:rPr>
          <w:b/>
          <w:i/>
        </w:rPr>
        <w:t>Observation 2:</w:t>
      </w:r>
      <w:r>
        <w:t xml:space="preserve"> </w:t>
      </w:r>
      <w:r w:rsidR="002C413D">
        <w:rPr>
          <w:rFonts w:hint="eastAsia"/>
          <w:i/>
          <w:lang w:eastAsia="zh-CN"/>
        </w:rPr>
        <w:t>C</w:t>
      </w:r>
      <w:r w:rsidRPr="00A000B2">
        <w:rPr>
          <w:rFonts w:hint="eastAsia"/>
          <w:i/>
          <w:lang w:eastAsia="zh-CN"/>
        </w:rPr>
        <w:t>ompared to static TDM, dynamic TDM</w:t>
      </w:r>
      <w:r>
        <w:rPr>
          <w:i/>
          <w:lang w:eastAsia="zh-CN"/>
        </w:rPr>
        <w:t xml:space="preserve"> </w:t>
      </w:r>
      <w:r w:rsidR="001C5B05">
        <w:rPr>
          <w:rFonts w:hint="eastAsia"/>
          <w:i/>
          <w:lang w:eastAsia="zh-CN"/>
        </w:rPr>
        <w:t>brings</w:t>
      </w:r>
      <w:r>
        <w:rPr>
          <w:i/>
          <w:lang w:eastAsia="zh-CN"/>
        </w:rPr>
        <w:t xml:space="preserve"> </w:t>
      </w:r>
      <w:r w:rsidR="002C413D">
        <w:rPr>
          <w:i/>
          <w:lang w:eastAsia="zh-CN"/>
        </w:rPr>
        <w:t>significant</w:t>
      </w:r>
      <w:r w:rsidR="002C413D">
        <w:rPr>
          <w:rFonts w:hint="eastAsia"/>
          <w:i/>
          <w:lang w:eastAsia="zh-CN"/>
        </w:rPr>
        <w:t xml:space="preserve"> </w:t>
      </w:r>
      <w:r w:rsidR="002C413D">
        <w:rPr>
          <w:i/>
          <w:lang w:eastAsia="zh-CN"/>
        </w:rPr>
        <w:t>system</w:t>
      </w:r>
      <w:r w:rsidRPr="00A000B2">
        <w:rPr>
          <w:i/>
          <w:lang w:eastAsia="zh-CN"/>
        </w:rPr>
        <w:t xml:space="preserve"> capacity</w:t>
      </w:r>
      <w:r w:rsidRPr="00A000B2">
        <w:rPr>
          <w:rFonts w:hint="eastAsia"/>
          <w:i/>
          <w:lang w:eastAsia="zh-CN"/>
        </w:rPr>
        <w:t xml:space="preserve"> </w:t>
      </w:r>
      <w:r>
        <w:rPr>
          <w:i/>
          <w:lang w:eastAsia="zh-CN"/>
        </w:rPr>
        <w:t>gain</w:t>
      </w:r>
      <w:r w:rsidRPr="00A000B2">
        <w:rPr>
          <w:rFonts w:hint="eastAsia"/>
          <w:i/>
          <w:lang w:eastAsia="zh-CN"/>
        </w:rPr>
        <w:t xml:space="preserve"> due to better resource </w:t>
      </w:r>
      <w:r w:rsidRPr="00A000B2">
        <w:rPr>
          <w:i/>
          <w:lang w:eastAsia="zh-CN"/>
        </w:rPr>
        <w:t>utilization</w:t>
      </w:r>
      <w:r w:rsidRPr="00A000B2">
        <w:rPr>
          <w:rFonts w:hint="eastAsia"/>
          <w:i/>
          <w:lang w:eastAsia="zh-CN"/>
        </w:rPr>
        <w:t xml:space="preserve">, and </w:t>
      </w:r>
      <w:r w:rsidR="00571B52">
        <w:rPr>
          <w:i/>
          <w:lang w:eastAsia="zh-CN"/>
        </w:rPr>
        <w:t>dynamic TDM+</w:t>
      </w:r>
      <w:r w:rsidRPr="00A000B2">
        <w:rPr>
          <w:rFonts w:hint="eastAsia"/>
          <w:i/>
          <w:lang w:eastAsia="zh-CN"/>
        </w:rPr>
        <w:t>SDM further improves</w:t>
      </w:r>
      <w:r w:rsidR="004A57E1">
        <w:rPr>
          <w:i/>
          <w:lang w:eastAsia="zh-CN"/>
        </w:rPr>
        <w:t xml:space="preserve"> the</w:t>
      </w:r>
      <w:r w:rsidRPr="00A000B2">
        <w:rPr>
          <w:rFonts w:hint="eastAsia"/>
          <w:i/>
          <w:lang w:eastAsia="zh-CN"/>
        </w:rPr>
        <w:t xml:space="preserve"> system capacity by utilizing the beams unavailable to </w:t>
      </w:r>
      <w:r w:rsidRPr="00A000B2">
        <w:rPr>
          <w:i/>
          <w:lang w:eastAsia="zh-CN"/>
        </w:rPr>
        <w:t>backhaul</w:t>
      </w:r>
      <w:r w:rsidRPr="00A000B2">
        <w:rPr>
          <w:rFonts w:hint="eastAsia"/>
          <w:i/>
          <w:lang w:eastAsia="zh-CN"/>
        </w:rPr>
        <w:t xml:space="preserve"> link</w:t>
      </w:r>
      <w:r>
        <w:rPr>
          <w:i/>
          <w:lang w:eastAsia="zh-CN"/>
        </w:rPr>
        <w:t xml:space="preserve">. </w:t>
      </w:r>
      <w:r w:rsidR="001C5B05">
        <w:rPr>
          <w:rFonts w:hint="eastAsia"/>
          <w:i/>
          <w:lang w:eastAsia="zh-CN"/>
        </w:rPr>
        <w:t>M</w:t>
      </w:r>
      <w:r w:rsidR="001C5B05">
        <w:rPr>
          <w:i/>
          <w:lang w:eastAsia="zh-CN"/>
        </w:rPr>
        <w:t>o</w:t>
      </w:r>
      <w:r w:rsidR="001C5B05">
        <w:rPr>
          <w:rFonts w:hint="eastAsia"/>
          <w:i/>
          <w:lang w:eastAsia="zh-CN"/>
        </w:rPr>
        <w:t xml:space="preserve">re </w:t>
      </w:r>
      <w:r w:rsidRPr="00A000B2">
        <w:rPr>
          <w:rFonts w:hint="eastAsia"/>
          <w:i/>
          <w:lang w:eastAsia="zh-CN"/>
        </w:rPr>
        <w:t xml:space="preserve">benefits of SDM can be observed if more </w:t>
      </w:r>
      <w:r>
        <w:rPr>
          <w:i/>
          <w:lang w:eastAsia="zh-CN"/>
        </w:rPr>
        <w:t>IAB nodes</w:t>
      </w:r>
      <w:r w:rsidRPr="00A000B2">
        <w:rPr>
          <w:rFonts w:hint="eastAsia"/>
          <w:i/>
          <w:lang w:eastAsia="zh-CN"/>
        </w:rPr>
        <w:t xml:space="preserve"> are deployed</w:t>
      </w:r>
      <w:r w:rsidRPr="00A000B2">
        <w:rPr>
          <w:i/>
          <w:lang w:eastAsia="zh-CN"/>
        </w:rPr>
        <w:t>.</w:t>
      </w:r>
    </w:p>
    <w:p w:rsidR="00F941EF" w:rsidRDefault="001C5B05" w:rsidP="00F941EF">
      <w:pPr>
        <w:pStyle w:val="2"/>
        <w:rPr>
          <w:lang w:eastAsia="zh-CN"/>
        </w:rPr>
      </w:pPr>
      <w:r>
        <w:rPr>
          <w:rFonts w:hint="eastAsia"/>
          <w:lang w:eastAsia="zh-CN"/>
        </w:rPr>
        <w:t>B</w:t>
      </w:r>
      <w:r w:rsidR="00F941EF">
        <w:rPr>
          <w:lang w:eastAsia="zh-CN"/>
        </w:rPr>
        <w:t>ackhaul link</w:t>
      </w:r>
      <w:r>
        <w:rPr>
          <w:rFonts w:hint="eastAsia"/>
          <w:lang w:eastAsia="zh-CN"/>
        </w:rPr>
        <w:t xml:space="preserve"> high order modulation</w:t>
      </w:r>
    </w:p>
    <w:p w:rsidR="00F941EF" w:rsidRDefault="00F941EF" w:rsidP="00F941EF">
      <w:pPr>
        <w:rPr>
          <w:lang w:eastAsia="zh-CN"/>
        </w:rPr>
      </w:pPr>
      <w:r>
        <w:rPr>
          <w:lang w:eastAsia="zh-CN"/>
        </w:rPr>
        <w:t>In Table 2, the system performance</w:t>
      </w:r>
      <w:r w:rsidR="008662CC">
        <w:rPr>
          <w:rFonts w:hint="eastAsia"/>
          <w:lang w:eastAsia="zh-CN"/>
        </w:rPr>
        <w:t xml:space="preserve"> comparison</w:t>
      </w:r>
      <w:r>
        <w:rPr>
          <w:lang w:eastAsia="zh-CN"/>
        </w:rPr>
        <w:t xml:space="preserve"> with various</w:t>
      </w:r>
      <w:r w:rsidR="008662CC">
        <w:rPr>
          <w:rFonts w:hint="eastAsia"/>
          <w:lang w:eastAsia="zh-CN"/>
        </w:rPr>
        <w:t xml:space="preserve"> modulation order on backhaul link is presented</w:t>
      </w:r>
      <w:r>
        <w:rPr>
          <w:lang w:eastAsia="zh-CN"/>
        </w:rPr>
        <w:t xml:space="preserve">. </w:t>
      </w:r>
      <w:r w:rsidR="008662CC">
        <w:rPr>
          <w:rFonts w:hint="eastAsia"/>
          <w:lang w:eastAsia="zh-CN"/>
        </w:rPr>
        <w:t>Only relative gain is given with the no-I</w:t>
      </w:r>
      <w:r w:rsidR="008662CC">
        <w:rPr>
          <w:lang w:eastAsia="zh-CN"/>
        </w:rPr>
        <w:t xml:space="preserve">AB node deployment as the baseline. </w:t>
      </w:r>
      <w:r>
        <w:rPr>
          <w:lang w:eastAsia="zh-CN"/>
        </w:rPr>
        <w:t xml:space="preserve">Obviously, system capacity </w:t>
      </w:r>
      <w:r w:rsidR="00D435C2">
        <w:rPr>
          <w:lang w:eastAsia="zh-CN"/>
        </w:rPr>
        <w:t>has obvious improvement with higher modulation</w:t>
      </w:r>
      <w:r w:rsidR="00C532CE">
        <w:rPr>
          <w:lang w:eastAsia="zh-CN"/>
        </w:rPr>
        <w:t>.</w:t>
      </w:r>
      <w:r w:rsidR="00D435C2">
        <w:rPr>
          <w:lang w:eastAsia="zh-CN"/>
        </w:rPr>
        <w:t xml:space="preserve"> </w:t>
      </w:r>
      <w:r w:rsidR="00D435C2">
        <w:rPr>
          <w:rFonts w:hint="eastAsia"/>
          <w:lang w:eastAsia="zh-CN"/>
        </w:rPr>
        <w:t xml:space="preserve">In addition, </w:t>
      </w:r>
      <w:r>
        <w:rPr>
          <w:lang w:eastAsia="zh-CN"/>
        </w:rPr>
        <w:t xml:space="preserve">dynamic </w:t>
      </w:r>
      <w:r w:rsidR="00D435C2">
        <w:rPr>
          <w:rFonts w:hint="eastAsia"/>
          <w:lang w:eastAsia="zh-CN"/>
        </w:rPr>
        <w:t xml:space="preserve">TDM with </w:t>
      </w:r>
      <w:r>
        <w:rPr>
          <w:lang w:eastAsia="zh-CN"/>
        </w:rPr>
        <w:t>SDM benefits more from the increased backhaul capacity.</w:t>
      </w:r>
    </w:p>
    <w:p w:rsidR="00F941EF" w:rsidRDefault="00F941EF" w:rsidP="00F941EF">
      <w:pPr>
        <w:rPr>
          <w:lang w:eastAsia="zh-CN"/>
        </w:rPr>
      </w:pPr>
      <w:r>
        <w:rPr>
          <w:rFonts w:hint="eastAsia"/>
          <w:lang w:eastAsia="zh-CN"/>
        </w:rPr>
        <w:t>The evaluation shows that the end-to-end</w:t>
      </w:r>
      <w:r w:rsidR="00D435C2">
        <w:rPr>
          <w:lang w:eastAsia="zh-CN"/>
        </w:rPr>
        <w:t xml:space="preserve"> system capacity</w:t>
      </w:r>
      <w:r>
        <w:rPr>
          <w:rFonts w:hint="eastAsia"/>
          <w:lang w:eastAsia="zh-CN"/>
        </w:rPr>
        <w:t xml:space="preserve"> is highly dependent on the </w:t>
      </w:r>
      <w:r>
        <w:rPr>
          <w:lang w:eastAsia="zh-CN"/>
        </w:rPr>
        <w:t>backhaul</w:t>
      </w:r>
      <w:r>
        <w:rPr>
          <w:rFonts w:hint="eastAsia"/>
          <w:lang w:eastAsia="zh-CN"/>
        </w:rPr>
        <w:t xml:space="preserve"> </w:t>
      </w:r>
      <w:r>
        <w:rPr>
          <w:lang w:eastAsia="zh-CN"/>
        </w:rPr>
        <w:t>link capacity. If backhaul capacity is constrained, congest</w:t>
      </w:r>
      <w:r w:rsidR="00D435C2">
        <w:rPr>
          <w:rFonts w:hint="eastAsia"/>
          <w:lang w:eastAsia="zh-CN"/>
        </w:rPr>
        <w:t>ion will happen in the intermediate IAB</w:t>
      </w:r>
      <w:r w:rsidR="00D435C2">
        <w:rPr>
          <w:lang w:eastAsia="zh-CN"/>
        </w:rPr>
        <w:t xml:space="preserve"> nodes and data c</w:t>
      </w:r>
      <w:r w:rsidR="000236C2">
        <w:rPr>
          <w:lang w:eastAsia="zh-CN"/>
        </w:rPr>
        <w:t>annot</w:t>
      </w:r>
      <w:r w:rsidR="00D435C2">
        <w:rPr>
          <w:lang w:eastAsia="zh-CN"/>
        </w:rPr>
        <w:t xml:space="preserve"> reach</w:t>
      </w:r>
      <w:r w:rsidR="000236C2">
        <w:rPr>
          <w:lang w:eastAsia="zh-CN"/>
        </w:rPr>
        <w:t xml:space="preserve"> the</w:t>
      </w:r>
      <w:r w:rsidR="00D435C2">
        <w:rPr>
          <w:lang w:eastAsia="zh-CN"/>
        </w:rPr>
        <w:t xml:space="preserve"> destination timely.</w:t>
      </w:r>
      <w:r w:rsidR="006B260B">
        <w:rPr>
          <w:lang w:eastAsia="zh-CN"/>
        </w:rPr>
        <w:t xml:space="preserve"> </w:t>
      </w:r>
      <w:r>
        <w:rPr>
          <w:lang w:eastAsia="zh-CN"/>
        </w:rPr>
        <w:t>For dynamic</w:t>
      </w:r>
      <w:r w:rsidR="006B260B">
        <w:rPr>
          <w:lang w:eastAsia="zh-CN"/>
        </w:rPr>
        <w:t xml:space="preserve"> TDM with</w:t>
      </w:r>
      <w:r>
        <w:rPr>
          <w:lang w:eastAsia="zh-CN"/>
        </w:rPr>
        <w:t xml:space="preserve"> SDM, the access link transmission opportunity is increased since the access links can share the same backhaul slots in different beam directions, therefore more gain can be reaped if backhaul link allows higher transmission capacity.</w:t>
      </w:r>
    </w:p>
    <w:p w:rsidR="00F941EF" w:rsidRDefault="00F941EF" w:rsidP="00F941EF">
      <w:pPr>
        <w:rPr>
          <w:lang w:eastAsia="zh-CN"/>
        </w:rPr>
      </w:pPr>
      <w:r>
        <w:rPr>
          <w:lang w:eastAsia="zh-CN"/>
        </w:rPr>
        <w:t xml:space="preserve">It is </w:t>
      </w:r>
      <w:r w:rsidR="006B260B">
        <w:rPr>
          <w:lang w:eastAsia="zh-CN"/>
        </w:rPr>
        <w:t xml:space="preserve">necessary </w:t>
      </w:r>
      <w:r>
        <w:rPr>
          <w:lang w:eastAsia="zh-CN"/>
        </w:rPr>
        <w:t>to support high modulation backhaul transmission.</w:t>
      </w:r>
    </w:p>
    <w:p w:rsidR="00F941EF" w:rsidRPr="007B64D3" w:rsidRDefault="00F941EF" w:rsidP="00F941EF">
      <w:pPr>
        <w:jc w:val="center"/>
        <w:rPr>
          <w:sz w:val="21"/>
          <w:lang w:eastAsia="zh-CN"/>
        </w:rPr>
      </w:pPr>
      <w:r w:rsidRPr="007B64D3">
        <w:rPr>
          <w:sz w:val="21"/>
          <w:lang w:eastAsia="zh-CN"/>
        </w:rPr>
        <w:t xml:space="preserve">Table 2: System capacity </w:t>
      </w:r>
      <w:r w:rsidR="008662CC">
        <w:rPr>
          <w:rFonts w:hint="eastAsia"/>
          <w:sz w:val="21"/>
          <w:lang w:eastAsia="zh-CN"/>
        </w:rPr>
        <w:t>comparison</w:t>
      </w:r>
      <w:r w:rsidR="008662CC" w:rsidRPr="007B64D3">
        <w:rPr>
          <w:sz w:val="21"/>
          <w:lang w:eastAsia="zh-CN"/>
        </w:rPr>
        <w:t xml:space="preserve"> </w:t>
      </w:r>
      <w:r w:rsidRPr="007B64D3">
        <w:rPr>
          <w:sz w:val="21"/>
          <w:lang w:eastAsia="zh-CN"/>
        </w:rPr>
        <w:t>with 1024QAM/256QAM</w:t>
      </w:r>
      <w:r w:rsidR="00CF4253" w:rsidRPr="007B64D3">
        <w:rPr>
          <w:sz w:val="21"/>
          <w:lang w:eastAsia="zh-CN"/>
        </w:rPr>
        <w:t>/64QAM</w:t>
      </w:r>
      <w:r w:rsidRPr="007B64D3">
        <w:rPr>
          <w:sz w:val="21"/>
          <w:lang w:eastAsia="zh-CN"/>
        </w:rPr>
        <w:t xml:space="preserve"> backhaul </w:t>
      </w:r>
    </w:p>
    <w:tbl>
      <w:tblPr>
        <w:tblpPr w:leftFromText="180" w:rightFromText="180"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857"/>
        <w:gridCol w:w="1858"/>
        <w:gridCol w:w="1858"/>
        <w:gridCol w:w="1861"/>
      </w:tblGrid>
      <w:tr w:rsidR="00F941EF" w:rsidRPr="007B64D3" w:rsidTr="00B92EE6">
        <w:trPr>
          <w:trHeight w:val="283"/>
        </w:trPr>
        <w:tc>
          <w:tcPr>
            <w:tcW w:w="1857" w:type="dxa"/>
            <w:vMerge w:val="restart"/>
            <w:shd w:val="clear" w:color="auto" w:fill="auto"/>
            <w:vAlign w:val="center"/>
          </w:tcPr>
          <w:p w:rsidR="00F941EF" w:rsidRPr="007B64D3" w:rsidRDefault="00F941EF" w:rsidP="0073051D">
            <w:pPr>
              <w:widowControl w:val="0"/>
              <w:jc w:val="center"/>
              <w:rPr>
                <w:sz w:val="21"/>
                <w:lang w:eastAsia="zh-CN"/>
              </w:rPr>
            </w:pPr>
            <w:r w:rsidRPr="007B64D3">
              <w:rPr>
                <w:rFonts w:hint="eastAsia"/>
                <w:sz w:val="21"/>
                <w:lang w:eastAsia="zh-CN"/>
              </w:rPr>
              <w:t>Maximum MCS for backhaul link</w:t>
            </w:r>
          </w:p>
        </w:tc>
        <w:tc>
          <w:tcPr>
            <w:tcW w:w="1857" w:type="dxa"/>
            <w:vMerge w:val="restart"/>
            <w:shd w:val="clear" w:color="auto" w:fill="auto"/>
            <w:vAlign w:val="center"/>
          </w:tcPr>
          <w:p w:rsidR="00F941EF" w:rsidRPr="007B64D3" w:rsidRDefault="00F941EF" w:rsidP="0073051D">
            <w:pPr>
              <w:widowControl w:val="0"/>
              <w:jc w:val="center"/>
              <w:rPr>
                <w:sz w:val="21"/>
                <w:lang w:eastAsia="zh-CN"/>
              </w:rPr>
            </w:pPr>
            <w:r w:rsidRPr="007B64D3">
              <w:rPr>
                <w:rFonts w:hint="eastAsia"/>
                <w:sz w:val="21"/>
                <w:lang w:eastAsia="zh-CN"/>
              </w:rPr>
              <w:t>IAB node number</w:t>
            </w:r>
          </w:p>
        </w:tc>
        <w:tc>
          <w:tcPr>
            <w:tcW w:w="5577" w:type="dxa"/>
            <w:gridSpan w:val="3"/>
            <w:shd w:val="clear" w:color="auto" w:fill="auto"/>
            <w:vAlign w:val="center"/>
          </w:tcPr>
          <w:p w:rsidR="00F941EF" w:rsidRPr="007B64D3" w:rsidRDefault="00F941EF" w:rsidP="0073051D">
            <w:pPr>
              <w:widowControl w:val="0"/>
              <w:jc w:val="center"/>
              <w:rPr>
                <w:sz w:val="21"/>
                <w:lang w:eastAsia="zh-CN"/>
              </w:rPr>
            </w:pPr>
            <w:r w:rsidRPr="007B64D3">
              <w:rPr>
                <w:sz w:val="21"/>
                <w:lang w:eastAsia="zh-CN"/>
              </w:rPr>
              <w:t>System capacity performance gain, baseline: w/o IAB nodes</w:t>
            </w:r>
          </w:p>
        </w:tc>
      </w:tr>
      <w:tr w:rsidR="00F941EF" w:rsidRPr="007B64D3" w:rsidTr="00B92EE6">
        <w:trPr>
          <w:trHeight w:val="282"/>
        </w:trPr>
        <w:tc>
          <w:tcPr>
            <w:tcW w:w="1857" w:type="dxa"/>
            <w:vMerge/>
            <w:shd w:val="clear" w:color="auto" w:fill="auto"/>
            <w:vAlign w:val="center"/>
          </w:tcPr>
          <w:p w:rsidR="00F941EF" w:rsidRPr="007B64D3" w:rsidRDefault="00F941EF" w:rsidP="0073051D">
            <w:pPr>
              <w:widowControl w:val="0"/>
              <w:jc w:val="center"/>
              <w:rPr>
                <w:sz w:val="21"/>
                <w:lang w:eastAsia="zh-CN"/>
              </w:rPr>
            </w:pPr>
          </w:p>
        </w:tc>
        <w:tc>
          <w:tcPr>
            <w:tcW w:w="1857" w:type="dxa"/>
            <w:vMerge/>
            <w:shd w:val="clear" w:color="auto" w:fill="auto"/>
            <w:vAlign w:val="center"/>
          </w:tcPr>
          <w:p w:rsidR="00F941EF" w:rsidRPr="007B64D3" w:rsidRDefault="00F941EF" w:rsidP="0073051D">
            <w:pPr>
              <w:widowControl w:val="0"/>
              <w:jc w:val="center"/>
              <w:rPr>
                <w:sz w:val="21"/>
                <w:lang w:eastAsia="zh-CN"/>
              </w:rPr>
            </w:pPr>
          </w:p>
        </w:tc>
        <w:tc>
          <w:tcPr>
            <w:tcW w:w="1858" w:type="dxa"/>
            <w:shd w:val="clear" w:color="auto" w:fill="auto"/>
            <w:vAlign w:val="center"/>
          </w:tcPr>
          <w:p w:rsidR="00F941EF" w:rsidRPr="007B64D3" w:rsidRDefault="00F941EF" w:rsidP="0073051D">
            <w:pPr>
              <w:widowControl w:val="0"/>
              <w:jc w:val="center"/>
              <w:rPr>
                <w:sz w:val="21"/>
                <w:lang w:eastAsia="zh-CN"/>
              </w:rPr>
            </w:pPr>
            <w:r w:rsidRPr="007B64D3">
              <w:rPr>
                <w:rFonts w:hint="eastAsia"/>
                <w:sz w:val="21"/>
                <w:lang w:eastAsia="zh-CN"/>
              </w:rPr>
              <w:t>Static TDM</w:t>
            </w:r>
          </w:p>
        </w:tc>
        <w:tc>
          <w:tcPr>
            <w:tcW w:w="1858" w:type="dxa"/>
            <w:shd w:val="clear" w:color="auto" w:fill="auto"/>
            <w:vAlign w:val="center"/>
          </w:tcPr>
          <w:p w:rsidR="00F941EF" w:rsidRPr="007B64D3" w:rsidRDefault="00F941EF" w:rsidP="0073051D">
            <w:pPr>
              <w:widowControl w:val="0"/>
              <w:jc w:val="center"/>
              <w:rPr>
                <w:sz w:val="21"/>
                <w:lang w:eastAsia="zh-CN"/>
              </w:rPr>
            </w:pPr>
            <w:r w:rsidRPr="007B64D3">
              <w:rPr>
                <w:rFonts w:hint="eastAsia"/>
                <w:sz w:val="21"/>
                <w:lang w:eastAsia="zh-CN"/>
              </w:rPr>
              <w:t>Dynamic TDM</w:t>
            </w:r>
          </w:p>
        </w:tc>
        <w:tc>
          <w:tcPr>
            <w:tcW w:w="1861" w:type="dxa"/>
            <w:shd w:val="clear" w:color="auto" w:fill="auto"/>
            <w:vAlign w:val="center"/>
          </w:tcPr>
          <w:p w:rsidR="00F941EF" w:rsidRPr="007B64D3" w:rsidRDefault="00F941EF" w:rsidP="0073051D">
            <w:pPr>
              <w:widowControl w:val="0"/>
              <w:jc w:val="center"/>
              <w:rPr>
                <w:sz w:val="21"/>
                <w:lang w:eastAsia="zh-CN"/>
              </w:rPr>
            </w:pPr>
            <w:r w:rsidRPr="007B64D3">
              <w:rPr>
                <w:rFonts w:hint="eastAsia"/>
                <w:sz w:val="21"/>
                <w:lang w:eastAsia="zh-CN"/>
              </w:rPr>
              <w:t>Dynamic SDM</w:t>
            </w:r>
          </w:p>
        </w:tc>
      </w:tr>
      <w:tr w:rsidR="00BF4AE0" w:rsidRPr="007B64D3" w:rsidTr="00B92EE6">
        <w:trPr>
          <w:trHeight w:val="282"/>
        </w:trPr>
        <w:tc>
          <w:tcPr>
            <w:tcW w:w="1857" w:type="dxa"/>
            <w:vMerge w:val="restart"/>
            <w:shd w:val="clear" w:color="auto" w:fill="auto"/>
            <w:vAlign w:val="center"/>
          </w:tcPr>
          <w:p w:rsidR="00BF4AE0" w:rsidRPr="007B64D3" w:rsidRDefault="00BF4AE0" w:rsidP="00BF4AE0">
            <w:pPr>
              <w:widowControl w:val="0"/>
              <w:jc w:val="center"/>
              <w:rPr>
                <w:sz w:val="21"/>
                <w:lang w:eastAsia="zh-CN"/>
              </w:rPr>
            </w:pPr>
            <w:r w:rsidRPr="007B64D3">
              <w:rPr>
                <w:sz w:val="21"/>
                <w:lang w:eastAsia="zh-CN"/>
              </w:rPr>
              <w:lastRenderedPageBreak/>
              <w:t>64</w:t>
            </w:r>
            <w:r w:rsidRPr="007B64D3">
              <w:rPr>
                <w:rFonts w:hint="eastAsia"/>
                <w:sz w:val="21"/>
                <w:lang w:eastAsia="zh-CN"/>
              </w:rPr>
              <w:t xml:space="preserve"> QAM</w:t>
            </w: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rFonts w:hint="eastAsia"/>
                <w:sz w:val="21"/>
                <w:lang w:eastAsia="zh-CN"/>
              </w:rPr>
              <w:t>1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7.23%</w:t>
            </w:r>
          </w:p>
        </w:tc>
        <w:tc>
          <w:tcPr>
            <w:tcW w:w="1858" w:type="dxa"/>
            <w:shd w:val="clear" w:color="auto" w:fill="auto"/>
          </w:tcPr>
          <w:p w:rsidR="00BF4AE0" w:rsidRPr="007B64D3" w:rsidRDefault="00BF4AE0" w:rsidP="00BF4AE0">
            <w:pPr>
              <w:widowControl w:val="0"/>
              <w:jc w:val="center"/>
              <w:rPr>
                <w:b/>
                <w:sz w:val="21"/>
                <w:lang w:eastAsia="zh-CN"/>
              </w:rPr>
            </w:pPr>
            <w:r w:rsidRPr="004C7F8A">
              <w:t>17.23%</w:t>
            </w:r>
          </w:p>
        </w:tc>
        <w:tc>
          <w:tcPr>
            <w:tcW w:w="1861" w:type="dxa"/>
            <w:shd w:val="clear" w:color="auto" w:fill="auto"/>
          </w:tcPr>
          <w:p w:rsidR="00BF4AE0" w:rsidRPr="007B64D3" w:rsidRDefault="00BF4AE0" w:rsidP="00BF4AE0">
            <w:pPr>
              <w:widowControl w:val="0"/>
              <w:jc w:val="center"/>
              <w:rPr>
                <w:b/>
                <w:sz w:val="21"/>
                <w:lang w:eastAsia="zh-CN"/>
              </w:rPr>
            </w:pPr>
            <w:r w:rsidRPr="004C7F8A">
              <w:t>25.15%</w:t>
            </w:r>
          </w:p>
        </w:tc>
      </w:tr>
      <w:tr w:rsidR="00BF4AE0" w:rsidRPr="007B64D3" w:rsidTr="00B92EE6">
        <w:trPr>
          <w:trHeight w:val="282"/>
        </w:trPr>
        <w:tc>
          <w:tcPr>
            <w:tcW w:w="1857" w:type="dxa"/>
            <w:vMerge/>
            <w:shd w:val="clear" w:color="auto" w:fill="auto"/>
            <w:vAlign w:val="center"/>
          </w:tcPr>
          <w:p w:rsidR="00BF4AE0" w:rsidRPr="007B64D3" w:rsidRDefault="00BF4AE0" w:rsidP="00BF4AE0">
            <w:pPr>
              <w:widowControl w:val="0"/>
              <w:jc w:val="center"/>
              <w:rPr>
                <w:sz w:val="21"/>
                <w:lang w:eastAsia="zh-CN"/>
              </w:rPr>
            </w:pP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sz w:val="21"/>
                <w:lang w:eastAsia="zh-CN"/>
              </w:rPr>
              <w:t>3</w:t>
            </w:r>
            <w:r w:rsidRPr="007B64D3">
              <w:rPr>
                <w:rFonts w:hint="eastAsia"/>
                <w:sz w:val="21"/>
                <w:lang w:eastAsia="zh-CN"/>
              </w:rPr>
              <w:t xml:space="preserve">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10.23%</w:t>
            </w:r>
          </w:p>
        </w:tc>
        <w:tc>
          <w:tcPr>
            <w:tcW w:w="1858" w:type="dxa"/>
            <w:shd w:val="clear" w:color="auto" w:fill="auto"/>
          </w:tcPr>
          <w:p w:rsidR="00BF4AE0" w:rsidRPr="007B64D3" w:rsidRDefault="00BF4AE0" w:rsidP="00BF4AE0">
            <w:pPr>
              <w:widowControl w:val="0"/>
              <w:jc w:val="center"/>
              <w:rPr>
                <w:b/>
                <w:sz w:val="21"/>
                <w:lang w:eastAsia="zh-CN"/>
              </w:rPr>
            </w:pPr>
            <w:r w:rsidRPr="004C7F8A">
              <w:t>28.31%</w:t>
            </w:r>
          </w:p>
        </w:tc>
        <w:tc>
          <w:tcPr>
            <w:tcW w:w="1861" w:type="dxa"/>
            <w:shd w:val="clear" w:color="auto" w:fill="auto"/>
          </w:tcPr>
          <w:p w:rsidR="00BF4AE0" w:rsidRPr="007B64D3" w:rsidRDefault="00BF4AE0" w:rsidP="00BF4AE0">
            <w:pPr>
              <w:widowControl w:val="0"/>
              <w:jc w:val="center"/>
              <w:rPr>
                <w:b/>
                <w:sz w:val="21"/>
                <w:lang w:eastAsia="zh-CN"/>
              </w:rPr>
            </w:pPr>
            <w:r w:rsidRPr="004C7F8A">
              <w:t>45.08%</w:t>
            </w:r>
          </w:p>
        </w:tc>
      </w:tr>
      <w:tr w:rsidR="00BF4AE0" w:rsidRPr="007B64D3" w:rsidTr="00B92EE6">
        <w:trPr>
          <w:trHeight w:val="253"/>
        </w:trPr>
        <w:tc>
          <w:tcPr>
            <w:tcW w:w="1857" w:type="dxa"/>
            <w:vMerge w:val="restart"/>
            <w:shd w:val="clear" w:color="auto" w:fill="auto"/>
            <w:vAlign w:val="center"/>
          </w:tcPr>
          <w:p w:rsidR="00BF4AE0" w:rsidRPr="007B64D3" w:rsidRDefault="00BF4AE0" w:rsidP="00BF4AE0">
            <w:pPr>
              <w:widowControl w:val="0"/>
              <w:jc w:val="center"/>
              <w:rPr>
                <w:sz w:val="21"/>
                <w:lang w:eastAsia="zh-CN"/>
              </w:rPr>
            </w:pPr>
            <w:r w:rsidRPr="007B64D3">
              <w:rPr>
                <w:rFonts w:hint="eastAsia"/>
                <w:sz w:val="21"/>
                <w:lang w:eastAsia="zh-CN"/>
              </w:rPr>
              <w:t>256 QAM</w:t>
            </w: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rFonts w:hint="eastAsia"/>
                <w:sz w:val="21"/>
                <w:lang w:eastAsia="zh-CN"/>
              </w:rPr>
              <w:t>1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15.08%</w:t>
            </w:r>
          </w:p>
        </w:tc>
        <w:tc>
          <w:tcPr>
            <w:tcW w:w="1858" w:type="dxa"/>
            <w:shd w:val="clear" w:color="auto" w:fill="auto"/>
          </w:tcPr>
          <w:p w:rsidR="00BF4AE0" w:rsidRPr="007B64D3" w:rsidRDefault="00BF4AE0" w:rsidP="00BF4AE0">
            <w:pPr>
              <w:widowControl w:val="0"/>
              <w:jc w:val="center"/>
              <w:rPr>
                <w:b/>
                <w:sz w:val="21"/>
                <w:lang w:eastAsia="zh-CN"/>
              </w:rPr>
            </w:pPr>
            <w:r w:rsidRPr="004C7F8A">
              <w:t>28.08%</w:t>
            </w:r>
          </w:p>
        </w:tc>
        <w:tc>
          <w:tcPr>
            <w:tcW w:w="1861" w:type="dxa"/>
            <w:shd w:val="clear" w:color="auto" w:fill="auto"/>
          </w:tcPr>
          <w:p w:rsidR="00BF4AE0" w:rsidRPr="007B64D3" w:rsidRDefault="00BF4AE0" w:rsidP="00BF4AE0">
            <w:pPr>
              <w:widowControl w:val="0"/>
              <w:jc w:val="center"/>
              <w:rPr>
                <w:b/>
                <w:sz w:val="21"/>
                <w:lang w:eastAsia="zh-CN"/>
              </w:rPr>
            </w:pPr>
            <w:r w:rsidRPr="004C7F8A">
              <w:t>39.00%</w:t>
            </w:r>
          </w:p>
        </w:tc>
      </w:tr>
      <w:tr w:rsidR="00BF4AE0" w:rsidRPr="007B64D3" w:rsidTr="00C429DC">
        <w:trPr>
          <w:trHeight w:val="261"/>
        </w:trPr>
        <w:tc>
          <w:tcPr>
            <w:tcW w:w="1857" w:type="dxa"/>
            <w:vMerge/>
            <w:shd w:val="clear" w:color="auto" w:fill="auto"/>
            <w:vAlign w:val="center"/>
          </w:tcPr>
          <w:p w:rsidR="00BF4AE0" w:rsidRPr="007B64D3" w:rsidRDefault="00BF4AE0" w:rsidP="00BF4AE0">
            <w:pPr>
              <w:widowControl w:val="0"/>
              <w:jc w:val="center"/>
              <w:rPr>
                <w:sz w:val="21"/>
                <w:lang w:eastAsia="zh-CN"/>
              </w:rPr>
            </w:pP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sz w:val="21"/>
                <w:lang w:eastAsia="zh-CN"/>
              </w:rPr>
              <w:t>3</w:t>
            </w:r>
            <w:r w:rsidRPr="007B64D3">
              <w:rPr>
                <w:rFonts w:hint="eastAsia"/>
                <w:sz w:val="21"/>
                <w:lang w:eastAsia="zh-CN"/>
              </w:rPr>
              <w:t xml:space="preserve">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20.62%</w:t>
            </w:r>
          </w:p>
        </w:tc>
        <w:tc>
          <w:tcPr>
            <w:tcW w:w="1858" w:type="dxa"/>
            <w:shd w:val="clear" w:color="auto" w:fill="auto"/>
          </w:tcPr>
          <w:p w:rsidR="00BF4AE0" w:rsidRPr="007B64D3" w:rsidRDefault="00BF4AE0" w:rsidP="00BF4AE0">
            <w:pPr>
              <w:widowControl w:val="0"/>
              <w:jc w:val="center"/>
              <w:rPr>
                <w:b/>
                <w:sz w:val="21"/>
                <w:lang w:eastAsia="zh-CN"/>
              </w:rPr>
            </w:pPr>
            <w:r w:rsidRPr="004C7F8A">
              <w:t>46.54%</w:t>
            </w:r>
          </w:p>
        </w:tc>
        <w:tc>
          <w:tcPr>
            <w:tcW w:w="1861" w:type="dxa"/>
            <w:shd w:val="clear" w:color="auto" w:fill="auto"/>
          </w:tcPr>
          <w:p w:rsidR="00BF4AE0" w:rsidRPr="007B64D3" w:rsidRDefault="00BF4AE0" w:rsidP="00BF4AE0">
            <w:pPr>
              <w:widowControl w:val="0"/>
              <w:jc w:val="center"/>
              <w:rPr>
                <w:b/>
                <w:sz w:val="21"/>
                <w:lang w:eastAsia="zh-CN"/>
              </w:rPr>
            </w:pPr>
            <w:r w:rsidRPr="004C7F8A">
              <w:t>70.23%</w:t>
            </w:r>
          </w:p>
        </w:tc>
      </w:tr>
      <w:tr w:rsidR="00BF4AE0" w:rsidRPr="007B64D3" w:rsidTr="00B92EE6">
        <w:trPr>
          <w:trHeight w:val="253"/>
        </w:trPr>
        <w:tc>
          <w:tcPr>
            <w:tcW w:w="1857" w:type="dxa"/>
            <w:vMerge w:val="restart"/>
            <w:shd w:val="clear" w:color="auto" w:fill="auto"/>
            <w:vAlign w:val="center"/>
          </w:tcPr>
          <w:p w:rsidR="00BF4AE0" w:rsidRPr="007B64D3" w:rsidRDefault="00BF4AE0" w:rsidP="00BF4AE0">
            <w:pPr>
              <w:widowControl w:val="0"/>
              <w:jc w:val="center"/>
              <w:rPr>
                <w:sz w:val="21"/>
                <w:lang w:eastAsia="zh-CN"/>
              </w:rPr>
            </w:pPr>
            <w:r w:rsidRPr="007B64D3">
              <w:rPr>
                <w:rFonts w:hint="eastAsia"/>
                <w:sz w:val="21"/>
                <w:lang w:eastAsia="zh-CN"/>
              </w:rPr>
              <w:t>1024 QAM</w:t>
            </w: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rFonts w:hint="eastAsia"/>
                <w:sz w:val="21"/>
                <w:lang w:eastAsia="zh-CN"/>
              </w:rPr>
              <w:t>1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21.46%</w:t>
            </w:r>
          </w:p>
        </w:tc>
        <w:tc>
          <w:tcPr>
            <w:tcW w:w="1858" w:type="dxa"/>
            <w:shd w:val="clear" w:color="auto" w:fill="auto"/>
          </w:tcPr>
          <w:p w:rsidR="00BF4AE0" w:rsidRPr="007B64D3" w:rsidRDefault="00BF4AE0" w:rsidP="00BF4AE0">
            <w:pPr>
              <w:widowControl w:val="0"/>
              <w:jc w:val="center"/>
              <w:rPr>
                <w:b/>
                <w:sz w:val="21"/>
                <w:lang w:eastAsia="zh-CN"/>
              </w:rPr>
            </w:pPr>
            <w:r w:rsidRPr="004C7F8A">
              <w:t>38.00%</w:t>
            </w:r>
          </w:p>
        </w:tc>
        <w:tc>
          <w:tcPr>
            <w:tcW w:w="1861" w:type="dxa"/>
            <w:shd w:val="clear" w:color="auto" w:fill="auto"/>
          </w:tcPr>
          <w:p w:rsidR="00BF4AE0" w:rsidRPr="007B64D3" w:rsidRDefault="00BF4AE0" w:rsidP="00BF4AE0">
            <w:pPr>
              <w:widowControl w:val="0"/>
              <w:jc w:val="center"/>
              <w:rPr>
                <w:b/>
                <w:sz w:val="21"/>
                <w:lang w:eastAsia="zh-CN"/>
              </w:rPr>
            </w:pPr>
            <w:r w:rsidRPr="004C7F8A">
              <w:t>52.15%</w:t>
            </w:r>
          </w:p>
        </w:tc>
      </w:tr>
      <w:tr w:rsidR="00BF4AE0" w:rsidRPr="007B64D3" w:rsidTr="00C429DC">
        <w:trPr>
          <w:trHeight w:val="253"/>
        </w:trPr>
        <w:tc>
          <w:tcPr>
            <w:tcW w:w="1857" w:type="dxa"/>
            <w:vMerge/>
            <w:shd w:val="clear" w:color="auto" w:fill="auto"/>
            <w:vAlign w:val="center"/>
          </w:tcPr>
          <w:p w:rsidR="00BF4AE0" w:rsidRPr="007B64D3" w:rsidRDefault="00BF4AE0" w:rsidP="00BF4AE0">
            <w:pPr>
              <w:widowControl w:val="0"/>
              <w:jc w:val="center"/>
              <w:rPr>
                <w:sz w:val="21"/>
                <w:lang w:eastAsia="zh-CN"/>
              </w:rPr>
            </w:pPr>
          </w:p>
        </w:tc>
        <w:tc>
          <w:tcPr>
            <w:tcW w:w="1857" w:type="dxa"/>
            <w:shd w:val="clear" w:color="auto" w:fill="auto"/>
            <w:vAlign w:val="center"/>
          </w:tcPr>
          <w:p w:rsidR="00BF4AE0" w:rsidRPr="007B64D3" w:rsidRDefault="00BF4AE0" w:rsidP="00BF4AE0">
            <w:pPr>
              <w:widowControl w:val="0"/>
              <w:jc w:val="center"/>
              <w:rPr>
                <w:sz w:val="21"/>
                <w:lang w:eastAsia="zh-CN"/>
              </w:rPr>
            </w:pPr>
            <w:r w:rsidRPr="007B64D3">
              <w:rPr>
                <w:sz w:val="21"/>
                <w:lang w:eastAsia="zh-CN"/>
              </w:rPr>
              <w:t>3</w:t>
            </w:r>
            <w:r w:rsidRPr="007B64D3">
              <w:rPr>
                <w:rFonts w:hint="eastAsia"/>
                <w:sz w:val="21"/>
                <w:lang w:eastAsia="zh-CN"/>
              </w:rPr>
              <w:t xml:space="preserve"> IAB node/sector</w:t>
            </w:r>
          </w:p>
        </w:tc>
        <w:tc>
          <w:tcPr>
            <w:tcW w:w="1858" w:type="dxa"/>
            <w:shd w:val="clear" w:color="auto" w:fill="auto"/>
          </w:tcPr>
          <w:p w:rsidR="00BF4AE0" w:rsidRPr="007B64D3" w:rsidRDefault="00BF4AE0" w:rsidP="00BF4AE0">
            <w:pPr>
              <w:widowControl w:val="0"/>
              <w:jc w:val="center"/>
              <w:rPr>
                <w:b/>
                <w:sz w:val="21"/>
                <w:lang w:eastAsia="zh-CN"/>
              </w:rPr>
            </w:pPr>
            <w:r w:rsidRPr="004C7F8A">
              <w:t>30.46%</w:t>
            </w:r>
          </w:p>
        </w:tc>
        <w:tc>
          <w:tcPr>
            <w:tcW w:w="1858" w:type="dxa"/>
            <w:shd w:val="clear" w:color="auto" w:fill="auto"/>
          </w:tcPr>
          <w:p w:rsidR="00BF4AE0" w:rsidRPr="007B64D3" w:rsidRDefault="00BF4AE0" w:rsidP="00BF4AE0">
            <w:pPr>
              <w:widowControl w:val="0"/>
              <w:jc w:val="center"/>
              <w:rPr>
                <w:b/>
                <w:sz w:val="21"/>
                <w:lang w:eastAsia="zh-CN"/>
              </w:rPr>
            </w:pPr>
            <w:r w:rsidRPr="004C7F8A">
              <w:t>61.85%</w:t>
            </w:r>
          </w:p>
        </w:tc>
        <w:tc>
          <w:tcPr>
            <w:tcW w:w="1861" w:type="dxa"/>
            <w:shd w:val="clear" w:color="auto" w:fill="auto"/>
          </w:tcPr>
          <w:p w:rsidR="00BF4AE0" w:rsidRPr="007B64D3" w:rsidRDefault="00BF4AE0" w:rsidP="00BF4AE0">
            <w:pPr>
              <w:widowControl w:val="0"/>
              <w:jc w:val="center"/>
              <w:rPr>
                <w:b/>
                <w:sz w:val="21"/>
                <w:lang w:eastAsia="zh-CN"/>
              </w:rPr>
            </w:pPr>
            <w:r w:rsidRPr="004C7F8A">
              <w:t>93.69%</w:t>
            </w:r>
          </w:p>
        </w:tc>
      </w:tr>
    </w:tbl>
    <w:p w:rsidR="00F941EF" w:rsidRDefault="00F941EF" w:rsidP="00F941EF">
      <w:pPr>
        <w:rPr>
          <w:sz w:val="21"/>
          <w:lang w:eastAsia="zh-CN"/>
        </w:rPr>
      </w:pPr>
    </w:p>
    <w:p w:rsidR="00373F3B" w:rsidRPr="00373F3B" w:rsidRDefault="00373F3B" w:rsidP="00373F3B">
      <w:pPr>
        <w:rPr>
          <w:i/>
          <w:lang w:eastAsia="zh-CN"/>
        </w:rPr>
      </w:pPr>
      <w:r w:rsidRPr="00C47522">
        <w:rPr>
          <w:rFonts w:hint="eastAsia"/>
          <w:b/>
          <w:i/>
          <w:lang w:eastAsia="zh-CN"/>
        </w:rPr>
        <w:t xml:space="preserve">Observation </w:t>
      </w:r>
      <w:r>
        <w:rPr>
          <w:b/>
          <w:i/>
          <w:lang w:eastAsia="zh-CN"/>
        </w:rPr>
        <w:t>3</w:t>
      </w:r>
      <w:r>
        <w:rPr>
          <w:rFonts w:hint="eastAsia"/>
          <w:i/>
          <w:lang w:eastAsia="zh-CN"/>
        </w:rPr>
        <w:t xml:space="preserve">: </w:t>
      </w:r>
      <w:r w:rsidRPr="00456F13">
        <w:rPr>
          <w:i/>
          <w:lang w:eastAsia="zh-CN"/>
        </w:rPr>
        <w:t>High</w:t>
      </w:r>
      <w:r w:rsidR="006B260B">
        <w:rPr>
          <w:i/>
          <w:lang w:eastAsia="zh-CN"/>
        </w:rPr>
        <w:t xml:space="preserve"> order modulation on </w:t>
      </w:r>
      <w:r w:rsidRPr="00456F13">
        <w:rPr>
          <w:i/>
          <w:lang w:eastAsia="zh-CN"/>
        </w:rPr>
        <w:t>backhaul link</w:t>
      </w:r>
      <w:r>
        <w:rPr>
          <w:i/>
          <w:lang w:eastAsia="zh-CN"/>
        </w:rPr>
        <w:t xml:space="preserve"> (e.g., </w:t>
      </w:r>
      <w:r w:rsidR="00CF4253">
        <w:rPr>
          <w:i/>
          <w:lang w:eastAsia="zh-CN"/>
        </w:rPr>
        <w:t xml:space="preserve">256QAM, </w:t>
      </w:r>
      <w:r>
        <w:rPr>
          <w:i/>
          <w:lang w:eastAsia="zh-CN"/>
        </w:rPr>
        <w:t xml:space="preserve">1024QAM) can </w:t>
      </w:r>
      <w:r w:rsidR="006B260B">
        <w:rPr>
          <w:i/>
          <w:lang w:eastAsia="zh-CN"/>
        </w:rPr>
        <w:t>significantly</w:t>
      </w:r>
      <w:r>
        <w:rPr>
          <w:i/>
          <w:lang w:eastAsia="zh-CN"/>
        </w:rPr>
        <w:t xml:space="preserve"> enhance the system capacity</w:t>
      </w:r>
      <w:r w:rsidR="006B260B">
        <w:rPr>
          <w:i/>
          <w:lang w:eastAsia="zh-CN"/>
        </w:rPr>
        <w:t xml:space="preserve"> and higher system performance c</w:t>
      </w:r>
      <w:r w:rsidR="00C532CE">
        <w:rPr>
          <w:i/>
          <w:lang w:eastAsia="zh-CN"/>
        </w:rPr>
        <w:t>an</w:t>
      </w:r>
      <w:r w:rsidR="006B260B">
        <w:rPr>
          <w:i/>
          <w:lang w:eastAsia="zh-CN"/>
        </w:rPr>
        <w:t xml:space="preserve"> be obtained with dynamic resource allocation.</w:t>
      </w:r>
    </w:p>
    <w:p w:rsidR="005E5067" w:rsidRDefault="005E5067" w:rsidP="00373F3B">
      <w:pPr>
        <w:pStyle w:val="2"/>
        <w:tabs>
          <w:tab w:val="clear" w:pos="576"/>
        </w:tabs>
        <w:rPr>
          <w:lang w:eastAsia="zh-CN"/>
        </w:rPr>
      </w:pPr>
      <w:r>
        <w:rPr>
          <w:lang w:eastAsia="zh-CN"/>
        </w:rPr>
        <w:t xml:space="preserve">Cross-link interference </w:t>
      </w:r>
      <w:r w:rsidR="006B260B">
        <w:rPr>
          <w:lang w:eastAsia="zh-CN"/>
        </w:rPr>
        <w:t xml:space="preserve">performance </w:t>
      </w:r>
    </w:p>
    <w:p w:rsidR="006B260B" w:rsidRDefault="006B260B" w:rsidP="006B260B">
      <w:pPr>
        <w:rPr>
          <w:lang w:eastAsia="zh-CN"/>
        </w:rPr>
      </w:pPr>
      <w:r>
        <w:rPr>
          <w:lang w:eastAsia="zh-CN"/>
        </w:rPr>
        <w:t>In th</w:t>
      </w:r>
      <w:r w:rsidR="00D15D71">
        <w:rPr>
          <w:lang w:eastAsia="zh-CN"/>
        </w:rPr>
        <w:t>is section</w:t>
      </w:r>
      <w:r>
        <w:rPr>
          <w:lang w:eastAsia="zh-CN"/>
        </w:rPr>
        <w:t xml:space="preserve">, we </w:t>
      </w:r>
      <w:r w:rsidR="00870619">
        <w:rPr>
          <w:lang w:eastAsia="zh-CN"/>
        </w:rPr>
        <w:t xml:space="preserve">study the downlink performance and </w:t>
      </w:r>
      <w:r>
        <w:rPr>
          <w:lang w:eastAsia="zh-CN"/>
        </w:rPr>
        <w:t>focus</w:t>
      </w:r>
      <w:r w:rsidR="00D15D71">
        <w:rPr>
          <w:lang w:eastAsia="zh-CN"/>
        </w:rPr>
        <w:t xml:space="preserve"> on</w:t>
      </w:r>
      <w:r>
        <w:rPr>
          <w:lang w:eastAsia="zh-CN"/>
        </w:rPr>
        <w:t xml:space="preserve"> </w:t>
      </w:r>
      <w:r w:rsidR="00CB79A3">
        <w:rPr>
          <w:lang w:eastAsia="zh-CN"/>
        </w:rPr>
        <w:t xml:space="preserve">the impact of </w:t>
      </w:r>
      <w:r>
        <w:rPr>
          <w:lang w:eastAsia="zh-CN"/>
        </w:rPr>
        <w:t xml:space="preserve">CLI </w:t>
      </w:r>
      <w:r w:rsidR="003763E6">
        <w:rPr>
          <w:lang w:eastAsia="zh-CN"/>
        </w:rPr>
        <w:t>to</w:t>
      </w:r>
      <w:r>
        <w:rPr>
          <w:lang w:eastAsia="zh-CN"/>
        </w:rPr>
        <w:t xml:space="preserve"> IAB node’s MT (i.e., DL backhaul link), which is generated by other IAB node’s DU as shown in Figure 4(a) and (b). In order to understand the impact of different interfering source</w:t>
      </w:r>
      <w:r w:rsidR="00AF38BE">
        <w:rPr>
          <w:lang w:eastAsia="zh-CN"/>
        </w:rPr>
        <w:t xml:space="preserve"> better</w:t>
      </w:r>
      <w:r>
        <w:rPr>
          <w:lang w:eastAsia="zh-CN"/>
        </w:rPr>
        <w:t xml:space="preserve">, the CLI </w:t>
      </w:r>
      <w:r w:rsidR="00AF38BE">
        <w:rPr>
          <w:lang w:eastAsia="zh-CN"/>
        </w:rPr>
        <w:t xml:space="preserve">is separated </w:t>
      </w:r>
      <w:r>
        <w:rPr>
          <w:lang w:eastAsia="zh-CN"/>
        </w:rPr>
        <w:t>into two cases</w:t>
      </w:r>
      <w:r w:rsidR="00AF38BE">
        <w:rPr>
          <w:lang w:eastAsia="zh-CN"/>
        </w:rPr>
        <w:t xml:space="preserve"> according to the link types</w:t>
      </w:r>
      <w:r>
        <w:rPr>
          <w:lang w:eastAsia="zh-CN"/>
        </w:rPr>
        <w:t xml:space="preserve">, corresponding to the interference illustration in Figure </w:t>
      </w:r>
      <w:r w:rsidR="00D33896">
        <w:rPr>
          <w:lang w:eastAsia="zh-CN"/>
        </w:rPr>
        <w:t>4</w:t>
      </w:r>
      <w:r>
        <w:rPr>
          <w:lang w:eastAsia="zh-CN"/>
        </w:rPr>
        <w:t>.</w:t>
      </w:r>
      <w:r w:rsidR="00B2432E">
        <w:rPr>
          <w:lang w:eastAsia="zh-CN"/>
        </w:rPr>
        <w:t xml:space="preserve"> </w:t>
      </w:r>
    </w:p>
    <w:p w:rsidR="006B260B" w:rsidRDefault="006B260B" w:rsidP="00933901">
      <w:pPr>
        <w:numPr>
          <w:ilvl w:val="0"/>
          <w:numId w:val="37"/>
        </w:numPr>
        <w:rPr>
          <w:lang w:eastAsia="zh-CN"/>
        </w:rPr>
      </w:pPr>
      <w:r>
        <w:rPr>
          <w:lang w:eastAsia="zh-CN"/>
        </w:rPr>
        <w:t xml:space="preserve">Case 1:  CLI from interfering IAB node’s </w:t>
      </w:r>
      <w:r w:rsidR="004D579B">
        <w:rPr>
          <w:lang w:eastAsia="zh-CN"/>
        </w:rPr>
        <w:t>backhaul</w:t>
      </w:r>
      <w:r w:rsidR="00747386" w:rsidRPr="00747386">
        <w:rPr>
          <w:lang w:eastAsia="zh-CN"/>
        </w:rPr>
        <w:t xml:space="preserve"> transmission</w:t>
      </w:r>
      <w:r>
        <w:rPr>
          <w:lang w:eastAsia="zh-CN"/>
        </w:rPr>
        <w:t xml:space="preserve"> to interfered IAB node’s MT</w:t>
      </w:r>
      <w:r w:rsidR="00747386">
        <w:rPr>
          <w:lang w:eastAsia="zh-CN"/>
        </w:rPr>
        <w:t>.</w:t>
      </w:r>
    </w:p>
    <w:p w:rsidR="006B260B" w:rsidRDefault="006B260B" w:rsidP="00933901">
      <w:pPr>
        <w:numPr>
          <w:ilvl w:val="0"/>
          <w:numId w:val="37"/>
        </w:numPr>
        <w:rPr>
          <w:lang w:eastAsia="zh-CN"/>
        </w:rPr>
      </w:pPr>
      <w:r>
        <w:rPr>
          <w:lang w:eastAsia="zh-CN"/>
        </w:rPr>
        <w:t>Case 2:  CLI from interfering IAB node</w:t>
      </w:r>
      <w:r w:rsidR="00236B72">
        <w:rPr>
          <w:lang w:eastAsia="zh-CN"/>
        </w:rPr>
        <w:t>’s</w:t>
      </w:r>
      <w:r w:rsidR="00747386">
        <w:rPr>
          <w:lang w:eastAsia="zh-CN"/>
        </w:rPr>
        <w:t xml:space="preserve"> </w:t>
      </w:r>
      <w:r w:rsidR="004D579B">
        <w:rPr>
          <w:lang w:eastAsia="zh-CN"/>
        </w:rPr>
        <w:t>access</w:t>
      </w:r>
      <w:r w:rsidR="00747386" w:rsidRPr="00747386">
        <w:rPr>
          <w:lang w:eastAsia="zh-CN"/>
        </w:rPr>
        <w:t xml:space="preserve"> transmission</w:t>
      </w:r>
      <w:r>
        <w:rPr>
          <w:lang w:eastAsia="zh-CN"/>
        </w:rPr>
        <w:t xml:space="preserve"> to interfered IAB node’s MT</w:t>
      </w:r>
      <w:r w:rsidR="00747386">
        <w:rPr>
          <w:lang w:eastAsia="zh-CN"/>
        </w:rPr>
        <w:t>.</w:t>
      </w:r>
    </w:p>
    <w:p w:rsidR="00AF38BE" w:rsidRDefault="00AF38BE" w:rsidP="006B260B">
      <w:pPr>
        <w:rPr>
          <w:lang w:eastAsia="zh-CN"/>
        </w:rPr>
      </w:pPr>
      <w:r>
        <w:rPr>
          <w:lang w:eastAsia="zh-CN"/>
        </w:rPr>
        <w:t>For simplicity, SDM is not evaluated to avoid introducing inter-UE interference.</w:t>
      </w:r>
    </w:p>
    <w:p w:rsidR="006B260B" w:rsidRDefault="006B260B" w:rsidP="006B260B">
      <w:pPr>
        <w:ind w:firstLineChars="600" w:firstLine="1320"/>
      </w:pPr>
      <w:r>
        <w:t xml:space="preserve">       </w:t>
      </w:r>
      <w:r w:rsidR="003F156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5.85pt;height:86.95pt">
            <v:imagedata r:id="rId16" o:title=""/>
          </v:shape>
        </w:pict>
      </w:r>
      <w:r>
        <w:t xml:space="preserve">             </w:t>
      </w:r>
      <w:r w:rsidR="003F156E">
        <w:pict>
          <v:shape id="_x0000_i1025" type="#_x0000_t75" style="width:135.15pt;height:86.25pt">
            <v:imagedata r:id="rId17" o:title=""/>
          </v:shape>
        </w:pict>
      </w:r>
    </w:p>
    <w:p w:rsidR="006B260B" w:rsidRDefault="006B260B" w:rsidP="00747386">
      <w:pPr>
        <w:numPr>
          <w:ilvl w:val="0"/>
          <w:numId w:val="43"/>
        </w:numPr>
      </w:pPr>
      <w:r>
        <w:t xml:space="preserve">Case 1:  CLI from </w:t>
      </w:r>
      <w:r w:rsidR="00747386" w:rsidRPr="00747386">
        <w:t>DL backhaul to DL backhaul</w:t>
      </w:r>
      <w:r w:rsidR="00747386" w:rsidRPr="00747386" w:rsidDel="00747386">
        <w:t xml:space="preserve"> </w:t>
      </w:r>
      <w:r>
        <w:t xml:space="preserve">           </w:t>
      </w:r>
      <w:r w:rsidR="005D07C6">
        <w:t xml:space="preserve">(b) </w:t>
      </w:r>
      <w:r>
        <w:t xml:space="preserve">Case2: CLI from </w:t>
      </w:r>
      <w:r w:rsidR="00747386" w:rsidRPr="00747386">
        <w:t>DL access to DL backhaul</w:t>
      </w:r>
      <w:r w:rsidR="00747386" w:rsidRPr="00747386" w:rsidDel="00747386">
        <w:t xml:space="preserve"> </w:t>
      </w:r>
    </w:p>
    <w:p w:rsidR="006B260B" w:rsidRPr="0007272C" w:rsidRDefault="00D33896" w:rsidP="00747386">
      <w:pPr>
        <w:jc w:val="center"/>
        <w:rPr>
          <w:lang w:eastAsia="zh-CN"/>
        </w:rPr>
      </w:pPr>
      <w:r>
        <w:rPr>
          <w:lang w:eastAsia="zh-CN"/>
        </w:rPr>
        <w:t>Figure4</w:t>
      </w:r>
      <w:r w:rsidR="006B260B">
        <w:rPr>
          <w:lang w:eastAsia="zh-CN"/>
        </w:rPr>
        <w:t xml:space="preserve">: </w:t>
      </w:r>
      <w:r w:rsidR="00203639" w:rsidRPr="00203639">
        <w:rPr>
          <w:lang w:eastAsia="zh-CN"/>
        </w:rPr>
        <w:t xml:space="preserve"> CLI from DU to MT </w:t>
      </w:r>
    </w:p>
    <w:p w:rsidR="00A57BD0" w:rsidRDefault="006B260B" w:rsidP="00A57BD0">
      <w:pPr>
        <w:rPr>
          <w:lang w:eastAsia="zh-CN"/>
        </w:rPr>
      </w:pPr>
      <w:r>
        <w:rPr>
          <w:lang w:eastAsia="zh-CN"/>
        </w:rPr>
        <w:t xml:space="preserve">Figure 5 </w:t>
      </w:r>
      <w:r w:rsidR="00A57BD0">
        <w:rPr>
          <w:lang w:eastAsia="zh-CN"/>
        </w:rPr>
        <w:t xml:space="preserve">shows the downlink receive post-SINR and the downlink system capacity, with static TDM </w:t>
      </w:r>
      <w:r w:rsidR="000B2775">
        <w:rPr>
          <w:lang w:eastAsia="zh-CN"/>
        </w:rPr>
        <w:t xml:space="preserve">scheme </w:t>
      </w:r>
      <w:r w:rsidR="00A57BD0">
        <w:rPr>
          <w:lang w:eastAsia="zh-CN"/>
        </w:rPr>
        <w:t>between access and backhaul link applied. The CLI of case 1 and case 2 are eliminated separately so that their impact on performance can be observed individually. The system capacity with all CLI taken into consideration is used as the baseline.</w:t>
      </w:r>
    </w:p>
    <w:p w:rsidR="00A57BD0" w:rsidRDefault="00A57BD0" w:rsidP="00A57BD0">
      <w:pPr>
        <w:rPr>
          <w:lang w:eastAsia="zh-CN"/>
        </w:rPr>
      </w:pPr>
      <w:r>
        <w:rPr>
          <w:lang w:eastAsia="zh-CN"/>
        </w:rPr>
        <w:t>The following observations could be made</w:t>
      </w:r>
    </w:p>
    <w:p w:rsidR="00A57BD0" w:rsidRDefault="00A57BD0" w:rsidP="00A57BD0">
      <w:pPr>
        <w:numPr>
          <w:ilvl w:val="0"/>
          <w:numId w:val="40"/>
        </w:numPr>
        <w:rPr>
          <w:lang w:eastAsia="zh-CN"/>
        </w:rPr>
      </w:pPr>
      <w:r>
        <w:rPr>
          <w:lang w:eastAsia="zh-CN"/>
        </w:rPr>
        <w:t>The</w:t>
      </w:r>
      <w:r>
        <w:rPr>
          <w:rFonts w:hint="eastAsia"/>
          <w:lang w:eastAsia="zh-CN"/>
        </w:rPr>
        <w:t xml:space="preserve"> impact of inter-IAB</w:t>
      </w:r>
      <w:r>
        <w:rPr>
          <w:lang w:eastAsia="zh-CN"/>
        </w:rPr>
        <w:t xml:space="preserve"> node CLI is non-negligible. By eliminating CLI completely, the post-SINR at the receiver can be improved around 5dB.</w:t>
      </w:r>
    </w:p>
    <w:p w:rsidR="00A57BD0" w:rsidRDefault="00A57BD0" w:rsidP="00A57BD0">
      <w:pPr>
        <w:numPr>
          <w:ilvl w:val="0"/>
          <w:numId w:val="40"/>
        </w:numPr>
        <w:rPr>
          <w:lang w:eastAsia="zh-CN"/>
        </w:rPr>
      </w:pPr>
      <w:r>
        <w:rPr>
          <w:lang w:eastAsia="zh-CN"/>
        </w:rPr>
        <w:t xml:space="preserve">The </w:t>
      </w:r>
      <w:r w:rsidRPr="00564E96">
        <w:rPr>
          <w:lang w:eastAsia="zh-CN"/>
        </w:rPr>
        <w:t xml:space="preserve">CLI level from interfering access transmission is higher than </w:t>
      </w:r>
      <w:r>
        <w:rPr>
          <w:lang w:eastAsia="zh-CN"/>
        </w:rPr>
        <w:t>the interference</w:t>
      </w:r>
      <w:r w:rsidRPr="00564E96">
        <w:rPr>
          <w:lang w:eastAsia="zh-CN"/>
        </w:rPr>
        <w:t xml:space="preserve"> from</w:t>
      </w:r>
      <w:r>
        <w:rPr>
          <w:lang w:eastAsia="zh-CN"/>
        </w:rPr>
        <w:t xml:space="preserve"> the</w:t>
      </w:r>
      <w:r w:rsidRPr="00564E96">
        <w:rPr>
          <w:lang w:eastAsia="zh-CN"/>
        </w:rPr>
        <w:t xml:space="preserve"> interfering backhaul transmission</w:t>
      </w:r>
      <w:r>
        <w:rPr>
          <w:lang w:eastAsia="zh-CN"/>
        </w:rPr>
        <w:t xml:space="preserve">. 2.67% and 9% system performance improvement can be achieved if the CLI of case 1 and case 2 is eliminated separately. </w:t>
      </w:r>
    </w:p>
    <w:p w:rsidR="00D33896" w:rsidRDefault="00A57BD0" w:rsidP="00D33896">
      <w:pPr>
        <w:numPr>
          <w:ilvl w:val="0"/>
          <w:numId w:val="40"/>
        </w:numPr>
        <w:rPr>
          <w:lang w:eastAsia="zh-CN"/>
        </w:rPr>
      </w:pPr>
      <w:r>
        <w:rPr>
          <w:lang w:eastAsia="zh-CN"/>
        </w:rPr>
        <w:t>Although the post-SINR can be improved around</w:t>
      </w:r>
      <w:r>
        <w:rPr>
          <w:rFonts w:hint="eastAsia"/>
          <w:lang w:eastAsia="zh-CN"/>
        </w:rPr>
        <w:t xml:space="preserve"> 3dB</w:t>
      </w:r>
      <w:r>
        <w:rPr>
          <w:lang w:eastAsia="zh-CN"/>
        </w:rPr>
        <w:t xml:space="preserve"> by eliminating the case 1 CLI,</w:t>
      </w:r>
      <w:r>
        <w:rPr>
          <w:rFonts w:hint="eastAsia"/>
          <w:lang w:eastAsia="zh-CN"/>
        </w:rPr>
        <w:t xml:space="preserve"> the system throughput </w:t>
      </w:r>
      <w:r>
        <w:rPr>
          <w:lang w:eastAsia="zh-CN"/>
        </w:rPr>
        <w:t xml:space="preserve">gain is </w:t>
      </w:r>
      <w:r>
        <w:rPr>
          <w:rFonts w:hint="eastAsia"/>
          <w:lang w:eastAsia="zh-CN"/>
        </w:rPr>
        <w:t xml:space="preserve">only 9%. In order words, the </w:t>
      </w:r>
      <w:r>
        <w:rPr>
          <w:lang w:eastAsia="zh-CN"/>
        </w:rPr>
        <w:t xml:space="preserve">significant </w:t>
      </w:r>
      <w:r>
        <w:rPr>
          <w:rFonts w:hint="eastAsia"/>
          <w:lang w:eastAsia="zh-CN"/>
        </w:rPr>
        <w:t>post-SINR</w:t>
      </w:r>
      <w:r>
        <w:rPr>
          <w:lang w:eastAsia="zh-CN"/>
        </w:rPr>
        <w:t xml:space="preserve"> improvement does not bring obvious system performance enhancement.</w:t>
      </w:r>
      <w:r w:rsidR="00D33896">
        <w:rPr>
          <w:lang w:eastAsia="zh-CN"/>
        </w:rPr>
        <w:t>.</w:t>
      </w:r>
      <w:r w:rsidR="00D33896">
        <w:rPr>
          <w:rFonts w:hint="eastAsia"/>
          <w:lang w:eastAsia="zh-CN"/>
        </w:rPr>
        <w:t xml:space="preserve">  </w:t>
      </w:r>
    </w:p>
    <w:p w:rsidR="00D33896" w:rsidRDefault="00473AED" w:rsidP="00D33896">
      <w:pPr>
        <w:rPr>
          <w:lang w:eastAsia="zh-CN"/>
        </w:rPr>
      </w:pPr>
      <w:r w:rsidRPr="007508EB">
        <w:rPr>
          <w:noProof/>
          <w:bdr w:val="single" w:sz="4" w:space="0" w:color="F2F2F2"/>
          <w:lang w:eastAsia="zh-CN"/>
        </w:rPr>
        <w:lastRenderedPageBreak/>
        <w:drawing>
          <wp:inline distT="0" distB="0" distL="0" distR="0">
            <wp:extent cx="2699385" cy="1718945"/>
            <wp:effectExtent l="19050" t="19050" r="24765" b="1460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99385" cy="1718945"/>
                    </a:xfrm>
                    <a:prstGeom prst="rect">
                      <a:avLst/>
                    </a:prstGeom>
                    <a:noFill/>
                    <a:ln w="6350" cmpd="sng">
                      <a:solidFill>
                        <a:schemeClr val="bg1">
                          <a:lumMod val="95000"/>
                          <a:lumOff val="0"/>
                        </a:schemeClr>
                      </a:solidFill>
                      <a:miter lim="800000"/>
                      <a:headEnd/>
                      <a:tailEnd/>
                    </a:ln>
                    <a:effectLst/>
                  </pic:spPr>
                </pic:pic>
              </a:graphicData>
            </a:graphic>
          </wp:inline>
        </w:drawing>
      </w:r>
      <w:r w:rsidR="00D33896">
        <w:rPr>
          <w:lang w:eastAsia="zh-CN"/>
        </w:rPr>
        <w:t xml:space="preserve">          </w:t>
      </w:r>
      <w:r>
        <w:rPr>
          <w:noProof/>
          <w:lang w:eastAsia="zh-CN"/>
        </w:rPr>
        <w:drawing>
          <wp:inline distT="0" distB="0" distL="0" distR="0">
            <wp:extent cx="2778760" cy="1734820"/>
            <wp:effectExtent l="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78760" cy="1734820"/>
                    </a:xfrm>
                    <a:prstGeom prst="rect">
                      <a:avLst/>
                    </a:prstGeom>
                    <a:noFill/>
                  </pic:spPr>
                </pic:pic>
              </a:graphicData>
            </a:graphic>
          </wp:inline>
        </w:drawing>
      </w:r>
    </w:p>
    <w:p w:rsidR="00D33896" w:rsidRDefault="00D33896" w:rsidP="00D33896">
      <w:pPr>
        <w:numPr>
          <w:ilvl w:val="0"/>
          <w:numId w:val="39"/>
        </w:numPr>
        <w:rPr>
          <w:lang w:eastAsia="zh-CN"/>
        </w:rPr>
      </w:pPr>
      <w:r>
        <w:rPr>
          <w:lang w:eastAsia="zh-CN"/>
        </w:rPr>
        <w:t xml:space="preserve">  Post-SINR                                                  (b)  </w:t>
      </w:r>
      <w:r w:rsidR="005D07C6">
        <w:rPr>
          <w:lang w:eastAsia="zh-CN"/>
        </w:rPr>
        <w:t>D</w:t>
      </w:r>
      <w:r>
        <w:rPr>
          <w:lang w:eastAsia="zh-CN"/>
        </w:rPr>
        <w:t xml:space="preserve">ownlink capacity </w:t>
      </w:r>
    </w:p>
    <w:p w:rsidR="00D33896" w:rsidRDefault="00D33896" w:rsidP="00D33896">
      <w:pPr>
        <w:ind w:firstLineChars="650" w:firstLine="1430"/>
        <w:rPr>
          <w:lang w:eastAsia="zh-CN"/>
        </w:rPr>
      </w:pPr>
      <w:r>
        <w:rPr>
          <w:lang w:eastAsia="zh-CN"/>
        </w:rPr>
        <w:t xml:space="preserve">Figure </w:t>
      </w:r>
      <w:r w:rsidR="005D07C6">
        <w:rPr>
          <w:lang w:eastAsia="zh-CN"/>
        </w:rPr>
        <w:t>5</w:t>
      </w:r>
      <w:r>
        <w:rPr>
          <w:lang w:eastAsia="zh-CN"/>
        </w:rPr>
        <w:t xml:space="preserve">: Downlink performance with static TDM resource allocation  </w:t>
      </w:r>
    </w:p>
    <w:p w:rsidR="00D33896" w:rsidRDefault="00473AED" w:rsidP="00933901">
      <w:pPr>
        <w:ind w:firstLine="1430"/>
        <w:rPr>
          <w:lang w:eastAsia="zh-CN"/>
        </w:rPr>
      </w:pPr>
      <w:r>
        <w:rPr>
          <w:noProof/>
          <w:lang w:eastAsia="zh-CN"/>
        </w:rPr>
        <w:drawing>
          <wp:inline distT="0" distB="0" distL="0" distR="0">
            <wp:extent cx="3199765" cy="1630907"/>
            <wp:effectExtent l="0" t="0" r="635"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00244" cy="1631151"/>
                    </a:xfrm>
                    <a:prstGeom prst="rect">
                      <a:avLst/>
                    </a:prstGeom>
                    <a:noFill/>
                  </pic:spPr>
                </pic:pic>
              </a:graphicData>
            </a:graphic>
          </wp:inline>
        </w:drawing>
      </w:r>
    </w:p>
    <w:p w:rsidR="00D33896" w:rsidRDefault="00D33896" w:rsidP="00D33896">
      <w:pPr>
        <w:rPr>
          <w:lang w:eastAsia="zh-CN"/>
        </w:rPr>
      </w:pPr>
      <w:r>
        <w:rPr>
          <w:lang w:eastAsia="zh-CN"/>
        </w:rPr>
        <w:t xml:space="preserve">               Figure </w:t>
      </w:r>
      <w:r w:rsidR="005D07C6">
        <w:rPr>
          <w:lang w:eastAsia="zh-CN"/>
        </w:rPr>
        <w:t>6</w:t>
      </w:r>
      <w:r>
        <w:rPr>
          <w:lang w:eastAsia="zh-CN"/>
        </w:rPr>
        <w:t>: RU on access and backhaul link with static TDM resource allocation</w:t>
      </w:r>
    </w:p>
    <w:p w:rsidR="00E93739" w:rsidRPr="005445CC" w:rsidRDefault="00E93739" w:rsidP="00E93739">
      <w:pPr>
        <w:rPr>
          <w:lang w:val="en-GB" w:eastAsia="zh-CN"/>
        </w:rPr>
      </w:pPr>
      <w:r>
        <w:rPr>
          <w:lang w:eastAsia="zh-CN"/>
        </w:rPr>
        <w:t>We further analyze the RU on access and backhaul link. From the evaluation results in Figure 7, it can be found that the RU for the 2</w:t>
      </w:r>
      <w:r w:rsidRPr="00E15690">
        <w:rPr>
          <w:vertAlign w:val="superscript"/>
          <w:lang w:eastAsia="zh-CN"/>
        </w:rPr>
        <w:t>nd</w:t>
      </w:r>
      <w:r>
        <w:rPr>
          <w:lang w:eastAsia="zh-CN"/>
        </w:rPr>
        <w:t xml:space="preserve"> and 3</w:t>
      </w:r>
      <w:r w:rsidRPr="00E15690">
        <w:rPr>
          <w:vertAlign w:val="superscript"/>
          <w:lang w:eastAsia="zh-CN"/>
        </w:rPr>
        <w:t>rd</w:t>
      </w:r>
      <w:r>
        <w:rPr>
          <w:lang w:eastAsia="zh-CN"/>
        </w:rPr>
        <w:t xml:space="preserve"> hop IAB node is rather low (42%, and 28%), meaning that congestion happens in the 1</w:t>
      </w:r>
      <w:r w:rsidRPr="00E15690">
        <w:rPr>
          <w:vertAlign w:val="superscript"/>
          <w:lang w:eastAsia="zh-CN"/>
        </w:rPr>
        <w:t>st</w:t>
      </w:r>
      <w:r>
        <w:rPr>
          <w:lang w:eastAsia="zh-CN"/>
        </w:rPr>
        <w:t xml:space="preserve"> hop IAB node and the downlink data cannot reach the UE, thus leads to even lower RU on access links. </w:t>
      </w:r>
      <w:r w:rsidRPr="004E6A41">
        <w:rPr>
          <w:lang w:eastAsia="zh-CN"/>
        </w:rPr>
        <w:t xml:space="preserve">Therefore, congestion in the intermediate IAB nodes </w:t>
      </w:r>
      <w:r>
        <w:rPr>
          <w:lang w:eastAsia="zh-CN"/>
        </w:rPr>
        <w:t>becomes</w:t>
      </w:r>
      <w:r w:rsidRPr="004E6A41">
        <w:rPr>
          <w:lang w:eastAsia="zh-CN"/>
        </w:rPr>
        <w:t xml:space="preserve"> the</w:t>
      </w:r>
      <w:r>
        <w:rPr>
          <w:lang w:eastAsia="zh-CN"/>
        </w:rPr>
        <w:t xml:space="preserve"> bottleneck</w:t>
      </w:r>
      <w:r w:rsidRPr="004E6A41">
        <w:rPr>
          <w:lang w:eastAsia="zh-CN"/>
        </w:rPr>
        <w:t xml:space="preserve"> of system performance.</w:t>
      </w:r>
      <w:r>
        <w:rPr>
          <w:lang w:eastAsia="zh-CN"/>
        </w:rPr>
        <w:t xml:space="preserve"> </w:t>
      </w:r>
    </w:p>
    <w:p w:rsidR="00E93739" w:rsidRDefault="00E93739" w:rsidP="00E93739">
      <w:pPr>
        <w:rPr>
          <w:lang w:eastAsia="zh-CN"/>
        </w:rPr>
      </w:pPr>
      <w:r>
        <w:rPr>
          <w:lang w:eastAsia="zh-CN"/>
        </w:rPr>
        <w:t xml:space="preserve">With dynamic TDM resource allocation, the time slot for backhaul link can dynamically be allocated according to the backhaul link transmission requirement. Therefore, the backhaul link congestion can be alleviated to some extent. Figure 8 gives the RU and system capacity evaluation results with dynamic TDM resource allocation. </w:t>
      </w:r>
      <w:r>
        <w:rPr>
          <w:rFonts w:hint="eastAsia"/>
          <w:lang w:eastAsia="zh-CN"/>
        </w:rPr>
        <w:t xml:space="preserve">As expected, the RU and system downlink </w:t>
      </w:r>
      <w:r>
        <w:rPr>
          <w:lang w:eastAsia="zh-CN"/>
        </w:rPr>
        <w:t>capacity</w:t>
      </w:r>
      <w:r>
        <w:rPr>
          <w:rFonts w:hint="eastAsia"/>
          <w:lang w:eastAsia="zh-CN"/>
        </w:rPr>
        <w:t xml:space="preserve"> are greatly improved although the congestion still exists. </w:t>
      </w:r>
    </w:p>
    <w:p w:rsidR="00E93739" w:rsidRPr="00885220" w:rsidRDefault="00E93739" w:rsidP="00E93739">
      <w:pPr>
        <w:rPr>
          <w:lang w:eastAsia="zh-CN"/>
        </w:rPr>
      </w:pPr>
      <w:r>
        <w:rPr>
          <w:lang w:eastAsia="zh-CN"/>
        </w:rPr>
        <w:t>It should be noted that by alleviating the congestion using dynamic TDM slot allocation, the impact of CLI also becomes more significant. In Figure 8, it can be observed that the system capacity gain is increased from 9% to 17% by eliminating case 2-2 CLI. This implies that CLI become more pronounced when congestion at the IAB nodes is alleviated.</w:t>
      </w:r>
    </w:p>
    <w:p w:rsidR="00D33896" w:rsidRDefault="00D33896" w:rsidP="00D33896">
      <w:pPr>
        <w:rPr>
          <w:lang w:eastAsia="zh-CN"/>
        </w:rPr>
      </w:pPr>
      <w:r>
        <w:rPr>
          <w:lang w:eastAsia="zh-CN"/>
        </w:rPr>
        <w:t xml:space="preserve">  </w:t>
      </w:r>
      <w:r w:rsidR="00473AED">
        <w:rPr>
          <w:noProof/>
          <w:lang w:eastAsia="zh-CN"/>
        </w:rPr>
        <w:drawing>
          <wp:inline distT="0" distB="0" distL="0" distR="0">
            <wp:extent cx="2587625" cy="1541780"/>
            <wp:effectExtent l="0" t="0" r="3175"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87625" cy="1541780"/>
                    </a:xfrm>
                    <a:prstGeom prst="rect">
                      <a:avLst/>
                    </a:prstGeom>
                    <a:noFill/>
                  </pic:spPr>
                </pic:pic>
              </a:graphicData>
            </a:graphic>
          </wp:inline>
        </w:drawing>
      </w:r>
      <w:r>
        <w:rPr>
          <w:lang w:eastAsia="zh-CN"/>
        </w:rPr>
        <w:t xml:space="preserve">         </w:t>
      </w:r>
      <w:r w:rsidR="00473AED">
        <w:rPr>
          <w:noProof/>
          <w:lang w:eastAsia="zh-CN"/>
        </w:rPr>
        <w:drawing>
          <wp:inline distT="0" distB="0" distL="0" distR="0">
            <wp:extent cx="2843530" cy="15240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43530" cy="1524000"/>
                    </a:xfrm>
                    <a:prstGeom prst="rect">
                      <a:avLst/>
                    </a:prstGeom>
                    <a:noFill/>
                  </pic:spPr>
                </pic:pic>
              </a:graphicData>
            </a:graphic>
          </wp:inline>
        </w:drawing>
      </w:r>
      <w:r>
        <w:rPr>
          <w:lang w:eastAsia="zh-CN"/>
        </w:rPr>
        <w:t xml:space="preserve">                 </w:t>
      </w:r>
    </w:p>
    <w:p w:rsidR="00D33896" w:rsidRPr="00823E0A" w:rsidRDefault="00D33896" w:rsidP="00D33896">
      <w:pPr>
        <w:jc w:val="center"/>
        <w:rPr>
          <w:sz w:val="21"/>
          <w:lang w:eastAsia="zh-CN"/>
        </w:rPr>
      </w:pPr>
      <w:r w:rsidRPr="00823E0A">
        <w:rPr>
          <w:rFonts w:hint="eastAsia"/>
          <w:sz w:val="21"/>
          <w:lang w:eastAsia="zh-CN"/>
        </w:rPr>
        <w:t xml:space="preserve">     </w:t>
      </w:r>
      <w:r w:rsidRPr="00823E0A">
        <w:rPr>
          <w:sz w:val="21"/>
          <w:lang w:eastAsia="zh-CN"/>
        </w:rPr>
        <w:t xml:space="preserve">(a) </w:t>
      </w:r>
      <w:r w:rsidR="005D07C6" w:rsidRPr="00823E0A">
        <w:rPr>
          <w:sz w:val="21"/>
          <w:lang w:eastAsia="zh-CN"/>
        </w:rPr>
        <w:t>Downlink</w:t>
      </w:r>
      <w:r w:rsidRPr="00823E0A">
        <w:rPr>
          <w:sz w:val="21"/>
          <w:lang w:eastAsia="zh-CN"/>
        </w:rPr>
        <w:t xml:space="preserve"> </w:t>
      </w:r>
      <w:r w:rsidRPr="00823E0A">
        <w:rPr>
          <w:rFonts w:hint="eastAsia"/>
          <w:sz w:val="21"/>
          <w:lang w:eastAsia="zh-CN"/>
        </w:rPr>
        <w:t>capacity</w:t>
      </w:r>
      <w:r w:rsidRPr="00823E0A">
        <w:rPr>
          <w:sz w:val="21"/>
          <w:lang w:eastAsia="zh-CN"/>
        </w:rPr>
        <w:t xml:space="preserve">    </w:t>
      </w:r>
      <w:r w:rsidRPr="00823E0A">
        <w:rPr>
          <w:rFonts w:hint="eastAsia"/>
          <w:sz w:val="21"/>
          <w:lang w:eastAsia="zh-CN"/>
        </w:rPr>
        <w:t xml:space="preserve">       </w:t>
      </w:r>
      <w:r w:rsidRPr="00823E0A">
        <w:rPr>
          <w:sz w:val="21"/>
          <w:lang w:eastAsia="zh-CN"/>
        </w:rPr>
        <w:t xml:space="preserve">    </w:t>
      </w:r>
      <w:r w:rsidRPr="00823E0A">
        <w:rPr>
          <w:rFonts w:hint="eastAsia"/>
          <w:sz w:val="21"/>
          <w:lang w:eastAsia="zh-CN"/>
        </w:rPr>
        <w:t xml:space="preserve">       </w:t>
      </w:r>
      <w:r w:rsidRPr="00823E0A">
        <w:rPr>
          <w:sz w:val="21"/>
          <w:lang w:eastAsia="zh-CN"/>
        </w:rPr>
        <w:t xml:space="preserve">     </w:t>
      </w:r>
      <w:r w:rsidRPr="00823E0A">
        <w:rPr>
          <w:rFonts w:hint="eastAsia"/>
          <w:sz w:val="21"/>
          <w:lang w:eastAsia="zh-CN"/>
        </w:rPr>
        <w:t xml:space="preserve">                   </w:t>
      </w:r>
      <w:r w:rsidRPr="00823E0A">
        <w:rPr>
          <w:sz w:val="21"/>
          <w:lang w:eastAsia="zh-CN"/>
        </w:rPr>
        <w:t xml:space="preserve">        (b) </w:t>
      </w:r>
      <w:r>
        <w:rPr>
          <w:rFonts w:hint="eastAsia"/>
          <w:sz w:val="21"/>
          <w:lang w:eastAsia="zh-CN"/>
        </w:rPr>
        <w:t>RU on access and backhaul link</w:t>
      </w:r>
    </w:p>
    <w:p w:rsidR="00D33896" w:rsidRDefault="00D33896" w:rsidP="00D33896">
      <w:pPr>
        <w:jc w:val="center"/>
        <w:rPr>
          <w:lang w:eastAsia="zh-CN"/>
        </w:rPr>
      </w:pPr>
      <w:r w:rsidRPr="00823E0A">
        <w:rPr>
          <w:lang w:eastAsia="zh-CN"/>
        </w:rPr>
        <w:t xml:space="preserve">Figure </w:t>
      </w:r>
      <w:r w:rsidR="005D07C6">
        <w:rPr>
          <w:lang w:eastAsia="zh-CN"/>
        </w:rPr>
        <w:t>7</w:t>
      </w:r>
      <w:r>
        <w:rPr>
          <w:rFonts w:hint="eastAsia"/>
          <w:lang w:eastAsia="zh-CN"/>
        </w:rPr>
        <w:t>:</w:t>
      </w:r>
      <w:r w:rsidRPr="00823E0A">
        <w:rPr>
          <w:lang w:eastAsia="zh-CN"/>
        </w:rPr>
        <w:t xml:space="preserve"> System performance with dynamic TDM resource allocation</w:t>
      </w:r>
    </w:p>
    <w:p w:rsidR="00D33896" w:rsidRDefault="00D33896" w:rsidP="00D33896">
      <w:pPr>
        <w:rPr>
          <w:lang w:eastAsia="zh-CN"/>
        </w:rPr>
      </w:pPr>
      <w:r>
        <w:rPr>
          <w:lang w:eastAsia="zh-CN"/>
        </w:rPr>
        <w:lastRenderedPageBreak/>
        <w:t>Based on the above analysis, the following observations can be made,</w:t>
      </w:r>
    </w:p>
    <w:p w:rsidR="00D33896" w:rsidRPr="00793822" w:rsidRDefault="00D33896" w:rsidP="00D33896">
      <w:pPr>
        <w:rPr>
          <w:i/>
          <w:lang w:eastAsia="zh-CN"/>
        </w:rPr>
      </w:pPr>
      <w:r w:rsidRPr="00793822">
        <w:rPr>
          <w:b/>
          <w:i/>
          <w:lang w:eastAsia="zh-CN"/>
        </w:rPr>
        <w:t xml:space="preserve">Observation </w:t>
      </w:r>
      <w:r>
        <w:rPr>
          <w:rFonts w:hint="eastAsia"/>
          <w:b/>
          <w:i/>
          <w:lang w:eastAsia="zh-CN"/>
        </w:rPr>
        <w:t>4</w:t>
      </w:r>
      <w:r w:rsidRPr="00793822">
        <w:rPr>
          <w:i/>
          <w:lang w:eastAsia="zh-CN"/>
        </w:rPr>
        <w:t>: The inter-IAB node CLI impact on system performance is noticeable.</w:t>
      </w:r>
    </w:p>
    <w:p w:rsidR="00D33896" w:rsidRPr="00EB4E9A" w:rsidRDefault="00D33896" w:rsidP="00D33896">
      <w:pPr>
        <w:rPr>
          <w:i/>
          <w:lang w:eastAsia="zh-CN"/>
        </w:rPr>
      </w:pPr>
      <w:r w:rsidRPr="00EB4E9A">
        <w:rPr>
          <w:b/>
          <w:i/>
          <w:lang w:eastAsia="zh-CN"/>
        </w:rPr>
        <w:t xml:space="preserve">Observation </w:t>
      </w:r>
      <w:r>
        <w:rPr>
          <w:rFonts w:hint="eastAsia"/>
          <w:b/>
          <w:i/>
          <w:lang w:eastAsia="zh-CN"/>
        </w:rPr>
        <w:t>5</w:t>
      </w:r>
      <w:r w:rsidRPr="00EB4E9A">
        <w:rPr>
          <w:i/>
          <w:lang w:eastAsia="zh-CN"/>
        </w:rPr>
        <w:t xml:space="preserve">: In multi-hop topology, congestion easily happens in the intermediate IAB nodes and significantly </w:t>
      </w:r>
      <w:r>
        <w:rPr>
          <w:i/>
          <w:lang w:eastAsia="zh-CN"/>
        </w:rPr>
        <w:t>degrades</w:t>
      </w:r>
      <w:r w:rsidRPr="00EB4E9A">
        <w:rPr>
          <w:i/>
          <w:lang w:eastAsia="zh-CN"/>
        </w:rPr>
        <w:t xml:space="preserve"> system performance.</w:t>
      </w:r>
    </w:p>
    <w:p w:rsidR="00D33896" w:rsidRPr="00793822" w:rsidRDefault="00D33896" w:rsidP="00D33896">
      <w:pPr>
        <w:rPr>
          <w:i/>
          <w:lang w:eastAsia="zh-CN"/>
        </w:rPr>
      </w:pPr>
      <w:r w:rsidRPr="00793822">
        <w:rPr>
          <w:b/>
          <w:i/>
          <w:lang w:eastAsia="zh-CN"/>
        </w:rPr>
        <w:t xml:space="preserve">Observation </w:t>
      </w:r>
      <w:r>
        <w:rPr>
          <w:rFonts w:hint="eastAsia"/>
          <w:b/>
          <w:i/>
          <w:lang w:eastAsia="zh-CN"/>
        </w:rPr>
        <w:t>6</w:t>
      </w:r>
      <w:r w:rsidRPr="00793822">
        <w:rPr>
          <w:i/>
          <w:lang w:eastAsia="zh-CN"/>
        </w:rPr>
        <w:t xml:space="preserve">: </w:t>
      </w:r>
      <w:r w:rsidR="00D543D0">
        <w:rPr>
          <w:i/>
          <w:lang w:eastAsia="zh-CN"/>
        </w:rPr>
        <w:t xml:space="preserve">When </w:t>
      </w:r>
      <w:r w:rsidR="00D543D0" w:rsidRPr="00CF0FE3">
        <w:rPr>
          <w:i/>
          <w:lang w:eastAsia="zh-CN"/>
        </w:rPr>
        <w:t xml:space="preserve">congestion </w:t>
      </w:r>
      <w:r w:rsidR="00D543D0">
        <w:rPr>
          <w:i/>
          <w:lang w:eastAsia="zh-CN"/>
        </w:rPr>
        <w:t>becomes the bottleneck,</w:t>
      </w:r>
      <w:r w:rsidR="00D543D0" w:rsidRPr="008F59B0">
        <w:rPr>
          <w:i/>
          <w:lang w:eastAsia="zh-CN"/>
        </w:rPr>
        <w:t xml:space="preserve"> </w:t>
      </w:r>
      <w:r w:rsidR="00D543D0" w:rsidRPr="00793822">
        <w:rPr>
          <w:i/>
          <w:lang w:eastAsia="zh-CN"/>
        </w:rPr>
        <w:t xml:space="preserve">CLI mitigation </w:t>
      </w:r>
      <w:r w:rsidR="00D543D0">
        <w:rPr>
          <w:i/>
          <w:lang w:eastAsia="zh-CN"/>
        </w:rPr>
        <w:t xml:space="preserve">does not </w:t>
      </w:r>
      <w:r w:rsidR="00D543D0" w:rsidRPr="00793822">
        <w:rPr>
          <w:i/>
          <w:lang w:eastAsia="zh-CN"/>
        </w:rPr>
        <w:t>brin</w:t>
      </w:r>
      <w:r w:rsidR="00D543D0">
        <w:rPr>
          <w:i/>
          <w:lang w:eastAsia="zh-CN"/>
        </w:rPr>
        <w:t>g significant</w:t>
      </w:r>
      <w:r w:rsidR="00D543D0" w:rsidRPr="00793822">
        <w:rPr>
          <w:i/>
          <w:lang w:eastAsia="zh-CN"/>
        </w:rPr>
        <w:t xml:space="preserve"> </w:t>
      </w:r>
      <w:r w:rsidR="00D543D0" w:rsidRPr="008F59B0">
        <w:rPr>
          <w:i/>
          <w:lang w:eastAsia="zh-CN"/>
        </w:rPr>
        <w:t>system capacity</w:t>
      </w:r>
      <w:r w:rsidR="00D543D0" w:rsidRPr="00793822">
        <w:rPr>
          <w:i/>
          <w:lang w:eastAsia="zh-CN"/>
        </w:rPr>
        <w:t xml:space="preserve"> improvement.</w:t>
      </w:r>
    </w:p>
    <w:p w:rsidR="00E93739" w:rsidRDefault="00E93739" w:rsidP="00E93739">
      <w:pPr>
        <w:rPr>
          <w:i/>
          <w:lang w:eastAsia="zh-CN"/>
        </w:rPr>
      </w:pPr>
      <w:r w:rsidRPr="005445CC">
        <w:rPr>
          <w:b/>
          <w:i/>
          <w:lang w:eastAsia="zh-CN"/>
        </w:rPr>
        <w:t>Observation</w:t>
      </w:r>
      <w:r>
        <w:rPr>
          <w:i/>
          <w:lang w:eastAsia="zh-CN"/>
        </w:rPr>
        <w:t xml:space="preserve"> </w:t>
      </w:r>
      <w:r>
        <w:rPr>
          <w:rFonts w:hint="eastAsia"/>
          <w:b/>
          <w:i/>
          <w:lang w:eastAsia="zh-CN"/>
        </w:rPr>
        <w:t>7</w:t>
      </w:r>
      <w:r>
        <w:rPr>
          <w:i/>
          <w:lang w:eastAsia="zh-CN"/>
        </w:rPr>
        <w:t xml:space="preserve">: With dynamic resource allocation between the backhaul and access link, congestion at the </w:t>
      </w:r>
      <w:r w:rsidRPr="00EB4E9A">
        <w:rPr>
          <w:i/>
          <w:lang w:eastAsia="zh-CN"/>
        </w:rPr>
        <w:t xml:space="preserve">intermediate </w:t>
      </w:r>
      <w:r>
        <w:rPr>
          <w:i/>
          <w:lang w:eastAsia="zh-CN"/>
        </w:rPr>
        <w:t>IAB nodes can be</w:t>
      </w:r>
      <w:r w:rsidRPr="00DF32BC">
        <w:rPr>
          <w:i/>
          <w:lang w:eastAsia="zh-CN"/>
        </w:rPr>
        <w:t xml:space="preserve"> alleviated</w:t>
      </w:r>
      <w:r>
        <w:rPr>
          <w:i/>
          <w:lang w:eastAsia="zh-CN"/>
        </w:rPr>
        <w:t>.</w:t>
      </w:r>
    </w:p>
    <w:p w:rsidR="005E5067" w:rsidRPr="00933901" w:rsidRDefault="00E93739" w:rsidP="005E5067">
      <w:pPr>
        <w:rPr>
          <w:i/>
          <w:lang w:val="en-GB" w:eastAsia="zh-CN"/>
        </w:rPr>
      </w:pPr>
      <w:r w:rsidRPr="0044743C">
        <w:rPr>
          <w:b/>
          <w:i/>
          <w:lang w:eastAsia="zh-CN"/>
        </w:rPr>
        <w:t xml:space="preserve">Observation </w:t>
      </w:r>
      <w:r>
        <w:rPr>
          <w:rFonts w:hint="eastAsia"/>
          <w:b/>
          <w:i/>
          <w:lang w:eastAsia="zh-CN"/>
        </w:rPr>
        <w:t>8</w:t>
      </w:r>
      <w:r>
        <w:rPr>
          <w:i/>
          <w:lang w:eastAsia="zh-CN"/>
        </w:rPr>
        <w:t xml:space="preserve">: The impact of </w:t>
      </w:r>
      <w:r w:rsidRPr="00C6381A">
        <w:rPr>
          <w:i/>
          <w:lang w:eastAsia="zh-CN"/>
        </w:rPr>
        <w:t>CLI</w:t>
      </w:r>
      <w:r>
        <w:rPr>
          <w:i/>
          <w:lang w:eastAsia="zh-CN"/>
        </w:rPr>
        <w:t xml:space="preserve"> among IAB nodes</w:t>
      </w:r>
      <w:r w:rsidRPr="00C6381A">
        <w:rPr>
          <w:i/>
          <w:lang w:eastAsia="zh-CN"/>
        </w:rPr>
        <w:t xml:space="preserve"> become</w:t>
      </w:r>
      <w:r>
        <w:rPr>
          <w:i/>
          <w:lang w:eastAsia="zh-CN"/>
        </w:rPr>
        <w:t>s more pronounced</w:t>
      </w:r>
      <w:r w:rsidRPr="00C6381A">
        <w:rPr>
          <w:i/>
          <w:lang w:eastAsia="zh-CN"/>
        </w:rPr>
        <w:t xml:space="preserve"> when congestion at the IAB nodes is alleviated.</w:t>
      </w:r>
    </w:p>
    <w:p w:rsidR="00157FC3" w:rsidRPr="00CE0F04" w:rsidRDefault="00747F48" w:rsidP="00CF195E">
      <w:pPr>
        <w:pStyle w:val="1"/>
      </w:pPr>
      <w:r w:rsidRPr="00CE0F04">
        <w:t>Conclusion</w:t>
      </w:r>
      <w:r w:rsidR="006B1FD5" w:rsidRPr="00CE0F04">
        <w:t>s</w:t>
      </w:r>
    </w:p>
    <w:p w:rsidR="000A4748" w:rsidRDefault="006C4874" w:rsidP="004607EB">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sidR="009E3822">
        <w:rPr>
          <w:kern w:val="2"/>
          <w:lang w:eastAsia="zh-CN"/>
        </w:rPr>
        <w:t xml:space="preserve">further </w:t>
      </w:r>
      <w:r w:rsidR="000A4748">
        <w:rPr>
          <w:kern w:val="2"/>
          <w:lang w:eastAsia="zh-CN"/>
        </w:rPr>
        <w:t xml:space="preserve">evaluate the system performance </w:t>
      </w:r>
      <w:r w:rsidR="00D33896">
        <w:rPr>
          <w:kern w:val="2"/>
          <w:lang w:eastAsia="zh-CN"/>
        </w:rPr>
        <w:t xml:space="preserve">in multi-hop </w:t>
      </w:r>
      <w:r w:rsidR="000A4748">
        <w:rPr>
          <w:kern w:val="2"/>
          <w:lang w:eastAsia="zh-CN"/>
        </w:rPr>
        <w:t>IAB deployment in terms of coverage</w:t>
      </w:r>
      <w:r w:rsidR="00D33896">
        <w:rPr>
          <w:kern w:val="2"/>
          <w:lang w:eastAsia="zh-CN"/>
        </w:rPr>
        <w:t xml:space="preserve">, system </w:t>
      </w:r>
      <w:r w:rsidR="000A4748">
        <w:rPr>
          <w:kern w:val="2"/>
          <w:lang w:eastAsia="zh-CN"/>
        </w:rPr>
        <w:t>capacity</w:t>
      </w:r>
      <w:r w:rsidR="00D33896">
        <w:rPr>
          <w:kern w:val="2"/>
          <w:lang w:eastAsia="zh-CN"/>
        </w:rPr>
        <w:t xml:space="preserve"> and inter-IAB node interference</w:t>
      </w:r>
      <w:r w:rsidR="007719CF">
        <w:rPr>
          <w:kern w:val="2"/>
          <w:lang w:eastAsia="zh-CN"/>
        </w:rPr>
        <w:t xml:space="preserve"> for mmWave</w:t>
      </w:r>
      <w:r w:rsidR="00D33896">
        <w:rPr>
          <w:kern w:val="2"/>
          <w:lang w:eastAsia="zh-CN"/>
        </w:rPr>
        <w:t xml:space="preserve"> band</w:t>
      </w:r>
      <w:r w:rsidR="007719CF">
        <w:rPr>
          <w:kern w:val="2"/>
          <w:lang w:eastAsia="zh-CN"/>
        </w:rPr>
        <w:t xml:space="preserve">, by system evaluation. </w:t>
      </w:r>
      <w:r w:rsidR="00CC76CA">
        <w:rPr>
          <w:kern w:val="2"/>
          <w:lang w:eastAsia="zh-CN"/>
        </w:rPr>
        <w:t>W</w:t>
      </w:r>
      <w:r w:rsidR="007719CF">
        <w:rPr>
          <w:kern w:val="2"/>
          <w:lang w:eastAsia="zh-CN"/>
        </w:rPr>
        <w:t xml:space="preserve">e </w:t>
      </w:r>
      <w:r w:rsidR="00CC76CA">
        <w:rPr>
          <w:kern w:val="2"/>
          <w:lang w:eastAsia="zh-CN"/>
        </w:rPr>
        <w:t>make</w:t>
      </w:r>
      <w:r w:rsidR="007719CF">
        <w:rPr>
          <w:kern w:val="2"/>
          <w:lang w:eastAsia="zh-CN"/>
        </w:rPr>
        <w:t xml:space="preserve"> the following observations:</w:t>
      </w:r>
    </w:p>
    <w:p w:rsidR="00D33896" w:rsidRPr="003B7610" w:rsidRDefault="00D33896" w:rsidP="00D33896">
      <w:pPr>
        <w:rPr>
          <w:lang w:eastAsia="zh-CN"/>
        </w:rPr>
      </w:pPr>
      <w:r w:rsidRPr="00A000B2">
        <w:rPr>
          <w:b/>
          <w:i/>
          <w:lang w:eastAsia="zh-CN"/>
        </w:rPr>
        <w:t>Observation 1</w:t>
      </w:r>
      <w:r w:rsidRPr="004B4C98">
        <w:rPr>
          <w:b/>
          <w:i/>
          <w:lang w:eastAsia="zh-CN"/>
        </w:rPr>
        <w:t xml:space="preserve">: </w:t>
      </w:r>
      <w:r>
        <w:rPr>
          <w:i/>
        </w:rPr>
        <w:t>I</w:t>
      </w:r>
      <w:r w:rsidRPr="00A000B2">
        <w:rPr>
          <w:i/>
        </w:rPr>
        <w:t>ntroduc</w:t>
      </w:r>
      <w:r>
        <w:rPr>
          <w:i/>
        </w:rPr>
        <w:t>ing</w:t>
      </w:r>
      <w:r w:rsidRPr="00A000B2">
        <w:rPr>
          <w:i/>
        </w:rPr>
        <w:t xml:space="preserve"> IAB node</w:t>
      </w:r>
      <w:r>
        <w:rPr>
          <w:i/>
        </w:rPr>
        <w:t>s</w:t>
      </w:r>
      <w:r w:rsidRPr="00A000B2">
        <w:rPr>
          <w:i/>
        </w:rPr>
        <w:t xml:space="preserve"> </w:t>
      </w:r>
      <w:r>
        <w:rPr>
          <w:i/>
        </w:rPr>
        <w:t xml:space="preserve">can significantly improve </w:t>
      </w:r>
      <w:r w:rsidRPr="00A000B2">
        <w:rPr>
          <w:i/>
        </w:rPr>
        <w:t>coverage performance for mmWave</w:t>
      </w:r>
      <w:r>
        <w:t>.</w:t>
      </w:r>
    </w:p>
    <w:p w:rsidR="004A57E1" w:rsidRDefault="004A57E1" w:rsidP="00741D47">
      <w:pPr>
        <w:rPr>
          <w:i/>
          <w:lang w:eastAsia="zh-CN"/>
        </w:rPr>
      </w:pPr>
      <w:r w:rsidRPr="00A000B2">
        <w:rPr>
          <w:b/>
          <w:i/>
        </w:rPr>
        <w:t>Observation 2:</w:t>
      </w:r>
      <w:r>
        <w:t xml:space="preserve"> </w:t>
      </w:r>
      <w:r>
        <w:rPr>
          <w:rFonts w:hint="eastAsia"/>
          <w:i/>
          <w:lang w:eastAsia="zh-CN"/>
        </w:rPr>
        <w:t>C</w:t>
      </w:r>
      <w:r w:rsidRPr="00A000B2">
        <w:rPr>
          <w:rFonts w:hint="eastAsia"/>
          <w:i/>
          <w:lang w:eastAsia="zh-CN"/>
        </w:rPr>
        <w:t>ompared to static TDM, dynamic TDM</w:t>
      </w:r>
      <w:r>
        <w:rPr>
          <w:i/>
          <w:lang w:eastAsia="zh-CN"/>
        </w:rPr>
        <w:t xml:space="preserve"> </w:t>
      </w:r>
      <w:r>
        <w:rPr>
          <w:rFonts w:hint="eastAsia"/>
          <w:i/>
          <w:lang w:eastAsia="zh-CN"/>
        </w:rPr>
        <w:t>brings</w:t>
      </w:r>
      <w:r>
        <w:rPr>
          <w:i/>
          <w:lang w:eastAsia="zh-CN"/>
        </w:rPr>
        <w:t xml:space="preserve"> significant</w:t>
      </w:r>
      <w:r>
        <w:rPr>
          <w:rFonts w:hint="eastAsia"/>
          <w:i/>
          <w:lang w:eastAsia="zh-CN"/>
        </w:rPr>
        <w:t xml:space="preserve"> </w:t>
      </w:r>
      <w:r>
        <w:rPr>
          <w:i/>
          <w:lang w:eastAsia="zh-CN"/>
        </w:rPr>
        <w:t>system</w:t>
      </w:r>
      <w:r w:rsidRPr="00A000B2">
        <w:rPr>
          <w:i/>
          <w:lang w:eastAsia="zh-CN"/>
        </w:rPr>
        <w:t xml:space="preserve"> capacity</w:t>
      </w:r>
      <w:r w:rsidRPr="00A000B2">
        <w:rPr>
          <w:rFonts w:hint="eastAsia"/>
          <w:i/>
          <w:lang w:eastAsia="zh-CN"/>
        </w:rPr>
        <w:t xml:space="preserve"> </w:t>
      </w:r>
      <w:r>
        <w:rPr>
          <w:i/>
          <w:lang w:eastAsia="zh-CN"/>
        </w:rPr>
        <w:t>gain</w:t>
      </w:r>
      <w:r w:rsidRPr="00A000B2">
        <w:rPr>
          <w:rFonts w:hint="eastAsia"/>
          <w:i/>
          <w:lang w:eastAsia="zh-CN"/>
        </w:rPr>
        <w:t xml:space="preserve"> due to better resource </w:t>
      </w:r>
      <w:r w:rsidRPr="00A000B2">
        <w:rPr>
          <w:i/>
          <w:lang w:eastAsia="zh-CN"/>
        </w:rPr>
        <w:t>utilization</w:t>
      </w:r>
      <w:r w:rsidRPr="00A000B2">
        <w:rPr>
          <w:rFonts w:hint="eastAsia"/>
          <w:i/>
          <w:lang w:eastAsia="zh-CN"/>
        </w:rPr>
        <w:t xml:space="preserve">, and </w:t>
      </w:r>
      <w:r>
        <w:rPr>
          <w:i/>
          <w:lang w:eastAsia="zh-CN"/>
        </w:rPr>
        <w:t>dynamic TDM+</w:t>
      </w:r>
      <w:r w:rsidRPr="00A000B2">
        <w:rPr>
          <w:rFonts w:hint="eastAsia"/>
          <w:i/>
          <w:lang w:eastAsia="zh-CN"/>
        </w:rPr>
        <w:t>SDM further improves</w:t>
      </w:r>
      <w:r>
        <w:rPr>
          <w:i/>
          <w:lang w:eastAsia="zh-CN"/>
        </w:rPr>
        <w:t xml:space="preserve"> the</w:t>
      </w:r>
      <w:r w:rsidRPr="00A000B2">
        <w:rPr>
          <w:rFonts w:hint="eastAsia"/>
          <w:i/>
          <w:lang w:eastAsia="zh-CN"/>
        </w:rPr>
        <w:t xml:space="preserve"> system capacity by utilizing the beams unavailable to </w:t>
      </w:r>
      <w:r w:rsidRPr="00A000B2">
        <w:rPr>
          <w:i/>
          <w:lang w:eastAsia="zh-CN"/>
        </w:rPr>
        <w:t>backhaul</w:t>
      </w:r>
      <w:r w:rsidRPr="00A000B2">
        <w:rPr>
          <w:rFonts w:hint="eastAsia"/>
          <w:i/>
          <w:lang w:eastAsia="zh-CN"/>
        </w:rPr>
        <w:t xml:space="preserve"> link</w:t>
      </w:r>
      <w:r>
        <w:rPr>
          <w:i/>
          <w:lang w:eastAsia="zh-CN"/>
        </w:rPr>
        <w:t xml:space="preserve">. </w:t>
      </w:r>
      <w:r>
        <w:rPr>
          <w:rFonts w:hint="eastAsia"/>
          <w:i/>
          <w:lang w:eastAsia="zh-CN"/>
        </w:rPr>
        <w:t>M</w:t>
      </w:r>
      <w:r>
        <w:rPr>
          <w:i/>
          <w:lang w:eastAsia="zh-CN"/>
        </w:rPr>
        <w:t>o</w:t>
      </w:r>
      <w:r>
        <w:rPr>
          <w:rFonts w:hint="eastAsia"/>
          <w:i/>
          <w:lang w:eastAsia="zh-CN"/>
        </w:rPr>
        <w:t xml:space="preserve">re </w:t>
      </w:r>
      <w:r w:rsidRPr="00A000B2">
        <w:rPr>
          <w:rFonts w:hint="eastAsia"/>
          <w:i/>
          <w:lang w:eastAsia="zh-CN"/>
        </w:rPr>
        <w:t xml:space="preserve">benefits of SDM can be observed if more </w:t>
      </w:r>
      <w:r>
        <w:rPr>
          <w:i/>
          <w:lang w:eastAsia="zh-CN"/>
        </w:rPr>
        <w:t>IAB nodes</w:t>
      </w:r>
      <w:r w:rsidRPr="00A000B2">
        <w:rPr>
          <w:rFonts w:hint="eastAsia"/>
          <w:i/>
          <w:lang w:eastAsia="zh-CN"/>
        </w:rPr>
        <w:t xml:space="preserve"> are deployed</w:t>
      </w:r>
      <w:r w:rsidRPr="00A000B2">
        <w:rPr>
          <w:i/>
          <w:lang w:eastAsia="zh-CN"/>
        </w:rPr>
        <w:t>.</w:t>
      </w:r>
    </w:p>
    <w:p w:rsidR="00741D47" w:rsidRPr="00373F3B" w:rsidRDefault="00741D47" w:rsidP="00741D47">
      <w:pPr>
        <w:rPr>
          <w:i/>
          <w:lang w:eastAsia="zh-CN"/>
        </w:rPr>
      </w:pPr>
      <w:r w:rsidRPr="00C47522">
        <w:rPr>
          <w:rFonts w:hint="eastAsia"/>
          <w:b/>
          <w:i/>
          <w:lang w:eastAsia="zh-CN"/>
        </w:rPr>
        <w:t xml:space="preserve">Observation </w:t>
      </w:r>
      <w:r>
        <w:rPr>
          <w:b/>
          <w:i/>
          <w:lang w:eastAsia="zh-CN"/>
        </w:rPr>
        <w:t>3</w:t>
      </w:r>
      <w:r>
        <w:rPr>
          <w:rFonts w:hint="eastAsia"/>
          <w:i/>
          <w:lang w:eastAsia="zh-CN"/>
        </w:rPr>
        <w:t xml:space="preserve">: </w:t>
      </w:r>
      <w:r w:rsidRPr="00456F13">
        <w:rPr>
          <w:i/>
          <w:lang w:eastAsia="zh-CN"/>
        </w:rPr>
        <w:t>High</w:t>
      </w:r>
      <w:r>
        <w:rPr>
          <w:i/>
          <w:lang w:eastAsia="zh-CN"/>
        </w:rPr>
        <w:t xml:space="preserve"> order modulation on </w:t>
      </w:r>
      <w:r w:rsidRPr="00456F13">
        <w:rPr>
          <w:i/>
          <w:lang w:eastAsia="zh-CN"/>
        </w:rPr>
        <w:t>backhaul link</w:t>
      </w:r>
      <w:r>
        <w:rPr>
          <w:i/>
          <w:lang w:eastAsia="zh-CN"/>
        </w:rPr>
        <w:t xml:space="preserve"> (e.g., 256QAM, 1024QAM) can significantly enhance the system capacity and higher system performance can be obtained with dynamic resource allocation.</w:t>
      </w:r>
    </w:p>
    <w:p w:rsidR="004B4C98" w:rsidRDefault="00D33896" w:rsidP="00D33896">
      <w:pPr>
        <w:rPr>
          <w:b/>
          <w:i/>
          <w:lang w:eastAsia="zh-CN"/>
        </w:rPr>
      </w:pPr>
      <w:r w:rsidRPr="00793822">
        <w:rPr>
          <w:b/>
          <w:i/>
          <w:lang w:eastAsia="zh-CN"/>
        </w:rPr>
        <w:t xml:space="preserve">Observation </w:t>
      </w:r>
      <w:r>
        <w:rPr>
          <w:rFonts w:hint="eastAsia"/>
          <w:b/>
          <w:i/>
          <w:lang w:eastAsia="zh-CN"/>
        </w:rPr>
        <w:t>4</w:t>
      </w:r>
      <w:r w:rsidRPr="004B4C98">
        <w:rPr>
          <w:b/>
          <w:i/>
          <w:lang w:eastAsia="zh-CN"/>
        </w:rPr>
        <w:t xml:space="preserve">: </w:t>
      </w:r>
      <w:r w:rsidRPr="00793822">
        <w:rPr>
          <w:i/>
          <w:lang w:eastAsia="zh-CN"/>
        </w:rPr>
        <w:t>The inter-IAB node CLI impact on system performance is noticeable.</w:t>
      </w:r>
    </w:p>
    <w:p w:rsidR="00D33896" w:rsidRPr="00EB4E9A" w:rsidRDefault="00D33896" w:rsidP="00D33896">
      <w:pPr>
        <w:rPr>
          <w:i/>
          <w:lang w:eastAsia="zh-CN"/>
        </w:rPr>
      </w:pPr>
      <w:r w:rsidRPr="00EB4E9A">
        <w:rPr>
          <w:b/>
          <w:i/>
          <w:lang w:eastAsia="zh-CN"/>
        </w:rPr>
        <w:t>Observation</w:t>
      </w:r>
      <w:r w:rsidR="004B4C98">
        <w:rPr>
          <w:b/>
          <w:i/>
          <w:lang w:eastAsia="zh-CN"/>
        </w:rPr>
        <w:t xml:space="preserve"> </w:t>
      </w:r>
      <w:r>
        <w:rPr>
          <w:rFonts w:hint="eastAsia"/>
          <w:b/>
          <w:i/>
          <w:lang w:eastAsia="zh-CN"/>
        </w:rPr>
        <w:t>5</w:t>
      </w:r>
      <w:r w:rsidRPr="004B4C98">
        <w:rPr>
          <w:b/>
          <w:i/>
          <w:lang w:eastAsia="zh-CN"/>
        </w:rPr>
        <w:t xml:space="preserve">: </w:t>
      </w:r>
      <w:r w:rsidRPr="00EB4E9A">
        <w:rPr>
          <w:i/>
          <w:lang w:eastAsia="zh-CN"/>
        </w:rPr>
        <w:t xml:space="preserve">In multi-hop topology, congestion easily happens in the intermediate IAB nodes and significantly </w:t>
      </w:r>
      <w:r>
        <w:rPr>
          <w:i/>
          <w:lang w:eastAsia="zh-CN"/>
        </w:rPr>
        <w:t>degrades</w:t>
      </w:r>
      <w:r w:rsidRPr="00EB4E9A">
        <w:rPr>
          <w:i/>
          <w:lang w:eastAsia="zh-CN"/>
        </w:rPr>
        <w:t xml:space="preserve"> system performance.</w:t>
      </w:r>
    </w:p>
    <w:p w:rsidR="00D33896" w:rsidRPr="00793822" w:rsidRDefault="00D33896" w:rsidP="00D33896">
      <w:pPr>
        <w:rPr>
          <w:i/>
          <w:lang w:eastAsia="zh-CN"/>
        </w:rPr>
      </w:pPr>
      <w:r w:rsidRPr="00793822">
        <w:rPr>
          <w:b/>
          <w:i/>
          <w:lang w:eastAsia="zh-CN"/>
        </w:rPr>
        <w:t xml:space="preserve">Observation </w:t>
      </w:r>
      <w:r>
        <w:rPr>
          <w:rFonts w:hint="eastAsia"/>
          <w:b/>
          <w:i/>
          <w:lang w:eastAsia="zh-CN"/>
        </w:rPr>
        <w:t>6</w:t>
      </w:r>
      <w:r w:rsidRPr="004B4C98">
        <w:rPr>
          <w:b/>
          <w:i/>
          <w:lang w:eastAsia="zh-CN"/>
        </w:rPr>
        <w:t>:</w:t>
      </w:r>
      <w:r w:rsidRPr="00793822">
        <w:rPr>
          <w:i/>
          <w:lang w:eastAsia="zh-CN"/>
        </w:rPr>
        <w:t xml:space="preserve"> </w:t>
      </w:r>
      <w:r w:rsidR="002E112D">
        <w:rPr>
          <w:i/>
          <w:lang w:eastAsia="zh-CN"/>
        </w:rPr>
        <w:t xml:space="preserve">When </w:t>
      </w:r>
      <w:r w:rsidR="002E112D" w:rsidRPr="00CF0FE3">
        <w:rPr>
          <w:i/>
          <w:lang w:eastAsia="zh-CN"/>
        </w:rPr>
        <w:t xml:space="preserve">congestion </w:t>
      </w:r>
      <w:r w:rsidR="002E112D">
        <w:rPr>
          <w:i/>
          <w:lang w:eastAsia="zh-CN"/>
        </w:rPr>
        <w:t>becomes the bottleneck,</w:t>
      </w:r>
      <w:r w:rsidR="002E112D" w:rsidRPr="008F59B0">
        <w:rPr>
          <w:i/>
          <w:lang w:eastAsia="zh-CN"/>
        </w:rPr>
        <w:t xml:space="preserve"> </w:t>
      </w:r>
      <w:r w:rsidR="002E112D" w:rsidRPr="00793822">
        <w:rPr>
          <w:i/>
          <w:lang w:eastAsia="zh-CN"/>
        </w:rPr>
        <w:t xml:space="preserve">CLI mitigation </w:t>
      </w:r>
      <w:r w:rsidR="002E112D">
        <w:rPr>
          <w:i/>
          <w:lang w:eastAsia="zh-CN"/>
        </w:rPr>
        <w:t xml:space="preserve">does not </w:t>
      </w:r>
      <w:r w:rsidR="002E112D" w:rsidRPr="00793822">
        <w:rPr>
          <w:i/>
          <w:lang w:eastAsia="zh-CN"/>
        </w:rPr>
        <w:t>brin</w:t>
      </w:r>
      <w:r w:rsidR="002E112D">
        <w:rPr>
          <w:i/>
          <w:lang w:eastAsia="zh-CN"/>
        </w:rPr>
        <w:t>g significant</w:t>
      </w:r>
      <w:r w:rsidR="002E112D" w:rsidRPr="00793822">
        <w:rPr>
          <w:i/>
          <w:lang w:eastAsia="zh-CN"/>
        </w:rPr>
        <w:t xml:space="preserve"> </w:t>
      </w:r>
      <w:r w:rsidR="002E112D" w:rsidRPr="008F59B0">
        <w:rPr>
          <w:i/>
          <w:lang w:eastAsia="zh-CN"/>
        </w:rPr>
        <w:t>system capacity</w:t>
      </w:r>
      <w:r w:rsidR="002E112D" w:rsidRPr="00793822">
        <w:rPr>
          <w:i/>
          <w:lang w:eastAsia="zh-CN"/>
        </w:rPr>
        <w:t xml:space="preserve"> improvement.</w:t>
      </w:r>
    </w:p>
    <w:p w:rsidR="00E93739" w:rsidRDefault="00E93739" w:rsidP="00E93739">
      <w:pPr>
        <w:rPr>
          <w:i/>
          <w:lang w:eastAsia="zh-CN"/>
        </w:rPr>
      </w:pPr>
      <w:r w:rsidRPr="005445CC">
        <w:rPr>
          <w:b/>
          <w:i/>
          <w:lang w:eastAsia="zh-CN"/>
        </w:rPr>
        <w:t>Observation</w:t>
      </w:r>
      <w:r>
        <w:rPr>
          <w:i/>
          <w:lang w:eastAsia="zh-CN"/>
        </w:rPr>
        <w:t xml:space="preserve"> </w:t>
      </w:r>
      <w:r>
        <w:rPr>
          <w:rFonts w:hint="eastAsia"/>
          <w:b/>
          <w:i/>
          <w:lang w:eastAsia="zh-CN"/>
        </w:rPr>
        <w:t>7</w:t>
      </w:r>
      <w:r>
        <w:rPr>
          <w:i/>
          <w:lang w:eastAsia="zh-CN"/>
        </w:rPr>
        <w:t xml:space="preserve">: With dynamic resource allocation between the backhaul and access link, congestion at the </w:t>
      </w:r>
      <w:r w:rsidRPr="00EB4E9A">
        <w:rPr>
          <w:i/>
          <w:lang w:eastAsia="zh-CN"/>
        </w:rPr>
        <w:t xml:space="preserve">intermediate </w:t>
      </w:r>
      <w:r>
        <w:rPr>
          <w:i/>
          <w:lang w:eastAsia="zh-CN"/>
        </w:rPr>
        <w:t>IAB nodes can be</w:t>
      </w:r>
      <w:r w:rsidRPr="00DF32BC">
        <w:rPr>
          <w:i/>
          <w:lang w:eastAsia="zh-CN"/>
        </w:rPr>
        <w:t xml:space="preserve"> alleviated</w:t>
      </w:r>
      <w:r>
        <w:rPr>
          <w:i/>
          <w:lang w:eastAsia="zh-CN"/>
        </w:rPr>
        <w:t>.</w:t>
      </w:r>
    </w:p>
    <w:p w:rsidR="00D63CF5" w:rsidRPr="002F5E45" w:rsidRDefault="00E93739" w:rsidP="00933901">
      <w:pPr>
        <w:tabs>
          <w:tab w:val="left" w:pos="3611"/>
        </w:tabs>
        <w:rPr>
          <w:i/>
          <w:lang w:eastAsia="zh-CN"/>
        </w:rPr>
      </w:pPr>
      <w:r w:rsidRPr="0044743C">
        <w:rPr>
          <w:b/>
          <w:i/>
          <w:lang w:eastAsia="zh-CN"/>
        </w:rPr>
        <w:t xml:space="preserve">Observation </w:t>
      </w:r>
      <w:r>
        <w:rPr>
          <w:rFonts w:hint="eastAsia"/>
          <w:b/>
          <w:i/>
          <w:lang w:eastAsia="zh-CN"/>
        </w:rPr>
        <w:t>8</w:t>
      </w:r>
      <w:r>
        <w:rPr>
          <w:i/>
          <w:lang w:eastAsia="zh-CN"/>
        </w:rPr>
        <w:t xml:space="preserve">: The impact of </w:t>
      </w:r>
      <w:r w:rsidRPr="00C6381A">
        <w:rPr>
          <w:i/>
          <w:lang w:eastAsia="zh-CN"/>
        </w:rPr>
        <w:t>CLI</w:t>
      </w:r>
      <w:r>
        <w:rPr>
          <w:i/>
          <w:lang w:eastAsia="zh-CN"/>
        </w:rPr>
        <w:t xml:space="preserve"> among IAB nodes</w:t>
      </w:r>
      <w:r w:rsidRPr="00C6381A">
        <w:rPr>
          <w:i/>
          <w:lang w:eastAsia="zh-CN"/>
        </w:rPr>
        <w:t xml:space="preserve"> become</w:t>
      </w:r>
      <w:r>
        <w:rPr>
          <w:i/>
          <w:lang w:eastAsia="zh-CN"/>
        </w:rPr>
        <w:t>s more pronounced</w:t>
      </w:r>
      <w:r w:rsidRPr="00C6381A">
        <w:rPr>
          <w:i/>
          <w:lang w:eastAsia="zh-CN"/>
        </w:rPr>
        <w:t xml:space="preserve"> when congestion at the IAB nodes is alleviated.</w:t>
      </w:r>
    </w:p>
    <w:p w:rsidR="001D780E" w:rsidRPr="00CE0F04" w:rsidRDefault="001D780E" w:rsidP="00CF195E">
      <w:pPr>
        <w:pStyle w:val="1"/>
        <w:numPr>
          <w:ilvl w:val="0"/>
          <w:numId w:val="0"/>
        </w:numPr>
        <w:ind w:left="432" w:hanging="432"/>
      </w:pPr>
      <w:bookmarkStart w:id="4" w:name="_Ref124589665"/>
      <w:bookmarkStart w:id="5" w:name="_Ref71620620"/>
      <w:bookmarkStart w:id="6" w:name="_Ref124671424"/>
      <w:r w:rsidRPr="00CE0F04">
        <w:t>References</w:t>
      </w:r>
    </w:p>
    <w:p w:rsidR="00FB5AB9" w:rsidRDefault="00FB5AB9" w:rsidP="00D71B05">
      <w:pPr>
        <w:pStyle w:val="References"/>
        <w:rPr>
          <w:lang w:eastAsia="zh-CN"/>
        </w:rPr>
      </w:pPr>
      <w:bookmarkStart w:id="7" w:name="_Ref520732516"/>
      <w:bookmarkStart w:id="8" w:name="_Ref512244007"/>
      <w:bookmarkEnd w:id="3"/>
      <w:bookmarkEnd w:id="4"/>
      <w:bookmarkEnd w:id="5"/>
      <w:bookmarkEnd w:id="6"/>
      <w:r w:rsidRPr="00FB3C52">
        <w:rPr>
          <w:lang w:eastAsia="zh-CN"/>
        </w:rPr>
        <w:t>RAN1 Chairman’s Notes, 3GPP TSG RAN WG1 Meeting #9</w:t>
      </w:r>
      <w:r>
        <w:rPr>
          <w:lang w:eastAsia="zh-CN"/>
        </w:rPr>
        <w:t>3</w:t>
      </w:r>
      <w:r w:rsidRPr="00FB3C52">
        <w:rPr>
          <w:lang w:eastAsia="zh-CN"/>
        </w:rPr>
        <w:t>.</w:t>
      </w:r>
      <w:bookmarkEnd w:id="7"/>
    </w:p>
    <w:p w:rsidR="00607AC6" w:rsidRDefault="00607AC6" w:rsidP="00FB5AB9">
      <w:pPr>
        <w:pStyle w:val="References"/>
        <w:rPr>
          <w:lang w:eastAsia="zh-CN"/>
        </w:rPr>
      </w:pPr>
      <w:bookmarkStart w:id="9" w:name="_Ref520732529"/>
      <w:r>
        <w:rPr>
          <w:lang w:eastAsia="zh-CN"/>
        </w:rPr>
        <w:t>R1-1805924, IAB system evaluation methodology and preliminary results, Huawei, RAN1#93, Busan, May</w:t>
      </w:r>
      <w:r w:rsidRPr="003E0F5B">
        <w:rPr>
          <w:lang w:eastAsia="zh-CN"/>
        </w:rPr>
        <w:t xml:space="preserve"> 2018</w:t>
      </w:r>
      <w:r w:rsidR="00BC1673">
        <w:rPr>
          <w:lang w:eastAsia="zh-CN"/>
        </w:rPr>
        <w:t>.</w:t>
      </w:r>
      <w:bookmarkEnd w:id="9"/>
    </w:p>
    <w:p w:rsidR="00FB5AB9" w:rsidRDefault="00FB5AB9" w:rsidP="00FB5AB9">
      <w:pPr>
        <w:pStyle w:val="References"/>
        <w:rPr>
          <w:lang w:eastAsia="zh-CN"/>
        </w:rPr>
      </w:pPr>
      <w:bookmarkStart w:id="10" w:name="_Ref520732571"/>
      <w:r>
        <w:rPr>
          <w:lang w:eastAsia="zh-CN"/>
        </w:rPr>
        <w:t xml:space="preserve">TR </w:t>
      </w:r>
      <w:r>
        <w:rPr>
          <w:rFonts w:hint="eastAsia"/>
          <w:lang w:eastAsia="zh-CN"/>
        </w:rPr>
        <w:t>38.901</w:t>
      </w:r>
      <w:r>
        <w:rPr>
          <w:lang w:eastAsia="zh-CN"/>
        </w:rPr>
        <w:t xml:space="preserve">, </w:t>
      </w:r>
      <w:r w:rsidRPr="00A810FC">
        <w:rPr>
          <w:lang w:eastAsia="zh-CN"/>
        </w:rPr>
        <w:t>Study on channel model for frequencies from 0.5 to 100 GHz</w:t>
      </w:r>
      <w:r>
        <w:rPr>
          <w:lang w:eastAsia="zh-CN"/>
        </w:rPr>
        <w:t>, Dec.2017.</w:t>
      </w:r>
      <w:bookmarkEnd w:id="10"/>
    </w:p>
    <w:bookmarkEnd w:id="8"/>
    <w:p w:rsidR="001D14AC" w:rsidRPr="003B7610" w:rsidRDefault="001D14AC" w:rsidP="00BD25E2">
      <w:pPr>
        <w:pStyle w:val="1"/>
        <w:numPr>
          <w:ilvl w:val="0"/>
          <w:numId w:val="0"/>
        </w:numPr>
        <w:ind w:left="432" w:hanging="432"/>
        <w:rPr>
          <w:lang w:eastAsia="zh-CN"/>
        </w:rPr>
      </w:pPr>
      <w:r>
        <w:t>Appendix</w:t>
      </w:r>
      <w:r w:rsidRPr="003B7610">
        <w:rPr>
          <w:rFonts w:hint="eastAsia"/>
          <w:lang w:eastAsia="zh-CN"/>
        </w:rPr>
        <w:tab/>
      </w:r>
    </w:p>
    <w:p w:rsidR="000C2A4A" w:rsidRPr="00B152F8" w:rsidRDefault="000C2A4A" w:rsidP="000C2A4A">
      <w:pPr>
        <w:pStyle w:val="a5"/>
        <w:rPr>
          <w:sz w:val="21"/>
        </w:rPr>
      </w:pPr>
      <w:r w:rsidRPr="00B152F8">
        <w:rPr>
          <w:sz w:val="21"/>
        </w:rPr>
        <w:t xml:space="preserve">Table </w:t>
      </w:r>
      <w:bookmarkStart w:id="11" w:name="_Ref492904416"/>
      <w:r w:rsidR="00BD25E2">
        <w:rPr>
          <w:sz w:val="21"/>
        </w:rPr>
        <w:t>A-</w:t>
      </w:r>
      <w:r w:rsidRPr="00B152F8">
        <w:rPr>
          <w:noProof/>
          <w:sz w:val="21"/>
        </w:rPr>
        <w:t>1</w:t>
      </w:r>
      <w:bookmarkEnd w:id="11"/>
      <w:r w:rsidRPr="00B152F8">
        <w:rPr>
          <w:sz w:val="21"/>
        </w:rPr>
        <w:t xml:space="preserve">: </w:t>
      </w:r>
      <w:r>
        <w:rPr>
          <w:sz w:val="21"/>
        </w:rPr>
        <w:t>E</w:t>
      </w:r>
      <w:r w:rsidRPr="00B152F8">
        <w:rPr>
          <w:sz w:val="21"/>
        </w:rPr>
        <w:t>valuation scenarios for IAB</w:t>
      </w:r>
    </w:p>
    <w:tbl>
      <w:tblPr>
        <w:tblW w:w="961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85"/>
      </w:tblGrid>
      <w:tr w:rsidR="000C2A4A" w:rsidTr="008D7B5E">
        <w:trPr>
          <w:trHeight w:val="168"/>
        </w:trPr>
        <w:tc>
          <w:tcPr>
            <w:tcW w:w="2328" w:type="dxa"/>
            <w:shd w:val="clear" w:color="auto" w:fill="auto"/>
          </w:tcPr>
          <w:p w:rsidR="000C2A4A" w:rsidRPr="00C15F12" w:rsidRDefault="000C2A4A" w:rsidP="008D7B5E">
            <w:pPr>
              <w:widowControl w:val="0"/>
              <w:rPr>
                <w:b/>
              </w:rPr>
            </w:pPr>
            <w:r w:rsidRPr="00C15F12">
              <w:rPr>
                <w:b/>
              </w:rPr>
              <w:t xml:space="preserve">Attribution </w:t>
            </w:r>
          </w:p>
        </w:tc>
        <w:tc>
          <w:tcPr>
            <w:tcW w:w="7285" w:type="dxa"/>
            <w:shd w:val="clear" w:color="auto" w:fill="auto"/>
          </w:tcPr>
          <w:p w:rsidR="000C2A4A" w:rsidRPr="00C15F12" w:rsidRDefault="000C2A4A" w:rsidP="008D7B5E">
            <w:pPr>
              <w:widowControl w:val="0"/>
              <w:rPr>
                <w:b/>
              </w:rPr>
            </w:pPr>
            <w:r w:rsidRPr="00C15F12">
              <w:rPr>
                <w:b/>
              </w:rPr>
              <w:t>Assumption</w:t>
            </w:r>
          </w:p>
        </w:tc>
      </w:tr>
      <w:tr w:rsidR="000C2A4A" w:rsidTr="008D7B5E">
        <w:trPr>
          <w:trHeight w:val="284"/>
        </w:trPr>
        <w:tc>
          <w:tcPr>
            <w:tcW w:w="2328" w:type="dxa"/>
            <w:shd w:val="clear" w:color="auto" w:fill="auto"/>
          </w:tcPr>
          <w:p w:rsidR="000C2A4A" w:rsidRDefault="000C2A4A" w:rsidP="008D7B5E">
            <w:pPr>
              <w:widowControl w:val="0"/>
            </w:pPr>
            <w:r>
              <w:t>Network Layout</w:t>
            </w:r>
          </w:p>
        </w:tc>
        <w:tc>
          <w:tcPr>
            <w:tcW w:w="7285" w:type="dxa"/>
            <w:shd w:val="clear" w:color="auto" w:fill="auto"/>
          </w:tcPr>
          <w:p w:rsidR="000C2A4A" w:rsidRDefault="000C2A4A" w:rsidP="008D7B5E">
            <w:pPr>
              <w:widowControl w:val="0"/>
            </w:pPr>
            <w:r>
              <w:t>Hexagonal cellular network</w:t>
            </w:r>
            <w:r w:rsidRPr="003B7610">
              <w:t xml:space="preserve"> (ISD = 500m) </w:t>
            </w:r>
            <w:r>
              <w:t xml:space="preserve"> with multi-hop relaying</w:t>
            </w:r>
          </w:p>
        </w:tc>
      </w:tr>
      <w:tr w:rsidR="000C2A4A" w:rsidTr="008D7B5E">
        <w:trPr>
          <w:trHeight w:val="404"/>
        </w:trPr>
        <w:tc>
          <w:tcPr>
            <w:tcW w:w="2328" w:type="dxa"/>
            <w:shd w:val="clear" w:color="auto" w:fill="auto"/>
          </w:tcPr>
          <w:p w:rsidR="000C2A4A" w:rsidRDefault="000C2A4A" w:rsidP="008D7B5E">
            <w:pPr>
              <w:widowControl w:val="0"/>
            </w:pPr>
            <w:r>
              <w:t>Number of TRPs</w:t>
            </w:r>
          </w:p>
        </w:tc>
        <w:tc>
          <w:tcPr>
            <w:tcW w:w="7285" w:type="dxa"/>
            <w:shd w:val="clear" w:color="auto" w:fill="auto"/>
          </w:tcPr>
          <w:p w:rsidR="000C2A4A" w:rsidRDefault="000C2A4A" w:rsidP="008D7B5E">
            <w:pPr>
              <w:widowControl w:val="0"/>
            </w:pPr>
            <w:r>
              <w:t xml:space="preserve">19 macro TRPs and 57*Nr rTRPs where Nr is the number of rTRPs per sector. </w:t>
            </w:r>
            <w:r w:rsidRPr="003B7610">
              <w:t>The value of Nr is {3}.</w:t>
            </w:r>
          </w:p>
        </w:tc>
      </w:tr>
      <w:tr w:rsidR="000C2A4A" w:rsidTr="008D7B5E">
        <w:trPr>
          <w:trHeight w:val="286"/>
        </w:trPr>
        <w:tc>
          <w:tcPr>
            <w:tcW w:w="2328" w:type="dxa"/>
            <w:shd w:val="clear" w:color="auto" w:fill="auto"/>
          </w:tcPr>
          <w:p w:rsidR="000C2A4A" w:rsidRDefault="000C2A4A" w:rsidP="008D7B5E">
            <w:pPr>
              <w:widowControl w:val="0"/>
            </w:pPr>
            <w:r>
              <w:lastRenderedPageBreak/>
              <w:t>Deployment of RN</w:t>
            </w:r>
          </w:p>
        </w:tc>
        <w:tc>
          <w:tcPr>
            <w:tcW w:w="7285" w:type="dxa"/>
            <w:shd w:val="clear" w:color="auto" w:fill="auto"/>
          </w:tcPr>
          <w:p w:rsidR="000C2A4A" w:rsidRDefault="000C2A4A" w:rsidP="008D7B5E">
            <w:pPr>
              <w:widowControl w:val="0"/>
            </w:pPr>
            <w:r>
              <w:t>Random</w:t>
            </w:r>
          </w:p>
        </w:tc>
      </w:tr>
      <w:tr w:rsidR="000C2A4A" w:rsidTr="008D7B5E">
        <w:trPr>
          <w:trHeight w:val="168"/>
        </w:trPr>
        <w:tc>
          <w:tcPr>
            <w:tcW w:w="2328" w:type="dxa"/>
            <w:shd w:val="clear" w:color="auto" w:fill="auto"/>
          </w:tcPr>
          <w:p w:rsidR="000C2A4A" w:rsidRDefault="000C2A4A" w:rsidP="008D7B5E">
            <w:pPr>
              <w:widowControl w:val="0"/>
            </w:pPr>
            <w:r>
              <w:t>UE distribution</w:t>
            </w:r>
          </w:p>
        </w:tc>
        <w:tc>
          <w:tcPr>
            <w:tcW w:w="7285" w:type="dxa"/>
            <w:shd w:val="clear" w:color="auto" w:fill="auto"/>
          </w:tcPr>
          <w:p w:rsidR="000C2A4A" w:rsidRDefault="000C2A4A" w:rsidP="008D7B5E">
            <w:pPr>
              <w:widowControl w:val="0"/>
            </w:pPr>
            <w:r>
              <w:t>Uniform random deployment</w:t>
            </w:r>
          </w:p>
        </w:tc>
      </w:tr>
      <w:tr w:rsidR="000C2A4A" w:rsidTr="008D7B5E">
        <w:trPr>
          <w:trHeight w:val="168"/>
        </w:trPr>
        <w:tc>
          <w:tcPr>
            <w:tcW w:w="2328" w:type="dxa"/>
            <w:shd w:val="clear" w:color="auto" w:fill="auto"/>
          </w:tcPr>
          <w:p w:rsidR="000C2A4A" w:rsidRDefault="000C2A4A" w:rsidP="008D7B5E">
            <w:pPr>
              <w:widowControl w:val="0"/>
              <w:rPr>
                <w:lang w:eastAsia="zh-CN"/>
              </w:rPr>
            </w:pPr>
            <w:r>
              <w:rPr>
                <w:rFonts w:hint="eastAsia"/>
                <w:lang w:eastAsia="zh-CN"/>
              </w:rPr>
              <w:t>Node selection for UE</w:t>
            </w:r>
          </w:p>
        </w:tc>
        <w:tc>
          <w:tcPr>
            <w:tcW w:w="7285" w:type="dxa"/>
            <w:shd w:val="clear" w:color="auto" w:fill="auto"/>
          </w:tcPr>
          <w:p w:rsidR="000C2A4A" w:rsidRDefault="000C2A4A" w:rsidP="008D7B5E">
            <w:pPr>
              <w:widowControl w:val="0"/>
              <w:rPr>
                <w:lang w:eastAsia="zh-CN"/>
              </w:rPr>
            </w:pPr>
            <w:r>
              <w:rPr>
                <w:lang w:eastAsia="zh-CN"/>
              </w:rPr>
              <w:t>Max RSRP</w:t>
            </w:r>
          </w:p>
        </w:tc>
      </w:tr>
      <w:tr w:rsidR="000C2A4A" w:rsidTr="008D7B5E">
        <w:trPr>
          <w:trHeight w:val="168"/>
        </w:trPr>
        <w:tc>
          <w:tcPr>
            <w:tcW w:w="2328" w:type="dxa"/>
            <w:shd w:val="clear" w:color="auto" w:fill="auto"/>
          </w:tcPr>
          <w:p w:rsidR="000C2A4A" w:rsidRDefault="000C2A4A" w:rsidP="008D7B5E">
            <w:pPr>
              <w:widowControl w:val="0"/>
            </w:pPr>
            <w:r>
              <w:t>Topology building method</w:t>
            </w:r>
          </w:p>
        </w:tc>
        <w:tc>
          <w:tcPr>
            <w:tcW w:w="7285" w:type="dxa"/>
            <w:shd w:val="clear" w:color="auto" w:fill="auto"/>
          </w:tcPr>
          <w:p w:rsidR="000C2A4A" w:rsidRDefault="000C2A4A" w:rsidP="008D7B5E">
            <w:pPr>
              <w:widowControl w:val="0"/>
            </w:pPr>
            <w:r>
              <w:t>Maximum RSRP, together with the following constraints.</w:t>
            </w:r>
          </w:p>
          <w:p w:rsidR="000C2A4A" w:rsidRDefault="000C2A4A" w:rsidP="000C2A4A">
            <w:pPr>
              <w:widowControl w:val="0"/>
              <w:numPr>
                <w:ilvl w:val="0"/>
                <w:numId w:val="36"/>
              </w:numPr>
            </w:pPr>
            <w:r>
              <w:t>Maximum 4 hops</w:t>
            </w:r>
          </w:p>
          <w:p w:rsidR="000C2A4A" w:rsidRDefault="000C2A4A" w:rsidP="00A665C2">
            <w:pPr>
              <w:widowControl w:val="0"/>
              <w:numPr>
                <w:ilvl w:val="0"/>
                <w:numId w:val="36"/>
              </w:numPr>
            </w:pPr>
            <w:r>
              <w:t>Maximum 2 node degree for each IAB node</w:t>
            </w:r>
            <w:r>
              <w:rPr>
                <w:lang w:eastAsia="zh-CN"/>
              </w:rPr>
              <w:t>[</w:t>
            </w:r>
            <w:r w:rsidR="00230935">
              <w:rPr>
                <w:lang w:eastAsia="zh-CN"/>
              </w:rPr>
              <w:t>2</w:t>
            </w:r>
            <w:r>
              <w:rPr>
                <w:lang w:eastAsia="zh-CN"/>
              </w:rPr>
              <w:t>]</w:t>
            </w:r>
          </w:p>
        </w:tc>
      </w:tr>
      <w:tr w:rsidR="000C2A4A" w:rsidTr="008D7B5E">
        <w:trPr>
          <w:trHeight w:val="168"/>
        </w:trPr>
        <w:tc>
          <w:tcPr>
            <w:tcW w:w="2328" w:type="dxa"/>
            <w:shd w:val="clear" w:color="auto" w:fill="auto"/>
          </w:tcPr>
          <w:p w:rsidR="000C2A4A" w:rsidDel="00F427FB" w:rsidRDefault="000C2A4A" w:rsidP="008D7B5E">
            <w:pPr>
              <w:widowControl w:val="0"/>
            </w:pPr>
            <w:r>
              <w:t xml:space="preserve">Carrier Frequency </w:t>
            </w:r>
          </w:p>
        </w:tc>
        <w:tc>
          <w:tcPr>
            <w:tcW w:w="7285" w:type="dxa"/>
            <w:shd w:val="clear" w:color="auto" w:fill="auto"/>
          </w:tcPr>
          <w:p w:rsidR="000C2A4A" w:rsidDel="00F427FB" w:rsidRDefault="000C2A4A" w:rsidP="008D7B5E">
            <w:pPr>
              <w:widowControl w:val="0"/>
            </w:pPr>
            <w:r>
              <w:t>In-band backhaul: 30GHz backhaul and access</w:t>
            </w:r>
          </w:p>
        </w:tc>
      </w:tr>
      <w:tr w:rsidR="00210C7A" w:rsidTr="008D7B5E">
        <w:trPr>
          <w:trHeight w:val="168"/>
        </w:trPr>
        <w:tc>
          <w:tcPr>
            <w:tcW w:w="2328" w:type="dxa"/>
            <w:shd w:val="clear" w:color="auto" w:fill="auto"/>
          </w:tcPr>
          <w:p w:rsidR="00210C7A" w:rsidRPr="003B7610" w:rsidRDefault="00210C7A" w:rsidP="00210C7A">
            <w:pPr>
              <w:widowControl w:val="0"/>
              <w:rPr>
                <w:lang w:eastAsia="zh-CN"/>
              </w:rPr>
            </w:pPr>
            <w:r w:rsidRPr="00210C7A">
              <w:rPr>
                <w:lang w:eastAsia="zh-CN"/>
              </w:rPr>
              <w:t>Large-scale channel parameters</w:t>
            </w:r>
          </w:p>
        </w:tc>
        <w:tc>
          <w:tcPr>
            <w:tcW w:w="7285" w:type="dxa"/>
            <w:shd w:val="clear" w:color="auto" w:fill="auto"/>
          </w:tcPr>
          <w:p w:rsidR="00210C7A" w:rsidRDefault="00210C7A" w:rsidP="00210C7A">
            <w:pPr>
              <w:widowControl w:val="0"/>
              <w:rPr>
                <w:lang w:eastAsia="zh-CN"/>
              </w:rPr>
            </w:pPr>
            <w:r>
              <w:rPr>
                <w:lang w:eastAsia="zh-CN"/>
              </w:rPr>
              <w:t>- Macro-to-UE: 5GCM UMa</w:t>
            </w:r>
          </w:p>
          <w:p w:rsidR="00210C7A" w:rsidRDefault="00210C7A" w:rsidP="00210C7A">
            <w:pPr>
              <w:widowControl w:val="0"/>
              <w:rPr>
                <w:lang w:eastAsia="zh-CN"/>
              </w:rPr>
            </w:pPr>
            <w:r>
              <w:rPr>
                <w:lang w:eastAsia="zh-CN"/>
              </w:rPr>
              <w:t>- Micro-to-UE: UMi-Street canyon</w:t>
            </w:r>
          </w:p>
          <w:p w:rsidR="00210C7A" w:rsidRDefault="00210C7A" w:rsidP="00210C7A">
            <w:pPr>
              <w:widowControl w:val="0"/>
              <w:rPr>
                <w:lang w:eastAsia="zh-CN"/>
              </w:rPr>
            </w:pPr>
            <w:r>
              <w:rPr>
                <w:lang w:eastAsia="zh-CN"/>
              </w:rPr>
              <w:t xml:space="preserve">- Macro-to-Macro: 5GCM UMa (hUE =25m) </w:t>
            </w:r>
          </w:p>
          <w:p w:rsidR="00210C7A" w:rsidRDefault="00210C7A" w:rsidP="00210C7A">
            <w:pPr>
              <w:widowControl w:val="0"/>
              <w:rPr>
                <w:lang w:eastAsia="zh-CN"/>
              </w:rPr>
            </w:pPr>
            <w:r>
              <w:rPr>
                <w:lang w:eastAsia="zh-CN"/>
              </w:rPr>
              <w:t>- Macro-to-Micro: 5GCM UMa (hUE =10m)</w:t>
            </w:r>
          </w:p>
          <w:p w:rsidR="00210C7A" w:rsidRDefault="00210C7A" w:rsidP="00210C7A">
            <w:pPr>
              <w:widowControl w:val="0"/>
              <w:rPr>
                <w:lang w:eastAsia="zh-CN"/>
              </w:rPr>
            </w:pPr>
            <w:r>
              <w:rPr>
                <w:lang w:eastAsia="zh-CN"/>
              </w:rPr>
              <w:t xml:space="preserve">- Micro-to-Micro: UMi-Street canyon (hUE =10m) </w:t>
            </w:r>
          </w:p>
          <w:p w:rsidR="00210C7A" w:rsidRPr="003B7610" w:rsidRDefault="00210C7A" w:rsidP="00210C7A">
            <w:pPr>
              <w:widowControl w:val="0"/>
              <w:rPr>
                <w:lang w:eastAsia="zh-CN"/>
              </w:rPr>
            </w:pPr>
            <w:r>
              <w:rPr>
                <w:lang w:eastAsia="zh-CN"/>
              </w:rPr>
              <w:t>- UE-to-UE: UMi-Street canyon (hBS =1.5m ~ 22.5m), penetration loss between UEs follows Table A.2.1-12 of TR38.802</w:t>
            </w:r>
          </w:p>
        </w:tc>
      </w:tr>
      <w:tr w:rsidR="00210C7A" w:rsidTr="008D7B5E">
        <w:trPr>
          <w:trHeight w:val="168"/>
        </w:trPr>
        <w:tc>
          <w:tcPr>
            <w:tcW w:w="2328" w:type="dxa"/>
            <w:shd w:val="clear" w:color="auto" w:fill="auto"/>
          </w:tcPr>
          <w:p w:rsidR="00210C7A" w:rsidRPr="003B7610" w:rsidRDefault="00210C7A" w:rsidP="008D7B5E">
            <w:pPr>
              <w:widowControl w:val="0"/>
              <w:rPr>
                <w:lang w:eastAsia="zh-CN"/>
              </w:rPr>
            </w:pPr>
            <w:r w:rsidRPr="00210C7A">
              <w:rPr>
                <w:lang w:eastAsia="zh-CN"/>
              </w:rPr>
              <w:t>Fast fading parameters</w:t>
            </w:r>
          </w:p>
        </w:tc>
        <w:tc>
          <w:tcPr>
            <w:tcW w:w="7285" w:type="dxa"/>
            <w:shd w:val="clear" w:color="auto" w:fill="auto"/>
          </w:tcPr>
          <w:p w:rsidR="00210C7A" w:rsidRDefault="00210C7A" w:rsidP="00210C7A">
            <w:pPr>
              <w:widowControl w:val="0"/>
              <w:rPr>
                <w:lang w:eastAsia="zh-CN"/>
              </w:rPr>
            </w:pPr>
            <w:r>
              <w:rPr>
                <w:lang w:eastAsia="zh-CN"/>
              </w:rPr>
              <w:t>- Macro-to-UE: 5GCM UMa</w:t>
            </w:r>
          </w:p>
          <w:p w:rsidR="00210C7A" w:rsidRDefault="00210C7A" w:rsidP="00210C7A">
            <w:pPr>
              <w:widowControl w:val="0"/>
              <w:rPr>
                <w:lang w:eastAsia="zh-CN"/>
              </w:rPr>
            </w:pPr>
            <w:r>
              <w:rPr>
                <w:lang w:eastAsia="zh-CN"/>
              </w:rPr>
              <w:t>- Micro-to-UE: UMi-Street canyon</w:t>
            </w:r>
          </w:p>
          <w:p w:rsidR="00210C7A" w:rsidRDefault="00210C7A" w:rsidP="00210C7A">
            <w:pPr>
              <w:widowControl w:val="0"/>
              <w:rPr>
                <w:lang w:eastAsia="zh-CN"/>
              </w:rPr>
            </w:pPr>
            <w:r>
              <w:rPr>
                <w:lang w:eastAsia="zh-CN"/>
              </w:rPr>
              <w:t>- Macro to macro: 5GCM UMa O-to-O (hUE =25m); ASA and ZSA statistics updated to be the same as ASD and ZSD; ZoD offset = 0</w:t>
            </w:r>
          </w:p>
          <w:p w:rsidR="00210C7A" w:rsidRDefault="00210C7A" w:rsidP="00210C7A">
            <w:pPr>
              <w:widowControl w:val="0"/>
              <w:rPr>
                <w:lang w:eastAsia="zh-CN"/>
              </w:rPr>
            </w:pPr>
            <w:r>
              <w:rPr>
                <w:lang w:eastAsia="zh-CN"/>
              </w:rPr>
              <w:t>- Macro to micro: 5GCM UMa O-to-O; ASA and ZSA statistics updated to be the same as ASD and ZSD for UMi-Street canyon; ZoD offset = 0</w:t>
            </w:r>
          </w:p>
          <w:p w:rsidR="00210C7A" w:rsidRDefault="00210C7A" w:rsidP="00210C7A">
            <w:pPr>
              <w:widowControl w:val="0"/>
              <w:rPr>
                <w:lang w:eastAsia="zh-CN"/>
              </w:rPr>
            </w:pPr>
            <w:r>
              <w:rPr>
                <w:lang w:eastAsia="zh-CN"/>
              </w:rPr>
              <w:t>- Micro to Micro: UMi-Street canyon O-to-O (hUE =10m); ASA and ZSA statistics updated to be the same as ASD and ZSD; ZoD offset = 0</w:t>
            </w:r>
          </w:p>
          <w:p w:rsidR="00210C7A" w:rsidRPr="003B7610" w:rsidRDefault="00210C7A" w:rsidP="00210C7A">
            <w:pPr>
              <w:widowControl w:val="0"/>
              <w:rPr>
                <w:lang w:eastAsia="zh-CN"/>
              </w:rPr>
            </w:pPr>
            <w:r>
              <w:rPr>
                <w:lang w:eastAsia="zh-CN"/>
              </w:rPr>
              <w:t>- UE to UE: UMi-Street canyon; ASD and ZSD statistics updated to be the same as ASA and ZSA. Dual mobility support.</w:t>
            </w:r>
          </w:p>
        </w:tc>
      </w:tr>
      <w:tr w:rsidR="000C2A4A" w:rsidTr="008D7B5E">
        <w:trPr>
          <w:trHeight w:val="168"/>
        </w:trPr>
        <w:tc>
          <w:tcPr>
            <w:tcW w:w="2328" w:type="dxa"/>
            <w:shd w:val="clear" w:color="auto" w:fill="auto"/>
          </w:tcPr>
          <w:p w:rsidR="000C2A4A" w:rsidRDefault="000C2A4A" w:rsidP="008D7B5E">
            <w:pPr>
              <w:widowControl w:val="0"/>
            </w:pPr>
            <w:r w:rsidRPr="003B7610">
              <w:rPr>
                <w:rFonts w:hint="eastAsia"/>
                <w:lang w:eastAsia="zh-CN"/>
              </w:rPr>
              <w:t>UE number per sector</w:t>
            </w:r>
          </w:p>
        </w:tc>
        <w:tc>
          <w:tcPr>
            <w:tcW w:w="7285" w:type="dxa"/>
            <w:shd w:val="clear" w:color="auto" w:fill="auto"/>
          </w:tcPr>
          <w:p w:rsidR="000C2A4A" w:rsidRDefault="000C2A4A" w:rsidP="008D7B5E">
            <w:pPr>
              <w:widowControl w:val="0"/>
            </w:pPr>
            <w:r w:rsidRPr="003B7610">
              <w:rPr>
                <w:rFonts w:hint="eastAsia"/>
                <w:lang w:eastAsia="zh-CN"/>
              </w:rPr>
              <w:t>30</w:t>
            </w:r>
            <w:r>
              <w:rPr>
                <w:lang w:eastAsia="zh-CN"/>
              </w:rPr>
              <w:t xml:space="preserve"> (80% indoor/</w:t>
            </w:r>
            <w:r w:rsidRPr="003B7610">
              <w:rPr>
                <w:lang w:eastAsia="zh-CN"/>
              </w:rPr>
              <w:t xml:space="preserve"> 20% outdoor</w:t>
            </w:r>
            <w:r>
              <w:rPr>
                <w:lang w:eastAsia="zh-CN"/>
              </w:rPr>
              <w:t>, or 100% outdoor</w:t>
            </w:r>
            <w:r w:rsidRPr="003B7610">
              <w:rPr>
                <w:lang w:eastAsia="zh-CN"/>
              </w:rPr>
              <w:t>)</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Carrier frequency</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30GHz</w:t>
            </w:r>
            <w:r w:rsidRPr="003B7610">
              <w:rPr>
                <w:lang w:eastAsia="zh-CN"/>
              </w:rPr>
              <w:tab/>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Subcarrier spacing</w:t>
            </w:r>
          </w:p>
        </w:tc>
        <w:tc>
          <w:tcPr>
            <w:tcW w:w="7285" w:type="dxa"/>
            <w:shd w:val="clear" w:color="auto" w:fill="auto"/>
          </w:tcPr>
          <w:p w:rsidR="000C2A4A" w:rsidRPr="003B7610" w:rsidRDefault="000C2A4A" w:rsidP="008D7B5E">
            <w:pPr>
              <w:widowControl w:val="0"/>
              <w:rPr>
                <w:lang w:eastAsia="zh-CN"/>
              </w:rPr>
            </w:pPr>
            <w:r>
              <w:rPr>
                <w:lang w:eastAsia="zh-CN"/>
              </w:rPr>
              <w:t>12</w:t>
            </w:r>
            <w:r w:rsidRPr="003B7610">
              <w:rPr>
                <w:rFonts w:hint="eastAsia"/>
                <w:lang w:eastAsia="zh-CN"/>
              </w:rPr>
              <w:t>0kHz</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Slot</w:t>
            </w:r>
            <w:r w:rsidRPr="003B7610">
              <w:rPr>
                <w:lang w:eastAsia="zh-CN"/>
              </w:rPr>
              <w:t xml:space="preserve"> length</w:t>
            </w:r>
          </w:p>
        </w:tc>
        <w:tc>
          <w:tcPr>
            <w:tcW w:w="7285" w:type="dxa"/>
            <w:shd w:val="clear" w:color="auto" w:fill="auto"/>
          </w:tcPr>
          <w:p w:rsidR="000C2A4A" w:rsidRPr="003B7610" w:rsidRDefault="000C2A4A" w:rsidP="008D7B5E">
            <w:pPr>
              <w:widowControl w:val="0"/>
              <w:rPr>
                <w:lang w:eastAsia="zh-CN"/>
              </w:rPr>
            </w:pPr>
            <w:r w:rsidRPr="003B7610">
              <w:rPr>
                <w:lang w:eastAsia="zh-CN"/>
              </w:rPr>
              <w:t>0.</w:t>
            </w:r>
            <w:r w:rsidR="00BD5936">
              <w:rPr>
                <w:rFonts w:hint="eastAsia"/>
                <w:lang w:eastAsia="zh-CN"/>
              </w:rPr>
              <w:t>1</w:t>
            </w:r>
            <w:r w:rsidRPr="003B7610">
              <w:rPr>
                <w:lang w:eastAsia="zh-CN"/>
              </w:rPr>
              <w:t>25ms with 14 symbols</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TDD UL/DL configuration</w:t>
            </w:r>
          </w:p>
        </w:tc>
        <w:tc>
          <w:tcPr>
            <w:tcW w:w="7285" w:type="dxa"/>
            <w:shd w:val="clear" w:color="auto" w:fill="auto"/>
          </w:tcPr>
          <w:p w:rsidR="000C2A4A" w:rsidRPr="003B7610" w:rsidRDefault="000C2A4A" w:rsidP="008D7B5E">
            <w:pPr>
              <w:widowControl w:val="0"/>
              <w:rPr>
                <w:lang w:eastAsia="zh-CN"/>
              </w:rPr>
            </w:pPr>
            <w:r w:rsidRPr="003B7610">
              <w:rPr>
                <w:lang w:eastAsia="zh-CN"/>
              </w:rPr>
              <w:t>D:U = 3:2 for baseline(without RN)</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MIMO</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MU-MIMO</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t>Scheduling</w:t>
            </w:r>
          </w:p>
        </w:tc>
        <w:tc>
          <w:tcPr>
            <w:tcW w:w="7285" w:type="dxa"/>
            <w:shd w:val="clear" w:color="auto" w:fill="auto"/>
          </w:tcPr>
          <w:p w:rsidR="000C2A4A" w:rsidRPr="003B7610" w:rsidRDefault="000C2A4A" w:rsidP="008D7B5E">
            <w:pPr>
              <w:widowControl w:val="0"/>
              <w:rPr>
                <w:lang w:eastAsia="zh-CN"/>
              </w:rPr>
            </w:pPr>
            <w:r w:rsidRPr="003B7610">
              <w:t>PF</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HARQ</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CC</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MCS</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 xml:space="preserve">Up to </w:t>
            </w:r>
            <w:r>
              <w:rPr>
                <w:lang w:eastAsia="zh-CN"/>
              </w:rPr>
              <w:t>1024</w:t>
            </w:r>
            <w:r w:rsidRPr="003B7610">
              <w:rPr>
                <w:rFonts w:hint="eastAsia"/>
                <w:lang w:eastAsia="zh-CN"/>
              </w:rPr>
              <w:t>QAM</w:t>
            </w:r>
            <w:r w:rsidR="00BD5936">
              <w:rPr>
                <w:rFonts w:hint="eastAsia"/>
                <w:lang w:eastAsia="zh-CN"/>
              </w:rPr>
              <w:t xml:space="preserve"> for backhaul </w:t>
            </w:r>
            <w:r w:rsidR="005511A1">
              <w:rPr>
                <w:lang w:eastAsia="zh-CN"/>
              </w:rPr>
              <w:t>link</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rFonts w:hint="eastAsia"/>
                <w:lang w:eastAsia="zh-CN"/>
              </w:rPr>
              <w:t>Receiver</w:t>
            </w:r>
          </w:p>
        </w:tc>
        <w:tc>
          <w:tcPr>
            <w:tcW w:w="7285" w:type="dxa"/>
            <w:shd w:val="clear" w:color="auto" w:fill="auto"/>
          </w:tcPr>
          <w:p w:rsidR="000C2A4A" w:rsidRPr="003B7610" w:rsidRDefault="000C2A4A" w:rsidP="008D7B5E">
            <w:pPr>
              <w:widowControl w:val="0"/>
              <w:rPr>
                <w:lang w:eastAsia="zh-CN"/>
              </w:rPr>
            </w:pPr>
            <w:r w:rsidRPr="003B7610">
              <w:rPr>
                <w:rFonts w:hint="eastAsia"/>
                <w:lang w:eastAsia="zh-CN"/>
              </w:rPr>
              <w:t>MMSE-IRC</w:t>
            </w:r>
          </w:p>
        </w:tc>
      </w:tr>
      <w:tr w:rsidR="000C2A4A" w:rsidTr="008D7B5E">
        <w:trPr>
          <w:trHeight w:val="168"/>
        </w:trPr>
        <w:tc>
          <w:tcPr>
            <w:tcW w:w="2328" w:type="dxa"/>
            <w:shd w:val="clear" w:color="auto" w:fill="auto"/>
          </w:tcPr>
          <w:p w:rsidR="000C2A4A" w:rsidRPr="003B7610" w:rsidRDefault="000C2A4A" w:rsidP="008D7B5E">
            <w:pPr>
              <w:widowControl w:val="0"/>
              <w:rPr>
                <w:lang w:eastAsia="zh-CN"/>
              </w:rPr>
            </w:pPr>
            <w:r w:rsidRPr="003B7610">
              <w:rPr>
                <w:lang w:eastAsia="ja-JP"/>
              </w:rPr>
              <w:t>Traffic model</w:t>
            </w:r>
          </w:p>
        </w:tc>
        <w:tc>
          <w:tcPr>
            <w:tcW w:w="7285" w:type="dxa"/>
            <w:shd w:val="clear" w:color="auto" w:fill="auto"/>
          </w:tcPr>
          <w:p w:rsidR="000C2A4A" w:rsidRPr="003B7610" w:rsidRDefault="000C2A4A" w:rsidP="008D7B5E">
            <w:pPr>
              <w:widowControl w:val="0"/>
              <w:rPr>
                <w:lang w:eastAsia="zh-CN"/>
              </w:rPr>
            </w:pPr>
            <w:r w:rsidRPr="003B7610">
              <w:rPr>
                <w:lang w:eastAsia="ja-JP"/>
              </w:rPr>
              <w:t>Full buffer</w:t>
            </w:r>
          </w:p>
        </w:tc>
      </w:tr>
      <w:tr w:rsidR="000C2A4A" w:rsidTr="008D7B5E">
        <w:trPr>
          <w:trHeight w:val="168"/>
        </w:trPr>
        <w:tc>
          <w:tcPr>
            <w:tcW w:w="2328" w:type="dxa"/>
            <w:shd w:val="clear" w:color="auto" w:fill="auto"/>
          </w:tcPr>
          <w:p w:rsidR="000C2A4A" w:rsidRPr="003B7610" w:rsidRDefault="000C2A4A" w:rsidP="008D7B5E">
            <w:pPr>
              <w:widowControl w:val="0"/>
              <w:rPr>
                <w:lang w:eastAsia="ja-JP"/>
              </w:rPr>
            </w:pPr>
            <w:r w:rsidRPr="003B7610">
              <w:rPr>
                <w:lang w:eastAsia="zh-CN"/>
              </w:rPr>
              <w:t>Codebook for analog beamforming</w:t>
            </w:r>
          </w:p>
        </w:tc>
        <w:tc>
          <w:tcPr>
            <w:tcW w:w="7285" w:type="dxa"/>
            <w:shd w:val="clear" w:color="auto" w:fill="auto"/>
          </w:tcPr>
          <w:p w:rsidR="000C2A4A" w:rsidRPr="003B7610" w:rsidRDefault="000C2A4A" w:rsidP="008D7B5E">
            <w:pPr>
              <w:widowControl w:val="0"/>
              <w:rPr>
                <w:lang w:eastAsia="ja-JP"/>
              </w:rPr>
            </w:pPr>
            <w:r w:rsidRPr="003B7610">
              <w:t>DFT-based, no oversampling</w:t>
            </w:r>
          </w:p>
        </w:tc>
      </w:tr>
      <w:tr w:rsidR="000C2A4A" w:rsidTr="008D7B5E">
        <w:trPr>
          <w:trHeight w:val="168"/>
        </w:trPr>
        <w:tc>
          <w:tcPr>
            <w:tcW w:w="2328" w:type="dxa"/>
            <w:shd w:val="clear" w:color="auto" w:fill="auto"/>
          </w:tcPr>
          <w:p w:rsidR="000C2A4A" w:rsidRPr="003B7610" w:rsidRDefault="000C2A4A" w:rsidP="008D7B5E">
            <w:pPr>
              <w:widowControl w:val="0"/>
              <w:rPr>
                <w:lang w:eastAsia="ja-JP"/>
              </w:rPr>
            </w:pPr>
            <w:r w:rsidRPr="003B7610">
              <w:rPr>
                <w:lang w:eastAsia="zh-CN"/>
              </w:rPr>
              <w:t>Penetration</w:t>
            </w:r>
            <w:r w:rsidRPr="003B7610">
              <w:rPr>
                <w:rFonts w:hint="eastAsia"/>
                <w:lang w:eastAsia="zh-CN"/>
              </w:rPr>
              <w:t xml:space="preserve"> loss</w:t>
            </w:r>
          </w:p>
        </w:tc>
        <w:tc>
          <w:tcPr>
            <w:tcW w:w="7285" w:type="dxa"/>
            <w:shd w:val="clear" w:color="auto" w:fill="auto"/>
          </w:tcPr>
          <w:p w:rsidR="000C2A4A" w:rsidRPr="003B7610" w:rsidRDefault="000C2A4A" w:rsidP="008D7B5E">
            <w:pPr>
              <w:widowControl w:val="0"/>
              <w:rPr>
                <w:lang w:eastAsia="ja-JP"/>
              </w:rPr>
            </w:pPr>
            <w:r w:rsidRPr="003B7610">
              <w:rPr>
                <w:rFonts w:hint="eastAsia"/>
              </w:rPr>
              <w:t>50% high loss, 50% low loss</w:t>
            </w:r>
          </w:p>
        </w:tc>
      </w:tr>
      <w:tr w:rsidR="000C2A4A" w:rsidTr="008D7B5E">
        <w:trPr>
          <w:trHeight w:val="168"/>
        </w:trPr>
        <w:tc>
          <w:tcPr>
            <w:tcW w:w="2328" w:type="dxa"/>
            <w:shd w:val="clear" w:color="auto" w:fill="auto"/>
          </w:tcPr>
          <w:p w:rsidR="000C2A4A" w:rsidRPr="003B7610" w:rsidRDefault="000C2A4A" w:rsidP="008D7B5E">
            <w:pPr>
              <w:widowControl w:val="0"/>
              <w:rPr>
                <w:lang w:eastAsia="ja-JP"/>
              </w:rPr>
            </w:pPr>
            <w:r w:rsidRPr="003B7610">
              <w:rPr>
                <w:rFonts w:hint="eastAsia"/>
                <w:lang w:eastAsia="zh-CN"/>
              </w:rPr>
              <w:lastRenderedPageBreak/>
              <w:t>Metric</w:t>
            </w:r>
          </w:p>
        </w:tc>
        <w:tc>
          <w:tcPr>
            <w:tcW w:w="7285" w:type="dxa"/>
            <w:shd w:val="clear" w:color="auto" w:fill="auto"/>
          </w:tcPr>
          <w:p w:rsidR="000C2A4A" w:rsidRPr="003B7610" w:rsidRDefault="000C2A4A" w:rsidP="008D7B5E">
            <w:pPr>
              <w:widowControl w:val="0"/>
              <w:rPr>
                <w:lang w:eastAsia="ja-JP"/>
              </w:rPr>
            </w:pPr>
            <w:r w:rsidRPr="003B7610">
              <w:t>Full buffer: Area traffic capacity</w:t>
            </w:r>
          </w:p>
        </w:tc>
      </w:tr>
    </w:tbl>
    <w:p w:rsidR="000C2A4A" w:rsidRDefault="000C2A4A" w:rsidP="000C2A4A">
      <w:pPr>
        <w:pStyle w:val="a5"/>
      </w:pPr>
    </w:p>
    <w:p w:rsidR="000C2A4A" w:rsidRDefault="000C2A4A" w:rsidP="000C2A4A">
      <w:pPr>
        <w:pStyle w:val="a5"/>
      </w:pPr>
      <w:bookmarkStart w:id="12" w:name="_Ref491956279"/>
      <w:bookmarkStart w:id="13" w:name="_Ref491956264"/>
      <w:r>
        <w:t xml:space="preserve">Table </w:t>
      </w:r>
      <w:r w:rsidR="00BD25E2">
        <w:t>A-</w:t>
      </w:r>
      <w:r>
        <w:rPr>
          <w:noProof/>
        </w:rPr>
        <w:t>2</w:t>
      </w:r>
      <w:bookmarkEnd w:id="12"/>
      <w:r>
        <w:t>: Antenna configuration</w:t>
      </w:r>
      <w:bookmarkEnd w:id="13"/>
      <w:r>
        <w:t xml:space="preserve"> for IAB</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229"/>
      </w:tblGrid>
      <w:tr w:rsidR="000C2A4A" w:rsidTr="008D7B5E">
        <w:trPr>
          <w:trHeight w:val="179"/>
        </w:trPr>
        <w:tc>
          <w:tcPr>
            <w:tcW w:w="2268" w:type="dxa"/>
            <w:shd w:val="clear" w:color="auto" w:fill="auto"/>
          </w:tcPr>
          <w:p w:rsidR="000C2A4A" w:rsidRPr="00C15F12" w:rsidRDefault="000C2A4A" w:rsidP="008D7B5E">
            <w:pPr>
              <w:widowControl w:val="0"/>
              <w:rPr>
                <w:b/>
              </w:rPr>
            </w:pPr>
            <w:r w:rsidRPr="00C15F12">
              <w:rPr>
                <w:b/>
              </w:rPr>
              <w:t xml:space="preserve">Attribution </w:t>
            </w:r>
          </w:p>
        </w:tc>
        <w:tc>
          <w:tcPr>
            <w:tcW w:w="7229" w:type="dxa"/>
            <w:shd w:val="clear" w:color="auto" w:fill="auto"/>
          </w:tcPr>
          <w:p w:rsidR="000C2A4A" w:rsidRPr="00C15F12" w:rsidRDefault="000C2A4A" w:rsidP="008D7B5E">
            <w:pPr>
              <w:widowControl w:val="0"/>
              <w:rPr>
                <w:b/>
              </w:rPr>
            </w:pPr>
            <w:r w:rsidRPr="00C15F12">
              <w:rPr>
                <w:b/>
              </w:rPr>
              <w:t>Assumption</w:t>
            </w:r>
          </w:p>
        </w:tc>
      </w:tr>
      <w:tr w:rsidR="000C2A4A" w:rsidTr="008D7B5E">
        <w:trPr>
          <w:trHeight w:val="185"/>
        </w:trPr>
        <w:tc>
          <w:tcPr>
            <w:tcW w:w="2268" w:type="dxa"/>
            <w:shd w:val="clear" w:color="auto" w:fill="auto"/>
            <w:vAlign w:val="center"/>
          </w:tcPr>
          <w:p w:rsidR="000C2A4A" w:rsidRPr="00D24DF2" w:rsidRDefault="000C2A4A" w:rsidP="008D7B5E">
            <w:pPr>
              <w:widowControl w:val="0"/>
            </w:pPr>
            <w:r>
              <w:t>gNB</w:t>
            </w:r>
            <w:r w:rsidRPr="00D24DF2">
              <w:t xml:space="preserve"> height</w:t>
            </w:r>
          </w:p>
        </w:tc>
        <w:tc>
          <w:tcPr>
            <w:tcW w:w="7229" w:type="dxa"/>
            <w:shd w:val="clear" w:color="auto" w:fill="auto"/>
            <w:vAlign w:val="center"/>
          </w:tcPr>
          <w:p w:rsidR="000C2A4A" w:rsidRPr="00D24DF2" w:rsidRDefault="000C2A4A" w:rsidP="008D7B5E">
            <w:pPr>
              <w:widowControl w:val="0"/>
            </w:pPr>
            <w:r w:rsidRPr="00D24DF2">
              <w:t>25 m</w:t>
            </w:r>
          </w:p>
        </w:tc>
      </w:tr>
      <w:tr w:rsidR="000C2A4A" w:rsidTr="008D7B5E">
        <w:trPr>
          <w:trHeight w:val="179"/>
        </w:trPr>
        <w:tc>
          <w:tcPr>
            <w:tcW w:w="2268" w:type="dxa"/>
            <w:shd w:val="clear" w:color="auto" w:fill="auto"/>
            <w:vAlign w:val="center"/>
          </w:tcPr>
          <w:p w:rsidR="000C2A4A" w:rsidRPr="00D24DF2" w:rsidRDefault="000C2A4A" w:rsidP="008D7B5E">
            <w:pPr>
              <w:widowControl w:val="0"/>
            </w:pPr>
            <w:r>
              <w:t>RN</w:t>
            </w:r>
            <w:r w:rsidRPr="00D24DF2">
              <w:t xml:space="preserve"> height</w:t>
            </w:r>
          </w:p>
        </w:tc>
        <w:tc>
          <w:tcPr>
            <w:tcW w:w="7229" w:type="dxa"/>
            <w:shd w:val="clear" w:color="auto" w:fill="auto"/>
            <w:vAlign w:val="center"/>
          </w:tcPr>
          <w:p w:rsidR="000C2A4A" w:rsidRPr="00D24DF2" w:rsidRDefault="000C2A4A" w:rsidP="008D7B5E">
            <w:pPr>
              <w:widowControl w:val="0"/>
            </w:pPr>
            <w:r w:rsidRPr="00D24DF2">
              <w:t>10 m</w:t>
            </w:r>
          </w:p>
        </w:tc>
      </w:tr>
      <w:tr w:rsidR="000C2A4A" w:rsidTr="008D7B5E">
        <w:trPr>
          <w:trHeight w:val="179"/>
        </w:trPr>
        <w:tc>
          <w:tcPr>
            <w:tcW w:w="2268" w:type="dxa"/>
            <w:shd w:val="clear" w:color="auto" w:fill="auto"/>
            <w:vAlign w:val="center"/>
          </w:tcPr>
          <w:p w:rsidR="000C2A4A" w:rsidRPr="00D24DF2" w:rsidRDefault="000C2A4A" w:rsidP="008D7B5E">
            <w:pPr>
              <w:widowControl w:val="0"/>
            </w:pPr>
            <w:r w:rsidRPr="00D24DF2">
              <w:t>UE height</w:t>
            </w:r>
          </w:p>
        </w:tc>
        <w:tc>
          <w:tcPr>
            <w:tcW w:w="7229" w:type="dxa"/>
            <w:shd w:val="clear" w:color="auto" w:fill="auto"/>
            <w:vAlign w:val="center"/>
          </w:tcPr>
          <w:p w:rsidR="000C2A4A" w:rsidRPr="007D6761" w:rsidRDefault="000C2A4A" w:rsidP="004D579B">
            <w:pPr>
              <w:widowControl w:val="0"/>
            </w:pPr>
            <w:r>
              <w:t xml:space="preserve">3D distributing </w:t>
            </w:r>
            <w:r w:rsidR="006F3774">
              <w:t>[3]</w:t>
            </w:r>
          </w:p>
        </w:tc>
      </w:tr>
      <w:tr w:rsidR="000C2A4A" w:rsidTr="008D7B5E">
        <w:trPr>
          <w:trHeight w:val="396"/>
        </w:trPr>
        <w:tc>
          <w:tcPr>
            <w:tcW w:w="2268" w:type="dxa"/>
            <w:shd w:val="clear" w:color="auto" w:fill="auto"/>
            <w:vAlign w:val="center"/>
          </w:tcPr>
          <w:p w:rsidR="000C2A4A" w:rsidRPr="00D24DF2" w:rsidRDefault="000C2A4A" w:rsidP="008D7B5E">
            <w:pPr>
              <w:widowControl w:val="0"/>
            </w:pPr>
            <w:r w:rsidRPr="00D24DF2">
              <w:t>TRP Tx power</w:t>
            </w:r>
          </w:p>
        </w:tc>
        <w:tc>
          <w:tcPr>
            <w:tcW w:w="7229" w:type="dxa"/>
            <w:shd w:val="clear" w:color="auto" w:fill="auto"/>
            <w:vAlign w:val="center"/>
          </w:tcPr>
          <w:p w:rsidR="000C2A4A" w:rsidRPr="007D6761" w:rsidRDefault="000C2A4A" w:rsidP="008D7B5E">
            <w:pPr>
              <w:widowControl w:val="0"/>
            </w:pPr>
            <w:r w:rsidRPr="007D6761">
              <w:t>3 dBm</w:t>
            </w:r>
          </w:p>
        </w:tc>
      </w:tr>
      <w:tr w:rsidR="000C2A4A" w:rsidTr="008D7B5E">
        <w:trPr>
          <w:trHeight w:val="305"/>
        </w:trPr>
        <w:tc>
          <w:tcPr>
            <w:tcW w:w="2268" w:type="dxa"/>
            <w:shd w:val="clear" w:color="auto" w:fill="auto"/>
            <w:vAlign w:val="center"/>
          </w:tcPr>
          <w:p w:rsidR="000C2A4A" w:rsidRPr="00D24DF2" w:rsidRDefault="000C2A4A" w:rsidP="008D7B5E">
            <w:pPr>
              <w:widowControl w:val="0"/>
            </w:pPr>
            <w:r>
              <w:t>RN</w:t>
            </w:r>
            <w:r w:rsidRPr="00D24DF2">
              <w:t xml:space="preserve"> Tx power</w:t>
            </w:r>
          </w:p>
        </w:tc>
        <w:tc>
          <w:tcPr>
            <w:tcW w:w="7229" w:type="dxa"/>
            <w:shd w:val="clear" w:color="auto" w:fill="auto"/>
            <w:vAlign w:val="center"/>
          </w:tcPr>
          <w:p w:rsidR="000C2A4A" w:rsidRPr="007D6761" w:rsidRDefault="000C2A4A" w:rsidP="008D7B5E">
            <w:pPr>
              <w:widowControl w:val="0"/>
            </w:pPr>
            <w:r w:rsidRPr="003C4D75">
              <w:t xml:space="preserve">33 dBm </w:t>
            </w:r>
          </w:p>
        </w:tc>
      </w:tr>
      <w:tr w:rsidR="000C2A4A" w:rsidTr="008D7B5E">
        <w:trPr>
          <w:trHeight w:val="544"/>
        </w:trPr>
        <w:tc>
          <w:tcPr>
            <w:tcW w:w="2268" w:type="dxa"/>
            <w:shd w:val="clear" w:color="auto" w:fill="auto"/>
            <w:vAlign w:val="center"/>
          </w:tcPr>
          <w:p w:rsidR="000C2A4A" w:rsidRPr="00D24DF2" w:rsidRDefault="000C2A4A" w:rsidP="008D7B5E">
            <w:pPr>
              <w:widowControl w:val="0"/>
            </w:pPr>
            <w:r w:rsidRPr="00D24DF2">
              <w:t>UE Tx power</w:t>
            </w:r>
          </w:p>
        </w:tc>
        <w:tc>
          <w:tcPr>
            <w:tcW w:w="7229" w:type="dxa"/>
            <w:shd w:val="clear" w:color="auto" w:fill="auto"/>
            <w:vAlign w:val="center"/>
          </w:tcPr>
          <w:p w:rsidR="000C2A4A" w:rsidRPr="003C4D75" w:rsidRDefault="000C2A4A" w:rsidP="008D7B5E">
            <w:pPr>
              <w:widowControl w:val="0"/>
            </w:pPr>
            <w:r w:rsidRPr="00E55D62">
              <w:t>23dBm</w:t>
            </w:r>
          </w:p>
        </w:tc>
      </w:tr>
      <w:tr w:rsidR="000C2A4A" w:rsidTr="008D7B5E">
        <w:trPr>
          <w:trHeight w:val="487"/>
        </w:trPr>
        <w:tc>
          <w:tcPr>
            <w:tcW w:w="2268" w:type="dxa"/>
            <w:shd w:val="clear" w:color="auto" w:fill="auto"/>
            <w:vAlign w:val="center"/>
          </w:tcPr>
          <w:p w:rsidR="000C2A4A" w:rsidRPr="00D24DF2" w:rsidRDefault="000C2A4A" w:rsidP="008D7B5E">
            <w:pPr>
              <w:widowControl w:val="0"/>
            </w:pPr>
            <w:r w:rsidRPr="00D24DF2">
              <w:t>TRP antenna configuration</w:t>
            </w:r>
          </w:p>
        </w:tc>
        <w:tc>
          <w:tcPr>
            <w:tcW w:w="7229" w:type="dxa"/>
            <w:shd w:val="clear" w:color="auto" w:fill="auto"/>
            <w:vAlign w:val="center"/>
          </w:tcPr>
          <w:p w:rsidR="000C2A4A" w:rsidRPr="007D6761" w:rsidRDefault="000C2A4A" w:rsidP="008D7B5E">
            <w:pPr>
              <w:widowControl w:val="0"/>
            </w:pPr>
            <w:r>
              <w:t xml:space="preserve"> (M,N,P,Mg,Ng) = (4,8,2,2,2), </w:t>
            </w:r>
            <w:r w:rsidRPr="00D24DF2">
              <w:t xml:space="preserve"> (dH, dV) = (0.5, 0.5)λ</w:t>
            </w:r>
            <w:r>
              <w:t xml:space="preserve">, </w:t>
            </w:r>
            <w:r w:rsidRPr="003C4D75">
              <w:t xml:space="preserve"> (dg,H,dg,V) = (4.0, 2.0)λ</w:t>
            </w:r>
          </w:p>
        </w:tc>
      </w:tr>
      <w:tr w:rsidR="000C2A4A" w:rsidTr="008D7B5E">
        <w:trPr>
          <w:trHeight w:val="695"/>
        </w:trPr>
        <w:tc>
          <w:tcPr>
            <w:tcW w:w="2268" w:type="dxa"/>
            <w:shd w:val="clear" w:color="auto" w:fill="auto"/>
            <w:vAlign w:val="center"/>
          </w:tcPr>
          <w:p w:rsidR="000C2A4A" w:rsidRPr="00D24DF2" w:rsidRDefault="000C2A4A" w:rsidP="008D7B5E">
            <w:pPr>
              <w:widowControl w:val="0"/>
            </w:pPr>
            <w:r>
              <w:t>RN</w:t>
            </w:r>
            <w:r w:rsidRPr="00D24DF2">
              <w:t xml:space="preserve"> antenna configuration</w:t>
            </w:r>
            <w:r>
              <w:t xml:space="preserve"> for each side/sector</w:t>
            </w:r>
          </w:p>
        </w:tc>
        <w:tc>
          <w:tcPr>
            <w:tcW w:w="7229" w:type="dxa"/>
            <w:shd w:val="clear" w:color="auto" w:fill="auto"/>
            <w:vAlign w:val="center"/>
          </w:tcPr>
          <w:p w:rsidR="000C2A4A" w:rsidRPr="007D6761" w:rsidRDefault="000C2A4A" w:rsidP="008D7B5E">
            <w:pPr>
              <w:widowControl w:val="0"/>
            </w:pPr>
            <w:r>
              <w:t xml:space="preserve">(M,N,P,Mg,Ng) = (4,8,2,2,2), </w:t>
            </w:r>
            <w:r w:rsidRPr="00D24DF2">
              <w:t xml:space="preserve"> (dH, dV) = (0.5, 0.5)λ</w:t>
            </w:r>
            <w:r>
              <w:t xml:space="preserve">, </w:t>
            </w:r>
            <w:r w:rsidRPr="003C4D75">
              <w:t xml:space="preserve"> (dg,H,dg,V) = (4.0, 2.0)λ</w:t>
            </w:r>
          </w:p>
        </w:tc>
      </w:tr>
      <w:tr w:rsidR="000C2A4A" w:rsidTr="008D7B5E">
        <w:trPr>
          <w:trHeight w:val="664"/>
        </w:trPr>
        <w:tc>
          <w:tcPr>
            <w:tcW w:w="2268" w:type="dxa"/>
            <w:shd w:val="clear" w:color="auto" w:fill="auto"/>
            <w:vAlign w:val="center"/>
          </w:tcPr>
          <w:p w:rsidR="000C2A4A" w:rsidRPr="00D24DF2" w:rsidRDefault="000C2A4A" w:rsidP="008D7B5E">
            <w:pPr>
              <w:widowControl w:val="0"/>
            </w:pPr>
            <w:r w:rsidRPr="00D24DF2">
              <w:t>UE antenna configuration</w:t>
            </w:r>
          </w:p>
        </w:tc>
        <w:tc>
          <w:tcPr>
            <w:tcW w:w="7229" w:type="dxa"/>
            <w:shd w:val="clear" w:color="auto" w:fill="auto"/>
            <w:vAlign w:val="center"/>
          </w:tcPr>
          <w:p w:rsidR="000C2A4A" w:rsidRPr="00D401D4" w:rsidRDefault="000C2A4A" w:rsidP="008D7B5E">
            <w:pPr>
              <w:widowControl w:val="0"/>
              <w:rPr>
                <w:kern w:val="24"/>
              </w:rPr>
            </w:pPr>
            <w:r w:rsidDel="00F427FB">
              <w:t xml:space="preserve"> </w:t>
            </w:r>
            <w:r>
              <w:t>(M,N,P,Mg,Ng) = (2,4,2,1</w:t>
            </w:r>
            <w:r w:rsidRPr="000910D5">
              <w:t xml:space="preserve">,2) </w:t>
            </w:r>
            <w:r>
              <w:t xml:space="preserve">, </w:t>
            </w:r>
            <w:r w:rsidRPr="000910D5">
              <w:t xml:space="preserve"> (dH, dV) = (0.5, 0.5)λ</w:t>
            </w:r>
            <w:r>
              <w:t xml:space="preserve">,  (dg,H,dg,V) = (0, </w:t>
            </w:r>
            <w:r w:rsidRPr="000910D5">
              <w:t>0)λ</w:t>
            </w:r>
            <w:r>
              <w:t xml:space="preserve">, </w:t>
            </w:r>
            <w:r w:rsidRPr="00794EF2">
              <w:rPr>
                <w:kern w:val="24"/>
              </w:rPr>
              <w:t xml:space="preserve"> Θ</w:t>
            </w:r>
            <w:r w:rsidRPr="00794EF2">
              <w:rPr>
                <w:kern w:val="24"/>
                <w:position w:val="-6"/>
                <w:vertAlign w:val="subscript"/>
              </w:rPr>
              <w:t>mg,ng</w:t>
            </w:r>
            <w:r w:rsidRPr="00794EF2">
              <w:rPr>
                <w:kern w:val="24"/>
              </w:rPr>
              <w:t>=90,   Ω</w:t>
            </w:r>
            <w:r w:rsidRPr="00794EF2">
              <w:rPr>
                <w:kern w:val="24"/>
                <w:position w:val="-6"/>
                <w:vertAlign w:val="subscript"/>
              </w:rPr>
              <w:t>0,0</w:t>
            </w:r>
            <w:r w:rsidRPr="00794EF2">
              <w:rPr>
                <w:kern w:val="24"/>
              </w:rPr>
              <w:t xml:space="preserve"> uniformly distributed in [0, 360] degrees,  Ω</w:t>
            </w:r>
            <w:r w:rsidRPr="00794EF2">
              <w:rPr>
                <w:kern w:val="24"/>
                <w:position w:val="-6"/>
                <w:vertAlign w:val="subscript"/>
              </w:rPr>
              <w:t>0,1</w:t>
            </w:r>
            <w:r w:rsidRPr="00794EF2">
              <w:rPr>
                <w:kern w:val="24"/>
              </w:rPr>
              <w:t>=Ω</w:t>
            </w:r>
            <w:r w:rsidRPr="00794EF2">
              <w:rPr>
                <w:kern w:val="24"/>
                <w:position w:val="-6"/>
                <w:vertAlign w:val="subscript"/>
              </w:rPr>
              <w:t>0,0</w:t>
            </w:r>
            <w:r w:rsidRPr="00794EF2">
              <w:rPr>
                <w:kern w:val="24"/>
              </w:rPr>
              <w:t>+180</w:t>
            </w:r>
          </w:p>
        </w:tc>
      </w:tr>
      <w:tr w:rsidR="000C2A4A" w:rsidTr="008D7B5E">
        <w:trPr>
          <w:trHeight w:val="298"/>
        </w:trPr>
        <w:tc>
          <w:tcPr>
            <w:tcW w:w="2268" w:type="dxa"/>
            <w:shd w:val="clear" w:color="auto" w:fill="auto"/>
            <w:vAlign w:val="center"/>
          </w:tcPr>
          <w:p w:rsidR="000C2A4A" w:rsidRPr="007D6761" w:rsidRDefault="000C2A4A" w:rsidP="008D7B5E">
            <w:pPr>
              <w:widowControl w:val="0"/>
            </w:pPr>
            <w:r>
              <w:t>RN</w:t>
            </w:r>
            <w:r w:rsidRPr="00D24DF2">
              <w:t xml:space="preserve"> antenna pattern</w:t>
            </w:r>
          </w:p>
        </w:tc>
        <w:tc>
          <w:tcPr>
            <w:tcW w:w="7229" w:type="dxa"/>
            <w:shd w:val="clear" w:color="auto" w:fill="auto"/>
            <w:vAlign w:val="center"/>
          </w:tcPr>
          <w:p w:rsidR="000C2A4A" w:rsidRPr="00D24DF2" w:rsidRDefault="000C2A4A" w:rsidP="008D7B5E">
            <w:pPr>
              <w:widowControl w:val="0"/>
              <w:rPr>
                <w:lang w:eastAsia="zh-CN"/>
              </w:rPr>
            </w:pPr>
            <w:r>
              <w:t>See</w:t>
            </w:r>
            <w:r w:rsidRPr="00D24DF2">
              <w:t xml:space="preserve"> Table A.2.1-6 of TR 38.802</w:t>
            </w:r>
          </w:p>
        </w:tc>
      </w:tr>
      <w:tr w:rsidR="000C2A4A" w:rsidTr="008D7B5E">
        <w:trPr>
          <w:trHeight w:val="311"/>
        </w:trPr>
        <w:tc>
          <w:tcPr>
            <w:tcW w:w="2268" w:type="dxa"/>
            <w:shd w:val="clear" w:color="auto" w:fill="auto"/>
            <w:vAlign w:val="center"/>
          </w:tcPr>
          <w:p w:rsidR="000C2A4A" w:rsidRPr="007D6761" w:rsidRDefault="000C2A4A" w:rsidP="008D7B5E">
            <w:pPr>
              <w:widowControl w:val="0"/>
            </w:pPr>
            <w:r w:rsidRPr="00D24DF2">
              <w:t>UE antenna pattern</w:t>
            </w:r>
          </w:p>
        </w:tc>
        <w:tc>
          <w:tcPr>
            <w:tcW w:w="7229" w:type="dxa"/>
            <w:shd w:val="clear" w:color="auto" w:fill="auto"/>
            <w:vAlign w:val="center"/>
          </w:tcPr>
          <w:p w:rsidR="000C2A4A" w:rsidRPr="00D24DF2" w:rsidRDefault="000C2A4A" w:rsidP="008D7B5E">
            <w:pPr>
              <w:widowControl w:val="0"/>
            </w:pPr>
            <w:r>
              <w:t>See</w:t>
            </w:r>
            <w:r w:rsidRPr="00D24DF2">
              <w:t xml:space="preserve"> Table A.2.1-8 of TR 38.802</w:t>
            </w:r>
          </w:p>
        </w:tc>
      </w:tr>
      <w:bookmarkEnd w:id="0"/>
    </w:tbl>
    <w:p w:rsidR="001D14AC" w:rsidRPr="000C2A4A" w:rsidRDefault="001D14AC" w:rsidP="00A000B2">
      <w:pPr>
        <w:pStyle w:val="References"/>
        <w:numPr>
          <w:ilvl w:val="0"/>
          <w:numId w:val="0"/>
        </w:numPr>
        <w:rPr>
          <w:lang w:eastAsia="zh-CN"/>
        </w:rPr>
      </w:pPr>
    </w:p>
    <w:sectPr w:rsidR="001D14AC" w:rsidRPr="000C2A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822" w:rsidRDefault="00AF6822">
      <w:r>
        <w:separator/>
      </w:r>
    </w:p>
  </w:endnote>
  <w:endnote w:type="continuationSeparator" w:id="0">
    <w:p w:rsidR="00AF6822" w:rsidRDefault="00AF6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822" w:rsidRDefault="00AF6822">
      <w:r>
        <w:separator/>
      </w:r>
    </w:p>
  </w:footnote>
  <w:footnote w:type="continuationSeparator" w:id="0">
    <w:p w:rsidR="00AF6822" w:rsidRDefault="00AF68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37DE5"/>
    <w:multiLevelType w:val="hybridMultilevel"/>
    <w:tmpl w:val="AAA87D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D60E4"/>
    <w:multiLevelType w:val="hybridMultilevel"/>
    <w:tmpl w:val="8BEA214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153CF4"/>
    <w:multiLevelType w:val="hybridMultilevel"/>
    <w:tmpl w:val="2C66B846"/>
    <w:lvl w:ilvl="0" w:tplc="C95C7E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E566A2"/>
    <w:multiLevelType w:val="hybridMultilevel"/>
    <w:tmpl w:val="5CAEE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A0C62"/>
    <w:multiLevelType w:val="hybridMultilevel"/>
    <w:tmpl w:val="0F8CE24A"/>
    <w:lvl w:ilvl="0" w:tplc="87D0CF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841C3"/>
    <w:multiLevelType w:val="hybridMultilevel"/>
    <w:tmpl w:val="7B7EEE58"/>
    <w:lvl w:ilvl="0" w:tplc="EA8A3EA4">
      <w:start w:val="1"/>
      <w:numFmt w:val="lowerLetter"/>
      <w:lvlText w:val="(%1)"/>
      <w:lvlJc w:val="left"/>
      <w:pPr>
        <w:ind w:left="1460" w:hanging="360"/>
      </w:pPr>
      <w:rPr>
        <w:rFonts w:hint="default"/>
      </w:rPr>
    </w:lvl>
    <w:lvl w:ilvl="1" w:tplc="04090019" w:tentative="1">
      <w:start w:val="1"/>
      <w:numFmt w:val="lowerLetter"/>
      <w:lvlText w:val="%2)"/>
      <w:lvlJc w:val="left"/>
      <w:pPr>
        <w:ind w:left="1940" w:hanging="420"/>
      </w:pPr>
    </w:lvl>
    <w:lvl w:ilvl="2" w:tplc="0409001B" w:tentative="1">
      <w:start w:val="1"/>
      <w:numFmt w:val="lowerRoman"/>
      <w:lvlText w:val="%3."/>
      <w:lvlJc w:val="right"/>
      <w:pPr>
        <w:ind w:left="2360" w:hanging="420"/>
      </w:pPr>
    </w:lvl>
    <w:lvl w:ilvl="3" w:tplc="0409000F" w:tentative="1">
      <w:start w:val="1"/>
      <w:numFmt w:val="decimal"/>
      <w:lvlText w:val="%4."/>
      <w:lvlJc w:val="left"/>
      <w:pPr>
        <w:ind w:left="2780" w:hanging="420"/>
      </w:pPr>
    </w:lvl>
    <w:lvl w:ilvl="4" w:tplc="04090019" w:tentative="1">
      <w:start w:val="1"/>
      <w:numFmt w:val="lowerLetter"/>
      <w:lvlText w:val="%5)"/>
      <w:lvlJc w:val="left"/>
      <w:pPr>
        <w:ind w:left="3200" w:hanging="420"/>
      </w:pPr>
    </w:lvl>
    <w:lvl w:ilvl="5" w:tplc="0409001B" w:tentative="1">
      <w:start w:val="1"/>
      <w:numFmt w:val="lowerRoman"/>
      <w:lvlText w:val="%6."/>
      <w:lvlJc w:val="right"/>
      <w:pPr>
        <w:ind w:left="3620" w:hanging="420"/>
      </w:pPr>
    </w:lvl>
    <w:lvl w:ilvl="6" w:tplc="0409000F" w:tentative="1">
      <w:start w:val="1"/>
      <w:numFmt w:val="decimal"/>
      <w:lvlText w:val="%7."/>
      <w:lvlJc w:val="left"/>
      <w:pPr>
        <w:ind w:left="4040" w:hanging="420"/>
      </w:pPr>
    </w:lvl>
    <w:lvl w:ilvl="7" w:tplc="04090019" w:tentative="1">
      <w:start w:val="1"/>
      <w:numFmt w:val="lowerLetter"/>
      <w:lvlText w:val="%8)"/>
      <w:lvlJc w:val="left"/>
      <w:pPr>
        <w:ind w:left="4460" w:hanging="420"/>
      </w:pPr>
    </w:lvl>
    <w:lvl w:ilvl="8" w:tplc="0409001B" w:tentative="1">
      <w:start w:val="1"/>
      <w:numFmt w:val="lowerRoman"/>
      <w:lvlText w:val="%9."/>
      <w:lvlJc w:val="right"/>
      <w:pPr>
        <w:ind w:left="4880" w:hanging="420"/>
      </w:pPr>
    </w:lvl>
  </w:abstractNum>
  <w:abstractNum w:abstractNumId="6" w15:restartNumberingAfterBreak="0">
    <w:nsid w:val="13585BA0"/>
    <w:multiLevelType w:val="hybridMultilevel"/>
    <w:tmpl w:val="6B0ABCF2"/>
    <w:lvl w:ilvl="0" w:tplc="73C25A30">
      <w:start w:val="1"/>
      <w:numFmt w:val="lowerLetter"/>
      <w:lvlText w:val="(%1)"/>
      <w:lvlJc w:val="left"/>
      <w:pPr>
        <w:ind w:left="1665" w:hanging="360"/>
      </w:pPr>
      <w:rPr>
        <w:rFonts w:hint="default"/>
      </w:rPr>
    </w:lvl>
    <w:lvl w:ilvl="1" w:tplc="04090019" w:tentative="1">
      <w:start w:val="1"/>
      <w:numFmt w:val="lowerLetter"/>
      <w:lvlText w:val="%2)"/>
      <w:lvlJc w:val="left"/>
      <w:pPr>
        <w:ind w:left="2145" w:hanging="420"/>
      </w:pPr>
    </w:lvl>
    <w:lvl w:ilvl="2" w:tplc="0409001B" w:tentative="1">
      <w:start w:val="1"/>
      <w:numFmt w:val="lowerRoman"/>
      <w:lvlText w:val="%3."/>
      <w:lvlJc w:val="right"/>
      <w:pPr>
        <w:ind w:left="2565" w:hanging="420"/>
      </w:pPr>
    </w:lvl>
    <w:lvl w:ilvl="3" w:tplc="0409000F" w:tentative="1">
      <w:start w:val="1"/>
      <w:numFmt w:val="decimal"/>
      <w:lvlText w:val="%4."/>
      <w:lvlJc w:val="left"/>
      <w:pPr>
        <w:ind w:left="2985" w:hanging="420"/>
      </w:pPr>
    </w:lvl>
    <w:lvl w:ilvl="4" w:tplc="04090019" w:tentative="1">
      <w:start w:val="1"/>
      <w:numFmt w:val="lowerLetter"/>
      <w:lvlText w:val="%5)"/>
      <w:lvlJc w:val="left"/>
      <w:pPr>
        <w:ind w:left="3405" w:hanging="420"/>
      </w:pPr>
    </w:lvl>
    <w:lvl w:ilvl="5" w:tplc="0409001B" w:tentative="1">
      <w:start w:val="1"/>
      <w:numFmt w:val="lowerRoman"/>
      <w:lvlText w:val="%6."/>
      <w:lvlJc w:val="right"/>
      <w:pPr>
        <w:ind w:left="3825" w:hanging="420"/>
      </w:pPr>
    </w:lvl>
    <w:lvl w:ilvl="6" w:tplc="0409000F" w:tentative="1">
      <w:start w:val="1"/>
      <w:numFmt w:val="decimal"/>
      <w:lvlText w:val="%7."/>
      <w:lvlJc w:val="left"/>
      <w:pPr>
        <w:ind w:left="4245" w:hanging="420"/>
      </w:pPr>
    </w:lvl>
    <w:lvl w:ilvl="7" w:tplc="04090019" w:tentative="1">
      <w:start w:val="1"/>
      <w:numFmt w:val="lowerLetter"/>
      <w:lvlText w:val="%8)"/>
      <w:lvlJc w:val="left"/>
      <w:pPr>
        <w:ind w:left="4665" w:hanging="420"/>
      </w:pPr>
    </w:lvl>
    <w:lvl w:ilvl="8" w:tplc="0409001B" w:tentative="1">
      <w:start w:val="1"/>
      <w:numFmt w:val="lowerRoman"/>
      <w:lvlText w:val="%9."/>
      <w:lvlJc w:val="right"/>
      <w:pPr>
        <w:ind w:left="5085" w:hanging="420"/>
      </w:pPr>
    </w:lvl>
  </w:abstractNum>
  <w:abstractNum w:abstractNumId="7" w15:restartNumberingAfterBreak="0">
    <w:nsid w:val="17D20B3F"/>
    <w:multiLevelType w:val="hybridMultilevel"/>
    <w:tmpl w:val="5E5C7B3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4592A"/>
    <w:multiLevelType w:val="hybridMultilevel"/>
    <w:tmpl w:val="8CC627A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F82E72"/>
    <w:multiLevelType w:val="hybridMultilevel"/>
    <w:tmpl w:val="1646D3FC"/>
    <w:lvl w:ilvl="0" w:tplc="8EDC3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7133E8"/>
    <w:multiLevelType w:val="hybridMultilevel"/>
    <w:tmpl w:val="A832F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40098"/>
    <w:multiLevelType w:val="hybridMultilevel"/>
    <w:tmpl w:val="4770FD06"/>
    <w:lvl w:ilvl="0" w:tplc="83F012E6">
      <w:start w:val="1"/>
      <w:numFmt w:val="bullet"/>
      <w:lvlText w:val="-"/>
      <w:lvlJc w:val="left"/>
      <w:pPr>
        <w:ind w:left="470" w:hanging="360"/>
      </w:pPr>
      <w:rPr>
        <w:rFonts w:ascii="Times New Roman" w:eastAsia="宋体" w:hAnsi="Times New Roman" w:cs="Times New Roman" w:hint="default"/>
      </w:rPr>
    </w:lvl>
    <w:lvl w:ilvl="1" w:tplc="04090003">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2" w15:restartNumberingAfterBreak="0">
    <w:nsid w:val="24383C2E"/>
    <w:multiLevelType w:val="hybridMultilevel"/>
    <w:tmpl w:val="F9D87AE6"/>
    <w:lvl w:ilvl="0" w:tplc="17B038D4">
      <w:start w:val="8"/>
      <w:numFmt w:val="bullet"/>
      <w:lvlText w:val="-"/>
      <w:lvlJc w:val="left"/>
      <w:pPr>
        <w:ind w:left="420" w:hanging="420"/>
      </w:pPr>
      <w:rPr>
        <w:rFonts w:ascii="Tahoma" w:eastAsia="宋体" w:hAnsi="Tahoma" w:cs="Tahom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EA5ABD"/>
    <w:multiLevelType w:val="hybridMultilevel"/>
    <w:tmpl w:val="F4341C56"/>
    <w:lvl w:ilvl="0" w:tplc="96ACB284">
      <w:start w:val="1"/>
      <w:numFmt w:val="lowerLetter"/>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FF65C5"/>
    <w:multiLevelType w:val="hybridMultilevel"/>
    <w:tmpl w:val="EE7A54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2940C2"/>
    <w:multiLevelType w:val="hybridMultilevel"/>
    <w:tmpl w:val="E1E80D16"/>
    <w:lvl w:ilvl="0" w:tplc="9E6C454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0D9"/>
    <w:multiLevelType w:val="hybridMultilevel"/>
    <w:tmpl w:val="CE701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717F0F"/>
    <w:multiLevelType w:val="hybridMultilevel"/>
    <w:tmpl w:val="78AE3BEE"/>
    <w:lvl w:ilvl="0" w:tplc="A28C462C">
      <w:start w:val="1"/>
      <w:numFmt w:val="lowerLetter"/>
      <w:lvlText w:val="(%1)"/>
      <w:lvlJc w:val="left"/>
      <w:pPr>
        <w:ind w:left="2120" w:hanging="360"/>
      </w:pPr>
      <w:rPr>
        <w:rFonts w:hint="default"/>
      </w:rPr>
    </w:lvl>
    <w:lvl w:ilvl="1" w:tplc="04090019" w:tentative="1">
      <w:start w:val="1"/>
      <w:numFmt w:val="lowerLetter"/>
      <w:lvlText w:val="%2)"/>
      <w:lvlJc w:val="left"/>
      <w:pPr>
        <w:ind w:left="2600" w:hanging="420"/>
      </w:pPr>
    </w:lvl>
    <w:lvl w:ilvl="2" w:tplc="0409001B" w:tentative="1">
      <w:start w:val="1"/>
      <w:numFmt w:val="lowerRoman"/>
      <w:lvlText w:val="%3."/>
      <w:lvlJc w:val="right"/>
      <w:pPr>
        <w:ind w:left="3020" w:hanging="420"/>
      </w:pPr>
    </w:lvl>
    <w:lvl w:ilvl="3" w:tplc="0409000F" w:tentative="1">
      <w:start w:val="1"/>
      <w:numFmt w:val="decimal"/>
      <w:lvlText w:val="%4."/>
      <w:lvlJc w:val="left"/>
      <w:pPr>
        <w:ind w:left="3440" w:hanging="420"/>
      </w:pPr>
    </w:lvl>
    <w:lvl w:ilvl="4" w:tplc="04090019" w:tentative="1">
      <w:start w:val="1"/>
      <w:numFmt w:val="lowerLetter"/>
      <w:lvlText w:val="%5)"/>
      <w:lvlJc w:val="left"/>
      <w:pPr>
        <w:ind w:left="3860" w:hanging="420"/>
      </w:pPr>
    </w:lvl>
    <w:lvl w:ilvl="5" w:tplc="0409001B" w:tentative="1">
      <w:start w:val="1"/>
      <w:numFmt w:val="lowerRoman"/>
      <w:lvlText w:val="%6."/>
      <w:lvlJc w:val="right"/>
      <w:pPr>
        <w:ind w:left="4280" w:hanging="420"/>
      </w:pPr>
    </w:lvl>
    <w:lvl w:ilvl="6" w:tplc="0409000F" w:tentative="1">
      <w:start w:val="1"/>
      <w:numFmt w:val="decimal"/>
      <w:lvlText w:val="%7."/>
      <w:lvlJc w:val="left"/>
      <w:pPr>
        <w:ind w:left="4700" w:hanging="420"/>
      </w:pPr>
    </w:lvl>
    <w:lvl w:ilvl="7" w:tplc="04090019" w:tentative="1">
      <w:start w:val="1"/>
      <w:numFmt w:val="lowerLetter"/>
      <w:lvlText w:val="%8)"/>
      <w:lvlJc w:val="left"/>
      <w:pPr>
        <w:ind w:left="5120" w:hanging="420"/>
      </w:pPr>
    </w:lvl>
    <w:lvl w:ilvl="8" w:tplc="0409001B" w:tentative="1">
      <w:start w:val="1"/>
      <w:numFmt w:val="lowerRoman"/>
      <w:lvlText w:val="%9."/>
      <w:lvlJc w:val="right"/>
      <w:pPr>
        <w:ind w:left="5540" w:hanging="420"/>
      </w:pPr>
    </w:lvl>
  </w:abstractNum>
  <w:abstractNum w:abstractNumId="20" w15:restartNumberingAfterBreak="0">
    <w:nsid w:val="40EB2CE2"/>
    <w:multiLevelType w:val="hybridMultilevel"/>
    <w:tmpl w:val="EC484C46"/>
    <w:lvl w:ilvl="0" w:tplc="8EC47F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9E1ECF"/>
    <w:multiLevelType w:val="hybridMultilevel"/>
    <w:tmpl w:val="A4642544"/>
    <w:lvl w:ilvl="0" w:tplc="CB46B1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AE729D"/>
    <w:multiLevelType w:val="hybridMultilevel"/>
    <w:tmpl w:val="6BCAB778"/>
    <w:lvl w:ilvl="0" w:tplc="6CF8FC9A">
      <w:start w:val="1"/>
      <w:numFmt w:val="lowerLetter"/>
      <w:lvlText w:val="(%1)"/>
      <w:lvlJc w:val="left"/>
      <w:pPr>
        <w:ind w:left="2912" w:hanging="360"/>
      </w:pPr>
      <w:rPr>
        <w:rFonts w:hint="default"/>
      </w:rPr>
    </w:lvl>
    <w:lvl w:ilvl="1" w:tplc="04090019" w:tentative="1">
      <w:start w:val="1"/>
      <w:numFmt w:val="lowerLetter"/>
      <w:lvlText w:val="%2)"/>
      <w:lvlJc w:val="left"/>
      <w:pPr>
        <w:ind w:left="3392" w:hanging="420"/>
      </w:pPr>
    </w:lvl>
    <w:lvl w:ilvl="2" w:tplc="0409001B" w:tentative="1">
      <w:start w:val="1"/>
      <w:numFmt w:val="lowerRoman"/>
      <w:lvlText w:val="%3."/>
      <w:lvlJc w:val="right"/>
      <w:pPr>
        <w:ind w:left="3812" w:hanging="420"/>
      </w:pPr>
    </w:lvl>
    <w:lvl w:ilvl="3" w:tplc="0409000F" w:tentative="1">
      <w:start w:val="1"/>
      <w:numFmt w:val="decimal"/>
      <w:lvlText w:val="%4."/>
      <w:lvlJc w:val="left"/>
      <w:pPr>
        <w:ind w:left="4232" w:hanging="420"/>
      </w:pPr>
    </w:lvl>
    <w:lvl w:ilvl="4" w:tplc="04090019" w:tentative="1">
      <w:start w:val="1"/>
      <w:numFmt w:val="lowerLetter"/>
      <w:lvlText w:val="%5)"/>
      <w:lvlJc w:val="left"/>
      <w:pPr>
        <w:ind w:left="4652" w:hanging="420"/>
      </w:pPr>
    </w:lvl>
    <w:lvl w:ilvl="5" w:tplc="0409001B" w:tentative="1">
      <w:start w:val="1"/>
      <w:numFmt w:val="lowerRoman"/>
      <w:lvlText w:val="%6."/>
      <w:lvlJc w:val="right"/>
      <w:pPr>
        <w:ind w:left="5072" w:hanging="420"/>
      </w:pPr>
    </w:lvl>
    <w:lvl w:ilvl="6" w:tplc="0409000F" w:tentative="1">
      <w:start w:val="1"/>
      <w:numFmt w:val="decimal"/>
      <w:lvlText w:val="%7."/>
      <w:lvlJc w:val="left"/>
      <w:pPr>
        <w:ind w:left="5492" w:hanging="420"/>
      </w:pPr>
    </w:lvl>
    <w:lvl w:ilvl="7" w:tplc="04090019" w:tentative="1">
      <w:start w:val="1"/>
      <w:numFmt w:val="lowerLetter"/>
      <w:lvlText w:val="%8)"/>
      <w:lvlJc w:val="left"/>
      <w:pPr>
        <w:ind w:left="5912" w:hanging="420"/>
      </w:pPr>
    </w:lvl>
    <w:lvl w:ilvl="8" w:tplc="0409001B" w:tentative="1">
      <w:start w:val="1"/>
      <w:numFmt w:val="lowerRoman"/>
      <w:lvlText w:val="%9."/>
      <w:lvlJc w:val="right"/>
      <w:pPr>
        <w:ind w:left="6332" w:hanging="420"/>
      </w:pPr>
    </w:lvl>
  </w:abstractNum>
  <w:abstractNum w:abstractNumId="23" w15:restartNumberingAfterBreak="0">
    <w:nsid w:val="469D28A3"/>
    <w:multiLevelType w:val="hybridMultilevel"/>
    <w:tmpl w:val="54C6872C"/>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37D12"/>
    <w:multiLevelType w:val="hybridMultilevel"/>
    <w:tmpl w:val="1EC6D68A"/>
    <w:lvl w:ilvl="0" w:tplc="3864BF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B87A78"/>
    <w:multiLevelType w:val="hybridMultilevel"/>
    <w:tmpl w:val="5AAE1910"/>
    <w:lvl w:ilvl="0" w:tplc="DE3080EE">
      <w:start w:val="1"/>
      <w:numFmt w:val="bullet"/>
      <w:lvlText w:val=""/>
      <w:lvlJc w:val="left"/>
      <w:pPr>
        <w:tabs>
          <w:tab w:val="num" w:pos="720"/>
        </w:tabs>
        <w:ind w:left="720" w:hanging="360"/>
      </w:pPr>
      <w:rPr>
        <w:rFonts w:ascii="Wingdings" w:hAnsi="Wingdings" w:hint="default"/>
      </w:rPr>
    </w:lvl>
    <w:lvl w:ilvl="1" w:tplc="AD3681DC">
      <w:start w:val="1"/>
      <w:numFmt w:val="bullet"/>
      <w:lvlText w:val=""/>
      <w:lvlJc w:val="left"/>
      <w:pPr>
        <w:tabs>
          <w:tab w:val="num" w:pos="1440"/>
        </w:tabs>
        <w:ind w:left="1440" w:hanging="360"/>
      </w:pPr>
      <w:rPr>
        <w:rFonts w:ascii="Wingdings" w:hAnsi="Wingdings" w:hint="default"/>
      </w:rPr>
    </w:lvl>
    <w:lvl w:ilvl="2" w:tplc="36F24152" w:tentative="1">
      <w:start w:val="1"/>
      <w:numFmt w:val="bullet"/>
      <w:lvlText w:val=""/>
      <w:lvlJc w:val="left"/>
      <w:pPr>
        <w:tabs>
          <w:tab w:val="num" w:pos="2160"/>
        </w:tabs>
        <w:ind w:left="2160" w:hanging="360"/>
      </w:pPr>
      <w:rPr>
        <w:rFonts w:ascii="Wingdings" w:hAnsi="Wingdings" w:hint="default"/>
      </w:rPr>
    </w:lvl>
    <w:lvl w:ilvl="3" w:tplc="4DD457D2" w:tentative="1">
      <w:start w:val="1"/>
      <w:numFmt w:val="bullet"/>
      <w:lvlText w:val=""/>
      <w:lvlJc w:val="left"/>
      <w:pPr>
        <w:tabs>
          <w:tab w:val="num" w:pos="2880"/>
        </w:tabs>
        <w:ind w:left="2880" w:hanging="360"/>
      </w:pPr>
      <w:rPr>
        <w:rFonts w:ascii="Wingdings" w:hAnsi="Wingdings" w:hint="default"/>
      </w:rPr>
    </w:lvl>
    <w:lvl w:ilvl="4" w:tplc="94FAA1A6" w:tentative="1">
      <w:start w:val="1"/>
      <w:numFmt w:val="bullet"/>
      <w:lvlText w:val=""/>
      <w:lvlJc w:val="left"/>
      <w:pPr>
        <w:tabs>
          <w:tab w:val="num" w:pos="3600"/>
        </w:tabs>
        <w:ind w:left="3600" w:hanging="360"/>
      </w:pPr>
      <w:rPr>
        <w:rFonts w:ascii="Wingdings" w:hAnsi="Wingdings" w:hint="default"/>
      </w:rPr>
    </w:lvl>
    <w:lvl w:ilvl="5" w:tplc="076637DC" w:tentative="1">
      <w:start w:val="1"/>
      <w:numFmt w:val="bullet"/>
      <w:lvlText w:val=""/>
      <w:lvlJc w:val="left"/>
      <w:pPr>
        <w:tabs>
          <w:tab w:val="num" w:pos="4320"/>
        </w:tabs>
        <w:ind w:left="4320" w:hanging="360"/>
      </w:pPr>
      <w:rPr>
        <w:rFonts w:ascii="Wingdings" w:hAnsi="Wingdings" w:hint="default"/>
      </w:rPr>
    </w:lvl>
    <w:lvl w:ilvl="6" w:tplc="4E0478A4" w:tentative="1">
      <w:start w:val="1"/>
      <w:numFmt w:val="bullet"/>
      <w:lvlText w:val=""/>
      <w:lvlJc w:val="left"/>
      <w:pPr>
        <w:tabs>
          <w:tab w:val="num" w:pos="5040"/>
        </w:tabs>
        <w:ind w:left="5040" w:hanging="360"/>
      </w:pPr>
      <w:rPr>
        <w:rFonts w:ascii="Wingdings" w:hAnsi="Wingdings" w:hint="default"/>
      </w:rPr>
    </w:lvl>
    <w:lvl w:ilvl="7" w:tplc="94002BA2" w:tentative="1">
      <w:start w:val="1"/>
      <w:numFmt w:val="bullet"/>
      <w:lvlText w:val=""/>
      <w:lvlJc w:val="left"/>
      <w:pPr>
        <w:tabs>
          <w:tab w:val="num" w:pos="5760"/>
        </w:tabs>
        <w:ind w:left="5760" w:hanging="360"/>
      </w:pPr>
      <w:rPr>
        <w:rFonts w:ascii="Wingdings" w:hAnsi="Wingdings" w:hint="default"/>
      </w:rPr>
    </w:lvl>
    <w:lvl w:ilvl="8" w:tplc="4AF6250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60BA3"/>
    <w:multiLevelType w:val="hybridMultilevel"/>
    <w:tmpl w:val="5F92F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080801"/>
    <w:multiLevelType w:val="hybridMultilevel"/>
    <w:tmpl w:val="1EC6D68A"/>
    <w:lvl w:ilvl="0" w:tplc="3864BF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9BC4431"/>
    <w:multiLevelType w:val="hybridMultilevel"/>
    <w:tmpl w:val="9AEA874A"/>
    <w:lvl w:ilvl="0" w:tplc="0E1C8F58">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4C62C2"/>
    <w:multiLevelType w:val="hybridMultilevel"/>
    <w:tmpl w:val="DAAC8AC2"/>
    <w:lvl w:ilvl="0" w:tplc="585046C8">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MS Mincho" w:hAnsi="MS Mincho" w:hint="default"/>
      </w:rPr>
    </w:lvl>
    <w:lvl w:ilvl="2" w:tplc="04090005" w:tentative="1">
      <w:start w:val="1"/>
      <w:numFmt w:val="bullet"/>
      <w:lvlText w:val=""/>
      <w:lvlJc w:val="left"/>
      <w:pPr>
        <w:ind w:left="1260" w:hanging="420"/>
      </w:pPr>
      <w:rPr>
        <w:rFonts w:ascii="MS Mincho" w:hAnsi="MS Mincho" w:hint="default"/>
      </w:rPr>
    </w:lvl>
    <w:lvl w:ilvl="3" w:tplc="04090001" w:tentative="1">
      <w:start w:val="1"/>
      <w:numFmt w:val="bullet"/>
      <w:lvlText w:val=""/>
      <w:lvlJc w:val="left"/>
      <w:pPr>
        <w:ind w:left="1680" w:hanging="420"/>
      </w:pPr>
      <w:rPr>
        <w:rFonts w:ascii="MS Mincho" w:hAnsi="MS Mincho" w:hint="default"/>
      </w:rPr>
    </w:lvl>
    <w:lvl w:ilvl="4" w:tplc="04090003" w:tentative="1">
      <w:start w:val="1"/>
      <w:numFmt w:val="bullet"/>
      <w:lvlText w:val=""/>
      <w:lvlJc w:val="left"/>
      <w:pPr>
        <w:ind w:left="2100" w:hanging="420"/>
      </w:pPr>
      <w:rPr>
        <w:rFonts w:ascii="MS Mincho" w:hAnsi="MS Mincho" w:hint="default"/>
      </w:rPr>
    </w:lvl>
    <w:lvl w:ilvl="5" w:tplc="04090005" w:tentative="1">
      <w:start w:val="1"/>
      <w:numFmt w:val="bullet"/>
      <w:lvlText w:val=""/>
      <w:lvlJc w:val="left"/>
      <w:pPr>
        <w:ind w:left="2520" w:hanging="420"/>
      </w:pPr>
      <w:rPr>
        <w:rFonts w:ascii="MS Mincho" w:hAnsi="MS Mincho" w:hint="default"/>
      </w:rPr>
    </w:lvl>
    <w:lvl w:ilvl="6" w:tplc="04090001" w:tentative="1">
      <w:start w:val="1"/>
      <w:numFmt w:val="bullet"/>
      <w:lvlText w:val=""/>
      <w:lvlJc w:val="left"/>
      <w:pPr>
        <w:ind w:left="2940" w:hanging="420"/>
      </w:pPr>
      <w:rPr>
        <w:rFonts w:ascii="MS Mincho" w:hAnsi="MS Mincho" w:hint="default"/>
      </w:rPr>
    </w:lvl>
    <w:lvl w:ilvl="7" w:tplc="04090003" w:tentative="1">
      <w:start w:val="1"/>
      <w:numFmt w:val="bullet"/>
      <w:lvlText w:val=""/>
      <w:lvlJc w:val="left"/>
      <w:pPr>
        <w:ind w:left="3360" w:hanging="420"/>
      </w:pPr>
      <w:rPr>
        <w:rFonts w:ascii="MS Mincho" w:hAnsi="MS Mincho" w:hint="default"/>
      </w:rPr>
    </w:lvl>
    <w:lvl w:ilvl="8" w:tplc="04090005" w:tentative="1">
      <w:start w:val="1"/>
      <w:numFmt w:val="bullet"/>
      <w:lvlText w:val=""/>
      <w:lvlJc w:val="left"/>
      <w:pPr>
        <w:ind w:left="3780" w:hanging="420"/>
      </w:pPr>
      <w:rPr>
        <w:rFonts w:ascii="MS Mincho" w:hAnsi="MS Mincho" w:hint="default"/>
      </w:rPr>
    </w:lvl>
  </w:abstractNum>
  <w:abstractNum w:abstractNumId="31"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AE2097"/>
    <w:multiLevelType w:val="hybridMultilevel"/>
    <w:tmpl w:val="3C56F8C8"/>
    <w:lvl w:ilvl="0" w:tplc="806626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A7D23"/>
    <w:multiLevelType w:val="hybridMultilevel"/>
    <w:tmpl w:val="3D10FD52"/>
    <w:lvl w:ilvl="0" w:tplc="B3D44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5658C9"/>
    <w:multiLevelType w:val="hybridMultilevel"/>
    <w:tmpl w:val="7430C4F4"/>
    <w:lvl w:ilvl="0" w:tplc="56A08A92">
      <w:start w:val="1"/>
      <w:numFmt w:val="lowerLetter"/>
      <w:lvlText w:val="(%1)"/>
      <w:lvlJc w:val="left"/>
      <w:pPr>
        <w:ind w:left="2235" w:hanging="360"/>
      </w:pPr>
      <w:rPr>
        <w:rFonts w:hint="default"/>
      </w:rPr>
    </w:lvl>
    <w:lvl w:ilvl="1" w:tplc="04090019" w:tentative="1">
      <w:start w:val="1"/>
      <w:numFmt w:val="lowerLetter"/>
      <w:lvlText w:val="%2)"/>
      <w:lvlJc w:val="left"/>
      <w:pPr>
        <w:ind w:left="2715" w:hanging="420"/>
      </w:pPr>
    </w:lvl>
    <w:lvl w:ilvl="2" w:tplc="0409001B" w:tentative="1">
      <w:start w:val="1"/>
      <w:numFmt w:val="lowerRoman"/>
      <w:lvlText w:val="%3."/>
      <w:lvlJc w:val="right"/>
      <w:pPr>
        <w:ind w:left="3135" w:hanging="420"/>
      </w:pPr>
    </w:lvl>
    <w:lvl w:ilvl="3" w:tplc="0409000F" w:tentative="1">
      <w:start w:val="1"/>
      <w:numFmt w:val="decimal"/>
      <w:lvlText w:val="%4."/>
      <w:lvlJc w:val="left"/>
      <w:pPr>
        <w:ind w:left="3555" w:hanging="420"/>
      </w:pPr>
    </w:lvl>
    <w:lvl w:ilvl="4" w:tplc="04090019" w:tentative="1">
      <w:start w:val="1"/>
      <w:numFmt w:val="lowerLetter"/>
      <w:lvlText w:val="%5)"/>
      <w:lvlJc w:val="left"/>
      <w:pPr>
        <w:ind w:left="3975" w:hanging="420"/>
      </w:pPr>
    </w:lvl>
    <w:lvl w:ilvl="5" w:tplc="0409001B" w:tentative="1">
      <w:start w:val="1"/>
      <w:numFmt w:val="lowerRoman"/>
      <w:lvlText w:val="%6."/>
      <w:lvlJc w:val="right"/>
      <w:pPr>
        <w:ind w:left="4395" w:hanging="420"/>
      </w:pPr>
    </w:lvl>
    <w:lvl w:ilvl="6" w:tplc="0409000F" w:tentative="1">
      <w:start w:val="1"/>
      <w:numFmt w:val="decimal"/>
      <w:lvlText w:val="%7."/>
      <w:lvlJc w:val="left"/>
      <w:pPr>
        <w:ind w:left="4815" w:hanging="420"/>
      </w:pPr>
    </w:lvl>
    <w:lvl w:ilvl="7" w:tplc="04090019" w:tentative="1">
      <w:start w:val="1"/>
      <w:numFmt w:val="lowerLetter"/>
      <w:lvlText w:val="%8)"/>
      <w:lvlJc w:val="left"/>
      <w:pPr>
        <w:ind w:left="5235" w:hanging="420"/>
      </w:pPr>
    </w:lvl>
    <w:lvl w:ilvl="8" w:tplc="0409001B" w:tentative="1">
      <w:start w:val="1"/>
      <w:numFmt w:val="lowerRoman"/>
      <w:lvlText w:val="%9."/>
      <w:lvlJc w:val="right"/>
      <w:pPr>
        <w:ind w:left="5655" w:hanging="420"/>
      </w:pPr>
    </w:lvl>
  </w:abstractNum>
  <w:abstractNum w:abstractNumId="37" w15:restartNumberingAfterBreak="0">
    <w:nsid w:val="6F222F5E"/>
    <w:multiLevelType w:val="hybridMultilevel"/>
    <w:tmpl w:val="3B5A5804"/>
    <w:lvl w:ilvl="0" w:tplc="A0E4E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E4450C"/>
    <w:multiLevelType w:val="hybridMultilevel"/>
    <w:tmpl w:val="3B989C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735C11"/>
    <w:multiLevelType w:val="hybridMultilevel"/>
    <w:tmpl w:val="F4341C56"/>
    <w:lvl w:ilvl="0" w:tplc="96ACB284">
      <w:start w:val="1"/>
      <w:numFmt w:val="lowerLetter"/>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C744EA"/>
    <w:multiLevelType w:val="hybridMultilevel"/>
    <w:tmpl w:val="E690DE84"/>
    <w:lvl w:ilvl="0" w:tplc="1F30D57E">
      <w:start w:val="1"/>
      <w:numFmt w:val="lowerLetter"/>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5"/>
  </w:num>
  <w:num w:numId="3">
    <w:abstractNumId w:val="31"/>
  </w:num>
  <w:num w:numId="4">
    <w:abstractNumId w:val="33"/>
  </w:num>
  <w:num w:numId="5">
    <w:abstractNumId w:val="11"/>
  </w:num>
  <w:num w:numId="6">
    <w:abstractNumId w:val="12"/>
  </w:num>
  <w:num w:numId="7">
    <w:abstractNumId w:val="7"/>
  </w:num>
  <w:num w:numId="8">
    <w:abstractNumId w:val="22"/>
  </w:num>
  <w:num w:numId="9">
    <w:abstractNumId w:val="13"/>
  </w:num>
  <w:num w:numId="10">
    <w:abstractNumId w:val="37"/>
  </w:num>
  <w:num w:numId="11">
    <w:abstractNumId w:val="27"/>
  </w:num>
  <w:num w:numId="12">
    <w:abstractNumId w:val="0"/>
  </w:num>
  <w:num w:numId="13">
    <w:abstractNumId w:val="10"/>
  </w:num>
  <w:num w:numId="14">
    <w:abstractNumId w:val="17"/>
  </w:num>
  <w:num w:numId="15">
    <w:abstractNumId w:val="25"/>
  </w:num>
  <w:num w:numId="16">
    <w:abstractNumId w:val="3"/>
  </w:num>
  <w:num w:numId="17">
    <w:abstractNumId w:val="39"/>
  </w:num>
  <w:num w:numId="18">
    <w:abstractNumId w:val="28"/>
  </w:num>
  <w:num w:numId="19">
    <w:abstractNumId w:val="35"/>
  </w:num>
  <w:num w:numId="20">
    <w:abstractNumId w:val="34"/>
  </w:num>
  <w:num w:numId="21">
    <w:abstractNumId w:val="24"/>
  </w:num>
  <w:num w:numId="22">
    <w:abstractNumId w:val="16"/>
  </w:num>
  <w:num w:numId="23">
    <w:abstractNumId w:val="1"/>
  </w:num>
  <w:num w:numId="24">
    <w:abstractNumId w:val="4"/>
  </w:num>
  <w:num w:numId="25">
    <w:abstractNumId w:val="8"/>
  </w:num>
  <w:num w:numId="26">
    <w:abstractNumId w:val="21"/>
  </w:num>
  <w:num w:numId="27">
    <w:abstractNumId w:val="32"/>
  </w:num>
  <w:num w:numId="28">
    <w:abstractNumId w:val="29"/>
  </w:num>
  <w:num w:numId="29">
    <w:abstractNumId w:val="26"/>
  </w:num>
  <w:num w:numId="30">
    <w:abstractNumId w:val="30"/>
  </w:num>
  <w:num w:numId="31">
    <w:abstractNumId w:val="38"/>
  </w:num>
  <w:num w:numId="32">
    <w:abstractNumId w:val="15"/>
  </w:num>
  <w:num w:numId="33">
    <w:abstractNumId w:val="6"/>
  </w:num>
  <w:num w:numId="34">
    <w:abstractNumId w:val="40"/>
  </w:num>
  <w:num w:numId="35">
    <w:abstractNumId w:val="15"/>
  </w:num>
  <w:num w:numId="36">
    <w:abstractNumId w:val="23"/>
  </w:num>
  <w:num w:numId="37">
    <w:abstractNumId w:val="14"/>
  </w:num>
  <w:num w:numId="38">
    <w:abstractNumId w:val="2"/>
  </w:num>
  <w:num w:numId="39">
    <w:abstractNumId w:val="5"/>
  </w:num>
  <w:num w:numId="40">
    <w:abstractNumId w:val="9"/>
  </w:num>
  <w:num w:numId="41">
    <w:abstractNumId w:val="36"/>
  </w:num>
  <w:num w:numId="42">
    <w:abstractNumId w:val="19"/>
  </w:num>
  <w:num w:numId="4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style="mso-position-vertical-relative:line;mso-height-percent:200;mso-width-relative:margin;mso-height-relative:margin" fillcolor="white">
      <v:fill color="white"/>
      <v:textbox style="mso-fit-shape-to-text: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CF5263"/>
    <w:rsid w:val="00000D04"/>
    <w:rsid w:val="00000DB2"/>
    <w:rsid w:val="000015A5"/>
    <w:rsid w:val="000020F6"/>
    <w:rsid w:val="00002893"/>
    <w:rsid w:val="000032F3"/>
    <w:rsid w:val="000033A3"/>
    <w:rsid w:val="00003605"/>
    <w:rsid w:val="000039E6"/>
    <w:rsid w:val="00003C56"/>
    <w:rsid w:val="00003EC2"/>
    <w:rsid w:val="000040A9"/>
    <w:rsid w:val="000042FF"/>
    <w:rsid w:val="0000458E"/>
    <w:rsid w:val="00004E70"/>
    <w:rsid w:val="00005323"/>
    <w:rsid w:val="000072B6"/>
    <w:rsid w:val="00007813"/>
    <w:rsid w:val="000109E6"/>
    <w:rsid w:val="00011F67"/>
    <w:rsid w:val="00012862"/>
    <w:rsid w:val="000128E6"/>
    <w:rsid w:val="00012A21"/>
    <w:rsid w:val="00012D5D"/>
    <w:rsid w:val="00013CEF"/>
    <w:rsid w:val="00015EFB"/>
    <w:rsid w:val="000161A5"/>
    <w:rsid w:val="000165E2"/>
    <w:rsid w:val="000172BE"/>
    <w:rsid w:val="00017D8A"/>
    <w:rsid w:val="000211EE"/>
    <w:rsid w:val="00022693"/>
    <w:rsid w:val="0002308F"/>
    <w:rsid w:val="00023388"/>
    <w:rsid w:val="00023425"/>
    <w:rsid w:val="000236C2"/>
    <w:rsid w:val="000240E9"/>
    <w:rsid w:val="000241BE"/>
    <w:rsid w:val="000242F2"/>
    <w:rsid w:val="000250AB"/>
    <w:rsid w:val="00026D4B"/>
    <w:rsid w:val="000275C6"/>
    <w:rsid w:val="00027AD6"/>
    <w:rsid w:val="0003024C"/>
    <w:rsid w:val="0003032A"/>
    <w:rsid w:val="000308B8"/>
    <w:rsid w:val="000310FC"/>
    <w:rsid w:val="00031ADB"/>
    <w:rsid w:val="00031DD1"/>
    <w:rsid w:val="00032056"/>
    <w:rsid w:val="000328CA"/>
    <w:rsid w:val="00032E40"/>
    <w:rsid w:val="0003376B"/>
    <w:rsid w:val="00034063"/>
    <w:rsid w:val="00034676"/>
    <w:rsid w:val="000346E6"/>
    <w:rsid w:val="000350CE"/>
    <w:rsid w:val="000352B3"/>
    <w:rsid w:val="0004023E"/>
    <w:rsid w:val="0004024B"/>
    <w:rsid w:val="00040EE0"/>
    <w:rsid w:val="00041610"/>
    <w:rsid w:val="00041C57"/>
    <w:rsid w:val="0004308B"/>
    <w:rsid w:val="000434B7"/>
    <w:rsid w:val="000435E4"/>
    <w:rsid w:val="000439C0"/>
    <w:rsid w:val="00045EAA"/>
    <w:rsid w:val="00046796"/>
    <w:rsid w:val="000467FD"/>
    <w:rsid w:val="00046AAF"/>
    <w:rsid w:val="00047225"/>
    <w:rsid w:val="000472AF"/>
    <w:rsid w:val="00047E60"/>
    <w:rsid w:val="00052AD2"/>
    <w:rsid w:val="000530DF"/>
    <w:rsid w:val="00054193"/>
    <w:rsid w:val="00054E0C"/>
    <w:rsid w:val="0005541D"/>
    <w:rsid w:val="000556AE"/>
    <w:rsid w:val="0005614F"/>
    <w:rsid w:val="000565C8"/>
    <w:rsid w:val="00056B7E"/>
    <w:rsid w:val="00057DC8"/>
    <w:rsid w:val="0006055D"/>
    <w:rsid w:val="00061083"/>
    <w:rsid w:val="000612E1"/>
    <w:rsid w:val="000614FE"/>
    <w:rsid w:val="00061657"/>
    <w:rsid w:val="0006179A"/>
    <w:rsid w:val="00062E1F"/>
    <w:rsid w:val="00065D38"/>
    <w:rsid w:val="00067DD1"/>
    <w:rsid w:val="00070447"/>
    <w:rsid w:val="000706E7"/>
    <w:rsid w:val="00070EF8"/>
    <w:rsid w:val="00071192"/>
    <w:rsid w:val="000713A7"/>
    <w:rsid w:val="0007272C"/>
    <w:rsid w:val="00072A80"/>
    <w:rsid w:val="000731A0"/>
    <w:rsid w:val="000736C1"/>
    <w:rsid w:val="00073797"/>
    <w:rsid w:val="00073DEC"/>
    <w:rsid w:val="000745AA"/>
    <w:rsid w:val="00074E86"/>
    <w:rsid w:val="00076097"/>
    <w:rsid w:val="00076541"/>
    <w:rsid w:val="000772F4"/>
    <w:rsid w:val="000776EB"/>
    <w:rsid w:val="00077912"/>
    <w:rsid w:val="000802CA"/>
    <w:rsid w:val="0008189A"/>
    <w:rsid w:val="00081CBC"/>
    <w:rsid w:val="0008214D"/>
    <w:rsid w:val="000823B0"/>
    <w:rsid w:val="0008335B"/>
    <w:rsid w:val="00083379"/>
    <w:rsid w:val="00083587"/>
    <w:rsid w:val="00083838"/>
    <w:rsid w:val="00083B6A"/>
    <w:rsid w:val="00085E04"/>
    <w:rsid w:val="00086800"/>
    <w:rsid w:val="00087570"/>
    <w:rsid w:val="00087913"/>
    <w:rsid w:val="000902DC"/>
    <w:rsid w:val="00090944"/>
    <w:rsid w:val="000911AE"/>
    <w:rsid w:val="000915E7"/>
    <w:rsid w:val="00091A49"/>
    <w:rsid w:val="00093697"/>
    <w:rsid w:val="00093D42"/>
    <w:rsid w:val="00093DD0"/>
    <w:rsid w:val="00094022"/>
    <w:rsid w:val="00094533"/>
    <w:rsid w:val="00094A16"/>
    <w:rsid w:val="00094DE6"/>
    <w:rsid w:val="000953B8"/>
    <w:rsid w:val="000955BD"/>
    <w:rsid w:val="00096356"/>
    <w:rsid w:val="0009654C"/>
    <w:rsid w:val="00097C99"/>
    <w:rsid w:val="000A07D2"/>
    <w:rsid w:val="000A0C30"/>
    <w:rsid w:val="000A0F14"/>
    <w:rsid w:val="000A1441"/>
    <w:rsid w:val="000A15DC"/>
    <w:rsid w:val="000A169E"/>
    <w:rsid w:val="000A1A06"/>
    <w:rsid w:val="000A1B60"/>
    <w:rsid w:val="000A21B4"/>
    <w:rsid w:val="000A267C"/>
    <w:rsid w:val="000A2B83"/>
    <w:rsid w:val="000A2CC7"/>
    <w:rsid w:val="000A2ED6"/>
    <w:rsid w:val="000A3999"/>
    <w:rsid w:val="000A41AC"/>
    <w:rsid w:val="000A4205"/>
    <w:rsid w:val="000A452B"/>
    <w:rsid w:val="000A4748"/>
    <w:rsid w:val="000A47AF"/>
    <w:rsid w:val="000A4915"/>
    <w:rsid w:val="000A49C5"/>
    <w:rsid w:val="000A4A19"/>
    <w:rsid w:val="000A6351"/>
    <w:rsid w:val="000A63D6"/>
    <w:rsid w:val="000A70FC"/>
    <w:rsid w:val="000A7B38"/>
    <w:rsid w:val="000B0343"/>
    <w:rsid w:val="000B0AD8"/>
    <w:rsid w:val="000B2775"/>
    <w:rsid w:val="000B2985"/>
    <w:rsid w:val="000B2C88"/>
    <w:rsid w:val="000B3342"/>
    <w:rsid w:val="000B4590"/>
    <w:rsid w:val="000B51FA"/>
    <w:rsid w:val="000B5905"/>
    <w:rsid w:val="000B5975"/>
    <w:rsid w:val="000B6618"/>
    <w:rsid w:val="000B684F"/>
    <w:rsid w:val="000B6E2C"/>
    <w:rsid w:val="000B76C5"/>
    <w:rsid w:val="000B7A10"/>
    <w:rsid w:val="000C1018"/>
    <w:rsid w:val="000C115D"/>
    <w:rsid w:val="000C1535"/>
    <w:rsid w:val="000C252B"/>
    <w:rsid w:val="000C2A4A"/>
    <w:rsid w:val="000C2FBD"/>
    <w:rsid w:val="000C3B0C"/>
    <w:rsid w:val="000C3D74"/>
    <w:rsid w:val="000C422D"/>
    <w:rsid w:val="000C458A"/>
    <w:rsid w:val="000C494F"/>
    <w:rsid w:val="000C5807"/>
    <w:rsid w:val="000C58D4"/>
    <w:rsid w:val="000C5D57"/>
    <w:rsid w:val="000C5F91"/>
    <w:rsid w:val="000C6025"/>
    <w:rsid w:val="000C65E6"/>
    <w:rsid w:val="000C6981"/>
    <w:rsid w:val="000D0565"/>
    <w:rsid w:val="000D0693"/>
    <w:rsid w:val="000D0B24"/>
    <w:rsid w:val="000D0E4E"/>
    <w:rsid w:val="000D113C"/>
    <w:rsid w:val="000D12D1"/>
    <w:rsid w:val="000D159A"/>
    <w:rsid w:val="000D1796"/>
    <w:rsid w:val="000D22CC"/>
    <w:rsid w:val="000D29A3"/>
    <w:rsid w:val="000D36AE"/>
    <w:rsid w:val="000D38A1"/>
    <w:rsid w:val="000D4C4E"/>
    <w:rsid w:val="000D5077"/>
    <w:rsid w:val="000D5362"/>
    <w:rsid w:val="000D544F"/>
    <w:rsid w:val="000D57F8"/>
    <w:rsid w:val="000D5851"/>
    <w:rsid w:val="000D5C60"/>
    <w:rsid w:val="000D680C"/>
    <w:rsid w:val="000D71E2"/>
    <w:rsid w:val="000D73A5"/>
    <w:rsid w:val="000E07D6"/>
    <w:rsid w:val="000E0D9A"/>
    <w:rsid w:val="000E1380"/>
    <w:rsid w:val="000E18DF"/>
    <w:rsid w:val="000E2706"/>
    <w:rsid w:val="000E3607"/>
    <w:rsid w:val="000E4AC9"/>
    <w:rsid w:val="000E59A0"/>
    <w:rsid w:val="000E74DC"/>
    <w:rsid w:val="000E7A84"/>
    <w:rsid w:val="000F122B"/>
    <w:rsid w:val="000F1450"/>
    <w:rsid w:val="000F15BC"/>
    <w:rsid w:val="000F180A"/>
    <w:rsid w:val="000F1C92"/>
    <w:rsid w:val="000F2EEE"/>
    <w:rsid w:val="000F3486"/>
    <w:rsid w:val="000F3697"/>
    <w:rsid w:val="000F38F6"/>
    <w:rsid w:val="000F3F20"/>
    <w:rsid w:val="000F5181"/>
    <w:rsid w:val="000F6298"/>
    <w:rsid w:val="000F6647"/>
    <w:rsid w:val="000F6BBD"/>
    <w:rsid w:val="000F7C37"/>
    <w:rsid w:val="000F7F58"/>
    <w:rsid w:val="00100128"/>
    <w:rsid w:val="00100B89"/>
    <w:rsid w:val="00100FF3"/>
    <w:rsid w:val="001026CA"/>
    <w:rsid w:val="0010329E"/>
    <w:rsid w:val="001043C2"/>
    <w:rsid w:val="001043E1"/>
    <w:rsid w:val="0010480A"/>
    <w:rsid w:val="00104BE9"/>
    <w:rsid w:val="0010505A"/>
    <w:rsid w:val="001053D8"/>
    <w:rsid w:val="00105CC7"/>
    <w:rsid w:val="00107779"/>
    <w:rsid w:val="001078C2"/>
    <w:rsid w:val="00107E1C"/>
    <w:rsid w:val="00110243"/>
    <w:rsid w:val="001112C4"/>
    <w:rsid w:val="00111444"/>
    <w:rsid w:val="00111723"/>
    <w:rsid w:val="001129B5"/>
    <w:rsid w:val="00112BE6"/>
    <w:rsid w:val="0011335B"/>
    <w:rsid w:val="001141E3"/>
    <w:rsid w:val="001144DF"/>
    <w:rsid w:val="0011557B"/>
    <w:rsid w:val="001177AA"/>
    <w:rsid w:val="00117C85"/>
    <w:rsid w:val="00120B13"/>
    <w:rsid w:val="00124834"/>
    <w:rsid w:val="00124D84"/>
    <w:rsid w:val="001250DD"/>
    <w:rsid w:val="0012510D"/>
    <w:rsid w:val="00125733"/>
    <w:rsid w:val="001263AA"/>
    <w:rsid w:val="001266FA"/>
    <w:rsid w:val="001274DF"/>
    <w:rsid w:val="00130779"/>
    <w:rsid w:val="001307A1"/>
    <w:rsid w:val="0013161C"/>
    <w:rsid w:val="001321D3"/>
    <w:rsid w:val="001328A4"/>
    <w:rsid w:val="001332F7"/>
    <w:rsid w:val="00133599"/>
    <w:rsid w:val="00133BF7"/>
    <w:rsid w:val="00134B88"/>
    <w:rsid w:val="001363AE"/>
    <w:rsid w:val="00136451"/>
    <w:rsid w:val="00136A20"/>
    <w:rsid w:val="00136A23"/>
    <w:rsid w:val="00136B99"/>
    <w:rsid w:val="0014063E"/>
    <w:rsid w:val="0014087D"/>
    <w:rsid w:val="001408BB"/>
    <w:rsid w:val="00140F74"/>
    <w:rsid w:val="00141191"/>
    <w:rsid w:val="0014159C"/>
    <w:rsid w:val="00142665"/>
    <w:rsid w:val="00143509"/>
    <w:rsid w:val="0014384A"/>
    <w:rsid w:val="0014450F"/>
    <w:rsid w:val="00144CE9"/>
    <w:rsid w:val="00144D8F"/>
    <w:rsid w:val="001458E2"/>
    <w:rsid w:val="00145C74"/>
    <w:rsid w:val="001462E9"/>
    <w:rsid w:val="00146635"/>
    <w:rsid w:val="00146784"/>
    <w:rsid w:val="00146E32"/>
    <w:rsid w:val="0014719B"/>
    <w:rsid w:val="001502FD"/>
    <w:rsid w:val="00150FC9"/>
    <w:rsid w:val="00151619"/>
    <w:rsid w:val="00152835"/>
    <w:rsid w:val="001533D1"/>
    <w:rsid w:val="001555C6"/>
    <w:rsid w:val="001559FA"/>
    <w:rsid w:val="00156374"/>
    <w:rsid w:val="001577D8"/>
    <w:rsid w:val="00157955"/>
    <w:rsid w:val="00157FC3"/>
    <w:rsid w:val="00160739"/>
    <w:rsid w:val="0016271E"/>
    <w:rsid w:val="00162D7A"/>
    <w:rsid w:val="00163AF7"/>
    <w:rsid w:val="00164DAB"/>
    <w:rsid w:val="00165BBB"/>
    <w:rsid w:val="0016613F"/>
    <w:rsid w:val="00166215"/>
    <w:rsid w:val="00166591"/>
    <w:rsid w:val="001675C5"/>
    <w:rsid w:val="00171143"/>
    <w:rsid w:val="00171BF2"/>
    <w:rsid w:val="001723D8"/>
    <w:rsid w:val="00172864"/>
    <w:rsid w:val="00172B82"/>
    <w:rsid w:val="00172EFA"/>
    <w:rsid w:val="00173608"/>
    <w:rsid w:val="001745EC"/>
    <w:rsid w:val="001747B7"/>
    <w:rsid w:val="00175C30"/>
    <w:rsid w:val="00175D36"/>
    <w:rsid w:val="00177069"/>
    <w:rsid w:val="001773BC"/>
    <w:rsid w:val="0017781F"/>
    <w:rsid w:val="00177FC1"/>
    <w:rsid w:val="001815A2"/>
    <w:rsid w:val="00181FC1"/>
    <w:rsid w:val="00182291"/>
    <w:rsid w:val="00182BB4"/>
    <w:rsid w:val="00183034"/>
    <w:rsid w:val="001830F7"/>
    <w:rsid w:val="00183EE6"/>
    <w:rsid w:val="00184EFD"/>
    <w:rsid w:val="0018588A"/>
    <w:rsid w:val="001868A0"/>
    <w:rsid w:val="00186963"/>
    <w:rsid w:val="00187252"/>
    <w:rsid w:val="001879DD"/>
    <w:rsid w:val="00191C91"/>
    <w:rsid w:val="00192DD9"/>
    <w:rsid w:val="00194339"/>
    <w:rsid w:val="00194848"/>
    <w:rsid w:val="0019549C"/>
    <w:rsid w:val="0019576B"/>
    <w:rsid w:val="001958EA"/>
    <w:rsid w:val="00195E0E"/>
    <w:rsid w:val="00197B93"/>
    <w:rsid w:val="001A12C9"/>
    <w:rsid w:val="001A14E9"/>
    <w:rsid w:val="001A180D"/>
    <w:rsid w:val="001A1BAC"/>
    <w:rsid w:val="001A23CE"/>
    <w:rsid w:val="001A2C89"/>
    <w:rsid w:val="001A3DE2"/>
    <w:rsid w:val="001A3F10"/>
    <w:rsid w:val="001A4713"/>
    <w:rsid w:val="001A4B18"/>
    <w:rsid w:val="001A5AFF"/>
    <w:rsid w:val="001A5F0C"/>
    <w:rsid w:val="001A673E"/>
    <w:rsid w:val="001A6E6F"/>
    <w:rsid w:val="001A7763"/>
    <w:rsid w:val="001B29F0"/>
    <w:rsid w:val="001B3964"/>
    <w:rsid w:val="001B4452"/>
    <w:rsid w:val="001B445C"/>
    <w:rsid w:val="001B466C"/>
    <w:rsid w:val="001B4F34"/>
    <w:rsid w:val="001B52EC"/>
    <w:rsid w:val="001B554A"/>
    <w:rsid w:val="001B582F"/>
    <w:rsid w:val="001B6564"/>
    <w:rsid w:val="001B691A"/>
    <w:rsid w:val="001B6C3C"/>
    <w:rsid w:val="001B70D9"/>
    <w:rsid w:val="001C02D8"/>
    <w:rsid w:val="001C04E3"/>
    <w:rsid w:val="001C2378"/>
    <w:rsid w:val="001C37F9"/>
    <w:rsid w:val="001C3EE9"/>
    <w:rsid w:val="001C3FA4"/>
    <w:rsid w:val="001C40B0"/>
    <w:rsid w:val="001C40F9"/>
    <w:rsid w:val="001C458B"/>
    <w:rsid w:val="001C5311"/>
    <w:rsid w:val="001C5B05"/>
    <w:rsid w:val="001C5D4F"/>
    <w:rsid w:val="001C64C0"/>
    <w:rsid w:val="001C69DA"/>
    <w:rsid w:val="001C6B46"/>
    <w:rsid w:val="001C6F06"/>
    <w:rsid w:val="001D14AC"/>
    <w:rsid w:val="001D14F3"/>
    <w:rsid w:val="001D15A3"/>
    <w:rsid w:val="001D1E41"/>
    <w:rsid w:val="001D2360"/>
    <w:rsid w:val="001D3109"/>
    <w:rsid w:val="001D332E"/>
    <w:rsid w:val="001D3968"/>
    <w:rsid w:val="001D5033"/>
    <w:rsid w:val="001D5C88"/>
    <w:rsid w:val="001D6567"/>
    <w:rsid w:val="001D695C"/>
    <w:rsid w:val="001D6E7A"/>
    <w:rsid w:val="001D6FD9"/>
    <w:rsid w:val="001D780E"/>
    <w:rsid w:val="001E0031"/>
    <w:rsid w:val="001E05C3"/>
    <w:rsid w:val="001E0AD3"/>
    <w:rsid w:val="001E19C8"/>
    <w:rsid w:val="001E36E4"/>
    <w:rsid w:val="001E379D"/>
    <w:rsid w:val="001E3A3C"/>
    <w:rsid w:val="001E3C95"/>
    <w:rsid w:val="001E535B"/>
    <w:rsid w:val="001E5800"/>
    <w:rsid w:val="001E5AEB"/>
    <w:rsid w:val="001E5C23"/>
    <w:rsid w:val="001E7504"/>
    <w:rsid w:val="001E76DF"/>
    <w:rsid w:val="001E7DE1"/>
    <w:rsid w:val="001F1308"/>
    <w:rsid w:val="001F1525"/>
    <w:rsid w:val="001F1E87"/>
    <w:rsid w:val="001F1EB6"/>
    <w:rsid w:val="001F2064"/>
    <w:rsid w:val="001F2E23"/>
    <w:rsid w:val="001F341F"/>
    <w:rsid w:val="001F3911"/>
    <w:rsid w:val="001F3F1A"/>
    <w:rsid w:val="001F4CBD"/>
    <w:rsid w:val="001F4D42"/>
    <w:rsid w:val="001F5545"/>
    <w:rsid w:val="001F5777"/>
    <w:rsid w:val="001F5937"/>
    <w:rsid w:val="001F59E3"/>
    <w:rsid w:val="001F59ED"/>
    <w:rsid w:val="001F7121"/>
    <w:rsid w:val="00200282"/>
    <w:rsid w:val="002005B4"/>
    <w:rsid w:val="00200D2C"/>
    <w:rsid w:val="00201560"/>
    <w:rsid w:val="002019D8"/>
    <w:rsid w:val="00201EC7"/>
    <w:rsid w:val="00202469"/>
    <w:rsid w:val="0020269C"/>
    <w:rsid w:val="0020349A"/>
    <w:rsid w:val="002034B4"/>
    <w:rsid w:val="00203639"/>
    <w:rsid w:val="00204032"/>
    <w:rsid w:val="00204838"/>
    <w:rsid w:val="00204BAD"/>
    <w:rsid w:val="00204D60"/>
    <w:rsid w:val="00205627"/>
    <w:rsid w:val="002056D0"/>
    <w:rsid w:val="00205DEF"/>
    <w:rsid w:val="00207FEE"/>
    <w:rsid w:val="00210860"/>
    <w:rsid w:val="00210B6A"/>
    <w:rsid w:val="00210C7A"/>
    <w:rsid w:val="00210D1E"/>
    <w:rsid w:val="00210D2F"/>
    <w:rsid w:val="00211DEA"/>
    <w:rsid w:val="0021242A"/>
    <w:rsid w:val="00212CB6"/>
    <w:rsid w:val="00212E37"/>
    <w:rsid w:val="00212E96"/>
    <w:rsid w:val="00213C0A"/>
    <w:rsid w:val="002140FF"/>
    <w:rsid w:val="00216A44"/>
    <w:rsid w:val="002206A2"/>
    <w:rsid w:val="00220894"/>
    <w:rsid w:val="00220910"/>
    <w:rsid w:val="002228FA"/>
    <w:rsid w:val="002232DB"/>
    <w:rsid w:val="00224952"/>
    <w:rsid w:val="00224DD2"/>
    <w:rsid w:val="00225A6A"/>
    <w:rsid w:val="00225AC7"/>
    <w:rsid w:val="00225ACC"/>
    <w:rsid w:val="00225DF4"/>
    <w:rsid w:val="002266C6"/>
    <w:rsid w:val="00226804"/>
    <w:rsid w:val="00226C67"/>
    <w:rsid w:val="00230935"/>
    <w:rsid w:val="00231C25"/>
    <w:rsid w:val="00231C6F"/>
    <w:rsid w:val="00232A90"/>
    <w:rsid w:val="00233FD1"/>
    <w:rsid w:val="00234151"/>
    <w:rsid w:val="0023420A"/>
    <w:rsid w:val="00234F8C"/>
    <w:rsid w:val="00235542"/>
    <w:rsid w:val="002369B0"/>
    <w:rsid w:val="00236AD8"/>
    <w:rsid w:val="00236B72"/>
    <w:rsid w:val="002401F5"/>
    <w:rsid w:val="00240AAA"/>
    <w:rsid w:val="00240E54"/>
    <w:rsid w:val="00242DF6"/>
    <w:rsid w:val="00242F99"/>
    <w:rsid w:val="00243C14"/>
    <w:rsid w:val="002451C5"/>
    <w:rsid w:val="0024541B"/>
    <w:rsid w:val="00245F1F"/>
    <w:rsid w:val="0024663B"/>
    <w:rsid w:val="00247103"/>
    <w:rsid w:val="00250067"/>
    <w:rsid w:val="00251550"/>
    <w:rsid w:val="002516DE"/>
    <w:rsid w:val="00251F81"/>
    <w:rsid w:val="00252BE0"/>
    <w:rsid w:val="00253588"/>
    <w:rsid w:val="0025459F"/>
    <w:rsid w:val="002546F4"/>
    <w:rsid w:val="002551D0"/>
    <w:rsid w:val="00255374"/>
    <w:rsid w:val="00255B81"/>
    <w:rsid w:val="00257BF4"/>
    <w:rsid w:val="00260003"/>
    <w:rsid w:val="0026035D"/>
    <w:rsid w:val="002606D6"/>
    <w:rsid w:val="002608A5"/>
    <w:rsid w:val="002610B7"/>
    <w:rsid w:val="00261606"/>
    <w:rsid w:val="00261C98"/>
    <w:rsid w:val="0026248E"/>
    <w:rsid w:val="00262914"/>
    <w:rsid w:val="002647BF"/>
    <w:rsid w:val="002647D5"/>
    <w:rsid w:val="00265032"/>
    <w:rsid w:val="002651FB"/>
    <w:rsid w:val="0026538C"/>
    <w:rsid w:val="00265781"/>
    <w:rsid w:val="0026627E"/>
    <w:rsid w:val="00266B13"/>
    <w:rsid w:val="00270728"/>
    <w:rsid w:val="00270D42"/>
    <w:rsid w:val="00270ECE"/>
    <w:rsid w:val="002712BB"/>
    <w:rsid w:val="00271894"/>
    <w:rsid w:val="0027195D"/>
    <w:rsid w:val="00272B03"/>
    <w:rsid w:val="002733E2"/>
    <w:rsid w:val="002750B1"/>
    <w:rsid w:val="00276A35"/>
    <w:rsid w:val="00277137"/>
    <w:rsid w:val="00277835"/>
    <w:rsid w:val="0028082D"/>
    <w:rsid w:val="00280AB1"/>
    <w:rsid w:val="00280EAF"/>
    <w:rsid w:val="002817E9"/>
    <w:rsid w:val="00281BFD"/>
    <w:rsid w:val="002820DB"/>
    <w:rsid w:val="002836C3"/>
    <w:rsid w:val="00284B29"/>
    <w:rsid w:val="00284BAE"/>
    <w:rsid w:val="00285160"/>
    <w:rsid w:val="002859AF"/>
    <w:rsid w:val="00286AE7"/>
    <w:rsid w:val="00287243"/>
    <w:rsid w:val="002877DF"/>
    <w:rsid w:val="00290647"/>
    <w:rsid w:val="00291385"/>
    <w:rsid w:val="00291422"/>
    <w:rsid w:val="0029237F"/>
    <w:rsid w:val="002923CC"/>
    <w:rsid w:val="00292715"/>
    <w:rsid w:val="00293E57"/>
    <w:rsid w:val="002942C4"/>
    <w:rsid w:val="002947D1"/>
    <w:rsid w:val="002948DF"/>
    <w:rsid w:val="00294D90"/>
    <w:rsid w:val="00295B3B"/>
    <w:rsid w:val="00295C47"/>
    <w:rsid w:val="00296C61"/>
    <w:rsid w:val="00297155"/>
    <w:rsid w:val="002A1E92"/>
    <w:rsid w:val="002A1EE3"/>
    <w:rsid w:val="002A204D"/>
    <w:rsid w:val="002A2616"/>
    <w:rsid w:val="002A26E1"/>
    <w:rsid w:val="002A368A"/>
    <w:rsid w:val="002A4065"/>
    <w:rsid w:val="002A4536"/>
    <w:rsid w:val="002A59F0"/>
    <w:rsid w:val="002A5E5B"/>
    <w:rsid w:val="002A6432"/>
    <w:rsid w:val="002A6F25"/>
    <w:rsid w:val="002A6FD3"/>
    <w:rsid w:val="002B000D"/>
    <w:rsid w:val="002B0A7D"/>
    <w:rsid w:val="002B1A69"/>
    <w:rsid w:val="002B2723"/>
    <w:rsid w:val="002B282F"/>
    <w:rsid w:val="002B2981"/>
    <w:rsid w:val="002B303A"/>
    <w:rsid w:val="002B37FD"/>
    <w:rsid w:val="002B4AE6"/>
    <w:rsid w:val="002B538E"/>
    <w:rsid w:val="002B5696"/>
    <w:rsid w:val="002B5DCA"/>
    <w:rsid w:val="002B6BDC"/>
    <w:rsid w:val="002B75B0"/>
    <w:rsid w:val="002B7EAF"/>
    <w:rsid w:val="002C099C"/>
    <w:rsid w:val="002C0B74"/>
    <w:rsid w:val="002C0C8B"/>
    <w:rsid w:val="002C0CBB"/>
    <w:rsid w:val="002C1201"/>
    <w:rsid w:val="002C1460"/>
    <w:rsid w:val="002C20F2"/>
    <w:rsid w:val="002C224B"/>
    <w:rsid w:val="002C3192"/>
    <w:rsid w:val="002C3896"/>
    <w:rsid w:val="002C38B2"/>
    <w:rsid w:val="002C3F9C"/>
    <w:rsid w:val="002C413D"/>
    <w:rsid w:val="002C5AFA"/>
    <w:rsid w:val="002C69A7"/>
    <w:rsid w:val="002C7391"/>
    <w:rsid w:val="002D0439"/>
    <w:rsid w:val="002D11B7"/>
    <w:rsid w:val="002D3BBC"/>
    <w:rsid w:val="002D422F"/>
    <w:rsid w:val="002D4253"/>
    <w:rsid w:val="002D438A"/>
    <w:rsid w:val="002D4A64"/>
    <w:rsid w:val="002D4BA7"/>
    <w:rsid w:val="002D5738"/>
    <w:rsid w:val="002D5E53"/>
    <w:rsid w:val="002E0216"/>
    <w:rsid w:val="002E0319"/>
    <w:rsid w:val="002E0760"/>
    <w:rsid w:val="002E112D"/>
    <w:rsid w:val="002E179B"/>
    <w:rsid w:val="002E1AAA"/>
    <w:rsid w:val="002E1C9E"/>
    <w:rsid w:val="002E2103"/>
    <w:rsid w:val="002E257B"/>
    <w:rsid w:val="002E3C65"/>
    <w:rsid w:val="002E3F5B"/>
    <w:rsid w:val="002E42BA"/>
    <w:rsid w:val="002E4362"/>
    <w:rsid w:val="002E46B7"/>
    <w:rsid w:val="002E5303"/>
    <w:rsid w:val="002E583E"/>
    <w:rsid w:val="002E5C40"/>
    <w:rsid w:val="002E5C70"/>
    <w:rsid w:val="002E63D9"/>
    <w:rsid w:val="002E640E"/>
    <w:rsid w:val="002E7C23"/>
    <w:rsid w:val="002F001A"/>
    <w:rsid w:val="002F0BEA"/>
    <w:rsid w:val="002F0C28"/>
    <w:rsid w:val="002F1CAB"/>
    <w:rsid w:val="002F219D"/>
    <w:rsid w:val="002F3CDE"/>
    <w:rsid w:val="002F5DD6"/>
    <w:rsid w:val="002F5E45"/>
    <w:rsid w:val="002F5FEA"/>
    <w:rsid w:val="002F60E4"/>
    <w:rsid w:val="002F61B3"/>
    <w:rsid w:val="002F63E7"/>
    <w:rsid w:val="002F6834"/>
    <w:rsid w:val="002F7BE3"/>
    <w:rsid w:val="002F7E22"/>
    <w:rsid w:val="002F7E6A"/>
    <w:rsid w:val="00300165"/>
    <w:rsid w:val="003010CF"/>
    <w:rsid w:val="00303093"/>
    <w:rsid w:val="00303440"/>
    <w:rsid w:val="00304D9B"/>
    <w:rsid w:val="00305FF9"/>
    <w:rsid w:val="00306325"/>
    <w:rsid w:val="00306E6B"/>
    <w:rsid w:val="00307CEC"/>
    <w:rsid w:val="003100C8"/>
    <w:rsid w:val="00311161"/>
    <w:rsid w:val="00312400"/>
    <w:rsid w:val="00312739"/>
    <w:rsid w:val="00312D10"/>
    <w:rsid w:val="00312FBB"/>
    <w:rsid w:val="003142D3"/>
    <w:rsid w:val="00315778"/>
    <w:rsid w:val="00315A12"/>
    <w:rsid w:val="00315FD6"/>
    <w:rsid w:val="00316055"/>
    <w:rsid w:val="00317659"/>
    <w:rsid w:val="003178DA"/>
    <w:rsid w:val="00317DB8"/>
    <w:rsid w:val="00320618"/>
    <w:rsid w:val="00320818"/>
    <w:rsid w:val="00320E66"/>
    <w:rsid w:val="0032100B"/>
    <w:rsid w:val="00321BD7"/>
    <w:rsid w:val="00321E43"/>
    <w:rsid w:val="0032260F"/>
    <w:rsid w:val="003228DA"/>
    <w:rsid w:val="00322A25"/>
    <w:rsid w:val="00323D6B"/>
    <w:rsid w:val="00326957"/>
    <w:rsid w:val="00326AE2"/>
    <w:rsid w:val="00330D57"/>
    <w:rsid w:val="00331426"/>
    <w:rsid w:val="0033171D"/>
    <w:rsid w:val="00331FC3"/>
    <w:rsid w:val="0033274B"/>
    <w:rsid w:val="00332ED3"/>
    <w:rsid w:val="003336B3"/>
    <w:rsid w:val="00333CCA"/>
    <w:rsid w:val="00333D3C"/>
    <w:rsid w:val="0033522C"/>
    <w:rsid w:val="003358E8"/>
    <w:rsid w:val="00335B13"/>
    <w:rsid w:val="00335B75"/>
    <w:rsid w:val="00335D8C"/>
    <w:rsid w:val="00336072"/>
    <w:rsid w:val="003361BD"/>
    <w:rsid w:val="003363A1"/>
    <w:rsid w:val="0034031D"/>
    <w:rsid w:val="003404CE"/>
    <w:rsid w:val="00341A98"/>
    <w:rsid w:val="0034226D"/>
    <w:rsid w:val="003426ED"/>
    <w:rsid w:val="00342972"/>
    <w:rsid w:val="00342FDD"/>
    <w:rsid w:val="003440B9"/>
    <w:rsid w:val="0034429B"/>
    <w:rsid w:val="00344866"/>
    <w:rsid w:val="00344CBC"/>
    <w:rsid w:val="0034638C"/>
    <w:rsid w:val="00346642"/>
    <w:rsid w:val="00346F7F"/>
    <w:rsid w:val="003473C8"/>
    <w:rsid w:val="0034766C"/>
    <w:rsid w:val="00350108"/>
    <w:rsid w:val="00350762"/>
    <w:rsid w:val="003507C4"/>
    <w:rsid w:val="00351478"/>
    <w:rsid w:val="003519A1"/>
    <w:rsid w:val="00352480"/>
    <w:rsid w:val="003530D2"/>
    <w:rsid w:val="0035331A"/>
    <w:rsid w:val="003534E1"/>
    <w:rsid w:val="003548D8"/>
    <w:rsid w:val="003554CA"/>
    <w:rsid w:val="00356236"/>
    <w:rsid w:val="00360232"/>
    <w:rsid w:val="003602E0"/>
    <w:rsid w:val="00360810"/>
    <w:rsid w:val="00360CE7"/>
    <w:rsid w:val="00360D01"/>
    <w:rsid w:val="003617FF"/>
    <w:rsid w:val="00362569"/>
    <w:rsid w:val="00362F39"/>
    <w:rsid w:val="003636CD"/>
    <w:rsid w:val="0036487C"/>
    <w:rsid w:val="00364D0F"/>
    <w:rsid w:val="00365411"/>
    <w:rsid w:val="00365FA2"/>
    <w:rsid w:val="00366C69"/>
    <w:rsid w:val="00367114"/>
    <w:rsid w:val="00367441"/>
    <w:rsid w:val="00367778"/>
    <w:rsid w:val="003679B4"/>
    <w:rsid w:val="00367B1D"/>
    <w:rsid w:val="003709FE"/>
    <w:rsid w:val="00370E4F"/>
    <w:rsid w:val="00371215"/>
    <w:rsid w:val="00371916"/>
    <w:rsid w:val="00372F0D"/>
    <w:rsid w:val="00373F3B"/>
    <w:rsid w:val="00374059"/>
    <w:rsid w:val="00374768"/>
    <w:rsid w:val="0037535B"/>
    <w:rsid w:val="0037552D"/>
    <w:rsid w:val="0037563D"/>
    <w:rsid w:val="003756DB"/>
    <w:rsid w:val="00375BAA"/>
    <w:rsid w:val="003763E6"/>
    <w:rsid w:val="00376F45"/>
    <w:rsid w:val="003770BB"/>
    <w:rsid w:val="0037771A"/>
    <w:rsid w:val="003802DC"/>
    <w:rsid w:val="00380E4E"/>
    <w:rsid w:val="00380FBF"/>
    <w:rsid w:val="00382A43"/>
    <w:rsid w:val="00382D60"/>
    <w:rsid w:val="00382F29"/>
    <w:rsid w:val="00383C8D"/>
    <w:rsid w:val="00384D57"/>
    <w:rsid w:val="003852FB"/>
    <w:rsid w:val="00385429"/>
    <w:rsid w:val="00385B05"/>
    <w:rsid w:val="00386382"/>
    <w:rsid w:val="003865EF"/>
    <w:rsid w:val="00386BA9"/>
    <w:rsid w:val="00386C50"/>
    <w:rsid w:val="0038737F"/>
    <w:rsid w:val="0038744A"/>
    <w:rsid w:val="003877FE"/>
    <w:rsid w:val="00390017"/>
    <w:rsid w:val="003901A3"/>
    <w:rsid w:val="0039072F"/>
    <w:rsid w:val="00393629"/>
    <w:rsid w:val="00393FAD"/>
    <w:rsid w:val="003940CE"/>
    <w:rsid w:val="003957CB"/>
    <w:rsid w:val="003958E8"/>
    <w:rsid w:val="00397847"/>
    <w:rsid w:val="00397C1D"/>
    <w:rsid w:val="003A180F"/>
    <w:rsid w:val="003A18DD"/>
    <w:rsid w:val="003A20C8"/>
    <w:rsid w:val="003A2361"/>
    <w:rsid w:val="003A2B3D"/>
    <w:rsid w:val="003A2C29"/>
    <w:rsid w:val="003A2EC3"/>
    <w:rsid w:val="003A36F2"/>
    <w:rsid w:val="003A3D39"/>
    <w:rsid w:val="003A3EC7"/>
    <w:rsid w:val="003A40B4"/>
    <w:rsid w:val="003A4539"/>
    <w:rsid w:val="003A5211"/>
    <w:rsid w:val="003A7834"/>
    <w:rsid w:val="003A7ED5"/>
    <w:rsid w:val="003B0519"/>
    <w:rsid w:val="003B0B5B"/>
    <w:rsid w:val="003B0E79"/>
    <w:rsid w:val="003B1326"/>
    <w:rsid w:val="003B2C33"/>
    <w:rsid w:val="003B3575"/>
    <w:rsid w:val="003B42D9"/>
    <w:rsid w:val="003B504A"/>
    <w:rsid w:val="003B50BC"/>
    <w:rsid w:val="003B5D97"/>
    <w:rsid w:val="003B61BC"/>
    <w:rsid w:val="003B63A4"/>
    <w:rsid w:val="003B68FE"/>
    <w:rsid w:val="003B6D7D"/>
    <w:rsid w:val="003B78E8"/>
    <w:rsid w:val="003B7D7E"/>
    <w:rsid w:val="003C0C6D"/>
    <w:rsid w:val="003C1012"/>
    <w:rsid w:val="003C11C9"/>
    <w:rsid w:val="003C1229"/>
    <w:rsid w:val="003C1286"/>
    <w:rsid w:val="003C1FD4"/>
    <w:rsid w:val="003C213D"/>
    <w:rsid w:val="003C25AD"/>
    <w:rsid w:val="003C2C69"/>
    <w:rsid w:val="003C2D21"/>
    <w:rsid w:val="003C3124"/>
    <w:rsid w:val="003C38BC"/>
    <w:rsid w:val="003C4ECF"/>
    <w:rsid w:val="003C5B1A"/>
    <w:rsid w:val="003C5E6B"/>
    <w:rsid w:val="003C6E3C"/>
    <w:rsid w:val="003C6F80"/>
    <w:rsid w:val="003C7AD7"/>
    <w:rsid w:val="003D0F8F"/>
    <w:rsid w:val="003D0FC3"/>
    <w:rsid w:val="003D2C1D"/>
    <w:rsid w:val="003D2C34"/>
    <w:rsid w:val="003D3DDD"/>
    <w:rsid w:val="003D475B"/>
    <w:rsid w:val="003D59F5"/>
    <w:rsid w:val="003D5CBF"/>
    <w:rsid w:val="003D66D2"/>
    <w:rsid w:val="003D6C66"/>
    <w:rsid w:val="003E07AE"/>
    <w:rsid w:val="003E127C"/>
    <w:rsid w:val="003E14FC"/>
    <w:rsid w:val="003E1C48"/>
    <w:rsid w:val="003E2976"/>
    <w:rsid w:val="003E408F"/>
    <w:rsid w:val="003E455C"/>
    <w:rsid w:val="003E4858"/>
    <w:rsid w:val="003E4A0B"/>
    <w:rsid w:val="003E6316"/>
    <w:rsid w:val="003E6884"/>
    <w:rsid w:val="003E6AC5"/>
    <w:rsid w:val="003E73A1"/>
    <w:rsid w:val="003F0096"/>
    <w:rsid w:val="003F042F"/>
    <w:rsid w:val="003F0850"/>
    <w:rsid w:val="003F0D12"/>
    <w:rsid w:val="003F156E"/>
    <w:rsid w:val="003F160C"/>
    <w:rsid w:val="003F324F"/>
    <w:rsid w:val="003F33BC"/>
    <w:rsid w:val="003F3D0C"/>
    <w:rsid w:val="003F3D4E"/>
    <w:rsid w:val="003F477E"/>
    <w:rsid w:val="003F48AF"/>
    <w:rsid w:val="003F5455"/>
    <w:rsid w:val="003F5ED3"/>
    <w:rsid w:val="003F6CD2"/>
    <w:rsid w:val="003F788D"/>
    <w:rsid w:val="0040125F"/>
    <w:rsid w:val="0040126E"/>
    <w:rsid w:val="004020D4"/>
    <w:rsid w:val="004021B6"/>
    <w:rsid w:val="004045C1"/>
    <w:rsid w:val="004047C4"/>
    <w:rsid w:val="0040570B"/>
    <w:rsid w:val="00405EDB"/>
    <w:rsid w:val="00405F4F"/>
    <w:rsid w:val="00405FB1"/>
    <w:rsid w:val="00406460"/>
    <w:rsid w:val="00406673"/>
    <w:rsid w:val="004072FF"/>
    <w:rsid w:val="004105E2"/>
    <w:rsid w:val="00412461"/>
    <w:rsid w:val="00412546"/>
    <w:rsid w:val="00413053"/>
    <w:rsid w:val="0041319C"/>
    <w:rsid w:val="00413314"/>
    <w:rsid w:val="004137B6"/>
    <w:rsid w:val="00413A54"/>
    <w:rsid w:val="00413C10"/>
    <w:rsid w:val="00413CD9"/>
    <w:rsid w:val="00413F9A"/>
    <w:rsid w:val="004140CA"/>
    <w:rsid w:val="00414C65"/>
    <w:rsid w:val="00414D7F"/>
    <w:rsid w:val="00414EF0"/>
    <w:rsid w:val="00414F53"/>
    <w:rsid w:val="00415D76"/>
    <w:rsid w:val="00415F18"/>
    <w:rsid w:val="004162D7"/>
    <w:rsid w:val="00416665"/>
    <w:rsid w:val="00416A67"/>
    <w:rsid w:val="00416ACB"/>
    <w:rsid w:val="00417326"/>
    <w:rsid w:val="004214AF"/>
    <w:rsid w:val="0042182C"/>
    <w:rsid w:val="00421DC0"/>
    <w:rsid w:val="00421DCF"/>
    <w:rsid w:val="00422341"/>
    <w:rsid w:val="00423641"/>
    <w:rsid w:val="00423AA1"/>
    <w:rsid w:val="00425B98"/>
    <w:rsid w:val="00426266"/>
    <w:rsid w:val="0042777A"/>
    <w:rsid w:val="00430A2D"/>
    <w:rsid w:val="00430E52"/>
    <w:rsid w:val="00430F36"/>
    <w:rsid w:val="00431505"/>
    <w:rsid w:val="00431976"/>
    <w:rsid w:val="00431AF0"/>
    <w:rsid w:val="0043213A"/>
    <w:rsid w:val="004330F4"/>
    <w:rsid w:val="00433590"/>
    <w:rsid w:val="0043393D"/>
    <w:rsid w:val="004344C7"/>
    <w:rsid w:val="00435274"/>
    <w:rsid w:val="004352AD"/>
    <w:rsid w:val="0043545D"/>
    <w:rsid w:val="00435FE2"/>
    <w:rsid w:val="00436398"/>
    <w:rsid w:val="004365F6"/>
    <w:rsid w:val="00436E2F"/>
    <w:rsid w:val="00436EAB"/>
    <w:rsid w:val="00437A47"/>
    <w:rsid w:val="00440D4F"/>
    <w:rsid w:val="0044126D"/>
    <w:rsid w:val="00441448"/>
    <w:rsid w:val="004461D9"/>
    <w:rsid w:val="00446AC6"/>
    <w:rsid w:val="0044717F"/>
    <w:rsid w:val="0044759B"/>
    <w:rsid w:val="00447F54"/>
    <w:rsid w:val="0045018A"/>
    <w:rsid w:val="004506FC"/>
    <w:rsid w:val="00450B7E"/>
    <w:rsid w:val="00451243"/>
    <w:rsid w:val="0045136B"/>
    <w:rsid w:val="00451C7E"/>
    <w:rsid w:val="004534DA"/>
    <w:rsid w:val="00453BB6"/>
    <w:rsid w:val="00453CAA"/>
    <w:rsid w:val="0045449D"/>
    <w:rsid w:val="004548A5"/>
    <w:rsid w:val="004550E6"/>
    <w:rsid w:val="00455113"/>
    <w:rsid w:val="00456421"/>
    <w:rsid w:val="00456BC2"/>
    <w:rsid w:val="00456C64"/>
    <w:rsid w:val="00456DAB"/>
    <w:rsid w:val="004607EB"/>
    <w:rsid w:val="00460CC3"/>
    <w:rsid w:val="00460E86"/>
    <w:rsid w:val="004615C7"/>
    <w:rsid w:val="0046264D"/>
    <w:rsid w:val="00462F37"/>
    <w:rsid w:val="0046304B"/>
    <w:rsid w:val="00463380"/>
    <w:rsid w:val="004646B4"/>
    <w:rsid w:val="00464A88"/>
    <w:rsid w:val="004651A0"/>
    <w:rsid w:val="00466532"/>
    <w:rsid w:val="00466AFD"/>
    <w:rsid w:val="00467143"/>
    <w:rsid w:val="00467488"/>
    <w:rsid w:val="0047083E"/>
    <w:rsid w:val="00470EB5"/>
    <w:rsid w:val="00471173"/>
    <w:rsid w:val="00471712"/>
    <w:rsid w:val="00472844"/>
    <w:rsid w:val="0047286B"/>
    <w:rsid w:val="00472E27"/>
    <w:rsid w:val="00473AED"/>
    <w:rsid w:val="00474220"/>
    <w:rsid w:val="004752D3"/>
    <w:rsid w:val="004754E1"/>
    <w:rsid w:val="00475CE0"/>
    <w:rsid w:val="00476827"/>
    <w:rsid w:val="00476BD4"/>
    <w:rsid w:val="00477B21"/>
    <w:rsid w:val="00477C35"/>
    <w:rsid w:val="004805F5"/>
    <w:rsid w:val="00480988"/>
    <w:rsid w:val="00480E05"/>
    <w:rsid w:val="00481366"/>
    <w:rsid w:val="00481E79"/>
    <w:rsid w:val="00482BBE"/>
    <w:rsid w:val="00482D0F"/>
    <w:rsid w:val="00482EA0"/>
    <w:rsid w:val="00483735"/>
    <w:rsid w:val="0048383B"/>
    <w:rsid w:val="00483A12"/>
    <w:rsid w:val="00483B2B"/>
    <w:rsid w:val="00484A77"/>
    <w:rsid w:val="0048540F"/>
    <w:rsid w:val="00485970"/>
    <w:rsid w:val="004859C1"/>
    <w:rsid w:val="00485C0D"/>
    <w:rsid w:val="00486575"/>
    <w:rsid w:val="004866D0"/>
    <w:rsid w:val="00487067"/>
    <w:rsid w:val="00490BA6"/>
    <w:rsid w:val="00492B11"/>
    <w:rsid w:val="00494242"/>
    <w:rsid w:val="00494BC5"/>
    <w:rsid w:val="00494E8E"/>
    <w:rsid w:val="004955BC"/>
    <w:rsid w:val="00495D52"/>
    <w:rsid w:val="00495D63"/>
    <w:rsid w:val="0049648F"/>
    <w:rsid w:val="00496606"/>
    <w:rsid w:val="00496F05"/>
    <w:rsid w:val="00497370"/>
    <w:rsid w:val="004A0826"/>
    <w:rsid w:val="004A0F39"/>
    <w:rsid w:val="004A1F41"/>
    <w:rsid w:val="004A251F"/>
    <w:rsid w:val="004A3BF1"/>
    <w:rsid w:val="004A3E42"/>
    <w:rsid w:val="004A40DD"/>
    <w:rsid w:val="004A4715"/>
    <w:rsid w:val="004A47BD"/>
    <w:rsid w:val="004A4CC5"/>
    <w:rsid w:val="004A5046"/>
    <w:rsid w:val="004A565E"/>
    <w:rsid w:val="004A57E1"/>
    <w:rsid w:val="004A5DF3"/>
    <w:rsid w:val="004A6134"/>
    <w:rsid w:val="004A7092"/>
    <w:rsid w:val="004A75C9"/>
    <w:rsid w:val="004B0B21"/>
    <w:rsid w:val="004B2DBF"/>
    <w:rsid w:val="004B49E6"/>
    <w:rsid w:val="004B4C98"/>
    <w:rsid w:val="004B4D69"/>
    <w:rsid w:val="004B717E"/>
    <w:rsid w:val="004C01A8"/>
    <w:rsid w:val="004C030D"/>
    <w:rsid w:val="004C0F41"/>
    <w:rsid w:val="004C12BF"/>
    <w:rsid w:val="004C1840"/>
    <w:rsid w:val="004C1DF4"/>
    <w:rsid w:val="004C211A"/>
    <w:rsid w:val="004C24C9"/>
    <w:rsid w:val="004C2BCF"/>
    <w:rsid w:val="004C31B6"/>
    <w:rsid w:val="004C324C"/>
    <w:rsid w:val="004C3278"/>
    <w:rsid w:val="004C351A"/>
    <w:rsid w:val="004C351B"/>
    <w:rsid w:val="004C4997"/>
    <w:rsid w:val="004C5319"/>
    <w:rsid w:val="004C5C73"/>
    <w:rsid w:val="004C621F"/>
    <w:rsid w:val="004C7948"/>
    <w:rsid w:val="004C7959"/>
    <w:rsid w:val="004C7BB8"/>
    <w:rsid w:val="004C7C60"/>
    <w:rsid w:val="004D0DFE"/>
    <w:rsid w:val="004D1D91"/>
    <w:rsid w:val="004D2156"/>
    <w:rsid w:val="004D22C3"/>
    <w:rsid w:val="004D281B"/>
    <w:rsid w:val="004D4871"/>
    <w:rsid w:val="004D5163"/>
    <w:rsid w:val="004D5344"/>
    <w:rsid w:val="004D5573"/>
    <w:rsid w:val="004D579B"/>
    <w:rsid w:val="004D5998"/>
    <w:rsid w:val="004D5A1A"/>
    <w:rsid w:val="004D6F4D"/>
    <w:rsid w:val="004D6F95"/>
    <w:rsid w:val="004D72FE"/>
    <w:rsid w:val="004D786A"/>
    <w:rsid w:val="004D7E91"/>
    <w:rsid w:val="004E003A"/>
    <w:rsid w:val="004E009F"/>
    <w:rsid w:val="004E0768"/>
    <w:rsid w:val="004E0D96"/>
    <w:rsid w:val="004E1A31"/>
    <w:rsid w:val="004E275C"/>
    <w:rsid w:val="004E2DE0"/>
    <w:rsid w:val="004E2F3A"/>
    <w:rsid w:val="004E4060"/>
    <w:rsid w:val="004E409A"/>
    <w:rsid w:val="004E6070"/>
    <w:rsid w:val="004F025F"/>
    <w:rsid w:val="004F0FB9"/>
    <w:rsid w:val="004F1B34"/>
    <w:rsid w:val="004F2F7E"/>
    <w:rsid w:val="004F32B5"/>
    <w:rsid w:val="004F407E"/>
    <w:rsid w:val="004F44FB"/>
    <w:rsid w:val="004F4EF4"/>
    <w:rsid w:val="004F4FA6"/>
    <w:rsid w:val="004F5479"/>
    <w:rsid w:val="004F7528"/>
    <w:rsid w:val="004F7BCA"/>
    <w:rsid w:val="004F7D89"/>
    <w:rsid w:val="00501263"/>
    <w:rsid w:val="00501981"/>
    <w:rsid w:val="00501A85"/>
    <w:rsid w:val="00501BB3"/>
    <w:rsid w:val="005021DD"/>
    <w:rsid w:val="005026CA"/>
    <w:rsid w:val="00502B72"/>
    <w:rsid w:val="00503380"/>
    <w:rsid w:val="00504658"/>
    <w:rsid w:val="00504BC1"/>
    <w:rsid w:val="00505134"/>
    <w:rsid w:val="00505457"/>
    <w:rsid w:val="00505A3C"/>
    <w:rsid w:val="00505C04"/>
    <w:rsid w:val="0050692D"/>
    <w:rsid w:val="00506B2B"/>
    <w:rsid w:val="00511F15"/>
    <w:rsid w:val="00512382"/>
    <w:rsid w:val="0051258F"/>
    <w:rsid w:val="0051318C"/>
    <w:rsid w:val="005134D0"/>
    <w:rsid w:val="00513F8D"/>
    <w:rsid w:val="005142CD"/>
    <w:rsid w:val="005143C9"/>
    <w:rsid w:val="00514948"/>
    <w:rsid w:val="005157A9"/>
    <w:rsid w:val="005173A7"/>
    <w:rsid w:val="005177E1"/>
    <w:rsid w:val="005205FE"/>
    <w:rsid w:val="00520C0A"/>
    <w:rsid w:val="0052138E"/>
    <w:rsid w:val="005216E6"/>
    <w:rsid w:val="005218B6"/>
    <w:rsid w:val="00522589"/>
    <w:rsid w:val="00524545"/>
    <w:rsid w:val="005247D2"/>
    <w:rsid w:val="00524F84"/>
    <w:rsid w:val="005255BF"/>
    <w:rsid w:val="00525661"/>
    <w:rsid w:val="005257DE"/>
    <w:rsid w:val="005271F4"/>
    <w:rsid w:val="00527200"/>
    <w:rsid w:val="00530157"/>
    <w:rsid w:val="005301DC"/>
    <w:rsid w:val="00530D88"/>
    <w:rsid w:val="00531296"/>
    <w:rsid w:val="00531AF9"/>
    <w:rsid w:val="00531EBE"/>
    <w:rsid w:val="00532A80"/>
    <w:rsid w:val="00532D50"/>
    <w:rsid w:val="00532F8B"/>
    <w:rsid w:val="00533737"/>
    <w:rsid w:val="0053389B"/>
    <w:rsid w:val="005340B5"/>
    <w:rsid w:val="00535B79"/>
    <w:rsid w:val="00535D7C"/>
    <w:rsid w:val="00536123"/>
    <w:rsid w:val="005363D2"/>
    <w:rsid w:val="00536579"/>
    <w:rsid w:val="0053673C"/>
    <w:rsid w:val="00536C1E"/>
    <w:rsid w:val="0054343A"/>
    <w:rsid w:val="005435AC"/>
    <w:rsid w:val="00543974"/>
    <w:rsid w:val="00543EBF"/>
    <w:rsid w:val="00544ABA"/>
    <w:rsid w:val="0054593A"/>
    <w:rsid w:val="005467FB"/>
    <w:rsid w:val="00546AE9"/>
    <w:rsid w:val="00547989"/>
    <w:rsid w:val="005511A1"/>
    <w:rsid w:val="00551320"/>
    <w:rsid w:val="005518A4"/>
    <w:rsid w:val="005521FA"/>
    <w:rsid w:val="00552768"/>
    <w:rsid w:val="00552935"/>
    <w:rsid w:val="00552DBB"/>
    <w:rsid w:val="00553127"/>
    <w:rsid w:val="005537D5"/>
    <w:rsid w:val="00554BE7"/>
    <w:rsid w:val="005559DE"/>
    <w:rsid w:val="0055615C"/>
    <w:rsid w:val="00556B7B"/>
    <w:rsid w:val="00556D68"/>
    <w:rsid w:val="00557173"/>
    <w:rsid w:val="005576A1"/>
    <w:rsid w:val="00557A64"/>
    <w:rsid w:val="005605C0"/>
    <w:rsid w:val="00560D23"/>
    <w:rsid w:val="00560F95"/>
    <w:rsid w:val="005615D8"/>
    <w:rsid w:val="005626D6"/>
    <w:rsid w:val="005638D4"/>
    <w:rsid w:val="00563D7D"/>
    <w:rsid w:val="005656ED"/>
    <w:rsid w:val="00566544"/>
    <w:rsid w:val="00566608"/>
    <w:rsid w:val="00566C83"/>
    <w:rsid w:val="005700FE"/>
    <w:rsid w:val="005701AB"/>
    <w:rsid w:val="005706EF"/>
    <w:rsid w:val="00570E24"/>
    <w:rsid w:val="00571B52"/>
    <w:rsid w:val="00572760"/>
    <w:rsid w:val="00572DF3"/>
    <w:rsid w:val="005743DE"/>
    <w:rsid w:val="00574F3F"/>
    <w:rsid w:val="0057562C"/>
    <w:rsid w:val="005759F6"/>
    <w:rsid w:val="00575E3E"/>
    <w:rsid w:val="005765F5"/>
    <w:rsid w:val="00576D6C"/>
    <w:rsid w:val="00577A2E"/>
    <w:rsid w:val="0058055F"/>
    <w:rsid w:val="00580E48"/>
    <w:rsid w:val="00580F0A"/>
    <w:rsid w:val="00581229"/>
    <w:rsid w:val="00581246"/>
    <w:rsid w:val="00582C3A"/>
    <w:rsid w:val="00582E1A"/>
    <w:rsid w:val="00583147"/>
    <w:rsid w:val="00583280"/>
    <w:rsid w:val="00583696"/>
    <w:rsid w:val="00584416"/>
    <w:rsid w:val="00584B39"/>
    <w:rsid w:val="00585028"/>
    <w:rsid w:val="005854D1"/>
    <w:rsid w:val="00585F5B"/>
    <w:rsid w:val="0058620A"/>
    <w:rsid w:val="00586AA4"/>
    <w:rsid w:val="0058799C"/>
    <w:rsid w:val="00587DE5"/>
    <w:rsid w:val="00587FC0"/>
    <w:rsid w:val="005906AD"/>
    <w:rsid w:val="00590DA6"/>
    <w:rsid w:val="00591C7D"/>
    <w:rsid w:val="00592B03"/>
    <w:rsid w:val="00592B8B"/>
    <w:rsid w:val="00593AB9"/>
    <w:rsid w:val="0059446D"/>
    <w:rsid w:val="00594962"/>
    <w:rsid w:val="00594ABB"/>
    <w:rsid w:val="00594D1C"/>
    <w:rsid w:val="00594E36"/>
    <w:rsid w:val="00594F0A"/>
    <w:rsid w:val="0059525E"/>
    <w:rsid w:val="00595887"/>
    <w:rsid w:val="00595B89"/>
    <w:rsid w:val="005961F7"/>
    <w:rsid w:val="00596B9C"/>
    <w:rsid w:val="00596F2D"/>
    <w:rsid w:val="005A029F"/>
    <w:rsid w:val="005A054D"/>
    <w:rsid w:val="005A0A46"/>
    <w:rsid w:val="005A100F"/>
    <w:rsid w:val="005A10B9"/>
    <w:rsid w:val="005A11EA"/>
    <w:rsid w:val="005A269F"/>
    <w:rsid w:val="005A2DB5"/>
    <w:rsid w:val="005A305E"/>
    <w:rsid w:val="005A30BB"/>
    <w:rsid w:val="005A3116"/>
    <w:rsid w:val="005A3887"/>
    <w:rsid w:val="005A51BD"/>
    <w:rsid w:val="005A57E0"/>
    <w:rsid w:val="005A5FB8"/>
    <w:rsid w:val="005A6F8D"/>
    <w:rsid w:val="005B0319"/>
    <w:rsid w:val="005B0542"/>
    <w:rsid w:val="005B0C98"/>
    <w:rsid w:val="005B2225"/>
    <w:rsid w:val="005B2799"/>
    <w:rsid w:val="005B2B77"/>
    <w:rsid w:val="005B3D4A"/>
    <w:rsid w:val="005B4A29"/>
    <w:rsid w:val="005B4D87"/>
    <w:rsid w:val="005B58CC"/>
    <w:rsid w:val="005B5DA0"/>
    <w:rsid w:val="005B720E"/>
    <w:rsid w:val="005B76D0"/>
    <w:rsid w:val="005B7DD1"/>
    <w:rsid w:val="005C00A0"/>
    <w:rsid w:val="005C062F"/>
    <w:rsid w:val="005C28FA"/>
    <w:rsid w:val="005C40F4"/>
    <w:rsid w:val="005C43BE"/>
    <w:rsid w:val="005C44F3"/>
    <w:rsid w:val="005C5E48"/>
    <w:rsid w:val="005C62DD"/>
    <w:rsid w:val="005C6518"/>
    <w:rsid w:val="005C6BC4"/>
    <w:rsid w:val="005C712D"/>
    <w:rsid w:val="005C7C75"/>
    <w:rsid w:val="005D07C6"/>
    <w:rsid w:val="005D0E4F"/>
    <w:rsid w:val="005D1A17"/>
    <w:rsid w:val="005D1E32"/>
    <w:rsid w:val="005D206B"/>
    <w:rsid w:val="005D22B7"/>
    <w:rsid w:val="005D2BDE"/>
    <w:rsid w:val="005D3D76"/>
    <w:rsid w:val="005D3FC9"/>
    <w:rsid w:val="005D4578"/>
    <w:rsid w:val="005D4EFA"/>
    <w:rsid w:val="005D55BA"/>
    <w:rsid w:val="005D5ADB"/>
    <w:rsid w:val="005D648A"/>
    <w:rsid w:val="005D6A4B"/>
    <w:rsid w:val="005D7E0D"/>
    <w:rsid w:val="005E126C"/>
    <w:rsid w:val="005E2221"/>
    <w:rsid w:val="005E234A"/>
    <w:rsid w:val="005E35CC"/>
    <w:rsid w:val="005E371E"/>
    <w:rsid w:val="005E5067"/>
    <w:rsid w:val="005E53F9"/>
    <w:rsid w:val="005E6C68"/>
    <w:rsid w:val="005E775D"/>
    <w:rsid w:val="005F0A43"/>
    <w:rsid w:val="005F14C2"/>
    <w:rsid w:val="005F1B2A"/>
    <w:rsid w:val="005F25E0"/>
    <w:rsid w:val="005F27BF"/>
    <w:rsid w:val="005F2B5C"/>
    <w:rsid w:val="005F2DA8"/>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454"/>
    <w:rsid w:val="00604DC7"/>
    <w:rsid w:val="00604E47"/>
    <w:rsid w:val="00605441"/>
    <w:rsid w:val="00606970"/>
    <w:rsid w:val="00606A20"/>
    <w:rsid w:val="006072C6"/>
    <w:rsid w:val="00607A2E"/>
    <w:rsid w:val="00607AC6"/>
    <w:rsid w:val="00610F01"/>
    <w:rsid w:val="006130F7"/>
    <w:rsid w:val="006131A5"/>
    <w:rsid w:val="00613AF8"/>
    <w:rsid w:val="00613D8E"/>
    <w:rsid w:val="006142E0"/>
    <w:rsid w:val="00614F8A"/>
    <w:rsid w:val="00615078"/>
    <w:rsid w:val="00616112"/>
    <w:rsid w:val="00616D83"/>
    <w:rsid w:val="006205CA"/>
    <w:rsid w:val="00621E60"/>
    <w:rsid w:val="00621F53"/>
    <w:rsid w:val="00622E2A"/>
    <w:rsid w:val="00623089"/>
    <w:rsid w:val="0062308E"/>
    <w:rsid w:val="006234C4"/>
    <w:rsid w:val="0062432C"/>
    <w:rsid w:val="006244C9"/>
    <w:rsid w:val="006245F6"/>
    <w:rsid w:val="0062475D"/>
    <w:rsid w:val="0062495F"/>
    <w:rsid w:val="00624A8F"/>
    <w:rsid w:val="00625816"/>
    <w:rsid w:val="00626271"/>
    <w:rsid w:val="00626416"/>
    <w:rsid w:val="00626602"/>
    <w:rsid w:val="0062660B"/>
    <w:rsid w:val="00626AD1"/>
    <w:rsid w:val="006304BC"/>
    <w:rsid w:val="00630DCE"/>
    <w:rsid w:val="0063120A"/>
    <w:rsid w:val="0063150B"/>
    <w:rsid w:val="00631585"/>
    <w:rsid w:val="00633E5B"/>
    <w:rsid w:val="00634ACF"/>
    <w:rsid w:val="00635035"/>
    <w:rsid w:val="0063580D"/>
    <w:rsid w:val="00635CAE"/>
    <w:rsid w:val="0063701A"/>
    <w:rsid w:val="00637240"/>
    <w:rsid w:val="00637B8D"/>
    <w:rsid w:val="0064001C"/>
    <w:rsid w:val="006403EA"/>
    <w:rsid w:val="00641146"/>
    <w:rsid w:val="00643660"/>
    <w:rsid w:val="00644502"/>
    <w:rsid w:val="00646595"/>
    <w:rsid w:val="006478C7"/>
    <w:rsid w:val="00650139"/>
    <w:rsid w:val="00651637"/>
    <w:rsid w:val="00652756"/>
    <w:rsid w:val="00652AD8"/>
    <w:rsid w:val="00652B79"/>
    <w:rsid w:val="00652ED9"/>
    <w:rsid w:val="0065321C"/>
    <w:rsid w:val="006533C3"/>
    <w:rsid w:val="00654068"/>
    <w:rsid w:val="00654B38"/>
    <w:rsid w:val="00654B83"/>
    <w:rsid w:val="00655061"/>
    <w:rsid w:val="0065510C"/>
    <w:rsid w:val="00655242"/>
    <w:rsid w:val="00655B63"/>
    <w:rsid w:val="006571F6"/>
    <w:rsid w:val="006611B0"/>
    <w:rsid w:val="006618CC"/>
    <w:rsid w:val="00662111"/>
    <w:rsid w:val="00662118"/>
    <w:rsid w:val="006624C1"/>
    <w:rsid w:val="00662908"/>
    <w:rsid w:val="006638AD"/>
    <w:rsid w:val="0066401E"/>
    <w:rsid w:val="00666DEA"/>
    <w:rsid w:val="0066732C"/>
    <w:rsid w:val="006679F5"/>
    <w:rsid w:val="00667B77"/>
    <w:rsid w:val="00670C2D"/>
    <w:rsid w:val="006716DA"/>
    <w:rsid w:val="006728ED"/>
    <w:rsid w:val="006732B1"/>
    <w:rsid w:val="00674047"/>
    <w:rsid w:val="00674063"/>
    <w:rsid w:val="00674261"/>
    <w:rsid w:val="0067446F"/>
    <w:rsid w:val="006746A4"/>
    <w:rsid w:val="00675043"/>
    <w:rsid w:val="00675558"/>
    <w:rsid w:val="00675611"/>
    <w:rsid w:val="00675A60"/>
    <w:rsid w:val="0067697E"/>
    <w:rsid w:val="00677443"/>
    <w:rsid w:val="0067769A"/>
    <w:rsid w:val="006779DC"/>
    <w:rsid w:val="006806A3"/>
    <w:rsid w:val="006806A6"/>
    <w:rsid w:val="00681211"/>
    <w:rsid w:val="00681A06"/>
    <w:rsid w:val="00681B36"/>
    <w:rsid w:val="00681B4B"/>
    <w:rsid w:val="00682E14"/>
    <w:rsid w:val="006835A7"/>
    <w:rsid w:val="0068436C"/>
    <w:rsid w:val="00684911"/>
    <w:rsid w:val="0068545E"/>
    <w:rsid w:val="00685E10"/>
    <w:rsid w:val="00685FD4"/>
    <w:rsid w:val="00686004"/>
    <w:rsid w:val="006865F5"/>
    <w:rsid w:val="00686612"/>
    <w:rsid w:val="0068661E"/>
    <w:rsid w:val="00690A49"/>
    <w:rsid w:val="00690BB6"/>
    <w:rsid w:val="006915F0"/>
    <w:rsid w:val="00691A76"/>
    <w:rsid w:val="00691ADE"/>
    <w:rsid w:val="00691B30"/>
    <w:rsid w:val="006925BA"/>
    <w:rsid w:val="00692785"/>
    <w:rsid w:val="0069362E"/>
    <w:rsid w:val="00693E1F"/>
    <w:rsid w:val="00693ECB"/>
    <w:rsid w:val="006945A1"/>
    <w:rsid w:val="00694797"/>
    <w:rsid w:val="00695887"/>
    <w:rsid w:val="00697733"/>
    <w:rsid w:val="00697912"/>
    <w:rsid w:val="006A1774"/>
    <w:rsid w:val="006A254E"/>
    <w:rsid w:val="006A2C30"/>
    <w:rsid w:val="006A301C"/>
    <w:rsid w:val="006A387E"/>
    <w:rsid w:val="006A3E2B"/>
    <w:rsid w:val="006A444D"/>
    <w:rsid w:val="006A4F15"/>
    <w:rsid w:val="006A53A8"/>
    <w:rsid w:val="006A55AA"/>
    <w:rsid w:val="006A682E"/>
    <w:rsid w:val="006A6DF7"/>
    <w:rsid w:val="006A6E17"/>
    <w:rsid w:val="006B10E0"/>
    <w:rsid w:val="006B120D"/>
    <w:rsid w:val="006B17E7"/>
    <w:rsid w:val="006B19E8"/>
    <w:rsid w:val="006B1A8A"/>
    <w:rsid w:val="006B1FD5"/>
    <w:rsid w:val="006B260B"/>
    <w:rsid w:val="006B4A49"/>
    <w:rsid w:val="006B555A"/>
    <w:rsid w:val="006B57B2"/>
    <w:rsid w:val="006B600A"/>
    <w:rsid w:val="006B6635"/>
    <w:rsid w:val="006B7D22"/>
    <w:rsid w:val="006B7D2C"/>
    <w:rsid w:val="006C1019"/>
    <w:rsid w:val="006C2BB5"/>
    <w:rsid w:val="006C2BEE"/>
    <w:rsid w:val="006C3AD8"/>
    <w:rsid w:val="006C3D9D"/>
    <w:rsid w:val="006C4516"/>
    <w:rsid w:val="006C455E"/>
    <w:rsid w:val="006C4874"/>
    <w:rsid w:val="006C52D9"/>
    <w:rsid w:val="006C5855"/>
    <w:rsid w:val="006C5958"/>
    <w:rsid w:val="006C5B4F"/>
    <w:rsid w:val="006C643C"/>
    <w:rsid w:val="006C6E3A"/>
    <w:rsid w:val="006C6FD7"/>
    <w:rsid w:val="006D00DB"/>
    <w:rsid w:val="006D0361"/>
    <w:rsid w:val="006D0997"/>
    <w:rsid w:val="006D0CF8"/>
    <w:rsid w:val="006D16B0"/>
    <w:rsid w:val="006D2182"/>
    <w:rsid w:val="006D22E4"/>
    <w:rsid w:val="006D2444"/>
    <w:rsid w:val="006D254B"/>
    <w:rsid w:val="006D289B"/>
    <w:rsid w:val="006D2A33"/>
    <w:rsid w:val="006D3BE1"/>
    <w:rsid w:val="006D3F02"/>
    <w:rsid w:val="006D48FC"/>
    <w:rsid w:val="006D4B2D"/>
    <w:rsid w:val="006D558B"/>
    <w:rsid w:val="006D5FB6"/>
    <w:rsid w:val="006D62BC"/>
    <w:rsid w:val="006D638B"/>
    <w:rsid w:val="006D6450"/>
    <w:rsid w:val="006D6939"/>
    <w:rsid w:val="006D75EC"/>
    <w:rsid w:val="006D7E30"/>
    <w:rsid w:val="006D7EB0"/>
    <w:rsid w:val="006D7FD9"/>
    <w:rsid w:val="006E0138"/>
    <w:rsid w:val="006E0BB0"/>
    <w:rsid w:val="006E1193"/>
    <w:rsid w:val="006E12C3"/>
    <w:rsid w:val="006E2529"/>
    <w:rsid w:val="006E45F3"/>
    <w:rsid w:val="006E4A2F"/>
    <w:rsid w:val="006E4D94"/>
    <w:rsid w:val="006E4ED4"/>
    <w:rsid w:val="006E5547"/>
    <w:rsid w:val="006E5E19"/>
    <w:rsid w:val="006E61C3"/>
    <w:rsid w:val="006E799D"/>
    <w:rsid w:val="006E7B28"/>
    <w:rsid w:val="006E7FB2"/>
    <w:rsid w:val="006F000A"/>
    <w:rsid w:val="006F0593"/>
    <w:rsid w:val="006F1064"/>
    <w:rsid w:val="006F1EB7"/>
    <w:rsid w:val="006F3774"/>
    <w:rsid w:val="006F411A"/>
    <w:rsid w:val="006F42DD"/>
    <w:rsid w:val="006F52E5"/>
    <w:rsid w:val="006F6066"/>
    <w:rsid w:val="006F6850"/>
    <w:rsid w:val="006F707E"/>
    <w:rsid w:val="006F7397"/>
    <w:rsid w:val="006F7D30"/>
    <w:rsid w:val="007001DC"/>
    <w:rsid w:val="007025CB"/>
    <w:rsid w:val="007034AA"/>
    <w:rsid w:val="00703C9D"/>
    <w:rsid w:val="0070490C"/>
    <w:rsid w:val="00704FCF"/>
    <w:rsid w:val="00705186"/>
    <w:rsid w:val="00705C38"/>
    <w:rsid w:val="00706465"/>
    <w:rsid w:val="0070695A"/>
    <w:rsid w:val="00706A3D"/>
    <w:rsid w:val="0070782D"/>
    <w:rsid w:val="007109C2"/>
    <w:rsid w:val="00711340"/>
    <w:rsid w:val="00711C08"/>
    <w:rsid w:val="00712C42"/>
    <w:rsid w:val="00713DE4"/>
    <w:rsid w:val="00714C47"/>
    <w:rsid w:val="00715DA8"/>
    <w:rsid w:val="00716462"/>
    <w:rsid w:val="00716674"/>
    <w:rsid w:val="00721084"/>
    <w:rsid w:val="00721262"/>
    <w:rsid w:val="00721D9B"/>
    <w:rsid w:val="00722121"/>
    <w:rsid w:val="007224B9"/>
    <w:rsid w:val="00722E41"/>
    <w:rsid w:val="00722F94"/>
    <w:rsid w:val="00723505"/>
    <w:rsid w:val="00723AA7"/>
    <w:rsid w:val="0072432E"/>
    <w:rsid w:val="00726036"/>
    <w:rsid w:val="00726279"/>
    <w:rsid w:val="00726A9B"/>
    <w:rsid w:val="00727530"/>
    <w:rsid w:val="0073051D"/>
    <w:rsid w:val="00731E7C"/>
    <w:rsid w:val="007329EF"/>
    <w:rsid w:val="0073301E"/>
    <w:rsid w:val="0073314F"/>
    <w:rsid w:val="0073327A"/>
    <w:rsid w:val="00734EBE"/>
    <w:rsid w:val="00735197"/>
    <w:rsid w:val="00736DD8"/>
    <w:rsid w:val="00736E5E"/>
    <w:rsid w:val="0074076A"/>
    <w:rsid w:val="00741AF4"/>
    <w:rsid w:val="00741D47"/>
    <w:rsid w:val="00741DCC"/>
    <w:rsid w:val="0074203A"/>
    <w:rsid w:val="007427B5"/>
    <w:rsid w:val="00742865"/>
    <w:rsid w:val="0074296C"/>
    <w:rsid w:val="00742C83"/>
    <w:rsid w:val="0074327C"/>
    <w:rsid w:val="0074360F"/>
    <w:rsid w:val="007438BC"/>
    <w:rsid w:val="0074478F"/>
    <w:rsid w:val="00744A64"/>
    <w:rsid w:val="00744D47"/>
    <w:rsid w:val="00744EA0"/>
    <w:rsid w:val="0074566F"/>
    <w:rsid w:val="0074638D"/>
    <w:rsid w:val="00746484"/>
    <w:rsid w:val="0074704F"/>
    <w:rsid w:val="00747386"/>
    <w:rsid w:val="00747F48"/>
    <w:rsid w:val="00747F4C"/>
    <w:rsid w:val="00751091"/>
    <w:rsid w:val="00751B83"/>
    <w:rsid w:val="007523F5"/>
    <w:rsid w:val="00753835"/>
    <w:rsid w:val="0075413B"/>
    <w:rsid w:val="00754359"/>
    <w:rsid w:val="00754411"/>
    <w:rsid w:val="00754BD9"/>
    <w:rsid w:val="00754E7A"/>
    <w:rsid w:val="00754FE5"/>
    <w:rsid w:val="0075540C"/>
    <w:rsid w:val="00755D68"/>
    <w:rsid w:val="00755DB1"/>
    <w:rsid w:val="00755E9C"/>
    <w:rsid w:val="00755FB7"/>
    <w:rsid w:val="007568F5"/>
    <w:rsid w:val="007574FC"/>
    <w:rsid w:val="00757A97"/>
    <w:rsid w:val="00757D95"/>
    <w:rsid w:val="00760975"/>
    <w:rsid w:val="00761400"/>
    <w:rsid w:val="00761CC6"/>
    <w:rsid w:val="00761FDA"/>
    <w:rsid w:val="007621FF"/>
    <w:rsid w:val="00762D74"/>
    <w:rsid w:val="007634E3"/>
    <w:rsid w:val="00764194"/>
    <w:rsid w:val="00764F2B"/>
    <w:rsid w:val="00765ED3"/>
    <w:rsid w:val="007660C2"/>
    <w:rsid w:val="0076681D"/>
    <w:rsid w:val="00766A65"/>
    <w:rsid w:val="007671F5"/>
    <w:rsid w:val="007676B8"/>
    <w:rsid w:val="0077175C"/>
    <w:rsid w:val="00771870"/>
    <w:rsid w:val="007719CF"/>
    <w:rsid w:val="00771BF9"/>
    <w:rsid w:val="00772228"/>
    <w:rsid w:val="00772F8A"/>
    <w:rsid w:val="007739C6"/>
    <w:rsid w:val="00774889"/>
    <w:rsid w:val="00774F92"/>
    <w:rsid w:val="00774FF5"/>
    <w:rsid w:val="007750B3"/>
    <w:rsid w:val="00775F76"/>
    <w:rsid w:val="007761A4"/>
    <w:rsid w:val="00776AEA"/>
    <w:rsid w:val="00777BA0"/>
    <w:rsid w:val="007803BD"/>
    <w:rsid w:val="00780686"/>
    <w:rsid w:val="007811DC"/>
    <w:rsid w:val="00781BB9"/>
    <w:rsid w:val="007820FA"/>
    <w:rsid w:val="0078285F"/>
    <w:rsid w:val="00783207"/>
    <w:rsid w:val="00783E1D"/>
    <w:rsid w:val="0078479B"/>
    <w:rsid w:val="0078483B"/>
    <w:rsid w:val="00784E8D"/>
    <w:rsid w:val="00784EED"/>
    <w:rsid w:val="007856B8"/>
    <w:rsid w:val="00785900"/>
    <w:rsid w:val="007868FB"/>
    <w:rsid w:val="00786958"/>
    <w:rsid w:val="00786E71"/>
    <w:rsid w:val="00786F71"/>
    <w:rsid w:val="00787144"/>
    <w:rsid w:val="007873B4"/>
    <w:rsid w:val="00790828"/>
    <w:rsid w:val="0079162F"/>
    <w:rsid w:val="00791ABC"/>
    <w:rsid w:val="00792CAB"/>
    <w:rsid w:val="00793FFA"/>
    <w:rsid w:val="00794924"/>
    <w:rsid w:val="00794A54"/>
    <w:rsid w:val="0079718B"/>
    <w:rsid w:val="007A0BC2"/>
    <w:rsid w:val="007A13C3"/>
    <w:rsid w:val="007A19B3"/>
    <w:rsid w:val="007A1F44"/>
    <w:rsid w:val="007A223E"/>
    <w:rsid w:val="007A23FF"/>
    <w:rsid w:val="007A295B"/>
    <w:rsid w:val="007A3424"/>
    <w:rsid w:val="007A35EF"/>
    <w:rsid w:val="007A43A2"/>
    <w:rsid w:val="007A4CB7"/>
    <w:rsid w:val="007A4D04"/>
    <w:rsid w:val="007A680D"/>
    <w:rsid w:val="007A6C38"/>
    <w:rsid w:val="007A7066"/>
    <w:rsid w:val="007A77E2"/>
    <w:rsid w:val="007A7A96"/>
    <w:rsid w:val="007A7C32"/>
    <w:rsid w:val="007B03AF"/>
    <w:rsid w:val="007B04A5"/>
    <w:rsid w:val="007B1206"/>
    <w:rsid w:val="007B1543"/>
    <w:rsid w:val="007B1AC0"/>
    <w:rsid w:val="007B2110"/>
    <w:rsid w:val="007B270A"/>
    <w:rsid w:val="007B2D3B"/>
    <w:rsid w:val="007B34FE"/>
    <w:rsid w:val="007B3E6C"/>
    <w:rsid w:val="007B437E"/>
    <w:rsid w:val="007B4C17"/>
    <w:rsid w:val="007B52CD"/>
    <w:rsid w:val="007B54B9"/>
    <w:rsid w:val="007B5774"/>
    <w:rsid w:val="007B61D3"/>
    <w:rsid w:val="007B64D3"/>
    <w:rsid w:val="007B6B70"/>
    <w:rsid w:val="007B7DC1"/>
    <w:rsid w:val="007B7E3E"/>
    <w:rsid w:val="007B7EDB"/>
    <w:rsid w:val="007C1472"/>
    <w:rsid w:val="007C19AD"/>
    <w:rsid w:val="007C27BB"/>
    <w:rsid w:val="007C3598"/>
    <w:rsid w:val="007C3FA8"/>
    <w:rsid w:val="007C6851"/>
    <w:rsid w:val="007C68DA"/>
    <w:rsid w:val="007C6C9B"/>
    <w:rsid w:val="007D02AC"/>
    <w:rsid w:val="007D172A"/>
    <w:rsid w:val="007D229A"/>
    <w:rsid w:val="007D2F44"/>
    <w:rsid w:val="007D2F4D"/>
    <w:rsid w:val="007D312D"/>
    <w:rsid w:val="007D4178"/>
    <w:rsid w:val="007D4D33"/>
    <w:rsid w:val="007D5035"/>
    <w:rsid w:val="007D5F45"/>
    <w:rsid w:val="007D7175"/>
    <w:rsid w:val="007E0427"/>
    <w:rsid w:val="007E1369"/>
    <w:rsid w:val="007E1A1B"/>
    <w:rsid w:val="007E1A88"/>
    <w:rsid w:val="007E2C1D"/>
    <w:rsid w:val="007E4C88"/>
    <w:rsid w:val="007E4FF8"/>
    <w:rsid w:val="007E53B6"/>
    <w:rsid w:val="007E585E"/>
    <w:rsid w:val="007E7964"/>
    <w:rsid w:val="007E7DDF"/>
    <w:rsid w:val="007F0FDF"/>
    <w:rsid w:val="007F11C8"/>
    <w:rsid w:val="007F1CFB"/>
    <w:rsid w:val="007F220B"/>
    <w:rsid w:val="007F27DD"/>
    <w:rsid w:val="007F3D82"/>
    <w:rsid w:val="007F40FA"/>
    <w:rsid w:val="007F5B41"/>
    <w:rsid w:val="007F65CB"/>
    <w:rsid w:val="007F6880"/>
    <w:rsid w:val="007F76B4"/>
    <w:rsid w:val="008001B4"/>
    <w:rsid w:val="0080046B"/>
    <w:rsid w:val="00800769"/>
    <w:rsid w:val="008007BD"/>
    <w:rsid w:val="00800E65"/>
    <w:rsid w:val="00800ED2"/>
    <w:rsid w:val="00801719"/>
    <w:rsid w:val="00802DAF"/>
    <w:rsid w:val="00802E74"/>
    <w:rsid w:val="00804B92"/>
    <w:rsid w:val="00804E21"/>
    <w:rsid w:val="00805092"/>
    <w:rsid w:val="00806AAF"/>
    <w:rsid w:val="00806F81"/>
    <w:rsid w:val="008070AC"/>
    <w:rsid w:val="00807A24"/>
    <w:rsid w:val="008101FD"/>
    <w:rsid w:val="00810CBB"/>
    <w:rsid w:val="00810D8D"/>
    <w:rsid w:val="00811835"/>
    <w:rsid w:val="00812A3C"/>
    <w:rsid w:val="0081334E"/>
    <w:rsid w:val="00813515"/>
    <w:rsid w:val="0081581D"/>
    <w:rsid w:val="00815E79"/>
    <w:rsid w:val="008169EF"/>
    <w:rsid w:val="008172BE"/>
    <w:rsid w:val="00817B71"/>
    <w:rsid w:val="00820244"/>
    <w:rsid w:val="008206CB"/>
    <w:rsid w:val="00820E3F"/>
    <w:rsid w:val="00820F34"/>
    <w:rsid w:val="008221B3"/>
    <w:rsid w:val="0082248E"/>
    <w:rsid w:val="00822BBA"/>
    <w:rsid w:val="00822D72"/>
    <w:rsid w:val="00824EF8"/>
    <w:rsid w:val="00824FDF"/>
    <w:rsid w:val="00825125"/>
    <w:rsid w:val="008254AD"/>
    <w:rsid w:val="008257CC"/>
    <w:rsid w:val="00826731"/>
    <w:rsid w:val="00826F62"/>
    <w:rsid w:val="008274BF"/>
    <w:rsid w:val="00830DC3"/>
    <w:rsid w:val="00830E2D"/>
    <w:rsid w:val="00831555"/>
    <w:rsid w:val="00831F52"/>
    <w:rsid w:val="00832154"/>
    <w:rsid w:val="008324FE"/>
    <w:rsid w:val="00832E02"/>
    <w:rsid w:val="00832F5C"/>
    <w:rsid w:val="00832F90"/>
    <w:rsid w:val="008359E0"/>
    <w:rsid w:val="008368C8"/>
    <w:rsid w:val="00837001"/>
    <w:rsid w:val="00837596"/>
    <w:rsid w:val="008376F6"/>
    <w:rsid w:val="00837D5B"/>
    <w:rsid w:val="00840607"/>
    <w:rsid w:val="00841A73"/>
    <w:rsid w:val="00841CD2"/>
    <w:rsid w:val="00842B77"/>
    <w:rsid w:val="0084309F"/>
    <w:rsid w:val="00843610"/>
    <w:rsid w:val="00843C78"/>
    <w:rsid w:val="00844273"/>
    <w:rsid w:val="00845C12"/>
    <w:rsid w:val="008469D9"/>
    <w:rsid w:val="00846DC0"/>
    <w:rsid w:val="008472EC"/>
    <w:rsid w:val="008474A7"/>
    <w:rsid w:val="00847873"/>
    <w:rsid w:val="008506B6"/>
    <w:rsid w:val="00850AE0"/>
    <w:rsid w:val="008514D1"/>
    <w:rsid w:val="008524D2"/>
    <w:rsid w:val="00852DD9"/>
    <w:rsid w:val="00852E19"/>
    <w:rsid w:val="00852FB4"/>
    <w:rsid w:val="00855909"/>
    <w:rsid w:val="00856160"/>
    <w:rsid w:val="00856833"/>
    <w:rsid w:val="00856840"/>
    <w:rsid w:val="008577FA"/>
    <w:rsid w:val="0086087C"/>
    <w:rsid w:val="00860D8E"/>
    <w:rsid w:val="0086107F"/>
    <w:rsid w:val="008625F0"/>
    <w:rsid w:val="0086275E"/>
    <w:rsid w:val="008632B6"/>
    <w:rsid w:val="008636AB"/>
    <w:rsid w:val="00864440"/>
    <w:rsid w:val="00864D76"/>
    <w:rsid w:val="008650FC"/>
    <w:rsid w:val="00866285"/>
    <w:rsid w:val="008662CC"/>
    <w:rsid w:val="00866EB3"/>
    <w:rsid w:val="0086701A"/>
    <w:rsid w:val="00867BD2"/>
    <w:rsid w:val="00870619"/>
    <w:rsid w:val="008712FD"/>
    <w:rsid w:val="008716A1"/>
    <w:rsid w:val="00872D3F"/>
    <w:rsid w:val="008733E4"/>
    <w:rsid w:val="00873F15"/>
    <w:rsid w:val="00874096"/>
    <w:rsid w:val="00874B9D"/>
    <w:rsid w:val="008756A4"/>
    <w:rsid w:val="00875F73"/>
    <w:rsid w:val="00877204"/>
    <w:rsid w:val="00877F87"/>
    <w:rsid w:val="00880F30"/>
    <w:rsid w:val="00881231"/>
    <w:rsid w:val="00881752"/>
    <w:rsid w:val="008833E8"/>
    <w:rsid w:val="00884D2C"/>
    <w:rsid w:val="00885962"/>
    <w:rsid w:val="00887B48"/>
    <w:rsid w:val="00887EA1"/>
    <w:rsid w:val="00890D3B"/>
    <w:rsid w:val="0089176E"/>
    <w:rsid w:val="008917E0"/>
    <w:rsid w:val="00892365"/>
    <w:rsid w:val="00892BE5"/>
    <w:rsid w:val="0089335E"/>
    <w:rsid w:val="0089387C"/>
    <w:rsid w:val="0089444E"/>
    <w:rsid w:val="008949DF"/>
    <w:rsid w:val="008951DB"/>
    <w:rsid w:val="00895355"/>
    <w:rsid w:val="00896C81"/>
    <w:rsid w:val="00896D83"/>
    <w:rsid w:val="00897194"/>
    <w:rsid w:val="008A0AB2"/>
    <w:rsid w:val="008A0CFC"/>
    <w:rsid w:val="008A12FE"/>
    <w:rsid w:val="008A28B6"/>
    <w:rsid w:val="008A2BB1"/>
    <w:rsid w:val="008A3466"/>
    <w:rsid w:val="008A389F"/>
    <w:rsid w:val="008A3D02"/>
    <w:rsid w:val="008A3F08"/>
    <w:rsid w:val="008A46F4"/>
    <w:rsid w:val="008A48AB"/>
    <w:rsid w:val="008A55A2"/>
    <w:rsid w:val="008A5940"/>
    <w:rsid w:val="008A73B2"/>
    <w:rsid w:val="008B043F"/>
    <w:rsid w:val="008B0808"/>
    <w:rsid w:val="008B0AEC"/>
    <w:rsid w:val="008B1E53"/>
    <w:rsid w:val="008B1E5B"/>
    <w:rsid w:val="008B389D"/>
    <w:rsid w:val="008B3C5C"/>
    <w:rsid w:val="008B4494"/>
    <w:rsid w:val="008B4A8E"/>
    <w:rsid w:val="008B50D8"/>
    <w:rsid w:val="008B5299"/>
    <w:rsid w:val="008B5A5F"/>
    <w:rsid w:val="008B5AB0"/>
    <w:rsid w:val="008B5B72"/>
    <w:rsid w:val="008B6054"/>
    <w:rsid w:val="008B7B08"/>
    <w:rsid w:val="008C03EF"/>
    <w:rsid w:val="008C13F0"/>
    <w:rsid w:val="008C1F26"/>
    <w:rsid w:val="008C2931"/>
    <w:rsid w:val="008C2A3A"/>
    <w:rsid w:val="008C3087"/>
    <w:rsid w:val="008C3143"/>
    <w:rsid w:val="008C40BB"/>
    <w:rsid w:val="008C4C7E"/>
    <w:rsid w:val="008C5424"/>
    <w:rsid w:val="008C5C46"/>
    <w:rsid w:val="008C6184"/>
    <w:rsid w:val="008C75A0"/>
    <w:rsid w:val="008C785E"/>
    <w:rsid w:val="008D0AFB"/>
    <w:rsid w:val="008D1107"/>
    <w:rsid w:val="008D1169"/>
    <w:rsid w:val="008D1511"/>
    <w:rsid w:val="008D32DF"/>
    <w:rsid w:val="008D35E9"/>
    <w:rsid w:val="008D3959"/>
    <w:rsid w:val="008D3966"/>
    <w:rsid w:val="008D3A3F"/>
    <w:rsid w:val="008D3DCA"/>
    <w:rsid w:val="008D4352"/>
    <w:rsid w:val="008D4A81"/>
    <w:rsid w:val="008D5385"/>
    <w:rsid w:val="008D60BC"/>
    <w:rsid w:val="008D6D7B"/>
    <w:rsid w:val="008D6E84"/>
    <w:rsid w:val="008D7B5E"/>
    <w:rsid w:val="008D7EB7"/>
    <w:rsid w:val="008E0EB8"/>
    <w:rsid w:val="008E10A6"/>
    <w:rsid w:val="008E1271"/>
    <w:rsid w:val="008E14F0"/>
    <w:rsid w:val="008E157F"/>
    <w:rsid w:val="008E2251"/>
    <w:rsid w:val="008E24B3"/>
    <w:rsid w:val="008E24CA"/>
    <w:rsid w:val="008E2F6E"/>
    <w:rsid w:val="008E38AD"/>
    <w:rsid w:val="008E3EEC"/>
    <w:rsid w:val="008E5BF2"/>
    <w:rsid w:val="008E5C81"/>
    <w:rsid w:val="008E6B6C"/>
    <w:rsid w:val="008F0A38"/>
    <w:rsid w:val="008F0F84"/>
    <w:rsid w:val="008F100C"/>
    <w:rsid w:val="008F1014"/>
    <w:rsid w:val="008F11C9"/>
    <w:rsid w:val="008F221D"/>
    <w:rsid w:val="008F23D8"/>
    <w:rsid w:val="008F2629"/>
    <w:rsid w:val="008F2FD5"/>
    <w:rsid w:val="008F37E5"/>
    <w:rsid w:val="008F3AF2"/>
    <w:rsid w:val="008F48C2"/>
    <w:rsid w:val="008F4EEF"/>
    <w:rsid w:val="008F5840"/>
    <w:rsid w:val="008F5EEF"/>
    <w:rsid w:val="008F61ED"/>
    <w:rsid w:val="008F66FE"/>
    <w:rsid w:val="008F72CC"/>
    <w:rsid w:val="008F72CD"/>
    <w:rsid w:val="008F7EE5"/>
    <w:rsid w:val="00901F0C"/>
    <w:rsid w:val="009030C2"/>
    <w:rsid w:val="00903802"/>
    <w:rsid w:val="0090466A"/>
    <w:rsid w:val="0090626F"/>
    <w:rsid w:val="0090696D"/>
    <w:rsid w:val="00906CD6"/>
    <w:rsid w:val="00906E4D"/>
    <w:rsid w:val="00906F31"/>
    <w:rsid w:val="009078B3"/>
    <w:rsid w:val="00907A77"/>
    <w:rsid w:val="00907BA0"/>
    <w:rsid w:val="00907E00"/>
    <w:rsid w:val="0091088D"/>
    <w:rsid w:val="00910FC9"/>
    <w:rsid w:val="00911410"/>
    <w:rsid w:val="00911923"/>
    <w:rsid w:val="00912165"/>
    <w:rsid w:val="0091291A"/>
    <w:rsid w:val="00913612"/>
    <w:rsid w:val="0091366A"/>
    <w:rsid w:val="00913824"/>
    <w:rsid w:val="00915757"/>
    <w:rsid w:val="009159B3"/>
    <w:rsid w:val="00916181"/>
    <w:rsid w:val="009173B1"/>
    <w:rsid w:val="00920214"/>
    <w:rsid w:val="009204C2"/>
    <w:rsid w:val="009204C5"/>
    <w:rsid w:val="009211B4"/>
    <w:rsid w:val="0092180D"/>
    <w:rsid w:val="009232C9"/>
    <w:rsid w:val="00923608"/>
    <w:rsid w:val="009238E5"/>
    <w:rsid w:val="00923F12"/>
    <w:rsid w:val="00924E6F"/>
    <w:rsid w:val="00924FF8"/>
    <w:rsid w:val="00925BA8"/>
    <w:rsid w:val="00925E69"/>
    <w:rsid w:val="00926DA7"/>
    <w:rsid w:val="009275CF"/>
    <w:rsid w:val="00927F8B"/>
    <w:rsid w:val="0093094D"/>
    <w:rsid w:val="009328C7"/>
    <w:rsid w:val="00932E70"/>
    <w:rsid w:val="009336EC"/>
    <w:rsid w:val="00933901"/>
    <w:rsid w:val="00933B25"/>
    <w:rsid w:val="00933F56"/>
    <w:rsid w:val="00934959"/>
    <w:rsid w:val="00934AA3"/>
    <w:rsid w:val="00934C13"/>
    <w:rsid w:val="00935228"/>
    <w:rsid w:val="009355A2"/>
    <w:rsid w:val="00935F9E"/>
    <w:rsid w:val="009362CD"/>
    <w:rsid w:val="00936D98"/>
    <w:rsid w:val="00940138"/>
    <w:rsid w:val="00942C80"/>
    <w:rsid w:val="00943197"/>
    <w:rsid w:val="00943337"/>
    <w:rsid w:val="009435F2"/>
    <w:rsid w:val="00945180"/>
    <w:rsid w:val="0094590C"/>
    <w:rsid w:val="00945EBB"/>
    <w:rsid w:val="00946355"/>
    <w:rsid w:val="009468B7"/>
    <w:rsid w:val="00946C9A"/>
    <w:rsid w:val="0094724E"/>
    <w:rsid w:val="00947973"/>
    <w:rsid w:val="00947BE6"/>
    <w:rsid w:val="009502A5"/>
    <w:rsid w:val="0095048D"/>
    <w:rsid w:val="00951176"/>
    <w:rsid w:val="00951ADB"/>
    <w:rsid w:val="00952820"/>
    <w:rsid w:val="0095380C"/>
    <w:rsid w:val="00954353"/>
    <w:rsid w:val="00954703"/>
    <w:rsid w:val="00955C0A"/>
    <w:rsid w:val="00955C17"/>
    <w:rsid w:val="00955C4F"/>
    <w:rsid w:val="00956DE8"/>
    <w:rsid w:val="00962E71"/>
    <w:rsid w:val="00963324"/>
    <w:rsid w:val="009657F1"/>
    <w:rsid w:val="00965A9D"/>
    <w:rsid w:val="0096625D"/>
    <w:rsid w:val="0096661D"/>
    <w:rsid w:val="009709F8"/>
    <w:rsid w:val="00972463"/>
    <w:rsid w:val="00972929"/>
    <w:rsid w:val="00972BFA"/>
    <w:rsid w:val="00972F91"/>
    <w:rsid w:val="00973827"/>
    <w:rsid w:val="009742D3"/>
    <w:rsid w:val="009743DC"/>
    <w:rsid w:val="00974A8A"/>
    <w:rsid w:val="009757FC"/>
    <w:rsid w:val="00975B9B"/>
    <w:rsid w:val="00976000"/>
    <w:rsid w:val="00977178"/>
    <w:rsid w:val="00977BA7"/>
    <w:rsid w:val="00980358"/>
    <w:rsid w:val="00980517"/>
    <w:rsid w:val="0098194F"/>
    <w:rsid w:val="009826C8"/>
    <w:rsid w:val="00982B98"/>
    <w:rsid w:val="009836E4"/>
    <w:rsid w:val="0098412F"/>
    <w:rsid w:val="009856E0"/>
    <w:rsid w:val="00985CE7"/>
    <w:rsid w:val="00985F28"/>
    <w:rsid w:val="00986149"/>
    <w:rsid w:val="00986176"/>
    <w:rsid w:val="00986E7F"/>
    <w:rsid w:val="00987536"/>
    <w:rsid w:val="00990BD5"/>
    <w:rsid w:val="0099196F"/>
    <w:rsid w:val="00992B98"/>
    <w:rsid w:val="009931AB"/>
    <w:rsid w:val="0099359F"/>
    <w:rsid w:val="00994871"/>
    <w:rsid w:val="00994E08"/>
    <w:rsid w:val="009951F9"/>
    <w:rsid w:val="009957B9"/>
    <w:rsid w:val="00995C95"/>
    <w:rsid w:val="00995E85"/>
    <w:rsid w:val="00996468"/>
    <w:rsid w:val="00996876"/>
    <w:rsid w:val="00996FFA"/>
    <w:rsid w:val="009973F1"/>
    <w:rsid w:val="009973F3"/>
    <w:rsid w:val="00997693"/>
    <w:rsid w:val="009A010D"/>
    <w:rsid w:val="009A01A2"/>
    <w:rsid w:val="009A0697"/>
    <w:rsid w:val="009A0C6F"/>
    <w:rsid w:val="009A14EF"/>
    <w:rsid w:val="009A1E25"/>
    <w:rsid w:val="009A2070"/>
    <w:rsid w:val="009A2DF9"/>
    <w:rsid w:val="009A2E2D"/>
    <w:rsid w:val="009A3A86"/>
    <w:rsid w:val="009A4869"/>
    <w:rsid w:val="009A691C"/>
    <w:rsid w:val="009A6A6B"/>
    <w:rsid w:val="009A6FFB"/>
    <w:rsid w:val="009B1A79"/>
    <w:rsid w:val="009B1EF9"/>
    <w:rsid w:val="009B26AC"/>
    <w:rsid w:val="009B37E2"/>
    <w:rsid w:val="009B4519"/>
    <w:rsid w:val="009B4F33"/>
    <w:rsid w:val="009B506B"/>
    <w:rsid w:val="009B57EF"/>
    <w:rsid w:val="009B5B85"/>
    <w:rsid w:val="009B7204"/>
    <w:rsid w:val="009B7AC5"/>
    <w:rsid w:val="009C0074"/>
    <w:rsid w:val="009C0564"/>
    <w:rsid w:val="009C0995"/>
    <w:rsid w:val="009C0F77"/>
    <w:rsid w:val="009C11A1"/>
    <w:rsid w:val="009C1D00"/>
    <w:rsid w:val="009C2685"/>
    <w:rsid w:val="009C26E6"/>
    <w:rsid w:val="009C2727"/>
    <w:rsid w:val="009C336F"/>
    <w:rsid w:val="009C39BC"/>
    <w:rsid w:val="009C4B92"/>
    <w:rsid w:val="009C4BC2"/>
    <w:rsid w:val="009C4D22"/>
    <w:rsid w:val="009C7320"/>
    <w:rsid w:val="009D055D"/>
    <w:rsid w:val="009D0729"/>
    <w:rsid w:val="009D0F66"/>
    <w:rsid w:val="009D1A06"/>
    <w:rsid w:val="009D1BA4"/>
    <w:rsid w:val="009D22E4"/>
    <w:rsid w:val="009D22F7"/>
    <w:rsid w:val="009D2F16"/>
    <w:rsid w:val="009D308F"/>
    <w:rsid w:val="009D319C"/>
    <w:rsid w:val="009D3E89"/>
    <w:rsid w:val="009D5BAB"/>
    <w:rsid w:val="009D6450"/>
    <w:rsid w:val="009D6A0A"/>
    <w:rsid w:val="009D6DB4"/>
    <w:rsid w:val="009D7E85"/>
    <w:rsid w:val="009E058F"/>
    <w:rsid w:val="009E0A9E"/>
    <w:rsid w:val="009E0AD5"/>
    <w:rsid w:val="009E149F"/>
    <w:rsid w:val="009E19A2"/>
    <w:rsid w:val="009E2F87"/>
    <w:rsid w:val="009E3822"/>
    <w:rsid w:val="009E3AFD"/>
    <w:rsid w:val="009E3CDD"/>
    <w:rsid w:val="009E4B16"/>
    <w:rsid w:val="009E5C60"/>
    <w:rsid w:val="009E64DB"/>
    <w:rsid w:val="009E6794"/>
    <w:rsid w:val="009E6DBB"/>
    <w:rsid w:val="009E7189"/>
    <w:rsid w:val="009E7E46"/>
    <w:rsid w:val="009E7FC1"/>
    <w:rsid w:val="009F01E1"/>
    <w:rsid w:val="009F0B4D"/>
    <w:rsid w:val="009F1096"/>
    <w:rsid w:val="009F11F4"/>
    <w:rsid w:val="009F150E"/>
    <w:rsid w:val="009F2010"/>
    <w:rsid w:val="009F27AD"/>
    <w:rsid w:val="009F28DD"/>
    <w:rsid w:val="009F3FB5"/>
    <w:rsid w:val="009F50C4"/>
    <w:rsid w:val="009F521F"/>
    <w:rsid w:val="009F553C"/>
    <w:rsid w:val="009F5973"/>
    <w:rsid w:val="009F59F8"/>
    <w:rsid w:val="009F65EF"/>
    <w:rsid w:val="009F711F"/>
    <w:rsid w:val="009F7E5E"/>
    <w:rsid w:val="00A000B2"/>
    <w:rsid w:val="00A005B0"/>
    <w:rsid w:val="00A0162E"/>
    <w:rsid w:val="00A01F17"/>
    <w:rsid w:val="00A022A5"/>
    <w:rsid w:val="00A026C9"/>
    <w:rsid w:val="00A02A63"/>
    <w:rsid w:val="00A02DF2"/>
    <w:rsid w:val="00A03A22"/>
    <w:rsid w:val="00A04634"/>
    <w:rsid w:val="00A06119"/>
    <w:rsid w:val="00A06A32"/>
    <w:rsid w:val="00A076FE"/>
    <w:rsid w:val="00A07A48"/>
    <w:rsid w:val="00A108EE"/>
    <w:rsid w:val="00A10A64"/>
    <w:rsid w:val="00A10BB8"/>
    <w:rsid w:val="00A1200D"/>
    <w:rsid w:val="00A123E7"/>
    <w:rsid w:val="00A12B08"/>
    <w:rsid w:val="00A137E4"/>
    <w:rsid w:val="00A147AA"/>
    <w:rsid w:val="00A14813"/>
    <w:rsid w:val="00A15203"/>
    <w:rsid w:val="00A1566A"/>
    <w:rsid w:val="00A165BF"/>
    <w:rsid w:val="00A171FD"/>
    <w:rsid w:val="00A172E8"/>
    <w:rsid w:val="00A179FF"/>
    <w:rsid w:val="00A17F21"/>
    <w:rsid w:val="00A21A36"/>
    <w:rsid w:val="00A23112"/>
    <w:rsid w:val="00A243D6"/>
    <w:rsid w:val="00A25294"/>
    <w:rsid w:val="00A254EE"/>
    <w:rsid w:val="00A2552E"/>
    <w:rsid w:val="00A25BE7"/>
    <w:rsid w:val="00A268AE"/>
    <w:rsid w:val="00A26EB3"/>
    <w:rsid w:val="00A27008"/>
    <w:rsid w:val="00A27CDF"/>
    <w:rsid w:val="00A30341"/>
    <w:rsid w:val="00A309C6"/>
    <w:rsid w:val="00A30D13"/>
    <w:rsid w:val="00A3108E"/>
    <w:rsid w:val="00A314F9"/>
    <w:rsid w:val="00A316C5"/>
    <w:rsid w:val="00A319D0"/>
    <w:rsid w:val="00A31B47"/>
    <w:rsid w:val="00A32316"/>
    <w:rsid w:val="00A3292D"/>
    <w:rsid w:val="00A33172"/>
    <w:rsid w:val="00A3382F"/>
    <w:rsid w:val="00A33D3D"/>
    <w:rsid w:val="00A3432B"/>
    <w:rsid w:val="00A345FC"/>
    <w:rsid w:val="00A346BA"/>
    <w:rsid w:val="00A34C67"/>
    <w:rsid w:val="00A34D62"/>
    <w:rsid w:val="00A3611D"/>
    <w:rsid w:val="00A36339"/>
    <w:rsid w:val="00A3641F"/>
    <w:rsid w:val="00A3643F"/>
    <w:rsid w:val="00A366E4"/>
    <w:rsid w:val="00A37E0D"/>
    <w:rsid w:val="00A404D4"/>
    <w:rsid w:val="00A4376F"/>
    <w:rsid w:val="00A43FB0"/>
    <w:rsid w:val="00A446A1"/>
    <w:rsid w:val="00A44F06"/>
    <w:rsid w:val="00A45297"/>
    <w:rsid w:val="00A4549F"/>
    <w:rsid w:val="00A45B9B"/>
    <w:rsid w:val="00A462FE"/>
    <w:rsid w:val="00A501C9"/>
    <w:rsid w:val="00A503EC"/>
    <w:rsid w:val="00A50506"/>
    <w:rsid w:val="00A507E5"/>
    <w:rsid w:val="00A51E4C"/>
    <w:rsid w:val="00A51EAE"/>
    <w:rsid w:val="00A53F55"/>
    <w:rsid w:val="00A5417B"/>
    <w:rsid w:val="00A54599"/>
    <w:rsid w:val="00A548F7"/>
    <w:rsid w:val="00A54A9B"/>
    <w:rsid w:val="00A54B82"/>
    <w:rsid w:val="00A55499"/>
    <w:rsid w:val="00A569D4"/>
    <w:rsid w:val="00A57BD0"/>
    <w:rsid w:val="00A57C88"/>
    <w:rsid w:val="00A57F1A"/>
    <w:rsid w:val="00A60163"/>
    <w:rsid w:val="00A6038D"/>
    <w:rsid w:val="00A60CF0"/>
    <w:rsid w:val="00A61429"/>
    <w:rsid w:val="00A61514"/>
    <w:rsid w:val="00A61645"/>
    <w:rsid w:val="00A62080"/>
    <w:rsid w:val="00A62213"/>
    <w:rsid w:val="00A622EF"/>
    <w:rsid w:val="00A630A2"/>
    <w:rsid w:val="00A632B8"/>
    <w:rsid w:val="00A63BF3"/>
    <w:rsid w:val="00A64942"/>
    <w:rsid w:val="00A65911"/>
    <w:rsid w:val="00A6643C"/>
    <w:rsid w:val="00A665C2"/>
    <w:rsid w:val="00A669E8"/>
    <w:rsid w:val="00A67544"/>
    <w:rsid w:val="00A703D9"/>
    <w:rsid w:val="00A7075B"/>
    <w:rsid w:val="00A71CE6"/>
    <w:rsid w:val="00A71D23"/>
    <w:rsid w:val="00A7333A"/>
    <w:rsid w:val="00A73D0D"/>
    <w:rsid w:val="00A74969"/>
    <w:rsid w:val="00A74A92"/>
    <w:rsid w:val="00A75CC1"/>
    <w:rsid w:val="00A75E88"/>
    <w:rsid w:val="00A8056E"/>
    <w:rsid w:val="00A80C57"/>
    <w:rsid w:val="00A8240A"/>
    <w:rsid w:val="00A8284A"/>
    <w:rsid w:val="00A828DC"/>
    <w:rsid w:val="00A82D58"/>
    <w:rsid w:val="00A8347D"/>
    <w:rsid w:val="00A8399D"/>
    <w:rsid w:val="00A83E3D"/>
    <w:rsid w:val="00A8443A"/>
    <w:rsid w:val="00A8479C"/>
    <w:rsid w:val="00A8557B"/>
    <w:rsid w:val="00A856B4"/>
    <w:rsid w:val="00A85A05"/>
    <w:rsid w:val="00A86D63"/>
    <w:rsid w:val="00A87797"/>
    <w:rsid w:val="00A900B7"/>
    <w:rsid w:val="00A9013D"/>
    <w:rsid w:val="00A901E3"/>
    <w:rsid w:val="00A90E72"/>
    <w:rsid w:val="00A922A2"/>
    <w:rsid w:val="00A922FA"/>
    <w:rsid w:val="00A9327B"/>
    <w:rsid w:val="00A93B69"/>
    <w:rsid w:val="00A947B8"/>
    <w:rsid w:val="00A963C7"/>
    <w:rsid w:val="00A97483"/>
    <w:rsid w:val="00AA0947"/>
    <w:rsid w:val="00AA10DF"/>
    <w:rsid w:val="00AA1626"/>
    <w:rsid w:val="00AA1C25"/>
    <w:rsid w:val="00AA2DFF"/>
    <w:rsid w:val="00AA3DB7"/>
    <w:rsid w:val="00AA45CC"/>
    <w:rsid w:val="00AA51F5"/>
    <w:rsid w:val="00AA5E3B"/>
    <w:rsid w:val="00AA5FDC"/>
    <w:rsid w:val="00AA61FF"/>
    <w:rsid w:val="00AA68B4"/>
    <w:rsid w:val="00AB0543"/>
    <w:rsid w:val="00AB0AC9"/>
    <w:rsid w:val="00AB185A"/>
    <w:rsid w:val="00AB1BA7"/>
    <w:rsid w:val="00AB1E04"/>
    <w:rsid w:val="00AB29CF"/>
    <w:rsid w:val="00AB3113"/>
    <w:rsid w:val="00AB348A"/>
    <w:rsid w:val="00AB3F38"/>
    <w:rsid w:val="00AB4264"/>
    <w:rsid w:val="00AB42EE"/>
    <w:rsid w:val="00AB43EC"/>
    <w:rsid w:val="00AB4BF4"/>
    <w:rsid w:val="00AB5ADF"/>
    <w:rsid w:val="00AB5E57"/>
    <w:rsid w:val="00AB725F"/>
    <w:rsid w:val="00AC0705"/>
    <w:rsid w:val="00AC109B"/>
    <w:rsid w:val="00AC1E91"/>
    <w:rsid w:val="00AC33DA"/>
    <w:rsid w:val="00AC526B"/>
    <w:rsid w:val="00AC670D"/>
    <w:rsid w:val="00AC69AF"/>
    <w:rsid w:val="00AC74CB"/>
    <w:rsid w:val="00AC74DA"/>
    <w:rsid w:val="00AC7A2B"/>
    <w:rsid w:val="00AC7C25"/>
    <w:rsid w:val="00AD0A51"/>
    <w:rsid w:val="00AD0B37"/>
    <w:rsid w:val="00AD0C7D"/>
    <w:rsid w:val="00AD11F7"/>
    <w:rsid w:val="00AD1DB7"/>
    <w:rsid w:val="00AD1EF7"/>
    <w:rsid w:val="00AD2852"/>
    <w:rsid w:val="00AD3976"/>
    <w:rsid w:val="00AD44E6"/>
    <w:rsid w:val="00AD4C9A"/>
    <w:rsid w:val="00AD4D2A"/>
    <w:rsid w:val="00AD542F"/>
    <w:rsid w:val="00AD7305"/>
    <w:rsid w:val="00AD7E64"/>
    <w:rsid w:val="00AE0C56"/>
    <w:rsid w:val="00AE149E"/>
    <w:rsid w:val="00AE1792"/>
    <w:rsid w:val="00AE22F2"/>
    <w:rsid w:val="00AE29FC"/>
    <w:rsid w:val="00AE2F3F"/>
    <w:rsid w:val="00AE3B4E"/>
    <w:rsid w:val="00AE5218"/>
    <w:rsid w:val="00AE59EC"/>
    <w:rsid w:val="00AE5E27"/>
    <w:rsid w:val="00AE67B3"/>
    <w:rsid w:val="00AE69E4"/>
    <w:rsid w:val="00AE7864"/>
    <w:rsid w:val="00AE7949"/>
    <w:rsid w:val="00AE7C3E"/>
    <w:rsid w:val="00AE7CFB"/>
    <w:rsid w:val="00AF065F"/>
    <w:rsid w:val="00AF0E35"/>
    <w:rsid w:val="00AF25D5"/>
    <w:rsid w:val="00AF31F0"/>
    <w:rsid w:val="00AF38BE"/>
    <w:rsid w:val="00AF3DBB"/>
    <w:rsid w:val="00AF3DD4"/>
    <w:rsid w:val="00AF5194"/>
    <w:rsid w:val="00AF53EF"/>
    <w:rsid w:val="00AF64B1"/>
    <w:rsid w:val="00AF6822"/>
    <w:rsid w:val="00AF73C3"/>
    <w:rsid w:val="00AF795C"/>
    <w:rsid w:val="00B00752"/>
    <w:rsid w:val="00B0239B"/>
    <w:rsid w:val="00B026C1"/>
    <w:rsid w:val="00B02B9C"/>
    <w:rsid w:val="00B0349C"/>
    <w:rsid w:val="00B0353B"/>
    <w:rsid w:val="00B039E1"/>
    <w:rsid w:val="00B040B2"/>
    <w:rsid w:val="00B04E4B"/>
    <w:rsid w:val="00B05A22"/>
    <w:rsid w:val="00B1032E"/>
    <w:rsid w:val="00B103B3"/>
    <w:rsid w:val="00B10558"/>
    <w:rsid w:val="00B10B0B"/>
    <w:rsid w:val="00B11009"/>
    <w:rsid w:val="00B156A9"/>
    <w:rsid w:val="00B15DB4"/>
    <w:rsid w:val="00B15E99"/>
    <w:rsid w:val="00B15F83"/>
    <w:rsid w:val="00B160FF"/>
    <w:rsid w:val="00B16322"/>
    <w:rsid w:val="00B1662E"/>
    <w:rsid w:val="00B16A6F"/>
    <w:rsid w:val="00B17F97"/>
    <w:rsid w:val="00B20374"/>
    <w:rsid w:val="00B22C0D"/>
    <w:rsid w:val="00B22FDE"/>
    <w:rsid w:val="00B23582"/>
    <w:rsid w:val="00B23AF4"/>
    <w:rsid w:val="00B23C15"/>
    <w:rsid w:val="00B2432E"/>
    <w:rsid w:val="00B25762"/>
    <w:rsid w:val="00B25B40"/>
    <w:rsid w:val="00B25FDE"/>
    <w:rsid w:val="00B26AB0"/>
    <w:rsid w:val="00B26AD2"/>
    <w:rsid w:val="00B26CA2"/>
    <w:rsid w:val="00B27CAB"/>
    <w:rsid w:val="00B3058E"/>
    <w:rsid w:val="00B30B4E"/>
    <w:rsid w:val="00B30BA6"/>
    <w:rsid w:val="00B31246"/>
    <w:rsid w:val="00B326FF"/>
    <w:rsid w:val="00B330FC"/>
    <w:rsid w:val="00B340AA"/>
    <w:rsid w:val="00B34272"/>
    <w:rsid w:val="00B34A9F"/>
    <w:rsid w:val="00B34B80"/>
    <w:rsid w:val="00B34D44"/>
    <w:rsid w:val="00B3541E"/>
    <w:rsid w:val="00B35CDA"/>
    <w:rsid w:val="00B3741E"/>
    <w:rsid w:val="00B37D97"/>
    <w:rsid w:val="00B37F9C"/>
    <w:rsid w:val="00B411BD"/>
    <w:rsid w:val="00B41559"/>
    <w:rsid w:val="00B418E8"/>
    <w:rsid w:val="00B421FF"/>
    <w:rsid w:val="00B42285"/>
    <w:rsid w:val="00B4274B"/>
    <w:rsid w:val="00B433F6"/>
    <w:rsid w:val="00B435B1"/>
    <w:rsid w:val="00B4367F"/>
    <w:rsid w:val="00B438BA"/>
    <w:rsid w:val="00B43CDD"/>
    <w:rsid w:val="00B44F99"/>
    <w:rsid w:val="00B451C1"/>
    <w:rsid w:val="00B45876"/>
    <w:rsid w:val="00B4705A"/>
    <w:rsid w:val="00B4738C"/>
    <w:rsid w:val="00B51542"/>
    <w:rsid w:val="00B51788"/>
    <w:rsid w:val="00B51D1D"/>
    <w:rsid w:val="00B52262"/>
    <w:rsid w:val="00B52395"/>
    <w:rsid w:val="00B52F0C"/>
    <w:rsid w:val="00B5310E"/>
    <w:rsid w:val="00B54AA1"/>
    <w:rsid w:val="00B54ACC"/>
    <w:rsid w:val="00B54DCB"/>
    <w:rsid w:val="00B55013"/>
    <w:rsid w:val="00B55AC2"/>
    <w:rsid w:val="00B560C9"/>
    <w:rsid w:val="00B56533"/>
    <w:rsid w:val="00B56ADE"/>
    <w:rsid w:val="00B56CFC"/>
    <w:rsid w:val="00B57777"/>
    <w:rsid w:val="00B57A17"/>
    <w:rsid w:val="00B61BE2"/>
    <w:rsid w:val="00B624C8"/>
    <w:rsid w:val="00B6266F"/>
    <w:rsid w:val="00B62E0B"/>
    <w:rsid w:val="00B6326D"/>
    <w:rsid w:val="00B63C32"/>
    <w:rsid w:val="00B63F1E"/>
    <w:rsid w:val="00B64434"/>
    <w:rsid w:val="00B6486D"/>
    <w:rsid w:val="00B651EE"/>
    <w:rsid w:val="00B6618C"/>
    <w:rsid w:val="00B711CE"/>
    <w:rsid w:val="00B71DC8"/>
    <w:rsid w:val="00B738EA"/>
    <w:rsid w:val="00B746C6"/>
    <w:rsid w:val="00B74CD6"/>
    <w:rsid w:val="00B75D69"/>
    <w:rsid w:val="00B7604C"/>
    <w:rsid w:val="00B7652C"/>
    <w:rsid w:val="00B766BF"/>
    <w:rsid w:val="00B76FA6"/>
    <w:rsid w:val="00B80910"/>
    <w:rsid w:val="00B80E9C"/>
    <w:rsid w:val="00B81537"/>
    <w:rsid w:val="00B818F4"/>
    <w:rsid w:val="00B81BC9"/>
    <w:rsid w:val="00B8222F"/>
    <w:rsid w:val="00B82615"/>
    <w:rsid w:val="00B83444"/>
    <w:rsid w:val="00B836ED"/>
    <w:rsid w:val="00B83C61"/>
    <w:rsid w:val="00B8470B"/>
    <w:rsid w:val="00B84BD8"/>
    <w:rsid w:val="00B85047"/>
    <w:rsid w:val="00B853BE"/>
    <w:rsid w:val="00B8575D"/>
    <w:rsid w:val="00B85E95"/>
    <w:rsid w:val="00B86476"/>
    <w:rsid w:val="00B86A3D"/>
    <w:rsid w:val="00B875C7"/>
    <w:rsid w:val="00B90D10"/>
    <w:rsid w:val="00B90FE5"/>
    <w:rsid w:val="00B9135D"/>
    <w:rsid w:val="00B919AD"/>
    <w:rsid w:val="00B91A2B"/>
    <w:rsid w:val="00B9216E"/>
    <w:rsid w:val="00B92EE6"/>
    <w:rsid w:val="00B93204"/>
    <w:rsid w:val="00B94E17"/>
    <w:rsid w:val="00B94E35"/>
    <w:rsid w:val="00B957FE"/>
    <w:rsid w:val="00B95BAE"/>
    <w:rsid w:val="00B95F02"/>
    <w:rsid w:val="00B96648"/>
    <w:rsid w:val="00B96BEF"/>
    <w:rsid w:val="00B96F3D"/>
    <w:rsid w:val="00B96FC0"/>
    <w:rsid w:val="00B97260"/>
    <w:rsid w:val="00B97A69"/>
    <w:rsid w:val="00B97DB0"/>
    <w:rsid w:val="00BA0632"/>
    <w:rsid w:val="00BA0AAA"/>
    <w:rsid w:val="00BA0DFB"/>
    <w:rsid w:val="00BA1A9E"/>
    <w:rsid w:val="00BA2FEF"/>
    <w:rsid w:val="00BA4696"/>
    <w:rsid w:val="00BA6E11"/>
    <w:rsid w:val="00BA7B1B"/>
    <w:rsid w:val="00BB0387"/>
    <w:rsid w:val="00BB0C4B"/>
    <w:rsid w:val="00BB12B8"/>
    <w:rsid w:val="00BB1548"/>
    <w:rsid w:val="00BB1602"/>
    <w:rsid w:val="00BB1CE7"/>
    <w:rsid w:val="00BB2FD3"/>
    <w:rsid w:val="00BB2FDF"/>
    <w:rsid w:val="00BB2FFF"/>
    <w:rsid w:val="00BB317E"/>
    <w:rsid w:val="00BB4CD4"/>
    <w:rsid w:val="00BB5FCB"/>
    <w:rsid w:val="00BB604B"/>
    <w:rsid w:val="00BB650A"/>
    <w:rsid w:val="00BB753C"/>
    <w:rsid w:val="00BC00EC"/>
    <w:rsid w:val="00BC08C5"/>
    <w:rsid w:val="00BC1065"/>
    <w:rsid w:val="00BC11ED"/>
    <w:rsid w:val="00BC12FB"/>
    <w:rsid w:val="00BC1673"/>
    <w:rsid w:val="00BC1C3C"/>
    <w:rsid w:val="00BC1C63"/>
    <w:rsid w:val="00BC307F"/>
    <w:rsid w:val="00BC3159"/>
    <w:rsid w:val="00BC3257"/>
    <w:rsid w:val="00BC39DB"/>
    <w:rsid w:val="00BC3A32"/>
    <w:rsid w:val="00BC3B07"/>
    <w:rsid w:val="00BC3B84"/>
    <w:rsid w:val="00BC46EF"/>
    <w:rsid w:val="00BC511F"/>
    <w:rsid w:val="00BC6FD6"/>
    <w:rsid w:val="00BD008E"/>
    <w:rsid w:val="00BD1D2A"/>
    <w:rsid w:val="00BD25E2"/>
    <w:rsid w:val="00BD2F3B"/>
    <w:rsid w:val="00BD3372"/>
    <w:rsid w:val="00BD396B"/>
    <w:rsid w:val="00BD4B4B"/>
    <w:rsid w:val="00BD50AA"/>
    <w:rsid w:val="00BD5135"/>
    <w:rsid w:val="00BD5936"/>
    <w:rsid w:val="00BD6702"/>
    <w:rsid w:val="00BD7291"/>
    <w:rsid w:val="00BD72D5"/>
    <w:rsid w:val="00BD7EA3"/>
    <w:rsid w:val="00BD7FE2"/>
    <w:rsid w:val="00BE042C"/>
    <w:rsid w:val="00BE0B19"/>
    <w:rsid w:val="00BE0DD8"/>
    <w:rsid w:val="00BE147E"/>
    <w:rsid w:val="00BE195F"/>
    <w:rsid w:val="00BE1D82"/>
    <w:rsid w:val="00BE1EE4"/>
    <w:rsid w:val="00BE1F8B"/>
    <w:rsid w:val="00BE2B4F"/>
    <w:rsid w:val="00BE2F39"/>
    <w:rsid w:val="00BE332D"/>
    <w:rsid w:val="00BE3CF1"/>
    <w:rsid w:val="00BE49FA"/>
    <w:rsid w:val="00BE4B20"/>
    <w:rsid w:val="00BE5FC4"/>
    <w:rsid w:val="00BE73C3"/>
    <w:rsid w:val="00BE7C4D"/>
    <w:rsid w:val="00BE7F6A"/>
    <w:rsid w:val="00BF00A0"/>
    <w:rsid w:val="00BF0274"/>
    <w:rsid w:val="00BF08C4"/>
    <w:rsid w:val="00BF0BAF"/>
    <w:rsid w:val="00BF19CE"/>
    <w:rsid w:val="00BF220E"/>
    <w:rsid w:val="00BF2B6F"/>
    <w:rsid w:val="00BF2CE6"/>
    <w:rsid w:val="00BF32DE"/>
    <w:rsid w:val="00BF351A"/>
    <w:rsid w:val="00BF3914"/>
    <w:rsid w:val="00BF47C4"/>
    <w:rsid w:val="00BF49B1"/>
    <w:rsid w:val="00BF4AE0"/>
    <w:rsid w:val="00BF5552"/>
    <w:rsid w:val="00BF73F2"/>
    <w:rsid w:val="00C01384"/>
    <w:rsid w:val="00C01671"/>
    <w:rsid w:val="00C02419"/>
    <w:rsid w:val="00C02766"/>
    <w:rsid w:val="00C03EE8"/>
    <w:rsid w:val="00C05BEC"/>
    <w:rsid w:val="00C06E7D"/>
    <w:rsid w:val="00C10014"/>
    <w:rsid w:val="00C1112B"/>
    <w:rsid w:val="00C11352"/>
    <w:rsid w:val="00C11A88"/>
    <w:rsid w:val="00C12012"/>
    <w:rsid w:val="00C12287"/>
    <w:rsid w:val="00C125F0"/>
    <w:rsid w:val="00C12874"/>
    <w:rsid w:val="00C12BC1"/>
    <w:rsid w:val="00C13BDA"/>
    <w:rsid w:val="00C13FFD"/>
    <w:rsid w:val="00C14632"/>
    <w:rsid w:val="00C14D51"/>
    <w:rsid w:val="00C16C30"/>
    <w:rsid w:val="00C16F6A"/>
    <w:rsid w:val="00C171D7"/>
    <w:rsid w:val="00C17F58"/>
    <w:rsid w:val="00C200A6"/>
    <w:rsid w:val="00C20A00"/>
    <w:rsid w:val="00C2163A"/>
    <w:rsid w:val="00C21673"/>
    <w:rsid w:val="00C21C7A"/>
    <w:rsid w:val="00C21D86"/>
    <w:rsid w:val="00C22B81"/>
    <w:rsid w:val="00C23130"/>
    <w:rsid w:val="00C23991"/>
    <w:rsid w:val="00C24671"/>
    <w:rsid w:val="00C255A5"/>
    <w:rsid w:val="00C2584B"/>
    <w:rsid w:val="00C25942"/>
    <w:rsid w:val="00C25DD9"/>
    <w:rsid w:val="00C2663F"/>
    <w:rsid w:val="00C26DB8"/>
    <w:rsid w:val="00C30157"/>
    <w:rsid w:val="00C305EE"/>
    <w:rsid w:val="00C30604"/>
    <w:rsid w:val="00C3400F"/>
    <w:rsid w:val="00C34588"/>
    <w:rsid w:val="00C34B64"/>
    <w:rsid w:val="00C34C36"/>
    <w:rsid w:val="00C352B3"/>
    <w:rsid w:val="00C35C90"/>
    <w:rsid w:val="00C3654C"/>
    <w:rsid w:val="00C36BF5"/>
    <w:rsid w:val="00C36DBC"/>
    <w:rsid w:val="00C376BA"/>
    <w:rsid w:val="00C3787C"/>
    <w:rsid w:val="00C40373"/>
    <w:rsid w:val="00C406BC"/>
    <w:rsid w:val="00C40702"/>
    <w:rsid w:val="00C4082D"/>
    <w:rsid w:val="00C40AE6"/>
    <w:rsid w:val="00C411AF"/>
    <w:rsid w:val="00C4138D"/>
    <w:rsid w:val="00C41E3A"/>
    <w:rsid w:val="00C420D9"/>
    <w:rsid w:val="00C429DC"/>
    <w:rsid w:val="00C4304C"/>
    <w:rsid w:val="00C43307"/>
    <w:rsid w:val="00C43315"/>
    <w:rsid w:val="00C448D4"/>
    <w:rsid w:val="00C452F5"/>
    <w:rsid w:val="00C46555"/>
    <w:rsid w:val="00C46B15"/>
    <w:rsid w:val="00C46F7D"/>
    <w:rsid w:val="00C477CE"/>
    <w:rsid w:val="00C479B5"/>
    <w:rsid w:val="00C50242"/>
    <w:rsid w:val="00C5034D"/>
    <w:rsid w:val="00C5050E"/>
    <w:rsid w:val="00C50E99"/>
    <w:rsid w:val="00C52744"/>
    <w:rsid w:val="00C532CE"/>
    <w:rsid w:val="00C53BCE"/>
    <w:rsid w:val="00C53EB3"/>
    <w:rsid w:val="00C542D4"/>
    <w:rsid w:val="00C54656"/>
    <w:rsid w:val="00C54D71"/>
    <w:rsid w:val="00C56043"/>
    <w:rsid w:val="00C563F5"/>
    <w:rsid w:val="00C56936"/>
    <w:rsid w:val="00C570F7"/>
    <w:rsid w:val="00C573EE"/>
    <w:rsid w:val="00C57A8D"/>
    <w:rsid w:val="00C57B3E"/>
    <w:rsid w:val="00C57E04"/>
    <w:rsid w:val="00C604CF"/>
    <w:rsid w:val="00C60798"/>
    <w:rsid w:val="00C60B73"/>
    <w:rsid w:val="00C616F9"/>
    <w:rsid w:val="00C61E5D"/>
    <w:rsid w:val="00C62CD5"/>
    <w:rsid w:val="00C636E6"/>
    <w:rsid w:val="00C639D6"/>
    <w:rsid w:val="00C63DA5"/>
    <w:rsid w:val="00C63F8E"/>
    <w:rsid w:val="00C64083"/>
    <w:rsid w:val="00C647FB"/>
    <w:rsid w:val="00C64A7B"/>
    <w:rsid w:val="00C654E0"/>
    <w:rsid w:val="00C67654"/>
    <w:rsid w:val="00C67EAB"/>
    <w:rsid w:val="00C70DFF"/>
    <w:rsid w:val="00C72B6D"/>
    <w:rsid w:val="00C74CD2"/>
    <w:rsid w:val="00C74E43"/>
    <w:rsid w:val="00C75A6B"/>
    <w:rsid w:val="00C7632E"/>
    <w:rsid w:val="00C763B6"/>
    <w:rsid w:val="00C7644F"/>
    <w:rsid w:val="00C768F6"/>
    <w:rsid w:val="00C769CC"/>
    <w:rsid w:val="00C77051"/>
    <w:rsid w:val="00C77253"/>
    <w:rsid w:val="00C7758D"/>
    <w:rsid w:val="00C77A0A"/>
    <w:rsid w:val="00C80073"/>
    <w:rsid w:val="00C80DEA"/>
    <w:rsid w:val="00C832DC"/>
    <w:rsid w:val="00C8377F"/>
    <w:rsid w:val="00C84228"/>
    <w:rsid w:val="00C86164"/>
    <w:rsid w:val="00C8646D"/>
    <w:rsid w:val="00C91DE3"/>
    <w:rsid w:val="00C92C7F"/>
    <w:rsid w:val="00C9369D"/>
    <w:rsid w:val="00C93F8B"/>
    <w:rsid w:val="00C944FA"/>
    <w:rsid w:val="00C94F59"/>
    <w:rsid w:val="00C950EC"/>
    <w:rsid w:val="00C95854"/>
    <w:rsid w:val="00C95EFF"/>
    <w:rsid w:val="00C96E6F"/>
    <w:rsid w:val="00C97736"/>
    <w:rsid w:val="00C97872"/>
    <w:rsid w:val="00CA02D7"/>
    <w:rsid w:val="00CA0532"/>
    <w:rsid w:val="00CA0710"/>
    <w:rsid w:val="00CA2241"/>
    <w:rsid w:val="00CA3CDD"/>
    <w:rsid w:val="00CA3E22"/>
    <w:rsid w:val="00CA403B"/>
    <w:rsid w:val="00CA505A"/>
    <w:rsid w:val="00CA59DD"/>
    <w:rsid w:val="00CA6BA4"/>
    <w:rsid w:val="00CB008E"/>
    <w:rsid w:val="00CB01FA"/>
    <w:rsid w:val="00CB0737"/>
    <w:rsid w:val="00CB097A"/>
    <w:rsid w:val="00CB26EC"/>
    <w:rsid w:val="00CB29EE"/>
    <w:rsid w:val="00CB2D2A"/>
    <w:rsid w:val="00CB4C98"/>
    <w:rsid w:val="00CB5B1E"/>
    <w:rsid w:val="00CB6CAE"/>
    <w:rsid w:val="00CB787A"/>
    <w:rsid w:val="00CB79A3"/>
    <w:rsid w:val="00CC0C4A"/>
    <w:rsid w:val="00CC17F0"/>
    <w:rsid w:val="00CC1853"/>
    <w:rsid w:val="00CC1FAE"/>
    <w:rsid w:val="00CC297A"/>
    <w:rsid w:val="00CC2D90"/>
    <w:rsid w:val="00CC3A23"/>
    <w:rsid w:val="00CC4993"/>
    <w:rsid w:val="00CC4A29"/>
    <w:rsid w:val="00CC4F16"/>
    <w:rsid w:val="00CC5344"/>
    <w:rsid w:val="00CC71D6"/>
    <w:rsid w:val="00CC737C"/>
    <w:rsid w:val="00CC76CA"/>
    <w:rsid w:val="00CD087D"/>
    <w:rsid w:val="00CD0B7A"/>
    <w:rsid w:val="00CD0F5D"/>
    <w:rsid w:val="00CD1C0B"/>
    <w:rsid w:val="00CD239A"/>
    <w:rsid w:val="00CD385D"/>
    <w:rsid w:val="00CD4517"/>
    <w:rsid w:val="00CD4DFA"/>
    <w:rsid w:val="00CD4EF5"/>
    <w:rsid w:val="00CD5512"/>
    <w:rsid w:val="00CD6A97"/>
    <w:rsid w:val="00CD6E3D"/>
    <w:rsid w:val="00CD71AB"/>
    <w:rsid w:val="00CE0109"/>
    <w:rsid w:val="00CE0F04"/>
    <w:rsid w:val="00CE1FC5"/>
    <w:rsid w:val="00CE2E7F"/>
    <w:rsid w:val="00CE46E5"/>
    <w:rsid w:val="00CE485A"/>
    <w:rsid w:val="00CE5279"/>
    <w:rsid w:val="00CE5A78"/>
    <w:rsid w:val="00CE5A96"/>
    <w:rsid w:val="00CE67C3"/>
    <w:rsid w:val="00CE73F1"/>
    <w:rsid w:val="00CE78AE"/>
    <w:rsid w:val="00CE7E62"/>
    <w:rsid w:val="00CF195E"/>
    <w:rsid w:val="00CF19DA"/>
    <w:rsid w:val="00CF1C7F"/>
    <w:rsid w:val="00CF1CC0"/>
    <w:rsid w:val="00CF24F8"/>
    <w:rsid w:val="00CF2653"/>
    <w:rsid w:val="00CF3EB0"/>
    <w:rsid w:val="00CF4247"/>
    <w:rsid w:val="00CF4253"/>
    <w:rsid w:val="00CF454D"/>
    <w:rsid w:val="00CF4AEB"/>
    <w:rsid w:val="00CF4B0C"/>
    <w:rsid w:val="00CF5212"/>
    <w:rsid w:val="00CF5263"/>
    <w:rsid w:val="00CF60B5"/>
    <w:rsid w:val="00D004FA"/>
    <w:rsid w:val="00D01B21"/>
    <w:rsid w:val="00D01E2F"/>
    <w:rsid w:val="00D02199"/>
    <w:rsid w:val="00D03102"/>
    <w:rsid w:val="00D03727"/>
    <w:rsid w:val="00D0378A"/>
    <w:rsid w:val="00D03B11"/>
    <w:rsid w:val="00D03CE2"/>
    <w:rsid w:val="00D05132"/>
    <w:rsid w:val="00D05ADC"/>
    <w:rsid w:val="00D05EA9"/>
    <w:rsid w:val="00D071F8"/>
    <w:rsid w:val="00D07252"/>
    <w:rsid w:val="00D074F4"/>
    <w:rsid w:val="00D0790E"/>
    <w:rsid w:val="00D07CE1"/>
    <w:rsid w:val="00D1026A"/>
    <w:rsid w:val="00D107CF"/>
    <w:rsid w:val="00D10AD3"/>
    <w:rsid w:val="00D11B0B"/>
    <w:rsid w:val="00D1222B"/>
    <w:rsid w:val="00D12293"/>
    <w:rsid w:val="00D12509"/>
    <w:rsid w:val="00D136A2"/>
    <w:rsid w:val="00D13AC1"/>
    <w:rsid w:val="00D14236"/>
    <w:rsid w:val="00D14553"/>
    <w:rsid w:val="00D14DB1"/>
    <w:rsid w:val="00D15A81"/>
    <w:rsid w:val="00D15D71"/>
    <w:rsid w:val="00D15F43"/>
    <w:rsid w:val="00D16E87"/>
    <w:rsid w:val="00D16F9F"/>
    <w:rsid w:val="00D20B8B"/>
    <w:rsid w:val="00D2162C"/>
    <w:rsid w:val="00D21A3C"/>
    <w:rsid w:val="00D233F1"/>
    <w:rsid w:val="00D25214"/>
    <w:rsid w:val="00D256F8"/>
    <w:rsid w:val="00D265FD"/>
    <w:rsid w:val="00D2685C"/>
    <w:rsid w:val="00D26A3B"/>
    <w:rsid w:val="00D302FD"/>
    <w:rsid w:val="00D3038A"/>
    <w:rsid w:val="00D30471"/>
    <w:rsid w:val="00D3098D"/>
    <w:rsid w:val="00D31A02"/>
    <w:rsid w:val="00D322FA"/>
    <w:rsid w:val="00D3323C"/>
    <w:rsid w:val="00D33456"/>
    <w:rsid w:val="00D33896"/>
    <w:rsid w:val="00D3396F"/>
    <w:rsid w:val="00D33D4D"/>
    <w:rsid w:val="00D34815"/>
    <w:rsid w:val="00D3492F"/>
    <w:rsid w:val="00D34A0B"/>
    <w:rsid w:val="00D353CC"/>
    <w:rsid w:val="00D36234"/>
    <w:rsid w:val="00D36371"/>
    <w:rsid w:val="00D36E2A"/>
    <w:rsid w:val="00D37237"/>
    <w:rsid w:val="00D3785E"/>
    <w:rsid w:val="00D435C2"/>
    <w:rsid w:val="00D437D8"/>
    <w:rsid w:val="00D44994"/>
    <w:rsid w:val="00D45DF3"/>
    <w:rsid w:val="00D46174"/>
    <w:rsid w:val="00D47962"/>
    <w:rsid w:val="00D47DD0"/>
    <w:rsid w:val="00D50183"/>
    <w:rsid w:val="00D51BF5"/>
    <w:rsid w:val="00D51D12"/>
    <w:rsid w:val="00D52066"/>
    <w:rsid w:val="00D5362B"/>
    <w:rsid w:val="00D543D0"/>
    <w:rsid w:val="00D55072"/>
    <w:rsid w:val="00D551B5"/>
    <w:rsid w:val="00D566DF"/>
    <w:rsid w:val="00D56DB2"/>
    <w:rsid w:val="00D56FD0"/>
    <w:rsid w:val="00D57343"/>
    <w:rsid w:val="00D5747F"/>
    <w:rsid w:val="00D57495"/>
    <w:rsid w:val="00D574FA"/>
    <w:rsid w:val="00D5765C"/>
    <w:rsid w:val="00D60C8D"/>
    <w:rsid w:val="00D61374"/>
    <w:rsid w:val="00D6168A"/>
    <w:rsid w:val="00D616A5"/>
    <w:rsid w:val="00D61FF0"/>
    <w:rsid w:val="00D6211D"/>
    <w:rsid w:val="00D62C97"/>
    <w:rsid w:val="00D63517"/>
    <w:rsid w:val="00D63937"/>
    <w:rsid w:val="00D63B75"/>
    <w:rsid w:val="00D63CF5"/>
    <w:rsid w:val="00D659B1"/>
    <w:rsid w:val="00D664C7"/>
    <w:rsid w:val="00D66E18"/>
    <w:rsid w:val="00D6734D"/>
    <w:rsid w:val="00D677E8"/>
    <w:rsid w:val="00D679CF"/>
    <w:rsid w:val="00D679D3"/>
    <w:rsid w:val="00D70904"/>
    <w:rsid w:val="00D71B05"/>
    <w:rsid w:val="00D7322E"/>
    <w:rsid w:val="00D7356F"/>
    <w:rsid w:val="00D73587"/>
    <w:rsid w:val="00D73EBB"/>
    <w:rsid w:val="00D74800"/>
    <w:rsid w:val="00D751FB"/>
    <w:rsid w:val="00D754D6"/>
    <w:rsid w:val="00D75B70"/>
    <w:rsid w:val="00D75FF3"/>
    <w:rsid w:val="00D761AA"/>
    <w:rsid w:val="00D76FAE"/>
    <w:rsid w:val="00D77798"/>
    <w:rsid w:val="00D777D7"/>
    <w:rsid w:val="00D80AB8"/>
    <w:rsid w:val="00D81792"/>
    <w:rsid w:val="00D819B1"/>
    <w:rsid w:val="00D82494"/>
    <w:rsid w:val="00D8294E"/>
    <w:rsid w:val="00D83A41"/>
    <w:rsid w:val="00D83AE9"/>
    <w:rsid w:val="00D841C4"/>
    <w:rsid w:val="00D857B8"/>
    <w:rsid w:val="00D863F6"/>
    <w:rsid w:val="00D87175"/>
    <w:rsid w:val="00D87ABF"/>
    <w:rsid w:val="00D90CD3"/>
    <w:rsid w:val="00D9156E"/>
    <w:rsid w:val="00D919E6"/>
    <w:rsid w:val="00D91BE1"/>
    <w:rsid w:val="00D92C29"/>
    <w:rsid w:val="00D936E2"/>
    <w:rsid w:val="00D95104"/>
    <w:rsid w:val="00D95529"/>
    <w:rsid w:val="00D95600"/>
    <w:rsid w:val="00D9683C"/>
    <w:rsid w:val="00D97884"/>
    <w:rsid w:val="00DA00B1"/>
    <w:rsid w:val="00DA0A7F"/>
    <w:rsid w:val="00DA1005"/>
    <w:rsid w:val="00DA14E5"/>
    <w:rsid w:val="00DA1C31"/>
    <w:rsid w:val="00DA2047"/>
    <w:rsid w:val="00DA20BC"/>
    <w:rsid w:val="00DA2889"/>
    <w:rsid w:val="00DA2ED7"/>
    <w:rsid w:val="00DA3E7A"/>
    <w:rsid w:val="00DA4041"/>
    <w:rsid w:val="00DA430C"/>
    <w:rsid w:val="00DA615D"/>
    <w:rsid w:val="00DA6598"/>
    <w:rsid w:val="00DA668F"/>
    <w:rsid w:val="00DA6C0F"/>
    <w:rsid w:val="00DA702F"/>
    <w:rsid w:val="00DA7F8A"/>
    <w:rsid w:val="00DB0176"/>
    <w:rsid w:val="00DB0404"/>
    <w:rsid w:val="00DB083E"/>
    <w:rsid w:val="00DB0AAB"/>
    <w:rsid w:val="00DB11F8"/>
    <w:rsid w:val="00DB1338"/>
    <w:rsid w:val="00DB18F8"/>
    <w:rsid w:val="00DB1F2A"/>
    <w:rsid w:val="00DB211F"/>
    <w:rsid w:val="00DB297F"/>
    <w:rsid w:val="00DB3153"/>
    <w:rsid w:val="00DB317A"/>
    <w:rsid w:val="00DB31EB"/>
    <w:rsid w:val="00DB3B82"/>
    <w:rsid w:val="00DB485D"/>
    <w:rsid w:val="00DB728C"/>
    <w:rsid w:val="00DB7FBF"/>
    <w:rsid w:val="00DC01C8"/>
    <w:rsid w:val="00DC0904"/>
    <w:rsid w:val="00DC0C2D"/>
    <w:rsid w:val="00DC1327"/>
    <w:rsid w:val="00DC1350"/>
    <w:rsid w:val="00DC1F78"/>
    <w:rsid w:val="00DC3237"/>
    <w:rsid w:val="00DC371E"/>
    <w:rsid w:val="00DC41A4"/>
    <w:rsid w:val="00DC5672"/>
    <w:rsid w:val="00DC60A2"/>
    <w:rsid w:val="00DC6227"/>
    <w:rsid w:val="00DC6401"/>
    <w:rsid w:val="00DC6600"/>
    <w:rsid w:val="00DC67BD"/>
    <w:rsid w:val="00DC6924"/>
    <w:rsid w:val="00DC695F"/>
    <w:rsid w:val="00DC6B09"/>
    <w:rsid w:val="00DC71F2"/>
    <w:rsid w:val="00DC78E3"/>
    <w:rsid w:val="00DD0E56"/>
    <w:rsid w:val="00DD0E7B"/>
    <w:rsid w:val="00DD1E6B"/>
    <w:rsid w:val="00DD1EFA"/>
    <w:rsid w:val="00DD2025"/>
    <w:rsid w:val="00DD22EA"/>
    <w:rsid w:val="00DD23A0"/>
    <w:rsid w:val="00DD3EF5"/>
    <w:rsid w:val="00DD4521"/>
    <w:rsid w:val="00DD537E"/>
    <w:rsid w:val="00DD53FA"/>
    <w:rsid w:val="00DD5F42"/>
    <w:rsid w:val="00DD617B"/>
    <w:rsid w:val="00DD702A"/>
    <w:rsid w:val="00DD78EB"/>
    <w:rsid w:val="00DE02DF"/>
    <w:rsid w:val="00DE05A7"/>
    <w:rsid w:val="00DE0E59"/>
    <w:rsid w:val="00DE0F6C"/>
    <w:rsid w:val="00DE1A2C"/>
    <w:rsid w:val="00DE219B"/>
    <w:rsid w:val="00DE515D"/>
    <w:rsid w:val="00DE52E3"/>
    <w:rsid w:val="00DE6002"/>
    <w:rsid w:val="00DE7C00"/>
    <w:rsid w:val="00DF03E9"/>
    <w:rsid w:val="00DF03ED"/>
    <w:rsid w:val="00DF04EE"/>
    <w:rsid w:val="00DF0BF4"/>
    <w:rsid w:val="00DF0F72"/>
    <w:rsid w:val="00DF179D"/>
    <w:rsid w:val="00DF1D4F"/>
    <w:rsid w:val="00DF1E9C"/>
    <w:rsid w:val="00DF244F"/>
    <w:rsid w:val="00DF4572"/>
    <w:rsid w:val="00DF4658"/>
    <w:rsid w:val="00DF4876"/>
    <w:rsid w:val="00DF6C8B"/>
    <w:rsid w:val="00DF6F17"/>
    <w:rsid w:val="00DF6F32"/>
    <w:rsid w:val="00DF78FA"/>
    <w:rsid w:val="00DF7BA3"/>
    <w:rsid w:val="00E002F1"/>
    <w:rsid w:val="00E0048B"/>
    <w:rsid w:val="00E0082C"/>
    <w:rsid w:val="00E01DAA"/>
    <w:rsid w:val="00E023E5"/>
    <w:rsid w:val="00E02432"/>
    <w:rsid w:val="00E02DD6"/>
    <w:rsid w:val="00E04022"/>
    <w:rsid w:val="00E04535"/>
    <w:rsid w:val="00E0464A"/>
    <w:rsid w:val="00E0728F"/>
    <w:rsid w:val="00E0755C"/>
    <w:rsid w:val="00E075CB"/>
    <w:rsid w:val="00E07FD7"/>
    <w:rsid w:val="00E10A83"/>
    <w:rsid w:val="00E10AB2"/>
    <w:rsid w:val="00E11098"/>
    <w:rsid w:val="00E14A7E"/>
    <w:rsid w:val="00E151E1"/>
    <w:rsid w:val="00E1707A"/>
    <w:rsid w:val="00E17411"/>
    <w:rsid w:val="00E17619"/>
    <w:rsid w:val="00E17805"/>
    <w:rsid w:val="00E17F4A"/>
    <w:rsid w:val="00E20F79"/>
    <w:rsid w:val="00E21278"/>
    <w:rsid w:val="00E22CCD"/>
    <w:rsid w:val="00E23A11"/>
    <w:rsid w:val="00E23FB7"/>
    <w:rsid w:val="00E24A27"/>
    <w:rsid w:val="00E24D28"/>
    <w:rsid w:val="00E25F89"/>
    <w:rsid w:val="00E26186"/>
    <w:rsid w:val="00E26F75"/>
    <w:rsid w:val="00E2710C"/>
    <w:rsid w:val="00E27F25"/>
    <w:rsid w:val="00E31397"/>
    <w:rsid w:val="00E3188F"/>
    <w:rsid w:val="00E32D62"/>
    <w:rsid w:val="00E339DC"/>
    <w:rsid w:val="00E33E15"/>
    <w:rsid w:val="00E35CF1"/>
    <w:rsid w:val="00E361B8"/>
    <w:rsid w:val="00E36A1B"/>
    <w:rsid w:val="00E36A78"/>
    <w:rsid w:val="00E36C68"/>
    <w:rsid w:val="00E372C9"/>
    <w:rsid w:val="00E41862"/>
    <w:rsid w:val="00E429ED"/>
    <w:rsid w:val="00E43DB6"/>
    <w:rsid w:val="00E43F37"/>
    <w:rsid w:val="00E442A4"/>
    <w:rsid w:val="00E44384"/>
    <w:rsid w:val="00E450CA"/>
    <w:rsid w:val="00E450ED"/>
    <w:rsid w:val="00E4791B"/>
    <w:rsid w:val="00E47E31"/>
    <w:rsid w:val="00E5082A"/>
    <w:rsid w:val="00E50AC6"/>
    <w:rsid w:val="00E50C12"/>
    <w:rsid w:val="00E51033"/>
    <w:rsid w:val="00E51DDD"/>
    <w:rsid w:val="00E51FDD"/>
    <w:rsid w:val="00E523BE"/>
    <w:rsid w:val="00E52435"/>
    <w:rsid w:val="00E53122"/>
    <w:rsid w:val="00E5351B"/>
    <w:rsid w:val="00E5362A"/>
    <w:rsid w:val="00E53FA9"/>
    <w:rsid w:val="00E5414C"/>
    <w:rsid w:val="00E547B3"/>
    <w:rsid w:val="00E5667D"/>
    <w:rsid w:val="00E5733D"/>
    <w:rsid w:val="00E57515"/>
    <w:rsid w:val="00E57933"/>
    <w:rsid w:val="00E61CC0"/>
    <w:rsid w:val="00E6277B"/>
    <w:rsid w:val="00E63B71"/>
    <w:rsid w:val="00E64424"/>
    <w:rsid w:val="00E6487B"/>
    <w:rsid w:val="00E64C99"/>
    <w:rsid w:val="00E64CD3"/>
    <w:rsid w:val="00E65DBF"/>
    <w:rsid w:val="00E65FF9"/>
    <w:rsid w:val="00E671C9"/>
    <w:rsid w:val="00E6743F"/>
    <w:rsid w:val="00E6758E"/>
    <w:rsid w:val="00E675B4"/>
    <w:rsid w:val="00E67E23"/>
    <w:rsid w:val="00E70016"/>
    <w:rsid w:val="00E70BC7"/>
    <w:rsid w:val="00E70FBC"/>
    <w:rsid w:val="00E72C01"/>
    <w:rsid w:val="00E730E3"/>
    <w:rsid w:val="00E73474"/>
    <w:rsid w:val="00E741AC"/>
    <w:rsid w:val="00E75174"/>
    <w:rsid w:val="00E75737"/>
    <w:rsid w:val="00E75EBA"/>
    <w:rsid w:val="00E75FAE"/>
    <w:rsid w:val="00E7616F"/>
    <w:rsid w:val="00E763B4"/>
    <w:rsid w:val="00E76D6B"/>
    <w:rsid w:val="00E77211"/>
    <w:rsid w:val="00E77848"/>
    <w:rsid w:val="00E80514"/>
    <w:rsid w:val="00E80E5B"/>
    <w:rsid w:val="00E81374"/>
    <w:rsid w:val="00E816C5"/>
    <w:rsid w:val="00E81CE0"/>
    <w:rsid w:val="00E81E7C"/>
    <w:rsid w:val="00E8224D"/>
    <w:rsid w:val="00E8519F"/>
    <w:rsid w:val="00E85C4F"/>
    <w:rsid w:val="00E85CC3"/>
    <w:rsid w:val="00E8644A"/>
    <w:rsid w:val="00E86EEE"/>
    <w:rsid w:val="00E90279"/>
    <w:rsid w:val="00E90635"/>
    <w:rsid w:val="00E908E3"/>
    <w:rsid w:val="00E909A1"/>
    <w:rsid w:val="00E90BFF"/>
    <w:rsid w:val="00E91C11"/>
    <w:rsid w:val="00E91F04"/>
    <w:rsid w:val="00E91F35"/>
    <w:rsid w:val="00E9240A"/>
    <w:rsid w:val="00E9262C"/>
    <w:rsid w:val="00E93739"/>
    <w:rsid w:val="00E949E6"/>
    <w:rsid w:val="00E94F6A"/>
    <w:rsid w:val="00E9510C"/>
    <w:rsid w:val="00E95BA6"/>
    <w:rsid w:val="00E966A5"/>
    <w:rsid w:val="00E96969"/>
    <w:rsid w:val="00E97648"/>
    <w:rsid w:val="00EA0E4A"/>
    <w:rsid w:val="00EA1A54"/>
    <w:rsid w:val="00EA2226"/>
    <w:rsid w:val="00EA26FC"/>
    <w:rsid w:val="00EA33DC"/>
    <w:rsid w:val="00EA3622"/>
    <w:rsid w:val="00EA3B5A"/>
    <w:rsid w:val="00EA410E"/>
    <w:rsid w:val="00EA417E"/>
    <w:rsid w:val="00EA4FD1"/>
    <w:rsid w:val="00EA53C2"/>
    <w:rsid w:val="00EA5695"/>
    <w:rsid w:val="00EA5B0A"/>
    <w:rsid w:val="00EA64A9"/>
    <w:rsid w:val="00EA65AD"/>
    <w:rsid w:val="00EA666B"/>
    <w:rsid w:val="00EA7FCF"/>
    <w:rsid w:val="00EB0CA3"/>
    <w:rsid w:val="00EB104F"/>
    <w:rsid w:val="00EB1B27"/>
    <w:rsid w:val="00EB1DA8"/>
    <w:rsid w:val="00EB3891"/>
    <w:rsid w:val="00EB3CB8"/>
    <w:rsid w:val="00EB4167"/>
    <w:rsid w:val="00EB4CFF"/>
    <w:rsid w:val="00EB5476"/>
    <w:rsid w:val="00EB58A2"/>
    <w:rsid w:val="00EB70B0"/>
    <w:rsid w:val="00EB7633"/>
    <w:rsid w:val="00EB7736"/>
    <w:rsid w:val="00EB7B49"/>
    <w:rsid w:val="00EC03D2"/>
    <w:rsid w:val="00EC0C37"/>
    <w:rsid w:val="00EC1971"/>
    <w:rsid w:val="00EC2E2D"/>
    <w:rsid w:val="00EC39E8"/>
    <w:rsid w:val="00EC462B"/>
    <w:rsid w:val="00EC4723"/>
    <w:rsid w:val="00EC56E0"/>
    <w:rsid w:val="00EC6057"/>
    <w:rsid w:val="00EC6847"/>
    <w:rsid w:val="00EC6EDC"/>
    <w:rsid w:val="00EC7DB6"/>
    <w:rsid w:val="00ED162F"/>
    <w:rsid w:val="00ED1E5A"/>
    <w:rsid w:val="00ED295A"/>
    <w:rsid w:val="00ED2E52"/>
    <w:rsid w:val="00ED3024"/>
    <w:rsid w:val="00ED3BD1"/>
    <w:rsid w:val="00ED4FA7"/>
    <w:rsid w:val="00ED5FE4"/>
    <w:rsid w:val="00ED71C5"/>
    <w:rsid w:val="00EE16FA"/>
    <w:rsid w:val="00EE293F"/>
    <w:rsid w:val="00EE33B5"/>
    <w:rsid w:val="00EE3C42"/>
    <w:rsid w:val="00EE3D4F"/>
    <w:rsid w:val="00EE534D"/>
    <w:rsid w:val="00EE5374"/>
    <w:rsid w:val="00EE5560"/>
    <w:rsid w:val="00EE628F"/>
    <w:rsid w:val="00EE6F1E"/>
    <w:rsid w:val="00EF0348"/>
    <w:rsid w:val="00EF1F9C"/>
    <w:rsid w:val="00EF2E12"/>
    <w:rsid w:val="00EF3B05"/>
    <w:rsid w:val="00EF3D1E"/>
    <w:rsid w:val="00EF4366"/>
    <w:rsid w:val="00EF4B92"/>
    <w:rsid w:val="00EF4CD6"/>
    <w:rsid w:val="00EF5524"/>
    <w:rsid w:val="00EF55A0"/>
    <w:rsid w:val="00EF63D1"/>
    <w:rsid w:val="00EF6513"/>
    <w:rsid w:val="00EF6683"/>
    <w:rsid w:val="00EF7002"/>
    <w:rsid w:val="00EF769B"/>
    <w:rsid w:val="00F00F6F"/>
    <w:rsid w:val="00F027BA"/>
    <w:rsid w:val="00F03056"/>
    <w:rsid w:val="00F0333E"/>
    <w:rsid w:val="00F03E79"/>
    <w:rsid w:val="00F0402B"/>
    <w:rsid w:val="00F04B6C"/>
    <w:rsid w:val="00F0628D"/>
    <w:rsid w:val="00F06651"/>
    <w:rsid w:val="00F07DE6"/>
    <w:rsid w:val="00F1056C"/>
    <w:rsid w:val="00F107F1"/>
    <w:rsid w:val="00F10FC1"/>
    <w:rsid w:val="00F112FD"/>
    <w:rsid w:val="00F1333F"/>
    <w:rsid w:val="00F133A1"/>
    <w:rsid w:val="00F13ECD"/>
    <w:rsid w:val="00F13EF2"/>
    <w:rsid w:val="00F141CB"/>
    <w:rsid w:val="00F146B4"/>
    <w:rsid w:val="00F155CE"/>
    <w:rsid w:val="00F15ABD"/>
    <w:rsid w:val="00F1696D"/>
    <w:rsid w:val="00F17771"/>
    <w:rsid w:val="00F178BA"/>
    <w:rsid w:val="00F17EAE"/>
    <w:rsid w:val="00F207CA"/>
    <w:rsid w:val="00F218D4"/>
    <w:rsid w:val="00F21A57"/>
    <w:rsid w:val="00F223B9"/>
    <w:rsid w:val="00F2250A"/>
    <w:rsid w:val="00F24026"/>
    <w:rsid w:val="00F24788"/>
    <w:rsid w:val="00F24B22"/>
    <w:rsid w:val="00F24BBE"/>
    <w:rsid w:val="00F2640F"/>
    <w:rsid w:val="00F27C34"/>
    <w:rsid w:val="00F27E46"/>
    <w:rsid w:val="00F301C2"/>
    <w:rsid w:val="00F302E1"/>
    <w:rsid w:val="00F31B22"/>
    <w:rsid w:val="00F31B49"/>
    <w:rsid w:val="00F31C45"/>
    <w:rsid w:val="00F31CFE"/>
    <w:rsid w:val="00F32AD1"/>
    <w:rsid w:val="00F32F56"/>
    <w:rsid w:val="00F330CB"/>
    <w:rsid w:val="00F33D4F"/>
    <w:rsid w:val="00F348FA"/>
    <w:rsid w:val="00F34CD6"/>
    <w:rsid w:val="00F35873"/>
    <w:rsid w:val="00F35920"/>
    <w:rsid w:val="00F35B1A"/>
    <w:rsid w:val="00F366A5"/>
    <w:rsid w:val="00F36C5F"/>
    <w:rsid w:val="00F37259"/>
    <w:rsid w:val="00F378D3"/>
    <w:rsid w:val="00F405A4"/>
    <w:rsid w:val="00F40A7D"/>
    <w:rsid w:val="00F41F05"/>
    <w:rsid w:val="00F42D4B"/>
    <w:rsid w:val="00F433BD"/>
    <w:rsid w:val="00F44EC5"/>
    <w:rsid w:val="00F47498"/>
    <w:rsid w:val="00F512B2"/>
    <w:rsid w:val="00F5283D"/>
    <w:rsid w:val="00F52ABA"/>
    <w:rsid w:val="00F52BC7"/>
    <w:rsid w:val="00F52CDF"/>
    <w:rsid w:val="00F53BF4"/>
    <w:rsid w:val="00F54266"/>
    <w:rsid w:val="00F55043"/>
    <w:rsid w:val="00F554DA"/>
    <w:rsid w:val="00F56DCF"/>
    <w:rsid w:val="00F57034"/>
    <w:rsid w:val="00F60BE9"/>
    <w:rsid w:val="00F60C63"/>
    <w:rsid w:val="00F61FD8"/>
    <w:rsid w:val="00F62DBF"/>
    <w:rsid w:val="00F635D5"/>
    <w:rsid w:val="00F639CF"/>
    <w:rsid w:val="00F641FC"/>
    <w:rsid w:val="00F6434E"/>
    <w:rsid w:val="00F647F7"/>
    <w:rsid w:val="00F6583C"/>
    <w:rsid w:val="00F6589A"/>
    <w:rsid w:val="00F66DDC"/>
    <w:rsid w:val="00F6783E"/>
    <w:rsid w:val="00F70DBE"/>
    <w:rsid w:val="00F71124"/>
    <w:rsid w:val="00F71888"/>
    <w:rsid w:val="00F719CD"/>
    <w:rsid w:val="00F71BB8"/>
    <w:rsid w:val="00F7256C"/>
    <w:rsid w:val="00F72570"/>
    <w:rsid w:val="00F72584"/>
    <w:rsid w:val="00F7290D"/>
    <w:rsid w:val="00F7302F"/>
    <w:rsid w:val="00F732EC"/>
    <w:rsid w:val="00F73357"/>
    <w:rsid w:val="00F73D08"/>
    <w:rsid w:val="00F75005"/>
    <w:rsid w:val="00F7586B"/>
    <w:rsid w:val="00F75F2F"/>
    <w:rsid w:val="00F76445"/>
    <w:rsid w:val="00F76ECC"/>
    <w:rsid w:val="00F777DA"/>
    <w:rsid w:val="00F80399"/>
    <w:rsid w:val="00F804BA"/>
    <w:rsid w:val="00F807CE"/>
    <w:rsid w:val="00F812C8"/>
    <w:rsid w:val="00F8132D"/>
    <w:rsid w:val="00F818AE"/>
    <w:rsid w:val="00F81B40"/>
    <w:rsid w:val="00F81BCF"/>
    <w:rsid w:val="00F820C4"/>
    <w:rsid w:val="00F83829"/>
    <w:rsid w:val="00F84069"/>
    <w:rsid w:val="00F843D7"/>
    <w:rsid w:val="00F85459"/>
    <w:rsid w:val="00F85536"/>
    <w:rsid w:val="00F85AD7"/>
    <w:rsid w:val="00F8657A"/>
    <w:rsid w:val="00F8679A"/>
    <w:rsid w:val="00F87117"/>
    <w:rsid w:val="00F8736C"/>
    <w:rsid w:val="00F9030E"/>
    <w:rsid w:val="00F90ADB"/>
    <w:rsid w:val="00F90BDE"/>
    <w:rsid w:val="00F90E78"/>
    <w:rsid w:val="00F91209"/>
    <w:rsid w:val="00F9221F"/>
    <w:rsid w:val="00F931C7"/>
    <w:rsid w:val="00F93559"/>
    <w:rsid w:val="00F93D72"/>
    <w:rsid w:val="00F93E65"/>
    <w:rsid w:val="00F94070"/>
    <w:rsid w:val="00F941EF"/>
    <w:rsid w:val="00F94761"/>
    <w:rsid w:val="00F950B5"/>
    <w:rsid w:val="00F9513F"/>
    <w:rsid w:val="00F97908"/>
    <w:rsid w:val="00F97B43"/>
    <w:rsid w:val="00F97E2A"/>
    <w:rsid w:val="00FA07F8"/>
    <w:rsid w:val="00FA105C"/>
    <w:rsid w:val="00FA1475"/>
    <w:rsid w:val="00FA148A"/>
    <w:rsid w:val="00FA2008"/>
    <w:rsid w:val="00FA27C8"/>
    <w:rsid w:val="00FA3B76"/>
    <w:rsid w:val="00FA4D66"/>
    <w:rsid w:val="00FA5A4E"/>
    <w:rsid w:val="00FA5E0F"/>
    <w:rsid w:val="00FA7CCA"/>
    <w:rsid w:val="00FB0082"/>
    <w:rsid w:val="00FB0243"/>
    <w:rsid w:val="00FB1527"/>
    <w:rsid w:val="00FB2537"/>
    <w:rsid w:val="00FB33DC"/>
    <w:rsid w:val="00FB4338"/>
    <w:rsid w:val="00FB46BA"/>
    <w:rsid w:val="00FB477E"/>
    <w:rsid w:val="00FB4C9C"/>
    <w:rsid w:val="00FB5AB9"/>
    <w:rsid w:val="00FB6165"/>
    <w:rsid w:val="00FC0150"/>
    <w:rsid w:val="00FC03AB"/>
    <w:rsid w:val="00FC37F2"/>
    <w:rsid w:val="00FC3A06"/>
    <w:rsid w:val="00FC3D86"/>
    <w:rsid w:val="00FC4729"/>
    <w:rsid w:val="00FC4A8C"/>
    <w:rsid w:val="00FC53DB"/>
    <w:rsid w:val="00FC5FC2"/>
    <w:rsid w:val="00FC6177"/>
    <w:rsid w:val="00FC63D1"/>
    <w:rsid w:val="00FC64C9"/>
    <w:rsid w:val="00FC7528"/>
    <w:rsid w:val="00FD0311"/>
    <w:rsid w:val="00FD0572"/>
    <w:rsid w:val="00FD12C9"/>
    <w:rsid w:val="00FD1A97"/>
    <w:rsid w:val="00FD2D7B"/>
    <w:rsid w:val="00FD37F6"/>
    <w:rsid w:val="00FD4589"/>
    <w:rsid w:val="00FD473E"/>
    <w:rsid w:val="00FD6023"/>
    <w:rsid w:val="00FD7DF9"/>
    <w:rsid w:val="00FE0B51"/>
    <w:rsid w:val="00FE0B78"/>
    <w:rsid w:val="00FE0E1E"/>
    <w:rsid w:val="00FE0ED4"/>
    <w:rsid w:val="00FE1EAB"/>
    <w:rsid w:val="00FE2125"/>
    <w:rsid w:val="00FE3465"/>
    <w:rsid w:val="00FE5679"/>
    <w:rsid w:val="00FE660B"/>
    <w:rsid w:val="00FE67CF"/>
    <w:rsid w:val="00FE6D20"/>
    <w:rsid w:val="00FE6FB9"/>
    <w:rsid w:val="00FE7549"/>
    <w:rsid w:val="00FE7BCC"/>
    <w:rsid w:val="00FF006D"/>
    <w:rsid w:val="00FF09B8"/>
    <w:rsid w:val="00FF126D"/>
    <w:rsid w:val="00FF2310"/>
    <w:rsid w:val="00FF2616"/>
    <w:rsid w:val="00FF2E73"/>
    <w:rsid w:val="00FF4AE2"/>
    <w:rsid w:val="00FF50A8"/>
    <w:rsid w:val="00FF54D7"/>
    <w:rsid w:val="00FF56BD"/>
    <w:rsid w:val="00FF571E"/>
    <w:rsid w:val="00FF6BD1"/>
    <w:rsid w:val="00FF6CC0"/>
    <w:rsid w:val="00FF7512"/>
    <w:rsid w:val="00FF7563"/>
    <w:rsid w:val="00FF7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height-percent:200;mso-width-relative:margin;mso-height-relative:margin" fillcolor="white">
      <v:fill color="white"/>
      <v:textbox style="mso-fit-shape-to-text:t"/>
    </o:shapedefaults>
    <o:shapelayout v:ext="edit">
      <o:idmap v:ext="edit" data="1"/>
    </o:shapelayout>
  </w:shapeDefaults>
  <w:decimalSymbol w:val="."/>
  <w:listSeparator w:val=","/>
  <w15:docId w15:val="{16B85BD9-EA76-4B84-9276-B5921E5ED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7EB"/>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C6B09"/>
    <w:pPr>
      <w:keepNext/>
      <w:numPr>
        <w:numId w:val="2"/>
      </w:numPr>
      <w:spacing w:before="120"/>
      <w:outlineLvl w:val="0"/>
    </w:pPr>
    <w:rPr>
      <w:b/>
      <w:bCs/>
      <w:sz w:val="28"/>
      <w:szCs w:val="28"/>
    </w:rPr>
  </w:style>
  <w:style w:type="paragraph" w:styleId="2">
    <w:name w:val="heading 2"/>
    <w:basedOn w:val="a"/>
    <w:next w:val="a"/>
    <w:qFormat/>
    <w:rsid w:val="00DC6B09"/>
    <w:pPr>
      <w:keepNext/>
      <w:numPr>
        <w:ilvl w:val="1"/>
        <w:numId w:val="2"/>
      </w:numPr>
      <w:spacing w:before="120"/>
      <w:outlineLvl w:val="1"/>
    </w:pPr>
    <w:rPr>
      <w:b/>
      <w:bCs/>
      <w:sz w:val="24"/>
    </w:rPr>
  </w:style>
  <w:style w:type="paragraph" w:styleId="3">
    <w:name w:val="heading 3"/>
    <w:basedOn w:val="a"/>
    <w:next w:val="a"/>
    <w:qFormat/>
    <w:rsid w:val="00DC6B09"/>
    <w:pPr>
      <w:keepNext/>
      <w:numPr>
        <w:ilvl w:val="2"/>
        <w:numId w:val="2"/>
      </w:numPr>
      <w:tabs>
        <w:tab w:val="clear" w:pos="720"/>
      </w:tabs>
      <w:spacing w:before="120"/>
      <w:outlineLvl w:val="2"/>
    </w:pPr>
    <w:rPr>
      <w:b/>
    </w:rPr>
  </w:style>
  <w:style w:type="paragraph" w:styleId="4">
    <w:name w:val="heading 4"/>
    <w:basedOn w:val="a"/>
    <w:next w:val="a"/>
    <w:qFormat/>
    <w:rsid w:val="00DC6B0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DC6B0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C6B09"/>
    <w:pPr>
      <w:numPr>
        <w:ilvl w:val="5"/>
        <w:numId w:val="2"/>
      </w:numPr>
      <w:spacing w:before="240" w:after="60"/>
      <w:outlineLvl w:val="5"/>
    </w:pPr>
    <w:rPr>
      <w:b/>
      <w:bCs/>
    </w:rPr>
  </w:style>
  <w:style w:type="paragraph" w:styleId="7">
    <w:name w:val="heading 7"/>
    <w:basedOn w:val="a"/>
    <w:next w:val="a"/>
    <w:qFormat/>
    <w:rsid w:val="00DC6B09"/>
    <w:pPr>
      <w:numPr>
        <w:ilvl w:val="6"/>
        <w:numId w:val="2"/>
      </w:numPr>
      <w:spacing w:before="240" w:after="60"/>
      <w:outlineLvl w:val="6"/>
    </w:pPr>
    <w:rPr>
      <w:sz w:val="24"/>
      <w:szCs w:val="24"/>
    </w:rPr>
  </w:style>
  <w:style w:type="paragraph" w:styleId="8">
    <w:name w:val="heading 8"/>
    <w:basedOn w:val="a"/>
    <w:next w:val="a"/>
    <w:qFormat/>
    <w:rsid w:val="00DC6B09"/>
    <w:pPr>
      <w:numPr>
        <w:ilvl w:val="7"/>
        <w:numId w:val="2"/>
      </w:numPr>
      <w:spacing w:before="240" w:after="60"/>
      <w:outlineLvl w:val="7"/>
    </w:pPr>
    <w:rPr>
      <w:i/>
      <w:iCs/>
      <w:sz w:val="24"/>
      <w:szCs w:val="24"/>
    </w:rPr>
  </w:style>
  <w:style w:type="paragraph" w:styleId="9">
    <w:name w:val="heading 9"/>
    <w:basedOn w:val="a"/>
    <w:next w:val="a"/>
    <w:qFormat/>
    <w:rsid w:val="00DC6B0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C6B09"/>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DC6B09"/>
    <w:rPr>
      <w:color w:val="0000FF"/>
      <w:kern w:val="2"/>
      <w:u w:val="single"/>
      <w:lang w:val="en-GB" w:eastAsia="zh-CN" w:bidi="ar-SA"/>
    </w:rPr>
  </w:style>
  <w:style w:type="paragraph" w:styleId="a5">
    <w:name w:val="caption"/>
    <w:aliases w:val="cap,Caption Char,Caption Char1 Char,cap Char Char1,Caption Char Char1 Char,cap Char2,条目"/>
    <w:basedOn w:val="a"/>
    <w:next w:val="a"/>
    <w:link w:val="Char0"/>
    <w:qFormat/>
    <w:rsid w:val="00DC6B09"/>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条目 Char"/>
    <w:link w:val="a5"/>
    <w:rsid w:val="00C411AF"/>
    <w:rPr>
      <w:b/>
      <w:bCs/>
      <w:lang w:val="en-US" w:eastAsia="zh-CN"/>
    </w:rPr>
  </w:style>
  <w:style w:type="paragraph" w:styleId="a6">
    <w:name w:val="List Bullet"/>
    <w:basedOn w:val="a7"/>
    <w:rsid w:val="00DC6B09"/>
    <w:pPr>
      <w:autoSpaceDE/>
      <w:autoSpaceDN/>
      <w:adjustRightInd/>
      <w:spacing w:after="180"/>
      <w:ind w:left="568" w:hanging="284"/>
      <w:jc w:val="left"/>
    </w:pPr>
    <w:rPr>
      <w:sz w:val="20"/>
      <w:szCs w:val="20"/>
      <w:lang w:val="en-GB"/>
    </w:rPr>
  </w:style>
  <w:style w:type="paragraph" w:styleId="a7">
    <w:name w:val="List"/>
    <w:basedOn w:val="a"/>
    <w:rsid w:val="00DC6B09"/>
    <w:pPr>
      <w:ind w:left="360" w:hanging="360"/>
    </w:pPr>
  </w:style>
  <w:style w:type="paragraph" w:styleId="20">
    <w:name w:val="Body Text 2"/>
    <w:basedOn w:val="a"/>
    <w:rsid w:val="00DC6B09"/>
    <w:pPr>
      <w:spacing w:after="0"/>
      <w:jc w:val="left"/>
    </w:pPr>
    <w:rPr>
      <w:szCs w:val="20"/>
    </w:rPr>
  </w:style>
  <w:style w:type="paragraph" w:styleId="a8">
    <w:name w:val="Balloon Text"/>
    <w:basedOn w:val="a"/>
    <w:semiHidden/>
    <w:rsid w:val="00DC6B0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DC6B09"/>
    <w:rPr>
      <w:color w:val="800080"/>
      <w:kern w:val="2"/>
      <w:u w:val="single"/>
      <w:lang w:val="en-GB" w:eastAsia="zh-CN" w:bidi="ar-SA"/>
    </w:rPr>
  </w:style>
  <w:style w:type="paragraph" w:styleId="a9">
    <w:name w:val="footnote text"/>
    <w:basedOn w:val="a"/>
    <w:semiHidden/>
    <w:rsid w:val="00DC6B09"/>
    <w:rPr>
      <w:sz w:val="20"/>
      <w:szCs w:val="20"/>
    </w:rPr>
  </w:style>
  <w:style w:type="character" w:styleId="aa">
    <w:name w:val="footnote reference"/>
    <w:semiHidden/>
    <w:rsid w:val="00DC6B09"/>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C56936"/>
    <w:rPr>
      <w:rFonts w:ascii="宋体"/>
      <w:kern w:val="2"/>
      <w:sz w:val="18"/>
      <w:szCs w:val="18"/>
      <w:lang w:val="en-GB"/>
    </w:rPr>
  </w:style>
  <w:style w:type="character" w:customStyle="1" w:styleId="Char3">
    <w:name w:val="文档结构图 Char"/>
    <w:link w:val="af"/>
    <w:rsid w:val="00C56936"/>
    <w:rPr>
      <w:rFonts w:ascii="宋体"/>
      <w:kern w:val="2"/>
      <w:sz w:val="18"/>
      <w:szCs w:val="18"/>
      <w:lang w:val="en-GB" w:eastAsia="en-US" w:bidi="ar-SA"/>
    </w:rPr>
  </w:style>
  <w:style w:type="paragraph" w:customStyle="1" w:styleId="maintext">
    <w:name w:val="main text"/>
    <w:basedOn w:val="a"/>
    <w:link w:val="maintextChar"/>
    <w:qFormat/>
    <w:rsid w:val="008F100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8F100C"/>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414EF0"/>
    <w:pPr>
      <w:autoSpaceDE/>
      <w:autoSpaceDN/>
      <w:adjustRightInd/>
      <w:snapToGrid/>
      <w:spacing w:after="180" w:line="336" w:lineRule="auto"/>
      <w:ind w:firstLineChars="200" w:firstLine="200"/>
    </w:pPr>
    <w:rPr>
      <w:rFonts w:eastAsia="Malgun Gothic"/>
      <w:sz w:val="20"/>
      <w:szCs w:val="20"/>
      <w:lang w:val="en-GB"/>
    </w:rPr>
  </w:style>
  <w:style w:type="character" w:customStyle="1" w:styleId="2222Char">
    <w:name w:val="스타일 스타일 스타일 스타일 양쪽 첫 줄:  2 글자 + 첫 줄:  2 글자 + 첫 줄:  2 글자 + 첫 줄:  2... Char"/>
    <w:link w:val="2222"/>
    <w:rsid w:val="00414EF0"/>
    <w:rPr>
      <w:rFonts w:eastAsia="Malgun Gothic" w:cs="Batang"/>
      <w:lang w:val="en-GB" w:eastAsia="en-US"/>
    </w:rPr>
  </w:style>
  <w:style w:type="character" w:styleId="af0">
    <w:name w:val="annotation reference"/>
    <w:rsid w:val="003A7ED5"/>
    <w:rPr>
      <w:kern w:val="2"/>
      <w:sz w:val="21"/>
      <w:szCs w:val="21"/>
      <w:lang w:val="en-GB" w:eastAsia="zh-CN" w:bidi="ar-SA"/>
    </w:rPr>
  </w:style>
  <w:style w:type="paragraph" w:styleId="af1">
    <w:name w:val="annotation text"/>
    <w:basedOn w:val="a"/>
    <w:link w:val="Char4"/>
    <w:rsid w:val="003A7ED5"/>
    <w:pPr>
      <w:jc w:val="left"/>
    </w:pPr>
    <w:rPr>
      <w:kern w:val="2"/>
      <w:lang w:val="en-GB"/>
    </w:rPr>
  </w:style>
  <w:style w:type="character" w:customStyle="1" w:styleId="Char4">
    <w:name w:val="批注文字 Char"/>
    <w:link w:val="af1"/>
    <w:rsid w:val="003A7ED5"/>
    <w:rPr>
      <w:kern w:val="2"/>
      <w:sz w:val="22"/>
      <w:szCs w:val="22"/>
      <w:lang w:val="en-GB" w:eastAsia="en-US" w:bidi="ar-SA"/>
    </w:rPr>
  </w:style>
  <w:style w:type="paragraph" w:styleId="af2">
    <w:name w:val="annotation subject"/>
    <w:basedOn w:val="af1"/>
    <w:next w:val="af1"/>
    <w:link w:val="Char5"/>
    <w:rsid w:val="003A7ED5"/>
    <w:rPr>
      <w:b/>
      <w:bCs/>
    </w:rPr>
  </w:style>
  <w:style w:type="character" w:customStyle="1" w:styleId="Char5">
    <w:name w:val="批注主题 Char"/>
    <w:link w:val="af2"/>
    <w:rsid w:val="003A7ED5"/>
    <w:rPr>
      <w:b/>
      <w:bCs/>
      <w:kern w:val="2"/>
      <w:sz w:val="22"/>
      <w:szCs w:val="22"/>
      <w:lang w:val="en-GB" w:eastAsia="en-US" w:bidi="ar-SA"/>
    </w:rPr>
  </w:style>
  <w:style w:type="paragraph" w:styleId="af3">
    <w:name w:val="List Paragraph"/>
    <w:basedOn w:val="a"/>
    <w:uiPriority w:val="34"/>
    <w:qFormat/>
    <w:rsid w:val="00175D36"/>
    <w:pPr>
      <w:ind w:left="720"/>
      <w:contextualSpacing/>
    </w:pPr>
  </w:style>
  <w:style w:type="paragraph" w:styleId="af4">
    <w:name w:val="Normal (Web)"/>
    <w:basedOn w:val="a"/>
    <w:uiPriority w:val="99"/>
    <w:unhideWhenUsed/>
    <w:rsid w:val="007B6B70"/>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5">
    <w:name w:val="No Spacing"/>
    <w:uiPriority w:val="1"/>
    <w:qFormat/>
    <w:rsid w:val="001D14AC"/>
    <w:rPr>
      <w:rFonts w:ascii="MS Mincho" w:hAnsi="MS Mincho"/>
      <w:sz w:val="22"/>
      <w:szCs w:val="22"/>
    </w:rPr>
  </w:style>
  <w:style w:type="paragraph" w:styleId="af6">
    <w:name w:val="Revision"/>
    <w:hidden/>
    <w:uiPriority w:val="99"/>
    <w:semiHidden/>
    <w:rsid w:val="00FF09B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777214">
      <w:bodyDiv w:val="1"/>
      <w:marLeft w:val="0"/>
      <w:marRight w:val="0"/>
      <w:marTop w:val="0"/>
      <w:marBottom w:val="0"/>
      <w:divBdr>
        <w:top w:val="none" w:sz="0" w:space="0" w:color="auto"/>
        <w:left w:val="none" w:sz="0" w:space="0" w:color="auto"/>
        <w:bottom w:val="none" w:sz="0" w:space="0" w:color="auto"/>
        <w:right w:val="none" w:sz="0" w:space="0" w:color="auto"/>
      </w:divBdr>
      <w:divsChild>
        <w:div w:id="163428520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4275257">
      <w:bodyDiv w:val="1"/>
      <w:marLeft w:val="0"/>
      <w:marRight w:val="0"/>
      <w:marTop w:val="0"/>
      <w:marBottom w:val="0"/>
      <w:divBdr>
        <w:top w:val="none" w:sz="0" w:space="0" w:color="auto"/>
        <w:left w:val="none" w:sz="0" w:space="0" w:color="auto"/>
        <w:bottom w:val="none" w:sz="0" w:space="0" w:color="auto"/>
        <w:right w:val="none" w:sz="0" w:space="0" w:color="auto"/>
      </w:divBdr>
      <w:divsChild>
        <w:div w:id="777482506">
          <w:marLeft w:val="1109"/>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630551">
      <w:bodyDiv w:val="1"/>
      <w:marLeft w:val="0"/>
      <w:marRight w:val="0"/>
      <w:marTop w:val="0"/>
      <w:marBottom w:val="0"/>
      <w:divBdr>
        <w:top w:val="none" w:sz="0" w:space="0" w:color="auto"/>
        <w:left w:val="none" w:sz="0" w:space="0" w:color="auto"/>
        <w:bottom w:val="none" w:sz="0" w:space="0" w:color="auto"/>
        <w:right w:val="none" w:sz="0" w:space="0" w:color="auto"/>
      </w:divBdr>
    </w:div>
    <w:div w:id="2098088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2.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3.xml"/><Relationship Id="rId22" Type="http://schemas.openxmlformats.org/officeDocument/2006/relationships/image" Target="media/image11.png"/></Relationships>
</file>

<file path=word/charts/_rels/chart1.xml.rels><?xml version="1.0" encoding="UTF-8" standalone="yes"?>
<Relationships xmlns="http://schemas.openxmlformats.org/package/2006/relationships"><Relationship Id="rId2" Type="http://schemas.openxmlformats.org/officeDocument/2006/relationships/oleObject" Target="file:///D:\RA2020\IAB\IAB%20simulation%20result\0111_FB\IAB_result_0111(for%20Tdoc%20figure).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RA2020\IAB\IAB%20simulation%20result\0111_FB\IAB_result_0111(for%20Tdoc%20figure).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D:\RA2020\IAB\IAB%20simulation%20result\0226_256QAM\FB_result_0226_v1.0.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D:\RA2020\IAB\IAB%20simulation%20result\0226_256QAM\FB_result_0226_v1.0.xlsx" TargetMode="External"/><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r>
              <a:rPr lang="en-US" sz="1100"/>
              <a:t>DL Outage Performance [%]</a:t>
            </a:r>
            <a:endParaRPr lang="zh-CN" sz="1100"/>
          </a:p>
        </c:rich>
      </c:tx>
      <c:overlay val="0"/>
      <c:spPr>
        <a:noFill/>
        <a:ln>
          <a:noFill/>
        </a:ln>
        <a:effectLst/>
      </c:spPr>
    </c:title>
    <c:autoTitleDeleted val="0"/>
    <c:plotArea>
      <c:layout/>
      <c:barChart>
        <c:barDir val="col"/>
        <c:grouping val="clustered"/>
        <c:varyColors val="0"/>
        <c:ser>
          <c:idx val="0"/>
          <c:order val="0"/>
          <c:tx>
            <c:strRef>
              <c:f>'FB relay-Factor1'!$J$4</c:f>
              <c:strCache>
                <c:ptCount val="1"/>
                <c:pt idx="0">
                  <c:v>Network DL Throughput gain( VS relay)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'Final result'!$AC$12:$AC$14</c:f>
              <c:strCache>
                <c:ptCount val="3"/>
                <c:pt idx="0">
                  <c:v>without IAB node</c:v>
                </c:pt>
                <c:pt idx="1">
                  <c:v>1 IAB node/sector</c:v>
                </c:pt>
                <c:pt idx="2">
                  <c:v>3 IAB nodes/sector</c:v>
                </c:pt>
              </c:strCache>
            </c:strRef>
          </c:cat>
          <c:val>
            <c:numRef>
              <c:f>'FB relay-Factor1'!$G$5:$G$7</c:f>
              <c:numCache>
                <c:formatCode>0.0%</c:formatCode>
                <c:ptCount val="3"/>
                <c:pt idx="0">
                  <c:v>0.34800000000000009</c:v>
                </c:pt>
                <c:pt idx="1">
                  <c:v>0.23111111111099999</c:v>
                </c:pt>
                <c:pt idx="2">
                  <c:v>0.10600000000000002</c:v>
                </c:pt>
              </c:numCache>
            </c:numRef>
          </c:val>
        </c:ser>
        <c:dLbls>
          <c:showLegendKey val="0"/>
          <c:showVal val="1"/>
          <c:showCatName val="0"/>
          <c:showSerName val="0"/>
          <c:showPercent val="0"/>
          <c:showBubbleSize val="0"/>
        </c:dLbls>
        <c:gapWidth val="219"/>
        <c:overlap val="-27"/>
        <c:axId val="637011600"/>
        <c:axId val="637013776"/>
      </c:barChart>
      <c:catAx>
        <c:axId val="6370116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crossAx val="637013776"/>
        <c:crosses val="autoZero"/>
        <c:auto val="1"/>
        <c:lblAlgn val="ctr"/>
        <c:lblOffset val="100"/>
        <c:noMultiLvlLbl val="0"/>
      </c:catAx>
      <c:valAx>
        <c:axId val="637013776"/>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crossAx val="6370116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800">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r>
              <a:rPr lang="en-US" sz="1100"/>
              <a:t>UL Outage Performance [%]</a:t>
            </a:r>
            <a:endParaRPr lang="zh-CN" sz="1100"/>
          </a:p>
        </c:rich>
      </c:tx>
      <c:layout>
        <c:manualLayout>
          <c:xMode val="edge"/>
          <c:yMode val="edge"/>
          <c:x val="0.25185973788265126"/>
          <c:y val="1.8080211791885663E-2"/>
        </c:manualLayout>
      </c:layout>
      <c:overlay val="0"/>
      <c:spPr>
        <a:noFill/>
        <a:ln>
          <a:noFill/>
        </a:ln>
        <a:effectLst/>
      </c:spPr>
    </c:title>
    <c:autoTitleDeleted val="0"/>
    <c:plotArea>
      <c:layout/>
      <c:barChart>
        <c:barDir val="col"/>
        <c:grouping val="clustered"/>
        <c:varyColors val="0"/>
        <c:ser>
          <c:idx val="0"/>
          <c:order val="0"/>
          <c:tx>
            <c:strRef>
              <c:f>'FB relay-Factor1'!$J$4</c:f>
              <c:strCache>
                <c:ptCount val="1"/>
                <c:pt idx="0">
                  <c:v>Network DL Throughput gain( VS relay)</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'Final result'!$AC$12:$AC$14</c:f>
              <c:strCache>
                <c:ptCount val="3"/>
                <c:pt idx="0">
                  <c:v>without IAB node</c:v>
                </c:pt>
                <c:pt idx="1">
                  <c:v>1 IAB node/sector</c:v>
                </c:pt>
                <c:pt idx="2">
                  <c:v>3 IAB nodes/sector</c:v>
                </c:pt>
              </c:strCache>
            </c:strRef>
          </c:cat>
          <c:val>
            <c:numRef>
              <c:f>'FB relay-Factor1'!$G$47:$G$49</c:f>
              <c:numCache>
                <c:formatCode>0.0%</c:formatCode>
                <c:ptCount val="3"/>
                <c:pt idx="0">
                  <c:v>0.43777777777800014</c:v>
                </c:pt>
                <c:pt idx="1">
                  <c:v>0.30700000000000011</c:v>
                </c:pt>
                <c:pt idx="2">
                  <c:v>0.13300000000000001</c:v>
                </c:pt>
              </c:numCache>
            </c:numRef>
          </c:val>
        </c:ser>
        <c:dLbls>
          <c:showLegendKey val="0"/>
          <c:showVal val="1"/>
          <c:showCatName val="0"/>
          <c:showSerName val="0"/>
          <c:showPercent val="0"/>
          <c:showBubbleSize val="0"/>
        </c:dLbls>
        <c:gapWidth val="219"/>
        <c:overlap val="-27"/>
        <c:axId val="637009968"/>
        <c:axId val="637014864"/>
      </c:barChart>
      <c:catAx>
        <c:axId val="637009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crossAx val="637014864"/>
        <c:crosses val="autoZero"/>
        <c:auto val="1"/>
        <c:lblAlgn val="ctr"/>
        <c:lblOffset val="100"/>
        <c:noMultiLvlLbl val="0"/>
      </c:catAx>
      <c:valAx>
        <c:axId val="63701486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crossAx val="6370099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800">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r>
              <a:rPr lang="en-US" sz="1100" b="0"/>
              <a:t>DL Outage Performance [%]</a:t>
            </a:r>
            <a:endParaRPr lang="zh-CN" sz="1100" b="0"/>
          </a:p>
        </c:rich>
      </c:tx>
      <c:overlay val="0"/>
      <c:spPr>
        <a:noFill/>
        <a:ln>
          <a:noFill/>
        </a:ln>
        <a:effectLst/>
      </c:spPr>
    </c:title>
    <c:autoTitleDeleted val="0"/>
    <c:plotArea>
      <c:layout/>
      <c:barChart>
        <c:barDir val="col"/>
        <c:grouping val="clustered"/>
        <c:varyColors val="0"/>
        <c:ser>
          <c:idx val="0"/>
          <c:order val="0"/>
          <c:tx>
            <c:strRef>
              <c:f>'FB Wo_R'!$J$4</c:f>
              <c:strCache>
                <c:ptCount val="1"/>
                <c:pt idx="0">
                  <c:v>Network DL Throughput gain( VS relay)</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Outage!$F$41:$F$43</c:f>
              <c:strCache>
                <c:ptCount val="3"/>
                <c:pt idx="0">
                  <c:v>without IAB node</c:v>
                </c:pt>
                <c:pt idx="1">
                  <c:v>1 IAB node/sector</c:v>
                </c:pt>
                <c:pt idx="2">
                  <c:v>3 IAB nodes/sector</c:v>
                </c:pt>
              </c:strCache>
            </c:strRef>
          </c:cat>
          <c:val>
            <c:numRef>
              <c:f>Outage!$F$3:$F$5</c:f>
              <c:numCache>
                <c:formatCode>0.00%</c:formatCode>
                <c:ptCount val="3"/>
                <c:pt idx="0">
                  <c:v>4.1000000000000002E-2</c:v>
                </c:pt>
                <c:pt idx="1">
                  <c:v>8.0000000000000054E-3</c:v>
                </c:pt>
                <c:pt idx="2" formatCode="0.0%">
                  <c:v>0</c:v>
                </c:pt>
              </c:numCache>
            </c:numRef>
          </c:val>
        </c:ser>
        <c:dLbls>
          <c:showLegendKey val="0"/>
          <c:showVal val="1"/>
          <c:showCatName val="0"/>
          <c:showSerName val="0"/>
          <c:showPercent val="0"/>
          <c:showBubbleSize val="0"/>
        </c:dLbls>
        <c:gapWidth val="219"/>
        <c:overlap val="-27"/>
        <c:axId val="637013232"/>
        <c:axId val="637009424"/>
      </c:barChart>
      <c:catAx>
        <c:axId val="637013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crossAx val="637009424"/>
        <c:crosses val="autoZero"/>
        <c:auto val="1"/>
        <c:lblAlgn val="ctr"/>
        <c:lblOffset val="100"/>
        <c:noMultiLvlLbl val="0"/>
      </c:catAx>
      <c:valAx>
        <c:axId val="63700942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crossAx val="6370132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400">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r>
              <a:rPr lang="en-US" sz="1100" b="0"/>
              <a:t>UL Outage Performance [%]</a:t>
            </a:r>
            <a:endParaRPr lang="zh-CN" sz="1100" b="0"/>
          </a:p>
        </c:rich>
      </c:tx>
      <c:overlay val="0"/>
      <c:spPr>
        <a:noFill/>
        <a:ln>
          <a:noFill/>
        </a:ln>
        <a:effectLst/>
      </c:spPr>
    </c:title>
    <c:autoTitleDeleted val="0"/>
    <c:plotArea>
      <c:layout/>
      <c:barChart>
        <c:barDir val="col"/>
        <c:grouping val="clustered"/>
        <c:varyColors val="0"/>
        <c:ser>
          <c:idx val="0"/>
          <c:order val="0"/>
          <c:tx>
            <c:strRef>
              <c:f>'FB Wo_R'!$J$4</c:f>
              <c:strCache>
                <c:ptCount val="1"/>
                <c:pt idx="0">
                  <c:v>Network DL Throughput gain( VS relay)</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Outage!$F$41:$F$43</c:f>
              <c:strCache>
                <c:ptCount val="3"/>
                <c:pt idx="0">
                  <c:v>without IAB node</c:v>
                </c:pt>
                <c:pt idx="1">
                  <c:v>1 IAB node/sector</c:v>
                </c:pt>
                <c:pt idx="2">
                  <c:v>3 IAB nodes/sector</c:v>
                </c:pt>
              </c:strCache>
            </c:strRef>
          </c:cat>
          <c:val>
            <c:numRef>
              <c:f>Outage!$O$3:$O$5</c:f>
              <c:numCache>
                <c:formatCode>0.00%</c:formatCode>
                <c:ptCount val="3"/>
                <c:pt idx="0">
                  <c:v>8.2000000000000003E-2</c:v>
                </c:pt>
                <c:pt idx="1">
                  <c:v>2.3E-2</c:v>
                </c:pt>
                <c:pt idx="2" formatCode="0.0%">
                  <c:v>0</c:v>
                </c:pt>
              </c:numCache>
            </c:numRef>
          </c:val>
        </c:ser>
        <c:dLbls>
          <c:showLegendKey val="0"/>
          <c:showVal val="1"/>
          <c:showCatName val="0"/>
          <c:showSerName val="0"/>
          <c:showPercent val="0"/>
          <c:showBubbleSize val="0"/>
        </c:dLbls>
        <c:gapWidth val="219"/>
        <c:overlap val="-27"/>
        <c:axId val="637014320"/>
        <c:axId val="637010512"/>
      </c:barChart>
      <c:catAx>
        <c:axId val="637014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crossAx val="637010512"/>
        <c:crosses val="autoZero"/>
        <c:auto val="1"/>
        <c:lblAlgn val="ctr"/>
        <c:lblOffset val="100"/>
        <c:noMultiLvlLbl val="0"/>
      </c:catAx>
      <c:valAx>
        <c:axId val="63701051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crossAx val="6370143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50">
          <a:latin typeface="Arial Unicode MS" panose="020B0604020202020204" pitchFamily="34" charset="-122"/>
          <a:ea typeface="Arial Unicode MS" panose="020B0604020202020204" pitchFamily="34" charset="-122"/>
          <a:cs typeface="Arial Unicode MS" panose="020B0604020202020204" pitchFamily="34" charset="-122"/>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7FD48D-D553-4825-B9BA-B1976F7D9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2494</Words>
  <Characters>14216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2007-06-18T09:08:00Z</cp:lastPrinted>
  <dcterms:created xsi:type="dcterms:W3CDTF">2018-08-10T14:00:00Z</dcterms:created>
  <dcterms:modified xsi:type="dcterms:W3CDTF">2018-08-10T14:19:00Z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(3)5jbsCxYJUxbkiwd0AwKw77r42BOAaOuXUYra/HzZNP8hq4HfeXPDVXtqkm7muCR2HWOKT5nb
CWYFDySyspxoaZ8nHS60AkfsinhQ8UuBVswgX6HgVLxVsrDUrdW1H/t7/Y0n0RXnDVdC8EJe
2S+1qWFI99P8zYQNEqcv/KMAHr4VZCC74xJqJ8fkGlRolKdwv/s3KPoE/kEOKrCw7+TBskqx
M1lqhhsJnOlhRBlxh5</vt:lpwstr>
  </property>
  <property fmtid="{D5CDD505-2E9C-101B-9397-08002B2CF9AE}" pid="13" name="_2015_ms_pID_725343_00">
    <vt:lpwstr>_2015_ms_pID_725343</vt:lpwstr>
  </property>
  <property fmtid="{D5CDD505-2E9C-101B-9397-08002B2CF9AE}" pid="14" name="_2015_ms_pID_7253431">
    <vt:lpwstr>MkubcrsuSAUiCreT7NA92ROEIjEhu7LvzYyHoPMCwqjPksFOCtFZ9z
23hJ7wr7NvoWC63LITuADiLeu/xa0Wa2GbFegWtoc6FtGwk19Hb7gH5eBwxgIy2veRLNuP0G
gWO6uTOrWghfek4sINorfSNZFOzAlcqKUe/rEzN1lcgpag3n3ZfNoVb0revsY9BOQlD4qvEQ
psABbiOAzpHIrgfsaUVqhKAijh+9R7+rbRIX</vt:lpwstr>
  </property>
  <property fmtid="{D5CDD505-2E9C-101B-9397-08002B2CF9AE}" pid="15" name="_2015_ms_pID_7253431_00">
    <vt:lpwstr>_2015_ms_pID_7253431</vt:lpwstr>
  </property>
  <property fmtid="{D5CDD505-2E9C-101B-9397-08002B2CF9AE}" pid="16" name="_2015_ms_pID_7253432">
    <vt:lpwstr>CtoknoBajsoJEUlJ5MTRJ84fCKxDuBsAOxrg
Olorytl90t1fL5/lYN9b/XJ3Ruyc6QuL2/Q6CcbIy8CWMh+4wY4=</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1533179498</vt:lpwstr>
  </property>
</Properties>
</file>