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355CDA" w:rsidP="00E359C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33F52">
        <w:rPr>
          <w:b/>
          <w:kern w:val="2"/>
          <w:lang w:eastAsia="zh-CN"/>
        </w:rPr>
        <w:t>9</w:t>
      </w:r>
      <w:r w:rsidR="00E46B6B">
        <w:rPr>
          <w:b/>
          <w:kern w:val="2"/>
          <w:lang w:eastAsia="zh-CN"/>
        </w:rPr>
        <w:t>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B52049" w:rsidRPr="00B52049">
        <w:rPr>
          <w:b/>
          <w:kern w:val="2"/>
          <w:lang w:eastAsia="zh-CN"/>
        </w:rPr>
        <w:t>180</w:t>
      </w:r>
      <w:r w:rsidR="00E46B6B">
        <w:rPr>
          <w:b/>
          <w:kern w:val="2"/>
          <w:lang w:eastAsia="zh-CN"/>
        </w:rPr>
        <w:t>8063</w:t>
      </w:r>
    </w:p>
    <w:p w:rsidR="000A34CD" w:rsidRPr="00CF195E" w:rsidRDefault="000A34CD" w:rsidP="000A34C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Gothenburg, Sweden, August 20 – August 24, 2018</w:t>
      </w:r>
    </w:p>
    <w:p w:rsidR="009C0564" w:rsidRPr="00CF195E" w:rsidRDefault="009C0564" w:rsidP="00E359C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E359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F1037">
        <w:rPr>
          <w:b/>
          <w:kern w:val="2"/>
          <w:lang w:eastAsia="zh-CN"/>
        </w:rPr>
        <w:t>7</w:t>
      </w:r>
      <w:r w:rsidR="0023234E">
        <w:rPr>
          <w:b/>
          <w:kern w:val="2"/>
          <w:lang w:eastAsia="zh-CN"/>
        </w:rPr>
        <w:t>.</w:t>
      </w:r>
      <w:r w:rsidR="00E46B6B">
        <w:rPr>
          <w:b/>
          <w:kern w:val="2"/>
          <w:lang w:eastAsia="zh-CN"/>
        </w:rPr>
        <w:t>2.2.4.3</w:t>
      </w:r>
    </w:p>
    <w:p w:rsidR="00BC1C3C" w:rsidRPr="00CF195E" w:rsidRDefault="00305FF9" w:rsidP="00E359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3234E" w:rsidRPr="00140F28">
        <w:rPr>
          <w:b/>
        </w:rPr>
        <w:t>Huawei</w:t>
      </w:r>
      <w:r w:rsidR="0023234E" w:rsidRPr="00140F28">
        <w:rPr>
          <w:rFonts w:hint="eastAsia"/>
          <w:b/>
        </w:rPr>
        <w:t xml:space="preserve">, </w:t>
      </w:r>
      <w:r w:rsidR="0023234E" w:rsidRPr="00140F28">
        <w:rPr>
          <w:b/>
        </w:rPr>
        <w:t>HiSilicon</w:t>
      </w:r>
    </w:p>
    <w:p w:rsidR="0026538C" w:rsidRPr="00CF195E" w:rsidRDefault="009C0564" w:rsidP="00E359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33F52">
        <w:rPr>
          <w:b/>
          <w:kern w:val="2"/>
          <w:lang w:eastAsia="zh-CN"/>
        </w:rPr>
        <w:t>HARQ enhancements</w:t>
      </w:r>
      <w:r w:rsidR="008F0294">
        <w:rPr>
          <w:b/>
          <w:kern w:val="2"/>
          <w:lang w:eastAsia="zh-CN"/>
        </w:rPr>
        <w:t xml:space="preserve"> in NR unlicensed</w:t>
      </w:r>
    </w:p>
    <w:p w:rsidR="009C0564" w:rsidRPr="00CF195E" w:rsidRDefault="009C0564" w:rsidP="00E359C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E359C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925A4D">
      <w:pPr>
        <w:pStyle w:val="1"/>
        <w:tabs>
          <w:tab w:val="clear" w:pos="3125"/>
          <w:tab w:val="num" w:pos="426"/>
        </w:tabs>
        <w:ind w:hanging="3125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D46C7E" w:rsidRPr="00D46C7E" w:rsidRDefault="00E16E8E" w:rsidP="00544ED1">
      <w:pPr>
        <w:rPr>
          <w:rFonts w:ascii="Times" w:eastAsia="Batang" w:hAnsi="Times"/>
          <w:i/>
          <w:sz w:val="20"/>
          <w:szCs w:val="24"/>
        </w:rPr>
      </w:pPr>
      <w:r>
        <w:rPr>
          <w:kern w:val="2"/>
          <w:lang w:eastAsia="zh-CN"/>
        </w:rPr>
        <w:t xml:space="preserve">The key </w:t>
      </w:r>
      <w:r w:rsidR="003A45CC">
        <w:rPr>
          <w:kern w:val="2"/>
          <w:lang w:eastAsia="zh-CN"/>
        </w:rPr>
        <w:t>aspect</w:t>
      </w:r>
      <w:r>
        <w:rPr>
          <w:kern w:val="2"/>
          <w:lang w:eastAsia="zh-CN"/>
        </w:rPr>
        <w:t>s</w:t>
      </w:r>
      <w:r w:rsidR="003A45CC">
        <w:rPr>
          <w:kern w:val="2"/>
          <w:lang w:eastAsia="zh-CN"/>
        </w:rPr>
        <w:t xml:space="preserve"> of the </w:t>
      </w:r>
      <w:r w:rsidR="00413E2D">
        <w:rPr>
          <w:kern w:val="2"/>
          <w:lang w:eastAsia="zh-CN"/>
        </w:rPr>
        <w:t>HARQ</w:t>
      </w:r>
      <w:r w:rsidR="003A45CC">
        <w:rPr>
          <w:kern w:val="2"/>
          <w:lang w:eastAsia="zh-CN"/>
        </w:rPr>
        <w:t xml:space="preserve"> procedure</w:t>
      </w:r>
      <w:r>
        <w:rPr>
          <w:kern w:val="2"/>
          <w:lang w:eastAsia="zh-CN"/>
        </w:rPr>
        <w:t>s</w:t>
      </w:r>
      <w:r w:rsidR="003A45C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are</w:t>
      </w:r>
      <w:r w:rsidR="003A45CC">
        <w:rPr>
          <w:kern w:val="2"/>
          <w:lang w:eastAsia="zh-CN"/>
        </w:rPr>
        <w:t xml:space="preserve"> </w:t>
      </w:r>
      <w:r w:rsidR="008B253A">
        <w:rPr>
          <w:kern w:val="2"/>
          <w:lang w:eastAsia="zh-CN"/>
        </w:rPr>
        <w:t xml:space="preserve">the HARQ-ACK feedback and </w:t>
      </w:r>
      <w:r w:rsidR="003A45CC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HARQ </w:t>
      </w:r>
      <w:r w:rsidR="008B253A">
        <w:rPr>
          <w:kern w:val="2"/>
          <w:lang w:eastAsia="zh-CN"/>
        </w:rPr>
        <w:t>retransmissions</w:t>
      </w:r>
      <w:r>
        <w:rPr>
          <w:kern w:val="2"/>
          <w:lang w:eastAsia="zh-CN"/>
        </w:rPr>
        <w:t>.</w:t>
      </w:r>
      <w:r w:rsidR="00D03447">
        <w:rPr>
          <w:kern w:val="2"/>
          <w:lang w:eastAsia="zh-CN"/>
        </w:rPr>
        <w:t xml:space="preserve"> </w:t>
      </w:r>
      <w:r w:rsidR="00D03447">
        <w:t>I</w:t>
      </w:r>
      <w:r>
        <w:t>n NR-U CA/DC/SA</w:t>
      </w:r>
      <w:r w:rsidR="00D03447">
        <w:t xml:space="preserve"> </w:t>
      </w:r>
      <w:r w:rsidR="00D03447">
        <w:rPr>
          <w:kern w:val="2"/>
          <w:lang w:eastAsia="zh-CN"/>
        </w:rPr>
        <w:t>deployment scenarios targeted in R</w:t>
      </w:r>
      <w:r w:rsidR="0050454D">
        <w:rPr>
          <w:kern w:val="2"/>
          <w:lang w:eastAsia="zh-CN"/>
        </w:rPr>
        <w:t>el-16</w:t>
      </w:r>
      <w:r w:rsidR="00D03447">
        <w:rPr>
          <w:kern w:val="2"/>
          <w:lang w:eastAsia="zh-CN"/>
        </w:rPr>
        <w:t xml:space="preserve"> SI [1]</w:t>
      </w:r>
      <w:r w:rsidR="00544ED1">
        <w:rPr>
          <w:kern w:val="2"/>
          <w:lang w:eastAsia="zh-CN"/>
        </w:rPr>
        <w:t>,</w:t>
      </w:r>
      <w:r w:rsidR="00D03447">
        <w:rPr>
          <w:kern w:val="2"/>
          <w:lang w:eastAsia="zh-CN"/>
        </w:rPr>
        <w:t xml:space="preserve"> </w:t>
      </w:r>
      <w:r>
        <w:t>t</w:t>
      </w:r>
      <w:r w:rsidR="00544ED1">
        <w:t xml:space="preserve">he </w:t>
      </w:r>
      <w:r w:rsidRPr="00566195">
        <w:t>UE</w:t>
      </w:r>
      <w:r w:rsidR="00D03447">
        <w:t xml:space="preserve"> may not be able to gain </w:t>
      </w:r>
      <w:r w:rsidRPr="00566195">
        <w:t>access to</w:t>
      </w:r>
      <w:r w:rsidR="00D03447">
        <w:t xml:space="preserve"> the resources on an unlicensed CC to</w:t>
      </w:r>
      <w:r w:rsidRPr="00566195">
        <w:t xml:space="preserve"> </w:t>
      </w:r>
      <w:r w:rsidR="008B253A">
        <w:t>feed</w:t>
      </w:r>
      <w:r w:rsidR="006B30AD">
        <w:t xml:space="preserve"> </w:t>
      </w:r>
      <w:r w:rsidR="008B253A">
        <w:t xml:space="preserve">back HARQ ACK/NCK </w:t>
      </w:r>
      <w:r w:rsidRPr="00566195">
        <w:t xml:space="preserve">due to LBT failure. </w:t>
      </w:r>
      <w:r>
        <w:t>Also</w:t>
      </w:r>
      <w:r w:rsidRPr="00566195">
        <w:t>, a</w:t>
      </w:r>
      <w:r w:rsidR="00544ED1">
        <w:t>n UL or DL HARQ</w:t>
      </w:r>
      <w:r w:rsidRPr="00566195">
        <w:t xml:space="preserve"> retransmission may not occur </w:t>
      </w:r>
      <w:r w:rsidR="00544ED1">
        <w:t xml:space="preserve">for several </w:t>
      </w:r>
      <w:proofErr w:type="spellStart"/>
      <w:r w:rsidR="00544ED1">
        <w:t>subframes</w:t>
      </w:r>
      <w:proofErr w:type="spellEnd"/>
      <w:r w:rsidR="00544ED1">
        <w:t xml:space="preserve"> </w:t>
      </w:r>
      <w:r w:rsidR="00905453">
        <w:t xml:space="preserve">as a result of LBT failure or </w:t>
      </w:r>
      <w:r w:rsidR="006B30AD">
        <w:t xml:space="preserve">may be transmitted but not received due to persistent collisions with </w:t>
      </w:r>
      <w:r w:rsidRPr="00566195">
        <w:t>transmissions of hi</w:t>
      </w:r>
      <w:r w:rsidR="00D03447">
        <w:t>dden nodes</w:t>
      </w:r>
      <w:r>
        <w:t>.</w:t>
      </w:r>
      <w:r w:rsidR="003A45CC">
        <w:rPr>
          <w:kern w:val="2"/>
          <w:lang w:eastAsia="zh-CN"/>
        </w:rPr>
        <w:t xml:space="preserve"> </w:t>
      </w:r>
    </w:p>
    <w:p w:rsidR="008F72CC" w:rsidRPr="00CF195E" w:rsidRDefault="00BF2AD8" w:rsidP="00347A97">
      <w:pPr>
        <w:rPr>
          <w:rFonts w:eastAsia="MS Mincho"/>
          <w:lang w:eastAsia="ja-JP"/>
        </w:rPr>
      </w:pPr>
      <w:r>
        <w:rPr>
          <w:rFonts w:hint="eastAsia"/>
          <w:kern w:val="2"/>
          <w:lang w:eastAsia="zh-CN"/>
        </w:rPr>
        <w:t>Ba</w:t>
      </w:r>
      <w:r>
        <w:rPr>
          <w:kern w:val="2"/>
          <w:lang w:eastAsia="zh-CN"/>
        </w:rPr>
        <w:t xml:space="preserve">sed on the agreements </w:t>
      </w:r>
      <w:r w:rsidR="003E1AEA">
        <w:rPr>
          <w:kern w:val="2"/>
          <w:lang w:eastAsia="zh-CN"/>
        </w:rPr>
        <w:t>in the last RAN1 meeting [2</w:t>
      </w:r>
      <w:r w:rsidR="00DB38F9">
        <w:rPr>
          <w:kern w:val="2"/>
          <w:lang w:eastAsia="zh-CN"/>
        </w:rPr>
        <w:t>], i</w:t>
      </w:r>
      <w:r w:rsidR="0036540C">
        <w:rPr>
          <w:kern w:val="2"/>
          <w:lang w:eastAsia="zh-CN"/>
        </w:rPr>
        <w:t>n this paper</w:t>
      </w:r>
      <w:r w:rsidR="00DB38F9">
        <w:rPr>
          <w:kern w:val="2"/>
          <w:lang w:eastAsia="zh-CN"/>
        </w:rPr>
        <w:t xml:space="preserve"> </w:t>
      </w:r>
      <w:r w:rsidR="0036540C">
        <w:rPr>
          <w:kern w:val="2"/>
          <w:lang w:eastAsia="zh-CN"/>
        </w:rPr>
        <w:t xml:space="preserve">we discuss </w:t>
      </w:r>
      <w:r w:rsidR="006F3C97">
        <w:rPr>
          <w:kern w:val="2"/>
          <w:lang w:eastAsia="zh-CN"/>
        </w:rPr>
        <w:t>HARQ enhancement</w:t>
      </w:r>
      <w:r w:rsidR="00D46C7E">
        <w:rPr>
          <w:kern w:val="2"/>
          <w:lang w:eastAsia="zh-CN"/>
        </w:rPr>
        <w:t>s</w:t>
      </w:r>
      <w:r w:rsidR="006F3C97">
        <w:rPr>
          <w:kern w:val="2"/>
          <w:lang w:eastAsia="zh-CN"/>
        </w:rPr>
        <w:t xml:space="preserve"> in NR-U </w:t>
      </w:r>
      <w:r w:rsidR="00D46C7E">
        <w:rPr>
          <w:kern w:val="2"/>
          <w:lang w:eastAsia="zh-CN"/>
        </w:rPr>
        <w:t xml:space="preserve">through enhanced </w:t>
      </w:r>
      <w:r w:rsidR="00D03447">
        <w:rPr>
          <w:kern w:val="2"/>
          <w:lang w:eastAsia="zh-CN"/>
        </w:rPr>
        <w:t xml:space="preserve">DL </w:t>
      </w:r>
      <w:r w:rsidR="00D46C7E">
        <w:rPr>
          <w:kern w:val="2"/>
          <w:lang w:eastAsia="zh-CN"/>
        </w:rPr>
        <w:t xml:space="preserve">HARQ feedback mechanisms providing multiple HARQ feedback opportunities in both </w:t>
      </w:r>
      <w:r w:rsidR="0032207D">
        <w:t xml:space="preserve">time </w:t>
      </w:r>
      <w:r w:rsidR="00D46C7E">
        <w:t xml:space="preserve">and frequency </w:t>
      </w:r>
      <w:r w:rsidR="0032207D">
        <w:t>domain</w:t>
      </w:r>
      <w:r w:rsidR="00D46C7E">
        <w:t>s</w:t>
      </w:r>
      <w:r w:rsidR="0069238B">
        <w:t>.</w:t>
      </w:r>
      <w:r w:rsidR="00F01351">
        <w:t xml:space="preserve"> </w:t>
      </w:r>
      <w:r w:rsidR="00D03447">
        <w:t xml:space="preserve">In addition, we discuss </w:t>
      </w:r>
      <w:r w:rsidR="00597ED0">
        <w:t xml:space="preserve">resilient retransmission mechanisms that facilitate </w:t>
      </w:r>
      <w:r w:rsidR="00D03447">
        <w:t xml:space="preserve">cross-carrier </w:t>
      </w:r>
      <w:r w:rsidR="00597ED0">
        <w:t xml:space="preserve">HARQ retransmissions </w:t>
      </w:r>
      <w:r w:rsidR="008E1F43">
        <w:t>for</w:t>
      </w:r>
      <w:r w:rsidR="00597ED0">
        <w:t xml:space="preserve"> both UL and DL in NR-U. </w:t>
      </w:r>
      <w:r w:rsidR="00F01351">
        <w:t>This is a revision of R1-1805918.</w:t>
      </w:r>
    </w:p>
    <w:p w:rsidR="00272B03" w:rsidRPr="00CF195E" w:rsidRDefault="00E80061" w:rsidP="00925A4D">
      <w:pPr>
        <w:pStyle w:val="1"/>
        <w:tabs>
          <w:tab w:val="clear" w:pos="3125"/>
        </w:tabs>
        <w:ind w:left="567" w:hanging="567"/>
      </w:pPr>
      <w:bookmarkStart w:id="3" w:name="_Ref129681832"/>
      <w:r>
        <w:t>Multiple HARQ-ACK feedback Opportunities</w:t>
      </w:r>
      <w:r w:rsidR="008E1F43">
        <w:t xml:space="preserve"> for DL</w:t>
      </w:r>
      <w:r>
        <w:t xml:space="preserve"> </w:t>
      </w:r>
    </w:p>
    <w:p w:rsidR="006A2897" w:rsidRDefault="008E1F43" w:rsidP="006A2897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DL HARQ-ACK feedback </w:t>
      </w:r>
      <w:r w:rsidR="00D03447">
        <w:rPr>
          <w:kern w:val="2"/>
          <w:lang w:eastAsia="zh-CN"/>
        </w:rPr>
        <w:t xml:space="preserve">is part of the uplink control information (UCI). </w:t>
      </w:r>
      <w:r w:rsidR="00315CAB">
        <w:rPr>
          <w:kern w:val="2"/>
          <w:lang w:eastAsia="zh-CN"/>
        </w:rPr>
        <w:t xml:space="preserve">DL </w:t>
      </w:r>
      <w:r w:rsidR="00D03447">
        <w:rPr>
          <w:kern w:val="2"/>
          <w:lang w:eastAsia="zh-CN"/>
        </w:rPr>
        <w:t xml:space="preserve">HARQ-ACK could be transmitted </w:t>
      </w:r>
      <w:r w:rsidR="00D03447" w:rsidRPr="009C6303">
        <w:rPr>
          <w:kern w:val="2"/>
          <w:lang w:eastAsia="zh-CN"/>
        </w:rPr>
        <w:t xml:space="preserve">via PUCCH or multiplexed with data via PUSCH. </w:t>
      </w:r>
      <w:r w:rsidR="00D03447">
        <w:rPr>
          <w:kern w:val="2"/>
          <w:lang w:eastAsia="zh-CN"/>
        </w:rPr>
        <w:t xml:space="preserve">Unlike </w:t>
      </w:r>
      <w:r w:rsidR="00D03447" w:rsidRPr="009C6303">
        <w:rPr>
          <w:kern w:val="2"/>
          <w:lang w:eastAsia="zh-CN"/>
        </w:rPr>
        <w:t>LAA</w:t>
      </w:r>
      <w:r w:rsidR="00D03447">
        <w:rPr>
          <w:kern w:val="2"/>
          <w:lang w:eastAsia="zh-CN"/>
        </w:rPr>
        <w:t>,</w:t>
      </w:r>
      <w:r w:rsidR="00D03447" w:rsidRPr="009C6303">
        <w:rPr>
          <w:kern w:val="2"/>
          <w:lang w:eastAsia="zh-CN"/>
        </w:rPr>
        <w:t xml:space="preserve"> where</w:t>
      </w:r>
      <w:r w:rsidR="00D03447">
        <w:rPr>
          <w:kern w:val="2"/>
          <w:lang w:eastAsia="zh-CN"/>
        </w:rPr>
        <w:t xml:space="preserve">in HARQ-ACK </w:t>
      </w:r>
      <w:r w:rsidR="00D03447" w:rsidRPr="009C6303">
        <w:rPr>
          <w:kern w:val="2"/>
          <w:lang w:eastAsia="zh-CN"/>
        </w:rPr>
        <w:t xml:space="preserve">is </w:t>
      </w:r>
      <w:r w:rsidR="00D03447">
        <w:rPr>
          <w:kern w:val="2"/>
          <w:lang w:eastAsia="zh-CN"/>
        </w:rPr>
        <w:t>fed back via the primary cell in the licensed band</w:t>
      </w:r>
      <w:r w:rsidR="00D03447" w:rsidRPr="009C6303">
        <w:rPr>
          <w:kern w:val="2"/>
          <w:lang w:eastAsia="zh-CN"/>
        </w:rPr>
        <w:t xml:space="preserve">, </w:t>
      </w:r>
      <w:r w:rsidR="00D03447">
        <w:rPr>
          <w:kern w:val="2"/>
          <w:lang w:eastAsia="zh-CN"/>
        </w:rPr>
        <w:t xml:space="preserve">HARQ-ACK feedback may be transmitted in unlicensed </w:t>
      </w:r>
      <w:r>
        <w:rPr>
          <w:kern w:val="2"/>
          <w:lang w:eastAsia="zh-CN"/>
        </w:rPr>
        <w:t xml:space="preserve">CCs and thus </w:t>
      </w:r>
      <w:r w:rsidR="00D03447">
        <w:rPr>
          <w:kern w:val="2"/>
          <w:lang w:eastAsia="zh-CN"/>
        </w:rPr>
        <w:t>is subject to the result of LBT as well as possible interference from hidden nodes</w:t>
      </w:r>
      <w:r>
        <w:rPr>
          <w:rFonts w:hint="eastAsia"/>
          <w:kern w:val="2"/>
          <w:lang w:eastAsia="zh-CN"/>
        </w:rPr>
        <w:t xml:space="preserve">. </w:t>
      </w:r>
      <w:r w:rsidR="009B2FA6">
        <w:rPr>
          <w:rFonts w:hint="eastAsia"/>
          <w:kern w:val="2"/>
          <w:lang w:eastAsia="zh-CN"/>
        </w:rPr>
        <w:t xml:space="preserve">Following </w:t>
      </w:r>
      <w:r w:rsidR="009B2FA6">
        <w:rPr>
          <w:kern w:val="2"/>
          <w:lang w:eastAsia="zh-CN"/>
        </w:rPr>
        <w:t xml:space="preserve">both </w:t>
      </w:r>
      <w:r w:rsidR="009B2FA6">
        <w:rPr>
          <w:rFonts w:hint="eastAsia"/>
          <w:kern w:val="2"/>
          <w:lang w:eastAsia="zh-CN"/>
        </w:rPr>
        <w:t>the LBT</w:t>
      </w:r>
      <w:r w:rsidR="009B2FA6">
        <w:rPr>
          <w:kern w:val="2"/>
          <w:lang w:eastAsia="zh-CN"/>
        </w:rPr>
        <w:t xml:space="preserve"> and MCOT regulatory requirements, the UE is required to perform a CAT4 LBT if the PUCCH transmission</w:t>
      </w:r>
      <w:r w:rsidR="00923A01">
        <w:rPr>
          <w:kern w:val="2"/>
          <w:lang w:eastAsia="zh-CN"/>
        </w:rPr>
        <w:t xml:space="preserve"> is outside the </w:t>
      </w:r>
      <w:proofErr w:type="spellStart"/>
      <w:r w:rsidR="00923A01">
        <w:rPr>
          <w:kern w:val="2"/>
          <w:lang w:eastAsia="zh-CN"/>
        </w:rPr>
        <w:t>gNB</w:t>
      </w:r>
      <w:proofErr w:type="spellEnd"/>
      <w:r w:rsidR="00923A01">
        <w:rPr>
          <w:kern w:val="2"/>
          <w:lang w:eastAsia="zh-CN"/>
        </w:rPr>
        <w:t xml:space="preserve">-acquired </w:t>
      </w:r>
      <w:r w:rsidR="009B2FA6">
        <w:rPr>
          <w:kern w:val="2"/>
          <w:lang w:eastAsia="zh-CN"/>
        </w:rPr>
        <w:t xml:space="preserve">MCOT and a CAT2 LBT if the PUCCH transmission is within the </w:t>
      </w:r>
      <w:proofErr w:type="spellStart"/>
      <w:r w:rsidR="009B2FA6">
        <w:rPr>
          <w:kern w:val="2"/>
          <w:lang w:eastAsia="zh-CN"/>
        </w:rPr>
        <w:t>gNB</w:t>
      </w:r>
      <w:proofErr w:type="spellEnd"/>
      <w:r w:rsidR="009B2FA6">
        <w:rPr>
          <w:kern w:val="2"/>
          <w:lang w:eastAsia="zh-CN"/>
        </w:rPr>
        <w:t>-acquired MCOT</w:t>
      </w:r>
      <w:r w:rsidR="006C40E1">
        <w:rPr>
          <w:kern w:val="2"/>
          <w:lang w:eastAsia="zh-CN"/>
        </w:rPr>
        <w:t xml:space="preserve"> with a gap longer than 16 </w:t>
      </w:r>
      <w:proofErr w:type="spellStart"/>
      <w:r w:rsidR="006C40E1">
        <w:rPr>
          <w:kern w:val="2"/>
          <w:lang w:eastAsia="zh-CN"/>
        </w:rPr>
        <w:t>μs</w:t>
      </w:r>
      <w:proofErr w:type="spellEnd"/>
      <w:r w:rsidR="009B2FA6">
        <w:rPr>
          <w:kern w:val="2"/>
          <w:lang w:eastAsia="zh-CN"/>
        </w:rPr>
        <w:t xml:space="preserve">. </w:t>
      </w:r>
      <w:r w:rsidR="009257EB">
        <w:rPr>
          <w:kern w:val="2"/>
          <w:lang w:eastAsia="zh-CN"/>
        </w:rPr>
        <w:t xml:space="preserve">LBT failure </w:t>
      </w:r>
      <w:r w:rsidR="009B2FA6">
        <w:rPr>
          <w:kern w:val="2"/>
          <w:lang w:eastAsia="zh-CN"/>
        </w:rPr>
        <w:t xml:space="preserve">however </w:t>
      </w:r>
      <w:r w:rsidR="009257EB">
        <w:rPr>
          <w:kern w:val="2"/>
          <w:lang w:eastAsia="zh-CN"/>
        </w:rPr>
        <w:t>renders</w:t>
      </w:r>
      <w:r w:rsidR="009257EB" w:rsidRPr="009C6303">
        <w:rPr>
          <w:kern w:val="2"/>
          <w:lang w:eastAsia="zh-CN"/>
        </w:rPr>
        <w:t xml:space="preserve"> the UE u</w:t>
      </w:r>
      <w:r w:rsidR="006D6547">
        <w:rPr>
          <w:kern w:val="2"/>
          <w:lang w:eastAsia="zh-CN"/>
        </w:rPr>
        <w:t>nable to report the required HARQ feedback</w:t>
      </w:r>
      <w:r w:rsidR="009257EB" w:rsidRPr="009C6303">
        <w:rPr>
          <w:kern w:val="2"/>
          <w:lang w:eastAsia="zh-CN"/>
        </w:rPr>
        <w:t xml:space="preserve"> </w:t>
      </w:r>
      <w:r w:rsidR="009D7F61">
        <w:rPr>
          <w:kern w:val="2"/>
          <w:lang w:eastAsia="zh-CN"/>
        </w:rPr>
        <w:t xml:space="preserve">in a </w:t>
      </w:r>
      <w:r w:rsidR="009257EB" w:rsidRPr="009C6303">
        <w:rPr>
          <w:kern w:val="2"/>
          <w:lang w:eastAsia="zh-CN"/>
        </w:rPr>
        <w:t xml:space="preserve">timely </w:t>
      </w:r>
      <w:r w:rsidR="009D7F61">
        <w:rPr>
          <w:kern w:val="2"/>
          <w:lang w:eastAsia="zh-CN"/>
        </w:rPr>
        <w:t>manner</w:t>
      </w:r>
      <w:r w:rsidR="00E6623E">
        <w:rPr>
          <w:kern w:val="2"/>
          <w:lang w:eastAsia="zh-CN"/>
        </w:rPr>
        <w:t>.</w:t>
      </w:r>
      <w:r w:rsidR="009D7F61">
        <w:rPr>
          <w:kern w:val="2"/>
          <w:lang w:eastAsia="zh-CN"/>
        </w:rPr>
        <w:t xml:space="preserve"> </w:t>
      </w:r>
    </w:p>
    <w:p w:rsidR="00325706" w:rsidRDefault="006A2897" w:rsidP="00D44169">
      <w:pPr>
        <w:rPr>
          <w:kern w:val="2"/>
        </w:rPr>
      </w:pPr>
      <w:r>
        <w:rPr>
          <w:kern w:val="2"/>
        </w:rPr>
        <w:t>Therefore, r</w:t>
      </w:r>
      <w:r w:rsidRPr="00305D96">
        <w:rPr>
          <w:kern w:val="2"/>
        </w:rPr>
        <w:t>eliable LBT-resilient me</w:t>
      </w:r>
      <w:r>
        <w:rPr>
          <w:kern w:val="2"/>
        </w:rPr>
        <w:t>chanisms are required for the resource allocation</w:t>
      </w:r>
      <w:r w:rsidRPr="00305D96">
        <w:rPr>
          <w:kern w:val="2"/>
        </w:rPr>
        <w:t xml:space="preserve"> of PU</w:t>
      </w:r>
      <w:r w:rsidR="00B47CF6">
        <w:rPr>
          <w:kern w:val="2"/>
        </w:rPr>
        <w:t xml:space="preserve">CCH and the transmission of </w:t>
      </w:r>
      <w:r w:rsidR="006D6547">
        <w:rPr>
          <w:kern w:val="2"/>
        </w:rPr>
        <w:t>HARQ feedback</w:t>
      </w:r>
      <w:r w:rsidRPr="00305D96">
        <w:rPr>
          <w:kern w:val="2"/>
        </w:rPr>
        <w:t xml:space="preserve"> in the unlicensed spectrum</w:t>
      </w:r>
      <w:r>
        <w:rPr>
          <w:kern w:val="2"/>
        </w:rPr>
        <w:t xml:space="preserve">. This can be achieved through the </w:t>
      </w:r>
      <w:proofErr w:type="spellStart"/>
      <w:r>
        <w:rPr>
          <w:kern w:val="2"/>
        </w:rPr>
        <w:t>gNB</w:t>
      </w:r>
      <w:proofErr w:type="spellEnd"/>
      <w:r>
        <w:rPr>
          <w:kern w:val="2"/>
        </w:rPr>
        <w:t xml:space="preserve"> scheduling multiple</w:t>
      </w:r>
      <w:r w:rsidR="006C40E1">
        <w:rPr>
          <w:kern w:val="2"/>
        </w:rPr>
        <w:t>/</w:t>
      </w:r>
      <w:r w:rsidR="00A07CEE">
        <w:rPr>
          <w:kern w:val="2"/>
        </w:rPr>
        <w:t>supplemental</w:t>
      </w:r>
      <w:r>
        <w:rPr>
          <w:kern w:val="2"/>
        </w:rPr>
        <w:t xml:space="preserve"> resources</w:t>
      </w:r>
      <w:r w:rsidR="00867B1F">
        <w:rPr>
          <w:kern w:val="2"/>
        </w:rPr>
        <w:t xml:space="preserve"> </w:t>
      </w:r>
      <w:r w:rsidR="00325706">
        <w:rPr>
          <w:kern w:val="2"/>
        </w:rPr>
        <w:t xml:space="preserve">for transmission of the </w:t>
      </w:r>
      <w:r w:rsidR="00867B1F">
        <w:rPr>
          <w:kern w:val="2"/>
        </w:rPr>
        <w:t xml:space="preserve">PUCCH </w:t>
      </w:r>
      <w:r w:rsidR="00325706">
        <w:rPr>
          <w:kern w:val="2"/>
        </w:rPr>
        <w:t xml:space="preserve">carrying the HARQ feedback </w:t>
      </w:r>
      <w:r>
        <w:rPr>
          <w:kern w:val="2"/>
        </w:rPr>
        <w:t>in either</w:t>
      </w:r>
      <w:r w:rsidR="00867B1F">
        <w:rPr>
          <w:kern w:val="2"/>
        </w:rPr>
        <w:t xml:space="preserve"> the time domain or the frequency domain.</w:t>
      </w:r>
    </w:p>
    <w:p w:rsidR="0065441A" w:rsidRDefault="00867B1F" w:rsidP="00325706">
      <w:pPr>
        <w:pStyle w:val="2"/>
      </w:pPr>
      <w:r>
        <w:t xml:space="preserve"> </w:t>
      </w:r>
      <w:r w:rsidR="00325706">
        <w:t xml:space="preserve">Multiple HARQ feedback opportunities in </w:t>
      </w:r>
      <w:r w:rsidR="0076658F">
        <w:t xml:space="preserve">the </w:t>
      </w:r>
      <w:r w:rsidR="00325706">
        <w:t xml:space="preserve">time domain </w:t>
      </w:r>
    </w:p>
    <w:p w:rsidR="002E3AB9" w:rsidRPr="00325706" w:rsidRDefault="002E3AB9" w:rsidP="002E3AB9">
      <w:pPr>
        <w:rPr>
          <w:rFonts w:eastAsia="Times New Roman"/>
          <w:bCs/>
          <w:kern w:val="2"/>
          <w:lang w:eastAsia="zh-CN"/>
        </w:rPr>
      </w:pPr>
      <w:r w:rsidRPr="00325706">
        <w:rPr>
          <w:rFonts w:eastAsia="Times New Roman"/>
          <w:kern w:val="2"/>
          <w:lang w:eastAsia="zh-CN"/>
        </w:rPr>
        <w:t>The PUCCH time resource is provided by the PDSCH-to-HARQ-timing-indicator field in the DCI, which provides the PUCCH slot index. There is a one-to-one mapping between the value of the PDSCH-to-HARQ-timing-indicator and the slot index. The slot indices are either pre-defined (e.g., for DCI format 1_0) or are RRC configured (e.g., DCI format 1_1). For a slot which has been determined by the PDSCH-to-HARQ-timing-indicator, the UE transmits HARQ-ACK bits (on PUCCH or PUSCH). The slots for the associated HARQ-ACK bits are given either by determining a set of slots for PDSCH receptions (for semi-static HARQ-ACK codebook) or by determining a set of PDCCH monitoring occasions and using DAI values (</w:t>
      </w:r>
      <w:r>
        <w:rPr>
          <w:rFonts w:eastAsia="Times New Roman"/>
          <w:kern w:val="2"/>
          <w:lang w:eastAsia="zh-CN"/>
        </w:rPr>
        <w:t xml:space="preserve">both counter-DAI and total-DAI </w:t>
      </w:r>
      <w:r w:rsidRPr="00325706">
        <w:rPr>
          <w:rFonts w:eastAsia="Times New Roman"/>
          <w:kern w:val="2"/>
          <w:lang w:eastAsia="zh-CN"/>
        </w:rPr>
        <w:t xml:space="preserve">for dynamic HARQ-ACK codebook). </w:t>
      </w:r>
    </w:p>
    <w:p w:rsidR="002E3AB9" w:rsidRDefault="002E3AB9" w:rsidP="002E3AB9">
      <w:pPr>
        <w:rPr>
          <w:rFonts w:eastAsia="Times New Roman"/>
          <w:kern w:val="2"/>
          <w:lang w:eastAsia="zh-CN"/>
        </w:rPr>
      </w:pPr>
      <w:r w:rsidRPr="00325706">
        <w:rPr>
          <w:rFonts w:eastAsia="Times New Roman"/>
          <w:kern w:val="2"/>
          <w:lang w:eastAsia="zh-CN"/>
        </w:rPr>
        <w:t xml:space="preserve">If the PUCCH is subject to LBT, the UE cannot transmit the PUCCH upon a </w:t>
      </w:r>
      <w:r w:rsidRPr="00325706">
        <w:rPr>
          <w:rFonts w:eastAsia="Times New Roman"/>
          <w:bCs/>
          <w:kern w:val="2"/>
          <w:lang w:eastAsia="zh-CN"/>
        </w:rPr>
        <w:t>LBT</w:t>
      </w:r>
      <w:r w:rsidRPr="00325706">
        <w:rPr>
          <w:rFonts w:eastAsia="Times New Roman"/>
          <w:kern w:val="2"/>
          <w:lang w:eastAsia="zh-CN"/>
        </w:rPr>
        <w:t xml:space="preserve"> failure. </w:t>
      </w:r>
      <w:r>
        <w:rPr>
          <w:rFonts w:eastAsia="Times New Roman"/>
          <w:kern w:val="2"/>
          <w:lang w:eastAsia="zh-CN"/>
        </w:rPr>
        <w:t>For PUCCH reception, the following assumptions apply:</w:t>
      </w:r>
    </w:p>
    <w:p w:rsidR="002E3AB9" w:rsidRPr="00E46B6B" w:rsidRDefault="002E3AB9" w:rsidP="002E3AB9">
      <w:pPr>
        <w:pStyle w:val="af0"/>
        <w:numPr>
          <w:ilvl w:val="0"/>
          <w:numId w:val="43"/>
        </w:numPr>
        <w:rPr>
          <w:kern w:val="2"/>
        </w:rPr>
      </w:pPr>
      <w:r w:rsidRPr="005C506F">
        <w:rPr>
          <w:kern w:val="2"/>
          <w:sz w:val="22"/>
        </w:rPr>
        <w:lastRenderedPageBreak/>
        <w:t xml:space="preserve">The </w:t>
      </w:r>
      <w:proofErr w:type="spellStart"/>
      <w:r w:rsidRPr="005C506F">
        <w:rPr>
          <w:kern w:val="2"/>
          <w:sz w:val="22"/>
        </w:rPr>
        <w:t>gNB</w:t>
      </w:r>
      <w:proofErr w:type="spellEnd"/>
      <w:r w:rsidRPr="005C506F">
        <w:rPr>
          <w:kern w:val="2"/>
          <w:sz w:val="22"/>
        </w:rPr>
        <w:t xml:space="preserve"> should perform PUCCH DTX detection</w:t>
      </w:r>
      <w:r w:rsidRPr="005C506F">
        <w:rPr>
          <w:rStyle w:val="ab"/>
          <w:sz w:val="22"/>
        </w:rPr>
        <w:footnoteReference w:id="1"/>
      </w:r>
      <w:r w:rsidRPr="005C506F">
        <w:rPr>
          <w:kern w:val="2"/>
          <w:sz w:val="22"/>
        </w:rPr>
        <w:t xml:space="preserve"> and is expected to determine whether the PUCCH was received.</w:t>
      </w:r>
    </w:p>
    <w:p w:rsidR="002E3AB9" w:rsidRPr="005C506F" w:rsidRDefault="002E3AB9" w:rsidP="002E3AB9">
      <w:pPr>
        <w:pStyle w:val="af0"/>
        <w:numPr>
          <w:ilvl w:val="0"/>
          <w:numId w:val="43"/>
        </w:numPr>
        <w:rPr>
          <w:kern w:val="2"/>
        </w:rPr>
      </w:pPr>
      <w:r w:rsidRPr="005C506F">
        <w:rPr>
          <w:kern w:val="2"/>
          <w:sz w:val="22"/>
        </w:rPr>
        <w:t xml:space="preserve">The </w:t>
      </w:r>
      <w:proofErr w:type="spellStart"/>
      <w:r w:rsidRPr="005C506F">
        <w:rPr>
          <w:kern w:val="2"/>
          <w:sz w:val="22"/>
        </w:rPr>
        <w:t>gNB</w:t>
      </w:r>
      <w:proofErr w:type="spellEnd"/>
      <w:r w:rsidRPr="005C506F">
        <w:rPr>
          <w:kern w:val="2"/>
          <w:sz w:val="22"/>
        </w:rPr>
        <w:t xml:space="preserve"> may not be able to discriminate between whether no PUCCH reception is due to </w:t>
      </w:r>
      <w:r w:rsidRPr="005C506F">
        <w:rPr>
          <w:bCs/>
          <w:kern w:val="2"/>
          <w:sz w:val="22"/>
        </w:rPr>
        <w:t>LBT</w:t>
      </w:r>
      <w:r w:rsidRPr="005C506F">
        <w:rPr>
          <w:kern w:val="2"/>
          <w:sz w:val="22"/>
        </w:rPr>
        <w:t xml:space="preserve"> failure or due to complete DTX (i.e., all PDCCHs were missed). </w:t>
      </w:r>
    </w:p>
    <w:p w:rsidR="002E3AB9" w:rsidRDefault="002E3AB9" w:rsidP="002E3AB9">
      <w:pPr>
        <w:rPr>
          <w:rFonts w:eastAsia="Times New Roman"/>
          <w:kern w:val="2"/>
          <w:lang w:eastAsia="zh-CN"/>
        </w:rPr>
      </w:pPr>
    </w:p>
    <w:p w:rsidR="002E3AB9" w:rsidRPr="00325706" w:rsidRDefault="002E3AB9" w:rsidP="002E3AB9">
      <w:pPr>
        <w:rPr>
          <w:rFonts w:eastAsia="Times New Roman"/>
          <w:bCs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Complete DTX</w:t>
      </w:r>
      <w:r w:rsidRPr="00325706">
        <w:rPr>
          <w:rFonts w:eastAsia="Times New Roman"/>
          <w:kern w:val="2"/>
          <w:lang w:eastAsia="zh-CN"/>
        </w:rPr>
        <w:t xml:space="preserve"> would incur retransmission of all PDSCHs and should be avoided, while </w:t>
      </w:r>
      <w:r>
        <w:rPr>
          <w:rFonts w:eastAsia="Times New Roman"/>
          <w:kern w:val="2"/>
          <w:lang w:eastAsia="zh-CN"/>
        </w:rPr>
        <w:t>LBT failure</w:t>
      </w:r>
      <w:r w:rsidRPr="00325706">
        <w:rPr>
          <w:rFonts w:eastAsia="Times New Roman"/>
          <w:kern w:val="2"/>
          <w:lang w:eastAsia="zh-CN"/>
        </w:rPr>
        <w:t xml:space="preserve"> could be alleviated by allowing the UE to make another transmission attempt of the PUCCH. Therefore, multiple opportunities for HARQ-ACK feedback should be supported in NR-U</w:t>
      </w:r>
      <w:r w:rsidRPr="00325706">
        <w:rPr>
          <w:rFonts w:eastAsia="Times New Roman"/>
          <w:bCs/>
          <w:kern w:val="2"/>
          <w:lang w:eastAsia="zh-CN"/>
        </w:rPr>
        <w:t>, and two options could be considered as follow</w:t>
      </w:r>
      <w:r>
        <w:rPr>
          <w:rFonts w:eastAsia="Times New Roman"/>
          <w:bCs/>
          <w:kern w:val="2"/>
          <w:lang w:eastAsia="zh-CN"/>
        </w:rPr>
        <w:t>s:</w:t>
      </w:r>
    </w:p>
    <w:p w:rsidR="002E3AB9" w:rsidRPr="00325706" w:rsidRDefault="002E3AB9" w:rsidP="002E3AB9">
      <w:pPr>
        <w:numPr>
          <w:ilvl w:val="0"/>
          <w:numId w:val="42"/>
        </w:numPr>
        <w:rPr>
          <w:rFonts w:eastAsia="Times New Roman"/>
          <w:bCs/>
          <w:kern w:val="2"/>
          <w:lang w:eastAsia="zh-CN"/>
        </w:rPr>
      </w:pPr>
      <w:r w:rsidRPr="00325706">
        <w:rPr>
          <w:rFonts w:eastAsia="Times New Roman"/>
          <w:bCs/>
          <w:kern w:val="2"/>
          <w:lang w:eastAsia="zh-CN"/>
        </w:rPr>
        <w:t>Option 1: The PDSCH-to-HARQ-timing-indicator can provide a set of slots in which the PUCCH can be transmitted</w:t>
      </w:r>
      <w:r w:rsidRPr="00325706">
        <w:rPr>
          <w:rFonts w:eastAsia="Times New Roman"/>
          <w:kern w:val="2"/>
          <w:lang w:eastAsia="zh-CN"/>
        </w:rPr>
        <w:t>. The UE would cho</w:t>
      </w:r>
      <w:r>
        <w:rPr>
          <w:rFonts w:asciiTheme="minorEastAsia" w:hAnsiTheme="minorEastAsia" w:hint="eastAsia"/>
          <w:kern w:val="2"/>
          <w:lang w:eastAsia="zh-CN"/>
        </w:rPr>
        <w:t>o</w:t>
      </w:r>
      <w:r w:rsidRPr="00325706">
        <w:rPr>
          <w:rFonts w:eastAsia="Times New Roman"/>
          <w:kern w:val="2"/>
          <w:lang w:eastAsia="zh-CN"/>
        </w:rPr>
        <w:t>se the first slot if LBT succeeds but if LBT fails, proceed to the next slot (possibly with new LBT</w:t>
      </w:r>
      <w:r>
        <w:rPr>
          <w:rFonts w:eastAsia="Times New Roman"/>
          <w:kern w:val="2"/>
          <w:lang w:eastAsia="zh-CN"/>
        </w:rPr>
        <w:t xml:space="preserve"> and it may not need to be consecutive to the first slot</w:t>
      </w:r>
      <w:r w:rsidRPr="00325706">
        <w:rPr>
          <w:rFonts w:eastAsia="Times New Roman"/>
          <w:kern w:val="2"/>
          <w:lang w:eastAsia="zh-CN"/>
        </w:rPr>
        <w:t xml:space="preserve">) etc., until all indicated slots have been exhausted. </w:t>
      </w:r>
      <w:r>
        <w:rPr>
          <w:rFonts w:eastAsia="Times New Roman"/>
          <w:kern w:val="2"/>
          <w:lang w:eastAsia="zh-CN"/>
        </w:rPr>
        <w:t xml:space="preserve">When the PUCCH has been received in a slot, the remaining slots could be utilized dynamically by the </w:t>
      </w:r>
      <w:proofErr w:type="spellStart"/>
      <w:r>
        <w:rPr>
          <w:rFonts w:eastAsia="Times New Roman"/>
          <w:kern w:val="2"/>
          <w:lang w:eastAsia="zh-CN"/>
        </w:rPr>
        <w:t>gNB</w:t>
      </w:r>
      <w:proofErr w:type="spellEnd"/>
      <w:r>
        <w:rPr>
          <w:rFonts w:eastAsia="Times New Roman"/>
          <w:kern w:val="2"/>
          <w:lang w:eastAsia="zh-CN"/>
        </w:rPr>
        <w:t xml:space="preserve"> for other signals/channels.  </w:t>
      </w:r>
      <w:r w:rsidRPr="00325706">
        <w:rPr>
          <w:rFonts w:eastAsia="Times New Roman"/>
          <w:kern w:val="2"/>
          <w:lang w:eastAsia="zh-CN"/>
        </w:rPr>
        <w:t xml:space="preserve">The associated PDSCHs could be determined as normally done for the indicated slot containing the PUCCH. </w:t>
      </w:r>
      <w:r w:rsidR="003E13B1">
        <w:rPr>
          <w:rFonts w:eastAsia="Times New Roman"/>
          <w:kern w:val="2"/>
          <w:lang w:eastAsia="zh-CN"/>
        </w:rPr>
        <w:t xml:space="preserve">Figure </w:t>
      </w:r>
      <w:r w:rsidR="00355CDA" w:rsidRPr="00325706">
        <w:fldChar w:fldCharType="begin"/>
      </w:r>
      <w:r w:rsidRPr="00325706">
        <w:instrText xml:space="preserve"> REF _Ref509395175 \h  \* MERGEFORMAT </w:instrText>
      </w:r>
      <w:r w:rsidR="00355CDA" w:rsidRPr="00325706">
        <w:fldChar w:fldCharType="end"/>
      </w:r>
      <w:r>
        <w:rPr>
          <w:rFonts w:eastAsia="Times New Roman"/>
          <w:bCs/>
          <w:kern w:val="2"/>
          <w:lang w:eastAsia="zh-CN"/>
        </w:rPr>
        <w:t>1</w:t>
      </w:r>
      <w:r w:rsidRPr="00325706">
        <w:rPr>
          <w:rFonts w:eastAsia="Times New Roman"/>
          <w:kern w:val="2"/>
          <w:lang w:eastAsia="zh-CN"/>
        </w:rPr>
        <w:t xml:space="preserve"> shows an example with a semi-static HARQ-ACK codebook, where the PDSCH-to-HARQ-ACK-timing-indicator provides two slots and since the LBT fails for slot n+m+K</w:t>
      </w:r>
      <w:r w:rsidRPr="00325706">
        <w:rPr>
          <w:rFonts w:eastAsia="Times New Roman"/>
          <w:kern w:val="2"/>
          <w:vertAlign w:val="subscript"/>
          <w:lang w:eastAsia="zh-CN"/>
        </w:rPr>
        <w:t>1</w:t>
      </w:r>
      <w:r w:rsidRPr="00325706">
        <w:rPr>
          <w:rFonts w:eastAsia="Times New Roman"/>
          <w:kern w:val="2"/>
          <w:lang w:eastAsia="zh-CN"/>
        </w:rPr>
        <w:t>, the PUCCH is (after successful LBT) transmitted in slot n+m+K</w:t>
      </w:r>
      <w:r w:rsidRPr="00325706">
        <w:rPr>
          <w:rFonts w:eastAsia="Times New Roman"/>
          <w:kern w:val="2"/>
          <w:vertAlign w:val="subscript"/>
          <w:lang w:eastAsia="zh-CN"/>
        </w:rPr>
        <w:t>1</w:t>
      </w:r>
      <w:r w:rsidRPr="00325706">
        <w:rPr>
          <w:rFonts w:eastAsia="Times New Roman"/>
          <w:kern w:val="2"/>
          <w:lang w:eastAsia="zh-CN"/>
        </w:rPr>
        <w:t>+x, containing the HARQ-ACKs for PDSCH in slot n+K</w:t>
      </w:r>
      <w:r w:rsidRPr="00325706">
        <w:rPr>
          <w:rFonts w:eastAsia="Times New Roman"/>
          <w:kern w:val="2"/>
          <w:vertAlign w:val="subscript"/>
          <w:lang w:eastAsia="zh-CN"/>
        </w:rPr>
        <w:t>0</w:t>
      </w:r>
      <w:r w:rsidRPr="00325706">
        <w:rPr>
          <w:rFonts w:eastAsia="Times New Roman"/>
          <w:kern w:val="2"/>
          <w:lang w:eastAsia="zh-CN"/>
        </w:rPr>
        <w:t>+1 and n+K</w:t>
      </w:r>
      <w:r w:rsidRPr="00325706">
        <w:rPr>
          <w:rFonts w:eastAsia="Times New Roman"/>
          <w:kern w:val="2"/>
          <w:vertAlign w:val="subscript"/>
          <w:lang w:eastAsia="zh-CN"/>
        </w:rPr>
        <w:t>0</w:t>
      </w:r>
      <w:r w:rsidRPr="00325706">
        <w:rPr>
          <w:rFonts w:eastAsia="Times New Roman"/>
          <w:kern w:val="2"/>
          <w:lang w:eastAsia="zh-CN"/>
        </w:rPr>
        <w:t>+2.</w:t>
      </w:r>
    </w:p>
    <w:p w:rsidR="00CA20FD" w:rsidRDefault="002E3AB9" w:rsidP="003E13B1">
      <w:pPr>
        <w:keepNext/>
        <w:jc w:val="center"/>
      </w:pPr>
      <w:r w:rsidRPr="00325706">
        <w:rPr>
          <w:noProof/>
          <w:lang w:eastAsia="zh-CN"/>
        </w:rPr>
        <w:drawing>
          <wp:inline distT="0" distB="0" distL="0" distR="0">
            <wp:extent cx="4685030" cy="268351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AB9" w:rsidRPr="00325706" w:rsidRDefault="00CA20FD" w:rsidP="003E13B1">
      <w:pPr>
        <w:pStyle w:val="a5"/>
        <w:rPr>
          <w:lang w:eastAsia="zh-CN"/>
        </w:rPr>
      </w:pPr>
      <w:r>
        <w:t xml:space="preserve">Figure </w:t>
      </w:r>
      <w:r w:rsidR="00355CDA">
        <w:rPr>
          <w:b w:val="0"/>
          <w:bCs w:val="0"/>
        </w:rPr>
        <w:fldChar w:fldCharType="begin"/>
      </w:r>
      <w:r>
        <w:instrText xml:space="preserve"> SEQ Figure \* ARABIC </w:instrText>
      </w:r>
      <w:r w:rsidR="00355CDA">
        <w:rPr>
          <w:b w:val="0"/>
          <w:bCs w:val="0"/>
        </w:rPr>
        <w:fldChar w:fldCharType="separate"/>
      </w:r>
      <w:r>
        <w:rPr>
          <w:noProof/>
        </w:rPr>
        <w:t>1</w:t>
      </w:r>
      <w:r w:rsidR="00355CDA">
        <w:rPr>
          <w:b w:val="0"/>
          <w:bCs w:val="0"/>
        </w:rPr>
        <w:fldChar w:fldCharType="end"/>
      </w:r>
      <w:r>
        <w:t xml:space="preserve">: </w:t>
      </w:r>
      <w:r w:rsidRPr="00063BAC">
        <w:t>Example of option 1.</w:t>
      </w:r>
    </w:p>
    <w:p w:rsidR="002E3AB9" w:rsidRPr="00325706" w:rsidRDefault="002E3AB9" w:rsidP="002E3AB9">
      <w:pPr>
        <w:numPr>
          <w:ilvl w:val="0"/>
          <w:numId w:val="42"/>
        </w:numPr>
        <w:rPr>
          <w:rFonts w:eastAsia="Times New Roman"/>
          <w:bCs/>
          <w:kern w:val="2"/>
          <w:lang w:eastAsia="zh-CN"/>
        </w:rPr>
      </w:pPr>
      <w:r w:rsidRPr="00325706">
        <w:rPr>
          <w:rFonts w:eastAsia="Times New Roman"/>
          <w:bCs/>
          <w:kern w:val="2"/>
          <w:lang w:eastAsia="zh-CN"/>
        </w:rPr>
        <w:t xml:space="preserve">Option 2: </w:t>
      </w:r>
      <w:r w:rsidRPr="00325706">
        <w:rPr>
          <w:rFonts w:eastAsia="Times New Roman"/>
          <w:kern w:val="2"/>
          <w:lang w:eastAsia="zh-CN"/>
        </w:rPr>
        <w:t xml:space="preserve">Only one </w:t>
      </w:r>
      <w:r w:rsidR="00666130">
        <w:rPr>
          <w:rFonts w:eastAsia="Times New Roman"/>
          <w:kern w:val="2"/>
          <w:lang w:eastAsia="zh-CN"/>
        </w:rPr>
        <w:t>occasion</w:t>
      </w:r>
      <w:r w:rsidR="00666130" w:rsidRPr="00325706">
        <w:rPr>
          <w:rFonts w:eastAsia="Times New Roman"/>
          <w:kern w:val="2"/>
          <w:lang w:eastAsia="zh-CN"/>
        </w:rPr>
        <w:t xml:space="preserve"> </w:t>
      </w:r>
      <w:r w:rsidRPr="00325706">
        <w:rPr>
          <w:rFonts w:eastAsia="Times New Roman"/>
          <w:kern w:val="2"/>
          <w:lang w:eastAsia="zh-CN"/>
        </w:rPr>
        <w:t>for PUCCH transmission is indicated in each PDCCH as normally done in NR, however supplementary transmission of UCI could be scheduled together with the following UCI</w:t>
      </w:r>
      <w:r w:rsidR="00666130">
        <w:rPr>
          <w:rFonts w:eastAsia="Times New Roman"/>
          <w:kern w:val="2"/>
          <w:lang w:eastAsia="zh-CN"/>
        </w:rPr>
        <w:t xml:space="preserve"> when the corresponding HARQ processes are still valid</w:t>
      </w:r>
      <w:r w:rsidRPr="00325706">
        <w:rPr>
          <w:rFonts w:eastAsia="Times New Roman"/>
          <w:kern w:val="2"/>
          <w:lang w:eastAsia="zh-CN"/>
        </w:rPr>
        <w:t>.</w:t>
      </w:r>
      <w:r>
        <w:rPr>
          <w:rFonts w:eastAsia="Times New Roman"/>
          <w:kern w:val="2"/>
          <w:lang w:eastAsia="zh-CN"/>
        </w:rPr>
        <w:t xml:space="preserve"> As shown in Figure 2</w:t>
      </w:r>
      <w:r w:rsidRPr="00325706">
        <w:rPr>
          <w:rFonts w:eastAsia="Times New Roman"/>
          <w:kern w:val="2"/>
          <w:lang w:eastAsia="zh-CN"/>
        </w:rPr>
        <w:t xml:space="preserve">, PUCCH slot </w:t>
      </w:r>
      <w:proofErr w:type="spellStart"/>
      <w:r w:rsidRPr="00325706">
        <w:rPr>
          <w:rFonts w:eastAsia="Times New Roman"/>
          <w:kern w:val="2"/>
          <w:lang w:eastAsia="zh-CN"/>
        </w:rPr>
        <w:t>n+k</w:t>
      </w:r>
      <w:proofErr w:type="spellEnd"/>
      <w:r w:rsidRPr="00325706">
        <w:rPr>
          <w:rFonts w:eastAsia="Times New Roman"/>
          <w:kern w:val="2"/>
          <w:lang w:eastAsia="zh-CN"/>
        </w:rPr>
        <w:t xml:space="preserve"> contains the HARQ-ACKs for PDSCH in slot n and n+1</w:t>
      </w:r>
      <w:r w:rsidRPr="00325706">
        <w:rPr>
          <w:kern w:val="2"/>
          <w:lang w:eastAsia="zh-CN"/>
        </w:rPr>
        <w:t>.</w:t>
      </w:r>
      <w:r w:rsidRPr="00325706">
        <w:rPr>
          <w:rFonts w:eastAsia="Times New Roman"/>
          <w:kern w:val="2"/>
          <w:lang w:eastAsia="zh-CN"/>
        </w:rPr>
        <w:t xml:space="preserve"> If LBT succeeds for slot </w:t>
      </w:r>
      <w:proofErr w:type="spellStart"/>
      <w:r w:rsidRPr="00325706">
        <w:rPr>
          <w:rFonts w:eastAsia="Times New Roman"/>
          <w:kern w:val="2"/>
          <w:lang w:eastAsia="zh-CN"/>
        </w:rPr>
        <w:t>n+k</w:t>
      </w:r>
      <w:proofErr w:type="spellEnd"/>
      <w:r w:rsidRPr="00325706">
        <w:rPr>
          <w:rFonts w:eastAsia="Times New Roman"/>
          <w:kern w:val="2"/>
          <w:lang w:eastAsia="zh-CN"/>
        </w:rPr>
        <w:t xml:space="preserve">, the next available PUCCH slot </w:t>
      </w:r>
      <w:proofErr w:type="spellStart"/>
      <w:r w:rsidRPr="00325706">
        <w:rPr>
          <w:rFonts w:eastAsia="Times New Roman"/>
          <w:kern w:val="2"/>
          <w:lang w:eastAsia="zh-CN"/>
        </w:rPr>
        <w:t>n+m+x</w:t>
      </w:r>
      <w:proofErr w:type="spellEnd"/>
      <w:r w:rsidRPr="00325706">
        <w:rPr>
          <w:rFonts w:eastAsia="Times New Roman"/>
          <w:kern w:val="2"/>
          <w:lang w:eastAsia="zh-CN"/>
        </w:rPr>
        <w:t xml:space="preserve"> will only contain the HARQ-ACKs for PDSCH in slot </w:t>
      </w:r>
      <w:proofErr w:type="spellStart"/>
      <w:r w:rsidRPr="00325706">
        <w:rPr>
          <w:rFonts w:eastAsia="Times New Roman"/>
          <w:kern w:val="2"/>
          <w:lang w:eastAsia="zh-CN"/>
        </w:rPr>
        <w:t>n+m</w:t>
      </w:r>
      <w:proofErr w:type="spellEnd"/>
      <w:r w:rsidRPr="00325706">
        <w:rPr>
          <w:rFonts w:eastAsia="Times New Roman"/>
          <w:kern w:val="2"/>
          <w:lang w:eastAsia="zh-CN"/>
        </w:rPr>
        <w:t xml:space="preserve">. However, if LBT fails for slot </w:t>
      </w:r>
      <w:proofErr w:type="spellStart"/>
      <w:r w:rsidRPr="00325706">
        <w:rPr>
          <w:rFonts w:eastAsia="Times New Roman"/>
          <w:kern w:val="2"/>
          <w:lang w:eastAsia="zh-CN"/>
        </w:rPr>
        <w:t>n+k</w:t>
      </w:r>
      <w:proofErr w:type="spellEnd"/>
      <w:r w:rsidRPr="00325706">
        <w:rPr>
          <w:rFonts w:eastAsia="Times New Roman"/>
          <w:kern w:val="2"/>
          <w:lang w:eastAsia="zh-CN"/>
        </w:rPr>
        <w:t xml:space="preserve">, the failed HARQ-ACK feedback could be scheduled in the next available opportunity, and slot </w:t>
      </w:r>
      <w:proofErr w:type="spellStart"/>
      <w:r w:rsidRPr="00325706">
        <w:rPr>
          <w:rFonts w:eastAsia="Times New Roman"/>
          <w:kern w:val="2"/>
          <w:lang w:eastAsia="zh-CN"/>
        </w:rPr>
        <w:t>n+m+x</w:t>
      </w:r>
      <w:proofErr w:type="spellEnd"/>
      <w:r w:rsidRPr="00325706">
        <w:rPr>
          <w:rFonts w:eastAsia="Times New Roman"/>
          <w:kern w:val="2"/>
          <w:lang w:eastAsia="zh-CN"/>
        </w:rPr>
        <w:t xml:space="preserve"> will contain the HARQ-ACKs for PDSCH in slot n, n+1 and </w:t>
      </w:r>
      <w:proofErr w:type="spellStart"/>
      <w:r w:rsidRPr="00325706">
        <w:rPr>
          <w:rFonts w:eastAsia="Times New Roman"/>
          <w:kern w:val="2"/>
          <w:lang w:eastAsia="zh-CN"/>
        </w:rPr>
        <w:t>n+m</w:t>
      </w:r>
      <w:proofErr w:type="spellEnd"/>
      <w:r w:rsidRPr="00325706">
        <w:rPr>
          <w:rFonts w:eastAsia="Times New Roman"/>
          <w:kern w:val="2"/>
          <w:lang w:eastAsia="zh-CN"/>
        </w:rPr>
        <w:t>.</w:t>
      </w:r>
    </w:p>
    <w:p w:rsidR="00F21423" w:rsidRDefault="00C40D52" w:rsidP="001E44EC">
      <w:pPr>
        <w:keepNext/>
      </w:pPr>
      <w:r w:rsidRPr="00C40D52">
        <w:rPr>
          <w:noProof/>
          <w:lang w:eastAsia="zh-CN"/>
        </w:rPr>
        <w:lastRenderedPageBreak/>
        <w:drawing>
          <wp:inline distT="0" distB="0" distL="0" distR="0">
            <wp:extent cx="5916295" cy="1515110"/>
            <wp:effectExtent l="0" t="0" r="825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AB9" w:rsidRPr="00325706" w:rsidRDefault="00CA20FD" w:rsidP="003E13B1">
      <w:pPr>
        <w:pStyle w:val="a5"/>
        <w:rPr>
          <w:lang w:eastAsia="zh-CN"/>
        </w:rPr>
      </w:pPr>
      <w:r>
        <w:t xml:space="preserve">Figure </w:t>
      </w:r>
      <w:r w:rsidR="00355CDA">
        <w:fldChar w:fldCharType="begin"/>
      </w:r>
      <w:r>
        <w:instrText xml:space="preserve"> SEQ Figure \* ARABIC </w:instrText>
      </w:r>
      <w:r w:rsidR="00355CDA">
        <w:fldChar w:fldCharType="separate"/>
      </w:r>
      <w:r>
        <w:rPr>
          <w:noProof/>
        </w:rPr>
        <w:t>2</w:t>
      </w:r>
      <w:r w:rsidR="00355CDA">
        <w:fldChar w:fldCharType="end"/>
      </w:r>
      <w:r>
        <w:t>: Example of option 2</w:t>
      </w:r>
      <w:r w:rsidRPr="00973084">
        <w:t>.</w:t>
      </w:r>
    </w:p>
    <w:p w:rsidR="002E3AB9" w:rsidRPr="00325706" w:rsidRDefault="002E3AB9" w:rsidP="002E3AB9">
      <w:pPr>
        <w:spacing w:before="120" w:after="0"/>
        <w:rPr>
          <w:b/>
          <w:i/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325706">
        <w:rPr>
          <w:b/>
          <w:i/>
          <w:kern w:val="2"/>
          <w:lang w:eastAsia="zh-CN"/>
        </w:rPr>
        <w:t>: Multiple opportunities in time domain for HARQ-ACK feedback of one HARQ process should be supported in NR-U, and the following two options should be further studied.</w:t>
      </w:r>
    </w:p>
    <w:p w:rsidR="002E3AB9" w:rsidRPr="00325706" w:rsidRDefault="002E3AB9" w:rsidP="002E3AB9">
      <w:pPr>
        <w:numPr>
          <w:ilvl w:val="0"/>
          <w:numId w:val="41"/>
        </w:numPr>
        <w:spacing w:after="0"/>
        <w:rPr>
          <w:b/>
          <w:i/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>The PDSCH-to-HARQ-timing-indicator can provide a set of slots in which the PUCCH can be transmitted.</w:t>
      </w:r>
    </w:p>
    <w:p w:rsidR="002E3AB9" w:rsidRPr="00325706" w:rsidRDefault="002E3AB9" w:rsidP="002E3AB9">
      <w:pPr>
        <w:numPr>
          <w:ilvl w:val="0"/>
          <w:numId w:val="41"/>
        </w:numPr>
        <w:rPr>
          <w:b/>
          <w:i/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>One slot for PUCCH transmission is indicated in each PDCCH, and supplementary transmission of UCI could be scheduled together with the following UCI.</w:t>
      </w:r>
    </w:p>
    <w:p w:rsidR="002E3AB9" w:rsidRDefault="002E3AB9" w:rsidP="002E3AB9">
      <w:pPr>
        <w:rPr>
          <w:kern w:val="2"/>
          <w:lang w:eastAsia="zh-CN"/>
        </w:rPr>
      </w:pPr>
      <w:r w:rsidRPr="00325706">
        <w:rPr>
          <w:rFonts w:eastAsia="Times New Roman"/>
          <w:kern w:val="2"/>
          <w:lang w:eastAsia="zh-CN"/>
        </w:rPr>
        <w:t xml:space="preserve">For the HARQ codebook design, besides the multiple TBs, TTIs, carriers, and CBGs, multiple opportunities for HARQ-ACK feedback should also be taken into account. </w:t>
      </w:r>
      <w:r w:rsidRPr="00325706">
        <w:rPr>
          <w:kern w:val="2"/>
          <w:lang w:eastAsia="zh-CN"/>
        </w:rPr>
        <w:t xml:space="preserve">It has been agreed that both semi-static and dynamic HARQ-ACK codebook are supported for NR. </w:t>
      </w:r>
      <w:r w:rsidRPr="00325706">
        <w:t xml:space="preserve">For NR-U, </w:t>
      </w:r>
      <w:r w:rsidRPr="00325706">
        <w:rPr>
          <w:kern w:val="2"/>
          <w:lang w:eastAsia="zh-CN"/>
        </w:rPr>
        <w:t>semi-static and dynamic HARQ-ACK codebook could also be two potential solutions. For semi-static one, due to potential supplementary transmission of HARQ-ACK, the number of HARQ process</w:t>
      </w:r>
      <w:r>
        <w:rPr>
          <w:kern w:val="2"/>
          <w:lang w:eastAsia="zh-CN"/>
        </w:rPr>
        <w:t>es</w:t>
      </w:r>
      <w:r w:rsidRPr="00325706">
        <w:rPr>
          <w:kern w:val="2"/>
          <w:lang w:eastAsia="zh-CN"/>
        </w:rPr>
        <w:t xml:space="preserve"> should also be considered when determining the HARQ codebook size. For example, by using bit-map based codebook, if a UE needs to feedback HARQ-ACK bits for PDSCHs received within 4 slots across 8 carriers, and assume the max</w:t>
      </w:r>
      <w:r>
        <w:rPr>
          <w:kern w:val="2"/>
          <w:lang w:eastAsia="zh-CN"/>
        </w:rPr>
        <w:t xml:space="preserve"> number of</w:t>
      </w:r>
      <w:r w:rsidRPr="00325706">
        <w:rPr>
          <w:kern w:val="2"/>
          <w:lang w:eastAsia="zh-CN"/>
        </w:rPr>
        <w:t xml:space="preserve"> HARQ process</w:t>
      </w:r>
      <w:r>
        <w:rPr>
          <w:kern w:val="2"/>
          <w:lang w:eastAsia="zh-CN"/>
        </w:rPr>
        <w:t>es</w:t>
      </w:r>
      <w:r w:rsidRPr="00325706">
        <w:rPr>
          <w:kern w:val="2"/>
          <w:lang w:eastAsia="zh-CN"/>
        </w:rPr>
        <w:t xml:space="preserve"> is 16, then the semi-static HARQ-ACK codebook size will amount to</w:t>
      </w:r>
      <w:r>
        <w:rPr>
          <w:kern w:val="2"/>
          <w:lang w:eastAsia="zh-CN"/>
        </w:rPr>
        <w:t xml:space="preserve"> 128</w:t>
      </w:r>
      <w:r w:rsidRPr="00325706">
        <w:rPr>
          <w:kern w:val="2"/>
          <w:lang w:eastAsia="zh-CN"/>
        </w:rPr>
        <w:t xml:space="preserve">. Furthermore, if the CBG based retransmission is supported, and assume the max CBG number for each TB is 4, then the HARQ-ACK codebook size will be </w:t>
      </w:r>
      <w:r>
        <w:rPr>
          <w:kern w:val="2"/>
          <w:lang w:eastAsia="zh-CN"/>
        </w:rPr>
        <w:t>512</w:t>
      </w:r>
      <w:r w:rsidRPr="00325706">
        <w:rPr>
          <w:kern w:val="2"/>
          <w:lang w:eastAsia="zh-CN"/>
        </w:rPr>
        <w:t xml:space="preserve">, which is a huge burden for UL control channel. </w:t>
      </w:r>
    </w:p>
    <w:p w:rsidR="003C6F83" w:rsidRDefault="002E3AB9" w:rsidP="003C6F83">
      <w:pPr>
        <w:rPr>
          <w:kern w:val="2"/>
          <w:lang w:eastAsia="zh-CN"/>
        </w:rPr>
      </w:pPr>
      <w:r w:rsidRPr="00325706">
        <w:rPr>
          <w:kern w:val="2"/>
          <w:lang w:eastAsia="zh-CN"/>
        </w:rPr>
        <w:t xml:space="preserve">By contrast, dynamic HARQ codebook has a benefit of significant overhead reduction because only the actual scheduled PDSCHs need to be acknowledged. To avoid the ambiguity between UE and </w:t>
      </w:r>
      <w:proofErr w:type="spellStart"/>
      <w:r w:rsidRPr="00325706">
        <w:rPr>
          <w:kern w:val="2"/>
          <w:lang w:eastAsia="zh-CN"/>
        </w:rPr>
        <w:t>gNB</w:t>
      </w:r>
      <w:proofErr w:type="spellEnd"/>
      <w:r w:rsidRPr="00325706">
        <w:rPr>
          <w:kern w:val="2"/>
          <w:lang w:eastAsia="zh-CN"/>
        </w:rPr>
        <w:t xml:space="preserve"> when determining the </w:t>
      </w:r>
      <w:r>
        <w:rPr>
          <w:kern w:val="2"/>
          <w:lang w:eastAsia="zh-CN"/>
        </w:rPr>
        <w:t xml:space="preserve">number of </w:t>
      </w:r>
      <w:r w:rsidRPr="00325706">
        <w:rPr>
          <w:kern w:val="2"/>
          <w:lang w:eastAsia="zh-CN"/>
        </w:rPr>
        <w:t>bit</w:t>
      </w:r>
      <w:r>
        <w:rPr>
          <w:kern w:val="2"/>
          <w:lang w:eastAsia="zh-CN"/>
        </w:rPr>
        <w:t>s</w:t>
      </w:r>
      <w:r w:rsidRPr="00325706">
        <w:rPr>
          <w:kern w:val="2"/>
          <w:lang w:eastAsia="zh-CN"/>
        </w:rPr>
        <w:t xml:space="preserve"> of HARQ-ACK information, the existing DAI mechanism can be considered as a starting point for dynamic HARQ-ACK codebook determination. </w:t>
      </w:r>
      <w:r w:rsidR="003C6F83">
        <w:rPr>
          <w:kern w:val="2"/>
          <w:lang w:eastAsia="zh-CN"/>
        </w:rPr>
        <w:t xml:space="preserve">This includes 2-bit fields for each of counter-DAI and total-DAI and the counters apply modulo-4 wrap-around. Thus the counter-DAI could detect all missing PDCCH patterns except those of 4, 8, </w:t>
      </w:r>
      <w:proofErr w:type="gramStart"/>
      <w:r w:rsidR="003C6F83">
        <w:rPr>
          <w:kern w:val="2"/>
          <w:lang w:eastAsia="zh-CN"/>
        </w:rPr>
        <w:t>12, …</w:t>
      </w:r>
      <w:proofErr w:type="gramEnd"/>
      <w:r w:rsidR="003C6F83">
        <w:rPr>
          <w:kern w:val="2"/>
          <w:lang w:eastAsia="zh-CN"/>
        </w:rPr>
        <w:t xml:space="preserve"> consecutively missed PDCCHs</w:t>
      </w:r>
      <w:r w:rsidR="002939F3">
        <w:rPr>
          <w:rStyle w:val="ab"/>
        </w:rPr>
        <w:footnoteReference w:id="2"/>
      </w:r>
      <w:r w:rsidR="003C6F83">
        <w:rPr>
          <w:kern w:val="2"/>
          <w:lang w:eastAsia="zh-CN"/>
        </w:rPr>
        <w:t xml:space="preserve"> and except the case where the last PDCCH in a monitoring occasion is missed. The total-DAI helps detecting the case where the last PDCCH in a monitoring occasion is missed but will not help if all PDCCHs are missed in the last monitoring occasion.</w:t>
      </w:r>
    </w:p>
    <w:p w:rsidR="002E3AB9" w:rsidRPr="005C506F" w:rsidRDefault="002E3AB9" w:rsidP="002E3AB9">
      <w:pPr>
        <w:rPr>
          <w:kern w:val="2"/>
          <w:lang w:eastAsia="zh-CN"/>
        </w:rPr>
      </w:pPr>
      <w:r w:rsidRPr="00325706">
        <w:rPr>
          <w:kern w:val="2"/>
          <w:lang w:eastAsia="zh-CN"/>
        </w:rPr>
        <w:t xml:space="preserve">To enable transmitting pending A/N after LBT due to LBT failure, enhancement on top of current DAI mechanism </w:t>
      </w:r>
      <w:r>
        <w:rPr>
          <w:kern w:val="2"/>
          <w:lang w:eastAsia="zh-CN"/>
        </w:rPr>
        <w:t xml:space="preserve">should be supported. Since </w:t>
      </w:r>
      <w:r>
        <w:rPr>
          <w:rFonts w:eastAsia="Times New Roman"/>
          <w:kern w:val="2"/>
          <w:lang w:eastAsia="zh-CN"/>
        </w:rPr>
        <w:t xml:space="preserve">HARQ-ACK feedback for PDSCH in different slots may be indicated in same PUCCH, where the set of slots could be called as a feedback window, there should be a </w:t>
      </w:r>
      <w:r w:rsidRPr="00325706">
        <w:rPr>
          <w:rFonts w:eastAsia="Times New Roman"/>
          <w:kern w:val="2"/>
          <w:lang w:eastAsia="zh-CN"/>
        </w:rPr>
        <w:t>one-to-one mapping between</w:t>
      </w:r>
      <w:r>
        <w:rPr>
          <w:rFonts w:eastAsia="Times New Roman"/>
          <w:kern w:val="2"/>
          <w:lang w:eastAsia="zh-CN"/>
        </w:rPr>
        <w:t xml:space="preserve"> the feedback window and PUCCH. However, if UE cannot transmit the PUCCH</w:t>
      </w:r>
      <w:r w:rsidRPr="002B35F7">
        <w:rPr>
          <w:rFonts w:eastAsia="Times New Roman"/>
          <w:kern w:val="2"/>
          <w:lang w:eastAsia="zh-CN"/>
        </w:rPr>
        <w:t xml:space="preserve"> </w:t>
      </w:r>
      <w:r>
        <w:rPr>
          <w:rFonts w:eastAsia="Times New Roman"/>
          <w:kern w:val="2"/>
          <w:lang w:eastAsia="zh-CN"/>
        </w:rPr>
        <w:t xml:space="preserve">due to LBT failure, or </w:t>
      </w:r>
      <w:proofErr w:type="spellStart"/>
      <w:r>
        <w:rPr>
          <w:rFonts w:eastAsia="Times New Roman"/>
          <w:kern w:val="2"/>
          <w:lang w:eastAsia="zh-CN"/>
        </w:rPr>
        <w:t>gNB</w:t>
      </w:r>
      <w:proofErr w:type="spellEnd"/>
      <w:r>
        <w:rPr>
          <w:rFonts w:eastAsia="Times New Roman"/>
          <w:kern w:val="2"/>
          <w:lang w:eastAsia="zh-CN"/>
        </w:rPr>
        <w:t xml:space="preserve"> cannot decode the feedback correctly, then the HARQ-ACK bits for the associated feedback window should be retransmitted in the next opportunity</w:t>
      </w:r>
      <w:r w:rsidR="00CA20FD">
        <w:rPr>
          <w:rFonts w:eastAsia="Times New Roman"/>
          <w:kern w:val="2"/>
          <w:lang w:eastAsia="zh-CN"/>
        </w:rPr>
        <w:t xml:space="preserve"> as shown in </w:t>
      </w:r>
      <w:r w:rsidR="00355CDA">
        <w:rPr>
          <w:rFonts w:eastAsia="Times New Roman"/>
          <w:kern w:val="2"/>
          <w:lang w:eastAsia="zh-CN"/>
        </w:rPr>
        <w:fldChar w:fldCharType="begin"/>
      </w:r>
      <w:r w:rsidR="004E5C9C">
        <w:rPr>
          <w:rFonts w:eastAsia="Times New Roman"/>
          <w:kern w:val="2"/>
          <w:lang w:eastAsia="zh-CN"/>
        </w:rPr>
        <w:instrText xml:space="preserve"> REF _Ref520472791 \h </w:instrText>
      </w:r>
      <w:r w:rsidR="00355CDA">
        <w:rPr>
          <w:rFonts w:eastAsia="Times New Roman"/>
          <w:kern w:val="2"/>
          <w:lang w:eastAsia="zh-CN"/>
        </w:rPr>
      </w:r>
      <w:r w:rsidR="00355CDA">
        <w:rPr>
          <w:rFonts w:eastAsia="Times New Roman"/>
          <w:kern w:val="2"/>
          <w:lang w:eastAsia="zh-CN"/>
        </w:rPr>
        <w:fldChar w:fldCharType="separate"/>
      </w:r>
      <w:r w:rsidR="004E5C9C">
        <w:t xml:space="preserve">Figure </w:t>
      </w:r>
      <w:r w:rsidR="004E5C9C">
        <w:rPr>
          <w:noProof/>
        </w:rPr>
        <w:t>2</w:t>
      </w:r>
      <w:r w:rsidR="00355CDA">
        <w:rPr>
          <w:rFonts w:eastAsia="Times New Roman"/>
          <w:kern w:val="2"/>
          <w:lang w:eastAsia="zh-CN"/>
        </w:rPr>
        <w:fldChar w:fldCharType="end"/>
      </w:r>
      <w:r>
        <w:rPr>
          <w:rFonts w:eastAsia="Times New Roman"/>
          <w:kern w:val="2"/>
          <w:lang w:eastAsia="zh-CN"/>
        </w:rPr>
        <w:t xml:space="preserve">. It is necessary for </w:t>
      </w:r>
      <w:proofErr w:type="spellStart"/>
      <w:r>
        <w:rPr>
          <w:rFonts w:eastAsia="Times New Roman"/>
          <w:kern w:val="2"/>
          <w:lang w:eastAsia="zh-CN"/>
        </w:rPr>
        <w:t>gNB</w:t>
      </w:r>
      <w:proofErr w:type="spellEnd"/>
      <w:r>
        <w:rPr>
          <w:rFonts w:eastAsia="Times New Roman"/>
          <w:kern w:val="2"/>
          <w:lang w:eastAsia="zh-CN"/>
        </w:rPr>
        <w:t xml:space="preserve"> to indicate to the UE the accumulated number of windows for which the associated HARQ-ACK feedback should be (re)transmitted, otherwise, it is difficult for UE to determine the total number of HARQ-ACK bit</w:t>
      </w:r>
      <w:r w:rsidR="009A3552">
        <w:rPr>
          <w:rFonts w:eastAsia="Times New Roman"/>
          <w:kern w:val="2"/>
          <w:lang w:eastAsia="zh-CN"/>
        </w:rPr>
        <w:t>s</w:t>
      </w:r>
      <w:r>
        <w:rPr>
          <w:rFonts w:eastAsia="Times New Roman"/>
          <w:kern w:val="2"/>
          <w:lang w:eastAsia="zh-CN"/>
        </w:rPr>
        <w:t xml:space="preserve"> in each transmission. Therefore, </w:t>
      </w:r>
      <w:r w:rsidR="00615EF5" w:rsidRPr="00615EF5">
        <w:rPr>
          <w:rFonts w:eastAsia="Times New Roman"/>
          <w:kern w:val="2"/>
          <w:lang w:eastAsia="zh-CN"/>
        </w:rPr>
        <w:t xml:space="preserve">enhanced DAI mechanisms should be considered to </w:t>
      </w:r>
      <w:r w:rsidR="00B4056F" w:rsidRPr="00B4056F">
        <w:rPr>
          <w:rFonts w:eastAsia="Times New Roman"/>
          <w:kern w:val="2"/>
          <w:lang w:eastAsia="zh-CN"/>
        </w:rPr>
        <w:t xml:space="preserve">indicate HARQ feedback of PDSCH(s) including the accumulated unacknowledged PDSCH(s) due to LBT failure. </w:t>
      </w:r>
    </w:p>
    <w:p w:rsidR="0076658F" w:rsidRPr="002E3AB9" w:rsidRDefault="002E3AB9" w:rsidP="00601CFA">
      <w:pPr>
        <w:rPr>
          <w:kern w:val="2"/>
          <w:lang w:eastAsia="zh-CN"/>
        </w:rPr>
      </w:pPr>
      <w:r w:rsidRPr="00325706">
        <w:rPr>
          <w:rFonts w:eastAsia="Calibri"/>
          <w:b/>
          <w:i/>
          <w:lang w:eastAsia="sv-SE"/>
        </w:rPr>
        <w:lastRenderedPageBreak/>
        <w:t xml:space="preserve">Proposal </w:t>
      </w:r>
      <w:r>
        <w:rPr>
          <w:rFonts w:eastAsia="Calibri"/>
          <w:b/>
          <w:i/>
          <w:lang w:eastAsia="sv-SE"/>
        </w:rPr>
        <w:t>2</w:t>
      </w:r>
      <w:r w:rsidRPr="00325706">
        <w:rPr>
          <w:rFonts w:eastAsia="Calibri"/>
          <w:b/>
          <w:i/>
          <w:lang w:eastAsia="sv-SE"/>
        </w:rPr>
        <w:t xml:space="preserve">: </w:t>
      </w:r>
      <w:r w:rsidR="00B4056F" w:rsidRPr="00B4056F">
        <w:rPr>
          <w:rFonts w:eastAsia="Calibri"/>
          <w:b/>
          <w:i/>
          <w:lang w:eastAsia="sv-SE"/>
        </w:rPr>
        <w:t>Dynamic HARQ-ACK codebook should be supported and enhanced DAI mechanisms should be considered to indicate HARQ feedback of PDSCH(s) including the accumulated unacknowledged PDSCH(s) due to LBT failure.</w:t>
      </w:r>
      <w:r w:rsidR="00B4056F" w:rsidRPr="00B4056F" w:rsidDel="00C72B8E">
        <w:rPr>
          <w:rFonts w:eastAsia="Calibri"/>
          <w:b/>
          <w:i/>
          <w:lang w:eastAsia="sv-SE"/>
        </w:rPr>
        <w:t xml:space="preserve"> </w:t>
      </w:r>
    </w:p>
    <w:p w:rsidR="0076658F" w:rsidRDefault="0076658F" w:rsidP="0076658F">
      <w:pPr>
        <w:pStyle w:val="2"/>
        <w:rPr>
          <w:kern w:val="2"/>
        </w:rPr>
      </w:pPr>
      <w:r>
        <w:t>Multiple HARQ feedback opportunities in the frequency domain</w:t>
      </w:r>
    </w:p>
    <w:p w:rsidR="00E37850" w:rsidRDefault="00E37850" w:rsidP="00601CFA">
      <w:pPr>
        <w:rPr>
          <w:lang w:eastAsia="zh-CN"/>
        </w:rPr>
      </w:pPr>
      <w:r>
        <w:rPr>
          <w:kern w:val="2"/>
        </w:rPr>
        <w:t xml:space="preserve">In some cases the </w:t>
      </w:r>
      <w:r w:rsidR="006D6547">
        <w:rPr>
          <w:kern w:val="2"/>
        </w:rPr>
        <w:t>HARQ feedback</w:t>
      </w:r>
      <w:r>
        <w:rPr>
          <w:kern w:val="2"/>
        </w:rPr>
        <w:t xml:space="preserve"> transmission may be</w:t>
      </w:r>
      <w:r w:rsidR="00E0416C">
        <w:rPr>
          <w:kern w:val="2"/>
        </w:rPr>
        <w:t xml:space="preserve"> delayed due to a busy channel or</w:t>
      </w:r>
      <w:r>
        <w:rPr>
          <w:kern w:val="2"/>
        </w:rPr>
        <w:t xml:space="preserve"> </w:t>
      </w:r>
      <w:r w:rsidRPr="00305D96">
        <w:rPr>
          <w:kern w:val="2"/>
        </w:rPr>
        <w:t xml:space="preserve">lost </w:t>
      </w:r>
      <w:r>
        <w:rPr>
          <w:kern w:val="2"/>
        </w:rPr>
        <w:t xml:space="preserve">due to </w:t>
      </w:r>
      <w:r w:rsidRPr="003550B4">
        <w:rPr>
          <w:lang w:eastAsia="zh-CN"/>
        </w:rPr>
        <w:t>persistent collisions with the transmissions of hi</w:t>
      </w:r>
      <w:r>
        <w:rPr>
          <w:lang w:eastAsia="zh-CN"/>
        </w:rPr>
        <w:t xml:space="preserve">dden nodes on that channel despite the LBT success. Exploiting the frequency domain diversity in this mechanism potentially avoids the </w:t>
      </w:r>
      <w:r w:rsidR="00C71AD8">
        <w:rPr>
          <w:lang w:eastAsia="zh-CN"/>
        </w:rPr>
        <w:t>latency/</w:t>
      </w:r>
      <w:r>
        <w:rPr>
          <w:lang w:eastAsia="zh-CN"/>
        </w:rPr>
        <w:t xml:space="preserve">loss of </w:t>
      </w:r>
      <w:r w:rsidR="006D6547">
        <w:rPr>
          <w:lang w:eastAsia="zh-CN"/>
        </w:rPr>
        <w:t>HARQ feedback</w:t>
      </w:r>
      <w:r>
        <w:rPr>
          <w:lang w:eastAsia="zh-CN"/>
        </w:rPr>
        <w:t>.</w:t>
      </w:r>
    </w:p>
    <w:p w:rsidR="00103FE1" w:rsidRDefault="00371C9C" w:rsidP="00C71AD8">
      <w:pPr>
        <w:rPr>
          <w:kern w:val="2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 xml:space="preserve">discussed in details in </w:t>
      </w:r>
      <w:r>
        <w:rPr>
          <w:rFonts w:hint="eastAsia"/>
          <w:lang w:eastAsia="zh-CN"/>
        </w:rPr>
        <w:t>our companion contribution [</w:t>
      </w:r>
      <w:r w:rsidR="005428A0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, </w:t>
      </w:r>
      <w:r w:rsidR="008630ED">
        <w:rPr>
          <w:lang w:eastAsia="zh-CN"/>
        </w:rPr>
        <w:t xml:space="preserve">for </w:t>
      </w:r>
      <w:r w:rsidR="00141134">
        <w:rPr>
          <w:lang w:eastAsia="zh-CN"/>
        </w:rPr>
        <w:t xml:space="preserve">the </w:t>
      </w:r>
      <w:r w:rsidR="008630ED">
        <w:rPr>
          <w:lang w:eastAsia="zh-CN"/>
        </w:rPr>
        <w:t xml:space="preserve">wideband operation of NR-U, the UE can be configured to operate on one or more wideband carriers each, for instance, comprising multiple 20 MHz unlicensed channels. Since the </w:t>
      </w:r>
      <w:r w:rsidR="00C01CCF">
        <w:rPr>
          <w:lang w:eastAsia="zh-CN"/>
        </w:rPr>
        <w:t>LBT</w:t>
      </w:r>
      <w:r w:rsidR="008630ED">
        <w:rPr>
          <w:lang w:eastAsia="zh-CN"/>
        </w:rPr>
        <w:t xml:space="preserve"> procedure is meant </w:t>
      </w:r>
      <w:r w:rsidR="00C71AD8">
        <w:rPr>
          <w:lang w:eastAsia="zh-CN"/>
        </w:rPr>
        <w:t>to check the availability of individual unlicensed channels</w:t>
      </w:r>
      <w:r w:rsidR="00463BCE">
        <w:rPr>
          <w:lang w:eastAsia="zh-CN"/>
        </w:rPr>
        <w:t xml:space="preserve"> (</w:t>
      </w:r>
      <w:proofErr w:type="spellStart"/>
      <w:r w:rsidR="00463BCE">
        <w:rPr>
          <w:lang w:eastAsia="zh-CN"/>
        </w:rPr>
        <w:t>subbands</w:t>
      </w:r>
      <w:proofErr w:type="spellEnd"/>
      <w:r w:rsidR="00463BCE">
        <w:rPr>
          <w:lang w:eastAsia="zh-CN"/>
        </w:rPr>
        <w:t>)</w:t>
      </w:r>
      <w:r w:rsidR="00C71AD8">
        <w:rPr>
          <w:lang w:eastAsia="zh-CN"/>
        </w:rPr>
        <w:t>, it is intuitive for each PUCCH resource to be confined within the unlicensed channel bandwidth</w:t>
      </w:r>
      <w:r w:rsidR="0038347F">
        <w:rPr>
          <w:lang w:eastAsia="zh-CN"/>
        </w:rPr>
        <w:t>, i.e., 20 MHz in such cas</w:t>
      </w:r>
      <w:r w:rsidR="00C71AD8">
        <w:rPr>
          <w:lang w:eastAsia="zh-CN"/>
        </w:rPr>
        <w:t xml:space="preserve">e. </w:t>
      </w:r>
      <w:r w:rsidR="0038347F">
        <w:rPr>
          <w:lang w:eastAsia="zh-CN"/>
        </w:rPr>
        <w:t xml:space="preserve">If the </w:t>
      </w:r>
      <w:proofErr w:type="spellStart"/>
      <w:r w:rsidR="0038347F">
        <w:rPr>
          <w:lang w:eastAsia="zh-CN"/>
        </w:rPr>
        <w:t>gNB</w:t>
      </w:r>
      <w:proofErr w:type="spellEnd"/>
      <w:r w:rsidR="0038347F">
        <w:rPr>
          <w:lang w:eastAsia="zh-CN"/>
        </w:rPr>
        <w:t xml:space="preserve"> configures the UE with PUCCH Resource Sets that are</w:t>
      </w:r>
      <w:r w:rsidR="0038347F" w:rsidRPr="000D57C2">
        <w:rPr>
          <w:lang w:eastAsia="zh-CN"/>
        </w:rPr>
        <w:t xml:space="preserve"> distributed across </w:t>
      </w:r>
      <w:r w:rsidR="0038347F">
        <w:rPr>
          <w:lang w:eastAsia="zh-CN"/>
        </w:rPr>
        <w:t>the bandwidth of the wideband carrier</w:t>
      </w:r>
      <w:r w:rsidR="009348BE">
        <w:rPr>
          <w:lang w:eastAsia="zh-CN"/>
        </w:rPr>
        <w:t xml:space="preserve">, </w:t>
      </w:r>
      <w:r w:rsidR="00C71AD8">
        <w:rPr>
          <w:kern w:val="2"/>
        </w:rPr>
        <w:t xml:space="preserve">a </w:t>
      </w:r>
      <w:r w:rsidR="009348BE">
        <w:rPr>
          <w:kern w:val="2"/>
        </w:rPr>
        <w:t>frequency-domain LBT-resilient me</w:t>
      </w:r>
      <w:r w:rsidR="00940BFD">
        <w:rPr>
          <w:kern w:val="2"/>
        </w:rPr>
        <w:t>chanism</w:t>
      </w:r>
      <w:r w:rsidR="00C71AD8">
        <w:rPr>
          <w:kern w:val="2"/>
        </w:rPr>
        <w:t xml:space="preserve"> can be devised such that</w:t>
      </w:r>
      <w:r w:rsidR="00940BFD">
        <w:rPr>
          <w:kern w:val="2"/>
        </w:rPr>
        <w:t xml:space="preserve"> the </w:t>
      </w:r>
      <w:proofErr w:type="spellStart"/>
      <w:r w:rsidR="00940BFD">
        <w:rPr>
          <w:kern w:val="2"/>
        </w:rPr>
        <w:t>gNB</w:t>
      </w:r>
      <w:proofErr w:type="spellEnd"/>
      <w:r w:rsidR="00940BFD">
        <w:rPr>
          <w:kern w:val="2"/>
        </w:rPr>
        <w:t xml:space="preserve"> </w:t>
      </w:r>
      <w:r w:rsidR="00C71AD8">
        <w:rPr>
          <w:kern w:val="2"/>
        </w:rPr>
        <w:t>allocates</w:t>
      </w:r>
      <w:r w:rsidR="009348BE">
        <w:rPr>
          <w:kern w:val="2"/>
        </w:rPr>
        <w:t xml:space="preserve"> </w:t>
      </w:r>
      <w:r w:rsidR="0038347F">
        <w:rPr>
          <w:kern w:val="2"/>
        </w:rPr>
        <w:t xml:space="preserve">to </w:t>
      </w:r>
      <w:r w:rsidR="009348BE">
        <w:rPr>
          <w:kern w:val="2"/>
        </w:rPr>
        <w:t>the UE</w:t>
      </w:r>
      <w:r w:rsidR="009348BE" w:rsidRPr="00D15C7A">
        <w:rPr>
          <w:kern w:val="2"/>
        </w:rPr>
        <w:t xml:space="preserve"> </w:t>
      </w:r>
      <w:r w:rsidR="00940BFD">
        <w:rPr>
          <w:kern w:val="2"/>
        </w:rPr>
        <w:t xml:space="preserve">multiple PUCCH resources </w:t>
      </w:r>
      <w:r w:rsidR="00795A2F">
        <w:rPr>
          <w:kern w:val="2"/>
        </w:rPr>
        <w:t xml:space="preserve">for transmission of the same HARQ-ACK feedback, </w:t>
      </w:r>
      <w:r w:rsidR="0038347F">
        <w:rPr>
          <w:kern w:val="2"/>
        </w:rPr>
        <w:t xml:space="preserve">each </w:t>
      </w:r>
      <w:r w:rsidR="00940BFD">
        <w:rPr>
          <w:kern w:val="2"/>
        </w:rPr>
        <w:t xml:space="preserve">on </w:t>
      </w:r>
      <w:r w:rsidR="0038347F">
        <w:rPr>
          <w:kern w:val="2"/>
        </w:rPr>
        <w:t xml:space="preserve">a </w:t>
      </w:r>
      <w:r w:rsidR="00940BFD">
        <w:rPr>
          <w:kern w:val="2"/>
        </w:rPr>
        <w:t>different</w:t>
      </w:r>
      <w:r w:rsidR="0038347F">
        <w:rPr>
          <w:kern w:val="2"/>
        </w:rPr>
        <w:t xml:space="preserve"> </w:t>
      </w:r>
      <w:proofErr w:type="spellStart"/>
      <w:r w:rsidR="00940BFD">
        <w:rPr>
          <w:kern w:val="2"/>
        </w:rPr>
        <w:t>subband</w:t>
      </w:r>
      <w:proofErr w:type="spellEnd"/>
      <w:r w:rsidR="00940BFD">
        <w:rPr>
          <w:kern w:val="2"/>
        </w:rPr>
        <w:t xml:space="preserve"> of </w:t>
      </w:r>
      <w:r w:rsidR="00C71AD8">
        <w:rPr>
          <w:kern w:val="2"/>
        </w:rPr>
        <w:t>the</w:t>
      </w:r>
      <w:r w:rsidR="0038347F">
        <w:rPr>
          <w:kern w:val="2"/>
        </w:rPr>
        <w:t xml:space="preserve"> </w:t>
      </w:r>
      <w:r w:rsidR="009348BE" w:rsidRPr="00D15C7A">
        <w:rPr>
          <w:kern w:val="2"/>
        </w:rPr>
        <w:t xml:space="preserve">wideband </w:t>
      </w:r>
      <w:r w:rsidR="00C71AD8">
        <w:rPr>
          <w:kern w:val="2"/>
        </w:rPr>
        <w:t>carrier</w:t>
      </w:r>
      <w:r w:rsidR="00940BFD">
        <w:rPr>
          <w:kern w:val="2"/>
        </w:rPr>
        <w:t xml:space="preserve">. </w:t>
      </w:r>
    </w:p>
    <w:p w:rsidR="00702D13" w:rsidRDefault="00B905E0" w:rsidP="00B905E0">
      <w:pPr>
        <w:rPr>
          <w:lang w:eastAsia="zh-CN"/>
        </w:rPr>
      </w:pPr>
      <w:r>
        <w:rPr>
          <w:lang w:eastAsia="zh-CN"/>
        </w:rPr>
        <w:t xml:space="preserve">As shown in the example in </w:t>
      </w:r>
      <w:r w:rsidR="00355CDA">
        <w:rPr>
          <w:lang w:eastAsia="zh-CN"/>
        </w:rPr>
        <w:fldChar w:fldCharType="begin"/>
      </w:r>
      <w:r w:rsidR="00702D13">
        <w:rPr>
          <w:lang w:eastAsia="zh-CN"/>
        </w:rPr>
        <w:instrText xml:space="preserve"> REF _Ref520244380 \h </w:instrText>
      </w:r>
      <w:r w:rsidR="00355CDA">
        <w:rPr>
          <w:lang w:eastAsia="zh-CN"/>
        </w:rPr>
      </w:r>
      <w:r w:rsidR="00355CDA">
        <w:rPr>
          <w:lang w:eastAsia="zh-CN"/>
        </w:rPr>
        <w:fldChar w:fldCharType="separate"/>
      </w:r>
      <w:r w:rsidR="00CA20FD">
        <w:t xml:space="preserve">Figure </w:t>
      </w:r>
      <w:r w:rsidR="00CA20FD">
        <w:rPr>
          <w:noProof/>
        </w:rPr>
        <w:t>4</w:t>
      </w:r>
      <w:r w:rsidR="00355CDA">
        <w:rPr>
          <w:lang w:eastAsia="zh-CN"/>
        </w:rPr>
        <w:fldChar w:fldCharType="end"/>
      </w:r>
      <w:r>
        <w:rPr>
          <w:lang w:eastAsia="zh-CN"/>
        </w:rPr>
        <w:t xml:space="preserve">, on the 80 MHz active BWP that might span the whole bandwidth of a wideband carrier or a part thereof, </w:t>
      </w:r>
      <w:r w:rsidR="004412FA"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indicated to the UE in PDCCH</w:t>
      </w:r>
      <w:r w:rsidRPr="003550B4">
        <w:rPr>
          <w:lang w:eastAsia="zh-CN"/>
        </w:rPr>
        <w:t xml:space="preserve"> </w:t>
      </w:r>
      <w:r>
        <w:rPr>
          <w:lang w:eastAsia="zh-CN"/>
        </w:rPr>
        <w:t xml:space="preserve">multiple PUCCH resources each on a different 20 MHz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. If </w:t>
      </w:r>
      <w:proofErr w:type="spellStart"/>
      <w:r>
        <w:rPr>
          <w:lang w:eastAsia="zh-CN"/>
        </w:rPr>
        <w:t>subbands</w:t>
      </w:r>
      <w:proofErr w:type="spellEnd"/>
      <w:r>
        <w:rPr>
          <w:lang w:eastAsia="zh-CN"/>
        </w:rPr>
        <w:t xml:space="preserve"> coincide with the unlicensed channe</w:t>
      </w:r>
      <w:r w:rsidR="0054040E">
        <w:rPr>
          <w:lang w:eastAsia="zh-CN"/>
        </w:rPr>
        <w:t xml:space="preserve">ls in the 5GHz band, each </w:t>
      </w:r>
      <w:r>
        <w:rPr>
          <w:lang w:eastAsia="zh-CN"/>
        </w:rPr>
        <w:t>potentially observe</w:t>
      </w:r>
      <w:r w:rsidR="0054040E">
        <w:rPr>
          <w:lang w:eastAsia="zh-CN"/>
        </w:rPr>
        <w:t>s</w:t>
      </w:r>
      <w:r>
        <w:rPr>
          <w:lang w:eastAsia="zh-CN"/>
        </w:rPr>
        <w:t xml:space="preserve"> a different coexistence activity and interference level. </w:t>
      </w:r>
    </w:p>
    <w:p w:rsidR="00B905E0" w:rsidRDefault="00B905E0" w:rsidP="00B905E0">
      <w:pPr>
        <w:rPr>
          <w:lang w:eastAsia="zh-CN"/>
        </w:rPr>
      </w:pPr>
    </w:p>
    <w:p w:rsidR="00702D13" w:rsidRDefault="00B905E0" w:rsidP="003E13B1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827600" cy="2170800"/>
            <wp:effectExtent l="0" t="0" r="0" b="1270"/>
            <wp:docPr id="968" name="Picture 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Multi-PUCCH_MultiSubbands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7600" cy="21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5E0" w:rsidRPr="00F6707C" w:rsidRDefault="00702D13" w:rsidP="00A07CEE">
      <w:pPr>
        <w:pStyle w:val="a5"/>
        <w:rPr>
          <w:kern w:val="2"/>
          <w:lang w:eastAsia="zh-CN"/>
        </w:rPr>
      </w:pPr>
      <w:bookmarkStart w:id="4" w:name="_Ref520244380"/>
      <w:r>
        <w:t xml:space="preserve">Figure </w:t>
      </w:r>
      <w:r w:rsidR="00355CDA">
        <w:fldChar w:fldCharType="begin"/>
      </w:r>
      <w:r>
        <w:instrText xml:space="preserve"> SEQ Figure \* ARABIC </w:instrText>
      </w:r>
      <w:r w:rsidR="00355CDA">
        <w:fldChar w:fldCharType="separate"/>
      </w:r>
      <w:r w:rsidR="00CA20FD">
        <w:rPr>
          <w:noProof/>
        </w:rPr>
        <w:t>4</w:t>
      </w:r>
      <w:r w:rsidR="00355CDA">
        <w:fldChar w:fldCharType="end"/>
      </w:r>
      <w:bookmarkEnd w:id="4"/>
      <w:r>
        <w:t xml:space="preserve">: </w:t>
      </w:r>
      <w:r w:rsidRPr="0027550A">
        <w:t xml:space="preserve">Multiple PUCCH resources for HARQ feedback indicated on multiple </w:t>
      </w:r>
      <w:proofErr w:type="spellStart"/>
      <w:r w:rsidRPr="0027550A">
        <w:t>subbands</w:t>
      </w:r>
      <w:proofErr w:type="spellEnd"/>
      <w:r w:rsidRPr="0027550A">
        <w:t xml:space="preserve"> of an active BWP</w:t>
      </w:r>
    </w:p>
    <w:p w:rsidR="00B905E0" w:rsidRPr="00B64B56" w:rsidRDefault="00B905E0" w:rsidP="00B905E0">
      <w:pPr>
        <w:rPr>
          <w:lang w:eastAsia="zh-CN"/>
        </w:rPr>
      </w:pPr>
      <w:r>
        <w:rPr>
          <w:lang w:eastAsia="zh-CN"/>
        </w:rPr>
        <w:t xml:space="preserve">Since </w:t>
      </w:r>
      <w:r w:rsidRPr="00182322">
        <w:rPr>
          <w:lang w:eastAsia="zh-CN"/>
        </w:rPr>
        <w:t>all PUCCH</w:t>
      </w:r>
      <w:r>
        <w:rPr>
          <w:lang w:eastAsia="zh-CN"/>
        </w:rPr>
        <w:t xml:space="preserve"> resources belong to the same PUCCH Resource Sets configured for the wideband BWP, </w:t>
      </w:r>
      <w:r w:rsidR="003779F0">
        <w:rPr>
          <w:lang w:eastAsia="zh-CN"/>
        </w:rPr>
        <w:t xml:space="preserve">it is sufficient </w:t>
      </w: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Pr="00182322">
        <w:rPr>
          <w:lang w:eastAsia="zh-CN"/>
        </w:rPr>
        <w:t>indicate multiple unique resource indexes within the appropriate PUCCH Resource Set the UE will identify</w:t>
      </w:r>
      <w:r>
        <w:rPr>
          <w:lang w:eastAsia="zh-CN"/>
        </w:rPr>
        <w:t>.</w:t>
      </w:r>
      <w:r w:rsidR="00E40445">
        <w:rPr>
          <w:lang w:eastAsia="zh-CN"/>
        </w:rPr>
        <w:t xml:space="preserve"> </w:t>
      </w:r>
      <w:r w:rsidR="00E40445" w:rsidRPr="00E40445">
        <w:rPr>
          <w:lang w:eastAsia="zh-CN"/>
        </w:rPr>
        <w:t xml:space="preserve">Resource waste can be avoided by </w:t>
      </w:r>
      <w:proofErr w:type="spellStart"/>
      <w:r w:rsidR="00E40445" w:rsidRPr="00E40445">
        <w:rPr>
          <w:lang w:eastAsia="zh-CN"/>
        </w:rPr>
        <w:t>gNB</w:t>
      </w:r>
      <w:proofErr w:type="spellEnd"/>
      <w:r w:rsidR="00E40445" w:rsidRPr="00E40445">
        <w:rPr>
          <w:lang w:eastAsia="zh-CN"/>
        </w:rPr>
        <w:t xml:space="preserve"> assigning different priorities/starting positions for UEs configured with the same resource</w:t>
      </w:r>
    </w:p>
    <w:p w:rsidR="00E40445" w:rsidRDefault="00E40445" w:rsidP="00E40445">
      <w:pPr>
        <w:rPr>
          <w:lang w:eastAsia="zh-CN"/>
        </w:rPr>
      </w:pPr>
      <w:r>
        <w:rPr>
          <w:lang w:eastAsia="zh-CN"/>
        </w:rPr>
        <w:t xml:space="preserve">The </w:t>
      </w:r>
      <w:r w:rsidRPr="003550B4">
        <w:rPr>
          <w:lang w:eastAsia="zh-CN"/>
        </w:rPr>
        <w:t xml:space="preserve">UE can perform either independent </w:t>
      </w:r>
      <w:proofErr w:type="spellStart"/>
      <w:r w:rsidRPr="003550B4">
        <w:rPr>
          <w:lang w:eastAsia="zh-CN"/>
        </w:rPr>
        <w:t>subband</w:t>
      </w:r>
      <w:proofErr w:type="spellEnd"/>
      <w:r w:rsidRPr="003550B4">
        <w:rPr>
          <w:lang w:eastAsia="zh-CN"/>
        </w:rPr>
        <w:t xml:space="preserve"> LBTs or a hierarch</w:t>
      </w:r>
      <w:r w:rsidR="009A3552">
        <w:rPr>
          <w:lang w:eastAsia="zh-CN"/>
        </w:rPr>
        <w:t>ic</w:t>
      </w:r>
      <w:r w:rsidRPr="003550B4">
        <w:rPr>
          <w:lang w:eastAsia="zh-CN"/>
        </w:rPr>
        <w:t xml:space="preserve">al LBT </w:t>
      </w:r>
      <w:r>
        <w:rPr>
          <w:lang w:eastAsia="zh-CN"/>
        </w:rPr>
        <w:t>(</w:t>
      </w:r>
      <w:r w:rsidRPr="003550B4">
        <w:rPr>
          <w:lang w:eastAsia="zh-CN"/>
        </w:rPr>
        <w:t>as in LAA type B</w:t>
      </w:r>
      <w:r>
        <w:rPr>
          <w:lang w:eastAsia="zh-CN"/>
        </w:rPr>
        <w:t>), and b</w:t>
      </w:r>
      <w:r w:rsidRPr="003550B4">
        <w:rPr>
          <w:lang w:eastAsia="zh-CN"/>
        </w:rPr>
        <w:t xml:space="preserve">ased on the LBT results, </w:t>
      </w:r>
      <w:r>
        <w:rPr>
          <w:lang w:eastAsia="zh-CN"/>
        </w:rPr>
        <w:t xml:space="preserve">the </w:t>
      </w:r>
      <w:r w:rsidRPr="003550B4">
        <w:rPr>
          <w:lang w:eastAsia="zh-CN"/>
        </w:rPr>
        <w:t>UE can select among the PUCCH resources for which the LBT results wer</w:t>
      </w:r>
      <w:r>
        <w:rPr>
          <w:lang w:eastAsia="zh-CN"/>
        </w:rPr>
        <w:t>e successful to transmit the PUCCH carrying the HARQ-ACK feedback.</w:t>
      </w:r>
      <w:r w:rsidRPr="003550B4"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hereas, the </w:t>
      </w:r>
      <w:proofErr w:type="spellStart"/>
      <w:r w:rsidRPr="003550B4">
        <w:rPr>
          <w:lang w:eastAsia="zh-CN"/>
        </w:rPr>
        <w:t>gNB</w:t>
      </w:r>
      <w:proofErr w:type="spellEnd"/>
      <w:r w:rsidRPr="003550B4">
        <w:rPr>
          <w:lang w:eastAsia="zh-CN"/>
        </w:rPr>
        <w:t xml:space="preserve"> blindly detects the PUCCH on the multiple </w:t>
      </w:r>
      <w:r>
        <w:rPr>
          <w:lang w:eastAsia="zh-CN"/>
        </w:rPr>
        <w:t>allocated</w:t>
      </w:r>
      <w:r w:rsidRPr="003550B4">
        <w:rPr>
          <w:lang w:eastAsia="zh-CN"/>
        </w:rPr>
        <w:t xml:space="preserve"> resources</w:t>
      </w:r>
      <w:r>
        <w:rPr>
          <w:lang w:eastAsia="zh-CN"/>
        </w:rPr>
        <w:t>.</w:t>
      </w:r>
    </w:p>
    <w:p w:rsidR="001C295A" w:rsidRDefault="001C295A" w:rsidP="00C71AD8">
      <w:pPr>
        <w:rPr>
          <w:lang w:eastAsia="zh-CN"/>
        </w:rPr>
      </w:pPr>
    </w:p>
    <w:p w:rsidR="001C295A" w:rsidRPr="003E3D52" w:rsidRDefault="001C295A" w:rsidP="001C295A">
      <w:pPr>
        <w:spacing w:after="240"/>
        <w:jc w:val="center"/>
        <w:rPr>
          <w:sz w:val="20"/>
        </w:rPr>
      </w:pPr>
      <w:r w:rsidRPr="001E7595">
        <w:rPr>
          <w:noProof/>
          <w:sz w:val="20"/>
          <w:lang w:eastAsia="zh-CN"/>
        </w:rPr>
        <w:lastRenderedPageBreak/>
        <w:drawing>
          <wp:inline distT="0" distB="0" distL="0" distR="0">
            <wp:extent cx="3648772" cy="2394106"/>
            <wp:effectExtent l="0" t="0" r="8890" b="6350"/>
            <wp:docPr id="4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772" cy="23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95A" w:rsidRPr="00C63511" w:rsidRDefault="001C295A" w:rsidP="001C295A">
      <w:pPr>
        <w:pStyle w:val="a5"/>
        <w:ind w:left="420"/>
      </w:pPr>
      <w:bookmarkStart w:id="5" w:name="_Ref520285036"/>
      <w:r>
        <w:t xml:space="preserve">Figure </w:t>
      </w:r>
      <w:r w:rsidR="00355CDA">
        <w:fldChar w:fldCharType="begin"/>
      </w:r>
      <w:r>
        <w:instrText xml:space="preserve"> SEQ Figure \* ARABIC </w:instrText>
      </w:r>
      <w:r w:rsidR="00355CDA">
        <w:fldChar w:fldCharType="separate"/>
      </w:r>
      <w:r w:rsidR="00CA20FD">
        <w:rPr>
          <w:noProof/>
        </w:rPr>
        <w:t>5</w:t>
      </w:r>
      <w:r w:rsidR="00355CDA">
        <w:rPr>
          <w:noProof/>
        </w:rPr>
        <w:fldChar w:fldCharType="end"/>
      </w:r>
      <w:bookmarkEnd w:id="5"/>
      <w:r w:rsidR="002E3AB9">
        <w:rPr>
          <w:noProof/>
        </w:rPr>
        <w:t>:</w:t>
      </w:r>
      <w:r>
        <w:t xml:space="preserve"> </w:t>
      </w:r>
      <w:r w:rsidRPr="00F8469C">
        <w:t>Multiple PUCCH resources indicated across multiple active BWPs of a WB carrier</w:t>
      </w:r>
    </w:p>
    <w:p w:rsidR="00E40445" w:rsidRPr="00625A63" w:rsidRDefault="00E40445" w:rsidP="00625A63">
      <w:pPr>
        <w:widowControl w:val="0"/>
        <w:snapToGrid/>
        <w:spacing w:after="0"/>
      </w:pPr>
      <w:r w:rsidRPr="00625A63">
        <w:t>Alternatively, m</w:t>
      </w:r>
      <w:r w:rsidR="001C295A" w:rsidRPr="00625A63">
        <w:t xml:space="preserve">ultiple </w:t>
      </w:r>
      <w:r w:rsidRPr="00625A63">
        <w:t xml:space="preserve">PUCCH </w:t>
      </w:r>
      <w:r w:rsidR="001C295A" w:rsidRPr="00625A63">
        <w:t xml:space="preserve">resources </w:t>
      </w:r>
      <w:r w:rsidRPr="00625A63">
        <w:t xml:space="preserve">can be indicated </w:t>
      </w:r>
      <w:r w:rsidR="001C295A" w:rsidRPr="00625A63">
        <w:t>across multiple active BWPs</w:t>
      </w:r>
      <w:r w:rsidRPr="00625A63">
        <w:t xml:space="preserve"> within the wideband CC. </w:t>
      </w:r>
      <w:proofErr w:type="spellStart"/>
      <w:r w:rsidR="001C295A" w:rsidRPr="00625A63">
        <w:t>gNB</w:t>
      </w:r>
      <w:proofErr w:type="spellEnd"/>
      <w:r w:rsidR="001C295A" w:rsidRPr="00625A63">
        <w:t xml:space="preserve"> configures the UE with multiple BWPs within a WB carrier. Each BWP contains independent PUCCH Resource Sets</w:t>
      </w:r>
      <w:r w:rsidRPr="00625A63">
        <w:t xml:space="preserve">. </w:t>
      </w:r>
      <w:proofErr w:type="spellStart"/>
      <w:proofErr w:type="gramStart"/>
      <w:r w:rsidR="001C295A" w:rsidRPr="00625A63">
        <w:t>gNB</w:t>
      </w:r>
      <w:proofErr w:type="spellEnd"/>
      <w:proofErr w:type="gramEnd"/>
      <w:r w:rsidR="001C295A" w:rsidRPr="00625A63">
        <w:t xml:space="preserve"> dynamically activates a set of BWPs on which PUCCH resources are allocated f</w:t>
      </w:r>
      <w:r w:rsidRPr="00625A63">
        <w:t xml:space="preserve">or transmission of A/N feedback. </w:t>
      </w:r>
      <w:r w:rsidR="001C295A" w:rsidRPr="00625A63">
        <w:t>UE performs either independent BWP LBTs or hierarchal LBT as in LAA Type B</w:t>
      </w:r>
      <w:r w:rsidRPr="00625A63">
        <w:t>.</w:t>
      </w:r>
      <w:r w:rsidR="001C295A" w:rsidRPr="00625A63">
        <w:t xml:space="preserve"> Based on LBT results, UE selects from the active BWP for which LBT results were successful for transmission of PUCCH</w:t>
      </w:r>
      <w:r w:rsidRPr="00625A63">
        <w:t xml:space="preserve">. </w:t>
      </w:r>
      <w:r w:rsidR="001C295A" w:rsidRPr="00625A63">
        <w:t xml:space="preserve">Overcoming resource waste and </w:t>
      </w:r>
      <w:proofErr w:type="spellStart"/>
      <w:r w:rsidR="001C295A" w:rsidRPr="00625A63">
        <w:t>g</w:t>
      </w:r>
      <w:r w:rsidRPr="00625A63">
        <w:t>NB</w:t>
      </w:r>
      <w:proofErr w:type="spellEnd"/>
      <w:r w:rsidRPr="00625A63">
        <w:t xml:space="preserve"> detection of PUCCH </w:t>
      </w:r>
      <w:r w:rsidR="00811E80">
        <w:t xml:space="preserve">are </w:t>
      </w:r>
      <w:r w:rsidRPr="00625A63">
        <w:t>as discussed earlier in the case of wideband BWP.</w:t>
      </w:r>
    </w:p>
    <w:p w:rsidR="00E40445" w:rsidRPr="00625A63" w:rsidRDefault="00E40445" w:rsidP="002D48DC">
      <w:pPr>
        <w:spacing w:beforeLines="50"/>
      </w:pPr>
      <w:r w:rsidRPr="00B64B56">
        <w:t xml:space="preserve">As shown in </w:t>
      </w:r>
      <w:proofErr w:type="spellStart"/>
      <w:r w:rsidRPr="00B64B56">
        <w:t>in</w:t>
      </w:r>
      <w:proofErr w:type="spellEnd"/>
      <w:r w:rsidRPr="00B64B56">
        <w:t xml:space="preserve"> the </w:t>
      </w:r>
      <w:r w:rsidR="00355CDA">
        <w:fldChar w:fldCharType="begin"/>
      </w:r>
      <w:r>
        <w:instrText xml:space="preserve"> REF _Ref520285036 \h </w:instrText>
      </w:r>
      <w:r w:rsidR="00355CDA">
        <w:fldChar w:fldCharType="separate"/>
      </w:r>
      <w:r w:rsidR="00CA20FD">
        <w:t xml:space="preserve">Figure </w:t>
      </w:r>
      <w:r w:rsidR="00CA20FD">
        <w:rPr>
          <w:noProof/>
        </w:rPr>
        <w:t>5</w:t>
      </w:r>
      <w:r w:rsidR="00355CDA">
        <w:fldChar w:fldCharType="end"/>
      </w:r>
      <w:r w:rsidR="001C295A" w:rsidRPr="00625A63">
        <w:t xml:space="preserve">, the </w:t>
      </w:r>
      <w:proofErr w:type="spellStart"/>
      <w:r w:rsidR="001C295A" w:rsidRPr="00625A63">
        <w:t>gNB</w:t>
      </w:r>
      <w:proofErr w:type="spellEnd"/>
      <w:r w:rsidR="001C295A" w:rsidRPr="00625A63">
        <w:t xml:space="preserve"> indicated to the UE in PDCCH multiple PUCCH resources each on a different 20 MHz BWP. Since each BWP is configured with its own PUCCH Resource Sets, a PUCCH Resource Index (RI) may not be unique and additional indication is needed to associate the RI with the corresponding active BWP.</w:t>
      </w:r>
    </w:p>
    <w:p w:rsidR="00811E80" w:rsidRPr="00625A63" w:rsidRDefault="00811E80" w:rsidP="00625A63">
      <w:pPr>
        <w:widowControl w:val="0"/>
        <w:snapToGrid/>
        <w:spacing w:after="0"/>
        <w:ind w:left="1080"/>
      </w:pPr>
    </w:p>
    <w:p w:rsidR="000C3AA3" w:rsidRDefault="000C3AA3" w:rsidP="000C3AA3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3: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 xml:space="preserve">When UE is configured with a wideband BWP, the associated PUCCH Resource Sets should be </w:t>
      </w:r>
      <w:r w:rsidRPr="00BF4A02">
        <w:rPr>
          <w:b/>
          <w:i/>
          <w:kern w:val="2"/>
          <w:lang w:eastAsia="zh-CN"/>
        </w:rPr>
        <w:t xml:space="preserve">distributed across </w:t>
      </w:r>
      <w:r w:rsidR="00897D65">
        <w:rPr>
          <w:b/>
          <w:i/>
          <w:kern w:val="2"/>
          <w:lang w:eastAsia="zh-CN"/>
        </w:rPr>
        <w:t xml:space="preserve">all </w:t>
      </w:r>
      <w:r w:rsidRPr="00BF4A02">
        <w:rPr>
          <w:b/>
          <w:i/>
          <w:kern w:val="2"/>
          <w:lang w:eastAsia="zh-CN"/>
        </w:rPr>
        <w:t xml:space="preserve">the </w:t>
      </w:r>
      <w:r w:rsidR="00897D65">
        <w:rPr>
          <w:b/>
          <w:i/>
          <w:kern w:val="2"/>
          <w:lang w:eastAsia="zh-CN"/>
        </w:rPr>
        <w:t xml:space="preserve">20 MHz </w:t>
      </w:r>
      <w:proofErr w:type="spellStart"/>
      <w:r w:rsidR="00897D65">
        <w:rPr>
          <w:b/>
          <w:i/>
          <w:kern w:val="2"/>
          <w:lang w:eastAsia="zh-CN"/>
        </w:rPr>
        <w:t>subbands</w:t>
      </w:r>
      <w:proofErr w:type="spellEnd"/>
      <w:r w:rsidR="00897D65" w:rsidRPr="00BF4A02">
        <w:rPr>
          <w:b/>
          <w:i/>
          <w:kern w:val="2"/>
          <w:lang w:eastAsia="zh-CN"/>
        </w:rPr>
        <w:t xml:space="preserve"> </w:t>
      </w:r>
      <w:r w:rsidRPr="00BF4A02">
        <w:rPr>
          <w:b/>
          <w:i/>
          <w:kern w:val="2"/>
          <w:lang w:eastAsia="zh-CN"/>
        </w:rPr>
        <w:t xml:space="preserve">of the wideband </w:t>
      </w:r>
      <w:r>
        <w:rPr>
          <w:b/>
          <w:i/>
          <w:kern w:val="2"/>
          <w:lang w:eastAsia="zh-CN"/>
        </w:rPr>
        <w:t>BWP.</w:t>
      </w:r>
    </w:p>
    <w:p w:rsidR="00BF4A02" w:rsidRDefault="00E80061" w:rsidP="00625A63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0C3AA3">
        <w:rPr>
          <w:b/>
          <w:i/>
          <w:kern w:val="2"/>
          <w:lang w:eastAsia="zh-CN"/>
        </w:rPr>
        <w:t>4</w:t>
      </w:r>
      <w:r>
        <w:rPr>
          <w:b/>
          <w:i/>
          <w:kern w:val="2"/>
          <w:lang w:eastAsia="zh-CN"/>
        </w:rPr>
        <w:t>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R</w:t>
      </w:r>
      <w:r w:rsidRPr="00E37850">
        <w:rPr>
          <w:b/>
          <w:i/>
          <w:kern w:val="2"/>
          <w:lang w:eastAsia="zh-CN"/>
        </w:rPr>
        <w:t xml:space="preserve">esource allocation </w:t>
      </w:r>
      <w:r>
        <w:rPr>
          <w:b/>
          <w:i/>
          <w:kern w:val="2"/>
          <w:lang w:eastAsia="zh-CN"/>
        </w:rPr>
        <w:t xml:space="preserve">of PUCCH carrying HARQ-ACK feedback of one HARQ Process </w:t>
      </w:r>
      <w:r w:rsidRPr="00E37850">
        <w:rPr>
          <w:b/>
          <w:i/>
          <w:kern w:val="2"/>
          <w:lang w:eastAsia="zh-CN"/>
        </w:rPr>
        <w:t>in NR-U</w:t>
      </w:r>
      <w:r>
        <w:rPr>
          <w:b/>
          <w:i/>
          <w:kern w:val="2"/>
          <w:lang w:eastAsia="zh-CN"/>
        </w:rPr>
        <w:t xml:space="preserve"> can provide a set of frequency-domain resources in which the HARQ-ACK feedback can be transmitted based on LBT results.</w:t>
      </w:r>
    </w:p>
    <w:p w:rsidR="000D57C2" w:rsidRDefault="000C3AA3" w:rsidP="00625A63">
      <w:pPr>
        <w:rPr>
          <w:lang w:eastAsia="zh-CN"/>
        </w:rPr>
      </w:pPr>
      <w:r>
        <w:rPr>
          <w:b/>
          <w:i/>
          <w:kern w:val="2"/>
          <w:lang w:eastAsia="zh-CN"/>
        </w:rPr>
        <w:t>Proposal 5: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UEs configured with the same PUCCH resource can be assigned different access priorities/starting positions to improve the resource utilization.</w:t>
      </w:r>
    </w:p>
    <w:p w:rsidR="00463BCE" w:rsidRDefault="00463BCE" w:rsidP="00625A63">
      <w:pPr>
        <w:pStyle w:val="1"/>
        <w:tabs>
          <w:tab w:val="clear" w:pos="3125"/>
          <w:tab w:val="num" w:pos="567"/>
        </w:tabs>
        <w:ind w:hanging="3125"/>
      </w:pPr>
      <w:r>
        <w:rPr>
          <w:rFonts w:hint="eastAsia"/>
        </w:rPr>
        <w:t>Cross-carri</w:t>
      </w:r>
      <w:r w:rsidR="00702D13">
        <w:rPr>
          <w:rFonts w:hint="eastAsia"/>
        </w:rPr>
        <w:t>er HARQ retransmissions</w:t>
      </w:r>
    </w:p>
    <w:p w:rsidR="00CC6428" w:rsidRPr="00625A63" w:rsidRDefault="00CC6428" w:rsidP="00A07CEE">
      <w:r w:rsidRPr="00566195">
        <w:t>Existing designs of HARQ procedures and RLC Sub-layer in both LT</w:t>
      </w:r>
      <w:r>
        <w:t>E and NR dictate o</w:t>
      </w:r>
      <w:r w:rsidRPr="00566195">
        <w:t>ne RL</w:t>
      </w:r>
      <w:r>
        <w:t xml:space="preserve">C entity at the sending end and </w:t>
      </w:r>
      <w:r w:rsidRPr="00566195">
        <w:t xml:space="preserve">a corresponding one at the receiving end </w:t>
      </w:r>
      <w:r w:rsidR="003557DA">
        <w:t xml:space="preserve">handling the ARQ, segmentation and </w:t>
      </w:r>
      <w:r w:rsidRPr="00566195">
        <w:t>concatenati</w:t>
      </w:r>
      <w:r>
        <w:t>on, as well as</w:t>
      </w:r>
      <w:r w:rsidRPr="00566195">
        <w:t xml:space="preserve"> in-sequence delivery of all PDUs of the logical channel over all CCs</w:t>
      </w:r>
      <w:r>
        <w:t>.</w:t>
      </w:r>
      <w:r w:rsidRPr="00566195">
        <w:t xml:space="preserve"> </w:t>
      </w:r>
      <w:r>
        <w:t>Also, o</w:t>
      </w:r>
      <w:r w:rsidRPr="00566195">
        <w:t xml:space="preserve">ne HARQ entity </w:t>
      </w:r>
      <w:r>
        <w:t xml:space="preserve">is created </w:t>
      </w:r>
      <w:r w:rsidRPr="00566195">
        <w:t xml:space="preserve">per CC at the sending end handling the (re)transmissions of its individual HARQ processes </w:t>
      </w:r>
      <w:r>
        <w:rPr>
          <w:rFonts w:hint="eastAsia"/>
        </w:rPr>
        <w:t>wh</w:t>
      </w:r>
      <w:r>
        <w:t>ile a</w:t>
      </w:r>
      <w:r w:rsidRPr="00566195">
        <w:t xml:space="preserve"> corresponding HARQ enti</w:t>
      </w:r>
      <w:r>
        <w:t>ty at the receiving end handles</w:t>
      </w:r>
      <w:r w:rsidRPr="00566195">
        <w:t xml:space="preserve"> the soft-combining and decoding of such processes on the respective CC</w:t>
      </w:r>
      <w:r>
        <w:t>.</w:t>
      </w:r>
      <w:r>
        <w:rPr>
          <w:rFonts w:hint="eastAsia"/>
        </w:rPr>
        <w:t xml:space="preserve"> </w:t>
      </w:r>
      <w:r w:rsidRPr="00566195">
        <w:t>Once an HARQ initial transmission occurs on a given CC, all subsequent retransmissions have to occur on the same CC</w:t>
      </w:r>
      <w:r>
        <w:t>.</w:t>
      </w:r>
    </w:p>
    <w:p w:rsidR="008F57CE" w:rsidRDefault="00CC6428" w:rsidP="002E3AB9">
      <w:r w:rsidRPr="00566195">
        <w:t>However, on an unlicens</w:t>
      </w:r>
      <w:r>
        <w:t>ed CC (e.g., in NR-U CA/DC/SA), t</w:t>
      </w:r>
      <w:r w:rsidRPr="00566195">
        <w:t xml:space="preserve">he </w:t>
      </w:r>
      <w:proofErr w:type="spellStart"/>
      <w:r w:rsidRPr="00566195">
        <w:t>gNB</w:t>
      </w:r>
      <w:proofErr w:type="spellEnd"/>
      <w:r w:rsidRPr="00566195">
        <w:t xml:space="preserve">/UE may not be able to gain medium access to perform the HARQ retransmission for several </w:t>
      </w:r>
      <w:proofErr w:type="spellStart"/>
      <w:r w:rsidRPr="00566195">
        <w:t>subframes</w:t>
      </w:r>
      <w:proofErr w:type="spellEnd"/>
      <w:r w:rsidRPr="00566195">
        <w:t xml:space="preserve"> due to LBT failure. </w:t>
      </w:r>
      <w:r>
        <w:t>Also</w:t>
      </w:r>
      <w:r w:rsidR="00BB6A27">
        <w:t xml:space="preserve">, retransmissions may be transmitted but not received </w:t>
      </w:r>
      <w:r w:rsidRPr="00566195">
        <w:t>due to persistent collisions with the transmissions of hidden nodes on that unlicensed CC</w:t>
      </w:r>
      <w:r>
        <w:t>.</w:t>
      </w:r>
      <w:r>
        <w:rPr>
          <w:rFonts w:hint="eastAsia"/>
        </w:rPr>
        <w:t xml:space="preserve"> </w:t>
      </w:r>
      <w:r w:rsidRPr="00566195">
        <w:t>Moreover, the receiving end RLC Sub</w:t>
      </w:r>
      <w:r>
        <w:t xml:space="preserve">-layer will not request an ARQ </w:t>
      </w:r>
      <w:r w:rsidRPr="00566195">
        <w:t>of the associated PDU from the sending end RLC Sub-layer unless a subsequent PDU has been received and the reordering timer has been started and elapsed.</w:t>
      </w:r>
      <w:r>
        <w:rPr>
          <w:rFonts w:hint="eastAsia"/>
        </w:rPr>
        <w:t xml:space="preserve"> </w:t>
      </w:r>
      <w:r w:rsidRPr="00566195">
        <w:t>The sending end RLC then triggers the resch</w:t>
      </w:r>
      <w:r>
        <w:t xml:space="preserve">eduling </w:t>
      </w:r>
      <w:r>
        <w:lastRenderedPageBreak/>
        <w:t xml:space="preserve">of </w:t>
      </w:r>
      <w:r w:rsidR="00BB6A27">
        <w:t xml:space="preserve">the </w:t>
      </w:r>
      <w:r w:rsidR="00AC6B85">
        <w:t>whole PDU</w:t>
      </w:r>
      <w:r w:rsidRPr="00566195">
        <w:t>, hopefully on a different CC</w:t>
      </w:r>
      <w:r>
        <w:t>.</w:t>
      </w:r>
      <w:r>
        <w:rPr>
          <w:rFonts w:hint="eastAsia"/>
        </w:rPr>
        <w:t xml:space="preserve"> </w:t>
      </w:r>
      <w:r w:rsidRPr="00566195">
        <w:t>Significant delays and throughput reduction can be incurred with such a design in unlicensed spectrum</w:t>
      </w:r>
      <w:r>
        <w:rPr>
          <w:rFonts w:hint="eastAsia"/>
        </w:rPr>
        <w:t xml:space="preserve">. </w:t>
      </w:r>
    </w:p>
    <w:p w:rsidR="00CC6428" w:rsidRDefault="00D71EAC" w:rsidP="005B0414">
      <w:r>
        <w:t xml:space="preserve">Efficient </w:t>
      </w:r>
      <w:r w:rsidRPr="00566195">
        <w:t xml:space="preserve">mechanisms are </w:t>
      </w:r>
      <w:r>
        <w:t xml:space="preserve">thus required for performing cross-carrier </w:t>
      </w:r>
      <w:r w:rsidRPr="00566195">
        <w:t xml:space="preserve">HARQ retransmissions </w:t>
      </w:r>
      <w:r>
        <w:t xml:space="preserve">thereby exploiting the frequency diversity across CCs and avoiding excessive latencies and </w:t>
      </w:r>
      <w:r w:rsidR="00AA78A8">
        <w:t xml:space="preserve">throughput </w:t>
      </w:r>
      <w:r>
        <w:t xml:space="preserve">losses. </w:t>
      </w:r>
      <w:r w:rsidR="00422199">
        <w:t>Cro</w:t>
      </w:r>
      <w:r w:rsidR="008A2C85">
        <w:t>ss-carrier HARQ retransmissions are</w:t>
      </w:r>
      <w:r w:rsidR="008F57CE">
        <w:rPr>
          <w:rFonts w:hint="eastAsia"/>
        </w:rPr>
        <w:t xml:space="preserve"> </w:t>
      </w:r>
      <w:r w:rsidR="008F57CE">
        <w:t>particularly</w:t>
      </w:r>
      <w:r w:rsidR="008F57CE">
        <w:rPr>
          <w:rFonts w:hint="eastAsia"/>
        </w:rPr>
        <w:t xml:space="preserve"> important</w:t>
      </w:r>
      <w:r w:rsidR="008F57CE">
        <w:t xml:space="preserve"> </w:t>
      </w:r>
      <w:r>
        <w:t xml:space="preserve">when </w:t>
      </w:r>
      <w:r w:rsidR="005B0414">
        <w:t>the o</w:t>
      </w:r>
      <w:r w:rsidR="005B0414" w:rsidRPr="005B0414">
        <w:t>riginal transmission</w:t>
      </w:r>
      <w:r w:rsidR="005B0414">
        <w:t xml:space="preserve"> occurs within a 20 MHz CC or </w:t>
      </w:r>
      <w:r w:rsidR="005B0414" w:rsidRPr="005B0414">
        <w:t xml:space="preserve">spans </w:t>
      </w:r>
      <w:r w:rsidR="005B0414">
        <w:t xml:space="preserve">most of the bandwidth of a wideband CC. </w:t>
      </w:r>
      <w:r w:rsidR="00C21F76" w:rsidRPr="00C21F76">
        <w:t>I</w:t>
      </w:r>
      <w:r w:rsidR="00C21F76">
        <w:t xml:space="preserve">n such cases, </w:t>
      </w:r>
      <w:r w:rsidR="00F85986" w:rsidRPr="00F85986">
        <w:t xml:space="preserve">rescheduling of </w:t>
      </w:r>
      <w:r w:rsidR="00C21F76" w:rsidRPr="000729CE">
        <w:t>blocked</w:t>
      </w:r>
      <w:r w:rsidR="00F85986">
        <w:t>/delayed</w:t>
      </w:r>
      <w:r w:rsidR="00C21F76" w:rsidRPr="000729CE">
        <w:t xml:space="preserve"> HARQ retransmissions within the same CC is not </w:t>
      </w:r>
      <w:r w:rsidR="00F85986" w:rsidRPr="00F85986">
        <w:t>benefici</w:t>
      </w:r>
      <w:r w:rsidR="005063CC">
        <w:t xml:space="preserve">al due to targeting the same </w:t>
      </w:r>
      <w:r w:rsidR="00F85986">
        <w:t>unlicensed channel</w:t>
      </w:r>
      <w:r w:rsidR="005063CC">
        <w:t>(</w:t>
      </w:r>
      <w:r w:rsidR="00F85986">
        <w:t>s</w:t>
      </w:r>
      <w:r w:rsidR="005063CC">
        <w:t>)</w:t>
      </w:r>
      <w:r w:rsidR="00F85986">
        <w:t xml:space="preserve">. </w:t>
      </w:r>
      <w:r w:rsidR="00C21F76" w:rsidRPr="000729CE">
        <w:t xml:space="preserve"> </w:t>
      </w:r>
      <w:r w:rsidR="00422199">
        <w:t xml:space="preserve">This </w:t>
      </w:r>
      <w:r w:rsidR="00E44AF0">
        <w:t xml:space="preserve">could be </w:t>
      </w:r>
      <w:r w:rsidR="00422199">
        <w:t xml:space="preserve">a typical NR-U scenario in either the case of CA of multiple 20 MHz unlicensed CCs as in baseline LAA or </w:t>
      </w:r>
      <w:r w:rsidR="00E44AF0">
        <w:t xml:space="preserve">in </w:t>
      </w:r>
      <w:r w:rsidR="00422199">
        <w:t xml:space="preserve">the case of channel bonding wherein wideband CCs, each comprising multiple 20 MHz unlicensed channels, </w:t>
      </w:r>
      <w:r w:rsidR="00E44AF0">
        <w:t>are configured</w:t>
      </w:r>
      <w:r w:rsidR="00422199">
        <w:t xml:space="preserve">. </w:t>
      </w:r>
    </w:p>
    <w:p w:rsidR="00490B5D" w:rsidRDefault="00CB0E6E" w:rsidP="002E3AB9">
      <w:r>
        <w:rPr>
          <w:b/>
          <w:i/>
          <w:kern w:val="2"/>
          <w:lang w:eastAsia="zh-CN"/>
        </w:rPr>
        <w:t xml:space="preserve">Proposal </w:t>
      </w:r>
      <w:r w:rsidR="002D48DC">
        <w:rPr>
          <w:rFonts w:hint="eastAsia"/>
          <w:b/>
          <w:i/>
          <w:kern w:val="2"/>
          <w:lang w:eastAsia="zh-CN"/>
        </w:rPr>
        <w:t>6</w:t>
      </w:r>
      <w:r w:rsidR="00490B5D">
        <w:rPr>
          <w:b/>
          <w:i/>
          <w:kern w:val="2"/>
          <w:lang w:eastAsia="zh-CN"/>
        </w:rPr>
        <w:t>:</w:t>
      </w:r>
      <w:r w:rsidR="00490B5D" w:rsidRPr="00FE55C3">
        <w:rPr>
          <w:b/>
          <w:i/>
          <w:kern w:val="2"/>
          <w:lang w:eastAsia="zh-CN"/>
        </w:rPr>
        <w:t xml:space="preserve"> </w:t>
      </w:r>
      <w:r w:rsidR="00FB2C76">
        <w:rPr>
          <w:b/>
          <w:i/>
          <w:kern w:val="2"/>
          <w:lang w:eastAsia="zh-CN"/>
        </w:rPr>
        <w:t xml:space="preserve">Cross-carrier HARQ retransmissions should be supported in </w:t>
      </w:r>
      <w:r w:rsidR="00490B5D">
        <w:rPr>
          <w:b/>
          <w:i/>
          <w:kern w:val="2"/>
          <w:lang w:eastAsia="zh-CN"/>
        </w:rPr>
        <w:t>NR-U</w:t>
      </w:r>
      <w:r w:rsidR="00D74B1C">
        <w:rPr>
          <w:b/>
          <w:i/>
          <w:kern w:val="2"/>
          <w:lang w:eastAsia="zh-CN"/>
        </w:rPr>
        <w:t xml:space="preserve"> especially when the </w:t>
      </w:r>
      <w:proofErr w:type="gramStart"/>
      <w:r w:rsidR="00D74B1C">
        <w:rPr>
          <w:b/>
          <w:i/>
          <w:kern w:val="2"/>
          <w:lang w:eastAsia="zh-CN"/>
        </w:rPr>
        <w:t>transmission span</w:t>
      </w:r>
      <w:proofErr w:type="gramEnd"/>
      <w:r w:rsidR="00D74B1C">
        <w:rPr>
          <w:b/>
          <w:i/>
          <w:kern w:val="2"/>
          <w:lang w:eastAsia="zh-CN"/>
        </w:rPr>
        <w:t xml:space="preserve"> the whole bandwidth of the component carrier.</w:t>
      </w:r>
    </w:p>
    <w:p w:rsidR="003A04AD" w:rsidRDefault="003A04AD" w:rsidP="00B64B56"/>
    <w:p w:rsidR="00CC6428" w:rsidRDefault="00CC6428" w:rsidP="00B64B56">
      <w:pPr>
        <w:jc w:val="center"/>
      </w:pPr>
      <w:r>
        <w:rPr>
          <w:noProof/>
          <w:lang w:eastAsia="zh-CN"/>
        </w:rPr>
        <w:drawing>
          <wp:inline distT="0" distB="0" distL="0" distR="0">
            <wp:extent cx="4974590" cy="362712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90" cy="362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6428" w:rsidRDefault="00CC6428" w:rsidP="00D74B1C">
      <w:pPr>
        <w:pStyle w:val="a5"/>
        <w:ind w:left="420"/>
      </w:pPr>
      <w:bookmarkStart w:id="6" w:name="_Ref518548711"/>
      <w:r>
        <w:t xml:space="preserve">Figure </w:t>
      </w:r>
      <w:r w:rsidR="00355CDA">
        <w:fldChar w:fldCharType="begin"/>
      </w:r>
      <w:r>
        <w:instrText xml:space="preserve"> SEQ Figure \* ARABIC </w:instrText>
      </w:r>
      <w:r w:rsidR="00355CDA">
        <w:fldChar w:fldCharType="separate"/>
      </w:r>
      <w:r w:rsidR="00CA20FD">
        <w:rPr>
          <w:noProof/>
        </w:rPr>
        <w:t>7</w:t>
      </w:r>
      <w:r w:rsidR="00355CDA">
        <w:rPr>
          <w:noProof/>
        </w:rPr>
        <w:fldChar w:fldCharType="end"/>
      </w:r>
      <w:r>
        <w:t xml:space="preserve"> C</w:t>
      </w:r>
      <w:bookmarkEnd w:id="6"/>
      <w:r>
        <w:t>ross-carrier HARQ retransmissions using Auxiliary HARQ processes</w:t>
      </w:r>
    </w:p>
    <w:p w:rsidR="00CC6428" w:rsidRDefault="00CC6428" w:rsidP="002E3AB9">
      <w:r w:rsidRPr="002F3B95">
        <w:rPr>
          <w:b/>
        </w:rPr>
        <w:t>Mechanism:</w:t>
      </w:r>
      <w:r>
        <w:t xml:space="preserve"> As shown in the figure above, r</w:t>
      </w:r>
      <w:r w:rsidRPr="002F3B95">
        <w:t xml:space="preserve">etransmissions of the TB associated with the active HARQ process (HARQ ID </w:t>
      </w:r>
      <w:proofErr w:type="spellStart"/>
      <w:r w:rsidRPr="002F3B95">
        <w:t>i</w:t>
      </w:r>
      <w:proofErr w:type="spellEnd"/>
      <w:r w:rsidRPr="002F3B95">
        <w:t xml:space="preserve">) on </w:t>
      </w:r>
      <w:proofErr w:type="spellStart"/>
      <w:r w:rsidRPr="002F3B95">
        <w:t>CCx</w:t>
      </w:r>
      <w:proofErr w:type="spellEnd"/>
      <w:r w:rsidRPr="002F3B95">
        <w:t xml:space="preserve"> can be switched by the transmitter to the first idle HARQ process j on a different cell, e.g., </w:t>
      </w:r>
      <w:proofErr w:type="spellStart"/>
      <w:r w:rsidRPr="002F3B95">
        <w:t>CCy</w:t>
      </w:r>
      <w:proofErr w:type="spellEnd"/>
      <w:r>
        <w:t>.</w:t>
      </w:r>
      <w:r w:rsidRPr="002F3B95">
        <w:t xml:space="preserve"> To </w:t>
      </w:r>
      <w:r>
        <w:t xml:space="preserve">reduce overhead of </w:t>
      </w:r>
      <w:r w:rsidR="00C67512">
        <w:t xml:space="preserve">adding </w:t>
      </w:r>
      <w:r>
        <w:t>indication</w:t>
      </w:r>
      <w:r w:rsidR="00C67512">
        <w:t xml:space="preserve"> of the original HARQ ID/CC ID, a mapping rule can be semi-statically configured</w:t>
      </w:r>
      <w:r>
        <w:t>.</w:t>
      </w:r>
      <w:r w:rsidR="00D74B1C">
        <w:t xml:space="preserve"> In such case,</w:t>
      </w:r>
      <w:r w:rsidR="00D74B1C" w:rsidRPr="00476E4B">
        <w:t xml:space="preserve"> only </w:t>
      </w:r>
      <w:r w:rsidR="00D74B1C">
        <w:t xml:space="preserve">index shifts or offsets are signaled in </w:t>
      </w:r>
      <w:r w:rsidR="00C67512">
        <w:t>the switch</w:t>
      </w:r>
      <w:r w:rsidR="00D74B1C">
        <w:t>in</w:t>
      </w:r>
      <w:r w:rsidR="00C67512">
        <w:t xml:space="preserve">g DCI rather than explicit </w:t>
      </w:r>
      <w:r w:rsidR="00D74B1C">
        <w:t>information. O</w:t>
      </w:r>
      <w:r w:rsidRPr="002F3B95">
        <w:t xml:space="preserve">nce the receiving end detects the switch, the corresponding idle Aux-HARQ process is activated on </w:t>
      </w:r>
      <w:proofErr w:type="spellStart"/>
      <w:r w:rsidRPr="002F3B95">
        <w:t>CCy</w:t>
      </w:r>
      <w:proofErr w:type="spellEnd"/>
      <w:r w:rsidRPr="002F3B95">
        <w:t xml:space="preserve"> along with its receive FEC buffer</w:t>
      </w:r>
      <w:r>
        <w:t>.</w:t>
      </w:r>
    </w:p>
    <w:p w:rsidR="00452FA7" w:rsidRPr="00585316" w:rsidRDefault="00490B5D" w:rsidP="002E3AB9">
      <w:r>
        <w:t xml:space="preserve">Based on </w:t>
      </w:r>
      <w:r w:rsidR="00FB2C76">
        <w:t xml:space="preserve">the existing </w:t>
      </w:r>
      <w:r>
        <w:t>support in LTE</w:t>
      </w:r>
      <w:r w:rsidR="00FB2C76">
        <w:t xml:space="preserve">, Aux-HARQ retransmissions on </w:t>
      </w:r>
      <w:proofErr w:type="spellStart"/>
      <w:r w:rsidR="00FB2C76">
        <w:t>CCy</w:t>
      </w:r>
      <w:proofErr w:type="spellEnd"/>
      <w:r w:rsidR="00FB2C76">
        <w:t xml:space="preserve"> would be decoded independently from previous (re)transmissions on </w:t>
      </w:r>
      <w:proofErr w:type="spellStart"/>
      <w:r w:rsidR="00FB2C76">
        <w:t>CCx</w:t>
      </w:r>
      <w:proofErr w:type="spellEnd"/>
      <w:r w:rsidR="00FB2C76">
        <w:t>. However, i</w:t>
      </w:r>
      <w:r w:rsidR="003A04AD">
        <w:t xml:space="preserve">t worth noting that further performance gains </w:t>
      </w:r>
      <w:r w:rsidR="00C67512">
        <w:t xml:space="preserve">can </w:t>
      </w:r>
      <w:r w:rsidR="003A04AD">
        <w:t xml:space="preserve">be achieved if sharing of soft buffer information </w:t>
      </w:r>
      <w:r w:rsidR="00FB2C76">
        <w:t xml:space="preserve">of the same TB </w:t>
      </w:r>
      <w:r w:rsidR="003A04AD">
        <w:t>across HARQ entities</w:t>
      </w:r>
      <w:r w:rsidR="00FB2C76">
        <w:t xml:space="preserve"> </w:t>
      </w:r>
      <w:r w:rsidR="003A04AD">
        <w:t>is enabled in NR-U.</w:t>
      </w:r>
      <w:r w:rsidR="00FB2C76">
        <w:t xml:space="preserve"> As such, </w:t>
      </w:r>
      <w:r w:rsidR="00FB2C76" w:rsidRPr="00FB2C76">
        <w:t xml:space="preserve">NR-U should consider supporting </w:t>
      </w:r>
      <w:r w:rsidR="00C67512">
        <w:t xml:space="preserve">the </w:t>
      </w:r>
      <w:r w:rsidR="00FB2C76" w:rsidRPr="00FB2C76">
        <w:t xml:space="preserve">sharing </w:t>
      </w:r>
      <w:r w:rsidR="0013388A">
        <w:t xml:space="preserve">of </w:t>
      </w:r>
      <w:r w:rsidR="00FB2C76" w:rsidRPr="00FB2C76">
        <w:t xml:space="preserve">soft buffer information across HARQ entities </w:t>
      </w:r>
      <w:r w:rsidR="00FB2C76">
        <w:t xml:space="preserve">given the increased motivation for cross-carrier HARQ retransmissions. </w:t>
      </w:r>
    </w:p>
    <w:p w:rsidR="003A04AD" w:rsidRDefault="002D48DC" w:rsidP="002E3AB9"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7</w:t>
      </w:r>
      <w:r w:rsidR="00490B5D">
        <w:rPr>
          <w:b/>
          <w:i/>
          <w:kern w:val="2"/>
          <w:lang w:eastAsia="zh-CN"/>
        </w:rPr>
        <w:t>:</w:t>
      </w:r>
      <w:r w:rsidR="00490B5D" w:rsidRPr="00FE55C3">
        <w:rPr>
          <w:b/>
          <w:i/>
          <w:kern w:val="2"/>
          <w:lang w:eastAsia="zh-CN"/>
        </w:rPr>
        <w:t xml:space="preserve"> </w:t>
      </w:r>
      <w:r w:rsidR="00490B5D">
        <w:rPr>
          <w:b/>
          <w:i/>
          <w:kern w:val="2"/>
          <w:lang w:eastAsia="zh-CN"/>
        </w:rPr>
        <w:t>NR-U should consider supporting sharing soft buffer information across HARQ entities to further enhance the potential gains of cross-carrier HARQ retransmissions.</w:t>
      </w:r>
      <w:r w:rsidR="003A04AD">
        <w:t xml:space="preserve"> </w:t>
      </w:r>
    </w:p>
    <w:p w:rsidR="00157FC3" w:rsidRPr="00CF195E" w:rsidRDefault="00747F48" w:rsidP="00925A4D">
      <w:pPr>
        <w:pStyle w:val="1"/>
        <w:tabs>
          <w:tab w:val="clear" w:pos="3125"/>
          <w:tab w:val="num" w:pos="567"/>
        </w:tabs>
        <w:ind w:hanging="3125"/>
      </w:pPr>
      <w:r w:rsidRPr="00CF195E">
        <w:lastRenderedPageBreak/>
        <w:t>Conclusion</w:t>
      </w:r>
      <w:r w:rsidR="006B1FD5" w:rsidRPr="00CF195E">
        <w:t>s</w:t>
      </w:r>
    </w:p>
    <w:p w:rsidR="002E2882" w:rsidRPr="00E80061" w:rsidRDefault="00F54C00" w:rsidP="00E80061">
      <w:pPr>
        <w:rPr>
          <w:rFonts w:eastAsia="MS Mincho"/>
          <w:lang w:eastAsia="ja-JP"/>
        </w:rPr>
      </w:pPr>
      <w:r>
        <w:rPr>
          <w:kern w:val="2"/>
          <w:lang w:eastAsia="zh-CN"/>
        </w:rPr>
        <w:t xml:space="preserve">We </w:t>
      </w:r>
      <w:r w:rsidR="0049616D">
        <w:rPr>
          <w:kern w:val="2"/>
          <w:lang w:eastAsia="zh-CN"/>
        </w:rPr>
        <w:t>discuss HARQ enhancements in NR-U through enhanced HARQ</w:t>
      </w:r>
      <w:r w:rsidR="00E80061">
        <w:rPr>
          <w:kern w:val="2"/>
          <w:lang w:eastAsia="zh-CN"/>
        </w:rPr>
        <w:t>-ACK</w:t>
      </w:r>
      <w:r w:rsidR="0049616D">
        <w:rPr>
          <w:kern w:val="2"/>
          <w:lang w:eastAsia="zh-CN"/>
        </w:rPr>
        <w:t xml:space="preserve"> feedback mechanisms providing multiple HARQ</w:t>
      </w:r>
      <w:r w:rsidR="00E80061">
        <w:rPr>
          <w:kern w:val="2"/>
          <w:lang w:eastAsia="zh-CN"/>
        </w:rPr>
        <w:t>-ACK</w:t>
      </w:r>
      <w:r w:rsidR="0049616D">
        <w:rPr>
          <w:kern w:val="2"/>
          <w:lang w:eastAsia="zh-CN"/>
        </w:rPr>
        <w:t xml:space="preserve"> feedback opportunities in both </w:t>
      </w:r>
      <w:r w:rsidR="0049616D">
        <w:t>time and frequency domains.</w:t>
      </w:r>
      <w:r w:rsidR="0049616D">
        <w:rPr>
          <w:rFonts w:eastAsia="MS Mincho" w:hint="eastAsia"/>
          <w:lang w:eastAsia="ja-JP"/>
        </w:rPr>
        <w:t xml:space="preserve"> </w:t>
      </w:r>
      <w:r>
        <w:t>The following observations and proposals were made:</w:t>
      </w:r>
    </w:p>
    <w:p w:rsidR="0049616D" w:rsidRPr="00325706" w:rsidRDefault="0049616D" w:rsidP="0049616D">
      <w:pPr>
        <w:spacing w:before="120" w:after="0"/>
        <w:rPr>
          <w:b/>
          <w:i/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325706">
        <w:rPr>
          <w:b/>
          <w:i/>
          <w:kern w:val="2"/>
          <w:lang w:eastAsia="zh-CN"/>
        </w:rPr>
        <w:t>: Multiple opportunities in time domain for HARQ-ACK feedback of one HARQ process should be supported in NR-U, and the following two options should be further studied.</w:t>
      </w:r>
    </w:p>
    <w:p w:rsidR="0049616D" w:rsidRPr="00325706" w:rsidRDefault="0049616D" w:rsidP="0049616D">
      <w:pPr>
        <w:numPr>
          <w:ilvl w:val="0"/>
          <w:numId w:val="41"/>
        </w:numPr>
        <w:spacing w:after="0"/>
        <w:rPr>
          <w:b/>
          <w:i/>
          <w:kern w:val="2"/>
          <w:lang w:eastAsia="zh-CN"/>
        </w:rPr>
      </w:pPr>
      <w:r w:rsidRPr="00325706">
        <w:rPr>
          <w:b/>
          <w:i/>
          <w:kern w:val="2"/>
          <w:lang w:eastAsia="zh-CN"/>
        </w:rPr>
        <w:t>The PDSCH-to-HARQ-timing-indicator can provide a set of slots in which the PUCCH can be transmitted.</w:t>
      </w:r>
    </w:p>
    <w:p w:rsidR="00CA20FD" w:rsidRPr="00250EE4" w:rsidRDefault="0049616D" w:rsidP="001E44EC">
      <w:pPr>
        <w:numPr>
          <w:ilvl w:val="0"/>
          <w:numId w:val="41"/>
        </w:numPr>
        <w:rPr>
          <w:rFonts w:eastAsia="Calibri"/>
          <w:b/>
          <w:i/>
        </w:rPr>
      </w:pPr>
      <w:r w:rsidRPr="00325706">
        <w:rPr>
          <w:b/>
          <w:i/>
          <w:kern w:val="2"/>
          <w:lang w:eastAsia="zh-CN"/>
        </w:rPr>
        <w:t>One slot for PUCCH transmission is indicated in each PDCCH, and supplementary transmission of UCI could be scheduled together with the following UCI.</w:t>
      </w:r>
    </w:p>
    <w:p w:rsidR="00250EE4" w:rsidRDefault="008145C0" w:rsidP="00D906C8">
      <w:pPr>
        <w:rPr>
          <w:rFonts w:eastAsia="Calibri"/>
          <w:b/>
          <w:i/>
          <w:lang w:eastAsia="sv-SE"/>
        </w:rPr>
      </w:pPr>
      <w:r w:rsidRPr="00325706">
        <w:rPr>
          <w:rFonts w:eastAsia="Calibri"/>
          <w:b/>
          <w:i/>
          <w:lang w:eastAsia="sv-SE"/>
        </w:rPr>
        <w:t xml:space="preserve">Proposal </w:t>
      </w:r>
      <w:r>
        <w:rPr>
          <w:rFonts w:eastAsia="Calibri"/>
          <w:b/>
          <w:i/>
          <w:lang w:eastAsia="sv-SE"/>
        </w:rPr>
        <w:t>2</w:t>
      </w:r>
      <w:r w:rsidRPr="00325706">
        <w:rPr>
          <w:rFonts w:eastAsia="Calibri"/>
          <w:b/>
          <w:i/>
          <w:lang w:eastAsia="sv-SE"/>
        </w:rPr>
        <w:t xml:space="preserve">: </w:t>
      </w:r>
      <w:r w:rsidR="00250EE4" w:rsidRPr="00B4056F">
        <w:rPr>
          <w:rFonts w:eastAsia="Calibri"/>
          <w:b/>
          <w:i/>
          <w:lang w:eastAsia="sv-SE"/>
        </w:rPr>
        <w:t>Dynamic HARQ-ACK codebook should be supported and enhanced DAI mechanisms should be considered to indicate HARQ feedback of PDSCH(s) including the accumulated unacknowledged PDSCH(s) due to LBT failure.</w:t>
      </w:r>
    </w:p>
    <w:p w:rsidR="00D906C8" w:rsidRDefault="00D906C8" w:rsidP="00D906C8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3: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 xml:space="preserve">When UE is configured with a wideband BWP, the associated PUCCH Resource Sets should be </w:t>
      </w:r>
      <w:r w:rsidRPr="00BF4A02">
        <w:rPr>
          <w:b/>
          <w:i/>
          <w:kern w:val="2"/>
          <w:lang w:eastAsia="zh-CN"/>
        </w:rPr>
        <w:t xml:space="preserve">distributed across </w:t>
      </w:r>
      <w:r>
        <w:rPr>
          <w:b/>
          <w:i/>
          <w:kern w:val="2"/>
          <w:lang w:eastAsia="zh-CN"/>
        </w:rPr>
        <w:t xml:space="preserve">all </w:t>
      </w:r>
      <w:r w:rsidRPr="00BF4A02">
        <w:rPr>
          <w:b/>
          <w:i/>
          <w:kern w:val="2"/>
          <w:lang w:eastAsia="zh-CN"/>
        </w:rPr>
        <w:t xml:space="preserve">the </w:t>
      </w:r>
      <w:r>
        <w:rPr>
          <w:b/>
          <w:i/>
          <w:kern w:val="2"/>
          <w:lang w:eastAsia="zh-CN"/>
        </w:rPr>
        <w:t xml:space="preserve">20 MHz </w:t>
      </w:r>
      <w:proofErr w:type="spellStart"/>
      <w:r>
        <w:rPr>
          <w:b/>
          <w:i/>
          <w:kern w:val="2"/>
          <w:lang w:eastAsia="zh-CN"/>
        </w:rPr>
        <w:t>subbands</w:t>
      </w:r>
      <w:proofErr w:type="spellEnd"/>
      <w:r w:rsidRPr="00BF4A02">
        <w:rPr>
          <w:b/>
          <w:i/>
          <w:kern w:val="2"/>
          <w:lang w:eastAsia="zh-CN"/>
        </w:rPr>
        <w:t xml:space="preserve"> of the wideband </w:t>
      </w:r>
      <w:r>
        <w:rPr>
          <w:b/>
          <w:i/>
          <w:kern w:val="2"/>
          <w:lang w:eastAsia="zh-CN"/>
        </w:rPr>
        <w:t>BWP.</w:t>
      </w:r>
    </w:p>
    <w:p w:rsidR="00DF70CB" w:rsidRDefault="00DF70CB" w:rsidP="00DF70CB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4: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R</w:t>
      </w:r>
      <w:r w:rsidRPr="00E37850">
        <w:rPr>
          <w:b/>
          <w:i/>
          <w:kern w:val="2"/>
          <w:lang w:eastAsia="zh-CN"/>
        </w:rPr>
        <w:t xml:space="preserve">esource allocation </w:t>
      </w:r>
      <w:r>
        <w:rPr>
          <w:b/>
          <w:i/>
          <w:kern w:val="2"/>
          <w:lang w:eastAsia="zh-CN"/>
        </w:rPr>
        <w:t xml:space="preserve">of PUCCH carrying HARQ-ACK feedback of one HARQ Process </w:t>
      </w:r>
      <w:r w:rsidRPr="00E37850">
        <w:rPr>
          <w:b/>
          <w:i/>
          <w:kern w:val="2"/>
          <w:lang w:eastAsia="zh-CN"/>
        </w:rPr>
        <w:t>in NR-U</w:t>
      </w:r>
      <w:r>
        <w:rPr>
          <w:b/>
          <w:i/>
          <w:kern w:val="2"/>
          <w:lang w:eastAsia="zh-CN"/>
        </w:rPr>
        <w:t xml:space="preserve"> can provide a set of frequency-domain resources in which the HARQ-ACK feedback can be transmitted based on LBT results.</w:t>
      </w:r>
    </w:p>
    <w:p w:rsidR="00DF70CB" w:rsidRDefault="00DF70CB" w:rsidP="00452FA7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 5: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>UEs configured with the same PUCCH resource can be assigned different access priorities/starting positions to improve the resource utilization.</w:t>
      </w:r>
    </w:p>
    <w:p w:rsidR="00D74B1C" w:rsidRDefault="00D74B1C" w:rsidP="00D74B1C">
      <w:r>
        <w:rPr>
          <w:b/>
          <w:i/>
          <w:kern w:val="2"/>
          <w:lang w:eastAsia="zh-CN"/>
        </w:rPr>
        <w:t xml:space="preserve">Proposal </w:t>
      </w:r>
      <w:r w:rsidR="002D48DC"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 w:rsidRPr="00FE55C3">
        <w:rPr>
          <w:b/>
          <w:i/>
          <w:kern w:val="2"/>
          <w:lang w:eastAsia="zh-CN"/>
        </w:rPr>
        <w:t xml:space="preserve"> </w:t>
      </w:r>
      <w:r>
        <w:rPr>
          <w:b/>
          <w:i/>
          <w:kern w:val="2"/>
          <w:lang w:eastAsia="zh-CN"/>
        </w:rPr>
        <w:t xml:space="preserve">Cross-carrier HARQ retransmissions should be supported in NR-U especially when the </w:t>
      </w:r>
      <w:proofErr w:type="gramStart"/>
      <w:r>
        <w:rPr>
          <w:b/>
          <w:i/>
          <w:kern w:val="2"/>
          <w:lang w:eastAsia="zh-CN"/>
        </w:rPr>
        <w:t>transmission span</w:t>
      </w:r>
      <w:proofErr w:type="gramEnd"/>
      <w:r>
        <w:rPr>
          <w:b/>
          <w:i/>
          <w:kern w:val="2"/>
          <w:lang w:eastAsia="zh-CN"/>
        </w:rPr>
        <w:t xml:space="preserve"> the whole bandwidth of the component carrier.</w:t>
      </w:r>
    </w:p>
    <w:p w:rsidR="00452FA7" w:rsidRDefault="00CA20FD" w:rsidP="00452FA7">
      <w:r>
        <w:rPr>
          <w:b/>
          <w:i/>
          <w:kern w:val="2"/>
          <w:lang w:eastAsia="zh-CN"/>
        </w:rPr>
        <w:t>Proposal 7</w:t>
      </w:r>
      <w:r w:rsidR="00452FA7">
        <w:rPr>
          <w:b/>
          <w:i/>
          <w:kern w:val="2"/>
          <w:lang w:eastAsia="zh-CN"/>
        </w:rPr>
        <w:t>:</w:t>
      </w:r>
      <w:r w:rsidR="00452FA7" w:rsidRPr="00FE55C3">
        <w:rPr>
          <w:b/>
          <w:i/>
          <w:kern w:val="2"/>
          <w:lang w:eastAsia="zh-CN"/>
        </w:rPr>
        <w:t xml:space="preserve"> </w:t>
      </w:r>
      <w:r w:rsidR="00452FA7">
        <w:rPr>
          <w:b/>
          <w:i/>
          <w:kern w:val="2"/>
          <w:lang w:eastAsia="zh-CN"/>
        </w:rPr>
        <w:t>NR-U should consider supporting sharing soft buffer information across HARQ entities to further enhance the potential gains of cross-carrier HARQ retransmissions.</w:t>
      </w:r>
      <w:r w:rsidR="00452FA7">
        <w:t xml:space="preserve"> </w:t>
      </w:r>
    </w:p>
    <w:p w:rsidR="00452FA7" w:rsidRPr="002D48DC" w:rsidRDefault="00452FA7" w:rsidP="00E359C8">
      <w:pPr>
        <w:rPr>
          <w:kern w:val="2"/>
          <w:lang w:eastAsia="zh-CN"/>
        </w:rPr>
      </w:pPr>
    </w:p>
    <w:p w:rsidR="001D780E" w:rsidRPr="00CF195E" w:rsidRDefault="001D780E" w:rsidP="00E359C8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bookmarkEnd w:id="7"/>
    <w:bookmarkEnd w:id="8"/>
    <w:bookmarkEnd w:id="9"/>
    <w:p w:rsidR="000D57C2" w:rsidRDefault="000D57C2" w:rsidP="00544ED1">
      <w:pPr>
        <w:pStyle w:val="References"/>
        <w:rPr>
          <w:lang w:eastAsia="zh-CN"/>
        </w:rPr>
      </w:pPr>
      <w:r w:rsidRPr="004B62CD">
        <w:rPr>
          <w:lang w:eastAsia="zh-CN"/>
        </w:rPr>
        <w:t>Qualcomm, “</w:t>
      </w:r>
      <w:r w:rsidR="00A10FA5" w:rsidRPr="00A10FA5">
        <w:rPr>
          <w:lang w:eastAsia="zh-CN"/>
        </w:rPr>
        <w:t>Revised SID on NR-based Access to Unlicensed Spectrum</w:t>
      </w:r>
      <w:r w:rsidRPr="004B62CD">
        <w:rPr>
          <w:lang w:eastAsia="zh-CN"/>
        </w:rPr>
        <w:t xml:space="preserve">”, </w:t>
      </w:r>
      <w:r w:rsidR="002C4731">
        <w:rPr>
          <w:lang w:eastAsia="zh-CN"/>
        </w:rPr>
        <w:t>RP-181339</w:t>
      </w:r>
      <w:r w:rsidR="002C4731">
        <w:rPr>
          <w:rFonts w:hint="eastAsia"/>
          <w:lang w:eastAsia="zh-CN"/>
        </w:rPr>
        <w:t xml:space="preserve">, </w:t>
      </w:r>
      <w:r w:rsidR="002C4731">
        <w:rPr>
          <w:lang w:eastAsia="zh-CN"/>
        </w:rPr>
        <w:t>3GPP TSG RAN Meeting #80, La Jolla, USA, June 11-14, 2018</w:t>
      </w:r>
    </w:p>
    <w:p w:rsidR="006D6547" w:rsidRPr="00795A2F" w:rsidRDefault="006D6547" w:rsidP="00795A2F">
      <w:pPr>
        <w:pStyle w:val="References"/>
        <w:rPr>
          <w:noProof/>
          <w:lang w:val="en-GB"/>
        </w:rPr>
      </w:pPr>
      <w:r w:rsidRPr="00AF1A70">
        <w:t>RAN1 Chairman’s Notes</w:t>
      </w:r>
      <w:r>
        <w:rPr>
          <w:noProof/>
        </w:rPr>
        <w:t xml:space="preserve">, </w:t>
      </w:r>
      <w:r>
        <w:rPr>
          <w:noProof/>
          <w:lang w:val="en-GB"/>
        </w:rPr>
        <w:t>3GPP TSG RAN WG1 Meeting #</w:t>
      </w:r>
      <w:r w:rsidR="00744869">
        <w:rPr>
          <w:noProof/>
          <w:lang w:val="en-GB"/>
        </w:rPr>
        <w:t>93</w:t>
      </w:r>
      <w:r>
        <w:rPr>
          <w:noProof/>
          <w:lang w:val="en-GB"/>
        </w:rPr>
        <w:t xml:space="preserve">, </w:t>
      </w:r>
      <w:r w:rsidR="00744869">
        <w:rPr>
          <w:noProof/>
          <w:lang w:val="en-GB"/>
        </w:rPr>
        <w:t>Busan</w:t>
      </w:r>
      <w:r w:rsidRPr="00867C1C">
        <w:rPr>
          <w:noProof/>
          <w:lang w:val="en-GB"/>
        </w:rPr>
        <w:t xml:space="preserve">, </w:t>
      </w:r>
      <w:r w:rsidR="00744869">
        <w:rPr>
          <w:noProof/>
          <w:lang w:val="en-GB"/>
        </w:rPr>
        <w:t>Korea</w:t>
      </w:r>
      <w:r w:rsidRPr="00867C1C">
        <w:rPr>
          <w:noProof/>
          <w:lang w:val="en-GB"/>
        </w:rPr>
        <w:t xml:space="preserve">, </w:t>
      </w:r>
      <w:r w:rsidR="00744869">
        <w:rPr>
          <w:noProof/>
          <w:lang w:val="en-GB"/>
        </w:rPr>
        <w:t>May</w:t>
      </w:r>
      <w:r w:rsidR="00BF2AD8">
        <w:rPr>
          <w:noProof/>
          <w:lang w:val="en-GB"/>
        </w:rPr>
        <w:t xml:space="preserve"> 21</w:t>
      </w:r>
      <w:r w:rsidR="00BF2AD8" w:rsidRPr="00625A63">
        <w:rPr>
          <w:noProof/>
          <w:vertAlign w:val="superscript"/>
          <w:lang w:val="en-GB"/>
        </w:rPr>
        <w:t>st</w:t>
      </w:r>
      <w:r w:rsidR="00BF2AD8">
        <w:rPr>
          <w:noProof/>
          <w:lang w:val="en-GB"/>
        </w:rPr>
        <w:t xml:space="preserve">  </w:t>
      </w:r>
      <w:r>
        <w:rPr>
          <w:noProof/>
          <w:lang w:val="en-GB"/>
        </w:rPr>
        <w:t xml:space="preserve">– </w:t>
      </w:r>
      <w:r w:rsidR="00744869">
        <w:rPr>
          <w:noProof/>
          <w:lang w:val="en-GB"/>
        </w:rPr>
        <w:t>May</w:t>
      </w:r>
      <w:r w:rsidR="00744869" w:rsidRPr="00867C1C">
        <w:rPr>
          <w:noProof/>
          <w:lang w:val="en-GB"/>
        </w:rPr>
        <w:t xml:space="preserve"> </w:t>
      </w:r>
      <w:r w:rsidRPr="00867C1C">
        <w:rPr>
          <w:noProof/>
          <w:lang w:val="en-GB"/>
        </w:rPr>
        <w:t>2</w:t>
      </w:r>
      <w:r w:rsidR="00BF2AD8">
        <w:rPr>
          <w:noProof/>
          <w:lang w:val="en-GB"/>
        </w:rPr>
        <w:t>5</w:t>
      </w:r>
      <w:r>
        <w:rPr>
          <w:noProof/>
          <w:vertAlign w:val="superscript"/>
          <w:lang w:val="en-GB"/>
        </w:rPr>
        <w:t>th</w:t>
      </w:r>
      <w:r w:rsidRPr="00867C1C">
        <w:rPr>
          <w:noProof/>
          <w:lang w:val="en-GB"/>
        </w:rPr>
        <w:t>, 2018</w:t>
      </w:r>
      <w:r>
        <w:rPr>
          <w:noProof/>
          <w:lang w:val="en-GB"/>
        </w:rPr>
        <w:t>.</w:t>
      </w:r>
    </w:p>
    <w:p w:rsidR="007C3FA8" w:rsidRPr="00CF195E" w:rsidRDefault="000A3C74" w:rsidP="00795A2F">
      <w:pPr>
        <w:pStyle w:val="References"/>
        <w:rPr>
          <w:lang w:eastAsia="zh-CN"/>
        </w:rPr>
      </w:pPr>
      <w:r>
        <w:rPr>
          <w:lang w:eastAsia="zh-CN"/>
        </w:rPr>
        <w:t>Huawei, HiSilicon, “</w:t>
      </w:r>
      <w:r w:rsidR="00795A2F" w:rsidRPr="00795A2F">
        <w:rPr>
          <w:lang w:eastAsia="zh-CN"/>
        </w:rPr>
        <w:t>BWP operation in NR unlice</w:t>
      </w:r>
      <w:r w:rsidR="00795A2F">
        <w:rPr>
          <w:lang w:eastAsia="zh-CN"/>
        </w:rPr>
        <w:t>ns</w:t>
      </w:r>
      <w:r w:rsidR="00795A2F" w:rsidRPr="00795A2F">
        <w:rPr>
          <w:lang w:eastAsia="zh-CN"/>
        </w:rPr>
        <w:t>ed band</w:t>
      </w:r>
      <w:r>
        <w:rPr>
          <w:lang w:eastAsia="zh-CN"/>
        </w:rPr>
        <w:t>,”</w:t>
      </w:r>
      <w:r w:rsidRPr="004B62CD">
        <w:rPr>
          <w:lang w:eastAsia="zh-CN"/>
        </w:rPr>
        <w:t xml:space="preserve"> </w:t>
      </w:r>
      <w:r>
        <w:rPr>
          <w:lang w:eastAsia="zh-CN"/>
        </w:rPr>
        <w:t>R1-18</w:t>
      </w:r>
      <w:r w:rsidR="00353397">
        <w:rPr>
          <w:lang w:eastAsia="zh-CN"/>
        </w:rPr>
        <w:t>0</w:t>
      </w:r>
      <w:r w:rsidR="00B03B8A">
        <w:rPr>
          <w:lang w:eastAsia="zh-CN"/>
        </w:rPr>
        <w:t>8065</w:t>
      </w:r>
      <w:r w:rsidRPr="004B62CD">
        <w:rPr>
          <w:rFonts w:hint="eastAsia"/>
          <w:lang w:eastAsia="zh-CN"/>
        </w:rPr>
        <w:t xml:space="preserve">, </w:t>
      </w:r>
      <w:r w:rsidR="00B03B8A">
        <w:rPr>
          <w:lang w:eastAsia="zh-CN"/>
        </w:rPr>
        <w:t>Gothenburg</w:t>
      </w:r>
      <w:r w:rsidRPr="004B62CD">
        <w:rPr>
          <w:rFonts w:hint="eastAsia"/>
          <w:lang w:eastAsia="zh-CN"/>
        </w:rPr>
        <w:t xml:space="preserve">, </w:t>
      </w:r>
      <w:r w:rsidR="00795A2F">
        <w:rPr>
          <w:lang w:eastAsia="zh-CN"/>
        </w:rPr>
        <w:t>S</w:t>
      </w:r>
      <w:r w:rsidR="00B03B8A">
        <w:rPr>
          <w:lang w:eastAsia="zh-CN"/>
        </w:rPr>
        <w:t>weden</w:t>
      </w:r>
      <w:r w:rsidRPr="004B62CD">
        <w:rPr>
          <w:rFonts w:hint="eastAsia"/>
          <w:lang w:eastAsia="zh-CN"/>
        </w:rPr>
        <w:t xml:space="preserve">, </w:t>
      </w:r>
      <w:r w:rsidR="00B03B8A">
        <w:rPr>
          <w:lang w:eastAsia="zh-CN"/>
        </w:rPr>
        <w:t xml:space="preserve">Aug </w:t>
      </w:r>
      <w:r w:rsidR="00795A2F">
        <w:rPr>
          <w:lang w:eastAsia="zh-CN"/>
        </w:rPr>
        <w:t>2</w:t>
      </w:r>
      <w:r w:rsidR="00B03B8A">
        <w:rPr>
          <w:lang w:eastAsia="zh-CN"/>
        </w:rPr>
        <w:t>0</w:t>
      </w:r>
      <w:r w:rsidR="00795A2F" w:rsidRPr="00795A2F">
        <w:rPr>
          <w:vertAlign w:val="superscript"/>
          <w:lang w:eastAsia="zh-CN"/>
        </w:rPr>
        <w:t>t</w:t>
      </w:r>
      <w:r w:rsidR="00B03B8A">
        <w:rPr>
          <w:vertAlign w:val="superscript"/>
          <w:lang w:eastAsia="zh-CN"/>
        </w:rPr>
        <w:t>h</w:t>
      </w:r>
      <w:r w:rsidR="00795A2F">
        <w:rPr>
          <w:lang w:eastAsia="zh-CN"/>
        </w:rPr>
        <w:t xml:space="preserve"> </w:t>
      </w:r>
      <w:r w:rsidRPr="003F1C0C">
        <w:rPr>
          <w:lang w:eastAsia="zh-CN"/>
        </w:rPr>
        <w:t xml:space="preserve">– </w:t>
      </w:r>
      <w:r w:rsidR="00B03B8A">
        <w:rPr>
          <w:lang w:eastAsia="zh-CN"/>
        </w:rPr>
        <w:t>Aug</w:t>
      </w:r>
      <w:r w:rsidR="00795A2F">
        <w:rPr>
          <w:lang w:eastAsia="zh-CN"/>
        </w:rPr>
        <w:t xml:space="preserve"> 2</w:t>
      </w:r>
      <w:r w:rsidR="00B03B8A">
        <w:rPr>
          <w:lang w:eastAsia="zh-CN"/>
        </w:rPr>
        <w:t>4</w:t>
      </w:r>
      <w:r w:rsidR="00795A2F" w:rsidRPr="00795A2F">
        <w:rPr>
          <w:vertAlign w:val="superscript"/>
          <w:lang w:eastAsia="zh-CN"/>
        </w:rPr>
        <w:t>th</w:t>
      </w:r>
      <w:r w:rsidRPr="003F1C0C">
        <w:rPr>
          <w:lang w:eastAsia="zh-CN"/>
        </w:rPr>
        <w:t>, 2018</w:t>
      </w:r>
      <w:r w:rsidRPr="004B62CD">
        <w:rPr>
          <w:rFonts w:hint="eastAsia"/>
          <w:lang w:eastAsia="zh-CN"/>
        </w:rPr>
        <w:t>.</w:t>
      </w:r>
      <w:r w:rsidDel="000A3C74">
        <w:rPr>
          <w:lang w:eastAsia="zh-CN"/>
        </w:rPr>
        <w:t xml:space="preserve"> </w:t>
      </w:r>
      <w:bookmarkEnd w:id="3"/>
    </w:p>
    <w:p w:rsidR="00744869" w:rsidRDefault="00744869" w:rsidP="00585316">
      <w:pPr>
        <w:pStyle w:val="1"/>
        <w:numPr>
          <w:ilvl w:val="0"/>
          <w:numId w:val="0"/>
        </w:numPr>
      </w:pPr>
      <w:r>
        <w:rPr>
          <w:rFonts w:hint="eastAsia"/>
        </w:rPr>
        <w:t>Appendix</w:t>
      </w:r>
    </w:p>
    <w:p w:rsidR="00744869" w:rsidRDefault="00744869" w:rsidP="00585316">
      <w:r>
        <w:rPr>
          <w:rFonts w:hint="eastAsia"/>
        </w:rPr>
        <w:t>In the last RAN1 meeting# 93</w:t>
      </w:r>
      <w:r>
        <w:t xml:space="preserve"> [3]</w:t>
      </w:r>
      <w:r>
        <w:rPr>
          <w:rFonts w:hint="eastAsia"/>
        </w:rPr>
        <w:t>, the following agreements were made:</w:t>
      </w:r>
    </w:p>
    <w:p w:rsidR="00BF2AD8" w:rsidRPr="00585316" w:rsidRDefault="00BF2AD8" w:rsidP="00BF2AD8">
      <w:pPr>
        <w:rPr>
          <w:i/>
          <w:lang w:val="en-GB"/>
        </w:rPr>
      </w:pPr>
      <w:r w:rsidRPr="00585316">
        <w:rPr>
          <w:i/>
          <w:lang w:val="en-GB"/>
        </w:rPr>
        <w:t>Agreement:</w:t>
      </w:r>
    </w:p>
    <w:p w:rsidR="00BF2AD8" w:rsidRPr="00585316" w:rsidRDefault="00BF2AD8" w:rsidP="00BF2AD8">
      <w:pPr>
        <w:numPr>
          <w:ilvl w:val="0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Transmission of HARQ A/N for the corresponding data in the same shared COT is identified as beneficial</w:t>
      </w:r>
    </w:p>
    <w:p w:rsidR="00BF2AD8" w:rsidRPr="00585316" w:rsidRDefault="00BF2AD8" w:rsidP="00BF2AD8">
      <w:pPr>
        <w:numPr>
          <w:ilvl w:val="1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Strive to support transmitting all HARQ A/N for the corresponding data in the same shared COT, if possible, considering the current NR UE processing time required</w:t>
      </w:r>
    </w:p>
    <w:p w:rsidR="00BF2AD8" w:rsidRPr="00585316" w:rsidRDefault="00BF2AD8" w:rsidP="00BF2AD8">
      <w:pPr>
        <w:numPr>
          <w:ilvl w:val="2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Mechanisms to support this need to be identified</w:t>
      </w:r>
    </w:p>
    <w:p w:rsidR="00BF2AD8" w:rsidRPr="00585316" w:rsidRDefault="00BF2AD8" w:rsidP="00BF2AD8">
      <w:pPr>
        <w:numPr>
          <w:ilvl w:val="1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It is understood in some cases, the HARQ A/N has to be transmitted in a separate COT from the one the corresponding data was transmitted</w:t>
      </w:r>
    </w:p>
    <w:p w:rsidR="00BF2AD8" w:rsidRPr="00585316" w:rsidRDefault="00BF2AD8" w:rsidP="00BF2AD8">
      <w:pPr>
        <w:numPr>
          <w:ilvl w:val="2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Mechanisms to support this need to be identified</w:t>
      </w:r>
    </w:p>
    <w:p w:rsidR="00BF2AD8" w:rsidRPr="00585316" w:rsidRDefault="00BF2AD8" w:rsidP="00BF2AD8">
      <w:pPr>
        <w:rPr>
          <w:i/>
          <w:lang w:val="en-GB"/>
        </w:rPr>
      </w:pPr>
      <w:r w:rsidRPr="00585316">
        <w:rPr>
          <w:i/>
          <w:lang w:val="en-GB"/>
        </w:rPr>
        <w:t>Agreement:</w:t>
      </w:r>
    </w:p>
    <w:p w:rsidR="00BF2AD8" w:rsidRPr="00585316" w:rsidRDefault="00BF2AD8" w:rsidP="00BF2AD8">
      <w:pPr>
        <w:numPr>
          <w:ilvl w:val="0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lastRenderedPageBreak/>
        <w:t>Techniques to handle reduced HARQ A/N transmission opportunities for a given HARQ process due to LBT failure are identified as beneficial</w:t>
      </w:r>
    </w:p>
    <w:p w:rsidR="00BF2AD8" w:rsidRPr="00585316" w:rsidRDefault="00BF2AD8" w:rsidP="00BF2AD8">
      <w:pPr>
        <w:numPr>
          <w:ilvl w:val="1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Potential techniques include mechanisms to provide multiple and/or supplemental time and/or frequency domain transmission opportunities</w:t>
      </w:r>
    </w:p>
    <w:p w:rsidR="00BF2AD8" w:rsidRPr="00585316" w:rsidRDefault="00BF2AD8" w:rsidP="00BF2AD8">
      <w:pPr>
        <w:rPr>
          <w:i/>
          <w:lang w:val="en-GB"/>
        </w:rPr>
      </w:pPr>
      <w:r w:rsidRPr="00585316">
        <w:rPr>
          <w:i/>
          <w:lang w:val="en-GB"/>
        </w:rPr>
        <w:t>Agreement:</w:t>
      </w:r>
    </w:p>
    <w:p w:rsidR="00BF2AD8" w:rsidRPr="00585316" w:rsidRDefault="00BF2AD8" w:rsidP="00BF2AD8">
      <w:pPr>
        <w:numPr>
          <w:ilvl w:val="0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NR-U uses NR HARQ feedback mechanisms as baseline, and enhancements can be identified</w:t>
      </w:r>
    </w:p>
    <w:p w:rsidR="00BF2AD8" w:rsidRPr="00585316" w:rsidRDefault="00BF2AD8" w:rsidP="00BF2AD8">
      <w:pPr>
        <w:numPr>
          <w:ilvl w:val="0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>When UL HARQ feedback is transmitted on unlicensed band, NR-U considers mechanisms to support flexible triggering and multiplexing of HARQ feedback for one or more DL HARQ processes</w:t>
      </w:r>
    </w:p>
    <w:p w:rsidR="00BF2AD8" w:rsidRPr="00585316" w:rsidRDefault="00BF2AD8" w:rsidP="00BF2AD8">
      <w:pPr>
        <w:rPr>
          <w:i/>
          <w:lang w:val="en-GB"/>
        </w:rPr>
      </w:pPr>
    </w:p>
    <w:p w:rsidR="00BF2AD8" w:rsidRPr="00585316" w:rsidRDefault="00BF2AD8" w:rsidP="00BF2AD8">
      <w:pPr>
        <w:rPr>
          <w:i/>
          <w:lang w:val="en-GB"/>
        </w:rPr>
      </w:pPr>
      <w:r w:rsidRPr="00585316">
        <w:rPr>
          <w:i/>
          <w:lang w:val="en-GB"/>
        </w:rPr>
        <w:t>Agreement:</w:t>
      </w:r>
    </w:p>
    <w:p w:rsidR="00BF2AD8" w:rsidRPr="00585316" w:rsidRDefault="00BF2AD8" w:rsidP="00BF2AD8">
      <w:pPr>
        <w:numPr>
          <w:ilvl w:val="0"/>
          <w:numId w:val="44"/>
        </w:numPr>
        <w:rPr>
          <w:i/>
          <w:lang w:val="en-GB"/>
        </w:rPr>
      </w:pPr>
      <w:r w:rsidRPr="00585316">
        <w:rPr>
          <w:i/>
          <w:lang w:val="en-GB"/>
        </w:rPr>
        <w:t xml:space="preserve">Scheduling multiple TTIs for PUSCH each using a separate UL grant in the same PDCCH monitoring occasion is identified as beneficial </w:t>
      </w:r>
    </w:p>
    <w:p w:rsidR="00BF2AD8" w:rsidRPr="00BF2AD8" w:rsidRDefault="00BF2AD8" w:rsidP="00BF2AD8">
      <w:pPr>
        <w:numPr>
          <w:ilvl w:val="0"/>
          <w:numId w:val="44"/>
        </w:numPr>
        <w:rPr>
          <w:lang w:val="en-GB"/>
        </w:rPr>
      </w:pPr>
      <w:r w:rsidRPr="00585316">
        <w:rPr>
          <w:i/>
          <w:lang w:val="en-GB"/>
        </w:rPr>
        <w:t>Scheduling multiple TTIs for PUSCH using a single UL grant is identified as beneficial and should be supported in NR-U</w:t>
      </w:r>
    </w:p>
    <w:p w:rsidR="00BF2AD8" w:rsidRPr="00585316" w:rsidRDefault="00BF2AD8" w:rsidP="00585316">
      <w:pPr>
        <w:rPr>
          <w:lang w:val="en-GB"/>
        </w:rPr>
      </w:pPr>
    </w:p>
    <w:sectPr w:rsidR="00BF2AD8" w:rsidRPr="0058531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804" w:rsidRDefault="00263804">
      <w:r>
        <w:separator/>
      </w:r>
    </w:p>
  </w:endnote>
  <w:endnote w:type="continuationSeparator" w:id="0">
    <w:p w:rsidR="00263804" w:rsidRDefault="00263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804" w:rsidRDefault="00263804">
      <w:r>
        <w:separator/>
      </w:r>
    </w:p>
  </w:footnote>
  <w:footnote w:type="continuationSeparator" w:id="0">
    <w:p w:rsidR="00263804" w:rsidRDefault="00263804">
      <w:r>
        <w:continuationSeparator/>
      </w:r>
    </w:p>
  </w:footnote>
  <w:footnote w:id="1">
    <w:p w:rsidR="002E3AB9" w:rsidRPr="00FC0876" w:rsidRDefault="002E3AB9" w:rsidP="002E3AB9">
      <w:pPr>
        <w:pStyle w:val="aa"/>
      </w:pPr>
      <w:r>
        <w:rPr>
          <w:rStyle w:val="ab"/>
        </w:rPr>
        <w:footnoteRef/>
      </w:r>
      <w:r>
        <w:t xml:space="preserve"> There are stringent performance requirements on DTX-to-ACK on PUCCH, however, i</w:t>
      </w:r>
      <w:r w:rsidRPr="005C506F">
        <w:t xml:space="preserve">t </w:t>
      </w:r>
      <w:r>
        <w:t>sh</w:t>
      </w:r>
      <w:r w:rsidRPr="005C506F">
        <w:t xml:space="preserve">ould not be assumed that </w:t>
      </w:r>
      <w:proofErr w:type="spellStart"/>
      <w:r w:rsidRPr="005C506F">
        <w:t>gNB</w:t>
      </w:r>
      <w:proofErr w:type="spellEnd"/>
      <w:r w:rsidRPr="005C506F">
        <w:t xml:space="preserve"> is performing PUSCH DTX detection</w:t>
      </w:r>
      <w:r>
        <w:t xml:space="preserve"> as there is no similar requirement on PUSCH.</w:t>
      </w:r>
    </w:p>
  </w:footnote>
  <w:footnote w:id="2">
    <w:p w:rsidR="002939F3" w:rsidRPr="002939F3" w:rsidRDefault="002939F3">
      <w:pPr>
        <w:pStyle w:val="aa"/>
      </w:pPr>
      <w:r>
        <w:rPr>
          <w:rStyle w:val="ab"/>
        </w:rPr>
        <w:footnoteRef/>
      </w:r>
      <w:r>
        <w:t xml:space="preserve"> </w:t>
      </w:r>
      <w:r w:rsidR="00F67A11" w:rsidRPr="00F67A11">
        <w:t xml:space="preserve">The UE may detect that there </w:t>
      </w:r>
      <w:r w:rsidRPr="000729CE">
        <w:t>a</w:t>
      </w:r>
      <w:r w:rsidR="00F67A11">
        <w:t>re</w:t>
      </w:r>
      <w:r w:rsidRPr="000729CE">
        <w:t xml:space="preserve"> PDCCH </w:t>
      </w:r>
      <w:proofErr w:type="spellStart"/>
      <w:r w:rsidRPr="000729CE">
        <w:t>mis</w:t>
      </w:r>
      <w:proofErr w:type="spellEnd"/>
      <w:r w:rsidRPr="000729CE">
        <w:t>-detection error</w:t>
      </w:r>
      <w:r w:rsidR="00F67A11">
        <w:t>s</w:t>
      </w:r>
      <w:r w:rsidRPr="000729CE">
        <w:t xml:space="preserve"> if </w:t>
      </w:r>
      <w:r>
        <w:t xml:space="preserve">5, 6, 7, 9, 10, 11, </w:t>
      </w:r>
      <w:proofErr w:type="gramStart"/>
      <w:r>
        <w:t>13, …</w:t>
      </w:r>
      <w:proofErr w:type="gramEnd"/>
      <w:r>
        <w:t xml:space="preserve"> consecutive PDCCHs are missed but may not determine how many are missed.</w:t>
      </w:r>
      <w:r w:rsidRPr="000729CE"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12B03D2"/>
    <w:multiLevelType w:val="hybridMultilevel"/>
    <w:tmpl w:val="659A432E"/>
    <w:lvl w:ilvl="0" w:tplc="04090019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484B7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CB8AA7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087B162C"/>
    <w:multiLevelType w:val="hybridMultilevel"/>
    <w:tmpl w:val="E39A306C"/>
    <w:lvl w:ilvl="0" w:tplc="148CC3C2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FB00337"/>
    <w:multiLevelType w:val="hybridMultilevel"/>
    <w:tmpl w:val="25DCEA84"/>
    <w:lvl w:ilvl="0" w:tplc="BE3CAF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224898"/>
    <w:multiLevelType w:val="hybridMultilevel"/>
    <w:tmpl w:val="7390D46E"/>
    <w:lvl w:ilvl="0" w:tplc="F760A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CB8A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74B3D21"/>
    <w:multiLevelType w:val="hybridMultilevel"/>
    <w:tmpl w:val="7BB43FF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028B7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17E01AA2"/>
    <w:multiLevelType w:val="hybridMultilevel"/>
    <w:tmpl w:val="046865B4"/>
    <w:lvl w:ilvl="0" w:tplc="B2BC7690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4E6F51"/>
    <w:multiLevelType w:val="hybridMultilevel"/>
    <w:tmpl w:val="22DEE91E"/>
    <w:lvl w:ilvl="0" w:tplc="148CC3C2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>
    <w:nsid w:val="339C14C3"/>
    <w:multiLevelType w:val="hybridMultilevel"/>
    <w:tmpl w:val="69123EF0"/>
    <w:lvl w:ilvl="0" w:tplc="148CC3C2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3125"/>
        </w:tabs>
        <w:ind w:left="3125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9"/>
        </w:tabs>
        <w:ind w:left="2279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733615F"/>
    <w:multiLevelType w:val="hybridMultilevel"/>
    <w:tmpl w:val="7BB43FF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028B7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38A833E8"/>
    <w:multiLevelType w:val="hybridMultilevel"/>
    <w:tmpl w:val="290049DA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>
    <w:nsid w:val="3B544DC9"/>
    <w:multiLevelType w:val="hybridMultilevel"/>
    <w:tmpl w:val="9B86EB04"/>
    <w:lvl w:ilvl="0" w:tplc="148CC3C2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>
    <w:nsid w:val="3D121A60"/>
    <w:multiLevelType w:val="hybridMultilevel"/>
    <w:tmpl w:val="0606603A"/>
    <w:lvl w:ilvl="0" w:tplc="E65044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DA1B8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E9C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052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7A3E4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90CC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5C81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80995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C2B5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DCC7474"/>
    <w:multiLevelType w:val="hybridMultilevel"/>
    <w:tmpl w:val="A1D0518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9E7B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3FDD443E"/>
    <w:multiLevelType w:val="hybridMultilevel"/>
    <w:tmpl w:val="6D060546"/>
    <w:lvl w:ilvl="0" w:tplc="BF3850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20F38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AE85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4EDE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20BF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74E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5223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227D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C86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43914433"/>
    <w:multiLevelType w:val="hybridMultilevel"/>
    <w:tmpl w:val="304C40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9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0">
    <w:nsid w:val="564E2F87"/>
    <w:multiLevelType w:val="hybridMultilevel"/>
    <w:tmpl w:val="358ED292"/>
    <w:lvl w:ilvl="0" w:tplc="C92C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6C3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655FC">
      <w:start w:val="78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6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07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05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6B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90B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05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58447FCD"/>
    <w:multiLevelType w:val="hybridMultilevel"/>
    <w:tmpl w:val="67C09512"/>
    <w:lvl w:ilvl="0" w:tplc="7A1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65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A1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C9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63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CD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4D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46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42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3">
    <w:nsid w:val="5F545E4B"/>
    <w:multiLevelType w:val="hybridMultilevel"/>
    <w:tmpl w:val="6CAA2FBC"/>
    <w:lvl w:ilvl="0" w:tplc="A9CCA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438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6C27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F410C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822A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DE0E0C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0CDD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4804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8892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695352B8"/>
    <w:multiLevelType w:val="hybridMultilevel"/>
    <w:tmpl w:val="47EEC736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9E7B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6BA5665D"/>
    <w:multiLevelType w:val="hybridMultilevel"/>
    <w:tmpl w:val="8E5497D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EBC0198"/>
    <w:multiLevelType w:val="hybridMultilevel"/>
    <w:tmpl w:val="ADA047C0"/>
    <w:lvl w:ilvl="0" w:tplc="F760A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484B7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CB8A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1">
    <w:nsid w:val="78477EA5"/>
    <w:multiLevelType w:val="hybridMultilevel"/>
    <w:tmpl w:val="C5B89A4A"/>
    <w:lvl w:ilvl="0" w:tplc="7CA6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BAE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E5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A1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EB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2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C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C1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83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CDB3210"/>
    <w:multiLevelType w:val="hybridMultilevel"/>
    <w:tmpl w:val="93629882"/>
    <w:lvl w:ilvl="0" w:tplc="44C23B34">
      <w:start w:val="1"/>
      <w:numFmt w:val="decimal"/>
      <w:lvlText w:val="(%1)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28"/>
  </w:num>
  <w:num w:numId="3">
    <w:abstractNumId w:val="25"/>
  </w:num>
  <w:num w:numId="4">
    <w:abstractNumId w:val="21"/>
  </w:num>
  <w:num w:numId="5">
    <w:abstractNumId w:val="12"/>
  </w:num>
  <w:num w:numId="6">
    <w:abstractNumId w:val="49"/>
  </w:num>
  <w:num w:numId="7">
    <w:abstractNumId w:val="22"/>
  </w:num>
  <w:num w:numId="8">
    <w:abstractNumId w:val="37"/>
  </w:num>
  <w:num w:numId="9">
    <w:abstractNumId w:val="44"/>
  </w:num>
  <w:num w:numId="10">
    <w:abstractNumId w:val="46"/>
  </w:num>
  <w:num w:numId="11">
    <w:abstractNumId w:val="53"/>
  </w:num>
  <w:num w:numId="12">
    <w:abstractNumId w:val="20"/>
  </w:num>
  <w:num w:numId="13">
    <w:abstractNumId w:val="39"/>
  </w:num>
  <w:num w:numId="14">
    <w:abstractNumId w:val="38"/>
  </w:num>
  <w:num w:numId="15">
    <w:abstractNumId w:val="31"/>
  </w:num>
  <w:num w:numId="16">
    <w:abstractNumId w:val="18"/>
  </w:num>
  <w:num w:numId="17">
    <w:abstractNumId w:val="30"/>
  </w:num>
  <w:num w:numId="18">
    <w:abstractNumId w:val="19"/>
  </w:num>
  <w:num w:numId="19">
    <w:abstractNumId w:val="15"/>
  </w:num>
  <w:num w:numId="20">
    <w:abstractNumId w:val="42"/>
  </w:num>
  <w:num w:numId="21">
    <w:abstractNumId w:val="3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0"/>
  </w:num>
  <w:num w:numId="32">
    <w:abstractNumId w:val="51"/>
  </w:num>
  <w:num w:numId="33">
    <w:abstractNumId w:val="41"/>
  </w:num>
  <w:num w:numId="34">
    <w:abstractNumId w:val="32"/>
  </w:num>
  <w:num w:numId="35">
    <w:abstractNumId w:val="34"/>
  </w:num>
  <w:num w:numId="36">
    <w:abstractNumId w:val="10"/>
  </w:num>
  <w:num w:numId="37">
    <w:abstractNumId w:val="23"/>
  </w:num>
  <w:num w:numId="38">
    <w:abstractNumId w:val="11"/>
  </w:num>
  <w:num w:numId="39">
    <w:abstractNumId w:val="29"/>
  </w:num>
  <w:num w:numId="40">
    <w:abstractNumId w:val="48"/>
  </w:num>
  <w:num w:numId="41">
    <w:abstractNumId w:val="17"/>
  </w:num>
  <w:num w:numId="42">
    <w:abstractNumId w:val="24"/>
  </w:num>
  <w:num w:numId="43">
    <w:abstractNumId w:val="35"/>
  </w:num>
  <w:num w:numId="44">
    <w:abstractNumId w:val="13"/>
  </w:num>
  <w:num w:numId="45">
    <w:abstractNumId w:val="43"/>
  </w:num>
  <w:num w:numId="46">
    <w:abstractNumId w:val="50"/>
  </w:num>
  <w:num w:numId="47">
    <w:abstractNumId w:val="26"/>
  </w:num>
  <w:num w:numId="48">
    <w:abstractNumId w:val="9"/>
  </w:num>
  <w:num w:numId="49">
    <w:abstractNumId w:val="14"/>
  </w:num>
  <w:num w:numId="50">
    <w:abstractNumId w:val="27"/>
  </w:num>
  <w:num w:numId="51">
    <w:abstractNumId w:val="16"/>
  </w:num>
  <w:num w:numId="52">
    <w:abstractNumId w:val="54"/>
  </w:num>
  <w:num w:numId="53">
    <w:abstractNumId w:val="33"/>
  </w:num>
  <w:num w:numId="54">
    <w:abstractNumId w:val="47"/>
  </w:num>
  <w:num w:numId="55">
    <w:abstractNumId w:val="45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_tradnl" w:vendorID="64" w:dllVersion="131078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A5A"/>
    <w:rsid w:val="00004E70"/>
    <w:rsid w:val="00005037"/>
    <w:rsid w:val="00006EB5"/>
    <w:rsid w:val="000072B6"/>
    <w:rsid w:val="00007813"/>
    <w:rsid w:val="00007E60"/>
    <w:rsid w:val="000109E6"/>
    <w:rsid w:val="00011912"/>
    <w:rsid w:val="00011F67"/>
    <w:rsid w:val="00012862"/>
    <w:rsid w:val="000128E6"/>
    <w:rsid w:val="00015EFB"/>
    <w:rsid w:val="000165E2"/>
    <w:rsid w:val="000172BE"/>
    <w:rsid w:val="00017B4D"/>
    <w:rsid w:val="00017D8A"/>
    <w:rsid w:val="0002106E"/>
    <w:rsid w:val="00021759"/>
    <w:rsid w:val="00023388"/>
    <w:rsid w:val="00023425"/>
    <w:rsid w:val="000241BE"/>
    <w:rsid w:val="000242F2"/>
    <w:rsid w:val="00024F7C"/>
    <w:rsid w:val="0002593D"/>
    <w:rsid w:val="00026D4B"/>
    <w:rsid w:val="0002704A"/>
    <w:rsid w:val="000275C6"/>
    <w:rsid w:val="00027AD6"/>
    <w:rsid w:val="0003024C"/>
    <w:rsid w:val="00031ADB"/>
    <w:rsid w:val="00032056"/>
    <w:rsid w:val="000328CA"/>
    <w:rsid w:val="00032E40"/>
    <w:rsid w:val="00033537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4B7"/>
    <w:rsid w:val="00054E0C"/>
    <w:rsid w:val="0005541D"/>
    <w:rsid w:val="000560BD"/>
    <w:rsid w:val="000565C8"/>
    <w:rsid w:val="00057DC8"/>
    <w:rsid w:val="00060A7D"/>
    <w:rsid w:val="000612E1"/>
    <w:rsid w:val="000614FE"/>
    <w:rsid w:val="00064344"/>
    <w:rsid w:val="00065D38"/>
    <w:rsid w:val="00067DD1"/>
    <w:rsid w:val="00070447"/>
    <w:rsid w:val="000706E7"/>
    <w:rsid w:val="00070EF8"/>
    <w:rsid w:val="00071192"/>
    <w:rsid w:val="000713A7"/>
    <w:rsid w:val="000729CE"/>
    <w:rsid w:val="00072A80"/>
    <w:rsid w:val="000731A0"/>
    <w:rsid w:val="000736C1"/>
    <w:rsid w:val="00073797"/>
    <w:rsid w:val="00073DEC"/>
    <w:rsid w:val="000745AA"/>
    <w:rsid w:val="00074E86"/>
    <w:rsid w:val="0007569C"/>
    <w:rsid w:val="00076097"/>
    <w:rsid w:val="00076541"/>
    <w:rsid w:val="000772F4"/>
    <w:rsid w:val="000776EB"/>
    <w:rsid w:val="000807A2"/>
    <w:rsid w:val="000823B0"/>
    <w:rsid w:val="0008335B"/>
    <w:rsid w:val="00083379"/>
    <w:rsid w:val="00083587"/>
    <w:rsid w:val="00083838"/>
    <w:rsid w:val="00083B6A"/>
    <w:rsid w:val="000858CF"/>
    <w:rsid w:val="00085E04"/>
    <w:rsid w:val="00086800"/>
    <w:rsid w:val="00087913"/>
    <w:rsid w:val="000902DC"/>
    <w:rsid w:val="000911AE"/>
    <w:rsid w:val="00093697"/>
    <w:rsid w:val="00093D42"/>
    <w:rsid w:val="00093DD0"/>
    <w:rsid w:val="0009427A"/>
    <w:rsid w:val="00094A16"/>
    <w:rsid w:val="00094DE6"/>
    <w:rsid w:val="00096356"/>
    <w:rsid w:val="0009641F"/>
    <w:rsid w:val="00097C99"/>
    <w:rsid w:val="000A0F14"/>
    <w:rsid w:val="000A1441"/>
    <w:rsid w:val="000A1A06"/>
    <w:rsid w:val="000A1B60"/>
    <w:rsid w:val="000A21B4"/>
    <w:rsid w:val="000A2CC7"/>
    <w:rsid w:val="000A2ED6"/>
    <w:rsid w:val="000A31FB"/>
    <w:rsid w:val="000A34CD"/>
    <w:rsid w:val="000A3C74"/>
    <w:rsid w:val="000A4205"/>
    <w:rsid w:val="000A4A19"/>
    <w:rsid w:val="000A6351"/>
    <w:rsid w:val="000A63D6"/>
    <w:rsid w:val="000A7B38"/>
    <w:rsid w:val="000B0343"/>
    <w:rsid w:val="000B2985"/>
    <w:rsid w:val="000B2AC6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E7B"/>
    <w:rsid w:val="000C2FBD"/>
    <w:rsid w:val="000C3AA3"/>
    <w:rsid w:val="000C3B0C"/>
    <w:rsid w:val="000C422D"/>
    <w:rsid w:val="000C4793"/>
    <w:rsid w:val="000C5F91"/>
    <w:rsid w:val="000C6025"/>
    <w:rsid w:val="000D0565"/>
    <w:rsid w:val="000D0739"/>
    <w:rsid w:val="000D078C"/>
    <w:rsid w:val="000D0E4E"/>
    <w:rsid w:val="000D113C"/>
    <w:rsid w:val="000D12D1"/>
    <w:rsid w:val="000D159A"/>
    <w:rsid w:val="000D1796"/>
    <w:rsid w:val="000D22CC"/>
    <w:rsid w:val="000D2C5B"/>
    <w:rsid w:val="000D36AE"/>
    <w:rsid w:val="000D38A1"/>
    <w:rsid w:val="000D4C4E"/>
    <w:rsid w:val="000D5077"/>
    <w:rsid w:val="000D5362"/>
    <w:rsid w:val="000D57C2"/>
    <w:rsid w:val="000D57F8"/>
    <w:rsid w:val="000D5851"/>
    <w:rsid w:val="000D5C60"/>
    <w:rsid w:val="000D71E2"/>
    <w:rsid w:val="000D73A5"/>
    <w:rsid w:val="000E07D6"/>
    <w:rsid w:val="000E0CDC"/>
    <w:rsid w:val="000E12E9"/>
    <w:rsid w:val="000E1380"/>
    <w:rsid w:val="000E18DF"/>
    <w:rsid w:val="000E1A13"/>
    <w:rsid w:val="000E3CF1"/>
    <w:rsid w:val="000E5438"/>
    <w:rsid w:val="000E59A0"/>
    <w:rsid w:val="000E7A84"/>
    <w:rsid w:val="000F15BC"/>
    <w:rsid w:val="000F180A"/>
    <w:rsid w:val="000F1C92"/>
    <w:rsid w:val="000F2639"/>
    <w:rsid w:val="000F2EEE"/>
    <w:rsid w:val="000F3697"/>
    <w:rsid w:val="000F7F58"/>
    <w:rsid w:val="00100128"/>
    <w:rsid w:val="00100FF3"/>
    <w:rsid w:val="001026CA"/>
    <w:rsid w:val="00102E03"/>
    <w:rsid w:val="00103FE1"/>
    <w:rsid w:val="001043C2"/>
    <w:rsid w:val="001043E1"/>
    <w:rsid w:val="0010505A"/>
    <w:rsid w:val="00105CC7"/>
    <w:rsid w:val="001072B2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88A"/>
    <w:rsid w:val="00133BF7"/>
    <w:rsid w:val="00134B88"/>
    <w:rsid w:val="00134E52"/>
    <w:rsid w:val="001354BF"/>
    <w:rsid w:val="00136A23"/>
    <w:rsid w:val="00136B99"/>
    <w:rsid w:val="0014063E"/>
    <w:rsid w:val="0014087D"/>
    <w:rsid w:val="00140F74"/>
    <w:rsid w:val="00141134"/>
    <w:rsid w:val="00141191"/>
    <w:rsid w:val="0014159C"/>
    <w:rsid w:val="00142665"/>
    <w:rsid w:val="0014336F"/>
    <w:rsid w:val="0014384A"/>
    <w:rsid w:val="00143D38"/>
    <w:rsid w:val="0014450F"/>
    <w:rsid w:val="00144D8F"/>
    <w:rsid w:val="00145C74"/>
    <w:rsid w:val="001462E9"/>
    <w:rsid w:val="00146E32"/>
    <w:rsid w:val="00151619"/>
    <w:rsid w:val="00151F07"/>
    <w:rsid w:val="00152835"/>
    <w:rsid w:val="001559FA"/>
    <w:rsid w:val="00155D64"/>
    <w:rsid w:val="00156374"/>
    <w:rsid w:val="00156578"/>
    <w:rsid w:val="001577D8"/>
    <w:rsid w:val="00157FC3"/>
    <w:rsid w:val="00160739"/>
    <w:rsid w:val="001615B3"/>
    <w:rsid w:val="001620FC"/>
    <w:rsid w:val="0016271E"/>
    <w:rsid w:val="00162D7A"/>
    <w:rsid w:val="00164DAB"/>
    <w:rsid w:val="00165BBB"/>
    <w:rsid w:val="0016613F"/>
    <w:rsid w:val="00166215"/>
    <w:rsid w:val="00166591"/>
    <w:rsid w:val="00170B97"/>
    <w:rsid w:val="00170E0A"/>
    <w:rsid w:val="00170F69"/>
    <w:rsid w:val="00171143"/>
    <w:rsid w:val="00172864"/>
    <w:rsid w:val="00172B82"/>
    <w:rsid w:val="00172EFA"/>
    <w:rsid w:val="00173608"/>
    <w:rsid w:val="00173F82"/>
    <w:rsid w:val="001745EC"/>
    <w:rsid w:val="001747B7"/>
    <w:rsid w:val="00175C30"/>
    <w:rsid w:val="00177069"/>
    <w:rsid w:val="00177825"/>
    <w:rsid w:val="00177A0A"/>
    <w:rsid w:val="00177FC1"/>
    <w:rsid w:val="001815A2"/>
    <w:rsid w:val="00181FC1"/>
    <w:rsid w:val="00182023"/>
    <w:rsid w:val="00182322"/>
    <w:rsid w:val="00183034"/>
    <w:rsid w:val="001830F7"/>
    <w:rsid w:val="00183EE6"/>
    <w:rsid w:val="0018588A"/>
    <w:rsid w:val="00186D02"/>
    <w:rsid w:val="00187252"/>
    <w:rsid w:val="00191C91"/>
    <w:rsid w:val="00192DD9"/>
    <w:rsid w:val="00194339"/>
    <w:rsid w:val="00194848"/>
    <w:rsid w:val="001958EA"/>
    <w:rsid w:val="001959AD"/>
    <w:rsid w:val="00195E0E"/>
    <w:rsid w:val="001A180D"/>
    <w:rsid w:val="001A1BAC"/>
    <w:rsid w:val="001A23CE"/>
    <w:rsid w:val="001A2C89"/>
    <w:rsid w:val="001A594F"/>
    <w:rsid w:val="001A673E"/>
    <w:rsid w:val="001A7763"/>
    <w:rsid w:val="001A7A47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95A"/>
    <w:rsid w:val="001C3EE9"/>
    <w:rsid w:val="001C3FA4"/>
    <w:rsid w:val="001C40F9"/>
    <w:rsid w:val="001C458B"/>
    <w:rsid w:val="001C5D4F"/>
    <w:rsid w:val="001C64C0"/>
    <w:rsid w:val="001C69DA"/>
    <w:rsid w:val="001C6D71"/>
    <w:rsid w:val="001C6F06"/>
    <w:rsid w:val="001D2360"/>
    <w:rsid w:val="001D3109"/>
    <w:rsid w:val="001D332E"/>
    <w:rsid w:val="001D383A"/>
    <w:rsid w:val="001D5033"/>
    <w:rsid w:val="001D5C88"/>
    <w:rsid w:val="001D6567"/>
    <w:rsid w:val="001D695C"/>
    <w:rsid w:val="001D6FD9"/>
    <w:rsid w:val="001D780E"/>
    <w:rsid w:val="001E05C3"/>
    <w:rsid w:val="001E0AD3"/>
    <w:rsid w:val="001E17AE"/>
    <w:rsid w:val="001E1D6F"/>
    <w:rsid w:val="001E36E4"/>
    <w:rsid w:val="001E379D"/>
    <w:rsid w:val="001E3A3C"/>
    <w:rsid w:val="001E44EC"/>
    <w:rsid w:val="001E5C23"/>
    <w:rsid w:val="001E660A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E04"/>
    <w:rsid w:val="00220894"/>
    <w:rsid w:val="00224952"/>
    <w:rsid w:val="00224DD2"/>
    <w:rsid w:val="00225867"/>
    <w:rsid w:val="00225A6A"/>
    <w:rsid w:val="00225AC7"/>
    <w:rsid w:val="00225ACC"/>
    <w:rsid w:val="002268A6"/>
    <w:rsid w:val="00231C25"/>
    <w:rsid w:val="00231C6F"/>
    <w:rsid w:val="0023234E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32A"/>
    <w:rsid w:val="00245F1F"/>
    <w:rsid w:val="0024663B"/>
    <w:rsid w:val="00247103"/>
    <w:rsid w:val="00250067"/>
    <w:rsid w:val="00250EE4"/>
    <w:rsid w:val="00251564"/>
    <w:rsid w:val="002516DE"/>
    <w:rsid w:val="00251F81"/>
    <w:rsid w:val="00252BE0"/>
    <w:rsid w:val="00252D41"/>
    <w:rsid w:val="00253588"/>
    <w:rsid w:val="00253BE3"/>
    <w:rsid w:val="002546F4"/>
    <w:rsid w:val="002551D0"/>
    <w:rsid w:val="00255374"/>
    <w:rsid w:val="00257BF4"/>
    <w:rsid w:val="00260003"/>
    <w:rsid w:val="0026035D"/>
    <w:rsid w:val="002606D6"/>
    <w:rsid w:val="002610A4"/>
    <w:rsid w:val="00261C98"/>
    <w:rsid w:val="0026248E"/>
    <w:rsid w:val="00262914"/>
    <w:rsid w:val="0026380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B13"/>
    <w:rsid w:val="002750B1"/>
    <w:rsid w:val="00276A35"/>
    <w:rsid w:val="00276F1C"/>
    <w:rsid w:val="00277835"/>
    <w:rsid w:val="00280AB1"/>
    <w:rsid w:val="00281CDB"/>
    <w:rsid w:val="00284BAE"/>
    <w:rsid w:val="002859AF"/>
    <w:rsid w:val="00286AE7"/>
    <w:rsid w:val="00287243"/>
    <w:rsid w:val="00290647"/>
    <w:rsid w:val="00290DBB"/>
    <w:rsid w:val="00291385"/>
    <w:rsid w:val="00291422"/>
    <w:rsid w:val="0029237F"/>
    <w:rsid w:val="00292715"/>
    <w:rsid w:val="00292A64"/>
    <w:rsid w:val="002939F3"/>
    <w:rsid w:val="00293E57"/>
    <w:rsid w:val="002947D1"/>
    <w:rsid w:val="002948DF"/>
    <w:rsid w:val="00294D90"/>
    <w:rsid w:val="002A1E92"/>
    <w:rsid w:val="002A204D"/>
    <w:rsid w:val="002A2616"/>
    <w:rsid w:val="002A26E1"/>
    <w:rsid w:val="002A2A2D"/>
    <w:rsid w:val="002A368A"/>
    <w:rsid w:val="002A4065"/>
    <w:rsid w:val="002A5906"/>
    <w:rsid w:val="002A59F0"/>
    <w:rsid w:val="002A6432"/>
    <w:rsid w:val="002A680B"/>
    <w:rsid w:val="002A6F25"/>
    <w:rsid w:val="002A6FD3"/>
    <w:rsid w:val="002B0A7D"/>
    <w:rsid w:val="002B0C65"/>
    <w:rsid w:val="002B1A69"/>
    <w:rsid w:val="002B2723"/>
    <w:rsid w:val="002B303A"/>
    <w:rsid w:val="002B35F7"/>
    <w:rsid w:val="002B4045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233"/>
    <w:rsid w:val="002C1460"/>
    <w:rsid w:val="002C20F2"/>
    <w:rsid w:val="002C38B2"/>
    <w:rsid w:val="002C3F9C"/>
    <w:rsid w:val="002C4731"/>
    <w:rsid w:val="002C5AFA"/>
    <w:rsid w:val="002D0439"/>
    <w:rsid w:val="002D11B7"/>
    <w:rsid w:val="002D3BBC"/>
    <w:rsid w:val="002D438A"/>
    <w:rsid w:val="002D48DC"/>
    <w:rsid w:val="002D5738"/>
    <w:rsid w:val="002D5E53"/>
    <w:rsid w:val="002E0319"/>
    <w:rsid w:val="002E179B"/>
    <w:rsid w:val="002E1C9E"/>
    <w:rsid w:val="002E257B"/>
    <w:rsid w:val="002E2882"/>
    <w:rsid w:val="002E3AB9"/>
    <w:rsid w:val="002E3C65"/>
    <w:rsid w:val="002E3F5B"/>
    <w:rsid w:val="002E4362"/>
    <w:rsid w:val="002E63D9"/>
    <w:rsid w:val="002E640E"/>
    <w:rsid w:val="002F0C28"/>
    <w:rsid w:val="002F3CDE"/>
    <w:rsid w:val="002F4D79"/>
    <w:rsid w:val="002F5DD6"/>
    <w:rsid w:val="002F5FEA"/>
    <w:rsid w:val="002F63E7"/>
    <w:rsid w:val="002F7BE3"/>
    <w:rsid w:val="002F7E6A"/>
    <w:rsid w:val="00300165"/>
    <w:rsid w:val="003010CF"/>
    <w:rsid w:val="003027C6"/>
    <w:rsid w:val="00303440"/>
    <w:rsid w:val="00304D9B"/>
    <w:rsid w:val="00305D96"/>
    <w:rsid w:val="00305FF9"/>
    <w:rsid w:val="00306E6B"/>
    <w:rsid w:val="003100C8"/>
    <w:rsid w:val="00311161"/>
    <w:rsid w:val="0031178E"/>
    <w:rsid w:val="00312400"/>
    <w:rsid w:val="00312739"/>
    <w:rsid w:val="00312D10"/>
    <w:rsid w:val="00312E57"/>
    <w:rsid w:val="00315CAB"/>
    <w:rsid w:val="003178DA"/>
    <w:rsid w:val="00317DB8"/>
    <w:rsid w:val="0032038E"/>
    <w:rsid w:val="00320618"/>
    <w:rsid w:val="00320A79"/>
    <w:rsid w:val="0032100B"/>
    <w:rsid w:val="00321BD7"/>
    <w:rsid w:val="0032207D"/>
    <w:rsid w:val="0032260F"/>
    <w:rsid w:val="003228DA"/>
    <w:rsid w:val="00323D6B"/>
    <w:rsid w:val="00325706"/>
    <w:rsid w:val="00326957"/>
    <w:rsid w:val="00326AE2"/>
    <w:rsid w:val="00331426"/>
    <w:rsid w:val="0033171D"/>
    <w:rsid w:val="00331FC3"/>
    <w:rsid w:val="003336B3"/>
    <w:rsid w:val="00335003"/>
    <w:rsid w:val="00335B75"/>
    <w:rsid w:val="00335D8C"/>
    <w:rsid w:val="00336072"/>
    <w:rsid w:val="003363A1"/>
    <w:rsid w:val="0034087A"/>
    <w:rsid w:val="0034193A"/>
    <w:rsid w:val="0034205A"/>
    <w:rsid w:val="0034226D"/>
    <w:rsid w:val="00342972"/>
    <w:rsid w:val="00342FDD"/>
    <w:rsid w:val="0034429B"/>
    <w:rsid w:val="003442AA"/>
    <w:rsid w:val="00344866"/>
    <w:rsid w:val="0034638C"/>
    <w:rsid w:val="00346F7F"/>
    <w:rsid w:val="00347127"/>
    <w:rsid w:val="00347A97"/>
    <w:rsid w:val="00350108"/>
    <w:rsid w:val="003506EE"/>
    <w:rsid w:val="00350762"/>
    <w:rsid w:val="003507C4"/>
    <w:rsid w:val="003519A1"/>
    <w:rsid w:val="00352480"/>
    <w:rsid w:val="003530D2"/>
    <w:rsid w:val="0035331A"/>
    <w:rsid w:val="00353397"/>
    <w:rsid w:val="003534E1"/>
    <w:rsid w:val="003548D8"/>
    <w:rsid w:val="003550B4"/>
    <w:rsid w:val="003554CA"/>
    <w:rsid w:val="003557DA"/>
    <w:rsid w:val="00355CDA"/>
    <w:rsid w:val="00360232"/>
    <w:rsid w:val="003602E0"/>
    <w:rsid w:val="003605DC"/>
    <w:rsid w:val="00360D01"/>
    <w:rsid w:val="003621FF"/>
    <w:rsid w:val="00362569"/>
    <w:rsid w:val="003636CD"/>
    <w:rsid w:val="0036487C"/>
    <w:rsid w:val="0036540C"/>
    <w:rsid w:val="00365411"/>
    <w:rsid w:val="00365FA2"/>
    <w:rsid w:val="00366C69"/>
    <w:rsid w:val="00367441"/>
    <w:rsid w:val="00367B1D"/>
    <w:rsid w:val="00370E4F"/>
    <w:rsid w:val="00371215"/>
    <w:rsid w:val="00371C9C"/>
    <w:rsid w:val="00372F0D"/>
    <w:rsid w:val="00374059"/>
    <w:rsid w:val="00374643"/>
    <w:rsid w:val="0037535B"/>
    <w:rsid w:val="0037552D"/>
    <w:rsid w:val="003756DB"/>
    <w:rsid w:val="003770BB"/>
    <w:rsid w:val="0037771A"/>
    <w:rsid w:val="003779F0"/>
    <w:rsid w:val="003802DC"/>
    <w:rsid w:val="00380E4E"/>
    <w:rsid w:val="00380FBF"/>
    <w:rsid w:val="00382A43"/>
    <w:rsid w:val="00382A57"/>
    <w:rsid w:val="00382D60"/>
    <w:rsid w:val="00382F29"/>
    <w:rsid w:val="0038347F"/>
    <w:rsid w:val="00383C8D"/>
    <w:rsid w:val="00384D05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4AD"/>
    <w:rsid w:val="003A180F"/>
    <w:rsid w:val="003A18DD"/>
    <w:rsid w:val="003A1C55"/>
    <w:rsid w:val="003A20C8"/>
    <w:rsid w:val="003A2C29"/>
    <w:rsid w:val="003A2EC3"/>
    <w:rsid w:val="003A36F2"/>
    <w:rsid w:val="003A3D39"/>
    <w:rsid w:val="003A3D6D"/>
    <w:rsid w:val="003A3EC7"/>
    <w:rsid w:val="003A40B4"/>
    <w:rsid w:val="003A45CC"/>
    <w:rsid w:val="003A7834"/>
    <w:rsid w:val="003B0B5B"/>
    <w:rsid w:val="003B0E79"/>
    <w:rsid w:val="003B3575"/>
    <w:rsid w:val="003B39CA"/>
    <w:rsid w:val="003B50BC"/>
    <w:rsid w:val="003B5D97"/>
    <w:rsid w:val="003B63A4"/>
    <w:rsid w:val="003B68FE"/>
    <w:rsid w:val="003B6D7D"/>
    <w:rsid w:val="003B791E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F83"/>
    <w:rsid w:val="003C7AD7"/>
    <w:rsid w:val="003C7EFA"/>
    <w:rsid w:val="003D0FC3"/>
    <w:rsid w:val="003D1F7A"/>
    <w:rsid w:val="003D2C1D"/>
    <w:rsid w:val="003D2C34"/>
    <w:rsid w:val="003D3DDD"/>
    <w:rsid w:val="003D5CBF"/>
    <w:rsid w:val="003D66D2"/>
    <w:rsid w:val="003E07AE"/>
    <w:rsid w:val="003E13B1"/>
    <w:rsid w:val="003E14FC"/>
    <w:rsid w:val="003E1AEA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1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6BC5"/>
    <w:rsid w:val="00406EBC"/>
    <w:rsid w:val="00412461"/>
    <w:rsid w:val="00412546"/>
    <w:rsid w:val="00413053"/>
    <w:rsid w:val="0041319C"/>
    <w:rsid w:val="004137B6"/>
    <w:rsid w:val="00413A54"/>
    <w:rsid w:val="00413C10"/>
    <w:rsid w:val="00413CD9"/>
    <w:rsid w:val="00413E2D"/>
    <w:rsid w:val="00413F9A"/>
    <w:rsid w:val="004140CA"/>
    <w:rsid w:val="00414C65"/>
    <w:rsid w:val="00415D76"/>
    <w:rsid w:val="00416665"/>
    <w:rsid w:val="00416A67"/>
    <w:rsid w:val="00416ACB"/>
    <w:rsid w:val="00421DCF"/>
    <w:rsid w:val="00422199"/>
    <w:rsid w:val="00422341"/>
    <w:rsid w:val="00423641"/>
    <w:rsid w:val="00426266"/>
    <w:rsid w:val="0042645F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871"/>
    <w:rsid w:val="00435FE2"/>
    <w:rsid w:val="00436E2F"/>
    <w:rsid w:val="00436EAB"/>
    <w:rsid w:val="004412FA"/>
    <w:rsid w:val="0044515A"/>
    <w:rsid w:val="00445420"/>
    <w:rsid w:val="004461D9"/>
    <w:rsid w:val="004461EF"/>
    <w:rsid w:val="00446AC6"/>
    <w:rsid w:val="00446D53"/>
    <w:rsid w:val="0044759B"/>
    <w:rsid w:val="00447F54"/>
    <w:rsid w:val="00450B7E"/>
    <w:rsid w:val="0045136B"/>
    <w:rsid w:val="00451C7E"/>
    <w:rsid w:val="00452916"/>
    <w:rsid w:val="00452FA7"/>
    <w:rsid w:val="00453BB6"/>
    <w:rsid w:val="00453CAA"/>
    <w:rsid w:val="00454EA1"/>
    <w:rsid w:val="00455113"/>
    <w:rsid w:val="00455497"/>
    <w:rsid w:val="004562D9"/>
    <w:rsid w:val="00456421"/>
    <w:rsid w:val="00456DAB"/>
    <w:rsid w:val="00460CC3"/>
    <w:rsid w:val="00460E86"/>
    <w:rsid w:val="00463BCE"/>
    <w:rsid w:val="004646B4"/>
    <w:rsid w:val="00464A88"/>
    <w:rsid w:val="004651A0"/>
    <w:rsid w:val="004659A2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721"/>
    <w:rsid w:val="00475CE0"/>
    <w:rsid w:val="00476827"/>
    <w:rsid w:val="00476BD4"/>
    <w:rsid w:val="00477C35"/>
    <w:rsid w:val="00480988"/>
    <w:rsid w:val="00480E05"/>
    <w:rsid w:val="00482BBE"/>
    <w:rsid w:val="00483A12"/>
    <w:rsid w:val="00483F7E"/>
    <w:rsid w:val="004843B3"/>
    <w:rsid w:val="00484A77"/>
    <w:rsid w:val="0048540F"/>
    <w:rsid w:val="00485970"/>
    <w:rsid w:val="00485C0D"/>
    <w:rsid w:val="00486575"/>
    <w:rsid w:val="004866D0"/>
    <w:rsid w:val="00486936"/>
    <w:rsid w:val="00490B5D"/>
    <w:rsid w:val="00494242"/>
    <w:rsid w:val="00494E8E"/>
    <w:rsid w:val="004955BC"/>
    <w:rsid w:val="00495D63"/>
    <w:rsid w:val="0049616D"/>
    <w:rsid w:val="0049648F"/>
    <w:rsid w:val="00496606"/>
    <w:rsid w:val="00496F05"/>
    <w:rsid w:val="00497370"/>
    <w:rsid w:val="004A0F39"/>
    <w:rsid w:val="004A251F"/>
    <w:rsid w:val="004A38BF"/>
    <w:rsid w:val="004A3BBF"/>
    <w:rsid w:val="004A3BF1"/>
    <w:rsid w:val="004A3E42"/>
    <w:rsid w:val="004A445B"/>
    <w:rsid w:val="004A4715"/>
    <w:rsid w:val="004A5046"/>
    <w:rsid w:val="004A565E"/>
    <w:rsid w:val="004A5A65"/>
    <w:rsid w:val="004A5DF3"/>
    <w:rsid w:val="004A6134"/>
    <w:rsid w:val="004A7092"/>
    <w:rsid w:val="004A7B70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844"/>
    <w:rsid w:val="004D0DFE"/>
    <w:rsid w:val="004D15F3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186"/>
    <w:rsid w:val="004E2DE0"/>
    <w:rsid w:val="004E4060"/>
    <w:rsid w:val="004E409A"/>
    <w:rsid w:val="004E5C9C"/>
    <w:rsid w:val="004F0FB9"/>
    <w:rsid w:val="004F193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F29"/>
    <w:rsid w:val="0050454D"/>
    <w:rsid w:val="00504BC1"/>
    <w:rsid w:val="00505134"/>
    <w:rsid w:val="00505C04"/>
    <w:rsid w:val="005063CC"/>
    <w:rsid w:val="005079D4"/>
    <w:rsid w:val="00510EEB"/>
    <w:rsid w:val="00511F15"/>
    <w:rsid w:val="00512064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040E"/>
    <w:rsid w:val="005428A0"/>
    <w:rsid w:val="0054343A"/>
    <w:rsid w:val="00543974"/>
    <w:rsid w:val="00543AEA"/>
    <w:rsid w:val="00543EBF"/>
    <w:rsid w:val="00544ABA"/>
    <w:rsid w:val="00544ED1"/>
    <w:rsid w:val="0054593A"/>
    <w:rsid w:val="005467FB"/>
    <w:rsid w:val="00546AE9"/>
    <w:rsid w:val="00547989"/>
    <w:rsid w:val="005511FC"/>
    <w:rsid w:val="00551320"/>
    <w:rsid w:val="005518A4"/>
    <w:rsid w:val="00552768"/>
    <w:rsid w:val="00552935"/>
    <w:rsid w:val="00553127"/>
    <w:rsid w:val="005537D5"/>
    <w:rsid w:val="00554BE7"/>
    <w:rsid w:val="0055677A"/>
    <w:rsid w:val="00556D68"/>
    <w:rsid w:val="00557173"/>
    <w:rsid w:val="00557214"/>
    <w:rsid w:val="005576A1"/>
    <w:rsid w:val="00557A64"/>
    <w:rsid w:val="005605C0"/>
    <w:rsid w:val="00560D23"/>
    <w:rsid w:val="005615D8"/>
    <w:rsid w:val="005626D6"/>
    <w:rsid w:val="005638D4"/>
    <w:rsid w:val="005656ED"/>
    <w:rsid w:val="005663C9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316"/>
    <w:rsid w:val="005854D1"/>
    <w:rsid w:val="00585F5B"/>
    <w:rsid w:val="0058620A"/>
    <w:rsid w:val="00587788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ED0"/>
    <w:rsid w:val="005A054D"/>
    <w:rsid w:val="005A0A46"/>
    <w:rsid w:val="005A0C43"/>
    <w:rsid w:val="005A10B9"/>
    <w:rsid w:val="005A11EA"/>
    <w:rsid w:val="005A269F"/>
    <w:rsid w:val="005A305E"/>
    <w:rsid w:val="005A30BB"/>
    <w:rsid w:val="005A3887"/>
    <w:rsid w:val="005A7A64"/>
    <w:rsid w:val="005B0414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5FC"/>
    <w:rsid w:val="005D2BDE"/>
    <w:rsid w:val="005D3D76"/>
    <w:rsid w:val="005D4578"/>
    <w:rsid w:val="005D4EFA"/>
    <w:rsid w:val="005D55BA"/>
    <w:rsid w:val="005D5ADB"/>
    <w:rsid w:val="005D648A"/>
    <w:rsid w:val="005D7E0D"/>
    <w:rsid w:val="005E0592"/>
    <w:rsid w:val="005E234A"/>
    <w:rsid w:val="005E35CC"/>
    <w:rsid w:val="005E371E"/>
    <w:rsid w:val="005E53F9"/>
    <w:rsid w:val="005E775D"/>
    <w:rsid w:val="005E7A39"/>
    <w:rsid w:val="005F0600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2A7"/>
    <w:rsid w:val="00601839"/>
    <w:rsid w:val="00601CFA"/>
    <w:rsid w:val="00602759"/>
    <w:rsid w:val="0060277A"/>
    <w:rsid w:val="00602B7C"/>
    <w:rsid w:val="00603312"/>
    <w:rsid w:val="0060345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0A9"/>
    <w:rsid w:val="006142E0"/>
    <w:rsid w:val="00615EF5"/>
    <w:rsid w:val="00616112"/>
    <w:rsid w:val="00617BD3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A63"/>
    <w:rsid w:val="0062660B"/>
    <w:rsid w:val="00626AD1"/>
    <w:rsid w:val="006304BC"/>
    <w:rsid w:val="00630DCE"/>
    <w:rsid w:val="0063120A"/>
    <w:rsid w:val="0063150B"/>
    <w:rsid w:val="00631585"/>
    <w:rsid w:val="006318B3"/>
    <w:rsid w:val="006318DD"/>
    <w:rsid w:val="00634ACF"/>
    <w:rsid w:val="00635035"/>
    <w:rsid w:val="0063580D"/>
    <w:rsid w:val="00635CAE"/>
    <w:rsid w:val="00637240"/>
    <w:rsid w:val="00642871"/>
    <w:rsid w:val="00643660"/>
    <w:rsid w:val="00650139"/>
    <w:rsid w:val="00652756"/>
    <w:rsid w:val="00652AD8"/>
    <w:rsid w:val="00652B79"/>
    <w:rsid w:val="006533C3"/>
    <w:rsid w:val="00654068"/>
    <w:rsid w:val="0065441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130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F0B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38B"/>
    <w:rsid w:val="0069266E"/>
    <w:rsid w:val="00693912"/>
    <w:rsid w:val="00693E1F"/>
    <w:rsid w:val="00693ECB"/>
    <w:rsid w:val="00694797"/>
    <w:rsid w:val="00695887"/>
    <w:rsid w:val="00697355"/>
    <w:rsid w:val="00697733"/>
    <w:rsid w:val="006A254E"/>
    <w:rsid w:val="006A2897"/>
    <w:rsid w:val="006A2C30"/>
    <w:rsid w:val="006A301C"/>
    <w:rsid w:val="006A3E2B"/>
    <w:rsid w:val="006A5714"/>
    <w:rsid w:val="006A6E17"/>
    <w:rsid w:val="006B120D"/>
    <w:rsid w:val="006B17E7"/>
    <w:rsid w:val="006B19E8"/>
    <w:rsid w:val="006B1A8A"/>
    <w:rsid w:val="006B1FD5"/>
    <w:rsid w:val="006B30AD"/>
    <w:rsid w:val="006B3E01"/>
    <w:rsid w:val="006B555A"/>
    <w:rsid w:val="006B600A"/>
    <w:rsid w:val="006B6635"/>
    <w:rsid w:val="006B7D22"/>
    <w:rsid w:val="006B7D2C"/>
    <w:rsid w:val="006B7F05"/>
    <w:rsid w:val="006C1019"/>
    <w:rsid w:val="006C2BB5"/>
    <w:rsid w:val="006C2BEE"/>
    <w:rsid w:val="006C3AD8"/>
    <w:rsid w:val="006C40E1"/>
    <w:rsid w:val="006C4516"/>
    <w:rsid w:val="006C455E"/>
    <w:rsid w:val="006C5958"/>
    <w:rsid w:val="006C5B4F"/>
    <w:rsid w:val="006C643C"/>
    <w:rsid w:val="006C6E3A"/>
    <w:rsid w:val="006C6FD7"/>
    <w:rsid w:val="006C7F42"/>
    <w:rsid w:val="006D00DB"/>
    <w:rsid w:val="006D0361"/>
    <w:rsid w:val="006D16B0"/>
    <w:rsid w:val="006D2182"/>
    <w:rsid w:val="006D238B"/>
    <w:rsid w:val="006D2444"/>
    <w:rsid w:val="006D254B"/>
    <w:rsid w:val="006D289B"/>
    <w:rsid w:val="006D3BE1"/>
    <w:rsid w:val="006D48FC"/>
    <w:rsid w:val="006D5859"/>
    <w:rsid w:val="006D62BC"/>
    <w:rsid w:val="006D6450"/>
    <w:rsid w:val="006D6547"/>
    <w:rsid w:val="006D6939"/>
    <w:rsid w:val="006D7EB0"/>
    <w:rsid w:val="006E0138"/>
    <w:rsid w:val="006E02B7"/>
    <w:rsid w:val="006E0BB0"/>
    <w:rsid w:val="006E12C3"/>
    <w:rsid w:val="006E2529"/>
    <w:rsid w:val="006E45F3"/>
    <w:rsid w:val="006E4A2F"/>
    <w:rsid w:val="006E4ED4"/>
    <w:rsid w:val="006E5763"/>
    <w:rsid w:val="006E5E19"/>
    <w:rsid w:val="006E61C3"/>
    <w:rsid w:val="006E799D"/>
    <w:rsid w:val="006F0593"/>
    <w:rsid w:val="006F1064"/>
    <w:rsid w:val="006F1EB7"/>
    <w:rsid w:val="006F3C97"/>
    <w:rsid w:val="006F52E5"/>
    <w:rsid w:val="006F6066"/>
    <w:rsid w:val="006F6850"/>
    <w:rsid w:val="006F707E"/>
    <w:rsid w:val="007001DC"/>
    <w:rsid w:val="007025CB"/>
    <w:rsid w:val="00702D1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774"/>
    <w:rsid w:val="00726A9B"/>
    <w:rsid w:val="00727530"/>
    <w:rsid w:val="0073129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869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6EBA"/>
    <w:rsid w:val="007574FC"/>
    <w:rsid w:val="00760975"/>
    <w:rsid w:val="00761FDA"/>
    <w:rsid w:val="007621FF"/>
    <w:rsid w:val="007634E3"/>
    <w:rsid w:val="00764194"/>
    <w:rsid w:val="00765ED3"/>
    <w:rsid w:val="0076658F"/>
    <w:rsid w:val="0076681D"/>
    <w:rsid w:val="00766A65"/>
    <w:rsid w:val="007671F5"/>
    <w:rsid w:val="007676B8"/>
    <w:rsid w:val="0077175C"/>
    <w:rsid w:val="00771870"/>
    <w:rsid w:val="00771945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CDD"/>
    <w:rsid w:val="00784EED"/>
    <w:rsid w:val="00785900"/>
    <w:rsid w:val="00786958"/>
    <w:rsid w:val="00786E71"/>
    <w:rsid w:val="0079162F"/>
    <w:rsid w:val="00792604"/>
    <w:rsid w:val="00792A22"/>
    <w:rsid w:val="00794924"/>
    <w:rsid w:val="00795A2F"/>
    <w:rsid w:val="007A0BC2"/>
    <w:rsid w:val="007A1F44"/>
    <w:rsid w:val="007A23FF"/>
    <w:rsid w:val="007A295B"/>
    <w:rsid w:val="007A3424"/>
    <w:rsid w:val="007A35EF"/>
    <w:rsid w:val="007A43A2"/>
    <w:rsid w:val="007A47C0"/>
    <w:rsid w:val="007A4D04"/>
    <w:rsid w:val="007A7A96"/>
    <w:rsid w:val="007B03AF"/>
    <w:rsid w:val="007B1543"/>
    <w:rsid w:val="007B16A4"/>
    <w:rsid w:val="007B1AC0"/>
    <w:rsid w:val="007B270A"/>
    <w:rsid w:val="007B2D3B"/>
    <w:rsid w:val="007B52CD"/>
    <w:rsid w:val="007B7DC1"/>
    <w:rsid w:val="007B7EDB"/>
    <w:rsid w:val="007C19AD"/>
    <w:rsid w:val="007C3598"/>
    <w:rsid w:val="007C3BC4"/>
    <w:rsid w:val="007C3FA8"/>
    <w:rsid w:val="007C4F28"/>
    <w:rsid w:val="007C68DA"/>
    <w:rsid w:val="007D1E21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7BF"/>
    <w:rsid w:val="007E585E"/>
    <w:rsid w:val="007E7DDF"/>
    <w:rsid w:val="007F09F9"/>
    <w:rsid w:val="007F11C8"/>
    <w:rsid w:val="007F1CFB"/>
    <w:rsid w:val="007F220B"/>
    <w:rsid w:val="007F25FC"/>
    <w:rsid w:val="007F27DD"/>
    <w:rsid w:val="007F6880"/>
    <w:rsid w:val="007F76B4"/>
    <w:rsid w:val="008001B4"/>
    <w:rsid w:val="00800769"/>
    <w:rsid w:val="00800ED2"/>
    <w:rsid w:val="00801426"/>
    <w:rsid w:val="008021BF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1E80"/>
    <w:rsid w:val="008145C0"/>
    <w:rsid w:val="0081581D"/>
    <w:rsid w:val="0081701F"/>
    <w:rsid w:val="008172BE"/>
    <w:rsid w:val="00817B71"/>
    <w:rsid w:val="00820244"/>
    <w:rsid w:val="00821CE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F52"/>
    <w:rsid w:val="00835065"/>
    <w:rsid w:val="0083537E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0ED"/>
    <w:rsid w:val="00864440"/>
    <w:rsid w:val="00864D76"/>
    <w:rsid w:val="008650FC"/>
    <w:rsid w:val="00866527"/>
    <w:rsid w:val="00866EB3"/>
    <w:rsid w:val="0086701A"/>
    <w:rsid w:val="00867B1F"/>
    <w:rsid w:val="00867BD2"/>
    <w:rsid w:val="00867E39"/>
    <w:rsid w:val="008712FD"/>
    <w:rsid w:val="008716A1"/>
    <w:rsid w:val="00872D3F"/>
    <w:rsid w:val="008733E4"/>
    <w:rsid w:val="00873F15"/>
    <w:rsid w:val="00874096"/>
    <w:rsid w:val="008756A4"/>
    <w:rsid w:val="00875A3D"/>
    <w:rsid w:val="00875F73"/>
    <w:rsid w:val="00880F30"/>
    <w:rsid w:val="008833E8"/>
    <w:rsid w:val="00883DDD"/>
    <w:rsid w:val="008875F1"/>
    <w:rsid w:val="00887B48"/>
    <w:rsid w:val="0089176E"/>
    <w:rsid w:val="008917E0"/>
    <w:rsid w:val="00892365"/>
    <w:rsid w:val="00892BE5"/>
    <w:rsid w:val="0089387C"/>
    <w:rsid w:val="0089444E"/>
    <w:rsid w:val="008949DF"/>
    <w:rsid w:val="008949FC"/>
    <w:rsid w:val="008951DB"/>
    <w:rsid w:val="00896C81"/>
    <w:rsid w:val="00896D83"/>
    <w:rsid w:val="00897D65"/>
    <w:rsid w:val="008A0AB2"/>
    <w:rsid w:val="008A0CFC"/>
    <w:rsid w:val="008A12FE"/>
    <w:rsid w:val="008A28B6"/>
    <w:rsid w:val="008A2BB1"/>
    <w:rsid w:val="008A2C85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53A"/>
    <w:rsid w:val="008B389D"/>
    <w:rsid w:val="008B3C5C"/>
    <w:rsid w:val="008B4C7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4D36"/>
    <w:rsid w:val="008C592F"/>
    <w:rsid w:val="008C5C46"/>
    <w:rsid w:val="008C6184"/>
    <w:rsid w:val="008C785E"/>
    <w:rsid w:val="008D0AFB"/>
    <w:rsid w:val="008D1511"/>
    <w:rsid w:val="008D2E6B"/>
    <w:rsid w:val="008D32DF"/>
    <w:rsid w:val="008D35E9"/>
    <w:rsid w:val="008D3959"/>
    <w:rsid w:val="008D3966"/>
    <w:rsid w:val="008D4352"/>
    <w:rsid w:val="008D60BC"/>
    <w:rsid w:val="008D6D7B"/>
    <w:rsid w:val="008D797D"/>
    <w:rsid w:val="008D7EB7"/>
    <w:rsid w:val="008E0EB8"/>
    <w:rsid w:val="008E10A6"/>
    <w:rsid w:val="008E1271"/>
    <w:rsid w:val="008E1F43"/>
    <w:rsid w:val="008E2251"/>
    <w:rsid w:val="008E24B3"/>
    <w:rsid w:val="008E24CA"/>
    <w:rsid w:val="008E2F6E"/>
    <w:rsid w:val="008E38AD"/>
    <w:rsid w:val="008E3EEC"/>
    <w:rsid w:val="008E5BF2"/>
    <w:rsid w:val="008E5C81"/>
    <w:rsid w:val="008E716A"/>
    <w:rsid w:val="008F0294"/>
    <w:rsid w:val="008F0A38"/>
    <w:rsid w:val="008F0F84"/>
    <w:rsid w:val="008F1014"/>
    <w:rsid w:val="008F11C9"/>
    <w:rsid w:val="008F1274"/>
    <w:rsid w:val="008F23D8"/>
    <w:rsid w:val="008F2FD5"/>
    <w:rsid w:val="008F37E5"/>
    <w:rsid w:val="008F48C2"/>
    <w:rsid w:val="008F57CE"/>
    <w:rsid w:val="008F5840"/>
    <w:rsid w:val="008F5EEF"/>
    <w:rsid w:val="008F66FE"/>
    <w:rsid w:val="008F72CC"/>
    <w:rsid w:val="008F72CD"/>
    <w:rsid w:val="0090058E"/>
    <w:rsid w:val="0090355C"/>
    <w:rsid w:val="00903802"/>
    <w:rsid w:val="00905453"/>
    <w:rsid w:val="00905C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CB8"/>
    <w:rsid w:val="009204C5"/>
    <w:rsid w:val="0092180D"/>
    <w:rsid w:val="00922CCC"/>
    <w:rsid w:val="00922D09"/>
    <w:rsid w:val="009232C9"/>
    <w:rsid w:val="00923608"/>
    <w:rsid w:val="009238E5"/>
    <w:rsid w:val="00923A01"/>
    <w:rsid w:val="00923F12"/>
    <w:rsid w:val="00924DA2"/>
    <w:rsid w:val="00924FF8"/>
    <w:rsid w:val="009257EB"/>
    <w:rsid w:val="00925A4D"/>
    <w:rsid w:val="00925BA8"/>
    <w:rsid w:val="00926DA7"/>
    <w:rsid w:val="00927F8B"/>
    <w:rsid w:val="0093094D"/>
    <w:rsid w:val="009328C7"/>
    <w:rsid w:val="009336EC"/>
    <w:rsid w:val="00933F56"/>
    <w:rsid w:val="009344D2"/>
    <w:rsid w:val="0093489B"/>
    <w:rsid w:val="009348BE"/>
    <w:rsid w:val="00934C13"/>
    <w:rsid w:val="00935228"/>
    <w:rsid w:val="0093546C"/>
    <w:rsid w:val="009355A2"/>
    <w:rsid w:val="00935F9E"/>
    <w:rsid w:val="00936D98"/>
    <w:rsid w:val="00940BFD"/>
    <w:rsid w:val="0094290E"/>
    <w:rsid w:val="00942C80"/>
    <w:rsid w:val="00943197"/>
    <w:rsid w:val="009435F2"/>
    <w:rsid w:val="00944BEB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96A"/>
    <w:rsid w:val="009657F1"/>
    <w:rsid w:val="0096625D"/>
    <w:rsid w:val="009709F8"/>
    <w:rsid w:val="00972929"/>
    <w:rsid w:val="00972F91"/>
    <w:rsid w:val="00973827"/>
    <w:rsid w:val="00974128"/>
    <w:rsid w:val="009742D3"/>
    <w:rsid w:val="00974459"/>
    <w:rsid w:val="00977BA7"/>
    <w:rsid w:val="00980517"/>
    <w:rsid w:val="0098164B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552"/>
    <w:rsid w:val="009A3A86"/>
    <w:rsid w:val="009A4869"/>
    <w:rsid w:val="009A6A6B"/>
    <w:rsid w:val="009B0B00"/>
    <w:rsid w:val="009B1EF9"/>
    <w:rsid w:val="009B26AC"/>
    <w:rsid w:val="009B2FA6"/>
    <w:rsid w:val="009B37E2"/>
    <w:rsid w:val="009B4519"/>
    <w:rsid w:val="009B506B"/>
    <w:rsid w:val="009B57EF"/>
    <w:rsid w:val="009B5B85"/>
    <w:rsid w:val="009B712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F61"/>
    <w:rsid w:val="009E058F"/>
    <w:rsid w:val="009E0A9E"/>
    <w:rsid w:val="009E19A2"/>
    <w:rsid w:val="009E1F9D"/>
    <w:rsid w:val="009E3AFD"/>
    <w:rsid w:val="009E3CDD"/>
    <w:rsid w:val="009E4B16"/>
    <w:rsid w:val="009E52D7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ABB"/>
    <w:rsid w:val="00A01F17"/>
    <w:rsid w:val="00A022A5"/>
    <w:rsid w:val="00A03A22"/>
    <w:rsid w:val="00A04634"/>
    <w:rsid w:val="00A06119"/>
    <w:rsid w:val="00A07A48"/>
    <w:rsid w:val="00A07CEE"/>
    <w:rsid w:val="00A108EE"/>
    <w:rsid w:val="00A10BB8"/>
    <w:rsid w:val="00A10FA5"/>
    <w:rsid w:val="00A11035"/>
    <w:rsid w:val="00A1200D"/>
    <w:rsid w:val="00A137E4"/>
    <w:rsid w:val="00A14813"/>
    <w:rsid w:val="00A1566A"/>
    <w:rsid w:val="00A165BF"/>
    <w:rsid w:val="00A172E8"/>
    <w:rsid w:val="00A179FF"/>
    <w:rsid w:val="00A21A36"/>
    <w:rsid w:val="00A2202E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38E"/>
    <w:rsid w:val="00A33172"/>
    <w:rsid w:val="00A3432B"/>
    <w:rsid w:val="00A346BA"/>
    <w:rsid w:val="00A34C67"/>
    <w:rsid w:val="00A34D62"/>
    <w:rsid w:val="00A3611D"/>
    <w:rsid w:val="00A36339"/>
    <w:rsid w:val="00A366E4"/>
    <w:rsid w:val="00A40E8A"/>
    <w:rsid w:val="00A4104A"/>
    <w:rsid w:val="00A42AEA"/>
    <w:rsid w:val="00A4376F"/>
    <w:rsid w:val="00A4549F"/>
    <w:rsid w:val="00A45B9B"/>
    <w:rsid w:val="00A462FE"/>
    <w:rsid w:val="00A46654"/>
    <w:rsid w:val="00A501C9"/>
    <w:rsid w:val="00A50506"/>
    <w:rsid w:val="00A5192E"/>
    <w:rsid w:val="00A52BE4"/>
    <w:rsid w:val="00A53F55"/>
    <w:rsid w:val="00A5417B"/>
    <w:rsid w:val="00A54599"/>
    <w:rsid w:val="00A54B82"/>
    <w:rsid w:val="00A56154"/>
    <w:rsid w:val="00A569D4"/>
    <w:rsid w:val="00A56D33"/>
    <w:rsid w:val="00A57F1A"/>
    <w:rsid w:val="00A60163"/>
    <w:rsid w:val="00A6038D"/>
    <w:rsid w:val="00A60CF0"/>
    <w:rsid w:val="00A61429"/>
    <w:rsid w:val="00A61514"/>
    <w:rsid w:val="00A61645"/>
    <w:rsid w:val="00A61DB0"/>
    <w:rsid w:val="00A62080"/>
    <w:rsid w:val="00A630A2"/>
    <w:rsid w:val="00A632B8"/>
    <w:rsid w:val="00A63BF3"/>
    <w:rsid w:val="00A64942"/>
    <w:rsid w:val="00A652DD"/>
    <w:rsid w:val="00A6543B"/>
    <w:rsid w:val="00A65911"/>
    <w:rsid w:val="00A6643C"/>
    <w:rsid w:val="00A6680B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28A"/>
    <w:rsid w:val="00A8399D"/>
    <w:rsid w:val="00A83E3D"/>
    <w:rsid w:val="00A8443A"/>
    <w:rsid w:val="00A8479C"/>
    <w:rsid w:val="00A850AD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43C"/>
    <w:rsid w:val="00AA1626"/>
    <w:rsid w:val="00AA1C25"/>
    <w:rsid w:val="00AA29EA"/>
    <w:rsid w:val="00AA3DB7"/>
    <w:rsid w:val="00AA51F5"/>
    <w:rsid w:val="00AA5E3B"/>
    <w:rsid w:val="00AA673C"/>
    <w:rsid w:val="00AA68B4"/>
    <w:rsid w:val="00AA78A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9D"/>
    <w:rsid w:val="00AB5ADF"/>
    <w:rsid w:val="00AB5E57"/>
    <w:rsid w:val="00AB725F"/>
    <w:rsid w:val="00AC0705"/>
    <w:rsid w:val="00AC109B"/>
    <w:rsid w:val="00AC2CC2"/>
    <w:rsid w:val="00AC6B85"/>
    <w:rsid w:val="00AC74DA"/>
    <w:rsid w:val="00AC7A2B"/>
    <w:rsid w:val="00AC7C25"/>
    <w:rsid w:val="00AD0A51"/>
    <w:rsid w:val="00AD0B37"/>
    <w:rsid w:val="00AD10ED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34B"/>
    <w:rsid w:val="00AE149E"/>
    <w:rsid w:val="00AE22F2"/>
    <w:rsid w:val="00AE29FC"/>
    <w:rsid w:val="00AE2F3F"/>
    <w:rsid w:val="00AE3B4E"/>
    <w:rsid w:val="00AE59EC"/>
    <w:rsid w:val="00AE6671"/>
    <w:rsid w:val="00AE67B3"/>
    <w:rsid w:val="00AE7410"/>
    <w:rsid w:val="00AE7864"/>
    <w:rsid w:val="00AE7949"/>
    <w:rsid w:val="00AF25D5"/>
    <w:rsid w:val="00AF3064"/>
    <w:rsid w:val="00AF307D"/>
    <w:rsid w:val="00AF3DBB"/>
    <w:rsid w:val="00AF5194"/>
    <w:rsid w:val="00AF53EF"/>
    <w:rsid w:val="00AF7171"/>
    <w:rsid w:val="00AF73C3"/>
    <w:rsid w:val="00AF795C"/>
    <w:rsid w:val="00B00752"/>
    <w:rsid w:val="00B026C1"/>
    <w:rsid w:val="00B02B8A"/>
    <w:rsid w:val="00B02B9C"/>
    <w:rsid w:val="00B0353B"/>
    <w:rsid w:val="00B03B8A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934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056F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CF6"/>
    <w:rsid w:val="00B51542"/>
    <w:rsid w:val="00B51D1D"/>
    <w:rsid w:val="00B5204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372"/>
    <w:rsid w:val="00B64434"/>
    <w:rsid w:val="00B64B56"/>
    <w:rsid w:val="00B711CE"/>
    <w:rsid w:val="00B71614"/>
    <w:rsid w:val="00B71DC8"/>
    <w:rsid w:val="00B723E4"/>
    <w:rsid w:val="00B746C6"/>
    <w:rsid w:val="00B7604C"/>
    <w:rsid w:val="00B7652C"/>
    <w:rsid w:val="00B766BF"/>
    <w:rsid w:val="00B76FA6"/>
    <w:rsid w:val="00B80910"/>
    <w:rsid w:val="00B818F4"/>
    <w:rsid w:val="00B81AE8"/>
    <w:rsid w:val="00B81BC9"/>
    <w:rsid w:val="00B82024"/>
    <w:rsid w:val="00B8222F"/>
    <w:rsid w:val="00B82615"/>
    <w:rsid w:val="00B83444"/>
    <w:rsid w:val="00B836ED"/>
    <w:rsid w:val="00B853BE"/>
    <w:rsid w:val="00B86476"/>
    <w:rsid w:val="00B86A3D"/>
    <w:rsid w:val="00B875C7"/>
    <w:rsid w:val="00B905E0"/>
    <w:rsid w:val="00B90D10"/>
    <w:rsid w:val="00B90FE5"/>
    <w:rsid w:val="00B919AD"/>
    <w:rsid w:val="00B91A2B"/>
    <w:rsid w:val="00B93204"/>
    <w:rsid w:val="00B94E17"/>
    <w:rsid w:val="00B957FE"/>
    <w:rsid w:val="00B95F02"/>
    <w:rsid w:val="00B96558"/>
    <w:rsid w:val="00B96BEF"/>
    <w:rsid w:val="00B96FC0"/>
    <w:rsid w:val="00B97260"/>
    <w:rsid w:val="00B97A69"/>
    <w:rsid w:val="00BA0632"/>
    <w:rsid w:val="00BA0AAA"/>
    <w:rsid w:val="00BA0DFB"/>
    <w:rsid w:val="00BA2FEF"/>
    <w:rsid w:val="00BA42FE"/>
    <w:rsid w:val="00BB1548"/>
    <w:rsid w:val="00BB1CE7"/>
    <w:rsid w:val="00BB2FD3"/>
    <w:rsid w:val="00BB2FDF"/>
    <w:rsid w:val="00BB2FFF"/>
    <w:rsid w:val="00BB5FCB"/>
    <w:rsid w:val="00BB604B"/>
    <w:rsid w:val="00BB6A27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81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5A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037"/>
    <w:rsid w:val="00BF1852"/>
    <w:rsid w:val="00BF19CE"/>
    <w:rsid w:val="00BF2AD8"/>
    <w:rsid w:val="00BF2B6F"/>
    <w:rsid w:val="00BF351A"/>
    <w:rsid w:val="00BF3914"/>
    <w:rsid w:val="00BF49B1"/>
    <w:rsid w:val="00BF4A02"/>
    <w:rsid w:val="00BF5552"/>
    <w:rsid w:val="00BF73F2"/>
    <w:rsid w:val="00C01671"/>
    <w:rsid w:val="00C01CCF"/>
    <w:rsid w:val="00C02419"/>
    <w:rsid w:val="00C02766"/>
    <w:rsid w:val="00C036F6"/>
    <w:rsid w:val="00C03EE8"/>
    <w:rsid w:val="00C05BEC"/>
    <w:rsid w:val="00C06E7D"/>
    <w:rsid w:val="00C1112B"/>
    <w:rsid w:val="00C11A88"/>
    <w:rsid w:val="00C11CDC"/>
    <w:rsid w:val="00C12012"/>
    <w:rsid w:val="00C1259F"/>
    <w:rsid w:val="00C12874"/>
    <w:rsid w:val="00C12BC1"/>
    <w:rsid w:val="00C13BDA"/>
    <w:rsid w:val="00C13FFD"/>
    <w:rsid w:val="00C145AE"/>
    <w:rsid w:val="00C14632"/>
    <w:rsid w:val="00C16C30"/>
    <w:rsid w:val="00C16FE4"/>
    <w:rsid w:val="00C20A00"/>
    <w:rsid w:val="00C21673"/>
    <w:rsid w:val="00C21C7A"/>
    <w:rsid w:val="00C21F76"/>
    <w:rsid w:val="00C23130"/>
    <w:rsid w:val="00C255A5"/>
    <w:rsid w:val="00C2584B"/>
    <w:rsid w:val="00C25942"/>
    <w:rsid w:val="00C25B35"/>
    <w:rsid w:val="00C25DD9"/>
    <w:rsid w:val="00C2663F"/>
    <w:rsid w:val="00C26DB8"/>
    <w:rsid w:val="00C3400F"/>
    <w:rsid w:val="00C34B64"/>
    <w:rsid w:val="00C34C36"/>
    <w:rsid w:val="00C352B3"/>
    <w:rsid w:val="00C35565"/>
    <w:rsid w:val="00C3654C"/>
    <w:rsid w:val="00C36BF5"/>
    <w:rsid w:val="00C36DBC"/>
    <w:rsid w:val="00C376BA"/>
    <w:rsid w:val="00C4012B"/>
    <w:rsid w:val="00C40373"/>
    <w:rsid w:val="00C4082D"/>
    <w:rsid w:val="00C40AE6"/>
    <w:rsid w:val="00C40D52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4E3B"/>
    <w:rsid w:val="00C654E0"/>
    <w:rsid w:val="00C67512"/>
    <w:rsid w:val="00C67EAB"/>
    <w:rsid w:val="00C70DFF"/>
    <w:rsid w:val="00C70F66"/>
    <w:rsid w:val="00C71AD8"/>
    <w:rsid w:val="00C72B8E"/>
    <w:rsid w:val="00C7522E"/>
    <w:rsid w:val="00C75504"/>
    <w:rsid w:val="00C75A6B"/>
    <w:rsid w:val="00C763B6"/>
    <w:rsid w:val="00C7644F"/>
    <w:rsid w:val="00C76690"/>
    <w:rsid w:val="00C768F6"/>
    <w:rsid w:val="00C80073"/>
    <w:rsid w:val="00C80DEA"/>
    <w:rsid w:val="00C81A56"/>
    <w:rsid w:val="00C81CCC"/>
    <w:rsid w:val="00C832DC"/>
    <w:rsid w:val="00C8377F"/>
    <w:rsid w:val="00C8646D"/>
    <w:rsid w:val="00C87C8D"/>
    <w:rsid w:val="00C91D73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0FD"/>
    <w:rsid w:val="00CA2241"/>
    <w:rsid w:val="00CA3524"/>
    <w:rsid w:val="00CA3CDD"/>
    <w:rsid w:val="00CA403B"/>
    <w:rsid w:val="00CA505A"/>
    <w:rsid w:val="00CA59DD"/>
    <w:rsid w:val="00CB008E"/>
    <w:rsid w:val="00CB01FA"/>
    <w:rsid w:val="00CB0737"/>
    <w:rsid w:val="00CB097A"/>
    <w:rsid w:val="00CB0E6E"/>
    <w:rsid w:val="00CB26EC"/>
    <w:rsid w:val="00CB2D2A"/>
    <w:rsid w:val="00CB5B1E"/>
    <w:rsid w:val="00CB787A"/>
    <w:rsid w:val="00CC0501"/>
    <w:rsid w:val="00CC0C4A"/>
    <w:rsid w:val="00CC17F0"/>
    <w:rsid w:val="00CC1853"/>
    <w:rsid w:val="00CC1FAE"/>
    <w:rsid w:val="00CC3A23"/>
    <w:rsid w:val="00CC6428"/>
    <w:rsid w:val="00CC737C"/>
    <w:rsid w:val="00CD087D"/>
    <w:rsid w:val="00CD0F5D"/>
    <w:rsid w:val="00CD1C0B"/>
    <w:rsid w:val="00CD207E"/>
    <w:rsid w:val="00CD239A"/>
    <w:rsid w:val="00CD5512"/>
    <w:rsid w:val="00CD6E3D"/>
    <w:rsid w:val="00CD71AB"/>
    <w:rsid w:val="00CE0109"/>
    <w:rsid w:val="00CE1DD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5B5"/>
    <w:rsid w:val="00CF4247"/>
    <w:rsid w:val="00CF5263"/>
    <w:rsid w:val="00CF5F75"/>
    <w:rsid w:val="00CF60B5"/>
    <w:rsid w:val="00D004FA"/>
    <w:rsid w:val="00D0126F"/>
    <w:rsid w:val="00D01B21"/>
    <w:rsid w:val="00D01E2F"/>
    <w:rsid w:val="00D03102"/>
    <w:rsid w:val="00D03447"/>
    <w:rsid w:val="00D03727"/>
    <w:rsid w:val="00D0378A"/>
    <w:rsid w:val="00D05132"/>
    <w:rsid w:val="00D05EA9"/>
    <w:rsid w:val="00D06115"/>
    <w:rsid w:val="00D071F8"/>
    <w:rsid w:val="00D07252"/>
    <w:rsid w:val="00D074F4"/>
    <w:rsid w:val="00D07B88"/>
    <w:rsid w:val="00D07CE1"/>
    <w:rsid w:val="00D1026A"/>
    <w:rsid w:val="00D107CF"/>
    <w:rsid w:val="00D11B0B"/>
    <w:rsid w:val="00D11C39"/>
    <w:rsid w:val="00D12293"/>
    <w:rsid w:val="00D14236"/>
    <w:rsid w:val="00D14553"/>
    <w:rsid w:val="00D14DB1"/>
    <w:rsid w:val="00D15C7A"/>
    <w:rsid w:val="00D15F43"/>
    <w:rsid w:val="00D16E87"/>
    <w:rsid w:val="00D20B8B"/>
    <w:rsid w:val="00D2162C"/>
    <w:rsid w:val="00D21A3C"/>
    <w:rsid w:val="00D233F1"/>
    <w:rsid w:val="00D25063"/>
    <w:rsid w:val="00D256F8"/>
    <w:rsid w:val="00D2685C"/>
    <w:rsid w:val="00D26A3B"/>
    <w:rsid w:val="00D26E05"/>
    <w:rsid w:val="00D27A90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169"/>
    <w:rsid w:val="00D44994"/>
    <w:rsid w:val="00D45DF3"/>
    <w:rsid w:val="00D46174"/>
    <w:rsid w:val="00D46C7E"/>
    <w:rsid w:val="00D47DD0"/>
    <w:rsid w:val="00D50183"/>
    <w:rsid w:val="00D51D12"/>
    <w:rsid w:val="00D5362B"/>
    <w:rsid w:val="00D55072"/>
    <w:rsid w:val="00D551B5"/>
    <w:rsid w:val="00D5635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A5"/>
    <w:rsid w:val="00D62C97"/>
    <w:rsid w:val="00D63517"/>
    <w:rsid w:val="00D63B75"/>
    <w:rsid w:val="00D64BB8"/>
    <w:rsid w:val="00D659B1"/>
    <w:rsid w:val="00D66E18"/>
    <w:rsid w:val="00D6734D"/>
    <w:rsid w:val="00D679CF"/>
    <w:rsid w:val="00D679D3"/>
    <w:rsid w:val="00D71EAC"/>
    <w:rsid w:val="00D727E1"/>
    <w:rsid w:val="00D7296A"/>
    <w:rsid w:val="00D7356F"/>
    <w:rsid w:val="00D73587"/>
    <w:rsid w:val="00D73EBB"/>
    <w:rsid w:val="00D74B1C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DF"/>
    <w:rsid w:val="00D857B8"/>
    <w:rsid w:val="00D87175"/>
    <w:rsid w:val="00D87ABF"/>
    <w:rsid w:val="00D906C8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8F9"/>
    <w:rsid w:val="00DB3B82"/>
    <w:rsid w:val="00DB410C"/>
    <w:rsid w:val="00DB45A3"/>
    <w:rsid w:val="00DB485D"/>
    <w:rsid w:val="00DB5749"/>
    <w:rsid w:val="00DB79AE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D75"/>
    <w:rsid w:val="00DD3127"/>
    <w:rsid w:val="00DD3360"/>
    <w:rsid w:val="00DD3EF5"/>
    <w:rsid w:val="00DD53FA"/>
    <w:rsid w:val="00DD5F42"/>
    <w:rsid w:val="00DD617B"/>
    <w:rsid w:val="00DD7231"/>
    <w:rsid w:val="00DE0E59"/>
    <w:rsid w:val="00DE0F6C"/>
    <w:rsid w:val="00DE219B"/>
    <w:rsid w:val="00DE38E5"/>
    <w:rsid w:val="00DE52E3"/>
    <w:rsid w:val="00DE7C00"/>
    <w:rsid w:val="00DF03E9"/>
    <w:rsid w:val="00DF03ED"/>
    <w:rsid w:val="00DF04EE"/>
    <w:rsid w:val="00DF0BF4"/>
    <w:rsid w:val="00DF0CAF"/>
    <w:rsid w:val="00DF179D"/>
    <w:rsid w:val="00DF1E9C"/>
    <w:rsid w:val="00DF4572"/>
    <w:rsid w:val="00DF4658"/>
    <w:rsid w:val="00DF6C8B"/>
    <w:rsid w:val="00DF6F17"/>
    <w:rsid w:val="00DF70CB"/>
    <w:rsid w:val="00DF78FA"/>
    <w:rsid w:val="00E002F1"/>
    <w:rsid w:val="00E0082C"/>
    <w:rsid w:val="00E01DAA"/>
    <w:rsid w:val="00E023E5"/>
    <w:rsid w:val="00E02432"/>
    <w:rsid w:val="00E0314F"/>
    <w:rsid w:val="00E04022"/>
    <w:rsid w:val="00E0416C"/>
    <w:rsid w:val="00E04257"/>
    <w:rsid w:val="00E0728F"/>
    <w:rsid w:val="00E0755C"/>
    <w:rsid w:val="00E14A7E"/>
    <w:rsid w:val="00E151E1"/>
    <w:rsid w:val="00E16E8E"/>
    <w:rsid w:val="00E17619"/>
    <w:rsid w:val="00E17805"/>
    <w:rsid w:val="00E20F79"/>
    <w:rsid w:val="00E21278"/>
    <w:rsid w:val="00E223FC"/>
    <w:rsid w:val="00E22CCD"/>
    <w:rsid w:val="00E23A11"/>
    <w:rsid w:val="00E23FB7"/>
    <w:rsid w:val="00E24A27"/>
    <w:rsid w:val="00E25F89"/>
    <w:rsid w:val="00E30E6C"/>
    <w:rsid w:val="00E32D62"/>
    <w:rsid w:val="00E32F1B"/>
    <w:rsid w:val="00E339DC"/>
    <w:rsid w:val="00E33E15"/>
    <w:rsid w:val="00E359C8"/>
    <w:rsid w:val="00E361B8"/>
    <w:rsid w:val="00E36A1B"/>
    <w:rsid w:val="00E37850"/>
    <w:rsid w:val="00E40445"/>
    <w:rsid w:val="00E405BA"/>
    <w:rsid w:val="00E40CD0"/>
    <w:rsid w:val="00E429ED"/>
    <w:rsid w:val="00E43F37"/>
    <w:rsid w:val="00E44AF0"/>
    <w:rsid w:val="00E44D9D"/>
    <w:rsid w:val="00E450ED"/>
    <w:rsid w:val="00E46B6B"/>
    <w:rsid w:val="00E4791B"/>
    <w:rsid w:val="00E47E31"/>
    <w:rsid w:val="00E50AC6"/>
    <w:rsid w:val="00E51DDD"/>
    <w:rsid w:val="00E51FDD"/>
    <w:rsid w:val="00E52435"/>
    <w:rsid w:val="00E53122"/>
    <w:rsid w:val="00E5351B"/>
    <w:rsid w:val="00E5373F"/>
    <w:rsid w:val="00E53FA9"/>
    <w:rsid w:val="00E5414C"/>
    <w:rsid w:val="00E547B3"/>
    <w:rsid w:val="00E5733D"/>
    <w:rsid w:val="00E612DC"/>
    <w:rsid w:val="00E61CC0"/>
    <w:rsid w:val="00E6277B"/>
    <w:rsid w:val="00E64424"/>
    <w:rsid w:val="00E64C99"/>
    <w:rsid w:val="00E64CD3"/>
    <w:rsid w:val="00E6623E"/>
    <w:rsid w:val="00E671C9"/>
    <w:rsid w:val="00E6743F"/>
    <w:rsid w:val="00E6758E"/>
    <w:rsid w:val="00E67E23"/>
    <w:rsid w:val="00E70016"/>
    <w:rsid w:val="00E70BC7"/>
    <w:rsid w:val="00E70FBC"/>
    <w:rsid w:val="00E7126F"/>
    <w:rsid w:val="00E71F54"/>
    <w:rsid w:val="00E72C01"/>
    <w:rsid w:val="00E741AC"/>
    <w:rsid w:val="00E75174"/>
    <w:rsid w:val="00E75EBA"/>
    <w:rsid w:val="00E763B4"/>
    <w:rsid w:val="00E77848"/>
    <w:rsid w:val="00E80061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A43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A18"/>
    <w:rsid w:val="00EA3B5A"/>
    <w:rsid w:val="00EA410E"/>
    <w:rsid w:val="00EA4FD1"/>
    <w:rsid w:val="00EA53C2"/>
    <w:rsid w:val="00EA5695"/>
    <w:rsid w:val="00EA5B0A"/>
    <w:rsid w:val="00EA65AD"/>
    <w:rsid w:val="00EA6E14"/>
    <w:rsid w:val="00EA7FCF"/>
    <w:rsid w:val="00EB0CA3"/>
    <w:rsid w:val="00EB104F"/>
    <w:rsid w:val="00EB1B27"/>
    <w:rsid w:val="00EB1DA8"/>
    <w:rsid w:val="00EB3E23"/>
    <w:rsid w:val="00EB4CFF"/>
    <w:rsid w:val="00EB4E0C"/>
    <w:rsid w:val="00EB5476"/>
    <w:rsid w:val="00EB6DCA"/>
    <w:rsid w:val="00EB70B0"/>
    <w:rsid w:val="00EB7471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232"/>
    <w:rsid w:val="00EE534D"/>
    <w:rsid w:val="00EE5560"/>
    <w:rsid w:val="00EE6F1E"/>
    <w:rsid w:val="00EF0348"/>
    <w:rsid w:val="00EF1F9C"/>
    <w:rsid w:val="00EF2C89"/>
    <w:rsid w:val="00EF4366"/>
    <w:rsid w:val="00EF4CD6"/>
    <w:rsid w:val="00EF55A0"/>
    <w:rsid w:val="00EF63D1"/>
    <w:rsid w:val="00EF6513"/>
    <w:rsid w:val="00EF6683"/>
    <w:rsid w:val="00EF7002"/>
    <w:rsid w:val="00EF769B"/>
    <w:rsid w:val="00F01351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0980"/>
    <w:rsid w:val="00F21423"/>
    <w:rsid w:val="00F218D4"/>
    <w:rsid w:val="00F2250A"/>
    <w:rsid w:val="00F24788"/>
    <w:rsid w:val="00F2640F"/>
    <w:rsid w:val="00F27C34"/>
    <w:rsid w:val="00F27E46"/>
    <w:rsid w:val="00F301C2"/>
    <w:rsid w:val="00F302E1"/>
    <w:rsid w:val="00F30326"/>
    <w:rsid w:val="00F313A1"/>
    <w:rsid w:val="00F31B22"/>
    <w:rsid w:val="00F31B49"/>
    <w:rsid w:val="00F32E4F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CE9"/>
    <w:rsid w:val="00F512B2"/>
    <w:rsid w:val="00F5283D"/>
    <w:rsid w:val="00F52ABA"/>
    <w:rsid w:val="00F52BC7"/>
    <w:rsid w:val="00F536FB"/>
    <w:rsid w:val="00F53768"/>
    <w:rsid w:val="00F53BF4"/>
    <w:rsid w:val="00F54266"/>
    <w:rsid w:val="00F54C00"/>
    <w:rsid w:val="00F55043"/>
    <w:rsid w:val="00F55FD4"/>
    <w:rsid w:val="00F56DCF"/>
    <w:rsid w:val="00F57034"/>
    <w:rsid w:val="00F575C8"/>
    <w:rsid w:val="00F60123"/>
    <w:rsid w:val="00F60BE9"/>
    <w:rsid w:val="00F61FD8"/>
    <w:rsid w:val="00F62DBF"/>
    <w:rsid w:val="00F641FC"/>
    <w:rsid w:val="00F647F7"/>
    <w:rsid w:val="00F657D3"/>
    <w:rsid w:val="00F6583C"/>
    <w:rsid w:val="00F6589A"/>
    <w:rsid w:val="00F6707C"/>
    <w:rsid w:val="00F6783E"/>
    <w:rsid w:val="00F67A11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B3"/>
    <w:rsid w:val="00F75F2F"/>
    <w:rsid w:val="00F76445"/>
    <w:rsid w:val="00F76ECC"/>
    <w:rsid w:val="00F77644"/>
    <w:rsid w:val="00F77DE9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986"/>
    <w:rsid w:val="00F8657A"/>
    <w:rsid w:val="00F8679A"/>
    <w:rsid w:val="00F87117"/>
    <w:rsid w:val="00F8736C"/>
    <w:rsid w:val="00F9030E"/>
    <w:rsid w:val="00F90ADB"/>
    <w:rsid w:val="00F90D2A"/>
    <w:rsid w:val="00F90E78"/>
    <w:rsid w:val="00F91209"/>
    <w:rsid w:val="00F9221F"/>
    <w:rsid w:val="00F931C7"/>
    <w:rsid w:val="00F93559"/>
    <w:rsid w:val="00F93D72"/>
    <w:rsid w:val="00F93E65"/>
    <w:rsid w:val="00F94070"/>
    <w:rsid w:val="00F9493B"/>
    <w:rsid w:val="00F950B5"/>
    <w:rsid w:val="00F9513F"/>
    <w:rsid w:val="00F97094"/>
    <w:rsid w:val="00F97908"/>
    <w:rsid w:val="00F97B43"/>
    <w:rsid w:val="00FA07F8"/>
    <w:rsid w:val="00FA105C"/>
    <w:rsid w:val="00FA1475"/>
    <w:rsid w:val="00FA148A"/>
    <w:rsid w:val="00FA27C8"/>
    <w:rsid w:val="00FA3B76"/>
    <w:rsid w:val="00FA4A77"/>
    <w:rsid w:val="00FA4D66"/>
    <w:rsid w:val="00FA4F41"/>
    <w:rsid w:val="00FA5A4E"/>
    <w:rsid w:val="00FA6C62"/>
    <w:rsid w:val="00FB0082"/>
    <w:rsid w:val="00FB0243"/>
    <w:rsid w:val="00FB1527"/>
    <w:rsid w:val="00FB2537"/>
    <w:rsid w:val="00FB2C76"/>
    <w:rsid w:val="00FB33DC"/>
    <w:rsid w:val="00FB4338"/>
    <w:rsid w:val="00FB477E"/>
    <w:rsid w:val="00FB4C9C"/>
    <w:rsid w:val="00FB5460"/>
    <w:rsid w:val="00FB6165"/>
    <w:rsid w:val="00FC0150"/>
    <w:rsid w:val="00FC03AB"/>
    <w:rsid w:val="00FC0876"/>
    <w:rsid w:val="00FC4729"/>
    <w:rsid w:val="00FC4A8C"/>
    <w:rsid w:val="00FC53DB"/>
    <w:rsid w:val="00FC5FC2"/>
    <w:rsid w:val="00FC6177"/>
    <w:rsid w:val="00FC63D1"/>
    <w:rsid w:val="00FC6931"/>
    <w:rsid w:val="00FC7528"/>
    <w:rsid w:val="00FD0572"/>
    <w:rsid w:val="00FD1A97"/>
    <w:rsid w:val="00FD2D7B"/>
    <w:rsid w:val="00FD37F6"/>
    <w:rsid w:val="00FD4589"/>
    <w:rsid w:val="00FD473E"/>
    <w:rsid w:val="00FD5BBA"/>
    <w:rsid w:val="00FD7DF9"/>
    <w:rsid w:val="00FE0B51"/>
    <w:rsid w:val="00FE0B78"/>
    <w:rsid w:val="00FE0ED4"/>
    <w:rsid w:val="00FE13EB"/>
    <w:rsid w:val="00FE1EAB"/>
    <w:rsid w:val="00FE3465"/>
    <w:rsid w:val="00FE3C04"/>
    <w:rsid w:val="00FE55C3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rsid w:val="00F313A1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313A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313A1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F313A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F313A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313A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313A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313A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313A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313A1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basedOn w:val="a0"/>
    <w:rsid w:val="00F313A1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"/>
    <w:next w:val="a"/>
    <w:link w:val="Char0"/>
    <w:qFormat/>
    <w:rsid w:val="00F313A1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basedOn w:val="a0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F313A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313A1"/>
    <w:pPr>
      <w:ind w:left="360" w:hanging="360"/>
    </w:pPr>
  </w:style>
  <w:style w:type="paragraph" w:styleId="20">
    <w:name w:val="Body Text 2"/>
    <w:basedOn w:val="a"/>
    <w:rsid w:val="00F313A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313A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313A1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F313A1"/>
    <w:rPr>
      <w:sz w:val="20"/>
      <w:szCs w:val="20"/>
    </w:rPr>
  </w:style>
  <w:style w:type="character" w:styleId="ab">
    <w:name w:val="footnote reference"/>
    <w:basedOn w:val="a0"/>
    <w:semiHidden/>
    <w:rsid w:val="00F313A1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23234E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21Descriptiontext">
    <w:name w:val="2.1 Description text"/>
    <w:basedOn w:val="a"/>
    <w:rsid w:val="004A7B70"/>
    <w:pPr>
      <w:tabs>
        <w:tab w:val="left" w:pos="851"/>
        <w:tab w:val="left" w:pos="1418"/>
      </w:tabs>
      <w:autoSpaceDE/>
      <w:autoSpaceDN/>
      <w:adjustRightInd/>
      <w:snapToGrid/>
      <w:spacing w:after="240" w:line="360" w:lineRule="auto"/>
      <w:jc w:val="left"/>
    </w:pPr>
    <w:rPr>
      <w:rFonts w:ascii="Courier New" w:eastAsia="Times New Roman" w:hAnsi="Courier New"/>
      <w:sz w:val="24"/>
      <w:szCs w:val="24"/>
      <w:lang w:val="en-GB" w:eastAsia="sv-SE"/>
    </w:rPr>
  </w:style>
  <w:style w:type="character" w:styleId="af1">
    <w:name w:val="Placeholder Text"/>
    <w:basedOn w:val="a0"/>
    <w:uiPriority w:val="99"/>
    <w:semiHidden/>
    <w:rsid w:val="00D27A90"/>
    <w:rPr>
      <w:color w:val="808080"/>
      <w:kern w:val="2"/>
      <w:lang w:val="en-GB" w:eastAsia="zh-CN" w:bidi="ar-SA"/>
    </w:rPr>
  </w:style>
  <w:style w:type="character" w:styleId="af2">
    <w:name w:val="annotation reference"/>
    <w:basedOn w:val="a0"/>
    <w:rsid w:val="007F25FC"/>
    <w:rPr>
      <w:sz w:val="21"/>
      <w:szCs w:val="21"/>
    </w:rPr>
  </w:style>
  <w:style w:type="paragraph" w:styleId="af3">
    <w:name w:val="annotation text"/>
    <w:basedOn w:val="a"/>
    <w:link w:val="Char4"/>
    <w:rsid w:val="007F25FC"/>
    <w:pPr>
      <w:jc w:val="left"/>
    </w:pPr>
  </w:style>
  <w:style w:type="character" w:customStyle="1" w:styleId="Char4">
    <w:name w:val="批注文字 Char"/>
    <w:basedOn w:val="a0"/>
    <w:link w:val="af3"/>
    <w:rsid w:val="007F25FC"/>
    <w:rPr>
      <w:sz w:val="22"/>
      <w:szCs w:val="22"/>
      <w:lang w:val="en-US" w:eastAsia="en-US"/>
    </w:rPr>
  </w:style>
  <w:style w:type="paragraph" w:styleId="af4">
    <w:name w:val="annotation subject"/>
    <w:basedOn w:val="af3"/>
    <w:next w:val="af3"/>
    <w:link w:val="Char5"/>
    <w:rsid w:val="007F25FC"/>
    <w:rPr>
      <w:b/>
      <w:bCs/>
    </w:rPr>
  </w:style>
  <w:style w:type="character" w:customStyle="1" w:styleId="Char5">
    <w:name w:val="批注主题 Char"/>
    <w:basedOn w:val="Char4"/>
    <w:link w:val="af4"/>
    <w:rsid w:val="007F25FC"/>
    <w:rPr>
      <w:b/>
      <w:bCs/>
      <w:sz w:val="22"/>
      <w:szCs w:val="22"/>
      <w:lang w:val="en-US" w:eastAsia="en-US"/>
    </w:rPr>
  </w:style>
  <w:style w:type="paragraph" w:styleId="af5">
    <w:name w:val="Revision"/>
    <w:hidden/>
    <w:uiPriority w:val="99"/>
    <w:semiHidden/>
    <w:rsid w:val="00E37850"/>
    <w:rPr>
      <w:sz w:val="22"/>
      <w:szCs w:val="22"/>
      <w:lang w:val="en-US" w:eastAsia="en-US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locked/>
    <w:rsid w:val="001C295A"/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498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678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26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0013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61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0038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4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2912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5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639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54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34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5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806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00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41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03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57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1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43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311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73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32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359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695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288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495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857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60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188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721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7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013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0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720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03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97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80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94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2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666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52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58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443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2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1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9012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064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21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431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577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3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700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693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40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39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22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112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174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69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62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8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6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299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5739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0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465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94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65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69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41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521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934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4374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8871">
          <w:marLeft w:val="24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225">
          <w:marLeft w:val="24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4221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339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68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20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2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879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49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983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523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671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86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81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8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8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73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8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156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79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8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351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685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E31B1-B75B-4607-831B-FDA3C9AD6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ZukangSHEN</cp:lastModifiedBy>
  <cp:revision>4</cp:revision>
  <cp:lastPrinted>2007-06-18T15:08:00Z</cp:lastPrinted>
  <dcterms:created xsi:type="dcterms:W3CDTF">2018-08-10T15:35:00Z</dcterms:created>
  <dcterms:modified xsi:type="dcterms:W3CDTF">2018-08-10T18:29:00Z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(3)DyEH/6noXQX+p+Zi/NU7uZ89jZhwRrpiVKtjNwNBMQQ/anI0yo0h467InDZKTpMNGXzPB3oD
NRVabes8JfIVMBmfzjHbxdkcqX90RNvSUJbXtYs8rJYgNqau80pM5SwPSZlaKHg93gwEWzXU
cuA3rNk9W2ZvGYyzAtoKQX2z8IzpDLUiYZBvJyo+GIJSiQ20EZLHid2DHvSXKFsotwFyWIZY
2hh4K8giW8iSZ3Ksqy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854bswX9S9V8M+dpfEtmSuLaeHWRxoccFHb6Iaqpha/pcAQ+5rtDk/
X9iM7KO8XlhnuJrn5B8K4U6Ys7PefPq07VJI3+/CIw57NIHko5fHYG77iwnIyIfqDRbVd3Fa
chiq5Rn9WjMaSsBTsKENrmzhBPzGT6su0qBVYqnGHHyfcAIo70bXDUhhel3RoU+ZZKldJ1j2
BO1NwslsPhkT43Y1E/nBKZRWjaQD9mVhDPK5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XG1X9QruTRzzQcZQ7wBaLd3mmma+PteBanv5
KJEf8Sf9tj8eCJ1v+4OT5O3nQhqd7p0tUyCIwRekD9yV4VfMjTo=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1533915242</vt:lpwstr>
  </property>
</Properties>
</file>