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0981D2BA"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8C45DD">
        <w:rPr>
          <w:bCs/>
          <w:noProof w:val="0"/>
          <w:sz w:val="24"/>
          <w:lang w:val="en-GB"/>
        </w:rPr>
        <w:t>3</w:t>
      </w:r>
      <w:r w:rsidR="002F1B64" w:rsidRPr="007B7496">
        <w:rPr>
          <w:bCs/>
          <w:noProof w:val="0"/>
          <w:sz w:val="24"/>
          <w:lang w:val="en-GB"/>
        </w:rPr>
        <w:tab/>
      </w:r>
      <w:r w:rsidR="00BD3DD6" w:rsidRPr="00BD3DD6">
        <w:rPr>
          <w:bCs/>
          <w:noProof w:val="0"/>
          <w:sz w:val="24"/>
          <w:lang w:val="en-GB" w:eastAsia="ja-JP"/>
        </w:rPr>
        <w:t>R1-1807190</w:t>
      </w:r>
      <w:bookmarkStart w:id="2" w:name="_GoBack"/>
      <w:bookmarkEnd w:id="2"/>
    </w:p>
    <w:bookmarkEnd w:id="0"/>
    <w:bookmarkEnd w:id="1"/>
    <w:p w14:paraId="30897F30" w14:textId="7A0B1218" w:rsidR="00167809" w:rsidRDefault="008C45DD" w:rsidP="00167809">
      <w:pPr>
        <w:pStyle w:val="Header"/>
        <w:rPr>
          <w:bCs/>
          <w:noProof w:val="0"/>
          <w:sz w:val="24"/>
          <w:lang w:val="en-GB"/>
        </w:rPr>
      </w:pPr>
      <w:r>
        <w:rPr>
          <w:bCs/>
          <w:noProof w:val="0"/>
          <w:sz w:val="24"/>
          <w:lang w:val="en-GB"/>
        </w:rPr>
        <w:t>Busan</w:t>
      </w:r>
      <w:r w:rsidR="00167809" w:rsidRPr="00513E02">
        <w:rPr>
          <w:bCs/>
          <w:noProof w:val="0"/>
          <w:sz w:val="24"/>
          <w:lang w:val="en-GB"/>
        </w:rPr>
        <w:t xml:space="preserve">, </w:t>
      </w:r>
      <w:r>
        <w:rPr>
          <w:bCs/>
          <w:noProof w:val="0"/>
          <w:sz w:val="24"/>
          <w:lang w:val="en-GB"/>
        </w:rPr>
        <w:t>Korea</w:t>
      </w:r>
      <w:r w:rsidR="00235D08">
        <w:rPr>
          <w:bCs/>
          <w:noProof w:val="0"/>
          <w:sz w:val="24"/>
          <w:lang w:val="en-GB"/>
        </w:rPr>
        <w:t>,</w:t>
      </w:r>
      <w:r w:rsidR="00E966A0">
        <w:rPr>
          <w:bCs/>
          <w:noProof w:val="0"/>
          <w:sz w:val="24"/>
          <w:lang w:val="en-GB"/>
        </w:rPr>
        <w:t xml:space="preserve"> </w:t>
      </w:r>
      <w:r w:rsidR="00235D08">
        <w:rPr>
          <w:bCs/>
          <w:noProof w:val="0"/>
          <w:sz w:val="24"/>
          <w:lang w:val="en-GB"/>
        </w:rPr>
        <w:t>April</w:t>
      </w:r>
      <w:r w:rsidR="00E966A0">
        <w:rPr>
          <w:bCs/>
          <w:noProof w:val="0"/>
          <w:sz w:val="24"/>
          <w:lang w:val="en-GB"/>
        </w:rPr>
        <w:t xml:space="preserve"> </w:t>
      </w:r>
      <w:r>
        <w:rPr>
          <w:bCs/>
          <w:noProof w:val="0"/>
          <w:sz w:val="24"/>
          <w:lang w:val="en-GB"/>
        </w:rPr>
        <w:t>21</w:t>
      </w:r>
      <w:r w:rsidRPr="008C45DD">
        <w:rPr>
          <w:bCs/>
          <w:noProof w:val="0"/>
          <w:sz w:val="24"/>
          <w:vertAlign w:val="superscript"/>
          <w:lang w:val="en-GB"/>
        </w:rPr>
        <w:t>st</w:t>
      </w:r>
      <w:r w:rsidR="00E966A0">
        <w:rPr>
          <w:bCs/>
          <w:noProof w:val="0"/>
          <w:sz w:val="24"/>
          <w:lang w:val="en-GB"/>
        </w:rPr>
        <w:t xml:space="preserve"> – </w:t>
      </w:r>
      <w:r w:rsidR="005F5879">
        <w:rPr>
          <w:bCs/>
          <w:noProof w:val="0"/>
          <w:sz w:val="24"/>
          <w:lang w:val="en-GB"/>
        </w:rPr>
        <w:t>2</w:t>
      </w:r>
      <w:r>
        <w:rPr>
          <w:bCs/>
          <w:noProof w:val="0"/>
          <w:sz w:val="24"/>
          <w:lang w:val="en-GB"/>
        </w:rPr>
        <w:t>5</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27A32431"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2</w:t>
      </w:r>
      <w:r w:rsidR="00120569">
        <w:rPr>
          <w:rFonts w:cs="Arial"/>
          <w:b/>
          <w:bCs/>
          <w:sz w:val="24"/>
        </w:rPr>
        <w:t>.</w:t>
      </w:r>
      <w:r w:rsidR="00436847">
        <w:rPr>
          <w:rFonts w:cs="Arial"/>
          <w:b/>
          <w:bCs/>
          <w:sz w:val="24"/>
        </w:rPr>
        <w:t>6</w:t>
      </w:r>
    </w:p>
    <w:p w14:paraId="01A5A4E4" w14:textId="77777777" w:rsidR="002F1B64" w:rsidRPr="00831EF6" w:rsidRDefault="002F1B64" w:rsidP="002F1B64">
      <w:pPr>
        <w:tabs>
          <w:tab w:val="left" w:pos="1985"/>
        </w:tabs>
        <w:ind w:left="1985" w:hanging="1985"/>
        <w:rPr>
          <w:rFonts w:ascii="Arial" w:hAnsi="Arial" w:cs="Arial"/>
          <w:b/>
          <w:bCs/>
          <w:sz w:val="24"/>
          <w:lang w:val="en-US"/>
        </w:rPr>
      </w:pPr>
      <w:r w:rsidRPr="00831EF6">
        <w:rPr>
          <w:rFonts w:ascii="Arial" w:hAnsi="Arial" w:cs="Arial"/>
          <w:b/>
          <w:bCs/>
          <w:sz w:val="24"/>
          <w:lang w:val="en-US"/>
        </w:rPr>
        <w:t>Source:</w:t>
      </w:r>
      <w:r w:rsidRPr="00831EF6">
        <w:rPr>
          <w:rFonts w:ascii="Arial" w:hAnsi="Arial" w:cs="Arial"/>
          <w:b/>
          <w:bCs/>
          <w:sz w:val="24"/>
          <w:lang w:val="en-US"/>
        </w:rPr>
        <w:tab/>
      </w:r>
      <w:bookmarkStart w:id="3" w:name="OLE_LINK1"/>
      <w:bookmarkStart w:id="4" w:name="OLE_LINK2"/>
      <w:r w:rsidRPr="00831EF6">
        <w:rPr>
          <w:rFonts w:ascii="Arial" w:hAnsi="Arial" w:cs="Arial"/>
          <w:b/>
          <w:bCs/>
          <w:sz w:val="24"/>
          <w:lang w:val="en-US"/>
        </w:rPr>
        <w:t>Nokia</w:t>
      </w:r>
      <w:bookmarkEnd w:id="3"/>
      <w:bookmarkEnd w:id="4"/>
      <w:r w:rsidRPr="00831EF6">
        <w:rPr>
          <w:rFonts w:ascii="Arial" w:hAnsi="Arial" w:cs="Arial"/>
          <w:b/>
          <w:bCs/>
          <w:sz w:val="24"/>
          <w:lang w:val="en-US"/>
        </w:rPr>
        <w:t xml:space="preserve">, </w:t>
      </w:r>
      <w:r w:rsidR="0004189A" w:rsidRPr="00831EF6">
        <w:rPr>
          <w:rFonts w:ascii="Arial" w:hAnsi="Arial" w:cs="Arial"/>
          <w:b/>
          <w:bCs/>
          <w:sz w:val="24"/>
          <w:lang w:val="en-US"/>
        </w:rPr>
        <w:t>Nokia</w:t>
      </w:r>
      <w:r w:rsidRPr="00831EF6">
        <w:rPr>
          <w:rFonts w:ascii="Arial" w:hAnsi="Arial" w:cs="Arial"/>
          <w:b/>
          <w:bCs/>
          <w:sz w:val="24"/>
          <w:lang w:val="en-US"/>
        </w:rPr>
        <w:t xml:space="preserve"> Shanghai Bell </w:t>
      </w:r>
    </w:p>
    <w:p w14:paraId="4AB3700E" w14:textId="76B22448" w:rsidR="002F1B64" w:rsidRPr="00831EF6" w:rsidRDefault="002F1B64" w:rsidP="002F1B64">
      <w:pPr>
        <w:ind w:left="1985" w:hanging="1985"/>
        <w:rPr>
          <w:rFonts w:ascii="Arial" w:hAnsi="Arial" w:cs="Arial"/>
          <w:b/>
          <w:bCs/>
          <w:sz w:val="24"/>
          <w:lang w:val="en-US"/>
        </w:rPr>
      </w:pPr>
      <w:r w:rsidRPr="00831EF6">
        <w:rPr>
          <w:rFonts w:ascii="Arial" w:hAnsi="Arial" w:cs="Arial"/>
          <w:b/>
          <w:bCs/>
          <w:sz w:val="24"/>
          <w:lang w:val="en-US"/>
        </w:rPr>
        <w:t>Title:</w:t>
      </w:r>
      <w:r w:rsidRPr="00831EF6">
        <w:rPr>
          <w:rFonts w:ascii="Arial" w:hAnsi="Arial" w:cs="Arial"/>
          <w:b/>
          <w:bCs/>
          <w:sz w:val="24"/>
          <w:lang w:val="en-US"/>
        </w:rPr>
        <w:tab/>
      </w:r>
      <w:r w:rsidR="00801D00" w:rsidRPr="00801D00">
        <w:rPr>
          <w:rFonts w:ascii="Arial" w:hAnsi="Arial" w:cs="Arial"/>
          <w:b/>
          <w:bCs/>
          <w:sz w:val="24"/>
          <w:lang w:val="en-US"/>
        </w:rPr>
        <w:t>Discussion on DL and UL beam tracking</w:t>
      </w:r>
      <w:r w:rsidR="008C45DD">
        <w:rPr>
          <w:rFonts w:ascii="Arial" w:hAnsi="Arial" w:cs="Arial"/>
          <w:b/>
          <w:bCs/>
          <w:sz w:val="24"/>
          <w:lang w:val="en-US"/>
        </w:rPr>
        <w:t xml:space="preserve"> </w:t>
      </w:r>
    </w:p>
    <w:p w14:paraId="60DEAFE3" w14:textId="77777777" w:rsidR="002F1B64" w:rsidRPr="00831EF6" w:rsidRDefault="002F1B64" w:rsidP="002F1B64">
      <w:pPr>
        <w:rPr>
          <w:rFonts w:ascii="Arial" w:hAnsi="Arial" w:cs="Arial"/>
          <w:b/>
          <w:bCs/>
          <w:sz w:val="24"/>
          <w:lang w:val="en-US"/>
        </w:rPr>
      </w:pPr>
      <w:r w:rsidRPr="00831EF6">
        <w:rPr>
          <w:rFonts w:ascii="Arial" w:hAnsi="Arial" w:cs="Arial"/>
          <w:b/>
          <w:bCs/>
          <w:sz w:val="24"/>
          <w:lang w:val="en-US"/>
        </w:rPr>
        <w:t>Document for:</w:t>
      </w:r>
      <w:r w:rsidRPr="00831EF6">
        <w:rPr>
          <w:rFonts w:ascii="Arial" w:hAnsi="Arial" w:cs="Arial"/>
          <w:b/>
          <w:bCs/>
          <w:sz w:val="24"/>
          <w:lang w:val="en-US"/>
        </w:rPr>
        <w:tab/>
      </w:r>
      <w:r w:rsidRPr="00831EF6">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831EF6" w:rsidRDefault="00F74D58" w:rsidP="002E34CA">
      <w:pPr>
        <w:rPr>
          <w:rFonts w:ascii="Times New Roman" w:hAnsi="Times New Roman" w:cs="Times New Roman"/>
          <w:sz w:val="20"/>
          <w:lang w:val="en-US"/>
        </w:rPr>
      </w:pPr>
      <w:r w:rsidRPr="00831EF6">
        <w:rPr>
          <w:rFonts w:ascii="Times New Roman" w:hAnsi="Times New Roman" w:cs="Times New Roman"/>
          <w:sz w:val="20"/>
          <w:lang w:val="en-US"/>
        </w:rPr>
        <w:t>In RAN Plenary meeting #75, a WID on NR was agreed. The work item targets to develop and specify the functionalities for eMBB operation as well as support the URLLC type of operation.</w:t>
      </w:r>
      <w:r w:rsidR="00CC1B1D" w:rsidRPr="00831EF6">
        <w:rPr>
          <w:rFonts w:ascii="Times New Roman" w:hAnsi="Times New Roman" w:cs="Times New Roman"/>
          <w:sz w:val="20"/>
          <w:lang w:val="en-US"/>
        </w:rPr>
        <w:t xml:space="preserve"> [1]</w:t>
      </w:r>
    </w:p>
    <w:p w14:paraId="49122732" w14:textId="06F6D954" w:rsidR="002E00D5" w:rsidRPr="00831EF6" w:rsidRDefault="00F2015C" w:rsidP="002E34CA">
      <w:pPr>
        <w:rPr>
          <w:rFonts w:ascii="Times New Roman" w:hAnsi="Times New Roman" w:cs="Times New Roman"/>
          <w:sz w:val="20"/>
          <w:lang w:val="en-US"/>
        </w:rPr>
      </w:pPr>
      <w:r w:rsidRPr="00831EF6">
        <w:rPr>
          <w:rFonts w:ascii="Times New Roman" w:hAnsi="Times New Roman" w:cs="Times New Roman"/>
          <w:sz w:val="20"/>
          <w:lang w:val="en-US"/>
        </w:rPr>
        <w:t xml:space="preserve">In the contribution we discuss about </w:t>
      </w:r>
      <w:r w:rsidR="008C45DD">
        <w:rPr>
          <w:rFonts w:ascii="Times New Roman" w:hAnsi="Times New Roman" w:cs="Times New Roman"/>
          <w:sz w:val="20"/>
          <w:lang w:val="en-US"/>
        </w:rPr>
        <w:t xml:space="preserve">currently supported methods for DL and UL beam tracking. </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0A19DCC2" w14:textId="6DCD6DFF" w:rsidR="008C45DD" w:rsidRDefault="00327BD5" w:rsidP="0076023D">
      <w:pPr>
        <w:rPr>
          <w:rFonts w:ascii="Times New Roman" w:hAnsi="Times New Roman" w:cs="Times New Roman"/>
          <w:sz w:val="20"/>
          <w:lang w:val="en-US"/>
        </w:rPr>
      </w:pPr>
      <w:r>
        <w:rPr>
          <w:rFonts w:ascii="Times New Roman" w:hAnsi="Times New Roman" w:cs="Times New Roman"/>
          <w:sz w:val="20"/>
          <w:lang w:val="en-US"/>
        </w:rPr>
        <w:t xml:space="preserve">For PDCCH and PDSCH the gNB may configure up to 64 TCI states. If gNB operates only using SSB beams the gNB can configure UE with 64 TCI states corresponding to 64 SSBs in the cell. After one RRC level configuration, all the beam switches can be handled using MAC commands and no further RRC reconfiguration of TCI states is needed. </w:t>
      </w:r>
    </w:p>
    <w:p w14:paraId="70D8600B" w14:textId="6EF19A43" w:rsidR="00294747" w:rsidRDefault="00327BD5" w:rsidP="0076023D">
      <w:pPr>
        <w:rPr>
          <w:rFonts w:ascii="Times New Roman" w:hAnsi="Times New Roman" w:cs="Times New Roman"/>
          <w:sz w:val="20"/>
          <w:lang w:val="en-US"/>
        </w:rPr>
      </w:pPr>
      <w:r>
        <w:rPr>
          <w:rFonts w:ascii="Times New Roman" w:hAnsi="Times New Roman" w:cs="Times New Roman"/>
          <w:sz w:val="20"/>
          <w:lang w:val="en-US"/>
        </w:rPr>
        <w:t>Then in uplink, e.g. for PUCCH the gNB is able to configure in RRC level only up to 8 spatialRelationInfos per each PUCCH resource. UE can be configured up to four PUCCH resource sets where the first set can have</w:t>
      </w:r>
      <w:r w:rsidR="00B67FA6">
        <w:rPr>
          <w:rFonts w:ascii="Times New Roman" w:hAnsi="Times New Roman" w:cs="Times New Roman"/>
          <w:sz w:val="20"/>
          <w:lang w:val="en-US"/>
        </w:rPr>
        <w:t xml:space="preserve"> up</w:t>
      </w:r>
      <w:r>
        <w:rPr>
          <w:rFonts w:ascii="Times New Roman" w:hAnsi="Times New Roman" w:cs="Times New Roman"/>
          <w:sz w:val="20"/>
          <w:lang w:val="en-US"/>
        </w:rPr>
        <w:t xml:space="preserve"> </w:t>
      </w:r>
      <w:r w:rsidR="00B67FA6">
        <w:rPr>
          <w:rFonts w:ascii="Times New Roman" w:hAnsi="Times New Roman" w:cs="Times New Roman"/>
          <w:sz w:val="20"/>
          <w:lang w:val="en-US"/>
        </w:rPr>
        <w:t>to 32</w:t>
      </w:r>
      <w:r>
        <w:rPr>
          <w:rFonts w:ascii="Times New Roman" w:hAnsi="Times New Roman" w:cs="Times New Roman"/>
          <w:sz w:val="20"/>
          <w:lang w:val="en-US"/>
        </w:rPr>
        <w:t xml:space="preserve"> PUCCH resources and other sets 8 PUCCH resources in each. Defining multiple sets and multiple resources within each set are defined to support flexible PUCCH configuration. Each set is configured to carry </w:t>
      </w:r>
      <w:r w:rsidR="00294747">
        <w:rPr>
          <w:rFonts w:ascii="Times New Roman" w:hAnsi="Times New Roman" w:cs="Times New Roman"/>
          <w:sz w:val="20"/>
          <w:lang w:val="en-US"/>
        </w:rPr>
        <w:t xml:space="preserve">a </w:t>
      </w:r>
      <w:r>
        <w:rPr>
          <w:rFonts w:ascii="Times New Roman" w:hAnsi="Times New Roman" w:cs="Times New Roman"/>
          <w:sz w:val="20"/>
          <w:lang w:val="en-US"/>
        </w:rPr>
        <w:t>certain number of UCI bits while each resource within a set provides flexibility in terms of applied PUCCH format, starting symbol, number of symbols</w:t>
      </w:r>
      <w:r w:rsidR="00294747">
        <w:rPr>
          <w:rFonts w:ascii="Times New Roman" w:hAnsi="Times New Roman" w:cs="Times New Roman"/>
          <w:sz w:val="20"/>
          <w:lang w:val="en-US"/>
        </w:rPr>
        <w:t xml:space="preserve">, etc. Furthermore, each PUCCH resource can be configured with up to 8 spatialRelationInfos in RRC and MAC command is to activate one per resource. It’s to be noted determining applied PUCCH resource set and actual PUCCH resource for UCI transmission are based on number of UCI bits to transmit and PUCCH resource indicator provided in DCI. In other words, determining PUCCH resource for transmission is not based on spatial domain parameters, at least primarily. And thus, it’s considered that typically all the resources would have the same activated spatialRelationInfo. Given that currently MAC level activation is per resource only and that there can be up to </w:t>
      </w:r>
      <w:r w:rsidR="00B67FA6">
        <w:rPr>
          <w:rFonts w:ascii="Times New Roman" w:hAnsi="Times New Roman" w:cs="Times New Roman"/>
          <w:sz w:val="20"/>
          <w:lang w:val="en-US"/>
        </w:rPr>
        <w:t>56</w:t>
      </w:r>
      <w:r w:rsidR="00294747">
        <w:rPr>
          <w:rFonts w:ascii="Times New Roman" w:hAnsi="Times New Roman" w:cs="Times New Roman"/>
          <w:sz w:val="20"/>
          <w:lang w:val="en-US"/>
        </w:rPr>
        <w:t xml:space="preserve"> resources altogether beam MAC signaling overhead only for PUCCH beam switch may be significant. Upon that, RRC level configuration can only (pre-)configure up to 8 spatialRelationInfos per PUCCH resource compared to downlink 64. That means that when UE is moving around the cell uplink beam switching would cause much higher RRC and MAC level signaling overhead than needed for downlink beam switching.</w:t>
      </w:r>
    </w:p>
    <w:p w14:paraId="57D09932" w14:textId="4CC3FEE5" w:rsidR="00294747" w:rsidRDefault="00294747" w:rsidP="0076023D">
      <w:pPr>
        <w:rPr>
          <w:rFonts w:ascii="Times New Roman" w:hAnsi="Times New Roman" w:cs="Times New Roman"/>
          <w:b/>
          <w:i/>
          <w:sz w:val="20"/>
          <w:lang w:val="en-US"/>
        </w:rPr>
      </w:pPr>
      <w:bookmarkStart w:id="5" w:name="_Hlk513407305"/>
      <w:r>
        <w:rPr>
          <w:rFonts w:ascii="Times New Roman" w:hAnsi="Times New Roman" w:cs="Times New Roman"/>
          <w:b/>
          <w:i/>
          <w:sz w:val="20"/>
          <w:lang w:val="en-US"/>
        </w:rPr>
        <w:t>Observation</w:t>
      </w:r>
      <w:r w:rsidR="00801D00">
        <w:rPr>
          <w:rFonts w:ascii="Times New Roman" w:hAnsi="Times New Roman" w:cs="Times New Roman"/>
          <w:b/>
          <w:i/>
          <w:sz w:val="20"/>
          <w:lang w:val="en-US"/>
        </w:rPr>
        <w:t xml:space="preserve"> 1</w:t>
      </w:r>
      <w:r>
        <w:rPr>
          <w:rFonts w:ascii="Times New Roman" w:hAnsi="Times New Roman" w:cs="Times New Roman"/>
          <w:b/>
          <w:i/>
          <w:sz w:val="20"/>
          <w:lang w:val="en-US"/>
        </w:rPr>
        <w:t xml:space="preserve">: Uplink beam tracking and switching requires much higher RRC and MAC level signaling overhead than needed for downlink beam switching. </w:t>
      </w:r>
    </w:p>
    <w:p w14:paraId="67225C29" w14:textId="2B26C45C" w:rsidR="00294747" w:rsidRDefault="00294747" w:rsidP="0076023D">
      <w:pPr>
        <w:rPr>
          <w:rFonts w:ascii="Times New Roman" w:hAnsi="Times New Roman" w:cs="Times New Roman"/>
          <w:sz w:val="20"/>
          <w:lang w:val="en-US"/>
        </w:rPr>
      </w:pPr>
      <w:r>
        <w:rPr>
          <w:rFonts w:ascii="Times New Roman" w:hAnsi="Times New Roman" w:cs="Times New Roman"/>
          <w:sz w:val="20"/>
          <w:lang w:val="en-US"/>
        </w:rPr>
        <w:t>The following simple modification could be done to improve the uplink part:</w:t>
      </w:r>
    </w:p>
    <w:p w14:paraId="27CCF657" w14:textId="10701B15" w:rsidR="00294747" w:rsidRDefault="00294747" w:rsidP="00294747">
      <w:pPr>
        <w:pStyle w:val="ListParagraph"/>
        <w:numPr>
          <w:ilvl w:val="0"/>
          <w:numId w:val="20"/>
        </w:numPr>
        <w:rPr>
          <w:rFonts w:ascii="Times New Roman" w:hAnsi="Times New Roman" w:cs="Times New Roman"/>
          <w:sz w:val="20"/>
          <w:lang w:val="en-US"/>
        </w:rPr>
      </w:pPr>
      <w:r>
        <w:rPr>
          <w:rFonts w:ascii="Times New Roman" w:hAnsi="Times New Roman" w:cs="Times New Roman"/>
          <w:sz w:val="20"/>
          <w:lang w:val="en-US"/>
        </w:rPr>
        <w:t>Increase the max number of spatialRelationInfos to 64</w:t>
      </w:r>
    </w:p>
    <w:p w14:paraId="0B92201C" w14:textId="77777777" w:rsidR="00801D00" w:rsidRDefault="00801D00" w:rsidP="00294747">
      <w:pPr>
        <w:rPr>
          <w:rFonts w:ascii="Times New Roman" w:hAnsi="Times New Roman" w:cs="Times New Roman"/>
          <w:b/>
          <w:i/>
          <w:sz w:val="20"/>
          <w:lang w:val="en-US"/>
        </w:rPr>
      </w:pPr>
    </w:p>
    <w:p w14:paraId="02CA57F2" w14:textId="2277911A" w:rsidR="00C308A7" w:rsidRPr="00801D00" w:rsidRDefault="00294747" w:rsidP="00C308A7">
      <w:pPr>
        <w:rPr>
          <w:rFonts w:ascii="Times New Roman" w:hAnsi="Times New Roman" w:cs="Times New Roman"/>
          <w:b/>
          <w:i/>
          <w:sz w:val="20"/>
          <w:lang w:val="en-US"/>
        </w:rPr>
      </w:pPr>
      <w:r>
        <w:rPr>
          <w:rFonts w:ascii="Times New Roman" w:hAnsi="Times New Roman" w:cs="Times New Roman"/>
          <w:b/>
          <w:i/>
          <w:sz w:val="20"/>
          <w:lang w:val="en-US"/>
        </w:rPr>
        <w:t>Proposal</w:t>
      </w:r>
      <w:r w:rsidR="00801D00">
        <w:rPr>
          <w:rFonts w:ascii="Times New Roman" w:hAnsi="Times New Roman" w:cs="Times New Roman"/>
          <w:b/>
          <w:i/>
          <w:sz w:val="20"/>
          <w:lang w:val="en-US"/>
        </w:rPr>
        <w:t xml:space="preserve"> 1</w:t>
      </w:r>
      <w:r>
        <w:rPr>
          <w:rFonts w:ascii="Times New Roman" w:hAnsi="Times New Roman" w:cs="Times New Roman"/>
          <w:b/>
          <w:i/>
          <w:sz w:val="20"/>
          <w:lang w:val="en-US"/>
        </w:rPr>
        <w:t>: Support max number of spatialRelationInfos to be 64 for PUCCH.</w:t>
      </w:r>
      <w:bookmarkEnd w:id="5"/>
    </w:p>
    <w:p w14:paraId="26246286" w14:textId="1D567582" w:rsidR="0034111C" w:rsidRDefault="00A406A8">
      <w:pPr>
        <w:pStyle w:val="Heading1"/>
        <w:rPr>
          <w:color w:val="000000"/>
        </w:rPr>
      </w:pPr>
      <w:r>
        <w:rPr>
          <w:color w:val="000000"/>
        </w:rPr>
        <w:t>3</w:t>
      </w:r>
      <w:r w:rsidR="0034111C" w:rsidRPr="00A51522">
        <w:rPr>
          <w:color w:val="000000"/>
        </w:rPr>
        <w:tab/>
      </w:r>
      <w:r w:rsidR="00EE7FA7" w:rsidRPr="00A51522">
        <w:rPr>
          <w:color w:val="000000"/>
        </w:rPr>
        <w:t>Conclusion</w:t>
      </w:r>
      <w:r w:rsidR="00FB03F9">
        <w:rPr>
          <w:color w:val="000000"/>
        </w:rPr>
        <w:t>s</w:t>
      </w:r>
    </w:p>
    <w:p w14:paraId="287FABCF" w14:textId="3140EC06" w:rsidR="00A406A8" w:rsidRDefault="00D50246" w:rsidP="00A406A8">
      <w:pPr>
        <w:rPr>
          <w:rFonts w:ascii="Times New Roman" w:eastAsia="Symbol" w:hAnsi="Times New Roman" w:cs="Times New Roman"/>
          <w:sz w:val="20"/>
          <w:szCs w:val="20"/>
          <w:lang w:val="en-US" w:eastAsia="ko-KR"/>
        </w:rPr>
      </w:pPr>
      <w:r w:rsidRPr="00831EF6">
        <w:rPr>
          <w:rFonts w:ascii="Times New Roman" w:hAnsi="Times New Roman" w:cs="Times New Roman"/>
          <w:sz w:val="20"/>
          <w:lang w:val="en-US"/>
        </w:rPr>
        <w:t xml:space="preserve">This contribution discussed </w:t>
      </w:r>
      <w:r w:rsidR="00FB03F9" w:rsidRPr="00831EF6">
        <w:rPr>
          <w:rFonts w:ascii="Times New Roman" w:hAnsi="Times New Roman" w:cs="Times New Roman"/>
          <w:sz w:val="20"/>
          <w:lang w:val="en-US"/>
        </w:rPr>
        <w:t xml:space="preserve">about </w:t>
      </w:r>
      <w:r w:rsidR="00A406A8">
        <w:rPr>
          <w:rFonts w:ascii="Times New Roman" w:hAnsi="Times New Roman" w:cs="Times New Roman"/>
          <w:sz w:val="20"/>
          <w:lang w:val="en-US"/>
        </w:rPr>
        <w:t>currently supported methods for DL and UL beam tracking</w:t>
      </w:r>
      <w:r w:rsidR="00A406A8">
        <w:rPr>
          <w:rFonts w:ascii="Times New Roman" w:eastAsia="Symbol" w:hAnsi="Times New Roman" w:cs="Times New Roman"/>
          <w:sz w:val="20"/>
          <w:szCs w:val="20"/>
          <w:lang w:val="en-US" w:eastAsia="ko-KR"/>
        </w:rPr>
        <w:t>. Based on the discussion the following observations and proposals are made:</w:t>
      </w:r>
    </w:p>
    <w:p w14:paraId="148B951D" w14:textId="139D4D1D" w:rsidR="00A406A8" w:rsidRDefault="00801D00" w:rsidP="00A406A8">
      <w:pPr>
        <w:rPr>
          <w:rFonts w:ascii="Times New Roman" w:hAnsi="Times New Roman" w:cs="Times New Roman"/>
          <w:b/>
          <w:i/>
          <w:sz w:val="20"/>
          <w:lang w:val="en-US"/>
        </w:rPr>
      </w:pPr>
      <w:r>
        <w:rPr>
          <w:rFonts w:ascii="Times New Roman" w:hAnsi="Times New Roman" w:cs="Times New Roman"/>
          <w:b/>
          <w:i/>
          <w:sz w:val="20"/>
          <w:lang w:val="en-US"/>
        </w:rPr>
        <w:t>Observation 1: Uplink beam tracking and switching requires much higher RRC and MAC level signaling overhead than needed for downlink beam switching.</w:t>
      </w:r>
      <w:r w:rsidR="00A406A8">
        <w:rPr>
          <w:rFonts w:ascii="Times New Roman" w:hAnsi="Times New Roman" w:cs="Times New Roman"/>
          <w:b/>
          <w:i/>
          <w:sz w:val="20"/>
          <w:lang w:val="en-US"/>
        </w:rPr>
        <w:t xml:space="preserve"> </w:t>
      </w:r>
    </w:p>
    <w:p w14:paraId="540B0CFD" w14:textId="1F810981" w:rsidR="00A406A8" w:rsidRPr="00294747" w:rsidRDefault="00801D00" w:rsidP="00A406A8">
      <w:pPr>
        <w:rPr>
          <w:rFonts w:ascii="Times New Roman" w:hAnsi="Times New Roman" w:cs="Times New Roman"/>
          <w:b/>
          <w:i/>
          <w:sz w:val="20"/>
          <w:lang w:val="en-US"/>
        </w:rPr>
      </w:pPr>
      <w:r>
        <w:rPr>
          <w:rFonts w:ascii="Times New Roman" w:hAnsi="Times New Roman" w:cs="Times New Roman"/>
          <w:b/>
          <w:i/>
          <w:sz w:val="20"/>
          <w:lang w:val="en-US"/>
        </w:rPr>
        <w:lastRenderedPageBreak/>
        <w:t>Proposal 1: Support max number of spatialRelationInfos to be 64 for PUCCH.</w:t>
      </w:r>
      <w:r w:rsidR="00A406A8">
        <w:rPr>
          <w:rFonts w:ascii="Times New Roman" w:hAnsi="Times New Roman" w:cs="Times New Roman"/>
          <w:b/>
          <w:i/>
          <w:sz w:val="20"/>
          <w:lang w:val="en-US"/>
        </w:rPr>
        <w:t xml:space="preserve"> </w:t>
      </w:r>
    </w:p>
    <w:p w14:paraId="6530C3CD" w14:textId="77777777" w:rsidR="0034111C" w:rsidRPr="00A51522" w:rsidRDefault="0034111C">
      <w:pPr>
        <w:pStyle w:val="Heading1"/>
      </w:pPr>
      <w:r w:rsidRPr="00A51522">
        <w:t>References</w:t>
      </w:r>
      <w:r w:rsidR="00A2459D" w:rsidRPr="00A51522">
        <w:t xml:space="preserve"> </w:t>
      </w:r>
    </w:p>
    <w:p w14:paraId="64AD5324" w14:textId="43B01D32" w:rsidR="00E966A0" w:rsidRPr="00831EF6" w:rsidRDefault="00A12B8F" w:rsidP="00E966A0">
      <w:pPr>
        <w:numPr>
          <w:ilvl w:val="0"/>
          <w:numId w:val="1"/>
        </w:numPr>
        <w:rPr>
          <w:sz w:val="18"/>
          <w:lang w:val="en-US"/>
        </w:rPr>
      </w:pPr>
      <w:r w:rsidRPr="00831EF6">
        <w:rPr>
          <w:sz w:val="18"/>
          <w:lang w:val="en-US"/>
        </w:rPr>
        <w:t>RP-170847, “</w:t>
      </w:r>
      <w:r w:rsidRPr="00831EF6">
        <w:rPr>
          <w:i/>
          <w:sz w:val="18"/>
          <w:lang w:val="en-US" w:eastAsia="zh-CN"/>
        </w:rPr>
        <w:t>New WID on New Radio Access Technology</w:t>
      </w:r>
      <w:r w:rsidRPr="00831EF6">
        <w:rPr>
          <w:sz w:val="18"/>
          <w:lang w:val="en-US"/>
        </w:rPr>
        <w:t xml:space="preserve">”, </w:t>
      </w:r>
      <w:r w:rsidRPr="00831EF6">
        <w:rPr>
          <w:sz w:val="18"/>
          <w:lang w:val="en-US" w:eastAsia="zh-CN"/>
        </w:rPr>
        <w:t>NTT DoCoMo</w:t>
      </w:r>
    </w:p>
    <w:p w14:paraId="3C091333" w14:textId="77777777" w:rsidR="00434B82" w:rsidRPr="00434B82" w:rsidRDefault="00434B82" w:rsidP="00E966A0">
      <w:pPr>
        <w:rPr>
          <w:sz w:val="18"/>
          <w:lang w:val="en-US"/>
        </w:rPr>
      </w:pPr>
    </w:p>
    <w:sectPr w:rsidR="00434B82" w:rsidRPr="00434B8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210C6" w14:textId="77777777" w:rsidR="00ED03C7" w:rsidRDefault="00ED03C7">
      <w:r>
        <w:separator/>
      </w:r>
    </w:p>
  </w:endnote>
  <w:endnote w:type="continuationSeparator" w:id="0">
    <w:p w14:paraId="073E0560" w14:textId="77777777" w:rsidR="00ED03C7" w:rsidRDefault="00ED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3D6DD" w14:textId="77777777" w:rsidR="00ED03C7" w:rsidRDefault="00ED03C7">
      <w:r>
        <w:separator/>
      </w:r>
    </w:p>
  </w:footnote>
  <w:footnote w:type="continuationSeparator" w:id="0">
    <w:p w14:paraId="6F124A3D" w14:textId="77777777" w:rsidR="00ED03C7" w:rsidRDefault="00ED03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2"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5"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4"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0"/>
  </w:num>
  <w:num w:numId="2">
    <w:abstractNumId w:val="11"/>
  </w:num>
  <w:num w:numId="3">
    <w:abstractNumId w:val="2"/>
  </w:num>
  <w:num w:numId="4">
    <w:abstractNumId w:val="7"/>
  </w:num>
  <w:num w:numId="5">
    <w:abstractNumId w:val="0"/>
  </w:num>
  <w:num w:numId="6">
    <w:abstractNumId w:val="13"/>
  </w:num>
  <w:num w:numId="7">
    <w:abstractNumId w:val="1"/>
  </w:num>
  <w:num w:numId="8">
    <w:abstractNumId w:val="4"/>
  </w:num>
  <w:num w:numId="9">
    <w:abstractNumId w:val="6"/>
  </w:num>
  <w:num w:numId="10">
    <w:abstractNumId w:val="8"/>
  </w:num>
  <w:num w:numId="11">
    <w:abstractNumId w:val="17"/>
  </w:num>
  <w:num w:numId="12">
    <w:abstractNumId w:val="5"/>
  </w:num>
  <w:num w:numId="13">
    <w:abstractNumId w:val="12"/>
  </w:num>
  <w:num w:numId="14">
    <w:abstractNumId w:val="16"/>
  </w:num>
  <w:num w:numId="15">
    <w:abstractNumId w:val="15"/>
  </w:num>
  <w:num w:numId="16">
    <w:abstractNumId w:val="18"/>
  </w:num>
  <w:num w:numId="17">
    <w:abstractNumId w:val="19"/>
  </w:num>
  <w:num w:numId="18">
    <w:abstractNumId w:val="9"/>
  </w:num>
  <w:num w:numId="19">
    <w:abstractNumId w:val="3"/>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79E"/>
    <w:rsid w:val="00034AD8"/>
    <w:rsid w:val="00035691"/>
    <w:rsid w:val="000405C7"/>
    <w:rsid w:val="0004132D"/>
    <w:rsid w:val="0004189A"/>
    <w:rsid w:val="000433EA"/>
    <w:rsid w:val="00044CFA"/>
    <w:rsid w:val="000459C7"/>
    <w:rsid w:val="00046630"/>
    <w:rsid w:val="00046ABA"/>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204DD"/>
    <w:rsid w:val="00120569"/>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68AA"/>
    <w:rsid w:val="001B7ABC"/>
    <w:rsid w:val="001B7E0C"/>
    <w:rsid w:val="001C0674"/>
    <w:rsid w:val="001C1F1A"/>
    <w:rsid w:val="001C226F"/>
    <w:rsid w:val="001C39A5"/>
    <w:rsid w:val="001C4669"/>
    <w:rsid w:val="001C66AC"/>
    <w:rsid w:val="001C6754"/>
    <w:rsid w:val="001C68F2"/>
    <w:rsid w:val="001C6BE4"/>
    <w:rsid w:val="001C77F0"/>
    <w:rsid w:val="001D46A0"/>
    <w:rsid w:val="001D7282"/>
    <w:rsid w:val="001D7CA4"/>
    <w:rsid w:val="001D7E58"/>
    <w:rsid w:val="001E3A4B"/>
    <w:rsid w:val="001E4D4F"/>
    <w:rsid w:val="001E4EE8"/>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747"/>
    <w:rsid w:val="00294B4D"/>
    <w:rsid w:val="002960D5"/>
    <w:rsid w:val="002A1062"/>
    <w:rsid w:val="002A163F"/>
    <w:rsid w:val="002A2413"/>
    <w:rsid w:val="002A2F5E"/>
    <w:rsid w:val="002A352A"/>
    <w:rsid w:val="002A607D"/>
    <w:rsid w:val="002A6BC0"/>
    <w:rsid w:val="002B0F01"/>
    <w:rsid w:val="002B132E"/>
    <w:rsid w:val="002B2813"/>
    <w:rsid w:val="002B2D29"/>
    <w:rsid w:val="002B5A44"/>
    <w:rsid w:val="002C02C8"/>
    <w:rsid w:val="002C1EEA"/>
    <w:rsid w:val="002C3A76"/>
    <w:rsid w:val="002C3EAA"/>
    <w:rsid w:val="002C6034"/>
    <w:rsid w:val="002C635B"/>
    <w:rsid w:val="002C7CFF"/>
    <w:rsid w:val="002D0BC6"/>
    <w:rsid w:val="002D17C5"/>
    <w:rsid w:val="002D193F"/>
    <w:rsid w:val="002D365F"/>
    <w:rsid w:val="002D6113"/>
    <w:rsid w:val="002D6A22"/>
    <w:rsid w:val="002D7C86"/>
    <w:rsid w:val="002E00D5"/>
    <w:rsid w:val="002E0692"/>
    <w:rsid w:val="002E1D74"/>
    <w:rsid w:val="002E2943"/>
    <w:rsid w:val="002E2CF1"/>
    <w:rsid w:val="002E34AF"/>
    <w:rsid w:val="002E34CA"/>
    <w:rsid w:val="002E408D"/>
    <w:rsid w:val="002E4AAC"/>
    <w:rsid w:val="002E53DE"/>
    <w:rsid w:val="002E563B"/>
    <w:rsid w:val="002E62D2"/>
    <w:rsid w:val="002E661A"/>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1A18"/>
    <w:rsid w:val="003C35BB"/>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41C5"/>
    <w:rsid w:val="00424FA7"/>
    <w:rsid w:val="00426A87"/>
    <w:rsid w:val="004309D8"/>
    <w:rsid w:val="004313D1"/>
    <w:rsid w:val="00431DE8"/>
    <w:rsid w:val="00432110"/>
    <w:rsid w:val="00433EBE"/>
    <w:rsid w:val="00434406"/>
    <w:rsid w:val="00434B82"/>
    <w:rsid w:val="00436847"/>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1470"/>
    <w:rsid w:val="00582087"/>
    <w:rsid w:val="005831DD"/>
    <w:rsid w:val="00583F5A"/>
    <w:rsid w:val="00584320"/>
    <w:rsid w:val="005852D2"/>
    <w:rsid w:val="00587229"/>
    <w:rsid w:val="00587503"/>
    <w:rsid w:val="00590E8D"/>
    <w:rsid w:val="00591511"/>
    <w:rsid w:val="0059331A"/>
    <w:rsid w:val="00594937"/>
    <w:rsid w:val="00596B78"/>
    <w:rsid w:val="00596BBA"/>
    <w:rsid w:val="005975C4"/>
    <w:rsid w:val="00597ED8"/>
    <w:rsid w:val="005A2E77"/>
    <w:rsid w:val="005A34D5"/>
    <w:rsid w:val="005A3A3E"/>
    <w:rsid w:val="005A4904"/>
    <w:rsid w:val="005A515A"/>
    <w:rsid w:val="005A704D"/>
    <w:rsid w:val="005B3C6D"/>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ECC"/>
    <w:rsid w:val="005F21A5"/>
    <w:rsid w:val="005F2470"/>
    <w:rsid w:val="005F28C6"/>
    <w:rsid w:val="005F3F16"/>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3E94"/>
    <w:rsid w:val="00734A05"/>
    <w:rsid w:val="00735C6F"/>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7F528D"/>
    <w:rsid w:val="008006C6"/>
    <w:rsid w:val="0080153E"/>
    <w:rsid w:val="00801D00"/>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05FB"/>
    <w:rsid w:val="008B3B51"/>
    <w:rsid w:val="008B4057"/>
    <w:rsid w:val="008B4145"/>
    <w:rsid w:val="008B5290"/>
    <w:rsid w:val="008C2CFD"/>
    <w:rsid w:val="008C3536"/>
    <w:rsid w:val="008C390C"/>
    <w:rsid w:val="008C45DD"/>
    <w:rsid w:val="008C603A"/>
    <w:rsid w:val="008C71C8"/>
    <w:rsid w:val="008D167D"/>
    <w:rsid w:val="008D3E7F"/>
    <w:rsid w:val="008D4B58"/>
    <w:rsid w:val="008D4B8A"/>
    <w:rsid w:val="008D6EBC"/>
    <w:rsid w:val="008D7377"/>
    <w:rsid w:val="008D7D7B"/>
    <w:rsid w:val="008E043B"/>
    <w:rsid w:val="008E0F52"/>
    <w:rsid w:val="008E2316"/>
    <w:rsid w:val="008E34BE"/>
    <w:rsid w:val="008E42F4"/>
    <w:rsid w:val="008E5657"/>
    <w:rsid w:val="008E5E51"/>
    <w:rsid w:val="008E72F5"/>
    <w:rsid w:val="008F00DB"/>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2343"/>
    <w:rsid w:val="0099493B"/>
    <w:rsid w:val="00996306"/>
    <w:rsid w:val="0099635B"/>
    <w:rsid w:val="00996744"/>
    <w:rsid w:val="00996819"/>
    <w:rsid w:val="00997CF4"/>
    <w:rsid w:val="009A1118"/>
    <w:rsid w:val="009A1169"/>
    <w:rsid w:val="009A2417"/>
    <w:rsid w:val="009A2853"/>
    <w:rsid w:val="009A3789"/>
    <w:rsid w:val="009A588E"/>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06A8"/>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351F"/>
    <w:rsid w:val="00A6358E"/>
    <w:rsid w:val="00A65A70"/>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513F"/>
    <w:rsid w:val="00B1647F"/>
    <w:rsid w:val="00B16F7F"/>
    <w:rsid w:val="00B1746F"/>
    <w:rsid w:val="00B17E5A"/>
    <w:rsid w:val="00B20725"/>
    <w:rsid w:val="00B2175F"/>
    <w:rsid w:val="00B245DA"/>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6B9C"/>
    <w:rsid w:val="00B67805"/>
    <w:rsid w:val="00B67FA6"/>
    <w:rsid w:val="00B70138"/>
    <w:rsid w:val="00B714F0"/>
    <w:rsid w:val="00B71912"/>
    <w:rsid w:val="00B72452"/>
    <w:rsid w:val="00B7267A"/>
    <w:rsid w:val="00B726FF"/>
    <w:rsid w:val="00B72AA4"/>
    <w:rsid w:val="00B7550E"/>
    <w:rsid w:val="00B76BCD"/>
    <w:rsid w:val="00B76EE9"/>
    <w:rsid w:val="00B77880"/>
    <w:rsid w:val="00B77FA9"/>
    <w:rsid w:val="00B80D90"/>
    <w:rsid w:val="00B817DA"/>
    <w:rsid w:val="00B82613"/>
    <w:rsid w:val="00B828B5"/>
    <w:rsid w:val="00B84E9C"/>
    <w:rsid w:val="00B85522"/>
    <w:rsid w:val="00B85771"/>
    <w:rsid w:val="00B90E2A"/>
    <w:rsid w:val="00B90F2A"/>
    <w:rsid w:val="00B9198D"/>
    <w:rsid w:val="00B92B15"/>
    <w:rsid w:val="00B93008"/>
    <w:rsid w:val="00B9406D"/>
    <w:rsid w:val="00B9413D"/>
    <w:rsid w:val="00B94BA7"/>
    <w:rsid w:val="00B94E0E"/>
    <w:rsid w:val="00B962F3"/>
    <w:rsid w:val="00B97CA3"/>
    <w:rsid w:val="00BA01A5"/>
    <w:rsid w:val="00BA1AB0"/>
    <w:rsid w:val="00BA7165"/>
    <w:rsid w:val="00BA76A9"/>
    <w:rsid w:val="00BB020F"/>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DD6"/>
    <w:rsid w:val="00BD3E68"/>
    <w:rsid w:val="00BD4223"/>
    <w:rsid w:val="00BD598A"/>
    <w:rsid w:val="00BD75B4"/>
    <w:rsid w:val="00BD7D14"/>
    <w:rsid w:val="00BE02B4"/>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2E39"/>
    <w:rsid w:val="00C14164"/>
    <w:rsid w:val="00C14851"/>
    <w:rsid w:val="00C15D8E"/>
    <w:rsid w:val="00C16F3A"/>
    <w:rsid w:val="00C17012"/>
    <w:rsid w:val="00C178FB"/>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7936"/>
    <w:rsid w:val="00CB09DA"/>
    <w:rsid w:val="00CB0BD9"/>
    <w:rsid w:val="00CB0DE7"/>
    <w:rsid w:val="00CB19E0"/>
    <w:rsid w:val="00CB1CAC"/>
    <w:rsid w:val="00CB1DE8"/>
    <w:rsid w:val="00CB1E3B"/>
    <w:rsid w:val="00CB1F1D"/>
    <w:rsid w:val="00CB26B5"/>
    <w:rsid w:val="00CB3FE3"/>
    <w:rsid w:val="00CB4BDB"/>
    <w:rsid w:val="00CB71F8"/>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498"/>
    <w:rsid w:val="00D52529"/>
    <w:rsid w:val="00D52EEA"/>
    <w:rsid w:val="00D53830"/>
    <w:rsid w:val="00D55889"/>
    <w:rsid w:val="00D55D32"/>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5EE9"/>
    <w:rsid w:val="00D86D29"/>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3A76"/>
    <w:rsid w:val="00E04C5C"/>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03C7"/>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5E31"/>
    <w:rsid w:val="00F0030E"/>
    <w:rsid w:val="00F00CD1"/>
    <w:rsid w:val="00F01E6B"/>
    <w:rsid w:val="00F0241C"/>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AA9"/>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3DD6"/>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D3D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3DD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5AIRPNAIUNRU-1830940522-3207</_dlc_DocId>
    <_dlc_DocIdUrl xmlns="71c5aaf6-e6ce-465b-b873-5148d2a4c105">
      <Url>https://nokia.sharepoint.com/sites/c5g/5gradio/_layouts/15/DocIdRedir.aspx?ID=5AIRPNAIUNRU-1830940522-3207</Url>
      <Description>5AIRPNAIUNRU-1830940522-3207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EDDB899-C15C-43D6-B53D-50F1B1F1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2F982C-66A0-4E28-81B4-130B72DC2317}">
  <ds:schemaRef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3b34c8f0-1ef5-4d1e-bb66-517ce7fe7356"/>
    <ds:schemaRef ds:uri="http://schemas.openxmlformats.org/package/2006/metadata/core-properties"/>
    <ds:schemaRef ds:uri="ebabf6ce-2443-438c-9946-ecc878e7654a"/>
    <ds:schemaRef ds:uri="95d2e41d-1f11-4347-bb1c-11d6a32975dd"/>
    <ds:schemaRef ds:uri="71c5aaf6-e6ce-465b-b873-5148d2a4c105"/>
    <ds:schemaRef ds:uri="http://purl.org/dc/dcmitype/"/>
    <ds:schemaRef ds:uri="http://purl.org/dc/elements/1.1/"/>
  </ds:schemaRefs>
</ds:datastoreItem>
</file>

<file path=customXml/itemProps3.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4.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5.xml><?xml version="1.0" encoding="utf-8"?>
<ds:datastoreItem xmlns:ds="http://schemas.openxmlformats.org/officeDocument/2006/customXml" ds:itemID="{B2A32BF7-8EF4-41AA-B67D-206B0A81A14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544</Words>
  <Characters>2812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2018-04-25T12:56:00Z</dcterms:created>
  <dcterms:modified xsi:type="dcterms:W3CDTF">2018-05-11T11:54:00Z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341af9d0-c9b0-4526-ad82-d0ef5eae59bd</vt:lpwstr>
  </property>
</Properties>
</file>