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39A" w:rsidRPr="0002651C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1A20CF">
        <w:rPr>
          <w:noProof w:val="0"/>
          <w:sz w:val="24"/>
          <w:lang w:val="en-GB"/>
        </w:rPr>
        <w:t>#9</w:t>
      </w:r>
      <w:r w:rsidR="009B5CB9">
        <w:rPr>
          <w:noProof w:val="0"/>
          <w:sz w:val="24"/>
          <w:lang w:val="en-GB"/>
        </w:rPr>
        <w:t>3</w:t>
      </w:r>
      <w:r w:rsidRPr="0002651C">
        <w:rPr>
          <w:bCs/>
          <w:noProof w:val="0"/>
          <w:sz w:val="24"/>
          <w:lang w:val="en-GB" w:eastAsia="ja-JP"/>
        </w:rPr>
        <w:tab/>
      </w:r>
      <w:r w:rsidR="004039DB" w:rsidRPr="004039DB">
        <w:rPr>
          <w:bCs/>
          <w:noProof w:val="0"/>
          <w:sz w:val="24"/>
          <w:lang w:val="en-GB" w:eastAsia="ja-JP"/>
        </w:rPr>
        <w:t>R1-1</w:t>
      </w:r>
      <w:r w:rsidR="002F411A">
        <w:rPr>
          <w:bCs/>
          <w:noProof w:val="0"/>
          <w:sz w:val="24"/>
          <w:lang w:val="en-GB" w:eastAsia="ja-JP"/>
        </w:rPr>
        <w:t>80</w:t>
      </w:r>
      <w:r w:rsidR="004661A7">
        <w:rPr>
          <w:bCs/>
          <w:noProof w:val="0"/>
          <w:sz w:val="24"/>
          <w:lang w:val="en-GB" w:eastAsia="ja-JP"/>
        </w:rPr>
        <w:t>7182</w:t>
      </w:r>
      <w:bookmarkStart w:id="3" w:name="_GoBack"/>
      <w:bookmarkEnd w:id="3"/>
    </w:p>
    <w:bookmarkEnd w:id="0"/>
    <w:bookmarkEnd w:id="1"/>
    <w:p w:rsidR="001A20CF" w:rsidRPr="001A20CF" w:rsidRDefault="009B5CB9" w:rsidP="00B12B1E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Busan, Korea, May 21</w:t>
      </w:r>
      <w:r w:rsidRPr="009B5CB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25</w:t>
      </w:r>
      <w:r w:rsidRPr="009B5CB9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2018</w:t>
      </w:r>
      <w:r w:rsidR="001A20CF" w:rsidRPr="001A20C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:rsidR="00787640" w:rsidRPr="007B7496" w:rsidRDefault="00787640" w:rsidP="00B12B1E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B12B1E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</w:t>
      </w:r>
      <w:r w:rsidR="001A20CF">
        <w:rPr>
          <w:rFonts w:cs="Arial"/>
          <w:b/>
          <w:bCs/>
          <w:sz w:val="24"/>
        </w:rPr>
        <w:t>1</w:t>
      </w:r>
      <w:r w:rsidR="00C15AA3">
        <w:rPr>
          <w:rFonts w:cs="Arial"/>
          <w:b/>
          <w:bCs/>
          <w:sz w:val="24"/>
        </w:rPr>
        <w:t>.</w:t>
      </w:r>
      <w:r w:rsidR="001A20CF">
        <w:rPr>
          <w:rFonts w:cs="Arial"/>
          <w:b/>
          <w:bCs/>
          <w:sz w:val="24"/>
        </w:rPr>
        <w:t>2.</w:t>
      </w:r>
      <w:r w:rsidR="00C15AA3">
        <w:rPr>
          <w:rFonts w:cs="Arial"/>
          <w:b/>
          <w:bCs/>
          <w:sz w:val="24"/>
        </w:rPr>
        <w:t>1.</w:t>
      </w:r>
      <w:r w:rsidR="00781C4F">
        <w:rPr>
          <w:rFonts w:cs="Arial"/>
          <w:b/>
          <w:bCs/>
          <w:sz w:val="24"/>
        </w:rPr>
        <w:t>3</w:t>
      </w:r>
    </w:p>
    <w:p w:rsidR="00787640" w:rsidRPr="00F174DB" w:rsidRDefault="00787640" w:rsidP="00B12B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:rsidR="00787640" w:rsidRPr="00F174DB" w:rsidRDefault="00787640" w:rsidP="00B12B1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2F411A">
        <w:rPr>
          <w:rFonts w:ascii="Arial" w:hAnsi="Arial" w:cs="Arial"/>
          <w:b/>
          <w:bCs/>
          <w:sz w:val="24"/>
        </w:rPr>
        <w:t xml:space="preserve">Remaining issues on </w:t>
      </w:r>
      <w:r w:rsidR="00CB66F5">
        <w:rPr>
          <w:rFonts w:ascii="Arial" w:hAnsi="Arial" w:cs="Arial"/>
          <w:b/>
          <w:bCs/>
          <w:sz w:val="24"/>
        </w:rPr>
        <w:t xml:space="preserve">UL </w:t>
      </w:r>
      <w:r w:rsidR="00781C4F">
        <w:rPr>
          <w:rFonts w:ascii="Arial" w:hAnsi="Arial" w:cs="Arial"/>
          <w:b/>
          <w:bCs/>
          <w:sz w:val="24"/>
        </w:rPr>
        <w:t>non-</w:t>
      </w:r>
      <w:r w:rsidR="002F411A">
        <w:rPr>
          <w:rFonts w:ascii="Arial" w:hAnsi="Arial" w:cs="Arial"/>
          <w:b/>
          <w:bCs/>
          <w:sz w:val="24"/>
        </w:rPr>
        <w:t>codebook based transmission</w:t>
      </w:r>
    </w:p>
    <w:p w:rsidR="0034111C" w:rsidRDefault="00E74FAF" w:rsidP="00B12B1E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:rsidR="00C15AA3" w:rsidRDefault="00C15AA3" w:rsidP="00B12B1E">
      <w:pPr>
        <w:jc w:val="both"/>
      </w:pPr>
    </w:p>
    <w:p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:rsidR="002A4433" w:rsidRDefault="002A4433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RAN1 #92bis meeting </w:t>
      </w:r>
      <w:r w:rsidR="00DB2C1E">
        <w:rPr>
          <w:rFonts w:ascii="Times New Roman" w:hAnsi="Times New Roman" w:cs="Times New Roman"/>
          <w:kern w:val="2"/>
          <w:sz w:val="20"/>
          <w:szCs w:val="20"/>
        </w:rPr>
        <w:t>has only one substantial agreement</w:t>
      </w:r>
      <w:r w:rsidR="00726F7F">
        <w:rPr>
          <w:rFonts w:ascii="Times New Roman" w:hAnsi="Times New Roman" w:cs="Times New Roman"/>
          <w:kern w:val="2"/>
          <w:sz w:val="20"/>
          <w:szCs w:val="20"/>
        </w:rPr>
        <w:t>, on AP-SRS trigger t</w:t>
      </w:r>
      <w:r w:rsidR="00BC27A2">
        <w:rPr>
          <w:rFonts w:ascii="Times New Roman" w:hAnsi="Times New Roman" w:cs="Times New Roman"/>
          <w:kern w:val="2"/>
          <w:sz w:val="20"/>
          <w:szCs w:val="20"/>
        </w:rPr>
        <w:t>iming associated with AP-CSI-RS, under the non-codebook based UL transmission agenda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10C32" w:rsidRPr="00210C32" w:rsidTr="008A3DBF">
        <w:tc>
          <w:tcPr>
            <w:tcW w:w="9629" w:type="dxa"/>
            <w:shd w:val="clear" w:color="auto" w:fill="auto"/>
          </w:tcPr>
          <w:p w:rsidR="00210C32" w:rsidRPr="00210C32" w:rsidRDefault="00210C32" w:rsidP="00210C32">
            <w:pPr>
              <w:snapToGrid w:val="0"/>
              <w:spacing w:line="288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210C32" w:rsidRPr="00210C32" w:rsidRDefault="00210C32" w:rsidP="00210C32">
            <w:pPr>
              <w:snapToGrid w:val="0"/>
              <w:spacing w:line="288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sz w:val="20"/>
                <w:szCs w:val="20"/>
              </w:rPr>
              <w:t xml:space="preserve">When the UE is configured with AP-SRS and AP-CSI-RS associated with the AP-SRS for non-codebook based UL transmission, </w:t>
            </w:r>
          </w:p>
          <w:p w:rsidR="00210C32" w:rsidRPr="00210C32" w:rsidRDefault="00210C32" w:rsidP="00210C32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88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sz w:val="20"/>
                <w:szCs w:val="20"/>
              </w:rPr>
              <w:t>Any of the TCI states in the scheduled CC should not be configured with QCL Type D.</w:t>
            </w:r>
          </w:p>
          <w:p w:rsidR="00210C32" w:rsidRPr="00210C32" w:rsidRDefault="00210C32" w:rsidP="00210C32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88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sz w:val="20"/>
                <w:szCs w:val="20"/>
              </w:rPr>
              <w:t>AP-CSI-RS is located in the same slot as the AP-SRS trigger/request.</w:t>
            </w:r>
          </w:p>
          <w:p w:rsidR="00210C32" w:rsidRPr="00210C32" w:rsidRDefault="00210C32" w:rsidP="00210C32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88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sz w:val="20"/>
                <w:szCs w:val="20"/>
              </w:rPr>
              <w:t>The presence of AP-CSI-RS is (implicitly) indicated via the SRS request field in the DCI.</w:t>
            </w:r>
          </w:p>
          <w:p w:rsidR="00210C32" w:rsidRPr="00210C32" w:rsidRDefault="00210C32" w:rsidP="00210C32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88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sz w:val="20"/>
                <w:szCs w:val="20"/>
              </w:rPr>
              <w:t xml:space="preserve">The QCL assumption for receiving the associated AP-CSI-RS for non-codebook-based transmission is up to UE implementation </w:t>
            </w:r>
          </w:p>
          <w:p w:rsidR="00210C32" w:rsidRPr="00210C32" w:rsidRDefault="00210C32" w:rsidP="008A3DBF">
            <w:pPr>
              <w:pStyle w:val="ListParagraph"/>
              <w:numPr>
                <w:ilvl w:val="0"/>
                <w:numId w:val="25"/>
              </w:numPr>
              <w:snapToGrid w:val="0"/>
              <w:spacing w:after="0" w:line="288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C32">
              <w:rPr>
                <w:rFonts w:ascii="Times New Roman" w:hAnsi="Times New Roman" w:cs="Times New Roman"/>
                <w:sz w:val="20"/>
                <w:szCs w:val="20"/>
              </w:rPr>
              <w:t xml:space="preserve">Note: This does not preclude the use of the CSI request field to trigger this AP CSI-RS for DL CSI acquisition </w:t>
            </w:r>
          </w:p>
        </w:tc>
      </w:tr>
    </w:tbl>
    <w:p w:rsidR="00210C32" w:rsidRPr="00A11765" w:rsidRDefault="00210C32" w:rsidP="00210C32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2A4433" w:rsidRDefault="00BC27A2" w:rsidP="00B12B1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A remaining issue, </w:t>
      </w:r>
      <w:r w:rsidR="00210C32">
        <w:rPr>
          <w:rFonts w:ascii="Times New Roman" w:hAnsi="Times New Roman" w:cs="Times New Roman"/>
          <w:kern w:val="2"/>
          <w:sz w:val="20"/>
          <w:szCs w:val="20"/>
        </w:rPr>
        <w:t>simultaneou</w:t>
      </w:r>
      <w:r>
        <w:rPr>
          <w:rFonts w:ascii="Times New Roman" w:hAnsi="Times New Roman" w:cs="Times New Roman"/>
          <w:kern w:val="2"/>
          <w:sz w:val="20"/>
          <w:szCs w:val="20"/>
        </w:rPr>
        <w:t>s transmission of SRS resources, was discussed [2] in RAN1 #92bis without agreement. This issue is further discussed in the contribution and a proposal to limit the maximum configurable SRS resources to 4 is presented.</w:t>
      </w:r>
    </w:p>
    <w:p w:rsidR="00DC338E" w:rsidRDefault="00DC338E" w:rsidP="00DC338E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DC338E" w:rsidRDefault="00DC338E" w:rsidP="00DC338E">
      <w:pPr>
        <w:pStyle w:val="Heading1"/>
      </w:pPr>
      <w:r>
        <w:t>2</w:t>
      </w:r>
      <w:r w:rsidRPr="00791982">
        <w:tab/>
      </w:r>
      <w:r>
        <w:t>Simultaneous transmission of SRS resources</w:t>
      </w:r>
    </w:p>
    <w:p w:rsidR="0046285A" w:rsidRPr="0046285A" w:rsidRDefault="0046285A" w:rsidP="0046285A">
      <w:pPr>
        <w:rPr>
          <w:rFonts w:ascii="Times New Roman" w:hAnsi="Times New Roman" w:cs="Times New Roman"/>
          <w:sz w:val="20"/>
          <w:szCs w:val="20"/>
        </w:rPr>
      </w:pPr>
      <w:r w:rsidRPr="0046285A">
        <w:rPr>
          <w:rFonts w:ascii="Times New Roman" w:hAnsi="Times New Roman" w:cs="Times New Roman"/>
          <w:sz w:val="20"/>
          <w:szCs w:val="20"/>
        </w:rPr>
        <w:t>During RAN1 #91 meeting</w:t>
      </w:r>
      <w:r>
        <w:rPr>
          <w:rFonts w:ascii="Times New Roman" w:hAnsi="Times New Roman" w:cs="Times New Roman"/>
          <w:sz w:val="20"/>
          <w:szCs w:val="20"/>
        </w:rPr>
        <w:t>, this agreement has been reached for simultaneous transmission of SRS resources, for non-codebook based UL transmission: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285A" w:rsidRPr="0046285A" w:rsidTr="008A3DBF">
        <w:tc>
          <w:tcPr>
            <w:tcW w:w="9629" w:type="dxa"/>
            <w:shd w:val="clear" w:color="auto" w:fill="auto"/>
          </w:tcPr>
          <w:p w:rsidR="0046285A" w:rsidRPr="0046285A" w:rsidRDefault="0046285A" w:rsidP="008A3D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85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Agreement:</w:t>
            </w:r>
          </w:p>
          <w:p w:rsidR="0046285A" w:rsidRPr="0046285A" w:rsidRDefault="0046285A" w:rsidP="008A3DBF">
            <w:pPr>
              <w:pStyle w:val="BodyText"/>
              <w:ind w:firstLine="440"/>
              <w:rPr>
                <w:rFonts w:ascii="Times New Roman" w:hAnsi="Times New Roman" w:cs="Times New Roman"/>
                <w:sz w:val="20"/>
                <w:szCs w:val="20"/>
              </w:rPr>
            </w:pPr>
            <w:r w:rsidRPr="0046285A">
              <w:rPr>
                <w:rFonts w:ascii="Times New Roman" w:hAnsi="Times New Roman" w:cs="Times New Roman"/>
                <w:sz w:val="20"/>
                <w:szCs w:val="20"/>
              </w:rPr>
              <w:t>For non-codebook based UL transmission, the UE can only be configured for one SRS resource set with the following details:</w:t>
            </w:r>
          </w:p>
          <w:p w:rsidR="0046285A" w:rsidRPr="0046285A" w:rsidRDefault="0046285A" w:rsidP="0046285A">
            <w:pPr>
              <w:pStyle w:val="BodyText"/>
              <w:numPr>
                <w:ilvl w:val="0"/>
                <w:numId w:val="27"/>
              </w:numPr>
              <w:spacing w:before="180"/>
              <w:ind w:firstLine="4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28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UE can be configured to simultaneously transmit up to X SRS resources</w:t>
            </w:r>
          </w:p>
          <w:p w:rsidR="0046285A" w:rsidRPr="0046285A" w:rsidRDefault="0046285A" w:rsidP="0046285A">
            <w:pPr>
              <w:pStyle w:val="BodyText"/>
              <w:numPr>
                <w:ilvl w:val="0"/>
                <w:numId w:val="26"/>
              </w:numPr>
              <w:spacing w:before="180"/>
              <w:ind w:firstLine="4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28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 is part of UE capability signalling</w:t>
            </w:r>
          </w:p>
          <w:p w:rsidR="0046285A" w:rsidRPr="0046285A" w:rsidRDefault="0046285A" w:rsidP="0046285A">
            <w:pPr>
              <w:pStyle w:val="BodyText"/>
              <w:numPr>
                <w:ilvl w:val="0"/>
                <w:numId w:val="27"/>
              </w:numPr>
              <w:spacing w:before="180"/>
              <w:ind w:firstLine="4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28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SRS resources transmitted simultaneously occupy the same RBs</w:t>
            </w:r>
          </w:p>
        </w:tc>
      </w:tr>
    </w:tbl>
    <w:p w:rsidR="0046285A" w:rsidRPr="0046285A" w:rsidRDefault="0046285A" w:rsidP="0046285A">
      <w:pPr>
        <w:rPr>
          <w:rFonts w:ascii="Times New Roman" w:hAnsi="Times New Roman" w:cs="Times New Roman"/>
          <w:sz w:val="20"/>
          <w:szCs w:val="20"/>
        </w:rPr>
      </w:pPr>
    </w:p>
    <w:p w:rsidR="0046285A" w:rsidRDefault="0046285A" w:rsidP="0046285A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6285A">
        <w:rPr>
          <w:rFonts w:ascii="Times New Roman" w:hAnsi="Times New Roman" w:cs="Times New Roman"/>
          <w:sz w:val="20"/>
          <w:szCs w:val="20"/>
          <w:lang w:val="en-GB"/>
        </w:rPr>
        <w:t xml:space="preserve">The issue is related to whether gNB can configure more than X SRS resources to one UE. </w:t>
      </w:r>
      <w:r>
        <w:rPr>
          <w:rFonts w:ascii="Times New Roman" w:hAnsi="Times New Roman" w:cs="Times New Roman"/>
          <w:sz w:val="20"/>
          <w:szCs w:val="20"/>
          <w:lang w:val="en-GB"/>
        </w:rPr>
        <w:t>These</w:t>
      </w:r>
      <w:r w:rsidRPr="0046285A">
        <w:rPr>
          <w:rFonts w:ascii="Times New Roman" w:hAnsi="Times New Roman" w:cs="Times New Roman"/>
          <w:sz w:val="20"/>
          <w:szCs w:val="20"/>
          <w:lang w:val="en-GB"/>
        </w:rPr>
        <w:t xml:space="preserve"> alternatives </w:t>
      </w:r>
      <w:r>
        <w:rPr>
          <w:rFonts w:ascii="Times New Roman" w:hAnsi="Times New Roman" w:cs="Times New Roman"/>
          <w:sz w:val="20"/>
          <w:szCs w:val="20"/>
          <w:lang w:val="en-GB"/>
        </w:rPr>
        <w:t>were discussed without agreement in last meeting</w:t>
      </w:r>
      <w:r w:rsidR="005042BD">
        <w:rPr>
          <w:rFonts w:ascii="Times New Roman" w:hAnsi="Times New Roman" w:cs="Times New Roman"/>
          <w:sz w:val="20"/>
          <w:szCs w:val="20"/>
          <w:lang w:val="en-GB"/>
        </w:rPr>
        <w:t xml:space="preserve"> [2]</w:t>
      </w:r>
      <w:r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:rsidR="002B610C" w:rsidRPr="0046285A" w:rsidRDefault="002B610C" w:rsidP="002B610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B610C" w:rsidRPr="0046285A" w:rsidTr="008A3DBF">
        <w:tc>
          <w:tcPr>
            <w:tcW w:w="9629" w:type="dxa"/>
            <w:shd w:val="clear" w:color="auto" w:fill="auto"/>
          </w:tcPr>
          <w:p w:rsidR="002B610C" w:rsidRPr="0046285A" w:rsidRDefault="002B610C" w:rsidP="002B610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285A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>Proposal 6:</w:t>
            </w:r>
            <w:r w:rsidRPr="004628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When X is the maximum number of simultaneously transmitted SRS resources for a UE, support that</w:t>
            </w:r>
          </w:p>
          <w:p w:rsidR="002B610C" w:rsidRPr="0046285A" w:rsidRDefault="002B610C" w:rsidP="002B610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28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Alt 1: gNB will configure no more than X SRS resources;</w:t>
            </w:r>
          </w:p>
          <w:p w:rsidR="002B610C" w:rsidRPr="0046285A" w:rsidRDefault="002B610C" w:rsidP="002B610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628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Alt 2: gNB can configure more than X SRS resources, provided X&lt;=4.</w:t>
            </w:r>
          </w:p>
        </w:tc>
      </w:tr>
    </w:tbl>
    <w:p w:rsidR="002B610C" w:rsidRPr="0046285A" w:rsidRDefault="002B610C" w:rsidP="002B610C">
      <w:pPr>
        <w:rPr>
          <w:rFonts w:ascii="Times New Roman" w:hAnsi="Times New Roman" w:cs="Times New Roman"/>
          <w:sz w:val="20"/>
          <w:szCs w:val="20"/>
        </w:rPr>
      </w:pPr>
    </w:p>
    <w:p w:rsidR="005042BD" w:rsidRDefault="005042BD" w:rsidP="0046285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value of X is part of UE capability signalling. Given that the maximum number of SRS resources for non-codebook based uplink transmission is 4, it can be assumed that X&lt;=4.</w:t>
      </w:r>
    </w:p>
    <w:p w:rsidR="005042BD" w:rsidRDefault="005042BD" w:rsidP="00BC27A2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If Alt 1 is supported</w:t>
      </w:r>
      <w:r w:rsidR="00BC27A2">
        <w:rPr>
          <w:rFonts w:ascii="Times New Roman" w:hAnsi="Times New Roman" w:cs="Times New Roman"/>
          <w:sz w:val="20"/>
          <w:szCs w:val="20"/>
          <w:lang w:val="en-GB"/>
        </w:rPr>
        <w:t>, indicating that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gNB will configure no more than X SRS resources, </w:t>
      </w:r>
      <w:r w:rsidR="000E7F73">
        <w:rPr>
          <w:rFonts w:ascii="Times New Roman" w:hAnsi="Times New Roman" w:cs="Times New Roman"/>
          <w:sz w:val="20"/>
          <w:szCs w:val="20"/>
          <w:lang w:val="en-GB"/>
        </w:rPr>
        <w:t xml:space="preserve">uplink transmit antenna selection won’t be possible for non-codebook based transmission. For example, when X=1, only single SRS resource will be configured to the UE. For UE has more than 1 Tx ports, port selection won’t be possible through SRI. </w:t>
      </w:r>
      <w:r w:rsidR="00631321">
        <w:rPr>
          <w:rFonts w:ascii="Times New Roman" w:hAnsi="Times New Roman" w:cs="Times New Roman"/>
          <w:sz w:val="20"/>
          <w:szCs w:val="20"/>
          <w:lang w:val="en-GB"/>
        </w:rPr>
        <w:t>gNB shall configure more than one SRS resource to enable por</w:t>
      </w:r>
      <w:r w:rsidR="00BC27A2">
        <w:rPr>
          <w:rFonts w:ascii="Times New Roman" w:hAnsi="Times New Roman" w:cs="Times New Roman"/>
          <w:sz w:val="20"/>
          <w:szCs w:val="20"/>
          <w:lang w:val="en-GB"/>
        </w:rPr>
        <w:t>t selection transmission by SRI of DCI.</w:t>
      </w:r>
    </w:p>
    <w:p w:rsidR="00BC27A2" w:rsidRDefault="00631321" w:rsidP="00BC27A2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When X=4, the number of configurable SRS resources would be greater than 4, if Alt 2 is supported. This also indicates that the SRI shall support more than 4</w:t>
      </w:r>
      <w:r w:rsidR="00C37368">
        <w:rPr>
          <w:rFonts w:ascii="Times New Roman" w:hAnsi="Times New Roman" w:cs="Times New Roman"/>
          <w:sz w:val="20"/>
          <w:szCs w:val="20"/>
          <w:lang w:val="en-GB"/>
        </w:rPr>
        <w:t xml:space="preserve"> SRS resources indication, while current SRI only supports maximum of 4 SRS resource indication for non-codebook based transmission. Besides, there are extra overhead cost for SRI when more than 4 SRS resource indication is supported. </w:t>
      </w:r>
    </w:p>
    <w:p w:rsidR="00631321" w:rsidRDefault="00BC27A2" w:rsidP="00BC27A2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To make a trade-off between support of port selection and SRI capability, </w:t>
      </w:r>
      <w:r w:rsidR="00C37368">
        <w:rPr>
          <w:rFonts w:ascii="Times New Roman" w:hAnsi="Times New Roman" w:cs="Times New Roman"/>
          <w:sz w:val="20"/>
          <w:szCs w:val="20"/>
          <w:lang w:val="en-GB"/>
        </w:rPr>
        <w:t>we propose:</w:t>
      </w:r>
    </w:p>
    <w:p w:rsidR="00C37368" w:rsidRPr="00C37368" w:rsidRDefault="00C37368" w:rsidP="0046285A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C37368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 1:</w:t>
      </w:r>
      <w:r w:rsidRPr="00C37368">
        <w:rPr>
          <w:rFonts w:ascii="Times New Roman" w:hAnsi="Times New Roman" w:cs="Times New Roman"/>
          <w:b/>
          <w:i/>
          <w:sz w:val="20"/>
          <w:szCs w:val="20"/>
          <w:lang w:val="en-GB"/>
        </w:rPr>
        <w:tab/>
        <w:t xml:space="preserve">For non-codebook based uplink transmission, the maximum number of configurable SRS resources is 4, independent </w:t>
      </w:r>
      <w:r w:rsidR="00BC27A2">
        <w:rPr>
          <w:rFonts w:ascii="Times New Roman" w:hAnsi="Times New Roman" w:cs="Times New Roman"/>
          <w:b/>
          <w:i/>
          <w:sz w:val="20"/>
          <w:szCs w:val="20"/>
          <w:lang w:val="en-GB"/>
        </w:rPr>
        <w:t>of</w:t>
      </w:r>
      <w:r w:rsidRPr="00C3736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maximum number X of simultaneously transmitted SRS resources for a UE.</w:t>
      </w:r>
    </w:p>
    <w:p w:rsidR="00C37368" w:rsidRDefault="005C2261" w:rsidP="00BC27A2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This proposal enables gNB configures more than or equal to X SRS resources, provided that the total configurable SRS resources N</w:t>
      </w:r>
      <w:r w:rsidRPr="005C2261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SRS</w:t>
      </w:r>
      <w:r>
        <w:rPr>
          <w:rFonts w:ascii="Times New Roman" w:hAnsi="Times New Roman" w:cs="Times New Roman"/>
          <w:sz w:val="20"/>
          <w:szCs w:val="20"/>
          <w:lang w:val="en-GB"/>
        </w:rPr>
        <w:t>&lt;=4. When X&lt;4, port selection via SRI is supported with N</w:t>
      </w:r>
      <w:r w:rsidRPr="005C2261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SRS</w:t>
      </w:r>
      <w:r w:rsidR="002B610C">
        <w:rPr>
          <w:rFonts w:ascii="Times New Roman" w:hAnsi="Times New Roman" w:cs="Times New Roman"/>
          <w:sz w:val="20"/>
          <w:szCs w:val="20"/>
          <w:lang w:val="en-GB"/>
        </w:rPr>
        <w:t>&gt;X, i.e., more than X SRS resources is configured.</w:t>
      </w:r>
      <w:r w:rsidR="00BC27A2">
        <w:rPr>
          <w:rFonts w:ascii="Times New Roman" w:hAnsi="Times New Roman" w:cs="Times New Roman"/>
          <w:sz w:val="20"/>
          <w:szCs w:val="20"/>
          <w:lang w:val="en-GB"/>
        </w:rPr>
        <w:t xml:space="preserve"> Also this proposal sets the limit of configurable SRS resources to 4, without any specification impact on SRI field design. </w:t>
      </w:r>
    </w:p>
    <w:p w:rsidR="002B610C" w:rsidRDefault="002B610C" w:rsidP="0046285A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930825" w:rsidRDefault="002B7F6C" w:rsidP="00B12B1E">
      <w:pPr>
        <w:pStyle w:val="Heading1"/>
        <w:jc w:val="both"/>
      </w:pPr>
      <w:r>
        <w:t>3</w:t>
      </w:r>
      <w:r w:rsidR="00930825">
        <w:tab/>
        <w:t>Conclusion</w:t>
      </w:r>
      <w:r w:rsidR="00B47610">
        <w:t>s</w:t>
      </w:r>
    </w:p>
    <w:p w:rsidR="002B610C" w:rsidRPr="002B610C" w:rsidRDefault="002B610C" w:rsidP="002B610C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This contribution discusses the number of maximum configurable SRS resources in the “non-codebook” SRS resource set. We propose to limit the maximum number of configurable SRS resources to 4:</w:t>
      </w:r>
    </w:p>
    <w:p w:rsidR="00BC27A2" w:rsidRPr="00C37368" w:rsidRDefault="00BC27A2" w:rsidP="00BC27A2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C37368"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 1:</w:t>
      </w:r>
      <w:r w:rsidRPr="00C37368">
        <w:rPr>
          <w:rFonts w:ascii="Times New Roman" w:hAnsi="Times New Roman" w:cs="Times New Roman"/>
          <w:b/>
          <w:i/>
          <w:sz w:val="20"/>
          <w:szCs w:val="20"/>
          <w:lang w:val="en-GB"/>
        </w:rPr>
        <w:tab/>
        <w:t xml:space="preserve">For non-codebook based uplink transmission, the maximum number of configurable SRS resources is 4, independent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of</w:t>
      </w:r>
      <w:r w:rsidRPr="00C37368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maximum number X of simultaneously transmitted SRS resources for a UE.</w:t>
      </w:r>
    </w:p>
    <w:p w:rsidR="00FA5005" w:rsidRPr="00896D4C" w:rsidRDefault="00FA5005" w:rsidP="00FA5005">
      <w:pPr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</w:p>
    <w:p w:rsidR="002B7F6C" w:rsidRDefault="002B7F6C" w:rsidP="002B7F6C">
      <w:pPr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:rsidR="00453A60" w:rsidRPr="00791982" w:rsidRDefault="00453A60" w:rsidP="00B12B1E">
      <w:pPr>
        <w:pStyle w:val="Heading1"/>
        <w:jc w:val="both"/>
      </w:pPr>
      <w:r w:rsidRPr="00E86042">
        <w:t>References</w:t>
      </w:r>
    </w:p>
    <w:p w:rsidR="00453A60" w:rsidRDefault="00453A60" w:rsidP="00B12B1E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C40A08">
        <w:rPr>
          <w:rFonts w:ascii="Times New Roman" w:hAnsi="Times New Roman" w:cs="Times New Roman"/>
          <w:sz w:val="20"/>
          <w:szCs w:val="20"/>
        </w:rPr>
        <w:t>[1]</w:t>
      </w:r>
      <w:r w:rsidRPr="00C40A08">
        <w:rPr>
          <w:rFonts w:ascii="Times New Roman" w:hAnsi="Times New Roman" w:cs="Times New Roman"/>
          <w:sz w:val="20"/>
          <w:szCs w:val="20"/>
        </w:rPr>
        <w:tab/>
        <w:t xml:space="preserve">Chairman’s Notes, RAN1 </w:t>
      </w:r>
      <w:r w:rsidR="00CE1126">
        <w:rPr>
          <w:rFonts w:ascii="Times New Roman" w:hAnsi="Times New Roman" w:cs="Times New Roman"/>
          <w:sz w:val="20"/>
          <w:szCs w:val="20"/>
        </w:rPr>
        <w:t>#92</w:t>
      </w:r>
      <w:r w:rsidR="00475BCB">
        <w:rPr>
          <w:rFonts w:ascii="Times New Roman" w:hAnsi="Times New Roman" w:cs="Times New Roman"/>
          <w:sz w:val="20"/>
          <w:szCs w:val="20"/>
        </w:rPr>
        <w:t>bis</w:t>
      </w:r>
      <w:r w:rsidR="00CE1126">
        <w:rPr>
          <w:rFonts w:ascii="Times New Roman" w:hAnsi="Times New Roman" w:cs="Times New Roman"/>
          <w:sz w:val="20"/>
          <w:szCs w:val="20"/>
        </w:rPr>
        <w:t xml:space="preserve"> </w:t>
      </w:r>
      <w:r w:rsidRPr="00C40A08">
        <w:rPr>
          <w:rFonts w:ascii="Times New Roman" w:hAnsi="Times New Roman" w:cs="Times New Roman"/>
          <w:sz w:val="20"/>
          <w:szCs w:val="20"/>
        </w:rPr>
        <w:t xml:space="preserve">meeting, </w:t>
      </w:r>
      <w:r w:rsidR="00475BCB">
        <w:rPr>
          <w:rFonts w:ascii="Times New Roman" w:hAnsi="Times New Roman" w:cs="Times New Roman"/>
          <w:sz w:val="20"/>
          <w:szCs w:val="20"/>
        </w:rPr>
        <w:t>April</w:t>
      </w:r>
      <w:r w:rsidRPr="00C40A08">
        <w:rPr>
          <w:rFonts w:ascii="Times New Roman" w:hAnsi="Times New Roman" w:cs="Times New Roman"/>
          <w:sz w:val="20"/>
          <w:szCs w:val="20"/>
        </w:rPr>
        <w:t xml:space="preserve"> 201</w:t>
      </w:r>
      <w:r w:rsidR="00724F0A" w:rsidRPr="00C40A08">
        <w:rPr>
          <w:rFonts w:ascii="Times New Roman" w:hAnsi="Times New Roman" w:cs="Times New Roman"/>
          <w:sz w:val="20"/>
          <w:szCs w:val="20"/>
        </w:rPr>
        <w:t>8</w:t>
      </w:r>
    </w:p>
    <w:p w:rsidR="00B47610" w:rsidRDefault="00B47610" w:rsidP="00B47610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Pr="00B4761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475BCB">
        <w:rPr>
          <w:rFonts w:ascii="Times New Roman" w:hAnsi="Times New Roman" w:cs="Times New Roman"/>
          <w:sz w:val="20"/>
          <w:szCs w:val="20"/>
        </w:rPr>
        <w:t>R1-1805549, FL Summary of issues on UL non-codebook based transmission, Nokia, NSB, April 2018</w:t>
      </w:r>
    </w:p>
    <w:p w:rsidR="00B47610" w:rsidRDefault="00B47610" w:rsidP="00B47610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p w:rsidR="00B47610" w:rsidRDefault="00B47610" w:rsidP="00B4761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B4761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2EA" w:rsidRDefault="001372EA">
      <w:r>
        <w:separator/>
      </w:r>
    </w:p>
  </w:endnote>
  <w:endnote w:type="continuationSeparator" w:id="0">
    <w:p w:rsidR="001372EA" w:rsidRDefault="0013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2EA" w:rsidRDefault="001372EA">
      <w:r>
        <w:separator/>
      </w:r>
    </w:p>
  </w:footnote>
  <w:footnote w:type="continuationSeparator" w:id="0">
    <w:p w:rsidR="001372EA" w:rsidRDefault="00137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5pt;height:9.5pt" o:bullet="t">
        <v:imagedata r:id="rId1" o:title="BD14583_"/>
      </v:shape>
    </w:pict>
  </w:numPicBullet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6051AF"/>
    <w:multiLevelType w:val="hybridMultilevel"/>
    <w:tmpl w:val="D6B68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296C"/>
    <w:multiLevelType w:val="hybridMultilevel"/>
    <w:tmpl w:val="D0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62B0"/>
    <w:multiLevelType w:val="hybridMultilevel"/>
    <w:tmpl w:val="2E66552E"/>
    <w:lvl w:ilvl="0" w:tplc="4B381A74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31BF"/>
    <w:multiLevelType w:val="hybridMultilevel"/>
    <w:tmpl w:val="2A1AA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53F81"/>
    <w:multiLevelType w:val="hybridMultilevel"/>
    <w:tmpl w:val="D46E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52402"/>
    <w:multiLevelType w:val="hybridMultilevel"/>
    <w:tmpl w:val="3934E028"/>
    <w:lvl w:ilvl="0" w:tplc="95125818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FC6429"/>
    <w:multiLevelType w:val="hybridMultilevel"/>
    <w:tmpl w:val="925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739C2"/>
    <w:multiLevelType w:val="hybridMultilevel"/>
    <w:tmpl w:val="D528E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81206B6"/>
    <w:multiLevelType w:val="hybridMultilevel"/>
    <w:tmpl w:val="8E608BAE"/>
    <w:lvl w:ilvl="0" w:tplc="743C9DD6"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D6B4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3E6BED"/>
    <w:multiLevelType w:val="hybridMultilevel"/>
    <w:tmpl w:val="3ECEEDE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8FE499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E131E7"/>
    <w:multiLevelType w:val="hybridMultilevel"/>
    <w:tmpl w:val="2A40466A"/>
    <w:lvl w:ilvl="0" w:tplc="DDDA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2BC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611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60C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A4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25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2C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0E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44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475B6C"/>
    <w:multiLevelType w:val="hybridMultilevel"/>
    <w:tmpl w:val="FECA3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96A3F"/>
    <w:multiLevelType w:val="hybridMultilevel"/>
    <w:tmpl w:val="CD8ABF36"/>
    <w:lvl w:ilvl="0" w:tplc="49A8FEF0">
      <w:start w:val="18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82B7C"/>
    <w:multiLevelType w:val="hybridMultilevel"/>
    <w:tmpl w:val="13529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B253E"/>
    <w:multiLevelType w:val="hybridMultilevel"/>
    <w:tmpl w:val="E08C1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B5D87"/>
    <w:multiLevelType w:val="hybridMultilevel"/>
    <w:tmpl w:val="94A64402"/>
    <w:lvl w:ilvl="0" w:tplc="0D945FBE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71129"/>
    <w:multiLevelType w:val="hybridMultilevel"/>
    <w:tmpl w:val="EB5E13FA"/>
    <w:lvl w:ilvl="0" w:tplc="B548FEC4">
      <w:start w:val="1"/>
      <w:numFmt w:val="bullet"/>
      <w:lvlText w:val=""/>
      <w:lvlPicBulletId w:val="0"/>
      <w:lvlJc w:val="left"/>
      <w:pPr>
        <w:ind w:left="11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3"/>
  </w:num>
  <w:num w:numId="5">
    <w:abstractNumId w:val="25"/>
  </w:num>
  <w:num w:numId="6">
    <w:abstractNumId w:val="9"/>
  </w:num>
  <w:num w:numId="7">
    <w:abstractNumId w:val="23"/>
  </w:num>
  <w:num w:numId="8">
    <w:abstractNumId w:val="24"/>
  </w:num>
  <w:num w:numId="9">
    <w:abstractNumId w:val="0"/>
  </w:num>
  <w:num w:numId="10">
    <w:abstractNumId w:val="14"/>
  </w:num>
  <w:num w:numId="11">
    <w:abstractNumId w:val="4"/>
  </w:num>
  <w:num w:numId="12">
    <w:abstractNumId w:val="16"/>
  </w:num>
  <w:num w:numId="13">
    <w:abstractNumId w:val="22"/>
  </w:num>
  <w:num w:numId="14">
    <w:abstractNumId w:val="18"/>
  </w:num>
  <w:num w:numId="15">
    <w:abstractNumId w:val="15"/>
  </w:num>
  <w:num w:numId="16">
    <w:abstractNumId w:val="3"/>
  </w:num>
  <w:num w:numId="17">
    <w:abstractNumId w:val="1"/>
  </w:num>
  <w:num w:numId="18">
    <w:abstractNumId w:val="5"/>
  </w:num>
  <w:num w:numId="19">
    <w:abstractNumId w:val="21"/>
  </w:num>
  <w:num w:numId="20">
    <w:abstractNumId w:val="11"/>
  </w:num>
  <w:num w:numId="21">
    <w:abstractNumId w:val="12"/>
  </w:num>
  <w:num w:numId="22">
    <w:abstractNumId w:val="2"/>
  </w:num>
  <w:num w:numId="23">
    <w:abstractNumId w:val="20"/>
  </w:num>
  <w:num w:numId="24">
    <w:abstractNumId w:val="19"/>
  </w:num>
  <w:num w:numId="25">
    <w:abstractNumId w:val="17"/>
  </w:num>
  <w:num w:numId="26">
    <w:abstractNumId w:val="26"/>
  </w:num>
  <w:num w:numId="2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1A4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AD4"/>
    <w:rsid w:val="00031C8B"/>
    <w:rsid w:val="00032497"/>
    <w:rsid w:val="00032523"/>
    <w:rsid w:val="000332E5"/>
    <w:rsid w:val="0003396B"/>
    <w:rsid w:val="0003525C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A9C"/>
    <w:rsid w:val="00060700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659"/>
    <w:rsid w:val="00074AE4"/>
    <w:rsid w:val="0007526D"/>
    <w:rsid w:val="000755B4"/>
    <w:rsid w:val="00075E55"/>
    <w:rsid w:val="0007612E"/>
    <w:rsid w:val="00076DB1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745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318"/>
    <w:rsid w:val="000C5A47"/>
    <w:rsid w:val="000C6AB5"/>
    <w:rsid w:val="000C6AE2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3E9"/>
    <w:rsid w:val="000E16F8"/>
    <w:rsid w:val="000E1A2E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E7F73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AC7"/>
    <w:rsid w:val="0013602C"/>
    <w:rsid w:val="001365B7"/>
    <w:rsid w:val="00137143"/>
    <w:rsid w:val="001372EA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129"/>
    <w:rsid w:val="0014328D"/>
    <w:rsid w:val="001432F2"/>
    <w:rsid w:val="00143809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6703"/>
    <w:rsid w:val="00166751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4152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60F"/>
    <w:rsid w:val="001967F8"/>
    <w:rsid w:val="00196E8F"/>
    <w:rsid w:val="00197017"/>
    <w:rsid w:val="0019712E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DB"/>
    <w:rsid w:val="001B070D"/>
    <w:rsid w:val="001B1A64"/>
    <w:rsid w:val="001B2BFF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63B"/>
    <w:rsid w:val="001D36C0"/>
    <w:rsid w:val="001D3B95"/>
    <w:rsid w:val="001D41AD"/>
    <w:rsid w:val="001D6678"/>
    <w:rsid w:val="001E065E"/>
    <w:rsid w:val="001E2449"/>
    <w:rsid w:val="001E249B"/>
    <w:rsid w:val="001E2641"/>
    <w:rsid w:val="001E26E9"/>
    <w:rsid w:val="001E3C32"/>
    <w:rsid w:val="001E3D9E"/>
    <w:rsid w:val="001E3DBD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360"/>
    <w:rsid w:val="001F264F"/>
    <w:rsid w:val="001F30EF"/>
    <w:rsid w:val="001F3625"/>
    <w:rsid w:val="001F3FB3"/>
    <w:rsid w:val="001F4259"/>
    <w:rsid w:val="001F4660"/>
    <w:rsid w:val="001F4898"/>
    <w:rsid w:val="001F5019"/>
    <w:rsid w:val="001F50D7"/>
    <w:rsid w:val="001F62A4"/>
    <w:rsid w:val="001F6DC7"/>
    <w:rsid w:val="0020061F"/>
    <w:rsid w:val="00200870"/>
    <w:rsid w:val="00202151"/>
    <w:rsid w:val="002023B9"/>
    <w:rsid w:val="002026A7"/>
    <w:rsid w:val="00202AEC"/>
    <w:rsid w:val="00203461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0C32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BF0"/>
    <w:rsid w:val="00226F4B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20"/>
    <w:rsid w:val="00242553"/>
    <w:rsid w:val="00242798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960"/>
    <w:rsid w:val="00262AB8"/>
    <w:rsid w:val="002631C3"/>
    <w:rsid w:val="002634B5"/>
    <w:rsid w:val="002635BC"/>
    <w:rsid w:val="002653AE"/>
    <w:rsid w:val="002669FB"/>
    <w:rsid w:val="00266F6D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96"/>
    <w:rsid w:val="002A1126"/>
    <w:rsid w:val="002A169A"/>
    <w:rsid w:val="002A205D"/>
    <w:rsid w:val="002A352A"/>
    <w:rsid w:val="002A35C4"/>
    <w:rsid w:val="002A3EA6"/>
    <w:rsid w:val="002A4433"/>
    <w:rsid w:val="002A4B5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10C"/>
    <w:rsid w:val="002B6C25"/>
    <w:rsid w:val="002B6DD1"/>
    <w:rsid w:val="002B7215"/>
    <w:rsid w:val="002B74ED"/>
    <w:rsid w:val="002B7773"/>
    <w:rsid w:val="002B78F8"/>
    <w:rsid w:val="002B7F6C"/>
    <w:rsid w:val="002C06B7"/>
    <w:rsid w:val="002C139E"/>
    <w:rsid w:val="002C180A"/>
    <w:rsid w:val="002C39FE"/>
    <w:rsid w:val="002C3A16"/>
    <w:rsid w:val="002C4EA6"/>
    <w:rsid w:val="002C5280"/>
    <w:rsid w:val="002C55A6"/>
    <w:rsid w:val="002C5D11"/>
    <w:rsid w:val="002C6255"/>
    <w:rsid w:val="002C6E3E"/>
    <w:rsid w:val="002D0F79"/>
    <w:rsid w:val="002D1214"/>
    <w:rsid w:val="002D2B0D"/>
    <w:rsid w:val="002D2B82"/>
    <w:rsid w:val="002D2F36"/>
    <w:rsid w:val="002D365F"/>
    <w:rsid w:val="002D36B6"/>
    <w:rsid w:val="002D398F"/>
    <w:rsid w:val="002D3BF5"/>
    <w:rsid w:val="002D45F7"/>
    <w:rsid w:val="002D65EF"/>
    <w:rsid w:val="002D78A9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3968"/>
    <w:rsid w:val="002F3CD5"/>
    <w:rsid w:val="002F411A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EC"/>
    <w:rsid w:val="00313A59"/>
    <w:rsid w:val="00313A5B"/>
    <w:rsid w:val="00313CB0"/>
    <w:rsid w:val="00313F96"/>
    <w:rsid w:val="00313FD2"/>
    <w:rsid w:val="003151C8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328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1B52"/>
    <w:rsid w:val="00351E40"/>
    <w:rsid w:val="003521FB"/>
    <w:rsid w:val="00352D2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DD5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67C"/>
    <w:rsid w:val="003E05FF"/>
    <w:rsid w:val="003E1325"/>
    <w:rsid w:val="003E2708"/>
    <w:rsid w:val="003E275E"/>
    <w:rsid w:val="003E3CC6"/>
    <w:rsid w:val="003E3F38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1329"/>
    <w:rsid w:val="003F1690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21DE"/>
    <w:rsid w:val="00453341"/>
    <w:rsid w:val="00453A60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85A"/>
    <w:rsid w:val="00462F68"/>
    <w:rsid w:val="004632B6"/>
    <w:rsid w:val="00463B13"/>
    <w:rsid w:val="00464589"/>
    <w:rsid w:val="004661A7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BCB"/>
    <w:rsid w:val="00475C63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20B0"/>
    <w:rsid w:val="004C3A83"/>
    <w:rsid w:val="004C473C"/>
    <w:rsid w:val="004C4B8F"/>
    <w:rsid w:val="004C4F58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2BD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5B15"/>
    <w:rsid w:val="00585BDC"/>
    <w:rsid w:val="00585C54"/>
    <w:rsid w:val="00585F5F"/>
    <w:rsid w:val="005866AE"/>
    <w:rsid w:val="00586F51"/>
    <w:rsid w:val="00587209"/>
    <w:rsid w:val="00587583"/>
    <w:rsid w:val="00590508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70F8"/>
    <w:rsid w:val="005B104B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9A4"/>
    <w:rsid w:val="005B7CB7"/>
    <w:rsid w:val="005C005D"/>
    <w:rsid w:val="005C04AE"/>
    <w:rsid w:val="005C06FB"/>
    <w:rsid w:val="005C11C0"/>
    <w:rsid w:val="005C2162"/>
    <w:rsid w:val="005C2261"/>
    <w:rsid w:val="005C2684"/>
    <w:rsid w:val="005C2EAB"/>
    <w:rsid w:val="005C2FE5"/>
    <w:rsid w:val="005C492F"/>
    <w:rsid w:val="005C50BD"/>
    <w:rsid w:val="005C55F6"/>
    <w:rsid w:val="005C5A5E"/>
    <w:rsid w:val="005C6471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129"/>
    <w:rsid w:val="00604258"/>
    <w:rsid w:val="0060483B"/>
    <w:rsid w:val="006049A8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321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27AD"/>
    <w:rsid w:val="00642F1C"/>
    <w:rsid w:val="00643A56"/>
    <w:rsid w:val="00643E7F"/>
    <w:rsid w:val="0064536F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DDA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5B1"/>
    <w:rsid w:val="006907DB"/>
    <w:rsid w:val="00690C7E"/>
    <w:rsid w:val="00690E94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6F7F"/>
    <w:rsid w:val="00727F52"/>
    <w:rsid w:val="007309E7"/>
    <w:rsid w:val="00730C41"/>
    <w:rsid w:val="00731064"/>
    <w:rsid w:val="00731284"/>
    <w:rsid w:val="00731E2B"/>
    <w:rsid w:val="007334FE"/>
    <w:rsid w:val="00733BDE"/>
    <w:rsid w:val="00733CC8"/>
    <w:rsid w:val="00734642"/>
    <w:rsid w:val="0073474B"/>
    <w:rsid w:val="00734850"/>
    <w:rsid w:val="007349E6"/>
    <w:rsid w:val="00735506"/>
    <w:rsid w:val="0073580A"/>
    <w:rsid w:val="00736418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832"/>
    <w:rsid w:val="00756B50"/>
    <w:rsid w:val="00757052"/>
    <w:rsid w:val="007573D8"/>
    <w:rsid w:val="00757E6B"/>
    <w:rsid w:val="007602E1"/>
    <w:rsid w:val="00760478"/>
    <w:rsid w:val="00760F56"/>
    <w:rsid w:val="007613F5"/>
    <w:rsid w:val="00761485"/>
    <w:rsid w:val="0076209A"/>
    <w:rsid w:val="00762498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457B"/>
    <w:rsid w:val="00784B2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4C"/>
    <w:rsid w:val="007B53A6"/>
    <w:rsid w:val="007B5CE8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15EE"/>
    <w:rsid w:val="007F19F8"/>
    <w:rsid w:val="007F29F0"/>
    <w:rsid w:val="007F3652"/>
    <w:rsid w:val="007F40A5"/>
    <w:rsid w:val="007F4370"/>
    <w:rsid w:val="007F493D"/>
    <w:rsid w:val="007F4B96"/>
    <w:rsid w:val="007F4D38"/>
    <w:rsid w:val="007F501C"/>
    <w:rsid w:val="007F5CFE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0C71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3001C"/>
    <w:rsid w:val="0083011C"/>
    <w:rsid w:val="00830E79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5CAD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6FE"/>
    <w:rsid w:val="0089352A"/>
    <w:rsid w:val="0089365F"/>
    <w:rsid w:val="00894FF0"/>
    <w:rsid w:val="0089558A"/>
    <w:rsid w:val="00896937"/>
    <w:rsid w:val="00896CB5"/>
    <w:rsid w:val="00896D4C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DC"/>
    <w:rsid w:val="008A7340"/>
    <w:rsid w:val="008B016F"/>
    <w:rsid w:val="008B02FA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62C8"/>
    <w:rsid w:val="008C6EF2"/>
    <w:rsid w:val="008D0543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707B"/>
    <w:rsid w:val="008D7795"/>
    <w:rsid w:val="008E06FE"/>
    <w:rsid w:val="008E0F52"/>
    <w:rsid w:val="008E103B"/>
    <w:rsid w:val="008E13F3"/>
    <w:rsid w:val="008E1644"/>
    <w:rsid w:val="008E1A57"/>
    <w:rsid w:val="008E1B6F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C4E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F37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10BE"/>
    <w:rsid w:val="00981C7B"/>
    <w:rsid w:val="0098268E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E8"/>
    <w:rsid w:val="00987F01"/>
    <w:rsid w:val="009901D2"/>
    <w:rsid w:val="00990D45"/>
    <w:rsid w:val="00991C38"/>
    <w:rsid w:val="0099279D"/>
    <w:rsid w:val="00992E50"/>
    <w:rsid w:val="00993836"/>
    <w:rsid w:val="009947DB"/>
    <w:rsid w:val="00995FB5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CB9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52A"/>
    <w:rsid w:val="009C73D2"/>
    <w:rsid w:val="009D0220"/>
    <w:rsid w:val="009D072E"/>
    <w:rsid w:val="009D14D0"/>
    <w:rsid w:val="009D1A9E"/>
    <w:rsid w:val="009D227F"/>
    <w:rsid w:val="009D240A"/>
    <w:rsid w:val="009D444F"/>
    <w:rsid w:val="009D4A84"/>
    <w:rsid w:val="009D4B58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42E0"/>
    <w:rsid w:val="00A14569"/>
    <w:rsid w:val="00A14C42"/>
    <w:rsid w:val="00A14D40"/>
    <w:rsid w:val="00A1575C"/>
    <w:rsid w:val="00A15A9B"/>
    <w:rsid w:val="00A1613A"/>
    <w:rsid w:val="00A16294"/>
    <w:rsid w:val="00A16B3F"/>
    <w:rsid w:val="00A174D3"/>
    <w:rsid w:val="00A20BFC"/>
    <w:rsid w:val="00A2103E"/>
    <w:rsid w:val="00A21556"/>
    <w:rsid w:val="00A217B0"/>
    <w:rsid w:val="00A21DA8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4AC6"/>
    <w:rsid w:val="00A452A4"/>
    <w:rsid w:val="00A454EB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F9"/>
    <w:rsid w:val="00A54F4E"/>
    <w:rsid w:val="00A5592F"/>
    <w:rsid w:val="00A55D1A"/>
    <w:rsid w:val="00A55D30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F13"/>
    <w:rsid w:val="00A6633E"/>
    <w:rsid w:val="00A67D68"/>
    <w:rsid w:val="00A70DDB"/>
    <w:rsid w:val="00A70F4A"/>
    <w:rsid w:val="00A71AFD"/>
    <w:rsid w:val="00A72295"/>
    <w:rsid w:val="00A72A16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BA"/>
    <w:rsid w:val="00A768B5"/>
    <w:rsid w:val="00A769DE"/>
    <w:rsid w:val="00A76A0B"/>
    <w:rsid w:val="00A774F9"/>
    <w:rsid w:val="00A7774C"/>
    <w:rsid w:val="00A77B1B"/>
    <w:rsid w:val="00A77BE1"/>
    <w:rsid w:val="00A8025E"/>
    <w:rsid w:val="00A80701"/>
    <w:rsid w:val="00A81F18"/>
    <w:rsid w:val="00A8240F"/>
    <w:rsid w:val="00A830EA"/>
    <w:rsid w:val="00A83B05"/>
    <w:rsid w:val="00A848FA"/>
    <w:rsid w:val="00A85244"/>
    <w:rsid w:val="00A854EF"/>
    <w:rsid w:val="00A860F6"/>
    <w:rsid w:val="00A86A82"/>
    <w:rsid w:val="00A86EE0"/>
    <w:rsid w:val="00A8748B"/>
    <w:rsid w:val="00A90025"/>
    <w:rsid w:val="00A90C07"/>
    <w:rsid w:val="00A91294"/>
    <w:rsid w:val="00A917E8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7F0"/>
    <w:rsid w:val="00AB5E9A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786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2051"/>
    <w:rsid w:val="00AF2095"/>
    <w:rsid w:val="00AF3073"/>
    <w:rsid w:val="00AF3233"/>
    <w:rsid w:val="00AF37C0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66AE"/>
    <w:rsid w:val="00B078B4"/>
    <w:rsid w:val="00B109C2"/>
    <w:rsid w:val="00B10BA1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D4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0FC2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47610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B40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1FCB"/>
    <w:rsid w:val="00B924F6"/>
    <w:rsid w:val="00B92668"/>
    <w:rsid w:val="00B92D60"/>
    <w:rsid w:val="00B93008"/>
    <w:rsid w:val="00B93AA0"/>
    <w:rsid w:val="00B94E0E"/>
    <w:rsid w:val="00B94E9E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7A2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AE7"/>
    <w:rsid w:val="00C0702E"/>
    <w:rsid w:val="00C071A7"/>
    <w:rsid w:val="00C07667"/>
    <w:rsid w:val="00C07B50"/>
    <w:rsid w:val="00C11D65"/>
    <w:rsid w:val="00C123C3"/>
    <w:rsid w:val="00C1241F"/>
    <w:rsid w:val="00C1274B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75B"/>
    <w:rsid w:val="00C16C4F"/>
    <w:rsid w:val="00C16CA0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37368"/>
    <w:rsid w:val="00C40A08"/>
    <w:rsid w:val="00C41E21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2B1"/>
    <w:rsid w:val="00C507C9"/>
    <w:rsid w:val="00C50DF6"/>
    <w:rsid w:val="00C5117A"/>
    <w:rsid w:val="00C51760"/>
    <w:rsid w:val="00C51916"/>
    <w:rsid w:val="00C5235D"/>
    <w:rsid w:val="00C52410"/>
    <w:rsid w:val="00C525B3"/>
    <w:rsid w:val="00C5265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586"/>
    <w:rsid w:val="00C861AC"/>
    <w:rsid w:val="00C86255"/>
    <w:rsid w:val="00C8712C"/>
    <w:rsid w:val="00C87310"/>
    <w:rsid w:val="00C87AC4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7F1"/>
    <w:rsid w:val="00CA3A30"/>
    <w:rsid w:val="00CA483A"/>
    <w:rsid w:val="00CA5583"/>
    <w:rsid w:val="00CA5E6F"/>
    <w:rsid w:val="00CA66A8"/>
    <w:rsid w:val="00CA79B4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E10EF"/>
    <w:rsid w:val="00CE1126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A6"/>
    <w:rsid w:val="00D31BF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D84"/>
    <w:rsid w:val="00D44018"/>
    <w:rsid w:val="00D440BD"/>
    <w:rsid w:val="00D44806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77E"/>
    <w:rsid w:val="00D56CE0"/>
    <w:rsid w:val="00D574BF"/>
    <w:rsid w:val="00D5790C"/>
    <w:rsid w:val="00D60BA3"/>
    <w:rsid w:val="00D6196C"/>
    <w:rsid w:val="00D61E61"/>
    <w:rsid w:val="00D62439"/>
    <w:rsid w:val="00D62D0A"/>
    <w:rsid w:val="00D63597"/>
    <w:rsid w:val="00D63ABC"/>
    <w:rsid w:val="00D6443E"/>
    <w:rsid w:val="00D64472"/>
    <w:rsid w:val="00D64935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1971"/>
    <w:rsid w:val="00DB1D3F"/>
    <w:rsid w:val="00DB1D8E"/>
    <w:rsid w:val="00DB2C1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8E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0E24"/>
    <w:rsid w:val="00DE16D4"/>
    <w:rsid w:val="00DE1B2A"/>
    <w:rsid w:val="00DE1FBC"/>
    <w:rsid w:val="00DE1FC0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6B86"/>
    <w:rsid w:val="00E074BE"/>
    <w:rsid w:val="00E100B8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F13"/>
    <w:rsid w:val="00E320F3"/>
    <w:rsid w:val="00E32470"/>
    <w:rsid w:val="00E32958"/>
    <w:rsid w:val="00E329BB"/>
    <w:rsid w:val="00E3388B"/>
    <w:rsid w:val="00E34118"/>
    <w:rsid w:val="00E34F76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1E56"/>
    <w:rsid w:val="00E723A7"/>
    <w:rsid w:val="00E729DE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2643"/>
    <w:rsid w:val="00EE2891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B90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19DD"/>
    <w:rsid w:val="00F01C15"/>
    <w:rsid w:val="00F02218"/>
    <w:rsid w:val="00F0264D"/>
    <w:rsid w:val="00F02857"/>
    <w:rsid w:val="00F03232"/>
    <w:rsid w:val="00F036D7"/>
    <w:rsid w:val="00F04563"/>
    <w:rsid w:val="00F0670C"/>
    <w:rsid w:val="00F06859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4A1A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4293"/>
    <w:rsid w:val="00F24AEE"/>
    <w:rsid w:val="00F24E08"/>
    <w:rsid w:val="00F26319"/>
    <w:rsid w:val="00F2637A"/>
    <w:rsid w:val="00F274EE"/>
    <w:rsid w:val="00F27AF8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586F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6353"/>
    <w:rsid w:val="00F76C9A"/>
    <w:rsid w:val="00F77622"/>
    <w:rsid w:val="00F803D4"/>
    <w:rsid w:val="00F80605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44"/>
    <w:rsid w:val="00F86A4B"/>
    <w:rsid w:val="00F8730F"/>
    <w:rsid w:val="00F8735D"/>
    <w:rsid w:val="00F87C0E"/>
    <w:rsid w:val="00F9063A"/>
    <w:rsid w:val="00F908C2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D0411"/>
    <w:rsid w:val="00FD053E"/>
    <w:rsid w:val="00FD06C1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30D63A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61A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61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61A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9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7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ustomXml" Target="../customXml/item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5AIRPNAIUNRU-1830940522-3362</_dlc_DocId>
    <_dlc_DocIdUrl xmlns="71c5aaf6-e6ce-465b-b873-5148d2a4c105">
      <Url>https://nokia.sharepoint.com/sites/c5g/5gradio/_layouts/15/DocIdRedir.aspx?ID=5AIRPNAIUNRU-1830940522-3362</Url>
      <Description>5AIRPNAIUNRU-1830940522-3362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BC279B-EBCF-426A-9CD1-F844E8428892}">
  <ds:schemaRefs>
    <ds:schemaRef ds:uri="http://www.w3.org/XML/1998/namespace"/>
    <ds:schemaRef ds:uri="http://schemas.openxmlformats.org/package/2006/metadata/core-properties"/>
    <ds:schemaRef ds:uri="http://purl.org/dc/elements/1.1/"/>
    <ds:schemaRef ds:uri="28c2b7ba-9a77-416a-84c3-ad5406b8260e"/>
    <ds:schemaRef ds:uri="3e5469df-49c0-4f8e-8391-f585965f44db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4773D4-7C4E-46C2-A759-A097D19456BB}"/>
</file>

<file path=customXml/itemProps5.xml><?xml version="1.0" encoding="utf-8"?>
<ds:datastoreItem xmlns:ds="http://schemas.openxmlformats.org/officeDocument/2006/customXml" ds:itemID="{D07E018D-AE17-4577-8888-B31BAB162BF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251E09-5E32-4C43-B0A8-E57EE37D8873}"/>
</file>

<file path=customXml/itemProps7.xml><?xml version="1.0" encoding="utf-8"?>
<ds:datastoreItem xmlns:ds="http://schemas.openxmlformats.org/officeDocument/2006/customXml" ds:itemID="{D21307E9-5ABE-4B55-A074-F15791E549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Jun Tan</cp:lastModifiedBy>
  <cp:revision>2</cp:revision>
  <dcterms:created xsi:type="dcterms:W3CDTF">2018-05-11T14:50:00Z</dcterms:created>
  <dcterms:modified xsi:type="dcterms:W3CDTF">2018-05-11T14:50:00Z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22bd6756-b9ab-48ac-abb8-7559d296e76d</vt:lpwstr>
  </property>
</Properties>
</file>