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32896" w14:textId="3E826E8C" w:rsidR="003759DB" w:rsidRPr="00807937" w:rsidRDefault="003759DB" w:rsidP="003759DB">
      <w:pPr>
        <w:widowControl w:val="0"/>
        <w:tabs>
          <w:tab w:val="center" w:pos="4536"/>
          <w:tab w:val="right" w:pos="7938"/>
          <w:tab w:val="right" w:pos="9639"/>
        </w:tabs>
        <w:autoSpaceDE/>
        <w:autoSpaceDN/>
        <w:adjustRightInd/>
        <w:snapToGrid/>
        <w:spacing w:after="0"/>
        <w:ind w:right="-58"/>
        <w:jc w:val="left"/>
        <w:rPr>
          <w:rFonts w:ascii="Arial" w:eastAsia="PMingLiU" w:hAnsi="Arial" w:cs="Arial"/>
          <w:b/>
          <w:bCs/>
          <w:noProof/>
          <w:sz w:val="24"/>
          <w:szCs w:val="24"/>
          <w:lang w:eastAsia="zh-TW"/>
        </w:rPr>
      </w:pPr>
      <w:r w:rsidRPr="00807937">
        <w:rPr>
          <w:rFonts w:ascii="Arial" w:eastAsia="MS Mincho" w:hAnsi="Arial" w:cs="Arial"/>
          <w:b/>
          <w:bCs/>
          <w:noProof/>
          <w:sz w:val="24"/>
          <w:szCs w:val="24"/>
        </w:rPr>
        <mc:AlternateContent>
          <mc:Choice Requires="wps">
            <w:drawing>
              <wp:anchor distT="0" distB="0" distL="114300" distR="114300" simplePos="0" relativeHeight="251659264" behindDoc="0" locked="1" layoutInCell="0" allowOverlap="1" wp14:anchorId="7F0C7361" wp14:editId="1BB34E92">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68EDEB"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E036D5">
        <w:rPr>
          <w:rFonts w:ascii="Arial" w:eastAsia="MS Mincho" w:hAnsi="Arial" w:cs="Arial"/>
          <w:b/>
          <w:bCs/>
          <w:noProof/>
          <w:sz w:val="24"/>
          <w:szCs w:val="24"/>
          <w:lang w:eastAsia="zh-CN"/>
        </w:rPr>
        <w:t xml:space="preserve">3GPP TSG RAN WG1 </w:t>
      </w:r>
      <w:r w:rsidR="00EF6DFA">
        <w:rPr>
          <w:rFonts w:ascii="Arial" w:eastAsia="MS Mincho" w:hAnsi="Arial" w:cs="Arial"/>
          <w:b/>
          <w:bCs/>
          <w:noProof/>
          <w:sz w:val="24"/>
          <w:szCs w:val="24"/>
          <w:lang w:eastAsia="zh-CN"/>
        </w:rPr>
        <w:t xml:space="preserve">RAN1 Meeting </w:t>
      </w:r>
      <w:r w:rsidR="0026058F">
        <w:rPr>
          <w:rFonts w:ascii="Arial" w:eastAsia="MS Mincho" w:hAnsi="Arial" w:cs="Arial"/>
          <w:b/>
          <w:bCs/>
          <w:noProof/>
          <w:sz w:val="24"/>
          <w:szCs w:val="24"/>
          <w:lang w:eastAsia="zh-CN"/>
        </w:rPr>
        <w:t>#9</w:t>
      </w:r>
      <w:r w:rsidR="00F665F6">
        <w:rPr>
          <w:rFonts w:ascii="Arial" w:eastAsia="MS Mincho" w:hAnsi="Arial" w:cs="Arial"/>
          <w:b/>
          <w:bCs/>
          <w:noProof/>
          <w:sz w:val="24"/>
          <w:szCs w:val="24"/>
          <w:lang w:eastAsia="zh-CN"/>
        </w:rPr>
        <w:t xml:space="preserve">3   </w:t>
      </w:r>
      <w:r>
        <w:rPr>
          <w:rFonts w:ascii="Arial" w:eastAsia="PMingLiU" w:hAnsi="Arial" w:cs="Arial"/>
          <w:b/>
          <w:bCs/>
          <w:noProof/>
          <w:sz w:val="24"/>
          <w:szCs w:val="24"/>
          <w:lang w:eastAsia="zh-TW"/>
        </w:rPr>
        <w:t xml:space="preserve">                                          </w:t>
      </w:r>
      <w:r w:rsidR="00221A67">
        <w:rPr>
          <w:rFonts w:ascii="Arial" w:eastAsia="PMingLiU" w:hAnsi="Arial" w:cs="Arial"/>
          <w:b/>
          <w:bCs/>
          <w:noProof/>
          <w:sz w:val="24"/>
          <w:szCs w:val="24"/>
          <w:lang w:eastAsia="zh-TW"/>
        </w:rPr>
        <w:t xml:space="preserve">  </w:t>
      </w:r>
      <w:r w:rsidR="00221A67" w:rsidRPr="00221A67">
        <w:rPr>
          <w:rFonts w:ascii="Arial" w:eastAsia="MS Mincho" w:hAnsi="Arial" w:cs="Arial"/>
          <w:b/>
          <w:bCs/>
          <w:noProof/>
          <w:sz w:val="24"/>
          <w:szCs w:val="24"/>
        </w:rPr>
        <w:t>R1-180</w:t>
      </w:r>
      <w:r w:rsidR="00F665F6">
        <w:rPr>
          <w:rFonts w:ascii="Arial" w:eastAsia="MS Mincho" w:hAnsi="Arial" w:cs="Arial"/>
          <w:b/>
          <w:bCs/>
          <w:noProof/>
          <w:sz w:val="24"/>
          <w:szCs w:val="24"/>
        </w:rPr>
        <w:t>6802</w:t>
      </w:r>
    </w:p>
    <w:p w14:paraId="3A38EB3E" w14:textId="4D60FC2A" w:rsidR="003759DB" w:rsidRPr="00807937" w:rsidRDefault="00F665F6" w:rsidP="003759DB">
      <w:pPr>
        <w:widowControl w:val="0"/>
        <w:tabs>
          <w:tab w:val="center" w:pos="4536"/>
          <w:tab w:val="right" w:pos="8280"/>
          <w:tab w:val="right" w:pos="9781"/>
        </w:tabs>
        <w:autoSpaceDE/>
        <w:autoSpaceDN/>
        <w:adjustRightInd/>
        <w:snapToGrid/>
        <w:spacing w:after="240"/>
        <w:ind w:right="-58"/>
        <w:jc w:val="left"/>
        <w:rPr>
          <w:rFonts w:ascii="Arial" w:eastAsia="PMingLiU" w:hAnsi="Arial" w:cs="Arial"/>
          <w:b/>
          <w:bCs/>
          <w:noProof/>
          <w:sz w:val="24"/>
          <w:szCs w:val="24"/>
          <w:lang w:eastAsia="zh-TW"/>
        </w:rPr>
      </w:pPr>
      <w:r>
        <w:rPr>
          <w:rFonts w:ascii="Arial" w:eastAsia="PMingLiU" w:hAnsi="Arial" w:cs="Arial"/>
          <w:b/>
          <w:bCs/>
          <w:noProof/>
          <w:sz w:val="24"/>
          <w:szCs w:val="24"/>
          <w:lang w:eastAsia="zh-TW"/>
        </w:rPr>
        <w:t>Busan</w:t>
      </w:r>
      <w:r w:rsidR="003759DB" w:rsidRPr="00807937">
        <w:rPr>
          <w:rFonts w:ascii="Arial" w:eastAsia="MS Mincho" w:hAnsi="Arial" w:cs="Arial"/>
          <w:b/>
          <w:bCs/>
          <w:noProof/>
          <w:sz w:val="24"/>
          <w:szCs w:val="24"/>
        </w:rPr>
        <w:t xml:space="preserve">, </w:t>
      </w:r>
      <w:r>
        <w:rPr>
          <w:rFonts w:ascii="Arial" w:eastAsia="MS Mincho" w:hAnsi="Arial" w:cs="Arial"/>
          <w:b/>
          <w:bCs/>
          <w:noProof/>
          <w:sz w:val="24"/>
          <w:szCs w:val="24"/>
        </w:rPr>
        <w:t>South Korea</w:t>
      </w:r>
      <w:r w:rsidR="003759DB" w:rsidRPr="00807937">
        <w:rPr>
          <w:rFonts w:ascii="Arial" w:eastAsia="PMingLiU" w:hAnsi="Arial" w:cs="Arial" w:hint="eastAsia"/>
          <w:b/>
          <w:bCs/>
          <w:noProof/>
          <w:sz w:val="24"/>
          <w:szCs w:val="24"/>
          <w:lang w:eastAsia="zh-TW"/>
        </w:rPr>
        <w:t>,</w:t>
      </w:r>
      <w:r w:rsidR="003759DB" w:rsidRPr="00807937">
        <w:rPr>
          <w:rFonts w:ascii="Arial" w:eastAsia="MS Mincho" w:hAnsi="Arial" w:cs="Arial"/>
          <w:b/>
          <w:bCs/>
          <w:noProof/>
          <w:sz w:val="24"/>
          <w:szCs w:val="24"/>
        </w:rPr>
        <w:t xml:space="preserve"> </w:t>
      </w:r>
      <w:r>
        <w:rPr>
          <w:rFonts w:ascii="Arial" w:eastAsia="MS Mincho" w:hAnsi="Arial" w:cs="Arial"/>
          <w:b/>
          <w:bCs/>
          <w:noProof/>
          <w:sz w:val="24"/>
          <w:szCs w:val="24"/>
        </w:rPr>
        <w:t>May</w:t>
      </w:r>
      <w:r w:rsidR="0026058F">
        <w:rPr>
          <w:rFonts w:ascii="Arial" w:eastAsia="MS Mincho" w:hAnsi="Arial" w:cs="Arial"/>
          <w:b/>
          <w:bCs/>
          <w:noProof/>
          <w:sz w:val="24"/>
          <w:szCs w:val="24"/>
        </w:rPr>
        <w:t xml:space="preserve"> </w:t>
      </w:r>
      <w:r>
        <w:rPr>
          <w:rFonts w:ascii="Arial" w:eastAsia="MS Mincho" w:hAnsi="Arial" w:cs="Arial"/>
          <w:b/>
          <w:bCs/>
          <w:noProof/>
          <w:sz w:val="24"/>
          <w:szCs w:val="24"/>
        </w:rPr>
        <w:t>21</w:t>
      </w:r>
      <w:r w:rsidRPr="00F665F6">
        <w:rPr>
          <w:rFonts w:ascii="Arial" w:eastAsia="MS Mincho" w:hAnsi="Arial" w:cs="Arial"/>
          <w:b/>
          <w:bCs/>
          <w:noProof/>
          <w:sz w:val="24"/>
          <w:szCs w:val="24"/>
          <w:vertAlign w:val="superscript"/>
        </w:rPr>
        <w:t>st</w:t>
      </w:r>
      <w:r w:rsidR="00F40E34">
        <w:rPr>
          <w:rFonts w:ascii="Arial" w:eastAsia="MS Mincho" w:hAnsi="Arial" w:cs="Arial"/>
          <w:b/>
          <w:bCs/>
          <w:noProof/>
          <w:sz w:val="24"/>
          <w:szCs w:val="24"/>
        </w:rPr>
        <w:t xml:space="preserve"> </w:t>
      </w:r>
      <w:r w:rsidR="003759DB" w:rsidRPr="00807937">
        <w:rPr>
          <w:rFonts w:ascii="Arial" w:eastAsia="MS Mincho" w:hAnsi="Arial" w:cs="Arial"/>
          <w:b/>
          <w:bCs/>
          <w:noProof/>
          <w:sz w:val="24"/>
          <w:szCs w:val="24"/>
        </w:rPr>
        <w:t>–</w:t>
      </w:r>
      <w:r w:rsidR="00F921ED">
        <w:rPr>
          <w:rFonts w:ascii="Arial" w:eastAsia="MS Mincho" w:hAnsi="Arial" w:cs="Arial"/>
          <w:b/>
          <w:bCs/>
          <w:noProof/>
          <w:sz w:val="24"/>
          <w:szCs w:val="24"/>
        </w:rPr>
        <w:t xml:space="preserve"> </w:t>
      </w:r>
      <w:r w:rsidR="00F40E34">
        <w:rPr>
          <w:rFonts w:ascii="Arial" w:eastAsia="MS Mincho" w:hAnsi="Arial" w:cs="Arial"/>
          <w:b/>
          <w:bCs/>
          <w:noProof/>
          <w:sz w:val="24"/>
          <w:szCs w:val="24"/>
        </w:rPr>
        <w:t>2</w:t>
      </w:r>
      <w:r>
        <w:rPr>
          <w:rFonts w:ascii="Arial" w:eastAsia="MS Mincho" w:hAnsi="Arial" w:cs="Arial"/>
          <w:b/>
          <w:bCs/>
          <w:noProof/>
          <w:sz w:val="24"/>
          <w:szCs w:val="24"/>
        </w:rPr>
        <w:t>5</w:t>
      </w:r>
      <w:r w:rsidRPr="00F665F6">
        <w:rPr>
          <w:rFonts w:ascii="Arial" w:eastAsia="MS Mincho" w:hAnsi="Arial" w:cs="Arial"/>
          <w:b/>
          <w:bCs/>
          <w:noProof/>
          <w:sz w:val="24"/>
          <w:szCs w:val="24"/>
          <w:vertAlign w:val="superscript"/>
        </w:rPr>
        <w:t>th</w:t>
      </w:r>
      <w:r>
        <w:rPr>
          <w:rFonts w:ascii="Arial" w:eastAsia="MS Mincho" w:hAnsi="Arial" w:cs="Arial"/>
          <w:b/>
          <w:bCs/>
          <w:noProof/>
          <w:sz w:val="24"/>
          <w:szCs w:val="24"/>
        </w:rPr>
        <w:t>,</w:t>
      </w:r>
      <w:r w:rsidR="003759DB" w:rsidRPr="00807937">
        <w:rPr>
          <w:rFonts w:ascii="Arial" w:eastAsia="MS Mincho" w:hAnsi="Arial" w:cs="Arial"/>
          <w:b/>
          <w:bCs/>
          <w:noProof/>
          <w:sz w:val="24"/>
          <w:szCs w:val="24"/>
        </w:rPr>
        <w:t xml:space="preserve"> 201</w:t>
      </w:r>
      <w:r w:rsidR="00F40E34">
        <w:rPr>
          <w:rFonts w:ascii="Arial" w:eastAsia="PMingLiU" w:hAnsi="Arial" w:cs="Arial"/>
          <w:b/>
          <w:bCs/>
          <w:noProof/>
          <w:sz w:val="24"/>
          <w:szCs w:val="24"/>
          <w:lang w:eastAsia="zh-TW"/>
        </w:rPr>
        <w:t>8</w:t>
      </w:r>
    </w:p>
    <w:p w14:paraId="34A580D1" w14:textId="61BDB549"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PMingLiU"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PMingLiU" w:hAnsi="Arial" w:cs="Arial" w:hint="eastAsia"/>
          <w:b/>
          <w:bCs/>
          <w:noProof/>
          <w:sz w:val="24"/>
          <w:szCs w:val="24"/>
          <w:lang w:eastAsia="zh-TW"/>
        </w:rPr>
        <w:t xml:space="preserve"> </w:t>
      </w:r>
      <w:r w:rsidR="0026058F" w:rsidRPr="0026058F">
        <w:rPr>
          <w:rFonts w:ascii="Arial" w:eastAsia="PMingLiU" w:hAnsi="Arial" w:cs="Arial"/>
          <w:b/>
          <w:bCs/>
          <w:noProof/>
          <w:sz w:val="24"/>
          <w:szCs w:val="24"/>
          <w:lang w:eastAsia="zh-TW"/>
        </w:rPr>
        <w:t>7.1.6.1</w:t>
      </w:r>
    </w:p>
    <w:p w14:paraId="4C4B9CDB" w14:textId="77777777"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PMingLiU"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14:paraId="0BCD499D" w14:textId="3C6A38C6" w:rsidR="00517373"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Arial" w:eastAsia="PMingLiU"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PMingLiU" w:hAnsi="Arial" w:cs="Arial" w:hint="eastAsia"/>
          <w:b/>
          <w:bCs/>
          <w:noProof/>
          <w:sz w:val="24"/>
          <w:szCs w:val="24"/>
          <w:lang w:eastAsia="zh-TW"/>
        </w:rPr>
        <w:t xml:space="preserve"> </w:t>
      </w:r>
      <w:r w:rsidR="00250F81" w:rsidRPr="00250F81">
        <w:rPr>
          <w:rFonts w:ascii="Arial" w:eastAsia="PMingLiU" w:hAnsi="Arial" w:cs="Arial"/>
          <w:b/>
          <w:bCs/>
          <w:noProof/>
          <w:sz w:val="24"/>
          <w:szCs w:val="24"/>
          <w:lang w:eastAsia="zh-TW"/>
        </w:rPr>
        <w:t>Remaining issues of UL power control</w:t>
      </w:r>
    </w:p>
    <w:p w14:paraId="5D8DCD85" w14:textId="77777777" w:rsidR="00517373" w:rsidRPr="00CF595C"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PMingLiU"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14:paraId="24125E14" w14:textId="77777777" w:rsidR="00AD1623" w:rsidRPr="00CF595C" w:rsidRDefault="00AD1623" w:rsidP="00AD1623">
      <w:pPr>
        <w:pBdr>
          <w:top w:val="single" w:sz="4" w:space="1" w:color="auto"/>
        </w:pBdr>
        <w:spacing w:after="0"/>
        <w:jc w:val="left"/>
        <w:rPr>
          <w:rFonts w:asciiTheme="minorHAnsi" w:hAnsiTheme="minorHAnsi" w:cs="Arial"/>
          <w:b/>
          <w:bCs/>
          <w:sz w:val="16"/>
          <w:szCs w:val="16"/>
        </w:rPr>
      </w:pPr>
    </w:p>
    <w:p w14:paraId="6FAFFB48" w14:textId="77777777"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PMingLiU" w:hAnsiTheme="minorHAnsi" w:cs="Arial"/>
          <w:sz w:val="32"/>
          <w:szCs w:val="32"/>
          <w:lang w:eastAsia="zh-TW"/>
        </w:rPr>
      </w:pPr>
      <w:r w:rsidRPr="00CF595C">
        <w:rPr>
          <w:rFonts w:asciiTheme="minorHAnsi" w:eastAsia="MS Mincho" w:hAnsiTheme="minorHAnsi" w:cs="Arial"/>
          <w:sz w:val="32"/>
          <w:szCs w:val="32"/>
        </w:rPr>
        <w:t>Overview</w:t>
      </w:r>
    </w:p>
    <w:p w14:paraId="5DF0602D" w14:textId="6635A0B2" w:rsidR="00F921ED" w:rsidRDefault="00FF5059" w:rsidP="005012D2">
      <w:pPr>
        <w:autoSpaceDE/>
        <w:autoSpaceDN/>
        <w:adjustRightInd/>
        <w:snapToGrid/>
        <w:rPr>
          <w:rFonts w:asciiTheme="minorHAnsi" w:hAnsiTheme="minorHAnsi"/>
          <w:sz w:val="24"/>
          <w:szCs w:val="24"/>
        </w:rPr>
      </w:pPr>
      <w:r>
        <w:rPr>
          <w:rFonts w:asciiTheme="minorHAnsi" w:hAnsiTheme="minorHAnsi"/>
          <w:sz w:val="24"/>
          <w:szCs w:val="24"/>
        </w:rPr>
        <w:t xml:space="preserve">UL power control is an important </w:t>
      </w:r>
      <w:r w:rsidR="005012D2">
        <w:rPr>
          <w:rFonts w:asciiTheme="minorHAnsi" w:hAnsiTheme="minorHAnsi"/>
          <w:sz w:val="24"/>
          <w:szCs w:val="24"/>
        </w:rPr>
        <w:t>design</w:t>
      </w:r>
      <w:r>
        <w:rPr>
          <w:rFonts w:asciiTheme="minorHAnsi" w:hAnsiTheme="minorHAnsi"/>
          <w:sz w:val="24"/>
          <w:szCs w:val="24"/>
        </w:rPr>
        <w:t xml:space="preserve"> for network coverage. In NR, </w:t>
      </w:r>
      <w:r w:rsidR="005012D2">
        <w:rPr>
          <w:rFonts w:asciiTheme="minorHAnsi" w:hAnsiTheme="minorHAnsi"/>
          <w:sz w:val="24"/>
          <w:szCs w:val="24"/>
        </w:rPr>
        <w:t xml:space="preserve">very flexible UL scheduling can, however, create </w:t>
      </w:r>
      <w:r w:rsidR="00F921ED">
        <w:rPr>
          <w:rFonts w:asciiTheme="minorHAnsi" w:hAnsiTheme="minorHAnsi"/>
          <w:sz w:val="24"/>
          <w:szCs w:val="24"/>
        </w:rPr>
        <w:t xml:space="preserve">the following issues </w:t>
      </w:r>
      <w:r w:rsidR="005012D2">
        <w:rPr>
          <w:rFonts w:asciiTheme="minorHAnsi" w:hAnsiTheme="minorHAnsi"/>
          <w:sz w:val="24"/>
          <w:szCs w:val="24"/>
        </w:rPr>
        <w:t xml:space="preserve">to UL power control: </w:t>
      </w:r>
    </w:p>
    <w:p w14:paraId="7506EA81" w14:textId="0D27BD0D" w:rsidR="00F921ED" w:rsidRDefault="003E5F54" w:rsidP="00CC7655">
      <w:pPr>
        <w:pStyle w:val="ListParagraph"/>
        <w:numPr>
          <w:ilvl w:val="0"/>
          <w:numId w:val="23"/>
        </w:numPr>
        <w:autoSpaceDE/>
        <w:autoSpaceDN/>
        <w:adjustRightInd/>
        <w:snapToGrid/>
        <w:ind w:firstLineChars="0"/>
        <w:rPr>
          <w:rFonts w:asciiTheme="minorHAnsi" w:hAnsiTheme="minorHAnsi"/>
          <w:sz w:val="24"/>
          <w:szCs w:val="24"/>
        </w:rPr>
      </w:pPr>
      <w:r>
        <w:rPr>
          <w:rFonts w:asciiTheme="minorHAnsi" w:hAnsiTheme="minorHAnsi"/>
          <w:sz w:val="24"/>
          <w:szCs w:val="24"/>
        </w:rPr>
        <w:t xml:space="preserve">TPCs received in out of order scheduling scenarios reduce the </w:t>
      </w:r>
      <w:r w:rsidR="002D3B80">
        <w:rPr>
          <w:rFonts w:asciiTheme="minorHAnsi" w:hAnsiTheme="minorHAnsi"/>
          <w:sz w:val="24"/>
          <w:szCs w:val="24"/>
        </w:rPr>
        <w:t xml:space="preserve">time </w:t>
      </w:r>
      <w:r>
        <w:rPr>
          <w:rFonts w:asciiTheme="minorHAnsi" w:hAnsiTheme="minorHAnsi"/>
          <w:sz w:val="24"/>
          <w:szCs w:val="24"/>
        </w:rPr>
        <w:t xml:space="preserve">available between grant reception and </w:t>
      </w:r>
      <w:r w:rsidR="009F6903">
        <w:rPr>
          <w:rFonts w:asciiTheme="minorHAnsi" w:hAnsiTheme="minorHAnsi"/>
          <w:sz w:val="24"/>
          <w:szCs w:val="24"/>
        </w:rPr>
        <w:t xml:space="preserve">the </w:t>
      </w:r>
      <w:r>
        <w:rPr>
          <w:rFonts w:asciiTheme="minorHAnsi" w:hAnsiTheme="minorHAnsi"/>
          <w:sz w:val="24"/>
          <w:szCs w:val="24"/>
        </w:rPr>
        <w:t>start of transmission</w:t>
      </w:r>
      <w:r w:rsidR="005012D2">
        <w:rPr>
          <w:rFonts w:asciiTheme="minorHAnsi" w:hAnsiTheme="minorHAnsi"/>
          <w:sz w:val="24"/>
          <w:szCs w:val="24"/>
        </w:rPr>
        <w:t>.</w:t>
      </w:r>
    </w:p>
    <w:p w14:paraId="3654C66E" w14:textId="2980E3CC" w:rsidR="00D003D2" w:rsidRPr="00D003D2" w:rsidRDefault="00D003D2" w:rsidP="00D003D2">
      <w:pPr>
        <w:pStyle w:val="ListParagraph"/>
        <w:numPr>
          <w:ilvl w:val="0"/>
          <w:numId w:val="23"/>
        </w:numPr>
        <w:autoSpaceDE/>
        <w:autoSpaceDN/>
        <w:adjustRightInd/>
        <w:snapToGrid/>
        <w:ind w:firstLineChars="0"/>
        <w:rPr>
          <w:rFonts w:asciiTheme="minorHAnsi" w:hAnsiTheme="minorHAnsi"/>
          <w:sz w:val="24"/>
          <w:szCs w:val="24"/>
        </w:rPr>
      </w:pPr>
      <w:r>
        <w:rPr>
          <w:rFonts w:asciiTheme="minorHAnsi" w:hAnsiTheme="minorHAnsi"/>
          <w:sz w:val="24"/>
          <w:szCs w:val="24"/>
        </w:rPr>
        <w:t>Timing relation between TPC and its corresponding power adjustment</w:t>
      </w:r>
    </w:p>
    <w:p w14:paraId="6A72FBA2" w14:textId="2EEFC608" w:rsidR="00501B5E" w:rsidRPr="00501B5E" w:rsidRDefault="00501B5E" w:rsidP="00501B5E">
      <w:pPr>
        <w:pStyle w:val="ListParagraph"/>
        <w:numPr>
          <w:ilvl w:val="0"/>
          <w:numId w:val="23"/>
        </w:numPr>
        <w:autoSpaceDE/>
        <w:autoSpaceDN/>
        <w:adjustRightInd/>
        <w:snapToGrid/>
        <w:ind w:firstLineChars="0"/>
        <w:rPr>
          <w:rFonts w:asciiTheme="minorHAnsi" w:eastAsia="PMingLiU" w:hAnsiTheme="minorHAnsi" w:cs="Arial"/>
          <w:sz w:val="24"/>
          <w:szCs w:val="24"/>
          <w:lang w:eastAsia="zh-TW"/>
        </w:rPr>
      </w:pPr>
      <w:r>
        <w:rPr>
          <w:rFonts w:asciiTheme="minorHAnsi" w:hAnsiTheme="minorHAnsi"/>
          <w:sz w:val="24"/>
          <w:szCs w:val="24"/>
        </w:rPr>
        <w:t>Handling multiple TPCs</w:t>
      </w:r>
      <w:r w:rsidRPr="00CC7655">
        <w:rPr>
          <w:rFonts w:asciiTheme="minorHAnsi" w:hAnsiTheme="minorHAnsi"/>
          <w:sz w:val="24"/>
          <w:szCs w:val="24"/>
        </w:rPr>
        <w:t xml:space="preserve"> </w:t>
      </w:r>
      <w:r>
        <w:rPr>
          <w:rFonts w:asciiTheme="minorHAnsi" w:hAnsiTheme="minorHAnsi"/>
          <w:sz w:val="24"/>
          <w:szCs w:val="24"/>
        </w:rPr>
        <w:t xml:space="preserve">received in a </w:t>
      </w:r>
      <w:r w:rsidRPr="00CC7655">
        <w:rPr>
          <w:rFonts w:asciiTheme="minorHAnsi" w:hAnsiTheme="minorHAnsi"/>
          <w:sz w:val="24"/>
          <w:szCs w:val="24"/>
        </w:rPr>
        <w:t xml:space="preserve">slot </w:t>
      </w:r>
      <w:r>
        <w:rPr>
          <w:rFonts w:asciiTheme="minorHAnsi" w:hAnsiTheme="minorHAnsi"/>
          <w:sz w:val="24"/>
          <w:szCs w:val="24"/>
        </w:rPr>
        <w:t xml:space="preserve">and addressed to the power control loop of a given UL channel is not specified. </w:t>
      </w:r>
    </w:p>
    <w:p w14:paraId="1FBC362D" w14:textId="66194744" w:rsidR="00CC7655" w:rsidRDefault="005012D2" w:rsidP="00D003D2">
      <w:pPr>
        <w:autoSpaceDE/>
        <w:autoSpaceDN/>
        <w:adjustRightInd/>
        <w:snapToGrid/>
        <w:rPr>
          <w:rFonts w:asciiTheme="minorHAnsi" w:eastAsia="PMingLiU" w:hAnsiTheme="minorHAnsi" w:cs="Arial"/>
          <w:sz w:val="24"/>
          <w:szCs w:val="24"/>
          <w:lang w:eastAsia="zh-TW"/>
        </w:rPr>
      </w:pPr>
      <w:r>
        <w:rPr>
          <w:rFonts w:asciiTheme="minorHAnsi" w:eastAsia="PMingLiU" w:hAnsiTheme="minorHAnsi" w:cs="Arial"/>
          <w:sz w:val="24"/>
          <w:szCs w:val="24"/>
          <w:lang w:eastAsia="zh-TW"/>
        </w:rPr>
        <w:t>In this contribution, we will address the above issues and provide proposals for resolving them</w:t>
      </w:r>
    </w:p>
    <w:p w14:paraId="72CFF9E1" w14:textId="77777777" w:rsidR="00D003D2" w:rsidRPr="00D003D2" w:rsidRDefault="00D003D2" w:rsidP="00D003D2">
      <w:pPr>
        <w:autoSpaceDE/>
        <w:autoSpaceDN/>
        <w:adjustRightInd/>
        <w:snapToGrid/>
        <w:rPr>
          <w:rFonts w:asciiTheme="minorHAnsi" w:eastAsia="PMingLiU" w:hAnsiTheme="minorHAnsi" w:cs="Arial"/>
          <w:sz w:val="24"/>
          <w:szCs w:val="24"/>
          <w:lang w:eastAsia="zh-TW"/>
        </w:rPr>
      </w:pPr>
    </w:p>
    <w:p w14:paraId="12771213" w14:textId="23E0D06E" w:rsidR="00CC7655" w:rsidRDefault="00CC7655" w:rsidP="00CC7655">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t>UL Power Control Regarding Out of Order Scheduling</w:t>
      </w:r>
    </w:p>
    <w:p w14:paraId="052850B4" w14:textId="0E72BA64" w:rsidR="00F404FD" w:rsidRDefault="00F404FD" w:rsidP="00F404FD">
      <w:pPr>
        <w:autoSpaceDE/>
        <w:autoSpaceDN/>
        <w:adjustRightInd/>
        <w:snapToGrid/>
        <w:rPr>
          <w:rFonts w:asciiTheme="minorHAnsi" w:eastAsia="PMingLiU" w:hAnsiTheme="minorHAnsi" w:cs="Arial"/>
          <w:sz w:val="24"/>
          <w:szCs w:val="24"/>
          <w:lang w:eastAsia="zh-TW"/>
        </w:rPr>
      </w:pPr>
      <w:r>
        <w:rPr>
          <w:rFonts w:asciiTheme="minorHAnsi" w:eastAsia="PMingLiU" w:hAnsiTheme="minorHAnsi" w:cs="Arial"/>
          <w:sz w:val="24"/>
          <w:szCs w:val="24"/>
          <w:lang w:eastAsia="zh-TW"/>
        </w:rPr>
        <w:t xml:space="preserve">For NR UL scheduling, it is possible a late DCI schedules an earlier UL than another UL scheduled by an early DCI. Figure 1 shows an example where PUSCH of slot </w:t>
      </w:r>
      <w:r w:rsidRPr="00881B88">
        <w:rPr>
          <w:rFonts w:asciiTheme="minorHAnsi" w:eastAsia="PMingLiU" w:hAnsiTheme="minorHAnsi" w:cs="Arial"/>
          <w:i/>
          <w:sz w:val="24"/>
          <w:szCs w:val="24"/>
          <w:lang w:eastAsia="zh-TW"/>
        </w:rPr>
        <w:t>i</w:t>
      </w:r>
      <w:r>
        <w:rPr>
          <w:rFonts w:asciiTheme="minorHAnsi" w:eastAsia="PMingLiU" w:hAnsiTheme="minorHAnsi" w:cs="Arial"/>
          <w:sz w:val="24"/>
          <w:szCs w:val="24"/>
          <w:lang w:eastAsia="zh-TW"/>
        </w:rPr>
        <w:t xml:space="preserve"> is scheduled by a late DCI in slot (</w:t>
      </w:r>
      <w:r w:rsidRPr="00881B88">
        <w:rPr>
          <w:rFonts w:asciiTheme="minorHAnsi" w:eastAsia="PMingLiU" w:hAnsiTheme="minorHAnsi" w:cs="Arial"/>
          <w:i/>
          <w:sz w:val="24"/>
          <w:szCs w:val="24"/>
          <w:lang w:eastAsia="zh-TW"/>
        </w:rPr>
        <w:t>i-1</w:t>
      </w:r>
      <w:r>
        <w:rPr>
          <w:rFonts w:asciiTheme="minorHAnsi" w:eastAsia="PMingLiU" w:hAnsiTheme="minorHAnsi" w:cs="Arial"/>
          <w:sz w:val="24"/>
          <w:szCs w:val="24"/>
          <w:lang w:eastAsia="zh-TW"/>
        </w:rPr>
        <w:t>) carrying a TPC of value B, and PUSCH of slot (</w:t>
      </w:r>
      <w:r>
        <w:rPr>
          <w:rFonts w:asciiTheme="minorHAnsi" w:eastAsia="PMingLiU" w:hAnsiTheme="minorHAnsi" w:cs="Arial"/>
          <w:i/>
          <w:sz w:val="24"/>
          <w:szCs w:val="24"/>
          <w:lang w:eastAsia="zh-TW"/>
        </w:rPr>
        <w:t>i+1</w:t>
      </w:r>
      <w:r>
        <w:rPr>
          <w:rFonts w:asciiTheme="minorHAnsi" w:eastAsia="PMingLiU" w:hAnsiTheme="minorHAnsi" w:cs="Arial"/>
          <w:sz w:val="24"/>
          <w:szCs w:val="24"/>
          <w:lang w:eastAsia="zh-TW"/>
        </w:rPr>
        <w:t>) is scheduled by an early DCI in slot (</w:t>
      </w:r>
      <w:r>
        <w:rPr>
          <w:rFonts w:asciiTheme="minorHAnsi" w:eastAsia="PMingLiU" w:hAnsiTheme="minorHAnsi" w:cs="Arial"/>
          <w:i/>
          <w:sz w:val="24"/>
          <w:szCs w:val="24"/>
          <w:lang w:eastAsia="zh-TW"/>
        </w:rPr>
        <w:t>i-2</w:t>
      </w:r>
      <w:r>
        <w:rPr>
          <w:rFonts w:asciiTheme="minorHAnsi" w:eastAsia="PMingLiU" w:hAnsiTheme="minorHAnsi" w:cs="Arial"/>
          <w:sz w:val="24"/>
          <w:szCs w:val="24"/>
          <w:lang w:eastAsia="zh-TW"/>
        </w:rPr>
        <w:t xml:space="preserve">) carrying a TPC of value A. </w:t>
      </w:r>
    </w:p>
    <w:p w14:paraId="7AA0C457" w14:textId="71AE41E5" w:rsidR="00953C1A" w:rsidRDefault="006B4CD3" w:rsidP="00F404FD">
      <w:pPr>
        <w:autoSpaceDE/>
        <w:autoSpaceDN/>
        <w:adjustRightInd/>
        <w:snapToGrid/>
        <w:rPr>
          <w:rFonts w:asciiTheme="minorHAnsi" w:eastAsia="PMingLiU" w:hAnsiTheme="minorHAnsi" w:cs="Arial"/>
          <w:sz w:val="24"/>
          <w:szCs w:val="24"/>
          <w:lang w:eastAsia="zh-TW"/>
        </w:rPr>
      </w:pPr>
      <w:r>
        <w:rPr>
          <w:rFonts w:asciiTheme="minorHAnsi" w:eastAsia="PMingLiU" w:hAnsiTheme="minorHAnsi" w:cs="Arial"/>
          <w:sz w:val="24"/>
          <w:szCs w:val="24"/>
          <w:lang w:eastAsia="zh-TW"/>
        </w:rPr>
        <w:t>Figure 1 shows that a</w:t>
      </w:r>
      <w:r w:rsidR="00F404FD">
        <w:rPr>
          <w:rFonts w:asciiTheme="minorHAnsi" w:eastAsia="PMingLiU" w:hAnsiTheme="minorHAnsi" w:cs="Arial"/>
          <w:sz w:val="24"/>
          <w:szCs w:val="24"/>
          <w:lang w:eastAsia="zh-TW"/>
        </w:rPr>
        <w:t xml:space="preserve">ccording to </w:t>
      </w:r>
      <w:r w:rsidR="006F73C1">
        <w:rPr>
          <w:rFonts w:asciiTheme="minorHAnsi" w:eastAsia="PMingLiU" w:hAnsiTheme="minorHAnsi" w:cs="Arial"/>
          <w:sz w:val="24"/>
          <w:szCs w:val="24"/>
          <w:lang w:eastAsia="zh-TW"/>
        </w:rPr>
        <w:t xml:space="preserve">the </w:t>
      </w:r>
      <w:r w:rsidR="00F404FD">
        <w:rPr>
          <w:rFonts w:asciiTheme="minorHAnsi" w:eastAsia="PMingLiU" w:hAnsiTheme="minorHAnsi" w:cs="Arial"/>
          <w:sz w:val="24"/>
          <w:szCs w:val="24"/>
          <w:lang w:eastAsia="zh-TW"/>
        </w:rPr>
        <w:t xml:space="preserve">current </w:t>
      </w:r>
      <w:r w:rsidR="00446ECB">
        <w:rPr>
          <w:rFonts w:asciiTheme="minorHAnsi" w:eastAsia="PMingLiU" w:hAnsiTheme="minorHAnsi" w:cs="Arial"/>
          <w:sz w:val="24"/>
          <w:szCs w:val="24"/>
          <w:lang w:eastAsia="zh-TW"/>
        </w:rPr>
        <w:t>formula</w:t>
      </w:r>
      <w:r>
        <w:rPr>
          <w:rFonts w:asciiTheme="minorHAnsi" w:eastAsia="PMingLiU" w:hAnsiTheme="minorHAnsi" w:cs="Arial"/>
          <w:sz w:val="24"/>
          <w:szCs w:val="24"/>
          <w:lang w:eastAsia="zh-TW"/>
        </w:rPr>
        <w:t xml:space="preserve"> used to update</w:t>
      </w:r>
      <w:r w:rsidR="00F404FD">
        <w:rPr>
          <w:rFonts w:asciiTheme="minorHAnsi" w:eastAsia="PMingLiU" w:hAnsiTheme="minorHAnsi" w:cs="Arial"/>
          <w:sz w:val="24"/>
          <w:szCs w:val="24"/>
          <w:lang w:eastAsia="zh-TW"/>
        </w:rPr>
        <w:t xml:space="preserve"> close-loop power</w:t>
      </w:r>
      <w:r>
        <w:rPr>
          <w:rFonts w:asciiTheme="minorHAnsi" w:eastAsia="PMingLiU" w:hAnsiTheme="minorHAnsi" w:cs="Arial"/>
          <w:sz w:val="24"/>
          <w:szCs w:val="24"/>
          <w:lang w:eastAsia="zh-TW"/>
        </w:rPr>
        <w:t xml:space="preserve"> control</w:t>
      </w:r>
      <w:r w:rsidR="00F404FD">
        <w:rPr>
          <w:rFonts w:asciiTheme="minorHAnsi" w:eastAsia="PMingLiU" w:hAnsiTheme="minorHAnsi" w:cs="Arial"/>
          <w:sz w:val="24"/>
          <w:szCs w:val="24"/>
          <w:lang w:eastAsia="zh-TW"/>
        </w:rPr>
        <w:t xml:space="preserve"> </w:t>
      </w:r>
      <w:r>
        <w:rPr>
          <w:rFonts w:asciiTheme="minorHAnsi" w:eastAsia="PMingLiU" w:hAnsiTheme="minorHAnsi" w:cs="Arial"/>
          <w:sz w:val="24"/>
          <w:szCs w:val="24"/>
          <w:lang w:eastAsia="zh-TW"/>
        </w:rPr>
        <w:t>adjustment</w:t>
      </w:r>
      <w:r w:rsidR="00F404FD">
        <w:rPr>
          <w:rFonts w:asciiTheme="minorHAnsi" w:eastAsia="PMingLiU" w:hAnsiTheme="minorHAnsi" w:cs="Arial"/>
          <w:sz w:val="24"/>
          <w:szCs w:val="24"/>
          <w:lang w:eastAsia="zh-TW"/>
        </w:rPr>
        <w:t xml:space="preserve"> </w:t>
      </w:r>
      <w:r>
        <w:rPr>
          <w:rFonts w:asciiTheme="minorHAnsi" w:eastAsia="PMingLiU" w:hAnsiTheme="minorHAnsi" w:cs="Arial"/>
          <w:sz w:val="24"/>
          <w:szCs w:val="24"/>
          <w:lang w:eastAsia="zh-TW"/>
        </w:rPr>
        <w:t xml:space="preserve">state </w:t>
      </w:r>
      <w:r w:rsidRPr="006B4CD3">
        <w:rPr>
          <w:rFonts w:asciiTheme="minorHAnsi" w:eastAsia="PMingLiU" w:hAnsiTheme="minorHAnsi" w:cs="Arial"/>
          <w:i/>
          <w:sz w:val="24"/>
          <w:szCs w:val="24"/>
          <w:lang w:eastAsia="zh-TW"/>
        </w:rPr>
        <w:t>f(i)</w:t>
      </w:r>
      <w:r w:rsidR="00F404FD">
        <w:rPr>
          <w:rFonts w:asciiTheme="minorHAnsi" w:eastAsia="PMingLiU" w:hAnsiTheme="minorHAnsi" w:cs="Arial"/>
          <w:sz w:val="24"/>
          <w:szCs w:val="24"/>
          <w:lang w:eastAsia="zh-TW"/>
        </w:rPr>
        <w:t xml:space="preserve">, </w:t>
      </w:r>
      <w:r>
        <w:rPr>
          <w:rFonts w:asciiTheme="minorHAnsi" w:eastAsia="PMingLiU" w:hAnsiTheme="minorHAnsi" w:cs="Arial"/>
          <w:sz w:val="24"/>
          <w:szCs w:val="24"/>
          <w:lang w:eastAsia="zh-TW"/>
        </w:rPr>
        <w:t>t</w:t>
      </w:r>
      <w:r w:rsidR="00F404FD">
        <w:rPr>
          <w:rFonts w:asciiTheme="minorHAnsi" w:eastAsia="PMingLiU" w:hAnsiTheme="minorHAnsi" w:cs="Arial"/>
          <w:sz w:val="24"/>
          <w:szCs w:val="24"/>
          <w:lang w:eastAsia="zh-TW"/>
        </w:rPr>
        <w:t xml:space="preserve">he contribution of </w:t>
      </w:r>
      <w:r w:rsidR="003E03F9">
        <w:rPr>
          <w:rFonts w:asciiTheme="minorHAnsi" w:eastAsia="PMingLiU" w:hAnsiTheme="minorHAnsi" w:cs="Arial"/>
          <w:sz w:val="24"/>
          <w:szCs w:val="24"/>
          <w:lang w:eastAsia="zh-TW"/>
        </w:rPr>
        <w:t xml:space="preserve">the </w:t>
      </w:r>
      <w:r w:rsidR="00F404FD">
        <w:rPr>
          <w:rFonts w:asciiTheme="minorHAnsi" w:eastAsia="PMingLiU" w:hAnsiTheme="minorHAnsi" w:cs="Arial"/>
          <w:sz w:val="24"/>
          <w:szCs w:val="24"/>
          <w:lang w:eastAsia="zh-TW"/>
        </w:rPr>
        <w:t>close-loop power control to the</w:t>
      </w:r>
      <w:r w:rsidR="00FE091B">
        <w:rPr>
          <w:rFonts w:asciiTheme="minorHAnsi" w:eastAsia="PMingLiU" w:hAnsiTheme="minorHAnsi" w:cs="Arial"/>
          <w:sz w:val="24"/>
          <w:szCs w:val="24"/>
          <w:lang w:eastAsia="zh-TW"/>
        </w:rPr>
        <w:t xml:space="preserve"> PUSCH</w:t>
      </w:r>
      <w:r w:rsidR="00F404FD">
        <w:rPr>
          <w:rFonts w:asciiTheme="minorHAnsi" w:eastAsia="PMingLiU" w:hAnsiTheme="minorHAnsi" w:cs="Arial"/>
          <w:sz w:val="24"/>
          <w:szCs w:val="24"/>
          <w:lang w:eastAsia="zh-TW"/>
        </w:rPr>
        <w:t xml:space="preserve"> </w:t>
      </w:r>
      <w:r w:rsidR="00C61EB6">
        <w:rPr>
          <w:rFonts w:asciiTheme="minorHAnsi" w:eastAsia="PMingLiU" w:hAnsiTheme="minorHAnsi" w:cs="Arial"/>
          <w:sz w:val="24"/>
          <w:szCs w:val="24"/>
          <w:lang w:eastAsia="zh-TW"/>
        </w:rPr>
        <w:t>transmission</w:t>
      </w:r>
      <w:r w:rsidR="00F404FD">
        <w:rPr>
          <w:rFonts w:asciiTheme="minorHAnsi" w:eastAsia="PMingLiU" w:hAnsiTheme="minorHAnsi" w:cs="Arial"/>
          <w:sz w:val="24"/>
          <w:szCs w:val="24"/>
          <w:lang w:eastAsia="zh-TW"/>
        </w:rPr>
        <w:t xml:space="preserve"> power of slot (</w:t>
      </w:r>
      <w:r w:rsidR="00F404FD">
        <w:rPr>
          <w:rFonts w:asciiTheme="minorHAnsi" w:eastAsia="PMingLiU" w:hAnsiTheme="minorHAnsi" w:cs="Arial"/>
          <w:i/>
          <w:sz w:val="24"/>
          <w:szCs w:val="24"/>
          <w:lang w:eastAsia="zh-TW"/>
        </w:rPr>
        <w:t>i+1</w:t>
      </w:r>
      <w:r w:rsidR="00F404FD" w:rsidRPr="00F404FD">
        <w:rPr>
          <w:rFonts w:asciiTheme="minorHAnsi" w:eastAsia="PMingLiU" w:hAnsiTheme="minorHAnsi" w:cs="Arial"/>
          <w:i/>
          <w:sz w:val="24"/>
          <w:szCs w:val="24"/>
          <w:lang w:eastAsia="zh-TW"/>
        </w:rPr>
        <w:t>)</w:t>
      </w:r>
      <w:r w:rsidR="00F404FD">
        <w:rPr>
          <w:rFonts w:asciiTheme="minorHAnsi" w:eastAsia="PMingLiU" w:hAnsiTheme="minorHAnsi" w:cs="Arial"/>
          <w:sz w:val="24"/>
          <w:szCs w:val="24"/>
          <w:lang w:eastAsia="zh-TW"/>
        </w:rPr>
        <w:t xml:space="preserve"> is the accumulative TPC value A+B. However, at the moment of its scheduling in slot (</w:t>
      </w:r>
      <w:r w:rsidR="00F404FD" w:rsidRPr="00881B88">
        <w:rPr>
          <w:rFonts w:asciiTheme="minorHAnsi" w:eastAsia="PMingLiU" w:hAnsiTheme="minorHAnsi" w:cs="Arial"/>
          <w:i/>
          <w:sz w:val="24"/>
          <w:szCs w:val="24"/>
          <w:lang w:eastAsia="zh-TW"/>
        </w:rPr>
        <w:t>i-2</w:t>
      </w:r>
      <w:r w:rsidR="00F404FD">
        <w:rPr>
          <w:rFonts w:asciiTheme="minorHAnsi" w:eastAsia="PMingLiU" w:hAnsiTheme="minorHAnsi" w:cs="Arial"/>
          <w:sz w:val="24"/>
          <w:szCs w:val="24"/>
          <w:lang w:eastAsia="zh-TW"/>
        </w:rPr>
        <w:t xml:space="preserve">), UE </w:t>
      </w:r>
      <w:r w:rsidR="00C61EB6">
        <w:rPr>
          <w:rFonts w:asciiTheme="minorHAnsi" w:eastAsia="PMingLiU" w:hAnsiTheme="minorHAnsi" w:cs="Arial"/>
          <w:sz w:val="24"/>
          <w:szCs w:val="24"/>
          <w:lang w:eastAsia="zh-TW"/>
        </w:rPr>
        <w:t>would have</w:t>
      </w:r>
      <w:r w:rsidR="00F404FD">
        <w:rPr>
          <w:rFonts w:asciiTheme="minorHAnsi" w:eastAsia="PMingLiU" w:hAnsiTheme="minorHAnsi" w:cs="Arial"/>
          <w:sz w:val="24"/>
          <w:szCs w:val="24"/>
          <w:lang w:eastAsia="zh-TW"/>
        </w:rPr>
        <w:t xml:space="preserve"> only received TPC value A. Therefore, UE cannot compute PUSCH </w:t>
      </w:r>
      <w:r w:rsidR="00C61EB6">
        <w:rPr>
          <w:rFonts w:asciiTheme="minorHAnsi" w:eastAsia="PMingLiU" w:hAnsiTheme="minorHAnsi" w:cs="Arial"/>
          <w:sz w:val="24"/>
          <w:szCs w:val="24"/>
          <w:lang w:eastAsia="zh-TW"/>
        </w:rPr>
        <w:t>transmission</w:t>
      </w:r>
      <w:r w:rsidR="00F404FD">
        <w:rPr>
          <w:rFonts w:asciiTheme="minorHAnsi" w:eastAsia="PMingLiU" w:hAnsiTheme="minorHAnsi" w:cs="Arial"/>
          <w:sz w:val="24"/>
          <w:szCs w:val="24"/>
          <w:lang w:eastAsia="zh-TW"/>
        </w:rPr>
        <w:t xml:space="preserve"> power of slot (</w:t>
      </w:r>
      <w:r w:rsidR="00F404FD">
        <w:rPr>
          <w:rFonts w:asciiTheme="minorHAnsi" w:eastAsia="PMingLiU" w:hAnsiTheme="minorHAnsi" w:cs="Arial"/>
          <w:i/>
          <w:sz w:val="24"/>
          <w:szCs w:val="24"/>
          <w:lang w:eastAsia="zh-TW"/>
        </w:rPr>
        <w:t>i+1</w:t>
      </w:r>
      <w:r w:rsidR="00F404FD" w:rsidRPr="00F404FD">
        <w:rPr>
          <w:rFonts w:asciiTheme="minorHAnsi" w:eastAsia="PMingLiU" w:hAnsiTheme="minorHAnsi" w:cs="Arial"/>
          <w:i/>
          <w:sz w:val="24"/>
          <w:szCs w:val="24"/>
          <w:lang w:eastAsia="zh-TW"/>
        </w:rPr>
        <w:t>)</w:t>
      </w:r>
      <w:r w:rsidR="003E03F9">
        <w:rPr>
          <w:rFonts w:asciiTheme="minorHAnsi" w:eastAsia="PMingLiU" w:hAnsiTheme="minorHAnsi" w:cs="Arial"/>
          <w:sz w:val="24"/>
          <w:szCs w:val="24"/>
          <w:lang w:eastAsia="zh-TW"/>
        </w:rPr>
        <w:t xml:space="preserve"> when </w:t>
      </w:r>
      <w:r w:rsidR="00FE091B">
        <w:rPr>
          <w:rFonts w:asciiTheme="minorHAnsi" w:eastAsia="PMingLiU" w:hAnsiTheme="minorHAnsi" w:cs="Arial"/>
          <w:sz w:val="24"/>
          <w:szCs w:val="24"/>
          <w:lang w:eastAsia="zh-TW"/>
        </w:rPr>
        <w:t xml:space="preserve">the </w:t>
      </w:r>
      <w:r w:rsidR="003E03F9">
        <w:rPr>
          <w:rFonts w:asciiTheme="minorHAnsi" w:eastAsia="PMingLiU" w:hAnsiTheme="minorHAnsi" w:cs="Arial"/>
          <w:sz w:val="24"/>
          <w:szCs w:val="24"/>
          <w:lang w:eastAsia="zh-TW"/>
        </w:rPr>
        <w:t>uplink grant is received in slot (</w:t>
      </w:r>
      <w:r w:rsidR="003E03F9" w:rsidRPr="00881B88">
        <w:rPr>
          <w:rFonts w:asciiTheme="minorHAnsi" w:eastAsia="PMingLiU" w:hAnsiTheme="minorHAnsi" w:cs="Arial"/>
          <w:i/>
          <w:sz w:val="24"/>
          <w:szCs w:val="24"/>
          <w:lang w:eastAsia="zh-TW"/>
        </w:rPr>
        <w:t>i-2</w:t>
      </w:r>
      <w:r w:rsidR="003E03F9">
        <w:rPr>
          <w:rFonts w:asciiTheme="minorHAnsi" w:eastAsia="PMingLiU" w:hAnsiTheme="minorHAnsi" w:cs="Arial"/>
          <w:sz w:val="24"/>
          <w:szCs w:val="24"/>
          <w:lang w:eastAsia="zh-TW"/>
        </w:rPr>
        <w:t>). UE must wait until no more TPC</w:t>
      </w:r>
      <w:r w:rsidR="00C61EB6">
        <w:rPr>
          <w:rFonts w:asciiTheme="minorHAnsi" w:eastAsia="PMingLiU" w:hAnsiTheme="minorHAnsi" w:cs="Arial"/>
          <w:sz w:val="24"/>
          <w:szCs w:val="24"/>
          <w:lang w:eastAsia="zh-TW"/>
        </w:rPr>
        <w:t>s</w:t>
      </w:r>
      <w:r w:rsidR="003E03F9">
        <w:rPr>
          <w:rFonts w:asciiTheme="minorHAnsi" w:eastAsia="PMingLiU" w:hAnsiTheme="minorHAnsi" w:cs="Arial"/>
          <w:sz w:val="24"/>
          <w:szCs w:val="24"/>
          <w:lang w:eastAsia="zh-TW"/>
        </w:rPr>
        <w:t xml:space="preserve"> can be received that might </w:t>
      </w:r>
      <w:r w:rsidR="006F73C1">
        <w:rPr>
          <w:rFonts w:asciiTheme="minorHAnsi" w:eastAsia="PMingLiU" w:hAnsiTheme="minorHAnsi" w:cs="Arial"/>
          <w:sz w:val="24"/>
          <w:szCs w:val="24"/>
          <w:lang w:eastAsia="zh-TW"/>
        </w:rPr>
        <w:t xml:space="preserve">otherwise </w:t>
      </w:r>
      <w:r w:rsidR="003E03F9">
        <w:rPr>
          <w:rFonts w:asciiTheme="minorHAnsi" w:eastAsia="PMingLiU" w:hAnsiTheme="minorHAnsi" w:cs="Arial"/>
          <w:sz w:val="24"/>
          <w:szCs w:val="24"/>
          <w:lang w:eastAsia="zh-TW"/>
        </w:rPr>
        <w:t>affect</w:t>
      </w:r>
      <w:r w:rsidR="00C61EB6">
        <w:rPr>
          <w:rFonts w:asciiTheme="minorHAnsi" w:eastAsia="PMingLiU" w:hAnsiTheme="minorHAnsi" w:cs="Arial"/>
          <w:sz w:val="24"/>
          <w:szCs w:val="24"/>
          <w:lang w:eastAsia="zh-TW"/>
        </w:rPr>
        <w:t xml:space="preserve"> transmission</w:t>
      </w:r>
      <w:r w:rsidR="003E03F9">
        <w:rPr>
          <w:rFonts w:asciiTheme="minorHAnsi" w:eastAsia="PMingLiU" w:hAnsiTheme="minorHAnsi" w:cs="Arial"/>
          <w:sz w:val="24"/>
          <w:szCs w:val="24"/>
          <w:lang w:eastAsia="zh-TW"/>
        </w:rPr>
        <w:t xml:space="preserve"> power for slot (</w:t>
      </w:r>
      <w:r w:rsidR="003E03F9">
        <w:rPr>
          <w:rFonts w:asciiTheme="minorHAnsi" w:eastAsia="PMingLiU" w:hAnsiTheme="minorHAnsi" w:cs="Arial"/>
          <w:i/>
          <w:sz w:val="24"/>
          <w:szCs w:val="24"/>
          <w:lang w:eastAsia="zh-TW"/>
        </w:rPr>
        <w:t>i+1</w:t>
      </w:r>
      <w:r w:rsidR="003E03F9" w:rsidRPr="00F404FD">
        <w:rPr>
          <w:rFonts w:asciiTheme="minorHAnsi" w:eastAsia="PMingLiU" w:hAnsiTheme="minorHAnsi" w:cs="Arial"/>
          <w:i/>
          <w:sz w:val="24"/>
          <w:szCs w:val="24"/>
          <w:lang w:eastAsia="zh-TW"/>
        </w:rPr>
        <w:t>)</w:t>
      </w:r>
      <w:r w:rsidR="003E03F9">
        <w:rPr>
          <w:rFonts w:asciiTheme="minorHAnsi" w:eastAsia="PMingLiU" w:hAnsiTheme="minorHAnsi" w:cs="Arial"/>
          <w:i/>
          <w:sz w:val="24"/>
          <w:szCs w:val="24"/>
          <w:lang w:eastAsia="zh-TW"/>
        </w:rPr>
        <w:t>.</w:t>
      </w:r>
      <w:r w:rsidR="003E03F9">
        <w:rPr>
          <w:rFonts w:asciiTheme="minorHAnsi" w:eastAsia="PMingLiU" w:hAnsiTheme="minorHAnsi" w:cs="Arial"/>
          <w:sz w:val="24"/>
          <w:szCs w:val="24"/>
          <w:lang w:eastAsia="zh-TW"/>
        </w:rPr>
        <w:t xml:space="preserve"> This </w:t>
      </w:r>
      <w:r w:rsidR="00C61EB6">
        <w:rPr>
          <w:rFonts w:asciiTheme="minorHAnsi" w:eastAsia="PMingLiU" w:hAnsiTheme="minorHAnsi" w:cs="Arial"/>
          <w:sz w:val="24"/>
          <w:szCs w:val="24"/>
          <w:lang w:eastAsia="zh-TW"/>
        </w:rPr>
        <w:t>forces UE</w:t>
      </w:r>
      <w:r>
        <w:rPr>
          <w:rFonts w:asciiTheme="minorHAnsi" w:eastAsia="PMingLiU" w:hAnsiTheme="minorHAnsi" w:cs="Arial"/>
          <w:sz w:val="24"/>
          <w:szCs w:val="24"/>
          <w:lang w:eastAsia="zh-TW"/>
        </w:rPr>
        <w:t>s</w:t>
      </w:r>
      <w:r w:rsidR="00C61EB6">
        <w:rPr>
          <w:rFonts w:asciiTheme="minorHAnsi" w:eastAsia="PMingLiU" w:hAnsiTheme="minorHAnsi" w:cs="Arial"/>
          <w:sz w:val="24"/>
          <w:szCs w:val="24"/>
          <w:lang w:eastAsia="zh-TW"/>
        </w:rPr>
        <w:t xml:space="preserve"> to always operate under worst case timing requirements, </w:t>
      </w:r>
      <w:r w:rsidR="00FE091B">
        <w:rPr>
          <w:rFonts w:asciiTheme="minorHAnsi" w:eastAsia="PMingLiU" w:hAnsiTheme="minorHAnsi" w:cs="Arial"/>
          <w:sz w:val="24"/>
          <w:szCs w:val="24"/>
          <w:lang w:eastAsia="zh-TW"/>
        </w:rPr>
        <w:t>even though i</w:t>
      </w:r>
      <w:r w:rsidR="00C61EB6">
        <w:rPr>
          <w:rFonts w:asciiTheme="minorHAnsi" w:eastAsia="PMingLiU" w:hAnsiTheme="minorHAnsi" w:cs="Arial"/>
          <w:sz w:val="24"/>
          <w:szCs w:val="24"/>
          <w:lang w:eastAsia="zh-TW"/>
        </w:rPr>
        <w:t>n most scenarios UE</w:t>
      </w:r>
      <w:r>
        <w:rPr>
          <w:rFonts w:asciiTheme="minorHAnsi" w:eastAsia="PMingLiU" w:hAnsiTheme="minorHAnsi" w:cs="Arial"/>
          <w:sz w:val="24"/>
          <w:szCs w:val="24"/>
          <w:lang w:eastAsia="zh-TW"/>
        </w:rPr>
        <w:t>s</w:t>
      </w:r>
      <w:r w:rsidR="00C61EB6">
        <w:rPr>
          <w:rFonts w:asciiTheme="minorHAnsi" w:eastAsia="PMingLiU" w:hAnsiTheme="minorHAnsi" w:cs="Arial"/>
          <w:sz w:val="24"/>
          <w:szCs w:val="24"/>
          <w:lang w:eastAsia="zh-TW"/>
        </w:rPr>
        <w:t xml:space="preserve"> </w:t>
      </w:r>
      <w:r w:rsidR="00FE091B">
        <w:rPr>
          <w:rFonts w:asciiTheme="minorHAnsi" w:eastAsia="PMingLiU" w:hAnsiTheme="minorHAnsi" w:cs="Arial"/>
          <w:sz w:val="24"/>
          <w:szCs w:val="24"/>
          <w:lang w:eastAsia="zh-TW"/>
        </w:rPr>
        <w:t>will n</w:t>
      </w:r>
      <w:r w:rsidR="00C61EB6">
        <w:rPr>
          <w:rFonts w:asciiTheme="minorHAnsi" w:eastAsia="PMingLiU" w:hAnsiTheme="minorHAnsi" w:cs="Arial"/>
          <w:sz w:val="24"/>
          <w:szCs w:val="24"/>
          <w:lang w:eastAsia="zh-TW"/>
        </w:rPr>
        <w:t>ot</w:t>
      </w:r>
      <w:r w:rsidR="00FE091B">
        <w:rPr>
          <w:rFonts w:asciiTheme="minorHAnsi" w:eastAsia="PMingLiU" w:hAnsiTheme="minorHAnsi" w:cs="Arial"/>
          <w:sz w:val="24"/>
          <w:szCs w:val="24"/>
          <w:lang w:eastAsia="zh-TW"/>
        </w:rPr>
        <w:t xml:space="preserve"> </w:t>
      </w:r>
      <w:r w:rsidR="00C61EB6">
        <w:rPr>
          <w:rFonts w:asciiTheme="minorHAnsi" w:eastAsia="PMingLiU" w:hAnsiTheme="minorHAnsi" w:cs="Arial"/>
          <w:sz w:val="24"/>
          <w:szCs w:val="24"/>
          <w:lang w:eastAsia="zh-TW"/>
        </w:rPr>
        <w:t>receive out-of-order</w:t>
      </w:r>
      <w:r w:rsidR="00FE091B">
        <w:rPr>
          <w:rFonts w:asciiTheme="minorHAnsi" w:eastAsia="PMingLiU" w:hAnsiTheme="minorHAnsi" w:cs="Arial"/>
          <w:sz w:val="24"/>
          <w:szCs w:val="24"/>
          <w:lang w:eastAsia="zh-TW"/>
        </w:rPr>
        <w:t xml:space="preserve"> </w:t>
      </w:r>
      <w:r w:rsidR="00C61EB6">
        <w:rPr>
          <w:rFonts w:asciiTheme="minorHAnsi" w:eastAsia="PMingLiU" w:hAnsiTheme="minorHAnsi" w:cs="Arial"/>
          <w:sz w:val="24"/>
          <w:szCs w:val="24"/>
          <w:lang w:eastAsia="zh-TW"/>
        </w:rPr>
        <w:t>uplink grants.</w:t>
      </w:r>
    </w:p>
    <w:p w14:paraId="02C02429" w14:textId="39F2AA37" w:rsidR="00953C1A" w:rsidRDefault="00953C1A" w:rsidP="00953C1A">
      <w:pPr>
        <w:autoSpaceDE/>
        <w:autoSpaceDN/>
        <w:adjustRightInd/>
        <w:snapToGrid/>
        <w:rPr>
          <w:rFonts w:asciiTheme="minorHAnsi" w:eastAsia="PMingLiU" w:hAnsiTheme="minorHAnsi" w:cs="Arial"/>
          <w:sz w:val="24"/>
          <w:szCs w:val="24"/>
          <w:lang w:eastAsia="zh-TW"/>
        </w:rPr>
      </w:pPr>
      <w:r>
        <w:rPr>
          <w:rFonts w:asciiTheme="minorHAnsi" w:eastAsia="PMingLiU" w:hAnsiTheme="minorHAnsi" w:cs="Arial"/>
          <w:sz w:val="24"/>
          <w:szCs w:val="24"/>
          <w:lang w:eastAsia="zh-TW"/>
        </w:rPr>
        <w:t xml:space="preserve">To resolve this issue, one </w:t>
      </w:r>
      <w:r w:rsidR="00446ECB">
        <w:rPr>
          <w:rFonts w:asciiTheme="minorHAnsi" w:eastAsia="PMingLiU" w:hAnsiTheme="minorHAnsi" w:cs="Arial"/>
          <w:sz w:val="24"/>
          <w:szCs w:val="24"/>
          <w:lang w:eastAsia="zh-TW"/>
        </w:rPr>
        <w:t xml:space="preserve">can replace </w:t>
      </w:r>
      <m:oMath>
        <m:r>
          <w:rPr>
            <w:rFonts w:ascii="Cambria Math" w:eastAsia="PMingLiU" w:hAnsi="Cambria Math" w:cs="Arial"/>
            <w:sz w:val="24"/>
            <w:szCs w:val="24"/>
            <w:lang w:eastAsia="zh-TW"/>
          </w:rPr>
          <m:t>δ(i-</m:t>
        </m:r>
        <m:sSub>
          <m:sSubPr>
            <m:ctrlPr>
              <w:rPr>
                <w:rFonts w:ascii="Cambria Math" w:eastAsia="PMingLiU" w:hAnsi="Cambria Math" w:cs="Arial"/>
                <w:i/>
                <w:sz w:val="24"/>
                <w:szCs w:val="24"/>
                <w:lang w:eastAsia="zh-TW"/>
              </w:rPr>
            </m:ctrlPr>
          </m:sSubPr>
          <m:e>
            <m:r>
              <w:rPr>
                <w:rFonts w:ascii="Cambria Math" w:eastAsia="PMingLiU" w:hAnsi="Cambria Math" w:cs="Arial"/>
                <w:sz w:val="24"/>
                <w:szCs w:val="24"/>
                <w:lang w:eastAsia="zh-TW"/>
              </w:rPr>
              <m:t>K</m:t>
            </m:r>
          </m:e>
          <m:sub>
            <m:r>
              <w:rPr>
                <w:rFonts w:ascii="Cambria Math" w:eastAsia="PMingLiU" w:hAnsi="Cambria Math" w:cs="Arial"/>
                <w:sz w:val="24"/>
                <w:szCs w:val="24"/>
                <w:lang w:eastAsia="zh-TW"/>
              </w:rPr>
              <m:t>PUSCH</m:t>
            </m:r>
          </m:sub>
        </m:sSub>
        <m:r>
          <w:rPr>
            <w:rFonts w:ascii="Cambria Math" w:eastAsia="PMingLiU" w:hAnsi="Cambria Math" w:cs="Arial"/>
            <w:sz w:val="24"/>
            <w:szCs w:val="24"/>
            <w:lang w:eastAsia="zh-TW"/>
          </w:rPr>
          <m:t>)</m:t>
        </m:r>
      </m:oMath>
      <w:r>
        <w:rPr>
          <w:rFonts w:asciiTheme="minorHAnsi" w:eastAsia="PMingLiU" w:hAnsiTheme="minorHAnsi" w:cs="Arial"/>
          <w:sz w:val="24"/>
          <w:szCs w:val="24"/>
          <w:lang w:eastAsia="zh-TW"/>
        </w:rPr>
        <w:t xml:space="preserve"> </w:t>
      </w:r>
      <w:r w:rsidR="00446ECB">
        <w:rPr>
          <w:rFonts w:asciiTheme="minorHAnsi" w:eastAsia="PMingLiU" w:hAnsiTheme="minorHAnsi" w:cs="Arial"/>
          <w:sz w:val="24"/>
          <w:szCs w:val="24"/>
          <w:lang w:eastAsia="zh-TW"/>
        </w:rPr>
        <w:t xml:space="preserve">by </w:t>
      </w:r>
      <m:oMath>
        <m:r>
          <w:rPr>
            <w:rFonts w:ascii="Cambria Math" w:eastAsia="PMingLiU" w:hAnsi="Cambria Math" w:cs="Arial"/>
            <w:sz w:val="24"/>
            <w:szCs w:val="24"/>
            <w:lang w:eastAsia="zh-TW"/>
          </w:rPr>
          <m:t>δ(i)</m:t>
        </m:r>
      </m:oMath>
      <w:r w:rsidR="00446ECB">
        <w:rPr>
          <w:rFonts w:asciiTheme="minorHAnsi" w:eastAsia="PMingLiU" w:hAnsiTheme="minorHAnsi" w:cs="Arial"/>
          <w:sz w:val="24"/>
          <w:szCs w:val="24"/>
          <w:lang w:eastAsia="zh-TW"/>
        </w:rPr>
        <w:t xml:space="preserve"> </w:t>
      </w:r>
      <w:r>
        <w:rPr>
          <w:rFonts w:asciiTheme="minorHAnsi" w:eastAsia="PMingLiU" w:hAnsiTheme="minorHAnsi" w:cs="Arial"/>
          <w:sz w:val="24"/>
          <w:szCs w:val="24"/>
          <w:lang w:eastAsia="zh-TW"/>
        </w:rPr>
        <w:t>i</w:t>
      </w:r>
      <w:r w:rsidR="00446ECB">
        <w:rPr>
          <w:rFonts w:asciiTheme="minorHAnsi" w:eastAsia="PMingLiU" w:hAnsiTheme="minorHAnsi" w:cs="Arial"/>
          <w:sz w:val="24"/>
          <w:szCs w:val="24"/>
          <w:lang w:eastAsia="zh-TW"/>
        </w:rPr>
        <w:t xml:space="preserve">n the formula to update the close-loop power control term </w:t>
      </w:r>
      <w:r w:rsidR="00446ECB" w:rsidRPr="00446ECB">
        <w:rPr>
          <w:rFonts w:asciiTheme="minorHAnsi" w:eastAsia="PMingLiU" w:hAnsiTheme="minorHAnsi" w:cs="Arial"/>
          <w:i/>
          <w:sz w:val="24"/>
          <w:szCs w:val="24"/>
          <w:lang w:eastAsia="zh-TW"/>
        </w:rPr>
        <w:t>f(i)</w:t>
      </w:r>
      <w:r w:rsidR="00446ECB">
        <w:rPr>
          <w:rFonts w:asciiTheme="minorHAnsi" w:eastAsia="PMingLiU" w:hAnsiTheme="minorHAnsi" w:cs="Arial"/>
          <w:sz w:val="24"/>
          <w:szCs w:val="24"/>
          <w:lang w:eastAsia="zh-TW"/>
        </w:rPr>
        <w:t xml:space="preserve">, and replace the term </w:t>
      </w:r>
      <w:r w:rsidR="00446ECB" w:rsidRPr="00446ECB">
        <w:rPr>
          <w:rFonts w:asciiTheme="minorHAnsi" w:eastAsia="PMingLiU" w:hAnsiTheme="minorHAnsi" w:cs="Arial"/>
          <w:i/>
          <w:sz w:val="24"/>
          <w:szCs w:val="24"/>
          <w:lang w:eastAsia="zh-TW"/>
        </w:rPr>
        <w:t>f(i)</w:t>
      </w:r>
      <w:r w:rsidR="00446ECB">
        <w:rPr>
          <w:rFonts w:asciiTheme="minorHAnsi" w:eastAsia="PMingLiU" w:hAnsiTheme="minorHAnsi" w:cs="Arial"/>
          <w:sz w:val="24"/>
          <w:szCs w:val="24"/>
          <w:lang w:eastAsia="zh-TW"/>
        </w:rPr>
        <w:t xml:space="preserve"> by </w:t>
      </w:r>
      <w:r w:rsidR="00446ECB" w:rsidRPr="00446ECB">
        <w:rPr>
          <w:rFonts w:asciiTheme="minorHAnsi" w:eastAsia="PMingLiU" w:hAnsiTheme="minorHAnsi" w:cs="Arial"/>
          <w:i/>
          <w:sz w:val="24"/>
          <w:szCs w:val="24"/>
          <w:lang w:eastAsia="zh-TW"/>
        </w:rPr>
        <w:t>f(i – K</w:t>
      </w:r>
      <w:r w:rsidR="00446ECB" w:rsidRPr="00446ECB">
        <w:rPr>
          <w:rFonts w:asciiTheme="minorHAnsi" w:eastAsia="PMingLiU" w:hAnsiTheme="minorHAnsi" w:cs="Arial"/>
          <w:i/>
          <w:sz w:val="24"/>
          <w:szCs w:val="24"/>
          <w:vertAlign w:val="subscript"/>
          <w:lang w:eastAsia="zh-TW"/>
        </w:rPr>
        <w:t>PUSCH</w:t>
      </w:r>
      <w:r w:rsidR="00446ECB" w:rsidRPr="00446ECB">
        <w:rPr>
          <w:rFonts w:asciiTheme="minorHAnsi" w:eastAsia="PMingLiU" w:hAnsiTheme="minorHAnsi" w:cs="Arial"/>
          <w:i/>
          <w:sz w:val="24"/>
          <w:szCs w:val="24"/>
          <w:lang w:eastAsia="zh-TW"/>
        </w:rPr>
        <w:t>)</w:t>
      </w:r>
      <w:r w:rsidR="00446ECB">
        <w:rPr>
          <w:rFonts w:asciiTheme="minorHAnsi" w:eastAsia="PMingLiU" w:hAnsiTheme="minorHAnsi" w:cs="Arial"/>
          <w:sz w:val="24"/>
          <w:szCs w:val="24"/>
          <w:lang w:eastAsia="zh-TW"/>
        </w:rPr>
        <w:t xml:space="preserve"> in the formula to calculate PUSCH transmission power. In this way, the close-loop power control term </w:t>
      </w:r>
      <w:r w:rsidR="00446ECB" w:rsidRPr="00446ECB">
        <w:rPr>
          <w:rFonts w:asciiTheme="minorHAnsi" w:eastAsia="PMingLiU" w:hAnsiTheme="minorHAnsi" w:cs="Arial"/>
          <w:i/>
          <w:sz w:val="24"/>
          <w:szCs w:val="24"/>
          <w:lang w:eastAsia="zh-TW"/>
        </w:rPr>
        <w:t>f(i)</w:t>
      </w:r>
      <w:r w:rsidR="00446ECB">
        <w:rPr>
          <w:rFonts w:asciiTheme="minorHAnsi" w:eastAsia="PMingLiU" w:hAnsiTheme="minorHAnsi" w:cs="Arial"/>
          <w:sz w:val="24"/>
          <w:szCs w:val="24"/>
          <w:lang w:eastAsia="zh-TW"/>
        </w:rPr>
        <w:t xml:space="preserve"> is up</w:t>
      </w:r>
      <w:r w:rsidR="00615C61">
        <w:rPr>
          <w:rFonts w:asciiTheme="minorHAnsi" w:eastAsia="PMingLiU" w:hAnsiTheme="minorHAnsi" w:cs="Arial"/>
          <w:sz w:val="24"/>
          <w:szCs w:val="24"/>
          <w:lang w:eastAsia="zh-TW"/>
        </w:rPr>
        <w:t>dated sequentially following</w:t>
      </w:r>
      <w:r w:rsidR="00446ECB">
        <w:rPr>
          <w:rFonts w:asciiTheme="minorHAnsi" w:eastAsia="PMingLiU" w:hAnsiTheme="minorHAnsi" w:cs="Arial"/>
          <w:sz w:val="24"/>
          <w:szCs w:val="24"/>
          <w:lang w:eastAsia="zh-TW"/>
        </w:rPr>
        <w:t xml:space="preserve"> the order of TPC</w:t>
      </w:r>
      <w:r w:rsidR="003F0D14">
        <w:rPr>
          <w:rFonts w:asciiTheme="minorHAnsi" w:eastAsia="PMingLiU" w:hAnsiTheme="minorHAnsi" w:cs="Arial"/>
          <w:sz w:val="24"/>
          <w:szCs w:val="24"/>
          <w:lang w:eastAsia="zh-TW"/>
        </w:rPr>
        <w:t>s</w:t>
      </w:r>
      <w:r w:rsidR="00446ECB">
        <w:rPr>
          <w:rFonts w:asciiTheme="minorHAnsi" w:eastAsia="PMingLiU" w:hAnsiTheme="minorHAnsi" w:cs="Arial"/>
          <w:sz w:val="24"/>
          <w:szCs w:val="24"/>
          <w:lang w:eastAsia="zh-TW"/>
        </w:rPr>
        <w:t xml:space="preserve"> arrival</w:t>
      </w:r>
      <w:r w:rsidR="006B4CD3">
        <w:rPr>
          <w:rFonts w:asciiTheme="minorHAnsi" w:eastAsia="PMingLiU" w:hAnsiTheme="minorHAnsi" w:cs="Arial"/>
          <w:sz w:val="24"/>
          <w:szCs w:val="24"/>
          <w:lang w:eastAsia="zh-TW"/>
        </w:rPr>
        <w:t>, allowing</w:t>
      </w:r>
      <w:r w:rsidR="00446ECB">
        <w:rPr>
          <w:rFonts w:asciiTheme="minorHAnsi" w:eastAsia="PMingLiU" w:hAnsiTheme="minorHAnsi" w:cs="Arial"/>
          <w:sz w:val="24"/>
          <w:szCs w:val="24"/>
          <w:lang w:eastAsia="zh-TW"/>
        </w:rPr>
        <w:t xml:space="preserve"> PUSCH transmission power </w:t>
      </w:r>
      <w:r w:rsidR="006B4CD3">
        <w:rPr>
          <w:rFonts w:asciiTheme="minorHAnsi" w:eastAsia="PMingLiU" w:hAnsiTheme="minorHAnsi" w:cs="Arial"/>
          <w:sz w:val="24"/>
          <w:szCs w:val="24"/>
          <w:lang w:eastAsia="zh-TW"/>
        </w:rPr>
        <w:t xml:space="preserve">to </w:t>
      </w:r>
      <w:r w:rsidR="00615C61">
        <w:rPr>
          <w:rFonts w:asciiTheme="minorHAnsi" w:eastAsia="PMingLiU" w:hAnsiTheme="minorHAnsi" w:cs="Arial"/>
          <w:sz w:val="24"/>
          <w:szCs w:val="24"/>
          <w:lang w:eastAsia="zh-TW"/>
        </w:rPr>
        <w:t>be calculated based on</w:t>
      </w:r>
      <w:r w:rsidR="00446ECB">
        <w:rPr>
          <w:rFonts w:asciiTheme="minorHAnsi" w:eastAsia="PMingLiU" w:hAnsiTheme="minorHAnsi" w:cs="Arial"/>
          <w:sz w:val="24"/>
          <w:szCs w:val="24"/>
          <w:lang w:eastAsia="zh-TW"/>
        </w:rPr>
        <w:t xml:space="preserve"> the value of the close-loop power </w:t>
      </w:r>
      <w:r w:rsidR="006B4CD3">
        <w:rPr>
          <w:rFonts w:asciiTheme="minorHAnsi" w:eastAsia="PMingLiU" w:hAnsiTheme="minorHAnsi" w:cs="Arial"/>
          <w:sz w:val="24"/>
          <w:szCs w:val="24"/>
          <w:lang w:eastAsia="zh-TW"/>
        </w:rPr>
        <w:t xml:space="preserve">control </w:t>
      </w:r>
      <w:r w:rsidR="00446ECB">
        <w:rPr>
          <w:rFonts w:asciiTheme="minorHAnsi" w:eastAsia="PMingLiU" w:hAnsiTheme="minorHAnsi" w:cs="Arial"/>
          <w:sz w:val="24"/>
          <w:szCs w:val="24"/>
          <w:lang w:eastAsia="zh-TW"/>
        </w:rPr>
        <w:t xml:space="preserve">adjustment </w:t>
      </w:r>
      <w:r w:rsidR="00615C61">
        <w:rPr>
          <w:rFonts w:asciiTheme="minorHAnsi" w:eastAsia="PMingLiU" w:hAnsiTheme="minorHAnsi" w:cs="Arial"/>
          <w:sz w:val="24"/>
          <w:szCs w:val="24"/>
          <w:lang w:eastAsia="zh-TW"/>
        </w:rPr>
        <w:t xml:space="preserve">state </w:t>
      </w:r>
      <w:r w:rsidR="00446ECB">
        <w:rPr>
          <w:rFonts w:asciiTheme="minorHAnsi" w:eastAsia="PMingLiU" w:hAnsiTheme="minorHAnsi" w:cs="Arial"/>
          <w:sz w:val="24"/>
          <w:szCs w:val="24"/>
          <w:lang w:eastAsia="zh-TW"/>
        </w:rPr>
        <w:t xml:space="preserve">at the time when the corresponding </w:t>
      </w:r>
      <w:r w:rsidR="00615C61">
        <w:rPr>
          <w:rFonts w:asciiTheme="minorHAnsi" w:eastAsia="PMingLiU" w:hAnsiTheme="minorHAnsi" w:cs="Arial"/>
          <w:sz w:val="24"/>
          <w:szCs w:val="24"/>
          <w:lang w:eastAsia="zh-TW"/>
        </w:rPr>
        <w:t xml:space="preserve">UL </w:t>
      </w:r>
      <w:r w:rsidR="006B4CD3">
        <w:rPr>
          <w:rFonts w:asciiTheme="minorHAnsi" w:eastAsia="PMingLiU" w:hAnsiTheme="minorHAnsi" w:cs="Arial"/>
          <w:sz w:val="24"/>
          <w:szCs w:val="24"/>
          <w:lang w:eastAsia="zh-TW"/>
        </w:rPr>
        <w:t xml:space="preserve">grant is received (i.e. </w:t>
      </w:r>
      <w:r w:rsidR="006B4CD3" w:rsidRPr="00446ECB">
        <w:rPr>
          <w:rFonts w:asciiTheme="minorHAnsi" w:eastAsia="PMingLiU" w:hAnsiTheme="minorHAnsi" w:cs="Arial"/>
          <w:i/>
          <w:sz w:val="24"/>
          <w:szCs w:val="24"/>
          <w:lang w:eastAsia="zh-TW"/>
        </w:rPr>
        <w:t>f(i – K</w:t>
      </w:r>
      <w:r w:rsidR="006B4CD3" w:rsidRPr="00446ECB">
        <w:rPr>
          <w:rFonts w:asciiTheme="minorHAnsi" w:eastAsia="PMingLiU" w:hAnsiTheme="minorHAnsi" w:cs="Arial"/>
          <w:i/>
          <w:sz w:val="24"/>
          <w:szCs w:val="24"/>
          <w:vertAlign w:val="subscript"/>
          <w:lang w:eastAsia="zh-TW"/>
        </w:rPr>
        <w:t>PUSCH</w:t>
      </w:r>
      <w:r w:rsidR="006B4CD3" w:rsidRPr="00446ECB">
        <w:rPr>
          <w:rFonts w:asciiTheme="minorHAnsi" w:eastAsia="PMingLiU" w:hAnsiTheme="minorHAnsi" w:cs="Arial"/>
          <w:i/>
          <w:sz w:val="24"/>
          <w:szCs w:val="24"/>
          <w:lang w:eastAsia="zh-TW"/>
        </w:rPr>
        <w:t>)</w:t>
      </w:r>
      <w:r w:rsidR="006B4CD3">
        <w:rPr>
          <w:rFonts w:asciiTheme="minorHAnsi" w:eastAsia="PMingLiU" w:hAnsiTheme="minorHAnsi" w:cs="Arial"/>
          <w:sz w:val="24"/>
          <w:szCs w:val="24"/>
          <w:lang w:eastAsia="zh-TW"/>
        </w:rPr>
        <w:t xml:space="preserve"> ). </w:t>
      </w:r>
    </w:p>
    <w:p w14:paraId="0F9FF1F0" w14:textId="77777777" w:rsidR="004E61A0" w:rsidRDefault="004E61A0" w:rsidP="00953C1A">
      <w:pPr>
        <w:autoSpaceDE/>
        <w:autoSpaceDN/>
        <w:adjustRightInd/>
        <w:snapToGrid/>
        <w:rPr>
          <w:rFonts w:asciiTheme="minorHAnsi" w:eastAsia="PMingLiU" w:hAnsiTheme="minorHAnsi" w:cs="Arial"/>
          <w:sz w:val="24"/>
          <w:szCs w:val="24"/>
          <w:lang w:eastAsia="zh-TW"/>
        </w:rPr>
      </w:pPr>
    </w:p>
    <w:p w14:paraId="06112C81" w14:textId="77777777" w:rsidR="004E61A0" w:rsidRDefault="004E61A0" w:rsidP="00953C1A">
      <w:pPr>
        <w:autoSpaceDE/>
        <w:autoSpaceDN/>
        <w:adjustRightInd/>
        <w:snapToGrid/>
        <w:rPr>
          <w:rFonts w:asciiTheme="minorHAnsi" w:eastAsia="PMingLiU" w:hAnsiTheme="minorHAnsi" w:cs="Arial"/>
          <w:sz w:val="24"/>
          <w:szCs w:val="24"/>
          <w:lang w:eastAsia="zh-TW"/>
        </w:rPr>
      </w:pPr>
    </w:p>
    <w:p w14:paraId="19FDE0B4" w14:textId="244750D6" w:rsidR="00F404FD" w:rsidRDefault="00F404FD" w:rsidP="0094512C">
      <w:pPr>
        <w:autoSpaceDE/>
        <w:autoSpaceDN/>
        <w:adjustRightInd/>
        <w:snapToGrid/>
        <w:jc w:val="center"/>
        <w:rPr>
          <w:rFonts w:asciiTheme="minorHAnsi" w:eastAsia="PMingLiU" w:hAnsiTheme="minorHAnsi" w:cs="Arial"/>
          <w:sz w:val="24"/>
          <w:szCs w:val="24"/>
          <w:lang w:eastAsia="zh-TW"/>
        </w:rPr>
      </w:pPr>
      <w:r>
        <w:rPr>
          <w:rFonts w:asciiTheme="minorHAnsi" w:eastAsia="PMingLiU" w:hAnsiTheme="minorHAnsi" w:cs="Arial"/>
          <w:noProof/>
          <w:sz w:val="24"/>
          <w:szCs w:val="24"/>
        </w:rPr>
        <w:lastRenderedPageBreak/>
        <w:drawing>
          <wp:inline distT="0" distB="0" distL="0" distR="0" wp14:anchorId="7286244F" wp14:editId="1AA76E83">
            <wp:extent cx="5911850" cy="3796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1850" cy="3796030"/>
                    </a:xfrm>
                    <a:prstGeom prst="rect">
                      <a:avLst/>
                    </a:prstGeom>
                    <a:noFill/>
                    <a:ln>
                      <a:noFill/>
                    </a:ln>
                  </pic:spPr>
                </pic:pic>
              </a:graphicData>
            </a:graphic>
          </wp:inline>
        </w:drawing>
      </w:r>
    </w:p>
    <w:p w14:paraId="3BA21389" w14:textId="463069C3" w:rsidR="00F404FD" w:rsidRPr="00206C7A" w:rsidRDefault="00F404FD" w:rsidP="00CC7655">
      <w:pPr>
        <w:autoSpaceDE/>
        <w:autoSpaceDN/>
        <w:adjustRightInd/>
        <w:snapToGrid/>
        <w:rPr>
          <w:rFonts w:asciiTheme="minorHAnsi" w:eastAsia="PMingLiU" w:hAnsiTheme="minorHAnsi" w:cs="Arial"/>
          <w:b/>
          <w:sz w:val="24"/>
          <w:szCs w:val="24"/>
          <w:lang w:eastAsia="zh-TW"/>
        </w:rPr>
      </w:pPr>
      <w:r w:rsidRPr="00206C7A">
        <w:rPr>
          <w:rFonts w:asciiTheme="minorHAnsi" w:eastAsia="PMingLiU" w:hAnsiTheme="minorHAnsi" w:cs="Arial"/>
          <w:b/>
          <w:sz w:val="24"/>
          <w:szCs w:val="24"/>
          <w:lang w:eastAsia="zh-TW"/>
        </w:rPr>
        <w:t>Figure 1: Contribution of close-loop power control adjustment to the PUSCH transmit power using out-of-order accumulation (current specification) vs. sequential accumulation (this proposal).</w:t>
      </w:r>
    </w:p>
    <w:p w14:paraId="0C9FC1AE" w14:textId="77777777" w:rsidR="009E69AF" w:rsidRDefault="009E69AF">
      <w:pPr>
        <w:autoSpaceDE/>
        <w:autoSpaceDN/>
        <w:adjustRightInd/>
        <w:snapToGrid/>
        <w:spacing w:after="0"/>
        <w:jc w:val="left"/>
        <w:rPr>
          <w:rFonts w:asciiTheme="minorHAnsi" w:eastAsia="PMingLiU" w:hAnsiTheme="minorHAnsi" w:cs="Arial"/>
          <w:sz w:val="24"/>
          <w:szCs w:val="24"/>
          <w:lang w:eastAsia="zh-TW"/>
        </w:rPr>
      </w:pPr>
    </w:p>
    <w:p w14:paraId="0D546710" w14:textId="53089DEF" w:rsidR="003F0D14" w:rsidRDefault="009E69AF">
      <w:pPr>
        <w:autoSpaceDE/>
        <w:autoSpaceDN/>
        <w:adjustRightInd/>
        <w:snapToGrid/>
        <w:spacing w:after="0"/>
        <w:jc w:val="left"/>
        <w:rPr>
          <w:rFonts w:asciiTheme="minorHAnsi" w:eastAsia="PMingLiU" w:hAnsiTheme="minorHAnsi" w:cs="Arial"/>
          <w:sz w:val="24"/>
          <w:szCs w:val="24"/>
          <w:lang w:eastAsia="zh-TW"/>
        </w:rPr>
      </w:pPr>
      <w:r>
        <w:rPr>
          <w:rFonts w:asciiTheme="minorHAnsi" w:eastAsia="PMingLiU" w:hAnsiTheme="minorHAnsi" w:cs="Arial"/>
          <w:sz w:val="24"/>
          <w:szCs w:val="24"/>
          <w:lang w:eastAsia="zh-TW"/>
        </w:rPr>
        <w:t xml:space="preserve">Consequently, the following is suggested: </w:t>
      </w:r>
    </w:p>
    <w:p w14:paraId="35D1F74A" w14:textId="77777777" w:rsidR="009E69AF" w:rsidRDefault="009E69AF">
      <w:pPr>
        <w:autoSpaceDE/>
        <w:autoSpaceDN/>
        <w:adjustRightInd/>
        <w:snapToGrid/>
        <w:spacing w:after="0"/>
        <w:jc w:val="left"/>
        <w:rPr>
          <w:rFonts w:asciiTheme="minorHAnsi" w:eastAsia="PMingLiU" w:hAnsiTheme="minorHAnsi" w:cs="Arial"/>
          <w:sz w:val="24"/>
          <w:szCs w:val="24"/>
          <w:lang w:eastAsia="zh-TW"/>
        </w:rPr>
      </w:pPr>
    </w:p>
    <w:p w14:paraId="7A02985E" w14:textId="14D6945E" w:rsidR="003F0D14" w:rsidRDefault="003F0D14" w:rsidP="003F0D14">
      <w:pPr>
        <w:autoSpaceDE/>
        <w:autoSpaceDN/>
        <w:adjustRightInd/>
        <w:snapToGrid/>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Proposal 1</w:t>
      </w:r>
      <w:r>
        <w:rPr>
          <w:rFonts w:asciiTheme="minorHAnsi" w:eastAsia="PMingLiU" w:hAnsiTheme="minorHAnsi" w:cs="Arial"/>
          <w:sz w:val="24"/>
          <w:szCs w:val="24"/>
          <w:lang w:eastAsia="zh-TW"/>
        </w:rPr>
        <w:t>: For NR UL power control</w:t>
      </w:r>
      <w:r w:rsidR="00D003D2">
        <w:rPr>
          <w:rFonts w:asciiTheme="minorHAnsi" w:eastAsia="PMingLiU" w:hAnsiTheme="minorHAnsi" w:cs="Arial"/>
          <w:sz w:val="24"/>
          <w:szCs w:val="24"/>
          <w:lang w:eastAsia="zh-TW"/>
        </w:rPr>
        <w:t xml:space="preserve"> for PUSCH</w:t>
      </w:r>
      <w:r>
        <w:rPr>
          <w:rFonts w:asciiTheme="minorHAnsi" w:eastAsia="PMingLiU" w:hAnsiTheme="minorHAnsi" w:cs="Arial"/>
          <w:sz w:val="24"/>
          <w:szCs w:val="24"/>
          <w:lang w:eastAsia="zh-TW"/>
        </w:rPr>
        <w:t xml:space="preserve">, </w:t>
      </w:r>
      <w:r w:rsidR="00D003D2">
        <w:rPr>
          <w:rFonts w:asciiTheme="minorHAnsi" w:eastAsia="PMingLiU" w:hAnsiTheme="minorHAnsi" w:cs="Arial"/>
          <w:sz w:val="24"/>
          <w:szCs w:val="24"/>
          <w:lang w:eastAsia="zh-TW"/>
        </w:rPr>
        <w:t>the</w:t>
      </w:r>
      <w:r>
        <w:rPr>
          <w:rFonts w:asciiTheme="minorHAnsi" w:eastAsia="PMingLiU" w:hAnsiTheme="minorHAnsi" w:cs="Arial"/>
          <w:sz w:val="24"/>
          <w:szCs w:val="24"/>
          <w:lang w:eastAsia="zh-TW"/>
        </w:rPr>
        <w:t xml:space="preserve"> accumulative TPC formula is revised to </w:t>
      </w:r>
      <w:r w:rsidR="00800916">
        <w:rPr>
          <w:rFonts w:asciiTheme="minorHAnsi" w:eastAsia="PMingLiU" w:hAnsiTheme="minorHAnsi" w:cs="Arial"/>
          <w:sz w:val="24"/>
          <w:szCs w:val="24"/>
          <w:lang w:eastAsia="zh-TW"/>
        </w:rPr>
        <w:t>ensure</w:t>
      </w:r>
      <w:r>
        <w:rPr>
          <w:rFonts w:asciiTheme="minorHAnsi" w:eastAsia="PMingLiU" w:hAnsiTheme="minorHAnsi" w:cs="Arial"/>
          <w:sz w:val="24"/>
          <w:szCs w:val="24"/>
          <w:lang w:eastAsia="zh-TW"/>
        </w:rPr>
        <w:t xml:space="preserve"> the </w:t>
      </w:r>
      <w:r w:rsidR="00D003D2">
        <w:rPr>
          <w:rFonts w:asciiTheme="minorHAnsi" w:eastAsia="PMingLiU" w:hAnsiTheme="minorHAnsi" w:cs="Arial"/>
          <w:sz w:val="24"/>
          <w:szCs w:val="24"/>
          <w:lang w:eastAsia="zh-TW"/>
        </w:rPr>
        <w:t xml:space="preserve">PUSCH </w:t>
      </w:r>
      <w:r>
        <w:rPr>
          <w:rFonts w:asciiTheme="minorHAnsi" w:eastAsia="PMingLiU" w:hAnsiTheme="minorHAnsi" w:cs="Arial"/>
          <w:sz w:val="24"/>
          <w:szCs w:val="24"/>
          <w:lang w:eastAsia="zh-TW"/>
        </w:rPr>
        <w:t>close</w:t>
      </w:r>
      <w:r w:rsidR="009E69AF">
        <w:rPr>
          <w:rFonts w:asciiTheme="minorHAnsi" w:eastAsia="PMingLiU" w:hAnsiTheme="minorHAnsi" w:cs="Arial"/>
          <w:sz w:val="24"/>
          <w:szCs w:val="24"/>
          <w:lang w:eastAsia="zh-TW"/>
        </w:rPr>
        <w:t>-</w:t>
      </w:r>
      <w:r>
        <w:rPr>
          <w:rFonts w:asciiTheme="minorHAnsi" w:eastAsia="PMingLiU" w:hAnsiTheme="minorHAnsi" w:cs="Arial"/>
          <w:sz w:val="24"/>
          <w:szCs w:val="24"/>
          <w:lang w:eastAsia="zh-TW"/>
        </w:rPr>
        <w:t>loop power</w:t>
      </w:r>
      <w:r w:rsidR="009E69AF">
        <w:rPr>
          <w:rFonts w:asciiTheme="minorHAnsi" w:eastAsia="PMingLiU" w:hAnsiTheme="minorHAnsi" w:cs="Arial"/>
          <w:sz w:val="24"/>
          <w:szCs w:val="24"/>
          <w:lang w:eastAsia="zh-TW"/>
        </w:rPr>
        <w:t xml:space="preserve"> control</w:t>
      </w:r>
      <w:r>
        <w:rPr>
          <w:rFonts w:asciiTheme="minorHAnsi" w:eastAsia="PMingLiU" w:hAnsiTheme="minorHAnsi" w:cs="Arial"/>
          <w:sz w:val="24"/>
          <w:szCs w:val="24"/>
          <w:lang w:eastAsia="zh-TW"/>
        </w:rPr>
        <w:t xml:space="preserve"> adjustment state</w:t>
      </w:r>
      <w:r w:rsidR="004E61A0">
        <w:rPr>
          <w:rFonts w:asciiTheme="minorHAnsi" w:eastAsia="PMingLiU" w:hAnsiTheme="minorHAnsi" w:cs="Arial"/>
          <w:sz w:val="24"/>
          <w:szCs w:val="24"/>
          <w:lang w:eastAsia="zh-TW"/>
        </w:rPr>
        <w:t xml:space="preserve"> </w:t>
      </w:r>
      <w:r w:rsidR="00800916">
        <w:rPr>
          <w:rFonts w:asciiTheme="minorHAnsi" w:eastAsia="PMingLiU" w:hAnsiTheme="minorHAnsi" w:cs="Arial"/>
          <w:sz w:val="24"/>
          <w:szCs w:val="24"/>
          <w:lang w:eastAsia="zh-TW"/>
        </w:rPr>
        <w:t xml:space="preserve">is </w:t>
      </w:r>
      <w:r w:rsidR="009E69AF">
        <w:rPr>
          <w:rFonts w:asciiTheme="minorHAnsi" w:eastAsia="PMingLiU" w:hAnsiTheme="minorHAnsi" w:cs="Arial"/>
          <w:sz w:val="24"/>
          <w:szCs w:val="24"/>
          <w:lang w:eastAsia="zh-TW"/>
        </w:rPr>
        <w:t xml:space="preserve">updated at each PDCCH CORESET monitoring </w:t>
      </w:r>
      <w:r w:rsidR="004E61A0">
        <w:rPr>
          <w:rFonts w:asciiTheme="minorHAnsi" w:eastAsia="PMingLiU" w:hAnsiTheme="minorHAnsi" w:cs="Arial"/>
          <w:sz w:val="24"/>
          <w:szCs w:val="24"/>
          <w:lang w:eastAsia="zh-TW"/>
        </w:rPr>
        <w:t xml:space="preserve">occasion </w:t>
      </w:r>
      <w:r w:rsidR="00417E1D">
        <w:rPr>
          <w:rFonts w:asciiTheme="minorHAnsi" w:eastAsia="PMingLiU" w:hAnsiTheme="minorHAnsi" w:cs="Arial"/>
          <w:sz w:val="24"/>
          <w:szCs w:val="24"/>
          <w:lang w:eastAsia="zh-TW"/>
        </w:rPr>
        <w:t xml:space="preserve">by accumulating </w:t>
      </w:r>
      <w:r w:rsidR="004E61A0">
        <w:rPr>
          <w:rFonts w:asciiTheme="minorHAnsi" w:eastAsia="PMingLiU" w:hAnsiTheme="minorHAnsi" w:cs="Arial"/>
          <w:sz w:val="24"/>
          <w:szCs w:val="24"/>
          <w:lang w:eastAsia="zh-TW"/>
        </w:rPr>
        <w:t xml:space="preserve">TPCs </w:t>
      </w:r>
      <w:r w:rsidR="00417E1D">
        <w:rPr>
          <w:rFonts w:asciiTheme="minorHAnsi" w:eastAsia="PMingLiU" w:hAnsiTheme="minorHAnsi" w:cs="Arial"/>
          <w:sz w:val="24"/>
          <w:szCs w:val="24"/>
          <w:lang w:eastAsia="zh-TW"/>
        </w:rPr>
        <w:t>in their</w:t>
      </w:r>
      <w:r w:rsidR="00D656CD">
        <w:rPr>
          <w:rFonts w:asciiTheme="minorHAnsi" w:eastAsia="PMingLiU" w:hAnsiTheme="minorHAnsi" w:cs="Arial"/>
          <w:sz w:val="24"/>
          <w:szCs w:val="24"/>
          <w:lang w:eastAsia="zh-TW"/>
        </w:rPr>
        <w:t xml:space="preserve"> </w:t>
      </w:r>
      <w:r w:rsidR="004E61A0">
        <w:rPr>
          <w:rFonts w:asciiTheme="minorHAnsi" w:eastAsia="PMingLiU" w:hAnsiTheme="minorHAnsi" w:cs="Arial"/>
          <w:sz w:val="24"/>
          <w:szCs w:val="24"/>
          <w:lang w:eastAsia="zh-TW"/>
        </w:rPr>
        <w:t xml:space="preserve">order of arrival. </w:t>
      </w:r>
      <w:r>
        <w:rPr>
          <w:rFonts w:asciiTheme="minorHAnsi" w:eastAsia="PMingLiU" w:hAnsiTheme="minorHAnsi" w:cs="Arial"/>
          <w:sz w:val="24"/>
          <w:szCs w:val="24"/>
          <w:lang w:eastAsia="zh-TW"/>
        </w:rPr>
        <w:t>The scheduling delay/offset K</w:t>
      </w:r>
      <w:r w:rsidRPr="003F0D14">
        <w:rPr>
          <w:rFonts w:asciiTheme="minorHAnsi" w:eastAsia="PMingLiU" w:hAnsiTheme="minorHAnsi" w:cs="Arial"/>
          <w:sz w:val="24"/>
          <w:szCs w:val="24"/>
          <w:vertAlign w:val="subscript"/>
          <w:lang w:eastAsia="zh-TW"/>
        </w:rPr>
        <w:t>PUSCH</w:t>
      </w:r>
      <w:r>
        <w:rPr>
          <w:rFonts w:asciiTheme="minorHAnsi" w:eastAsia="PMingLiU" w:hAnsiTheme="minorHAnsi" w:cs="Arial"/>
          <w:sz w:val="24"/>
          <w:szCs w:val="24"/>
          <w:lang w:eastAsia="zh-TW"/>
        </w:rPr>
        <w:t xml:space="preserve"> is then utilized in the formula </w:t>
      </w:r>
      <w:r w:rsidR="00312689">
        <w:rPr>
          <w:rFonts w:asciiTheme="minorHAnsi" w:eastAsia="PMingLiU" w:hAnsiTheme="minorHAnsi" w:cs="Arial"/>
          <w:sz w:val="24"/>
          <w:szCs w:val="24"/>
          <w:lang w:eastAsia="zh-TW"/>
        </w:rPr>
        <w:t>that</w:t>
      </w:r>
      <w:r>
        <w:rPr>
          <w:rFonts w:asciiTheme="minorHAnsi" w:eastAsia="PMingLiU" w:hAnsiTheme="minorHAnsi" w:cs="Arial"/>
          <w:sz w:val="24"/>
          <w:szCs w:val="24"/>
          <w:lang w:eastAsia="zh-TW"/>
        </w:rPr>
        <w:t xml:space="preserve"> calculate</w:t>
      </w:r>
      <w:r w:rsidR="00312689">
        <w:rPr>
          <w:rFonts w:asciiTheme="minorHAnsi" w:eastAsia="PMingLiU" w:hAnsiTheme="minorHAnsi" w:cs="Arial"/>
          <w:sz w:val="24"/>
          <w:szCs w:val="24"/>
          <w:lang w:eastAsia="zh-TW"/>
        </w:rPr>
        <w:t>s</w:t>
      </w:r>
      <w:r>
        <w:rPr>
          <w:rFonts w:asciiTheme="minorHAnsi" w:eastAsia="PMingLiU" w:hAnsiTheme="minorHAnsi" w:cs="Arial"/>
          <w:sz w:val="24"/>
          <w:szCs w:val="24"/>
          <w:lang w:eastAsia="zh-TW"/>
        </w:rPr>
        <w:t xml:space="preserve"> transmission power to refer to the </w:t>
      </w:r>
      <w:r w:rsidR="009E69AF">
        <w:rPr>
          <w:rFonts w:asciiTheme="minorHAnsi" w:eastAsia="PMingLiU" w:hAnsiTheme="minorHAnsi" w:cs="Arial"/>
          <w:sz w:val="24"/>
          <w:szCs w:val="24"/>
          <w:lang w:eastAsia="zh-TW"/>
        </w:rPr>
        <w:t xml:space="preserve">close-loop </w:t>
      </w:r>
      <w:r>
        <w:rPr>
          <w:rFonts w:asciiTheme="minorHAnsi" w:eastAsia="PMingLiU" w:hAnsiTheme="minorHAnsi" w:cs="Arial"/>
          <w:sz w:val="24"/>
          <w:szCs w:val="24"/>
          <w:lang w:eastAsia="zh-TW"/>
        </w:rPr>
        <w:t xml:space="preserve">power </w:t>
      </w:r>
      <w:r w:rsidR="009E69AF">
        <w:rPr>
          <w:rFonts w:asciiTheme="minorHAnsi" w:eastAsia="PMingLiU" w:hAnsiTheme="minorHAnsi" w:cs="Arial"/>
          <w:sz w:val="24"/>
          <w:szCs w:val="24"/>
          <w:lang w:eastAsia="zh-TW"/>
        </w:rPr>
        <w:t xml:space="preserve">control </w:t>
      </w:r>
      <w:r>
        <w:rPr>
          <w:rFonts w:asciiTheme="minorHAnsi" w:eastAsia="PMingLiU" w:hAnsiTheme="minorHAnsi" w:cs="Arial"/>
          <w:sz w:val="24"/>
          <w:szCs w:val="24"/>
          <w:lang w:eastAsia="zh-TW"/>
        </w:rPr>
        <w:t xml:space="preserve">adjustment state at the time when the UL grant </w:t>
      </w:r>
      <w:r w:rsidR="00800916">
        <w:rPr>
          <w:rFonts w:asciiTheme="minorHAnsi" w:eastAsia="PMingLiU" w:hAnsiTheme="minorHAnsi" w:cs="Arial"/>
          <w:sz w:val="24"/>
          <w:szCs w:val="24"/>
          <w:lang w:eastAsia="zh-TW"/>
        </w:rPr>
        <w:t>was</w:t>
      </w:r>
      <w:r>
        <w:rPr>
          <w:rFonts w:asciiTheme="minorHAnsi" w:eastAsia="PMingLiU" w:hAnsiTheme="minorHAnsi" w:cs="Arial"/>
          <w:sz w:val="24"/>
          <w:szCs w:val="24"/>
          <w:lang w:eastAsia="zh-TW"/>
        </w:rPr>
        <w:t xml:space="preserve"> received. </w:t>
      </w:r>
    </w:p>
    <w:p w14:paraId="5CAEEF9B" w14:textId="77777777" w:rsidR="00D003D2" w:rsidRDefault="00D003D2" w:rsidP="00D003D2">
      <w:pPr>
        <w:autoSpaceDE/>
        <w:autoSpaceDN/>
        <w:adjustRightInd/>
        <w:snapToGrid/>
        <w:rPr>
          <w:rFonts w:asciiTheme="minorHAnsi" w:eastAsia="PMingLiU" w:hAnsiTheme="minorHAnsi" w:cs="Arial"/>
          <w:b/>
          <w:color w:val="0000FF"/>
          <w:sz w:val="24"/>
          <w:szCs w:val="24"/>
          <w:lang w:eastAsia="zh-TW"/>
        </w:rPr>
      </w:pPr>
    </w:p>
    <w:p w14:paraId="6CFD1184" w14:textId="77777777" w:rsidR="00D003D2" w:rsidRDefault="00D003D2" w:rsidP="00D003D2">
      <w:pPr>
        <w:autoSpaceDE/>
        <w:autoSpaceDN/>
        <w:adjustRightInd/>
        <w:snapToGrid/>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2</w:t>
      </w:r>
      <w:r>
        <w:rPr>
          <w:rFonts w:asciiTheme="minorHAnsi" w:eastAsia="PMingLiU" w:hAnsiTheme="minorHAnsi" w:cs="Arial"/>
          <w:sz w:val="24"/>
          <w:szCs w:val="24"/>
          <w:lang w:eastAsia="zh-TW"/>
        </w:rPr>
        <w:t xml:space="preserve">: To adopt text changes for PUSCH power control as provided in Appendix 1a. </w:t>
      </w:r>
    </w:p>
    <w:p w14:paraId="5E812C1C" w14:textId="77777777" w:rsidR="00D003D2" w:rsidRDefault="00D003D2" w:rsidP="00D003D2">
      <w:pPr>
        <w:autoSpaceDE/>
        <w:autoSpaceDN/>
        <w:adjustRightInd/>
        <w:snapToGrid/>
        <w:rPr>
          <w:rFonts w:asciiTheme="minorHAnsi" w:eastAsia="PMingLiU" w:hAnsiTheme="minorHAnsi" w:cs="Arial"/>
          <w:sz w:val="24"/>
          <w:szCs w:val="24"/>
          <w:lang w:eastAsia="zh-TW"/>
        </w:rPr>
      </w:pPr>
    </w:p>
    <w:p w14:paraId="04F3295A" w14:textId="77777777" w:rsidR="00B74A68" w:rsidRPr="00B74A68" w:rsidRDefault="00B74A68" w:rsidP="00B74A68">
      <w:pPr>
        <w:pStyle w:val="ListParagraph"/>
        <w:numPr>
          <w:ilvl w:val="0"/>
          <w:numId w:val="5"/>
        </w:numPr>
        <w:autoSpaceDE/>
        <w:autoSpaceDN/>
        <w:adjustRightInd/>
        <w:snapToGrid/>
        <w:ind w:firstLineChars="0"/>
        <w:rPr>
          <w:rFonts w:asciiTheme="minorHAnsi" w:eastAsia="PMingLiU" w:hAnsiTheme="minorHAnsi" w:cs="Arial"/>
          <w:b/>
          <w:bCs/>
          <w:sz w:val="32"/>
          <w:szCs w:val="32"/>
          <w:lang w:eastAsia="zh-TW"/>
        </w:rPr>
      </w:pPr>
      <w:r w:rsidRPr="00B74A68">
        <w:rPr>
          <w:rFonts w:asciiTheme="minorHAnsi" w:eastAsia="PMingLiU" w:hAnsiTheme="minorHAnsi" w:cs="Arial"/>
          <w:b/>
          <w:bCs/>
          <w:sz w:val="32"/>
          <w:szCs w:val="32"/>
          <w:lang w:eastAsia="zh-TW"/>
        </w:rPr>
        <w:t>Timing relation between TPC and its corresponding power adjustment</w:t>
      </w:r>
    </w:p>
    <w:p w14:paraId="2D420402" w14:textId="77E8612D" w:rsidR="00D003D2" w:rsidRDefault="00D003D2" w:rsidP="00B74A68">
      <w:pPr>
        <w:pStyle w:val="Heading1"/>
        <w:numPr>
          <w:ilvl w:val="1"/>
          <w:numId w:val="5"/>
        </w:numPr>
        <w:autoSpaceDE/>
        <w:autoSpaceDN/>
        <w:adjustRightInd/>
        <w:snapToGrid/>
        <w:spacing w:before="0" w:after="0"/>
        <w:jc w:val="left"/>
        <w:rPr>
          <w:rFonts w:asciiTheme="minorHAnsi" w:eastAsia="PMingLiU" w:hAnsiTheme="minorHAnsi" w:cs="Arial"/>
          <w:sz w:val="32"/>
          <w:szCs w:val="32"/>
          <w:lang w:eastAsia="zh-TW"/>
        </w:rPr>
      </w:pPr>
      <w:r w:rsidRPr="00206C7A">
        <w:rPr>
          <w:rFonts w:asciiTheme="minorHAnsi" w:eastAsia="PMingLiU" w:hAnsiTheme="minorHAnsi" w:cs="Arial"/>
          <w:sz w:val="32"/>
          <w:szCs w:val="32"/>
          <w:lang w:eastAsia="zh-TW"/>
        </w:rPr>
        <w:t>Periodic, Semi-Persistent and Grant-Free Uplink</w:t>
      </w:r>
    </w:p>
    <w:p w14:paraId="20765E91" w14:textId="77777777" w:rsidR="00B74A68" w:rsidRDefault="00B74A68" w:rsidP="00B74A68">
      <w:pPr>
        <w:rPr>
          <w:rFonts w:asciiTheme="minorHAnsi" w:eastAsia="PMingLiU" w:hAnsiTheme="minorHAnsi" w:cs="Arial"/>
          <w:b/>
          <w:color w:val="0000FF"/>
          <w:sz w:val="24"/>
          <w:szCs w:val="24"/>
          <w:lang w:eastAsia="zh-TW"/>
        </w:rPr>
      </w:pPr>
    </w:p>
    <w:p w14:paraId="7AE04449" w14:textId="4731B0E9" w:rsidR="00B74A68" w:rsidRDefault="00B74A68" w:rsidP="00B74A68">
      <w:pPr>
        <w:rPr>
          <w:lang w:eastAsia="zh-TW"/>
        </w:rPr>
      </w:pPr>
      <w:r>
        <w:rPr>
          <w:lang w:eastAsia="zh-TW"/>
        </w:rPr>
        <w:t xml:space="preserve">Current 3GPP specifications for NR PUSCH close-loop power control do not accurately described the expected UE transmission power adjustment for a PUSCH transmission period without a corresponding explicit uplink grant from DCI format 0_0 or DCI format 0_1. In these scenarios, the scheduling delay/offset </w:t>
      </w:r>
      <w:r>
        <w:rPr>
          <w:rFonts w:asciiTheme="minorHAnsi" w:eastAsia="PMingLiU" w:hAnsiTheme="minorHAnsi" w:cs="Arial"/>
          <w:sz w:val="24"/>
          <w:szCs w:val="24"/>
          <w:lang w:eastAsia="zh-TW"/>
        </w:rPr>
        <w:t>K</w:t>
      </w:r>
      <w:r w:rsidRPr="003F0D14">
        <w:rPr>
          <w:rFonts w:asciiTheme="minorHAnsi" w:eastAsia="PMingLiU" w:hAnsiTheme="minorHAnsi" w:cs="Arial"/>
          <w:sz w:val="24"/>
          <w:szCs w:val="24"/>
          <w:vertAlign w:val="subscript"/>
          <w:lang w:eastAsia="zh-TW"/>
        </w:rPr>
        <w:t>PUSCH</w:t>
      </w:r>
      <w:r>
        <w:rPr>
          <w:rFonts w:asciiTheme="minorHAnsi" w:eastAsia="PMingLiU" w:hAnsiTheme="minorHAnsi" w:cs="Arial"/>
          <w:sz w:val="24"/>
          <w:szCs w:val="24"/>
          <w:vertAlign w:val="subscript"/>
          <w:lang w:eastAsia="zh-TW"/>
        </w:rPr>
        <w:t xml:space="preserve"> </w:t>
      </w:r>
      <w:r>
        <w:rPr>
          <w:lang w:eastAsia="zh-TW"/>
        </w:rPr>
        <w:t>of between receiving TPC command and adjusting the PUSCH close-loop power control state is not defined.</w:t>
      </w:r>
    </w:p>
    <w:p w14:paraId="585CAE90" w14:textId="48926592" w:rsidR="00B74A68" w:rsidRDefault="00B74A68" w:rsidP="00B74A68">
      <w:pPr>
        <w:rPr>
          <w:lang w:eastAsia="zh-TW"/>
        </w:rPr>
      </w:pPr>
      <w:r>
        <w:rPr>
          <w:lang w:eastAsia="zh-TW"/>
        </w:rPr>
        <w:lastRenderedPageBreak/>
        <w:t>Having previously presented in proposal 1 and 2 a revised PUSCH close-loop power control based on accumulating TPC command at each configured PDCCH CORESET monitoring occasion, one can re-use this framework and suggest the following:</w:t>
      </w:r>
    </w:p>
    <w:p w14:paraId="334F7F83" w14:textId="77777777" w:rsidR="00B74A68" w:rsidRDefault="00B74A68" w:rsidP="00B74A68">
      <w:pPr>
        <w:rPr>
          <w:rFonts w:asciiTheme="minorHAnsi" w:eastAsia="PMingLiU" w:hAnsiTheme="minorHAnsi" w:cs="Arial"/>
          <w:b/>
          <w:color w:val="0000FF"/>
          <w:sz w:val="24"/>
          <w:szCs w:val="24"/>
          <w:lang w:eastAsia="zh-TW"/>
        </w:rPr>
      </w:pPr>
    </w:p>
    <w:p w14:paraId="1241681D" w14:textId="7A06C032" w:rsidR="00B74A68" w:rsidRPr="00B74A68" w:rsidRDefault="00B74A68" w:rsidP="00B74A68">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 xml:space="preserve">3: </w:t>
      </w:r>
      <w:r>
        <w:rPr>
          <w:rFonts w:asciiTheme="minorHAnsi" w:eastAsia="PMingLiU" w:hAnsiTheme="minorHAnsi" w:cs="Arial"/>
          <w:sz w:val="24"/>
          <w:szCs w:val="24"/>
          <w:lang w:eastAsia="zh-TW"/>
        </w:rPr>
        <w:t xml:space="preserve">UE transmission power in a given PUSCH transmission period for periodic, semi-persistent and grant-free uplink shall include TPC commands received up to and including the PDCCH CORESET monitoring occasion </w:t>
      </w:r>
      <w:r w:rsidRPr="00B74A68">
        <w:rPr>
          <w:rFonts w:asciiTheme="minorHAnsi" w:eastAsia="PMingLiU" w:hAnsiTheme="minorHAnsi" w:cs="Arial"/>
          <w:sz w:val="24"/>
          <w:szCs w:val="24"/>
          <w:lang w:eastAsia="zh-TW"/>
        </w:rPr>
        <w:t xml:space="preserve">in which a grant could be received for </w:t>
      </w:r>
      <w:r>
        <w:rPr>
          <w:rFonts w:asciiTheme="minorHAnsi" w:eastAsia="PMingLiU" w:hAnsiTheme="minorHAnsi" w:cs="Arial"/>
          <w:sz w:val="24"/>
          <w:szCs w:val="24"/>
          <w:lang w:eastAsia="zh-TW"/>
        </w:rPr>
        <w:t>the same transmission period</w:t>
      </w:r>
      <w:r w:rsidRPr="00B74A68">
        <w:rPr>
          <w:rFonts w:asciiTheme="minorHAnsi" w:eastAsia="PMingLiU" w:hAnsiTheme="minorHAnsi" w:cs="Arial"/>
          <w:sz w:val="24"/>
          <w:szCs w:val="24"/>
          <w:lang w:eastAsia="zh-TW"/>
        </w:rPr>
        <w:t xml:space="preserve"> as indicated by the minimum configured K2 </w:t>
      </w:r>
      <w:r>
        <w:rPr>
          <w:rFonts w:asciiTheme="minorHAnsi" w:eastAsia="PMingLiU" w:hAnsiTheme="minorHAnsi" w:cs="Arial"/>
          <w:sz w:val="24"/>
          <w:szCs w:val="24"/>
          <w:lang w:eastAsia="zh-TW"/>
        </w:rPr>
        <w:t>value.</w:t>
      </w:r>
    </w:p>
    <w:p w14:paraId="0BDB8688" w14:textId="77777777" w:rsidR="00B74A68" w:rsidRDefault="00B74A68" w:rsidP="00B74A68">
      <w:pPr>
        <w:rPr>
          <w:lang w:eastAsia="zh-TW"/>
        </w:rPr>
      </w:pPr>
    </w:p>
    <w:p w14:paraId="0F86B3FB" w14:textId="754E6D25" w:rsidR="00B74A68" w:rsidRDefault="00B74A68" w:rsidP="00B74A68">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4</w:t>
      </w:r>
      <w:r w:rsidRPr="00B74A68">
        <w:rPr>
          <w:rFonts w:asciiTheme="minorHAnsi" w:eastAsia="PMingLiU" w:hAnsiTheme="minorHAnsi" w:cs="Arial"/>
          <w:sz w:val="24"/>
          <w:szCs w:val="24"/>
          <w:lang w:eastAsia="zh-TW"/>
        </w:rPr>
        <w:t>: To adopt text changes for PUSCH power control as provided in Appendix 1b in conjunction with Appendix 1a as described in proposal 2.</w:t>
      </w:r>
    </w:p>
    <w:p w14:paraId="41643E49" w14:textId="77777777" w:rsidR="003E7F96" w:rsidRDefault="003E7F96" w:rsidP="00B74A68">
      <w:pPr>
        <w:rPr>
          <w:rFonts w:asciiTheme="minorHAnsi" w:eastAsia="PMingLiU" w:hAnsiTheme="minorHAnsi" w:cs="Arial"/>
          <w:sz w:val="24"/>
          <w:szCs w:val="24"/>
          <w:lang w:eastAsia="zh-TW"/>
        </w:rPr>
      </w:pPr>
    </w:p>
    <w:p w14:paraId="4EC2E501" w14:textId="1D1FD053" w:rsidR="003E7F96" w:rsidRPr="003E7F96" w:rsidRDefault="003E7F96" w:rsidP="00B74A68">
      <w:pPr>
        <w:rPr>
          <w:rFonts w:asciiTheme="minorHAnsi" w:eastAsia="PMingLiU" w:hAnsiTheme="minorHAnsi" w:cs="Arial"/>
          <w:sz w:val="24"/>
          <w:szCs w:val="24"/>
          <w:lang w:eastAsia="zh-TW"/>
        </w:rPr>
      </w:pPr>
      <w:r>
        <w:rPr>
          <w:rFonts w:asciiTheme="minorHAnsi" w:eastAsia="PMingLiU" w:hAnsiTheme="minorHAnsi" w:cs="Arial"/>
          <w:sz w:val="24"/>
          <w:szCs w:val="24"/>
          <w:lang w:eastAsia="zh-TW"/>
        </w:rPr>
        <w:t xml:space="preserve">As shown in Figure 2 below, the UE transmission power for the periodic, semi-persistent or grant-free PUSCH transmission in slot </w:t>
      </w:r>
      <w:r w:rsidRPr="003E7F96">
        <w:rPr>
          <w:rFonts w:asciiTheme="minorHAnsi" w:eastAsia="PMingLiU" w:hAnsiTheme="minorHAnsi" w:cs="Arial"/>
          <w:i/>
          <w:sz w:val="24"/>
          <w:szCs w:val="24"/>
          <w:lang w:eastAsia="zh-TW"/>
        </w:rPr>
        <w:t>i</w:t>
      </w:r>
      <w:r>
        <w:rPr>
          <w:rFonts w:asciiTheme="minorHAnsi" w:eastAsia="PMingLiU" w:hAnsiTheme="minorHAnsi" w:cs="Arial"/>
          <w:sz w:val="24"/>
          <w:szCs w:val="24"/>
          <w:lang w:eastAsia="zh-TW"/>
        </w:rPr>
        <w:t xml:space="preserve"> does not include TPC commands arriving after the minimum K2 period. </w:t>
      </w:r>
    </w:p>
    <w:p w14:paraId="25D848E2" w14:textId="77777777" w:rsidR="003E7F96" w:rsidRDefault="003E7F96" w:rsidP="00B74A68">
      <w:pPr>
        <w:rPr>
          <w:rFonts w:asciiTheme="minorHAnsi" w:eastAsia="PMingLiU" w:hAnsiTheme="minorHAnsi" w:cs="Arial"/>
          <w:sz w:val="24"/>
          <w:szCs w:val="24"/>
          <w:lang w:eastAsia="zh-TW"/>
        </w:rPr>
      </w:pPr>
    </w:p>
    <w:p w14:paraId="3DB6408D" w14:textId="308323F8" w:rsidR="003E7F96" w:rsidRDefault="003E7F96" w:rsidP="003E7F96">
      <w:pPr>
        <w:jc w:val="center"/>
        <w:rPr>
          <w:lang w:eastAsia="zh-TW"/>
        </w:rPr>
      </w:pPr>
      <w:r>
        <w:rPr>
          <w:noProof/>
        </w:rPr>
        <w:drawing>
          <wp:inline distT="0" distB="0" distL="0" distR="0" wp14:anchorId="5445A22A" wp14:editId="39376EC7">
            <wp:extent cx="3888188" cy="1515907"/>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08653" cy="1523886"/>
                    </a:xfrm>
                    <a:prstGeom prst="rect">
                      <a:avLst/>
                    </a:prstGeom>
                    <a:noFill/>
                    <a:ln>
                      <a:noFill/>
                    </a:ln>
                  </pic:spPr>
                </pic:pic>
              </a:graphicData>
            </a:graphic>
          </wp:inline>
        </w:drawing>
      </w:r>
    </w:p>
    <w:p w14:paraId="6CCBC510" w14:textId="7366EDEF" w:rsidR="003E7F96" w:rsidRPr="00B74A68" w:rsidRDefault="003E7F96" w:rsidP="003E7F96">
      <w:pPr>
        <w:jc w:val="center"/>
        <w:rPr>
          <w:lang w:eastAsia="zh-TW"/>
        </w:rPr>
      </w:pPr>
      <w:r w:rsidRPr="00206C7A">
        <w:rPr>
          <w:rFonts w:asciiTheme="minorHAnsi" w:eastAsia="PMingLiU" w:hAnsiTheme="minorHAnsi" w:cs="Arial"/>
          <w:b/>
          <w:sz w:val="24"/>
          <w:szCs w:val="24"/>
          <w:lang w:eastAsia="zh-TW"/>
        </w:rPr>
        <w:t xml:space="preserve">Figure </w:t>
      </w:r>
      <w:r>
        <w:rPr>
          <w:rFonts w:asciiTheme="minorHAnsi" w:eastAsia="PMingLiU" w:hAnsiTheme="minorHAnsi" w:cs="Arial"/>
          <w:b/>
          <w:sz w:val="24"/>
          <w:szCs w:val="24"/>
          <w:lang w:eastAsia="zh-TW"/>
        </w:rPr>
        <w:t>2</w:t>
      </w:r>
      <w:r w:rsidRPr="00206C7A">
        <w:rPr>
          <w:rFonts w:asciiTheme="minorHAnsi" w:eastAsia="PMingLiU" w:hAnsiTheme="minorHAnsi" w:cs="Arial"/>
          <w:b/>
          <w:sz w:val="24"/>
          <w:szCs w:val="24"/>
          <w:lang w:eastAsia="zh-TW"/>
        </w:rPr>
        <w:t xml:space="preserve">: </w:t>
      </w:r>
      <w:r>
        <w:rPr>
          <w:rFonts w:asciiTheme="minorHAnsi" w:eastAsia="PMingLiU" w:hAnsiTheme="minorHAnsi" w:cs="Arial"/>
          <w:b/>
          <w:sz w:val="24"/>
          <w:szCs w:val="24"/>
          <w:lang w:eastAsia="zh-TW"/>
        </w:rPr>
        <w:t xml:space="preserve">TPC commands includes in close-loop power control for periodic, semi-persistent and grant-free uplink are limited by the minimum configured K2 value. </w:t>
      </w:r>
    </w:p>
    <w:p w14:paraId="7FF11D8A" w14:textId="77777777" w:rsidR="00B74A68" w:rsidRPr="00B74A68" w:rsidRDefault="00B74A68" w:rsidP="00B74A68">
      <w:pPr>
        <w:rPr>
          <w:lang w:eastAsia="zh-TW"/>
        </w:rPr>
      </w:pPr>
    </w:p>
    <w:p w14:paraId="6A56DDE7" w14:textId="77777777" w:rsidR="00B74A68" w:rsidRDefault="00B74A68" w:rsidP="00B74A68">
      <w:pPr>
        <w:pStyle w:val="Heading1"/>
        <w:numPr>
          <w:ilvl w:val="1"/>
          <w:numId w:val="5"/>
        </w:numPr>
        <w:autoSpaceDE/>
        <w:autoSpaceDN/>
        <w:adjustRightInd/>
        <w:snapToGrid/>
        <w:spacing w:before="0" w:after="0"/>
        <w:jc w:val="left"/>
        <w:rPr>
          <w:rFonts w:asciiTheme="minorHAnsi" w:eastAsia="PMingLiU" w:hAnsiTheme="minorHAnsi" w:cs="Arial"/>
          <w:sz w:val="32"/>
          <w:szCs w:val="32"/>
          <w:lang w:eastAsia="zh-TW"/>
        </w:rPr>
      </w:pPr>
      <w:r>
        <w:rPr>
          <w:rFonts w:asciiTheme="minorHAnsi" w:eastAsia="PMingLiU" w:hAnsiTheme="minorHAnsi" w:cs="Arial"/>
          <w:sz w:val="32"/>
          <w:szCs w:val="32"/>
          <w:lang w:eastAsia="zh-TW"/>
        </w:rPr>
        <w:t>PUCCH Close-loop power control for CSI, SR and SPS PDSCH</w:t>
      </w:r>
    </w:p>
    <w:p w14:paraId="5D5B7289" w14:textId="77777777" w:rsidR="00B74A68" w:rsidRDefault="00B74A68" w:rsidP="00D003D2">
      <w:pPr>
        <w:rPr>
          <w:lang w:eastAsia="zh-TW"/>
        </w:rPr>
      </w:pPr>
    </w:p>
    <w:p w14:paraId="387DB40F" w14:textId="133AD82B" w:rsidR="00B74A68" w:rsidRDefault="00B74A68" w:rsidP="00D003D2">
      <w:r>
        <w:rPr>
          <w:lang w:eastAsia="zh-TW"/>
        </w:rPr>
        <w:t xml:space="preserve">Current 3GPP specifications for NR PUCCH close-loop power control does not accurately describe the expected UE transmission power adjustment for a PUCCH transmission period when payload includes only CSI, SR and/or HARQ-ACK from SPS PDSCH. In these scenarios, UEs do not detect a corresponding DCI format 1_0 or DCI format 1_1. However, UEs might detect DCI format 2_2 with </w:t>
      </w:r>
      <w:r w:rsidRPr="00B916EC">
        <w:t>having</w:t>
      </w:r>
      <w:r w:rsidRPr="00B916EC">
        <w:rPr>
          <w:rFonts w:hint="eastAsia"/>
        </w:rPr>
        <w:t xml:space="preserve"> CRC parity bits scrambled </w:t>
      </w:r>
      <w:r w:rsidRPr="00B916EC">
        <w:t>by</w:t>
      </w:r>
      <w:r>
        <w:rPr>
          <w:rFonts w:hint="eastAsia"/>
        </w:rPr>
        <w:t xml:space="preserve"> TPC-PUC</w:t>
      </w:r>
      <w:r w:rsidRPr="00B916EC">
        <w:rPr>
          <w:rFonts w:hint="eastAsia"/>
        </w:rPr>
        <w:t>CH-RNTI</w:t>
      </w:r>
      <w:r>
        <w:t>.</w:t>
      </w:r>
    </w:p>
    <w:p w14:paraId="3CDCF2FC" w14:textId="77777777" w:rsidR="00B74A68" w:rsidRDefault="00B74A68" w:rsidP="00D003D2"/>
    <w:p w14:paraId="12C11064" w14:textId="23B33637" w:rsidR="00B74A68" w:rsidRDefault="00B74A68" w:rsidP="00B74A68">
      <w:r w:rsidRPr="004A4E49">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5</w:t>
      </w:r>
      <w:r>
        <w:rPr>
          <w:rFonts w:asciiTheme="minorHAnsi" w:eastAsia="PMingLiU" w:hAnsiTheme="minorHAnsi" w:cs="Arial"/>
          <w:sz w:val="24"/>
          <w:szCs w:val="24"/>
          <w:lang w:eastAsia="zh-TW"/>
        </w:rPr>
        <w:t xml:space="preserve">: Adjustment of the PUCCH close-loop power control for a given PUCCH transmission period shall include the accumulated TPC commands included in </w:t>
      </w:r>
      <w:r>
        <w:rPr>
          <w:lang w:eastAsia="zh-TW"/>
        </w:rPr>
        <w:t>DCI format 2_2</w:t>
      </w:r>
      <w:r w:rsidRPr="00B74A68">
        <w:rPr>
          <w:lang w:eastAsia="zh-TW"/>
        </w:rPr>
        <w:t xml:space="preserve"> </w:t>
      </w:r>
      <w:r>
        <w:rPr>
          <w:lang w:eastAsia="zh-TW"/>
        </w:rPr>
        <w:t xml:space="preserve">with </w:t>
      </w:r>
      <w:r w:rsidRPr="00B916EC">
        <w:t>having</w:t>
      </w:r>
      <w:r w:rsidRPr="00B916EC">
        <w:rPr>
          <w:rFonts w:hint="eastAsia"/>
        </w:rPr>
        <w:t xml:space="preserve"> CRC parity bits scrambled </w:t>
      </w:r>
      <w:r w:rsidRPr="00B916EC">
        <w:t>by</w:t>
      </w:r>
      <w:r>
        <w:rPr>
          <w:rFonts w:hint="eastAsia"/>
        </w:rPr>
        <w:t xml:space="preserve"> TPC-PUC</w:t>
      </w:r>
      <w:r w:rsidRPr="00B916EC">
        <w:rPr>
          <w:rFonts w:hint="eastAsia"/>
        </w:rPr>
        <w:t>CH-RNTI</w:t>
      </w:r>
      <w:r>
        <w:t xml:space="preserve"> and detected at any PDCCH CORESET monitoring occasion </w:t>
      </w:r>
      <w:r w:rsidRPr="00B74A68">
        <w:t xml:space="preserve">in which a DCI format 1_0 or DCI format 1_1 could have been detected by the UE and for which a corresponding HARQ-ACK would have been transmitted in </w:t>
      </w:r>
      <w:r>
        <w:t xml:space="preserve">the same </w:t>
      </w:r>
      <w:r w:rsidRPr="00B74A68">
        <w:t>PUCCH transmission period according to the range of configured  K1 values as described in Subclause 9.2.3</w:t>
      </w:r>
      <w:r>
        <w:t>/38.213.</w:t>
      </w:r>
    </w:p>
    <w:p w14:paraId="17A5D57F" w14:textId="0E4081F5" w:rsidR="00B74A68" w:rsidRDefault="00B74A68" w:rsidP="00D003D2"/>
    <w:p w14:paraId="0EA2D3D9" w14:textId="2F0D61ED" w:rsidR="00B74A68" w:rsidRDefault="00B74A68" w:rsidP="00D003D2">
      <w:pPr>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lastRenderedPageBreak/>
        <w:t xml:space="preserve">Proposal </w:t>
      </w:r>
      <w:r>
        <w:rPr>
          <w:rFonts w:asciiTheme="minorHAnsi" w:eastAsia="PMingLiU" w:hAnsiTheme="minorHAnsi" w:cs="Arial"/>
          <w:b/>
          <w:color w:val="0000FF"/>
          <w:sz w:val="24"/>
          <w:szCs w:val="24"/>
          <w:lang w:eastAsia="zh-TW"/>
        </w:rPr>
        <w:t>6</w:t>
      </w:r>
      <w:r>
        <w:rPr>
          <w:rFonts w:asciiTheme="minorHAnsi" w:eastAsia="PMingLiU" w:hAnsiTheme="minorHAnsi" w:cs="Arial"/>
          <w:sz w:val="24"/>
          <w:szCs w:val="24"/>
          <w:lang w:eastAsia="zh-TW"/>
        </w:rPr>
        <w:t>: To adopt text changes for PUCCH power control as provided in Appendix 2b.</w:t>
      </w:r>
    </w:p>
    <w:p w14:paraId="543A3002" w14:textId="77777777" w:rsidR="003674DB" w:rsidRDefault="003674DB" w:rsidP="00D003D2">
      <w:pPr>
        <w:rPr>
          <w:rFonts w:asciiTheme="minorHAnsi" w:eastAsia="PMingLiU" w:hAnsiTheme="minorHAnsi" w:cs="Arial"/>
          <w:sz w:val="24"/>
          <w:szCs w:val="24"/>
          <w:lang w:eastAsia="zh-TW"/>
        </w:rPr>
      </w:pPr>
    </w:p>
    <w:p w14:paraId="0C455E88" w14:textId="2FDF0160" w:rsidR="003E7F96" w:rsidRDefault="003E7F96" w:rsidP="00D003D2">
      <w:pPr>
        <w:rPr>
          <w:rFonts w:asciiTheme="minorHAnsi" w:eastAsia="PMingLiU" w:hAnsiTheme="minorHAnsi" w:cs="Arial"/>
          <w:sz w:val="24"/>
          <w:szCs w:val="24"/>
          <w:lang w:eastAsia="zh-TW"/>
        </w:rPr>
      </w:pPr>
      <w:r>
        <w:rPr>
          <w:rFonts w:asciiTheme="minorHAnsi" w:eastAsia="PMingLiU" w:hAnsiTheme="minorHAnsi" w:cs="Arial"/>
          <w:sz w:val="24"/>
          <w:szCs w:val="24"/>
          <w:lang w:eastAsia="zh-TW"/>
        </w:rPr>
        <w:t>Figure 3 shows that as the UE is configured with a range of K1 values {1,2,3}, any TP</w:t>
      </w:r>
      <w:r w:rsidR="003674DB">
        <w:rPr>
          <w:rFonts w:asciiTheme="minorHAnsi" w:eastAsia="PMingLiU" w:hAnsiTheme="minorHAnsi" w:cs="Arial"/>
          <w:sz w:val="24"/>
          <w:szCs w:val="24"/>
          <w:lang w:eastAsia="zh-TW"/>
        </w:rPr>
        <w:t>C</w:t>
      </w:r>
      <w:r>
        <w:rPr>
          <w:rFonts w:asciiTheme="minorHAnsi" w:eastAsia="PMingLiU" w:hAnsiTheme="minorHAnsi" w:cs="Arial"/>
          <w:sz w:val="24"/>
          <w:szCs w:val="24"/>
          <w:lang w:eastAsia="zh-TW"/>
        </w:rPr>
        <w:t xml:space="preserve"> command included in DCI format 2_2 (e.g. TPC commands ‘C’ and ‘D’) shall be accumulated in for the PUCCH transmission in slot </w:t>
      </w:r>
      <w:r w:rsidRPr="003E7F96">
        <w:rPr>
          <w:rFonts w:asciiTheme="minorHAnsi" w:eastAsia="PMingLiU" w:hAnsiTheme="minorHAnsi" w:cs="Arial"/>
          <w:i/>
          <w:sz w:val="24"/>
          <w:szCs w:val="24"/>
          <w:lang w:eastAsia="zh-TW"/>
        </w:rPr>
        <w:t>i</w:t>
      </w:r>
      <w:r>
        <w:rPr>
          <w:rFonts w:asciiTheme="minorHAnsi" w:eastAsia="PMingLiU" w:hAnsiTheme="minorHAnsi" w:cs="Arial"/>
          <w:sz w:val="24"/>
          <w:szCs w:val="24"/>
          <w:lang w:eastAsia="zh-TW"/>
        </w:rPr>
        <w:t>. However, only the latest TPC command (in this case TP</w:t>
      </w:r>
      <w:r w:rsidR="003674DB">
        <w:rPr>
          <w:rFonts w:asciiTheme="minorHAnsi" w:eastAsia="PMingLiU" w:hAnsiTheme="minorHAnsi" w:cs="Arial"/>
          <w:sz w:val="24"/>
          <w:szCs w:val="24"/>
          <w:lang w:eastAsia="zh-TW"/>
        </w:rPr>
        <w:t>C</w:t>
      </w:r>
      <w:r>
        <w:rPr>
          <w:rFonts w:asciiTheme="minorHAnsi" w:eastAsia="PMingLiU" w:hAnsiTheme="minorHAnsi" w:cs="Arial"/>
          <w:sz w:val="24"/>
          <w:szCs w:val="24"/>
          <w:lang w:eastAsia="zh-TW"/>
        </w:rPr>
        <w:t xml:space="preserve"> command B) received in DCI format 1_0 or DCI format 1_1 is included the in PUCCH close-loop power control for slot </w:t>
      </w:r>
      <w:r w:rsidRPr="003E7F96">
        <w:rPr>
          <w:rFonts w:asciiTheme="minorHAnsi" w:eastAsia="PMingLiU" w:hAnsiTheme="minorHAnsi" w:cs="Arial"/>
          <w:i/>
          <w:sz w:val="24"/>
          <w:szCs w:val="24"/>
          <w:lang w:eastAsia="zh-TW"/>
        </w:rPr>
        <w:t>i</w:t>
      </w:r>
      <w:r>
        <w:rPr>
          <w:rFonts w:asciiTheme="minorHAnsi" w:eastAsia="PMingLiU" w:hAnsiTheme="minorHAnsi" w:cs="Arial"/>
          <w:sz w:val="24"/>
          <w:szCs w:val="24"/>
          <w:lang w:eastAsia="zh-TW"/>
        </w:rPr>
        <w:t>.</w:t>
      </w:r>
    </w:p>
    <w:p w14:paraId="5C48320A" w14:textId="77777777" w:rsidR="003E7F96" w:rsidRDefault="003E7F96" w:rsidP="00D003D2">
      <w:pPr>
        <w:rPr>
          <w:rFonts w:asciiTheme="minorHAnsi" w:eastAsia="PMingLiU" w:hAnsiTheme="minorHAnsi" w:cs="Arial"/>
          <w:sz w:val="24"/>
          <w:szCs w:val="24"/>
          <w:lang w:eastAsia="zh-TW"/>
        </w:rPr>
      </w:pPr>
    </w:p>
    <w:p w14:paraId="38D226DC" w14:textId="6AB04AE3" w:rsidR="003E7F96" w:rsidRDefault="003E7F96" w:rsidP="00D003D2">
      <w:r>
        <w:rPr>
          <w:noProof/>
        </w:rPr>
        <w:drawing>
          <wp:inline distT="0" distB="0" distL="0" distR="0" wp14:anchorId="6159B250" wp14:editId="48F49977">
            <wp:extent cx="5908040" cy="18205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08040" cy="1820545"/>
                    </a:xfrm>
                    <a:prstGeom prst="rect">
                      <a:avLst/>
                    </a:prstGeom>
                    <a:noFill/>
                    <a:ln>
                      <a:noFill/>
                    </a:ln>
                  </pic:spPr>
                </pic:pic>
              </a:graphicData>
            </a:graphic>
          </wp:inline>
        </w:drawing>
      </w:r>
    </w:p>
    <w:p w14:paraId="0835CC72" w14:textId="17D9740A" w:rsidR="003E7F96" w:rsidRDefault="003E7F96" w:rsidP="003E7F96">
      <w:pPr>
        <w:jc w:val="center"/>
      </w:pPr>
      <w:r w:rsidRPr="00206C7A">
        <w:rPr>
          <w:rFonts w:asciiTheme="minorHAnsi" w:eastAsia="PMingLiU" w:hAnsiTheme="minorHAnsi" w:cs="Arial"/>
          <w:b/>
          <w:sz w:val="24"/>
          <w:szCs w:val="24"/>
          <w:lang w:eastAsia="zh-TW"/>
        </w:rPr>
        <w:t xml:space="preserve">Figure </w:t>
      </w:r>
      <w:r>
        <w:rPr>
          <w:rFonts w:asciiTheme="minorHAnsi" w:eastAsia="PMingLiU" w:hAnsiTheme="minorHAnsi" w:cs="Arial"/>
          <w:b/>
          <w:sz w:val="24"/>
          <w:szCs w:val="24"/>
          <w:lang w:eastAsia="zh-TW"/>
        </w:rPr>
        <w:t>3</w:t>
      </w:r>
      <w:r w:rsidRPr="00206C7A">
        <w:rPr>
          <w:rFonts w:asciiTheme="minorHAnsi" w:eastAsia="PMingLiU" w:hAnsiTheme="minorHAnsi" w:cs="Arial"/>
          <w:b/>
          <w:sz w:val="24"/>
          <w:szCs w:val="24"/>
          <w:lang w:eastAsia="zh-TW"/>
        </w:rPr>
        <w:t>:</w:t>
      </w:r>
      <w:r>
        <w:rPr>
          <w:rFonts w:asciiTheme="minorHAnsi" w:eastAsia="PMingLiU" w:hAnsiTheme="minorHAnsi" w:cs="Arial"/>
          <w:b/>
          <w:sz w:val="24"/>
          <w:szCs w:val="24"/>
          <w:lang w:eastAsia="zh-TW"/>
        </w:rPr>
        <w:t xml:space="preserve"> TPC commands accumulated for a given PUCCH transmission period. </w:t>
      </w:r>
    </w:p>
    <w:p w14:paraId="4F19D660" w14:textId="77777777" w:rsidR="00D003D2" w:rsidRDefault="00D003D2" w:rsidP="00D003D2">
      <w:pPr>
        <w:pStyle w:val="Heading1"/>
        <w:autoSpaceDE/>
        <w:autoSpaceDN/>
        <w:adjustRightInd/>
        <w:snapToGrid/>
        <w:spacing w:before="0"/>
        <w:ind w:left="360"/>
        <w:jc w:val="left"/>
        <w:rPr>
          <w:rFonts w:asciiTheme="minorHAnsi" w:eastAsia="PMingLiU" w:hAnsiTheme="minorHAnsi" w:cs="Arial"/>
          <w:bCs w:val="0"/>
          <w:sz w:val="32"/>
          <w:szCs w:val="32"/>
          <w:lang w:eastAsia="zh-TW"/>
        </w:rPr>
      </w:pPr>
    </w:p>
    <w:p w14:paraId="329A6305" w14:textId="2F216A75" w:rsidR="000A33BA" w:rsidRDefault="000A33BA" w:rsidP="000A33BA">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t xml:space="preserve">Multiple TPCs Received in </w:t>
      </w:r>
      <w:r w:rsidR="00B237F9">
        <w:rPr>
          <w:rFonts w:asciiTheme="minorHAnsi" w:eastAsia="PMingLiU" w:hAnsiTheme="minorHAnsi" w:cs="Arial"/>
          <w:bCs w:val="0"/>
          <w:sz w:val="32"/>
          <w:szCs w:val="32"/>
          <w:lang w:eastAsia="zh-TW"/>
        </w:rPr>
        <w:t>a</w:t>
      </w:r>
      <w:r>
        <w:rPr>
          <w:rFonts w:asciiTheme="minorHAnsi" w:eastAsia="PMingLiU" w:hAnsiTheme="minorHAnsi" w:cs="Arial"/>
          <w:bCs w:val="0"/>
          <w:sz w:val="32"/>
          <w:szCs w:val="32"/>
          <w:lang w:eastAsia="zh-TW"/>
        </w:rPr>
        <w:t xml:space="preserve"> Slot</w:t>
      </w:r>
    </w:p>
    <w:p w14:paraId="6FBB1DD0" w14:textId="2F019920" w:rsidR="001E2081" w:rsidRDefault="001E2081" w:rsidP="00AC1765">
      <w:pPr>
        <w:pStyle w:val="Heading1"/>
        <w:numPr>
          <w:ilvl w:val="1"/>
          <w:numId w:val="5"/>
        </w:numPr>
        <w:autoSpaceDE/>
        <w:autoSpaceDN/>
        <w:adjustRightInd/>
        <w:snapToGrid/>
        <w:spacing w:before="0" w:after="0"/>
        <w:jc w:val="left"/>
        <w:rPr>
          <w:rFonts w:asciiTheme="minorHAnsi" w:eastAsia="PMingLiU" w:hAnsiTheme="minorHAnsi" w:cs="Arial"/>
          <w:sz w:val="32"/>
          <w:szCs w:val="32"/>
          <w:lang w:eastAsia="zh-TW"/>
        </w:rPr>
      </w:pPr>
      <w:r w:rsidRPr="001E2081">
        <w:rPr>
          <w:rFonts w:asciiTheme="minorHAnsi" w:eastAsia="PMingLiU" w:hAnsiTheme="minorHAnsi" w:cs="Arial"/>
          <w:sz w:val="32"/>
          <w:szCs w:val="32"/>
          <w:lang w:eastAsia="zh-TW"/>
        </w:rPr>
        <w:t xml:space="preserve">Multiple TPCs in PUSCH Close-loop power control </w:t>
      </w:r>
    </w:p>
    <w:p w14:paraId="2B1B4F4D" w14:textId="0D99C840" w:rsidR="001E2081" w:rsidRDefault="001E2081" w:rsidP="001E2081">
      <w:pPr>
        <w:rPr>
          <w:lang w:eastAsia="zh-TW"/>
        </w:rPr>
      </w:pPr>
    </w:p>
    <w:p w14:paraId="19FF2075" w14:textId="77777777" w:rsidR="00242E60" w:rsidRDefault="00242E60" w:rsidP="00242E60">
      <w:pPr>
        <w:rPr>
          <w:lang w:eastAsia="zh-TW"/>
        </w:rPr>
      </w:pPr>
      <w:r>
        <w:rPr>
          <w:lang w:eastAsia="zh-TW"/>
        </w:rPr>
        <w:t xml:space="preserve">The UE may detect in the same PDCCH CORESET monitoring occasion several TPC commands included in DCI format 0_0, DCI format 0_1 and DCI format 2_2 that affect PUSCH transmission power. The expected UE PUSCH transmission power adjustment in these scenarios is currently not well defined. The proposals below provide a way forward. </w:t>
      </w:r>
    </w:p>
    <w:p w14:paraId="067A3991" w14:textId="77777777" w:rsidR="00242E60" w:rsidRDefault="00242E60" w:rsidP="001E2081">
      <w:pPr>
        <w:rPr>
          <w:lang w:eastAsia="zh-TW"/>
        </w:rPr>
      </w:pPr>
    </w:p>
    <w:p w14:paraId="7DD10A2C" w14:textId="49BFEC09" w:rsidR="001E2081" w:rsidRDefault="001E2081" w:rsidP="001E2081">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t>Proposal</w:t>
      </w:r>
      <w:r>
        <w:rPr>
          <w:rFonts w:asciiTheme="minorHAnsi" w:eastAsia="PMingLiU" w:hAnsiTheme="minorHAnsi" w:cs="Arial"/>
          <w:b/>
          <w:color w:val="0000FF"/>
          <w:sz w:val="24"/>
          <w:szCs w:val="24"/>
          <w:lang w:eastAsia="zh-TW"/>
        </w:rPr>
        <w:t xml:space="preserve"> 7:</w:t>
      </w:r>
      <w:r>
        <w:rPr>
          <w:rFonts w:asciiTheme="minorHAnsi" w:eastAsia="PMingLiU" w:hAnsiTheme="minorHAnsi" w:cs="Arial"/>
          <w:sz w:val="24"/>
          <w:szCs w:val="24"/>
          <w:lang w:eastAsia="zh-TW"/>
        </w:rPr>
        <w:t xml:space="preserve"> When more than one DCI format 0_0 or DCI format 0_1 are detected in the same PDCCH CORESET monitoring occasion</w:t>
      </w:r>
      <w:r w:rsidR="0079723C">
        <w:rPr>
          <w:rFonts w:asciiTheme="minorHAnsi" w:eastAsia="PMingLiU" w:hAnsiTheme="minorHAnsi" w:cs="Arial"/>
          <w:sz w:val="24"/>
          <w:szCs w:val="24"/>
          <w:lang w:eastAsia="zh-TW"/>
        </w:rPr>
        <w:t xml:space="preserve"> </w:t>
      </w:r>
      <w:r w:rsidR="0079723C" w:rsidRPr="0079723C">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the UE shall update the PUSCH close-loop power control state by the accumulative value of all TPC commands received in monitoring occasion</w:t>
      </w:r>
      <w:r w:rsidR="0079723C">
        <w:rPr>
          <w:rFonts w:asciiTheme="minorHAnsi" w:eastAsia="PMingLiU" w:hAnsiTheme="minorHAnsi" w:cs="Arial"/>
          <w:sz w:val="24"/>
          <w:szCs w:val="24"/>
          <w:lang w:eastAsia="zh-TW"/>
        </w:rPr>
        <w:t xml:space="preserve"> </w:t>
      </w:r>
      <w:r w:rsidR="0079723C" w:rsidRPr="0079723C">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xml:space="preserve">. </w:t>
      </w:r>
    </w:p>
    <w:p w14:paraId="623AD311" w14:textId="77777777" w:rsidR="001E2081" w:rsidRDefault="001E2081" w:rsidP="001E2081">
      <w:pPr>
        <w:rPr>
          <w:rFonts w:asciiTheme="minorHAnsi" w:eastAsia="PMingLiU" w:hAnsiTheme="minorHAnsi" w:cs="Arial"/>
          <w:sz w:val="24"/>
          <w:szCs w:val="24"/>
          <w:lang w:eastAsia="zh-TW"/>
        </w:rPr>
      </w:pPr>
    </w:p>
    <w:p w14:paraId="1C76AD6A" w14:textId="3561F1BF" w:rsidR="0079723C" w:rsidRDefault="001E2081" w:rsidP="001E2081">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t>Proposal</w:t>
      </w:r>
      <w:r>
        <w:rPr>
          <w:rFonts w:asciiTheme="minorHAnsi" w:eastAsia="PMingLiU" w:hAnsiTheme="minorHAnsi" w:cs="Arial"/>
          <w:b/>
          <w:color w:val="0000FF"/>
          <w:sz w:val="24"/>
          <w:szCs w:val="24"/>
          <w:lang w:eastAsia="zh-TW"/>
        </w:rPr>
        <w:t xml:space="preserve"> 8: </w:t>
      </w:r>
      <w:r w:rsidR="0079723C">
        <w:rPr>
          <w:rFonts w:asciiTheme="minorHAnsi" w:eastAsia="PMingLiU" w:hAnsiTheme="minorHAnsi" w:cs="Arial"/>
          <w:sz w:val="24"/>
          <w:szCs w:val="24"/>
          <w:lang w:eastAsia="zh-TW"/>
        </w:rPr>
        <w:t xml:space="preserve">When more than one DCI format 0_0, or DCI format 0_1, or DCI format 2_2 having </w:t>
      </w:r>
      <w:r w:rsidR="0079723C" w:rsidRPr="00B916EC">
        <w:rPr>
          <w:rFonts w:hint="eastAsia"/>
        </w:rPr>
        <w:t xml:space="preserve">CRC parity bits scrambled </w:t>
      </w:r>
      <w:r w:rsidR="0079723C" w:rsidRPr="00B916EC">
        <w:t>by</w:t>
      </w:r>
      <w:r w:rsidR="0079723C">
        <w:rPr>
          <w:rFonts w:hint="eastAsia"/>
        </w:rPr>
        <w:t xml:space="preserve"> TPC-PUS</w:t>
      </w:r>
      <w:r w:rsidR="0079723C" w:rsidRPr="00B916EC">
        <w:rPr>
          <w:rFonts w:hint="eastAsia"/>
        </w:rPr>
        <w:t>CH-RNTI</w:t>
      </w:r>
      <w:r w:rsidR="0079723C">
        <w:rPr>
          <w:rFonts w:asciiTheme="minorHAnsi" w:eastAsia="PMingLiU" w:hAnsiTheme="minorHAnsi" w:cs="Arial"/>
          <w:sz w:val="24"/>
          <w:szCs w:val="24"/>
          <w:lang w:eastAsia="zh-TW"/>
        </w:rPr>
        <w:t xml:space="preserve"> are detected in the same PDCCH CORESET monitoring occasion </w:t>
      </w:r>
      <w:r w:rsidR="0079723C" w:rsidRPr="0079723C">
        <w:rPr>
          <w:rFonts w:asciiTheme="minorHAnsi" w:eastAsia="PMingLiU" w:hAnsiTheme="minorHAnsi" w:cs="Arial"/>
          <w:i/>
          <w:sz w:val="24"/>
          <w:szCs w:val="24"/>
          <w:lang w:eastAsia="zh-TW"/>
        </w:rPr>
        <w:t>n</w:t>
      </w:r>
      <w:r w:rsidR="0079723C">
        <w:rPr>
          <w:rFonts w:asciiTheme="minorHAnsi" w:eastAsia="PMingLiU" w:hAnsiTheme="minorHAnsi" w:cs="Arial"/>
          <w:sz w:val="24"/>
          <w:szCs w:val="24"/>
          <w:lang w:eastAsia="zh-TW"/>
        </w:rPr>
        <w:t xml:space="preserve">, the UE shall update the PUSCH close-loop power control state by the accumulative value of all TPC commands received in monitoring occasion </w:t>
      </w:r>
      <w:r w:rsidR="0079723C" w:rsidRPr="0079723C">
        <w:rPr>
          <w:rFonts w:asciiTheme="minorHAnsi" w:eastAsia="PMingLiU" w:hAnsiTheme="minorHAnsi" w:cs="Arial"/>
          <w:i/>
          <w:sz w:val="24"/>
          <w:szCs w:val="24"/>
          <w:lang w:eastAsia="zh-TW"/>
        </w:rPr>
        <w:t>n</w:t>
      </w:r>
      <w:r w:rsidR="0079723C">
        <w:rPr>
          <w:rFonts w:asciiTheme="minorHAnsi" w:eastAsia="PMingLiU" w:hAnsiTheme="minorHAnsi" w:cs="Arial"/>
          <w:sz w:val="24"/>
          <w:szCs w:val="24"/>
          <w:lang w:eastAsia="zh-TW"/>
        </w:rPr>
        <w:t>.</w:t>
      </w:r>
    </w:p>
    <w:p w14:paraId="6B8CE57E" w14:textId="77777777" w:rsidR="00242E60" w:rsidRDefault="00242E60" w:rsidP="001E2081">
      <w:pPr>
        <w:rPr>
          <w:rFonts w:asciiTheme="minorHAnsi" w:eastAsia="PMingLiU" w:hAnsiTheme="minorHAnsi" w:cs="Arial"/>
          <w:sz w:val="24"/>
          <w:szCs w:val="24"/>
          <w:lang w:eastAsia="zh-TW"/>
        </w:rPr>
      </w:pPr>
    </w:p>
    <w:p w14:paraId="1C798564" w14:textId="7FB9D2B8" w:rsidR="0079723C" w:rsidRDefault="0079723C" w:rsidP="001E2081">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9</w:t>
      </w:r>
      <w:r w:rsidRPr="00B74A68">
        <w:rPr>
          <w:rFonts w:asciiTheme="minorHAnsi" w:eastAsia="PMingLiU" w:hAnsiTheme="minorHAnsi" w:cs="Arial"/>
          <w:sz w:val="24"/>
          <w:szCs w:val="24"/>
          <w:lang w:eastAsia="zh-TW"/>
        </w:rPr>
        <w:t>: To adopt text changes for PUSCH power co</w:t>
      </w:r>
      <w:r>
        <w:rPr>
          <w:rFonts w:asciiTheme="minorHAnsi" w:eastAsia="PMingLiU" w:hAnsiTheme="minorHAnsi" w:cs="Arial"/>
          <w:sz w:val="24"/>
          <w:szCs w:val="24"/>
          <w:lang w:eastAsia="zh-TW"/>
        </w:rPr>
        <w:t>ntrol as provided in Appendix 1c</w:t>
      </w:r>
      <w:r w:rsidRPr="00B74A68">
        <w:rPr>
          <w:rFonts w:asciiTheme="minorHAnsi" w:eastAsia="PMingLiU" w:hAnsiTheme="minorHAnsi" w:cs="Arial"/>
          <w:sz w:val="24"/>
          <w:szCs w:val="24"/>
          <w:lang w:eastAsia="zh-TW"/>
        </w:rPr>
        <w:t xml:space="preserve"> in conjunction with Appendix 1a as described in proposal 2</w:t>
      </w:r>
      <w:r>
        <w:rPr>
          <w:rFonts w:asciiTheme="minorHAnsi" w:eastAsia="PMingLiU" w:hAnsiTheme="minorHAnsi" w:cs="Arial"/>
          <w:sz w:val="24"/>
          <w:szCs w:val="24"/>
          <w:lang w:eastAsia="zh-TW"/>
        </w:rPr>
        <w:t xml:space="preserve"> and 8.</w:t>
      </w:r>
    </w:p>
    <w:p w14:paraId="5DF6EEB2" w14:textId="77777777" w:rsidR="0079723C" w:rsidRDefault="0079723C" w:rsidP="001E2081">
      <w:pPr>
        <w:rPr>
          <w:rFonts w:asciiTheme="minorHAnsi" w:eastAsia="PMingLiU" w:hAnsiTheme="minorHAnsi" w:cs="Arial"/>
          <w:sz w:val="24"/>
          <w:szCs w:val="24"/>
          <w:lang w:eastAsia="zh-TW"/>
        </w:rPr>
      </w:pPr>
    </w:p>
    <w:p w14:paraId="19294D7E" w14:textId="174D0D6F" w:rsidR="001E2081" w:rsidRDefault="0079723C" w:rsidP="0079723C">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lastRenderedPageBreak/>
        <w:t xml:space="preserve">Proposal </w:t>
      </w:r>
      <w:r>
        <w:rPr>
          <w:rFonts w:asciiTheme="minorHAnsi" w:eastAsia="PMingLiU" w:hAnsiTheme="minorHAnsi" w:cs="Arial"/>
          <w:b/>
          <w:color w:val="0000FF"/>
          <w:sz w:val="24"/>
          <w:szCs w:val="24"/>
          <w:lang w:eastAsia="zh-TW"/>
        </w:rPr>
        <w:t>10</w:t>
      </w:r>
      <w:r w:rsidRPr="00B74A68">
        <w:rPr>
          <w:rFonts w:asciiTheme="minorHAnsi" w:eastAsia="PMingLiU" w:hAnsiTheme="minorHAnsi" w:cs="Arial"/>
          <w:sz w:val="24"/>
          <w:szCs w:val="24"/>
          <w:lang w:eastAsia="zh-TW"/>
        </w:rPr>
        <w:t xml:space="preserve">: </w:t>
      </w:r>
      <w:r>
        <w:rPr>
          <w:rFonts w:asciiTheme="minorHAnsi" w:eastAsia="PMingLiU" w:hAnsiTheme="minorHAnsi" w:cs="Arial"/>
          <w:sz w:val="24"/>
          <w:szCs w:val="24"/>
          <w:lang w:eastAsia="zh-TW"/>
        </w:rPr>
        <w:t xml:space="preserve"> When more than one DCI format 0_0, or DCI format 0_1, or DCI format 2_2 having </w:t>
      </w:r>
      <w:r w:rsidRPr="00B916EC">
        <w:rPr>
          <w:rFonts w:hint="eastAsia"/>
        </w:rPr>
        <w:t xml:space="preserve">CRC parity bits scrambled </w:t>
      </w:r>
      <w:r w:rsidRPr="00B916EC">
        <w:t>by</w:t>
      </w:r>
      <w:r>
        <w:rPr>
          <w:rFonts w:hint="eastAsia"/>
        </w:rPr>
        <w:t xml:space="preserve"> TPC-PUS</w:t>
      </w:r>
      <w:r w:rsidRPr="00B916EC">
        <w:rPr>
          <w:rFonts w:hint="eastAsia"/>
        </w:rPr>
        <w:t>CH-RNTI</w:t>
      </w:r>
      <w:r>
        <w:rPr>
          <w:rFonts w:asciiTheme="minorHAnsi" w:eastAsia="PMingLiU" w:hAnsiTheme="minorHAnsi" w:cs="Arial"/>
          <w:sz w:val="24"/>
          <w:szCs w:val="24"/>
          <w:lang w:eastAsia="zh-TW"/>
        </w:rPr>
        <w:t xml:space="preserve"> are detected in the same PDCCH CORESET monitoring occasion </w:t>
      </w:r>
      <w:r w:rsidRPr="0079723C">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xml:space="preserve">, the UE shall ignore TPC commands included in DCI format 2_2 and update the PUSCH close-loop power control state as described in proposal 7. However, if the UE does not detect DCI format 0_0 or DCI format 0_1, but it does detect DCI format 2_2 having </w:t>
      </w:r>
      <w:r w:rsidRPr="00B916EC">
        <w:rPr>
          <w:rFonts w:hint="eastAsia"/>
        </w:rPr>
        <w:t xml:space="preserve">CRC parity bits scrambled </w:t>
      </w:r>
      <w:r w:rsidRPr="00B916EC">
        <w:t>by</w:t>
      </w:r>
      <w:r>
        <w:rPr>
          <w:rFonts w:hint="eastAsia"/>
        </w:rPr>
        <w:t xml:space="preserve"> TPC-PUS</w:t>
      </w:r>
      <w:r w:rsidRPr="00B916EC">
        <w:rPr>
          <w:rFonts w:hint="eastAsia"/>
        </w:rPr>
        <w:t>CH-RNTI</w:t>
      </w:r>
      <w:r>
        <w:t xml:space="preserve">, then the TPC command included in DCI format 2_2 shall be accumulated to the </w:t>
      </w:r>
      <w:r>
        <w:rPr>
          <w:rFonts w:asciiTheme="minorHAnsi" w:eastAsia="PMingLiU" w:hAnsiTheme="minorHAnsi" w:cs="Arial"/>
          <w:sz w:val="24"/>
          <w:szCs w:val="24"/>
          <w:lang w:eastAsia="zh-TW"/>
        </w:rPr>
        <w:t xml:space="preserve">PUSCH close-loop power control state. </w:t>
      </w:r>
    </w:p>
    <w:p w14:paraId="10D7A424" w14:textId="77777777" w:rsidR="0079723C" w:rsidRDefault="0079723C" w:rsidP="0079723C">
      <w:pPr>
        <w:rPr>
          <w:rFonts w:asciiTheme="minorHAnsi" w:eastAsia="PMingLiU" w:hAnsiTheme="minorHAnsi" w:cs="Arial"/>
          <w:sz w:val="24"/>
          <w:szCs w:val="24"/>
          <w:lang w:eastAsia="zh-TW"/>
        </w:rPr>
      </w:pPr>
    </w:p>
    <w:p w14:paraId="7A6F09CB" w14:textId="5B3EDFC0" w:rsidR="0079723C" w:rsidRDefault="0079723C" w:rsidP="0079723C">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11</w:t>
      </w:r>
      <w:r w:rsidRPr="00B74A68">
        <w:rPr>
          <w:rFonts w:asciiTheme="minorHAnsi" w:eastAsia="PMingLiU" w:hAnsiTheme="minorHAnsi" w:cs="Arial"/>
          <w:sz w:val="24"/>
          <w:szCs w:val="24"/>
          <w:lang w:eastAsia="zh-TW"/>
        </w:rPr>
        <w:t>: To adopt text changes for PUSCH power co</w:t>
      </w:r>
      <w:r>
        <w:rPr>
          <w:rFonts w:asciiTheme="minorHAnsi" w:eastAsia="PMingLiU" w:hAnsiTheme="minorHAnsi" w:cs="Arial"/>
          <w:sz w:val="24"/>
          <w:szCs w:val="24"/>
          <w:lang w:eastAsia="zh-TW"/>
        </w:rPr>
        <w:t>ntrol as provided in Appendix 1d</w:t>
      </w:r>
      <w:r w:rsidRPr="00B74A68">
        <w:rPr>
          <w:rFonts w:asciiTheme="minorHAnsi" w:eastAsia="PMingLiU" w:hAnsiTheme="minorHAnsi" w:cs="Arial"/>
          <w:sz w:val="24"/>
          <w:szCs w:val="24"/>
          <w:lang w:eastAsia="zh-TW"/>
        </w:rPr>
        <w:t xml:space="preserve"> in conjunction with Appendix 1a as described in proposal 2</w:t>
      </w:r>
      <w:r>
        <w:rPr>
          <w:rFonts w:asciiTheme="minorHAnsi" w:eastAsia="PMingLiU" w:hAnsiTheme="minorHAnsi" w:cs="Arial"/>
          <w:sz w:val="24"/>
          <w:szCs w:val="24"/>
          <w:lang w:eastAsia="zh-TW"/>
        </w:rPr>
        <w:t xml:space="preserve"> and 10.</w:t>
      </w:r>
    </w:p>
    <w:p w14:paraId="51BE1024" w14:textId="77777777" w:rsidR="001E2081" w:rsidRPr="001E2081" w:rsidRDefault="001E2081" w:rsidP="001E2081">
      <w:pPr>
        <w:rPr>
          <w:lang w:eastAsia="zh-TW"/>
        </w:rPr>
      </w:pPr>
    </w:p>
    <w:p w14:paraId="7C4DD6C1" w14:textId="7094CAEF" w:rsidR="001E2081" w:rsidRDefault="001E2081" w:rsidP="001E2081">
      <w:pPr>
        <w:pStyle w:val="Heading1"/>
        <w:numPr>
          <w:ilvl w:val="1"/>
          <w:numId w:val="5"/>
        </w:numPr>
        <w:autoSpaceDE/>
        <w:autoSpaceDN/>
        <w:adjustRightInd/>
        <w:snapToGrid/>
        <w:spacing w:before="0" w:after="0"/>
        <w:jc w:val="left"/>
        <w:rPr>
          <w:rFonts w:asciiTheme="minorHAnsi" w:eastAsia="PMingLiU" w:hAnsiTheme="minorHAnsi" w:cs="Arial"/>
          <w:sz w:val="32"/>
          <w:szCs w:val="32"/>
          <w:lang w:eastAsia="zh-TW"/>
        </w:rPr>
      </w:pPr>
      <w:r w:rsidRPr="001E2081">
        <w:rPr>
          <w:rFonts w:asciiTheme="minorHAnsi" w:eastAsia="PMingLiU" w:hAnsiTheme="minorHAnsi" w:cs="Arial"/>
          <w:sz w:val="32"/>
          <w:szCs w:val="32"/>
          <w:lang w:eastAsia="zh-TW"/>
        </w:rPr>
        <w:t>Multiple TPCs in PU</w:t>
      </w:r>
      <w:r>
        <w:rPr>
          <w:rFonts w:asciiTheme="minorHAnsi" w:eastAsia="PMingLiU" w:hAnsiTheme="minorHAnsi" w:cs="Arial"/>
          <w:sz w:val="32"/>
          <w:szCs w:val="32"/>
          <w:lang w:eastAsia="zh-TW"/>
        </w:rPr>
        <w:t>C</w:t>
      </w:r>
      <w:r w:rsidRPr="001E2081">
        <w:rPr>
          <w:rFonts w:asciiTheme="minorHAnsi" w:eastAsia="PMingLiU" w:hAnsiTheme="minorHAnsi" w:cs="Arial"/>
          <w:sz w:val="32"/>
          <w:szCs w:val="32"/>
          <w:lang w:eastAsia="zh-TW"/>
        </w:rPr>
        <w:t xml:space="preserve">CH Close-loop power control </w:t>
      </w:r>
    </w:p>
    <w:p w14:paraId="51349795" w14:textId="77777777" w:rsidR="001E2081" w:rsidRDefault="001E2081" w:rsidP="001E2081">
      <w:pPr>
        <w:rPr>
          <w:lang w:eastAsia="zh-TW"/>
        </w:rPr>
      </w:pPr>
    </w:p>
    <w:p w14:paraId="1A6B6ADF" w14:textId="7628DEDA" w:rsidR="00242E60" w:rsidRDefault="00242E60" w:rsidP="00242E60">
      <w:pPr>
        <w:rPr>
          <w:lang w:eastAsia="zh-TW"/>
        </w:rPr>
      </w:pPr>
      <w:r>
        <w:rPr>
          <w:lang w:eastAsia="zh-TW"/>
        </w:rPr>
        <w:t xml:space="preserve">The UE may detect in the same PDCCH CORESET monitoring occasion several TPC commands included in DCI format 1_0, DCI format 1_1 and DCI format 2_2 that affect UE transmission power for the same PUCCH transmission period. Furthermore, TPC commands detected in different PDCCH CORESET monitoring occasion but affecting the same UE transmission power for the same PUCCH transmission period is also possible. The expected UE PUCCH transmission power adjustment in these scenarios is currently not well defined. The proposals below provide a way forward. </w:t>
      </w:r>
    </w:p>
    <w:p w14:paraId="45CB5F82" w14:textId="77777777" w:rsidR="00423FD8" w:rsidRDefault="00423FD8" w:rsidP="00423FD8">
      <w:pPr>
        <w:autoSpaceDE/>
        <w:autoSpaceDN/>
        <w:adjustRightInd/>
        <w:snapToGrid/>
        <w:rPr>
          <w:rFonts w:asciiTheme="minorHAnsi" w:eastAsia="PMingLiU" w:hAnsiTheme="minorHAnsi" w:cs="Arial"/>
          <w:sz w:val="24"/>
          <w:szCs w:val="24"/>
          <w:lang w:eastAsia="zh-TW"/>
        </w:rPr>
      </w:pPr>
    </w:p>
    <w:p w14:paraId="4DBCD643" w14:textId="661E94E9" w:rsidR="00242E60" w:rsidRDefault="00423FD8" w:rsidP="00423FD8">
      <w:pPr>
        <w:autoSpaceDE/>
        <w:autoSpaceDN/>
        <w:adjustRightInd/>
        <w:snapToGrid/>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 xml:space="preserve">Proposal </w:t>
      </w:r>
      <w:r w:rsidR="00242E60">
        <w:rPr>
          <w:rFonts w:asciiTheme="minorHAnsi" w:eastAsia="PMingLiU" w:hAnsiTheme="minorHAnsi" w:cs="Arial"/>
          <w:b/>
          <w:color w:val="0000FF"/>
          <w:sz w:val="24"/>
          <w:szCs w:val="24"/>
          <w:lang w:eastAsia="zh-TW"/>
        </w:rPr>
        <w:t>1</w:t>
      </w:r>
      <w:r>
        <w:rPr>
          <w:rFonts w:asciiTheme="minorHAnsi" w:eastAsia="PMingLiU" w:hAnsiTheme="minorHAnsi" w:cs="Arial"/>
          <w:b/>
          <w:color w:val="0000FF"/>
          <w:sz w:val="24"/>
          <w:szCs w:val="24"/>
          <w:lang w:eastAsia="zh-TW"/>
        </w:rPr>
        <w:t>2</w:t>
      </w:r>
      <w:r>
        <w:rPr>
          <w:rFonts w:asciiTheme="minorHAnsi" w:eastAsia="PMingLiU" w:hAnsiTheme="minorHAnsi" w:cs="Arial"/>
          <w:sz w:val="24"/>
          <w:szCs w:val="24"/>
          <w:lang w:eastAsia="zh-TW"/>
        </w:rPr>
        <w:t xml:space="preserve">: </w:t>
      </w:r>
      <w:r w:rsidR="00242E60">
        <w:rPr>
          <w:rFonts w:asciiTheme="minorHAnsi" w:eastAsia="PMingLiU" w:hAnsiTheme="minorHAnsi" w:cs="Arial"/>
          <w:sz w:val="24"/>
          <w:szCs w:val="24"/>
          <w:lang w:eastAsia="zh-TW"/>
        </w:rPr>
        <w:t xml:space="preserve">When more than one DCI format 1_0, or DCI format 1_1, or DCI format 2_2 having </w:t>
      </w:r>
      <w:r w:rsidR="00242E60" w:rsidRPr="00B916EC">
        <w:rPr>
          <w:rFonts w:hint="eastAsia"/>
        </w:rPr>
        <w:t xml:space="preserve">CRC parity bits scrambled </w:t>
      </w:r>
      <w:r w:rsidR="00242E60" w:rsidRPr="00B916EC">
        <w:t>by</w:t>
      </w:r>
      <w:r w:rsidR="00242E60">
        <w:rPr>
          <w:rFonts w:hint="eastAsia"/>
        </w:rPr>
        <w:t xml:space="preserve"> TPC-PUC</w:t>
      </w:r>
      <w:r w:rsidR="00242E60" w:rsidRPr="00B916EC">
        <w:rPr>
          <w:rFonts w:hint="eastAsia"/>
        </w:rPr>
        <w:t>CH-RNTI</w:t>
      </w:r>
      <w:r w:rsidR="00242E60">
        <w:rPr>
          <w:rFonts w:asciiTheme="minorHAnsi" w:eastAsia="PMingLiU" w:hAnsiTheme="minorHAnsi" w:cs="Arial"/>
          <w:sz w:val="24"/>
          <w:szCs w:val="24"/>
          <w:lang w:eastAsia="zh-TW"/>
        </w:rPr>
        <w:t xml:space="preserve"> are detected in the same PDCCH CORESET monitoring occasion </w:t>
      </w:r>
      <w:r w:rsidR="00242E60" w:rsidRPr="0079723C">
        <w:rPr>
          <w:rFonts w:asciiTheme="minorHAnsi" w:eastAsia="PMingLiU" w:hAnsiTheme="minorHAnsi" w:cs="Arial"/>
          <w:i/>
          <w:sz w:val="24"/>
          <w:szCs w:val="24"/>
          <w:lang w:eastAsia="zh-TW"/>
        </w:rPr>
        <w:t>n</w:t>
      </w:r>
      <w:r w:rsidR="00242E60">
        <w:rPr>
          <w:rFonts w:asciiTheme="minorHAnsi" w:eastAsia="PMingLiU" w:hAnsiTheme="minorHAnsi" w:cs="Arial"/>
          <w:sz w:val="24"/>
          <w:szCs w:val="24"/>
          <w:lang w:eastAsia="zh-TW"/>
        </w:rPr>
        <w:t xml:space="preserve">, the accumulative value of all TPC commands shall be used by the UE to update the PUCCH close-loop power control state for the corresponding earliest PUCCH transmission period according to the DCI format 1_0 and DCI format 1_1 received in monitoring occasion </w:t>
      </w:r>
      <w:r w:rsidR="00242E60" w:rsidRPr="00242E60">
        <w:rPr>
          <w:rFonts w:asciiTheme="minorHAnsi" w:eastAsia="PMingLiU" w:hAnsiTheme="minorHAnsi" w:cs="Arial"/>
          <w:i/>
          <w:sz w:val="24"/>
          <w:szCs w:val="24"/>
          <w:lang w:eastAsia="zh-TW"/>
        </w:rPr>
        <w:t>n</w:t>
      </w:r>
      <w:r w:rsidR="00242E60">
        <w:rPr>
          <w:rFonts w:asciiTheme="minorHAnsi" w:eastAsia="PMingLiU" w:hAnsiTheme="minorHAnsi" w:cs="Arial"/>
          <w:sz w:val="24"/>
          <w:szCs w:val="24"/>
          <w:lang w:eastAsia="zh-TW"/>
        </w:rPr>
        <w:t>. If the UE does not detect DCI format 1_0 or DCI format 1_1 , then TPC command included in DCI format 2_2 shall be accumulated as described in proposal  5.</w:t>
      </w:r>
    </w:p>
    <w:p w14:paraId="6074AE77" w14:textId="77777777" w:rsidR="00242E60" w:rsidRPr="00242E60" w:rsidRDefault="00242E60" w:rsidP="00423FD8">
      <w:pPr>
        <w:autoSpaceDE/>
        <w:autoSpaceDN/>
        <w:adjustRightInd/>
        <w:snapToGrid/>
        <w:rPr>
          <w:rFonts w:asciiTheme="minorHAnsi" w:eastAsia="PMingLiU" w:hAnsiTheme="minorHAnsi" w:cs="Arial"/>
          <w:sz w:val="24"/>
          <w:szCs w:val="24"/>
          <w:lang w:eastAsia="zh-TW"/>
        </w:rPr>
      </w:pPr>
    </w:p>
    <w:p w14:paraId="27F913A8" w14:textId="154F8BEF" w:rsidR="00242E60" w:rsidRDefault="00423FD8" w:rsidP="00242E60">
      <w:pPr>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 xml:space="preserve">Proposal </w:t>
      </w:r>
      <w:r w:rsidR="00242E60">
        <w:rPr>
          <w:rFonts w:asciiTheme="minorHAnsi" w:eastAsia="PMingLiU" w:hAnsiTheme="minorHAnsi" w:cs="Arial"/>
          <w:b/>
          <w:color w:val="0000FF"/>
          <w:sz w:val="24"/>
          <w:szCs w:val="24"/>
          <w:lang w:eastAsia="zh-TW"/>
        </w:rPr>
        <w:t>1</w:t>
      </w:r>
      <w:r>
        <w:rPr>
          <w:rFonts w:asciiTheme="minorHAnsi" w:eastAsia="PMingLiU" w:hAnsiTheme="minorHAnsi" w:cs="Arial"/>
          <w:b/>
          <w:color w:val="0000FF"/>
          <w:sz w:val="24"/>
          <w:szCs w:val="24"/>
          <w:lang w:eastAsia="zh-TW"/>
        </w:rPr>
        <w:t>3</w:t>
      </w:r>
      <w:r>
        <w:rPr>
          <w:rFonts w:asciiTheme="minorHAnsi" w:eastAsia="PMingLiU" w:hAnsiTheme="minorHAnsi" w:cs="Arial"/>
          <w:sz w:val="24"/>
          <w:szCs w:val="24"/>
          <w:lang w:eastAsia="zh-TW"/>
        </w:rPr>
        <w:t>: To adopt text changes for PUCCH power c</w:t>
      </w:r>
      <w:r w:rsidR="00242E60">
        <w:rPr>
          <w:rFonts w:asciiTheme="minorHAnsi" w:eastAsia="PMingLiU" w:hAnsiTheme="minorHAnsi" w:cs="Arial"/>
          <w:sz w:val="24"/>
          <w:szCs w:val="24"/>
          <w:lang w:eastAsia="zh-TW"/>
        </w:rPr>
        <w:t>ontrol as provided in Appendix 2c</w:t>
      </w:r>
      <w:r w:rsidR="00242E60" w:rsidRPr="00B74A68">
        <w:rPr>
          <w:rFonts w:asciiTheme="minorHAnsi" w:eastAsia="PMingLiU" w:hAnsiTheme="minorHAnsi" w:cs="Arial"/>
          <w:sz w:val="24"/>
          <w:szCs w:val="24"/>
          <w:lang w:eastAsia="zh-TW"/>
        </w:rPr>
        <w:t xml:space="preserve"> in conjunction </w:t>
      </w:r>
      <w:r w:rsidR="00242E60">
        <w:rPr>
          <w:rFonts w:asciiTheme="minorHAnsi" w:eastAsia="PMingLiU" w:hAnsiTheme="minorHAnsi" w:cs="Arial"/>
          <w:sz w:val="24"/>
          <w:szCs w:val="24"/>
          <w:lang w:eastAsia="zh-TW"/>
        </w:rPr>
        <w:t>with Appendix 2b</w:t>
      </w:r>
      <w:r w:rsidR="00242E60" w:rsidRPr="00B74A68">
        <w:rPr>
          <w:rFonts w:asciiTheme="minorHAnsi" w:eastAsia="PMingLiU" w:hAnsiTheme="minorHAnsi" w:cs="Arial"/>
          <w:sz w:val="24"/>
          <w:szCs w:val="24"/>
          <w:lang w:eastAsia="zh-TW"/>
        </w:rPr>
        <w:t xml:space="preserve"> as described in proposal </w:t>
      </w:r>
      <w:r w:rsidR="00242E60">
        <w:rPr>
          <w:rFonts w:asciiTheme="minorHAnsi" w:eastAsia="PMingLiU" w:hAnsiTheme="minorHAnsi" w:cs="Arial"/>
          <w:sz w:val="24"/>
          <w:szCs w:val="24"/>
          <w:lang w:eastAsia="zh-TW"/>
        </w:rPr>
        <w:t>5 and 12.</w:t>
      </w:r>
    </w:p>
    <w:p w14:paraId="17703C81" w14:textId="1548E154" w:rsidR="00423FD8" w:rsidRDefault="00423FD8" w:rsidP="00423FD8">
      <w:pPr>
        <w:autoSpaceDE/>
        <w:autoSpaceDN/>
        <w:adjustRightInd/>
        <w:snapToGrid/>
        <w:rPr>
          <w:rFonts w:asciiTheme="minorHAnsi" w:eastAsia="PMingLiU" w:hAnsiTheme="minorHAnsi" w:cs="Arial"/>
          <w:sz w:val="24"/>
          <w:szCs w:val="24"/>
          <w:lang w:eastAsia="zh-TW"/>
        </w:rPr>
      </w:pPr>
    </w:p>
    <w:p w14:paraId="2E563449" w14:textId="7D04A80A" w:rsidR="00242E60" w:rsidRDefault="00242E60" w:rsidP="00242E60">
      <w:pPr>
        <w:autoSpaceDE/>
        <w:autoSpaceDN/>
        <w:adjustRightInd/>
        <w:snapToGrid/>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14</w:t>
      </w:r>
      <w:r>
        <w:rPr>
          <w:rFonts w:asciiTheme="minorHAnsi" w:eastAsia="PMingLiU" w:hAnsiTheme="minorHAnsi" w:cs="Arial"/>
          <w:sz w:val="24"/>
          <w:szCs w:val="24"/>
          <w:lang w:eastAsia="zh-TW"/>
        </w:rPr>
        <w:t xml:space="preserve">: When more than one DCI format 1_0, or DCI format 1_1, or DCI format 2_2 having </w:t>
      </w:r>
      <w:r w:rsidRPr="00B916EC">
        <w:rPr>
          <w:rFonts w:hint="eastAsia"/>
        </w:rPr>
        <w:t xml:space="preserve">CRC parity bits scrambled </w:t>
      </w:r>
      <w:r w:rsidRPr="00B916EC">
        <w:t>by</w:t>
      </w:r>
      <w:r>
        <w:rPr>
          <w:rFonts w:hint="eastAsia"/>
        </w:rPr>
        <w:t xml:space="preserve"> TPC-PUC</w:t>
      </w:r>
      <w:r w:rsidRPr="00B916EC">
        <w:rPr>
          <w:rFonts w:hint="eastAsia"/>
        </w:rPr>
        <w:t>CH-RNTI</w:t>
      </w:r>
      <w:r>
        <w:rPr>
          <w:rFonts w:asciiTheme="minorHAnsi" w:eastAsia="PMingLiU" w:hAnsiTheme="minorHAnsi" w:cs="Arial"/>
          <w:sz w:val="24"/>
          <w:szCs w:val="24"/>
          <w:lang w:eastAsia="zh-TW"/>
        </w:rPr>
        <w:t xml:space="preserve"> are detected in the same PDCCH CORESET monitoring occasion </w:t>
      </w:r>
      <w:r w:rsidRPr="0079723C">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xml:space="preserve">, the UE shall ignore TPC commands included in DCI format 2_2 and only accumulate TPC command included in DCI format 1_0 and DCI format 1_1 to update the PUCCH close-loop power control state for the corresponding earliest PUCCH transmission period according to the DCI format 1_0 and DCI format 1_1 received in monitoring occasion </w:t>
      </w:r>
      <w:r w:rsidRPr="00242E60">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If the UE does not detect DCI format 1_0 or DCI format 1_1, then TPC command included in DCI format 2_2 shall be accumulated as described in proposal 5.</w:t>
      </w:r>
    </w:p>
    <w:p w14:paraId="3C209256" w14:textId="77777777" w:rsidR="00242E60" w:rsidRPr="00242E60" w:rsidRDefault="00242E60" w:rsidP="00242E60">
      <w:pPr>
        <w:autoSpaceDE/>
        <w:autoSpaceDN/>
        <w:adjustRightInd/>
        <w:snapToGrid/>
        <w:rPr>
          <w:rFonts w:asciiTheme="minorHAnsi" w:eastAsia="PMingLiU" w:hAnsiTheme="minorHAnsi" w:cs="Arial"/>
          <w:sz w:val="24"/>
          <w:szCs w:val="24"/>
          <w:lang w:eastAsia="zh-TW"/>
        </w:rPr>
      </w:pPr>
    </w:p>
    <w:p w14:paraId="489AC176" w14:textId="3CA4D7FB" w:rsidR="00242E60" w:rsidRDefault="00242E60" w:rsidP="00242E60">
      <w:pPr>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15</w:t>
      </w:r>
      <w:r>
        <w:rPr>
          <w:rFonts w:asciiTheme="minorHAnsi" w:eastAsia="PMingLiU" w:hAnsiTheme="minorHAnsi" w:cs="Arial"/>
          <w:sz w:val="24"/>
          <w:szCs w:val="24"/>
          <w:lang w:eastAsia="zh-TW"/>
        </w:rPr>
        <w:t>: To adopt text changes for PUCCH power control as provided in Appendix 2d</w:t>
      </w:r>
      <w:r w:rsidRPr="00B74A68">
        <w:rPr>
          <w:rFonts w:asciiTheme="minorHAnsi" w:eastAsia="PMingLiU" w:hAnsiTheme="minorHAnsi" w:cs="Arial"/>
          <w:sz w:val="24"/>
          <w:szCs w:val="24"/>
          <w:lang w:eastAsia="zh-TW"/>
        </w:rPr>
        <w:t xml:space="preserve"> in conjunction </w:t>
      </w:r>
      <w:r>
        <w:rPr>
          <w:rFonts w:asciiTheme="minorHAnsi" w:eastAsia="PMingLiU" w:hAnsiTheme="minorHAnsi" w:cs="Arial"/>
          <w:sz w:val="24"/>
          <w:szCs w:val="24"/>
          <w:lang w:eastAsia="zh-TW"/>
        </w:rPr>
        <w:t>with Appendix 2b</w:t>
      </w:r>
      <w:r w:rsidRPr="00B74A68">
        <w:rPr>
          <w:rFonts w:asciiTheme="minorHAnsi" w:eastAsia="PMingLiU" w:hAnsiTheme="minorHAnsi" w:cs="Arial"/>
          <w:sz w:val="24"/>
          <w:szCs w:val="24"/>
          <w:lang w:eastAsia="zh-TW"/>
        </w:rPr>
        <w:t xml:space="preserve"> as described in proposal </w:t>
      </w:r>
      <w:r>
        <w:rPr>
          <w:rFonts w:asciiTheme="minorHAnsi" w:eastAsia="PMingLiU" w:hAnsiTheme="minorHAnsi" w:cs="Arial"/>
          <w:sz w:val="24"/>
          <w:szCs w:val="24"/>
          <w:lang w:eastAsia="zh-TW"/>
        </w:rPr>
        <w:t>5 and 14.</w:t>
      </w:r>
    </w:p>
    <w:p w14:paraId="6990F69B" w14:textId="77777777" w:rsidR="00423FD8" w:rsidRPr="00206C7A" w:rsidRDefault="00423FD8" w:rsidP="00206C7A">
      <w:pPr>
        <w:rPr>
          <w:lang w:eastAsia="zh-TW"/>
        </w:rPr>
      </w:pPr>
    </w:p>
    <w:p w14:paraId="268F0854" w14:textId="77777777" w:rsidR="002107AB" w:rsidRDefault="002107AB" w:rsidP="002107AB">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sidRPr="00CF595C">
        <w:rPr>
          <w:rFonts w:asciiTheme="minorHAnsi" w:eastAsia="PMingLiU" w:hAnsiTheme="minorHAnsi" w:cs="Arial"/>
          <w:bCs w:val="0"/>
          <w:sz w:val="32"/>
          <w:szCs w:val="32"/>
          <w:lang w:eastAsia="zh-TW"/>
        </w:rPr>
        <w:t>Summary</w:t>
      </w:r>
    </w:p>
    <w:p w14:paraId="583F53C8" w14:textId="60870B01" w:rsidR="002107AB" w:rsidRDefault="00700D8E" w:rsidP="002107AB">
      <w:pPr>
        <w:ind w:firstLine="360"/>
        <w:rPr>
          <w:rFonts w:asciiTheme="minorHAnsi" w:eastAsia="PMingLiU" w:hAnsiTheme="minorHAnsi" w:cs="Arial"/>
          <w:sz w:val="24"/>
          <w:szCs w:val="24"/>
          <w:lang w:eastAsia="zh-TW"/>
        </w:rPr>
      </w:pPr>
      <w:r>
        <w:rPr>
          <w:rFonts w:asciiTheme="minorHAnsi" w:eastAsia="PMingLiU" w:hAnsiTheme="minorHAnsi" w:cs="Arial"/>
          <w:sz w:val="24"/>
          <w:szCs w:val="24"/>
          <w:lang w:eastAsia="zh-TW"/>
        </w:rPr>
        <w:t xml:space="preserve">In this contribution, the remaining issues on UL power control are </w:t>
      </w:r>
      <w:r w:rsidR="005012D2">
        <w:rPr>
          <w:rFonts w:asciiTheme="minorHAnsi" w:eastAsia="PMingLiU" w:hAnsiTheme="minorHAnsi" w:cs="Arial"/>
          <w:sz w:val="24"/>
          <w:szCs w:val="24"/>
          <w:lang w:eastAsia="zh-TW"/>
        </w:rPr>
        <w:t>addressed, and, in particular, we have</w:t>
      </w:r>
      <w:r>
        <w:rPr>
          <w:rFonts w:asciiTheme="minorHAnsi" w:eastAsia="PMingLiU" w:hAnsiTheme="minorHAnsi" w:cs="Arial"/>
          <w:sz w:val="24"/>
          <w:szCs w:val="24"/>
          <w:lang w:eastAsia="zh-TW"/>
        </w:rPr>
        <w:t>:</w:t>
      </w:r>
    </w:p>
    <w:p w14:paraId="333D2B88" w14:textId="77777777" w:rsidR="00800437" w:rsidRDefault="00800437" w:rsidP="002107AB">
      <w:pPr>
        <w:ind w:firstLine="360"/>
        <w:rPr>
          <w:rFonts w:asciiTheme="minorHAnsi" w:eastAsia="PMingLiU" w:hAnsiTheme="minorHAnsi" w:cs="Arial"/>
          <w:sz w:val="24"/>
          <w:szCs w:val="24"/>
          <w:lang w:eastAsia="zh-TW"/>
        </w:rPr>
      </w:pPr>
    </w:p>
    <w:p w14:paraId="5CF59CF7" w14:textId="77777777" w:rsidR="00800437" w:rsidRDefault="00800437" w:rsidP="00800437">
      <w:pPr>
        <w:autoSpaceDE/>
        <w:autoSpaceDN/>
        <w:adjustRightInd/>
        <w:snapToGrid/>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Proposal 1</w:t>
      </w:r>
      <w:r>
        <w:rPr>
          <w:rFonts w:asciiTheme="minorHAnsi" w:eastAsia="PMingLiU" w:hAnsiTheme="minorHAnsi" w:cs="Arial"/>
          <w:sz w:val="24"/>
          <w:szCs w:val="24"/>
          <w:lang w:eastAsia="zh-TW"/>
        </w:rPr>
        <w:t>: For NR UL power control for PUSCH, the accumulative TPC formula is revised to ensure the PUSCH close-loop power control adjustment state is updated at each PDCCH CORESET monitoring occasion by accumulating TPCs in their order of arrival. The scheduling delay/offset K</w:t>
      </w:r>
      <w:r w:rsidRPr="003F0D14">
        <w:rPr>
          <w:rFonts w:asciiTheme="minorHAnsi" w:eastAsia="PMingLiU" w:hAnsiTheme="minorHAnsi" w:cs="Arial"/>
          <w:sz w:val="24"/>
          <w:szCs w:val="24"/>
          <w:vertAlign w:val="subscript"/>
          <w:lang w:eastAsia="zh-TW"/>
        </w:rPr>
        <w:t>PUSCH</w:t>
      </w:r>
      <w:r>
        <w:rPr>
          <w:rFonts w:asciiTheme="minorHAnsi" w:eastAsia="PMingLiU" w:hAnsiTheme="minorHAnsi" w:cs="Arial"/>
          <w:sz w:val="24"/>
          <w:szCs w:val="24"/>
          <w:lang w:eastAsia="zh-TW"/>
        </w:rPr>
        <w:t xml:space="preserve"> is then utilized in the formula that calculates transmission power to refer to the close-loop power control adjustment state at the time when the UL grant was received. </w:t>
      </w:r>
    </w:p>
    <w:p w14:paraId="55938872" w14:textId="77777777" w:rsidR="00800437" w:rsidRDefault="00800437" w:rsidP="00800437">
      <w:pPr>
        <w:autoSpaceDE/>
        <w:autoSpaceDN/>
        <w:adjustRightInd/>
        <w:snapToGrid/>
        <w:rPr>
          <w:rFonts w:asciiTheme="minorHAnsi" w:eastAsia="PMingLiU" w:hAnsiTheme="minorHAnsi" w:cs="Arial"/>
          <w:b/>
          <w:color w:val="0000FF"/>
          <w:sz w:val="24"/>
          <w:szCs w:val="24"/>
          <w:lang w:eastAsia="zh-TW"/>
        </w:rPr>
      </w:pPr>
    </w:p>
    <w:p w14:paraId="17E659A7" w14:textId="77777777" w:rsidR="00800437" w:rsidRDefault="00800437" w:rsidP="00800437">
      <w:pPr>
        <w:autoSpaceDE/>
        <w:autoSpaceDN/>
        <w:adjustRightInd/>
        <w:snapToGrid/>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2</w:t>
      </w:r>
      <w:r>
        <w:rPr>
          <w:rFonts w:asciiTheme="minorHAnsi" w:eastAsia="PMingLiU" w:hAnsiTheme="minorHAnsi" w:cs="Arial"/>
          <w:sz w:val="24"/>
          <w:szCs w:val="24"/>
          <w:lang w:eastAsia="zh-TW"/>
        </w:rPr>
        <w:t xml:space="preserve">: To adopt text changes for PUSCH power control as provided in Appendix 1a. </w:t>
      </w:r>
    </w:p>
    <w:p w14:paraId="0955F392" w14:textId="77777777" w:rsidR="00800437" w:rsidRDefault="00800437" w:rsidP="00800437">
      <w:pPr>
        <w:rPr>
          <w:rFonts w:asciiTheme="minorHAnsi" w:eastAsia="PMingLiU" w:hAnsiTheme="minorHAnsi" w:cs="Arial"/>
          <w:sz w:val="24"/>
          <w:szCs w:val="24"/>
          <w:lang w:eastAsia="zh-TW"/>
        </w:rPr>
      </w:pPr>
    </w:p>
    <w:p w14:paraId="087F9F74" w14:textId="77777777" w:rsidR="00800437" w:rsidRPr="00B74A68" w:rsidRDefault="00800437" w:rsidP="00800437">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 xml:space="preserve">3: </w:t>
      </w:r>
      <w:r>
        <w:rPr>
          <w:rFonts w:asciiTheme="minorHAnsi" w:eastAsia="PMingLiU" w:hAnsiTheme="minorHAnsi" w:cs="Arial"/>
          <w:sz w:val="24"/>
          <w:szCs w:val="24"/>
          <w:lang w:eastAsia="zh-TW"/>
        </w:rPr>
        <w:t xml:space="preserve">UE transmission power in a given PUSCH transmission period for periodic, semi-persistent and grant-free uplink shall include TPC commands received up to and including the PDCCH CORESET monitoring occasion </w:t>
      </w:r>
      <w:r w:rsidRPr="00B74A68">
        <w:rPr>
          <w:rFonts w:asciiTheme="minorHAnsi" w:eastAsia="PMingLiU" w:hAnsiTheme="minorHAnsi" w:cs="Arial"/>
          <w:sz w:val="24"/>
          <w:szCs w:val="24"/>
          <w:lang w:eastAsia="zh-TW"/>
        </w:rPr>
        <w:t xml:space="preserve">in which a grant could be received for </w:t>
      </w:r>
      <w:r>
        <w:rPr>
          <w:rFonts w:asciiTheme="minorHAnsi" w:eastAsia="PMingLiU" w:hAnsiTheme="minorHAnsi" w:cs="Arial"/>
          <w:sz w:val="24"/>
          <w:szCs w:val="24"/>
          <w:lang w:eastAsia="zh-TW"/>
        </w:rPr>
        <w:t>the same transmission period</w:t>
      </w:r>
      <w:r w:rsidRPr="00B74A68">
        <w:rPr>
          <w:rFonts w:asciiTheme="minorHAnsi" w:eastAsia="PMingLiU" w:hAnsiTheme="minorHAnsi" w:cs="Arial"/>
          <w:sz w:val="24"/>
          <w:szCs w:val="24"/>
          <w:lang w:eastAsia="zh-TW"/>
        </w:rPr>
        <w:t xml:space="preserve"> as indicated by the minimum configured K2 </w:t>
      </w:r>
      <w:r>
        <w:rPr>
          <w:rFonts w:asciiTheme="minorHAnsi" w:eastAsia="PMingLiU" w:hAnsiTheme="minorHAnsi" w:cs="Arial"/>
          <w:sz w:val="24"/>
          <w:szCs w:val="24"/>
          <w:lang w:eastAsia="zh-TW"/>
        </w:rPr>
        <w:t>value.</w:t>
      </w:r>
    </w:p>
    <w:p w14:paraId="2314D386" w14:textId="77777777" w:rsidR="00800437" w:rsidRDefault="00800437" w:rsidP="00800437">
      <w:pPr>
        <w:rPr>
          <w:lang w:eastAsia="zh-TW"/>
        </w:rPr>
      </w:pPr>
    </w:p>
    <w:p w14:paraId="71037FDD" w14:textId="77777777" w:rsidR="00800437" w:rsidRPr="00B74A68" w:rsidRDefault="00800437" w:rsidP="00800437">
      <w:pPr>
        <w:rPr>
          <w:lang w:eastAsia="zh-TW"/>
        </w:rPr>
      </w:pPr>
      <w:r w:rsidRPr="00B74A68">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4</w:t>
      </w:r>
      <w:r w:rsidRPr="00B74A68">
        <w:rPr>
          <w:rFonts w:asciiTheme="minorHAnsi" w:eastAsia="PMingLiU" w:hAnsiTheme="minorHAnsi" w:cs="Arial"/>
          <w:sz w:val="24"/>
          <w:szCs w:val="24"/>
          <w:lang w:eastAsia="zh-TW"/>
        </w:rPr>
        <w:t>: To adopt text changes for PUSCH power control as provided in Appendix 1b in conjunction with Appendix 1a as described in proposal 2.</w:t>
      </w:r>
    </w:p>
    <w:p w14:paraId="2C85BFE8" w14:textId="77777777" w:rsidR="00800437" w:rsidRDefault="00800437" w:rsidP="00800437"/>
    <w:p w14:paraId="221FE732" w14:textId="77777777" w:rsidR="00800437" w:rsidRDefault="00800437" w:rsidP="00800437">
      <w:r w:rsidRPr="004A4E49">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5</w:t>
      </w:r>
      <w:r>
        <w:rPr>
          <w:rFonts w:asciiTheme="minorHAnsi" w:eastAsia="PMingLiU" w:hAnsiTheme="minorHAnsi" w:cs="Arial"/>
          <w:sz w:val="24"/>
          <w:szCs w:val="24"/>
          <w:lang w:eastAsia="zh-TW"/>
        </w:rPr>
        <w:t xml:space="preserve">: Adjustment of the PUCCH close-loop power control for a given PUCCH transmission period shall include the accumulated TPC commands included in </w:t>
      </w:r>
      <w:r>
        <w:rPr>
          <w:lang w:eastAsia="zh-TW"/>
        </w:rPr>
        <w:t>DCI format 2_2</w:t>
      </w:r>
      <w:r w:rsidRPr="00B74A68">
        <w:rPr>
          <w:lang w:eastAsia="zh-TW"/>
        </w:rPr>
        <w:t xml:space="preserve"> </w:t>
      </w:r>
      <w:r>
        <w:rPr>
          <w:lang w:eastAsia="zh-TW"/>
        </w:rPr>
        <w:t xml:space="preserve">with </w:t>
      </w:r>
      <w:r w:rsidRPr="00B916EC">
        <w:t>having</w:t>
      </w:r>
      <w:r w:rsidRPr="00B916EC">
        <w:rPr>
          <w:rFonts w:hint="eastAsia"/>
        </w:rPr>
        <w:t xml:space="preserve"> CRC parity bits scrambled </w:t>
      </w:r>
      <w:r w:rsidRPr="00B916EC">
        <w:t>by</w:t>
      </w:r>
      <w:r>
        <w:rPr>
          <w:rFonts w:hint="eastAsia"/>
        </w:rPr>
        <w:t xml:space="preserve"> TPC-PUC</w:t>
      </w:r>
      <w:r w:rsidRPr="00B916EC">
        <w:rPr>
          <w:rFonts w:hint="eastAsia"/>
        </w:rPr>
        <w:t>CH-RNTI</w:t>
      </w:r>
      <w:r>
        <w:t xml:space="preserve"> and detected at any PDCCH CORESET monitoring occasion </w:t>
      </w:r>
      <w:r w:rsidRPr="00B74A68">
        <w:t xml:space="preserve">in which a DCI format 1_0 or DCI format 1_1 could have been detected by the UE and for which a corresponding HARQ-ACK would have been transmitted in </w:t>
      </w:r>
      <w:r>
        <w:t xml:space="preserve">the same </w:t>
      </w:r>
      <w:r w:rsidRPr="00B74A68">
        <w:t>PUCCH transmission period according to the range of configured  K1 values as described in Subclause 9.2.3</w:t>
      </w:r>
      <w:r>
        <w:t>/38.213.</w:t>
      </w:r>
    </w:p>
    <w:p w14:paraId="3CF540AE" w14:textId="77777777" w:rsidR="00800437" w:rsidRDefault="00800437" w:rsidP="00800437"/>
    <w:p w14:paraId="27BF330C" w14:textId="77777777" w:rsidR="00800437" w:rsidRDefault="00800437" w:rsidP="00800437">
      <w:r w:rsidRPr="004A4E49">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6</w:t>
      </w:r>
      <w:r>
        <w:rPr>
          <w:rFonts w:asciiTheme="minorHAnsi" w:eastAsia="PMingLiU" w:hAnsiTheme="minorHAnsi" w:cs="Arial"/>
          <w:sz w:val="24"/>
          <w:szCs w:val="24"/>
          <w:lang w:eastAsia="zh-TW"/>
        </w:rPr>
        <w:t>: To adopt text changes for PUCCH power control as provided in Appendix 2b.</w:t>
      </w:r>
    </w:p>
    <w:p w14:paraId="416DCE07" w14:textId="77777777" w:rsidR="00800437" w:rsidRDefault="00800437" w:rsidP="002107AB">
      <w:pPr>
        <w:ind w:firstLine="360"/>
        <w:rPr>
          <w:rFonts w:asciiTheme="minorHAnsi" w:eastAsia="PMingLiU" w:hAnsiTheme="minorHAnsi" w:cs="Arial"/>
          <w:sz w:val="24"/>
          <w:szCs w:val="24"/>
          <w:lang w:eastAsia="zh-TW"/>
        </w:rPr>
      </w:pPr>
    </w:p>
    <w:p w14:paraId="441324F9" w14:textId="77777777" w:rsidR="00800437" w:rsidRDefault="00800437" w:rsidP="00800437">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t>Proposal</w:t>
      </w:r>
      <w:r>
        <w:rPr>
          <w:rFonts w:asciiTheme="minorHAnsi" w:eastAsia="PMingLiU" w:hAnsiTheme="minorHAnsi" w:cs="Arial"/>
          <w:b/>
          <w:color w:val="0000FF"/>
          <w:sz w:val="24"/>
          <w:szCs w:val="24"/>
          <w:lang w:eastAsia="zh-TW"/>
        </w:rPr>
        <w:t xml:space="preserve"> 7:</w:t>
      </w:r>
      <w:r>
        <w:rPr>
          <w:rFonts w:asciiTheme="minorHAnsi" w:eastAsia="PMingLiU" w:hAnsiTheme="minorHAnsi" w:cs="Arial"/>
          <w:sz w:val="24"/>
          <w:szCs w:val="24"/>
          <w:lang w:eastAsia="zh-TW"/>
        </w:rPr>
        <w:t xml:space="preserve"> When more than one DCI format 0_0 or DCI format 0_1 are detected in the same PDCCH CORESET monitoring occasion </w:t>
      </w:r>
      <w:r w:rsidRPr="0079723C">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xml:space="preserve">, the UE shall update the PUSCH close-loop power control state by the accumulative value of all TPC commands received in monitoring occasion </w:t>
      </w:r>
      <w:r w:rsidRPr="0079723C">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xml:space="preserve">. </w:t>
      </w:r>
    </w:p>
    <w:p w14:paraId="2D7E3F92" w14:textId="77777777" w:rsidR="00800437" w:rsidRDefault="00800437" w:rsidP="00800437">
      <w:pPr>
        <w:rPr>
          <w:rFonts w:asciiTheme="minorHAnsi" w:eastAsia="PMingLiU" w:hAnsiTheme="minorHAnsi" w:cs="Arial"/>
          <w:sz w:val="24"/>
          <w:szCs w:val="24"/>
          <w:lang w:eastAsia="zh-TW"/>
        </w:rPr>
      </w:pPr>
    </w:p>
    <w:p w14:paraId="5F599915" w14:textId="77777777" w:rsidR="00800437" w:rsidRDefault="00800437" w:rsidP="00800437">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t>Proposal</w:t>
      </w:r>
      <w:r>
        <w:rPr>
          <w:rFonts w:asciiTheme="minorHAnsi" w:eastAsia="PMingLiU" w:hAnsiTheme="minorHAnsi" w:cs="Arial"/>
          <w:b/>
          <w:color w:val="0000FF"/>
          <w:sz w:val="24"/>
          <w:szCs w:val="24"/>
          <w:lang w:eastAsia="zh-TW"/>
        </w:rPr>
        <w:t xml:space="preserve"> 8: </w:t>
      </w:r>
      <w:r>
        <w:rPr>
          <w:rFonts w:asciiTheme="minorHAnsi" w:eastAsia="PMingLiU" w:hAnsiTheme="minorHAnsi" w:cs="Arial"/>
          <w:sz w:val="24"/>
          <w:szCs w:val="24"/>
          <w:lang w:eastAsia="zh-TW"/>
        </w:rPr>
        <w:t xml:space="preserve">When more than one DCI format 0_0, or DCI format 0_1, or DCI format 2_2 having </w:t>
      </w:r>
      <w:r w:rsidRPr="00B916EC">
        <w:rPr>
          <w:rFonts w:hint="eastAsia"/>
        </w:rPr>
        <w:t xml:space="preserve">CRC parity bits scrambled </w:t>
      </w:r>
      <w:r w:rsidRPr="00B916EC">
        <w:t>by</w:t>
      </w:r>
      <w:r>
        <w:rPr>
          <w:rFonts w:hint="eastAsia"/>
        </w:rPr>
        <w:t xml:space="preserve"> TPC-PUS</w:t>
      </w:r>
      <w:r w:rsidRPr="00B916EC">
        <w:rPr>
          <w:rFonts w:hint="eastAsia"/>
        </w:rPr>
        <w:t>CH-RNTI</w:t>
      </w:r>
      <w:r>
        <w:rPr>
          <w:rFonts w:asciiTheme="minorHAnsi" w:eastAsia="PMingLiU" w:hAnsiTheme="minorHAnsi" w:cs="Arial"/>
          <w:sz w:val="24"/>
          <w:szCs w:val="24"/>
          <w:lang w:eastAsia="zh-TW"/>
        </w:rPr>
        <w:t xml:space="preserve"> are detected in the same PDCCH CORESET monitoring occasion </w:t>
      </w:r>
      <w:r w:rsidRPr="0079723C">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xml:space="preserve">, the UE shall update the PUSCH close-loop power control state by the accumulative value of all TPC commands received in monitoring occasion </w:t>
      </w:r>
      <w:r w:rsidRPr="0079723C">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w:t>
      </w:r>
    </w:p>
    <w:p w14:paraId="0B529AB1" w14:textId="77777777" w:rsidR="00800437" w:rsidRDefault="00800437" w:rsidP="00800437">
      <w:pPr>
        <w:rPr>
          <w:rFonts w:asciiTheme="minorHAnsi" w:eastAsia="PMingLiU" w:hAnsiTheme="minorHAnsi" w:cs="Arial"/>
          <w:sz w:val="24"/>
          <w:szCs w:val="24"/>
          <w:lang w:eastAsia="zh-TW"/>
        </w:rPr>
      </w:pPr>
    </w:p>
    <w:p w14:paraId="7B052687" w14:textId="77777777" w:rsidR="00800437" w:rsidRDefault="00800437" w:rsidP="00800437">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lastRenderedPageBreak/>
        <w:t xml:space="preserve">Proposal </w:t>
      </w:r>
      <w:r>
        <w:rPr>
          <w:rFonts w:asciiTheme="minorHAnsi" w:eastAsia="PMingLiU" w:hAnsiTheme="minorHAnsi" w:cs="Arial"/>
          <w:b/>
          <w:color w:val="0000FF"/>
          <w:sz w:val="24"/>
          <w:szCs w:val="24"/>
          <w:lang w:eastAsia="zh-TW"/>
        </w:rPr>
        <w:t>9</w:t>
      </w:r>
      <w:r w:rsidRPr="00B74A68">
        <w:rPr>
          <w:rFonts w:asciiTheme="minorHAnsi" w:eastAsia="PMingLiU" w:hAnsiTheme="minorHAnsi" w:cs="Arial"/>
          <w:sz w:val="24"/>
          <w:szCs w:val="24"/>
          <w:lang w:eastAsia="zh-TW"/>
        </w:rPr>
        <w:t>: To adopt text changes for PUSCH power co</w:t>
      </w:r>
      <w:r>
        <w:rPr>
          <w:rFonts w:asciiTheme="minorHAnsi" w:eastAsia="PMingLiU" w:hAnsiTheme="minorHAnsi" w:cs="Arial"/>
          <w:sz w:val="24"/>
          <w:szCs w:val="24"/>
          <w:lang w:eastAsia="zh-TW"/>
        </w:rPr>
        <w:t>ntrol as provided in Appendix 1c</w:t>
      </w:r>
      <w:r w:rsidRPr="00B74A68">
        <w:rPr>
          <w:rFonts w:asciiTheme="minorHAnsi" w:eastAsia="PMingLiU" w:hAnsiTheme="minorHAnsi" w:cs="Arial"/>
          <w:sz w:val="24"/>
          <w:szCs w:val="24"/>
          <w:lang w:eastAsia="zh-TW"/>
        </w:rPr>
        <w:t xml:space="preserve"> in conjunction with Appendix 1a as described in proposal 2</w:t>
      </w:r>
      <w:r>
        <w:rPr>
          <w:rFonts w:asciiTheme="minorHAnsi" w:eastAsia="PMingLiU" w:hAnsiTheme="minorHAnsi" w:cs="Arial"/>
          <w:sz w:val="24"/>
          <w:szCs w:val="24"/>
          <w:lang w:eastAsia="zh-TW"/>
        </w:rPr>
        <w:t xml:space="preserve"> and 8.</w:t>
      </w:r>
    </w:p>
    <w:p w14:paraId="0FA40C05" w14:textId="77777777" w:rsidR="00800437" w:rsidRDefault="00800437" w:rsidP="00800437">
      <w:pPr>
        <w:rPr>
          <w:rFonts w:asciiTheme="minorHAnsi" w:eastAsia="PMingLiU" w:hAnsiTheme="minorHAnsi" w:cs="Arial"/>
          <w:sz w:val="24"/>
          <w:szCs w:val="24"/>
          <w:lang w:eastAsia="zh-TW"/>
        </w:rPr>
      </w:pPr>
    </w:p>
    <w:p w14:paraId="236DE2C7" w14:textId="77777777" w:rsidR="00800437" w:rsidRDefault="00800437" w:rsidP="00800437">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10</w:t>
      </w:r>
      <w:r w:rsidRPr="00B74A68">
        <w:rPr>
          <w:rFonts w:asciiTheme="minorHAnsi" w:eastAsia="PMingLiU" w:hAnsiTheme="minorHAnsi" w:cs="Arial"/>
          <w:sz w:val="24"/>
          <w:szCs w:val="24"/>
          <w:lang w:eastAsia="zh-TW"/>
        </w:rPr>
        <w:t xml:space="preserve">: </w:t>
      </w:r>
      <w:r>
        <w:rPr>
          <w:rFonts w:asciiTheme="minorHAnsi" w:eastAsia="PMingLiU" w:hAnsiTheme="minorHAnsi" w:cs="Arial"/>
          <w:sz w:val="24"/>
          <w:szCs w:val="24"/>
          <w:lang w:eastAsia="zh-TW"/>
        </w:rPr>
        <w:t xml:space="preserve"> When more than one DCI format 0_0, or DCI format 0_1, or DCI format 2_2 having </w:t>
      </w:r>
      <w:r w:rsidRPr="00B916EC">
        <w:rPr>
          <w:rFonts w:hint="eastAsia"/>
        </w:rPr>
        <w:t xml:space="preserve">CRC parity bits scrambled </w:t>
      </w:r>
      <w:r w:rsidRPr="00B916EC">
        <w:t>by</w:t>
      </w:r>
      <w:r>
        <w:rPr>
          <w:rFonts w:hint="eastAsia"/>
        </w:rPr>
        <w:t xml:space="preserve"> TPC-PUS</w:t>
      </w:r>
      <w:r w:rsidRPr="00B916EC">
        <w:rPr>
          <w:rFonts w:hint="eastAsia"/>
        </w:rPr>
        <w:t>CH-RNTI</w:t>
      </w:r>
      <w:r>
        <w:rPr>
          <w:rFonts w:asciiTheme="minorHAnsi" w:eastAsia="PMingLiU" w:hAnsiTheme="minorHAnsi" w:cs="Arial"/>
          <w:sz w:val="24"/>
          <w:szCs w:val="24"/>
          <w:lang w:eastAsia="zh-TW"/>
        </w:rPr>
        <w:t xml:space="preserve"> are detected in the same PDCCH CORESET monitoring occasion </w:t>
      </w:r>
      <w:r w:rsidRPr="0079723C">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xml:space="preserve">, the UE shall ignore TPC commands included in DCI format 2_2 and update the PUSCH close-loop power control state as described in proposal 7. However, if the UE does not detect DCI format 0_0 or DCI format 0_1, but it does detect DCI format 2_2 having </w:t>
      </w:r>
      <w:r w:rsidRPr="00B916EC">
        <w:rPr>
          <w:rFonts w:hint="eastAsia"/>
        </w:rPr>
        <w:t xml:space="preserve">CRC parity bits scrambled </w:t>
      </w:r>
      <w:r w:rsidRPr="00B916EC">
        <w:t>by</w:t>
      </w:r>
      <w:r>
        <w:rPr>
          <w:rFonts w:hint="eastAsia"/>
        </w:rPr>
        <w:t xml:space="preserve"> TPC-PUS</w:t>
      </w:r>
      <w:r w:rsidRPr="00B916EC">
        <w:rPr>
          <w:rFonts w:hint="eastAsia"/>
        </w:rPr>
        <w:t>CH-RNTI</w:t>
      </w:r>
      <w:r>
        <w:t xml:space="preserve">, then the TPC command included in DCI format 2_2 shall be accumulated to the </w:t>
      </w:r>
      <w:r>
        <w:rPr>
          <w:rFonts w:asciiTheme="minorHAnsi" w:eastAsia="PMingLiU" w:hAnsiTheme="minorHAnsi" w:cs="Arial"/>
          <w:sz w:val="24"/>
          <w:szCs w:val="24"/>
          <w:lang w:eastAsia="zh-TW"/>
        </w:rPr>
        <w:t xml:space="preserve">PUSCH close-loop power control state. </w:t>
      </w:r>
    </w:p>
    <w:p w14:paraId="49A1A04B" w14:textId="77777777" w:rsidR="00800437" w:rsidRDefault="00800437" w:rsidP="00800437">
      <w:pPr>
        <w:rPr>
          <w:rFonts w:asciiTheme="minorHAnsi" w:eastAsia="PMingLiU" w:hAnsiTheme="minorHAnsi" w:cs="Arial"/>
          <w:sz w:val="24"/>
          <w:szCs w:val="24"/>
          <w:lang w:eastAsia="zh-TW"/>
        </w:rPr>
      </w:pPr>
    </w:p>
    <w:p w14:paraId="588F3955" w14:textId="77777777" w:rsidR="00800437" w:rsidRDefault="00800437" w:rsidP="00800437">
      <w:pPr>
        <w:rPr>
          <w:rFonts w:asciiTheme="minorHAnsi" w:eastAsia="PMingLiU" w:hAnsiTheme="minorHAnsi" w:cs="Arial"/>
          <w:sz w:val="24"/>
          <w:szCs w:val="24"/>
          <w:lang w:eastAsia="zh-TW"/>
        </w:rPr>
      </w:pPr>
      <w:r w:rsidRPr="00B74A68">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11</w:t>
      </w:r>
      <w:r w:rsidRPr="00B74A68">
        <w:rPr>
          <w:rFonts w:asciiTheme="minorHAnsi" w:eastAsia="PMingLiU" w:hAnsiTheme="minorHAnsi" w:cs="Arial"/>
          <w:sz w:val="24"/>
          <w:szCs w:val="24"/>
          <w:lang w:eastAsia="zh-TW"/>
        </w:rPr>
        <w:t>: To adopt text changes for PUSCH power co</w:t>
      </w:r>
      <w:r>
        <w:rPr>
          <w:rFonts w:asciiTheme="minorHAnsi" w:eastAsia="PMingLiU" w:hAnsiTheme="minorHAnsi" w:cs="Arial"/>
          <w:sz w:val="24"/>
          <w:szCs w:val="24"/>
          <w:lang w:eastAsia="zh-TW"/>
        </w:rPr>
        <w:t>ntrol as provided in Appendix 1d</w:t>
      </w:r>
      <w:r w:rsidRPr="00B74A68">
        <w:rPr>
          <w:rFonts w:asciiTheme="minorHAnsi" w:eastAsia="PMingLiU" w:hAnsiTheme="minorHAnsi" w:cs="Arial"/>
          <w:sz w:val="24"/>
          <w:szCs w:val="24"/>
          <w:lang w:eastAsia="zh-TW"/>
        </w:rPr>
        <w:t xml:space="preserve"> in conjunction with Appendix 1a as described in proposal 2</w:t>
      </w:r>
      <w:r>
        <w:rPr>
          <w:rFonts w:asciiTheme="minorHAnsi" w:eastAsia="PMingLiU" w:hAnsiTheme="minorHAnsi" w:cs="Arial"/>
          <w:sz w:val="24"/>
          <w:szCs w:val="24"/>
          <w:lang w:eastAsia="zh-TW"/>
        </w:rPr>
        <w:t xml:space="preserve"> and 10.</w:t>
      </w:r>
    </w:p>
    <w:p w14:paraId="1AF12E59" w14:textId="77777777" w:rsidR="00800437" w:rsidRDefault="00800437" w:rsidP="002107AB">
      <w:pPr>
        <w:ind w:firstLine="360"/>
        <w:rPr>
          <w:rFonts w:asciiTheme="minorHAnsi" w:eastAsia="PMingLiU" w:hAnsiTheme="minorHAnsi" w:cs="Arial"/>
          <w:sz w:val="24"/>
          <w:szCs w:val="24"/>
          <w:lang w:eastAsia="zh-TW"/>
        </w:rPr>
      </w:pPr>
    </w:p>
    <w:p w14:paraId="5CE4F05B" w14:textId="77777777" w:rsidR="00800437" w:rsidRDefault="00800437" w:rsidP="00800437">
      <w:pPr>
        <w:autoSpaceDE/>
        <w:autoSpaceDN/>
        <w:adjustRightInd/>
        <w:snapToGrid/>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12</w:t>
      </w:r>
      <w:r>
        <w:rPr>
          <w:rFonts w:asciiTheme="minorHAnsi" w:eastAsia="PMingLiU" w:hAnsiTheme="minorHAnsi" w:cs="Arial"/>
          <w:sz w:val="24"/>
          <w:szCs w:val="24"/>
          <w:lang w:eastAsia="zh-TW"/>
        </w:rPr>
        <w:t xml:space="preserve">: When more than one DCI format 1_0, or DCI format 1_1, or DCI format 2_2 having </w:t>
      </w:r>
      <w:r w:rsidRPr="00B916EC">
        <w:rPr>
          <w:rFonts w:hint="eastAsia"/>
        </w:rPr>
        <w:t xml:space="preserve">CRC parity bits scrambled </w:t>
      </w:r>
      <w:r w:rsidRPr="00B916EC">
        <w:t>by</w:t>
      </w:r>
      <w:r>
        <w:rPr>
          <w:rFonts w:hint="eastAsia"/>
        </w:rPr>
        <w:t xml:space="preserve"> TPC-PUC</w:t>
      </w:r>
      <w:r w:rsidRPr="00B916EC">
        <w:rPr>
          <w:rFonts w:hint="eastAsia"/>
        </w:rPr>
        <w:t>CH-RNTI</w:t>
      </w:r>
      <w:r>
        <w:rPr>
          <w:rFonts w:asciiTheme="minorHAnsi" w:eastAsia="PMingLiU" w:hAnsiTheme="minorHAnsi" w:cs="Arial"/>
          <w:sz w:val="24"/>
          <w:szCs w:val="24"/>
          <w:lang w:eastAsia="zh-TW"/>
        </w:rPr>
        <w:t xml:space="preserve"> are detected in the same PDCCH CORESET monitoring occasion </w:t>
      </w:r>
      <w:r w:rsidRPr="0079723C">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xml:space="preserve">, the accumulative value of all TPC commands shall be used by the UE to update the PUCCH close-loop power control state for the corresponding earliest PUCCH transmission period according to the DCI format 1_0 and DCI format 1_1 received in monitoring occasion </w:t>
      </w:r>
      <w:r w:rsidRPr="00242E60">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If the UE does not detect DCI format 1_0 or DCI format 1_1 , then TPC command included in DCI format 2_2 shall be accumulated as described in proposal  5.</w:t>
      </w:r>
    </w:p>
    <w:p w14:paraId="55E5C04E" w14:textId="77777777" w:rsidR="00800437" w:rsidRPr="00242E60" w:rsidRDefault="00800437" w:rsidP="00800437">
      <w:pPr>
        <w:autoSpaceDE/>
        <w:autoSpaceDN/>
        <w:adjustRightInd/>
        <w:snapToGrid/>
        <w:rPr>
          <w:rFonts w:asciiTheme="minorHAnsi" w:eastAsia="PMingLiU" w:hAnsiTheme="minorHAnsi" w:cs="Arial"/>
          <w:sz w:val="24"/>
          <w:szCs w:val="24"/>
          <w:lang w:eastAsia="zh-TW"/>
        </w:rPr>
      </w:pPr>
    </w:p>
    <w:p w14:paraId="6A0F43BB" w14:textId="77777777" w:rsidR="00800437" w:rsidRDefault="00800437" w:rsidP="00800437">
      <w:pPr>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13</w:t>
      </w:r>
      <w:r>
        <w:rPr>
          <w:rFonts w:asciiTheme="minorHAnsi" w:eastAsia="PMingLiU" w:hAnsiTheme="minorHAnsi" w:cs="Arial"/>
          <w:sz w:val="24"/>
          <w:szCs w:val="24"/>
          <w:lang w:eastAsia="zh-TW"/>
        </w:rPr>
        <w:t>: To adopt text changes for PUCCH power control as provided in Appendix 2c</w:t>
      </w:r>
      <w:r w:rsidRPr="00B74A68">
        <w:rPr>
          <w:rFonts w:asciiTheme="minorHAnsi" w:eastAsia="PMingLiU" w:hAnsiTheme="minorHAnsi" w:cs="Arial"/>
          <w:sz w:val="24"/>
          <w:szCs w:val="24"/>
          <w:lang w:eastAsia="zh-TW"/>
        </w:rPr>
        <w:t xml:space="preserve"> in conjunction </w:t>
      </w:r>
      <w:r>
        <w:rPr>
          <w:rFonts w:asciiTheme="minorHAnsi" w:eastAsia="PMingLiU" w:hAnsiTheme="minorHAnsi" w:cs="Arial"/>
          <w:sz w:val="24"/>
          <w:szCs w:val="24"/>
          <w:lang w:eastAsia="zh-TW"/>
        </w:rPr>
        <w:t>with Appendix 2b</w:t>
      </w:r>
      <w:r w:rsidRPr="00B74A68">
        <w:rPr>
          <w:rFonts w:asciiTheme="minorHAnsi" w:eastAsia="PMingLiU" w:hAnsiTheme="minorHAnsi" w:cs="Arial"/>
          <w:sz w:val="24"/>
          <w:szCs w:val="24"/>
          <w:lang w:eastAsia="zh-TW"/>
        </w:rPr>
        <w:t xml:space="preserve"> as described in proposal </w:t>
      </w:r>
      <w:r>
        <w:rPr>
          <w:rFonts w:asciiTheme="minorHAnsi" w:eastAsia="PMingLiU" w:hAnsiTheme="minorHAnsi" w:cs="Arial"/>
          <w:sz w:val="24"/>
          <w:szCs w:val="24"/>
          <w:lang w:eastAsia="zh-TW"/>
        </w:rPr>
        <w:t>5 and 12.</w:t>
      </w:r>
    </w:p>
    <w:p w14:paraId="66A63D24" w14:textId="77777777" w:rsidR="00800437" w:rsidRDefault="00800437" w:rsidP="00800437">
      <w:pPr>
        <w:autoSpaceDE/>
        <w:autoSpaceDN/>
        <w:adjustRightInd/>
        <w:snapToGrid/>
        <w:rPr>
          <w:rFonts w:asciiTheme="minorHAnsi" w:eastAsia="PMingLiU" w:hAnsiTheme="minorHAnsi" w:cs="Arial"/>
          <w:sz w:val="24"/>
          <w:szCs w:val="24"/>
          <w:lang w:eastAsia="zh-TW"/>
        </w:rPr>
      </w:pPr>
    </w:p>
    <w:p w14:paraId="1284709D" w14:textId="77777777" w:rsidR="00800437" w:rsidRDefault="00800437" w:rsidP="00800437">
      <w:pPr>
        <w:autoSpaceDE/>
        <w:autoSpaceDN/>
        <w:adjustRightInd/>
        <w:snapToGrid/>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14</w:t>
      </w:r>
      <w:r>
        <w:rPr>
          <w:rFonts w:asciiTheme="minorHAnsi" w:eastAsia="PMingLiU" w:hAnsiTheme="minorHAnsi" w:cs="Arial"/>
          <w:sz w:val="24"/>
          <w:szCs w:val="24"/>
          <w:lang w:eastAsia="zh-TW"/>
        </w:rPr>
        <w:t xml:space="preserve">: When more than one DCI format 1_0, or DCI format 1_1, or DCI format 2_2 having </w:t>
      </w:r>
      <w:r w:rsidRPr="00B916EC">
        <w:rPr>
          <w:rFonts w:hint="eastAsia"/>
        </w:rPr>
        <w:t xml:space="preserve">CRC parity bits scrambled </w:t>
      </w:r>
      <w:r w:rsidRPr="00B916EC">
        <w:t>by</w:t>
      </w:r>
      <w:r>
        <w:rPr>
          <w:rFonts w:hint="eastAsia"/>
        </w:rPr>
        <w:t xml:space="preserve"> TPC-PUC</w:t>
      </w:r>
      <w:r w:rsidRPr="00B916EC">
        <w:rPr>
          <w:rFonts w:hint="eastAsia"/>
        </w:rPr>
        <w:t>CH-RNTI</w:t>
      </w:r>
      <w:r>
        <w:rPr>
          <w:rFonts w:asciiTheme="minorHAnsi" w:eastAsia="PMingLiU" w:hAnsiTheme="minorHAnsi" w:cs="Arial"/>
          <w:sz w:val="24"/>
          <w:szCs w:val="24"/>
          <w:lang w:eastAsia="zh-TW"/>
        </w:rPr>
        <w:t xml:space="preserve"> are detected in the same PDCCH CORESET monitoring occasion </w:t>
      </w:r>
      <w:r w:rsidRPr="0079723C">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xml:space="preserve">, the UE shall ignore TPC commands included in DCI format 2_2 and only accumulate TPC command included in DCI format 1_0 and DCI format 1_1 to update the PUCCH close-loop power control state for the corresponding earliest PUCCH transmission period according to the DCI format 1_0 and DCI format 1_1 received in monitoring occasion </w:t>
      </w:r>
      <w:r w:rsidRPr="00242E60">
        <w:rPr>
          <w:rFonts w:asciiTheme="minorHAnsi" w:eastAsia="PMingLiU" w:hAnsiTheme="minorHAnsi" w:cs="Arial"/>
          <w:i/>
          <w:sz w:val="24"/>
          <w:szCs w:val="24"/>
          <w:lang w:eastAsia="zh-TW"/>
        </w:rPr>
        <w:t>n</w:t>
      </w:r>
      <w:r>
        <w:rPr>
          <w:rFonts w:asciiTheme="minorHAnsi" w:eastAsia="PMingLiU" w:hAnsiTheme="minorHAnsi" w:cs="Arial"/>
          <w:sz w:val="24"/>
          <w:szCs w:val="24"/>
          <w:lang w:eastAsia="zh-TW"/>
        </w:rPr>
        <w:t>. If the UE does not detect DCI format 1_0 or DCI format 1_1, then TPC command included in DCI format 2_2 shall be accumulated as described in proposal 5.</w:t>
      </w:r>
    </w:p>
    <w:p w14:paraId="7DE0E50A" w14:textId="77777777" w:rsidR="00800437" w:rsidRPr="00242E60" w:rsidRDefault="00800437" w:rsidP="00800437">
      <w:pPr>
        <w:autoSpaceDE/>
        <w:autoSpaceDN/>
        <w:adjustRightInd/>
        <w:snapToGrid/>
        <w:rPr>
          <w:rFonts w:asciiTheme="minorHAnsi" w:eastAsia="PMingLiU" w:hAnsiTheme="minorHAnsi" w:cs="Arial"/>
          <w:sz w:val="24"/>
          <w:szCs w:val="24"/>
          <w:lang w:eastAsia="zh-TW"/>
        </w:rPr>
      </w:pPr>
    </w:p>
    <w:p w14:paraId="37BF9EB4" w14:textId="77777777" w:rsidR="00800437" w:rsidRDefault="00800437" w:rsidP="00800437">
      <w:pPr>
        <w:rPr>
          <w:rFonts w:asciiTheme="minorHAnsi" w:eastAsia="PMingLiU" w:hAnsiTheme="minorHAnsi" w:cs="Arial"/>
          <w:sz w:val="24"/>
          <w:szCs w:val="24"/>
          <w:lang w:eastAsia="zh-TW"/>
        </w:rPr>
      </w:pPr>
      <w:r w:rsidRPr="004A4E49">
        <w:rPr>
          <w:rFonts w:asciiTheme="minorHAnsi" w:eastAsia="PMingLiU" w:hAnsiTheme="minorHAnsi" w:cs="Arial"/>
          <w:b/>
          <w:color w:val="0000FF"/>
          <w:sz w:val="24"/>
          <w:szCs w:val="24"/>
          <w:lang w:eastAsia="zh-TW"/>
        </w:rPr>
        <w:t xml:space="preserve">Proposal </w:t>
      </w:r>
      <w:r>
        <w:rPr>
          <w:rFonts w:asciiTheme="minorHAnsi" w:eastAsia="PMingLiU" w:hAnsiTheme="minorHAnsi" w:cs="Arial"/>
          <w:b/>
          <w:color w:val="0000FF"/>
          <w:sz w:val="24"/>
          <w:szCs w:val="24"/>
          <w:lang w:eastAsia="zh-TW"/>
        </w:rPr>
        <w:t>15</w:t>
      </w:r>
      <w:r>
        <w:rPr>
          <w:rFonts w:asciiTheme="minorHAnsi" w:eastAsia="PMingLiU" w:hAnsiTheme="minorHAnsi" w:cs="Arial"/>
          <w:sz w:val="24"/>
          <w:szCs w:val="24"/>
          <w:lang w:eastAsia="zh-TW"/>
        </w:rPr>
        <w:t>: To adopt text changes for PUCCH power control as provided in Appendix 2d</w:t>
      </w:r>
      <w:r w:rsidRPr="00B74A68">
        <w:rPr>
          <w:rFonts w:asciiTheme="minorHAnsi" w:eastAsia="PMingLiU" w:hAnsiTheme="minorHAnsi" w:cs="Arial"/>
          <w:sz w:val="24"/>
          <w:szCs w:val="24"/>
          <w:lang w:eastAsia="zh-TW"/>
        </w:rPr>
        <w:t xml:space="preserve"> in conjunction </w:t>
      </w:r>
      <w:r>
        <w:rPr>
          <w:rFonts w:asciiTheme="minorHAnsi" w:eastAsia="PMingLiU" w:hAnsiTheme="minorHAnsi" w:cs="Arial"/>
          <w:sz w:val="24"/>
          <w:szCs w:val="24"/>
          <w:lang w:eastAsia="zh-TW"/>
        </w:rPr>
        <w:t>with Appendix 2b</w:t>
      </w:r>
      <w:r w:rsidRPr="00B74A68">
        <w:rPr>
          <w:rFonts w:asciiTheme="minorHAnsi" w:eastAsia="PMingLiU" w:hAnsiTheme="minorHAnsi" w:cs="Arial"/>
          <w:sz w:val="24"/>
          <w:szCs w:val="24"/>
          <w:lang w:eastAsia="zh-TW"/>
        </w:rPr>
        <w:t xml:space="preserve"> as described in proposal </w:t>
      </w:r>
      <w:r>
        <w:rPr>
          <w:rFonts w:asciiTheme="minorHAnsi" w:eastAsia="PMingLiU" w:hAnsiTheme="minorHAnsi" w:cs="Arial"/>
          <w:sz w:val="24"/>
          <w:szCs w:val="24"/>
          <w:lang w:eastAsia="zh-TW"/>
        </w:rPr>
        <w:t>5 and 14.</w:t>
      </w:r>
    </w:p>
    <w:p w14:paraId="388A6483" w14:textId="34B9DCE4" w:rsidR="003812E9" w:rsidRDefault="003812E9">
      <w:pPr>
        <w:autoSpaceDE/>
        <w:autoSpaceDN/>
        <w:adjustRightInd/>
        <w:snapToGrid/>
        <w:spacing w:after="0"/>
        <w:jc w:val="left"/>
        <w:rPr>
          <w:rFonts w:asciiTheme="minorHAnsi" w:eastAsia="PMingLiU" w:hAnsiTheme="minorHAnsi" w:cs="Arial"/>
          <w:sz w:val="24"/>
          <w:szCs w:val="24"/>
          <w:lang w:eastAsia="zh-TW"/>
        </w:rPr>
      </w:pPr>
      <w:r>
        <w:rPr>
          <w:rFonts w:asciiTheme="minorHAnsi" w:eastAsia="PMingLiU" w:hAnsiTheme="minorHAnsi" w:cs="Arial"/>
          <w:sz w:val="24"/>
          <w:szCs w:val="24"/>
          <w:lang w:eastAsia="zh-TW"/>
        </w:rPr>
        <w:br w:type="page"/>
      </w:r>
    </w:p>
    <w:p w14:paraId="595BE9FF" w14:textId="77777777" w:rsidR="00206C7A" w:rsidRDefault="00206C7A" w:rsidP="002107AB">
      <w:pPr>
        <w:ind w:firstLine="360"/>
        <w:rPr>
          <w:rFonts w:asciiTheme="minorHAnsi" w:eastAsia="PMingLiU" w:hAnsiTheme="minorHAnsi" w:cs="Arial"/>
          <w:sz w:val="24"/>
          <w:szCs w:val="24"/>
          <w:lang w:eastAsia="zh-TW"/>
        </w:rPr>
      </w:pPr>
    </w:p>
    <w:p w14:paraId="294F25D5" w14:textId="77777777" w:rsidR="00AD1623" w:rsidRPr="00090880" w:rsidRDefault="00AD1623" w:rsidP="00AD1623">
      <w:pPr>
        <w:pBdr>
          <w:top w:val="single" w:sz="4" w:space="1" w:color="auto"/>
        </w:pBdr>
        <w:spacing w:after="0"/>
        <w:jc w:val="left"/>
        <w:rPr>
          <w:rFonts w:asciiTheme="minorHAnsi" w:eastAsia="PMingLiU" w:hAnsiTheme="minorHAnsi" w:cs="Arial"/>
          <w:b/>
          <w:bCs/>
          <w:sz w:val="16"/>
          <w:szCs w:val="16"/>
          <w:lang w:eastAsia="zh-TW"/>
        </w:rPr>
      </w:pPr>
    </w:p>
    <w:p w14:paraId="5C6B1613" w14:textId="77777777" w:rsidR="00AD1623" w:rsidRPr="00CF595C" w:rsidRDefault="00AD1623" w:rsidP="00AD1623">
      <w:pPr>
        <w:pStyle w:val="ListParagraph"/>
        <w:ind w:firstLineChars="0" w:firstLine="0"/>
        <w:rPr>
          <w:rFonts w:asciiTheme="minorHAnsi" w:eastAsia="PMingLiU" w:hAnsiTheme="minorHAnsi" w:cs="Arial"/>
          <w:b/>
          <w:bCs/>
          <w:sz w:val="32"/>
          <w:szCs w:val="32"/>
          <w:lang w:eastAsia="zh-TW"/>
        </w:rPr>
      </w:pPr>
      <w:r w:rsidRPr="00CF595C">
        <w:rPr>
          <w:rFonts w:asciiTheme="minorHAnsi" w:eastAsia="MS Mincho" w:hAnsiTheme="minorHAnsi" w:cs="Arial"/>
          <w:b/>
          <w:bCs/>
          <w:sz w:val="32"/>
          <w:szCs w:val="32"/>
        </w:rPr>
        <w:t>Re</w:t>
      </w:r>
      <w:bookmarkStart w:id="0" w:name="_GoBack"/>
      <w:bookmarkEnd w:id="0"/>
      <w:r w:rsidRPr="00CF595C">
        <w:rPr>
          <w:rFonts w:asciiTheme="minorHAnsi" w:eastAsia="MS Mincho" w:hAnsiTheme="minorHAnsi" w:cs="Arial"/>
          <w:b/>
          <w:bCs/>
          <w:sz w:val="32"/>
          <w:szCs w:val="32"/>
        </w:rPr>
        <w:t>ferences</w:t>
      </w:r>
    </w:p>
    <w:p w14:paraId="2ADBA76C" w14:textId="0E5EB477" w:rsidR="00595E8D" w:rsidRPr="00B4372C" w:rsidRDefault="00B4372C" w:rsidP="00B4372C">
      <w:pPr>
        <w:pStyle w:val="ListParagraph"/>
        <w:numPr>
          <w:ilvl w:val="0"/>
          <w:numId w:val="6"/>
        </w:numPr>
        <w:spacing w:after="0"/>
        <w:ind w:firstLineChars="0"/>
        <w:jc w:val="left"/>
        <w:rPr>
          <w:rFonts w:asciiTheme="minorHAnsi" w:eastAsia="PMingLiU" w:hAnsiTheme="minorHAnsi" w:cs="Arial"/>
          <w:bCs/>
          <w:lang w:eastAsia="zh-TW"/>
        </w:rPr>
      </w:pPr>
      <w:r w:rsidRPr="00B4372C">
        <w:rPr>
          <w:rFonts w:asciiTheme="minorHAnsi" w:eastAsia="PMingLiU" w:hAnsiTheme="minorHAnsi" w:cs="Arial"/>
          <w:bCs/>
          <w:lang w:eastAsia="zh-TW"/>
        </w:rPr>
        <w:t>3GPP TS 38.213 V15.0.1</w:t>
      </w:r>
      <w:r w:rsidR="00595E8D">
        <w:rPr>
          <w:rFonts w:asciiTheme="minorHAnsi" w:eastAsia="PMingLiU" w:hAnsiTheme="minorHAnsi" w:cs="Arial"/>
          <w:bCs/>
          <w:lang w:eastAsia="zh-TW"/>
        </w:rPr>
        <w:t>, “</w:t>
      </w:r>
      <w:r w:rsidRPr="00B4372C">
        <w:rPr>
          <w:rFonts w:asciiTheme="minorHAnsi" w:eastAsia="PMingLiU" w:hAnsiTheme="minorHAnsi" w:cs="Arial"/>
          <w:bCs/>
          <w:lang w:eastAsia="zh-TW"/>
        </w:rPr>
        <w:t>Physical layer procedures for control</w:t>
      </w:r>
      <w:r>
        <w:rPr>
          <w:rFonts w:asciiTheme="minorHAnsi" w:eastAsia="PMingLiU" w:hAnsiTheme="minorHAnsi" w:cs="Arial"/>
          <w:bCs/>
          <w:lang w:eastAsia="zh-TW"/>
        </w:rPr>
        <w:t xml:space="preserve"> </w:t>
      </w:r>
      <w:r w:rsidRPr="00B4372C">
        <w:rPr>
          <w:rFonts w:asciiTheme="minorHAnsi" w:eastAsia="PMingLiU" w:hAnsiTheme="minorHAnsi" w:cs="Arial"/>
          <w:bCs/>
          <w:lang w:eastAsia="zh-TW"/>
        </w:rPr>
        <w:t>(Release 15)</w:t>
      </w:r>
      <w:r w:rsidR="00595E8D" w:rsidRPr="00B4372C">
        <w:rPr>
          <w:rFonts w:asciiTheme="minorHAnsi" w:eastAsia="PMingLiU" w:hAnsiTheme="minorHAnsi" w:cs="Arial"/>
          <w:bCs/>
          <w:lang w:eastAsia="zh-TW"/>
        </w:rPr>
        <w:t>”</w:t>
      </w:r>
      <w:r w:rsidR="00FA79EE" w:rsidRPr="00B4372C">
        <w:rPr>
          <w:rFonts w:asciiTheme="minorHAnsi" w:eastAsia="PMingLiU" w:hAnsiTheme="minorHAnsi" w:cs="Arial"/>
          <w:bCs/>
          <w:lang w:eastAsia="zh-TW"/>
        </w:rPr>
        <w:t xml:space="preserve">, </w:t>
      </w:r>
      <w:r>
        <w:rPr>
          <w:rFonts w:asciiTheme="minorHAnsi" w:eastAsia="PMingLiU" w:hAnsiTheme="minorHAnsi" w:cs="Arial"/>
          <w:bCs/>
          <w:lang w:eastAsia="zh-TW"/>
        </w:rPr>
        <w:t>Mar</w:t>
      </w:r>
      <w:r w:rsidR="00FA79EE" w:rsidRPr="00B4372C">
        <w:rPr>
          <w:rFonts w:asciiTheme="minorHAnsi" w:eastAsia="PMingLiU" w:hAnsiTheme="minorHAnsi" w:cs="Arial"/>
          <w:bCs/>
          <w:lang w:eastAsia="zh-TW"/>
        </w:rPr>
        <w:t>, 2018.</w:t>
      </w:r>
    </w:p>
    <w:p w14:paraId="42483A6F" w14:textId="3AD0D996" w:rsidR="00B4372C" w:rsidRPr="00B4372C" w:rsidRDefault="00B4372C" w:rsidP="00B4372C">
      <w:pPr>
        <w:pStyle w:val="ListParagraph"/>
        <w:numPr>
          <w:ilvl w:val="0"/>
          <w:numId w:val="6"/>
        </w:numPr>
        <w:spacing w:after="0"/>
        <w:ind w:firstLineChars="0"/>
        <w:jc w:val="left"/>
        <w:rPr>
          <w:rFonts w:asciiTheme="minorHAnsi" w:eastAsia="PMingLiU" w:hAnsiTheme="minorHAnsi" w:cs="Arial"/>
          <w:bCs/>
          <w:lang w:eastAsia="zh-TW"/>
        </w:rPr>
      </w:pPr>
      <w:r>
        <w:rPr>
          <w:rFonts w:asciiTheme="minorHAnsi" w:eastAsia="PMingLiU" w:hAnsiTheme="minorHAnsi" w:cs="Arial"/>
          <w:bCs/>
          <w:lang w:eastAsia="zh-TW"/>
        </w:rPr>
        <w:t>3GPP TS 38.331</w:t>
      </w:r>
      <w:r w:rsidRPr="00B4372C">
        <w:rPr>
          <w:rFonts w:asciiTheme="minorHAnsi" w:eastAsia="PMingLiU" w:hAnsiTheme="minorHAnsi" w:cs="Arial"/>
          <w:bCs/>
          <w:lang w:eastAsia="zh-TW"/>
        </w:rPr>
        <w:t xml:space="preserve"> V15.</w:t>
      </w:r>
      <w:r>
        <w:rPr>
          <w:rFonts w:asciiTheme="minorHAnsi" w:eastAsia="PMingLiU" w:hAnsiTheme="minorHAnsi" w:cs="Arial"/>
          <w:bCs/>
          <w:lang w:eastAsia="zh-TW"/>
        </w:rPr>
        <w:t>1</w:t>
      </w:r>
      <w:r w:rsidRPr="00B4372C">
        <w:rPr>
          <w:rFonts w:asciiTheme="minorHAnsi" w:eastAsia="PMingLiU" w:hAnsiTheme="minorHAnsi" w:cs="Arial"/>
          <w:bCs/>
          <w:lang w:eastAsia="zh-TW"/>
        </w:rPr>
        <w:t>.</w:t>
      </w:r>
      <w:r>
        <w:rPr>
          <w:rFonts w:asciiTheme="minorHAnsi" w:eastAsia="PMingLiU" w:hAnsiTheme="minorHAnsi" w:cs="Arial"/>
          <w:bCs/>
          <w:lang w:eastAsia="zh-TW"/>
        </w:rPr>
        <w:t>0, “</w:t>
      </w:r>
      <w:r w:rsidRPr="00B4372C">
        <w:rPr>
          <w:rFonts w:asciiTheme="minorHAnsi" w:eastAsia="PMingLiU" w:hAnsiTheme="minorHAnsi" w:cs="Arial"/>
          <w:bCs/>
          <w:lang w:eastAsia="zh-TW"/>
        </w:rPr>
        <w:t xml:space="preserve">Radio Resource Control (RRC) protocol specification (Release 15)”, </w:t>
      </w:r>
      <w:r>
        <w:rPr>
          <w:rFonts w:asciiTheme="minorHAnsi" w:eastAsia="PMingLiU" w:hAnsiTheme="minorHAnsi" w:cs="Arial"/>
          <w:bCs/>
          <w:lang w:eastAsia="zh-TW"/>
        </w:rPr>
        <w:t>Mar</w:t>
      </w:r>
      <w:r w:rsidRPr="00B4372C">
        <w:rPr>
          <w:rFonts w:asciiTheme="minorHAnsi" w:eastAsia="PMingLiU" w:hAnsiTheme="minorHAnsi" w:cs="Arial"/>
          <w:bCs/>
          <w:lang w:eastAsia="zh-TW"/>
        </w:rPr>
        <w:t>, 2018.</w:t>
      </w:r>
    </w:p>
    <w:p w14:paraId="4CD203BF" w14:textId="6C045544" w:rsidR="006B4CD3" w:rsidRDefault="006B4CD3">
      <w:pPr>
        <w:autoSpaceDE/>
        <w:autoSpaceDN/>
        <w:adjustRightInd/>
        <w:snapToGrid/>
        <w:spacing w:after="0"/>
        <w:jc w:val="left"/>
        <w:rPr>
          <w:rFonts w:asciiTheme="minorHAnsi" w:eastAsia="PMingLiU" w:hAnsiTheme="minorHAnsi" w:cs="Arial"/>
          <w:bCs/>
          <w:lang w:eastAsia="zh-TW"/>
        </w:rPr>
      </w:pPr>
      <w:r>
        <w:rPr>
          <w:rFonts w:asciiTheme="minorHAnsi" w:eastAsia="PMingLiU" w:hAnsiTheme="minorHAnsi" w:cs="Arial"/>
          <w:bCs/>
          <w:lang w:eastAsia="zh-TW"/>
        </w:rPr>
        <w:br w:type="page"/>
      </w:r>
    </w:p>
    <w:p w14:paraId="268D49DB" w14:textId="574BB924" w:rsidR="009E69AF" w:rsidRPr="00E62AA4" w:rsidRDefault="00122219" w:rsidP="009E69AF">
      <w:pPr>
        <w:pStyle w:val="Heading1"/>
        <w:autoSpaceDE/>
        <w:autoSpaceDN/>
        <w:adjustRightInd/>
        <w:snapToGrid/>
        <w:spacing w:before="0"/>
        <w:jc w:val="left"/>
        <w:rPr>
          <w:rFonts w:asciiTheme="minorHAnsi" w:hAnsiTheme="minorHAnsi"/>
          <w:lang w:eastAsia="zh-TW"/>
        </w:rPr>
      </w:pPr>
      <w:r>
        <w:rPr>
          <w:rFonts w:asciiTheme="minorHAnsi" w:eastAsia="PMingLiU" w:hAnsiTheme="minorHAnsi" w:cs="Arial"/>
          <w:bCs w:val="0"/>
          <w:sz w:val="32"/>
          <w:szCs w:val="32"/>
          <w:lang w:eastAsia="zh-TW"/>
        </w:rPr>
        <w:lastRenderedPageBreak/>
        <w:t>Appendix 1a</w:t>
      </w:r>
      <w:r w:rsidR="009E69AF">
        <w:rPr>
          <w:rFonts w:asciiTheme="minorHAnsi" w:eastAsia="PMingLiU" w:hAnsiTheme="minorHAnsi" w:cs="Arial"/>
          <w:bCs w:val="0"/>
          <w:sz w:val="32"/>
          <w:szCs w:val="32"/>
          <w:lang w:eastAsia="zh-TW"/>
        </w:rPr>
        <w:t xml:space="preserve"> – Proposed text changes</w:t>
      </w:r>
      <w:r>
        <w:rPr>
          <w:rFonts w:asciiTheme="minorHAnsi" w:eastAsia="PMingLiU" w:hAnsiTheme="minorHAnsi" w:cs="Arial"/>
          <w:bCs w:val="0"/>
          <w:sz w:val="32"/>
          <w:szCs w:val="32"/>
          <w:lang w:eastAsia="zh-TW"/>
        </w:rPr>
        <w:t xml:space="preserve"> to update PUSCH close-loop power control following strict order of arrival of TPC commands</w:t>
      </w:r>
    </w:p>
    <w:p w14:paraId="185F996B" w14:textId="77777777" w:rsidR="009E69AF" w:rsidRDefault="009E69AF" w:rsidP="006B4CD3"/>
    <w:p w14:paraId="0662B932" w14:textId="68F00A71" w:rsidR="006B4CD3" w:rsidRDefault="006B4CD3" w:rsidP="006B4CD3">
      <w:r>
        <w:t>------------------------------------- Begin Text Proposal Sec 7.1.1 of 38.213 -----------------------------------</w:t>
      </w:r>
    </w:p>
    <w:p w14:paraId="6810BBA3" w14:textId="77777777" w:rsidR="00AC18D2" w:rsidRDefault="00AC18D2" w:rsidP="00AC18D2">
      <w:r>
        <w:t>&lt; Omitted &gt;</w:t>
      </w:r>
    </w:p>
    <w:p w14:paraId="232EEE4D" w14:textId="361B2160" w:rsidR="0015312E" w:rsidRPr="0015312E" w:rsidRDefault="00471D71" w:rsidP="00A26491">
      <w:pPr>
        <w:rPr>
          <w:sz w:val="16"/>
        </w:rPr>
      </w:pPr>
      <m:oMathPara>
        <m:oMathParaPr>
          <m:jc m:val="left"/>
        </m:oMathParaPr>
        <m:oMath>
          <m:sSub>
            <m:sSubPr>
              <m:ctrlPr>
                <w:rPr>
                  <w:rFonts w:ascii="Cambria Math" w:hAnsi="Cambria Math"/>
                  <w:i/>
                  <w:sz w:val="16"/>
                </w:rPr>
              </m:ctrlPr>
            </m:sSubPr>
            <m:e>
              <m:r>
                <w:rPr>
                  <w:rFonts w:ascii="Cambria Math" w:hAnsi="Cambria Math"/>
                  <w:sz w:val="16"/>
                </w:rPr>
                <m:t>P</m:t>
              </m:r>
            </m:e>
            <m:sub>
              <m:r>
                <w:rPr>
                  <w:rFonts w:ascii="Cambria Math" w:hAnsi="Cambria Math"/>
                  <w:sz w:val="16"/>
                </w:rPr>
                <m:t>PUSCH ,b,f,c</m:t>
              </m:r>
            </m:sub>
          </m:sSub>
          <m:d>
            <m:dPr>
              <m:ctrlPr>
                <w:rPr>
                  <w:rFonts w:ascii="Cambria Math" w:hAnsi="Cambria Math"/>
                  <w:i/>
                  <w:sz w:val="16"/>
                </w:rPr>
              </m:ctrlPr>
            </m:dPr>
            <m:e>
              <m:r>
                <w:rPr>
                  <w:rFonts w:ascii="Cambria Math" w:hAnsi="Cambria Math"/>
                  <w:sz w:val="16"/>
                </w:rPr>
                <m:t>i,j,</m:t>
              </m:r>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r>
                <w:rPr>
                  <w:rFonts w:ascii="Cambria Math" w:hAnsi="Cambria Math"/>
                  <w:sz w:val="16"/>
                </w:rPr>
                <m:t>,l</m:t>
              </m:r>
            </m:e>
          </m:d>
          <m:r>
            <w:rPr>
              <w:rFonts w:ascii="Cambria Math" w:hAnsi="Cambria Math"/>
              <w:sz w:val="16"/>
            </w:rPr>
            <m:t>=min</m:t>
          </m:r>
          <m:d>
            <m:dPr>
              <m:begChr m:val="{"/>
              <m:endChr m:val=""/>
              <m:ctrlPr>
                <w:rPr>
                  <w:rFonts w:ascii="Cambria Math" w:hAnsi="Cambria Math"/>
                  <w:i/>
                  <w:sz w:val="16"/>
                </w:rPr>
              </m:ctrlPr>
            </m:dPr>
            <m:e>
              <m:eqArr>
                <m:eqArrPr>
                  <m:ctrlPr>
                    <w:rPr>
                      <w:rFonts w:ascii="Cambria Math" w:hAnsi="Cambria Math"/>
                      <w:i/>
                      <w:sz w:val="16"/>
                    </w:rPr>
                  </m:ctrlPr>
                </m:eqArrPr>
                <m:e>
                  <m:sSub>
                    <m:sSubPr>
                      <m:ctrlPr>
                        <w:rPr>
                          <w:rFonts w:ascii="Cambria Math" w:hAnsi="Cambria Math"/>
                          <w:i/>
                          <w:sz w:val="16"/>
                        </w:rPr>
                      </m:ctrlPr>
                    </m:sSubPr>
                    <m:e>
                      <m:r>
                        <w:rPr>
                          <w:rFonts w:ascii="Cambria Math" w:hAnsi="Cambria Math"/>
                          <w:sz w:val="16"/>
                        </w:rPr>
                        <m:t>P</m:t>
                      </m:r>
                    </m:e>
                    <m:sub>
                      <m:r>
                        <w:rPr>
                          <w:rFonts w:ascii="Cambria Math" w:hAnsi="Cambria Math"/>
                          <w:sz w:val="16"/>
                        </w:rPr>
                        <m:t>CMAX,f,c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e>
                <m:e>
                  <m:sSub>
                    <m:sSubPr>
                      <m:ctrlPr>
                        <w:rPr>
                          <w:rFonts w:ascii="Cambria Math" w:hAnsi="Cambria Math"/>
                          <w:i/>
                          <w:sz w:val="16"/>
                        </w:rPr>
                      </m:ctrlPr>
                    </m:sSubPr>
                    <m:e>
                      <m:r>
                        <w:rPr>
                          <w:rFonts w:ascii="Cambria Math" w:hAnsi="Cambria Math"/>
                          <w:sz w:val="16"/>
                        </w:rPr>
                        <m:t>P</m:t>
                      </m:r>
                    </m:e>
                    <m:sub>
                      <m:r>
                        <w:rPr>
                          <w:rFonts w:ascii="Cambria Math" w:hAnsi="Cambria Math"/>
                          <w:sz w:val="16"/>
                        </w:rPr>
                        <m:t>O_PUSCH,b,f,c</m:t>
                      </m:r>
                    </m:sub>
                  </m:sSub>
                  <m:d>
                    <m:dPr>
                      <m:ctrlPr>
                        <w:rPr>
                          <w:rFonts w:ascii="Cambria Math" w:hAnsi="Cambria Math"/>
                          <w:i/>
                          <w:sz w:val="16"/>
                        </w:rPr>
                      </m:ctrlPr>
                    </m:dPr>
                    <m:e>
                      <m:r>
                        <w:rPr>
                          <w:rFonts w:ascii="Cambria Math" w:hAnsi="Cambria Math"/>
                          <w:sz w:val="16"/>
                        </w:rPr>
                        <m:t>j</m:t>
                      </m:r>
                    </m:e>
                  </m:d>
                  <m:r>
                    <w:rPr>
                      <w:rFonts w:ascii="Cambria Math" w:hAnsi="Cambria Math"/>
                      <w:sz w:val="16"/>
                    </w:rPr>
                    <m:t>+10</m:t>
                  </m:r>
                  <m:sSub>
                    <m:sSubPr>
                      <m:ctrlPr>
                        <w:rPr>
                          <w:rFonts w:ascii="Cambria Math" w:hAnsi="Cambria Math"/>
                          <w:i/>
                          <w:sz w:val="16"/>
                        </w:rPr>
                      </m:ctrlPr>
                    </m:sSubPr>
                    <m:e>
                      <m:r>
                        <w:rPr>
                          <w:rFonts w:ascii="Cambria Math" w:hAnsi="Cambria Math"/>
                          <w:sz w:val="16"/>
                        </w:rPr>
                        <m:t>log</m:t>
                      </m:r>
                    </m:e>
                    <m:sub>
                      <m:r>
                        <w:rPr>
                          <w:rFonts w:ascii="Cambria Math" w:hAnsi="Cambria Math"/>
                          <w:sz w:val="16"/>
                        </w:rPr>
                        <m:t>10</m:t>
                      </m:r>
                    </m:sub>
                  </m:sSub>
                  <m:d>
                    <m:dPr>
                      <m:ctrlPr>
                        <w:rPr>
                          <w:rFonts w:ascii="Cambria Math" w:hAnsi="Cambria Math"/>
                          <w:i/>
                          <w:sz w:val="16"/>
                        </w:rPr>
                      </m:ctrlPr>
                    </m:dPr>
                    <m:e>
                      <m:sSup>
                        <m:sSupPr>
                          <m:ctrlPr>
                            <w:rPr>
                              <w:rFonts w:ascii="Cambria Math" w:hAnsi="Cambria Math"/>
                              <w:i/>
                              <w:sz w:val="16"/>
                            </w:rPr>
                          </m:ctrlPr>
                        </m:sSupPr>
                        <m:e>
                          <m:r>
                            <w:rPr>
                              <w:rFonts w:ascii="Cambria Math" w:hAnsi="Cambria Math"/>
                              <w:sz w:val="16"/>
                            </w:rPr>
                            <m:t>2</m:t>
                          </m:r>
                        </m:e>
                        <m:sup>
                          <m:r>
                            <w:rPr>
                              <w:rFonts w:ascii="Cambria Math" w:hAnsi="Cambria Math"/>
                              <w:sz w:val="16"/>
                            </w:rPr>
                            <m:t>μ</m:t>
                          </m:r>
                        </m:sup>
                      </m:sSup>
                      <m:r>
                        <w:rPr>
                          <w:rFonts w:ascii="Cambria Math" w:hAnsi="Cambria Math"/>
                          <w:sz w:val="16"/>
                        </w:rPr>
                        <m:t xml:space="preserve"> </m:t>
                      </m:r>
                      <m:sSubSup>
                        <m:sSubSupPr>
                          <m:ctrlPr>
                            <w:rPr>
                              <w:rFonts w:ascii="Cambria Math" w:hAnsi="Cambria Math"/>
                              <w:i/>
                              <w:sz w:val="16"/>
                            </w:rPr>
                          </m:ctrlPr>
                        </m:sSubSupPr>
                        <m:e>
                          <m:r>
                            <w:rPr>
                              <w:rFonts w:ascii="Cambria Math" w:hAnsi="Cambria Math"/>
                              <w:sz w:val="16"/>
                            </w:rPr>
                            <m:t>M</m:t>
                          </m:r>
                        </m:e>
                        <m:sub>
                          <m:r>
                            <w:rPr>
                              <w:rFonts w:ascii="Cambria Math" w:hAnsi="Cambria Math"/>
                              <w:sz w:val="16"/>
                            </w:rPr>
                            <m:t>RB,b,f,c</m:t>
                          </m:r>
                        </m:sub>
                        <m:sup>
                          <m:r>
                            <w:rPr>
                              <w:rFonts w:ascii="Cambria Math" w:hAnsi="Cambria Math"/>
                              <w:sz w:val="16"/>
                            </w:rPr>
                            <m:t>PUSCH</m:t>
                          </m:r>
                        </m:sup>
                      </m:sSubSup>
                      <m:d>
                        <m:dPr>
                          <m:ctrlPr>
                            <w:rPr>
                              <w:rFonts w:ascii="Cambria Math" w:hAnsi="Cambria Math"/>
                              <w:i/>
                              <w:sz w:val="16"/>
                            </w:rPr>
                          </m:ctrlPr>
                        </m:dPr>
                        <m:e>
                          <m:r>
                            <w:rPr>
                              <w:rFonts w:ascii="Cambria Math" w:hAnsi="Cambria Math"/>
                              <w:sz w:val="16"/>
                            </w:rPr>
                            <m:t>i</m:t>
                          </m:r>
                        </m:e>
                      </m:d>
                    </m:e>
                  </m:d>
                  <m:r>
                    <w:rPr>
                      <w:rFonts w:ascii="Cambria Math" w:hAnsi="Cambria Math"/>
                      <w:sz w:val="16"/>
                    </w:rPr>
                    <m:t>+</m:t>
                  </m:r>
                  <m:sSub>
                    <m:sSubPr>
                      <m:ctrlPr>
                        <w:rPr>
                          <w:rFonts w:ascii="Cambria Math" w:hAnsi="Cambria Math"/>
                          <w:i/>
                          <w:sz w:val="16"/>
                        </w:rPr>
                      </m:ctrlPr>
                    </m:sSubPr>
                    <m:e>
                      <m:r>
                        <w:rPr>
                          <w:rFonts w:ascii="Cambria Math" w:hAnsi="Cambria Math"/>
                          <w:sz w:val="16"/>
                        </w:rPr>
                        <m:t>α</m:t>
                      </m:r>
                    </m:e>
                    <m:sub>
                      <m:r>
                        <w:rPr>
                          <w:rFonts w:ascii="Cambria Math" w:hAnsi="Cambria Math"/>
                          <w:sz w:val="16"/>
                        </w:rPr>
                        <m:t>b,f,c</m:t>
                      </m:r>
                    </m:sub>
                  </m:sSub>
                  <m:d>
                    <m:dPr>
                      <m:ctrlPr>
                        <w:rPr>
                          <w:rFonts w:ascii="Cambria Math" w:hAnsi="Cambria Math"/>
                          <w:i/>
                          <w:sz w:val="16"/>
                        </w:rPr>
                      </m:ctrlPr>
                    </m:dPr>
                    <m:e>
                      <m:r>
                        <w:rPr>
                          <w:rFonts w:ascii="Cambria Math" w:hAnsi="Cambria Math"/>
                          <w:sz w:val="16"/>
                        </w:rPr>
                        <m:t>j</m:t>
                      </m:r>
                    </m:e>
                  </m:d>
                  <m:sSub>
                    <m:sSubPr>
                      <m:ctrlPr>
                        <w:rPr>
                          <w:rFonts w:ascii="Cambria Math" w:hAnsi="Cambria Math"/>
                          <w:i/>
                          <w:sz w:val="16"/>
                        </w:rPr>
                      </m:ctrlPr>
                    </m:sSubPr>
                    <m:e>
                      <m:r>
                        <w:rPr>
                          <w:rFonts w:ascii="Cambria Math" w:hAnsi="Cambria Math"/>
                          <w:sz w:val="16"/>
                        </w:rPr>
                        <m:t>PL</m:t>
                      </m:r>
                    </m:e>
                    <m:sub>
                      <m:r>
                        <w:rPr>
                          <w:rFonts w:ascii="Cambria Math" w:hAnsi="Cambria Math"/>
                          <w:sz w:val="16"/>
                        </w:rPr>
                        <m:t>b,f,c</m:t>
                      </m:r>
                    </m:sub>
                  </m:sSub>
                  <m:d>
                    <m:dPr>
                      <m:ctrlPr>
                        <w:rPr>
                          <w:rFonts w:ascii="Cambria Math" w:hAnsi="Cambria Math"/>
                          <w:i/>
                          <w:sz w:val="16"/>
                        </w:rPr>
                      </m:ctrlPr>
                    </m:dPr>
                    <m:e>
                      <m:sSub>
                        <m:sSubPr>
                          <m:ctrlPr>
                            <w:rPr>
                              <w:rFonts w:ascii="Cambria Math" w:hAnsi="Cambria Math"/>
                              <w:i/>
                              <w:sz w:val="16"/>
                            </w:rPr>
                          </m:ctrlPr>
                        </m:sSubPr>
                        <m:e>
                          <m:r>
                            <w:rPr>
                              <w:rFonts w:ascii="Cambria Math" w:hAnsi="Cambria Math"/>
                              <w:sz w:val="16"/>
                            </w:rPr>
                            <m:t>q</m:t>
                          </m:r>
                        </m:e>
                        <m:sub>
                          <m:r>
                            <w:rPr>
                              <w:rFonts w:ascii="Cambria Math" w:hAnsi="Cambria Math"/>
                              <w:sz w:val="16"/>
                            </w:rPr>
                            <m:t>d</m:t>
                          </m:r>
                        </m:sub>
                      </m:sSub>
                    </m:e>
                  </m:d>
                  <m:r>
                    <w:rPr>
                      <w:rFonts w:ascii="Cambria Math" w:hAnsi="Cambria Math"/>
                      <w:sz w:val="16"/>
                    </w:rPr>
                    <m:t>+</m:t>
                  </m:r>
                  <m:sSub>
                    <m:sSubPr>
                      <m:ctrlPr>
                        <w:rPr>
                          <w:rFonts w:ascii="Cambria Math" w:hAnsi="Cambria Math"/>
                          <w:i/>
                          <w:sz w:val="16"/>
                        </w:rPr>
                      </m:ctrlPr>
                    </m:sSubPr>
                    <m:e>
                      <m:r>
                        <w:rPr>
                          <w:rFonts w:ascii="Cambria Math" w:hAnsi="Cambria Math"/>
                          <w:sz w:val="16"/>
                        </w:rPr>
                        <m:t>∆</m:t>
                      </m:r>
                    </m:e>
                    <m:sub>
                      <m:r>
                        <w:rPr>
                          <w:rFonts w:ascii="Cambria Math" w:hAnsi="Cambria Math"/>
                          <w:sz w:val="16"/>
                        </w:rPr>
                        <m:t>TF,b,f,c</m:t>
                      </m:r>
                    </m:sub>
                  </m:sSub>
                  <m:d>
                    <m:dPr>
                      <m:ctrlPr>
                        <w:rPr>
                          <w:rFonts w:ascii="Cambria Math" w:hAnsi="Cambria Math"/>
                          <w:i/>
                          <w:sz w:val="16"/>
                        </w:rPr>
                      </m:ctrlPr>
                    </m:dPr>
                    <m:e>
                      <m:r>
                        <w:rPr>
                          <w:rFonts w:ascii="Cambria Math" w:hAnsi="Cambria Math"/>
                          <w:sz w:val="16"/>
                        </w:rPr>
                        <m:t>i</m:t>
                      </m:r>
                    </m:e>
                  </m:d>
                  <m:r>
                    <w:rPr>
                      <w:rFonts w:ascii="Cambria Math" w:hAnsi="Cambria Math"/>
                      <w:sz w:val="16"/>
                    </w:rPr>
                    <m:t>+</m:t>
                  </m:r>
                  <m:sSub>
                    <m:sSubPr>
                      <m:ctrlPr>
                        <w:rPr>
                          <w:rFonts w:ascii="Cambria Math" w:hAnsi="Cambria Math"/>
                          <w:i/>
                          <w:strike/>
                          <w:color w:val="FF0000"/>
                          <w:sz w:val="16"/>
                        </w:rPr>
                      </m:ctrlPr>
                    </m:sSubPr>
                    <m:e>
                      <m:r>
                        <w:rPr>
                          <w:rFonts w:ascii="Cambria Math" w:hAnsi="Cambria Math"/>
                          <w:strike/>
                          <w:color w:val="FF0000"/>
                          <w:sz w:val="16"/>
                        </w:rPr>
                        <m:t>f</m:t>
                      </m:r>
                    </m:e>
                    <m:sub>
                      <m:r>
                        <w:rPr>
                          <w:rFonts w:ascii="Cambria Math" w:hAnsi="Cambria Math"/>
                          <w:strike/>
                          <w:color w:val="FF0000"/>
                          <w:sz w:val="16"/>
                        </w:rPr>
                        <m:t>b,f,c</m:t>
                      </m:r>
                    </m:sub>
                  </m:sSub>
                  <m:d>
                    <m:dPr>
                      <m:ctrlPr>
                        <w:rPr>
                          <w:rFonts w:ascii="Cambria Math" w:hAnsi="Cambria Math"/>
                          <w:i/>
                          <w:strike/>
                          <w:color w:val="FF0000"/>
                          <w:sz w:val="16"/>
                        </w:rPr>
                      </m:ctrlPr>
                    </m:dPr>
                    <m:e>
                      <m:r>
                        <w:rPr>
                          <w:rFonts w:ascii="Cambria Math" w:hAnsi="Cambria Math"/>
                          <w:strike/>
                          <w:color w:val="FF0000"/>
                          <w:sz w:val="16"/>
                        </w:rPr>
                        <m:t>i,l</m:t>
                      </m:r>
                    </m:e>
                  </m:d>
                  <m:sSub>
                    <m:sSubPr>
                      <m:ctrlPr>
                        <w:rPr>
                          <w:rFonts w:ascii="Cambria Math" w:hAnsi="Cambria Math"/>
                          <w:i/>
                          <w:color w:val="00B0F0"/>
                          <w:sz w:val="16"/>
                        </w:rPr>
                      </m:ctrlPr>
                    </m:sSubPr>
                    <m:e>
                      <m:r>
                        <w:rPr>
                          <w:rFonts w:ascii="Cambria Math" w:hAnsi="Cambria Math"/>
                          <w:color w:val="00B0F0"/>
                          <w:sz w:val="16"/>
                        </w:rPr>
                        <m:t>f</m:t>
                      </m:r>
                    </m:e>
                    <m:sub>
                      <m:r>
                        <w:rPr>
                          <w:rFonts w:ascii="Cambria Math" w:hAnsi="Cambria Math"/>
                          <w:color w:val="00B0F0"/>
                          <w:sz w:val="16"/>
                        </w:rPr>
                        <m:t>b,f,c</m:t>
                      </m:r>
                    </m:sub>
                  </m:sSub>
                  <m:d>
                    <m:dPr>
                      <m:ctrlPr>
                        <w:rPr>
                          <w:rFonts w:ascii="Cambria Math" w:hAnsi="Cambria Math"/>
                          <w:i/>
                          <w:color w:val="00B0F0"/>
                          <w:sz w:val="16"/>
                        </w:rPr>
                      </m:ctrlPr>
                    </m:dPr>
                    <m:e>
                      <m:r>
                        <w:rPr>
                          <w:rFonts w:ascii="Cambria Math" w:hAnsi="Cambria Math"/>
                          <w:color w:val="00B0F0"/>
                          <w:sz w:val="16"/>
                        </w:rPr>
                        <m:t>i-</m:t>
                      </m:r>
                      <m:sSub>
                        <m:sSubPr>
                          <m:ctrlPr>
                            <w:rPr>
                              <w:rFonts w:ascii="Cambria Math" w:hAnsi="Cambria Math"/>
                              <w:i/>
                              <w:color w:val="00B0F0"/>
                              <w:sz w:val="16"/>
                            </w:rPr>
                          </m:ctrlPr>
                        </m:sSubPr>
                        <m:e>
                          <m:r>
                            <w:rPr>
                              <w:rFonts w:ascii="Cambria Math" w:hAnsi="Cambria Math"/>
                              <w:color w:val="00B0F0"/>
                              <w:sz w:val="16"/>
                            </w:rPr>
                            <m:t>K</m:t>
                          </m:r>
                        </m:e>
                        <m:sub>
                          <m:r>
                            <w:rPr>
                              <w:rFonts w:ascii="Cambria Math" w:hAnsi="Cambria Math"/>
                              <w:color w:val="00B0F0"/>
                              <w:sz w:val="16"/>
                            </w:rPr>
                            <m:t>PUSCH</m:t>
                          </m:r>
                        </m:sub>
                      </m:sSub>
                      <m:r>
                        <w:rPr>
                          <w:rFonts w:ascii="Cambria Math" w:hAnsi="Cambria Math"/>
                          <w:color w:val="00B0F0"/>
                          <w:sz w:val="16"/>
                        </w:rPr>
                        <m:t>,l</m:t>
                      </m:r>
                    </m:e>
                  </m:d>
                </m:e>
              </m:eqArr>
            </m:e>
          </m:d>
        </m:oMath>
      </m:oMathPara>
    </w:p>
    <w:p w14:paraId="6514B922" w14:textId="77777777" w:rsidR="006B4CD3" w:rsidRDefault="006B4CD3" w:rsidP="006B4CD3">
      <w:r>
        <w:t>&lt; Omitted &gt;</w:t>
      </w:r>
    </w:p>
    <w:p w14:paraId="799F2CEF" w14:textId="77777777" w:rsidR="00786401" w:rsidRDefault="00786401" w:rsidP="00786401">
      <w:pPr>
        <w:pStyle w:val="B1"/>
        <w:ind w:left="0" w:firstLine="0"/>
      </w:pPr>
      <w:r>
        <w:t>-</w:t>
      </w:r>
      <w:r>
        <w:tab/>
      </w:r>
      <w:r w:rsidRPr="00B916EC">
        <w:t xml:space="preserve">For the PUSCH power control adjustment state for </w:t>
      </w:r>
      <w:r>
        <w:t xml:space="preserve">UL BWP </w:t>
      </w:r>
      <w:r w:rsidRPr="00425377">
        <w:rPr>
          <w:iCs/>
          <w:position w:val="-6"/>
        </w:rPr>
        <w:object w:dxaOrig="180" w:dyaOrig="260" w14:anchorId="2E5B3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3.75pt" o:ole="">
            <v:imagedata r:id="rId14" o:title=""/>
          </v:shape>
          <o:OLEObject Type="Embed" ProgID="Equation.3" ShapeID="_x0000_i1025" DrawAspect="Content" ObjectID="_1587599937" r:id="rId15"/>
        </w:object>
      </w:r>
      <w:r>
        <w:rPr>
          <w:iCs/>
        </w:rPr>
        <w:t xml:space="preserve"> </w:t>
      </w:r>
      <w:r>
        <w:t>of</w:t>
      </w:r>
      <w:r w:rsidRPr="00B916EC">
        <w:t xml:space="preserve"> carrier </w:t>
      </w:r>
      <w:r w:rsidRPr="00B916EC">
        <w:rPr>
          <w:iCs/>
          <w:position w:val="-10"/>
        </w:rPr>
        <w:object w:dxaOrig="220" w:dyaOrig="300" w14:anchorId="7D1B3C52">
          <v:shape id="_x0000_i1026" type="#_x0000_t75" style="width:11.25pt;height:15.65pt" o:ole="">
            <v:imagedata r:id="rId16" o:title=""/>
          </v:shape>
          <o:OLEObject Type="Embed" ProgID="Equation.3" ShapeID="_x0000_i1026" DrawAspect="Content" ObjectID="_1587599938" r:id="rId17"/>
        </w:object>
      </w:r>
      <w:r w:rsidRPr="00B916EC">
        <w:rPr>
          <w:iCs/>
        </w:rPr>
        <w:t xml:space="preserve"> of</w:t>
      </w:r>
      <w:r w:rsidRPr="00B916EC">
        <w:t xml:space="preserve"> serving cell </w:t>
      </w:r>
      <w:r w:rsidRPr="00B916EC">
        <w:rPr>
          <w:position w:val="-6"/>
        </w:rPr>
        <w:object w:dxaOrig="160" w:dyaOrig="200" w14:anchorId="18E61D30">
          <v:shape id="_x0000_i1027" type="#_x0000_t75" style="width:8.75pt;height:10.65pt" o:ole="">
            <v:imagedata r:id="rId18" o:title=""/>
          </v:shape>
          <o:OLEObject Type="Embed" ProgID="Equation.3" ShapeID="_x0000_i1027" DrawAspect="Content" ObjectID="_1587599939" r:id="rId19"/>
        </w:object>
      </w:r>
      <w:r w:rsidRPr="00B916EC">
        <w:t xml:space="preserve"> in PUSCH transmission period </w:t>
      </w:r>
      <w:r w:rsidRPr="00B916EC">
        <w:rPr>
          <w:position w:val="-6"/>
        </w:rPr>
        <w:object w:dxaOrig="139" w:dyaOrig="240" w14:anchorId="4EFA7674">
          <v:shape id="_x0000_i1028" type="#_x0000_t75" style="width:7.5pt;height:11.9pt" o:ole="">
            <v:imagedata r:id="rId20" o:title=""/>
          </v:shape>
          <o:OLEObject Type="Embed" ProgID="Equation.3" ShapeID="_x0000_i1028" DrawAspect="Content" ObjectID="_1587599940" r:id="rId21"/>
        </w:object>
      </w:r>
    </w:p>
    <w:p w14:paraId="6A8BC322" w14:textId="77777777" w:rsidR="00786401" w:rsidRPr="00F40FE1" w:rsidRDefault="00471D71" w:rsidP="00786401">
      <w:pPr>
        <w:pStyle w:val="ListParagraph"/>
        <w:numPr>
          <w:ilvl w:val="0"/>
          <w:numId w:val="29"/>
        </w:numPr>
        <w:autoSpaceDE/>
        <w:autoSpaceDN/>
        <w:adjustRightInd/>
        <w:snapToGrid/>
        <w:spacing w:after="160" w:line="259" w:lineRule="auto"/>
        <w:ind w:firstLineChars="0"/>
        <w:jc w:val="left"/>
      </w:pPr>
      <m:oMath>
        <m:sSub>
          <m:sSubPr>
            <m:ctrlPr>
              <w:rPr>
                <w:rFonts w:ascii="Cambria Math" w:hAnsi="Cambria Math"/>
                <w:i/>
                <w:color w:val="00B0F0"/>
              </w:rPr>
            </m:ctrlPr>
          </m:sSubPr>
          <m:e>
            <m:r>
              <w:rPr>
                <w:rFonts w:ascii="Cambria Math" w:hAnsi="Cambria Math"/>
                <w:color w:val="00B0F0"/>
              </w:rPr>
              <m:t>f</m:t>
            </m:r>
          </m:e>
          <m:sub>
            <m:r>
              <w:rPr>
                <w:rFonts w:ascii="Cambria Math" w:hAnsi="Cambria Math"/>
                <w:color w:val="00B0F0"/>
              </w:rPr>
              <m:t>b,f,c</m:t>
            </m:r>
          </m:sub>
        </m:sSub>
        <m:d>
          <m:dPr>
            <m:ctrlPr>
              <w:rPr>
                <w:rFonts w:ascii="Cambria Math" w:hAnsi="Cambria Math"/>
                <w:i/>
                <w:color w:val="00B0F0"/>
              </w:rPr>
            </m:ctrlPr>
          </m:dPr>
          <m:e>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K</m:t>
                </m:r>
              </m:e>
              <m:sub>
                <m:r>
                  <w:rPr>
                    <w:rFonts w:ascii="Cambria Math" w:hAnsi="Cambria Math"/>
                    <w:color w:val="00B0F0"/>
                  </w:rPr>
                  <m:t>PUSCH</m:t>
                </m:r>
              </m:sub>
            </m:sSub>
            <m:r>
              <w:rPr>
                <w:rFonts w:ascii="Cambria Math" w:hAnsi="Cambria Math"/>
                <w:color w:val="00B0F0"/>
              </w:rPr>
              <m:t>,l</m:t>
            </m:r>
          </m:e>
        </m:d>
        <m:r>
          <w:rPr>
            <w:rFonts w:ascii="Cambria Math" w:hAnsi="Cambria Math"/>
            <w:color w:val="00B0F0"/>
          </w:rPr>
          <m:t xml:space="preserve"> </m:t>
        </m:r>
      </m:oMath>
      <w:r w:rsidR="00786401" w:rsidRPr="00F40FE1">
        <w:rPr>
          <w:color w:val="00B0F0"/>
          <w:lang w:val="en-GB"/>
        </w:rPr>
        <w:t xml:space="preserve">is the value of the PUSCH power control adjustment state for UL BWP </w:t>
      </w:r>
      <w:r w:rsidR="00786401" w:rsidRPr="00F40FE1">
        <w:rPr>
          <w:i/>
          <w:iCs/>
          <w:color w:val="00B0F0"/>
          <w:lang w:val="en-GB"/>
        </w:rPr>
        <w:t>b</w:t>
      </w:r>
      <w:r w:rsidR="00786401" w:rsidRPr="00F40FE1">
        <w:rPr>
          <w:color w:val="00B0F0"/>
          <w:lang w:val="en-GB"/>
        </w:rPr>
        <w:t xml:space="preserve"> of carrier </w:t>
      </w:r>
      <w:r w:rsidR="00786401" w:rsidRPr="00F40FE1">
        <w:rPr>
          <w:i/>
          <w:iCs/>
          <w:color w:val="00B0F0"/>
          <w:lang w:val="en-GB"/>
        </w:rPr>
        <w:t>f</w:t>
      </w:r>
      <w:r w:rsidR="00786401" w:rsidRPr="00F40FE1">
        <w:rPr>
          <w:color w:val="00B0F0"/>
          <w:lang w:val="en-GB"/>
        </w:rPr>
        <w:t xml:space="preserve"> of serving cell </w:t>
      </w:r>
      <w:r w:rsidR="00786401" w:rsidRPr="00F40FE1">
        <w:rPr>
          <w:i/>
          <w:iCs/>
          <w:color w:val="00B0F0"/>
          <w:lang w:val="en-GB"/>
        </w:rPr>
        <w:t>c</w:t>
      </w:r>
      <w:r w:rsidR="00786401" w:rsidRPr="00F40FE1">
        <w:rPr>
          <w:color w:val="00B0F0"/>
          <w:lang w:val="en-GB"/>
        </w:rPr>
        <w:t xml:space="preserve"> at the  PDCCH CORESET occasion when the grant for transmission period </w:t>
      </w:r>
      <w:r w:rsidR="00786401" w:rsidRPr="00F40FE1">
        <w:rPr>
          <w:i/>
          <w:iCs/>
          <w:color w:val="00B0F0"/>
          <w:lang w:val="en-GB"/>
        </w:rPr>
        <w:t>i</w:t>
      </w:r>
      <w:r w:rsidR="00786401" w:rsidRPr="00F40FE1">
        <w:rPr>
          <w:color w:val="00B0F0"/>
          <w:lang w:val="en-GB"/>
        </w:rPr>
        <w:t xml:space="preserve"> was received. </w:t>
      </w:r>
    </w:p>
    <w:p w14:paraId="130A0F7F" w14:textId="652CAB67" w:rsidR="00136025" w:rsidRDefault="00677936" w:rsidP="00136025">
      <w:pPr>
        <w:pStyle w:val="B2"/>
        <w:ind w:left="562"/>
        <w:rPr>
          <w:lang w:val="en-US"/>
        </w:rPr>
      </w:pPr>
      <w:r>
        <w:t>-</w:t>
      </w:r>
      <w: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 xml:space="preserve">i- </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 l</m:t>
            </m:r>
          </m:e>
        </m:d>
        <m:r>
          <w:rPr>
            <w:rFonts w:ascii="Cambria Math" w:hAnsi="Cambria Math"/>
            <w:color w:val="00B0F0"/>
          </w:rPr>
          <m:t xml:space="preserve"> </m:t>
        </m:r>
        <m:sSub>
          <m:sSubPr>
            <m:ctrlPr>
              <w:rPr>
                <w:rFonts w:ascii="Cambria Math" w:hAnsi="Cambria Math"/>
                <w:i/>
                <w:color w:val="00B0F0"/>
              </w:rPr>
            </m:ctrlPr>
          </m:sSubPr>
          <m:e>
            <m:r>
              <w:rPr>
                <w:rFonts w:ascii="Cambria Math" w:hAnsi="Cambria Math"/>
                <w:color w:val="00B0F0"/>
              </w:rPr>
              <m:t>δ</m:t>
            </m:r>
          </m:e>
          <m:sub>
            <m:r>
              <w:rPr>
                <w:rFonts w:ascii="Cambria Math" w:hAnsi="Cambria Math"/>
                <w:color w:val="00B0F0"/>
              </w:rPr>
              <m:t>PUSCH,b,f,c</m:t>
            </m:r>
          </m:sub>
        </m:sSub>
        <m:r>
          <w:rPr>
            <w:rFonts w:ascii="Cambria Math" w:hAnsi="Cambria Math"/>
            <w:color w:val="00B0F0"/>
          </w:rPr>
          <m:t>(n,l)</m:t>
        </m:r>
      </m:oMath>
      <w:r>
        <w:t xml:space="preserve">  i</w:t>
      </w:r>
      <w:r w:rsidRPr="00B916EC">
        <w:t xml:space="preserve">s </w:t>
      </w:r>
      <w:r w:rsidR="004B269A">
        <w:t xml:space="preserve">a </w:t>
      </w:r>
      <w:r>
        <w:t>co</w:t>
      </w:r>
      <w:r w:rsidRPr="00B916EC">
        <w:t>rrection value, also referred to as a TPC command</w:t>
      </w:r>
      <w:r w:rsidRPr="00B916EC">
        <w:rPr>
          <w:lang w:val="en-US"/>
        </w:rPr>
        <w:t>,</w:t>
      </w:r>
      <w:r w:rsidRPr="00B916EC">
        <w:t xml:space="preserve"> </w:t>
      </w:r>
      <w:r>
        <w:rPr>
          <w:color w:val="00B0F0"/>
        </w:rPr>
        <w:t xml:space="preserve">that </w:t>
      </w:r>
      <w:r w:rsidRPr="00677936">
        <w:rPr>
          <w:strike/>
          <w:color w:val="FF0000"/>
        </w:rPr>
        <w:t>and</w:t>
      </w:r>
      <w:r w:rsidRPr="00B916EC">
        <w:t xml:space="preserve"> is</w:t>
      </w:r>
      <w:r>
        <w:t xml:space="preserve"> </w:t>
      </w:r>
      <w:r w:rsidRPr="00677936">
        <w:rPr>
          <w:color w:val="00B0F0"/>
        </w:rPr>
        <w:t>either</w:t>
      </w:r>
      <w:r w:rsidRPr="00B916EC">
        <w:t xml:space="preserve"> included in </w:t>
      </w:r>
      <w:r w:rsidRPr="00B916EC">
        <w:rPr>
          <w:lang w:val="en-US"/>
        </w:rPr>
        <w:t xml:space="preserve">a </w:t>
      </w:r>
      <w:r w:rsidRPr="00B916EC">
        <w:t xml:space="preserve">DCI format </w:t>
      </w:r>
      <w:r w:rsidRPr="00B916EC">
        <w:rPr>
          <w:iCs/>
          <w:lang w:val="en-US"/>
        </w:rPr>
        <w:t>0_0 or DCI format 0_1</w:t>
      </w:r>
      <w:r>
        <w:t xml:space="preserve"> </w:t>
      </w:r>
      <w:r>
        <w:rPr>
          <w:color w:val="00B0F0"/>
        </w:rPr>
        <w:t xml:space="preserve">received in PDCCH CORESET occasion </w:t>
      </w:r>
      <w:r w:rsidRPr="00677936">
        <w:rPr>
          <w:i/>
          <w:color w:val="00B0F0"/>
        </w:rPr>
        <w:t>n</w:t>
      </w:r>
      <w:r>
        <w:rPr>
          <w:i/>
          <w:color w:val="00B0F0"/>
        </w:rPr>
        <w:t xml:space="preserve"> </w:t>
      </w:r>
      <w:r w:rsidR="003B4131">
        <w:rPr>
          <w:color w:val="00B0F0"/>
        </w:rPr>
        <w:t>in which</w:t>
      </w:r>
      <w:r>
        <w:rPr>
          <w:i/>
          <w:color w:val="00B0F0"/>
        </w:rPr>
        <w:t xml:space="preserve"> </w:t>
      </w:r>
      <w:r w:rsidRPr="00677936">
        <w:rPr>
          <w:iCs/>
          <w:strike/>
          <w:color w:val="FF0000"/>
          <w:lang w:val="en-US"/>
        </w:rPr>
        <w:t>that schedules</w:t>
      </w:r>
      <w:r w:rsidRPr="00677936">
        <w:rPr>
          <w:iCs/>
          <w:color w:val="FF0000"/>
          <w:lang w:val="en-US"/>
        </w:rPr>
        <w:t xml:space="preserve"> </w:t>
      </w:r>
      <w:r w:rsidRPr="00B916EC">
        <w:rPr>
          <w:iCs/>
          <w:lang w:val="en-US"/>
        </w:rPr>
        <w:t xml:space="preserve">the PUSCH transmission </w:t>
      </w:r>
      <w:r w:rsidRPr="00B916EC">
        <w:rPr>
          <w:lang w:val="en-US"/>
        </w:rPr>
        <w:t>period</w:t>
      </w:r>
      <w:r w:rsidRPr="00B916EC">
        <w:t xml:space="preserve"> </w:t>
      </w:r>
      <w:r w:rsidRPr="00B916EC">
        <w:rPr>
          <w:position w:val="-6"/>
        </w:rPr>
        <w:object w:dxaOrig="139" w:dyaOrig="240" w14:anchorId="3245B121">
          <v:shape id="_x0000_i1029" type="#_x0000_t75" style="width:7.5pt;height:11.9pt" o:ole="">
            <v:imagedata r:id="rId22" o:title=""/>
          </v:shape>
          <o:OLEObject Type="Embed" ProgID="Equation.3" ShapeID="_x0000_i1029" DrawAspect="Content" ObjectID="_1587599941" r:id="rId23"/>
        </w:object>
      </w:r>
      <w:r w:rsidRPr="00B916EC">
        <w:rPr>
          <w:lang w:val="en-US"/>
        </w:rPr>
        <w:t xml:space="preserve"> </w:t>
      </w:r>
      <w:r w:rsidRPr="00B916EC">
        <w:rPr>
          <w:iCs/>
          <w:lang w:val="en-US"/>
        </w:rPr>
        <w:t>on</w:t>
      </w:r>
      <w:r w:rsidRPr="00B916EC">
        <w:t xml:space="preserve"> </w:t>
      </w:r>
      <w:r>
        <w:rPr>
          <w:lang w:val="en-US"/>
        </w:rPr>
        <w:t xml:space="preserve">UL BWP </w:t>
      </w:r>
      <w:r w:rsidRPr="00425377">
        <w:rPr>
          <w:iCs/>
          <w:position w:val="-6"/>
        </w:rPr>
        <w:object w:dxaOrig="180" w:dyaOrig="260" w14:anchorId="36A91455">
          <v:shape id="_x0000_i1030" type="#_x0000_t75" style="width:10pt;height:13.75pt" o:ole="">
            <v:imagedata r:id="rId14" o:title=""/>
          </v:shape>
          <o:OLEObject Type="Embed" ProgID="Equation.3" ShapeID="_x0000_i1030" DrawAspect="Content" ObjectID="_1587599942" r:id="rId2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0F7DD673">
          <v:shape id="_x0000_i1031" type="#_x0000_t75" style="width:11.25pt;height:15.65pt" o:ole="">
            <v:imagedata r:id="rId16" o:title=""/>
          </v:shape>
          <o:OLEObject Type="Embed" ProgID="Equation.3" ShapeID="_x0000_i1031" DrawAspect="Content" ObjectID="_1587599943" r:id="rId25"/>
        </w:object>
      </w:r>
      <w:r w:rsidRPr="00B916EC">
        <w:rPr>
          <w:iCs/>
          <w:lang w:val="en-US"/>
        </w:rPr>
        <w:t xml:space="preserve"> of</w:t>
      </w:r>
      <w:r w:rsidRPr="00B916EC">
        <w:t xml:space="preserve"> serving cell </w:t>
      </w:r>
      <w:r w:rsidRPr="00B916EC">
        <w:rPr>
          <w:position w:val="-6"/>
        </w:rPr>
        <w:object w:dxaOrig="160" w:dyaOrig="200" w14:anchorId="6998BDE3">
          <v:shape id="_x0000_i1032" type="#_x0000_t75" style="width:8.75pt;height:10.65pt" o:ole="">
            <v:imagedata r:id="rId18" o:title=""/>
          </v:shape>
          <o:OLEObject Type="Embed" ProgID="Equation.3" ShapeID="_x0000_i1032" DrawAspect="Content" ObjectID="_1587599944" r:id="rId26"/>
        </w:object>
      </w:r>
      <w:r>
        <w:rPr>
          <w:color w:val="00B0F0"/>
        </w:rPr>
        <w:t>is scheduled,</w: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sidRPr="00B916EC">
        <w:rPr>
          <w:lang w:val="en-US"/>
        </w:rPr>
        <w:t>having</w:t>
      </w:r>
      <w:r w:rsidRPr="00B916EC">
        <w:rPr>
          <w:rFonts w:hint="eastAsia"/>
        </w:rPr>
        <w:t xml:space="preserve"> CRC parity bits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 xml:space="preserve">as described in Subclause 11.3, </w:t>
      </w:r>
      <w:r w:rsidRPr="00B916EC">
        <w:rPr>
          <w:lang w:val="en-US"/>
        </w:rPr>
        <w:t xml:space="preserve"> </w:t>
      </w:r>
      <w:r>
        <w:rPr>
          <w:color w:val="00B0F0"/>
          <w:lang w:val="en-US"/>
        </w:rPr>
        <w:t xml:space="preserve">and </w:t>
      </w:r>
      <w:r w:rsidRPr="00677936">
        <w:rPr>
          <w:strike/>
          <w:color w:val="FF0000"/>
          <w:lang w:val="en-US"/>
        </w:rPr>
        <w:t>that is last</w:t>
      </w:r>
      <w:r w:rsidRPr="00B916EC">
        <w:rPr>
          <w:lang w:val="en-US"/>
        </w:rPr>
        <w:t xml:space="preserve"> received by the UE </w:t>
      </w:r>
      <w:r>
        <w:rPr>
          <w:color w:val="00B0F0"/>
          <w:lang w:val="en-US"/>
        </w:rPr>
        <w:t xml:space="preserve">in the PDCCH CORESET occasion </w:t>
      </w:r>
      <w:r w:rsidRPr="003B4131">
        <w:rPr>
          <w:i/>
          <w:color w:val="00B0F0"/>
          <w:lang w:val="en-US"/>
        </w:rPr>
        <w:t>n</w:t>
      </w:r>
      <w:r>
        <w:rPr>
          <w:color w:val="00B0F0"/>
          <w:lang w:val="en-US"/>
        </w:rPr>
        <w:t xml:space="preserve"> </w:t>
      </w:r>
      <w:r w:rsidRPr="00677936">
        <w:rPr>
          <w:strike/>
          <w:color w:val="FF0000"/>
          <w:lang w:val="en-US"/>
        </w:rPr>
        <w:t>prior to the PUSCH transmission</w:t>
      </w:r>
      <w:r w:rsidRPr="00B916EC">
        <w:rPr>
          <w:lang w:val="en-US"/>
        </w:rPr>
        <w:t>;</w:t>
      </w:r>
    </w:p>
    <w:p w14:paraId="69ADFFB2" w14:textId="77777777" w:rsidR="00677936" w:rsidRDefault="00677936" w:rsidP="00677936">
      <w:r>
        <w:t>&lt; Omitted &gt;</w:t>
      </w:r>
    </w:p>
    <w:p w14:paraId="6E47F6FB" w14:textId="25770E2F" w:rsidR="00677936" w:rsidRPr="00B916EC" w:rsidRDefault="00677936" w:rsidP="005C76C7">
      <w:pPr>
        <w:pStyle w:val="B2"/>
        <w:ind w:left="568"/>
        <w:rPr>
          <w:lang w:val="en-US"/>
        </w:rPr>
      </w:pPr>
      <w:r>
        <w:t>-</w:t>
      </w:r>
      <w:r>
        <w:tab/>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-1,l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sSub>
          <m:sSubPr>
            <m:ctrlPr>
              <w:rPr>
                <w:rFonts w:ascii="Cambria Math" w:hAnsi="Cambria Math"/>
                <w:i/>
                <w:color w:val="00B0F0"/>
              </w:rPr>
            </m:ctrlPr>
          </m:sSubPr>
          <m:e>
            <m:r>
              <w:rPr>
                <w:rFonts w:ascii="Cambria Math" w:hAnsi="Cambria Math"/>
                <w:color w:val="00B0F0"/>
              </w:rPr>
              <m:t>δ</m:t>
            </m:r>
          </m:e>
          <m:sub>
            <m:r>
              <w:rPr>
                <w:rFonts w:ascii="Cambria Math" w:hAnsi="Cambria Math"/>
                <w:color w:val="00B0F0"/>
              </w:rPr>
              <m:t>PUSCH,b,f,c</m:t>
            </m:r>
          </m:sub>
        </m:sSub>
        <m:r>
          <w:rPr>
            <w:rFonts w:ascii="Cambria Math" w:hAnsi="Cambria Math"/>
            <w:color w:val="00B0F0"/>
          </w:rPr>
          <m:t xml:space="preserve">(n,l) </m:t>
        </m:r>
      </m:oMath>
      <w:r w:rsidR="00A50E69">
        <w:rPr>
          <w:color w:val="00B0F0"/>
        </w:rPr>
        <w:t xml:space="preserve"> </w:t>
      </w:r>
      <w:r w:rsidRPr="00B916EC">
        <w:rPr>
          <w:lang w:val="en-US"/>
        </w:rPr>
        <w:t>is t</w:t>
      </w:r>
      <w:r w:rsidRPr="00B916EC">
        <w:t xml:space="preserve">he PUSCH power control adjustment state for </w:t>
      </w:r>
      <w:r>
        <w:rPr>
          <w:lang w:val="en-US"/>
        </w:rPr>
        <w:t xml:space="preserve">UL BWP </w:t>
      </w:r>
      <w:r w:rsidRPr="00425377">
        <w:rPr>
          <w:iCs/>
          <w:position w:val="-6"/>
        </w:rPr>
        <w:object w:dxaOrig="180" w:dyaOrig="260" w14:anchorId="4182ECBA">
          <v:shape id="_x0000_i1033" type="#_x0000_t75" style="width:10pt;height:14.4pt" o:ole="">
            <v:imagedata r:id="rId14" o:title=""/>
          </v:shape>
          <o:OLEObject Type="Embed" ProgID="Equation.3" ShapeID="_x0000_i1033" DrawAspect="Content" ObjectID="_1587599945" r:id="rId2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6C06A2B">
          <v:shape id="_x0000_i1034" type="#_x0000_t75" style="width:10.65pt;height:15.65pt" o:ole="">
            <v:imagedata r:id="rId16" o:title=""/>
          </v:shape>
          <o:OLEObject Type="Embed" ProgID="Equation.3" ShapeID="_x0000_i1034" DrawAspect="Content" ObjectID="_1587599946" r:id="rId28"/>
        </w:object>
      </w:r>
      <w:r w:rsidRPr="00B916EC">
        <w:rPr>
          <w:iCs/>
          <w:lang w:val="en-US"/>
        </w:rPr>
        <w:t xml:space="preserve"> of</w:t>
      </w:r>
      <w:r w:rsidRPr="00B916EC">
        <w:t xml:space="preserve"> serving cell </w:t>
      </w:r>
      <w:r w:rsidRPr="00B916EC">
        <w:rPr>
          <w:position w:val="-6"/>
        </w:rPr>
        <w:object w:dxaOrig="160" w:dyaOrig="200" w14:anchorId="2EB5E237">
          <v:shape id="_x0000_i1035" type="#_x0000_t75" style="width:8.15pt;height:10.65pt" o:ole="">
            <v:imagedata r:id="rId18" o:title=""/>
          </v:shape>
          <o:OLEObject Type="Embed" ProgID="Equation.3" ShapeID="_x0000_i1035" DrawAspect="Content" ObjectID="_1587599947" r:id="rId29"/>
        </w:object>
      </w:r>
      <w:r w:rsidRPr="00B916EC">
        <w:rPr>
          <w:lang w:val="en-US"/>
        </w:rPr>
        <w:t xml:space="preserve"> and</w:t>
      </w:r>
      <w:r w:rsidRPr="00A537B4">
        <w:rPr>
          <w:color w:val="00B0F0"/>
          <w:lang w:val="en-US"/>
        </w:rPr>
        <w:t xml:space="preserve"> </w:t>
      </w:r>
      <w:r w:rsidRPr="00A537B4">
        <w:rPr>
          <w:lang w:val="en-US"/>
        </w:rPr>
        <w:t xml:space="preserve">PUSCH transmission period </w:t>
      </w:r>
      <w:r w:rsidRPr="00A537B4">
        <w:rPr>
          <w:position w:val="-6"/>
        </w:rPr>
        <w:object w:dxaOrig="139" w:dyaOrig="240" w14:anchorId="12B435B8">
          <v:shape id="_x0000_i1036" type="#_x0000_t75" style="width:8.15pt;height:11.9pt" o:ole="">
            <v:imagedata r:id="rId20" o:title=""/>
          </v:shape>
          <o:OLEObject Type="Embed" ProgID="Equation.3" ShapeID="_x0000_i1036" DrawAspect="Content" ObjectID="_1587599948" r:id="rId30"/>
        </w:object>
      </w:r>
      <w:r w:rsidR="00A537B4" w:rsidRPr="00A537B4">
        <w:rPr>
          <w:color w:val="00B0F0"/>
          <w:lang w:val="en-US"/>
        </w:rPr>
        <w:t xml:space="preserve"> at the </w:t>
      </w:r>
      <w:r w:rsidR="00A537B4">
        <w:rPr>
          <w:color w:val="00B0F0"/>
          <w:lang w:val="en-US"/>
        </w:rPr>
        <w:t xml:space="preserve">PDCCH CORESET occasion </w:t>
      </w:r>
      <w:r w:rsidR="00A537B4" w:rsidRPr="00372C3B">
        <w:rPr>
          <w:i/>
          <w:color w:val="00B0F0"/>
          <w:lang w:val="en-US"/>
        </w:rPr>
        <w:t>n</w:t>
      </w:r>
      <w:r w:rsidRPr="00B916EC">
        <w:t xml:space="preserve"> if accumulation is enabled based on </w:t>
      </w:r>
      <w:r>
        <w:rPr>
          <w:lang w:val="en-US"/>
        </w:rPr>
        <w:t>higher layer</w:t>
      </w:r>
      <w:r w:rsidRPr="00B916EC">
        <w:t xml:space="preserve"> parameter </w:t>
      </w:r>
      <w:r w:rsidRPr="00222F6E">
        <w:rPr>
          <w:i/>
        </w:rPr>
        <w:t>tpc-Accumulation</w:t>
      </w:r>
      <w:r w:rsidRPr="00B916EC">
        <w:rPr>
          <w:lang w:val="en-US"/>
        </w:rPr>
        <w:t>,</w:t>
      </w:r>
      <w:r w:rsidRPr="00B916EC">
        <w:rPr>
          <w:rFonts w:hint="eastAsia"/>
        </w:rPr>
        <w:t xml:space="preserve"> </w:t>
      </w:r>
      <w:r w:rsidRPr="00B916EC">
        <w:rPr>
          <w:lang w:val="en-US"/>
        </w:rPr>
        <w:t>where</w:t>
      </w:r>
    </w:p>
    <w:p w14:paraId="3CF42424" w14:textId="37D59124" w:rsidR="00677936" w:rsidRDefault="00677936" w:rsidP="005C76C7">
      <w:pPr>
        <w:pStyle w:val="B3"/>
        <w:ind w:left="1146"/>
        <w:rPr>
          <w:lang w:val="en-US"/>
        </w:rPr>
      </w:pPr>
      <w:r>
        <w:t>-</w:t>
      </w:r>
      <w: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e>
        </m:d>
        <m:r>
          <w:rPr>
            <w:rFonts w:ascii="Cambria Math" w:hAnsi="Cambria Math"/>
            <w:strike/>
            <w:color w:val="FF0000"/>
          </w:rPr>
          <m:t>=0</m:t>
        </m:r>
        <m:sSub>
          <m:sSubPr>
            <m:ctrlPr>
              <w:rPr>
                <w:rFonts w:ascii="Cambria Math" w:hAnsi="Cambria Math"/>
                <w:i/>
                <w:color w:val="00B0F0"/>
              </w:rPr>
            </m:ctrlPr>
          </m:sSubPr>
          <m:e>
            <m:r>
              <w:rPr>
                <w:rFonts w:ascii="Cambria Math" w:hAnsi="Cambria Math"/>
                <w:color w:val="00B0F0"/>
              </w:rPr>
              <m:t>δ</m:t>
            </m:r>
          </m:e>
          <m:sub>
            <m:r>
              <w:rPr>
                <w:rFonts w:ascii="Cambria Math" w:hAnsi="Cambria Math"/>
                <w:color w:val="00B0F0"/>
              </w:rPr>
              <m:t>PUSCH,b,f,c</m:t>
            </m:r>
          </m:sub>
        </m:sSub>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=0</m:t>
        </m:r>
      </m:oMath>
      <w:r w:rsidR="00372C3B">
        <w:rPr>
          <w:color w:val="00B0F0"/>
        </w:rPr>
        <w:t xml:space="preserve"> </w:t>
      </w:r>
      <w:r w:rsidRPr="00B916EC">
        <w:t xml:space="preserve">dB </w:t>
      </w:r>
      <w:r w:rsidRPr="00B916EC">
        <w:rPr>
          <w:lang w:val="en-US"/>
        </w:rPr>
        <w:t>if</w:t>
      </w:r>
      <w:r w:rsidR="00372C3B">
        <w:rPr>
          <w:lang w:val="en-US"/>
        </w:rPr>
        <w:t xml:space="preserve"> </w:t>
      </w:r>
      <w:r w:rsidR="00372C3B" w:rsidRPr="00372C3B">
        <w:rPr>
          <w:color w:val="00B0F0"/>
          <w:lang w:val="en-US"/>
        </w:rPr>
        <w:t xml:space="preserve">in </w:t>
      </w:r>
      <w:r w:rsidR="00372C3B">
        <w:rPr>
          <w:color w:val="00B0F0"/>
          <w:lang w:val="en-US"/>
        </w:rPr>
        <w:t xml:space="preserve">PDCCH CORESET occasion </w:t>
      </w:r>
      <w:r w:rsidR="00372C3B" w:rsidRPr="00372C3B">
        <w:rPr>
          <w:i/>
          <w:color w:val="00B0F0"/>
          <w:lang w:val="en-US"/>
        </w:rPr>
        <w:t>n</w:t>
      </w:r>
      <w:r w:rsidRPr="00B916EC">
        <w:t xml:space="preserve"> </w:t>
      </w:r>
      <w:r w:rsidRPr="00B916EC">
        <w:rPr>
          <w:lang w:val="en-US"/>
        </w:rPr>
        <w:t xml:space="preserve">the UE does not detect </w:t>
      </w:r>
      <w:r w:rsidR="00D9577E" w:rsidRPr="00D9577E">
        <w:rPr>
          <w:lang w:val="en-US"/>
        </w:rPr>
        <w:t>a</w:t>
      </w:r>
      <w:r w:rsidRPr="00B916EC">
        <w:t xml:space="preserve"> TPC command for </w:t>
      </w:r>
      <w:r>
        <w:rPr>
          <w:lang w:val="en-US"/>
        </w:rPr>
        <w:t xml:space="preserve">UL BWP </w:t>
      </w:r>
      <w:r w:rsidRPr="00425377">
        <w:rPr>
          <w:iCs/>
          <w:position w:val="-6"/>
        </w:rPr>
        <w:object w:dxaOrig="180" w:dyaOrig="260" w14:anchorId="0E348F40">
          <v:shape id="_x0000_i1037" type="#_x0000_t75" style="width:10pt;height:14.4pt" o:ole="">
            <v:imagedata r:id="rId14" o:title=""/>
          </v:shape>
          <o:OLEObject Type="Embed" ProgID="Equation.3" ShapeID="_x0000_i1037" DrawAspect="Content" ObjectID="_1587599949" r:id="rId3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1683856">
          <v:shape id="_x0000_i1038" type="#_x0000_t75" style="width:10.65pt;height:16.3pt" o:ole="">
            <v:imagedata r:id="rId16" o:title=""/>
          </v:shape>
          <o:OLEObject Type="Embed" ProgID="Equation.3" ShapeID="_x0000_i1038" DrawAspect="Content" ObjectID="_1587599950" r:id="rId32"/>
        </w:object>
      </w:r>
      <w:r w:rsidRPr="00B916EC">
        <w:rPr>
          <w:iCs/>
          <w:lang w:val="en-US"/>
        </w:rPr>
        <w:t xml:space="preserve"> of</w:t>
      </w:r>
      <w:r w:rsidRPr="00B916EC">
        <w:t xml:space="preserve"> serving cell </w:t>
      </w:r>
      <w:r w:rsidRPr="00B916EC">
        <w:rPr>
          <w:position w:val="-6"/>
        </w:rPr>
        <w:object w:dxaOrig="160" w:dyaOrig="200" w14:anchorId="6645E38D">
          <v:shape id="_x0000_i1039" type="#_x0000_t75" style="width:8.15pt;height:10.65pt" o:ole="">
            <v:imagedata r:id="rId18" o:title=""/>
          </v:shape>
          <o:OLEObject Type="Embed" ProgID="Equation.3" ShapeID="_x0000_i1039" DrawAspect="Content" ObjectID="_1587599951" r:id="rId33"/>
        </w:object>
      </w:r>
      <w:r w:rsidRPr="00B916EC">
        <w:rPr>
          <w:lang w:val="en-US"/>
        </w:rPr>
        <w:t>.</w:t>
      </w:r>
    </w:p>
    <w:p w14:paraId="3ADA68D2" w14:textId="77777777" w:rsidR="00570B6B" w:rsidRDefault="00570B6B" w:rsidP="00570B6B">
      <w:r>
        <w:t>&lt; Omitted &gt;</w:t>
      </w:r>
    </w:p>
    <w:p w14:paraId="53487DFC" w14:textId="75F72AD9" w:rsidR="00570B6B" w:rsidRPr="00B916EC" w:rsidRDefault="00570B6B" w:rsidP="00D9577E">
      <w:pPr>
        <w:pStyle w:val="B2"/>
        <w:ind w:left="568"/>
        <w:rPr>
          <w:lang w:val="en-US"/>
        </w:rPr>
      </w:pPr>
      <w:r>
        <w:t xml:space="preserv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e>
        </m:d>
        <m:r>
          <w:rPr>
            <w:rFonts w:ascii="Cambria Math" w:hAnsi="Cambria Math"/>
            <w:strike/>
            <w:color w:val="FF0000"/>
          </w:rPr>
          <m:t xml:space="preserve"> </m:t>
        </m:r>
        <m:sSub>
          <m:sSubPr>
            <m:ctrlPr>
              <w:rPr>
                <w:rFonts w:ascii="Cambria Math" w:hAnsi="Cambria Math"/>
                <w:i/>
                <w:color w:val="00B0F0"/>
              </w:rPr>
            </m:ctrlPr>
          </m:sSubPr>
          <m:e>
            <m:r>
              <w:rPr>
                <w:rFonts w:ascii="Cambria Math" w:hAnsi="Cambria Math"/>
                <w:color w:val="00B0F0"/>
              </w:rPr>
              <m:t>δ</m:t>
            </m:r>
          </m:e>
          <m:sub>
            <m:r>
              <w:rPr>
                <w:rFonts w:ascii="Cambria Math" w:hAnsi="Cambria Math"/>
                <w:color w:val="00B0F0"/>
              </w:rPr>
              <m:t>PUSCH,b,f,c</m:t>
            </m:r>
          </m:sub>
        </m:sSub>
        <m:r>
          <w:rPr>
            <w:rFonts w:ascii="Cambria Math" w:hAnsi="Cambria Math"/>
            <w:color w:val="00B0F0"/>
          </w:rPr>
          <m:t>(n,l)</m:t>
        </m:r>
      </m:oMath>
      <w:r w:rsidRPr="00B916EC">
        <w:rPr>
          <w:lang w:val="en-US"/>
        </w:rPr>
        <w:t>is t</w:t>
      </w:r>
      <w:r w:rsidRPr="00B916EC">
        <w:t xml:space="preserve">he PUSCH power control adjustment state for </w:t>
      </w:r>
      <w:r>
        <w:rPr>
          <w:lang w:val="en-US"/>
        </w:rPr>
        <w:t xml:space="preserve">UL BWP </w:t>
      </w:r>
      <w:r w:rsidRPr="00425377">
        <w:rPr>
          <w:iCs/>
          <w:position w:val="-6"/>
        </w:rPr>
        <w:object w:dxaOrig="180" w:dyaOrig="260" w14:anchorId="37A11BB2">
          <v:shape id="_x0000_i1040" type="#_x0000_t75" style="width:10pt;height:14.4pt" o:ole="">
            <v:imagedata r:id="rId14" o:title=""/>
          </v:shape>
          <o:OLEObject Type="Embed" ProgID="Equation.3" ShapeID="_x0000_i1040" DrawAspect="Content" ObjectID="_1587599952" r:id="rId3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AB0422C">
          <v:shape id="_x0000_i1041" type="#_x0000_t75" style="width:10.65pt;height:15.65pt" o:ole="">
            <v:imagedata r:id="rId16" o:title=""/>
          </v:shape>
          <o:OLEObject Type="Embed" ProgID="Equation.3" ShapeID="_x0000_i1041" DrawAspect="Content" ObjectID="_1587599953" r:id="rId35"/>
        </w:object>
      </w:r>
      <w:r w:rsidRPr="00B916EC">
        <w:rPr>
          <w:iCs/>
          <w:lang w:val="en-US"/>
        </w:rPr>
        <w:t xml:space="preserve"> of</w:t>
      </w:r>
      <w:r w:rsidRPr="00B916EC">
        <w:t xml:space="preserve"> serving cell </w:t>
      </w:r>
      <w:r w:rsidRPr="00B916EC">
        <w:rPr>
          <w:position w:val="-6"/>
        </w:rPr>
        <w:object w:dxaOrig="160" w:dyaOrig="200" w14:anchorId="16E768E7">
          <v:shape id="_x0000_i1042" type="#_x0000_t75" style="width:8.15pt;height:10.65pt" o:ole="">
            <v:imagedata r:id="rId18" o:title=""/>
          </v:shape>
          <o:OLEObject Type="Embed" ProgID="Equation.3" ShapeID="_x0000_i1042" DrawAspect="Content" ObjectID="_1587599954" r:id="rId36"/>
        </w:object>
      </w:r>
      <w:r w:rsidRPr="00B916EC">
        <w:rPr>
          <w:lang w:val="en-US"/>
        </w:rPr>
        <w:t xml:space="preserve"> and </w:t>
      </w:r>
      <w:r w:rsidRPr="00D9577E">
        <w:rPr>
          <w:lang w:val="en-US"/>
        </w:rPr>
        <w:t xml:space="preserve">PUSCH transmission period </w:t>
      </w:r>
      <w:r w:rsidRPr="00D9577E">
        <w:rPr>
          <w:position w:val="-6"/>
        </w:rPr>
        <w:object w:dxaOrig="139" w:dyaOrig="240" w14:anchorId="46B0345E">
          <v:shape id="_x0000_i1043" type="#_x0000_t75" style="width:8.15pt;height:11.9pt" o:ole="">
            <v:imagedata r:id="rId20" o:title=""/>
          </v:shape>
          <o:OLEObject Type="Embed" ProgID="Equation.3" ShapeID="_x0000_i1043" DrawAspect="Content" ObjectID="_1587599955" r:id="rId37"/>
        </w:object>
      </w:r>
      <w:r w:rsidRPr="00D9577E">
        <w:t xml:space="preserve"> </w:t>
      </w:r>
      <w:r w:rsidR="00D9577E" w:rsidRPr="00D9577E">
        <w:rPr>
          <w:color w:val="00B0F0"/>
        </w:rPr>
        <w:t xml:space="preserve">at the </w:t>
      </w:r>
      <w:r w:rsidR="00D9577E">
        <w:rPr>
          <w:color w:val="00B0F0"/>
          <w:lang w:val="en-US"/>
        </w:rPr>
        <w:t xml:space="preserve">PDCCH CORESET occasion </w:t>
      </w:r>
      <w:r w:rsidR="00D9577E" w:rsidRPr="00D9577E">
        <w:rPr>
          <w:i/>
          <w:color w:val="00B0F0"/>
          <w:lang w:val="en-US"/>
        </w:rPr>
        <w:t xml:space="preserve">n </w:t>
      </w:r>
      <w:r w:rsidRPr="00D9577E">
        <w:t>if</w:t>
      </w:r>
      <w:r w:rsidRPr="00B916EC">
        <w:t xml:space="preserve"> accumulation is </w:t>
      </w:r>
      <w:r w:rsidRPr="00B916EC">
        <w:rPr>
          <w:lang w:val="en-US"/>
        </w:rPr>
        <w:t xml:space="preserve">not </w:t>
      </w:r>
      <w:r w:rsidRPr="00B916EC">
        <w:t xml:space="preserve">enabled based on </w:t>
      </w:r>
      <w:r>
        <w:rPr>
          <w:lang w:val="en-US"/>
        </w:rPr>
        <w:t>higher layer</w:t>
      </w:r>
      <w:r w:rsidRPr="00B916EC">
        <w:t xml:space="preserve"> parameter </w:t>
      </w:r>
      <w:r w:rsidRPr="00222F6E">
        <w:rPr>
          <w:i/>
        </w:rPr>
        <w:t>tpc-Accumulation</w:t>
      </w:r>
      <w:r w:rsidRPr="00B916EC">
        <w:rPr>
          <w:lang w:val="en-US"/>
        </w:rPr>
        <w:t>, where</w:t>
      </w:r>
      <w:r w:rsidRPr="00B916EC">
        <w:t xml:space="preserve"> </w:t>
      </w:r>
    </w:p>
    <w:p w14:paraId="1F16118E" w14:textId="7C917E87" w:rsidR="00570B6B" w:rsidRPr="00B916EC" w:rsidRDefault="00570B6B" w:rsidP="00D9577E">
      <w:pPr>
        <w:pStyle w:val="B3"/>
        <w:ind w:left="1146"/>
        <w:rPr>
          <w:lang w:val="en-US"/>
        </w:rPr>
      </w:pPr>
      <w:r>
        <w:t>-</w:t>
      </w:r>
      <w:r>
        <w:tab/>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-1,l</m:t>
            </m:r>
          </m:e>
        </m:d>
      </m:oMath>
      <w:r w:rsidRPr="00B916EC">
        <w:t xml:space="preserve">for a </w:t>
      </w:r>
      <w:r w:rsidR="00D9577E">
        <w:rPr>
          <w:color w:val="00B0F0"/>
          <w:lang w:val="en-US"/>
        </w:rPr>
        <w:t xml:space="preserve">PDCCH CORESET occasion </w:t>
      </w:r>
      <w:r w:rsidR="00D9577E" w:rsidRPr="00D9577E">
        <w:rPr>
          <w:i/>
          <w:color w:val="00B0F0"/>
          <w:lang w:val="en-US"/>
        </w:rPr>
        <w:t xml:space="preserve">n </w:t>
      </w:r>
      <w:r w:rsidRPr="00D9577E">
        <w:rPr>
          <w:strike/>
          <w:color w:val="FF0000"/>
          <w:lang w:val="en-US"/>
        </w:rPr>
        <w:t>PUSCH transmission period</w:t>
      </w:r>
      <w:r w:rsidRPr="00D9577E">
        <w:rPr>
          <w:color w:val="FF0000"/>
        </w:rPr>
        <w:t xml:space="preserve"> </w:t>
      </w:r>
      <w:r w:rsidRPr="00B916EC">
        <w:t xml:space="preserve">where </w:t>
      </w:r>
      <w:r w:rsidRPr="00B916EC">
        <w:rPr>
          <w:lang w:val="en-US"/>
        </w:rPr>
        <w:t>the UE does not detect a</w:t>
      </w:r>
      <w:r w:rsidRPr="00B916EC">
        <w:t xml:space="preserve"> DCI format </w:t>
      </w:r>
      <w:r w:rsidRPr="00B916EC">
        <w:rPr>
          <w:iCs/>
          <w:lang w:val="en-US"/>
        </w:rPr>
        <w:t xml:space="preserve">0_0 or DCI format 0_1, or </w:t>
      </w:r>
      <w:r w:rsidRPr="00B916EC">
        <w:rPr>
          <w:lang w:val="en-US"/>
        </w:rPr>
        <w:t>2_2</w:t>
      </w:r>
      <w:r w:rsidRPr="00B916EC">
        <w:rPr>
          <w:rFonts w:hint="eastAsia"/>
        </w:rPr>
        <w:t xml:space="preserve"> </w:t>
      </w:r>
      <w:r w:rsidRPr="00B916EC">
        <w:rPr>
          <w:lang w:val="en-US"/>
        </w:rPr>
        <w:t>having</w:t>
      </w:r>
      <w:r w:rsidRPr="00B916EC">
        <w:rPr>
          <w:rFonts w:hint="eastAsia"/>
        </w:rPr>
        <w:t xml:space="preserve"> CRC parity bits scrambled </w:t>
      </w:r>
      <w:r w:rsidRPr="00B916EC">
        <w:rPr>
          <w:lang w:val="en-US"/>
        </w:rPr>
        <w:t>by</w:t>
      </w:r>
      <w:r w:rsidRPr="00B916EC">
        <w:rPr>
          <w:rFonts w:hint="eastAsia"/>
        </w:rPr>
        <w:t xml:space="preserve"> TPC-PUSCH-RNTI</w:t>
      </w:r>
      <w:r w:rsidRPr="00B916EC">
        <w:t xml:space="preserve"> </w:t>
      </w:r>
      <w:r>
        <w:rPr>
          <w:lang w:val="en-US"/>
        </w:rPr>
        <w:t xml:space="preserve">UL BWP </w:t>
      </w:r>
      <w:r w:rsidRPr="00425377">
        <w:rPr>
          <w:iCs/>
          <w:position w:val="-6"/>
        </w:rPr>
        <w:object w:dxaOrig="180" w:dyaOrig="260" w14:anchorId="6A374FEF">
          <v:shape id="_x0000_i1044" type="#_x0000_t75" style="width:10pt;height:14.4pt" o:ole="">
            <v:imagedata r:id="rId14" o:title=""/>
          </v:shape>
          <o:OLEObject Type="Embed" ProgID="Equation.3" ShapeID="_x0000_i1044" DrawAspect="Content" ObjectID="_1587599956" r:id="rId38"/>
        </w:object>
      </w:r>
      <w:r>
        <w:rPr>
          <w:iCs/>
          <w:lang w:val="en-US"/>
        </w:rPr>
        <w:t xml:space="preserve"> </w:t>
      </w:r>
      <w:r>
        <w:rPr>
          <w:lang w:val="en-US"/>
        </w:rPr>
        <w:t>of</w:t>
      </w:r>
      <w:r w:rsidRPr="00B916EC">
        <w:rPr>
          <w:lang w:val="en-US"/>
        </w:rPr>
        <w:t xml:space="preserve"> </w:t>
      </w:r>
      <w:r w:rsidRPr="00B916EC">
        <w:t xml:space="preserve">for </w:t>
      </w:r>
      <w:r w:rsidRPr="00B916EC">
        <w:rPr>
          <w:lang w:val="en-US"/>
        </w:rPr>
        <w:t xml:space="preserve">carrier </w:t>
      </w:r>
      <w:r w:rsidRPr="00B916EC">
        <w:rPr>
          <w:iCs/>
          <w:position w:val="-10"/>
        </w:rPr>
        <w:object w:dxaOrig="220" w:dyaOrig="300" w14:anchorId="67027A82">
          <v:shape id="_x0000_i1045" type="#_x0000_t75" style="width:10.65pt;height:15.65pt" o:ole="">
            <v:imagedata r:id="rId16" o:title=""/>
          </v:shape>
          <o:OLEObject Type="Embed" ProgID="Equation.3" ShapeID="_x0000_i1045" DrawAspect="Content" ObjectID="_1587599957" r:id="rId39"/>
        </w:object>
      </w:r>
      <w:r w:rsidRPr="00B916EC">
        <w:rPr>
          <w:iCs/>
          <w:lang w:val="en-US"/>
        </w:rPr>
        <w:t xml:space="preserve"> of</w:t>
      </w:r>
      <w:r w:rsidRPr="00B916EC">
        <w:t xml:space="preserve"> serving cell </w:t>
      </w:r>
      <w:r w:rsidRPr="00B916EC">
        <w:rPr>
          <w:position w:val="-6"/>
        </w:rPr>
        <w:object w:dxaOrig="160" w:dyaOrig="200" w14:anchorId="6522C2A3">
          <v:shape id="_x0000_i1046" type="#_x0000_t75" style="width:8.15pt;height:10.65pt" o:ole="">
            <v:imagedata r:id="rId40" o:title=""/>
          </v:shape>
          <o:OLEObject Type="Embed" ProgID="Equation.3" ShapeID="_x0000_i1046" DrawAspect="Content" ObjectID="_1587599958" r:id="rId41"/>
        </w:object>
      </w:r>
      <w:r w:rsidRPr="00B916EC">
        <w:rPr>
          <w:lang w:val="en-US"/>
        </w:rPr>
        <w:t>.</w:t>
      </w:r>
    </w:p>
    <w:p w14:paraId="2C897EA8" w14:textId="6F7FCA3B" w:rsidR="0094266A" w:rsidRDefault="0094266A" w:rsidP="0094266A">
      <w:r>
        <w:t>------------------------------------- End Text Proposal Sec 7.1.1 of 38.213 --------------------------------------</w:t>
      </w:r>
    </w:p>
    <w:p w14:paraId="2C56FB32" w14:textId="6D0D7C42" w:rsidR="0094512C" w:rsidRDefault="0094512C">
      <w:pPr>
        <w:autoSpaceDE/>
        <w:autoSpaceDN/>
        <w:adjustRightInd/>
        <w:snapToGrid/>
        <w:spacing w:after="0"/>
        <w:jc w:val="left"/>
      </w:pPr>
      <w:r>
        <w:br w:type="page"/>
      </w:r>
    </w:p>
    <w:p w14:paraId="75A8BBA8" w14:textId="49C16B4D" w:rsidR="00122219" w:rsidRDefault="00122219" w:rsidP="00122219">
      <w:pPr>
        <w:pStyle w:val="Heading1"/>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lastRenderedPageBreak/>
        <w:t>Appendix 1b – Proposed text changes to define timing relationship between TPC command and adjustment of close-loop power control for periodic, semi-persistent and grant-free PUSCH transmission</w:t>
      </w:r>
    </w:p>
    <w:p w14:paraId="4D34C191" w14:textId="77777777" w:rsidR="00122219" w:rsidRDefault="00122219" w:rsidP="00122219"/>
    <w:p w14:paraId="1A79C36A" w14:textId="77777777" w:rsidR="00122219" w:rsidRDefault="00122219" w:rsidP="00122219">
      <w:r>
        <w:t>------------------------------------- Begin Text Proposal Sec 7.1.1 of 38.213 -----------------------------------</w:t>
      </w:r>
    </w:p>
    <w:p w14:paraId="5E7B069A" w14:textId="77777777" w:rsidR="00122219" w:rsidRDefault="00122219" w:rsidP="00122219">
      <w:r>
        <w:t>&lt; Omitted &gt;</w:t>
      </w:r>
    </w:p>
    <w:p w14:paraId="3C2D8EF6" w14:textId="77777777" w:rsidR="00AE3710" w:rsidRDefault="00AE3710" w:rsidP="00AE3710">
      <w:pPr>
        <w:pStyle w:val="B1"/>
        <w:ind w:left="0" w:firstLine="0"/>
      </w:pPr>
      <w:r>
        <w:t>-</w:t>
      </w:r>
      <w:r>
        <w:tab/>
      </w:r>
      <w:r w:rsidRPr="00B916EC">
        <w:t xml:space="preserve">For the PUSCH power control adjustment state for </w:t>
      </w:r>
      <w:r>
        <w:t xml:space="preserve">UL BWP </w:t>
      </w:r>
      <w:r w:rsidRPr="00425377">
        <w:rPr>
          <w:iCs/>
          <w:position w:val="-6"/>
        </w:rPr>
        <w:object w:dxaOrig="180" w:dyaOrig="260" w14:anchorId="24DBBA61">
          <v:shape id="_x0000_i1047" type="#_x0000_t75" style="width:10pt;height:13.75pt" o:ole="">
            <v:imagedata r:id="rId14" o:title=""/>
          </v:shape>
          <o:OLEObject Type="Embed" ProgID="Equation.3" ShapeID="_x0000_i1047" DrawAspect="Content" ObjectID="_1587599959" r:id="rId42"/>
        </w:object>
      </w:r>
      <w:r>
        <w:rPr>
          <w:iCs/>
        </w:rPr>
        <w:t xml:space="preserve"> </w:t>
      </w:r>
      <w:r>
        <w:t>of</w:t>
      </w:r>
      <w:r w:rsidRPr="00B916EC">
        <w:t xml:space="preserve"> carrier </w:t>
      </w:r>
      <w:r w:rsidRPr="00B916EC">
        <w:rPr>
          <w:iCs/>
          <w:position w:val="-10"/>
        </w:rPr>
        <w:object w:dxaOrig="220" w:dyaOrig="300" w14:anchorId="1C89F2E8">
          <v:shape id="_x0000_i1048" type="#_x0000_t75" style="width:11.25pt;height:15.65pt" o:ole="">
            <v:imagedata r:id="rId16" o:title=""/>
          </v:shape>
          <o:OLEObject Type="Embed" ProgID="Equation.3" ShapeID="_x0000_i1048" DrawAspect="Content" ObjectID="_1587599960" r:id="rId43"/>
        </w:object>
      </w:r>
      <w:r w:rsidRPr="00B916EC">
        <w:rPr>
          <w:iCs/>
        </w:rPr>
        <w:t xml:space="preserve"> of</w:t>
      </w:r>
      <w:r w:rsidRPr="00B916EC">
        <w:t xml:space="preserve"> serving cell </w:t>
      </w:r>
      <w:r w:rsidRPr="00B916EC">
        <w:rPr>
          <w:position w:val="-6"/>
        </w:rPr>
        <w:object w:dxaOrig="160" w:dyaOrig="200" w14:anchorId="733875AF">
          <v:shape id="_x0000_i1049" type="#_x0000_t75" style="width:8.75pt;height:10.65pt" o:ole="">
            <v:imagedata r:id="rId18" o:title=""/>
          </v:shape>
          <o:OLEObject Type="Embed" ProgID="Equation.3" ShapeID="_x0000_i1049" DrawAspect="Content" ObjectID="_1587599961" r:id="rId44"/>
        </w:object>
      </w:r>
      <w:r w:rsidRPr="00B916EC">
        <w:t xml:space="preserve"> in PUSCH transmission period </w:t>
      </w:r>
      <w:r w:rsidRPr="00B916EC">
        <w:rPr>
          <w:position w:val="-6"/>
        </w:rPr>
        <w:object w:dxaOrig="139" w:dyaOrig="240" w14:anchorId="5807BEBF">
          <v:shape id="_x0000_i1050" type="#_x0000_t75" style="width:7.5pt;height:11.9pt" o:ole="">
            <v:imagedata r:id="rId20" o:title=""/>
          </v:shape>
          <o:OLEObject Type="Embed" ProgID="Equation.3" ShapeID="_x0000_i1050" DrawAspect="Content" ObjectID="_1587599962" r:id="rId45"/>
        </w:object>
      </w:r>
    </w:p>
    <w:p w14:paraId="3AD24A96" w14:textId="77777777" w:rsidR="00AE3710" w:rsidRPr="00AE3710" w:rsidRDefault="00471D71" w:rsidP="00AE3710">
      <w:pPr>
        <w:pStyle w:val="ListParagraph"/>
        <w:numPr>
          <w:ilvl w:val="0"/>
          <w:numId w:val="29"/>
        </w:numPr>
        <w:autoSpaceDE/>
        <w:autoSpaceDN/>
        <w:adjustRightInd/>
        <w:snapToGrid/>
        <w:spacing w:after="160" w:line="259" w:lineRule="auto"/>
        <w:ind w:firstLineChars="0"/>
        <w:jc w:val="left"/>
      </w:pP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,l</m:t>
            </m:r>
          </m:e>
        </m:d>
        <m:r>
          <w:rPr>
            <w:rFonts w:ascii="Cambria Math" w:hAnsi="Cambria Math"/>
          </w:rPr>
          <m:t xml:space="preserve"> </m:t>
        </m:r>
      </m:oMath>
      <w:r w:rsidR="00AE3710" w:rsidRPr="00AE3710">
        <w:rPr>
          <w:lang w:val="en-GB"/>
        </w:rPr>
        <w:t xml:space="preserve">is the value of the PUSCH power control adjustment state for UL BWP </w:t>
      </w:r>
      <w:r w:rsidR="00AE3710" w:rsidRPr="00AE3710">
        <w:rPr>
          <w:i/>
          <w:iCs/>
          <w:lang w:val="en-GB"/>
        </w:rPr>
        <w:t>b</w:t>
      </w:r>
      <w:r w:rsidR="00AE3710" w:rsidRPr="00AE3710">
        <w:rPr>
          <w:lang w:val="en-GB"/>
        </w:rPr>
        <w:t xml:space="preserve"> of carrier </w:t>
      </w:r>
      <w:r w:rsidR="00AE3710" w:rsidRPr="00AE3710">
        <w:rPr>
          <w:i/>
          <w:iCs/>
          <w:lang w:val="en-GB"/>
        </w:rPr>
        <w:t>f</w:t>
      </w:r>
      <w:r w:rsidR="00AE3710" w:rsidRPr="00AE3710">
        <w:rPr>
          <w:lang w:val="en-GB"/>
        </w:rPr>
        <w:t xml:space="preserve"> of serving cell </w:t>
      </w:r>
      <w:r w:rsidR="00AE3710" w:rsidRPr="00AE3710">
        <w:rPr>
          <w:i/>
          <w:iCs/>
          <w:lang w:val="en-GB"/>
        </w:rPr>
        <w:t>c</w:t>
      </w:r>
      <w:r w:rsidR="00AE3710" w:rsidRPr="00AE3710">
        <w:rPr>
          <w:lang w:val="en-GB"/>
        </w:rPr>
        <w:t xml:space="preserve"> at the  PDCCH CORESET occasion when the grant for transmission period </w:t>
      </w:r>
      <w:r w:rsidR="00AE3710" w:rsidRPr="00AE3710">
        <w:rPr>
          <w:i/>
          <w:iCs/>
          <w:lang w:val="en-GB"/>
        </w:rPr>
        <w:t>i</w:t>
      </w:r>
      <w:r w:rsidR="00AE3710" w:rsidRPr="00AE3710">
        <w:rPr>
          <w:lang w:val="en-GB"/>
        </w:rPr>
        <w:t xml:space="preserve"> was received. </w:t>
      </w:r>
    </w:p>
    <w:p w14:paraId="2788B45C" w14:textId="3E0B3A13" w:rsidR="00122219" w:rsidRDefault="00F40FE1" w:rsidP="00AE3710">
      <w:pPr>
        <w:pStyle w:val="ListParagraph"/>
        <w:numPr>
          <w:ilvl w:val="1"/>
          <w:numId w:val="29"/>
        </w:numPr>
        <w:autoSpaceDE/>
        <w:autoSpaceDN/>
        <w:adjustRightInd/>
        <w:snapToGrid/>
        <w:spacing w:after="160" w:line="259" w:lineRule="auto"/>
        <w:ind w:firstLineChars="0"/>
        <w:jc w:val="left"/>
      </w:pPr>
      <w:r w:rsidRPr="00F40FE1">
        <w:rPr>
          <w:color w:val="00B0F0"/>
          <w:lang w:val="en-GB"/>
        </w:rPr>
        <w:t xml:space="preserve">For non-grant based uplink, </w:t>
      </w:r>
      <m:oMath>
        <m:sSub>
          <m:sSubPr>
            <m:ctrlPr>
              <w:rPr>
                <w:rFonts w:ascii="Cambria Math" w:hAnsi="Cambria Math"/>
                <w:i/>
                <w:color w:val="00B0F0"/>
              </w:rPr>
            </m:ctrlPr>
          </m:sSubPr>
          <m:e>
            <m:r>
              <w:rPr>
                <w:rFonts w:ascii="Cambria Math" w:hAnsi="Cambria Math"/>
                <w:color w:val="00B0F0"/>
              </w:rPr>
              <m:t>f</m:t>
            </m:r>
          </m:e>
          <m:sub>
            <m:r>
              <w:rPr>
                <w:rFonts w:ascii="Cambria Math" w:hAnsi="Cambria Math"/>
                <w:color w:val="00B0F0"/>
              </w:rPr>
              <m:t>b,f,c</m:t>
            </m:r>
          </m:sub>
        </m:sSub>
        <m:d>
          <m:dPr>
            <m:ctrlPr>
              <w:rPr>
                <w:rFonts w:ascii="Cambria Math" w:hAnsi="Cambria Math"/>
                <w:i/>
                <w:color w:val="00B0F0"/>
              </w:rPr>
            </m:ctrlPr>
          </m:dPr>
          <m:e>
            <m:r>
              <w:rPr>
                <w:rFonts w:ascii="Cambria Math" w:hAnsi="Cambria Math"/>
                <w:color w:val="00B0F0"/>
              </w:rPr>
              <m:t>i-</m:t>
            </m:r>
            <m:sSub>
              <m:sSubPr>
                <m:ctrlPr>
                  <w:rPr>
                    <w:rFonts w:ascii="Cambria Math" w:hAnsi="Cambria Math"/>
                    <w:i/>
                    <w:color w:val="00B0F0"/>
                  </w:rPr>
                </m:ctrlPr>
              </m:sSubPr>
              <m:e>
                <m:r>
                  <w:rPr>
                    <w:rFonts w:ascii="Cambria Math" w:hAnsi="Cambria Math"/>
                    <w:color w:val="00B0F0"/>
                  </w:rPr>
                  <m:t>K</m:t>
                </m:r>
              </m:e>
              <m:sub>
                <m:r>
                  <w:rPr>
                    <w:rFonts w:ascii="Cambria Math" w:hAnsi="Cambria Math"/>
                    <w:color w:val="00B0F0"/>
                  </w:rPr>
                  <m:t>PUSCH</m:t>
                </m:r>
              </m:sub>
            </m:sSub>
            <m:r>
              <w:rPr>
                <w:rFonts w:ascii="Cambria Math" w:hAnsi="Cambria Math"/>
                <w:color w:val="00B0F0"/>
              </w:rPr>
              <m:t>,l</m:t>
            </m:r>
          </m:e>
        </m:d>
        <m:r>
          <w:rPr>
            <w:rFonts w:ascii="Cambria Math" w:hAnsi="Cambria Math"/>
            <w:color w:val="00B0F0"/>
          </w:rPr>
          <m:t xml:space="preserve"> </m:t>
        </m:r>
      </m:oMath>
      <w:r w:rsidRPr="00F40FE1">
        <w:rPr>
          <w:color w:val="00B0F0"/>
          <w:lang w:val="en-GB"/>
        </w:rPr>
        <w:t xml:space="preserve">is the value of the PUSCH power control adjustment state at the latest PDCCH CORESET occasion in which a grant could be received for transmission period </w:t>
      </w:r>
      <w:r w:rsidRPr="00F40FE1">
        <w:rPr>
          <w:i/>
          <w:iCs/>
          <w:color w:val="00B0F0"/>
          <w:lang w:val="en-GB"/>
        </w:rPr>
        <w:t>i</w:t>
      </w:r>
      <w:r w:rsidR="00056EC3">
        <w:rPr>
          <w:color w:val="00B0F0"/>
          <w:lang w:val="en-GB"/>
        </w:rPr>
        <w:t xml:space="preserve"> as indicated by the </w:t>
      </w:r>
      <w:r w:rsidR="004C6C96">
        <w:rPr>
          <w:color w:val="00B0F0"/>
          <w:lang w:val="en-GB"/>
        </w:rPr>
        <w:t>minimum</w:t>
      </w:r>
      <w:r w:rsidR="00056EC3">
        <w:rPr>
          <w:color w:val="00B0F0"/>
          <w:lang w:val="en-GB"/>
        </w:rPr>
        <w:t xml:space="preserve"> configured K2 value.</w:t>
      </w:r>
    </w:p>
    <w:p w14:paraId="28548958" w14:textId="77777777" w:rsidR="00122219" w:rsidRDefault="00122219" w:rsidP="00122219">
      <w:r>
        <w:t>------------------------------------- End Text Proposal Sec 7.1.1 of 38.213 --------------------------------------</w:t>
      </w:r>
    </w:p>
    <w:p w14:paraId="06948C5C" w14:textId="7792D92A" w:rsidR="006A3C9F" w:rsidRDefault="006A3C9F">
      <w:pPr>
        <w:autoSpaceDE/>
        <w:autoSpaceDN/>
        <w:adjustRightInd/>
        <w:snapToGrid/>
        <w:spacing w:after="0"/>
        <w:jc w:val="left"/>
      </w:pPr>
      <w:r>
        <w:br w:type="page"/>
      </w:r>
    </w:p>
    <w:p w14:paraId="2ED69B57" w14:textId="49278F95" w:rsidR="0094512C" w:rsidRDefault="0094512C" w:rsidP="0094512C">
      <w:pPr>
        <w:pStyle w:val="Heading1"/>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lastRenderedPageBreak/>
        <w:t xml:space="preserve">Appendix 1c – Proposed text changes to address issues with multiple TPC commands received in the same PDCCH CORESET monitoring occasion (option 1): All TPC commands received in same monitoring occasion are accumulated together </w:t>
      </w:r>
    </w:p>
    <w:p w14:paraId="7A1229C0" w14:textId="77777777" w:rsidR="0094512C" w:rsidRDefault="0094512C" w:rsidP="0094512C"/>
    <w:p w14:paraId="25D8A017" w14:textId="77777777" w:rsidR="0094512C" w:rsidRDefault="0094512C" w:rsidP="0094512C">
      <w:r>
        <w:t>------------------------------------- Begin Text Proposal Sec 7.1.1 of 38.213 -----------------------------------</w:t>
      </w:r>
    </w:p>
    <w:p w14:paraId="65E38CBA" w14:textId="2370E77E" w:rsidR="0094512C" w:rsidRPr="00F40FE1" w:rsidRDefault="0094512C" w:rsidP="0094512C">
      <w:r>
        <w:t>&lt; Omitted &gt;</w:t>
      </w:r>
    </w:p>
    <w:p w14:paraId="659A9961" w14:textId="77777777" w:rsidR="0094512C" w:rsidRDefault="0094512C" w:rsidP="0094512C">
      <w:pPr>
        <w:pStyle w:val="B2"/>
        <w:ind w:left="562"/>
        <w:rPr>
          <w:lang w:val="en-US"/>
        </w:rPr>
      </w:pPr>
      <w:r>
        <w:t>-</w:t>
      </w:r>
      <w: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 xml:space="preserve">i- </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 l</m:t>
            </m:r>
          </m:e>
        </m:d>
        <m:r>
          <w:rPr>
            <w:rFonts w:ascii="Cambria Math" w:hAnsi="Cambria Math"/>
            <w:strike/>
            <w:color w:val="FF0000"/>
          </w:rPr>
          <m:t xml:space="preserve"> </m:t>
        </m:r>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r>
          <w:rPr>
            <w:rFonts w:ascii="Cambria Math" w:hAnsi="Cambria Math"/>
            <w:color w:val="00B0F0"/>
          </w:rPr>
          <m:t>(n,l)</m:t>
        </m:r>
      </m:oMath>
      <w:r>
        <w:t xml:space="preserve">  i</w:t>
      </w:r>
      <w:r w:rsidRPr="00B916EC">
        <w:t xml:space="preserve">s </w:t>
      </w:r>
      <w:r w:rsidRPr="00677936">
        <w:rPr>
          <w:strike/>
          <w:color w:val="FF0000"/>
        </w:rPr>
        <w:t>a</w:t>
      </w:r>
      <w:r w:rsidRPr="00B916EC">
        <w:t xml:space="preserve"> </w:t>
      </w:r>
      <w:r w:rsidRPr="00677936">
        <w:rPr>
          <w:color w:val="00B0F0"/>
        </w:rPr>
        <w:t xml:space="preserve">the </w:t>
      </w:r>
      <w:r w:rsidRPr="00677936">
        <w:rPr>
          <w:i/>
          <w:color w:val="00B0F0"/>
        </w:rPr>
        <w:t>u</w:t>
      </w:r>
      <w:r>
        <w:rPr>
          <w:color w:val="00B0F0"/>
        </w:rPr>
        <w:t xml:space="preserve">-th </w:t>
      </w:r>
      <w:r>
        <w:t>co</w:t>
      </w:r>
      <w:r w:rsidRPr="00B916EC">
        <w:t>rrection value</w:t>
      </w:r>
      <w:r>
        <w:rPr>
          <w:color w:val="00B0F0"/>
        </w:rPr>
        <w:t xml:space="preserve">, </w:t>
      </w:r>
      <m:oMath>
        <m:r>
          <w:rPr>
            <w:rFonts w:ascii="Cambria Math" w:hAnsi="Cambria Math"/>
            <w:color w:val="00B0F0"/>
          </w:rPr>
          <m:t xml:space="preserve">0≤u &lt; </m:t>
        </m:r>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DCI0/2</m:t>
            </m:r>
          </m:sup>
        </m:sSubSup>
      </m:oMath>
      <w:r w:rsidRPr="00B916EC">
        <w:t>, also referred to as a TPC command</w:t>
      </w:r>
      <w:r w:rsidRPr="00B916EC">
        <w:rPr>
          <w:lang w:val="en-US"/>
        </w:rPr>
        <w:t>,</w:t>
      </w:r>
      <w:r w:rsidRPr="00B916EC">
        <w:t xml:space="preserve"> </w:t>
      </w:r>
      <w:r>
        <w:rPr>
          <w:color w:val="00B0F0"/>
        </w:rPr>
        <w:t xml:space="preserve">that </w:t>
      </w:r>
      <w:r w:rsidRPr="00677936">
        <w:rPr>
          <w:strike/>
          <w:color w:val="FF0000"/>
        </w:rPr>
        <w:t>and</w:t>
      </w:r>
      <w:r w:rsidRPr="00B916EC">
        <w:t xml:space="preserve"> is</w:t>
      </w:r>
      <w:r>
        <w:t xml:space="preserve"> </w:t>
      </w:r>
      <w:r w:rsidRPr="00677936">
        <w:rPr>
          <w:color w:val="00B0F0"/>
        </w:rPr>
        <w:t>either</w:t>
      </w:r>
      <w:r w:rsidRPr="00B916EC">
        <w:t xml:space="preserve"> included in </w:t>
      </w:r>
      <w:r w:rsidRPr="00B916EC">
        <w:rPr>
          <w:lang w:val="en-US"/>
        </w:rPr>
        <w:t xml:space="preserve">a </w:t>
      </w:r>
      <w:r w:rsidRPr="00B916EC">
        <w:t xml:space="preserve">DCI format </w:t>
      </w:r>
      <w:r w:rsidRPr="00B916EC">
        <w:rPr>
          <w:iCs/>
          <w:lang w:val="en-US"/>
        </w:rPr>
        <w:t>0_0 or DCI format 0_1</w:t>
      </w:r>
      <w:r>
        <w:t xml:space="preserve"> </w:t>
      </w:r>
      <w:r>
        <w:rPr>
          <w:color w:val="00B0F0"/>
        </w:rPr>
        <w:t xml:space="preserve">received in PDCCH CORESET occasion </w:t>
      </w:r>
      <w:r w:rsidRPr="00677936">
        <w:rPr>
          <w:i/>
          <w:color w:val="00B0F0"/>
        </w:rPr>
        <w:t>n</w:t>
      </w:r>
      <w:r>
        <w:rPr>
          <w:i/>
          <w:color w:val="00B0F0"/>
        </w:rPr>
        <w:t xml:space="preserve"> </w:t>
      </w:r>
      <w:r>
        <w:rPr>
          <w:color w:val="00B0F0"/>
        </w:rPr>
        <w:t>in which</w:t>
      </w:r>
      <w:r>
        <w:rPr>
          <w:i/>
          <w:color w:val="00B0F0"/>
        </w:rPr>
        <w:t xml:space="preserve"> </w:t>
      </w:r>
      <w:r w:rsidRPr="00677936">
        <w:rPr>
          <w:iCs/>
          <w:strike/>
          <w:color w:val="FF0000"/>
          <w:lang w:val="en-US"/>
        </w:rPr>
        <w:t>that schedules</w:t>
      </w:r>
      <w:r w:rsidRPr="00677936">
        <w:rPr>
          <w:iCs/>
          <w:color w:val="FF0000"/>
          <w:lang w:val="en-US"/>
        </w:rPr>
        <w:t xml:space="preserve"> </w:t>
      </w:r>
      <w:r w:rsidRPr="00B916EC">
        <w:rPr>
          <w:iCs/>
          <w:lang w:val="en-US"/>
        </w:rPr>
        <w:t xml:space="preserve">the PUSCH transmission </w:t>
      </w:r>
      <w:r w:rsidRPr="00B916EC">
        <w:rPr>
          <w:lang w:val="en-US"/>
        </w:rPr>
        <w:t>period</w:t>
      </w:r>
      <w:r w:rsidRPr="00B916EC">
        <w:t xml:space="preserve"> </w:t>
      </w:r>
      <w:r w:rsidRPr="00B916EC">
        <w:rPr>
          <w:position w:val="-6"/>
        </w:rPr>
        <w:object w:dxaOrig="139" w:dyaOrig="240" w14:anchorId="6A3ED5A4">
          <v:shape id="_x0000_i1051" type="#_x0000_t75" style="width:7.5pt;height:11.9pt" o:ole="">
            <v:imagedata r:id="rId22" o:title=""/>
          </v:shape>
          <o:OLEObject Type="Embed" ProgID="Equation.3" ShapeID="_x0000_i1051" DrawAspect="Content" ObjectID="_1587599963" r:id="rId46"/>
        </w:object>
      </w:r>
      <w:r w:rsidRPr="00B916EC">
        <w:rPr>
          <w:lang w:val="en-US"/>
        </w:rPr>
        <w:t xml:space="preserve"> </w:t>
      </w:r>
      <w:r w:rsidRPr="00B916EC">
        <w:rPr>
          <w:iCs/>
          <w:lang w:val="en-US"/>
        </w:rPr>
        <w:t>on</w:t>
      </w:r>
      <w:r w:rsidRPr="00B916EC">
        <w:t xml:space="preserve"> </w:t>
      </w:r>
      <w:r>
        <w:rPr>
          <w:lang w:val="en-US"/>
        </w:rPr>
        <w:t xml:space="preserve">UL BWP </w:t>
      </w:r>
      <w:r w:rsidRPr="00425377">
        <w:rPr>
          <w:iCs/>
          <w:position w:val="-6"/>
        </w:rPr>
        <w:object w:dxaOrig="180" w:dyaOrig="260" w14:anchorId="0796E9EB">
          <v:shape id="_x0000_i1052" type="#_x0000_t75" style="width:10pt;height:13.75pt" o:ole="">
            <v:imagedata r:id="rId14" o:title=""/>
          </v:shape>
          <o:OLEObject Type="Embed" ProgID="Equation.3" ShapeID="_x0000_i1052" DrawAspect="Content" ObjectID="_1587599964" r:id="rId4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398A115">
          <v:shape id="_x0000_i1053" type="#_x0000_t75" style="width:11.25pt;height:15.65pt" o:ole="">
            <v:imagedata r:id="rId16" o:title=""/>
          </v:shape>
          <o:OLEObject Type="Embed" ProgID="Equation.3" ShapeID="_x0000_i1053" DrawAspect="Content" ObjectID="_1587599965" r:id="rId48"/>
        </w:object>
      </w:r>
      <w:r w:rsidRPr="00B916EC">
        <w:rPr>
          <w:iCs/>
          <w:lang w:val="en-US"/>
        </w:rPr>
        <w:t xml:space="preserve"> of</w:t>
      </w:r>
      <w:r w:rsidRPr="00B916EC">
        <w:t xml:space="preserve"> serving cell </w:t>
      </w:r>
      <w:r w:rsidRPr="00B916EC">
        <w:rPr>
          <w:position w:val="-6"/>
        </w:rPr>
        <w:object w:dxaOrig="160" w:dyaOrig="200" w14:anchorId="51686BC2">
          <v:shape id="_x0000_i1054" type="#_x0000_t75" style="width:8.75pt;height:10.65pt" o:ole="">
            <v:imagedata r:id="rId18" o:title=""/>
          </v:shape>
          <o:OLEObject Type="Embed" ProgID="Equation.3" ShapeID="_x0000_i1054" DrawAspect="Content" ObjectID="_1587599966" r:id="rId49"/>
        </w:object>
      </w:r>
      <w:r>
        <w:rPr>
          <w:color w:val="00B0F0"/>
        </w:rPr>
        <w:t>is scheduled,</w: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sidRPr="00B916EC">
        <w:rPr>
          <w:lang w:val="en-US"/>
        </w:rPr>
        <w:t>having</w:t>
      </w:r>
      <w:r w:rsidRPr="00B916EC">
        <w:rPr>
          <w:rFonts w:hint="eastAsia"/>
        </w:rPr>
        <w:t xml:space="preserve"> CRC parity bits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 xml:space="preserve">as described in Subclause 11.3, </w:t>
      </w:r>
      <w:r w:rsidRPr="00B916EC">
        <w:rPr>
          <w:lang w:val="en-US"/>
        </w:rPr>
        <w:t xml:space="preserve"> </w:t>
      </w:r>
      <w:r>
        <w:rPr>
          <w:color w:val="00B0F0"/>
          <w:lang w:val="en-US"/>
        </w:rPr>
        <w:t xml:space="preserve">and </w:t>
      </w:r>
      <w:r w:rsidRPr="00677936">
        <w:rPr>
          <w:strike/>
          <w:color w:val="FF0000"/>
          <w:lang w:val="en-US"/>
        </w:rPr>
        <w:t>that is last</w:t>
      </w:r>
      <w:r w:rsidRPr="00B916EC">
        <w:rPr>
          <w:lang w:val="en-US"/>
        </w:rPr>
        <w:t xml:space="preserve"> received by the UE </w:t>
      </w:r>
      <w:r>
        <w:rPr>
          <w:color w:val="00B0F0"/>
          <w:lang w:val="en-US"/>
        </w:rPr>
        <w:t xml:space="preserve">in the PDCCH CORESET occasion </w:t>
      </w:r>
      <w:r w:rsidRPr="003B4131">
        <w:rPr>
          <w:i/>
          <w:color w:val="00B0F0"/>
          <w:lang w:val="en-US"/>
        </w:rPr>
        <w:t>n</w:t>
      </w:r>
      <w:r>
        <w:rPr>
          <w:color w:val="00B0F0"/>
          <w:lang w:val="en-US"/>
        </w:rPr>
        <w:t xml:space="preserve"> </w:t>
      </w:r>
      <w:r w:rsidRPr="00677936">
        <w:rPr>
          <w:strike/>
          <w:color w:val="FF0000"/>
          <w:lang w:val="en-US"/>
        </w:rPr>
        <w:t>prior to the PUSCH transmission</w:t>
      </w:r>
      <w:r w:rsidRPr="00B916EC">
        <w:rPr>
          <w:lang w:val="en-US"/>
        </w:rPr>
        <w:t>;</w:t>
      </w:r>
    </w:p>
    <w:p w14:paraId="76FB07F6" w14:textId="77777777" w:rsidR="0094512C" w:rsidRDefault="0094512C" w:rsidP="0094512C">
      <w:pPr>
        <w:pStyle w:val="B2"/>
        <w:ind w:left="1146"/>
        <w:rPr>
          <w:color w:val="00B0F0"/>
        </w:rPr>
      </w:pPr>
      <w:r w:rsidRPr="00136025">
        <w:rPr>
          <w:color w:val="00B0F0"/>
          <w:lang w:val="en-US"/>
        </w:rPr>
        <w:t xml:space="preserve">- </w:t>
      </w:r>
      <m:oMath>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DCI0/2</m:t>
            </m:r>
          </m:sup>
        </m:sSubSup>
      </m:oMath>
      <w:r w:rsidRPr="00136025">
        <w:rPr>
          <w:color w:val="00B0F0"/>
        </w:rPr>
        <w:t>is the number of DCI format 0_0,</w:t>
      </w:r>
      <w:r>
        <w:rPr>
          <w:color w:val="00B0F0"/>
        </w:rPr>
        <w:t xml:space="preserve">DCI </w:t>
      </w:r>
      <w:r w:rsidRPr="00136025">
        <w:rPr>
          <w:color w:val="00B0F0"/>
        </w:rPr>
        <w:t xml:space="preserve"> format 0_1, and </w:t>
      </w:r>
      <w:r>
        <w:rPr>
          <w:color w:val="00B0F0"/>
        </w:rPr>
        <w:t xml:space="preserve">DCI </w:t>
      </w:r>
      <w:r w:rsidRPr="00136025">
        <w:rPr>
          <w:color w:val="00B0F0"/>
        </w:rPr>
        <w:t xml:space="preserve">format 2_2 with parity bits scrambled by TPC-PUSCH RNTI, received in PDCCH CORESET </w:t>
      </w:r>
      <w:r>
        <w:rPr>
          <w:color w:val="00B0F0"/>
        </w:rPr>
        <w:t xml:space="preserve">occasion </w:t>
      </w:r>
      <w:r>
        <w:rPr>
          <w:i/>
          <w:iCs/>
          <w:color w:val="00B0F0"/>
        </w:rPr>
        <w:t>n</w:t>
      </w:r>
      <w:r w:rsidRPr="00136025">
        <w:rPr>
          <w:color w:val="00B0F0"/>
        </w:rPr>
        <w:t>.</w:t>
      </w:r>
    </w:p>
    <w:p w14:paraId="3BC81253" w14:textId="77777777" w:rsidR="006A3C9F" w:rsidRDefault="006A3C9F" w:rsidP="006A3C9F">
      <w:r>
        <w:t>&lt; Omitted &gt;</w:t>
      </w:r>
    </w:p>
    <w:p w14:paraId="0573BB6B" w14:textId="7DC82B40" w:rsidR="006A3C9F" w:rsidRPr="00B916EC" w:rsidRDefault="006A3C9F" w:rsidP="006A3C9F">
      <w:pPr>
        <w:pStyle w:val="B2"/>
        <w:ind w:left="568"/>
        <w:rPr>
          <w:lang w:val="en-US"/>
        </w:rPr>
      </w:pPr>
      <w:r>
        <w:t>-</w:t>
      </w:r>
      <w:r>
        <w:tab/>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-1,l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r>
              <w:rPr>
                <w:rFonts w:ascii="Cambria Math" w:hAnsi="Cambria Math"/>
                <w:color w:val="00B0F0"/>
              </w:rPr>
              <m:t>(n,l)</m:t>
            </m:r>
          </m:e>
        </m:nary>
        <m:r>
          <w:rPr>
            <w:rFonts w:ascii="Cambria Math" w:hAnsi="Cambria Math"/>
            <w:color w:val="00B0F0"/>
          </w:rPr>
          <m:t xml:space="preserve"> </m:t>
        </m:r>
      </m:oMath>
      <w:r>
        <w:rPr>
          <w:color w:val="00B0F0"/>
        </w:rPr>
        <w:t xml:space="preserve"> </w:t>
      </w:r>
      <w:r w:rsidRPr="00B916EC">
        <w:rPr>
          <w:lang w:val="en-US"/>
        </w:rPr>
        <w:t>is t</w:t>
      </w:r>
      <w:r w:rsidRPr="00B916EC">
        <w:t xml:space="preserve">he PUSCH power control adjustment state for </w:t>
      </w:r>
      <w:r>
        <w:rPr>
          <w:lang w:val="en-US"/>
        </w:rPr>
        <w:t xml:space="preserve">UL BWP </w:t>
      </w:r>
      <w:r w:rsidRPr="00425377">
        <w:rPr>
          <w:iCs/>
          <w:position w:val="-6"/>
        </w:rPr>
        <w:object w:dxaOrig="180" w:dyaOrig="260" w14:anchorId="293189F6">
          <v:shape id="_x0000_i1055" type="#_x0000_t75" style="width:10pt;height:14.4pt" o:ole="">
            <v:imagedata r:id="rId14" o:title=""/>
          </v:shape>
          <o:OLEObject Type="Embed" ProgID="Equation.3" ShapeID="_x0000_i1055" DrawAspect="Content" ObjectID="_1587599967" r:id="rId50"/>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6C8668B9">
          <v:shape id="_x0000_i1056" type="#_x0000_t75" style="width:10.65pt;height:15.65pt" o:ole="">
            <v:imagedata r:id="rId16" o:title=""/>
          </v:shape>
          <o:OLEObject Type="Embed" ProgID="Equation.3" ShapeID="_x0000_i1056" DrawAspect="Content" ObjectID="_1587599968" r:id="rId51"/>
        </w:object>
      </w:r>
      <w:r w:rsidRPr="00B916EC">
        <w:rPr>
          <w:iCs/>
          <w:lang w:val="en-US"/>
        </w:rPr>
        <w:t xml:space="preserve"> of</w:t>
      </w:r>
      <w:r w:rsidRPr="00B916EC">
        <w:t xml:space="preserve"> serving cell </w:t>
      </w:r>
      <w:r w:rsidRPr="00B916EC">
        <w:rPr>
          <w:position w:val="-6"/>
        </w:rPr>
        <w:object w:dxaOrig="160" w:dyaOrig="200" w14:anchorId="7B6C708C">
          <v:shape id="_x0000_i1057" type="#_x0000_t75" style="width:8.15pt;height:10.65pt" o:ole="">
            <v:imagedata r:id="rId18" o:title=""/>
          </v:shape>
          <o:OLEObject Type="Embed" ProgID="Equation.3" ShapeID="_x0000_i1057" DrawAspect="Content" ObjectID="_1587599969" r:id="rId52"/>
        </w:object>
      </w:r>
      <w:r w:rsidRPr="00B916EC">
        <w:rPr>
          <w:lang w:val="en-US"/>
        </w:rPr>
        <w:t xml:space="preserve"> </w:t>
      </w:r>
      <w:r w:rsidR="00A04A5A">
        <w:rPr>
          <w:color w:val="00B0F0"/>
          <w:lang w:val="en-US"/>
        </w:rPr>
        <w:t>at the</w:t>
      </w:r>
      <w:r>
        <w:rPr>
          <w:color w:val="00B0F0"/>
          <w:lang w:val="en-US"/>
        </w:rPr>
        <w:t xml:space="preserve"> PDCCH CORESET occasion </w:t>
      </w:r>
      <w:r w:rsidRPr="00372C3B">
        <w:rPr>
          <w:i/>
          <w:color w:val="00B0F0"/>
          <w:lang w:val="en-US"/>
        </w:rPr>
        <w:t>n</w:t>
      </w:r>
      <w:r>
        <w:rPr>
          <w:strike/>
          <w:color w:val="FF0000"/>
          <w:lang w:val="en-US"/>
        </w:rPr>
        <w:t xml:space="preserve"> </w:t>
      </w:r>
      <w:r w:rsidR="00A04A5A" w:rsidRPr="00A04A5A">
        <w:rPr>
          <w:strike/>
          <w:color w:val="FF0000"/>
          <w:lang w:val="en-US"/>
        </w:rPr>
        <w:t xml:space="preserve">and </w:t>
      </w:r>
      <w:r w:rsidRPr="00372C3B">
        <w:rPr>
          <w:strike/>
          <w:color w:val="FF0000"/>
          <w:lang w:val="en-US"/>
        </w:rPr>
        <w:t xml:space="preserve">PUSCH transmission period </w:t>
      </w:r>
      <w:r w:rsidRPr="00372C3B">
        <w:rPr>
          <w:strike/>
          <w:color w:val="FF0000"/>
          <w:position w:val="-6"/>
        </w:rPr>
        <w:object w:dxaOrig="139" w:dyaOrig="240" w14:anchorId="0A26A7C5">
          <v:shape id="_x0000_i1058" type="#_x0000_t75" style="width:8.15pt;height:11.9pt" o:ole="">
            <v:imagedata r:id="rId20" o:title=""/>
          </v:shape>
          <o:OLEObject Type="Embed" ProgID="Equation.3" ShapeID="_x0000_i1058" DrawAspect="Content" ObjectID="_1587599970" r:id="rId53"/>
        </w:object>
      </w:r>
      <w:r w:rsidRPr="00B916EC">
        <w:t xml:space="preserve"> if accumulation is enabled based on </w:t>
      </w:r>
      <w:r>
        <w:rPr>
          <w:lang w:val="en-US"/>
        </w:rPr>
        <w:t>higher layer</w:t>
      </w:r>
      <w:r w:rsidRPr="00B916EC">
        <w:t xml:space="preserve"> parameter </w:t>
      </w:r>
      <w:r w:rsidRPr="00222F6E">
        <w:rPr>
          <w:i/>
        </w:rPr>
        <w:t>tpc-Accumulation</w:t>
      </w:r>
      <w:r w:rsidRPr="00B916EC">
        <w:rPr>
          <w:lang w:val="en-US"/>
        </w:rPr>
        <w:t>,</w:t>
      </w:r>
      <w:r w:rsidRPr="00B916EC">
        <w:rPr>
          <w:rFonts w:hint="eastAsia"/>
        </w:rPr>
        <w:t xml:space="preserve"> </w:t>
      </w:r>
      <w:r w:rsidRPr="00B916EC">
        <w:rPr>
          <w:lang w:val="en-US"/>
        </w:rPr>
        <w:t>where</w:t>
      </w:r>
    </w:p>
    <w:p w14:paraId="26C29A44" w14:textId="12A4E1CC" w:rsidR="006A3C9F" w:rsidRDefault="006A3C9F" w:rsidP="006A3C9F">
      <w:pPr>
        <w:pStyle w:val="B3"/>
        <w:ind w:left="1146"/>
        <w:rPr>
          <w:lang w:val="en-US"/>
        </w:rPr>
      </w:pPr>
      <w:r>
        <w:t>-</w:t>
      </w:r>
      <w: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e>
        </m:d>
        <m:r>
          <w:rPr>
            <w:rFonts w:ascii="Cambria Math" w:hAnsi="Cambria Math"/>
            <w:strike/>
            <w:color w:val="FF0000"/>
          </w:rPr>
          <m:t>=0</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=0</m:t>
            </m:r>
          </m:e>
        </m:nary>
      </m:oMath>
      <w:r>
        <w:rPr>
          <w:color w:val="00B0F0"/>
        </w:rPr>
        <w:t xml:space="preserve"> </w:t>
      </w:r>
      <w:r w:rsidRPr="00B916EC">
        <w:t xml:space="preserve">dB </w:t>
      </w:r>
      <w:r w:rsidRPr="00B916EC">
        <w:rPr>
          <w:lang w:val="en-US"/>
        </w:rPr>
        <w:t>if</w:t>
      </w:r>
      <w:r>
        <w:rPr>
          <w:lang w:val="en-US"/>
        </w:rPr>
        <w:t xml:space="preserve"> </w:t>
      </w:r>
      <w:r w:rsidRPr="00372C3B">
        <w:rPr>
          <w:color w:val="00B0F0"/>
          <w:lang w:val="en-US"/>
        </w:rPr>
        <w:t xml:space="preserve">in </w:t>
      </w:r>
      <w:r>
        <w:rPr>
          <w:color w:val="00B0F0"/>
          <w:lang w:val="en-US"/>
        </w:rPr>
        <w:t xml:space="preserve">PDCCH CORESET occasion </w:t>
      </w:r>
      <w:r w:rsidRPr="00372C3B">
        <w:rPr>
          <w:i/>
          <w:color w:val="00B0F0"/>
          <w:lang w:val="en-US"/>
        </w:rPr>
        <w:t>n</w:t>
      </w:r>
      <w:r w:rsidRPr="00B916EC">
        <w:t xml:space="preserve"> </w:t>
      </w:r>
      <w:r w:rsidRPr="00B916EC">
        <w:rPr>
          <w:lang w:val="en-US"/>
        </w:rPr>
        <w:t xml:space="preserve">the UE does not detect </w:t>
      </w:r>
      <w:r w:rsidRPr="00372C3B">
        <w:rPr>
          <w:color w:val="00B0F0"/>
          <w:lang w:val="en-US"/>
        </w:rPr>
        <w:t xml:space="preserve">any </w:t>
      </w:r>
      <w:r w:rsidRPr="00372C3B">
        <w:rPr>
          <w:strike/>
          <w:color w:val="FF0000"/>
          <w:lang w:val="en-US"/>
        </w:rPr>
        <w:t>a</w:t>
      </w:r>
      <w:r w:rsidRPr="00B916EC">
        <w:t xml:space="preserve"> TPC command for </w:t>
      </w:r>
      <w:r>
        <w:rPr>
          <w:lang w:val="en-US"/>
        </w:rPr>
        <w:t xml:space="preserve">UL BWP </w:t>
      </w:r>
      <w:r w:rsidRPr="00425377">
        <w:rPr>
          <w:iCs/>
          <w:position w:val="-6"/>
        </w:rPr>
        <w:object w:dxaOrig="180" w:dyaOrig="260" w14:anchorId="07FEDC1A">
          <v:shape id="_x0000_i1059" type="#_x0000_t75" style="width:10pt;height:14.4pt" o:ole="">
            <v:imagedata r:id="rId14" o:title=""/>
          </v:shape>
          <o:OLEObject Type="Embed" ProgID="Equation.3" ShapeID="_x0000_i1059" DrawAspect="Content" ObjectID="_1587599971" r:id="rId54"/>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74E9960">
          <v:shape id="_x0000_i1060" type="#_x0000_t75" style="width:10.65pt;height:16.3pt" o:ole="">
            <v:imagedata r:id="rId16" o:title=""/>
          </v:shape>
          <o:OLEObject Type="Embed" ProgID="Equation.3" ShapeID="_x0000_i1060" DrawAspect="Content" ObjectID="_1587599972" r:id="rId55"/>
        </w:object>
      </w:r>
      <w:r w:rsidRPr="00B916EC">
        <w:rPr>
          <w:iCs/>
          <w:lang w:val="en-US"/>
        </w:rPr>
        <w:t xml:space="preserve"> of</w:t>
      </w:r>
      <w:r w:rsidRPr="00B916EC">
        <w:t xml:space="preserve"> serving cell </w:t>
      </w:r>
      <w:r w:rsidRPr="00B916EC">
        <w:rPr>
          <w:position w:val="-6"/>
        </w:rPr>
        <w:object w:dxaOrig="160" w:dyaOrig="200" w14:anchorId="7D5EE019">
          <v:shape id="_x0000_i1061" type="#_x0000_t75" style="width:8.15pt;height:10.65pt" o:ole="">
            <v:imagedata r:id="rId18" o:title=""/>
          </v:shape>
          <o:OLEObject Type="Embed" ProgID="Equation.3" ShapeID="_x0000_i1061" DrawAspect="Content" ObjectID="_1587599973" r:id="rId56"/>
        </w:object>
      </w:r>
      <w:r>
        <w:rPr>
          <w:color w:val="00B0F0"/>
        </w:rPr>
        <w:t>as part of DCI format 0_0, or DCI format 0_1 or DCI format 2_2 having CRC parity bits scrambled by TPC-PUSCH-RNTI</w:t>
      </w:r>
      <w:r w:rsidRPr="00B916EC">
        <w:rPr>
          <w:lang w:val="en-US"/>
        </w:rPr>
        <w:t>.</w:t>
      </w:r>
    </w:p>
    <w:p w14:paraId="630D40AC" w14:textId="11681C02" w:rsidR="006A3C9F" w:rsidRDefault="006A3C9F" w:rsidP="0069314E">
      <w:pPr>
        <w:pStyle w:val="B3"/>
        <w:numPr>
          <w:ilvl w:val="0"/>
          <w:numId w:val="32"/>
        </w:numPr>
        <w:spacing w:after="0"/>
      </w:pPr>
      <w:r w:rsidRPr="00B916EC">
        <w:rPr>
          <w:lang w:val="en-US"/>
        </w:rPr>
        <w:t xml:space="preserve">If the PUSCH transmission is in response to a PDCCH decoding with DCI format </w:t>
      </w:r>
      <w:r w:rsidRPr="006A3C9F">
        <w:rPr>
          <w:iCs/>
          <w:lang w:val="en-US"/>
        </w:rPr>
        <w:t xml:space="preserve">0_0 or DCI format 0_1, or </w:t>
      </w:r>
      <w:r w:rsidRPr="00B916EC">
        <w:rPr>
          <w:lang w:val="en-US"/>
        </w:rPr>
        <w:t>2_2</w:t>
      </w:r>
      <w:r w:rsidRPr="00B916EC">
        <w:rPr>
          <w:rFonts w:hint="eastAsia"/>
        </w:rPr>
        <w:t xml:space="preserve"> </w:t>
      </w:r>
      <w:r w:rsidRPr="00B916EC">
        <w:rPr>
          <w:lang w:val="en-US"/>
        </w:rPr>
        <w:t>having</w:t>
      </w:r>
      <w:r w:rsidRPr="00B916EC">
        <w:rPr>
          <w:rFonts w:hint="eastAsia"/>
        </w:rPr>
        <w:t xml:space="preserve"> CRC parity bits scrambled </w:t>
      </w:r>
      <w:r w:rsidRPr="00B916EC">
        <w:rPr>
          <w:lang w:val="en-US"/>
        </w:rPr>
        <w:t>by</w:t>
      </w:r>
      <w:r w:rsidRPr="00B916EC">
        <w:rPr>
          <w:rFonts w:hint="eastAsia"/>
        </w:rPr>
        <w:t xml:space="preserve"> TPC-PUSCH-RNTI</w:t>
      </w:r>
      <w:r w:rsidRPr="00B916EC">
        <w:rPr>
          <w:lang w:val="en-US"/>
        </w:rPr>
        <w:t>, t</w:t>
      </w:r>
      <w:r w:rsidRPr="00B916EC">
        <w:t xml:space="preserve">he </w:t>
      </w:r>
      <w:r w:rsidRPr="00B916EC">
        <w:rPr>
          <w:lang w:val="en-US"/>
        </w:rPr>
        <w:t xml:space="preserve">respective </w:t>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oMath>
      <w:r w:rsidRPr="00B916EC">
        <w:t xml:space="preserve"> accumulated values are given in Table 7.1.1-1</w:t>
      </w:r>
      <w:r w:rsidRPr="00B916EC">
        <w:rPr>
          <w:lang w:val="en-US"/>
        </w:rPr>
        <w:t>.</w:t>
      </w:r>
    </w:p>
    <w:p w14:paraId="7BCFA01C" w14:textId="77777777" w:rsidR="006A3C9F" w:rsidRDefault="006A3C9F" w:rsidP="006A3C9F">
      <w:r>
        <w:t>&lt; Omitted &gt;</w:t>
      </w:r>
    </w:p>
    <w:p w14:paraId="673E3E24" w14:textId="2C71DABD" w:rsidR="006A3C9F" w:rsidRPr="00B916EC" w:rsidRDefault="006A3C9F" w:rsidP="006A3C9F">
      <w:pPr>
        <w:pStyle w:val="B2"/>
        <w:ind w:left="568"/>
        <w:rPr>
          <w:lang w:val="en-US"/>
        </w:rPr>
      </w:pPr>
      <w:r>
        <w:t xml:space="preserv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r>
              <w:rPr>
                <w:rFonts w:ascii="Cambria Math" w:hAnsi="Cambria Math"/>
                <w:color w:val="00B0F0"/>
              </w:rPr>
              <m:t>(n,l)</m:t>
            </m:r>
          </m:e>
        </m:nary>
      </m:oMath>
      <w:r w:rsidRPr="00B916EC">
        <w:rPr>
          <w:lang w:val="en-US"/>
        </w:rPr>
        <w:t>is t</w:t>
      </w:r>
      <w:r w:rsidRPr="00B916EC">
        <w:t xml:space="preserve">he PUSCH power control adjustment state for </w:t>
      </w:r>
      <w:r>
        <w:rPr>
          <w:lang w:val="en-US"/>
        </w:rPr>
        <w:t xml:space="preserve">UL BWP </w:t>
      </w:r>
      <w:r w:rsidRPr="00425377">
        <w:rPr>
          <w:iCs/>
          <w:position w:val="-6"/>
        </w:rPr>
        <w:object w:dxaOrig="180" w:dyaOrig="260" w14:anchorId="5EF0124F">
          <v:shape id="_x0000_i1062" type="#_x0000_t75" style="width:10pt;height:14.4pt" o:ole="">
            <v:imagedata r:id="rId14" o:title=""/>
          </v:shape>
          <o:OLEObject Type="Embed" ProgID="Equation.3" ShapeID="_x0000_i1062" DrawAspect="Content" ObjectID="_1587599974" r:id="rId57"/>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AFB4062">
          <v:shape id="_x0000_i1063" type="#_x0000_t75" style="width:10.65pt;height:15.65pt" o:ole="">
            <v:imagedata r:id="rId16" o:title=""/>
          </v:shape>
          <o:OLEObject Type="Embed" ProgID="Equation.3" ShapeID="_x0000_i1063" DrawAspect="Content" ObjectID="_1587599975" r:id="rId58"/>
        </w:object>
      </w:r>
      <w:r w:rsidRPr="00B916EC">
        <w:rPr>
          <w:iCs/>
          <w:lang w:val="en-US"/>
        </w:rPr>
        <w:t xml:space="preserve"> of</w:t>
      </w:r>
      <w:r w:rsidRPr="00B916EC">
        <w:t xml:space="preserve"> serving cell </w:t>
      </w:r>
      <w:r w:rsidRPr="00B916EC">
        <w:rPr>
          <w:position w:val="-6"/>
        </w:rPr>
        <w:object w:dxaOrig="160" w:dyaOrig="200" w14:anchorId="53E1C7B7">
          <v:shape id="_x0000_i1064" type="#_x0000_t75" style="width:8.15pt;height:10.65pt" o:ole="">
            <v:imagedata r:id="rId18" o:title=""/>
          </v:shape>
          <o:OLEObject Type="Embed" ProgID="Equation.3" ShapeID="_x0000_i1064" DrawAspect="Content" ObjectID="_1587599976" r:id="rId59"/>
        </w:object>
      </w:r>
      <w:r w:rsidRPr="00B916EC">
        <w:rPr>
          <w:lang w:val="en-US"/>
        </w:rPr>
        <w:t xml:space="preserve"> </w:t>
      </w:r>
      <w:r w:rsidR="00A04A5A" w:rsidRPr="00A04A5A">
        <w:rPr>
          <w:color w:val="00B0F0"/>
          <w:lang w:val="en-US"/>
        </w:rPr>
        <w:t xml:space="preserve">at the </w:t>
      </w:r>
      <w:r>
        <w:rPr>
          <w:color w:val="00B0F0"/>
          <w:lang w:val="en-US"/>
        </w:rPr>
        <w:t xml:space="preserve">PDCCH CORESET occasion </w:t>
      </w:r>
      <w:r w:rsidRPr="00372C3B">
        <w:rPr>
          <w:i/>
          <w:color w:val="00B0F0"/>
          <w:lang w:val="en-US"/>
        </w:rPr>
        <w:t>n</w:t>
      </w:r>
      <w:r>
        <w:rPr>
          <w:strike/>
          <w:color w:val="FF0000"/>
          <w:lang w:val="en-US"/>
        </w:rPr>
        <w:t xml:space="preserve"> </w:t>
      </w:r>
      <w:r w:rsidR="00A04A5A">
        <w:rPr>
          <w:strike/>
          <w:color w:val="FF0000"/>
          <w:lang w:val="en-US"/>
        </w:rPr>
        <w:t xml:space="preserve">and </w:t>
      </w:r>
      <w:r w:rsidRPr="00570B6B">
        <w:rPr>
          <w:strike/>
          <w:color w:val="FF0000"/>
          <w:lang w:val="en-US"/>
        </w:rPr>
        <w:t xml:space="preserve">PUSCH transmission period </w:t>
      </w:r>
      <w:r w:rsidRPr="00A04A5A">
        <w:rPr>
          <w:strike/>
          <w:color w:val="FF0000"/>
          <w:position w:val="-6"/>
        </w:rPr>
        <w:object w:dxaOrig="139" w:dyaOrig="240" w14:anchorId="17B7A8B3">
          <v:shape id="_x0000_i1065" type="#_x0000_t75" style="width:8.15pt;height:11.9pt" o:ole="">
            <v:imagedata r:id="rId20" o:title=""/>
          </v:shape>
          <o:OLEObject Type="Embed" ProgID="Equation.3" ShapeID="_x0000_i1065" DrawAspect="Content" ObjectID="_1587599977" r:id="rId60"/>
        </w:object>
      </w:r>
      <w:r w:rsidRPr="00B916EC">
        <w:t xml:space="preserve"> if accumulation is </w:t>
      </w:r>
      <w:r w:rsidRPr="00B916EC">
        <w:rPr>
          <w:lang w:val="en-US"/>
        </w:rPr>
        <w:t xml:space="preserve">not </w:t>
      </w:r>
      <w:r w:rsidRPr="00B916EC">
        <w:t xml:space="preserve">enabled based on </w:t>
      </w:r>
      <w:r>
        <w:rPr>
          <w:lang w:val="en-US"/>
        </w:rPr>
        <w:t>higher layer</w:t>
      </w:r>
      <w:r w:rsidRPr="00B916EC">
        <w:t xml:space="preserve"> parameter </w:t>
      </w:r>
      <w:r w:rsidRPr="00222F6E">
        <w:rPr>
          <w:i/>
        </w:rPr>
        <w:t>tpc-Accumulation</w:t>
      </w:r>
      <w:r w:rsidRPr="00B916EC">
        <w:rPr>
          <w:lang w:val="en-US"/>
        </w:rPr>
        <w:t>, where</w:t>
      </w:r>
    </w:p>
    <w:p w14:paraId="023AD9CF" w14:textId="081224DD" w:rsidR="006A3C9F" w:rsidRDefault="006A3C9F" w:rsidP="008971B1">
      <w:pPr>
        <w:pStyle w:val="B3"/>
        <w:ind w:left="1146"/>
      </w:pPr>
      <w:r>
        <w:rPr>
          <w:lang w:val="en-US"/>
        </w:rPr>
        <w:t>-</w:t>
      </w:r>
      <w:r>
        <w:rPr>
          <w:lang w:val="en-US"/>
        </w:rPr>
        <w:tab/>
      </w:r>
      <w:r w:rsidRPr="00B916EC">
        <w:rPr>
          <w:lang w:val="en-US"/>
        </w:rPr>
        <w:t xml:space="preserve">If the PUSCH transmission is in response to a PDCCH decoding with DCI format </w:t>
      </w:r>
      <w:r w:rsidRPr="00B916EC">
        <w:rPr>
          <w:iCs/>
          <w:lang w:val="en-US"/>
        </w:rPr>
        <w:t xml:space="preserve">0_0 or DCI format 0_1, or </w:t>
      </w:r>
      <w:r w:rsidRPr="00B916EC">
        <w:rPr>
          <w:lang w:val="en-US"/>
        </w:rPr>
        <w:t>2_2</w:t>
      </w:r>
      <w:r w:rsidRPr="00B916EC">
        <w:rPr>
          <w:rFonts w:hint="eastAsia"/>
        </w:rPr>
        <w:t xml:space="preserve"> </w:t>
      </w:r>
      <w:r w:rsidRPr="00B916EC">
        <w:rPr>
          <w:lang w:val="en-US"/>
        </w:rPr>
        <w:t>having</w:t>
      </w:r>
      <w:r w:rsidRPr="00B916EC">
        <w:rPr>
          <w:rFonts w:hint="eastAsia"/>
        </w:rPr>
        <w:t xml:space="preserve"> CRC parity bits scrambled </w:t>
      </w:r>
      <w:r w:rsidRPr="00B916EC">
        <w:rPr>
          <w:lang w:val="en-US"/>
        </w:rPr>
        <w:t>by</w:t>
      </w:r>
      <w:r w:rsidRPr="00B916EC">
        <w:rPr>
          <w:rFonts w:hint="eastAsia"/>
        </w:rPr>
        <w:t xml:space="preserve"> TPC-PUSCH-RNTI</w:t>
      </w:r>
      <w:r w:rsidRPr="00B916EC">
        <w:rPr>
          <w:lang w:val="en-US"/>
        </w:rPr>
        <w:t>, t</w:t>
      </w:r>
      <w:r w:rsidRPr="00B916EC">
        <w:t>he</w:t>
      </w:r>
      <w:r w:rsidRPr="00B916EC">
        <w:rPr>
          <w:lang w:val="en-US"/>
        </w:rPr>
        <w:t xml:space="preserve"> respective</w:t>
      </w:r>
      <w:r w:rsidRPr="00B916EC">
        <w:t xml:space="preserve"> </w:t>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u</m:t>
            </m:r>
          </m:sup>
        </m:sSubSup>
      </m:oMath>
      <w:r w:rsidRPr="00B916EC">
        <w:rPr>
          <w:lang w:val="en-US"/>
        </w:rPr>
        <w:t>absolute</w:t>
      </w:r>
      <w:r w:rsidRPr="00B916EC">
        <w:t xml:space="preserve"> values are given in Table 7.1.1-1. </w:t>
      </w:r>
    </w:p>
    <w:p w14:paraId="5856322E" w14:textId="6212DE1F" w:rsidR="0094512C" w:rsidRDefault="0094512C" w:rsidP="0094512C">
      <w:pPr>
        <w:autoSpaceDE/>
        <w:autoSpaceDN/>
        <w:adjustRightInd/>
        <w:snapToGrid/>
        <w:spacing w:after="0"/>
        <w:jc w:val="left"/>
        <w:rPr>
          <w:rFonts w:asciiTheme="minorHAnsi" w:eastAsia="PMingLiU" w:hAnsiTheme="minorHAnsi" w:cs="Arial"/>
          <w:bCs/>
          <w:sz w:val="32"/>
          <w:szCs w:val="32"/>
          <w:lang w:eastAsia="zh-TW"/>
        </w:rPr>
      </w:pPr>
      <w:r>
        <w:t>------------------------------------- End Text Proposal Sec 7.1.1 of 38.213 --------------------------------------</w:t>
      </w:r>
      <w:r>
        <w:br w:type="page"/>
      </w:r>
    </w:p>
    <w:p w14:paraId="19B7A2A3" w14:textId="4A8374F8" w:rsidR="0094512C" w:rsidRDefault="0094512C" w:rsidP="0094512C">
      <w:pPr>
        <w:pStyle w:val="Heading1"/>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lastRenderedPageBreak/>
        <w:t xml:space="preserve">Appendix 1d – Proposed text changes to address issues with multiple TPC commands received in the same PDCCH CORESET monitoring occasion (option 2): DCI format 2_2 is ignored if DCI format 0_0 or DCI format 0_1 is present in same monitoring occasion </w:t>
      </w:r>
    </w:p>
    <w:p w14:paraId="1C294A1B" w14:textId="77777777" w:rsidR="0094512C" w:rsidRDefault="0094512C" w:rsidP="0094512C">
      <w:r>
        <w:t>------------------------------------- Begin Text Proposal Sec 7.1.1 of 38.213 -----------------------------------</w:t>
      </w:r>
    </w:p>
    <w:p w14:paraId="0B7A98CB" w14:textId="77777777" w:rsidR="008971B1" w:rsidRPr="00F40FE1" w:rsidRDefault="008971B1" w:rsidP="008971B1">
      <w:r>
        <w:t>&lt; Omitted &gt;</w:t>
      </w:r>
    </w:p>
    <w:p w14:paraId="7944539F" w14:textId="10CD5D17" w:rsidR="008971B1" w:rsidRDefault="008971B1" w:rsidP="008971B1">
      <w:pPr>
        <w:pStyle w:val="B2"/>
        <w:ind w:left="562"/>
        <w:rPr>
          <w:lang w:val="en-US"/>
        </w:rPr>
      </w:pPr>
      <w:r>
        <w:t>-</w:t>
      </w:r>
      <w: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 xml:space="preserve">i- </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 l</m:t>
            </m:r>
          </m:e>
        </m:d>
        <m:r>
          <w:rPr>
            <w:rFonts w:ascii="Cambria Math" w:hAnsi="Cambria Math"/>
            <w:strike/>
            <w:color w:val="FF0000"/>
          </w:rPr>
          <m:t xml:space="preserve"> </m:t>
        </m:r>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DCI0,u</m:t>
            </m:r>
          </m:sup>
        </m:sSubSup>
        <m:r>
          <w:rPr>
            <w:rFonts w:ascii="Cambria Math" w:hAnsi="Cambria Math"/>
            <w:color w:val="00B0F0"/>
          </w:rPr>
          <m:t>(n,l)</m:t>
        </m:r>
      </m:oMath>
      <w:r>
        <w:t xml:space="preserve">  i</w:t>
      </w:r>
      <w:r w:rsidRPr="00B916EC">
        <w:t xml:space="preserve">s </w:t>
      </w:r>
      <w:r w:rsidRPr="00677936">
        <w:rPr>
          <w:strike/>
          <w:color w:val="FF0000"/>
        </w:rPr>
        <w:t>a</w:t>
      </w:r>
      <w:r w:rsidRPr="00B916EC">
        <w:t xml:space="preserve"> </w:t>
      </w:r>
      <w:r w:rsidRPr="00677936">
        <w:rPr>
          <w:color w:val="00B0F0"/>
        </w:rPr>
        <w:t xml:space="preserve">the </w:t>
      </w:r>
      <w:r w:rsidRPr="00677936">
        <w:rPr>
          <w:i/>
          <w:color w:val="00B0F0"/>
        </w:rPr>
        <w:t>u</w:t>
      </w:r>
      <w:r>
        <w:rPr>
          <w:color w:val="00B0F0"/>
        </w:rPr>
        <w:t xml:space="preserve">-th </w:t>
      </w:r>
      <w:r>
        <w:t>co</w:t>
      </w:r>
      <w:r w:rsidRPr="00B916EC">
        <w:t>rrection value</w:t>
      </w:r>
      <w:r>
        <w:rPr>
          <w:color w:val="00B0F0"/>
        </w:rPr>
        <w:t xml:space="preserve">, </w:t>
      </w:r>
      <m:oMath>
        <m:r>
          <w:rPr>
            <w:rFonts w:ascii="Cambria Math" w:hAnsi="Cambria Math"/>
            <w:color w:val="00B0F0"/>
          </w:rPr>
          <m:t xml:space="preserve">0≤u &lt; </m:t>
        </m:r>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m:t>
            </m:r>
          </m:sup>
        </m:sSubSup>
      </m:oMath>
      <w:r w:rsidRPr="00B916EC">
        <w:t>, also referred to as a TPC command</w:t>
      </w:r>
      <w:r w:rsidRPr="00B916EC">
        <w:rPr>
          <w:lang w:val="en-US"/>
        </w:rPr>
        <w:t>,</w:t>
      </w:r>
      <w:r w:rsidRPr="00B916EC">
        <w:t xml:space="preserve"> </w:t>
      </w:r>
      <w:r>
        <w:rPr>
          <w:color w:val="00B0F0"/>
        </w:rPr>
        <w:t xml:space="preserve">that </w:t>
      </w:r>
      <w:r w:rsidRPr="00677936">
        <w:rPr>
          <w:strike/>
          <w:color w:val="FF0000"/>
        </w:rPr>
        <w:t>and</w:t>
      </w:r>
      <w:r w:rsidRPr="00B916EC">
        <w:t xml:space="preserve"> is</w:t>
      </w:r>
      <w:r>
        <w:t xml:space="preserve"> </w:t>
      </w:r>
      <w:r w:rsidRPr="00B916EC">
        <w:t xml:space="preserve">included in </w:t>
      </w:r>
      <w:r w:rsidRPr="00B916EC">
        <w:rPr>
          <w:lang w:val="en-US"/>
        </w:rPr>
        <w:t xml:space="preserve">a </w:t>
      </w:r>
      <w:r w:rsidRPr="00B916EC">
        <w:t xml:space="preserve">DCI format </w:t>
      </w:r>
      <w:r w:rsidRPr="00B916EC">
        <w:rPr>
          <w:iCs/>
          <w:lang w:val="en-US"/>
        </w:rPr>
        <w:t>0_0 or DCI format 0_1</w:t>
      </w:r>
      <w:r>
        <w:t xml:space="preserve"> </w:t>
      </w:r>
      <w:r>
        <w:rPr>
          <w:color w:val="00B0F0"/>
        </w:rPr>
        <w:t xml:space="preserve">received in PDCCH CORESET occasion </w:t>
      </w:r>
      <w:r w:rsidRPr="00677936">
        <w:rPr>
          <w:i/>
          <w:color w:val="00B0F0"/>
        </w:rPr>
        <w:t>n</w:t>
      </w:r>
      <w:r>
        <w:rPr>
          <w:i/>
          <w:color w:val="00B0F0"/>
        </w:rPr>
        <w:t xml:space="preserve"> </w:t>
      </w:r>
      <w:r>
        <w:rPr>
          <w:color w:val="00B0F0"/>
        </w:rPr>
        <w:t>in which</w:t>
      </w:r>
      <w:r>
        <w:rPr>
          <w:i/>
          <w:color w:val="00B0F0"/>
        </w:rPr>
        <w:t xml:space="preserve"> </w:t>
      </w:r>
      <w:r w:rsidRPr="00677936">
        <w:rPr>
          <w:iCs/>
          <w:strike/>
          <w:color w:val="FF0000"/>
          <w:lang w:val="en-US"/>
        </w:rPr>
        <w:t>that schedules</w:t>
      </w:r>
      <w:r w:rsidRPr="00677936">
        <w:rPr>
          <w:iCs/>
          <w:color w:val="FF0000"/>
          <w:lang w:val="en-US"/>
        </w:rPr>
        <w:t xml:space="preserve"> </w:t>
      </w:r>
      <w:r w:rsidRPr="00B916EC">
        <w:rPr>
          <w:iCs/>
          <w:lang w:val="en-US"/>
        </w:rPr>
        <w:t xml:space="preserve">the PUSCH transmission </w:t>
      </w:r>
      <w:r w:rsidRPr="00B916EC">
        <w:rPr>
          <w:lang w:val="en-US"/>
        </w:rPr>
        <w:t>period</w:t>
      </w:r>
      <w:r w:rsidRPr="00B916EC">
        <w:t xml:space="preserve"> </w:t>
      </w:r>
      <w:r w:rsidRPr="00B916EC">
        <w:rPr>
          <w:position w:val="-6"/>
        </w:rPr>
        <w:object w:dxaOrig="139" w:dyaOrig="240" w14:anchorId="15F45642">
          <v:shape id="_x0000_i1066" type="#_x0000_t75" style="width:7.5pt;height:11.9pt" o:ole="">
            <v:imagedata r:id="rId22" o:title=""/>
          </v:shape>
          <o:OLEObject Type="Embed" ProgID="Equation.3" ShapeID="_x0000_i1066" DrawAspect="Content" ObjectID="_1587599978" r:id="rId61"/>
        </w:object>
      </w:r>
      <w:r w:rsidRPr="00B916EC">
        <w:rPr>
          <w:lang w:val="en-US"/>
        </w:rPr>
        <w:t xml:space="preserve"> </w:t>
      </w:r>
      <w:r w:rsidRPr="00B916EC">
        <w:rPr>
          <w:iCs/>
          <w:lang w:val="en-US"/>
        </w:rPr>
        <w:t>on</w:t>
      </w:r>
      <w:r w:rsidRPr="00B916EC">
        <w:t xml:space="preserve"> </w:t>
      </w:r>
      <w:r>
        <w:rPr>
          <w:lang w:val="en-US"/>
        </w:rPr>
        <w:t xml:space="preserve">UL BWP </w:t>
      </w:r>
      <w:r w:rsidRPr="00425377">
        <w:rPr>
          <w:iCs/>
          <w:position w:val="-6"/>
        </w:rPr>
        <w:object w:dxaOrig="180" w:dyaOrig="260" w14:anchorId="599DDEF8">
          <v:shape id="_x0000_i1067" type="#_x0000_t75" style="width:10pt;height:13.75pt" o:ole="">
            <v:imagedata r:id="rId14" o:title=""/>
          </v:shape>
          <o:OLEObject Type="Embed" ProgID="Equation.3" ShapeID="_x0000_i1067" DrawAspect="Content" ObjectID="_1587599979" r:id="rId6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187FA464">
          <v:shape id="_x0000_i1068" type="#_x0000_t75" style="width:11.25pt;height:15.65pt" o:ole="">
            <v:imagedata r:id="rId16" o:title=""/>
          </v:shape>
          <o:OLEObject Type="Embed" ProgID="Equation.3" ShapeID="_x0000_i1068" DrawAspect="Content" ObjectID="_1587599980" r:id="rId63"/>
        </w:object>
      </w:r>
      <w:r w:rsidRPr="00B916EC">
        <w:rPr>
          <w:iCs/>
          <w:lang w:val="en-US"/>
        </w:rPr>
        <w:t xml:space="preserve"> of</w:t>
      </w:r>
      <w:r w:rsidRPr="00B916EC">
        <w:t xml:space="preserve"> serving cell </w:t>
      </w:r>
      <w:r w:rsidRPr="00B916EC">
        <w:rPr>
          <w:position w:val="-6"/>
        </w:rPr>
        <w:object w:dxaOrig="160" w:dyaOrig="200" w14:anchorId="73D25110">
          <v:shape id="_x0000_i1069" type="#_x0000_t75" style="width:8.75pt;height:10.65pt" o:ole="">
            <v:imagedata r:id="rId18" o:title=""/>
          </v:shape>
          <o:OLEObject Type="Embed" ProgID="Equation.3" ShapeID="_x0000_i1069" DrawAspect="Content" ObjectID="_1587599981" r:id="rId64"/>
        </w:object>
      </w:r>
      <w:r>
        <w:rPr>
          <w:color w:val="00B0F0"/>
        </w:rPr>
        <w:t>is scheduled</w:t>
      </w:r>
      <w:r w:rsidR="00764F4C">
        <w:rPr>
          <w:color w:val="00B0F0"/>
        </w:rPr>
        <w:t>.</w:t>
      </w:r>
      <w:r w:rsidRPr="00B916EC">
        <w:rPr>
          <w:lang w:val="en-US"/>
        </w:rPr>
        <w:t xml:space="preserve"> </w:t>
      </w:r>
      <m:oMath>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DCI2,u</m:t>
            </m:r>
          </m:sup>
        </m:sSubSup>
        <m:r>
          <w:rPr>
            <w:rFonts w:ascii="Cambria Math" w:hAnsi="Cambria Math"/>
            <w:color w:val="00B0F0"/>
          </w:rPr>
          <m:t xml:space="preserve">(n,l) </m:t>
        </m:r>
      </m:oMath>
      <w:r w:rsidR="00764F4C">
        <w:t xml:space="preserve"> </w:t>
      </w:r>
      <w:r w:rsidR="00764F4C" w:rsidRPr="00764F4C">
        <w:rPr>
          <w:color w:val="00B0F0"/>
        </w:rPr>
        <w:t xml:space="preserve">is the </w:t>
      </w:r>
      <w:r w:rsidR="00764F4C" w:rsidRPr="00764F4C">
        <w:rPr>
          <w:i/>
          <w:color w:val="00B0F0"/>
        </w:rPr>
        <w:t>u</w:t>
      </w:r>
      <w:r w:rsidR="00764F4C" w:rsidRPr="00764F4C">
        <w:rPr>
          <w:color w:val="00B0F0"/>
        </w:rPr>
        <w:t>-th correction value</w:t>
      </w:r>
      <w:r w:rsidR="00764F4C">
        <w:rPr>
          <w:color w:val="00B0F0"/>
        </w:rPr>
        <w:t xml:space="preserve">, </w:t>
      </w:r>
      <m:oMath>
        <m:r>
          <w:rPr>
            <w:rFonts w:ascii="Cambria Math" w:hAnsi="Cambria Math"/>
            <w:color w:val="00B0F0"/>
          </w:rPr>
          <m:t xml:space="preserve">0≤u &lt; </m:t>
        </m:r>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DCI2</m:t>
            </m:r>
          </m:sup>
        </m:sSubSup>
        <m:r>
          <w:rPr>
            <w:rFonts w:ascii="Cambria Math" w:hAnsi="Cambria Math"/>
            <w:color w:val="00B0F0"/>
          </w:rPr>
          <m:t xml:space="preserve"> </m:t>
        </m:r>
      </m:oMath>
      <w:r w:rsidRPr="00764F4C">
        <w:rPr>
          <w:strike/>
          <w:color w:val="FF0000"/>
        </w:rPr>
        <w:t>or</w:t>
      </w:r>
      <w:r w:rsidRPr="00B916EC">
        <w:rPr>
          <w:lang w:val="en-US"/>
        </w:rPr>
        <w:t xml:space="preserve"> </w:t>
      </w:r>
      <w:r w:rsidR="00764F4C" w:rsidRPr="00764F4C">
        <w:rPr>
          <w:color w:val="00B0F0"/>
          <w:lang w:val="en-US"/>
        </w:rPr>
        <w:t xml:space="preserve">that </w:t>
      </w:r>
      <w:r w:rsidR="00764F4C">
        <w:rPr>
          <w:color w:val="00B0F0"/>
          <w:lang w:val="en-US"/>
        </w:rPr>
        <w:t xml:space="preserve">has been </w:t>
      </w:r>
      <w:r w:rsidRPr="00B916EC">
        <w:t xml:space="preserve">jointly coded with other TPC commands in </w:t>
      </w:r>
      <w:r w:rsidRPr="00B916EC">
        <w:rPr>
          <w:lang w:val="en-US"/>
        </w:rPr>
        <w:t xml:space="preserve">a </w:t>
      </w:r>
      <w:r w:rsidRPr="00B916EC">
        <w:t xml:space="preserve">DCI format </w:t>
      </w:r>
      <w:r w:rsidRPr="00B916EC">
        <w:rPr>
          <w:lang w:val="en-US"/>
        </w:rPr>
        <w:t>2_2</w:t>
      </w:r>
      <w:r w:rsidRPr="00B916EC">
        <w:rPr>
          <w:rFonts w:hint="eastAsia"/>
        </w:rPr>
        <w:t xml:space="preserve"> </w:t>
      </w:r>
      <w:r w:rsidRPr="00B916EC">
        <w:rPr>
          <w:lang w:val="en-US"/>
        </w:rPr>
        <w:t>having</w:t>
      </w:r>
      <w:r w:rsidRPr="00B916EC">
        <w:rPr>
          <w:rFonts w:hint="eastAsia"/>
        </w:rPr>
        <w:t xml:space="preserve"> CRC parity bits scrambled </w:t>
      </w:r>
      <w:r w:rsidRPr="00B916EC">
        <w:rPr>
          <w:lang w:val="en-US"/>
        </w:rPr>
        <w:t>by</w:t>
      </w:r>
      <w:r w:rsidRPr="00B916EC">
        <w:rPr>
          <w:rFonts w:hint="eastAsia"/>
        </w:rPr>
        <w:t xml:space="preserve"> TPC-PUSCH-RNTI</w:t>
      </w:r>
      <w:r>
        <w:rPr>
          <w:lang w:val="en-US"/>
        </w:rPr>
        <w:t>,</w:t>
      </w:r>
      <w:r w:rsidRPr="00467F26">
        <w:rPr>
          <w:lang w:val="en-US"/>
        </w:rPr>
        <w:t xml:space="preserve"> </w:t>
      </w:r>
      <w:r>
        <w:rPr>
          <w:lang w:val="en-US"/>
        </w:rPr>
        <w:t xml:space="preserve">as described in Subclause 11.3, </w:t>
      </w:r>
      <w:r w:rsidRPr="00B916EC">
        <w:rPr>
          <w:lang w:val="en-US"/>
        </w:rPr>
        <w:t xml:space="preserve"> </w:t>
      </w:r>
      <w:r>
        <w:rPr>
          <w:color w:val="00B0F0"/>
          <w:lang w:val="en-US"/>
        </w:rPr>
        <w:t xml:space="preserve">and </w:t>
      </w:r>
      <w:r w:rsidRPr="00677936">
        <w:rPr>
          <w:strike/>
          <w:color w:val="FF0000"/>
          <w:lang w:val="en-US"/>
        </w:rPr>
        <w:t>that is last</w:t>
      </w:r>
      <w:r w:rsidRPr="00B916EC">
        <w:rPr>
          <w:lang w:val="en-US"/>
        </w:rPr>
        <w:t xml:space="preserve"> received by the UE </w:t>
      </w:r>
      <w:r>
        <w:rPr>
          <w:color w:val="00B0F0"/>
          <w:lang w:val="en-US"/>
        </w:rPr>
        <w:t xml:space="preserve">in the PDCCH CORESET occasion </w:t>
      </w:r>
      <w:r w:rsidRPr="003B4131">
        <w:rPr>
          <w:i/>
          <w:color w:val="00B0F0"/>
          <w:lang w:val="en-US"/>
        </w:rPr>
        <w:t>n</w:t>
      </w:r>
      <w:r>
        <w:rPr>
          <w:color w:val="00B0F0"/>
          <w:lang w:val="en-US"/>
        </w:rPr>
        <w:t xml:space="preserve"> </w:t>
      </w:r>
      <w:r w:rsidRPr="00677936">
        <w:rPr>
          <w:strike/>
          <w:color w:val="FF0000"/>
          <w:lang w:val="en-US"/>
        </w:rPr>
        <w:t>prior to the PUSCH transmission</w:t>
      </w:r>
      <w:r w:rsidRPr="00B916EC">
        <w:rPr>
          <w:lang w:val="en-US"/>
        </w:rPr>
        <w:t>;</w:t>
      </w:r>
    </w:p>
    <w:p w14:paraId="0AF30ED2" w14:textId="3FF80B8F" w:rsidR="00764F4C" w:rsidRDefault="008971B1" w:rsidP="008971B1">
      <w:pPr>
        <w:pStyle w:val="B2"/>
        <w:ind w:left="1146"/>
        <w:rPr>
          <w:color w:val="00B0F0"/>
        </w:rPr>
      </w:pPr>
      <w:r w:rsidRPr="00136025">
        <w:rPr>
          <w:color w:val="00B0F0"/>
          <w:lang w:val="en-US"/>
        </w:rPr>
        <w:t xml:space="preserve">- </w:t>
      </w:r>
      <m:oMath>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m:t>
            </m:r>
          </m:sup>
        </m:sSubSup>
      </m:oMath>
      <w:r w:rsidRPr="00136025">
        <w:rPr>
          <w:color w:val="00B0F0"/>
        </w:rPr>
        <w:t>is the number of DCI format 0_0</w:t>
      </w:r>
      <w:r w:rsidR="00764F4C">
        <w:rPr>
          <w:color w:val="00B0F0"/>
        </w:rPr>
        <w:t xml:space="preserve"> and DCI </w:t>
      </w:r>
      <w:r w:rsidR="00764F4C" w:rsidRPr="00136025">
        <w:rPr>
          <w:color w:val="00B0F0"/>
        </w:rPr>
        <w:t>format</w:t>
      </w:r>
      <w:r w:rsidRPr="00136025">
        <w:rPr>
          <w:color w:val="00B0F0"/>
        </w:rPr>
        <w:t xml:space="preserve"> 0_1 received in PDCCH CORESET </w:t>
      </w:r>
      <w:r>
        <w:rPr>
          <w:color w:val="00B0F0"/>
        </w:rPr>
        <w:t xml:space="preserve">occasion </w:t>
      </w:r>
      <w:r>
        <w:rPr>
          <w:i/>
          <w:iCs/>
          <w:color w:val="00B0F0"/>
        </w:rPr>
        <w:t>n</w:t>
      </w:r>
      <w:r w:rsidRPr="00136025">
        <w:rPr>
          <w:color w:val="00B0F0"/>
        </w:rPr>
        <w:t>.</w:t>
      </w:r>
      <m:oMath>
        <m:r>
          <w:rPr>
            <w:rFonts w:ascii="Cambria Math" w:hAnsi="Cambria Math"/>
            <w:color w:val="00B0F0"/>
          </w:rPr>
          <m:t xml:space="preserve"> </m:t>
        </m:r>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DCI2</m:t>
            </m:r>
          </m:sup>
        </m:sSubSup>
      </m:oMath>
      <w:r w:rsidR="00764F4C">
        <w:rPr>
          <w:color w:val="00B0F0"/>
        </w:rPr>
        <w:t xml:space="preserve"> is the number of DCI </w:t>
      </w:r>
      <w:r w:rsidR="00764F4C" w:rsidRPr="00136025">
        <w:rPr>
          <w:color w:val="00B0F0"/>
        </w:rPr>
        <w:t>format 2_2 with parity b</w:t>
      </w:r>
      <w:r w:rsidR="00764F4C">
        <w:rPr>
          <w:color w:val="00B0F0"/>
        </w:rPr>
        <w:t xml:space="preserve">its scrambled by TPC-PUSCH RNTI and received in PDCCH CORESET occasion </w:t>
      </w:r>
      <w:r w:rsidR="00764F4C" w:rsidRPr="00764F4C">
        <w:rPr>
          <w:i/>
          <w:color w:val="00B0F0"/>
        </w:rPr>
        <w:t>n</w:t>
      </w:r>
      <w:r w:rsidR="00764F4C">
        <w:rPr>
          <w:color w:val="00B0F0"/>
        </w:rPr>
        <w:t>.</w:t>
      </w:r>
    </w:p>
    <w:p w14:paraId="043542BB" w14:textId="77777777" w:rsidR="008971B1" w:rsidRDefault="008971B1" w:rsidP="008971B1">
      <w:r>
        <w:t>&lt; Omitted &gt;</w:t>
      </w:r>
    </w:p>
    <w:p w14:paraId="0A4DAE3E" w14:textId="35E444D9" w:rsidR="008971B1" w:rsidRPr="00B916EC" w:rsidRDefault="008971B1" w:rsidP="008971B1">
      <w:pPr>
        <w:pStyle w:val="B2"/>
        <w:ind w:left="568"/>
        <w:rPr>
          <w:lang w:val="en-US"/>
        </w:rPr>
      </w:pPr>
      <w:r>
        <w:t>-</w:t>
      </w:r>
      <w:r>
        <w:tab/>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-1,l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DCI0,u</m:t>
                </m:r>
              </m:sup>
            </m:sSubSup>
            <m:r>
              <w:rPr>
                <w:rFonts w:ascii="Cambria Math" w:hAnsi="Cambria Math"/>
                <w:color w:val="00B0F0"/>
              </w:rPr>
              <m:t>(n,l)</m:t>
            </m:r>
          </m:e>
        </m:nary>
        <m:r>
          <w:rPr>
            <w:rFonts w:ascii="Cambria Math" w:hAnsi="Cambria Math"/>
            <w:color w:val="00B0F0"/>
          </w:rPr>
          <m:t xml:space="preserve"> </m:t>
        </m:r>
      </m:oMath>
      <w:r>
        <w:rPr>
          <w:color w:val="00B0F0"/>
        </w:rPr>
        <w:t xml:space="preserve"> </w:t>
      </w:r>
      <w:r w:rsidRPr="00B916EC">
        <w:rPr>
          <w:lang w:val="en-US"/>
        </w:rPr>
        <w:t>is t</w:t>
      </w:r>
      <w:r w:rsidRPr="00B916EC">
        <w:t xml:space="preserve">he PUSCH power control adjustment state for </w:t>
      </w:r>
      <w:r>
        <w:rPr>
          <w:lang w:val="en-US"/>
        </w:rPr>
        <w:t xml:space="preserve">UL BWP </w:t>
      </w:r>
      <w:r w:rsidRPr="00425377">
        <w:rPr>
          <w:iCs/>
          <w:position w:val="-6"/>
        </w:rPr>
        <w:object w:dxaOrig="180" w:dyaOrig="260" w14:anchorId="667CD09D">
          <v:shape id="_x0000_i1070" type="#_x0000_t75" style="width:10pt;height:14.4pt" o:ole="">
            <v:imagedata r:id="rId14" o:title=""/>
          </v:shape>
          <o:OLEObject Type="Embed" ProgID="Equation.3" ShapeID="_x0000_i1070" DrawAspect="Content" ObjectID="_1587599982" r:id="rId65"/>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5D5C1630">
          <v:shape id="_x0000_i1071" type="#_x0000_t75" style="width:10.65pt;height:15.65pt" o:ole="">
            <v:imagedata r:id="rId16" o:title=""/>
          </v:shape>
          <o:OLEObject Type="Embed" ProgID="Equation.3" ShapeID="_x0000_i1071" DrawAspect="Content" ObjectID="_1587599983" r:id="rId66"/>
        </w:object>
      </w:r>
      <w:r w:rsidRPr="00B916EC">
        <w:rPr>
          <w:iCs/>
          <w:lang w:val="en-US"/>
        </w:rPr>
        <w:t xml:space="preserve"> of</w:t>
      </w:r>
      <w:r w:rsidRPr="00B916EC">
        <w:t xml:space="preserve"> serving cell </w:t>
      </w:r>
      <w:r w:rsidRPr="00B916EC">
        <w:rPr>
          <w:position w:val="-6"/>
        </w:rPr>
        <w:object w:dxaOrig="160" w:dyaOrig="200" w14:anchorId="30CC12A5">
          <v:shape id="_x0000_i1072" type="#_x0000_t75" style="width:8.15pt;height:10.65pt" o:ole="">
            <v:imagedata r:id="rId18" o:title=""/>
          </v:shape>
          <o:OLEObject Type="Embed" ProgID="Equation.3" ShapeID="_x0000_i1072" DrawAspect="Content" ObjectID="_1587599984" r:id="rId67"/>
        </w:object>
      </w:r>
      <w:r w:rsidRPr="00B916EC">
        <w:rPr>
          <w:lang w:val="en-US"/>
        </w:rPr>
        <w:t xml:space="preserve"> </w:t>
      </w:r>
      <w:r w:rsidR="00A04A5A" w:rsidRPr="00A04A5A">
        <w:rPr>
          <w:color w:val="00B0F0"/>
          <w:lang w:val="en-US"/>
        </w:rPr>
        <w:t>at the</w:t>
      </w:r>
      <w:r w:rsidRPr="00B916EC">
        <w:rPr>
          <w:lang w:val="en-US"/>
        </w:rPr>
        <w:t xml:space="preserve"> </w:t>
      </w:r>
      <w:r>
        <w:rPr>
          <w:color w:val="00B0F0"/>
          <w:lang w:val="en-US"/>
        </w:rPr>
        <w:t xml:space="preserve">PDCCH CORESET occasion </w:t>
      </w:r>
      <w:r w:rsidRPr="00372C3B">
        <w:rPr>
          <w:i/>
          <w:color w:val="00B0F0"/>
          <w:lang w:val="en-US"/>
        </w:rPr>
        <w:t>n</w:t>
      </w:r>
      <w:r>
        <w:rPr>
          <w:strike/>
          <w:color w:val="FF0000"/>
          <w:lang w:val="en-US"/>
        </w:rPr>
        <w:t xml:space="preserve"> </w:t>
      </w:r>
      <w:r w:rsidR="00A04A5A">
        <w:rPr>
          <w:strike/>
          <w:color w:val="FF0000"/>
          <w:lang w:val="en-US"/>
        </w:rPr>
        <w:t xml:space="preserve">and </w:t>
      </w:r>
      <w:r w:rsidRPr="00372C3B">
        <w:rPr>
          <w:strike/>
          <w:color w:val="FF0000"/>
          <w:lang w:val="en-US"/>
        </w:rPr>
        <w:t xml:space="preserve">PUSCH transmission period </w:t>
      </w:r>
      <w:r w:rsidRPr="00372C3B">
        <w:rPr>
          <w:strike/>
          <w:color w:val="FF0000"/>
          <w:position w:val="-6"/>
        </w:rPr>
        <w:object w:dxaOrig="139" w:dyaOrig="240" w14:anchorId="1FF40A4D">
          <v:shape id="_x0000_i1073" type="#_x0000_t75" style="width:8.15pt;height:11.9pt" o:ole="">
            <v:imagedata r:id="rId20" o:title=""/>
          </v:shape>
          <o:OLEObject Type="Embed" ProgID="Equation.3" ShapeID="_x0000_i1073" DrawAspect="Content" ObjectID="_1587599985" r:id="rId68"/>
        </w:object>
      </w:r>
      <w:r w:rsidRPr="00B916EC">
        <w:t xml:space="preserve"> if accumulation is enabled based on </w:t>
      </w:r>
      <w:r>
        <w:rPr>
          <w:lang w:val="en-US"/>
        </w:rPr>
        <w:t>higher layer</w:t>
      </w:r>
      <w:r w:rsidRPr="00B916EC">
        <w:t xml:space="preserve"> parameter </w:t>
      </w:r>
      <w:r w:rsidRPr="00222F6E">
        <w:rPr>
          <w:i/>
        </w:rPr>
        <w:t>tpc-Accumulation</w:t>
      </w:r>
      <w:r w:rsidR="00A04A5A">
        <w:rPr>
          <w:color w:val="00B0F0"/>
        </w:rPr>
        <w:t>.</w:t>
      </w:r>
      <w:r w:rsidR="00A04A5A">
        <w:rPr>
          <w:i/>
          <w:color w:val="00B0F0"/>
        </w:rPr>
        <w:t xml:space="preserve"> </w:t>
      </w:r>
      <w:r w:rsidR="00A04A5A">
        <w:rPr>
          <w:color w:val="00B0F0"/>
        </w:rPr>
        <w:t xml:space="preserve">If a UE does not detect DCI format 0_0 or DCI format 0_1 in a PDCCH CORESET occasion, then the PUSCH power control adjustment state shall be updated according to  </w:t>
      </w:r>
      <m:oMath>
        <m:sSub>
          <m:sSubPr>
            <m:ctrlPr>
              <w:rPr>
                <w:rFonts w:ascii="Cambria Math" w:hAnsi="Cambria Math"/>
                <w:i/>
                <w:color w:val="00B0F0"/>
              </w:rPr>
            </m:ctrlPr>
          </m:sSubPr>
          <m:e>
            <m:r>
              <w:rPr>
                <w:rFonts w:ascii="Cambria Math" w:hAnsi="Cambria Math"/>
                <w:color w:val="00B0F0"/>
              </w:rPr>
              <m:t>f</m:t>
            </m:r>
          </m:e>
          <m:sub>
            <m:r>
              <w:rPr>
                <w:rFonts w:ascii="Cambria Math" w:hAnsi="Cambria Math"/>
                <w:color w:val="00B0F0"/>
              </w:rPr>
              <m:t>b,f,c</m:t>
            </m:r>
          </m:sub>
        </m:sSub>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m:t>
        </m:r>
        <m:sSub>
          <m:sSubPr>
            <m:ctrlPr>
              <w:rPr>
                <w:rFonts w:ascii="Cambria Math" w:hAnsi="Cambria Math"/>
                <w:i/>
                <w:color w:val="00B0F0"/>
              </w:rPr>
            </m:ctrlPr>
          </m:sSubPr>
          <m:e>
            <m:r>
              <w:rPr>
                <w:rFonts w:ascii="Cambria Math" w:hAnsi="Cambria Math"/>
                <w:color w:val="00B0F0"/>
              </w:rPr>
              <m:t>f</m:t>
            </m:r>
          </m:e>
          <m:sub>
            <m:r>
              <w:rPr>
                <w:rFonts w:ascii="Cambria Math" w:hAnsi="Cambria Math"/>
                <w:color w:val="00B0F0"/>
              </w:rPr>
              <m:t>b,f,c</m:t>
            </m:r>
          </m:sub>
        </m:sSub>
        <m:d>
          <m:dPr>
            <m:ctrlPr>
              <w:rPr>
                <w:rFonts w:ascii="Cambria Math" w:hAnsi="Cambria Math"/>
                <w:i/>
                <w:color w:val="00B0F0"/>
              </w:rPr>
            </m:ctrlPr>
          </m:dPr>
          <m:e>
            <m:r>
              <w:rPr>
                <w:rFonts w:ascii="Cambria Math" w:hAnsi="Cambria Math"/>
                <w:color w:val="00B0F0"/>
              </w:rPr>
              <m:t>n-1,l</m:t>
            </m:r>
          </m:e>
        </m:d>
        <m:r>
          <w:rPr>
            <w:rFonts w:ascii="Cambria Math" w:hAnsi="Cambria Math"/>
            <w:color w:val="00B0F0"/>
          </w:rPr>
          <m:t>+</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DCI2,u</m:t>
                </m:r>
              </m:sup>
            </m:sSubSup>
            <m:r>
              <w:rPr>
                <w:rFonts w:ascii="Cambria Math" w:hAnsi="Cambria Math"/>
                <w:color w:val="00B0F0"/>
              </w:rPr>
              <m:t>(n,l)</m:t>
            </m:r>
          </m:e>
        </m:nary>
      </m:oMath>
      <w:r w:rsidRPr="00B916EC">
        <w:rPr>
          <w:lang w:val="en-US"/>
        </w:rPr>
        <w:t>,</w:t>
      </w:r>
      <w:r w:rsidRPr="00B916EC">
        <w:rPr>
          <w:rFonts w:hint="eastAsia"/>
        </w:rPr>
        <w:t xml:space="preserve"> </w:t>
      </w:r>
      <w:r w:rsidRPr="00B916EC">
        <w:rPr>
          <w:lang w:val="en-US"/>
        </w:rPr>
        <w:t>where</w:t>
      </w:r>
    </w:p>
    <w:p w14:paraId="61223DBD" w14:textId="34042DAE" w:rsidR="008971B1" w:rsidRDefault="008971B1" w:rsidP="00492CF3">
      <w:pPr>
        <w:pStyle w:val="B3"/>
        <w:ind w:left="1146"/>
        <w:rPr>
          <w:lang w:val="en-US"/>
        </w:rPr>
      </w:pPr>
      <w:r>
        <w:t>-</w:t>
      </w:r>
      <w:r>
        <w:tab/>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d>
          <m:dPr>
            <m:ctrlPr>
              <w:rPr>
                <w:rFonts w:ascii="Cambria Math" w:hAnsi="Cambria Math"/>
                <w:i/>
                <w:strike/>
                <w:color w:val="FF0000"/>
              </w:rPr>
            </m:ctrlPr>
          </m:dPr>
          <m:e>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e>
        </m:d>
        <m:r>
          <w:rPr>
            <w:rFonts w:ascii="Cambria Math" w:hAnsi="Cambria Math"/>
            <w:strike/>
            <w:color w:val="FF0000"/>
          </w:rPr>
          <m:t>=0</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 u</m:t>
                </m:r>
              </m:sup>
            </m:sSubSup>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=0</m:t>
            </m:r>
          </m:e>
        </m:nary>
      </m:oMath>
      <w:r>
        <w:rPr>
          <w:color w:val="00B0F0"/>
        </w:rPr>
        <w:t xml:space="preserve"> </w:t>
      </w:r>
      <w:r w:rsidRPr="00B916EC">
        <w:t xml:space="preserve">dB </w:t>
      </w:r>
      <w:r w:rsidRPr="00B916EC">
        <w:rPr>
          <w:lang w:val="en-US"/>
        </w:rPr>
        <w:t>if</w:t>
      </w:r>
      <w:r>
        <w:rPr>
          <w:lang w:val="en-US"/>
        </w:rPr>
        <w:t xml:space="preserve"> </w:t>
      </w:r>
      <w:r w:rsidRPr="00372C3B">
        <w:rPr>
          <w:color w:val="00B0F0"/>
          <w:lang w:val="en-US"/>
        </w:rPr>
        <w:t xml:space="preserve">in </w:t>
      </w:r>
      <w:r>
        <w:rPr>
          <w:color w:val="00B0F0"/>
          <w:lang w:val="en-US"/>
        </w:rPr>
        <w:t xml:space="preserve">PDCCH CORESET occasion </w:t>
      </w:r>
      <w:r w:rsidRPr="00372C3B">
        <w:rPr>
          <w:i/>
          <w:color w:val="00B0F0"/>
          <w:lang w:val="en-US"/>
        </w:rPr>
        <w:t>n</w:t>
      </w:r>
      <w:r w:rsidRPr="00B916EC">
        <w:t xml:space="preserve"> </w:t>
      </w:r>
      <w:r w:rsidRPr="00B916EC">
        <w:rPr>
          <w:lang w:val="en-US"/>
        </w:rPr>
        <w:t xml:space="preserve">the UE does not detect </w:t>
      </w:r>
      <w:r w:rsidRPr="00372C3B">
        <w:rPr>
          <w:color w:val="00B0F0"/>
          <w:lang w:val="en-US"/>
        </w:rPr>
        <w:t xml:space="preserve">any </w:t>
      </w:r>
      <w:r w:rsidRPr="00372C3B">
        <w:rPr>
          <w:strike/>
          <w:color w:val="FF0000"/>
          <w:lang w:val="en-US"/>
        </w:rPr>
        <w:t>a</w:t>
      </w:r>
      <w:r w:rsidRPr="00B916EC">
        <w:t xml:space="preserve"> TPC command for </w:t>
      </w:r>
      <w:r>
        <w:rPr>
          <w:lang w:val="en-US"/>
        </w:rPr>
        <w:t xml:space="preserve">UL BWP </w:t>
      </w:r>
      <w:r w:rsidRPr="00425377">
        <w:rPr>
          <w:iCs/>
          <w:position w:val="-6"/>
        </w:rPr>
        <w:object w:dxaOrig="180" w:dyaOrig="260" w14:anchorId="703BF4F3">
          <v:shape id="_x0000_i1074" type="#_x0000_t75" style="width:10pt;height:14.4pt" o:ole="">
            <v:imagedata r:id="rId14" o:title=""/>
          </v:shape>
          <o:OLEObject Type="Embed" ProgID="Equation.3" ShapeID="_x0000_i1074" DrawAspect="Content" ObjectID="_1587599986" r:id="rId69"/>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7310B55">
          <v:shape id="_x0000_i1075" type="#_x0000_t75" style="width:10.65pt;height:16.3pt" o:ole="">
            <v:imagedata r:id="rId16" o:title=""/>
          </v:shape>
          <o:OLEObject Type="Embed" ProgID="Equation.3" ShapeID="_x0000_i1075" DrawAspect="Content" ObjectID="_1587599987" r:id="rId70"/>
        </w:object>
      </w:r>
      <w:r w:rsidRPr="00B916EC">
        <w:rPr>
          <w:iCs/>
          <w:lang w:val="en-US"/>
        </w:rPr>
        <w:t xml:space="preserve"> of</w:t>
      </w:r>
      <w:r w:rsidRPr="00B916EC">
        <w:t xml:space="preserve"> serving cell </w:t>
      </w:r>
      <w:r w:rsidRPr="00B916EC">
        <w:rPr>
          <w:position w:val="-6"/>
        </w:rPr>
        <w:object w:dxaOrig="160" w:dyaOrig="200" w14:anchorId="3F8C9BB6">
          <v:shape id="_x0000_i1076" type="#_x0000_t75" style="width:8.15pt;height:10.65pt" o:ole="">
            <v:imagedata r:id="rId18" o:title=""/>
          </v:shape>
          <o:OLEObject Type="Embed" ProgID="Equation.3" ShapeID="_x0000_i1076" DrawAspect="Content" ObjectID="_1587599988" r:id="rId71"/>
        </w:object>
      </w:r>
      <w:r>
        <w:rPr>
          <w:color w:val="00B0F0"/>
        </w:rPr>
        <w:t>as part of DCI format 0_0, or DCI format 0_1</w:t>
      </w:r>
      <w:r w:rsidR="00A04A5A" w:rsidRPr="00A04A5A">
        <w:t>.</w:t>
      </w:r>
      <w:r w:rsidR="00A04A5A">
        <w:rPr>
          <w:color w:val="00B0F0"/>
        </w:rPr>
        <w:t xml:space="preserve"> </w:t>
      </w:r>
      <w:r>
        <w:rPr>
          <w:color w:val="00B0F0"/>
        </w:rPr>
        <w:t xml:space="preserve"> </w:t>
      </w:r>
      <m:oMath>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DCI2,u</m:t>
                </m:r>
              </m:sup>
            </m:sSubSup>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=0</m:t>
            </m:r>
          </m:e>
        </m:nary>
      </m:oMath>
      <w:r w:rsidR="00A04A5A">
        <w:rPr>
          <w:color w:val="00B0F0"/>
        </w:rPr>
        <w:t xml:space="preserve"> if in PDCCH CORSET occasion </w:t>
      </w:r>
      <w:r w:rsidR="00A04A5A" w:rsidRPr="00A04A5A">
        <w:rPr>
          <w:i/>
          <w:color w:val="00B0F0"/>
        </w:rPr>
        <w:t>n</w:t>
      </w:r>
      <w:r w:rsidR="00A04A5A">
        <w:rPr>
          <w:color w:val="00B0F0"/>
        </w:rPr>
        <w:t xml:space="preserve"> the UE does not detect any </w:t>
      </w:r>
      <w:r>
        <w:rPr>
          <w:color w:val="00B0F0"/>
        </w:rPr>
        <w:t>DCI format 2_2 having CRC parity bits scrambled by TPC-PUSCH-RNTI</w:t>
      </w:r>
      <w:r w:rsidRPr="00A04A5A">
        <w:rPr>
          <w:color w:val="00B0F0"/>
          <w:lang w:val="en-US"/>
        </w:rPr>
        <w:t>.</w:t>
      </w:r>
    </w:p>
    <w:p w14:paraId="79A764DB" w14:textId="0361A6AC" w:rsidR="008971B1" w:rsidRDefault="008971B1" w:rsidP="008971B1">
      <w:pPr>
        <w:pStyle w:val="B3"/>
        <w:numPr>
          <w:ilvl w:val="0"/>
          <w:numId w:val="32"/>
        </w:numPr>
        <w:spacing w:after="0"/>
      </w:pPr>
      <w:r w:rsidRPr="00B916EC">
        <w:rPr>
          <w:lang w:val="en-US"/>
        </w:rPr>
        <w:t xml:space="preserve">If the PUSCH transmission is in response to a PDCCH decoding with DCI format </w:t>
      </w:r>
      <w:r w:rsidRPr="006A3C9F">
        <w:rPr>
          <w:iCs/>
          <w:lang w:val="en-US"/>
        </w:rPr>
        <w:t xml:space="preserve">0_0 or DCI format 0_1, or </w:t>
      </w:r>
      <w:r w:rsidRPr="00B916EC">
        <w:rPr>
          <w:lang w:val="en-US"/>
        </w:rPr>
        <w:t>2_2</w:t>
      </w:r>
      <w:r w:rsidRPr="00B916EC">
        <w:rPr>
          <w:rFonts w:hint="eastAsia"/>
        </w:rPr>
        <w:t xml:space="preserve"> </w:t>
      </w:r>
      <w:r w:rsidRPr="00B916EC">
        <w:rPr>
          <w:lang w:val="en-US"/>
        </w:rPr>
        <w:t>having</w:t>
      </w:r>
      <w:r w:rsidRPr="00B916EC">
        <w:rPr>
          <w:rFonts w:hint="eastAsia"/>
        </w:rPr>
        <w:t xml:space="preserve"> CRC parity bits scrambled </w:t>
      </w:r>
      <w:r w:rsidRPr="00B916EC">
        <w:rPr>
          <w:lang w:val="en-US"/>
        </w:rPr>
        <w:t>by</w:t>
      </w:r>
      <w:r w:rsidRPr="00B916EC">
        <w:rPr>
          <w:rFonts w:hint="eastAsia"/>
        </w:rPr>
        <w:t xml:space="preserve"> TPC-PUSCH-RNTI</w:t>
      </w:r>
      <w:r w:rsidRPr="00B916EC">
        <w:rPr>
          <w:lang w:val="en-US"/>
        </w:rPr>
        <w:t>, t</w:t>
      </w:r>
      <w:r w:rsidRPr="00B916EC">
        <w:t xml:space="preserve">he </w:t>
      </w:r>
      <w:r w:rsidRPr="00B916EC">
        <w:rPr>
          <w:lang w:val="en-US"/>
        </w:rPr>
        <w:t xml:space="preserve">respective </w:t>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 u</m:t>
            </m:r>
          </m:sup>
        </m:sSubSup>
      </m:oMath>
      <w:r w:rsidRPr="00B916EC">
        <w:t xml:space="preserve"> </w:t>
      </w:r>
      <w:r w:rsidR="00A04A5A" w:rsidRPr="00A04A5A">
        <w:rPr>
          <w:color w:val="00B0F0"/>
        </w:rPr>
        <w:t xml:space="preserve">and </w:t>
      </w:r>
      <m:oMath>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 u</m:t>
            </m:r>
          </m:sup>
        </m:sSubSup>
      </m:oMath>
      <w:r w:rsidRPr="00B916EC">
        <w:t>accumulated values are given in Table 7.1.1-1</w:t>
      </w:r>
      <w:r w:rsidRPr="00B916EC">
        <w:rPr>
          <w:lang w:val="en-US"/>
        </w:rPr>
        <w:t>.</w:t>
      </w:r>
    </w:p>
    <w:p w14:paraId="25D526A9" w14:textId="77777777" w:rsidR="008971B1" w:rsidRDefault="008971B1" w:rsidP="008971B1">
      <w:r>
        <w:t>&lt; Omitted &gt;</w:t>
      </w:r>
    </w:p>
    <w:p w14:paraId="7D38F9E2" w14:textId="6A29B1ED" w:rsidR="008971B1" w:rsidRPr="00B916EC" w:rsidRDefault="008971B1" w:rsidP="008971B1">
      <w:pPr>
        <w:pStyle w:val="B2"/>
        <w:ind w:left="568"/>
        <w:rPr>
          <w:lang w:val="en-US"/>
        </w:rPr>
      </w:pPr>
      <w:r>
        <w:t xml:space="preserv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color w:val="00B0F0"/>
              </w:rPr>
              <m:t>n</m:t>
            </m:r>
            <m:r>
              <w:rPr>
                <w:rFonts w:ascii="Cambria Math" w:hAnsi="Cambria Math"/>
                <w:strike/>
                <w:color w:val="FF0000"/>
              </w:rPr>
              <m:t>i</m:t>
            </m:r>
            <m:r>
              <w:rPr>
                <w:rFonts w:ascii="Cambria Math" w:hAnsi="Cambria Math"/>
              </w:rPr>
              <m:t>,l</m:t>
            </m:r>
          </m:e>
        </m:d>
        <m:r>
          <w:rPr>
            <w:rFonts w:ascii="Cambria Math" w:hAnsi="Cambria Math"/>
          </w:rPr>
          <m:t>=</m:t>
        </m:r>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r>
          <w:rPr>
            <w:rFonts w:ascii="Cambria Math" w:hAnsi="Cambria Math"/>
            <w:strike/>
            <w:color w:val="FF0000"/>
          </w:rPr>
          <m:t>(i-</m:t>
        </m:r>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PUSCH</m:t>
            </m:r>
          </m:sub>
        </m:sSub>
        <m:r>
          <w:rPr>
            <w:rFonts w:ascii="Cambria Math" w:hAnsi="Cambria Math"/>
            <w:strike/>
            <w:color w:val="FF0000"/>
          </w:rPr>
          <m:t>,l)</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DCI0</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 u</m:t>
                </m:r>
              </m:sup>
            </m:sSubSup>
            <m:r>
              <w:rPr>
                <w:rFonts w:ascii="Cambria Math" w:hAnsi="Cambria Math"/>
                <w:color w:val="00B0F0"/>
              </w:rPr>
              <m:t>(n,l)</m:t>
            </m:r>
          </m:e>
        </m:nary>
      </m:oMath>
      <w:r w:rsidRPr="00B916EC">
        <w:rPr>
          <w:lang w:val="en-US"/>
        </w:rPr>
        <w:t>is t</w:t>
      </w:r>
      <w:r w:rsidRPr="00B916EC">
        <w:t xml:space="preserve">he PUSCH power control adjustment state for </w:t>
      </w:r>
      <w:r>
        <w:rPr>
          <w:lang w:val="en-US"/>
        </w:rPr>
        <w:t xml:space="preserve">UL BWP </w:t>
      </w:r>
      <w:r w:rsidRPr="00425377">
        <w:rPr>
          <w:iCs/>
          <w:position w:val="-6"/>
        </w:rPr>
        <w:object w:dxaOrig="180" w:dyaOrig="260" w14:anchorId="103E7B2C">
          <v:shape id="_x0000_i1077" type="#_x0000_t75" style="width:10pt;height:14.4pt" o:ole="">
            <v:imagedata r:id="rId14" o:title=""/>
          </v:shape>
          <o:OLEObject Type="Embed" ProgID="Equation.3" ShapeID="_x0000_i1077" DrawAspect="Content" ObjectID="_1587599989" r:id="rId72"/>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48080998">
          <v:shape id="_x0000_i1078" type="#_x0000_t75" style="width:10.65pt;height:15.65pt" o:ole="">
            <v:imagedata r:id="rId16" o:title=""/>
          </v:shape>
          <o:OLEObject Type="Embed" ProgID="Equation.3" ShapeID="_x0000_i1078" DrawAspect="Content" ObjectID="_1587599990" r:id="rId73"/>
        </w:object>
      </w:r>
      <w:r w:rsidRPr="00B916EC">
        <w:rPr>
          <w:iCs/>
          <w:lang w:val="en-US"/>
        </w:rPr>
        <w:t xml:space="preserve"> of</w:t>
      </w:r>
      <w:r w:rsidRPr="00B916EC">
        <w:t xml:space="preserve"> serving cell </w:t>
      </w:r>
      <w:r w:rsidRPr="00B916EC">
        <w:rPr>
          <w:position w:val="-6"/>
        </w:rPr>
        <w:object w:dxaOrig="160" w:dyaOrig="200" w14:anchorId="7764F86A">
          <v:shape id="_x0000_i1079" type="#_x0000_t75" style="width:8.15pt;height:10.65pt" o:ole="">
            <v:imagedata r:id="rId18" o:title=""/>
          </v:shape>
          <o:OLEObject Type="Embed" ProgID="Equation.3" ShapeID="_x0000_i1079" DrawAspect="Content" ObjectID="_1587599991" r:id="rId74"/>
        </w:object>
      </w:r>
      <w:r w:rsidRPr="00B916EC">
        <w:rPr>
          <w:lang w:val="en-US"/>
        </w:rPr>
        <w:t xml:space="preserve"> </w:t>
      </w:r>
      <w:r w:rsidR="00A04A5A" w:rsidRPr="00A04A5A">
        <w:rPr>
          <w:color w:val="00B0F0"/>
          <w:lang w:val="en-US"/>
        </w:rPr>
        <w:t>at the</w:t>
      </w:r>
      <w:r>
        <w:rPr>
          <w:color w:val="00B0F0"/>
          <w:lang w:val="en-US"/>
        </w:rPr>
        <w:t xml:space="preserve"> PDCCH CORESET occasion </w:t>
      </w:r>
      <w:r w:rsidRPr="00372C3B">
        <w:rPr>
          <w:i/>
          <w:color w:val="00B0F0"/>
          <w:lang w:val="en-US"/>
        </w:rPr>
        <w:t>n</w:t>
      </w:r>
      <w:r>
        <w:rPr>
          <w:strike/>
          <w:color w:val="FF0000"/>
          <w:lang w:val="en-US"/>
        </w:rPr>
        <w:t xml:space="preserve"> </w:t>
      </w:r>
      <w:r w:rsidR="00A04A5A">
        <w:rPr>
          <w:strike/>
          <w:color w:val="FF0000"/>
          <w:lang w:val="en-US"/>
        </w:rPr>
        <w:t xml:space="preserve">and </w:t>
      </w:r>
      <w:r w:rsidRPr="00570B6B">
        <w:rPr>
          <w:strike/>
          <w:color w:val="FF0000"/>
          <w:lang w:val="en-US"/>
        </w:rPr>
        <w:t xml:space="preserve">PUSCH transmission period </w:t>
      </w:r>
      <w:r w:rsidRPr="00570B6B">
        <w:rPr>
          <w:strike/>
          <w:color w:val="FF0000"/>
          <w:position w:val="-6"/>
        </w:rPr>
        <w:object w:dxaOrig="139" w:dyaOrig="240" w14:anchorId="779ADF6F">
          <v:shape id="_x0000_i1080" type="#_x0000_t75" style="width:8.15pt;height:11.9pt" o:ole="">
            <v:imagedata r:id="rId20" o:title=""/>
          </v:shape>
          <o:OLEObject Type="Embed" ProgID="Equation.3" ShapeID="_x0000_i1080" DrawAspect="Content" ObjectID="_1587599992" r:id="rId75"/>
        </w:object>
      </w:r>
      <w:r w:rsidRPr="00B916EC">
        <w:t xml:space="preserve"> if accumulation is </w:t>
      </w:r>
      <w:r w:rsidRPr="00B916EC">
        <w:rPr>
          <w:lang w:val="en-US"/>
        </w:rPr>
        <w:t xml:space="preserve">not </w:t>
      </w:r>
      <w:r w:rsidRPr="00B916EC">
        <w:t xml:space="preserve">enabled based on </w:t>
      </w:r>
      <w:r>
        <w:rPr>
          <w:lang w:val="en-US"/>
        </w:rPr>
        <w:t>higher layer</w:t>
      </w:r>
      <w:r w:rsidRPr="00B916EC">
        <w:t xml:space="preserve"> parameter </w:t>
      </w:r>
      <w:r w:rsidRPr="00222F6E">
        <w:rPr>
          <w:i/>
        </w:rPr>
        <w:t>tpc-Accumulation</w:t>
      </w:r>
      <w:r w:rsidR="00A04A5A">
        <w:rPr>
          <w:color w:val="00B0F0"/>
        </w:rPr>
        <w:t xml:space="preserve">. If a UE does not detect DCI format 0_0 or DCI format 0_1 in a PDCCH CORESET occasion, then the PUSCH power control adjustment state shall be updated according to  </w:t>
      </w:r>
      <m:oMath>
        <m:sSub>
          <m:sSubPr>
            <m:ctrlPr>
              <w:rPr>
                <w:rFonts w:ascii="Cambria Math" w:hAnsi="Cambria Math"/>
                <w:i/>
                <w:color w:val="00B0F0"/>
              </w:rPr>
            </m:ctrlPr>
          </m:sSubPr>
          <m:e>
            <m:r>
              <w:rPr>
                <w:rFonts w:ascii="Cambria Math" w:hAnsi="Cambria Math"/>
                <w:color w:val="00B0F0"/>
              </w:rPr>
              <m:t>f</m:t>
            </m:r>
          </m:e>
          <m:sub>
            <m:r>
              <w:rPr>
                <w:rFonts w:ascii="Cambria Math" w:hAnsi="Cambria Math"/>
                <w:color w:val="00B0F0"/>
              </w:rPr>
              <m:t>b,f,c</m:t>
            </m:r>
          </m:sub>
        </m:sSub>
        <m:d>
          <m:dPr>
            <m:ctrlPr>
              <w:rPr>
                <w:rFonts w:ascii="Cambria Math" w:hAnsi="Cambria Math"/>
                <w:i/>
                <w:color w:val="00B0F0"/>
              </w:rPr>
            </m:ctrlPr>
          </m:dPr>
          <m:e>
            <m:r>
              <w:rPr>
                <w:rFonts w:ascii="Cambria Math" w:hAnsi="Cambria Math"/>
                <w:color w:val="00B0F0"/>
              </w:rPr>
              <m:t>n,l</m:t>
            </m:r>
          </m:e>
        </m:d>
        <m:r>
          <w:rPr>
            <w:rFonts w:ascii="Cambria Math" w:hAnsi="Cambria Math"/>
            <w:color w:val="00B0F0"/>
          </w:rPr>
          <m:t>=</m:t>
        </m:r>
        <m:nary>
          <m:naryPr>
            <m:chr m:val="∑"/>
            <m:ctrlPr>
              <w:rPr>
                <w:rFonts w:ascii="Cambria Math" w:hAnsi="Cambria Math"/>
                <w:i/>
                <w:color w:val="00B0F0"/>
              </w:rPr>
            </m:ctrlPr>
          </m:naryPr>
          <m:sub>
            <m:r>
              <w:rPr>
                <w:rFonts w:ascii="Cambria Math" w:hAnsi="Cambria Math"/>
                <w:color w:val="00B0F0"/>
              </w:rPr>
              <m:t>u=0</m:t>
            </m:r>
          </m:sub>
          <m:sup>
            <m:sSubSup>
              <m:sSubSupPr>
                <m:ctrlPr>
                  <w:rPr>
                    <w:rFonts w:ascii="Cambria Math" w:hAnsi="Cambria Math"/>
                    <w:i/>
                    <w:color w:val="00B0F0"/>
                  </w:rPr>
                </m:ctrlPr>
              </m:sSubSupPr>
              <m:e>
                <m:r>
                  <w:rPr>
                    <w:rFonts w:ascii="Cambria Math" w:hAnsi="Cambria Math"/>
                    <w:color w:val="00B0F0"/>
                  </w:rPr>
                  <m:t>N</m:t>
                </m:r>
              </m:e>
              <m:sub>
                <m:r>
                  <w:rPr>
                    <w:rFonts w:ascii="Cambria Math" w:hAnsi="Cambria Math"/>
                    <w:color w:val="00B0F0"/>
                  </w:rPr>
                  <m:t>PDCCH,n</m:t>
                </m:r>
              </m:sub>
              <m:sup>
                <m:r>
                  <w:rPr>
                    <w:rFonts w:ascii="Cambria Math" w:hAnsi="Cambria Math"/>
                    <w:color w:val="00B0F0"/>
                  </w:rPr>
                  <m:t>DCI2</m:t>
                </m:r>
              </m:sup>
            </m:sSubSup>
          </m:sup>
          <m:e>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 u</m:t>
                </m:r>
              </m:sup>
            </m:sSubSup>
            <m:r>
              <w:rPr>
                <w:rFonts w:ascii="Cambria Math" w:hAnsi="Cambria Math"/>
                <w:color w:val="00B0F0"/>
              </w:rPr>
              <m:t>(n,l)</m:t>
            </m:r>
          </m:e>
        </m:nary>
      </m:oMath>
      <w:r w:rsidRPr="00B916EC">
        <w:rPr>
          <w:lang w:val="en-US"/>
        </w:rPr>
        <w:t>, where</w:t>
      </w:r>
    </w:p>
    <w:p w14:paraId="0DD740CD" w14:textId="26B7F4C0" w:rsidR="008971B1" w:rsidRDefault="008971B1" w:rsidP="008971B1">
      <w:pPr>
        <w:pStyle w:val="B3"/>
        <w:ind w:left="1146"/>
      </w:pPr>
      <w:r>
        <w:rPr>
          <w:lang w:val="en-US"/>
        </w:rPr>
        <w:t>-</w:t>
      </w:r>
      <w:r>
        <w:rPr>
          <w:lang w:val="en-US"/>
        </w:rPr>
        <w:tab/>
      </w:r>
      <w:r w:rsidRPr="00B916EC">
        <w:rPr>
          <w:lang w:val="en-US"/>
        </w:rPr>
        <w:t xml:space="preserve">If the PUSCH transmission is in response to a PDCCH decoding with DCI format </w:t>
      </w:r>
      <w:r w:rsidRPr="00B916EC">
        <w:rPr>
          <w:iCs/>
          <w:lang w:val="en-US"/>
        </w:rPr>
        <w:t xml:space="preserve">0_0 or DCI format 0_1, or </w:t>
      </w:r>
      <w:r w:rsidRPr="00B916EC">
        <w:rPr>
          <w:lang w:val="en-US"/>
        </w:rPr>
        <w:t>2_2</w:t>
      </w:r>
      <w:r w:rsidRPr="00B916EC">
        <w:rPr>
          <w:rFonts w:hint="eastAsia"/>
        </w:rPr>
        <w:t xml:space="preserve"> </w:t>
      </w:r>
      <w:r w:rsidRPr="00B916EC">
        <w:rPr>
          <w:lang w:val="en-US"/>
        </w:rPr>
        <w:t>having</w:t>
      </w:r>
      <w:r w:rsidRPr="00B916EC">
        <w:rPr>
          <w:rFonts w:hint="eastAsia"/>
        </w:rPr>
        <w:t xml:space="preserve"> CRC parity bits scrambled </w:t>
      </w:r>
      <w:r w:rsidRPr="00B916EC">
        <w:rPr>
          <w:lang w:val="en-US"/>
        </w:rPr>
        <w:t>by</w:t>
      </w:r>
      <w:r w:rsidRPr="00B916EC">
        <w:rPr>
          <w:rFonts w:hint="eastAsia"/>
        </w:rPr>
        <w:t xml:space="preserve"> TPC-PUSCH-RNTI</w:t>
      </w:r>
      <w:r w:rsidRPr="00B916EC">
        <w:rPr>
          <w:lang w:val="en-US"/>
        </w:rPr>
        <w:t>, t</w:t>
      </w:r>
      <w:r w:rsidRPr="00B916EC">
        <w:t>he</w:t>
      </w:r>
      <w:r w:rsidRPr="00B916EC">
        <w:rPr>
          <w:lang w:val="en-US"/>
        </w:rPr>
        <w:t xml:space="preserve"> respective</w:t>
      </w:r>
      <w:r w:rsidRPr="00B916EC">
        <w:t xml:space="preserve"> </w:t>
      </w:r>
      <m:oMath>
        <m:sSub>
          <m:sSubPr>
            <m:ctrlPr>
              <w:rPr>
                <w:rFonts w:ascii="Cambria Math" w:hAnsi="Cambria Math"/>
                <w:i/>
                <w:strike/>
                <w:color w:val="FF0000"/>
              </w:rPr>
            </m:ctrlPr>
          </m:sSubPr>
          <m:e>
            <m:r>
              <w:rPr>
                <w:rFonts w:ascii="Cambria Math" w:hAnsi="Cambria Math"/>
                <w:strike/>
                <w:color w:val="FF0000"/>
              </w:rPr>
              <m:t>δ</m:t>
            </m:r>
          </m:e>
          <m:sub>
            <m:r>
              <w:rPr>
                <w:rFonts w:ascii="Cambria Math" w:hAnsi="Cambria Math"/>
                <w:strike/>
                <w:color w:val="FF0000"/>
              </w:rPr>
              <m:t>PUSCHb,f,c</m:t>
            </m:r>
          </m:sub>
        </m:sSub>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DCI0, u</m:t>
            </m:r>
          </m:sup>
        </m:sSubSup>
      </m:oMath>
      <w:r w:rsidR="00A04A5A">
        <w:rPr>
          <w:color w:val="00B0F0"/>
        </w:rPr>
        <w:t xml:space="preserve">and </w:t>
      </w:r>
      <m:oMath>
        <m:sSubSup>
          <m:sSubSupPr>
            <m:ctrlPr>
              <w:rPr>
                <w:rFonts w:ascii="Cambria Math" w:hAnsi="Cambria Math"/>
                <w:i/>
                <w:color w:val="00B0F0"/>
              </w:rPr>
            </m:ctrlPr>
          </m:sSubSupPr>
          <m:e>
            <m:r>
              <w:rPr>
                <w:rFonts w:ascii="Cambria Math" w:hAnsi="Cambria Math"/>
                <w:color w:val="00B0F0"/>
              </w:rPr>
              <m:t>δ</m:t>
            </m:r>
          </m:e>
          <m:sub>
            <m:r>
              <w:rPr>
                <w:rFonts w:ascii="Cambria Math" w:hAnsi="Cambria Math"/>
                <w:color w:val="00B0F0"/>
              </w:rPr>
              <m:t>PUSCHb,f,c</m:t>
            </m:r>
          </m:sub>
          <m:sup>
            <m:r>
              <w:rPr>
                <w:rFonts w:ascii="Cambria Math" w:hAnsi="Cambria Math"/>
                <w:color w:val="00B0F0"/>
              </w:rPr>
              <m:t>DCI2, u</m:t>
            </m:r>
          </m:sup>
        </m:sSubSup>
      </m:oMath>
      <w:r w:rsidRPr="00B916EC">
        <w:rPr>
          <w:lang w:val="en-US"/>
        </w:rPr>
        <w:t>absolute</w:t>
      </w:r>
      <w:r w:rsidRPr="00B916EC">
        <w:t xml:space="preserve"> values are given in Table 7.1.1-1. </w:t>
      </w:r>
    </w:p>
    <w:p w14:paraId="1BE7BDE7" w14:textId="77777777" w:rsidR="0094512C" w:rsidRDefault="0094512C" w:rsidP="0094512C">
      <w:pPr>
        <w:autoSpaceDE/>
        <w:autoSpaceDN/>
        <w:adjustRightInd/>
        <w:snapToGrid/>
        <w:spacing w:after="0"/>
        <w:jc w:val="left"/>
      </w:pPr>
      <w:r>
        <w:t>------------------------------------- End Text Proposal Sec 7.1.1 of 38.213 --------------------------------------</w:t>
      </w:r>
    </w:p>
    <w:p w14:paraId="1518D039" w14:textId="7009CB09" w:rsidR="003575D2" w:rsidRDefault="003575D2" w:rsidP="003575D2">
      <w:pPr>
        <w:pStyle w:val="Heading1"/>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lastRenderedPageBreak/>
        <w:t>Appendix 2a – NULL</w:t>
      </w:r>
    </w:p>
    <w:p w14:paraId="42BF1C12" w14:textId="4F69B99F" w:rsidR="003575D2" w:rsidRDefault="003575D2">
      <w:pPr>
        <w:autoSpaceDE/>
        <w:autoSpaceDN/>
        <w:adjustRightInd/>
        <w:snapToGrid/>
        <w:spacing w:after="0"/>
        <w:jc w:val="left"/>
        <w:rPr>
          <w:rFonts w:asciiTheme="minorHAnsi" w:eastAsia="PMingLiU" w:hAnsiTheme="minorHAnsi" w:cs="Arial"/>
          <w:b/>
          <w:sz w:val="32"/>
          <w:szCs w:val="32"/>
          <w:lang w:eastAsia="zh-TW"/>
        </w:rPr>
      </w:pPr>
    </w:p>
    <w:p w14:paraId="625F343C" w14:textId="1A387FB8" w:rsidR="003575D2" w:rsidRDefault="003575D2" w:rsidP="003575D2">
      <w:pPr>
        <w:pStyle w:val="Heading1"/>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t>Appendix 2b – Proposed text changes to define timing relationship between TPC command included in DCI format 2_2 and PUCCH transmission</w:t>
      </w:r>
    </w:p>
    <w:p w14:paraId="346BE8D6" w14:textId="03D96762" w:rsidR="003575D2" w:rsidRDefault="003575D2" w:rsidP="003575D2">
      <w:r>
        <w:t>------------------------------------- Begin Text Proposal Sec 7.2.1 of 38.213 -----------------------------------</w:t>
      </w:r>
    </w:p>
    <w:p w14:paraId="2AD03BFA" w14:textId="77777777" w:rsidR="003575D2" w:rsidRDefault="003575D2" w:rsidP="003575D2">
      <w:r>
        <w:t>&lt; Omitted &gt;</w:t>
      </w:r>
    </w:p>
    <w:p w14:paraId="11999E52" w14:textId="77777777" w:rsidR="003575D2" w:rsidRDefault="003575D2" w:rsidP="003575D2">
      <w:pPr>
        <w:pStyle w:val="B1"/>
      </w:pPr>
      <w:r>
        <w:t xml:space="preserve">- </w:t>
      </w:r>
      <w:r w:rsidRPr="00B916EC">
        <w:t xml:space="preserve">For the PUCCH power control adjustment state for </w:t>
      </w:r>
      <w:r>
        <w:t xml:space="preserve">UL BWP </w:t>
      </w:r>
      <w:r w:rsidRPr="00425377">
        <w:rPr>
          <w:iCs/>
          <w:position w:val="-6"/>
        </w:rPr>
        <w:object w:dxaOrig="180" w:dyaOrig="260" w14:anchorId="07E69B8E">
          <v:shape id="_x0000_i1081" type="#_x0000_t75" style="width:10pt;height:14.4pt" o:ole="">
            <v:imagedata r:id="rId14" o:title=""/>
          </v:shape>
          <o:OLEObject Type="Embed" ProgID="Equation.3" ShapeID="_x0000_i1081" DrawAspect="Content" ObjectID="_1587599993" r:id="rId76"/>
        </w:object>
      </w:r>
      <w:r>
        <w:rPr>
          <w:iCs/>
        </w:rPr>
        <w:t xml:space="preserve"> </w:t>
      </w:r>
      <w:r>
        <w:t>of</w:t>
      </w:r>
      <w:r w:rsidRPr="00B916EC">
        <w:t xml:space="preserve"> carrier </w:t>
      </w:r>
      <w:r w:rsidRPr="00B916EC">
        <w:rPr>
          <w:iCs/>
          <w:position w:val="-10"/>
        </w:rPr>
        <w:object w:dxaOrig="220" w:dyaOrig="300" w14:anchorId="34EA41AC">
          <v:shape id="_x0000_i1082" type="#_x0000_t75" style="width:11.25pt;height:15.65pt" o:ole="">
            <v:imagedata r:id="rId16" o:title=""/>
          </v:shape>
          <o:OLEObject Type="Embed" ProgID="Equation.3" ShapeID="_x0000_i1082" DrawAspect="Content" ObjectID="_1587599994" r:id="rId77"/>
        </w:object>
      </w:r>
      <w:r w:rsidRPr="00B916EC">
        <w:rPr>
          <w:iCs/>
        </w:rPr>
        <w:t xml:space="preserve"> </w:t>
      </w:r>
      <w:r w:rsidRPr="00B916EC">
        <w:t xml:space="preserve">of </w:t>
      </w:r>
      <w:r w:rsidRPr="00B916EC">
        <w:rPr>
          <w:rFonts w:eastAsia="MS Mincho"/>
        </w:rPr>
        <w:t xml:space="preserve">primary cell </w:t>
      </w:r>
      <w:r w:rsidRPr="00B916EC">
        <w:rPr>
          <w:position w:val="-6"/>
        </w:rPr>
        <w:object w:dxaOrig="160" w:dyaOrig="200" w14:anchorId="19E627F9">
          <v:shape id="_x0000_i1083" type="#_x0000_t75" style="width:8.15pt;height:10pt" o:ole="">
            <v:imagedata r:id="rId78" o:title=""/>
          </v:shape>
          <o:OLEObject Type="Embed" ProgID="Equation.3" ShapeID="_x0000_i1083" DrawAspect="Content" ObjectID="_1587599995" r:id="rId79"/>
        </w:object>
      </w:r>
      <w:r w:rsidRPr="00B916EC">
        <w:t xml:space="preserve"> and PUCCH transmission period </w:t>
      </w:r>
      <w:r w:rsidRPr="00B916EC">
        <w:rPr>
          <w:position w:val="-6"/>
        </w:rPr>
        <w:object w:dxaOrig="139" w:dyaOrig="240" w14:anchorId="2D982FAF">
          <v:shape id="_x0000_i1084" type="#_x0000_t75" style="width:7.5pt;height:11.9pt" o:ole="">
            <v:imagedata r:id="rId20" o:title=""/>
          </v:shape>
          <o:OLEObject Type="Embed" ProgID="Equation.3" ShapeID="_x0000_i1084" DrawAspect="Content" ObjectID="_1587599996" r:id="rId80"/>
        </w:object>
      </w:r>
    </w:p>
    <w:p w14:paraId="4D5B619E" w14:textId="77777777" w:rsidR="003575D2" w:rsidRDefault="003575D2" w:rsidP="003575D2">
      <w:pPr>
        <w:pStyle w:val="B2"/>
        <w:rPr>
          <w:i/>
        </w:rPr>
      </w:pPr>
      <w:r>
        <w:t>-</w:t>
      </w:r>
      <w:r>
        <w:tab/>
      </w:r>
      <m:oMath>
        <m:sSub>
          <m:sSubPr>
            <m:ctrlPr>
              <w:rPr>
                <w:rFonts w:ascii="Cambria Math" w:hAnsi="Cambria Math"/>
                <w:i/>
              </w:rPr>
            </m:ctrlPr>
          </m:sSubPr>
          <m:e>
            <m:r>
              <w:rPr>
                <w:rFonts w:ascii="Cambria Math" w:hAnsi="Cambria Math"/>
              </w:rPr>
              <m:t>δ</m:t>
            </m:r>
          </m:e>
          <m:sub>
            <m:r>
              <w:rPr>
                <w:rFonts w:ascii="Cambria Math" w:hAnsi="Cambria Math"/>
              </w:rPr>
              <m:t>PUCCH,b,f,c</m:t>
            </m:r>
          </m:sub>
        </m:sSub>
        <m:d>
          <m:dPr>
            <m:ctrlPr>
              <w:rPr>
                <w:rFonts w:ascii="Cambria Math" w:hAnsi="Cambria Math"/>
                <w:i/>
              </w:rPr>
            </m:ctrlPr>
          </m:dPr>
          <m:e>
            <m:r>
              <w:rPr>
                <w:rFonts w:ascii="Cambria Math" w:hAnsi="Cambria Math"/>
              </w:rPr>
              <m:t xml:space="preserve">i- </m:t>
            </m:r>
            <m:sSub>
              <m:sSubPr>
                <m:ctrlPr>
                  <w:rPr>
                    <w:rFonts w:ascii="Cambria Math" w:hAnsi="Cambria Math"/>
                    <w:i/>
                  </w:rPr>
                </m:ctrlPr>
              </m:sSubPr>
              <m:e>
                <m:r>
                  <w:rPr>
                    <w:rFonts w:ascii="Cambria Math" w:hAnsi="Cambria Math"/>
                  </w:rPr>
                  <m:t>K</m:t>
                </m:r>
              </m:e>
              <m:sub>
                <m:r>
                  <w:rPr>
                    <w:rFonts w:ascii="Cambria Math" w:hAnsi="Cambria Math"/>
                  </w:rPr>
                  <m:t>PUCCH</m:t>
                </m:r>
              </m:sub>
            </m:sSub>
            <m:r>
              <w:rPr>
                <w:rFonts w:ascii="Cambria Math" w:hAnsi="Cambria Math"/>
              </w:rPr>
              <m:t>, l</m:t>
            </m:r>
          </m:e>
        </m:d>
      </m:oMath>
      <w:r w:rsidRPr="0035797D">
        <w:rPr>
          <w:lang w:val="en-US"/>
        </w:rPr>
        <w:t xml:space="preserve"> </w:t>
      </w:r>
      <w:r w:rsidRPr="00B916EC">
        <w:t xml:space="preserve">is </w:t>
      </w:r>
      <w:r>
        <w:t>a co</w:t>
      </w:r>
      <w:r w:rsidRPr="00B916EC">
        <w:t>rrection value</w:t>
      </w:r>
      <w:r>
        <w:t>, a</w:t>
      </w:r>
      <w:r w:rsidRPr="00B916EC">
        <w:t>lso referred to as a TPC command</w:t>
      </w:r>
      <w:r w:rsidRPr="00B916EC">
        <w:rPr>
          <w:lang w:val="en-US"/>
        </w:rPr>
        <w:t>,</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 xml:space="preserve">UL BWP </w:t>
      </w:r>
      <w:r w:rsidRPr="00425377">
        <w:rPr>
          <w:iCs/>
          <w:position w:val="-6"/>
        </w:rPr>
        <w:object w:dxaOrig="180" w:dyaOrig="260" w14:anchorId="426A1734">
          <v:shape id="_x0000_i1085" type="#_x0000_t75" style="width:10pt;height:13.75pt" o:ole="">
            <v:imagedata r:id="rId14" o:title=""/>
          </v:shape>
          <o:OLEObject Type="Embed" ProgID="Equation.3" ShapeID="_x0000_i1085" DrawAspect="Content" ObjectID="_1587599997" r:id="rId8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7B08FC6E">
          <v:shape id="_x0000_i1086" type="#_x0000_t75" style="width:11.25pt;height:15.65pt" o:ole="">
            <v:imagedata r:id="rId16" o:title=""/>
          </v:shape>
          <o:OLEObject Type="Embed" ProgID="Equation.3" ShapeID="_x0000_i1086" DrawAspect="Content" ObjectID="_1587599998" r:id="rId82"/>
        </w:object>
      </w:r>
      <w:r w:rsidRPr="00B916EC">
        <w:rPr>
          <w:iCs/>
          <w:lang w:val="en-US"/>
        </w:rPr>
        <w:t xml:space="preserve"> </w:t>
      </w:r>
      <w:r w:rsidRPr="00B916EC">
        <w:rPr>
          <w:lang w:val="en-US"/>
        </w:rPr>
        <w:t>of the primary</w:t>
      </w:r>
      <w:r w:rsidRPr="00B916EC">
        <w:t xml:space="preserve"> cell </w:t>
      </w:r>
      <w:r w:rsidRPr="00B916EC">
        <w:rPr>
          <w:position w:val="-6"/>
        </w:rPr>
        <w:object w:dxaOrig="160" w:dyaOrig="200" w14:anchorId="22C9004C">
          <v:shape id="_x0000_i1087" type="#_x0000_t75" style="width:8.15pt;height:10pt" o:ole="">
            <v:imagedata r:id="rId18" o:title=""/>
          </v:shape>
          <o:OLEObject Type="Embed" ProgID="Equation.3" ShapeID="_x0000_i1087" DrawAspect="Content" ObjectID="_1587599999" r:id="rId83"/>
        </w:object>
      </w:r>
      <w:r w:rsidRPr="00B916EC">
        <w:rPr>
          <w:lang w:val="en-US"/>
        </w:rPr>
        <w:t xml:space="preserve"> that the UE detects in </w:t>
      </w:r>
      <w:r w:rsidRPr="00782CC0">
        <w:rPr>
          <w:color w:val="000000" w:themeColor="text1"/>
        </w:rPr>
        <w:t xml:space="preserve">PUCCH </w:t>
      </w:r>
      <w:r w:rsidRPr="00460900">
        <w:rPr>
          <w:lang w:val="en-US"/>
        </w:rPr>
        <w:t>transmission period</w:t>
      </w:r>
      <m:oMath>
        <m:r>
          <m:rPr>
            <m:sty m:val="p"/>
          </m:rPr>
          <w:rPr>
            <w:rFonts w:ascii="Cambria Math" w:hAnsi="Cambria Math"/>
          </w:rPr>
          <m:t xml:space="preserve"> i</m:t>
        </m:r>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PUCCH</m:t>
            </m:r>
          </m:sub>
        </m:sSub>
      </m:oMath>
      <w:r w:rsidRPr="0035797D">
        <w:rPr>
          <w:lang w:val="en-US"/>
        </w:rPr>
        <w:t xml:space="preserve"> ,</w:t>
      </w:r>
      <w:r w:rsidRPr="0035797D">
        <w:t xml:space="preserve"> or</w:t>
      </w:r>
      <w:r w:rsidRPr="003125E0">
        <w:rPr>
          <w:color w:val="FF0000"/>
          <w:lang w:val="en-US"/>
        </w:rPr>
        <w:t xml:space="preserve">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having </w:t>
      </w:r>
      <w:r w:rsidRPr="00B916EC">
        <w:rPr>
          <w:rFonts w:hint="eastAsia"/>
        </w:rPr>
        <w:t xml:space="preserve">CRC parity bits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Subclause 11.3, where</w:t>
      </w:r>
      <w:r w:rsidRPr="00B916EC">
        <w:rPr>
          <w:lang w:val="en-US"/>
        </w:rPr>
        <w:t xml:space="preserve"> </w:t>
      </w:r>
      <w:r w:rsidRPr="00B916EC">
        <w:rPr>
          <w:position w:val="-10"/>
        </w:rPr>
        <w:object w:dxaOrig="740" w:dyaOrig="300" w14:anchorId="141D325D">
          <v:shape id="_x0000_i1088" type="#_x0000_t75" style="width:37.55pt;height:15.65pt" o:ole="">
            <v:imagedata r:id="rId84" o:title=""/>
          </v:shape>
          <o:OLEObject Type="Embed" ProgID="Equation.3" ShapeID="_x0000_i1088" DrawAspect="Content" ObjectID="_1587600000" r:id="rId85"/>
        </w:object>
      </w:r>
      <w:r w:rsidRPr="00B916EC">
        <w:rPr>
          <w:lang w:val="en-US"/>
        </w:rPr>
        <w:t xml:space="preserve"> if the UE is </w:t>
      </w:r>
      <w:r>
        <w:rPr>
          <w:lang w:val="en-US"/>
        </w:rPr>
        <w:t>provided</w:t>
      </w:r>
      <w:r w:rsidRPr="00B916EC">
        <w:rPr>
          <w:lang w:val="en-US"/>
        </w:rPr>
        <w:t xml:space="preserve"> higher layer parameter </w:t>
      </w:r>
      <w:r w:rsidRPr="007132D3">
        <w:rPr>
          <w:i/>
        </w:rPr>
        <w:t>twoPUCCH-PC-AdjustmentStates</w:t>
      </w:r>
      <w:r>
        <w:rPr>
          <w:lang w:val="en-US"/>
        </w:rPr>
        <w:t xml:space="preserve"> and </w:t>
      </w:r>
      <w:r w:rsidRPr="00B916EC">
        <w:rPr>
          <w:position w:val="-6"/>
        </w:rPr>
        <w:object w:dxaOrig="440" w:dyaOrig="260" w14:anchorId="3F21C997">
          <v:shape id="_x0000_i1089" type="#_x0000_t75" style="width:21.9pt;height:13.75pt" o:ole="">
            <v:imagedata r:id="rId86" o:title=""/>
          </v:shape>
          <o:OLEObject Type="Embed" ProgID="Equation.3" ShapeID="_x0000_i1089" DrawAspect="Content" ObjectID="_1587600001" r:id="rId87"/>
        </w:object>
      </w:r>
      <w:r>
        <w:rPr>
          <w:lang w:val="en-US"/>
        </w:rPr>
        <w:t xml:space="preserve"> </w:t>
      </w:r>
      <w:r w:rsidRPr="00B916EC">
        <w:rPr>
          <w:lang w:val="en-US"/>
        </w:rPr>
        <w:t xml:space="preserve">if the UE is </w:t>
      </w:r>
      <w:r>
        <w:rPr>
          <w:lang w:val="en-US"/>
        </w:rPr>
        <w:t>not provided</w:t>
      </w:r>
      <w:r w:rsidRPr="00B916EC">
        <w:rPr>
          <w:lang w:val="en-US"/>
        </w:rPr>
        <w:t xml:space="preserve"> higher layer parameter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p>
    <w:p w14:paraId="45BCBC38" w14:textId="77777777" w:rsidR="003575D2" w:rsidRDefault="003575D2" w:rsidP="003575D2">
      <w:pPr>
        <w:pStyle w:val="B2"/>
        <w:numPr>
          <w:ilvl w:val="0"/>
          <w:numId w:val="35"/>
        </w:numPr>
        <w:rPr>
          <w:i/>
        </w:rPr>
      </w:pPr>
      <w:r>
        <w:rPr>
          <w:color w:val="00B0F0"/>
        </w:rPr>
        <w:t xml:space="preserve">If the UE does not detect DCI format 1_0 or DCI format 1_1 for the corresponding PUCCH transmission period </w:t>
      </w:r>
      <w:r w:rsidRPr="003C423E">
        <w:rPr>
          <w:i/>
          <w:color w:val="00B0F0"/>
        </w:rPr>
        <w:t>i</w:t>
      </w:r>
      <w:r>
        <w:rPr>
          <w:color w:val="00B0F0"/>
        </w:rPr>
        <w:t xml:space="preserve">, </w:t>
      </w:r>
      <w:r w:rsidRPr="002E6E3E">
        <w:rPr>
          <w:color w:val="00B0F0"/>
        </w:rPr>
        <w:t xml:space="preserve">then </w:t>
      </w:r>
      <m:oMath>
        <m:sSub>
          <m:sSubPr>
            <m:ctrlPr>
              <w:rPr>
                <w:rFonts w:ascii="Cambria Math" w:hAnsi="Cambria Math"/>
                <w:i/>
                <w:color w:val="00B0F0"/>
              </w:rPr>
            </m:ctrlPr>
          </m:sSubPr>
          <m:e>
            <m:r>
              <w:rPr>
                <w:rFonts w:ascii="Cambria Math" w:hAnsi="Cambria Math"/>
                <w:color w:val="00B0F0"/>
              </w:rPr>
              <m:t>δ</m:t>
            </m:r>
          </m:e>
          <m:sub>
            <m:r>
              <w:rPr>
                <w:rFonts w:ascii="Cambria Math" w:hAnsi="Cambria Math"/>
                <w:color w:val="00B0F0"/>
              </w:rPr>
              <m:t>PUCCH,b,f,c</m:t>
            </m:r>
          </m:sub>
        </m:sSub>
        <m:d>
          <m:dPr>
            <m:ctrlPr>
              <w:rPr>
                <w:rFonts w:ascii="Cambria Math" w:hAnsi="Cambria Math"/>
                <w:i/>
                <w:color w:val="00B0F0"/>
              </w:rPr>
            </m:ctrlPr>
          </m:dPr>
          <m:e>
            <m:r>
              <w:rPr>
                <w:rFonts w:ascii="Cambria Math" w:hAnsi="Cambria Math"/>
                <w:color w:val="00B0F0"/>
              </w:rPr>
              <m:t xml:space="preserve">i- </m:t>
            </m:r>
            <m:sSub>
              <m:sSubPr>
                <m:ctrlPr>
                  <w:rPr>
                    <w:rFonts w:ascii="Cambria Math" w:hAnsi="Cambria Math"/>
                    <w:i/>
                    <w:color w:val="00B0F0"/>
                  </w:rPr>
                </m:ctrlPr>
              </m:sSubPr>
              <m:e>
                <m:r>
                  <w:rPr>
                    <w:rFonts w:ascii="Cambria Math" w:hAnsi="Cambria Math"/>
                    <w:color w:val="00B0F0"/>
                  </w:rPr>
                  <m:t>K</m:t>
                </m:r>
              </m:e>
              <m:sub>
                <m:r>
                  <w:rPr>
                    <w:rFonts w:ascii="Cambria Math" w:hAnsi="Cambria Math"/>
                    <w:color w:val="00B0F0"/>
                  </w:rPr>
                  <m:t>PUCCH</m:t>
                </m:r>
              </m:sub>
            </m:sSub>
            <m:r>
              <w:rPr>
                <w:rFonts w:ascii="Cambria Math" w:hAnsi="Cambria Math"/>
                <w:color w:val="00B0F0"/>
              </w:rPr>
              <m:t>, l</m:t>
            </m:r>
          </m:e>
        </m:d>
      </m:oMath>
      <w:r w:rsidRPr="002E6E3E">
        <w:rPr>
          <w:color w:val="00B0F0"/>
        </w:rPr>
        <w:t xml:space="preserve"> </w:t>
      </w:r>
      <w:r>
        <w:rPr>
          <w:color w:val="00B0F0"/>
        </w:rPr>
        <w:t xml:space="preserve">is the TPC command included in DCI format 2_2 having CRC parity bits scrambled by TPC-PUCCH-RNTI and received in any </w:t>
      </w:r>
      <w:r w:rsidRPr="00F40FE1">
        <w:rPr>
          <w:color w:val="00B0F0"/>
        </w:rPr>
        <w:t>PDCCH CORESET occasion in which a</w:t>
      </w:r>
      <w:r>
        <w:rPr>
          <w:color w:val="00B0F0"/>
        </w:rPr>
        <w:t xml:space="preserve"> DCI format 1_0 or DCI format 1_1 could have been detected by the UE and for which a corresponding HARQ-ACK would have been transmitted in</w:t>
      </w:r>
      <w:r w:rsidRPr="00F40FE1">
        <w:rPr>
          <w:color w:val="00B0F0"/>
        </w:rPr>
        <w:t xml:space="preserve"> </w:t>
      </w:r>
      <w:r>
        <w:rPr>
          <w:color w:val="00B0F0"/>
        </w:rPr>
        <w:t xml:space="preserve">PUCCH </w:t>
      </w:r>
      <w:r w:rsidRPr="00F40FE1">
        <w:rPr>
          <w:color w:val="00B0F0"/>
        </w:rPr>
        <w:t xml:space="preserve">transmission period </w:t>
      </w:r>
      <w:r w:rsidRPr="00F40FE1">
        <w:rPr>
          <w:i/>
          <w:iCs/>
          <w:color w:val="00B0F0"/>
        </w:rPr>
        <w:t>i</w:t>
      </w:r>
      <w:r>
        <w:rPr>
          <w:color w:val="00B0F0"/>
        </w:rPr>
        <w:t xml:space="preserve"> according to the range of configured  K1 values as described in Subclause 9.2.3</w:t>
      </w:r>
    </w:p>
    <w:p w14:paraId="4C62C2D6" w14:textId="77777777" w:rsidR="003575D2" w:rsidRDefault="003575D2" w:rsidP="003575D2">
      <w:r>
        <w:t>------------------------------------- End Text Proposal Sec 7.2.1 of 38.213 --------------------------------------</w:t>
      </w:r>
    </w:p>
    <w:p w14:paraId="7F546AEF" w14:textId="77777777" w:rsidR="003575D2" w:rsidRDefault="003575D2">
      <w:pPr>
        <w:autoSpaceDE/>
        <w:autoSpaceDN/>
        <w:adjustRightInd/>
        <w:snapToGrid/>
        <w:spacing w:after="0"/>
        <w:jc w:val="left"/>
        <w:rPr>
          <w:rFonts w:asciiTheme="minorHAnsi" w:eastAsia="PMingLiU" w:hAnsiTheme="minorHAnsi" w:cs="Arial"/>
          <w:b/>
          <w:sz w:val="32"/>
          <w:szCs w:val="32"/>
          <w:lang w:eastAsia="zh-TW"/>
        </w:rPr>
      </w:pPr>
    </w:p>
    <w:p w14:paraId="1F6813C3" w14:textId="2602F58F" w:rsidR="003575D2" w:rsidRDefault="003575D2">
      <w:pPr>
        <w:autoSpaceDE/>
        <w:autoSpaceDN/>
        <w:adjustRightInd/>
        <w:snapToGrid/>
        <w:spacing w:after="0"/>
        <w:jc w:val="left"/>
        <w:rPr>
          <w:rFonts w:asciiTheme="minorHAnsi" w:eastAsia="PMingLiU" w:hAnsiTheme="minorHAnsi" w:cs="Arial"/>
          <w:b/>
          <w:sz w:val="32"/>
          <w:szCs w:val="32"/>
          <w:lang w:eastAsia="zh-TW"/>
        </w:rPr>
      </w:pPr>
      <w:r>
        <w:rPr>
          <w:rFonts w:asciiTheme="minorHAnsi" w:eastAsia="PMingLiU" w:hAnsiTheme="minorHAnsi" w:cs="Arial"/>
          <w:bCs/>
          <w:sz w:val="32"/>
          <w:szCs w:val="32"/>
          <w:lang w:eastAsia="zh-TW"/>
        </w:rPr>
        <w:br w:type="page"/>
      </w:r>
    </w:p>
    <w:p w14:paraId="780A0185" w14:textId="11A9D2F9" w:rsidR="00206C7A" w:rsidRDefault="003575D2" w:rsidP="00206C7A">
      <w:pPr>
        <w:pStyle w:val="Heading1"/>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lastRenderedPageBreak/>
        <w:t>Appendix 2c</w:t>
      </w:r>
      <w:r w:rsidR="00206C7A">
        <w:rPr>
          <w:rFonts w:asciiTheme="minorHAnsi" w:eastAsia="PMingLiU" w:hAnsiTheme="minorHAnsi" w:cs="Arial"/>
          <w:bCs w:val="0"/>
          <w:sz w:val="32"/>
          <w:szCs w:val="32"/>
          <w:lang w:eastAsia="zh-TW"/>
        </w:rPr>
        <w:t xml:space="preserve"> – </w:t>
      </w:r>
      <w:r w:rsidR="00122219">
        <w:rPr>
          <w:rFonts w:asciiTheme="minorHAnsi" w:eastAsia="PMingLiU" w:hAnsiTheme="minorHAnsi" w:cs="Arial"/>
          <w:bCs w:val="0"/>
          <w:sz w:val="32"/>
          <w:szCs w:val="32"/>
          <w:lang w:eastAsia="zh-TW"/>
        </w:rPr>
        <w:t xml:space="preserve">Proposed text changes </w:t>
      </w:r>
      <w:r w:rsidR="0035797D">
        <w:rPr>
          <w:rFonts w:asciiTheme="minorHAnsi" w:eastAsia="PMingLiU" w:hAnsiTheme="minorHAnsi" w:cs="Arial"/>
          <w:bCs w:val="0"/>
          <w:sz w:val="32"/>
          <w:szCs w:val="32"/>
          <w:lang w:eastAsia="zh-TW"/>
        </w:rPr>
        <w:t xml:space="preserve">for PUCCH close-loop power control (option 1): </w:t>
      </w:r>
      <w:r w:rsidR="005A01BD">
        <w:rPr>
          <w:rFonts w:asciiTheme="minorHAnsi" w:eastAsia="PMingLiU" w:hAnsiTheme="minorHAnsi" w:cs="Arial"/>
          <w:bCs w:val="0"/>
          <w:sz w:val="32"/>
          <w:szCs w:val="32"/>
          <w:lang w:eastAsia="zh-TW"/>
        </w:rPr>
        <w:t>All TPC commands received in same monitoring occasion are accumulated together</w:t>
      </w:r>
    </w:p>
    <w:p w14:paraId="37AD4540" w14:textId="58B0A79C" w:rsidR="00206C7A" w:rsidRDefault="00206C7A" w:rsidP="00206C7A">
      <w:r>
        <w:t>------------------------------------- Begin Text Proposal Sec 7.2.1 of 38.213 -----------------------------------</w:t>
      </w:r>
    </w:p>
    <w:p w14:paraId="1D20F762" w14:textId="51F89761" w:rsidR="0035797D" w:rsidRPr="00B916EC" w:rsidRDefault="00460900" w:rsidP="0035797D">
      <w:r>
        <w:t>&lt; Omitted &gt;</w:t>
      </w:r>
      <w:r w:rsidR="0035797D" w:rsidRPr="00B916EC">
        <w:t xml:space="preserve"> </w:t>
      </w:r>
    </w:p>
    <w:p w14:paraId="26E4426E" w14:textId="1C23C698" w:rsidR="00D94DCD" w:rsidRDefault="00D94DCD" w:rsidP="00D94DCD">
      <w:pPr>
        <w:pStyle w:val="B2"/>
      </w:pPr>
      <w:r>
        <w:t>-</w:t>
      </w:r>
      <w:r>
        <w:tab/>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b,f,c</m:t>
            </m:r>
          </m:sub>
        </m:sSub>
        <m:d>
          <m:dPr>
            <m:ctrlPr>
              <w:rPr>
                <w:rFonts w:ascii="Cambria Math" w:hAnsi="Cambria Math"/>
                <w:i/>
                <w:color w:val="000000" w:themeColor="text1"/>
              </w:rPr>
            </m:ctrlPr>
          </m:dPr>
          <m:e>
            <m:r>
              <m:rPr>
                <m:sty m:val="p"/>
              </m:rPr>
              <w:rPr>
                <w:rFonts w:ascii="Cambria Math" w:hAnsi="Cambria Math"/>
                <w:color w:val="000000" w:themeColor="text1"/>
              </w:rPr>
              <m:t>i</m:t>
            </m:r>
            <m:r>
              <w:rPr>
                <w:rFonts w:ascii="Cambria Math" w:hAnsi="Cambria Math"/>
                <w:color w:val="000000" w:themeColor="text1"/>
              </w:rPr>
              <m:t>,l</m:t>
            </m:r>
          </m:e>
        </m:d>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b,f,c</m:t>
            </m:r>
          </m:sub>
        </m:sSub>
        <m:d>
          <m:dPr>
            <m:ctrlPr>
              <w:rPr>
                <w:rFonts w:ascii="Cambria Math" w:hAnsi="Cambria Math"/>
                <w:i/>
                <w:color w:val="000000" w:themeColor="text1"/>
              </w:rPr>
            </m:ctrlPr>
          </m:dPr>
          <m:e>
            <m:r>
              <w:rPr>
                <w:rFonts w:ascii="Cambria Math" w:hAnsi="Cambria Math"/>
                <w:color w:val="000000" w:themeColor="text1"/>
              </w:rPr>
              <m:t>i-1,l</m:t>
            </m:r>
          </m:e>
        </m:d>
        <m:r>
          <w:rPr>
            <w:rFonts w:ascii="Cambria Math" w:hAnsi="Cambria Math"/>
            <w:color w:val="000000" w:themeColor="text1"/>
          </w:rPr>
          <m:t>+</m:t>
        </m:r>
        <m:sSub>
          <m:sSubPr>
            <m:ctrlPr>
              <w:rPr>
                <w:rFonts w:ascii="Cambria Math" w:hAnsi="Cambria Math"/>
                <w:i/>
              </w:rPr>
            </m:ctrlPr>
          </m:sSubPr>
          <m:e>
            <m:r>
              <w:rPr>
                <w:rFonts w:ascii="Cambria Math" w:hAnsi="Cambria Math"/>
              </w:rPr>
              <m:t>δ</m:t>
            </m:r>
          </m:e>
          <m:sub>
            <m:r>
              <w:rPr>
                <w:rFonts w:ascii="Cambria Math" w:hAnsi="Cambria Math"/>
              </w:rPr>
              <m:t>PUCCH,b,f,c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,l</m:t>
            </m:r>
          </m:e>
        </m:d>
        <m:r>
          <w:rPr>
            <w:rFonts w:ascii="Cambria Math" w:hAnsi="Cambria Math"/>
            <w:color w:val="00B0F0"/>
          </w:rPr>
          <m:t xml:space="preserve"> </m:t>
        </m:r>
      </m:oMath>
      <w:r w:rsidRPr="00B916EC">
        <w:t xml:space="preserve">is the </w:t>
      </w:r>
      <w:r w:rsidRPr="002E6E3E">
        <w:rPr>
          <w:color w:val="000000" w:themeColor="text1"/>
        </w:rPr>
        <w:t xml:space="preserve">current </w:t>
      </w:r>
      <w:r w:rsidRPr="00B916EC">
        <w:t>PUCCH power control adjustment state and</w:t>
      </w:r>
      <w:r w:rsidRPr="00B916EC">
        <w:rPr>
          <w:lang w:val="en-US"/>
        </w:rPr>
        <w:t xml:space="preserve"> </w:t>
      </w:r>
      <w:r w:rsidRPr="00B916EC">
        <w:rPr>
          <w:position w:val="-12"/>
        </w:rPr>
        <w:object w:dxaOrig="1160" w:dyaOrig="320" w14:anchorId="7742CE4E">
          <v:shape id="_x0000_i1090" type="#_x0000_t75" style="width:57.6pt;height:15.65pt" o:ole="">
            <v:imagedata r:id="rId88" o:title=""/>
          </v:shape>
          <o:OLEObject Type="Embed" ProgID="Equation.3" ShapeID="_x0000_i1090" DrawAspect="Content" ObjectID="_1587600002" r:id="rId89"/>
        </w:object>
      </w:r>
      <w:r w:rsidRPr="00B916EC">
        <w:rPr>
          <w:lang w:val="en-US"/>
        </w:rPr>
        <w:t xml:space="preserve"> </w:t>
      </w:r>
      <w:r w:rsidRPr="00B916EC">
        <w:t>is the first value after reset</w:t>
      </w:r>
    </w:p>
    <w:p w14:paraId="0F68F664" w14:textId="77777777" w:rsidR="002E6E3E" w:rsidRPr="002E6E3E" w:rsidRDefault="002E6E3E" w:rsidP="002E6E3E">
      <w:pPr>
        <w:pStyle w:val="B2"/>
        <w:numPr>
          <w:ilvl w:val="0"/>
          <w:numId w:val="35"/>
        </w:numPr>
        <w:rPr>
          <w:i/>
        </w:rPr>
      </w:pPr>
      <w:r w:rsidRPr="002E6E3E">
        <w:rPr>
          <w:color w:val="00B0F0"/>
        </w:rPr>
        <w:t>If the UE detect</w:t>
      </w:r>
      <w:r>
        <w:rPr>
          <w:color w:val="00B0F0"/>
        </w:rPr>
        <w:t>s more than one</w:t>
      </w:r>
      <w:r w:rsidRPr="002E6E3E">
        <w:rPr>
          <w:color w:val="00B0F0"/>
        </w:rPr>
        <w:t xml:space="preserve"> </w:t>
      </w:r>
      <w:r>
        <w:rPr>
          <w:color w:val="00B0F0"/>
        </w:rPr>
        <w:t xml:space="preserve">TPC command in the same PDCCH CORESET occasion from </w:t>
      </w:r>
      <w:r w:rsidRPr="002E6E3E">
        <w:rPr>
          <w:color w:val="00B0F0"/>
        </w:rPr>
        <w:t>DCI format 1_0</w:t>
      </w:r>
      <w:r>
        <w:rPr>
          <w:color w:val="00B0F0"/>
        </w:rPr>
        <w:t>,</w:t>
      </w:r>
      <w:r w:rsidRPr="002E6E3E">
        <w:rPr>
          <w:color w:val="00B0F0"/>
        </w:rPr>
        <w:t xml:space="preserve"> DCI format 1_1</w:t>
      </w:r>
      <w:r>
        <w:rPr>
          <w:color w:val="00B0F0"/>
        </w:rPr>
        <w:t>, or DCI format 2_2 having CRC parity bits scrambled by TPC-PUCCH-RNTI, then the accumulation of all these TPC commands is used to update the PUCCH power control adjustment state for the earliest</w:t>
      </w:r>
      <w:r w:rsidRPr="002E6E3E">
        <w:rPr>
          <w:color w:val="00B0F0"/>
        </w:rPr>
        <w:t xml:space="preserve"> </w:t>
      </w:r>
      <w:r>
        <w:rPr>
          <w:color w:val="00B0F0"/>
        </w:rPr>
        <w:t xml:space="preserve">corresponding </w:t>
      </w:r>
      <w:r w:rsidRPr="002E6E3E">
        <w:rPr>
          <w:color w:val="00B0F0"/>
        </w:rPr>
        <w:t xml:space="preserve">PUCCH transmission period </w:t>
      </w:r>
      <w:r w:rsidRPr="002E6E3E">
        <w:rPr>
          <w:i/>
          <w:color w:val="00B0F0"/>
        </w:rPr>
        <w:t>i</w:t>
      </w:r>
      <w:r>
        <w:rPr>
          <w:i/>
          <w:color w:val="00B0F0"/>
        </w:rPr>
        <w:t>.</w:t>
      </w:r>
    </w:p>
    <w:p w14:paraId="1AD8EF81" w14:textId="77777777" w:rsidR="002E6E3E" w:rsidRPr="00B916EC" w:rsidRDefault="002E6E3E" w:rsidP="00D94DCD">
      <w:pPr>
        <w:pStyle w:val="B2"/>
        <w:rPr>
          <w:lang w:val="en-US"/>
        </w:rPr>
      </w:pPr>
    </w:p>
    <w:p w14:paraId="021AFC49" w14:textId="035BB0CB" w:rsidR="00206C7A" w:rsidRDefault="00206C7A" w:rsidP="00206C7A">
      <w:r>
        <w:t>------------------------------------- End Text Proposal Sec 7.2.1 of 38.213 --------------------------------------</w:t>
      </w:r>
    </w:p>
    <w:p w14:paraId="5A6C300F" w14:textId="6497471C" w:rsidR="00782CC0" w:rsidRDefault="00782CC0">
      <w:pPr>
        <w:autoSpaceDE/>
        <w:autoSpaceDN/>
        <w:adjustRightInd/>
        <w:snapToGrid/>
        <w:spacing w:after="0"/>
        <w:jc w:val="left"/>
      </w:pPr>
    </w:p>
    <w:p w14:paraId="5DE0D020" w14:textId="77777777" w:rsidR="003575D2" w:rsidRDefault="003575D2">
      <w:pPr>
        <w:autoSpaceDE/>
        <w:autoSpaceDN/>
        <w:adjustRightInd/>
        <w:snapToGrid/>
        <w:spacing w:after="0"/>
        <w:jc w:val="left"/>
      </w:pPr>
    </w:p>
    <w:p w14:paraId="679AD969" w14:textId="5666ED66" w:rsidR="0035797D" w:rsidRDefault="003575D2" w:rsidP="0035797D">
      <w:pPr>
        <w:pStyle w:val="Heading1"/>
        <w:autoSpaceDE/>
        <w:autoSpaceDN/>
        <w:adjustRightInd/>
        <w:snapToGrid/>
        <w:spacing w:before="0"/>
        <w:jc w:val="left"/>
        <w:rPr>
          <w:rFonts w:asciiTheme="minorHAnsi" w:eastAsia="PMingLiU" w:hAnsiTheme="minorHAnsi" w:cs="Arial"/>
          <w:bCs w:val="0"/>
          <w:sz w:val="32"/>
          <w:szCs w:val="32"/>
          <w:lang w:eastAsia="zh-TW"/>
        </w:rPr>
      </w:pPr>
      <w:r>
        <w:rPr>
          <w:rFonts w:asciiTheme="minorHAnsi" w:eastAsia="PMingLiU" w:hAnsiTheme="minorHAnsi" w:cs="Arial"/>
          <w:bCs w:val="0"/>
          <w:sz w:val="32"/>
          <w:szCs w:val="32"/>
          <w:lang w:eastAsia="zh-TW"/>
        </w:rPr>
        <w:t>Appendix 2d</w:t>
      </w:r>
      <w:r w:rsidR="0035797D">
        <w:rPr>
          <w:rFonts w:asciiTheme="minorHAnsi" w:eastAsia="PMingLiU" w:hAnsiTheme="minorHAnsi" w:cs="Arial"/>
          <w:bCs w:val="0"/>
          <w:sz w:val="32"/>
          <w:szCs w:val="32"/>
          <w:lang w:eastAsia="zh-TW"/>
        </w:rPr>
        <w:t xml:space="preserve"> – Proposed text changes for PUCCH close-loop power control (option 2): DCI format 2_2 is ignored if DCI format 1_0 or DCI format 1_1 is present in same monitoring occasion</w:t>
      </w:r>
    </w:p>
    <w:p w14:paraId="3A937B52" w14:textId="77777777" w:rsidR="0035797D" w:rsidRDefault="0035797D" w:rsidP="0035797D">
      <w:r>
        <w:t>------------------------------------- Begin Text Proposal Sec 7.2.1 of 38.213 -----------------------------------</w:t>
      </w:r>
    </w:p>
    <w:p w14:paraId="34C409D5" w14:textId="77777777" w:rsidR="0035797D" w:rsidRPr="00B916EC" w:rsidRDefault="0035797D" w:rsidP="0035797D">
      <w:r>
        <w:t>&lt; Omitted &gt;</w:t>
      </w:r>
      <w:r w:rsidRPr="00B916EC">
        <w:t xml:space="preserve"> </w:t>
      </w:r>
    </w:p>
    <w:p w14:paraId="5FB9FCA8" w14:textId="77777777" w:rsidR="0035797D" w:rsidRDefault="0035797D" w:rsidP="0035797D">
      <w:pPr>
        <w:pStyle w:val="B2"/>
      </w:pPr>
      <w:r>
        <w:t>-</w:t>
      </w:r>
      <w:r>
        <w:tab/>
      </w:r>
      <m:oMath>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b,f,c</m:t>
            </m:r>
          </m:sub>
        </m:sSub>
        <m:d>
          <m:dPr>
            <m:ctrlPr>
              <w:rPr>
                <w:rFonts w:ascii="Cambria Math" w:hAnsi="Cambria Math"/>
                <w:i/>
                <w:color w:val="000000" w:themeColor="text1"/>
              </w:rPr>
            </m:ctrlPr>
          </m:dPr>
          <m:e>
            <m:r>
              <m:rPr>
                <m:sty m:val="p"/>
              </m:rPr>
              <w:rPr>
                <w:rFonts w:ascii="Cambria Math" w:hAnsi="Cambria Math"/>
                <w:color w:val="000000" w:themeColor="text1"/>
              </w:rPr>
              <m:t>i</m:t>
            </m:r>
            <m:r>
              <w:rPr>
                <w:rFonts w:ascii="Cambria Math" w:hAnsi="Cambria Math"/>
                <w:color w:val="000000" w:themeColor="text1"/>
              </w:rPr>
              <m:t>,l</m:t>
            </m:r>
          </m:e>
        </m:d>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g</m:t>
            </m:r>
          </m:e>
          <m:sub>
            <m:r>
              <w:rPr>
                <w:rFonts w:ascii="Cambria Math" w:hAnsi="Cambria Math"/>
                <w:color w:val="000000" w:themeColor="text1"/>
              </w:rPr>
              <m:t>b,f,c</m:t>
            </m:r>
          </m:sub>
        </m:sSub>
        <m:d>
          <m:dPr>
            <m:ctrlPr>
              <w:rPr>
                <w:rFonts w:ascii="Cambria Math" w:hAnsi="Cambria Math"/>
                <w:i/>
                <w:color w:val="000000" w:themeColor="text1"/>
              </w:rPr>
            </m:ctrlPr>
          </m:dPr>
          <m:e>
            <m:r>
              <w:rPr>
                <w:rFonts w:ascii="Cambria Math" w:hAnsi="Cambria Math"/>
                <w:color w:val="000000" w:themeColor="text1"/>
              </w:rPr>
              <m:t>i-1,l</m:t>
            </m:r>
          </m:e>
        </m:d>
        <m:r>
          <w:rPr>
            <w:rFonts w:ascii="Cambria Math" w:hAnsi="Cambria Math"/>
            <w:color w:val="000000" w:themeColor="text1"/>
          </w:rPr>
          <m:t>+</m:t>
        </m:r>
        <m:sSub>
          <m:sSubPr>
            <m:ctrlPr>
              <w:rPr>
                <w:rFonts w:ascii="Cambria Math" w:hAnsi="Cambria Math"/>
                <w:i/>
              </w:rPr>
            </m:ctrlPr>
          </m:sSubPr>
          <m:e>
            <m:r>
              <w:rPr>
                <w:rFonts w:ascii="Cambria Math" w:hAnsi="Cambria Math"/>
              </w:rPr>
              <m:t>δ</m:t>
            </m:r>
          </m:e>
          <m:sub>
            <m:r>
              <w:rPr>
                <w:rFonts w:ascii="Cambria Math" w:hAnsi="Cambria Math"/>
              </w:rPr>
              <m:t>PUCCH,b,f,c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,l</m:t>
            </m:r>
          </m:e>
        </m:d>
        <m:r>
          <w:rPr>
            <w:rFonts w:ascii="Cambria Math" w:hAnsi="Cambria Math"/>
            <w:color w:val="00B0F0"/>
          </w:rPr>
          <m:t xml:space="preserve"> </m:t>
        </m:r>
      </m:oMath>
      <w:r w:rsidRPr="00B916EC">
        <w:t xml:space="preserve">is the </w:t>
      </w:r>
      <w:r w:rsidRPr="002E6E3E">
        <w:rPr>
          <w:color w:val="000000" w:themeColor="text1"/>
        </w:rPr>
        <w:t xml:space="preserve">current </w:t>
      </w:r>
      <w:r w:rsidRPr="00B916EC">
        <w:t>PUCCH power control adjustment state and</w:t>
      </w:r>
      <w:r w:rsidRPr="00B916EC">
        <w:rPr>
          <w:lang w:val="en-US"/>
        </w:rPr>
        <w:t xml:space="preserve"> </w:t>
      </w:r>
      <w:r w:rsidRPr="00B916EC">
        <w:rPr>
          <w:position w:val="-12"/>
        </w:rPr>
        <w:object w:dxaOrig="1160" w:dyaOrig="320" w14:anchorId="396B61FC">
          <v:shape id="_x0000_i1091" type="#_x0000_t75" style="width:57.6pt;height:15.65pt" o:ole="">
            <v:imagedata r:id="rId88" o:title=""/>
          </v:shape>
          <o:OLEObject Type="Embed" ProgID="Equation.3" ShapeID="_x0000_i1091" DrawAspect="Content" ObjectID="_1587600003" r:id="rId90"/>
        </w:object>
      </w:r>
      <w:r w:rsidRPr="00B916EC">
        <w:rPr>
          <w:lang w:val="en-US"/>
        </w:rPr>
        <w:t xml:space="preserve"> </w:t>
      </w:r>
      <w:r w:rsidRPr="00B916EC">
        <w:t>is the first value after reset</w:t>
      </w:r>
    </w:p>
    <w:p w14:paraId="18710CA3" w14:textId="5FD1AEB7" w:rsidR="0035797D" w:rsidRPr="0035797D" w:rsidRDefault="0035797D" w:rsidP="00217DA7">
      <w:pPr>
        <w:pStyle w:val="B2"/>
        <w:numPr>
          <w:ilvl w:val="0"/>
          <w:numId w:val="35"/>
        </w:numPr>
        <w:rPr>
          <w:lang w:val="en-US"/>
        </w:rPr>
      </w:pPr>
      <w:r w:rsidRPr="0035797D">
        <w:rPr>
          <w:color w:val="00B0F0"/>
        </w:rPr>
        <w:t xml:space="preserve">If the UE detects more than one TPC command in the same PDCCH CORESET occasion from DCI format 1_0, or DCI format 1_1, then the accumulation of all these TPC commands is used to update the PUCCH power control adjustment state for the earliest corresponding PUCCH transmission period </w:t>
      </w:r>
      <w:r w:rsidRPr="0035797D">
        <w:rPr>
          <w:i/>
          <w:color w:val="00B0F0"/>
        </w:rPr>
        <w:t xml:space="preserve">i. </w:t>
      </w:r>
      <w:r w:rsidRPr="0035797D">
        <w:rPr>
          <w:color w:val="00B0F0"/>
        </w:rPr>
        <w:t xml:space="preserve">TPC </w:t>
      </w:r>
      <w:r w:rsidR="003575D2" w:rsidRPr="0035797D">
        <w:rPr>
          <w:color w:val="00B0F0"/>
        </w:rPr>
        <w:t>commands included</w:t>
      </w:r>
      <w:r w:rsidRPr="0035797D">
        <w:rPr>
          <w:color w:val="00B0F0"/>
        </w:rPr>
        <w:t xml:space="preserve"> in DCI format 2_2 having CRC parity bits scrambled by TPC-PUCCH-RNTI</w:t>
      </w:r>
      <w:r>
        <w:rPr>
          <w:color w:val="00B0F0"/>
        </w:rPr>
        <w:t xml:space="preserve"> are only accumulated if the UE does not detect TPC commands from DCI format 1_0 or DCI format 1_1.</w:t>
      </w:r>
    </w:p>
    <w:p w14:paraId="43FE79D8" w14:textId="77777777" w:rsidR="0035797D" w:rsidRDefault="0035797D" w:rsidP="0035797D">
      <w:r>
        <w:t>------------------------------------- End Text Proposal Sec 7.2.1 of 38.213 --------------------------------------</w:t>
      </w:r>
    </w:p>
    <w:p w14:paraId="2FE698ED" w14:textId="793982A7" w:rsidR="0035797D" w:rsidRPr="00242E60" w:rsidRDefault="0035797D">
      <w:pPr>
        <w:autoSpaceDE/>
        <w:autoSpaceDN/>
        <w:adjustRightInd/>
        <w:snapToGrid/>
        <w:spacing w:after="0"/>
        <w:jc w:val="left"/>
      </w:pPr>
    </w:p>
    <w:sectPr w:rsidR="0035797D" w:rsidRPr="00242E60"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13ADD5" w14:textId="77777777" w:rsidR="00471D71" w:rsidRPr="00A23873" w:rsidRDefault="00471D71" w:rsidP="00A23873">
      <w:pPr>
        <w:spacing w:after="0"/>
        <w:rPr>
          <w:kern w:val="2"/>
          <w:lang w:val="en-GB" w:eastAsia="zh-CN"/>
        </w:rPr>
      </w:pPr>
      <w:r>
        <w:separator/>
      </w:r>
    </w:p>
  </w:endnote>
  <w:endnote w:type="continuationSeparator" w:id="0">
    <w:p w14:paraId="19695484" w14:textId="77777777" w:rsidR="00471D71" w:rsidRPr="00A23873" w:rsidRDefault="00471D71"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4EF9E" w14:textId="77777777" w:rsidR="00471D71" w:rsidRPr="00A23873" w:rsidRDefault="00471D71" w:rsidP="00A23873">
      <w:pPr>
        <w:spacing w:after="0"/>
        <w:rPr>
          <w:kern w:val="2"/>
          <w:lang w:val="en-GB" w:eastAsia="zh-CN"/>
        </w:rPr>
      </w:pPr>
      <w:r>
        <w:separator/>
      </w:r>
    </w:p>
  </w:footnote>
  <w:footnote w:type="continuationSeparator" w:id="0">
    <w:p w14:paraId="10EF232E" w14:textId="77777777" w:rsidR="00471D71" w:rsidRPr="00A23873" w:rsidRDefault="00471D71"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1007EFC"/>
    <w:multiLevelType w:val="hybridMultilevel"/>
    <w:tmpl w:val="B294624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5" w15:restartNumberingAfterBreak="0">
    <w:nsid w:val="05007AE8"/>
    <w:multiLevelType w:val="hybridMultilevel"/>
    <w:tmpl w:val="AE64B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666D7"/>
    <w:multiLevelType w:val="hybridMultilevel"/>
    <w:tmpl w:val="0A8ACC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1D4345F"/>
    <w:multiLevelType w:val="hybridMultilevel"/>
    <w:tmpl w:val="B2BC8D6E"/>
    <w:lvl w:ilvl="0" w:tplc="1F1CBD1E">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1A0404"/>
    <w:multiLevelType w:val="hybridMultilevel"/>
    <w:tmpl w:val="7C265F58"/>
    <w:lvl w:ilvl="0" w:tplc="1F1CBD1E">
      <w:numFmt w:val="bullet"/>
      <w:lvlText w:val="-"/>
      <w:lvlJc w:val="left"/>
      <w:pPr>
        <w:ind w:left="1211" w:hanging="360"/>
      </w:pPr>
      <w:rPr>
        <w:rFonts w:ascii="Times New Roman" w:eastAsia="MS Mincho"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1A1C5E75"/>
    <w:multiLevelType w:val="multilevel"/>
    <w:tmpl w:val="BD7A98FE"/>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BD33513"/>
    <w:multiLevelType w:val="hybridMultilevel"/>
    <w:tmpl w:val="CE5A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F2B57"/>
    <w:multiLevelType w:val="hybridMultilevel"/>
    <w:tmpl w:val="D1A43298"/>
    <w:lvl w:ilvl="0" w:tplc="1F1CBD1E">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0103581"/>
    <w:multiLevelType w:val="hybridMultilevel"/>
    <w:tmpl w:val="8D0A26DA"/>
    <w:lvl w:ilvl="0" w:tplc="E878ECF0">
      <w:start w:val="1"/>
      <w:numFmt w:val="bullet"/>
      <w:lvlText w:val="•"/>
      <w:lvlJc w:val="left"/>
      <w:pPr>
        <w:tabs>
          <w:tab w:val="num" w:pos="360"/>
        </w:tabs>
        <w:ind w:left="360" w:hanging="360"/>
      </w:pPr>
      <w:rPr>
        <w:rFonts w:ascii="Arial" w:hAnsi="Arial" w:hint="default"/>
      </w:rPr>
    </w:lvl>
    <w:lvl w:ilvl="1" w:tplc="7444DDA4">
      <w:start w:val="108"/>
      <w:numFmt w:val="bullet"/>
      <w:lvlText w:val="•"/>
      <w:lvlJc w:val="left"/>
      <w:pPr>
        <w:tabs>
          <w:tab w:val="num" w:pos="1080"/>
        </w:tabs>
        <w:ind w:left="1080" w:hanging="360"/>
      </w:pPr>
      <w:rPr>
        <w:rFonts w:ascii="Arial" w:hAnsi="Arial" w:hint="default"/>
      </w:rPr>
    </w:lvl>
    <w:lvl w:ilvl="2" w:tplc="7406AF1A" w:tentative="1">
      <w:start w:val="1"/>
      <w:numFmt w:val="bullet"/>
      <w:lvlText w:val="•"/>
      <w:lvlJc w:val="left"/>
      <w:pPr>
        <w:tabs>
          <w:tab w:val="num" w:pos="1800"/>
        </w:tabs>
        <w:ind w:left="1800" w:hanging="360"/>
      </w:pPr>
      <w:rPr>
        <w:rFonts w:ascii="Arial" w:hAnsi="Arial" w:hint="default"/>
      </w:rPr>
    </w:lvl>
    <w:lvl w:ilvl="3" w:tplc="28C47336" w:tentative="1">
      <w:start w:val="1"/>
      <w:numFmt w:val="bullet"/>
      <w:lvlText w:val="•"/>
      <w:lvlJc w:val="left"/>
      <w:pPr>
        <w:tabs>
          <w:tab w:val="num" w:pos="2520"/>
        </w:tabs>
        <w:ind w:left="2520" w:hanging="360"/>
      </w:pPr>
      <w:rPr>
        <w:rFonts w:ascii="Arial" w:hAnsi="Arial" w:hint="default"/>
      </w:rPr>
    </w:lvl>
    <w:lvl w:ilvl="4" w:tplc="7B1AF210" w:tentative="1">
      <w:start w:val="1"/>
      <w:numFmt w:val="bullet"/>
      <w:lvlText w:val="•"/>
      <w:lvlJc w:val="left"/>
      <w:pPr>
        <w:tabs>
          <w:tab w:val="num" w:pos="3240"/>
        </w:tabs>
        <w:ind w:left="3240" w:hanging="360"/>
      </w:pPr>
      <w:rPr>
        <w:rFonts w:ascii="Arial" w:hAnsi="Arial" w:hint="default"/>
      </w:rPr>
    </w:lvl>
    <w:lvl w:ilvl="5" w:tplc="F3A2154C" w:tentative="1">
      <w:start w:val="1"/>
      <w:numFmt w:val="bullet"/>
      <w:lvlText w:val="•"/>
      <w:lvlJc w:val="left"/>
      <w:pPr>
        <w:tabs>
          <w:tab w:val="num" w:pos="3960"/>
        </w:tabs>
        <w:ind w:left="3960" w:hanging="360"/>
      </w:pPr>
      <w:rPr>
        <w:rFonts w:ascii="Arial" w:hAnsi="Arial" w:hint="default"/>
      </w:rPr>
    </w:lvl>
    <w:lvl w:ilvl="6" w:tplc="6364807A" w:tentative="1">
      <w:start w:val="1"/>
      <w:numFmt w:val="bullet"/>
      <w:lvlText w:val="•"/>
      <w:lvlJc w:val="left"/>
      <w:pPr>
        <w:tabs>
          <w:tab w:val="num" w:pos="4680"/>
        </w:tabs>
        <w:ind w:left="4680" w:hanging="360"/>
      </w:pPr>
      <w:rPr>
        <w:rFonts w:ascii="Arial" w:hAnsi="Arial" w:hint="default"/>
      </w:rPr>
    </w:lvl>
    <w:lvl w:ilvl="7" w:tplc="69985EB4" w:tentative="1">
      <w:start w:val="1"/>
      <w:numFmt w:val="bullet"/>
      <w:lvlText w:val="•"/>
      <w:lvlJc w:val="left"/>
      <w:pPr>
        <w:tabs>
          <w:tab w:val="num" w:pos="5400"/>
        </w:tabs>
        <w:ind w:left="5400" w:hanging="360"/>
      </w:pPr>
      <w:rPr>
        <w:rFonts w:ascii="Arial" w:hAnsi="Arial" w:hint="default"/>
      </w:rPr>
    </w:lvl>
    <w:lvl w:ilvl="8" w:tplc="92EABB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EC879BE"/>
    <w:multiLevelType w:val="hybridMultilevel"/>
    <w:tmpl w:val="5F828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668EC"/>
    <w:multiLevelType w:val="hybridMultilevel"/>
    <w:tmpl w:val="FDAEA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845C9D"/>
    <w:multiLevelType w:val="multilevel"/>
    <w:tmpl w:val="AF387BD6"/>
    <w:lvl w:ilvl="0">
      <w:numFmt w:val="bullet"/>
      <w:lvlText w:val="-"/>
      <w:lvlJc w:val="left"/>
      <w:pPr>
        <w:ind w:left="638" w:hanging="360"/>
      </w:pPr>
      <w:rPr>
        <w:rFonts w:ascii="Times New Roman" w:eastAsia="SimSun" w:hAnsi="Times New Roman" w:cs="Times New Roman" w:hint="default"/>
      </w:rPr>
    </w:lvl>
    <w:lvl w:ilvl="1">
      <w:start w:val="1"/>
      <w:numFmt w:val="bullet"/>
      <w:lvlText w:val="o"/>
      <w:lvlJc w:val="left"/>
      <w:pPr>
        <w:ind w:left="1358" w:hanging="360"/>
      </w:pPr>
      <w:rPr>
        <w:rFonts w:ascii="Courier New" w:hAnsi="Courier New" w:cs="Courier New" w:hint="default"/>
      </w:rPr>
    </w:lvl>
    <w:lvl w:ilvl="2">
      <w:start w:val="1"/>
      <w:numFmt w:val="bullet"/>
      <w:lvlText w:val=""/>
      <w:lvlJc w:val="left"/>
      <w:pPr>
        <w:ind w:left="2078" w:hanging="360"/>
      </w:pPr>
      <w:rPr>
        <w:rFonts w:ascii="Wingdings" w:hAnsi="Wingdings" w:hint="default"/>
      </w:rPr>
    </w:lvl>
    <w:lvl w:ilvl="3">
      <w:start w:val="1"/>
      <w:numFmt w:val="bullet"/>
      <w:lvlText w:val=""/>
      <w:lvlJc w:val="left"/>
      <w:pPr>
        <w:ind w:left="2798" w:hanging="360"/>
      </w:pPr>
      <w:rPr>
        <w:rFonts w:ascii="Symbol" w:hAnsi="Symbol" w:hint="default"/>
      </w:rPr>
    </w:lvl>
    <w:lvl w:ilvl="4">
      <w:start w:val="1"/>
      <w:numFmt w:val="bullet"/>
      <w:lvlText w:val="o"/>
      <w:lvlJc w:val="left"/>
      <w:pPr>
        <w:ind w:left="3518" w:hanging="360"/>
      </w:pPr>
      <w:rPr>
        <w:rFonts w:ascii="Courier New" w:hAnsi="Courier New" w:cs="Courier New" w:hint="default"/>
      </w:rPr>
    </w:lvl>
    <w:lvl w:ilvl="5">
      <w:start w:val="1"/>
      <w:numFmt w:val="bullet"/>
      <w:lvlText w:val=""/>
      <w:lvlJc w:val="left"/>
      <w:pPr>
        <w:ind w:left="4238" w:hanging="360"/>
      </w:pPr>
      <w:rPr>
        <w:rFonts w:ascii="Wingdings" w:hAnsi="Wingdings" w:hint="default"/>
      </w:rPr>
    </w:lvl>
    <w:lvl w:ilvl="6">
      <w:start w:val="1"/>
      <w:numFmt w:val="bullet"/>
      <w:lvlText w:val=""/>
      <w:lvlJc w:val="left"/>
      <w:pPr>
        <w:ind w:left="4958" w:hanging="360"/>
      </w:pPr>
      <w:rPr>
        <w:rFonts w:ascii="Symbol" w:hAnsi="Symbol" w:hint="default"/>
      </w:rPr>
    </w:lvl>
    <w:lvl w:ilvl="7">
      <w:start w:val="1"/>
      <w:numFmt w:val="bullet"/>
      <w:lvlText w:val="o"/>
      <w:lvlJc w:val="left"/>
      <w:pPr>
        <w:ind w:left="5678" w:hanging="360"/>
      </w:pPr>
      <w:rPr>
        <w:rFonts w:ascii="Courier New" w:hAnsi="Courier New" w:cs="Courier New" w:hint="default"/>
      </w:rPr>
    </w:lvl>
    <w:lvl w:ilvl="8">
      <w:start w:val="1"/>
      <w:numFmt w:val="bullet"/>
      <w:lvlText w:val=""/>
      <w:lvlJc w:val="left"/>
      <w:pPr>
        <w:ind w:left="6398" w:hanging="360"/>
      </w:pPr>
      <w:rPr>
        <w:rFonts w:ascii="Wingdings" w:hAnsi="Wingdings" w:hint="default"/>
      </w:rPr>
    </w:lvl>
  </w:abstractNum>
  <w:abstractNum w:abstractNumId="17" w15:restartNumberingAfterBreak="0">
    <w:nsid w:val="3E504E2F"/>
    <w:multiLevelType w:val="hybridMultilevel"/>
    <w:tmpl w:val="2C5872C2"/>
    <w:lvl w:ilvl="0" w:tplc="165C1206">
      <w:start w:val="1"/>
      <w:numFmt w:val="bullet"/>
      <w:lvlText w:val="•"/>
      <w:lvlJc w:val="left"/>
      <w:pPr>
        <w:tabs>
          <w:tab w:val="num" w:pos="360"/>
        </w:tabs>
        <w:ind w:left="360" w:hanging="360"/>
      </w:pPr>
      <w:rPr>
        <w:rFonts w:ascii="Arial" w:hAnsi="Arial" w:hint="default"/>
      </w:rPr>
    </w:lvl>
    <w:lvl w:ilvl="1" w:tplc="CBD410EA" w:tentative="1">
      <w:start w:val="1"/>
      <w:numFmt w:val="bullet"/>
      <w:lvlText w:val="•"/>
      <w:lvlJc w:val="left"/>
      <w:pPr>
        <w:tabs>
          <w:tab w:val="num" w:pos="1080"/>
        </w:tabs>
        <w:ind w:left="1080" w:hanging="360"/>
      </w:pPr>
      <w:rPr>
        <w:rFonts w:ascii="Arial" w:hAnsi="Arial" w:hint="default"/>
      </w:rPr>
    </w:lvl>
    <w:lvl w:ilvl="2" w:tplc="65E0D14E" w:tentative="1">
      <w:start w:val="1"/>
      <w:numFmt w:val="bullet"/>
      <w:lvlText w:val="•"/>
      <w:lvlJc w:val="left"/>
      <w:pPr>
        <w:tabs>
          <w:tab w:val="num" w:pos="1800"/>
        </w:tabs>
        <w:ind w:left="1800" w:hanging="360"/>
      </w:pPr>
      <w:rPr>
        <w:rFonts w:ascii="Arial" w:hAnsi="Arial" w:hint="default"/>
      </w:rPr>
    </w:lvl>
    <w:lvl w:ilvl="3" w:tplc="3D4A9F66" w:tentative="1">
      <w:start w:val="1"/>
      <w:numFmt w:val="bullet"/>
      <w:lvlText w:val="•"/>
      <w:lvlJc w:val="left"/>
      <w:pPr>
        <w:tabs>
          <w:tab w:val="num" w:pos="2520"/>
        </w:tabs>
        <w:ind w:left="2520" w:hanging="360"/>
      </w:pPr>
      <w:rPr>
        <w:rFonts w:ascii="Arial" w:hAnsi="Arial" w:hint="default"/>
      </w:rPr>
    </w:lvl>
    <w:lvl w:ilvl="4" w:tplc="9BF6996E" w:tentative="1">
      <w:start w:val="1"/>
      <w:numFmt w:val="bullet"/>
      <w:lvlText w:val="•"/>
      <w:lvlJc w:val="left"/>
      <w:pPr>
        <w:tabs>
          <w:tab w:val="num" w:pos="3240"/>
        </w:tabs>
        <w:ind w:left="3240" w:hanging="360"/>
      </w:pPr>
      <w:rPr>
        <w:rFonts w:ascii="Arial" w:hAnsi="Arial" w:hint="default"/>
      </w:rPr>
    </w:lvl>
    <w:lvl w:ilvl="5" w:tplc="85384876" w:tentative="1">
      <w:start w:val="1"/>
      <w:numFmt w:val="bullet"/>
      <w:lvlText w:val="•"/>
      <w:lvlJc w:val="left"/>
      <w:pPr>
        <w:tabs>
          <w:tab w:val="num" w:pos="3960"/>
        </w:tabs>
        <w:ind w:left="3960" w:hanging="360"/>
      </w:pPr>
      <w:rPr>
        <w:rFonts w:ascii="Arial" w:hAnsi="Arial" w:hint="default"/>
      </w:rPr>
    </w:lvl>
    <w:lvl w:ilvl="6" w:tplc="59CECE5C" w:tentative="1">
      <w:start w:val="1"/>
      <w:numFmt w:val="bullet"/>
      <w:lvlText w:val="•"/>
      <w:lvlJc w:val="left"/>
      <w:pPr>
        <w:tabs>
          <w:tab w:val="num" w:pos="4680"/>
        </w:tabs>
        <w:ind w:left="4680" w:hanging="360"/>
      </w:pPr>
      <w:rPr>
        <w:rFonts w:ascii="Arial" w:hAnsi="Arial" w:hint="default"/>
      </w:rPr>
    </w:lvl>
    <w:lvl w:ilvl="7" w:tplc="43FA5530" w:tentative="1">
      <w:start w:val="1"/>
      <w:numFmt w:val="bullet"/>
      <w:lvlText w:val="•"/>
      <w:lvlJc w:val="left"/>
      <w:pPr>
        <w:tabs>
          <w:tab w:val="num" w:pos="5400"/>
        </w:tabs>
        <w:ind w:left="5400" w:hanging="360"/>
      </w:pPr>
      <w:rPr>
        <w:rFonts w:ascii="Arial" w:hAnsi="Arial" w:hint="default"/>
      </w:rPr>
    </w:lvl>
    <w:lvl w:ilvl="8" w:tplc="7B64447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50290A"/>
    <w:multiLevelType w:val="hybridMultilevel"/>
    <w:tmpl w:val="B7E07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E72A0A"/>
    <w:multiLevelType w:val="hybridMultilevel"/>
    <w:tmpl w:val="18E4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E072D"/>
    <w:multiLevelType w:val="hybridMultilevel"/>
    <w:tmpl w:val="167AB4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A77611"/>
    <w:multiLevelType w:val="hybridMultilevel"/>
    <w:tmpl w:val="5FFE3236"/>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2" w15:restartNumberingAfterBreak="0">
    <w:nsid w:val="520C51EA"/>
    <w:multiLevelType w:val="hybridMultilevel"/>
    <w:tmpl w:val="669288EE"/>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3"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3A8289C"/>
    <w:multiLevelType w:val="hybridMultilevel"/>
    <w:tmpl w:val="3A287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EE2AA4"/>
    <w:multiLevelType w:val="hybridMultilevel"/>
    <w:tmpl w:val="14986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35446D"/>
    <w:multiLevelType w:val="hybridMultilevel"/>
    <w:tmpl w:val="A1DAD8EC"/>
    <w:lvl w:ilvl="0" w:tplc="04987BAE">
      <w:start w:val="1"/>
      <w:numFmt w:val="bullet"/>
      <w:lvlText w:val="-"/>
      <w:lvlJc w:val="left"/>
      <w:pPr>
        <w:ind w:left="1222" w:hanging="360"/>
      </w:pPr>
      <w:rPr>
        <w:rFonts w:ascii="Calibri" w:eastAsia="Times New Roman" w:hAnsi="Calibri"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8" w15:restartNumberingAfterBreak="0">
    <w:nsid w:val="5BED570A"/>
    <w:multiLevelType w:val="hybridMultilevel"/>
    <w:tmpl w:val="FA0A00E2"/>
    <w:lvl w:ilvl="0" w:tplc="107E30BA">
      <w:numFmt w:val="bullet"/>
      <w:lvlText w:val="-"/>
      <w:lvlJc w:val="left"/>
      <w:pPr>
        <w:ind w:left="638" w:hanging="360"/>
      </w:pPr>
      <w:rPr>
        <w:rFonts w:ascii="Times New Roman" w:eastAsia="SimSun" w:hAnsi="Times New Roman" w:cs="Times New Roman" w:hint="default"/>
      </w:rPr>
    </w:lvl>
    <w:lvl w:ilvl="1" w:tplc="04987BAE">
      <w:start w:val="1"/>
      <w:numFmt w:val="bullet"/>
      <w:lvlText w:val="-"/>
      <w:lvlJc w:val="left"/>
      <w:pPr>
        <w:ind w:left="1358" w:hanging="360"/>
      </w:pPr>
      <w:rPr>
        <w:rFonts w:ascii="Calibri" w:eastAsia="Times New Roman" w:hAnsi="Calibri"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29" w15:restartNumberingAfterBreak="0">
    <w:nsid w:val="5C2A1382"/>
    <w:multiLevelType w:val="hybridMultilevel"/>
    <w:tmpl w:val="5FFE3236"/>
    <w:lvl w:ilvl="0" w:tplc="0409000F">
      <w:start w:val="1"/>
      <w:numFmt w:val="decimal"/>
      <w:lvlText w:val="%1."/>
      <w:lvlJc w:val="left"/>
      <w:pPr>
        <w:ind w:left="1151" w:hanging="360"/>
      </w:pPr>
      <w:rPr>
        <w:rFont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F43166"/>
    <w:multiLevelType w:val="hybridMultilevel"/>
    <w:tmpl w:val="9116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900E4D"/>
    <w:multiLevelType w:val="hybridMultilevel"/>
    <w:tmpl w:val="939AF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33"/>
  </w:num>
  <w:num w:numId="6">
    <w:abstractNumId w:val="23"/>
  </w:num>
  <w:num w:numId="7">
    <w:abstractNumId w:val="34"/>
  </w:num>
  <w:num w:numId="8">
    <w:abstractNumId w:val="26"/>
  </w:num>
  <w:num w:numId="9">
    <w:abstractNumId w:val="19"/>
  </w:num>
  <w:num w:numId="10">
    <w:abstractNumId w:val="4"/>
  </w:num>
  <w:num w:numId="11">
    <w:abstractNumId w:val="11"/>
  </w:num>
  <w:num w:numId="12">
    <w:abstractNumId w:val="5"/>
  </w:num>
  <w:num w:numId="13">
    <w:abstractNumId w:val="24"/>
  </w:num>
  <w:num w:numId="14">
    <w:abstractNumId w:val="31"/>
  </w:num>
  <w:num w:numId="15">
    <w:abstractNumId w:val="14"/>
  </w:num>
  <w:num w:numId="16">
    <w:abstractNumId w:val="20"/>
  </w:num>
  <w:num w:numId="17">
    <w:abstractNumId w:val="18"/>
  </w:num>
  <w:num w:numId="18">
    <w:abstractNumId w:val="25"/>
  </w:num>
  <w:num w:numId="19">
    <w:abstractNumId w:val="15"/>
  </w:num>
  <w:num w:numId="20">
    <w:abstractNumId w:val="30"/>
  </w:num>
  <w:num w:numId="21">
    <w:abstractNumId w:val="10"/>
  </w:num>
  <w:num w:numId="22">
    <w:abstractNumId w:val="22"/>
  </w:num>
  <w:num w:numId="23">
    <w:abstractNumId w:val="21"/>
  </w:num>
  <w:num w:numId="24">
    <w:abstractNumId w:val="8"/>
  </w:num>
  <w:num w:numId="25">
    <w:abstractNumId w:val="6"/>
  </w:num>
  <w:num w:numId="26">
    <w:abstractNumId w:val="32"/>
  </w:num>
  <w:num w:numId="27">
    <w:abstractNumId w:val="13"/>
  </w:num>
  <w:num w:numId="28">
    <w:abstractNumId w:val="17"/>
  </w:num>
  <w:num w:numId="29">
    <w:abstractNumId w:val="28"/>
  </w:num>
  <w:num w:numId="30">
    <w:abstractNumId w:val="29"/>
  </w:num>
  <w:num w:numId="31">
    <w:abstractNumId w:val="16"/>
  </w:num>
  <w:num w:numId="32">
    <w:abstractNumId w:val="27"/>
  </w:num>
  <w:num w:numId="33">
    <w:abstractNumId w:val="9"/>
  </w:num>
  <w:num w:numId="34">
    <w:abstractNumId w:val="7"/>
  </w:num>
  <w:num w:numId="3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796"/>
    <w:rsid w:val="00003AA5"/>
    <w:rsid w:val="00003EEF"/>
    <w:rsid w:val="00004A64"/>
    <w:rsid w:val="00005829"/>
    <w:rsid w:val="00006542"/>
    <w:rsid w:val="00006CF4"/>
    <w:rsid w:val="00007453"/>
    <w:rsid w:val="000116E9"/>
    <w:rsid w:val="00011897"/>
    <w:rsid w:val="00011C87"/>
    <w:rsid w:val="00012E4B"/>
    <w:rsid w:val="00012FBE"/>
    <w:rsid w:val="00016865"/>
    <w:rsid w:val="00020704"/>
    <w:rsid w:val="000209BF"/>
    <w:rsid w:val="00023E36"/>
    <w:rsid w:val="00023EA3"/>
    <w:rsid w:val="00025AD8"/>
    <w:rsid w:val="000268E3"/>
    <w:rsid w:val="00026D58"/>
    <w:rsid w:val="00027638"/>
    <w:rsid w:val="00027BE1"/>
    <w:rsid w:val="00027C48"/>
    <w:rsid w:val="00027EC2"/>
    <w:rsid w:val="0003064E"/>
    <w:rsid w:val="00030815"/>
    <w:rsid w:val="00030BAD"/>
    <w:rsid w:val="000311DA"/>
    <w:rsid w:val="000316E0"/>
    <w:rsid w:val="00031F0B"/>
    <w:rsid w:val="00032AEF"/>
    <w:rsid w:val="00033073"/>
    <w:rsid w:val="00034056"/>
    <w:rsid w:val="00034294"/>
    <w:rsid w:val="000347A7"/>
    <w:rsid w:val="00036284"/>
    <w:rsid w:val="00036558"/>
    <w:rsid w:val="0003673C"/>
    <w:rsid w:val="00036EC4"/>
    <w:rsid w:val="00036F1D"/>
    <w:rsid w:val="000373CF"/>
    <w:rsid w:val="00037B4E"/>
    <w:rsid w:val="00037D9E"/>
    <w:rsid w:val="000408D9"/>
    <w:rsid w:val="00041505"/>
    <w:rsid w:val="000417D8"/>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8D8"/>
    <w:rsid w:val="0005298F"/>
    <w:rsid w:val="00052E43"/>
    <w:rsid w:val="00053571"/>
    <w:rsid w:val="00053A18"/>
    <w:rsid w:val="00053B6F"/>
    <w:rsid w:val="0005416C"/>
    <w:rsid w:val="00054427"/>
    <w:rsid w:val="000545E8"/>
    <w:rsid w:val="00055919"/>
    <w:rsid w:val="00055ABE"/>
    <w:rsid w:val="00056EC3"/>
    <w:rsid w:val="00056F52"/>
    <w:rsid w:val="0005724B"/>
    <w:rsid w:val="00057364"/>
    <w:rsid w:val="0005767A"/>
    <w:rsid w:val="00057975"/>
    <w:rsid w:val="000579FF"/>
    <w:rsid w:val="00060BDA"/>
    <w:rsid w:val="00061FCB"/>
    <w:rsid w:val="000624EA"/>
    <w:rsid w:val="000624F4"/>
    <w:rsid w:val="000645A7"/>
    <w:rsid w:val="0006608A"/>
    <w:rsid w:val="0006633C"/>
    <w:rsid w:val="0006657B"/>
    <w:rsid w:val="000672FF"/>
    <w:rsid w:val="00067D73"/>
    <w:rsid w:val="00067E57"/>
    <w:rsid w:val="00070598"/>
    <w:rsid w:val="00070FBE"/>
    <w:rsid w:val="00071CB5"/>
    <w:rsid w:val="00072109"/>
    <w:rsid w:val="000725C2"/>
    <w:rsid w:val="00072D60"/>
    <w:rsid w:val="0007363E"/>
    <w:rsid w:val="0007384D"/>
    <w:rsid w:val="000743CA"/>
    <w:rsid w:val="00075725"/>
    <w:rsid w:val="00076055"/>
    <w:rsid w:val="00077602"/>
    <w:rsid w:val="000804F0"/>
    <w:rsid w:val="00081FE6"/>
    <w:rsid w:val="000820DD"/>
    <w:rsid w:val="000824FB"/>
    <w:rsid w:val="00083E70"/>
    <w:rsid w:val="00084A13"/>
    <w:rsid w:val="00084D11"/>
    <w:rsid w:val="000852A3"/>
    <w:rsid w:val="00086669"/>
    <w:rsid w:val="00086701"/>
    <w:rsid w:val="00086ED5"/>
    <w:rsid w:val="0008750F"/>
    <w:rsid w:val="00090880"/>
    <w:rsid w:val="00091541"/>
    <w:rsid w:val="00091B3A"/>
    <w:rsid w:val="0009597B"/>
    <w:rsid w:val="00095D0F"/>
    <w:rsid w:val="00095FBB"/>
    <w:rsid w:val="0009676A"/>
    <w:rsid w:val="0009698A"/>
    <w:rsid w:val="000969C2"/>
    <w:rsid w:val="00096C63"/>
    <w:rsid w:val="00096E68"/>
    <w:rsid w:val="00097A4A"/>
    <w:rsid w:val="000A0D9D"/>
    <w:rsid w:val="000A1C38"/>
    <w:rsid w:val="000A33BA"/>
    <w:rsid w:val="000A3DE2"/>
    <w:rsid w:val="000A4819"/>
    <w:rsid w:val="000A4DFE"/>
    <w:rsid w:val="000A5930"/>
    <w:rsid w:val="000A6D12"/>
    <w:rsid w:val="000A6ED4"/>
    <w:rsid w:val="000A7F29"/>
    <w:rsid w:val="000B055F"/>
    <w:rsid w:val="000B14B5"/>
    <w:rsid w:val="000B1E35"/>
    <w:rsid w:val="000B2063"/>
    <w:rsid w:val="000B20DB"/>
    <w:rsid w:val="000B24AF"/>
    <w:rsid w:val="000B33C4"/>
    <w:rsid w:val="000B3EBC"/>
    <w:rsid w:val="000B40DA"/>
    <w:rsid w:val="000B4C37"/>
    <w:rsid w:val="000B6DDE"/>
    <w:rsid w:val="000C08AC"/>
    <w:rsid w:val="000C13FB"/>
    <w:rsid w:val="000C3532"/>
    <w:rsid w:val="000C3881"/>
    <w:rsid w:val="000C3C8F"/>
    <w:rsid w:val="000C3E77"/>
    <w:rsid w:val="000C4934"/>
    <w:rsid w:val="000C49B0"/>
    <w:rsid w:val="000C5079"/>
    <w:rsid w:val="000C5744"/>
    <w:rsid w:val="000C58D9"/>
    <w:rsid w:val="000C6339"/>
    <w:rsid w:val="000C661E"/>
    <w:rsid w:val="000C6F1A"/>
    <w:rsid w:val="000C7725"/>
    <w:rsid w:val="000D1300"/>
    <w:rsid w:val="000D200A"/>
    <w:rsid w:val="000D2186"/>
    <w:rsid w:val="000D2B06"/>
    <w:rsid w:val="000D428F"/>
    <w:rsid w:val="000D4482"/>
    <w:rsid w:val="000D49F4"/>
    <w:rsid w:val="000D4F70"/>
    <w:rsid w:val="000D604C"/>
    <w:rsid w:val="000D639F"/>
    <w:rsid w:val="000E05AF"/>
    <w:rsid w:val="000E073D"/>
    <w:rsid w:val="000E1D40"/>
    <w:rsid w:val="000E226D"/>
    <w:rsid w:val="000E2AB9"/>
    <w:rsid w:val="000E3F24"/>
    <w:rsid w:val="000E4571"/>
    <w:rsid w:val="000E4E67"/>
    <w:rsid w:val="000E542D"/>
    <w:rsid w:val="000E5978"/>
    <w:rsid w:val="000E6269"/>
    <w:rsid w:val="000E6583"/>
    <w:rsid w:val="000E69A3"/>
    <w:rsid w:val="000F001C"/>
    <w:rsid w:val="000F0859"/>
    <w:rsid w:val="000F119B"/>
    <w:rsid w:val="000F1A79"/>
    <w:rsid w:val="000F2F5A"/>
    <w:rsid w:val="000F31FD"/>
    <w:rsid w:val="000F38B8"/>
    <w:rsid w:val="000F4A4E"/>
    <w:rsid w:val="000F4DAD"/>
    <w:rsid w:val="000F5CAD"/>
    <w:rsid w:val="000F5CFA"/>
    <w:rsid w:val="000F76CB"/>
    <w:rsid w:val="000F7DE7"/>
    <w:rsid w:val="0010027C"/>
    <w:rsid w:val="00100E7E"/>
    <w:rsid w:val="001038B4"/>
    <w:rsid w:val="00103A36"/>
    <w:rsid w:val="00103CB7"/>
    <w:rsid w:val="00104182"/>
    <w:rsid w:val="001041BB"/>
    <w:rsid w:val="00105239"/>
    <w:rsid w:val="00105EB5"/>
    <w:rsid w:val="0010686D"/>
    <w:rsid w:val="00110FF4"/>
    <w:rsid w:val="00111491"/>
    <w:rsid w:val="001125BE"/>
    <w:rsid w:val="001137A8"/>
    <w:rsid w:val="0011426D"/>
    <w:rsid w:val="00114A66"/>
    <w:rsid w:val="00114D9D"/>
    <w:rsid w:val="001163E0"/>
    <w:rsid w:val="00117CE1"/>
    <w:rsid w:val="00121514"/>
    <w:rsid w:val="00121DC7"/>
    <w:rsid w:val="00121F01"/>
    <w:rsid w:val="00122219"/>
    <w:rsid w:val="0012281C"/>
    <w:rsid w:val="0012299A"/>
    <w:rsid w:val="0012322D"/>
    <w:rsid w:val="001235A6"/>
    <w:rsid w:val="00130094"/>
    <w:rsid w:val="00130A4F"/>
    <w:rsid w:val="00130C73"/>
    <w:rsid w:val="00130D8A"/>
    <w:rsid w:val="00130DCB"/>
    <w:rsid w:val="00131038"/>
    <w:rsid w:val="0013137A"/>
    <w:rsid w:val="0013179E"/>
    <w:rsid w:val="00131D8B"/>
    <w:rsid w:val="00132060"/>
    <w:rsid w:val="00132105"/>
    <w:rsid w:val="00133417"/>
    <w:rsid w:val="00133ED0"/>
    <w:rsid w:val="00134A80"/>
    <w:rsid w:val="00134FD2"/>
    <w:rsid w:val="0013598E"/>
    <w:rsid w:val="00136025"/>
    <w:rsid w:val="001363AD"/>
    <w:rsid w:val="001365C2"/>
    <w:rsid w:val="00137885"/>
    <w:rsid w:val="00137E01"/>
    <w:rsid w:val="00141BAD"/>
    <w:rsid w:val="00141C3D"/>
    <w:rsid w:val="001423EB"/>
    <w:rsid w:val="00143367"/>
    <w:rsid w:val="00143385"/>
    <w:rsid w:val="0014498E"/>
    <w:rsid w:val="001456C9"/>
    <w:rsid w:val="0014700F"/>
    <w:rsid w:val="001471DA"/>
    <w:rsid w:val="00147B97"/>
    <w:rsid w:val="001507B6"/>
    <w:rsid w:val="0015199C"/>
    <w:rsid w:val="00151B7D"/>
    <w:rsid w:val="00152A54"/>
    <w:rsid w:val="00152B29"/>
    <w:rsid w:val="0015312E"/>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72C"/>
    <w:rsid w:val="001629FB"/>
    <w:rsid w:val="001655C3"/>
    <w:rsid w:val="001663E0"/>
    <w:rsid w:val="001668DB"/>
    <w:rsid w:val="00167298"/>
    <w:rsid w:val="0017091A"/>
    <w:rsid w:val="00170F7C"/>
    <w:rsid w:val="0017100D"/>
    <w:rsid w:val="001719FF"/>
    <w:rsid w:val="00171E2F"/>
    <w:rsid w:val="0017256F"/>
    <w:rsid w:val="00172A27"/>
    <w:rsid w:val="00173CC7"/>
    <w:rsid w:val="00174341"/>
    <w:rsid w:val="00174A53"/>
    <w:rsid w:val="00174EF8"/>
    <w:rsid w:val="001757FA"/>
    <w:rsid w:val="00176590"/>
    <w:rsid w:val="00176B56"/>
    <w:rsid w:val="00177A16"/>
    <w:rsid w:val="00181545"/>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563A"/>
    <w:rsid w:val="001960E0"/>
    <w:rsid w:val="001962AA"/>
    <w:rsid w:val="0019676E"/>
    <w:rsid w:val="001970BA"/>
    <w:rsid w:val="001970F3"/>
    <w:rsid w:val="001A00F0"/>
    <w:rsid w:val="001A36A7"/>
    <w:rsid w:val="001A3B35"/>
    <w:rsid w:val="001A3D0B"/>
    <w:rsid w:val="001A4B58"/>
    <w:rsid w:val="001A633B"/>
    <w:rsid w:val="001A6AE8"/>
    <w:rsid w:val="001A6FC8"/>
    <w:rsid w:val="001A70AE"/>
    <w:rsid w:val="001A7646"/>
    <w:rsid w:val="001A78CC"/>
    <w:rsid w:val="001A7C35"/>
    <w:rsid w:val="001A7EF7"/>
    <w:rsid w:val="001B0B3B"/>
    <w:rsid w:val="001B1357"/>
    <w:rsid w:val="001B18BF"/>
    <w:rsid w:val="001B2E6A"/>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5DED"/>
    <w:rsid w:val="001C6E61"/>
    <w:rsid w:val="001C78D3"/>
    <w:rsid w:val="001C7AC5"/>
    <w:rsid w:val="001D11B9"/>
    <w:rsid w:val="001D1BE0"/>
    <w:rsid w:val="001D24EE"/>
    <w:rsid w:val="001D3015"/>
    <w:rsid w:val="001D3FBF"/>
    <w:rsid w:val="001D4089"/>
    <w:rsid w:val="001D44C9"/>
    <w:rsid w:val="001D4937"/>
    <w:rsid w:val="001D51B0"/>
    <w:rsid w:val="001D656A"/>
    <w:rsid w:val="001D720A"/>
    <w:rsid w:val="001D7257"/>
    <w:rsid w:val="001D7568"/>
    <w:rsid w:val="001D7653"/>
    <w:rsid w:val="001E1557"/>
    <w:rsid w:val="001E15B7"/>
    <w:rsid w:val="001E2081"/>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0DE5"/>
    <w:rsid w:val="001F1E48"/>
    <w:rsid w:val="001F3EED"/>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C7A"/>
    <w:rsid w:val="00206E6E"/>
    <w:rsid w:val="002070C3"/>
    <w:rsid w:val="002076CB"/>
    <w:rsid w:val="00210215"/>
    <w:rsid w:val="002107AB"/>
    <w:rsid w:val="00210ED8"/>
    <w:rsid w:val="00212731"/>
    <w:rsid w:val="00212FBF"/>
    <w:rsid w:val="002130F4"/>
    <w:rsid w:val="0021313E"/>
    <w:rsid w:val="00213193"/>
    <w:rsid w:val="002145B2"/>
    <w:rsid w:val="002157EF"/>
    <w:rsid w:val="002169CF"/>
    <w:rsid w:val="0022053A"/>
    <w:rsid w:val="0022159F"/>
    <w:rsid w:val="002215C4"/>
    <w:rsid w:val="00221A67"/>
    <w:rsid w:val="002235DB"/>
    <w:rsid w:val="0022533C"/>
    <w:rsid w:val="002256A8"/>
    <w:rsid w:val="00225AFA"/>
    <w:rsid w:val="00226861"/>
    <w:rsid w:val="00226B62"/>
    <w:rsid w:val="00227434"/>
    <w:rsid w:val="00227F46"/>
    <w:rsid w:val="002306D0"/>
    <w:rsid w:val="00230DA1"/>
    <w:rsid w:val="0023149D"/>
    <w:rsid w:val="00232284"/>
    <w:rsid w:val="00232D77"/>
    <w:rsid w:val="00233CDC"/>
    <w:rsid w:val="00233DCA"/>
    <w:rsid w:val="00233E78"/>
    <w:rsid w:val="00234C1D"/>
    <w:rsid w:val="00235388"/>
    <w:rsid w:val="0023541E"/>
    <w:rsid w:val="00235C6E"/>
    <w:rsid w:val="002376E8"/>
    <w:rsid w:val="00237AB5"/>
    <w:rsid w:val="00240EB6"/>
    <w:rsid w:val="0024130B"/>
    <w:rsid w:val="00242014"/>
    <w:rsid w:val="002425A2"/>
    <w:rsid w:val="00242E60"/>
    <w:rsid w:val="00244247"/>
    <w:rsid w:val="00245306"/>
    <w:rsid w:val="00245FF3"/>
    <w:rsid w:val="0024702F"/>
    <w:rsid w:val="00250BCE"/>
    <w:rsid w:val="00250F81"/>
    <w:rsid w:val="0025162F"/>
    <w:rsid w:val="00252814"/>
    <w:rsid w:val="00253AD7"/>
    <w:rsid w:val="00253D57"/>
    <w:rsid w:val="002545C7"/>
    <w:rsid w:val="00254E6A"/>
    <w:rsid w:val="0025544C"/>
    <w:rsid w:val="00255EBA"/>
    <w:rsid w:val="00256078"/>
    <w:rsid w:val="00256F15"/>
    <w:rsid w:val="00257444"/>
    <w:rsid w:val="00257DAE"/>
    <w:rsid w:val="0026038D"/>
    <w:rsid w:val="0026058F"/>
    <w:rsid w:val="00260913"/>
    <w:rsid w:val="0026112A"/>
    <w:rsid w:val="00261703"/>
    <w:rsid w:val="00261C79"/>
    <w:rsid w:val="002632E9"/>
    <w:rsid w:val="002641B2"/>
    <w:rsid w:val="00265413"/>
    <w:rsid w:val="00265597"/>
    <w:rsid w:val="002659F5"/>
    <w:rsid w:val="00265ADB"/>
    <w:rsid w:val="002660AB"/>
    <w:rsid w:val="00266F42"/>
    <w:rsid w:val="00267196"/>
    <w:rsid w:val="002676F5"/>
    <w:rsid w:val="0026798B"/>
    <w:rsid w:val="00272800"/>
    <w:rsid w:val="00273B7B"/>
    <w:rsid w:val="00274068"/>
    <w:rsid w:val="0027455D"/>
    <w:rsid w:val="00274C74"/>
    <w:rsid w:val="002757B9"/>
    <w:rsid w:val="00276BD1"/>
    <w:rsid w:val="002778A8"/>
    <w:rsid w:val="002813B1"/>
    <w:rsid w:val="002822D9"/>
    <w:rsid w:val="00283A2E"/>
    <w:rsid w:val="00283E6D"/>
    <w:rsid w:val="00284E4E"/>
    <w:rsid w:val="00285254"/>
    <w:rsid w:val="002853F9"/>
    <w:rsid w:val="0028607E"/>
    <w:rsid w:val="00286915"/>
    <w:rsid w:val="00287747"/>
    <w:rsid w:val="002915A7"/>
    <w:rsid w:val="00291A3B"/>
    <w:rsid w:val="00291D13"/>
    <w:rsid w:val="00291F4A"/>
    <w:rsid w:val="00291FD7"/>
    <w:rsid w:val="00292FBE"/>
    <w:rsid w:val="00293818"/>
    <w:rsid w:val="00293E86"/>
    <w:rsid w:val="00293F07"/>
    <w:rsid w:val="00294493"/>
    <w:rsid w:val="00294540"/>
    <w:rsid w:val="00294622"/>
    <w:rsid w:val="00297300"/>
    <w:rsid w:val="002974F8"/>
    <w:rsid w:val="0029758A"/>
    <w:rsid w:val="00297B03"/>
    <w:rsid w:val="002A2A17"/>
    <w:rsid w:val="002A2AB7"/>
    <w:rsid w:val="002A2EA4"/>
    <w:rsid w:val="002A363C"/>
    <w:rsid w:val="002A49D6"/>
    <w:rsid w:val="002A5209"/>
    <w:rsid w:val="002A521D"/>
    <w:rsid w:val="002A543A"/>
    <w:rsid w:val="002A5B92"/>
    <w:rsid w:val="002A6944"/>
    <w:rsid w:val="002A6D70"/>
    <w:rsid w:val="002A7051"/>
    <w:rsid w:val="002A72E1"/>
    <w:rsid w:val="002A7BCD"/>
    <w:rsid w:val="002B0029"/>
    <w:rsid w:val="002B0482"/>
    <w:rsid w:val="002B05DB"/>
    <w:rsid w:val="002B13D2"/>
    <w:rsid w:val="002B16BF"/>
    <w:rsid w:val="002B1997"/>
    <w:rsid w:val="002B1EDA"/>
    <w:rsid w:val="002B2E0E"/>
    <w:rsid w:val="002B4A9A"/>
    <w:rsid w:val="002B5F3B"/>
    <w:rsid w:val="002B60D1"/>
    <w:rsid w:val="002B68F7"/>
    <w:rsid w:val="002B6B08"/>
    <w:rsid w:val="002B7A69"/>
    <w:rsid w:val="002C0681"/>
    <w:rsid w:val="002C080D"/>
    <w:rsid w:val="002C0B4C"/>
    <w:rsid w:val="002C280E"/>
    <w:rsid w:val="002C2A2E"/>
    <w:rsid w:val="002C3295"/>
    <w:rsid w:val="002C3940"/>
    <w:rsid w:val="002C3CF6"/>
    <w:rsid w:val="002C5476"/>
    <w:rsid w:val="002C5F4F"/>
    <w:rsid w:val="002C62F9"/>
    <w:rsid w:val="002C66B7"/>
    <w:rsid w:val="002C6AD0"/>
    <w:rsid w:val="002C6CEC"/>
    <w:rsid w:val="002C6FC9"/>
    <w:rsid w:val="002D26BB"/>
    <w:rsid w:val="002D2E15"/>
    <w:rsid w:val="002D3B80"/>
    <w:rsid w:val="002D3E3F"/>
    <w:rsid w:val="002D4B5B"/>
    <w:rsid w:val="002D4C46"/>
    <w:rsid w:val="002D5A66"/>
    <w:rsid w:val="002D68EE"/>
    <w:rsid w:val="002E039F"/>
    <w:rsid w:val="002E0887"/>
    <w:rsid w:val="002E1044"/>
    <w:rsid w:val="002E1536"/>
    <w:rsid w:val="002E2A44"/>
    <w:rsid w:val="002E303C"/>
    <w:rsid w:val="002E3BC6"/>
    <w:rsid w:val="002E5447"/>
    <w:rsid w:val="002E59D9"/>
    <w:rsid w:val="002E5F7F"/>
    <w:rsid w:val="002E615C"/>
    <w:rsid w:val="002E615E"/>
    <w:rsid w:val="002E63C7"/>
    <w:rsid w:val="002E6E3E"/>
    <w:rsid w:val="002E6F34"/>
    <w:rsid w:val="002F0199"/>
    <w:rsid w:val="002F21FA"/>
    <w:rsid w:val="002F243A"/>
    <w:rsid w:val="002F2C0D"/>
    <w:rsid w:val="002F334A"/>
    <w:rsid w:val="002F380B"/>
    <w:rsid w:val="002F5BFF"/>
    <w:rsid w:val="002F6F67"/>
    <w:rsid w:val="002F7EA7"/>
    <w:rsid w:val="00300A73"/>
    <w:rsid w:val="00300CFE"/>
    <w:rsid w:val="00301418"/>
    <w:rsid w:val="00301647"/>
    <w:rsid w:val="00301D64"/>
    <w:rsid w:val="003021D2"/>
    <w:rsid w:val="003028EE"/>
    <w:rsid w:val="00304870"/>
    <w:rsid w:val="003053E6"/>
    <w:rsid w:val="00305FC4"/>
    <w:rsid w:val="00307F3D"/>
    <w:rsid w:val="003105E5"/>
    <w:rsid w:val="003108BC"/>
    <w:rsid w:val="003109A3"/>
    <w:rsid w:val="00311E1C"/>
    <w:rsid w:val="00311E1F"/>
    <w:rsid w:val="003125E0"/>
    <w:rsid w:val="00312689"/>
    <w:rsid w:val="00313571"/>
    <w:rsid w:val="00313CAE"/>
    <w:rsid w:val="00315592"/>
    <w:rsid w:val="00315ECF"/>
    <w:rsid w:val="0031655F"/>
    <w:rsid w:val="00316E29"/>
    <w:rsid w:val="00317CD2"/>
    <w:rsid w:val="00320993"/>
    <w:rsid w:val="00320D4D"/>
    <w:rsid w:val="003216C8"/>
    <w:rsid w:val="003224CC"/>
    <w:rsid w:val="00324416"/>
    <w:rsid w:val="003246C7"/>
    <w:rsid w:val="00325DAD"/>
    <w:rsid w:val="0032665B"/>
    <w:rsid w:val="00326BEA"/>
    <w:rsid w:val="00326FFF"/>
    <w:rsid w:val="0032706F"/>
    <w:rsid w:val="00327251"/>
    <w:rsid w:val="003272F1"/>
    <w:rsid w:val="00327607"/>
    <w:rsid w:val="0033062A"/>
    <w:rsid w:val="003310E3"/>
    <w:rsid w:val="00331FFB"/>
    <w:rsid w:val="0033408F"/>
    <w:rsid w:val="00336423"/>
    <w:rsid w:val="00336AE2"/>
    <w:rsid w:val="00337955"/>
    <w:rsid w:val="00340097"/>
    <w:rsid w:val="00340ABB"/>
    <w:rsid w:val="0034143C"/>
    <w:rsid w:val="00341A2C"/>
    <w:rsid w:val="0034241E"/>
    <w:rsid w:val="00343481"/>
    <w:rsid w:val="003438EB"/>
    <w:rsid w:val="00343A5B"/>
    <w:rsid w:val="00344D12"/>
    <w:rsid w:val="00344E7E"/>
    <w:rsid w:val="00345494"/>
    <w:rsid w:val="00345AB1"/>
    <w:rsid w:val="00345D16"/>
    <w:rsid w:val="00347662"/>
    <w:rsid w:val="003502D9"/>
    <w:rsid w:val="00351929"/>
    <w:rsid w:val="00352A26"/>
    <w:rsid w:val="003536C9"/>
    <w:rsid w:val="00354195"/>
    <w:rsid w:val="003550CD"/>
    <w:rsid w:val="00355F41"/>
    <w:rsid w:val="0035654D"/>
    <w:rsid w:val="0035662A"/>
    <w:rsid w:val="00356A70"/>
    <w:rsid w:val="00356C81"/>
    <w:rsid w:val="0035725D"/>
    <w:rsid w:val="003575D2"/>
    <w:rsid w:val="0035797D"/>
    <w:rsid w:val="00357FB3"/>
    <w:rsid w:val="0036027E"/>
    <w:rsid w:val="00360CCA"/>
    <w:rsid w:val="00361323"/>
    <w:rsid w:val="00362AB8"/>
    <w:rsid w:val="00363790"/>
    <w:rsid w:val="003648E6"/>
    <w:rsid w:val="00364DC4"/>
    <w:rsid w:val="00365087"/>
    <w:rsid w:val="00366552"/>
    <w:rsid w:val="0036676B"/>
    <w:rsid w:val="003667FD"/>
    <w:rsid w:val="003674DB"/>
    <w:rsid w:val="00367686"/>
    <w:rsid w:val="00370790"/>
    <w:rsid w:val="003712B1"/>
    <w:rsid w:val="00371E3E"/>
    <w:rsid w:val="0037253D"/>
    <w:rsid w:val="00372C3B"/>
    <w:rsid w:val="00372F17"/>
    <w:rsid w:val="00372F2A"/>
    <w:rsid w:val="003734F5"/>
    <w:rsid w:val="003750A4"/>
    <w:rsid w:val="00375478"/>
    <w:rsid w:val="003758C2"/>
    <w:rsid w:val="003759DB"/>
    <w:rsid w:val="00375A00"/>
    <w:rsid w:val="00376862"/>
    <w:rsid w:val="0037751D"/>
    <w:rsid w:val="00377A23"/>
    <w:rsid w:val="0038030B"/>
    <w:rsid w:val="0038098D"/>
    <w:rsid w:val="00380AE9"/>
    <w:rsid w:val="003811B4"/>
    <w:rsid w:val="003812E9"/>
    <w:rsid w:val="00381F48"/>
    <w:rsid w:val="00381F5D"/>
    <w:rsid w:val="00383467"/>
    <w:rsid w:val="003838FD"/>
    <w:rsid w:val="00384CB1"/>
    <w:rsid w:val="00385572"/>
    <w:rsid w:val="0038558E"/>
    <w:rsid w:val="003855C1"/>
    <w:rsid w:val="003858DA"/>
    <w:rsid w:val="00386792"/>
    <w:rsid w:val="00386DDA"/>
    <w:rsid w:val="00390A4F"/>
    <w:rsid w:val="00392071"/>
    <w:rsid w:val="00394027"/>
    <w:rsid w:val="00394042"/>
    <w:rsid w:val="00395311"/>
    <w:rsid w:val="00395A80"/>
    <w:rsid w:val="00395E42"/>
    <w:rsid w:val="00395FB3"/>
    <w:rsid w:val="00396206"/>
    <w:rsid w:val="0039746C"/>
    <w:rsid w:val="003A13FD"/>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3BD"/>
    <w:rsid w:val="003A651B"/>
    <w:rsid w:val="003A7FA0"/>
    <w:rsid w:val="003B0B4E"/>
    <w:rsid w:val="003B1415"/>
    <w:rsid w:val="003B21A3"/>
    <w:rsid w:val="003B2788"/>
    <w:rsid w:val="003B3086"/>
    <w:rsid w:val="003B3B25"/>
    <w:rsid w:val="003B3FED"/>
    <w:rsid w:val="003B4131"/>
    <w:rsid w:val="003B4900"/>
    <w:rsid w:val="003B52A2"/>
    <w:rsid w:val="003B5815"/>
    <w:rsid w:val="003B594C"/>
    <w:rsid w:val="003B5EB3"/>
    <w:rsid w:val="003C0788"/>
    <w:rsid w:val="003C090B"/>
    <w:rsid w:val="003C10E5"/>
    <w:rsid w:val="003C2531"/>
    <w:rsid w:val="003C294B"/>
    <w:rsid w:val="003C2EB3"/>
    <w:rsid w:val="003C31DF"/>
    <w:rsid w:val="003C3E32"/>
    <w:rsid w:val="003C3EE5"/>
    <w:rsid w:val="003C423E"/>
    <w:rsid w:val="003C4DFE"/>
    <w:rsid w:val="003C6DC2"/>
    <w:rsid w:val="003C717E"/>
    <w:rsid w:val="003D0766"/>
    <w:rsid w:val="003D0A58"/>
    <w:rsid w:val="003D175F"/>
    <w:rsid w:val="003D1C1B"/>
    <w:rsid w:val="003D4A55"/>
    <w:rsid w:val="003D5A92"/>
    <w:rsid w:val="003D66F5"/>
    <w:rsid w:val="003D6735"/>
    <w:rsid w:val="003D67AA"/>
    <w:rsid w:val="003D75F8"/>
    <w:rsid w:val="003D7CDB"/>
    <w:rsid w:val="003D7EF9"/>
    <w:rsid w:val="003E0107"/>
    <w:rsid w:val="003E0363"/>
    <w:rsid w:val="003E03F9"/>
    <w:rsid w:val="003E188A"/>
    <w:rsid w:val="003E3402"/>
    <w:rsid w:val="003E353C"/>
    <w:rsid w:val="003E3670"/>
    <w:rsid w:val="003E54CF"/>
    <w:rsid w:val="003E5F54"/>
    <w:rsid w:val="003E638F"/>
    <w:rsid w:val="003E6B10"/>
    <w:rsid w:val="003E7600"/>
    <w:rsid w:val="003E7F96"/>
    <w:rsid w:val="003F0395"/>
    <w:rsid w:val="003F0398"/>
    <w:rsid w:val="003F0791"/>
    <w:rsid w:val="003F0D14"/>
    <w:rsid w:val="003F0FDB"/>
    <w:rsid w:val="003F2E19"/>
    <w:rsid w:val="003F33A8"/>
    <w:rsid w:val="003F39CF"/>
    <w:rsid w:val="003F3C4E"/>
    <w:rsid w:val="003F4117"/>
    <w:rsid w:val="003F473F"/>
    <w:rsid w:val="003F6986"/>
    <w:rsid w:val="00400AE5"/>
    <w:rsid w:val="004012A7"/>
    <w:rsid w:val="0040143B"/>
    <w:rsid w:val="00401561"/>
    <w:rsid w:val="00401665"/>
    <w:rsid w:val="00402402"/>
    <w:rsid w:val="004032FF"/>
    <w:rsid w:val="00403F5C"/>
    <w:rsid w:val="00404246"/>
    <w:rsid w:val="004043DB"/>
    <w:rsid w:val="0040474E"/>
    <w:rsid w:val="00405347"/>
    <w:rsid w:val="0040594E"/>
    <w:rsid w:val="00406074"/>
    <w:rsid w:val="00406270"/>
    <w:rsid w:val="00407DDD"/>
    <w:rsid w:val="00410368"/>
    <w:rsid w:val="00410B04"/>
    <w:rsid w:val="00411725"/>
    <w:rsid w:val="00412857"/>
    <w:rsid w:val="00414024"/>
    <w:rsid w:val="00414B60"/>
    <w:rsid w:val="00416152"/>
    <w:rsid w:val="00416637"/>
    <w:rsid w:val="00416705"/>
    <w:rsid w:val="0041678B"/>
    <w:rsid w:val="0041686B"/>
    <w:rsid w:val="00416D32"/>
    <w:rsid w:val="00417087"/>
    <w:rsid w:val="004172C3"/>
    <w:rsid w:val="00417E1D"/>
    <w:rsid w:val="00420575"/>
    <w:rsid w:val="0042090D"/>
    <w:rsid w:val="00421553"/>
    <w:rsid w:val="00422776"/>
    <w:rsid w:val="00422B7D"/>
    <w:rsid w:val="0042334D"/>
    <w:rsid w:val="00423956"/>
    <w:rsid w:val="00423A03"/>
    <w:rsid w:val="00423C12"/>
    <w:rsid w:val="00423FD8"/>
    <w:rsid w:val="00424CA6"/>
    <w:rsid w:val="00427F51"/>
    <w:rsid w:val="0043104D"/>
    <w:rsid w:val="0043145C"/>
    <w:rsid w:val="00431755"/>
    <w:rsid w:val="00431B61"/>
    <w:rsid w:val="00431EEE"/>
    <w:rsid w:val="00432904"/>
    <w:rsid w:val="00432DB5"/>
    <w:rsid w:val="00432E9D"/>
    <w:rsid w:val="0043394B"/>
    <w:rsid w:val="0043403F"/>
    <w:rsid w:val="0043449E"/>
    <w:rsid w:val="0043526F"/>
    <w:rsid w:val="00436611"/>
    <w:rsid w:val="00436910"/>
    <w:rsid w:val="0043700F"/>
    <w:rsid w:val="00440516"/>
    <w:rsid w:val="00440796"/>
    <w:rsid w:val="004409AD"/>
    <w:rsid w:val="00442C77"/>
    <w:rsid w:val="00442EE6"/>
    <w:rsid w:val="0044390D"/>
    <w:rsid w:val="004442B4"/>
    <w:rsid w:val="0044665F"/>
    <w:rsid w:val="00446ECB"/>
    <w:rsid w:val="00446F76"/>
    <w:rsid w:val="004477E3"/>
    <w:rsid w:val="00447ECA"/>
    <w:rsid w:val="004501CA"/>
    <w:rsid w:val="00450816"/>
    <w:rsid w:val="00450C85"/>
    <w:rsid w:val="00451D8C"/>
    <w:rsid w:val="004523F4"/>
    <w:rsid w:val="00453135"/>
    <w:rsid w:val="0045326B"/>
    <w:rsid w:val="004533B3"/>
    <w:rsid w:val="00453EC3"/>
    <w:rsid w:val="00455DF3"/>
    <w:rsid w:val="00456342"/>
    <w:rsid w:val="004566AC"/>
    <w:rsid w:val="00456889"/>
    <w:rsid w:val="00456AD1"/>
    <w:rsid w:val="00457182"/>
    <w:rsid w:val="00457CBD"/>
    <w:rsid w:val="00457D4C"/>
    <w:rsid w:val="00460900"/>
    <w:rsid w:val="00462980"/>
    <w:rsid w:val="00463480"/>
    <w:rsid w:val="0046444C"/>
    <w:rsid w:val="00464CE5"/>
    <w:rsid w:val="00465671"/>
    <w:rsid w:val="0046643A"/>
    <w:rsid w:val="00466B07"/>
    <w:rsid w:val="004677E0"/>
    <w:rsid w:val="00470771"/>
    <w:rsid w:val="00471D71"/>
    <w:rsid w:val="00472400"/>
    <w:rsid w:val="00472801"/>
    <w:rsid w:val="00473A9D"/>
    <w:rsid w:val="00474C99"/>
    <w:rsid w:val="00475791"/>
    <w:rsid w:val="00475FDC"/>
    <w:rsid w:val="004762D1"/>
    <w:rsid w:val="00477953"/>
    <w:rsid w:val="004802A5"/>
    <w:rsid w:val="0048108A"/>
    <w:rsid w:val="004818F6"/>
    <w:rsid w:val="004818FE"/>
    <w:rsid w:val="00481EE2"/>
    <w:rsid w:val="00482E28"/>
    <w:rsid w:val="00482ED0"/>
    <w:rsid w:val="0048449C"/>
    <w:rsid w:val="00485501"/>
    <w:rsid w:val="00485AF5"/>
    <w:rsid w:val="00485CD0"/>
    <w:rsid w:val="004863D9"/>
    <w:rsid w:val="004878DC"/>
    <w:rsid w:val="0049045E"/>
    <w:rsid w:val="00490F05"/>
    <w:rsid w:val="004912A2"/>
    <w:rsid w:val="00491459"/>
    <w:rsid w:val="004916C2"/>
    <w:rsid w:val="004917B7"/>
    <w:rsid w:val="00492778"/>
    <w:rsid w:val="00492CF3"/>
    <w:rsid w:val="00493573"/>
    <w:rsid w:val="00494A4A"/>
    <w:rsid w:val="00495504"/>
    <w:rsid w:val="0049595C"/>
    <w:rsid w:val="00495DF0"/>
    <w:rsid w:val="00496218"/>
    <w:rsid w:val="004970AD"/>
    <w:rsid w:val="00497573"/>
    <w:rsid w:val="004A1D2A"/>
    <w:rsid w:val="004A257D"/>
    <w:rsid w:val="004A4E49"/>
    <w:rsid w:val="004A54AD"/>
    <w:rsid w:val="004A69AA"/>
    <w:rsid w:val="004A7A3C"/>
    <w:rsid w:val="004B10EB"/>
    <w:rsid w:val="004B19CC"/>
    <w:rsid w:val="004B1F57"/>
    <w:rsid w:val="004B22BF"/>
    <w:rsid w:val="004B2326"/>
    <w:rsid w:val="004B245C"/>
    <w:rsid w:val="004B269A"/>
    <w:rsid w:val="004B26FE"/>
    <w:rsid w:val="004B514C"/>
    <w:rsid w:val="004B5734"/>
    <w:rsid w:val="004B5E88"/>
    <w:rsid w:val="004B6452"/>
    <w:rsid w:val="004B761B"/>
    <w:rsid w:val="004B7E4E"/>
    <w:rsid w:val="004C1F7B"/>
    <w:rsid w:val="004C3EA9"/>
    <w:rsid w:val="004C411A"/>
    <w:rsid w:val="004C5407"/>
    <w:rsid w:val="004C5441"/>
    <w:rsid w:val="004C582B"/>
    <w:rsid w:val="004C610A"/>
    <w:rsid w:val="004C610F"/>
    <w:rsid w:val="004C6C96"/>
    <w:rsid w:val="004C7134"/>
    <w:rsid w:val="004C72D4"/>
    <w:rsid w:val="004C7B7F"/>
    <w:rsid w:val="004D1DB8"/>
    <w:rsid w:val="004D1E6D"/>
    <w:rsid w:val="004D3A00"/>
    <w:rsid w:val="004D3EB2"/>
    <w:rsid w:val="004D3F37"/>
    <w:rsid w:val="004D52BD"/>
    <w:rsid w:val="004D549F"/>
    <w:rsid w:val="004D5DD1"/>
    <w:rsid w:val="004D62AC"/>
    <w:rsid w:val="004D6CE2"/>
    <w:rsid w:val="004D7ADA"/>
    <w:rsid w:val="004D7C05"/>
    <w:rsid w:val="004E12C1"/>
    <w:rsid w:val="004E12D1"/>
    <w:rsid w:val="004E446F"/>
    <w:rsid w:val="004E4489"/>
    <w:rsid w:val="004E4CA9"/>
    <w:rsid w:val="004E5F56"/>
    <w:rsid w:val="004E600B"/>
    <w:rsid w:val="004E604E"/>
    <w:rsid w:val="004E61A0"/>
    <w:rsid w:val="004E7060"/>
    <w:rsid w:val="004F29B1"/>
    <w:rsid w:val="004F77F1"/>
    <w:rsid w:val="004F7C90"/>
    <w:rsid w:val="00500088"/>
    <w:rsid w:val="00500759"/>
    <w:rsid w:val="005012D2"/>
    <w:rsid w:val="00501B5E"/>
    <w:rsid w:val="00501F0B"/>
    <w:rsid w:val="00502228"/>
    <w:rsid w:val="005025B0"/>
    <w:rsid w:val="00502980"/>
    <w:rsid w:val="00502BFA"/>
    <w:rsid w:val="005035F8"/>
    <w:rsid w:val="00503749"/>
    <w:rsid w:val="00504399"/>
    <w:rsid w:val="005051FE"/>
    <w:rsid w:val="005059DC"/>
    <w:rsid w:val="00505D8E"/>
    <w:rsid w:val="005066E5"/>
    <w:rsid w:val="00506FCF"/>
    <w:rsid w:val="005077BD"/>
    <w:rsid w:val="00507ED3"/>
    <w:rsid w:val="00507FE4"/>
    <w:rsid w:val="00510B0A"/>
    <w:rsid w:val="00510FFA"/>
    <w:rsid w:val="00511352"/>
    <w:rsid w:val="00513141"/>
    <w:rsid w:val="0051332E"/>
    <w:rsid w:val="005135D1"/>
    <w:rsid w:val="0051375B"/>
    <w:rsid w:val="005146B7"/>
    <w:rsid w:val="00515073"/>
    <w:rsid w:val="00515659"/>
    <w:rsid w:val="00515736"/>
    <w:rsid w:val="005158CA"/>
    <w:rsid w:val="00516BAE"/>
    <w:rsid w:val="00517373"/>
    <w:rsid w:val="005214ED"/>
    <w:rsid w:val="005220BF"/>
    <w:rsid w:val="005220E2"/>
    <w:rsid w:val="00522157"/>
    <w:rsid w:val="00523961"/>
    <w:rsid w:val="00523EA6"/>
    <w:rsid w:val="00523F32"/>
    <w:rsid w:val="00523FF5"/>
    <w:rsid w:val="00524DDE"/>
    <w:rsid w:val="00524EC9"/>
    <w:rsid w:val="00525643"/>
    <w:rsid w:val="00525877"/>
    <w:rsid w:val="00527651"/>
    <w:rsid w:val="00530BAF"/>
    <w:rsid w:val="00530D06"/>
    <w:rsid w:val="00531A4A"/>
    <w:rsid w:val="00531C0B"/>
    <w:rsid w:val="00532317"/>
    <w:rsid w:val="0053289F"/>
    <w:rsid w:val="00532A57"/>
    <w:rsid w:val="00533119"/>
    <w:rsid w:val="00533CC1"/>
    <w:rsid w:val="00533CF3"/>
    <w:rsid w:val="00534192"/>
    <w:rsid w:val="00534C3F"/>
    <w:rsid w:val="00534D30"/>
    <w:rsid w:val="0053575C"/>
    <w:rsid w:val="00535B7B"/>
    <w:rsid w:val="0053639C"/>
    <w:rsid w:val="00536620"/>
    <w:rsid w:val="00537A15"/>
    <w:rsid w:val="00541A4C"/>
    <w:rsid w:val="00541DB3"/>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F89"/>
    <w:rsid w:val="00546428"/>
    <w:rsid w:val="00550CA6"/>
    <w:rsid w:val="005536AC"/>
    <w:rsid w:val="00553DCB"/>
    <w:rsid w:val="005549C6"/>
    <w:rsid w:val="00554E42"/>
    <w:rsid w:val="0055585E"/>
    <w:rsid w:val="0055590A"/>
    <w:rsid w:val="00556A38"/>
    <w:rsid w:val="00556C6C"/>
    <w:rsid w:val="005577DB"/>
    <w:rsid w:val="005602F0"/>
    <w:rsid w:val="00560427"/>
    <w:rsid w:val="00561CD0"/>
    <w:rsid w:val="00561FCF"/>
    <w:rsid w:val="00562EC9"/>
    <w:rsid w:val="00563212"/>
    <w:rsid w:val="00564105"/>
    <w:rsid w:val="00564F51"/>
    <w:rsid w:val="00565423"/>
    <w:rsid w:val="00565D24"/>
    <w:rsid w:val="00567DCC"/>
    <w:rsid w:val="00567DFB"/>
    <w:rsid w:val="00567E38"/>
    <w:rsid w:val="00567E62"/>
    <w:rsid w:val="0057083E"/>
    <w:rsid w:val="00570B6B"/>
    <w:rsid w:val="00571162"/>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2E7C"/>
    <w:rsid w:val="0059316F"/>
    <w:rsid w:val="005933C2"/>
    <w:rsid w:val="00595E8D"/>
    <w:rsid w:val="005969A5"/>
    <w:rsid w:val="00596EF1"/>
    <w:rsid w:val="00597242"/>
    <w:rsid w:val="00597BB2"/>
    <w:rsid w:val="00597D38"/>
    <w:rsid w:val="005A01BD"/>
    <w:rsid w:val="005A05AF"/>
    <w:rsid w:val="005A06B8"/>
    <w:rsid w:val="005A0878"/>
    <w:rsid w:val="005A12DC"/>
    <w:rsid w:val="005A13F7"/>
    <w:rsid w:val="005A19AF"/>
    <w:rsid w:val="005A1C58"/>
    <w:rsid w:val="005A1E3C"/>
    <w:rsid w:val="005A4F44"/>
    <w:rsid w:val="005A764A"/>
    <w:rsid w:val="005A76E4"/>
    <w:rsid w:val="005A7F11"/>
    <w:rsid w:val="005B0A3B"/>
    <w:rsid w:val="005B0D75"/>
    <w:rsid w:val="005B1700"/>
    <w:rsid w:val="005B1AFD"/>
    <w:rsid w:val="005B22CB"/>
    <w:rsid w:val="005B25FB"/>
    <w:rsid w:val="005B2781"/>
    <w:rsid w:val="005B5291"/>
    <w:rsid w:val="005B52D0"/>
    <w:rsid w:val="005B58D0"/>
    <w:rsid w:val="005B5E54"/>
    <w:rsid w:val="005B7FAF"/>
    <w:rsid w:val="005C005A"/>
    <w:rsid w:val="005C0695"/>
    <w:rsid w:val="005C18E0"/>
    <w:rsid w:val="005C61AA"/>
    <w:rsid w:val="005C6833"/>
    <w:rsid w:val="005C76C7"/>
    <w:rsid w:val="005D05D1"/>
    <w:rsid w:val="005D1AF2"/>
    <w:rsid w:val="005D1B81"/>
    <w:rsid w:val="005D274C"/>
    <w:rsid w:val="005D3681"/>
    <w:rsid w:val="005D4B85"/>
    <w:rsid w:val="005D77DE"/>
    <w:rsid w:val="005D7842"/>
    <w:rsid w:val="005D7E42"/>
    <w:rsid w:val="005E000C"/>
    <w:rsid w:val="005E044B"/>
    <w:rsid w:val="005E1861"/>
    <w:rsid w:val="005E1D8E"/>
    <w:rsid w:val="005E1EC6"/>
    <w:rsid w:val="005E338F"/>
    <w:rsid w:val="005E5220"/>
    <w:rsid w:val="005E630F"/>
    <w:rsid w:val="005E74E7"/>
    <w:rsid w:val="005F04BD"/>
    <w:rsid w:val="005F24A8"/>
    <w:rsid w:val="005F4581"/>
    <w:rsid w:val="005F4DFA"/>
    <w:rsid w:val="005F551F"/>
    <w:rsid w:val="005F60F1"/>
    <w:rsid w:val="005F6635"/>
    <w:rsid w:val="005F6713"/>
    <w:rsid w:val="005F6944"/>
    <w:rsid w:val="005F69FC"/>
    <w:rsid w:val="005F6AE0"/>
    <w:rsid w:val="0060016C"/>
    <w:rsid w:val="0060031A"/>
    <w:rsid w:val="006011D2"/>
    <w:rsid w:val="00601F7A"/>
    <w:rsid w:val="00602FA0"/>
    <w:rsid w:val="00603589"/>
    <w:rsid w:val="00604B7F"/>
    <w:rsid w:val="00604C0C"/>
    <w:rsid w:val="006052C9"/>
    <w:rsid w:val="00605354"/>
    <w:rsid w:val="00605DEF"/>
    <w:rsid w:val="00605E9A"/>
    <w:rsid w:val="006061E0"/>
    <w:rsid w:val="0060701F"/>
    <w:rsid w:val="006078C6"/>
    <w:rsid w:val="00607B8F"/>
    <w:rsid w:val="00610138"/>
    <w:rsid w:val="00612578"/>
    <w:rsid w:val="006125A9"/>
    <w:rsid w:val="00612837"/>
    <w:rsid w:val="00613F38"/>
    <w:rsid w:val="00615C61"/>
    <w:rsid w:val="00615FD9"/>
    <w:rsid w:val="00616B21"/>
    <w:rsid w:val="00616D69"/>
    <w:rsid w:val="00620E66"/>
    <w:rsid w:val="00621284"/>
    <w:rsid w:val="006220F0"/>
    <w:rsid w:val="006228CA"/>
    <w:rsid w:val="00622DBA"/>
    <w:rsid w:val="00623DD6"/>
    <w:rsid w:val="00624166"/>
    <w:rsid w:val="00624580"/>
    <w:rsid w:val="006247AB"/>
    <w:rsid w:val="0062501C"/>
    <w:rsid w:val="00625314"/>
    <w:rsid w:val="00625E73"/>
    <w:rsid w:val="00626939"/>
    <w:rsid w:val="00626D36"/>
    <w:rsid w:val="00627194"/>
    <w:rsid w:val="006279A1"/>
    <w:rsid w:val="00630B98"/>
    <w:rsid w:val="00630BC2"/>
    <w:rsid w:val="00631345"/>
    <w:rsid w:val="00631A5C"/>
    <w:rsid w:val="00632B7B"/>
    <w:rsid w:val="006335DA"/>
    <w:rsid w:val="00633FE9"/>
    <w:rsid w:val="00634A05"/>
    <w:rsid w:val="00636784"/>
    <w:rsid w:val="0063696A"/>
    <w:rsid w:val="00636B42"/>
    <w:rsid w:val="00637097"/>
    <w:rsid w:val="006372EC"/>
    <w:rsid w:val="0064070A"/>
    <w:rsid w:val="0064074A"/>
    <w:rsid w:val="006410CD"/>
    <w:rsid w:val="00641FBA"/>
    <w:rsid w:val="00643064"/>
    <w:rsid w:val="006431A0"/>
    <w:rsid w:val="00643B9D"/>
    <w:rsid w:val="00644B22"/>
    <w:rsid w:val="00644DB9"/>
    <w:rsid w:val="00645251"/>
    <w:rsid w:val="00646599"/>
    <w:rsid w:val="006466EA"/>
    <w:rsid w:val="00646C6F"/>
    <w:rsid w:val="0064748B"/>
    <w:rsid w:val="00647490"/>
    <w:rsid w:val="006479A5"/>
    <w:rsid w:val="00647C07"/>
    <w:rsid w:val="0065016D"/>
    <w:rsid w:val="0065259E"/>
    <w:rsid w:val="00652975"/>
    <w:rsid w:val="00652A48"/>
    <w:rsid w:val="006536C6"/>
    <w:rsid w:val="006540B8"/>
    <w:rsid w:val="00655446"/>
    <w:rsid w:val="00655508"/>
    <w:rsid w:val="0065620C"/>
    <w:rsid w:val="006562E0"/>
    <w:rsid w:val="0065656A"/>
    <w:rsid w:val="00656E19"/>
    <w:rsid w:val="0065746E"/>
    <w:rsid w:val="00657B59"/>
    <w:rsid w:val="00660B80"/>
    <w:rsid w:val="00660DA5"/>
    <w:rsid w:val="006611EB"/>
    <w:rsid w:val="00661485"/>
    <w:rsid w:val="00661AE5"/>
    <w:rsid w:val="00661F7A"/>
    <w:rsid w:val="00664F40"/>
    <w:rsid w:val="00665C12"/>
    <w:rsid w:val="00665E19"/>
    <w:rsid w:val="00666FAE"/>
    <w:rsid w:val="00667461"/>
    <w:rsid w:val="0066799B"/>
    <w:rsid w:val="0067030C"/>
    <w:rsid w:val="0067150E"/>
    <w:rsid w:val="00671BD7"/>
    <w:rsid w:val="00672153"/>
    <w:rsid w:val="00673D1E"/>
    <w:rsid w:val="00674CD0"/>
    <w:rsid w:val="00675F23"/>
    <w:rsid w:val="00676A39"/>
    <w:rsid w:val="00677936"/>
    <w:rsid w:val="00680692"/>
    <w:rsid w:val="0068072C"/>
    <w:rsid w:val="00680C67"/>
    <w:rsid w:val="00680DBF"/>
    <w:rsid w:val="0068134D"/>
    <w:rsid w:val="00681570"/>
    <w:rsid w:val="00681DD0"/>
    <w:rsid w:val="00681FCA"/>
    <w:rsid w:val="00682BA9"/>
    <w:rsid w:val="006834D6"/>
    <w:rsid w:val="006840E3"/>
    <w:rsid w:val="0068413C"/>
    <w:rsid w:val="006844CA"/>
    <w:rsid w:val="00684B9F"/>
    <w:rsid w:val="00684E87"/>
    <w:rsid w:val="00684F5B"/>
    <w:rsid w:val="006850A5"/>
    <w:rsid w:val="0068584E"/>
    <w:rsid w:val="00685A34"/>
    <w:rsid w:val="00685AC4"/>
    <w:rsid w:val="00685C95"/>
    <w:rsid w:val="00686F50"/>
    <w:rsid w:val="00687304"/>
    <w:rsid w:val="006903CA"/>
    <w:rsid w:val="00690444"/>
    <w:rsid w:val="00690A70"/>
    <w:rsid w:val="006913A9"/>
    <w:rsid w:val="0069199F"/>
    <w:rsid w:val="00691D40"/>
    <w:rsid w:val="00692522"/>
    <w:rsid w:val="00692C79"/>
    <w:rsid w:val="00693482"/>
    <w:rsid w:val="00693E7F"/>
    <w:rsid w:val="00694440"/>
    <w:rsid w:val="0069563B"/>
    <w:rsid w:val="006957CD"/>
    <w:rsid w:val="00695E26"/>
    <w:rsid w:val="00697E3A"/>
    <w:rsid w:val="006A0D60"/>
    <w:rsid w:val="006A1BAA"/>
    <w:rsid w:val="006A2D21"/>
    <w:rsid w:val="006A391E"/>
    <w:rsid w:val="006A3C9F"/>
    <w:rsid w:val="006A4074"/>
    <w:rsid w:val="006A41CD"/>
    <w:rsid w:val="006A5156"/>
    <w:rsid w:val="006A5EA3"/>
    <w:rsid w:val="006A5FAA"/>
    <w:rsid w:val="006A661E"/>
    <w:rsid w:val="006A7E6F"/>
    <w:rsid w:val="006B22BB"/>
    <w:rsid w:val="006B43C8"/>
    <w:rsid w:val="006B4CD3"/>
    <w:rsid w:val="006B555C"/>
    <w:rsid w:val="006B6C3D"/>
    <w:rsid w:val="006B6D4F"/>
    <w:rsid w:val="006B776A"/>
    <w:rsid w:val="006B7B2E"/>
    <w:rsid w:val="006C062A"/>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0172"/>
    <w:rsid w:val="006D212B"/>
    <w:rsid w:val="006D3461"/>
    <w:rsid w:val="006D55C4"/>
    <w:rsid w:val="006D6857"/>
    <w:rsid w:val="006D6B1F"/>
    <w:rsid w:val="006E0B7A"/>
    <w:rsid w:val="006E0B8A"/>
    <w:rsid w:val="006E1F9B"/>
    <w:rsid w:val="006E289B"/>
    <w:rsid w:val="006E37C0"/>
    <w:rsid w:val="006E397D"/>
    <w:rsid w:val="006E409B"/>
    <w:rsid w:val="006E5C2A"/>
    <w:rsid w:val="006E5E29"/>
    <w:rsid w:val="006E621A"/>
    <w:rsid w:val="006E6864"/>
    <w:rsid w:val="006E6C84"/>
    <w:rsid w:val="006E7205"/>
    <w:rsid w:val="006E7AD4"/>
    <w:rsid w:val="006E7C97"/>
    <w:rsid w:val="006E7DCB"/>
    <w:rsid w:val="006F0D4A"/>
    <w:rsid w:val="006F1A3D"/>
    <w:rsid w:val="006F2155"/>
    <w:rsid w:val="006F23EF"/>
    <w:rsid w:val="006F2B5B"/>
    <w:rsid w:val="006F33A4"/>
    <w:rsid w:val="006F3FF0"/>
    <w:rsid w:val="006F733F"/>
    <w:rsid w:val="006F73C1"/>
    <w:rsid w:val="006F78AD"/>
    <w:rsid w:val="006F7BFC"/>
    <w:rsid w:val="007003DD"/>
    <w:rsid w:val="00700441"/>
    <w:rsid w:val="00700D8E"/>
    <w:rsid w:val="00701C78"/>
    <w:rsid w:val="00701D99"/>
    <w:rsid w:val="00702718"/>
    <w:rsid w:val="00703B5B"/>
    <w:rsid w:val="00703E25"/>
    <w:rsid w:val="0070402F"/>
    <w:rsid w:val="00704CBF"/>
    <w:rsid w:val="007056BD"/>
    <w:rsid w:val="007059A4"/>
    <w:rsid w:val="00705D37"/>
    <w:rsid w:val="00705F0C"/>
    <w:rsid w:val="007102D8"/>
    <w:rsid w:val="007102F1"/>
    <w:rsid w:val="007121A5"/>
    <w:rsid w:val="00712E06"/>
    <w:rsid w:val="00712EE1"/>
    <w:rsid w:val="007142DB"/>
    <w:rsid w:val="007146F0"/>
    <w:rsid w:val="00714B85"/>
    <w:rsid w:val="00715156"/>
    <w:rsid w:val="007157DD"/>
    <w:rsid w:val="00715C39"/>
    <w:rsid w:val="007169D7"/>
    <w:rsid w:val="00716BFD"/>
    <w:rsid w:val="00716EDC"/>
    <w:rsid w:val="0071776F"/>
    <w:rsid w:val="00717D33"/>
    <w:rsid w:val="007204EC"/>
    <w:rsid w:val="0072087A"/>
    <w:rsid w:val="00720E14"/>
    <w:rsid w:val="00721881"/>
    <w:rsid w:val="00722E7C"/>
    <w:rsid w:val="00723906"/>
    <w:rsid w:val="00723FF2"/>
    <w:rsid w:val="00725629"/>
    <w:rsid w:val="00725AE1"/>
    <w:rsid w:val="00726704"/>
    <w:rsid w:val="00726D6A"/>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5B81"/>
    <w:rsid w:val="00746619"/>
    <w:rsid w:val="00746FC0"/>
    <w:rsid w:val="0074758A"/>
    <w:rsid w:val="007500F7"/>
    <w:rsid w:val="007505BA"/>
    <w:rsid w:val="00750DA5"/>
    <w:rsid w:val="0075301E"/>
    <w:rsid w:val="00753710"/>
    <w:rsid w:val="00753EA3"/>
    <w:rsid w:val="00754FA5"/>
    <w:rsid w:val="00756DD2"/>
    <w:rsid w:val="00757661"/>
    <w:rsid w:val="007609FE"/>
    <w:rsid w:val="00760EDF"/>
    <w:rsid w:val="00760F0E"/>
    <w:rsid w:val="007619C3"/>
    <w:rsid w:val="00762038"/>
    <w:rsid w:val="007634CB"/>
    <w:rsid w:val="007638A0"/>
    <w:rsid w:val="00763EF8"/>
    <w:rsid w:val="00764CE7"/>
    <w:rsid w:val="00764F4C"/>
    <w:rsid w:val="007652D3"/>
    <w:rsid w:val="007657A8"/>
    <w:rsid w:val="00765C26"/>
    <w:rsid w:val="007669B9"/>
    <w:rsid w:val="00766C0F"/>
    <w:rsid w:val="0076723F"/>
    <w:rsid w:val="00767801"/>
    <w:rsid w:val="007679E7"/>
    <w:rsid w:val="0077098A"/>
    <w:rsid w:val="0077105E"/>
    <w:rsid w:val="00771B2B"/>
    <w:rsid w:val="00772306"/>
    <w:rsid w:val="0077490D"/>
    <w:rsid w:val="0077491B"/>
    <w:rsid w:val="007757A4"/>
    <w:rsid w:val="00776ABC"/>
    <w:rsid w:val="00776CCA"/>
    <w:rsid w:val="00777207"/>
    <w:rsid w:val="00780920"/>
    <w:rsid w:val="00780940"/>
    <w:rsid w:val="00780F4D"/>
    <w:rsid w:val="007820D9"/>
    <w:rsid w:val="0078242D"/>
    <w:rsid w:val="00782CC0"/>
    <w:rsid w:val="00784D7C"/>
    <w:rsid w:val="00784F26"/>
    <w:rsid w:val="00786088"/>
    <w:rsid w:val="00786401"/>
    <w:rsid w:val="00786E0E"/>
    <w:rsid w:val="007919C4"/>
    <w:rsid w:val="0079225E"/>
    <w:rsid w:val="0079248D"/>
    <w:rsid w:val="0079274F"/>
    <w:rsid w:val="007927E4"/>
    <w:rsid w:val="007941C7"/>
    <w:rsid w:val="00794D98"/>
    <w:rsid w:val="007958DF"/>
    <w:rsid w:val="0079723C"/>
    <w:rsid w:val="0079735B"/>
    <w:rsid w:val="0079789A"/>
    <w:rsid w:val="007A12B4"/>
    <w:rsid w:val="007A1D98"/>
    <w:rsid w:val="007A1FA6"/>
    <w:rsid w:val="007A2EC4"/>
    <w:rsid w:val="007A3E5D"/>
    <w:rsid w:val="007A41FC"/>
    <w:rsid w:val="007A43C9"/>
    <w:rsid w:val="007A46B6"/>
    <w:rsid w:val="007A4FB9"/>
    <w:rsid w:val="007A5BD7"/>
    <w:rsid w:val="007A61F1"/>
    <w:rsid w:val="007A64A2"/>
    <w:rsid w:val="007A7733"/>
    <w:rsid w:val="007B0819"/>
    <w:rsid w:val="007B0867"/>
    <w:rsid w:val="007B0E7E"/>
    <w:rsid w:val="007B0E89"/>
    <w:rsid w:val="007B10C5"/>
    <w:rsid w:val="007B1D2E"/>
    <w:rsid w:val="007B1FC6"/>
    <w:rsid w:val="007B28BC"/>
    <w:rsid w:val="007B2A48"/>
    <w:rsid w:val="007B3CB0"/>
    <w:rsid w:val="007B4799"/>
    <w:rsid w:val="007B4BCB"/>
    <w:rsid w:val="007B527B"/>
    <w:rsid w:val="007B53A4"/>
    <w:rsid w:val="007B6038"/>
    <w:rsid w:val="007B6A3C"/>
    <w:rsid w:val="007B6DB9"/>
    <w:rsid w:val="007B7134"/>
    <w:rsid w:val="007B78D0"/>
    <w:rsid w:val="007C0C81"/>
    <w:rsid w:val="007C1A01"/>
    <w:rsid w:val="007C1EC3"/>
    <w:rsid w:val="007C38B6"/>
    <w:rsid w:val="007C3DA9"/>
    <w:rsid w:val="007C4032"/>
    <w:rsid w:val="007C46FB"/>
    <w:rsid w:val="007C5347"/>
    <w:rsid w:val="007C5548"/>
    <w:rsid w:val="007C57B3"/>
    <w:rsid w:val="007C711B"/>
    <w:rsid w:val="007D05C5"/>
    <w:rsid w:val="007D0F82"/>
    <w:rsid w:val="007D110A"/>
    <w:rsid w:val="007D4513"/>
    <w:rsid w:val="007D4695"/>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021F"/>
    <w:rsid w:val="00800437"/>
    <w:rsid w:val="00800916"/>
    <w:rsid w:val="00800FF5"/>
    <w:rsid w:val="00803ED6"/>
    <w:rsid w:val="0080562E"/>
    <w:rsid w:val="008060A0"/>
    <w:rsid w:val="0080751C"/>
    <w:rsid w:val="00807727"/>
    <w:rsid w:val="00807937"/>
    <w:rsid w:val="008109D8"/>
    <w:rsid w:val="00811531"/>
    <w:rsid w:val="008117B7"/>
    <w:rsid w:val="00811B29"/>
    <w:rsid w:val="00812D5E"/>
    <w:rsid w:val="00814845"/>
    <w:rsid w:val="00814D2A"/>
    <w:rsid w:val="00816F63"/>
    <w:rsid w:val="00817F25"/>
    <w:rsid w:val="008205A0"/>
    <w:rsid w:val="008206B8"/>
    <w:rsid w:val="00820D43"/>
    <w:rsid w:val="00822BC7"/>
    <w:rsid w:val="00822E15"/>
    <w:rsid w:val="00823178"/>
    <w:rsid w:val="00823646"/>
    <w:rsid w:val="00825A08"/>
    <w:rsid w:val="00826A53"/>
    <w:rsid w:val="0083060B"/>
    <w:rsid w:val="00830AAB"/>
    <w:rsid w:val="00831151"/>
    <w:rsid w:val="008320E0"/>
    <w:rsid w:val="008326E2"/>
    <w:rsid w:val="00832918"/>
    <w:rsid w:val="00833735"/>
    <w:rsid w:val="00835059"/>
    <w:rsid w:val="008358A9"/>
    <w:rsid w:val="008359FB"/>
    <w:rsid w:val="008365A4"/>
    <w:rsid w:val="00836F65"/>
    <w:rsid w:val="008374DC"/>
    <w:rsid w:val="00840568"/>
    <w:rsid w:val="0084099D"/>
    <w:rsid w:val="0084247E"/>
    <w:rsid w:val="0084388F"/>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2EE"/>
    <w:rsid w:val="00865CDC"/>
    <w:rsid w:val="00866273"/>
    <w:rsid w:val="00866C13"/>
    <w:rsid w:val="00866EB9"/>
    <w:rsid w:val="008709EE"/>
    <w:rsid w:val="00871226"/>
    <w:rsid w:val="008713E0"/>
    <w:rsid w:val="0087238A"/>
    <w:rsid w:val="0087274A"/>
    <w:rsid w:val="00872CAD"/>
    <w:rsid w:val="00872CDA"/>
    <w:rsid w:val="00872F7B"/>
    <w:rsid w:val="0087463F"/>
    <w:rsid w:val="0087494D"/>
    <w:rsid w:val="00874ACE"/>
    <w:rsid w:val="00875370"/>
    <w:rsid w:val="00875707"/>
    <w:rsid w:val="008760A9"/>
    <w:rsid w:val="00876E95"/>
    <w:rsid w:val="008779AB"/>
    <w:rsid w:val="0088197C"/>
    <w:rsid w:val="00881B88"/>
    <w:rsid w:val="00882EC7"/>
    <w:rsid w:val="00883290"/>
    <w:rsid w:val="008832B5"/>
    <w:rsid w:val="00883E89"/>
    <w:rsid w:val="00884A83"/>
    <w:rsid w:val="00884C92"/>
    <w:rsid w:val="00884DE5"/>
    <w:rsid w:val="00885FDD"/>
    <w:rsid w:val="00887895"/>
    <w:rsid w:val="008879C7"/>
    <w:rsid w:val="0089051D"/>
    <w:rsid w:val="008907DC"/>
    <w:rsid w:val="0089091A"/>
    <w:rsid w:val="008949E3"/>
    <w:rsid w:val="00894A1F"/>
    <w:rsid w:val="00894B48"/>
    <w:rsid w:val="00895DA7"/>
    <w:rsid w:val="00896472"/>
    <w:rsid w:val="008965B8"/>
    <w:rsid w:val="008970A8"/>
    <w:rsid w:val="008971B1"/>
    <w:rsid w:val="008A0665"/>
    <w:rsid w:val="008A0D30"/>
    <w:rsid w:val="008A1214"/>
    <w:rsid w:val="008A29A2"/>
    <w:rsid w:val="008A2DAB"/>
    <w:rsid w:val="008A6A23"/>
    <w:rsid w:val="008A6A53"/>
    <w:rsid w:val="008A7EDC"/>
    <w:rsid w:val="008B0D8D"/>
    <w:rsid w:val="008B0DDD"/>
    <w:rsid w:val="008B0E9A"/>
    <w:rsid w:val="008B1200"/>
    <w:rsid w:val="008B16B3"/>
    <w:rsid w:val="008B1B08"/>
    <w:rsid w:val="008B2D2C"/>
    <w:rsid w:val="008B3402"/>
    <w:rsid w:val="008B36FA"/>
    <w:rsid w:val="008B4550"/>
    <w:rsid w:val="008B629E"/>
    <w:rsid w:val="008B78AF"/>
    <w:rsid w:val="008C0322"/>
    <w:rsid w:val="008C1461"/>
    <w:rsid w:val="008C1A68"/>
    <w:rsid w:val="008C1F29"/>
    <w:rsid w:val="008C2856"/>
    <w:rsid w:val="008C2A52"/>
    <w:rsid w:val="008C39E7"/>
    <w:rsid w:val="008C3A7C"/>
    <w:rsid w:val="008C3D41"/>
    <w:rsid w:val="008C527E"/>
    <w:rsid w:val="008C5D18"/>
    <w:rsid w:val="008C7106"/>
    <w:rsid w:val="008D01E4"/>
    <w:rsid w:val="008D0A5F"/>
    <w:rsid w:val="008D0DC1"/>
    <w:rsid w:val="008D12BE"/>
    <w:rsid w:val="008D1AD1"/>
    <w:rsid w:val="008D20FD"/>
    <w:rsid w:val="008D2399"/>
    <w:rsid w:val="008D28EA"/>
    <w:rsid w:val="008D39AD"/>
    <w:rsid w:val="008D3BC0"/>
    <w:rsid w:val="008D4FC6"/>
    <w:rsid w:val="008D6C0D"/>
    <w:rsid w:val="008D7104"/>
    <w:rsid w:val="008D7AA1"/>
    <w:rsid w:val="008D7CEF"/>
    <w:rsid w:val="008E29AD"/>
    <w:rsid w:val="008E3078"/>
    <w:rsid w:val="008E34BB"/>
    <w:rsid w:val="008E3BF3"/>
    <w:rsid w:val="008E4B68"/>
    <w:rsid w:val="008E4FCD"/>
    <w:rsid w:val="008E5BB2"/>
    <w:rsid w:val="008E607A"/>
    <w:rsid w:val="008E62C2"/>
    <w:rsid w:val="008E6B18"/>
    <w:rsid w:val="008E6C3F"/>
    <w:rsid w:val="008E6DC1"/>
    <w:rsid w:val="008E7B85"/>
    <w:rsid w:val="008E7CE3"/>
    <w:rsid w:val="008E7E9B"/>
    <w:rsid w:val="008F16C7"/>
    <w:rsid w:val="008F2572"/>
    <w:rsid w:val="008F2698"/>
    <w:rsid w:val="008F27EC"/>
    <w:rsid w:val="008F2D60"/>
    <w:rsid w:val="008F2DDB"/>
    <w:rsid w:val="008F5937"/>
    <w:rsid w:val="008F5E53"/>
    <w:rsid w:val="008F6288"/>
    <w:rsid w:val="008F798A"/>
    <w:rsid w:val="00900541"/>
    <w:rsid w:val="00900D58"/>
    <w:rsid w:val="0090127B"/>
    <w:rsid w:val="00901433"/>
    <w:rsid w:val="00901DCF"/>
    <w:rsid w:val="009022A2"/>
    <w:rsid w:val="009023D9"/>
    <w:rsid w:val="00902D2A"/>
    <w:rsid w:val="00903341"/>
    <w:rsid w:val="009034B1"/>
    <w:rsid w:val="00903B2F"/>
    <w:rsid w:val="00903BC4"/>
    <w:rsid w:val="00904A14"/>
    <w:rsid w:val="00904E3A"/>
    <w:rsid w:val="009051C2"/>
    <w:rsid w:val="00905BAD"/>
    <w:rsid w:val="00906100"/>
    <w:rsid w:val="0091024B"/>
    <w:rsid w:val="00912167"/>
    <w:rsid w:val="0091227F"/>
    <w:rsid w:val="009124E4"/>
    <w:rsid w:val="0091288F"/>
    <w:rsid w:val="0091395A"/>
    <w:rsid w:val="00913FB6"/>
    <w:rsid w:val="00914253"/>
    <w:rsid w:val="00914262"/>
    <w:rsid w:val="00914584"/>
    <w:rsid w:val="009154FF"/>
    <w:rsid w:val="00915D5E"/>
    <w:rsid w:val="00915ECC"/>
    <w:rsid w:val="00915EE2"/>
    <w:rsid w:val="00916ADE"/>
    <w:rsid w:val="009175F9"/>
    <w:rsid w:val="009201BC"/>
    <w:rsid w:val="00920580"/>
    <w:rsid w:val="00921AED"/>
    <w:rsid w:val="009220FA"/>
    <w:rsid w:val="00922335"/>
    <w:rsid w:val="00922A1A"/>
    <w:rsid w:val="00922B70"/>
    <w:rsid w:val="00925F18"/>
    <w:rsid w:val="009265C9"/>
    <w:rsid w:val="00927AC7"/>
    <w:rsid w:val="00927D17"/>
    <w:rsid w:val="00931F85"/>
    <w:rsid w:val="00932234"/>
    <w:rsid w:val="009323E3"/>
    <w:rsid w:val="0093245C"/>
    <w:rsid w:val="0093285D"/>
    <w:rsid w:val="00932C6A"/>
    <w:rsid w:val="00933066"/>
    <w:rsid w:val="0093313B"/>
    <w:rsid w:val="0093362C"/>
    <w:rsid w:val="00933704"/>
    <w:rsid w:val="00933B40"/>
    <w:rsid w:val="00933C99"/>
    <w:rsid w:val="00934299"/>
    <w:rsid w:val="00934667"/>
    <w:rsid w:val="00934819"/>
    <w:rsid w:val="00934B30"/>
    <w:rsid w:val="00934D07"/>
    <w:rsid w:val="00934D24"/>
    <w:rsid w:val="009354B1"/>
    <w:rsid w:val="0093595F"/>
    <w:rsid w:val="0093622F"/>
    <w:rsid w:val="00936ACB"/>
    <w:rsid w:val="0093745C"/>
    <w:rsid w:val="00937D59"/>
    <w:rsid w:val="00940A83"/>
    <w:rsid w:val="0094266A"/>
    <w:rsid w:val="009428C3"/>
    <w:rsid w:val="009445C6"/>
    <w:rsid w:val="0094512C"/>
    <w:rsid w:val="00945229"/>
    <w:rsid w:val="00945F6F"/>
    <w:rsid w:val="00946397"/>
    <w:rsid w:val="00946F3B"/>
    <w:rsid w:val="0094792F"/>
    <w:rsid w:val="00950398"/>
    <w:rsid w:val="009510AF"/>
    <w:rsid w:val="00951D9D"/>
    <w:rsid w:val="00952380"/>
    <w:rsid w:val="00952509"/>
    <w:rsid w:val="009527D8"/>
    <w:rsid w:val="00953378"/>
    <w:rsid w:val="00953C1A"/>
    <w:rsid w:val="00953C52"/>
    <w:rsid w:val="00953E03"/>
    <w:rsid w:val="0095525F"/>
    <w:rsid w:val="00955DC1"/>
    <w:rsid w:val="009564E4"/>
    <w:rsid w:val="00957A03"/>
    <w:rsid w:val="00957F2C"/>
    <w:rsid w:val="009615DC"/>
    <w:rsid w:val="00961B81"/>
    <w:rsid w:val="00963338"/>
    <w:rsid w:val="0096350F"/>
    <w:rsid w:val="00963572"/>
    <w:rsid w:val="00964F6D"/>
    <w:rsid w:val="00965A89"/>
    <w:rsid w:val="009665EF"/>
    <w:rsid w:val="009700D0"/>
    <w:rsid w:val="00970260"/>
    <w:rsid w:val="0097102D"/>
    <w:rsid w:val="00971171"/>
    <w:rsid w:val="009715D1"/>
    <w:rsid w:val="00971833"/>
    <w:rsid w:val="00972478"/>
    <w:rsid w:val="00972C85"/>
    <w:rsid w:val="0097418A"/>
    <w:rsid w:val="0097443F"/>
    <w:rsid w:val="009767CF"/>
    <w:rsid w:val="0097784D"/>
    <w:rsid w:val="00981EA5"/>
    <w:rsid w:val="0098392F"/>
    <w:rsid w:val="00985FDA"/>
    <w:rsid w:val="0098635B"/>
    <w:rsid w:val="009869B4"/>
    <w:rsid w:val="00986CB2"/>
    <w:rsid w:val="0099019D"/>
    <w:rsid w:val="009909FE"/>
    <w:rsid w:val="00992414"/>
    <w:rsid w:val="00992759"/>
    <w:rsid w:val="0099309C"/>
    <w:rsid w:val="00993411"/>
    <w:rsid w:val="009961ED"/>
    <w:rsid w:val="00996382"/>
    <w:rsid w:val="00996954"/>
    <w:rsid w:val="009A13DE"/>
    <w:rsid w:val="009A25B9"/>
    <w:rsid w:val="009A454C"/>
    <w:rsid w:val="009A48F4"/>
    <w:rsid w:val="009A5042"/>
    <w:rsid w:val="009A7841"/>
    <w:rsid w:val="009A7EF3"/>
    <w:rsid w:val="009B02C5"/>
    <w:rsid w:val="009B1BC3"/>
    <w:rsid w:val="009B1DFC"/>
    <w:rsid w:val="009B24AA"/>
    <w:rsid w:val="009B491D"/>
    <w:rsid w:val="009B4E04"/>
    <w:rsid w:val="009B505B"/>
    <w:rsid w:val="009B58A5"/>
    <w:rsid w:val="009C0993"/>
    <w:rsid w:val="009C1176"/>
    <w:rsid w:val="009C1322"/>
    <w:rsid w:val="009C1ABF"/>
    <w:rsid w:val="009C1C4F"/>
    <w:rsid w:val="009C47B7"/>
    <w:rsid w:val="009C4E07"/>
    <w:rsid w:val="009C57AE"/>
    <w:rsid w:val="009C6A08"/>
    <w:rsid w:val="009D0116"/>
    <w:rsid w:val="009D0873"/>
    <w:rsid w:val="009D1A5D"/>
    <w:rsid w:val="009D1EB5"/>
    <w:rsid w:val="009D23EA"/>
    <w:rsid w:val="009D279C"/>
    <w:rsid w:val="009D36CD"/>
    <w:rsid w:val="009D3E3D"/>
    <w:rsid w:val="009D40D9"/>
    <w:rsid w:val="009D43DE"/>
    <w:rsid w:val="009D4514"/>
    <w:rsid w:val="009D4E94"/>
    <w:rsid w:val="009D5466"/>
    <w:rsid w:val="009D5974"/>
    <w:rsid w:val="009D5C24"/>
    <w:rsid w:val="009D5D03"/>
    <w:rsid w:val="009D648C"/>
    <w:rsid w:val="009D6731"/>
    <w:rsid w:val="009D6B41"/>
    <w:rsid w:val="009D6D6F"/>
    <w:rsid w:val="009D79E2"/>
    <w:rsid w:val="009E180F"/>
    <w:rsid w:val="009E20A7"/>
    <w:rsid w:val="009E2633"/>
    <w:rsid w:val="009E3590"/>
    <w:rsid w:val="009E35B2"/>
    <w:rsid w:val="009E430E"/>
    <w:rsid w:val="009E4601"/>
    <w:rsid w:val="009E4744"/>
    <w:rsid w:val="009E59BF"/>
    <w:rsid w:val="009E625D"/>
    <w:rsid w:val="009E6631"/>
    <w:rsid w:val="009E6730"/>
    <w:rsid w:val="009E67A1"/>
    <w:rsid w:val="009E69AF"/>
    <w:rsid w:val="009E6B8F"/>
    <w:rsid w:val="009E6E0D"/>
    <w:rsid w:val="009E7B14"/>
    <w:rsid w:val="009F0418"/>
    <w:rsid w:val="009F042A"/>
    <w:rsid w:val="009F1267"/>
    <w:rsid w:val="009F2A5C"/>
    <w:rsid w:val="009F2E55"/>
    <w:rsid w:val="009F38BE"/>
    <w:rsid w:val="009F397D"/>
    <w:rsid w:val="009F3D54"/>
    <w:rsid w:val="009F415C"/>
    <w:rsid w:val="009F48AE"/>
    <w:rsid w:val="009F4A03"/>
    <w:rsid w:val="009F5155"/>
    <w:rsid w:val="009F5C95"/>
    <w:rsid w:val="009F5EFA"/>
    <w:rsid w:val="009F6903"/>
    <w:rsid w:val="009F7164"/>
    <w:rsid w:val="00A00726"/>
    <w:rsid w:val="00A008A3"/>
    <w:rsid w:val="00A00E2D"/>
    <w:rsid w:val="00A010BF"/>
    <w:rsid w:val="00A015C8"/>
    <w:rsid w:val="00A032EB"/>
    <w:rsid w:val="00A043C0"/>
    <w:rsid w:val="00A04A5A"/>
    <w:rsid w:val="00A04F19"/>
    <w:rsid w:val="00A0528C"/>
    <w:rsid w:val="00A0634F"/>
    <w:rsid w:val="00A07A08"/>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5FF2"/>
    <w:rsid w:val="00A1659D"/>
    <w:rsid w:val="00A219B6"/>
    <w:rsid w:val="00A23873"/>
    <w:rsid w:val="00A23ECA"/>
    <w:rsid w:val="00A242C6"/>
    <w:rsid w:val="00A2494F"/>
    <w:rsid w:val="00A25E0C"/>
    <w:rsid w:val="00A262C2"/>
    <w:rsid w:val="00A26491"/>
    <w:rsid w:val="00A26F4E"/>
    <w:rsid w:val="00A31A0F"/>
    <w:rsid w:val="00A31D04"/>
    <w:rsid w:val="00A32791"/>
    <w:rsid w:val="00A3350E"/>
    <w:rsid w:val="00A343B0"/>
    <w:rsid w:val="00A34739"/>
    <w:rsid w:val="00A34EBF"/>
    <w:rsid w:val="00A35B42"/>
    <w:rsid w:val="00A36863"/>
    <w:rsid w:val="00A36C93"/>
    <w:rsid w:val="00A36DFE"/>
    <w:rsid w:val="00A37212"/>
    <w:rsid w:val="00A40791"/>
    <w:rsid w:val="00A4154E"/>
    <w:rsid w:val="00A419C1"/>
    <w:rsid w:val="00A43331"/>
    <w:rsid w:val="00A447D7"/>
    <w:rsid w:val="00A44DC9"/>
    <w:rsid w:val="00A451FE"/>
    <w:rsid w:val="00A45431"/>
    <w:rsid w:val="00A45A66"/>
    <w:rsid w:val="00A4631C"/>
    <w:rsid w:val="00A50E69"/>
    <w:rsid w:val="00A51FF6"/>
    <w:rsid w:val="00A52B3E"/>
    <w:rsid w:val="00A537B4"/>
    <w:rsid w:val="00A543CF"/>
    <w:rsid w:val="00A54A14"/>
    <w:rsid w:val="00A55113"/>
    <w:rsid w:val="00A55154"/>
    <w:rsid w:val="00A5557F"/>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1FD"/>
    <w:rsid w:val="00A81CB4"/>
    <w:rsid w:val="00A8294A"/>
    <w:rsid w:val="00A84174"/>
    <w:rsid w:val="00A84A0C"/>
    <w:rsid w:val="00A84E24"/>
    <w:rsid w:val="00A85A1A"/>
    <w:rsid w:val="00A85F90"/>
    <w:rsid w:val="00A8630B"/>
    <w:rsid w:val="00A86AD1"/>
    <w:rsid w:val="00A87C42"/>
    <w:rsid w:val="00A904D2"/>
    <w:rsid w:val="00A9054E"/>
    <w:rsid w:val="00A90603"/>
    <w:rsid w:val="00A90BAE"/>
    <w:rsid w:val="00A90F51"/>
    <w:rsid w:val="00A9218E"/>
    <w:rsid w:val="00A92F79"/>
    <w:rsid w:val="00A92FA4"/>
    <w:rsid w:val="00A93015"/>
    <w:rsid w:val="00A931D0"/>
    <w:rsid w:val="00A93CA3"/>
    <w:rsid w:val="00A93F34"/>
    <w:rsid w:val="00A97438"/>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D1B"/>
    <w:rsid w:val="00AB3E17"/>
    <w:rsid w:val="00AB4958"/>
    <w:rsid w:val="00AB5059"/>
    <w:rsid w:val="00AB5149"/>
    <w:rsid w:val="00AB6891"/>
    <w:rsid w:val="00AB72EF"/>
    <w:rsid w:val="00AC04E7"/>
    <w:rsid w:val="00AC18D2"/>
    <w:rsid w:val="00AC22B9"/>
    <w:rsid w:val="00AC2668"/>
    <w:rsid w:val="00AC3108"/>
    <w:rsid w:val="00AC4EAC"/>
    <w:rsid w:val="00AC5FB1"/>
    <w:rsid w:val="00AC644D"/>
    <w:rsid w:val="00AC6727"/>
    <w:rsid w:val="00AC6A00"/>
    <w:rsid w:val="00AC7D8C"/>
    <w:rsid w:val="00AD1623"/>
    <w:rsid w:val="00AD1642"/>
    <w:rsid w:val="00AD2DDA"/>
    <w:rsid w:val="00AD305C"/>
    <w:rsid w:val="00AD36EA"/>
    <w:rsid w:val="00AD41AA"/>
    <w:rsid w:val="00AD44A4"/>
    <w:rsid w:val="00AD47DE"/>
    <w:rsid w:val="00AD52B2"/>
    <w:rsid w:val="00AD5425"/>
    <w:rsid w:val="00AD5AA8"/>
    <w:rsid w:val="00AD5CA5"/>
    <w:rsid w:val="00AD74B4"/>
    <w:rsid w:val="00AD7B18"/>
    <w:rsid w:val="00AD7C0D"/>
    <w:rsid w:val="00AE04A2"/>
    <w:rsid w:val="00AE06D5"/>
    <w:rsid w:val="00AE158D"/>
    <w:rsid w:val="00AE1757"/>
    <w:rsid w:val="00AE19E3"/>
    <w:rsid w:val="00AE3541"/>
    <w:rsid w:val="00AE3710"/>
    <w:rsid w:val="00AE46BD"/>
    <w:rsid w:val="00AE48D5"/>
    <w:rsid w:val="00AE4C83"/>
    <w:rsid w:val="00AE4DC8"/>
    <w:rsid w:val="00AE6D86"/>
    <w:rsid w:val="00AE73B2"/>
    <w:rsid w:val="00AF0ECD"/>
    <w:rsid w:val="00AF2B61"/>
    <w:rsid w:val="00AF4093"/>
    <w:rsid w:val="00AF4776"/>
    <w:rsid w:val="00AF568F"/>
    <w:rsid w:val="00AF5E97"/>
    <w:rsid w:val="00AF66AB"/>
    <w:rsid w:val="00AF685E"/>
    <w:rsid w:val="00AF6FC9"/>
    <w:rsid w:val="00AF7976"/>
    <w:rsid w:val="00AF7BFE"/>
    <w:rsid w:val="00B00148"/>
    <w:rsid w:val="00B00FF8"/>
    <w:rsid w:val="00B01D3F"/>
    <w:rsid w:val="00B01F8A"/>
    <w:rsid w:val="00B02340"/>
    <w:rsid w:val="00B034AD"/>
    <w:rsid w:val="00B03EBF"/>
    <w:rsid w:val="00B045AD"/>
    <w:rsid w:val="00B061A9"/>
    <w:rsid w:val="00B073EB"/>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565"/>
    <w:rsid w:val="00B237F9"/>
    <w:rsid w:val="00B23D8D"/>
    <w:rsid w:val="00B25A46"/>
    <w:rsid w:val="00B25EA2"/>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2CC8"/>
    <w:rsid w:val="00B4372C"/>
    <w:rsid w:val="00B43954"/>
    <w:rsid w:val="00B46261"/>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674CC"/>
    <w:rsid w:val="00B72252"/>
    <w:rsid w:val="00B72430"/>
    <w:rsid w:val="00B7296F"/>
    <w:rsid w:val="00B732D7"/>
    <w:rsid w:val="00B73353"/>
    <w:rsid w:val="00B7378B"/>
    <w:rsid w:val="00B7393B"/>
    <w:rsid w:val="00B73B7E"/>
    <w:rsid w:val="00B741E8"/>
    <w:rsid w:val="00B74A68"/>
    <w:rsid w:val="00B75782"/>
    <w:rsid w:val="00B757DD"/>
    <w:rsid w:val="00B76444"/>
    <w:rsid w:val="00B767AE"/>
    <w:rsid w:val="00B76E6B"/>
    <w:rsid w:val="00B773F2"/>
    <w:rsid w:val="00B8027B"/>
    <w:rsid w:val="00B813F7"/>
    <w:rsid w:val="00B82868"/>
    <w:rsid w:val="00B82A05"/>
    <w:rsid w:val="00B83118"/>
    <w:rsid w:val="00B84B19"/>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2C3E"/>
    <w:rsid w:val="00BA3006"/>
    <w:rsid w:val="00BA4048"/>
    <w:rsid w:val="00BA4C44"/>
    <w:rsid w:val="00BA68DB"/>
    <w:rsid w:val="00BA6998"/>
    <w:rsid w:val="00BA756A"/>
    <w:rsid w:val="00BB0313"/>
    <w:rsid w:val="00BB10AC"/>
    <w:rsid w:val="00BB3FB5"/>
    <w:rsid w:val="00BB6A65"/>
    <w:rsid w:val="00BB6CD8"/>
    <w:rsid w:val="00BB7687"/>
    <w:rsid w:val="00BB7881"/>
    <w:rsid w:val="00BC0F0E"/>
    <w:rsid w:val="00BC18B8"/>
    <w:rsid w:val="00BC1CFF"/>
    <w:rsid w:val="00BC227A"/>
    <w:rsid w:val="00BC2468"/>
    <w:rsid w:val="00BC2859"/>
    <w:rsid w:val="00BC28F3"/>
    <w:rsid w:val="00BC2B9C"/>
    <w:rsid w:val="00BC345D"/>
    <w:rsid w:val="00BC3BC4"/>
    <w:rsid w:val="00BC3ED2"/>
    <w:rsid w:val="00BC48BD"/>
    <w:rsid w:val="00BC4E66"/>
    <w:rsid w:val="00BC6403"/>
    <w:rsid w:val="00BC76E4"/>
    <w:rsid w:val="00BD04AF"/>
    <w:rsid w:val="00BD0706"/>
    <w:rsid w:val="00BD0FC3"/>
    <w:rsid w:val="00BD2A97"/>
    <w:rsid w:val="00BD3EC2"/>
    <w:rsid w:val="00BD4CCC"/>
    <w:rsid w:val="00BD4D8B"/>
    <w:rsid w:val="00BD4FD6"/>
    <w:rsid w:val="00BD50C2"/>
    <w:rsid w:val="00BD53D5"/>
    <w:rsid w:val="00BD7122"/>
    <w:rsid w:val="00BD7525"/>
    <w:rsid w:val="00BD7B04"/>
    <w:rsid w:val="00BE0270"/>
    <w:rsid w:val="00BE07EC"/>
    <w:rsid w:val="00BE19E1"/>
    <w:rsid w:val="00BE279F"/>
    <w:rsid w:val="00BE34AA"/>
    <w:rsid w:val="00BE625E"/>
    <w:rsid w:val="00BE6863"/>
    <w:rsid w:val="00BE6CD4"/>
    <w:rsid w:val="00BE7BEE"/>
    <w:rsid w:val="00BF062B"/>
    <w:rsid w:val="00BF0B82"/>
    <w:rsid w:val="00BF146C"/>
    <w:rsid w:val="00BF2FCB"/>
    <w:rsid w:val="00BF3629"/>
    <w:rsid w:val="00BF3C76"/>
    <w:rsid w:val="00BF4678"/>
    <w:rsid w:val="00BF49AD"/>
    <w:rsid w:val="00BF514B"/>
    <w:rsid w:val="00BF63C3"/>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87A"/>
    <w:rsid w:val="00C10E95"/>
    <w:rsid w:val="00C11284"/>
    <w:rsid w:val="00C12D10"/>
    <w:rsid w:val="00C1472D"/>
    <w:rsid w:val="00C1544A"/>
    <w:rsid w:val="00C155FB"/>
    <w:rsid w:val="00C215F5"/>
    <w:rsid w:val="00C2168F"/>
    <w:rsid w:val="00C21DF7"/>
    <w:rsid w:val="00C24C5D"/>
    <w:rsid w:val="00C252DB"/>
    <w:rsid w:val="00C252E8"/>
    <w:rsid w:val="00C2577D"/>
    <w:rsid w:val="00C26B9D"/>
    <w:rsid w:val="00C27437"/>
    <w:rsid w:val="00C2776D"/>
    <w:rsid w:val="00C278AC"/>
    <w:rsid w:val="00C27901"/>
    <w:rsid w:val="00C30448"/>
    <w:rsid w:val="00C3054D"/>
    <w:rsid w:val="00C31C5A"/>
    <w:rsid w:val="00C32A29"/>
    <w:rsid w:val="00C33481"/>
    <w:rsid w:val="00C350FB"/>
    <w:rsid w:val="00C351A0"/>
    <w:rsid w:val="00C357DA"/>
    <w:rsid w:val="00C35B4C"/>
    <w:rsid w:val="00C374EE"/>
    <w:rsid w:val="00C37E42"/>
    <w:rsid w:val="00C4129F"/>
    <w:rsid w:val="00C41479"/>
    <w:rsid w:val="00C41BF1"/>
    <w:rsid w:val="00C41C9D"/>
    <w:rsid w:val="00C424A1"/>
    <w:rsid w:val="00C42786"/>
    <w:rsid w:val="00C43769"/>
    <w:rsid w:val="00C43B56"/>
    <w:rsid w:val="00C445AD"/>
    <w:rsid w:val="00C44A0D"/>
    <w:rsid w:val="00C44F72"/>
    <w:rsid w:val="00C457D9"/>
    <w:rsid w:val="00C45B5A"/>
    <w:rsid w:val="00C46F1F"/>
    <w:rsid w:val="00C4772A"/>
    <w:rsid w:val="00C5037B"/>
    <w:rsid w:val="00C504CB"/>
    <w:rsid w:val="00C50ED0"/>
    <w:rsid w:val="00C50F54"/>
    <w:rsid w:val="00C51DD5"/>
    <w:rsid w:val="00C52655"/>
    <w:rsid w:val="00C52E1E"/>
    <w:rsid w:val="00C53AC7"/>
    <w:rsid w:val="00C53B45"/>
    <w:rsid w:val="00C551AA"/>
    <w:rsid w:val="00C56085"/>
    <w:rsid w:val="00C560C3"/>
    <w:rsid w:val="00C56B60"/>
    <w:rsid w:val="00C571D6"/>
    <w:rsid w:val="00C57E36"/>
    <w:rsid w:val="00C61EB6"/>
    <w:rsid w:val="00C620D8"/>
    <w:rsid w:val="00C623B9"/>
    <w:rsid w:val="00C624CD"/>
    <w:rsid w:val="00C62D56"/>
    <w:rsid w:val="00C63427"/>
    <w:rsid w:val="00C6363B"/>
    <w:rsid w:val="00C63A7E"/>
    <w:rsid w:val="00C63AB7"/>
    <w:rsid w:val="00C63BC1"/>
    <w:rsid w:val="00C63C70"/>
    <w:rsid w:val="00C6466F"/>
    <w:rsid w:val="00C64C4D"/>
    <w:rsid w:val="00C650CE"/>
    <w:rsid w:val="00C6580F"/>
    <w:rsid w:val="00C65972"/>
    <w:rsid w:val="00C66323"/>
    <w:rsid w:val="00C677F9"/>
    <w:rsid w:val="00C67B98"/>
    <w:rsid w:val="00C67E09"/>
    <w:rsid w:val="00C67EB0"/>
    <w:rsid w:val="00C7032C"/>
    <w:rsid w:val="00C7038D"/>
    <w:rsid w:val="00C716FB"/>
    <w:rsid w:val="00C71903"/>
    <w:rsid w:val="00C71D3D"/>
    <w:rsid w:val="00C720F9"/>
    <w:rsid w:val="00C72426"/>
    <w:rsid w:val="00C72589"/>
    <w:rsid w:val="00C73398"/>
    <w:rsid w:val="00C74521"/>
    <w:rsid w:val="00C747EC"/>
    <w:rsid w:val="00C7483A"/>
    <w:rsid w:val="00C755CD"/>
    <w:rsid w:val="00C756E8"/>
    <w:rsid w:val="00C75823"/>
    <w:rsid w:val="00C759DF"/>
    <w:rsid w:val="00C80824"/>
    <w:rsid w:val="00C81408"/>
    <w:rsid w:val="00C81A39"/>
    <w:rsid w:val="00C830E9"/>
    <w:rsid w:val="00C83AA7"/>
    <w:rsid w:val="00C84091"/>
    <w:rsid w:val="00C8427F"/>
    <w:rsid w:val="00C84A3C"/>
    <w:rsid w:val="00C8535E"/>
    <w:rsid w:val="00C85A74"/>
    <w:rsid w:val="00C85F35"/>
    <w:rsid w:val="00C863E3"/>
    <w:rsid w:val="00C86998"/>
    <w:rsid w:val="00C872AD"/>
    <w:rsid w:val="00C87657"/>
    <w:rsid w:val="00C87DE7"/>
    <w:rsid w:val="00C9082E"/>
    <w:rsid w:val="00C90981"/>
    <w:rsid w:val="00C91576"/>
    <w:rsid w:val="00C91621"/>
    <w:rsid w:val="00C92D07"/>
    <w:rsid w:val="00C93128"/>
    <w:rsid w:val="00C93136"/>
    <w:rsid w:val="00C938E1"/>
    <w:rsid w:val="00C93ACA"/>
    <w:rsid w:val="00C93C4B"/>
    <w:rsid w:val="00C946CE"/>
    <w:rsid w:val="00C949A5"/>
    <w:rsid w:val="00C9513D"/>
    <w:rsid w:val="00C958AA"/>
    <w:rsid w:val="00C95AC9"/>
    <w:rsid w:val="00C96383"/>
    <w:rsid w:val="00C9638C"/>
    <w:rsid w:val="00C963D4"/>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6690"/>
    <w:rsid w:val="00CA6A72"/>
    <w:rsid w:val="00CA7679"/>
    <w:rsid w:val="00CB03D7"/>
    <w:rsid w:val="00CB0470"/>
    <w:rsid w:val="00CB13EB"/>
    <w:rsid w:val="00CB1474"/>
    <w:rsid w:val="00CB27C4"/>
    <w:rsid w:val="00CB2951"/>
    <w:rsid w:val="00CB38A5"/>
    <w:rsid w:val="00CB4F0F"/>
    <w:rsid w:val="00CB52D8"/>
    <w:rsid w:val="00CB53D6"/>
    <w:rsid w:val="00CB5B2B"/>
    <w:rsid w:val="00CB5C63"/>
    <w:rsid w:val="00CB5E55"/>
    <w:rsid w:val="00CB5E58"/>
    <w:rsid w:val="00CB7826"/>
    <w:rsid w:val="00CC0272"/>
    <w:rsid w:val="00CC107E"/>
    <w:rsid w:val="00CC10FA"/>
    <w:rsid w:val="00CC2285"/>
    <w:rsid w:val="00CC3822"/>
    <w:rsid w:val="00CC4560"/>
    <w:rsid w:val="00CC5405"/>
    <w:rsid w:val="00CC6795"/>
    <w:rsid w:val="00CC757A"/>
    <w:rsid w:val="00CC7655"/>
    <w:rsid w:val="00CC76E8"/>
    <w:rsid w:val="00CC7862"/>
    <w:rsid w:val="00CC7EF6"/>
    <w:rsid w:val="00CD0077"/>
    <w:rsid w:val="00CD0227"/>
    <w:rsid w:val="00CD0E9F"/>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691"/>
    <w:rsid w:val="00CE3960"/>
    <w:rsid w:val="00CE3BFA"/>
    <w:rsid w:val="00CE6A4A"/>
    <w:rsid w:val="00CE7A54"/>
    <w:rsid w:val="00CE7F64"/>
    <w:rsid w:val="00CF0439"/>
    <w:rsid w:val="00CF0705"/>
    <w:rsid w:val="00CF0ED0"/>
    <w:rsid w:val="00CF1029"/>
    <w:rsid w:val="00CF1B32"/>
    <w:rsid w:val="00CF1D37"/>
    <w:rsid w:val="00CF23CD"/>
    <w:rsid w:val="00CF2ED8"/>
    <w:rsid w:val="00CF2F0E"/>
    <w:rsid w:val="00CF307F"/>
    <w:rsid w:val="00CF3556"/>
    <w:rsid w:val="00CF3B43"/>
    <w:rsid w:val="00CF3D7F"/>
    <w:rsid w:val="00CF559C"/>
    <w:rsid w:val="00CF577F"/>
    <w:rsid w:val="00CF5786"/>
    <w:rsid w:val="00CF5A03"/>
    <w:rsid w:val="00CF6643"/>
    <w:rsid w:val="00CF6C9D"/>
    <w:rsid w:val="00CF7338"/>
    <w:rsid w:val="00D003D2"/>
    <w:rsid w:val="00D00E9F"/>
    <w:rsid w:val="00D00F42"/>
    <w:rsid w:val="00D01534"/>
    <w:rsid w:val="00D01705"/>
    <w:rsid w:val="00D019C3"/>
    <w:rsid w:val="00D01A1E"/>
    <w:rsid w:val="00D03A03"/>
    <w:rsid w:val="00D03D7C"/>
    <w:rsid w:val="00D040BE"/>
    <w:rsid w:val="00D04532"/>
    <w:rsid w:val="00D04FD0"/>
    <w:rsid w:val="00D057D8"/>
    <w:rsid w:val="00D06F3E"/>
    <w:rsid w:val="00D072A0"/>
    <w:rsid w:val="00D10A93"/>
    <w:rsid w:val="00D10B1A"/>
    <w:rsid w:val="00D11953"/>
    <w:rsid w:val="00D1237E"/>
    <w:rsid w:val="00D1291B"/>
    <w:rsid w:val="00D131F5"/>
    <w:rsid w:val="00D1393A"/>
    <w:rsid w:val="00D14975"/>
    <w:rsid w:val="00D14BC4"/>
    <w:rsid w:val="00D14D4A"/>
    <w:rsid w:val="00D15421"/>
    <w:rsid w:val="00D17234"/>
    <w:rsid w:val="00D173B2"/>
    <w:rsid w:val="00D17C69"/>
    <w:rsid w:val="00D20D96"/>
    <w:rsid w:val="00D215B1"/>
    <w:rsid w:val="00D22066"/>
    <w:rsid w:val="00D227FA"/>
    <w:rsid w:val="00D22A16"/>
    <w:rsid w:val="00D2495C"/>
    <w:rsid w:val="00D24D93"/>
    <w:rsid w:val="00D26E08"/>
    <w:rsid w:val="00D2719C"/>
    <w:rsid w:val="00D30600"/>
    <w:rsid w:val="00D30A6D"/>
    <w:rsid w:val="00D31082"/>
    <w:rsid w:val="00D328D7"/>
    <w:rsid w:val="00D32C67"/>
    <w:rsid w:val="00D349B6"/>
    <w:rsid w:val="00D357FA"/>
    <w:rsid w:val="00D35AA5"/>
    <w:rsid w:val="00D35B32"/>
    <w:rsid w:val="00D362DA"/>
    <w:rsid w:val="00D37847"/>
    <w:rsid w:val="00D40B7A"/>
    <w:rsid w:val="00D42A15"/>
    <w:rsid w:val="00D42A8F"/>
    <w:rsid w:val="00D42BB1"/>
    <w:rsid w:val="00D44315"/>
    <w:rsid w:val="00D4462D"/>
    <w:rsid w:val="00D44C92"/>
    <w:rsid w:val="00D44E4A"/>
    <w:rsid w:val="00D45386"/>
    <w:rsid w:val="00D4594C"/>
    <w:rsid w:val="00D471B6"/>
    <w:rsid w:val="00D47722"/>
    <w:rsid w:val="00D5010A"/>
    <w:rsid w:val="00D50620"/>
    <w:rsid w:val="00D51FEF"/>
    <w:rsid w:val="00D52B9A"/>
    <w:rsid w:val="00D52E5E"/>
    <w:rsid w:val="00D5333B"/>
    <w:rsid w:val="00D5487A"/>
    <w:rsid w:val="00D55EA6"/>
    <w:rsid w:val="00D56830"/>
    <w:rsid w:val="00D56AD0"/>
    <w:rsid w:val="00D57C9A"/>
    <w:rsid w:val="00D57F2D"/>
    <w:rsid w:val="00D60694"/>
    <w:rsid w:val="00D60A8F"/>
    <w:rsid w:val="00D611CE"/>
    <w:rsid w:val="00D62294"/>
    <w:rsid w:val="00D63C5A"/>
    <w:rsid w:val="00D640D3"/>
    <w:rsid w:val="00D651E1"/>
    <w:rsid w:val="00D656CD"/>
    <w:rsid w:val="00D65958"/>
    <w:rsid w:val="00D66290"/>
    <w:rsid w:val="00D67B1A"/>
    <w:rsid w:val="00D701ED"/>
    <w:rsid w:val="00D705F1"/>
    <w:rsid w:val="00D71A57"/>
    <w:rsid w:val="00D71F9E"/>
    <w:rsid w:val="00D72FD9"/>
    <w:rsid w:val="00D739DB"/>
    <w:rsid w:val="00D74388"/>
    <w:rsid w:val="00D752DC"/>
    <w:rsid w:val="00D756E5"/>
    <w:rsid w:val="00D75919"/>
    <w:rsid w:val="00D75E2B"/>
    <w:rsid w:val="00D76330"/>
    <w:rsid w:val="00D76C7F"/>
    <w:rsid w:val="00D77441"/>
    <w:rsid w:val="00D77F07"/>
    <w:rsid w:val="00D809A1"/>
    <w:rsid w:val="00D810E3"/>
    <w:rsid w:val="00D81647"/>
    <w:rsid w:val="00D81BC1"/>
    <w:rsid w:val="00D81D7E"/>
    <w:rsid w:val="00D82BF6"/>
    <w:rsid w:val="00D837E5"/>
    <w:rsid w:val="00D84007"/>
    <w:rsid w:val="00D842DE"/>
    <w:rsid w:val="00D85A28"/>
    <w:rsid w:val="00D8640F"/>
    <w:rsid w:val="00D8738D"/>
    <w:rsid w:val="00D879FB"/>
    <w:rsid w:val="00D87B72"/>
    <w:rsid w:val="00D87CD0"/>
    <w:rsid w:val="00D87DFD"/>
    <w:rsid w:val="00D904C6"/>
    <w:rsid w:val="00D9184D"/>
    <w:rsid w:val="00D92CE6"/>
    <w:rsid w:val="00D92D85"/>
    <w:rsid w:val="00D9358A"/>
    <w:rsid w:val="00D94DCD"/>
    <w:rsid w:val="00D9577E"/>
    <w:rsid w:val="00D960E0"/>
    <w:rsid w:val="00DA13B2"/>
    <w:rsid w:val="00DA3E4D"/>
    <w:rsid w:val="00DA4FAA"/>
    <w:rsid w:val="00DA5085"/>
    <w:rsid w:val="00DA5520"/>
    <w:rsid w:val="00DA780E"/>
    <w:rsid w:val="00DB119B"/>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20D"/>
    <w:rsid w:val="00DC6D9C"/>
    <w:rsid w:val="00DC7219"/>
    <w:rsid w:val="00DC7307"/>
    <w:rsid w:val="00DD0A11"/>
    <w:rsid w:val="00DD0EC2"/>
    <w:rsid w:val="00DD1850"/>
    <w:rsid w:val="00DD1D9A"/>
    <w:rsid w:val="00DD1FBA"/>
    <w:rsid w:val="00DD3AD0"/>
    <w:rsid w:val="00DD4177"/>
    <w:rsid w:val="00DD4265"/>
    <w:rsid w:val="00DD59D8"/>
    <w:rsid w:val="00DD76FD"/>
    <w:rsid w:val="00DE01FC"/>
    <w:rsid w:val="00DE0D9E"/>
    <w:rsid w:val="00DE1528"/>
    <w:rsid w:val="00DE2779"/>
    <w:rsid w:val="00DE2904"/>
    <w:rsid w:val="00DE45EA"/>
    <w:rsid w:val="00DE4E51"/>
    <w:rsid w:val="00DE4F65"/>
    <w:rsid w:val="00DE5476"/>
    <w:rsid w:val="00DE6D51"/>
    <w:rsid w:val="00DE7EA7"/>
    <w:rsid w:val="00DF03C5"/>
    <w:rsid w:val="00DF25FA"/>
    <w:rsid w:val="00DF4CAE"/>
    <w:rsid w:val="00DF554B"/>
    <w:rsid w:val="00DF558D"/>
    <w:rsid w:val="00DF6151"/>
    <w:rsid w:val="00DF6A49"/>
    <w:rsid w:val="00DF71C8"/>
    <w:rsid w:val="00DF76C5"/>
    <w:rsid w:val="00E0153B"/>
    <w:rsid w:val="00E02462"/>
    <w:rsid w:val="00E03034"/>
    <w:rsid w:val="00E030ED"/>
    <w:rsid w:val="00E036D5"/>
    <w:rsid w:val="00E048B0"/>
    <w:rsid w:val="00E04C8A"/>
    <w:rsid w:val="00E064E1"/>
    <w:rsid w:val="00E079A4"/>
    <w:rsid w:val="00E07CA7"/>
    <w:rsid w:val="00E11BC8"/>
    <w:rsid w:val="00E12568"/>
    <w:rsid w:val="00E12FC5"/>
    <w:rsid w:val="00E13150"/>
    <w:rsid w:val="00E1483F"/>
    <w:rsid w:val="00E1491E"/>
    <w:rsid w:val="00E14EEC"/>
    <w:rsid w:val="00E155B0"/>
    <w:rsid w:val="00E158E8"/>
    <w:rsid w:val="00E16111"/>
    <w:rsid w:val="00E164E0"/>
    <w:rsid w:val="00E173D6"/>
    <w:rsid w:val="00E1770C"/>
    <w:rsid w:val="00E20476"/>
    <w:rsid w:val="00E207FD"/>
    <w:rsid w:val="00E209BF"/>
    <w:rsid w:val="00E20FC5"/>
    <w:rsid w:val="00E2272B"/>
    <w:rsid w:val="00E23173"/>
    <w:rsid w:val="00E2375A"/>
    <w:rsid w:val="00E237D4"/>
    <w:rsid w:val="00E23832"/>
    <w:rsid w:val="00E23FB5"/>
    <w:rsid w:val="00E249FD"/>
    <w:rsid w:val="00E24AF0"/>
    <w:rsid w:val="00E3060E"/>
    <w:rsid w:val="00E3141C"/>
    <w:rsid w:val="00E31A1F"/>
    <w:rsid w:val="00E32ED4"/>
    <w:rsid w:val="00E33AC0"/>
    <w:rsid w:val="00E3449C"/>
    <w:rsid w:val="00E35FCB"/>
    <w:rsid w:val="00E372C2"/>
    <w:rsid w:val="00E40075"/>
    <w:rsid w:val="00E403BE"/>
    <w:rsid w:val="00E41531"/>
    <w:rsid w:val="00E4314C"/>
    <w:rsid w:val="00E43A72"/>
    <w:rsid w:val="00E44472"/>
    <w:rsid w:val="00E446AE"/>
    <w:rsid w:val="00E4493C"/>
    <w:rsid w:val="00E46347"/>
    <w:rsid w:val="00E47FB5"/>
    <w:rsid w:val="00E50B2B"/>
    <w:rsid w:val="00E517F0"/>
    <w:rsid w:val="00E5239B"/>
    <w:rsid w:val="00E52FE7"/>
    <w:rsid w:val="00E53B5F"/>
    <w:rsid w:val="00E53EA7"/>
    <w:rsid w:val="00E546DC"/>
    <w:rsid w:val="00E54F23"/>
    <w:rsid w:val="00E5633F"/>
    <w:rsid w:val="00E571CA"/>
    <w:rsid w:val="00E5794A"/>
    <w:rsid w:val="00E57B82"/>
    <w:rsid w:val="00E60938"/>
    <w:rsid w:val="00E610BA"/>
    <w:rsid w:val="00E615BE"/>
    <w:rsid w:val="00E62AA4"/>
    <w:rsid w:val="00E62BFF"/>
    <w:rsid w:val="00E63164"/>
    <w:rsid w:val="00E634C0"/>
    <w:rsid w:val="00E64CEE"/>
    <w:rsid w:val="00E65EE3"/>
    <w:rsid w:val="00E671B2"/>
    <w:rsid w:val="00E67DC1"/>
    <w:rsid w:val="00E67E04"/>
    <w:rsid w:val="00E71360"/>
    <w:rsid w:val="00E71865"/>
    <w:rsid w:val="00E726F9"/>
    <w:rsid w:val="00E73950"/>
    <w:rsid w:val="00E73C4D"/>
    <w:rsid w:val="00E74151"/>
    <w:rsid w:val="00E746EA"/>
    <w:rsid w:val="00E747E3"/>
    <w:rsid w:val="00E7480F"/>
    <w:rsid w:val="00E80028"/>
    <w:rsid w:val="00E80B34"/>
    <w:rsid w:val="00E81425"/>
    <w:rsid w:val="00E822A8"/>
    <w:rsid w:val="00E82706"/>
    <w:rsid w:val="00E83CFE"/>
    <w:rsid w:val="00E84135"/>
    <w:rsid w:val="00E855EE"/>
    <w:rsid w:val="00E85933"/>
    <w:rsid w:val="00E867BA"/>
    <w:rsid w:val="00E8683F"/>
    <w:rsid w:val="00E868FE"/>
    <w:rsid w:val="00E86929"/>
    <w:rsid w:val="00E87775"/>
    <w:rsid w:val="00E879DF"/>
    <w:rsid w:val="00E903E0"/>
    <w:rsid w:val="00E90415"/>
    <w:rsid w:val="00E910FE"/>
    <w:rsid w:val="00E91323"/>
    <w:rsid w:val="00E91891"/>
    <w:rsid w:val="00E92043"/>
    <w:rsid w:val="00E93656"/>
    <w:rsid w:val="00E93A40"/>
    <w:rsid w:val="00E93B0B"/>
    <w:rsid w:val="00E94E05"/>
    <w:rsid w:val="00E94E18"/>
    <w:rsid w:val="00E953C8"/>
    <w:rsid w:val="00E95D9D"/>
    <w:rsid w:val="00E960ED"/>
    <w:rsid w:val="00E9746A"/>
    <w:rsid w:val="00E97A74"/>
    <w:rsid w:val="00EA0951"/>
    <w:rsid w:val="00EA115E"/>
    <w:rsid w:val="00EA1387"/>
    <w:rsid w:val="00EA147A"/>
    <w:rsid w:val="00EA258B"/>
    <w:rsid w:val="00EA2A79"/>
    <w:rsid w:val="00EA4407"/>
    <w:rsid w:val="00EA4AB9"/>
    <w:rsid w:val="00EA4E2C"/>
    <w:rsid w:val="00EA4FFB"/>
    <w:rsid w:val="00EA5FA3"/>
    <w:rsid w:val="00EA6152"/>
    <w:rsid w:val="00EA6B20"/>
    <w:rsid w:val="00EA72B1"/>
    <w:rsid w:val="00EA7817"/>
    <w:rsid w:val="00EB0A24"/>
    <w:rsid w:val="00EB0FDA"/>
    <w:rsid w:val="00EB10F6"/>
    <w:rsid w:val="00EB1843"/>
    <w:rsid w:val="00EB1EC4"/>
    <w:rsid w:val="00EB2243"/>
    <w:rsid w:val="00EB27BC"/>
    <w:rsid w:val="00EB27D5"/>
    <w:rsid w:val="00EB3A0D"/>
    <w:rsid w:val="00EB483D"/>
    <w:rsid w:val="00EB49A4"/>
    <w:rsid w:val="00EB4C23"/>
    <w:rsid w:val="00EB52E1"/>
    <w:rsid w:val="00EB60FC"/>
    <w:rsid w:val="00EB6FC4"/>
    <w:rsid w:val="00EB7438"/>
    <w:rsid w:val="00EB7815"/>
    <w:rsid w:val="00EB7B05"/>
    <w:rsid w:val="00EC0C37"/>
    <w:rsid w:val="00EC1B22"/>
    <w:rsid w:val="00EC1BB6"/>
    <w:rsid w:val="00EC1CD1"/>
    <w:rsid w:val="00EC1CD5"/>
    <w:rsid w:val="00EC2266"/>
    <w:rsid w:val="00EC28B3"/>
    <w:rsid w:val="00EC2E07"/>
    <w:rsid w:val="00EC32FC"/>
    <w:rsid w:val="00EC4BE3"/>
    <w:rsid w:val="00EC6105"/>
    <w:rsid w:val="00EC6A90"/>
    <w:rsid w:val="00ED1172"/>
    <w:rsid w:val="00ED28CF"/>
    <w:rsid w:val="00ED2FCF"/>
    <w:rsid w:val="00ED43F5"/>
    <w:rsid w:val="00ED5348"/>
    <w:rsid w:val="00ED5B0C"/>
    <w:rsid w:val="00ED7121"/>
    <w:rsid w:val="00ED74E8"/>
    <w:rsid w:val="00EE0973"/>
    <w:rsid w:val="00EE3411"/>
    <w:rsid w:val="00EE3BBB"/>
    <w:rsid w:val="00EE406A"/>
    <w:rsid w:val="00EE49F3"/>
    <w:rsid w:val="00EE53A4"/>
    <w:rsid w:val="00EE6C9A"/>
    <w:rsid w:val="00EE75F3"/>
    <w:rsid w:val="00EE768D"/>
    <w:rsid w:val="00EE77ED"/>
    <w:rsid w:val="00EF08D1"/>
    <w:rsid w:val="00EF0AA0"/>
    <w:rsid w:val="00EF1441"/>
    <w:rsid w:val="00EF42F2"/>
    <w:rsid w:val="00EF628F"/>
    <w:rsid w:val="00EF6695"/>
    <w:rsid w:val="00EF6A03"/>
    <w:rsid w:val="00EF6DFA"/>
    <w:rsid w:val="00EF7267"/>
    <w:rsid w:val="00EF755D"/>
    <w:rsid w:val="00F001DD"/>
    <w:rsid w:val="00F006E6"/>
    <w:rsid w:val="00F00A74"/>
    <w:rsid w:val="00F00D47"/>
    <w:rsid w:val="00F00D74"/>
    <w:rsid w:val="00F00FC2"/>
    <w:rsid w:val="00F01BE0"/>
    <w:rsid w:val="00F02EB7"/>
    <w:rsid w:val="00F03DB5"/>
    <w:rsid w:val="00F048AE"/>
    <w:rsid w:val="00F04D73"/>
    <w:rsid w:val="00F0564F"/>
    <w:rsid w:val="00F05D7B"/>
    <w:rsid w:val="00F05EC1"/>
    <w:rsid w:val="00F10008"/>
    <w:rsid w:val="00F10978"/>
    <w:rsid w:val="00F10C7A"/>
    <w:rsid w:val="00F1134B"/>
    <w:rsid w:val="00F1227D"/>
    <w:rsid w:val="00F13B63"/>
    <w:rsid w:val="00F15AFC"/>
    <w:rsid w:val="00F15CF4"/>
    <w:rsid w:val="00F16654"/>
    <w:rsid w:val="00F1669D"/>
    <w:rsid w:val="00F1680C"/>
    <w:rsid w:val="00F17727"/>
    <w:rsid w:val="00F20166"/>
    <w:rsid w:val="00F20C2C"/>
    <w:rsid w:val="00F20F2C"/>
    <w:rsid w:val="00F2274F"/>
    <w:rsid w:val="00F22E18"/>
    <w:rsid w:val="00F23FB3"/>
    <w:rsid w:val="00F24AB1"/>
    <w:rsid w:val="00F25054"/>
    <w:rsid w:val="00F253EF"/>
    <w:rsid w:val="00F254C7"/>
    <w:rsid w:val="00F25EBB"/>
    <w:rsid w:val="00F26867"/>
    <w:rsid w:val="00F268D0"/>
    <w:rsid w:val="00F26D58"/>
    <w:rsid w:val="00F27978"/>
    <w:rsid w:val="00F27E9E"/>
    <w:rsid w:val="00F30B33"/>
    <w:rsid w:val="00F314E7"/>
    <w:rsid w:val="00F31D47"/>
    <w:rsid w:val="00F32C3E"/>
    <w:rsid w:val="00F33191"/>
    <w:rsid w:val="00F33DC7"/>
    <w:rsid w:val="00F340DF"/>
    <w:rsid w:val="00F34136"/>
    <w:rsid w:val="00F34196"/>
    <w:rsid w:val="00F342EA"/>
    <w:rsid w:val="00F3516C"/>
    <w:rsid w:val="00F352CE"/>
    <w:rsid w:val="00F36C9B"/>
    <w:rsid w:val="00F36CBE"/>
    <w:rsid w:val="00F36D6F"/>
    <w:rsid w:val="00F37411"/>
    <w:rsid w:val="00F40075"/>
    <w:rsid w:val="00F404FD"/>
    <w:rsid w:val="00F40E34"/>
    <w:rsid w:val="00F40FE1"/>
    <w:rsid w:val="00F41A71"/>
    <w:rsid w:val="00F4216A"/>
    <w:rsid w:val="00F4223C"/>
    <w:rsid w:val="00F4247C"/>
    <w:rsid w:val="00F4257D"/>
    <w:rsid w:val="00F429C0"/>
    <w:rsid w:val="00F42CAF"/>
    <w:rsid w:val="00F43B2A"/>
    <w:rsid w:val="00F449DF"/>
    <w:rsid w:val="00F44C6D"/>
    <w:rsid w:val="00F451B9"/>
    <w:rsid w:val="00F45B3C"/>
    <w:rsid w:val="00F45C47"/>
    <w:rsid w:val="00F46337"/>
    <w:rsid w:val="00F467C2"/>
    <w:rsid w:val="00F46FC8"/>
    <w:rsid w:val="00F478B7"/>
    <w:rsid w:val="00F47DB4"/>
    <w:rsid w:val="00F50909"/>
    <w:rsid w:val="00F50CAA"/>
    <w:rsid w:val="00F50D81"/>
    <w:rsid w:val="00F50F57"/>
    <w:rsid w:val="00F5225B"/>
    <w:rsid w:val="00F52615"/>
    <w:rsid w:val="00F5274E"/>
    <w:rsid w:val="00F52843"/>
    <w:rsid w:val="00F530FC"/>
    <w:rsid w:val="00F5364E"/>
    <w:rsid w:val="00F53CF3"/>
    <w:rsid w:val="00F53E70"/>
    <w:rsid w:val="00F54E35"/>
    <w:rsid w:val="00F54EB7"/>
    <w:rsid w:val="00F55C62"/>
    <w:rsid w:val="00F55C64"/>
    <w:rsid w:val="00F56F3B"/>
    <w:rsid w:val="00F56FA7"/>
    <w:rsid w:val="00F572B4"/>
    <w:rsid w:val="00F60B1E"/>
    <w:rsid w:val="00F61131"/>
    <w:rsid w:val="00F61F57"/>
    <w:rsid w:val="00F63029"/>
    <w:rsid w:val="00F63618"/>
    <w:rsid w:val="00F63C00"/>
    <w:rsid w:val="00F64E60"/>
    <w:rsid w:val="00F650C1"/>
    <w:rsid w:val="00F65E95"/>
    <w:rsid w:val="00F665F6"/>
    <w:rsid w:val="00F66ADE"/>
    <w:rsid w:val="00F671D5"/>
    <w:rsid w:val="00F70167"/>
    <w:rsid w:val="00F708B2"/>
    <w:rsid w:val="00F72A02"/>
    <w:rsid w:val="00F732AF"/>
    <w:rsid w:val="00F735E3"/>
    <w:rsid w:val="00F74319"/>
    <w:rsid w:val="00F758BE"/>
    <w:rsid w:val="00F76F39"/>
    <w:rsid w:val="00F77204"/>
    <w:rsid w:val="00F801DE"/>
    <w:rsid w:val="00F8101F"/>
    <w:rsid w:val="00F81F8F"/>
    <w:rsid w:val="00F82463"/>
    <w:rsid w:val="00F83C81"/>
    <w:rsid w:val="00F840E6"/>
    <w:rsid w:val="00F85AFC"/>
    <w:rsid w:val="00F86399"/>
    <w:rsid w:val="00F86F61"/>
    <w:rsid w:val="00F86FE4"/>
    <w:rsid w:val="00F870D2"/>
    <w:rsid w:val="00F876C6"/>
    <w:rsid w:val="00F9024A"/>
    <w:rsid w:val="00F91B23"/>
    <w:rsid w:val="00F921ED"/>
    <w:rsid w:val="00F9242D"/>
    <w:rsid w:val="00F9353E"/>
    <w:rsid w:val="00F93E0F"/>
    <w:rsid w:val="00F94221"/>
    <w:rsid w:val="00F945A3"/>
    <w:rsid w:val="00F9516A"/>
    <w:rsid w:val="00F95698"/>
    <w:rsid w:val="00F95FE1"/>
    <w:rsid w:val="00F965F5"/>
    <w:rsid w:val="00F96777"/>
    <w:rsid w:val="00F96C40"/>
    <w:rsid w:val="00F978F2"/>
    <w:rsid w:val="00F9790D"/>
    <w:rsid w:val="00F97E38"/>
    <w:rsid w:val="00FA0254"/>
    <w:rsid w:val="00FA1F05"/>
    <w:rsid w:val="00FA3322"/>
    <w:rsid w:val="00FA63DE"/>
    <w:rsid w:val="00FA6665"/>
    <w:rsid w:val="00FA7339"/>
    <w:rsid w:val="00FA79EE"/>
    <w:rsid w:val="00FB03B4"/>
    <w:rsid w:val="00FB06C2"/>
    <w:rsid w:val="00FB0D3A"/>
    <w:rsid w:val="00FB22FE"/>
    <w:rsid w:val="00FB2771"/>
    <w:rsid w:val="00FB306F"/>
    <w:rsid w:val="00FB373E"/>
    <w:rsid w:val="00FB53B6"/>
    <w:rsid w:val="00FB55E4"/>
    <w:rsid w:val="00FB5FE4"/>
    <w:rsid w:val="00FB608D"/>
    <w:rsid w:val="00FB6776"/>
    <w:rsid w:val="00FC0749"/>
    <w:rsid w:val="00FC11C1"/>
    <w:rsid w:val="00FC1E75"/>
    <w:rsid w:val="00FC25F4"/>
    <w:rsid w:val="00FC3D48"/>
    <w:rsid w:val="00FC40FC"/>
    <w:rsid w:val="00FC43C6"/>
    <w:rsid w:val="00FC500B"/>
    <w:rsid w:val="00FC5348"/>
    <w:rsid w:val="00FC5A16"/>
    <w:rsid w:val="00FC678A"/>
    <w:rsid w:val="00FC711D"/>
    <w:rsid w:val="00FC75AF"/>
    <w:rsid w:val="00FD023D"/>
    <w:rsid w:val="00FD053D"/>
    <w:rsid w:val="00FD1662"/>
    <w:rsid w:val="00FD198B"/>
    <w:rsid w:val="00FD1F27"/>
    <w:rsid w:val="00FD1FDC"/>
    <w:rsid w:val="00FD2C7F"/>
    <w:rsid w:val="00FD3CB3"/>
    <w:rsid w:val="00FD3E69"/>
    <w:rsid w:val="00FD4F49"/>
    <w:rsid w:val="00FD5A14"/>
    <w:rsid w:val="00FD705A"/>
    <w:rsid w:val="00FE022E"/>
    <w:rsid w:val="00FE03D9"/>
    <w:rsid w:val="00FE091B"/>
    <w:rsid w:val="00FE0EC9"/>
    <w:rsid w:val="00FE2413"/>
    <w:rsid w:val="00FE2DB3"/>
    <w:rsid w:val="00FE3154"/>
    <w:rsid w:val="00FE65F7"/>
    <w:rsid w:val="00FE790E"/>
    <w:rsid w:val="00FE7A8C"/>
    <w:rsid w:val="00FE7B43"/>
    <w:rsid w:val="00FF1E50"/>
    <w:rsid w:val="00FF21D1"/>
    <w:rsid w:val="00FF2382"/>
    <w:rsid w:val="00FF2705"/>
    <w:rsid w:val="00FF3A54"/>
    <w:rsid w:val="00FF4915"/>
    <w:rsid w:val="00FF4C36"/>
    <w:rsid w:val="00FF5059"/>
    <w:rsid w:val="00FF54AE"/>
    <w:rsid w:val="00FF58CC"/>
    <w:rsid w:val="00FF69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10D3BC"/>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qFormat/>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aliases w:val="- Bullets"/>
    <w:basedOn w:val="Normal"/>
    <w:link w:val="ListParagraphChar"/>
    <w:uiPriority w:val="99"/>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qFormat/>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link w:val="TAHCar"/>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link w:val="B2Char"/>
    <w:qFormat/>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link w:val="B3Char"/>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w:link w:val="ListParagraph"/>
    <w:uiPriority w:val="99"/>
    <w:qFormat/>
    <w:locked/>
    <w:rsid w:val="00267196"/>
    <w:rPr>
      <w:sz w:val="22"/>
      <w:szCs w:val="22"/>
      <w:lang w:eastAsia="en-US"/>
    </w:rPr>
  </w:style>
  <w:style w:type="paragraph" w:customStyle="1" w:styleId="TAC">
    <w:name w:val="TAC"/>
    <w:basedOn w:val="Normal"/>
    <w:link w:val="TACChar"/>
    <w:rsid w:val="0005767A"/>
    <w:pPr>
      <w:keepNext/>
      <w:keepLines/>
      <w:autoSpaceDE/>
      <w:autoSpaceDN/>
      <w:adjustRightInd/>
      <w:snapToGrid/>
      <w:spacing w:after="0"/>
      <w:jc w:val="center"/>
    </w:pPr>
    <w:rPr>
      <w:rFonts w:ascii="Arial" w:hAnsi="Arial"/>
      <w:sz w:val="18"/>
      <w:szCs w:val="20"/>
      <w:lang w:val="en-GB"/>
    </w:rPr>
  </w:style>
  <w:style w:type="paragraph" w:customStyle="1" w:styleId="TH">
    <w:name w:val="TH"/>
    <w:basedOn w:val="Normal"/>
    <w:link w:val="THChar"/>
    <w:rsid w:val="0005767A"/>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rsid w:val="0005767A"/>
    <w:rPr>
      <w:rFonts w:ascii="Arial" w:hAnsi="Arial"/>
      <w:b/>
      <w:lang w:val="en-GB" w:eastAsia="en-US"/>
    </w:rPr>
  </w:style>
  <w:style w:type="character" w:customStyle="1" w:styleId="TACChar">
    <w:name w:val="TAC Char"/>
    <w:link w:val="TAC"/>
    <w:rsid w:val="0005767A"/>
    <w:rPr>
      <w:rFonts w:ascii="Arial" w:hAnsi="Arial"/>
      <w:sz w:val="18"/>
      <w:lang w:val="en-GB" w:eastAsia="en-US"/>
    </w:rPr>
  </w:style>
  <w:style w:type="character" w:customStyle="1" w:styleId="TAHCar">
    <w:name w:val="TAH Car"/>
    <w:link w:val="TAH"/>
    <w:rsid w:val="0005767A"/>
    <w:rPr>
      <w:rFonts w:ascii="Arial" w:eastAsia="Times New Roman" w:hAnsi="Arial"/>
      <w:b/>
      <w:sz w:val="18"/>
      <w:lang w:val="en-GB" w:eastAsia="en-US"/>
    </w:rPr>
  </w:style>
  <w:style w:type="paragraph" w:customStyle="1" w:styleId="bullet1">
    <w:name w:val="bullet1"/>
    <w:basedOn w:val="Normal"/>
    <w:link w:val="bullet1Char"/>
    <w:qFormat/>
    <w:rsid w:val="00FF5059"/>
    <w:pPr>
      <w:numPr>
        <w:numId w:val="20"/>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Normal"/>
    <w:qFormat/>
    <w:rsid w:val="00FF5059"/>
    <w:pPr>
      <w:numPr>
        <w:ilvl w:val="1"/>
        <w:numId w:val="20"/>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sid w:val="00FF5059"/>
    <w:rPr>
      <w:rFonts w:ascii="Calibri" w:hAnsi="Calibri"/>
      <w:kern w:val="2"/>
      <w:sz w:val="24"/>
      <w:szCs w:val="24"/>
      <w:lang w:val="en-GB" w:eastAsia="zh-CN"/>
    </w:rPr>
  </w:style>
  <w:style w:type="paragraph" w:customStyle="1" w:styleId="bullet3">
    <w:name w:val="bullet3"/>
    <w:basedOn w:val="Normal"/>
    <w:qFormat/>
    <w:rsid w:val="00FF5059"/>
    <w:pPr>
      <w:numPr>
        <w:ilvl w:val="2"/>
        <w:numId w:val="20"/>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FF5059"/>
    <w:pPr>
      <w:numPr>
        <w:ilvl w:val="3"/>
        <w:numId w:val="20"/>
      </w:numPr>
      <w:autoSpaceDE/>
      <w:autoSpaceDN/>
      <w:adjustRightInd/>
      <w:snapToGrid/>
      <w:spacing w:after="0"/>
      <w:jc w:val="left"/>
    </w:pPr>
    <w:rPr>
      <w:rFonts w:ascii="Times" w:eastAsia="Batang" w:hAnsi="Times"/>
      <w:sz w:val="20"/>
      <w:szCs w:val="24"/>
      <w:lang w:val="en-GB"/>
    </w:rPr>
  </w:style>
  <w:style w:type="paragraph" w:customStyle="1" w:styleId="text">
    <w:name w:val="text"/>
    <w:basedOn w:val="Normal"/>
    <w:link w:val="textChar"/>
    <w:qFormat/>
    <w:rsid w:val="00FF5059"/>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qFormat/>
    <w:rsid w:val="00FF5059"/>
    <w:rPr>
      <w:rFonts w:ascii="Calibri" w:hAnsi="Calibri"/>
      <w:kern w:val="2"/>
      <w:sz w:val="24"/>
      <w:lang w:eastAsia="zh-CN"/>
    </w:rPr>
  </w:style>
  <w:style w:type="character" w:customStyle="1" w:styleId="B2Char">
    <w:name w:val="B2 Char"/>
    <w:link w:val="B2"/>
    <w:qFormat/>
    <w:rsid w:val="004A4E49"/>
    <w:rPr>
      <w:rFonts w:eastAsia="PMingLiU"/>
      <w:lang w:val="en-GB" w:eastAsia="en-US"/>
    </w:rPr>
  </w:style>
  <w:style w:type="character" w:customStyle="1" w:styleId="B1Zchn">
    <w:name w:val="B1 Zchn"/>
    <w:rsid w:val="00677936"/>
    <w:rPr>
      <w:lang w:eastAsia="en-US"/>
    </w:rPr>
  </w:style>
  <w:style w:type="character" w:customStyle="1" w:styleId="B3Char">
    <w:name w:val="B3 Char"/>
    <w:link w:val="B3"/>
    <w:rsid w:val="00677936"/>
    <w:rPr>
      <w:rFonts w:eastAsia="PMingLiU"/>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00425461">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589899062">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88369148">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26143990">
      <w:bodyDiv w:val="1"/>
      <w:marLeft w:val="0"/>
      <w:marRight w:val="0"/>
      <w:marTop w:val="0"/>
      <w:marBottom w:val="0"/>
      <w:divBdr>
        <w:top w:val="none" w:sz="0" w:space="0" w:color="auto"/>
        <w:left w:val="none" w:sz="0" w:space="0" w:color="auto"/>
        <w:bottom w:val="none" w:sz="0" w:space="0" w:color="auto"/>
        <w:right w:val="none" w:sz="0" w:space="0" w:color="auto"/>
      </w:divBdr>
    </w:div>
    <w:div w:id="1227692376">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391423194">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4365556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849713192">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050567362">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3.bin"/><Relationship Id="rId47" Type="http://schemas.openxmlformats.org/officeDocument/2006/relationships/oleObject" Target="embeddings/oleObject28.bin"/><Relationship Id="rId50" Type="http://schemas.openxmlformats.org/officeDocument/2006/relationships/oleObject" Target="embeddings/oleObject31.bin"/><Relationship Id="rId55" Type="http://schemas.openxmlformats.org/officeDocument/2006/relationships/oleObject" Target="embeddings/oleObject36.bin"/><Relationship Id="rId63" Type="http://schemas.openxmlformats.org/officeDocument/2006/relationships/oleObject" Target="embeddings/oleObject44.bin"/><Relationship Id="rId68" Type="http://schemas.openxmlformats.org/officeDocument/2006/relationships/oleObject" Target="embeddings/oleObject49.bin"/><Relationship Id="rId76" Type="http://schemas.openxmlformats.org/officeDocument/2006/relationships/oleObject" Target="embeddings/oleObject57.bin"/><Relationship Id="rId84" Type="http://schemas.openxmlformats.org/officeDocument/2006/relationships/image" Target="media/image11.wmf"/><Relationship Id="rId89" Type="http://schemas.openxmlformats.org/officeDocument/2006/relationships/oleObject" Target="embeddings/oleObject66.bin"/><Relationship Id="rId7" Type="http://schemas.openxmlformats.org/officeDocument/2006/relationships/settings" Target="settings.xml"/><Relationship Id="rId71" Type="http://schemas.openxmlformats.org/officeDocument/2006/relationships/oleObject" Target="embeddings/oleObject52.bin"/><Relationship Id="rId9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image" Target="media/image1.png"/><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image" Target="media/image9.wmf"/><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7.bin"/><Relationship Id="rId74" Type="http://schemas.openxmlformats.org/officeDocument/2006/relationships/oleObject" Target="embeddings/oleObject55.bin"/><Relationship Id="rId79" Type="http://schemas.openxmlformats.org/officeDocument/2006/relationships/oleObject" Target="embeddings/oleObject59.bin"/><Relationship Id="rId87" Type="http://schemas.openxmlformats.org/officeDocument/2006/relationships/oleObject" Target="embeddings/oleObject65.bin"/><Relationship Id="rId5" Type="http://schemas.openxmlformats.org/officeDocument/2006/relationships/numbering" Target="numbering.xml"/><Relationship Id="rId61" Type="http://schemas.openxmlformats.org/officeDocument/2006/relationships/oleObject" Target="embeddings/oleObject42.bin"/><Relationship Id="rId82" Type="http://schemas.openxmlformats.org/officeDocument/2006/relationships/oleObject" Target="embeddings/oleObject62.bin"/><Relationship Id="rId90" Type="http://schemas.openxmlformats.org/officeDocument/2006/relationships/oleObject" Target="embeddings/oleObject67.bin"/><Relationship Id="rId19" Type="http://schemas.openxmlformats.org/officeDocument/2006/relationships/oleObject" Target="embeddings/oleObject3.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8" Type="http://schemas.openxmlformats.org/officeDocument/2006/relationships/webSettings" Target="webSettings.xml"/><Relationship Id="rId51" Type="http://schemas.openxmlformats.org/officeDocument/2006/relationships/oleObject" Target="embeddings/oleObject32.bin"/><Relationship Id="rId72" Type="http://schemas.openxmlformats.org/officeDocument/2006/relationships/oleObject" Target="embeddings/oleObject53.bin"/><Relationship Id="rId80" Type="http://schemas.openxmlformats.org/officeDocument/2006/relationships/oleObject" Target="embeddings/oleObject60.bin"/><Relationship Id="rId85" Type="http://schemas.openxmlformats.org/officeDocument/2006/relationships/oleObject" Target="embeddings/oleObject64.bin"/><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image" Target="media/image7.wmf"/><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oleObject" Target="embeddings/oleObject63.bin"/><Relationship Id="rId88" Type="http://schemas.openxmlformats.org/officeDocument/2006/relationships/image" Target="media/image13.w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endnotes" Target="endnotes.xml"/><Relationship Id="rId31" Type="http://schemas.openxmlformats.org/officeDocument/2006/relationships/oleObject" Target="embeddings/oleObject13.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image" Target="media/image10.wmf"/><Relationship Id="rId81" Type="http://schemas.openxmlformats.org/officeDocument/2006/relationships/oleObject" Target="embeddings/oleObject61.bin"/><Relationship Id="rId86"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4.xml><?xml version="1.0" encoding="utf-8"?>
<ds:datastoreItem xmlns:ds="http://schemas.openxmlformats.org/officeDocument/2006/customXml" ds:itemID="{7B728A6C-CB50-4673-9862-49B80883E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4751</Words>
  <Characters>27086</Characters>
  <Application>Microsoft Office Word</Application>
  <DocSecurity>0</DocSecurity>
  <PresentationFormat/>
  <Lines>225</Lines>
  <Paragraphs>63</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31774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Eduard Oliver</cp:lastModifiedBy>
  <cp:revision>2</cp:revision>
  <cp:lastPrinted>2018-01-12T13:47:00Z</cp:lastPrinted>
  <dcterms:created xsi:type="dcterms:W3CDTF">2018-05-12T02:08:00Z</dcterms:created>
  <dcterms:modified xsi:type="dcterms:W3CDTF">2018-05-12T02:08:00Z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y fmtid="{D5CDD505-2E9C-101B-9397-08002B2CF9AE}" pid="9" name="_AdHocReviewCycleID">
    <vt:i4>-399019774</vt:i4>
  </property>
  <property fmtid="{D5CDD505-2E9C-101B-9397-08002B2CF9AE}" pid="10" name="_EmailSubject">
    <vt:lpwstr>PBCH coding t-doc for RAN1 #90 meeting</vt:lpwstr>
  </property>
  <property fmtid="{D5CDD505-2E9C-101B-9397-08002B2CF9AE}" pid="11" name="_AuthorEmail">
    <vt:lpwstr>Tao.Chen@mediatek.com</vt:lpwstr>
  </property>
  <property fmtid="{D5CDD505-2E9C-101B-9397-08002B2CF9AE}" pid="12" name="_AuthorEmailDisplayName">
    <vt:lpwstr>Tao Chen (陈滔)</vt:lpwstr>
  </property>
  <property fmtid="{D5CDD505-2E9C-101B-9397-08002B2CF9AE}" pid="13" name="_ReviewingToolsShownOnce">
    <vt:lpwstr/>
  </property>
</Properties>
</file>