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725" w:rsidRPr="00A0285C" w:rsidRDefault="00137725" w:rsidP="00137725">
      <w:pPr>
        <w:tabs>
          <w:tab w:val="center" w:pos="4536"/>
          <w:tab w:val="right" w:pos="8280"/>
          <w:tab w:val="right" w:pos="9639"/>
        </w:tabs>
        <w:ind w:right="2"/>
        <w:rPr>
          <w:b/>
          <w:bCs/>
          <w:sz w:val="28"/>
        </w:rPr>
      </w:pPr>
      <w:r w:rsidRPr="00A0285C">
        <w:rPr>
          <w:b/>
          <w:bCs/>
          <w:sz w:val="28"/>
        </w:rPr>
        <w:t>3GPP TSG RAN WG1 Meeting</w:t>
      </w:r>
      <w:r>
        <w:rPr>
          <w:b/>
          <w:bCs/>
          <w:sz w:val="28"/>
        </w:rPr>
        <w:t xml:space="preserve"> #93</w:t>
      </w:r>
      <w:r w:rsidRPr="00A0285C">
        <w:rPr>
          <w:b/>
          <w:bCs/>
          <w:sz w:val="28"/>
        </w:rPr>
        <w:tab/>
      </w:r>
      <w:bookmarkStart w:id="0" w:name="_GoBack"/>
      <w:bookmarkEnd w:id="0"/>
      <w:r w:rsidRPr="00A0285C">
        <w:rPr>
          <w:b/>
          <w:bCs/>
          <w:sz w:val="28"/>
        </w:rPr>
        <w:tab/>
        <w:t>R1-18</w:t>
      </w:r>
      <w:r w:rsidR="0087390F">
        <w:rPr>
          <w:b/>
          <w:bCs/>
          <w:sz w:val="28"/>
        </w:rPr>
        <w:t>0</w:t>
      </w:r>
      <w:r w:rsidR="00A012BC">
        <w:rPr>
          <w:rFonts w:eastAsia="MS Mincho"/>
          <w:b/>
          <w:bCs/>
          <w:sz w:val="28"/>
          <w:lang w:eastAsia="ja-JP"/>
        </w:rPr>
        <w:t>6355</w:t>
      </w:r>
    </w:p>
    <w:p w:rsidR="000A01D8" w:rsidRPr="00A0285C" w:rsidRDefault="00137725" w:rsidP="000A01D8">
      <w:pPr>
        <w:tabs>
          <w:tab w:val="center" w:pos="4536"/>
          <w:tab w:val="right" w:pos="9072"/>
        </w:tabs>
        <w:rPr>
          <w:rFonts w:eastAsia="MS Mincho"/>
          <w:b/>
          <w:bCs/>
          <w:sz w:val="28"/>
          <w:lang w:eastAsia="ja-JP"/>
        </w:rPr>
      </w:pPr>
      <w:proofErr w:type="spellStart"/>
      <w:r>
        <w:rPr>
          <w:rFonts w:eastAsia="MS Mincho"/>
          <w:b/>
          <w:bCs/>
          <w:sz w:val="28"/>
          <w:lang w:eastAsia="ja-JP"/>
        </w:rPr>
        <w:t>Busan</w:t>
      </w:r>
      <w:proofErr w:type="spellEnd"/>
      <w:r>
        <w:rPr>
          <w:rFonts w:eastAsia="MS Mincho"/>
          <w:b/>
          <w:bCs/>
          <w:sz w:val="28"/>
          <w:lang w:eastAsia="ja-JP"/>
        </w:rPr>
        <w:t>, Korea</w:t>
      </w:r>
      <w:r w:rsidRPr="00A0285C">
        <w:rPr>
          <w:rFonts w:eastAsia="MS Mincho"/>
          <w:b/>
          <w:bCs/>
          <w:sz w:val="28"/>
          <w:lang w:eastAsia="ja-JP"/>
        </w:rPr>
        <w:t xml:space="preserve">, </w:t>
      </w:r>
      <w:r>
        <w:rPr>
          <w:rFonts w:eastAsia="MS Mincho"/>
          <w:b/>
          <w:bCs/>
          <w:sz w:val="28"/>
          <w:lang w:eastAsia="ja-JP"/>
        </w:rPr>
        <w:t>May</w:t>
      </w:r>
      <w:r w:rsidRPr="00A0285C">
        <w:rPr>
          <w:rFonts w:eastAsia="MS Mincho"/>
          <w:b/>
          <w:bCs/>
          <w:sz w:val="28"/>
          <w:lang w:eastAsia="ja-JP"/>
        </w:rPr>
        <w:t xml:space="preserve"> </w:t>
      </w:r>
      <w:r>
        <w:rPr>
          <w:rFonts w:eastAsia="MS Mincho"/>
          <w:b/>
          <w:bCs/>
          <w:sz w:val="28"/>
          <w:lang w:eastAsia="ja-JP"/>
        </w:rPr>
        <w:t>21</w:t>
      </w:r>
      <w:r w:rsidRPr="00EC3A4A">
        <w:rPr>
          <w:rFonts w:eastAsia="MS Mincho"/>
          <w:b/>
          <w:bCs/>
          <w:sz w:val="28"/>
          <w:vertAlign w:val="superscript"/>
          <w:lang w:eastAsia="ja-JP"/>
        </w:rPr>
        <w:t>st</w:t>
      </w:r>
      <w:r w:rsidRPr="00A0285C">
        <w:rPr>
          <w:rFonts w:eastAsia="MS Mincho"/>
          <w:b/>
          <w:bCs/>
          <w:sz w:val="28"/>
          <w:lang w:eastAsia="ja-JP"/>
        </w:rPr>
        <w:t xml:space="preserve"> –2</w:t>
      </w:r>
      <w:r>
        <w:rPr>
          <w:rFonts w:eastAsia="MS Mincho"/>
          <w:b/>
          <w:bCs/>
          <w:sz w:val="28"/>
          <w:lang w:eastAsia="ja-JP"/>
        </w:rPr>
        <w:t>5</w:t>
      </w:r>
      <w:r w:rsidRPr="00A0285C">
        <w:rPr>
          <w:rFonts w:eastAsia="MS Mincho"/>
          <w:b/>
          <w:bCs/>
          <w:sz w:val="28"/>
          <w:vertAlign w:val="superscript"/>
          <w:lang w:eastAsia="ja-JP"/>
        </w:rPr>
        <w:t>th</w:t>
      </w:r>
      <w:r w:rsidRPr="00A0285C">
        <w:rPr>
          <w:rFonts w:eastAsia="MS Mincho"/>
          <w:b/>
          <w:bCs/>
          <w:sz w:val="28"/>
          <w:lang w:eastAsia="ja-JP"/>
        </w:rPr>
        <w:t xml:space="preserve">, 2018 </w:t>
      </w:r>
      <w:r w:rsidR="000A01D8" w:rsidRPr="00A0285C">
        <w:rPr>
          <w:rFonts w:eastAsia="MS Mincho"/>
          <w:b/>
          <w:bCs/>
          <w:sz w:val="28"/>
          <w:lang w:eastAsia="ja-JP"/>
        </w:rPr>
        <w:t xml:space="preserve"> </w:t>
      </w:r>
    </w:p>
    <w:p w:rsidR="009C0564" w:rsidRPr="00A0285C" w:rsidRDefault="009C0564" w:rsidP="00071D7D">
      <w:pPr>
        <w:pBdr>
          <w:top w:val="single" w:sz="4" w:space="1" w:color="auto"/>
        </w:pBdr>
        <w:spacing w:after="0"/>
        <w:jc w:val="left"/>
        <w:rPr>
          <w:b/>
          <w:kern w:val="2"/>
          <w:sz w:val="24"/>
          <w:lang w:eastAsia="zh-CN"/>
        </w:rPr>
      </w:pPr>
    </w:p>
    <w:p w:rsidR="009C0564" w:rsidRPr="00A0285C" w:rsidRDefault="009C0564" w:rsidP="00ED1FBB">
      <w:pPr>
        <w:tabs>
          <w:tab w:val="left" w:pos="1985"/>
        </w:tabs>
        <w:overflowPunct w:val="0"/>
        <w:snapToGrid/>
        <w:ind w:left="1985" w:hanging="1985"/>
        <w:textAlignment w:val="baseline"/>
        <w:rPr>
          <w:b/>
          <w:bCs/>
          <w:szCs w:val="20"/>
          <w:lang w:val="en-GB" w:eastAsia="zh-CN"/>
        </w:rPr>
      </w:pPr>
      <w:r w:rsidRPr="00A0285C">
        <w:rPr>
          <w:b/>
          <w:bCs/>
          <w:szCs w:val="20"/>
          <w:lang w:val="en-GB" w:eastAsia="zh-CN"/>
        </w:rPr>
        <w:t>Agenda Item:</w:t>
      </w:r>
      <w:r w:rsidR="00F31B49" w:rsidRPr="00A0285C">
        <w:rPr>
          <w:b/>
          <w:bCs/>
          <w:szCs w:val="20"/>
          <w:lang w:val="en-GB" w:eastAsia="zh-CN"/>
        </w:rPr>
        <w:tab/>
      </w:r>
      <w:r w:rsidR="00581B2C" w:rsidRPr="00A0285C">
        <w:rPr>
          <w:b/>
          <w:bCs/>
          <w:szCs w:val="20"/>
          <w:lang w:val="en-GB" w:eastAsia="zh-CN"/>
        </w:rPr>
        <w:t>7.1.2.2</w:t>
      </w:r>
      <w:r w:rsidR="000A01D8" w:rsidRPr="00A0285C">
        <w:rPr>
          <w:b/>
          <w:bCs/>
          <w:szCs w:val="20"/>
          <w:lang w:val="en-GB" w:eastAsia="zh-CN"/>
        </w:rPr>
        <w:t>.</w:t>
      </w:r>
      <w:r w:rsidR="00581B2C" w:rsidRPr="00A0285C">
        <w:rPr>
          <w:b/>
          <w:bCs/>
          <w:szCs w:val="20"/>
          <w:lang w:val="en-GB" w:eastAsia="zh-CN"/>
        </w:rPr>
        <w:t>3</w:t>
      </w:r>
    </w:p>
    <w:p w:rsidR="00BC1C3C" w:rsidRPr="00A0285C" w:rsidRDefault="00305FF9" w:rsidP="00ED1FBB">
      <w:pPr>
        <w:tabs>
          <w:tab w:val="left" w:pos="1985"/>
        </w:tabs>
        <w:overflowPunct w:val="0"/>
        <w:snapToGrid/>
        <w:ind w:left="1985" w:hanging="1985"/>
        <w:textAlignment w:val="baseline"/>
        <w:rPr>
          <w:b/>
          <w:bCs/>
          <w:szCs w:val="20"/>
          <w:lang w:val="en-GB" w:eastAsia="zh-CN"/>
        </w:rPr>
      </w:pPr>
      <w:r w:rsidRPr="00A0285C">
        <w:rPr>
          <w:b/>
          <w:bCs/>
          <w:szCs w:val="20"/>
          <w:lang w:val="en-GB" w:eastAsia="zh-CN"/>
        </w:rPr>
        <w:t>Source:</w:t>
      </w:r>
      <w:r w:rsidRPr="00A0285C">
        <w:rPr>
          <w:b/>
          <w:bCs/>
          <w:szCs w:val="20"/>
          <w:lang w:val="en-GB" w:eastAsia="zh-CN"/>
        </w:rPr>
        <w:tab/>
      </w:r>
      <w:r w:rsidR="0098380C" w:rsidRPr="00A0285C">
        <w:rPr>
          <w:b/>
          <w:bCs/>
          <w:szCs w:val="20"/>
          <w:lang w:val="en-GB" w:eastAsia="zh-CN"/>
        </w:rPr>
        <w:t>Lenovo</w:t>
      </w:r>
      <w:r w:rsidR="009E09C9" w:rsidRPr="00A0285C">
        <w:rPr>
          <w:b/>
          <w:bCs/>
          <w:szCs w:val="20"/>
          <w:lang w:eastAsia="zh-CN"/>
        </w:rPr>
        <w:t>,</w:t>
      </w:r>
      <w:r w:rsidR="009E09C9" w:rsidRPr="00A0285C">
        <w:rPr>
          <w:b/>
          <w:bCs/>
          <w:szCs w:val="20"/>
          <w:lang w:val="en-GB" w:eastAsia="zh-CN"/>
        </w:rPr>
        <w:t xml:space="preserve"> Motorola Mobility</w:t>
      </w:r>
    </w:p>
    <w:p w:rsidR="0026538C" w:rsidRPr="00A0285C" w:rsidRDefault="009C0564" w:rsidP="00ED1FBB">
      <w:pPr>
        <w:tabs>
          <w:tab w:val="left" w:pos="1985"/>
        </w:tabs>
        <w:overflowPunct w:val="0"/>
        <w:snapToGrid/>
        <w:ind w:left="1985" w:hanging="1985"/>
        <w:textAlignment w:val="baseline"/>
        <w:rPr>
          <w:b/>
          <w:bCs/>
          <w:szCs w:val="20"/>
          <w:lang w:eastAsia="zh-CN"/>
        </w:rPr>
      </w:pPr>
      <w:r w:rsidRPr="00A0285C">
        <w:rPr>
          <w:b/>
          <w:bCs/>
          <w:szCs w:val="20"/>
          <w:lang w:val="en-GB" w:eastAsia="zh-CN"/>
        </w:rPr>
        <w:t>Title:</w:t>
      </w:r>
      <w:r w:rsidRPr="00A0285C">
        <w:rPr>
          <w:b/>
          <w:bCs/>
          <w:szCs w:val="20"/>
          <w:lang w:val="en-GB" w:eastAsia="zh-CN"/>
        </w:rPr>
        <w:tab/>
      </w:r>
      <w:r w:rsidR="009D070C" w:rsidRPr="00A0285C">
        <w:rPr>
          <w:b/>
          <w:bCs/>
          <w:szCs w:val="20"/>
          <w:lang w:val="en-GB" w:eastAsia="zh-CN"/>
        </w:rPr>
        <w:t xml:space="preserve">Discussion of </w:t>
      </w:r>
      <w:r w:rsidR="00A012BC">
        <w:rPr>
          <w:b/>
          <w:bCs/>
          <w:szCs w:val="20"/>
          <w:lang w:val="en-GB" w:eastAsia="zh-CN"/>
        </w:rPr>
        <w:t>UE behaviour related to QCL assumption in CA</w:t>
      </w:r>
    </w:p>
    <w:p w:rsidR="009C0564" w:rsidRPr="00A0285C" w:rsidRDefault="009C0564" w:rsidP="00ED1FBB">
      <w:pPr>
        <w:tabs>
          <w:tab w:val="left" w:pos="1985"/>
        </w:tabs>
        <w:overflowPunct w:val="0"/>
        <w:snapToGrid/>
        <w:ind w:left="1985" w:hanging="1985"/>
        <w:textAlignment w:val="baseline"/>
        <w:rPr>
          <w:b/>
          <w:bCs/>
          <w:szCs w:val="20"/>
          <w:lang w:val="en-GB" w:eastAsia="zh-CN"/>
        </w:rPr>
      </w:pPr>
      <w:r w:rsidRPr="00A0285C">
        <w:rPr>
          <w:b/>
          <w:bCs/>
          <w:szCs w:val="20"/>
          <w:lang w:val="en-GB" w:eastAsia="zh-CN"/>
        </w:rPr>
        <w:t>Document for:</w:t>
      </w:r>
      <w:r w:rsidRPr="00A0285C">
        <w:rPr>
          <w:b/>
          <w:bCs/>
          <w:szCs w:val="20"/>
          <w:lang w:val="en-GB" w:eastAsia="zh-CN"/>
        </w:rPr>
        <w:tab/>
      </w:r>
      <w:r w:rsidR="00251073" w:rsidRPr="00A0285C">
        <w:rPr>
          <w:b/>
          <w:bCs/>
          <w:szCs w:val="20"/>
          <w:lang w:val="en-GB" w:eastAsia="zh-CN"/>
        </w:rPr>
        <w:t>Discussion</w:t>
      </w:r>
    </w:p>
    <w:p w:rsidR="009C0564" w:rsidRPr="00A0285C" w:rsidRDefault="009C0564" w:rsidP="00071D7D">
      <w:pPr>
        <w:pBdr>
          <w:bottom w:val="single" w:sz="4" w:space="1" w:color="auto"/>
        </w:pBdr>
        <w:spacing w:after="0"/>
        <w:jc w:val="left"/>
        <w:rPr>
          <w:b/>
          <w:kern w:val="2"/>
          <w:lang w:eastAsia="zh-CN"/>
        </w:rPr>
      </w:pPr>
    </w:p>
    <w:p w:rsidR="005C6EB8" w:rsidRPr="00A0285C" w:rsidRDefault="004845AB" w:rsidP="003203E1">
      <w:pPr>
        <w:pStyle w:val="Heading1"/>
        <w:numPr>
          <w:ilvl w:val="0"/>
          <w:numId w:val="4"/>
        </w:numPr>
        <w:rPr>
          <w:lang w:eastAsia="zh-CN"/>
        </w:rPr>
      </w:pPr>
      <w:bookmarkStart w:id="1" w:name="_Ref124589705"/>
      <w:bookmarkStart w:id="2" w:name="_Ref129681862"/>
      <w:r w:rsidRPr="00A0285C">
        <w:rPr>
          <w:lang w:eastAsia="zh-CN"/>
        </w:rPr>
        <w:t>Introduction</w:t>
      </w:r>
      <w:bookmarkEnd w:id="1"/>
      <w:bookmarkEnd w:id="2"/>
    </w:p>
    <w:p w:rsidR="00520F75" w:rsidRPr="00A0285C" w:rsidRDefault="00817675" w:rsidP="00520F75">
      <w:pPr>
        <w:snapToGrid/>
        <w:spacing w:after="160" w:line="259" w:lineRule="auto"/>
        <w:contextualSpacing/>
        <w:rPr>
          <w:sz w:val="20"/>
          <w:szCs w:val="20"/>
        </w:rPr>
      </w:pPr>
      <w:r>
        <w:rPr>
          <w:sz w:val="20"/>
          <w:lang w:eastAsia="zh-CN"/>
        </w:rPr>
        <w:t>RAN1 has already agreed to support cross-carrier spatial QCL of different RS (SSB, CSI-RS). This helps beam management in one carrier by using RS transmitted in another carrier. The UE behavior with multiple RSs defined as QCL in different carriers needs to be defined, including when it is scheduled to transmit or receive in multiple carriers.</w:t>
      </w:r>
    </w:p>
    <w:p w:rsidR="00520F75" w:rsidRPr="00A0285C" w:rsidRDefault="00520F75" w:rsidP="00520F75">
      <w:pPr>
        <w:snapToGrid/>
        <w:spacing w:after="160" w:line="259" w:lineRule="auto"/>
        <w:contextualSpacing/>
        <w:rPr>
          <w:sz w:val="20"/>
          <w:szCs w:val="20"/>
        </w:rPr>
      </w:pPr>
      <w:r w:rsidRPr="00A0285C">
        <w:rPr>
          <w:sz w:val="20"/>
          <w:szCs w:val="20"/>
        </w:rPr>
        <w:t xml:space="preserve">In this contribution, we provide our opinions </w:t>
      </w:r>
      <w:r w:rsidR="00817675">
        <w:rPr>
          <w:sz w:val="20"/>
          <w:szCs w:val="20"/>
        </w:rPr>
        <w:t>regarding UE behavior in CA related to various QCL assumptions.</w:t>
      </w:r>
      <w:r w:rsidRPr="00A0285C">
        <w:rPr>
          <w:sz w:val="20"/>
          <w:szCs w:val="20"/>
        </w:rPr>
        <w:t xml:space="preserve"> </w:t>
      </w:r>
    </w:p>
    <w:p w:rsidR="00D256C3" w:rsidRPr="00A0285C" w:rsidRDefault="00D256C3" w:rsidP="00F83F98">
      <w:pPr>
        <w:rPr>
          <w:sz w:val="20"/>
          <w:szCs w:val="20"/>
          <w:lang w:val="en-GB" w:eastAsia="zh-CN"/>
        </w:rPr>
      </w:pPr>
    </w:p>
    <w:p w:rsidR="00035368" w:rsidRPr="00A0285C" w:rsidRDefault="001E2772" w:rsidP="004F43BB">
      <w:pPr>
        <w:pStyle w:val="Heading1"/>
        <w:numPr>
          <w:ilvl w:val="0"/>
          <w:numId w:val="4"/>
        </w:numPr>
        <w:rPr>
          <w:lang w:eastAsia="zh-CN"/>
        </w:rPr>
      </w:pPr>
      <w:r w:rsidRPr="00A0285C">
        <w:rPr>
          <w:lang w:eastAsia="zh-CN"/>
        </w:rPr>
        <w:t>Discussion</w:t>
      </w:r>
    </w:p>
    <w:p w:rsidR="003807BC" w:rsidRPr="00A0285C" w:rsidRDefault="003807BC" w:rsidP="002654BC">
      <w:pPr>
        <w:rPr>
          <w:sz w:val="20"/>
          <w:lang w:eastAsia="zh-CN"/>
        </w:rPr>
      </w:pPr>
    </w:p>
    <w:p w:rsidR="00597AEA" w:rsidRPr="00A0285C" w:rsidRDefault="00817675" w:rsidP="002654BC">
      <w:pPr>
        <w:rPr>
          <w:sz w:val="20"/>
          <w:lang w:eastAsia="zh-CN"/>
        </w:rPr>
      </w:pPr>
      <w:r>
        <w:rPr>
          <w:sz w:val="20"/>
          <w:lang w:eastAsia="zh-CN"/>
        </w:rPr>
        <w:t xml:space="preserve">Spatial QCL of different RS (SSB, CSI-RS) is across different carriers is </w:t>
      </w:r>
      <w:r w:rsidR="0087390F">
        <w:rPr>
          <w:sz w:val="20"/>
          <w:lang w:eastAsia="zh-CN"/>
        </w:rPr>
        <w:t xml:space="preserve">already </w:t>
      </w:r>
      <w:r>
        <w:rPr>
          <w:sz w:val="20"/>
          <w:lang w:eastAsia="zh-CN"/>
        </w:rPr>
        <w:t>supported by including carrier index and BWP index in the RRC configuration</w:t>
      </w:r>
      <w:r w:rsidR="0087390F">
        <w:rPr>
          <w:sz w:val="20"/>
          <w:lang w:eastAsia="zh-CN"/>
        </w:rPr>
        <w:t xml:space="preserve">. This helps beam management in one carrier by using RS transmitted in another carrier. </w:t>
      </w:r>
      <w:r>
        <w:rPr>
          <w:sz w:val="20"/>
          <w:lang w:eastAsia="zh-CN"/>
        </w:rPr>
        <w:t xml:space="preserve">Duplicated RS can be avoided when the two carriers are within the same band and enjoy approximately the same AOD/ZOD/AOA/ZOA. The UE may apply the same set of spatial TX and RX filter in the two carriers. </w:t>
      </w:r>
      <w:r w:rsidR="002001B0" w:rsidRPr="00A0285C">
        <w:rPr>
          <w:sz w:val="20"/>
          <w:lang w:eastAsia="zh-CN"/>
        </w:rPr>
        <w:t xml:space="preserve">Here a RS can be NZP A/SP/P-CSI-RS, including CSI-RS for CSI acquisition, CSI-RS for tracking (TRS), CSI-RS for beam management, or SSB. A channel can be PDCCH (CORSET) or PDSCH. </w:t>
      </w:r>
      <w:r w:rsidR="0087390F" w:rsidRPr="00A0285C">
        <w:rPr>
          <w:sz w:val="20"/>
          <w:lang w:eastAsia="zh-CN"/>
        </w:rPr>
        <w:t xml:space="preserve">With the QCL definition extended to intra-band CA, UE behavior simultaneous reception of two RSs, a RS and a DL channel, or two DL channels in two carriers in the same band </w:t>
      </w:r>
      <w:r w:rsidR="0087390F">
        <w:rPr>
          <w:sz w:val="20"/>
          <w:lang w:eastAsia="zh-CN"/>
        </w:rPr>
        <w:t>should</w:t>
      </w:r>
      <w:r w:rsidR="0087390F" w:rsidRPr="00A0285C">
        <w:rPr>
          <w:sz w:val="20"/>
          <w:lang w:eastAsia="zh-CN"/>
        </w:rPr>
        <w:t xml:space="preserve"> be defined. </w:t>
      </w:r>
      <w:r w:rsidR="0087390F">
        <w:rPr>
          <w:sz w:val="20"/>
          <w:lang w:eastAsia="zh-CN"/>
        </w:rPr>
        <w:t>The UE behavior</w:t>
      </w:r>
      <w:r w:rsidR="00587C15" w:rsidRPr="00A0285C">
        <w:rPr>
          <w:sz w:val="20"/>
          <w:lang w:eastAsia="zh-CN"/>
        </w:rPr>
        <w:t xml:space="preserve"> is </w:t>
      </w:r>
      <w:r w:rsidR="0087390F">
        <w:rPr>
          <w:sz w:val="20"/>
          <w:lang w:eastAsia="zh-CN"/>
        </w:rPr>
        <w:t>easiest</w:t>
      </w:r>
      <w:r w:rsidR="00587C15" w:rsidRPr="00A0285C">
        <w:rPr>
          <w:sz w:val="20"/>
          <w:lang w:eastAsia="zh-CN"/>
        </w:rPr>
        <w:t xml:space="preserve"> </w:t>
      </w:r>
      <w:r w:rsidR="0087390F">
        <w:rPr>
          <w:sz w:val="20"/>
          <w:lang w:eastAsia="zh-CN"/>
        </w:rPr>
        <w:t>if</w:t>
      </w:r>
      <w:r w:rsidR="00587C15" w:rsidRPr="00A0285C">
        <w:rPr>
          <w:sz w:val="20"/>
          <w:lang w:eastAsia="zh-CN"/>
        </w:rPr>
        <w:t xml:space="preserve"> the network only simultaneously</w:t>
      </w:r>
      <w:r w:rsidR="00464D7F" w:rsidRPr="00A0285C">
        <w:rPr>
          <w:sz w:val="20"/>
          <w:lang w:eastAsia="zh-CN"/>
        </w:rPr>
        <w:t xml:space="preserve"> transmit</w:t>
      </w:r>
      <w:r w:rsidR="0087390F">
        <w:rPr>
          <w:sz w:val="20"/>
          <w:lang w:eastAsia="zh-CN"/>
        </w:rPr>
        <w:t>s</w:t>
      </w:r>
      <w:r w:rsidR="00587C15" w:rsidRPr="00A0285C">
        <w:rPr>
          <w:sz w:val="20"/>
          <w:lang w:eastAsia="zh-CN"/>
        </w:rPr>
        <w:t xml:space="preserve"> DL RS and/or channel </w:t>
      </w:r>
      <w:r w:rsidR="00464D7F" w:rsidRPr="00A0285C">
        <w:rPr>
          <w:sz w:val="20"/>
          <w:lang w:eastAsia="zh-CN"/>
        </w:rPr>
        <w:t xml:space="preserve">destined to the same UE </w:t>
      </w:r>
      <w:r w:rsidR="00587C15" w:rsidRPr="00A0285C">
        <w:rPr>
          <w:sz w:val="20"/>
          <w:lang w:eastAsia="zh-CN"/>
        </w:rPr>
        <w:t xml:space="preserve">in the two carriers </w:t>
      </w:r>
      <w:r w:rsidR="00464D7F" w:rsidRPr="00A0285C">
        <w:rPr>
          <w:sz w:val="20"/>
          <w:lang w:eastAsia="zh-CN"/>
        </w:rPr>
        <w:t>that are configured as QCL-</w:t>
      </w:r>
      <w:proofErr w:type="spellStart"/>
      <w:r w:rsidR="00587C15" w:rsidRPr="00A0285C">
        <w:rPr>
          <w:sz w:val="20"/>
          <w:lang w:eastAsia="zh-CN"/>
        </w:rPr>
        <w:t>TypeD</w:t>
      </w:r>
      <w:proofErr w:type="spellEnd"/>
      <w:r w:rsidR="00464D7F" w:rsidRPr="00A0285C">
        <w:rPr>
          <w:sz w:val="20"/>
          <w:lang w:eastAsia="zh-CN"/>
        </w:rPr>
        <w:t xml:space="preserve">. </w:t>
      </w:r>
      <w:r w:rsidR="00A372C5" w:rsidRPr="00A0285C">
        <w:rPr>
          <w:sz w:val="20"/>
          <w:lang w:eastAsia="zh-CN"/>
        </w:rPr>
        <w:t>However, since the spec only define</w:t>
      </w:r>
      <w:r w:rsidR="003716FF" w:rsidRPr="00A0285C">
        <w:rPr>
          <w:sz w:val="20"/>
          <w:lang w:eastAsia="zh-CN"/>
        </w:rPr>
        <w:t>s</w:t>
      </w:r>
      <w:r w:rsidR="00A372C5" w:rsidRPr="00A0285C">
        <w:rPr>
          <w:sz w:val="20"/>
          <w:lang w:eastAsia="zh-CN"/>
        </w:rPr>
        <w:t xml:space="preserve"> </w:t>
      </w:r>
      <w:r w:rsidR="003716FF" w:rsidRPr="00A0285C">
        <w:rPr>
          <w:sz w:val="20"/>
          <w:lang w:eastAsia="zh-CN"/>
        </w:rPr>
        <w:t xml:space="preserve">the </w:t>
      </w:r>
      <w:r w:rsidR="00A372C5" w:rsidRPr="00A0285C">
        <w:rPr>
          <w:sz w:val="20"/>
          <w:lang w:eastAsia="zh-CN"/>
        </w:rPr>
        <w:t>UE</w:t>
      </w:r>
      <w:r w:rsidR="003716FF" w:rsidRPr="00A0285C">
        <w:rPr>
          <w:sz w:val="20"/>
          <w:lang w:eastAsia="zh-CN"/>
        </w:rPr>
        <w:t>,</w:t>
      </w:r>
      <w:r w:rsidR="00A372C5" w:rsidRPr="00A0285C">
        <w:rPr>
          <w:sz w:val="20"/>
          <w:lang w:eastAsia="zh-CN"/>
        </w:rPr>
        <w:t xml:space="preserve"> a rule is needed when</w:t>
      </w:r>
      <w:r w:rsidR="002001B0" w:rsidRPr="00A0285C">
        <w:rPr>
          <w:sz w:val="20"/>
          <w:lang w:eastAsia="zh-CN"/>
        </w:rPr>
        <w:t xml:space="preserve"> a UE is required to receive two RS and/or channel in two carriers that are not configured as QCL</w:t>
      </w:r>
      <w:r w:rsidR="00A372C5" w:rsidRPr="00A0285C">
        <w:rPr>
          <w:sz w:val="20"/>
          <w:lang w:eastAsia="zh-CN"/>
        </w:rPr>
        <w:t xml:space="preserve"> with each other</w:t>
      </w:r>
      <w:r w:rsidR="0021534D" w:rsidRPr="00A0285C">
        <w:rPr>
          <w:sz w:val="20"/>
          <w:lang w:eastAsia="zh-CN"/>
        </w:rPr>
        <w:t xml:space="preserve">. </w:t>
      </w:r>
      <w:r w:rsidR="003716FF" w:rsidRPr="00A0285C">
        <w:rPr>
          <w:sz w:val="20"/>
          <w:lang w:eastAsia="zh-CN"/>
        </w:rPr>
        <w:t>When this happens, UE should apply the QCL assumption of the RS or the channel in the carrier with the lower index to both carriers.</w:t>
      </w:r>
    </w:p>
    <w:p w:rsidR="0033479E" w:rsidRPr="00A0285C" w:rsidRDefault="0033479E" w:rsidP="002654BC">
      <w:pPr>
        <w:rPr>
          <w:sz w:val="20"/>
          <w:lang w:eastAsia="zh-CN"/>
        </w:rPr>
      </w:pPr>
    </w:p>
    <w:p w:rsidR="0033479E" w:rsidRPr="00A0285C" w:rsidRDefault="0087390F" w:rsidP="002654BC">
      <w:pPr>
        <w:rPr>
          <w:b/>
          <w:i/>
          <w:sz w:val="20"/>
          <w:lang w:eastAsia="zh-CN"/>
        </w:rPr>
      </w:pPr>
      <w:r>
        <w:rPr>
          <w:b/>
          <w:i/>
          <w:sz w:val="20"/>
          <w:lang w:eastAsia="zh-CN"/>
        </w:rPr>
        <w:t>Proposal 1</w:t>
      </w:r>
      <w:r w:rsidR="0033479E" w:rsidRPr="00A0285C">
        <w:rPr>
          <w:b/>
          <w:i/>
          <w:sz w:val="20"/>
          <w:lang w:eastAsia="zh-CN"/>
        </w:rPr>
        <w:t xml:space="preserve">: </w:t>
      </w:r>
      <w:r w:rsidR="00307170" w:rsidRPr="00A0285C">
        <w:rPr>
          <w:b/>
          <w:i/>
          <w:sz w:val="20"/>
          <w:lang w:eastAsia="zh-CN"/>
        </w:rPr>
        <w:t>If a</w:t>
      </w:r>
      <w:r w:rsidR="0033479E" w:rsidRPr="00A0285C">
        <w:rPr>
          <w:b/>
          <w:i/>
          <w:sz w:val="20"/>
          <w:lang w:eastAsia="zh-CN"/>
        </w:rPr>
        <w:t xml:space="preserve"> UE is </w:t>
      </w:r>
      <w:r w:rsidR="00307170" w:rsidRPr="00A0285C">
        <w:rPr>
          <w:b/>
          <w:i/>
          <w:sz w:val="20"/>
          <w:lang w:eastAsia="zh-CN"/>
        </w:rPr>
        <w:t>required</w:t>
      </w:r>
      <w:r w:rsidR="0033479E" w:rsidRPr="00A0285C">
        <w:rPr>
          <w:b/>
          <w:i/>
          <w:sz w:val="20"/>
          <w:lang w:eastAsia="zh-CN"/>
        </w:rPr>
        <w:t xml:space="preserve"> to simultaneously receive two RSs or channels in two separate carriers that are not configured as QCL with ea</w:t>
      </w:r>
      <w:r w:rsidR="00307170" w:rsidRPr="00A0285C">
        <w:rPr>
          <w:b/>
          <w:i/>
          <w:sz w:val="20"/>
          <w:lang w:eastAsia="zh-CN"/>
        </w:rPr>
        <w:t>ch other,</w:t>
      </w:r>
      <w:r w:rsidR="0033479E" w:rsidRPr="00A0285C">
        <w:rPr>
          <w:b/>
          <w:i/>
          <w:sz w:val="20"/>
          <w:lang w:eastAsia="zh-CN"/>
        </w:rPr>
        <w:t xml:space="preserve"> </w:t>
      </w:r>
      <w:r w:rsidR="00307170" w:rsidRPr="00A0285C">
        <w:rPr>
          <w:b/>
          <w:i/>
          <w:sz w:val="20"/>
          <w:lang w:eastAsia="zh-CN"/>
        </w:rPr>
        <w:t xml:space="preserve">the </w:t>
      </w:r>
      <w:r w:rsidR="0033479E" w:rsidRPr="00A0285C">
        <w:rPr>
          <w:b/>
          <w:i/>
          <w:sz w:val="20"/>
          <w:lang w:eastAsia="zh-CN"/>
        </w:rPr>
        <w:t xml:space="preserve">UE </w:t>
      </w:r>
      <w:r w:rsidR="009B0EF2" w:rsidRPr="00A0285C">
        <w:rPr>
          <w:b/>
          <w:i/>
          <w:sz w:val="20"/>
          <w:lang w:eastAsia="zh-CN"/>
        </w:rPr>
        <w:t>applies</w:t>
      </w:r>
      <w:r w:rsidR="0033479E" w:rsidRPr="00A0285C">
        <w:rPr>
          <w:b/>
          <w:i/>
          <w:sz w:val="20"/>
          <w:lang w:eastAsia="zh-CN"/>
        </w:rPr>
        <w:t xml:space="preserve"> the QCL assumption of the RS or the channel in the carrier with the lower index</w:t>
      </w:r>
      <w:r w:rsidR="009B0EF2" w:rsidRPr="00A0285C">
        <w:rPr>
          <w:b/>
          <w:i/>
          <w:sz w:val="20"/>
          <w:lang w:eastAsia="zh-CN"/>
        </w:rPr>
        <w:t xml:space="preserve"> to both carriers</w:t>
      </w:r>
      <w:r w:rsidR="0033479E" w:rsidRPr="00A0285C">
        <w:rPr>
          <w:b/>
          <w:i/>
          <w:sz w:val="20"/>
          <w:lang w:eastAsia="zh-CN"/>
        </w:rPr>
        <w:t xml:space="preserve">.  </w:t>
      </w:r>
    </w:p>
    <w:p w:rsidR="006618E9" w:rsidRPr="0087390F" w:rsidRDefault="006618E9" w:rsidP="002654BC">
      <w:pPr>
        <w:rPr>
          <w:sz w:val="20"/>
          <w:lang w:eastAsia="zh-CN"/>
        </w:rPr>
      </w:pPr>
    </w:p>
    <w:p w:rsidR="006618E9" w:rsidRPr="00A0285C" w:rsidRDefault="006618E9" w:rsidP="002654BC">
      <w:pPr>
        <w:rPr>
          <w:sz w:val="20"/>
          <w:lang w:eastAsia="zh-CN"/>
        </w:rPr>
      </w:pPr>
      <w:r w:rsidRPr="00A0285C">
        <w:rPr>
          <w:sz w:val="20"/>
          <w:lang w:eastAsia="zh-CN"/>
        </w:rPr>
        <w:t xml:space="preserve">For simultaneous UL transmission in two carriers in the same band, a UE can only apply one set of TX spatial parameter to both carriers. This is because usually a UE uses a single set of RF circuitry, including the power distribution network and the phase shifters, to process the time domain signal in for the entire band. </w:t>
      </w:r>
      <w:r w:rsidR="003F0CE6" w:rsidRPr="00A0285C">
        <w:rPr>
          <w:sz w:val="20"/>
          <w:lang w:eastAsia="zh-CN"/>
        </w:rPr>
        <w:t xml:space="preserve">This means </w:t>
      </w:r>
      <w:r w:rsidR="002B0D82" w:rsidRPr="00A0285C">
        <w:rPr>
          <w:sz w:val="20"/>
          <w:lang w:eastAsia="zh-CN"/>
        </w:rPr>
        <w:t xml:space="preserve">there will be no problem for a UE to simultaneously transmit </w:t>
      </w:r>
      <w:r w:rsidR="003F0CE6" w:rsidRPr="00A0285C">
        <w:rPr>
          <w:sz w:val="20"/>
          <w:lang w:eastAsia="zh-CN"/>
        </w:rPr>
        <w:t xml:space="preserve">two RSs or UL channels in two carriers </w:t>
      </w:r>
      <w:r w:rsidR="002B0D82" w:rsidRPr="00A0285C">
        <w:rPr>
          <w:sz w:val="20"/>
          <w:lang w:eastAsia="zh-CN"/>
        </w:rPr>
        <w:t>that are configured as QCL, but an issue may rise when the two RSs or UL channels are not configured as QCL.</w:t>
      </w:r>
      <w:r w:rsidR="005D4334" w:rsidRPr="00A0285C">
        <w:rPr>
          <w:sz w:val="20"/>
          <w:lang w:eastAsia="zh-CN"/>
        </w:rPr>
        <w:t xml:space="preserve"> In the latter case, two alternative behaviors are available for the UE:</w:t>
      </w:r>
    </w:p>
    <w:p w:rsidR="005D4334" w:rsidRPr="00A0285C" w:rsidRDefault="005D4334" w:rsidP="002654BC">
      <w:pPr>
        <w:rPr>
          <w:sz w:val="20"/>
          <w:lang w:eastAsia="zh-CN"/>
        </w:rPr>
      </w:pPr>
    </w:p>
    <w:p w:rsidR="005D4334" w:rsidRPr="00A0285C" w:rsidRDefault="005D4334" w:rsidP="005D4334">
      <w:pPr>
        <w:pStyle w:val="ListParagraph"/>
        <w:numPr>
          <w:ilvl w:val="0"/>
          <w:numId w:val="43"/>
        </w:numPr>
        <w:rPr>
          <w:rFonts w:ascii="Times New Roman" w:hAnsi="Times New Roman"/>
          <w:sz w:val="20"/>
          <w:lang w:eastAsia="zh-CN"/>
        </w:rPr>
      </w:pPr>
      <w:r w:rsidRPr="00A0285C">
        <w:rPr>
          <w:rFonts w:ascii="Times New Roman" w:hAnsi="Times New Roman"/>
          <w:sz w:val="20"/>
          <w:lang w:eastAsia="zh-CN"/>
        </w:rPr>
        <w:t xml:space="preserve">Alt 1: UE applies the QCL assumption of the </w:t>
      </w:r>
      <w:r w:rsidR="000C5A72" w:rsidRPr="00A0285C">
        <w:rPr>
          <w:rFonts w:ascii="Times New Roman" w:hAnsi="Times New Roman"/>
          <w:sz w:val="20"/>
          <w:lang w:eastAsia="zh-CN"/>
        </w:rPr>
        <w:t>S</w:t>
      </w:r>
      <w:r w:rsidRPr="00A0285C">
        <w:rPr>
          <w:rFonts w:ascii="Times New Roman" w:hAnsi="Times New Roman"/>
          <w:sz w:val="20"/>
          <w:lang w:eastAsia="zh-CN"/>
        </w:rPr>
        <w:t>RS/</w:t>
      </w:r>
      <w:r w:rsidR="000C5A72" w:rsidRPr="00A0285C">
        <w:rPr>
          <w:rFonts w:ascii="Times New Roman" w:hAnsi="Times New Roman"/>
          <w:sz w:val="20"/>
          <w:lang w:eastAsia="zh-CN"/>
        </w:rPr>
        <w:t>PUCCH/PUSCH</w:t>
      </w:r>
      <w:r w:rsidRPr="00A0285C">
        <w:rPr>
          <w:rFonts w:ascii="Times New Roman" w:hAnsi="Times New Roman"/>
          <w:sz w:val="20"/>
          <w:lang w:eastAsia="zh-CN"/>
        </w:rPr>
        <w:t xml:space="preserve"> in one of the carriers to both carriers. </w:t>
      </w:r>
    </w:p>
    <w:p w:rsidR="005D4334" w:rsidRPr="00A0285C" w:rsidRDefault="005D4334" w:rsidP="005D4334">
      <w:pPr>
        <w:pStyle w:val="ListParagraph"/>
        <w:numPr>
          <w:ilvl w:val="0"/>
          <w:numId w:val="43"/>
        </w:numPr>
        <w:rPr>
          <w:rFonts w:ascii="Times New Roman" w:hAnsi="Times New Roman"/>
          <w:sz w:val="20"/>
          <w:lang w:eastAsia="zh-CN"/>
        </w:rPr>
      </w:pPr>
      <w:r w:rsidRPr="00A0285C">
        <w:rPr>
          <w:rFonts w:ascii="Times New Roman" w:hAnsi="Times New Roman"/>
          <w:sz w:val="20"/>
          <w:lang w:eastAsia="zh-CN"/>
        </w:rPr>
        <w:t xml:space="preserve">Alt 2: UE applies the QCL assumption of the </w:t>
      </w:r>
      <w:r w:rsidR="000C5A72" w:rsidRPr="00A0285C">
        <w:rPr>
          <w:rFonts w:ascii="Times New Roman" w:hAnsi="Times New Roman"/>
          <w:sz w:val="20"/>
          <w:lang w:eastAsia="zh-CN"/>
        </w:rPr>
        <w:t>S</w:t>
      </w:r>
      <w:r w:rsidRPr="00A0285C">
        <w:rPr>
          <w:rFonts w:ascii="Times New Roman" w:hAnsi="Times New Roman"/>
          <w:sz w:val="20"/>
          <w:lang w:eastAsia="zh-CN"/>
        </w:rPr>
        <w:t>RS/</w:t>
      </w:r>
      <w:r w:rsidR="000C5A72" w:rsidRPr="00A0285C">
        <w:rPr>
          <w:rFonts w:ascii="Times New Roman" w:hAnsi="Times New Roman"/>
          <w:sz w:val="20"/>
          <w:lang w:eastAsia="zh-CN"/>
        </w:rPr>
        <w:t>PUCCH/PUSCH</w:t>
      </w:r>
      <w:r w:rsidRPr="00A0285C">
        <w:rPr>
          <w:rFonts w:ascii="Times New Roman" w:hAnsi="Times New Roman"/>
          <w:sz w:val="20"/>
          <w:lang w:eastAsia="zh-CN"/>
        </w:rPr>
        <w:t xml:space="preserve"> in one of the carriers, and </w:t>
      </w:r>
      <w:r w:rsidR="00A9744D" w:rsidRPr="00A0285C">
        <w:rPr>
          <w:rFonts w:ascii="Times New Roman" w:hAnsi="Times New Roman"/>
          <w:sz w:val="20"/>
          <w:lang w:eastAsia="zh-CN"/>
        </w:rPr>
        <w:t>drop the</w:t>
      </w:r>
      <w:r w:rsidRPr="00A0285C">
        <w:rPr>
          <w:rFonts w:ascii="Times New Roman" w:hAnsi="Times New Roman"/>
          <w:sz w:val="20"/>
          <w:lang w:eastAsia="zh-CN"/>
        </w:rPr>
        <w:t xml:space="preserve"> transmission in the other carrier. </w:t>
      </w:r>
    </w:p>
    <w:p w:rsidR="005D4334" w:rsidRPr="00A0285C" w:rsidRDefault="005D4334" w:rsidP="002654BC">
      <w:pPr>
        <w:rPr>
          <w:sz w:val="20"/>
          <w:lang w:eastAsia="zh-CN"/>
        </w:rPr>
      </w:pPr>
    </w:p>
    <w:p w:rsidR="00307170" w:rsidRPr="00A0285C" w:rsidRDefault="005D4334" w:rsidP="002654BC">
      <w:pPr>
        <w:rPr>
          <w:sz w:val="20"/>
          <w:lang w:eastAsia="zh-CN"/>
        </w:rPr>
      </w:pPr>
      <w:r w:rsidRPr="00A0285C">
        <w:rPr>
          <w:sz w:val="20"/>
          <w:lang w:eastAsia="zh-CN"/>
        </w:rPr>
        <w:t xml:space="preserve">Among the two </w:t>
      </w:r>
      <w:r w:rsidR="00A9744D" w:rsidRPr="00A0285C">
        <w:rPr>
          <w:sz w:val="20"/>
          <w:lang w:eastAsia="zh-CN"/>
        </w:rPr>
        <w:t xml:space="preserve">alternatives, Alt 2 is easier to implement. </w:t>
      </w:r>
      <w:r w:rsidR="000C5A72" w:rsidRPr="00A0285C">
        <w:rPr>
          <w:sz w:val="20"/>
          <w:lang w:eastAsia="zh-CN"/>
        </w:rPr>
        <w:t xml:space="preserve">When QCL conflict occurs, UE shall transmit the SRS/PUCCH/PUSCH in the carrier with the lower carrier index.  </w:t>
      </w:r>
      <w:r w:rsidR="00A9744D" w:rsidRPr="00A0285C">
        <w:rPr>
          <w:sz w:val="20"/>
          <w:lang w:eastAsia="zh-CN"/>
        </w:rPr>
        <w:t xml:space="preserve">The PUCCH, PUSCH, or SRS transmission in a slot is dropped </w:t>
      </w:r>
      <w:r w:rsidR="001C543B" w:rsidRPr="00A0285C">
        <w:rPr>
          <w:sz w:val="20"/>
          <w:lang w:eastAsia="zh-CN"/>
        </w:rPr>
        <w:t xml:space="preserve">completely </w:t>
      </w:r>
      <w:r w:rsidR="000C5A72" w:rsidRPr="00A0285C">
        <w:rPr>
          <w:sz w:val="20"/>
          <w:lang w:eastAsia="zh-CN"/>
        </w:rPr>
        <w:t xml:space="preserve">from the carrier with the higher carrier index </w:t>
      </w:r>
      <w:r w:rsidR="00307170" w:rsidRPr="00A0285C">
        <w:rPr>
          <w:sz w:val="20"/>
          <w:lang w:eastAsia="zh-CN"/>
        </w:rPr>
        <w:t xml:space="preserve">if it overlaps with the transmission in the other carrier with conflicting QCL in at least one OFDM symbol. </w:t>
      </w:r>
    </w:p>
    <w:p w:rsidR="00307170" w:rsidRPr="00A0285C" w:rsidRDefault="00307170" w:rsidP="002654BC">
      <w:pPr>
        <w:rPr>
          <w:sz w:val="20"/>
          <w:lang w:eastAsia="zh-CN"/>
        </w:rPr>
      </w:pPr>
    </w:p>
    <w:p w:rsidR="001C543B" w:rsidRPr="00A0285C" w:rsidRDefault="00307170" w:rsidP="001C543B">
      <w:pPr>
        <w:rPr>
          <w:b/>
          <w:i/>
          <w:sz w:val="20"/>
          <w:lang w:eastAsia="zh-CN"/>
        </w:rPr>
      </w:pPr>
      <w:r w:rsidRPr="00A0285C">
        <w:rPr>
          <w:b/>
          <w:i/>
          <w:sz w:val="20"/>
          <w:lang w:eastAsia="zh-CN"/>
        </w:rPr>
        <w:t>Proposal</w:t>
      </w:r>
      <w:r w:rsidR="00616531">
        <w:rPr>
          <w:b/>
          <w:i/>
          <w:sz w:val="20"/>
          <w:lang w:eastAsia="zh-CN"/>
        </w:rPr>
        <w:t xml:space="preserve"> 2</w:t>
      </w:r>
      <w:r w:rsidRPr="00A0285C">
        <w:rPr>
          <w:b/>
          <w:i/>
          <w:sz w:val="20"/>
          <w:lang w:eastAsia="zh-CN"/>
        </w:rPr>
        <w:t>:</w:t>
      </w:r>
      <w:r w:rsidR="00701951" w:rsidRPr="00A0285C">
        <w:rPr>
          <w:b/>
          <w:i/>
          <w:sz w:val="20"/>
          <w:lang w:eastAsia="zh-CN"/>
        </w:rPr>
        <w:t xml:space="preserve"> </w:t>
      </w:r>
      <w:r w:rsidR="001C543B" w:rsidRPr="00A0285C">
        <w:rPr>
          <w:b/>
          <w:i/>
          <w:sz w:val="20"/>
          <w:lang w:eastAsia="zh-CN"/>
        </w:rPr>
        <w:t xml:space="preserve">If a UE is required to transmit SRS/PUCCH/PUSCH in two UL carriers in the same band with different QCL assumptions, UE only transmits in the carrier with the lower carrier index with the corresponding QCL. The PUCCH, PUSCH, or SRS transmission in a slot is dropped completely from the carrier with the higher carrier index if it overlaps with the transmission in the other carrier with conflicting QCL in at least one OFDM symbol. </w:t>
      </w:r>
    </w:p>
    <w:p w:rsidR="00597AEA" w:rsidRPr="00A0285C" w:rsidRDefault="00307170" w:rsidP="002654BC">
      <w:pPr>
        <w:rPr>
          <w:sz w:val="20"/>
          <w:lang w:eastAsia="zh-CN"/>
        </w:rPr>
      </w:pPr>
      <w:r w:rsidRPr="00A0285C">
        <w:rPr>
          <w:sz w:val="20"/>
          <w:lang w:eastAsia="zh-CN"/>
        </w:rPr>
        <w:t xml:space="preserve"> </w:t>
      </w:r>
      <w:r w:rsidR="00A9744D" w:rsidRPr="00A0285C">
        <w:rPr>
          <w:sz w:val="20"/>
          <w:lang w:eastAsia="zh-CN"/>
        </w:rPr>
        <w:t xml:space="preserve"> </w:t>
      </w:r>
    </w:p>
    <w:p w:rsidR="00C721B9" w:rsidRPr="00A0285C" w:rsidRDefault="008924F7" w:rsidP="00C721B9">
      <w:pPr>
        <w:rPr>
          <w:sz w:val="20"/>
          <w:lang w:eastAsia="zh-CN"/>
        </w:rPr>
      </w:pPr>
      <w:r w:rsidRPr="00A0285C">
        <w:rPr>
          <w:sz w:val="20"/>
          <w:lang w:eastAsia="zh-CN"/>
        </w:rPr>
        <w:t xml:space="preserve">On the other hand, different bands </w:t>
      </w:r>
      <w:r w:rsidR="00890ECC" w:rsidRPr="00A0285C">
        <w:rPr>
          <w:sz w:val="20"/>
          <w:lang w:eastAsia="zh-CN"/>
        </w:rPr>
        <w:t xml:space="preserve">are usually powered by different RF chains </w:t>
      </w:r>
      <w:r w:rsidRPr="00A0285C">
        <w:rPr>
          <w:sz w:val="20"/>
          <w:lang w:eastAsia="zh-CN"/>
        </w:rPr>
        <w:t xml:space="preserve">in a UE </w:t>
      </w:r>
      <w:r w:rsidR="00890ECC" w:rsidRPr="00A0285C">
        <w:rPr>
          <w:sz w:val="20"/>
          <w:lang w:eastAsia="zh-CN"/>
        </w:rPr>
        <w:t>with separate DUX and analog combining/phase shifting circuitries.</w:t>
      </w:r>
      <w:r w:rsidRPr="00A0285C">
        <w:rPr>
          <w:sz w:val="20"/>
          <w:lang w:eastAsia="zh-CN"/>
        </w:rPr>
        <w:t xml:space="preserve"> This makes </w:t>
      </w:r>
      <w:r w:rsidR="000C7B38" w:rsidRPr="00A0285C">
        <w:rPr>
          <w:sz w:val="20"/>
          <w:lang w:eastAsia="zh-CN"/>
        </w:rPr>
        <w:t xml:space="preserve">it possible to </w:t>
      </w:r>
      <w:r w:rsidRPr="00A0285C">
        <w:rPr>
          <w:sz w:val="20"/>
          <w:lang w:eastAsia="zh-CN"/>
        </w:rPr>
        <w:t>simultaneous</w:t>
      </w:r>
      <w:r w:rsidR="000C7B38" w:rsidRPr="00A0285C">
        <w:rPr>
          <w:sz w:val="20"/>
          <w:lang w:eastAsia="zh-CN"/>
        </w:rPr>
        <w:t>ly</w:t>
      </w:r>
      <w:r w:rsidRPr="00A0285C">
        <w:rPr>
          <w:sz w:val="20"/>
          <w:lang w:eastAsia="zh-CN"/>
        </w:rPr>
        <w:t xml:space="preserve"> rec</w:t>
      </w:r>
      <w:r w:rsidR="000C7B38" w:rsidRPr="00A0285C">
        <w:rPr>
          <w:sz w:val="20"/>
          <w:lang w:eastAsia="zh-CN"/>
        </w:rPr>
        <w:t>eive</w:t>
      </w:r>
      <w:r w:rsidRPr="00A0285C">
        <w:rPr>
          <w:sz w:val="20"/>
          <w:lang w:eastAsia="zh-CN"/>
        </w:rPr>
        <w:t xml:space="preserve"> in two</w:t>
      </w:r>
      <w:r w:rsidR="000C7B38" w:rsidRPr="00A0285C">
        <w:rPr>
          <w:sz w:val="20"/>
          <w:lang w:eastAsia="zh-CN"/>
        </w:rPr>
        <w:t xml:space="preserve"> different</w:t>
      </w:r>
      <w:r w:rsidRPr="00A0285C">
        <w:rPr>
          <w:sz w:val="20"/>
          <w:lang w:eastAsia="zh-CN"/>
        </w:rPr>
        <w:t xml:space="preserve"> bands with different spatial RX parameters. </w:t>
      </w:r>
      <w:r w:rsidR="000C7B38" w:rsidRPr="00A0285C">
        <w:rPr>
          <w:sz w:val="20"/>
          <w:lang w:eastAsia="zh-CN"/>
        </w:rPr>
        <w:t xml:space="preserve">Consequently there is </w:t>
      </w:r>
      <w:r w:rsidR="00134928" w:rsidRPr="00A0285C">
        <w:rPr>
          <w:sz w:val="20"/>
          <w:lang w:eastAsia="zh-CN"/>
        </w:rPr>
        <w:t xml:space="preserve">no </w:t>
      </w:r>
      <w:r w:rsidR="000C7B38" w:rsidRPr="00A0285C">
        <w:rPr>
          <w:sz w:val="20"/>
          <w:lang w:eastAsia="zh-CN"/>
        </w:rPr>
        <w:t xml:space="preserve">constraint on </w:t>
      </w:r>
      <w:r w:rsidR="00134928" w:rsidRPr="00A0285C">
        <w:rPr>
          <w:sz w:val="20"/>
          <w:lang w:eastAsia="zh-CN"/>
        </w:rPr>
        <w:t xml:space="preserve">simultaneous UE reception in different CCs for the inter-band CA case. </w:t>
      </w:r>
      <w:r w:rsidR="00C721B9" w:rsidRPr="00A0285C">
        <w:rPr>
          <w:sz w:val="20"/>
          <w:lang w:eastAsia="zh-CN"/>
        </w:rPr>
        <w:t xml:space="preserve">For similar reason, different bands are powered by different RF chains with separate power distribution/phase shifter circuitries. Their operations are independent and do not pose any constraints on simultaneous transmission in different CCs from different bands. </w:t>
      </w:r>
    </w:p>
    <w:p w:rsidR="00134928" w:rsidRPr="00A0285C" w:rsidRDefault="00134928" w:rsidP="00D97970">
      <w:pPr>
        <w:rPr>
          <w:b/>
          <w:i/>
          <w:sz w:val="20"/>
          <w:lang w:eastAsia="zh-CN"/>
        </w:rPr>
      </w:pPr>
    </w:p>
    <w:p w:rsidR="007922BB" w:rsidRPr="00A0285C" w:rsidRDefault="00134928" w:rsidP="004123C0">
      <w:pPr>
        <w:rPr>
          <w:b/>
          <w:i/>
          <w:sz w:val="20"/>
          <w:lang w:eastAsia="zh-CN"/>
        </w:rPr>
      </w:pPr>
      <w:proofErr w:type="gramStart"/>
      <w:r w:rsidRPr="00A0285C">
        <w:rPr>
          <w:b/>
          <w:i/>
          <w:sz w:val="20"/>
          <w:lang w:eastAsia="zh-CN"/>
        </w:rPr>
        <w:t>Proposal</w:t>
      </w:r>
      <w:r w:rsidR="00616531">
        <w:rPr>
          <w:b/>
          <w:i/>
          <w:sz w:val="20"/>
          <w:lang w:eastAsia="zh-CN"/>
        </w:rPr>
        <w:t xml:space="preserve"> 3</w:t>
      </w:r>
      <w:r w:rsidRPr="00A0285C">
        <w:rPr>
          <w:b/>
          <w:i/>
          <w:sz w:val="20"/>
          <w:lang w:eastAsia="zh-CN"/>
        </w:rPr>
        <w:t>.</w:t>
      </w:r>
      <w:proofErr w:type="gramEnd"/>
      <w:r w:rsidRPr="00A0285C">
        <w:rPr>
          <w:b/>
          <w:i/>
          <w:sz w:val="20"/>
          <w:lang w:eastAsia="zh-CN"/>
        </w:rPr>
        <w:t xml:space="preserve"> There is no constraint on simultaneous UE </w:t>
      </w:r>
      <w:r w:rsidR="004123C0" w:rsidRPr="00A0285C">
        <w:rPr>
          <w:b/>
          <w:i/>
          <w:sz w:val="20"/>
          <w:lang w:eastAsia="zh-CN"/>
        </w:rPr>
        <w:t>transmission</w:t>
      </w:r>
      <w:r w:rsidR="004123C0">
        <w:rPr>
          <w:b/>
          <w:i/>
          <w:sz w:val="20"/>
          <w:lang w:eastAsia="zh-CN"/>
        </w:rPr>
        <w:t xml:space="preserve"> or</w:t>
      </w:r>
      <w:r w:rsidR="004123C0" w:rsidRPr="00A0285C">
        <w:rPr>
          <w:b/>
          <w:i/>
          <w:sz w:val="20"/>
          <w:lang w:eastAsia="zh-CN"/>
        </w:rPr>
        <w:t xml:space="preserve"> </w:t>
      </w:r>
      <w:r w:rsidRPr="00A0285C">
        <w:rPr>
          <w:b/>
          <w:i/>
          <w:sz w:val="20"/>
          <w:lang w:eastAsia="zh-CN"/>
        </w:rPr>
        <w:t xml:space="preserve">reception in different CCs </w:t>
      </w:r>
      <w:r w:rsidR="000842BE" w:rsidRPr="00A0285C">
        <w:rPr>
          <w:b/>
          <w:i/>
          <w:sz w:val="20"/>
          <w:lang w:eastAsia="zh-CN"/>
        </w:rPr>
        <w:t>from</w:t>
      </w:r>
      <w:r w:rsidRPr="00A0285C">
        <w:rPr>
          <w:b/>
          <w:i/>
          <w:sz w:val="20"/>
          <w:lang w:eastAsia="zh-CN"/>
        </w:rPr>
        <w:t xml:space="preserve"> </w:t>
      </w:r>
      <w:r w:rsidR="000842BE" w:rsidRPr="00A0285C">
        <w:rPr>
          <w:b/>
          <w:i/>
          <w:sz w:val="20"/>
          <w:lang w:eastAsia="zh-CN"/>
        </w:rPr>
        <w:t>different band</w:t>
      </w:r>
      <w:r w:rsidR="0050155D" w:rsidRPr="00A0285C">
        <w:rPr>
          <w:b/>
          <w:i/>
          <w:sz w:val="20"/>
          <w:lang w:eastAsia="zh-CN"/>
        </w:rPr>
        <w:t>s</w:t>
      </w:r>
      <w:r w:rsidRPr="00A0285C">
        <w:rPr>
          <w:b/>
          <w:i/>
          <w:sz w:val="20"/>
          <w:lang w:eastAsia="zh-CN"/>
        </w:rPr>
        <w:t xml:space="preserve">. </w:t>
      </w:r>
    </w:p>
    <w:p w:rsidR="00D97970" w:rsidRPr="00A0285C" w:rsidRDefault="00D97970" w:rsidP="00D97970">
      <w:pPr>
        <w:rPr>
          <w:sz w:val="20"/>
        </w:rPr>
      </w:pPr>
    </w:p>
    <w:p w:rsidR="0082623E" w:rsidRPr="00A0285C" w:rsidRDefault="0082623E" w:rsidP="00E029FB">
      <w:pPr>
        <w:pStyle w:val="Heading1"/>
        <w:numPr>
          <w:ilvl w:val="0"/>
          <w:numId w:val="4"/>
        </w:numPr>
        <w:rPr>
          <w:lang w:eastAsia="zh-CN"/>
        </w:rPr>
      </w:pPr>
      <w:r w:rsidRPr="00A0285C">
        <w:rPr>
          <w:lang w:eastAsia="zh-CN"/>
        </w:rPr>
        <w:t>Conclusion</w:t>
      </w:r>
    </w:p>
    <w:p w:rsidR="001940D9" w:rsidRPr="00A0285C" w:rsidRDefault="001940D9" w:rsidP="001940D9">
      <w:pPr>
        <w:rPr>
          <w:sz w:val="20"/>
          <w:szCs w:val="20"/>
        </w:rPr>
      </w:pPr>
    </w:p>
    <w:p w:rsidR="00927165" w:rsidRPr="00A0285C" w:rsidRDefault="001E2772" w:rsidP="001940D9">
      <w:pPr>
        <w:rPr>
          <w:sz w:val="20"/>
          <w:szCs w:val="20"/>
        </w:rPr>
      </w:pPr>
      <w:r w:rsidRPr="00A0285C">
        <w:rPr>
          <w:sz w:val="20"/>
          <w:szCs w:val="20"/>
        </w:rPr>
        <w:t xml:space="preserve">In this </w:t>
      </w:r>
      <w:r w:rsidR="005068C7" w:rsidRPr="00A0285C">
        <w:rPr>
          <w:sz w:val="20"/>
          <w:szCs w:val="20"/>
        </w:rPr>
        <w:t>contribution, we discussed</w:t>
      </w:r>
      <w:r w:rsidR="00A61E3F" w:rsidRPr="00A0285C">
        <w:rPr>
          <w:sz w:val="20"/>
          <w:szCs w:val="20"/>
        </w:rPr>
        <w:t xml:space="preserve"> the issue of simultaneous reception of DL RSs and/or channels</w:t>
      </w:r>
      <w:r w:rsidR="005068C7" w:rsidRPr="00A0285C">
        <w:rPr>
          <w:sz w:val="20"/>
          <w:szCs w:val="20"/>
        </w:rPr>
        <w:t xml:space="preserve"> </w:t>
      </w:r>
      <w:r w:rsidR="00A61E3F" w:rsidRPr="00A0285C">
        <w:rPr>
          <w:sz w:val="20"/>
          <w:szCs w:val="20"/>
        </w:rPr>
        <w:t xml:space="preserve">in separate carrier for the intra-band and inter-band CA cases. </w:t>
      </w:r>
      <w:r w:rsidR="00682C46" w:rsidRPr="00A0285C">
        <w:rPr>
          <w:sz w:val="20"/>
          <w:szCs w:val="20"/>
        </w:rPr>
        <w:t xml:space="preserve">Our proposals are recapped as below. </w:t>
      </w:r>
    </w:p>
    <w:p w:rsidR="005068C7" w:rsidRPr="00A0285C" w:rsidRDefault="005068C7" w:rsidP="001940D9">
      <w:pPr>
        <w:rPr>
          <w:b/>
          <w:i/>
          <w:sz w:val="20"/>
          <w:szCs w:val="20"/>
          <w:lang w:eastAsia="zh-CN"/>
        </w:rPr>
      </w:pPr>
    </w:p>
    <w:p w:rsidR="00111C6E" w:rsidRPr="00A0285C" w:rsidRDefault="00111C6E" w:rsidP="00E029FB">
      <w:pPr>
        <w:pStyle w:val="Heading1"/>
        <w:numPr>
          <w:ilvl w:val="0"/>
          <w:numId w:val="4"/>
        </w:numPr>
        <w:rPr>
          <w:kern w:val="2"/>
          <w:lang w:eastAsia="zh-CN"/>
        </w:rPr>
      </w:pPr>
      <w:r w:rsidRPr="00A0285C">
        <w:rPr>
          <w:kern w:val="2"/>
          <w:lang w:eastAsia="zh-CN"/>
        </w:rPr>
        <w:t>Reference</w:t>
      </w:r>
      <w:r w:rsidR="00971F76" w:rsidRPr="00A0285C">
        <w:rPr>
          <w:kern w:val="2"/>
          <w:lang w:eastAsia="zh-CN"/>
        </w:rPr>
        <w:t>s</w:t>
      </w:r>
    </w:p>
    <w:p w:rsidR="00C53F61" w:rsidRPr="00A0285C" w:rsidRDefault="00C53F61" w:rsidP="00C53F61">
      <w:pPr>
        <w:pStyle w:val="References"/>
      </w:pPr>
      <w:bookmarkStart w:id="3" w:name="_Ref506427079"/>
      <w:bookmarkStart w:id="4" w:name="_Ref506427092"/>
      <w:r w:rsidRPr="00A0285C">
        <w:t>3GPP RAN1 Chairman’s notes, RAN#92.</w:t>
      </w:r>
      <w:bookmarkEnd w:id="3"/>
    </w:p>
    <w:p w:rsidR="00ED0B0C" w:rsidRPr="00A0285C" w:rsidRDefault="00ED0B0C" w:rsidP="002166F8">
      <w:pPr>
        <w:pStyle w:val="References"/>
      </w:pPr>
      <w:r w:rsidRPr="00A0285C">
        <w:t>3GPP TR38.</w:t>
      </w:r>
      <w:r w:rsidR="00F83F98" w:rsidRPr="00A0285C">
        <w:t>214</w:t>
      </w:r>
      <w:r w:rsidRPr="00A0285C">
        <w:t xml:space="preserve">, </w:t>
      </w:r>
      <w:r w:rsidR="00053043" w:rsidRPr="00A0285C">
        <w:t>“</w:t>
      </w:r>
      <w:r w:rsidR="002166F8" w:rsidRPr="00A0285C">
        <w:t xml:space="preserve">Physical </w:t>
      </w:r>
      <w:r w:rsidR="000E6B19" w:rsidRPr="00A0285C">
        <w:t>layer procedures for data</w:t>
      </w:r>
      <w:r w:rsidR="002166F8" w:rsidRPr="00A0285C">
        <w:t>”</w:t>
      </w:r>
      <w:r w:rsidR="000E6B19" w:rsidRPr="00A0285C">
        <w:t>.</w:t>
      </w:r>
      <w:bookmarkEnd w:id="4"/>
    </w:p>
    <w:p w:rsidR="0004756C" w:rsidRPr="00A0285C" w:rsidRDefault="0004756C" w:rsidP="0004756C">
      <w:pPr>
        <w:rPr>
          <w:lang w:eastAsia="zh-CN"/>
        </w:rPr>
      </w:pPr>
    </w:p>
    <w:sectPr w:rsidR="0004756C" w:rsidRPr="00A0285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9C8" w:rsidRDefault="007429C8">
      <w:r>
        <w:separator/>
      </w:r>
    </w:p>
  </w:endnote>
  <w:endnote w:type="continuationSeparator" w:id="0">
    <w:p w:rsidR="007429C8" w:rsidRDefault="007429C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9C8" w:rsidRDefault="007429C8">
      <w:r>
        <w:separator/>
      </w:r>
    </w:p>
  </w:footnote>
  <w:footnote w:type="continuationSeparator" w:id="0">
    <w:p w:rsidR="007429C8" w:rsidRDefault="007429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257F2D"/>
    <w:multiLevelType w:val="hybridMultilevel"/>
    <w:tmpl w:val="60E23EE0"/>
    <w:lvl w:ilvl="0" w:tplc="C8144AD8">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9">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3714F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7">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9">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3">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6">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7">
    <w:nsid w:val="4374749D"/>
    <w:multiLevelType w:val="hybridMultilevel"/>
    <w:tmpl w:val="04FC7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9">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8DB19D5"/>
    <w:multiLevelType w:val="hybridMultilevel"/>
    <w:tmpl w:val="5BD6AAD4"/>
    <w:lvl w:ilvl="0" w:tplc="F3CEDDD4">
      <w:start w:val="1"/>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5EAB2273"/>
    <w:multiLevelType w:val="hybridMultilevel"/>
    <w:tmpl w:val="A4667A66"/>
    <w:lvl w:ilvl="0" w:tplc="04090001">
      <w:start w:val="1"/>
      <w:numFmt w:val="bullet"/>
      <w:lvlText w:val=""/>
      <w:lvlJc w:val="left"/>
      <w:pPr>
        <w:ind w:left="1890" w:hanging="360"/>
      </w:pPr>
      <w:rPr>
        <w:rFonts w:ascii="Wingdings" w:hAnsi="Wingdings" w:hint="default"/>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8D68B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nsid w:val="66A05612"/>
    <w:multiLevelType w:val="hybridMultilevel"/>
    <w:tmpl w:val="825A4CFA"/>
    <w:lvl w:ilvl="0" w:tplc="821CD9BC">
      <w:start w:val="1"/>
      <w:numFmt w:val="bullet"/>
      <w:lvlText w:val="–"/>
      <w:lvlJc w:val="left"/>
      <w:pPr>
        <w:tabs>
          <w:tab w:val="num" w:pos="360"/>
        </w:tabs>
        <w:ind w:left="360" w:hanging="360"/>
      </w:pPr>
      <w:rPr>
        <w:rFonts w:ascii="Arial" w:hAnsi="Arial" w:hint="default"/>
      </w:rPr>
    </w:lvl>
    <w:lvl w:ilvl="1" w:tplc="9D62567C">
      <w:start w:val="1"/>
      <w:numFmt w:val="bullet"/>
      <w:lvlText w:val="–"/>
      <w:lvlJc w:val="left"/>
      <w:pPr>
        <w:tabs>
          <w:tab w:val="num" w:pos="1080"/>
        </w:tabs>
        <w:ind w:left="1080" w:hanging="360"/>
      </w:pPr>
      <w:rPr>
        <w:rFonts w:ascii="Arial" w:hAnsi="Arial" w:hint="default"/>
      </w:rPr>
    </w:lvl>
    <w:lvl w:ilvl="2" w:tplc="604495EA">
      <w:start w:val="4742"/>
      <w:numFmt w:val="bullet"/>
      <w:lvlText w:val="•"/>
      <w:lvlJc w:val="left"/>
      <w:pPr>
        <w:tabs>
          <w:tab w:val="num" w:pos="1800"/>
        </w:tabs>
        <w:ind w:left="1800" w:hanging="360"/>
      </w:pPr>
      <w:rPr>
        <w:rFonts w:ascii="Arial" w:hAnsi="Arial" w:hint="default"/>
      </w:rPr>
    </w:lvl>
    <w:lvl w:ilvl="3" w:tplc="D250CD56">
      <w:start w:val="4742"/>
      <w:numFmt w:val="bullet"/>
      <w:lvlText w:val="–"/>
      <w:lvlJc w:val="left"/>
      <w:pPr>
        <w:tabs>
          <w:tab w:val="num" w:pos="2520"/>
        </w:tabs>
        <w:ind w:left="2520" w:hanging="360"/>
      </w:pPr>
      <w:rPr>
        <w:rFonts w:ascii="Arial" w:hAnsi="Arial" w:hint="default"/>
      </w:rPr>
    </w:lvl>
    <w:lvl w:ilvl="4" w:tplc="05B8DB6A" w:tentative="1">
      <w:start w:val="1"/>
      <w:numFmt w:val="bullet"/>
      <w:lvlText w:val="–"/>
      <w:lvlJc w:val="left"/>
      <w:pPr>
        <w:tabs>
          <w:tab w:val="num" w:pos="3240"/>
        </w:tabs>
        <w:ind w:left="3240" w:hanging="360"/>
      </w:pPr>
      <w:rPr>
        <w:rFonts w:ascii="Arial" w:hAnsi="Arial" w:hint="default"/>
      </w:rPr>
    </w:lvl>
    <w:lvl w:ilvl="5" w:tplc="08C0FDB0" w:tentative="1">
      <w:start w:val="1"/>
      <w:numFmt w:val="bullet"/>
      <w:lvlText w:val="–"/>
      <w:lvlJc w:val="left"/>
      <w:pPr>
        <w:tabs>
          <w:tab w:val="num" w:pos="3960"/>
        </w:tabs>
        <w:ind w:left="3960" w:hanging="360"/>
      </w:pPr>
      <w:rPr>
        <w:rFonts w:ascii="Arial" w:hAnsi="Arial" w:hint="default"/>
      </w:rPr>
    </w:lvl>
    <w:lvl w:ilvl="6" w:tplc="EFE243DC" w:tentative="1">
      <w:start w:val="1"/>
      <w:numFmt w:val="bullet"/>
      <w:lvlText w:val="–"/>
      <w:lvlJc w:val="left"/>
      <w:pPr>
        <w:tabs>
          <w:tab w:val="num" w:pos="4680"/>
        </w:tabs>
        <w:ind w:left="4680" w:hanging="360"/>
      </w:pPr>
      <w:rPr>
        <w:rFonts w:ascii="Arial" w:hAnsi="Arial" w:hint="default"/>
      </w:rPr>
    </w:lvl>
    <w:lvl w:ilvl="7" w:tplc="C85ABE12" w:tentative="1">
      <w:start w:val="1"/>
      <w:numFmt w:val="bullet"/>
      <w:lvlText w:val="–"/>
      <w:lvlJc w:val="left"/>
      <w:pPr>
        <w:tabs>
          <w:tab w:val="num" w:pos="5400"/>
        </w:tabs>
        <w:ind w:left="5400" w:hanging="360"/>
      </w:pPr>
      <w:rPr>
        <w:rFonts w:ascii="Arial" w:hAnsi="Arial" w:hint="default"/>
      </w:rPr>
    </w:lvl>
    <w:lvl w:ilvl="8" w:tplc="28548BAA" w:tentative="1">
      <w:start w:val="1"/>
      <w:numFmt w:val="bullet"/>
      <w:lvlText w:val="–"/>
      <w:lvlJc w:val="left"/>
      <w:pPr>
        <w:tabs>
          <w:tab w:val="num" w:pos="6120"/>
        </w:tabs>
        <w:ind w:left="6120" w:hanging="360"/>
      </w:pPr>
      <w:rPr>
        <w:rFonts w:ascii="Arial" w:hAnsi="Arial" w:hint="default"/>
      </w:rPr>
    </w:lvl>
  </w:abstractNum>
  <w:abstractNum w:abstractNumId="38">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9">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1">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4"/>
  </w:num>
  <w:num w:numId="2">
    <w:abstractNumId w:val="41"/>
  </w:num>
  <w:num w:numId="3">
    <w:abstractNumId w:val="40"/>
  </w:num>
  <w:num w:numId="4">
    <w:abstractNumId w:val="22"/>
  </w:num>
  <w:num w:numId="5">
    <w:abstractNumId w:val="21"/>
  </w:num>
  <w:num w:numId="6">
    <w:abstractNumId w:val="9"/>
  </w:num>
  <w:num w:numId="7">
    <w:abstractNumId w:val="13"/>
  </w:num>
  <w:num w:numId="8">
    <w:abstractNumId w:val="18"/>
  </w:num>
  <w:num w:numId="9">
    <w:abstractNumId w:val="25"/>
  </w:num>
  <w:num w:numId="10">
    <w:abstractNumId w:val="10"/>
  </w:num>
  <w:num w:numId="11">
    <w:abstractNumId w:val="14"/>
  </w:num>
  <w:num w:numId="12">
    <w:abstractNumId w:val="8"/>
  </w:num>
  <w:num w:numId="13">
    <w:abstractNumId w:val="28"/>
  </w:num>
  <w:num w:numId="14">
    <w:abstractNumId w:val="7"/>
  </w:num>
  <w:num w:numId="15">
    <w:abstractNumId w:val="39"/>
  </w:num>
  <w:num w:numId="16">
    <w:abstractNumId w:val="16"/>
  </w:num>
  <w:num w:numId="17">
    <w:abstractNumId w:val="38"/>
  </w:num>
  <w:num w:numId="18">
    <w:abstractNumId w:val="1"/>
  </w:num>
  <w:num w:numId="19">
    <w:abstractNumId w:val="0"/>
  </w:num>
  <w:num w:numId="20">
    <w:abstractNumId w:val="20"/>
  </w:num>
  <w:num w:numId="21">
    <w:abstractNumId w:val="11"/>
  </w:num>
  <w:num w:numId="22">
    <w:abstractNumId w:val="6"/>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3"/>
  </w:num>
  <w:num w:numId="27">
    <w:abstractNumId w:val="30"/>
  </w:num>
  <w:num w:numId="28">
    <w:abstractNumId w:val="19"/>
  </w:num>
  <w:num w:numId="29">
    <w:abstractNumId w:val="29"/>
  </w:num>
  <w:num w:numId="30">
    <w:abstractNumId w:val="35"/>
  </w:num>
  <w:num w:numId="31">
    <w:abstractNumId w:val="32"/>
  </w:num>
  <w:num w:numId="32">
    <w:abstractNumId w:val="26"/>
  </w:num>
  <w:num w:numId="33">
    <w:abstractNumId w:val="4"/>
  </w:num>
  <w:num w:numId="34">
    <w:abstractNumId w:val="42"/>
  </w:num>
  <w:num w:numId="35">
    <w:abstractNumId w:val="17"/>
  </w:num>
  <w:num w:numId="36">
    <w:abstractNumId w:val="27"/>
  </w:num>
  <w:num w:numId="37">
    <w:abstractNumId w:val="37"/>
  </w:num>
  <w:num w:numId="38">
    <w:abstractNumId w:val="34"/>
  </w:num>
  <w:num w:numId="39">
    <w:abstractNumId w:val="33"/>
  </w:num>
  <w:num w:numId="40">
    <w:abstractNumId w:val="31"/>
  </w:num>
  <w:num w:numId="41">
    <w:abstractNumId w:val="15"/>
  </w:num>
  <w:num w:numId="42">
    <w:abstractNumId w:val="36"/>
  </w:num>
  <w:num w:numId="43">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2770">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2DE"/>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702"/>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4BA9"/>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3F5"/>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07B"/>
    <w:rsid w:val="00063A10"/>
    <w:rsid w:val="00063F27"/>
    <w:rsid w:val="00064060"/>
    <w:rsid w:val="000657DC"/>
    <w:rsid w:val="00065B30"/>
    <w:rsid w:val="00065D38"/>
    <w:rsid w:val="00065F19"/>
    <w:rsid w:val="0006640F"/>
    <w:rsid w:val="000668E2"/>
    <w:rsid w:val="00066DDE"/>
    <w:rsid w:val="0006703A"/>
    <w:rsid w:val="000670CF"/>
    <w:rsid w:val="0006729A"/>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2BE"/>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1D8"/>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5F96"/>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DD0"/>
    <w:rsid w:val="000C1E48"/>
    <w:rsid w:val="000C252B"/>
    <w:rsid w:val="000C2A59"/>
    <w:rsid w:val="000C2BED"/>
    <w:rsid w:val="000C2F74"/>
    <w:rsid w:val="000C2FBD"/>
    <w:rsid w:val="000C353E"/>
    <w:rsid w:val="000C39DE"/>
    <w:rsid w:val="000C3A02"/>
    <w:rsid w:val="000C3B0C"/>
    <w:rsid w:val="000C3D23"/>
    <w:rsid w:val="000C422D"/>
    <w:rsid w:val="000C4821"/>
    <w:rsid w:val="000C4A82"/>
    <w:rsid w:val="000C57DF"/>
    <w:rsid w:val="000C5A72"/>
    <w:rsid w:val="000C5F91"/>
    <w:rsid w:val="000C6025"/>
    <w:rsid w:val="000C72ED"/>
    <w:rsid w:val="000C7B38"/>
    <w:rsid w:val="000C7C47"/>
    <w:rsid w:val="000C7F33"/>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39F"/>
    <w:rsid w:val="000E3F04"/>
    <w:rsid w:val="000E579F"/>
    <w:rsid w:val="000E59A0"/>
    <w:rsid w:val="000E5B5B"/>
    <w:rsid w:val="000E61E7"/>
    <w:rsid w:val="000E6320"/>
    <w:rsid w:val="000E63AA"/>
    <w:rsid w:val="000E6728"/>
    <w:rsid w:val="000E6B02"/>
    <w:rsid w:val="000E6B19"/>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3E9"/>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ADE"/>
    <w:rsid w:val="00133BF7"/>
    <w:rsid w:val="00134219"/>
    <w:rsid w:val="00134928"/>
    <w:rsid w:val="001349AD"/>
    <w:rsid w:val="00134B88"/>
    <w:rsid w:val="00136A23"/>
    <w:rsid w:val="00136B99"/>
    <w:rsid w:val="00136DD7"/>
    <w:rsid w:val="00137725"/>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218"/>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5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289"/>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0D9"/>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4AB"/>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3B"/>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772"/>
    <w:rsid w:val="001E29F4"/>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1B0"/>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534D"/>
    <w:rsid w:val="002166F8"/>
    <w:rsid w:val="00220894"/>
    <w:rsid w:val="00221062"/>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89D"/>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301"/>
    <w:rsid w:val="00247BD0"/>
    <w:rsid w:val="00250034"/>
    <w:rsid w:val="00250067"/>
    <w:rsid w:val="00250353"/>
    <w:rsid w:val="00250734"/>
    <w:rsid w:val="00250C81"/>
    <w:rsid w:val="00250D66"/>
    <w:rsid w:val="00251073"/>
    <w:rsid w:val="00251523"/>
    <w:rsid w:val="002516DE"/>
    <w:rsid w:val="00251F81"/>
    <w:rsid w:val="0025201E"/>
    <w:rsid w:val="0025221A"/>
    <w:rsid w:val="002527C3"/>
    <w:rsid w:val="002527FF"/>
    <w:rsid w:val="00252BE0"/>
    <w:rsid w:val="002532C5"/>
    <w:rsid w:val="0025347C"/>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4B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664"/>
    <w:rsid w:val="00292715"/>
    <w:rsid w:val="002934F4"/>
    <w:rsid w:val="002938BA"/>
    <w:rsid w:val="002938E3"/>
    <w:rsid w:val="00293CC1"/>
    <w:rsid w:val="00293D83"/>
    <w:rsid w:val="00293E57"/>
    <w:rsid w:val="00294092"/>
    <w:rsid w:val="00294344"/>
    <w:rsid w:val="00294448"/>
    <w:rsid w:val="002947D1"/>
    <w:rsid w:val="002948DF"/>
    <w:rsid w:val="00294D90"/>
    <w:rsid w:val="0029534D"/>
    <w:rsid w:val="00295E1A"/>
    <w:rsid w:val="00296595"/>
    <w:rsid w:val="00296940"/>
    <w:rsid w:val="00296F2F"/>
    <w:rsid w:val="0029745E"/>
    <w:rsid w:val="00297E4A"/>
    <w:rsid w:val="002A0096"/>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0D82"/>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6AA0"/>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170"/>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50"/>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63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79E"/>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3C3"/>
    <w:rsid w:val="00367441"/>
    <w:rsid w:val="003675FB"/>
    <w:rsid w:val="003678A8"/>
    <w:rsid w:val="00367B1D"/>
    <w:rsid w:val="00370E4F"/>
    <w:rsid w:val="00371003"/>
    <w:rsid w:val="00371215"/>
    <w:rsid w:val="003716F2"/>
    <w:rsid w:val="003716FF"/>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7B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4FA3"/>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633"/>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2CF7"/>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CE6"/>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12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3C0"/>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725"/>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5799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4D7F"/>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133"/>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658"/>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49A"/>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1DA"/>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F20"/>
    <w:rsid w:val="004A5046"/>
    <w:rsid w:val="004A565E"/>
    <w:rsid w:val="004A5DF3"/>
    <w:rsid w:val="004A612C"/>
    <w:rsid w:val="004A6134"/>
    <w:rsid w:val="004A69BE"/>
    <w:rsid w:val="004A6B6F"/>
    <w:rsid w:val="004A7092"/>
    <w:rsid w:val="004A744D"/>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2E1"/>
    <w:rsid w:val="004E548D"/>
    <w:rsid w:val="004E59B2"/>
    <w:rsid w:val="004E5FDD"/>
    <w:rsid w:val="004E61F5"/>
    <w:rsid w:val="004E62BB"/>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3BB"/>
    <w:rsid w:val="004F4714"/>
    <w:rsid w:val="004F4B64"/>
    <w:rsid w:val="004F4C12"/>
    <w:rsid w:val="004F52C6"/>
    <w:rsid w:val="004F5479"/>
    <w:rsid w:val="004F5629"/>
    <w:rsid w:val="004F7528"/>
    <w:rsid w:val="004F7BCA"/>
    <w:rsid w:val="004F7D89"/>
    <w:rsid w:val="00500892"/>
    <w:rsid w:val="00500DB1"/>
    <w:rsid w:val="00500E2E"/>
    <w:rsid w:val="0050155D"/>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8C7"/>
    <w:rsid w:val="00506EFC"/>
    <w:rsid w:val="00506FC9"/>
    <w:rsid w:val="00506FD8"/>
    <w:rsid w:val="005071DE"/>
    <w:rsid w:val="00507451"/>
    <w:rsid w:val="0050765C"/>
    <w:rsid w:val="005076BD"/>
    <w:rsid w:val="00507738"/>
    <w:rsid w:val="00507DA3"/>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17FB7"/>
    <w:rsid w:val="0052012E"/>
    <w:rsid w:val="00520C0A"/>
    <w:rsid w:val="00520F75"/>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5C5"/>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5E6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B2C"/>
    <w:rsid w:val="00581C9F"/>
    <w:rsid w:val="00582C3A"/>
    <w:rsid w:val="00582E1A"/>
    <w:rsid w:val="005830CD"/>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C15"/>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DB7"/>
    <w:rsid w:val="005961F7"/>
    <w:rsid w:val="00596367"/>
    <w:rsid w:val="005964F8"/>
    <w:rsid w:val="00596B9C"/>
    <w:rsid w:val="00596E0C"/>
    <w:rsid w:val="005970D0"/>
    <w:rsid w:val="00597248"/>
    <w:rsid w:val="0059725F"/>
    <w:rsid w:val="00597644"/>
    <w:rsid w:val="00597AEA"/>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34"/>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AA4"/>
    <w:rsid w:val="005F6B77"/>
    <w:rsid w:val="005F6E31"/>
    <w:rsid w:val="005F6FF5"/>
    <w:rsid w:val="005F7487"/>
    <w:rsid w:val="005F753F"/>
    <w:rsid w:val="005F7839"/>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2BA3"/>
    <w:rsid w:val="0061303B"/>
    <w:rsid w:val="006130F7"/>
    <w:rsid w:val="00613946"/>
    <w:rsid w:val="00613AF8"/>
    <w:rsid w:val="00613D8E"/>
    <w:rsid w:val="006142E0"/>
    <w:rsid w:val="00614443"/>
    <w:rsid w:val="006146DC"/>
    <w:rsid w:val="00614DCF"/>
    <w:rsid w:val="00614F2E"/>
    <w:rsid w:val="006153EB"/>
    <w:rsid w:val="00616112"/>
    <w:rsid w:val="006161FD"/>
    <w:rsid w:val="00616531"/>
    <w:rsid w:val="006169BE"/>
    <w:rsid w:val="00616C9B"/>
    <w:rsid w:val="00617028"/>
    <w:rsid w:val="00617951"/>
    <w:rsid w:val="00617E14"/>
    <w:rsid w:val="00620144"/>
    <w:rsid w:val="006204F4"/>
    <w:rsid w:val="0062054C"/>
    <w:rsid w:val="006205CA"/>
    <w:rsid w:val="0062089F"/>
    <w:rsid w:val="006213C9"/>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409"/>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18E9"/>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75"/>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C46"/>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6D"/>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55"/>
    <w:rsid w:val="006B2897"/>
    <w:rsid w:val="006B2917"/>
    <w:rsid w:val="006B2D5E"/>
    <w:rsid w:val="006B2EE9"/>
    <w:rsid w:val="006B38A4"/>
    <w:rsid w:val="006B394F"/>
    <w:rsid w:val="006B3969"/>
    <w:rsid w:val="006B39D7"/>
    <w:rsid w:val="006B3AF9"/>
    <w:rsid w:val="006B42DD"/>
    <w:rsid w:val="006B4376"/>
    <w:rsid w:val="006B4855"/>
    <w:rsid w:val="006B527D"/>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4774"/>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D6E"/>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95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07B63"/>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CA"/>
    <w:rsid w:val="007403EF"/>
    <w:rsid w:val="0074059A"/>
    <w:rsid w:val="0074076A"/>
    <w:rsid w:val="0074114B"/>
    <w:rsid w:val="00741240"/>
    <w:rsid w:val="007418C7"/>
    <w:rsid w:val="00741AF4"/>
    <w:rsid w:val="00741DCC"/>
    <w:rsid w:val="0074203A"/>
    <w:rsid w:val="0074276D"/>
    <w:rsid w:val="007427B5"/>
    <w:rsid w:val="00742865"/>
    <w:rsid w:val="0074296C"/>
    <w:rsid w:val="007429C8"/>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2438"/>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8D7"/>
    <w:rsid w:val="00786958"/>
    <w:rsid w:val="00786DC9"/>
    <w:rsid w:val="00786E71"/>
    <w:rsid w:val="00787815"/>
    <w:rsid w:val="00787D84"/>
    <w:rsid w:val="00787DC5"/>
    <w:rsid w:val="00790B53"/>
    <w:rsid w:val="00790F6E"/>
    <w:rsid w:val="00791603"/>
    <w:rsid w:val="0079162F"/>
    <w:rsid w:val="007919CE"/>
    <w:rsid w:val="00791F8A"/>
    <w:rsid w:val="007922BB"/>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7D1"/>
    <w:rsid w:val="007B3A81"/>
    <w:rsid w:val="007B43AE"/>
    <w:rsid w:val="007B4574"/>
    <w:rsid w:val="007B4D52"/>
    <w:rsid w:val="007B52CD"/>
    <w:rsid w:val="007B5847"/>
    <w:rsid w:val="007B5FBA"/>
    <w:rsid w:val="007B6028"/>
    <w:rsid w:val="007B6256"/>
    <w:rsid w:val="007B6C25"/>
    <w:rsid w:val="007B74AD"/>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74B"/>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675"/>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1A0"/>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4EF"/>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0C5"/>
    <w:rsid w:val="00855E0F"/>
    <w:rsid w:val="008561A0"/>
    <w:rsid w:val="008563DE"/>
    <w:rsid w:val="00856833"/>
    <w:rsid w:val="00856840"/>
    <w:rsid w:val="00857659"/>
    <w:rsid w:val="00857A0A"/>
    <w:rsid w:val="00860784"/>
    <w:rsid w:val="0086087C"/>
    <w:rsid w:val="00860D8E"/>
    <w:rsid w:val="00860DFA"/>
    <w:rsid w:val="008616B6"/>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90F"/>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0ECC"/>
    <w:rsid w:val="0089176E"/>
    <w:rsid w:val="008917E0"/>
    <w:rsid w:val="008917E2"/>
    <w:rsid w:val="00891AE5"/>
    <w:rsid w:val="0089224F"/>
    <w:rsid w:val="00892365"/>
    <w:rsid w:val="008924F7"/>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7A1"/>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A7E2F"/>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121"/>
    <w:rsid w:val="008B7AE7"/>
    <w:rsid w:val="008B7B08"/>
    <w:rsid w:val="008C119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1F0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0FA"/>
    <w:rsid w:val="008F37E5"/>
    <w:rsid w:val="008F3864"/>
    <w:rsid w:val="008F394C"/>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8F0"/>
    <w:rsid w:val="008F79B8"/>
    <w:rsid w:val="00900550"/>
    <w:rsid w:val="0090069E"/>
    <w:rsid w:val="0090116C"/>
    <w:rsid w:val="00901BF9"/>
    <w:rsid w:val="00901D69"/>
    <w:rsid w:val="00902179"/>
    <w:rsid w:val="0090257E"/>
    <w:rsid w:val="00902A20"/>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58"/>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EBB"/>
    <w:rsid w:val="009266E7"/>
    <w:rsid w:val="00926BAE"/>
    <w:rsid w:val="00926DA7"/>
    <w:rsid w:val="00927165"/>
    <w:rsid w:val="009279AF"/>
    <w:rsid w:val="00927AC8"/>
    <w:rsid w:val="00927F8B"/>
    <w:rsid w:val="00930007"/>
    <w:rsid w:val="009302D0"/>
    <w:rsid w:val="0093094D"/>
    <w:rsid w:val="0093097D"/>
    <w:rsid w:val="00931672"/>
    <w:rsid w:val="009325E8"/>
    <w:rsid w:val="009328C7"/>
    <w:rsid w:val="00932AC2"/>
    <w:rsid w:val="00932D07"/>
    <w:rsid w:val="009331E9"/>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140"/>
    <w:rsid w:val="009563D9"/>
    <w:rsid w:val="00956E25"/>
    <w:rsid w:val="00957217"/>
    <w:rsid w:val="0095739A"/>
    <w:rsid w:val="009573E0"/>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5E89"/>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3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0EF2"/>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5E08"/>
    <w:rsid w:val="009C6006"/>
    <w:rsid w:val="009C68C6"/>
    <w:rsid w:val="009C6943"/>
    <w:rsid w:val="009C696B"/>
    <w:rsid w:val="009C6E1A"/>
    <w:rsid w:val="009C6E96"/>
    <w:rsid w:val="009C7320"/>
    <w:rsid w:val="009D00BD"/>
    <w:rsid w:val="009D070C"/>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2BC"/>
    <w:rsid w:val="00A01448"/>
    <w:rsid w:val="00A01D8E"/>
    <w:rsid w:val="00A01F17"/>
    <w:rsid w:val="00A022A5"/>
    <w:rsid w:val="00A025FB"/>
    <w:rsid w:val="00A0285C"/>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73"/>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CE0"/>
    <w:rsid w:val="00A33FC1"/>
    <w:rsid w:val="00A34041"/>
    <w:rsid w:val="00A3432B"/>
    <w:rsid w:val="00A3466B"/>
    <w:rsid w:val="00A346BA"/>
    <w:rsid w:val="00A34BD1"/>
    <w:rsid w:val="00A34C67"/>
    <w:rsid w:val="00A34D62"/>
    <w:rsid w:val="00A350B6"/>
    <w:rsid w:val="00A3588E"/>
    <w:rsid w:val="00A3596F"/>
    <w:rsid w:val="00A35B4A"/>
    <w:rsid w:val="00A35BBE"/>
    <w:rsid w:val="00A35FB2"/>
    <w:rsid w:val="00A3611D"/>
    <w:rsid w:val="00A36339"/>
    <w:rsid w:val="00A366E4"/>
    <w:rsid w:val="00A368B4"/>
    <w:rsid w:val="00A36ACA"/>
    <w:rsid w:val="00A37027"/>
    <w:rsid w:val="00A372C5"/>
    <w:rsid w:val="00A377C4"/>
    <w:rsid w:val="00A377F2"/>
    <w:rsid w:val="00A37931"/>
    <w:rsid w:val="00A402E9"/>
    <w:rsid w:val="00A405A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1E3F"/>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699"/>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44D"/>
    <w:rsid w:val="00A97573"/>
    <w:rsid w:val="00A97A3B"/>
    <w:rsid w:val="00A97F2D"/>
    <w:rsid w:val="00AA03F2"/>
    <w:rsid w:val="00AA0A92"/>
    <w:rsid w:val="00AA1626"/>
    <w:rsid w:val="00AA1691"/>
    <w:rsid w:val="00AA1C25"/>
    <w:rsid w:val="00AA1C98"/>
    <w:rsid w:val="00AA1F3B"/>
    <w:rsid w:val="00AA2277"/>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0B44"/>
    <w:rsid w:val="00AF1132"/>
    <w:rsid w:val="00AF11A4"/>
    <w:rsid w:val="00AF15D2"/>
    <w:rsid w:val="00AF1D32"/>
    <w:rsid w:val="00AF212C"/>
    <w:rsid w:val="00AF23AC"/>
    <w:rsid w:val="00AF25D5"/>
    <w:rsid w:val="00AF2915"/>
    <w:rsid w:val="00AF301D"/>
    <w:rsid w:val="00AF3199"/>
    <w:rsid w:val="00AF3669"/>
    <w:rsid w:val="00AF3A22"/>
    <w:rsid w:val="00AF3DBB"/>
    <w:rsid w:val="00AF4C33"/>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59B"/>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4C8"/>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2EC3"/>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2FC"/>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C8"/>
    <w:rsid w:val="00BC00CF"/>
    <w:rsid w:val="00BC00EC"/>
    <w:rsid w:val="00BC018C"/>
    <w:rsid w:val="00BC01B9"/>
    <w:rsid w:val="00BC027B"/>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074"/>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BF7856"/>
    <w:rsid w:val="00C005B6"/>
    <w:rsid w:val="00C00ADF"/>
    <w:rsid w:val="00C00D5E"/>
    <w:rsid w:val="00C00F5C"/>
    <w:rsid w:val="00C00F6F"/>
    <w:rsid w:val="00C014A5"/>
    <w:rsid w:val="00C01671"/>
    <w:rsid w:val="00C017F2"/>
    <w:rsid w:val="00C022B8"/>
    <w:rsid w:val="00C02419"/>
    <w:rsid w:val="00C02643"/>
    <w:rsid w:val="00C02766"/>
    <w:rsid w:val="00C0319C"/>
    <w:rsid w:val="00C035AC"/>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55"/>
    <w:rsid w:val="00C21673"/>
    <w:rsid w:val="00C2178A"/>
    <w:rsid w:val="00C21A22"/>
    <w:rsid w:val="00C21C7A"/>
    <w:rsid w:val="00C22729"/>
    <w:rsid w:val="00C23130"/>
    <w:rsid w:val="00C23953"/>
    <w:rsid w:val="00C24679"/>
    <w:rsid w:val="00C255A5"/>
    <w:rsid w:val="00C2584B"/>
    <w:rsid w:val="00C25942"/>
    <w:rsid w:val="00C25BC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7E2"/>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6FBE"/>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3F61"/>
    <w:rsid w:val="00C54263"/>
    <w:rsid w:val="00C542D4"/>
    <w:rsid w:val="00C54D2C"/>
    <w:rsid w:val="00C54D71"/>
    <w:rsid w:val="00C5501C"/>
    <w:rsid w:val="00C552FB"/>
    <w:rsid w:val="00C55594"/>
    <w:rsid w:val="00C55CAE"/>
    <w:rsid w:val="00C563F5"/>
    <w:rsid w:val="00C56456"/>
    <w:rsid w:val="00C5648E"/>
    <w:rsid w:val="00C56FA8"/>
    <w:rsid w:val="00C570F7"/>
    <w:rsid w:val="00C5710C"/>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1B9"/>
    <w:rsid w:val="00C72BA0"/>
    <w:rsid w:val="00C73418"/>
    <w:rsid w:val="00C73E1E"/>
    <w:rsid w:val="00C73E68"/>
    <w:rsid w:val="00C746B0"/>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57E"/>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0E0C"/>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BE"/>
    <w:rsid w:val="00CE65E5"/>
    <w:rsid w:val="00CE6C34"/>
    <w:rsid w:val="00CE6F60"/>
    <w:rsid w:val="00CE70F4"/>
    <w:rsid w:val="00CE71DB"/>
    <w:rsid w:val="00CE7729"/>
    <w:rsid w:val="00CE78AE"/>
    <w:rsid w:val="00CE7AAB"/>
    <w:rsid w:val="00CE7E62"/>
    <w:rsid w:val="00CE7F9E"/>
    <w:rsid w:val="00CF0002"/>
    <w:rsid w:val="00CF0ABE"/>
    <w:rsid w:val="00CF0C2E"/>
    <w:rsid w:val="00CF1797"/>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8E"/>
    <w:rsid w:val="00CF60B5"/>
    <w:rsid w:val="00CF7059"/>
    <w:rsid w:val="00CF70E3"/>
    <w:rsid w:val="00CF7384"/>
    <w:rsid w:val="00CF7899"/>
    <w:rsid w:val="00CF794C"/>
    <w:rsid w:val="00CF7AD4"/>
    <w:rsid w:val="00CF7E30"/>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C3"/>
    <w:rsid w:val="00D256F8"/>
    <w:rsid w:val="00D25BA1"/>
    <w:rsid w:val="00D25CF5"/>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4FA"/>
    <w:rsid w:val="00D4055B"/>
    <w:rsid w:val="00D40D10"/>
    <w:rsid w:val="00D4138B"/>
    <w:rsid w:val="00D41830"/>
    <w:rsid w:val="00D41E3C"/>
    <w:rsid w:val="00D41E6D"/>
    <w:rsid w:val="00D41F7E"/>
    <w:rsid w:val="00D42DCF"/>
    <w:rsid w:val="00D4334E"/>
    <w:rsid w:val="00D437D8"/>
    <w:rsid w:val="00D43B59"/>
    <w:rsid w:val="00D43E3C"/>
    <w:rsid w:val="00D4402A"/>
    <w:rsid w:val="00D44805"/>
    <w:rsid w:val="00D44994"/>
    <w:rsid w:val="00D45DCB"/>
    <w:rsid w:val="00D45DF3"/>
    <w:rsid w:val="00D46174"/>
    <w:rsid w:val="00D4638B"/>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BD9"/>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140"/>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97970"/>
    <w:rsid w:val="00DA0A7F"/>
    <w:rsid w:val="00DA1C30"/>
    <w:rsid w:val="00DA1C31"/>
    <w:rsid w:val="00DA20BC"/>
    <w:rsid w:val="00DA23FD"/>
    <w:rsid w:val="00DA2ED7"/>
    <w:rsid w:val="00DA3E7A"/>
    <w:rsid w:val="00DA3F83"/>
    <w:rsid w:val="00DA430C"/>
    <w:rsid w:val="00DA4482"/>
    <w:rsid w:val="00DA4633"/>
    <w:rsid w:val="00DA4A1A"/>
    <w:rsid w:val="00DA5216"/>
    <w:rsid w:val="00DA537E"/>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2CF"/>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0C3"/>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4C59"/>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05B"/>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6DA"/>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4FE"/>
    <w:rsid w:val="00E33545"/>
    <w:rsid w:val="00E3366C"/>
    <w:rsid w:val="00E339DC"/>
    <w:rsid w:val="00E33E15"/>
    <w:rsid w:val="00E34295"/>
    <w:rsid w:val="00E3434D"/>
    <w:rsid w:val="00E34EFC"/>
    <w:rsid w:val="00E360E6"/>
    <w:rsid w:val="00E361B8"/>
    <w:rsid w:val="00E3640B"/>
    <w:rsid w:val="00E3675F"/>
    <w:rsid w:val="00E3691D"/>
    <w:rsid w:val="00E36A1B"/>
    <w:rsid w:val="00E36CF0"/>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2A3"/>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355"/>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E0E"/>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C1F"/>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471"/>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64"/>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3F98"/>
    <w:rsid w:val="00F84069"/>
    <w:rsid w:val="00F843D7"/>
    <w:rsid w:val="00F84969"/>
    <w:rsid w:val="00F84BCA"/>
    <w:rsid w:val="00F85060"/>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ED"/>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2BF"/>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TAHCar">
    <w:name w:val="TAH Car"/>
    <w:link w:val="TAH"/>
    <w:qFormat/>
    <w:locked/>
    <w:rsid w:val="001E2772"/>
    <w:rPr>
      <w:rFonts w:ascii="Arial" w:eastAsia="Times New Roman" w:hAnsi="Arial"/>
      <w:b/>
      <w:sz w:val="18"/>
      <w:lang w:val="en-GB" w:eastAsia="en-GB"/>
    </w:rPr>
  </w:style>
  <w:style w:type="character" w:customStyle="1" w:styleId="10">
    <w:name w:val="列出段落 字符1"/>
    <w:aliases w:val="- Bullets 字符,목록 단락 字符,リスト段落 字符"/>
    <w:uiPriority w:val="34"/>
    <w:qFormat/>
    <w:rsid w:val="001E2772"/>
    <w:rPr>
      <w:rFonts w:ascii="Times" w:hAnsi="Times"/>
      <w:szCs w:val="24"/>
      <w:lang w:val="en-GB"/>
    </w:rPr>
  </w:style>
  <w:style w:type="character" w:customStyle="1" w:styleId="ProposalChar">
    <w:name w:val="Proposal Char"/>
    <w:link w:val="Proposal"/>
    <w:rsid w:val="001E2772"/>
    <w:rPr>
      <w:rFonts w:eastAsia="Times New Roman"/>
      <w:b/>
      <w:bCs/>
      <w:lang w:val="en-GB"/>
    </w:rPr>
  </w:style>
  <w:style w:type="paragraph" w:customStyle="1" w:styleId="Proposal">
    <w:name w:val="Proposal"/>
    <w:basedOn w:val="Normal"/>
    <w:link w:val="ProposalChar"/>
    <w:qFormat/>
    <w:rsid w:val="001E2772"/>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B1Zchn">
    <w:name w:val="B1 Zchn"/>
    <w:rsid w:val="00D256C3"/>
    <w:rPr>
      <w:lang w:eastAsia="en-US"/>
    </w:rPr>
  </w:style>
  <w:style w:type="paragraph" w:customStyle="1" w:styleId="RAN1tdoc">
    <w:name w:val="RAN1 tdoc"/>
    <w:basedOn w:val="Normal"/>
    <w:link w:val="RAN1tdocChar"/>
    <w:qFormat/>
    <w:rsid w:val="00B0259B"/>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B0259B"/>
    <w:rPr>
      <w:rFonts w:ascii="Times" w:eastAsia="Batang" w:hAnsi="Times"/>
      <w:b/>
      <w:color w:val="0000FF"/>
      <w:szCs w:val="24"/>
      <w:u w:val="single" w:color="0000FF"/>
      <w:lang w:val="en-GB" w:eastAsia="en-US"/>
    </w:rPr>
  </w:style>
  <w:style w:type="paragraph" w:customStyle="1" w:styleId="text">
    <w:name w:val="text"/>
    <w:basedOn w:val="Normal"/>
    <w:link w:val="textChar"/>
    <w:qFormat/>
    <w:rsid w:val="00B0259B"/>
    <w:pPr>
      <w:widowControl w:val="0"/>
      <w:autoSpaceDE/>
      <w:autoSpaceDN/>
      <w:adjustRightInd/>
      <w:snapToGrid/>
      <w:spacing w:after="240"/>
    </w:pPr>
    <w:rPr>
      <w:rFonts w:ascii="Calibri" w:eastAsia="SimSun" w:hAnsi="Calibri"/>
      <w:kern w:val="2"/>
      <w:sz w:val="24"/>
      <w:szCs w:val="20"/>
      <w:lang w:eastAsia="zh-CN"/>
    </w:rPr>
  </w:style>
  <w:style w:type="paragraph" w:customStyle="1" w:styleId="bullet1">
    <w:name w:val="bullet1"/>
    <w:basedOn w:val="text"/>
    <w:link w:val="bullet1Char"/>
    <w:qFormat/>
    <w:rsid w:val="00B0259B"/>
    <w:pPr>
      <w:widowControl/>
      <w:numPr>
        <w:numId w:val="38"/>
      </w:numPr>
      <w:spacing w:after="0"/>
      <w:jc w:val="left"/>
    </w:pPr>
    <w:rPr>
      <w:szCs w:val="24"/>
      <w:lang w:val="en-GB"/>
    </w:rPr>
  </w:style>
  <w:style w:type="character" w:customStyle="1" w:styleId="textChar">
    <w:name w:val="text Char"/>
    <w:link w:val="text"/>
    <w:rsid w:val="00B0259B"/>
    <w:rPr>
      <w:rFonts w:ascii="Calibri" w:eastAsia="SimSun" w:hAnsi="Calibri"/>
      <w:kern w:val="2"/>
      <w:sz w:val="24"/>
    </w:rPr>
  </w:style>
  <w:style w:type="paragraph" w:customStyle="1" w:styleId="bullet2">
    <w:name w:val="bullet2"/>
    <w:basedOn w:val="text"/>
    <w:qFormat/>
    <w:rsid w:val="00B0259B"/>
    <w:pPr>
      <w:widowControl/>
      <w:numPr>
        <w:ilvl w:val="1"/>
        <w:numId w:val="3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B0259B"/>
    <w:rPr>
      <w:rFonts w:ascii="Calibri" w:eastAsia="SimSun" w:hAnsi="Calibri"/>
      <w:kern w:val="2"/>
      <w:sz w:val="24"/>
      <w:szCs w:val="24"/>
      <w:lang w:val="en-GB"/>
    </w:rPr>
  </w:style>
  <w:style w:type="paragraph" w:customStyle="1" w:styleId="bullet3">
    <w:name w:val="bullet3"/>
    <w:basedOn w:val="text"/>
    <w:qFormat/>
    <w:rsid w:val="00B0259B"/>
    <w:pPr>
      <w:widowControl/>
      <w:numPr>
        <w:ilvl w:val="2"/>
        <w:numId w:val="38"/>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B0259B"/>
    <w:pPr>
      <w:widowControl/>
      <w:numPr>
        <w:ilvl w:val="3"/>
        <w:numId w:val="38"/>
      </w:numPr>
      <w:tabs>
        <w:tab w:val="num" w:pos="360"/>
      </w:tabs>
      <w:spacing w:after="0"/>
      <w:ind w:left="0" w:firstLine="0"/>
      <w:jc w:val="left"/>
    </w:pPr>
    <w:rPr>
      <w:rFonts w:ascii="Times" w:eastAsia="Batang" w:hAnsi="Times"/>
      <w:kern w:val="0"/>
      <w:sz w:val="20"/>
      <w:szCs w:val="24"/>
      <w:lang w:val="en-GB" w:eastAsia="en-US"/>
    </w:rPr>
  </w:style>
  <w:style w:type="paragraph" w:customStyle="1" w:styleId="Default">
    <w:name w:val="Default"/>
    <w:rsid w:val="00E522A3"/>
    <w:pPr>
      <w:widowControl w:val="0"/>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170771-810F-40E0-ACA1-4FE6360B3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754</Words>
  <Characters>4299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9</cp:revision>
  <cp:lastPrinted>2015-04-01T01:56:00Z</cp:lastPrinted>
  <dcterms:created xsi:type="dcterms:W3CDTF">2018-05-02T02:22:00Z</dcterms:created>
  <dcterms:modified xsi:type="dcterms:W3CDTF">2018-05-09T12:06:00Z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