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1F8" w:rsidRPr="00A0285C" w:rsidRDefault="00F251F8" w:rsidP="00F251F8">
      <w:pPr>
        <w:tabs>
          <w:tab w:val="center" w:pos="4536"/>
          <w:tab w:val="right" w:pos="8280"/>
          <w:tab w:val="right" w:pos="9639"/>
        </w:tabs>
        <w:ind w:right="2"/>
        <w:rPr>
          <w:b/>
          <w:bCs/>
          <w:sz w:val="28"/>
        </w:rPr>
      </w:pPr>
      <w:r w:rsidRPr="00A0285C">
        <w:rPr>
          <w:b/>
          <w:bCs/>
          <w:sz w:val="28"/>
        </w:rPr>
        <w:t>3GPP TSG RAN WG1 Meeting</w:t>
      </w:r>
      <w:r>
        <w:rPr>
          <w:b/>
          <w:bCs/>
          <w:sz w:val="28"/>
        </w:rPr>
        <w:t xml:space="preserve"> #93</w:t>
      </w:r>
      <w:r w:rsidRPr="00A0285C">
        <w:rPr>
          <w:b/>
          <w:bCs/>
          <w:sz w:val="28"/>
        </w:rPr>
        <w:tab/>
      </w:r>
      <w:bookmarkStart w:id="0" w:name="_GoBack"/>
      <w:bookmarkEnd w:id="0"/>
      <w:r w:rsidRPr="00A0285C">
        <w:rPr>
          <w:b/>
          <w:bCs/>
          <w:sz w:val="28"/>
        </w:rPr>
        <w:tab/>
      </w:r>
      <w:r w:rsidR="004B0D39" w:rsidRPr="00A0285C">
        <w:rPr>
          <w:b/>
          <w:bCs/>
          <w:sz w:val="28"/>
        </w:rPr>
        <w:t>R1-18</w:t>
      </w:r>
      <w:r w:rsidR="004B0D39">
        <w:rPr>
          <w:b/>
          <w:bCs/>
          <w:sz w:val="28"/>
        </w:rPr>
        <w:t>0</w:t>
      </w:r>
      <w:r w:rsidR="004B0D39">
        <w:rPr>
          <w:rFonts w:eastAsia="MS Mincho"/>
          <w:b/>
          <w:bCs/>
          <w:sz w:val="28"/>
          <w:lang w:eastAsia="ja-JP"/>
        </w:rPr>
        <w:t>6354</w:t>
      </w:r>
    </w:p>
    <w:p w:rsidR="00F251F8" w:rsidRPr="00A0285C" w:rsidRDefault="00F251F8" w:rsidP="00F251F8">
      <w:pPr>
        <w:tabs>
          <w:tab w:val="center" w:pos="4536"/>
          <w:tab w:val="right" w:pos="9072"/>
        </w:tabs>
        <w:rPr>
          <w:rFonts w:eastAsia="MS Mincho"/>
          <w:b/>
          <w:bCs/>
          <w:sz w:val="28"/>
          <w:lang w:eastAsia="ja-JP"/>
        </w:rPr>
      </w:pPr>
      <w:proofErr w:type="spellStart"/>
      <w:r>
        <w:rPr>
          <w:rFonts w:eastAsia="MS Mincho"/>
          <w:b/>
          <w:bCs/>
          <w:sz w:val="28"/>
          <w:lang w:eastAsia="ja-JP"/>
        </w:rPr>
        <w:t>Busan</w:t>
      </w:r>
      <w:proofErr w:type="spellEnd"/>
      <w:r>
        <w:rPr>
          <w:rFonts w:eastAsia="MS Mincho"/>
          <w:b/>
          <w:bCs/>
          <w:sz w:val="28"/>
          <w:lang w:eastAsia="ja-JP"/>
        </w:rPr>
        <w:t>, Korea</w:t>
      </w:r>
      <w:r w:rsidRPr="00A0285C">
        <w:rPr>
          <w:rFonts w:eastAsia="MS Mincho"/>
          <w:b/>
          <w:bCs/>
          <w:sz w:val="28"/>
          <w:lang w:eastAsia="ja-JP"/>
        </w:rPr>
        <w:t xml:space="preserve">, </w:t>
      </w:r>
      <w:r>
        <w:rPr>
          <w:rFonts w:eastAsia="MS Mincho"/>
          <w:b/>
          <w:bCs/>
          <w:sz w:val="28"/>
          <w:lang w:eastAsia="ja-JP"/>
        </w:rPr>
        <w:t>May</w:t>
      </w:r>
      <w:r w:rsidRPr="00A0285C">
        <w:rPr>
          <w:rFonts w:eastAsia="MS Mincho"/>
          <w:b/>
          <w:bCs/>
          <w:sz w:val="28"/>
          <w:lang w:eastAsia="ja-JP"/>
        </w:rPr>
        <w:t xml:space="preserve"> </w:t>
      </w:r>
      <w:r>
        <w:rPr>
          <w:rFonts w:eastAsia="MS Mincho"/>
          <w:b/>
          <w:bCs/>
          <w:sz w:val="28"/>
          <w:lang w:eastAsia="ja-JP"/>
        </w:rPr>
        <w:t>21</w:t>
      </w:r>
      <w:r w:rsidRPr="00EC3A4A">
        <w:rPr>
          <w:rFonts w:eastAsia="MS Mincho"/>
          <w:b/>
          <w:bCs/>
          <w:sz w:val="28"/>
          <w:vertAlign w:val="superscript"/>
          <w:lang w:eastAsia="ja-JP"/>
        </w:rPr>
        <w:t>st</w:t>
      </w:r>
      <w:r w:rsidRPr="00A0285C">
        <w:rPr>
          <w:rFonts w:eastAsia="MS Mincho"/>
          <w:b/>
          <w:bCs/>
          <w:sz w:val="28"/>
          <w:lang w:eastAsia="ja-JP"/>
        </w:rPr>
        <w:t xml:space="preserve"> –2</w:t>
      </w:r>
      <w:r>
        <w:rPr>
          <w:rFonts w:eastAsia="MS Mincho"/>
          <w:b/>
          <w:bCs/>
          <w:sz w:val="28"/>
          <w:lang w:eastAsia="ja-JP"/>
        </w:rPr>
        <w:t>5</w:t>
      </w:r>
      <w:r w:rsidRPr="00A0285C">
        <w:rPr>
          <w:rFonts w:eastAsia="MS Mincho"/>
          <w:b/>
          <w:bCs/>
          <w:sz w:val="28"/>
          <w:vertAlign w:val="superscript"/>
          <w:lang w:eastAsia="ja-JP"/>
        </w:rPr>
        <w:t>th</w:t>
      </w:r>
      <w:r w:rsidRPr="00A0285C">
        <w:rPr>
          <w:rFonts w:eastAsia="MS Mincho"/>
          <w:b/>
          <w:bCs/>
          <w:sz w:val="28"/>
          <w:lang w:eastAsia="ja-JP"/>
        </w:rPr>
        <w:t xml:space="preserve">, 2018 </w:t>
      </w:r>
    </w:p>
    <w:p w:rsidR="009C0564" w:rsidRPr="00F251F8" w:rsidRDefault="009C0564" w:rsidP="00071D7D">
      <w:pPr>
        <w:pBdr>
          <w:top w:val="single" w:sz="4" w:space="1" w:color="auto"/>
        </w:pBdr>
        <w:spacing w:after="0"/>
        <w:jc w:val="left"/>
        <w:rPr>
          <w:b/>
          <w:kern w:val="2"/>
          <w:sz w:val="24"/>
          <w:lang w:eastAsia="zh-CN"/>
        </w:rPr>
      </w:pPr>
    </w:p>
    <w:p w:rsidR="009C0564" w:rsidRPr="00FE1424" w:rsidRDefault="009C0564" w:rsidP="00ED1FBB">
      <w:pPr>
        <w:tabs>
          <w:tab w:val="left" w:pos="1985"/>
        </w:tabs>
        <w:overflowPunct w:val="0"/>
        <w:snapToGrid/>
        <w:ind w:left="1985" w:hanging="1985"/>
        <w:textAlignment w:val="baseline"/>
        <w:rPr>
          <w:b/>
          <w:bCs/>
          <w:szCs w:val="20"/>
          <w:lang w:val="en-GB" w:eastAsia="zh-CN"/>
        </w:rPr>
      </w:pPr>
      <w:r w:rsidRPr="00FE1424">
        <w:rPr>
          <w:b/>
          <w:bCs/>
          <w:szCs w:val="20"/>
          <w:lang w:val="en-GB" w:eastAsia="zh-CN"/>
        </w:rPr>
        <w:t>Agenda Item:</w:t>
      </w:r>
      <w:r w:rsidR="00F31B49" w:rsidRPr="00FE1424">
        <w:rPr>
          <w:b/>
          <w:bCs/>
          <w:szCs w:val="20"/>
          <w:lang w:val="en-GB" w:eastAsia="zh-CN"/>
        </w:rPr>
        <w:tab/>
      </w:r>
      <w:r w:rsidR="00581B2C" w:rsidRPr="00FE1424">
        <w:rPr>
          <w:b/>
          <w:bCs/>
          <w:szCs w:val="20"/>
          <w:lang w:val="en-GB" w:eastAsia="zh-CN"/>
        </w:rPr>
        <w:t>7.1.2.2</w:t>
      </w:r>
      <w:r w:rsidR="000A01D8" w:rsidRPr="00FE1424">
        <w:rPr>
          <w:b/>
          <w:bCs/>
          <w:szCs w:val="20"/>
          <w:lang w:val="en-GB" w:eastAsia="zh-CN"/>
        </w:rPr>
        <w:t>.</w:t>
      </w:r>
      <w:r w:rsidR="00140262" w:rsidRPr="00FE1424">
        <w:rPr>
          <w:b/>
          <w:bCs/>
          <w:szCs w:val="20"/>
          <w:lang w:val="en-GB" w:eastAsia="zh-CN"/>
        </w:rPr>
        <w:t>4</w:t>
      </w:r>
    </w:p>
    <w:p w:rsidR="00BC1C3C" w:rsidRPr="00FE1424" w:rsidRDefault="00305FF9" w:rsidP="00ED1FBB">
      <w:pPr>
        <w:tabs>
          <w:tab w:val="left" w:pos="1985"/>
        </w:tabs>
        <w:overflowPunct w:val="0"/>
        <w:snapToGrid/>
        <w:ind w:left="1985" w:hanging="1985"/>
        <w:textAlignment w:val="baseline"/>
        <w:rPr>
          <w:b/>
          <w:bCs/>
          <w:szCs w:val="20"/>
          <w:lang w:val="en-GB" w:eastAsia="zh-CN"/>
        </w:rPr>
      </w:pPr>
      <w:r w:rsidRPr="00FE1424">
        <w:rPr>
          <w:b/>
          <w:bCs/>
          <w:szCs w:val="20"/>
          <w:lang w:val="en-GB" w:eastAsia="zh-CN"/>
        </w:rPr>
        <w:t>Source:</w:t>
      </w:r>
      <w:r w:rsidRPr="00FE1424">
        <w:rPr>
          <w:b/>
          <w:bCs/>
          <w:szCs w:val="20"/>
          <w:lang w:val="en-GB" w:eastAsia="zh-CN"/>
        </w:rPr>
        <w:tab/>
      </w:r>
      <w:r w:rsidR="0098380C" w:rsidRPr="00FE1424">
        <w:rPr>
          <w:b/>
          <w:bCs/>
          <w:szCs w:val="20"/>
          <w:lang w:val="en-GB" w:eastAsia="zh-CN"/>
        </w:rPr>
        <w:t>Lenovo</w:t>
      </w:r>
      <w:r w:rsidR="009E09C9" w:rsidRPr="00FE1424">
        <w:rPr>
          <w:b/>
          <w:bCs/>
          <w:szCs w:val="20"/>
          <w:lang w:eastAsia="zh-CN"/>
        </w:rPr>
        <w:t>,</w:t>
      </w:r>
      <w:r w:rsidR="009E09C9" w:rsidRPr="00FE1424">
        <w:rPr>
          <w:b/>
          <w:bCs/>
          <w:szCs w:val="20"/>
          <w:lang w:val="en-GB" w:eastAsia="zh-CN"/>
        </w:rPr>
        <w:t xml:space="preserve"> Motorola Mobility</w:t>
      </w:r>
    </w:p>
    <w:p w:rsidR="0026538C" w:rsidRPr="00FE1424" w:rsidRDefault="009C0564" w:rsidP="00ED1FBB">
      <w:pPr>
        <w:tabs>
          <w:tab w:val="left" w:pos="1985"/>
        </w:tabs>
        <w:overflowPunct w:val="0"/>
        <w:snapToGrid/>
        <w:ind w:left="1985" w:hanging="1985"/>
        <w:textAlignment w:val="baseline"/>
        <w:rPr>
          <w:b/>
          <w:bCs/>
          <w:szCs w:val="20"/>
          <w:lang w:eastAsia="zh-CN"/>
        </w:rPr>
      </w:pPr>
      <w:r w:rsidRPr="00FE1424">
        <w:rPr>
          <w:b/>
          <w:bCs/>
          <w:szCs w:val="20"/>
          <w:lang w:val="en-GB" w:eastAsia="zh-CN"/>
        </w:rPr>
        <w:t>Title:</w:t>
      </w:r>
      <w:r w:rsidRPr="00FE1424">
        <w:rPr>
          <w:b/>
          <w:bCs/>
          <w:szCs w:val="20"/>
          <w:lang w:val="en-GB" w:eastAsia="zh-CN"/>
        </w:rPr>
        <w:tab/>
      </w:r>
      <w:r w:rsidR="00D77247">
        <w:rPr>
          <w:b/>
          <w:bCs/>
          <w:szCs w:val="20"/>
          <w:lang w:val="en-GB" w:eastAsia="zh-CN"/>
        </w:rPr>
        <w:t>Discussion of r</w:t>
      </w:r>
      <w:r w:rsidR="00E626E6">
        <w:rPr>
          <w:b/>
          <w:bCs/>
          <w:szCs w:val="20"/>
          <w:lang w:val="en-GB" w:eastAsia="zh-CN"/>
        </w:rPr>
        <w:t>emaining details of beam failure recovery</w:t>
      </w:r>
    </w:p>
    <w:p w:rsidR="009C0564" w:rsidRPr="00FE1424" w:rsidRDefault="009C0564" w:rsidP="00ED1FBB">
      <w:pPr>
        <w:tabs>
          <w:tab w:val="left" w:pos="1985"/>
        </w:tabs>
        <w:overflowPunct w:val="0"/>
        <w:snapToGrid/>
        <w:ind w:left="1985" w:hanging="1985"/>
        <w:textAlignment w:val="baseline"/>
        <w:rPr>
          <w:b/>
          <w:bCs/>
          <w:szCs w:val="20"/>
          <w:lang w:val="en-GB" w:eastAsia="zh-CN"/>
        </w:rPr>
      </w:pPr>
      <w:r w:rsidRPr="00FE1424">
        <w:rPr>
          <w:b/>
          <w:bCs/>
          <w:szCs w:val="20"/>
          <w:lang w:val="en-GB" w:eastAsia="zh-CN"/>
        </w:rPr>
        <w:t>Document for:</w:t>
      </w:r>
      <w:r w:rsidRPr="00FE1424">
        <w:rPr>
          <w:b/>
          <w:bCs/>
          <w:szCs w:val="20"/>
          <w:lang w:val="en-GB" w:eastAsia="zh-CN"/>
        </w:rPr>
        <w:tab/>
      </w:r>
      <w:r w:rsidR="00251073" w:rsidRPr="00FE1424">
        <w:rPr>
          <w:b/>
          <w:bCs/>
          <w:szCs w:val="20"/>
          <w:lang w:val="en-GB" w:eastAsia="zh-CN"/>
        </w:rPr>
        <w:t>Discussion</w:t>
      </w:r>
    </w:p>
    <w:p w:rsidR="009C0564" w:rsidRPr="00FE1424" w:rsidRDefault="009C0564" w:rsidP="00071D7D">
      <w:pPr>
        <w:pBdr>
          <w:bottom w:val="single" w:sz="4" w:space="1" w:color="auto"/>
        </w:pBdr>
        <w:spacing w:after="0"/>
        <w:jc w:val="left"/>
        <w:rPr>
          <w:b/>
          <w:kern w:val="2"/>
          <w:lang w:eastAsia="zh-CN"/>
        </w:rPr>
      </w:pPr>
    </w:p>
    <w:p w:rsidR="005C6EB8" w:rsidRPr="00FE1424" w:rsidRDefault="004845AB" w:rsidP="003203E1">
      <w:pPr>
        <w:pStyle w:val="Heading1"/>
        <w:numPr>
          <w:ilvl w:val="0"/>
          <w:numId w:val="4"/>
        </w:numPr>
        <w:rPr>
          <w:lang w:eastAsia="zh-CN"/>
        </w:rPr>
      </w:pPr>
      <w:bookmarkStart w:id="1" w:name="_Ref124589705"/>
      <w:bookmarkStart w:id="2" w:name="_Ref129681862"/>
      <w:r w:rsidRPr="00FE1424">
        <w:rPr>
          <w:lang w:eastAsia="zh-CN"/>
        </w:rPr>
        <w:t>Introduction</w:t>
      </w:r>
      <w:bookmarkEnd w:id="1"/>
      <w:bookmarkEnd w:id="2"/>
    </w:p>
    <w:p w:rsidR="009C36F8" w:rsidRPr="00FE1424" w:rsidRDefault="009C36F8" w:rsidP="009C36F8">
      <w:pPr>
        <w:rPr>
          <w:sz w:val="20"/>
          <w:szCs w:val="20"/>
          <w:lang w:eastAsia="zh-CN"/>
        </w:rPr>
      </w:pPr>
      <w:r w:rsidRPr="00FE1424">
        <w:rPr>
          <w:sz w:val="20"/>
          <w:szCs w:val="20"/>
          <w:lang w:eastAsia="zh-CN"/>
        </w:rPr>
        <w:t>Beam failure recovery procedure defined in the spec uses PRACH to send the beam failure recovery request</w:t>
      </w:r>
      <w:r>
        <w:rPr>
          <w:sz w:val="20"/>
          <w:szCs w:val="20"/>
          <w:lang w:eastAsia="zh-CN"/>
        </w:rPr>
        <w:t xml:space="preserve"> </w:t>
      </w:r>
      <w:r>
        <w:rPr>
          <w:sz w:val="20"/>
          <w:szCs w:val="20"/>
          <w:lang w:eastAsia="zh-CN"/>
        </w:rPr>
        <w:fldChar w:fldCharType="begin"/>
      </w:r>
      <w:r>
        <w:rPr>
          <w:sz w:val="20"/>
          <w:szCs w:val="20"/>
          <w:lang w:eastAsia="zh-CN"/>
        </w:rPr>
        <w:instrText xml:space="preserve"> REF _Ref506427092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sidRPr="00FE1424">
        <w:rPr>
          <w:sz w:val="20"/>
          <w:szCs w:val="20"/>
          <w:lang w:eastAsia="zh-CN"/>
        </w:rPr>
        <w:t xml:space="preserve">. This works well in the single carrier case. In carrier aggregation, a UE is configured with at least a </w:t>
      </w:r>
      <w:proofErr w:type="spellStart"/>
      <w:r w:rsidRPr="00FE1424">
        <w:rPr>
          <w:sz w:val="20"/>
          <w:szCs w:val="20"/>
          <w:lang w:eastAsia="zh-CN"/>
        </w:rPr>
        <w:t>Pcell</w:t>
      </w:r>
      <w:proofErr w:type="spellEnd"/>
      <w:r w:rsidRPr="00FE1424">
        <w:rPr>
          <w:sz w:val="20"/>
          <w:szCs w:val="20"/>
          <w:lang w:eastAsia="zh-CN"/>
        </w:rPr>
        <w:t xml:space="preserve"> and a </w:t>
      </w:r>
      <w:proofErr w:type="spellStart"/>
      <w:r w:rsidRPr="00FE1424">
        <w:rPr>
          <w:sz w:val="20"/>
          <w:szCs w:val="20"/>
          <w:lang w:eastAsia="zh-CN"/>
        </w:rPr>
        <w:t>Scell</w:t>
      </w:r>
      <w:proofErr w:type="spellEnd"/>
      <w:r w:rsidRPr="00FE1424">
        <w:rPr>
          <w:sz w:val="20"/>
          <w:szCs w:val="20"/>
          <w:lang w:eastAsia="zh-CN"/>
        </w:rPr>
        <w:t xml:space="preserve">. </w:t>
      </w:r>
      <w:r>
        <w:rPr>
          <w:sz w:val="20"/>
          <w:szCs w:val="20"/>
          <w:lang w:eastAsia="zh-CN"/>
        </w:rPr>
        <w:t xml:space="preserve">There has been some discussion on beam failure recovery on </w:t>
      </w:r>
      <w:proofErr w:type="spellStart"/>
      <w:r>
        <w:rPr>
          <w:sz w:val="20"/>
          <w:szCs w:val="20"/>
          <w:lang w:eastAsia="zh-CN"/>
        </w:rPr>
        <w:t>Scell</w:t>
      </w:r>
      <w:proofErr w:type="spellEnd"/>
      <w:r>
        <w:rPr>
          <w:sz w:val="20"/>
          <w:szCs w:val="20"/>
          <w:lang w:eastAsia="zh-CN"/>
        </w:rPr>
        <w:t xml:space="preserve"> in the last meeting </w:t>
      </w:r>
      <w:r>
        <w:rPr>
          <w:sz w:val="20"/>
          <w:szCs w:val="20"/>
          <w:lang w:eastAsia="zh-CN"/>
        </w:rPr>
        <w:fldChar w:fldCharType="begin"/>
      </w:r>
      <w:r>
        <w:rPr>
          <w:sz w:val="20"/>
          <w:szCs w:val="20"/>
          <w:lang w:eastAsia="zh-CN"/>
        </w:rPr>
        <w:instrText xml:space="preserve"> REF _Ref506427077 \r \h </w:instrText>
      </w:r>
      <w:r>
        <w:rPr>
          <w:sz w:val="20"/>
          <w:szCs w:val="20"/>
          <w:lang w:eastAsia="zh-CN"/>
        </w:rPr>
      </w:r>
      <w:r>
        <w:rPr>
          <w:sz w:val="20"/>
          <w:szCs w:val="20"/>
          <w:lang w:eastAsia="zh-CN"/>
        </w:rPr>
        <w:fldChar w:fldCharType="separate"/>
      </w:r>
      <w:r>
        <w:rPr>
          <w:sz w:val="20"/>
          <w:szCs w:val="20"/>
          <w:lang w:eastAsia="zh-CN"/>
        </w:rPr>
        <w:t>[2</w:t>
      </w:r>
      <w:proofErr w:type="gramStart"/>
      <w:r>
        <w:rPr>
          <w:sz w:val="20"/>
          <w:szCs w:val="20"/>
          <w:lang w:eastAsia="zh-CN"/>
        </w:rPr>
        <w:t>]</w:t>
      </w:r>
      <w:proofErr w:type="gramEnd"/>
      <w:r>
        <w:rPr>
          <w:sz w:val="20"/>
          <w:szCs w:val="20"/>
          <w:lang w:eastAsia="zh-CN"/>
        </w:rPr>
        <w:fldChar w:fldCharType="end"/>
      </w:r>
      <w:r>
        <w:rPr>
          <w:sz w:val="20"/>
          <w:szCs w:val="20"/>
          <w:lang w:eastAsia="zh-CN"/>
        </w:rPr>
        <w:fldChar w:fldCharType="begin"/>
      </w:r>
      <w:r>
        <w:rPr>
          <w:sz w:val="20"/>
          <w:szCs w:val="20"/>
          <w:lang w:eastAsia="zh-CN"/>
        </w:rPr>
        <w:instrText xml:space="preserve"> REF _Ref510819459 \r \h </w:instrText>
      </w:r>
      <w:r>
        <w:rPr>
          <w:sz w:val="20"/>
          <w:szCs w:val="20"/>
          <w:lang w:eastAsia="zh-CN"/>
        </w:rPr>
      </w:r>
      <w:r>
        <w:rPr>
          <w:sz w:val="20"/>
          <w:szCs w:val="20"/>
          <w:lang w:eastAsia="zh-CN"/>
        </w:rPr>
        <w:fldChar w:fldCharType="separate"/>
      </w:r>
      <w:r>
        <w:rPr>
          <w:sz w:val="20"/>
          <w:szCs w:val="20"/>
          <w:lang w:eastAsia="zh-CN"/>
        </w:rPr>
        <w:t>[3]</w:t>
      </w:r>
      <w:r>
        <w:rPr>
          <w:sz w:val="20"/>
          <w:szCs w:val="20"/>
          <w:lang w:eastAsia="zh-CN"/>
        </w:rPr>
        <w:fldChar w:fldCharType="end"/>
      </w:r>
      <w:r>
        <w:rPr>
          <w:sz w:val="20"/>
          <w:szCs w:val="20"/>
          <w:lang w:eastAsia="zh-CN"/>
        </w:rPr>
        <w:t xml:space="preserve">. </w:t>
      </w:r>
      <w:r w:rsidRPr="00FE1424">
        <w:rPr>
          <w:sz w:val="20"/>
          <w:szCs w:val="20"/>
          <w:lang w:eastAsia="zh-CN"/>
        </w:rPr>
        <w:t xml:space="preserve">It is not very clear if the beam failure recovery to the </w:t>
      </w:r>
      <w:proofErr w:type="spellStart"/>
      <w:r w:rsidRPr="00FE1424">
        <w:rPr>
          <w:sz w:val="20"/>
          <w:szCs w:val="20"/>
          <w:lang w:eastAsia="zh-CN"/>
        </w:rPr>
        <w:t>Scell</w:t>
      </w:r>
      <w:proofErr w:type="spellEnd"/>
      <w:r w:rsidRPr="00FE1424">
        <w:rPr>
          <w:sz w:val="20"/>
          <w:szCs w:val="20"/>
          <w:lang w:eastAsia="zh-CN"/>
        </w:rPr>
        <w:t xml:space="preserve"> is already supported, or additional procedure needs to be defined. In this contribution we discuss the various issues and potential solution for beam failure recovery in the CA case.</w:t>
      </w:r>
    </w:p>
    <w:p w:rsidR="009C36F8" w:rsidRDefault="009C36F8" w:rsidP="00F83F98">
      <w:pPr>
        <w:rPr>
          <w:sz w:val="20"/>
          <w:szCs w:val="20"/>
          <w:lang w:eastAsia="zh-CN"/>
        </w:rPr>
      </w:pPr>
    </w:p>
    <w:p w:rsidR="009C36F8" w:rsidRPr="009C36F8" w:rsidRDefault="009C36F8" w:rsidP="00F83F98">
      <w:pPr>
        <w:rPr>
          <w:sz w:val="20"/>
          <w:szCs w:val="20"/>
          <w:lang w:eastAsia="zh-CN"/>
        </w:rPr>
      </w:pPr>
      <w:r>
        <w:rPr>
          <w:sz w:val="20"/>
          <w:szCs w:val="20"/>
          <w:lang w:eastAsia="zh-CN"/>
        </w:rPr>
        <w:t xml:space="preserve">RAN2 has decided to support CBRA-based BFR in Rel.15. Some details remain unresolved in RAN1, including which contention-based PRACH resource to use, the COREST to use to monitor the </w:t>
      </w:r>
      <w:proofErr w:type="spellStart"/>
      <w:r>
        <w:rPr>
          <w:sz w:val="20"/>
          <w:szCs w:val="20"/>
          <w:lang w:eastAsia="zh-CN"/>
        </w:rPr>
        <w:t>gNB</w:t>
      </w:r>
      <w:proofErr w:type="spellEnd"/>
      <w:r>
        <w:rPr>
          <w:sz w:val="20"/>
          <w:szCs w:val="20"/>
          <w:lang w:eastAsia="zh-CN"/>
        </w:rPr>
        <w:t xml:space="preserve"> response, when CBRA-based BFR can be considered a success or failure. We </w:t>
      </w:r>
      <w:r w:rsidR="00170242">
        <w:rPr>
          <w:sz w:val="20"/>
          <w:szCs w:val="20"/>
          <w:lang w:eastAsia="zh-CN"/>
        </w:rPr>
        <w:t xml:space="preserve">discuss the issue of candidate beam selection for CBRA-based BFR and provide our opinion. </w:t>
      </w:r>
    </w:p>
    <w:p w:rsidR="00D256C3" w:rsidRPr="00FE1424" w:rsidRDefault="00D256C3" w:rsidP="00F83F98">
      <w:pPr>
        <w:rPr>
          <w:sz w:val="20"/>
          <w:szCs w:val="20"/>
          <w:lang w:val="en-GB" w:eastAsia="zh-CN"/>
        </w:rPr>
      </w:pPr>
    </w:p>
    <w:p w:rsidR="00DD03C9" w:rsidRDefault="00DD03C9" w:rsidP="000A6F65">
      <w:pPr>
        <w:pStyle w:val="Heading1"/>
        <w:numPr>
          <w:ilvl w:val="0"/>
          <w:numId w:val="4"/>
        </w:numPr>
        <w:rPr>
          <w:lang w:eastAsia="zh-CN"/>
        </w:rPr>
      </w:pPr>
      <w:r>
        <w:rPr>
          <w:lang w:eastAsia="zh-CN"/>
        </w:rPr>
        <w:t>Discussion</w:t>
      </w:r>
    </w:p>
    <w:p w:rsidR="00035368" w:rsidRDefault="00DD03C9" w:rsidP="00DD03C9">
      <w:pPr>
        <w:pStyle w:val="Heading1"/>
        <w:numPr>
          <w:ilvl w:val="1"/>
          <w:numId w:val="4"/>
        </w:numPr>
        <w:rPr>
          <w:lang w:eastAsia="zh-CN"/>
        </w:rPr>
      </w:pPr>
      <w:r>
        <w:rPr>
          <w:lang w:eastAsia="zh-CN"/>
        </w:rPr>
        <w:t>BFR in CA</w:t>
      </w:r>
    </w:p>
    <w:p w:rsidR="00892E7E" w:rsidRDefault="00DD03C9" w:rsidP="009C36F8">
      <w:pPr>
        <w:ind w:firstLine="425"/>
        <w:rPr>
          <w:sz w:val="20"/>
          <w:szCs w:val="20"/>
          <w:lang w:eastAsia="zh-CN"/>
        </w:rPr>
      </w:pPr>
      <w:r w:rsidRPr="00DD03C9">
        <w:rPr>
          <w:sz w:val="20"/>
          <w:szCs w:val="20"/>
          <w:lang w:eastAsia="zh-CN"/>
        </w:rPr>
        <w:t xml:space="preserve">We believe the CFRA-based BFR procedure can </w:t>
      </w:r>
      <w:r>
        <w:rPr>
          <w:sz w:val="20"/>
          <w:szCs w:val="20"/>
          <w:lang w:eastAsia="zh-CN"/>
        </w:rPr>
        <w:t xml:space="preserve">already </w:t>
      </w:r>
      <w:r w:rsidRPr="00DD03C9">
        <w:rPr>
          <w:sz w:val="20"/>
          <w:szCs w:val="20"/>
          <w:lang w:eastAsia="zh-CN"/>
        </w:rPr>
        <w:t xml:space="preserve">support recovery of beams in </w:t>
      </w:r>
      <w:proofErr w:type="spellStart"/>
      <w:r w:rsidRPr="00DD03C9">
        <w:rPr>
          <w:sz w:val="20"/>
          <w:szCs w:val="20"/>
          <w:lang w:eastAsia="zh-CN"/>
        </w:rPr>
        <w:t>Scell</w:t>
      </w:r>
      <w:proofErr w:type="spellEnd"/>
      <w:r w:rsidRPr="00DD03C9">
        <w:rPr>
          <w:sz w:val="20"/>
          <w:szCs w:val="20"/>
          <w:lang w:eastAsia="zh-CN"/>
        </w:rPr>
        <w:t xml:space="preserve"> through the RACH </w:t>
      </w:r>
      <w:r>
        <w:rPr>
          <w:sz w:val="20"/>
          <w:szCs w:val="20"/>
          <w:lang w:eastAsia="zh-CN"/>
        </w:rPr>
        <w:t xml:space="preserve">procedure in the </w:t>
      </w:r>
      <w:proofErr w:type="spellStart"/>
      <w:r>
        <w:rPr>
          <w:sz w:val="20"/>
          <w:szCs w:val="20"/>
          <w:lang w:eastAsia="zh-CN"/>
        </w:rPr>
        <w:t>Pcell</w:t>
      </w:r>
      <w:proofErr w:type="spellEnd"/>
      <w:r>
        <w:rPr>
          <w:sz w:val="20"/>
          <w:szCs w:val="20"/>
          <w:lang w:eastAsia="zh-CN"/>
        </w:rPr>
        <w:t xml:space="preserve">. An alternative to CFRA-based BFR procedure is to send MAC-CE message through the </w:t>
      </w:r>
      <w:proofErr w:type="spellStart"/>
      <w:r>
        <w:rPr>
          <w:sz w:val="20"/>
          <w:szCs w:val="20"/>
          <w:lang w:eastAsia="zh-CN"/>
        </w:rPr>
        <w:t>Pcell</w:t>
      </w:r>
      <w:proofErr w:type="spellEnd"/>
      <w:r>
        <w:rPr>
          <w:sz w:val="20"/>
          <w:szCs w:val="20"/>
          <w:lang w:eastAsia="zh-CN"/>
        </w:rPr>
        <w:t xml:space="preserve">, if the </w:t>
      </w:r>
      <w:proofErr w:type="spellStart"/>
      <w:r>
        <w:rPr>
          <w:sz w:val="20"/>
          <w:szCs w:val="20"/>
          <w:lang w:eastAsia="zh-CN"/>
        </w:rPr>
        <w:t>Pcell</w:t>
      </w:r>
      <w:proofErr w:type="spellEnd"/>
      <w:r>
        <w:rPr>
          <w:sz w:val="20"/>
          <w:szCs w:val="20"/>
          <w:lang w:eastAsia="zh-CN"/>
        </w:rPr>
        <w:t xml:space="preserve"> is still functioning. </w:t>
      </w:r>
      <w:r w:rsidR="000C39EB" w:rsidRPr="00FE1424">
        <w:rPr>
          <w:sz w:val="20"/>
          <w:szCs w:val="20"/>
          <w:lang w:eastAsia="zh-CN"/>
        </w:rPr>
        <w:t xml:space="preserve">This approach does not </w:t>
      </w:r>
      <w:r>
        <w:rPr>
          <w:sz w:val="20"/>
          <w:szCs w:val="20"/>
          <w:lang w:eastAsia="zh-CN"/>
        </w:rPr>
        <w:t>require configuration</w:t>
      </w:r>
      <w:r w:rsidR="000C39EB" w:rsidRPr="00FE1424">
        <w:rPr>
          <w:sz w:val="20"/>
          <w:szCs w:val="20"/>
          <w:lang w:eastAsia="zh-CN"/>
        </w:rPr>
        <w:t xml:space="preserve"> contention-free PRACH resources for </w:t>
      </w:r>
      <w:proofErr w:type="spellStart"/>
      <w:r w:rsidR="000C39EB" w:rsidRPr="00FE1424">
        <w:rPr>
          <w:sz w:val="20"/>
          <w:szCs w:val="20"/>
          <w:lang w:eastAsia="zh-CN"/>
        </w:rPr>
        <w:t>Scell</w:t>
      </w:r>
      <w:proofErr w:type="spellEnd"/>
      <w:r w:rsidR="000C39EB" w:rsidRPr="00FE1424">
        <w:rPr>
          <w:sz w:val="20"/>
          <w:szCs w:val="20"/>
          <w:lang w:eastAsia="zh-CN"/>
        </w:rPr>
        <w:t xml:space="preserve">, but uses the fact that when the serving beams of the </w:t>
      </w:r>
      <w:proofErr w:type="spellStart"/>
      <w:r w:rsidR="000C39EB" w:rsidRPr="00FE1424">
        <w:rPr>
          <w:sz w:val="20"/>
          <w:szCs w:val="20"/>
          <w:lang w:eastAsia="zh-CN"/>
        </w:rPr>
        <w:t>Scell</w:t>
      </w:r>
      <w:proofErr w:type="spellEnd"/>
      <w:r w:rsidR="000C39EB" w:rsidRPr="00FE1424">
        <w:rPr>
          <w:sz w:val="20"/>
          <w:szCs w:val="20"/>
          <w:lang w:eastAsia="zh-CN"/>
        </w:rPr>
        <w:t xml:space="preserve"> fail, the </w:t>
      </w:r>
      <w:proofErr w:type="spellStart"/>
      <w:r w:rsidR="000C39EB" w:rsidRPr="00FE1424">
        <w:rPr>
          <w:sz w:val="20"/>
          <w:szCs w:val="20"/>
          <w:lang w:eastAsia="zh-CN"/>
        </w:rPr>
        <w:t>Pcell</w:t>
      </w:r>
      <w:proofErr w:type="spellEnd"/>
      <w:r w:rsidR="000C39EB" w:rsidRPr="00FE1424">
        <w:rPr>
          <w:sz w:val="20"/>
          <w:szCs w:val="20"/>
          <w:lang w:eastAsia="zh-CN"/>
        </w:rPr>
        <w:t xml:space="preserve"> may still have working beams in good order</w:t>
      </w:r>
      <w:r>
        <w:rPr>
          <w:sz w:val="20"/>
          <w:szCs w:val="20"/>
          <w:lang w:eastAsia="zh-CN"/>
        </w:rPr>
        <w:t>.</w:t>
      </w:r>
      <w:r w:rsidR="000C39EB" w:rsidRPr="00FE1424">
        <w:rPr>
          <w:sz w:val="20"/>
          <w:szCs w:val="20"/>
          <w:lang w:eastAsia="zh-CN"/>
        </w:rPr>
        <w:t xml:space="preserve"> </w:t>
      </w:r>
      <w:r>
        <w:rPr>
          <w:sz w:val="20"/>
          <w:szCs w:val="20"/>
          <w:lang w:eastAsia="zh-CN"/>
        </w:rPr>
        <w:t>T</w:t>
      </w:r>
      <w:r w:rsidR="000C39EB" w:rsidRPr="00FE1424">
        <w:rPr>
          <w:sz w:val="20"/>
          <w:szCs w:val="20"/>
          <w:lang w:eastAsia="zh-CN"/>
        </w:rPr>
        <w:t xml:space="preserve">he </w:t>
      </w:r>
      <w:proofErr w:type="spellStart"/>
      <w:r w:rsidR="000C39EB" w:rsidRPr="00FE1424">
        <w:rPr>
          <w:sz w:val="20"/>
          <w:szCs w:val="20"/>
          <w:lang w:eastAsia="zh-CN"/>
        </w:rPr>
        <w:t>Pcell’s</w:t>
      </w:r>
      <w:proofErr w:type="spellEnd"/>
      <w:r w:rsidR="000C39EB" w:rsidRPr="00FE1424">
        <w:rPr>
          <w:sz w:val="20"/>
          <w:szCs w:val="20"/>
          <w:lang w:eastAsia="zh-CN"/>
        </w:rPr>
        <w:t xml:space="preserve"> PUCCH and/or PUSCH may serve as a conduit for UE to signal its beam failure and the new candidate beam in the </w:t>
      </w:r>
      <w:proofErr w:type="spellStart"/>
      <w:r w:rsidR="000C39EB" w:rsidRPr="00FE1424">
        <w:rPr>
          <w:sz w:val="20"/>
          <w:szCs w:val="20"/>
          <w:lang w:eastAsia="zh-CN"/>
        </w:rPr>
        <w:t>Scell</w:t>
      </w:r>
      <w:proofErr w:type="spellEnd"/>
      <w:r w:rsidR="000C39EB" w:rsidRPr="00FE1424">
        <w:rPr>
          <w:sz w:val="20"/>
          <w:szCs w:val="20"/>
          <w:lang w:eastAsia="zh-CN"/>
        </w:rPr>
        <w:t xml:space="preserve">. This </w:t>
      </w:r>
      <w:r w:rsidR="008C506D" w:rsidRPr="00FE1424">
        <w:rPr>
          <w:sz w:val="20"/>
          <w:szCs w:val="20"/>
          <w:lang w:eastAsia="zh-CN"/>
        </w:rPr>
        <w:t xml:space="preserve">is likely to </w:t>
      </w:r>
      <w:r w:rsidR="000C39EB" w:rsidRPr="00FE1424">
        <w:rPr>
          <w:sz w:val="20"/>
          <w:szCs w:val="20"/>
          <w:lang w:eastAsia="zh-CN"/>
        </w:rPr>
        <w:t xml:space="preserve">be </w:t>
      </w:r>
      <w:r w:rsidR="008C506D" w:rsidRPr="00FE1424">
        <w:rPr>
          <w:sz w:val="20"/>
          <w:szCs w:val="20"/>
          <w:lang w:eastAsia="zh-CN"/>
        </w:rPr>
        <w:t>true when</w:t>
      </w:r>
      <w:r w:rsidR="000C39EB" w:rsidRPr="00FE1424">
        <w:rPr>
          <w:sz w:val="20"/>
          <w:szCs w:val="20"/>
          <w:lang w:eastAsia="zh-CN"/>
        </w:rPr>
        <w:t xml:space="preserve"> the </w:t>
      </w:r>
      <w:proofErr w:type="spellStart"/>
      <w:r w:rsidR="000C39EB" w:rsidRPr="00FE1424">
        <w:rPr>
          <w:sz w:val="20"/>
          <w:szCs w:val="20"/>
          <w:lang w:eastAsia="zh-CN"/>
        </w:rPr>
        <w:t>Pcell</w:t>
      </w:r>
      <w:proofErr w:type="spellEnd"/>
      <w:r w:rsidR="000C39EB" w:rsidRPr="00FE1424">
        <w:rPr>
          <w:sz w:val="20"/>
          <w:szCs w:val="20"/>
          <w:lang w:eastAsia="zh-CN"/>
        </w:rPr>
        <w:t xml:space="preserve"> and </w:t>
      </w:r>
      <w:proofErr w:type="spellStart"/>
      <w:r w:rsidR="000C39EB" w:rsidRPr="00FE1424">
        <w:rPr>
          <w:sz w:val="20"/>
          <w:szCs w:val="20"/>
          <w:lang w:eastAsia="zh-CN"/>
        </w:rPr>
        <w:t>Scell</w:t>
      </w:r>
      <w:proofErr w:type="spellEnd"/>
      <w:r w:rsidR="000C39EB" w:rsidRPr="00FE1424">
        <w:rPr>
          <w:sz w:val="20"/>
          <w:szCs w:val="20"/>
          <w:lang w:eastAsia="zh-CN"/>
        </w:rPr>
        <w:t xml:space="preserve"> are transmitted from two physically separated TRPs, </w:t>
      </w:r>
      <w:r w:rsidR="008C506D" w:rsidRPr="00FE1424">
        <w:rPr>
          <w:sz w:val="20"/>
          <w:szCs w:val="20"/>
          <w:lang w:eastAsia="zh-CN"/>
        </w:rPr>
        <w:t xml:space="preserve">and only the path from the </w:t>
      </w:r>
      <w:proofErr w:type="spellStart"/>
      <w:r w:rsidR="008C506D" w:rsidRPr="00FE1424">
        <w:rPr>
          <w:sz w:val="20"/>
          <w:szCs w:val="20"/>
          <w:lang w:eastAsia="zh-CN"/>
        </w:rPr>
        <w:t>Scell</w:t>
      </w:r>
      <w:proofErr w:type="spellEnd"/>
      <w:r w:rsidR="008C506D" w:rsidRPr="00FE1424">
        <w:rPr>
          <w:sz w:val="20"/>
          <w:szCs w:val="20"/>
          <w:lang w:eastAsia="zh-CN"/>
        </w:rPr>
        <w:t xml:space="preserve"> is blocked. W</w:t>
      </w:r>
      <w:r w:rsidR="000C39EB" w:rsidRPr="00FE1424">
        <w:rPr>
          <w:sz w:val="20"/>
          <w:szCs w:val="20"/>
          <w:lang w:eastAsia="zh-CN"/>
        </w:rPr>
        <w:t>hen</w:t>
      </w:r>
      <w:r w:rsidR="008C506D" w:rsidRPr="00FE1424">
        <w:rPr>
          <w:sz w:val="20"/>
          <w:szCs w:val="20"/>
          <w:lang w:eastAsia="zh-CN"/>
        </w:rPr>
        <w:t xml:space="preserve"> the </w:t>
      </w:r>
      <w:proofErr w:type="spellStart"/>
      <w:r w:rsidR="008C506D" w:rsidRPr="00FE1424">
        <w:rPr>
          <w:sz w:val="20"/>
          <w:szCs w:val="20"/>
          <w:lang w:eastAsia="zh-CN"/>
        </w:rPr>
        <w:t>Pcell</w:t>
      </w:r>
      <w:proofErr w:type="spellEnd"/>
      <w:r w:rsidR="008C506D" w:rsidRPr="00FE1424">
        <w:rPr>
          <w:sz w:val="20"/>
          <w:szCs w:val="20"/>
          <w:lang w:eastAsia="zh-CN"/>
        </w:rPr>
        <w:t xml:space="preserve"> and the </w:t>
      </w:r>
      <w:proofErr w:type="spellStart"/>
      <w:r w:rsidR="008C506D" w:rsidRPr="00FE1424">
        <w:rPr>
          <w:sz w:val="20"/>
          <w:szCs w:val="20"/>
          <w:lang w:eastAsia="zh-CN"/>
        </w:rPr>
        <w:t>Scell</w:t>
      </w:r>
      <w:proofErr w:type="spellEnd"/>
      <w:r w:rsidR="008C506D" w:rsidRPr="00FE1424">
        <w:rPr>
          <w:sz w:val="20"/>
          <w:szCs w:val="20"/>
          <w:lang w:eastAsia="zh-CN"/>
        </w:rPr>
        <w:t xml:space="preserve"> are</w:t>
      </w:r>
      <w:r w:rsidR="000C39EB" w:rsidRPr="00FE1424">
        <w:rPr>
          <w:sz w:val="20"/>
          <w:szCs w:val="20"/>
          <w:lang w:eastAsia="zh-CN"/>
        </w:rPr>
        <w:t xml:space="preserve"> transmitted from the same TRP </w:t>
      </w:r>
      <w:r w:rsidR="008C506D" w:rsidRPr="00FE1424">
        <w:rPr>
          <w:sz w:val="20"/>
          <w:szCs w:val="20"/>
          <w:lang w:eastAsia="zh-CN"/>
        </w:rPr>
        <w:t>in</w:t>
      </w:r>
      <w:r w:rsidR="000C39EB" w:rsidRPr="00FE1424">
        <w:rPr>
          <w:sz w:val="20"/>
          <w:szCs w:val="20"/>
          <w:lang w:eastAsia="zh-CN"/>
        </w:rPr>
        <w:t xml:space="preserve"> very different frequencies (such as </w:t>
      </w:r>
      <w:proofErr w:type="spellStart"/>
      <w:r w:rsidR="000C39EB" w:rsidRPr="00FE1424">
        <w:rPr>
          <w:sz w:val="20"/>
          <w:szCs w:val="20"/>
          <w:lang w:eastAsia="zh-CN"/>
        </w:rPr>
        <w:t>Pcell</w:t>
      </w:r>
      <w:proofErr w:type="spellEnd"/>
      <w:r w:rsidR="000C39EB" w:rsidRPr="00FE1424">
        <w:rPr>
          <w:sz w:val="20"/>
          <w:szCs w:val="20"/>
          <w:lang w:eastAsia="zh-CN"/>
        </w:rPr>
        <w:t xml:space="preserve"> </w:t>
      </w:r>
      <w:r w:rsidR="008C506D" w:rsidRPr="00FE1424">
        <w:rPr>
          <w:sz w:val="20"/>
          <w:szCs w:val="20"/>
          <w:lang w:eastAsia="zh-CN"/>
        </w:rPr>
        <w:t>is</w:t>
      </w:r>
      <w:r w:rsidR="000C39EB" w:rsidRPr="00FE1424">
        <w:rPr>
          <w:sz w:val="20"/>
          <w:szCs w:val="20"/>
          <w:lang w:eastAsia="zh-CN"/>
        </w:rPr>
        <w:t xml:space="preserve"> below 6GHz and </w:t>
      </w:r>
      <w:proofErr w:type="spellStart"/>
      <w:r w:rsidR="000C39EB" w:rsidRPr="00FE1424">
        <w:rPr>
          <w:sz w:val="20"/>
          <w:szCs w:val="20"/>
          <w:lang w:eastAsia="zh-CN"/>
        </w:rPr>
        <w:t>Scell</w:t>
      </w:r>
      <w:proofErr w:type="spellEnd"/>
      <w:r w:rsidR="000C39EB" w:rsidRPr="00FE1424">
        <w:rPr>
          <w:sz w:val="20"/>
          <w:szCs w:val="20"/>
          <w:lang w:eastAsia="zh-CN"/>
        </w:rPr>
        <w:t xml:space="preserve"> </w:t>
      </w:r>
      <w:r w:rsidR="008C506D" w:rsidRPr="00FE1424">
        <w:rPr>
          <w:sz w:val="20"/>
          <w:szCs w:val="20"/>
          <w:lang w:eastAsia="zh-CN"/>
        </w:rPr>
        <w:t>is</w:t>
      </w:r>
      <w:r w:rsidR="000C39EB" w:rsidRPr="00FE1424">
        <w:rPr>
          <w:sz w:val="20"/>
          <w:szCs w:val="20"/>
          <w:lang w:eastAsia="zh-CN"/>
        </w:rPr>
        <w:t xml:space="preserve"> above 6GHz)</w:t>
      </w:r>
      <w:r w:rsidR="008C506D" w:rsidRPr="00FE1424">
        <w:rPr>
          <w:sz w:val="20"/>
          <w:szCs w:val="20"/>
          <w:lang w:eastAsia="zh-CN"/>
        </w:rPr>
        <w:t>, because of the very different radio propagation property in microwave and millimeter wave ran</w:t>
      </w:r>
      <w:r>
        <w:rPr>
          <w:sz w:val="20"/>
          <w:szCs w:val="20"/>
          <w:lang w:eastAsia="zh-CN"/>
        </w:rPr>
        <w:t>ge, it is also possible that only</w:t>
      </w:r>
      <w:r w:rsidR="008C506D" w:rsidRPr="00FE1424">
        <w:rPr>
          <w:sz w:val="20"/>
          <w:szCs w:val="20"/>
          <w:lang w:eastAsia="zh-CN"/>
        </w:rPr>
        <w:t xml:space="preserve"> </w:t>
      </w:r>
      <w:r>
        <w:rPr>
          <w:sz w:val="20"/>
          <w:szCs w:val="20"/>
          <w:lang w:eastAsia="zh-CN"/>
        </w:rPr>
        <w:t>beams from one of the carriers fail</w:t>
      </w:r>
      <w:r w:rsidR="008C506D" w:rsidRPr="00FE1424">
        <w:rPr>
          <w:sz w:val="20"/>
          <w:szCs w:val="20"/>
          <w:lang w:eastAsia="zh-CN"/>
        </w:rPr>
        <w:t xml:space="preserve">. </w:t>
      </w:r>
      <w:r w:rsidR="00883D71" w:rsidRPr="00FE1424">
        <w:rPr>
          <w:sz w:val="20"/>
          <w:szCs w:val="20"/>
          <w:lang w:eastAsia="zh-CN"/>
        </w:rPr>
        <w:t xml:space="preserve">The UE may send a </w:t>
      </w:r>
      <w:r w:rsidR="00892E7E" w:rsidRPr="00FE1424">
        <w:rPr>
          <w:sz w:val="20"/>
          <w:szCs w:val="20"/>
          <w:lang w:eastAsia="zh-CN"/>
        </w:rPr>
        <w:t xml:space="preserve">MAC-CE message using the PUSCH of the </w:t>
      </w:r>
      <w:proofErr w:type="spellStart"/>
      <w:r w:rsidR="00892E7E" w:rsidRPr="00FE1424">
        <w:rPr>
          <w:sz w:val="20"/>
          <w:szCs w:val="20"/>
          <w:lang w:eastAsia="zh-CN"/>
        </w:rPr>
        <w:t>Pcell</w:t>
      </w:r>
      <w:proofErr w:type="spellEnd"/>
      <w:r w:rsidR="00892E7E" w:rsidRPr="00FE1424">
        <w:rPr>
          <w:sz w:val="20"/>
          <w:szCs w:val="20"/>
          <w:lang w:eastAsia="zh-CN"/>
        </w:rPr>
        <w:t xml:space="preserve"> to indicate to the </w:t>
      </w:r>
      <w:proofErr w:type="spellStart"/>
      <w:r w:rsidR="00892E7E" w:rsidRPr="00FE1424">
        <w:rPr>
          <w:sz w:val="20"/>
          <w:szCs w:val="20"/>
          <w:lang w:eastAsia="zh-CN"/>
        </w:rPr>
        <w:t>gNB</w:t>
      </w:r>
      <w:proofErr w:type="spellEnd"/>
      <w:r w:rsidR="00892E7E" w:rsidRPr="00FE1424">
        <w:rPr>
          <w:sz w:val="20"/>
          <w:szCs w:val="20"/>
          <w:lang w:eastAsia="zh-CN"/>
        </w:rPr>
        <w:t xml:space="preserve"> that all the serving beams in </w:t>
      </w:r>
      <m:oMath>
        <m:acc>
          <m:accPr>
            <m:chr m:val="̅"/>
            <m:ctrlPr>
              <w:rPr>
                <w:rFonts w:ascii="Cambria Math" w:hAnsi="Cambria Math"/>
                <w:i/>
                <w:sz w:val="20"/>
                <w:szCs w:val="20"/>
                <w:lang w:eastAsia="zh-CN"/>
              </w:rPr>
            </m:ctrlPr>
          </m:accPr>
          <m:e>
            <m:sSub>
              <m:sSubPr>
                <m:ctrlPr>
                  <w:rPr>
                    <w:rFonts w:ascii="Cambria Math" w:hAnsi="Cambria Math"/>
                    <w:i/>
                    <w:sz w:val="20"/>
                    <w:szCs w:val="20"/>
                    <w:lang w:eastAsia="zh-CN"/>
                  </w:rPr>
                </m:ctrlPr>
              </m:sSubPr>
              <m:e>
                <m:sSup>
                  <m:sSupPr>
                    <m:ctrlPr>
                      <w:rPr>
                        <w:rFonts w:ascii="Cambria Math" w:hAns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0</m:t>
                </m:r>
              </m:sub>
            </m:sSub>
          </m:e>
        </m:acc>
      </m:oMath>
      <w:r w:rsidR="00892E7E" w:rsidRPr="00FE1424">
        <w:rPr>
          <w:sz w:val="20"/>
          <w:szCs w:val="20"/>
          <w:lang w:eastAsia="zh-CN"/>
        </w:rPr>
        <w:t xml:space="preserve"> have failed, and also indicate the new candidate beam</w:t>
      </w:r>
      <w:r w:rsidR="00092F01" w:rsidRPr="00FE1424">
        <w:rPr>
          <w:sz w:val="20"/>
          <w:szCs w:val="20"/>
          <w:lang w:eastAsia="zh-CN"/>
        </w:rPr>
        <w:t xml:space="preserve"> </w:t>
      </w:r>
      <w:proofErr w:type="spellStart"/>
      <w:r w:rsidR="00092F01" w:rsidRPr="00FE1424">
        <w:rPr>
          <w:i/>
          <w:sz w:val="20"/>
          <w:szCs w:val="20"/>
          <w:lang w:eastAsia="zh-CN"/>
        </w:rPr>
        <w:t>b</w:t>
      </w:r>
      <w:r w:rsidR="00092F01" w:rsidRPr="00FE1424">
        <w:rPr>
          <w:i/>
          <w:sz w:val="20"/>
          <w:szCs w:val="20"/>
          <w:vertAlign w:val="superscript"/>
          <w:lang w:eastAsia="zh-CN"/>
        </w:rPr>
        <w:t>s</w:t>
      </w:r>
      <w:r w:rsidR="00092F01" w:rsidRPr="00FE1424">
        <w:rPr>
          <w:i/>
          <w:sz w:val="20"/>
          <w:szCs w:val="20"/>
          <w:vertAlign w:val="subscript"/>
          <w:lang w:eastAsia="zh-CN"/>
        </w:rPr>
        <w:t>c</w:t>
      </w:r>
      <w:proofErr w:type="spellEnd"/>
      <w:r w:rsidR="00892E7E" w:rsidRPr="00FE1424">
        <w:rPr>
          <w:sz w:val="20"/>
          <w:szCs w:val="20"/>
          <w:lang w:eastAsia="zh-CN"/>
        </w:rPr>
        <w:t xml:space="preserve"> it has identified </w:t>
      </w:r>
      <w:r w:rsidR="00092F01" w:rsidRPr="00FE1424">
        <w:rPr>
          <w:sz w:val="20"/>
          <w:szCs w:val="20"/>
          <w:lang w:eastAsia="zh-CN"/>
        </w:rPr>
        <w:t xml:space="preserve">from the </w:t>
      </w:r>
      <w:proofErr w:type="gramStart"/>
      <w:r w:rsidR="00092F01" w:rsidRPr="00FE1424">
        <w:rPr>
          <w:sz w:val="20"/>
          <w:szCs w:val="20"/>
          <w:lang w:eastAsia="zh-CN"/>
        </w:rPr>
        <w:t xml:space="preserve">set </w:t>
      </w:r>
      <w:r w:rsidR="00892E7E" w:rsidRPr="00FE1424">
        <w:rPr>
          <w:sz w:val="20"/>
          <w:szCs w:val="20"/>
          <w:lang w:eastAsia="zh-CN"/>
        </w:rPr>
        <w:t xml:space="preserve"> </w:t>
      </w:r>
      <m:oMath>
        <w:proofErr w:type="gramEnd"/>
        <m:acc>
          <m:accPr>
            <m:chr m:val="̅"/>
            <m:ctrlPr>
              <w:rPr>
                <w:rFonts w:ascii="Cambria Math" w:hAnsi="Cambria Math"/>
                <w:i/>
                <w:sz w:val="20"/>
                <w:szCs w:val="20"/>
                <w:lang w:eastAsia="zh-CN"/>
              </w:rPr>
            </m:ctrlPr>
          </m:accPr>
          <m:e>
            <m:sSub>
              <m:sSubPr>
                <m:ctrlPr>
                  <w:rPr>
                    <w:rFonts w:ascii="Cambria Math" w:hAnsi="Cambria Math"/>
                    <w:i/>
                    <w:sz w:val="20"/>
                    <w:szCs w:val="20"/>
                    <w:lang w:eastAsia="zh-CN"/>
                  </w:rPr>
                </m:ctrlPr>
              </m:sSubPr>
              <m:e>
                <m:sSup>
                  <m:sSupPr>
                    <m:ctrlPr>
                      <w:rPr>
                        <w:rFonts w:ascii="Cambria Math" w:hAns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ED3AEE" w:rsidRPr="00FE1424">
        <w:rPr>
          <w:sz w:val="20"/>
          <w:szCs w:val="20"/>
          <w:lang w:eastAsia="zh-CN"/>
        </w:rPr>
        <w:t xml:space="preserve">. The MAC-CE message carries all the information carried by the contention-free RACH transmission plus the cell ID of the </w:t>
      </w:r>
      <w:proofErr w:type="spellStart"/>
      <w:r w:rsidR="00ED3AEE" w:rsidRPr="00FE1424">
        <w:rPr>
          <w:sz w:val="20"/>
          <w:szCs w:val="20"/>
          <w:lang w:eastAsia="zh-CN"/>
        </w:rPr>
        <w:t>Scell</w:t>
      </w:r>
      <w:proofErr w:type="spellEnd"/>
      <w:r w:rsidR="00ED3AEE" w:rsidRPr="00FE1424">
        <w:rPr>
          <w:sz w:val="20"/>
          <w:szCs w:val="20"/>
          <w:lang w:eastAsia="zh-CN"/>
        </w:rPr>
        <w:t xml:space="preserve">. On receiving the MAC-CE message, </w:t>
      </w:r>
      <w:proofErr w:type="spellStart"/>
      <w:r w:rsidR="00ED3AEE" w:rsidRPr="00FE1424">
        <w:rPr>
          <w:sz w:val="20"/>
          <w:szCs w:val="20"/>
          <w:lang w:eastAsia="zh-CN"/>
        </w:rPr>
        <w:t>gNB</w:t>
      </w:r>
      <w:proofErr w:type="spellEnd"/>
      <w:r w:rsidR="00ED3AEE" w:rsidRPr="00FE1424">
        <w:rPr>
          <w:sz w:val="20"/>
          <w:szCs w:val="20"/>
          <w:lang w:eastAsia="zh-CN"/>
        </w:rPr>
        <w:t xml:space="preserve"> understands that the UE has suffered a beam failure in its </w:t>
      </w:r>
      <w:proofErr w:type="spellStart"/>
      <w:r w:rsidR="00ED3AEE" w:rsidRPr="00FE1424">
        <w:rPr>
          <w:sz w:val="20"/>
          <w:szCs w:val="20"/>
          <w:lang w:eastAsia="zh-CN"/>
        </w:rPr>
        <w:t>SCell</w:t>
      </w:r>
      <w:proofErr w:type="spellEnd"/>
      <w:r w:rsidR="00ED3AEE" w:rsidRPr="00FE1424">
        <w:rPr>
          <w:sz w:val="20"/>
          <w:szCs w:val="20"/>
          <w:lang w:eastAsia="zh-CN"/>
        </w:rPr>
        <w:t xml:space="preserve">, and wants to restore the DL beam using the newly identified candidate beam </w:t>
      </w:r>
      <w:proofErr w:type="gramStart"/>
      <w:r w:rsidR="00ED3AEE" w:rsidRPr="00FE1424">
        <w:rPr>
          <w:sz w:val="20"/>
          <w:szCs w:val="20"/>
          <w:lang w:eastAsia="zh-CN"/>
        </w:rPr>
        <w:t xml:space="preserve">from </w:t>
      </w:r>
      <m:oMath>
        <w:proofErr w:type="gramEnd"/>
        <m:acc>
          <m:accPr>
            <m:chr m:val="̅"/>
            <m:ctrlPr>
              <w:rPr>
                <w:rFonts w:ascii="Cambria Math" w:hAnsi="Cambria Math"/>
                <w:i/>
                <w:sz w:val="20"/>
                <w:szCs w:val="20"/>
                <w:lang w:eastAsia="zh-CN"/>
              </w:rPr>
            </m:ctrlPr>
          </m:accPr>
          <m:e>
            <m:sSub>
              <m:sSubPr>
                <m:ctrlPr>
                  <w:rPr>
                    <w:rFonts w:ascii="Cambria Math" w:hAnsi="Cambria Math"/>
                    <w:i/>
                    <w:sz w:val="20"/>
                    <w:szCs w:val="20"/>
                    <w:lang w:eastAsia="zh-CN"/>
                  </w:rPr>
                </m:ctrlPr>
              </m:sSubPr>
              <m:e>
                <m:sSup>
                  <m:sSupPr>
                    <m:ctrlPr>
                      <w:rPr>
                        <w:rFonts w:ascii="Cambria Math" w:hAns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ED3AEE" w:rsidRPr="00FE1424">
        <w:rPr>
          <w:sz w:val="20"/>
          <w:szCs w:val="20"/>
          <w:lang w:eastAsia="zh-CN"/>
        </w:rPr>
        <w:t xml:space="preserve">. The </w:t>
      </w:r>
      <w:proofErr w:type="spellStart"/>
      <w:r w:rsidR="00ED3AEE" w:rsidRPr="00FE1424">
        <w:rPr>
          <w:sz w:val="20"/>
          <w:szCs w:val="20"/>
          <w:lang w:eastAsia="zh-CN"/>
        </w:rPr>
        <w:t>gNB</w:t>
      </w:r>
      <w:proofErr w:type="spellEnd"/>
      <w:r w:rsidR="00ED3AEE" w:rsidRPr="00FE1424">
        <w:rPr>
          <w:sz w:val="20"/>
          <w:szCs w:val="20"/>
          <w:lang w:eastAsia="zh-CN"/>
        </w:rPr>
        <w:t xml:space="preserve"> then transmits PDCCH followed by PDSCH to the UE in </w:t>
      </w:r>
      <w:proofErr w:type="spellStart"/>
      <w:r w:rsidR="00ED3AEE" w:rsidRPr="00FE1424">
        <w:rPr>
          <w:sz w:val="20"/>
          <w:szCs w:val="20"/>
          <w:lang w:eastAsia="zh-CN"/>
        </w:rPr>
        <w:t>Scell</w:t>
      </w:r>
      <w:proofErr w:type="spellEnd"/>
      <w:r w:rsidR="00ED3AEE" w:rsidRPr="00FE1424">
        <w:rPr>
          <w:sz w:val="20"/>
          <w:szCs w:val="20"/>
          <w:lang w:eastAsia="zh-CN"/>
        </w:rPr>
        <w:t xml:space="preserve"> </w:t>
      </w:r>
      <w:r w:rsidR="00092F01" w:rsidRPr="00FE1424">
        <w:rPr>
          <w:sz w:val="20"/>
          <w:szCs w:val="20"/>
          <w:lang w:eastAsia="zh-CN"/>
        </w:rPr>
        <w:t xml:space="preserve">using the TX beam </w:t>
      </w:r>
      <w:proofErr w:type="spellStart"/>
      <w:r w:rsidR="00092F01" w:rsidRPr="00FE1424">
        <w:rPr>
          <w:i/>
          <w:sz w:val="20"/>
          <w:szCs w:val="20"/>
          <w:lang w:eastAsia="zh-CN"/>
        </w:rPr>
        <w:t>b</w:t>
      </w:r>
      <w:r w:rsidR="00092F01" w:rsidRPr="00FE1424">
        <w:rPr>
          <w:i/>
          <w:sz w:val="20"/>
          <w:szCs w:val="20"/>
          <w:vertAlign w:val="superscript"/>
          <w:lang w:eastAsia="zh-CN"/>
        </w:rPr>
        <w:t>s</w:t>
      </w:r>
      <w:r w:rsidR="00092F01" w:rsidRPr="00FE1424">
        <w:rPr>
          <w:i/>
          <w:sz w:val="20"/>
          <w:szCs w:val="20"/>
          <w:vertAlign w:val="subscript"/>
          <w:lang w:eastAsia="zh-CN"/>
        </w:rPr>
        <w:t>c</w:t>
      </w:r>
      <w:proofErr w:type="spellEnd"/>
      <w:r w:rsidR="00092F01" w:rsidRPr="00FE1424">
        <w:rPr>
          <w:sz w:val="20"/>
          <w:szCs w:val="20"/>
          <w:lang w:eastAsia="zh-CN"/>
        </w:rPr>
        <w:t xml:space="preserve"> requested by UE.  </w:t>
      </w:r>
      <w:r w:rsidR="00FE1424" w:rsidRPr="00FE1424">
        <w:rPr>
          <w:sz w:val="20"/>
          <w:szCs w:val="20"/>
          <w:lang w:eastAsia="zh-CN"/>
        </w:rPr>
        <w:t xml:space="preserve">The rest of the beam failure recovery procedure is similar to the procedure defined using PRACH. </w:t>
      </w:r>
    </w:p>
    <w:p w:rsidR="00FE1424" w:rsidRDefault="00FE1424" w:rsidP="008C506D">
      <w:pPr>
        <w:rPr>
          <w:sz w:val="20"/>
          <w:szCs w:val="20"/>
          <w:lang w:eastAsia="zh-CN"/>
        </w:rPr>
      </w:pPr>
      <w:r>
        <w:rPr>
          <w:sz w:val="20"/>
          <w:szCs w:val="20"/>
          <w:lang w:eastAsia="zh-CN"/>
        </w:rPr>
        <w:t xml:space="preserve">While the above procedure is defined for the UE to recover the </w:t>
      </w:r>
      <w:proofErr w:type="spellStart"/>
      <w:r>
        <w:rPr>
          <w:sz w:val="20"/>
          <w:szCs w:val="20"/>
          <w:lang w:eastAsia="zh-CN"/>
        </w:rPr>
        <w:t>Scell</w:t>
      </w:r>
      <w:proofErr w:type="spellEnd"/>
      <w:r>
        <w:rPr>
          <w:sz w:val="20"/>
          <w:szCs w:val="20"/>
          <w:lang w:eastAsia="zh-CN"/>
        </w:rPr>
        <w:t xml:space="preserve"> beam using the </w:t>
      </w:r>
      <w:proofErr w:type="spellStart"/>
      <w:r>
        <w:rPr>
          <w:sz w:val="20"/>
          <w:szCs w:val="20"/>
          <w:lang w:eastAsia="zh-CN"/>
        </w:rPr>
        <w:t>Pcell</w:t>
      </w:r>
      <w:proofErr w:type="spellEnd"/>
      <w:r>
        <w:rPr>
          <w:sz w:val="20"/>
          <w:szCs w:val="20"/>
          <w:lang w:eastAsia="zh-CN"/>
        </w:rPr>
        <w:t xml:space="preserve">, it can be used to recover beams for the </w:t>
      </w:r>
      <w:proofErr w:type="spellStart"/>
      <w:r>
        <w:rPr>
          <w:sz w:val="20"/>
          <w:szCs w:val="20"/>
          <w:lang w:eastAsia="zh-CN"/>
        </w:rPr>
        <w:t>Pcell</w:t>
      </w:r>
      <w:proofErr w:type="spellEnd"/>
      <w:r>
        <w:rPr>
          <w:sz w:val="20"/>
          <w:szCs w:val="20"/>
          <w:lang w:eastAsia="zh-CN"/>
        </w:rPr>
        <w:t xml:space="preserve"> through the </w:t>
      </w:r>
      <w:proofErr w:type="spellStart"/>
      <w:r>
        <w:rPr>
          <w:sz w:val="20"/>
          <w:szCs w:val="20"/>
          <w:lang w:eastAsia="zh-CN"/>
        </w:rPr>
        <w:t>Scell</w:t>
      </w:r>
      <w:proofErr w:type="spellEnd"/>
      <w:r>
        <w:rPr>
          <w:sz w:val="20"/>
          <w:szCs w:val="20"/>
          <w:lang w:eastAsia="zh-CN"/>
        </w:rPr>
        <w:t xml:space="preserve"> as well, when the </w:t>
      </w:r>
      <w:proofErr w:type="spellStart"/>
      <w:r>
        <w:rPr>
          <w:sz w:val="20"/>
          <w:szCs w:val="20"/>
          <w:lang w:eastAsia="zh-CN"/>
        </w:rPr>
        <w:t>Scell</w:t>
      </w:r>
      <w:proofErr w:type="spellEnd"/>
      <w:r>
        <w:rPr>
          <w:sz w:val="20"/>
          <w:szCs w:val="20"/>
          <w:lang w:eastAsia="zh-CN"/>
        </w:rPr>
        <w:t xml:space="preserve"> still has functioning beams. This can be done by simply switching the role of the </w:t>
      </w:r>
      <w:proofErr w:type="spellStart"/>
      <w:r>
        <w:rPr>
          <w:sz w:val="20"/>
          <w:szCs w:val="20"/>
          <w:lang w:eastAsia="zh-CN"/>
        </w:rPr>
        <w:t>Pcell</w:t>
      </w:r>
      <w:proofErr w:type="spellEnd"/>
      <w:r>
        <w:rPr>
          <w:sz w:val="20"/>
          <w:szCs w:val="20"/>
          <w:lang w:eastAsia="zh-CN"/>
        </w:rPr>
        <w:t xml:space="preserve"> and </w:t>
      </w:r>
      <w:proofErr w:type="spellStart"/>
      <w:r>
        <w:rPr>
          <w:sz w:val="20"/>
          <w:szCs w:val="20"/>
          <w:lang w:eastAsia="zh-CN"/>
        </w:rPr>
        <w:t>Scell</w:t>
      </w:r>
      <w:proofErr w:type="spellEnd"/>
      <w:r>
        <w:rPr>
          <w:sz w:val="20"/>
          <w:szCs w:val="20"/>
          <w:lang w:eastAsia="zh-CN"/>
        </w:rPr>
        <w:t xml:space="preserve"> in the above procedure.   </w:t>
      </w:r>
    </w:p>
    <w:p w:rsidR="00FE1424" w:rsidRDefault="00C26C49" w:rsidP="008C506D">
      <w:pPr>
        <w:rPr>
          <w:sz w:val="20"/>
          <w:szCs w:val="20"/>
          <w:lang w:eastAsia="zh-CN"/>
        </w:rPr>
      </w:pPr>
      <w:r>
        <w:rPr>
          <w:sz w:val="20"/>
          <w:szCs w:val="20"/>
          <w:lang w:eastAsia="zh-CN"/>
        </w:rPr>
        <w:tab/>
        <w:t xml:space="preserve"> </w:t>
      </w:r>
    </w:p>
    <w:p w:rsidR="00843411" w:rsidRDefault="00843411" w:rsidP="008C506D">
      <w:pPr>
        <w:rPr>
          <w:sz w:val="20"/>
          <w:szCs w:val="20"/>
          <w:lang w:eastAsia="zh-CN"/>
        </w:rPr>
      </w:pPr>
      <w:r>
        <w:rPr>
          <w:sz w:val="20"/>
          <w:szCs w:val="20"/>
          <w:lang w:eastAsia="zh-CN"/>
        </w:rPr>
        <w:t xml:space="preserve">This approach can be extended to the case where there are multiple </w:t>
      </w:r>
      <w:proofErr w:type="spellStart"/>
      <w:r>
        <w:rPr>
          <w:sz w:val="20"/>
          <w:szCs w:val="20"/>
          <w:lang w:eastAsia="zh-CN"/>
        </w:rPr>
        <w:t>Scells</w:t>
      </w:r>
      <w:proofErr w:type="spellEnd"/>
      <w:r>
        <w:rPr>
          <w:sz w:val="20"/>
          <w:szCs w:val="20"/>
          <w:lang w:eastAsia="zh-CN"/>
        </w:rPr>
        <w:t>. When one of the serving cells (</w:t>
      </w:r>
      <w:proofErr w:type="spellStart"/>
      <w:r>
        <w:rPr>
          <w:sz w:val="20"/>
          <w:szCs w:val="20"/>
          <w:lang w:eastAsia="zh-CN"/>
        </w:rPr>
        <w:t>Pcell</w:t>
      </w:r>
      <w:proofErr w:type="spellEnd"/>
      <w:r>
        <w:rPr>
          <w:sz w:val="20"/>
          <w:szCs w:val="20"/>
          <w:lang w:eastAsia="zh-CN"/>
        </w:rPr>
        <w:t xml:space="preserve"> or </w:t>
      </w:r>
      <w:proofErr w:type="spellStart"/>
      <w:r>
        <w:rPr>
          <w:sz w:val="20"/>
          <w:szCs w:val="20"/>
          <w:lang w:eastAsia="zh-CN"/>
        </w:rPr>
        <w:t>Scell</w:t>
      </w:r>
      <w:proofErr w:type="spellEnd"/>
      <w:r>
        <w:rPr>
          <w:sz w:val="20"/>
          <w:szCs w:val="20"/>
          <w:lang w:eastAsia="zh-CN"/>
        </w:rPr>
        <w:t xml:space="preserve">) </w:t>
      </w:r>
      <w:proofErr w:type="gramStart"/>
      <w:r>
        <w:rPr>
          <w:sz w:val="20"/>
          <w:szCs w:val="20"/>
          <w:lang w:eastAsia="zh-CN"/>
        </w:rPr>
        <w:t>fail</w:t>
      </w:r>
      <w:proofErr w:type="gramEnd"/>
      <w:r>
        <w:rPr>
          <w:sz w:val="20"/>
          <w:szCs w:val="20"/>
          <w:lang w:eastAsia="zh-CN"/>
        </w:rPr>
        <w:t xml:space="preserve"> all its DL beams, UE may send the beam failure recovery message to any one, or multiple of the function cells. This further enhances the robustness of the beam failure recovery procedure. </w:t>
      </w:r>
    </w:p>
    <w:p w:rsidR="008B6B9A" w:rsidRPr="008858F9" w:rsidRDefault="00FE1424" w:rsidP="00DD03C9">
      <w:pPr>
        <w:rPr>
          <w:b/>
          <w:i/>
          <w:sz w:val="20"/>
          <w:szCs w:val="20"/>
          <w:lang w:eastAsia="zh-CN"/>
        </w:rPr>
      </w:pPr>
      <w:r>
        <w:rPr>
          <w:sz w:val="20"/>
          <w:szCs w:val="20"/>
          <w:lang w:eastAsia="zh-CN"/>
        </w:rPr>
        <w:tab/>
      </w:r>
      <w:r w:rsidR="008B6B9A">
        <w:rPr>
          <w:sz w:val="20"/>
          <w:szCs w:val="20"/>
          <w:lang w:eastAsia="zh-CN"/>
        </w:rPr>
        <w:t xml:space="preserve"> </w:t>
      </w:r>
    </w:p>
    <w:p w:rsidR="008B6B9A" w:rsidRDefault="008B6B9A" w:rsidP="00FF6B1D">
      <w:pPr>
        <w:rPr>
          <w:b/>
          <w:i/>
          <w:sz w:val="20"/>
          <w:szCs w:val="20"/>
          <w:lang w:eastAsia="zh-CN"/>
        </w:rPr>
      </w:pPr>
      <w:r w:rsidRPr="008858F9">
        <w:rPr>
          <w:b/>
          <w:i/>
          <w:sz w:val="20"/>
          <w:szCs w:val="20"/>
          <w:lang w:eastAsia="zh-CN"/>
        </w:rPr>
        <w:lastRenderedPageBreak/>
        <w:t>Proposal</w:t>
      </w:r>
      <w:r w:rsidR="00604B87">
        <w:rPr>
          <w:b/>
          <w:i/>
          <w:sz w:val="20"/>
          <w:szCs w:val="20"/>
          <w:lang w:eastAsia="zh-CN"/>
        </w:rPr>
        <w:t xml:space="preserve"> 1</w:t>
      </w:r>
      <w:r w:rsidRPr="008858F9">
        <w:rPr>
          <w:b/>
          <w:i/>
          <w:sz w:val="20"/>
          <w:szCs w:val="20"/>
          <w:lang w:eastAsia="zh-CN"/>
        </w:rPr>
        <w:t xml:space="preserve">: </w:t>
      </w:r>
      <w:r w:rsidR="00675335">
        <w:rPr>
          <w:b/>
          <w:i/>
          <w:sz w:val="20"/>
          <w:szCs w:val="20"/>
          <w:lang w:eastAsia="zh-CN"/>
        </w:rPr>
        <w:t>To recovery from beam failure in a cell in the CA case, UE may</w:t>
      </w:r>
      <w:r w:rsidRPr="008858F9">
        <w:rPr>
          <w:b/>
          <w:i/>
          <w:sz w:val="20"/>
          <w:szCs w:val="20"/>
          <w:lang w:eastAsia="zh-CN"/>
        </w:rPr>
        <w:t xml:space="preserve"> send the beam failure recovery request using MAC-CE </w:t>
      </w:r>
      <w:r w:rsidR="00843411" w:rsidRPr="008858F9">
        <w:rPr>
          <w:b/>
          <w:i/>
          <w:sz w:val="20"/>
          <w:szCs w:val="20"/>
          <w:lang w:eastAsia="zh-CN"/>
        </w:rPr>
        <w:t xml:space="preserve">message to another working cell. </w:t>
      </w:r>
    </w:p>
    <w:p w:rsidR="00DD03C9" w:rsidRDefault="00DD03C9" w:rsidP="008858F9">
      <w:pPr>
        <w:ind w:firstLine="425"/>
        <w:rPr>
          <w:b/>
          <w:i/>
          <w:sz w:val="20"/>
          <w:szCs w:val="20"/>
          <w:lang w:eastAsia="zh-CN"/>
        </w:rPr>
      </w:pPr>
    </w:p>
    <w:p w:rsidR="0035568A" w:rsidRDefault="00DD03C9" w:rsidP="009C36F8">
      <w:pPr>
        <w:rPr>
          <w:sz w:val="20"/>
          <w:szCs w:val="20"/>
          <w:lang w:eastAsia="zh-CN"/>
        </w:rPr>
      </w:pPr>
      <w:r>
        <w:rPr>
          <w:sz w:val="20"/>
          <w:szCs w:val="20"/>
          <w:lang w:eastAsia="zh-CN"/>
        </w:rPr>
        <w:t xml:space="preserve">There would be time when beams to both the </w:t>
      </w:r>
      <w:proofErr w:type="spellStart"/>
      <w:r>
        <w:rPr>
          <w:sz w:val="20"/>
          <w:szCs w:val="20"/>
          <w:lang w:eastAsia="zh-CN"/>
        </w:rPr>
        <w:t>Pcell</w:t>
      </w:r>
      <w:proofErr w:type="spellEnd"/>
      <w:r>
        <w:rPr>
          <w:sz w:val="20"/>
          <w:szCs w:val="20"/>
          <w:lang w:eastAsia="zh-CN"/>
        </w:rPr>
        <w:t xml:space="preserve"> and the </w:t>
      </w:r>
      <w:proofErr w:type="spellStart"/>
      <w:r>
        <w:rPr>
          <w:sz w:val="20"/>
          <w:szCs w:val="20"/>
          <w:lang w:eastAsia="zh-CN"/>
        </w:rPr>
        <w:t>Scell</w:t>
      </w:r>
      <w:proofErr w:type="spellEnd"/>
      <w:r>
        <w:rPr>
          <w:sz w:val="20"/>
          <w:szCs w:val="20"/>
          <w:lang w:eastAsia="zh-CN"/>
        </w:rPr>
        <w:t xml:space="preserve"> fail simultaneously. This may happen when the </w:t>
      </w:r>
      <w:proofErr w:type="spellStart"/>
      <w:r>
        <w:rPr>
          <w:sz w:val="20"/>
          <w:szCs w:val="20"/>
          <w:lang w:eastAsia="zh-CN"/>
        </w:rPr>
        <w:t>Pcel</w:t>
      </w:r>
      <w:proofErr w:type="spellEnd"/>
      <w:r>
        <w:rPr>
          <w:sz w:val="20"/>
          <w:szCs w:val="20"/>
          <w:lang w:eastAsia="zh-CN"/>
        </w:rPr>
        <w:t xml:space="preserve"> and the </w:t>
      </w:r>
      <w:proofErr w:type="spellStart"/>
      <w:r>
        <w:rPr>
          <w:sz w:val="20"/>
          <w:szCs w:val="20"/>
          <w:lang w:eastAsia="zh-CN"/>
        </w:rPr>
        <w:t>Scell</w:t>
      </w:r>
      <w:proofErr w:type="spellEnd"/>
      <w:r>
        <w:rPr>
          <w:sz w:val="20"/>
          <w:szCs w:val="20"/>
          <w:lang w:eastAsia="zh-CN"/>
        </w:rPr>
        <w:t xml:space="preserve"> are transmitted from the same TRP, and the path from the TRP to the UE is blocked all together. When this happens, the UE needs to first recover the beams to the </w:t>
      </w:r>
      <w:proofErr w:type="spellStart"/>
      <w:r>
        <w:rPr>
          <w:sz w:val="20"/>
          <w:szCs w:val="20"/>
          <w:lang w:eastAsia="zh-CN"/>
        </w:rPr>
        <w:t>Pcell</w:t>
      </w:r>
      <w:proofErr w:type="spellEnd"/>
      <w:r>
        <w:rPr>
          <w:sz w:val="20"/>
          <w:szCs w:val="20"/>
          <w:lang w:eastAsia="zh-CN"/>
        </w:rPr>
        <w:t xml:space="preserve"> using the beam failure recovery procedure already defined using contention-free PRACH (or contention-based PRACH, or PUCCH). After the beams to the </w:t>
      </w:r>
      <w:proofErr w:type="spellStart"/>
      <w:r>
        <w:rPr>
          <w:sz w:val="20"/>
          <w:szCs w:val="20"/>
          <w:lang w:eastAsia="zh-CN"/>
        </w:rPr>
        <w:t>Pcell</w:t>
      </w:r>
      <w:proofErr w:type="spellEnd"/>
      <w:r>
        <w:rPr>
          <w:sz w:val="20"/>
          <w:szCs w:val="20"/>
          <w:lang w:eastAsia="zh-CN"/>
        </w:rPr>
        <w:t xml:space="preserve"> have been reestablished, UE can restore the beams to the </w:t>
      </w:r>
      <w:proofErr w:type="spellStart"/>
      <w:r>
        <w:rPr>
          <w:sz w:val="20"/>
          <w:szCs w:val="20"/>
          <w:lang w:eastAsia="zh-CN"/>
        </w:rPr>
        <w:t>Scell</w:t>
      </w:r>
      <w:proofErr w:type="spellEnd"/>
      <w:r>
        <w:rPr>
          <w:sz w:val="20"/>
          <w:szCs w:val="20"/>
          <w:lang w:eastAsia="zh-CN"/>
        </w:rPr>
        <w:t xml:space="preserve"> with the regular beam management procedure.</w:t>
      </w:r>
      <w:r w:rsidR="00604B87">
        <w:rPr>
          <w:sz w:val="20"/>
          <w:szCs w:val="20"/>
          <w:lang w:eastAsia="zh-CN"/>
        </w:rPr>
        <w:t xml:space="preserve"> This only requires CFRA resource to be configured in the </w:t>
      </w:r>
      <w:proofErr w:type="spellStart"/>
      <w:r w:rsidR="00604B87">
        <w:rPr>
          <w:sz w:val="20"/>
          <w:szCs w:val="20"/>
          <w:lang w:eastAsia="zh-CN"/>
        </w:rPr>
        <w:t>Pcell</w:t>
      </w:r>
      <w:proofErr w:type="spellEnd"/>
      <w:r w:rsidR="00604B87">
        <w:rPr>
          <w:sz w:val="20"/>
          <w:szCs w:val="20"/>
          <w:lang w:eastAsia="zh-CN"/>
        </w:rPr>
        <w:t xml:space="preserve"> and does not require additional specification.</w:t>
      </w:r>
    </w:p>
    <w:p w:rsidR="00604B87" w:rsidRDefault="00604B87" w:rsidP="008858F9">
      <w:pPr>
        <w:ind w:firstLine="425"/>
        <w:rPr>
          <w:b/>
          <w:i/>
          <w:sz w:val="20"/>
          <w:szCs w:val="20"/>
          <w:lang w:eastAsia="zh-CN"/>
        </w:rPr>
      </w:pPr>
    </w:p>
    <w:p w:rsidR="0035568A" w:rsidRDefault="0035568A" w:rsidP="0035568A">
      <w:pPr>
        <w:rPr>
          <w:sz w:val="20"/>
          <w:szCs w:val="20"/>
          <w:lang w:eastAsia="zh-CN"/>
        </w:rPr>
      </w:pPr>
      <w:r w:rsidRPr="0035568A">
        <w:rPr>
          <w:sz w:val="20"/>
          <w:szCs w:val="20"/>
          <w:lang w:eastAsia="zh-CN"/>
        </w:rPr>
        <w:t xml:space="preserve">If </w:t>
      </w:r>
      <w:proofErr w:type="spellStart"/>
      <w:r w:rsidRPr="0035568A">
        <w:rPr>
          <w:sz w:val="20"/>
          <w:szCs w:val="20"/>
          <w:lang w:eastAsia="zh-CN"/>
        </w:rPr>
        <w:t>Pcell</w:t>
      </w:r>
      <w:proofErr w:type="spellEnd"/>
      <w:r w:rsidRPr="0035568A">
        <w:rPr>
          <w:sz w:val="20"/>
          <w:szCs w:val="20"/>
          <w:lang w:eastAsia="zh-CN"/>
        </w:rPr>
        <w:t xml:space="preserve"> and </w:t>
      </w:r>
      <w:proofErr w:type="spellStart"/>
      <w:r w:rsidRPr="0035568A">
        <w:rPr>
          <w:sz w:val="20"/>
          <w:szCs w:val="20"/>
          <w:lang w:eastAsia="zh-CN"/>
        </w:rPr>
        <w:t>Scell</w:t>
      </w:r>
      <w:proofErr w:type="spellEnd"/>
      <w:r w:rsidRPr="0035568A">
        <w:rPr>
          <w:sz w:val="20"/>
          <w:szCs w:val="20"/>
          <w:lang w:eastAsia="zh-CN"/>
        </w:rPr>
        <w:t xml:space="preserve"> are transmitted from the same TRP, and their frequencies are relatively close from each other</w:t>
      </w:r>
      <w:r w:rsidR="009D6C16">
        <w:rPr>
          <w:sz w:val="20"/>
          <w:szCs w:val="20"/>
          <w:lang w:eastAsia="zh-CN"/>
        </w:rPr>
        <w:t xml:space="preserve"> (intra-band CA)</w:t>
      </w:r>
      <w:r w:rsidRPr="0035568A">
        <w:rPr>
          <w:sz w:val="20"/>
          <w:szCs w:val="20"/>
          <w:lang w:eastAsia="zh-CN"/>
        </w:rPr>
        <w:t xml:space="preserve">, </w:t>
      </w:r>
      <w:proofErr w:type="spellStart"/>
      <w:r w:rsidR="009D6C16">
        <w:rPr>
          <w:sz w:val="20"/>
          <w:szCs w:val="20"/>
          <w:lang w:eastAsia="zh-CN"/>
        </w:rPr>
        <w:t>s</w:t>
      </w:r>
      <w:r w:rsidRPr="0035568A">
        <w:rPr>
          <w:sz w:val="20"/>
          <w:szCs w:val="20"/>
          <w:lang w:eastAsia="zh-CN"/>
        </w:rPr>
        <w:t>QCL</w:t>
      </w:r>
      <w:proofErr w:type="spellEnd"/>
      <w:r w:rsidRPr="0035568A">
        <w:rPr>
          <w:sz w:val="20"/>
          <w:szCs w:val="20"/>
          <w:lang w:eastAsia="zh-CN"/>
        </w:rPr>
        <w:t xml:space="preserve"> relationship can be defined between CSI-RS resources </w:t>
      </w:r>
      <w:r>
        <w:rPr>
          <w:sz w:val="20"/>
          <w:szCs w:val="20"/>
          <w:lang w:eastAsia="zh-CN"/>
        </w:rPr>
        <w:t xml:space="preserve">or SSB </w:t>
      </w:r>
      <w:r w:rsidRPr="0035568A">
        <w:rPr>
          <w:sz w:val="20"/>
          <w:szCs w:val="20"/>
          <w:lang w:eastAsia="zh-CN"/>
        </w:rPr>
        <w:t xml:space="preserve">of the </w:t>
      </w:r>
      <w:proofErr w:type="spellStart"/>
      <w:r w:rsidRPr="0035568A">
        <w:rPr>
          <w:sz w:val="20"/>
          <w:szCs w:val="20"/>
          <w:lang w:eastAsia="zh-CN"/>
        </w:rPr>
        <w:t>Pcell</w:t>
      </w:r>
      <w:proofErr w:type="spellEnd"/>
      <w:r w:rsidRPr="0035568A">
        <w:rPr>
          <w:sz w:val="20"/>
          <w:szCs w:val="20"/>
          <w:lang w:eastAsia="zh-CN"/>
        </w:rPr>
        <w:t xml:space="preserve"> and </w:t>
      </w:r>
      <w:proofErr w:type="spellStart"/>
      <w:r w:rsidRPr="0035568A">
        <w:rPr>
          <w:sz w:val="20"/>
          <w:szCs w:val="20"/>
          <w:lang w:eastAsia="zh-CN"/>
        </w:rPr>
        <w:t>Scell</w:t>
      </w:r>
      <w:proofErr w:type="spellEnd"/>
      <w:r w:rsidRPr="0035568A">
        <w:rPr>
          <w:sz w:val="20"/>
          <w:szCs w:val="20"/>
          <w:lang w:eastAsia="zh-CN"/>
        </w:rPr>
        <w:t>.</w:t>
      </w:r>
      <w:r w:rsidR="00AE057D">
        <w:rPr>
          <w:sz w:val="20"/>
          <w:szCs w:val="20"/>
          <w:lang w:eastAsia="zh-CN"/>
        </w:rPr>
        <w:t xml:space="preserve"> </w:t>
      </w:r>
      <w:r w:rsidR="008C17FD" w:rsidRPr="0035568A">
        <w:rPr>
          <w:sz w:val="20"/>
          <w:szCs w:val="20"/>
          <w:lang w:eastAsia="zh-CN"/>
        </w:rPr>
        <w:t xml:space="preserve"> </w:t>
      </w:r>
      <w:r w:rsidRPr="0035568A">
        <w:rPr>
          <w:sz w:val="20"/>
          <w:szCs w:val="20"/>
          <w:lang w:eastAsia="zh-CN"/>
        </w:rPr>
        <w:t xml:space="preserve">This allows the </w:t>
      </w:r>
      <w:proofErr w:type="spellStart"/>
      <w:r w:rsidRPr="0035568A">
        <w:rPr>
          <w:sz w:val="20"/>
          <w:szCs w:val="20"/>
          <w:lang w:eastAsia="zh-CN"/>
        </w:rPr>
        <w:t>gNB</w:t>
      </w:r>
      <w:proofErr w:type="spellEnd"/>
      <w:r w:rsidRPr="0035568A">
        <w:rPr>
          <w:sz w:val="20"/>
          <w:szCs w:val="20"/>
          <w:lang w:eastAsia="zh-CN"/>
        </w:rPr>
        <w:t xml:space="preserve"> and UE to manage the beams of the </w:t>
      </w:r>
      <w:proofErr w:type="spellStart"/>
      <w:r w:rsidRPr="0035568A">
        <w:rPr>
          <w:sz w:val="20"/>
          <w:szCs w:val="20"/>
          <w:lang w:eastAsia="zh-CN"/>
        </w:rPr>
        <w:t>Scell</w:t>
      </w:r>
      <w:proofErr w:type="spellEnd"/>
      <w:r w:rsidRPr="0035568A">
        <w:rPr>
          <w:sz w:val="20"/>
          <w:szCs w:val="20"/>
          <w:lang w:eastAsia="zh-CN"/>
        </w:rPr>
        <w:t xml:space="preserve"> through the beams of the </w:t>
      </w:r>
      <w:proofErr w:type="spellStart"/>
      <w:r w:rsidRPr="0035568A">
        <w:rPr>
          <w:sz w:val="20"/>
          <w:szCs w:val="20"/>
          <w:lang w:eastAsia="zh-CN"/>
        </w:rPr>
        <w:t>Pcell</w:t>
      </w:r>
      <w:proofErr w:type="spellEnd"/>
      <w:r w:rsidRPr="0035568A">
        <w:rPr>
          <w:sz w:val="20"/>
          <w:szCs w:val="20"/>
          <w:lang w:eastAsia="zh-CN"/>
        </w:rPr>
        <w:t xml:space="preserve"> without extra overhead in the </w:t>
      </w:r>
      <w:proofErr w:type="spellStart"/>
      <w:r w:rsidRPr="0035568A">
        <w:rPr>
          <w:sz w:val="20"/>
          <w:szCs w:val="20"/>
          <w:lang w:eastAsia="zh-CN"/>
        </w:rPr>
        <w:t>Scell</w:t>
      </w:r>
      <w:proofErr w:type="spellEnd"/>
      <w:r w:rsidRPr="0035568A">
        <w:rPr>
          <w:sz w:val="20"/>
          <w:szCs w:val="20"/>
          <w:lang w:eastAsia="zh-CN"/>
        </w:rPr>
        <w:t xml:space="preserve">. </w:t>
      </w:r>
      <w:r w:rsidR="009D6C16">
        <w:rPr>
          <w:sz w:val="20"/>
          <w:szCs w:val="20"/>
          <w:lang w:eastAsia="zh-CN"/>
        </w:rPr>
        <w:t xml:space="preserve">When the candidate beams of </w:t>
      </w:r>
      <w:proofErr w:type="spellStart"/>
      <w:r w:rsidR="009D6C16">
        <w:rPr>
          <w:sz w:val="20"/>
          <w:szCs w:val="20"/>
          <w:lang w:eastAsia="zh-CN"/>
        </w:rPr>
        <w:t>Scell</w:t>
      </w:r>
      <w:proofErr w:type="spellEnd"/>
      <w:r w:rsidR="009D6C16">
        <w:rPr>
          <w:sz w:val="20"/>
          <w:szCs w:val="20"/>
          <w:lang w:eastAsia="zh-CN"/>
        </w:rPr>
        <w:t xml:space="preserve"> in </w:t>
      </w:r>
      <m:oMath>
        <m:acc>
          <m:accPr>
            <m:chr m:val="̅"/>
            <m:ctrlPr>
              <w:rPr>
                <w:rFonts w:ascii="Cambria Math" w:hAnsi="Cambria Math"/>
                <w:i/>
                <w:sz w:val="20"/>
                <w:szCs w:val="20"/>
                <w:lang w:eastAsia="zh-CN"/>
              </w:rPr>
            </m:ctrlPr>
          </m:accPr>
          <m:e>
            <m:sSub>
              <m:sSubPr>
                <m:ctrlPr>
                  <w:rPr>
                    <w:rFonts w:ascii="Cambria Math" w:hAnsi="Cambria Math"/>
                    <w:i/>
                    <w:sz w:val="20"/>
                    <w:szCs w:val="20"/>
                    <w:lang w:eastAsia="zh-CN"/>
                  </w:rPr>
                </m:ctrlPr>
              </m:sSubPr>
              <m:e>
                <m:sSup>
                  <m:sSupPr>
                    <m:ctrlPr>
                      <w:rPr>
                        <w:rFonts w:ascii="Cambria Math" w:hAnsi="Cambria Math"/>
                        <w:i/>
                        <w:sz w:val="20"/>
                        <w:szCs w:val="20"/>
                        <w:lang w:eastAsia="zh-CN"/>
                      </w:rPr>
                    </m:ctrlPr>
                  </m:sSupPr>
                  <m:e>
                    <m:r>
                      <w:rPr>
                        <w:rFonts w:ascii="Cambria Math" w:hAnsi="Cambria Math"/>
                        <w:sz w:val="20"/>
                        <w:szCs w:val="20"/>
                        <w:lang w:eastAsia="zh-CN"/>
                      </w:rPr>
                      <m:t>q</m:t>
                    </m:r>
                  </m:e>
                  <m:sup>
                    <m:r>
                      <w:rPr>
                        <w:rFonts w:ascii="Cambria Math" w:hAnsi="Cambria Math"/>
                        <w:sz w:val="20"/>
                        <w:szCs w:val="20"/>
                        <w:lang w:eastAsia="zh-CN"/>
                      </w:rPr>
                      <m:t>s</m:t>
                    </m:r>
                  </m:sup>
                </m:sSup>
              </m:e>
              <m:sub>
                <m:r>
                  <w:rPr>
                    <w:rFonts w:ascii="Cambria Math"/>
                    <w:sz w:val="20"/>
                    <w:szCs w:val="20"/>
                    <w:lang w:eastAsia="zh-CN"/>
                  </w:rPr>
                  <m:t>1</m:t>
                </m:r>
              </m:sub>
            </m:sSub>
          </m:e>
        </m:acc>
      </m:oMath>
      <w:r w:rsidR="009D6C16">
        <w:rPr>
          <w:sz w:val="20"/>
          <w:szCs w:val="20"/>
          <w:lang w:eastAsia="zh-CN"/>
        </w:rPr>
        <w:t xml:space="preserve"> are </w:t>
      </w:r>
      <w:r w:rsidR="0009478D">
        <w:rPr>
          <w:sz w:val="20"/>
          <w:szCs w:val="20"/>
          <w:lang w:eastAsia="zh-CN"/>
        </w:rPr>
        <w:t>configured</w:t>
      </w:r>
      <w:r w:rsidR="009D6C16">
        <w:rPr>
          <w:sz w:val="20"/>
          <w:szCs w:val="20"/>
          <w:lang w:eastAsia="zh-CN"/>
        </w:rPr>
        <w:t xml:space="preserve"> using RSs (CSI-RS or SSB) in </w:t>
      </w:r>
      <w:proofErr w:type="spellStart"/>
      <w:r w:rsidR="009D6C16">
        <w:rPr>
          <w:sz w:val="20"/>
          <w:szCs w:val="20"/>
          <w:lang w:eastAsia="zh-CN"/>
        </w:rPr>
        <w:t>Pcell</w:t>
      </w:r>
      <w:proofErr w:type="spellEnd"/>
      <w:r w:rsidR="009D6C16">
        <w:rPr>
          <w:sz w:val="20"/>
          <w:szCs w:val="20"/>
          <w:lang w:eastAsia="zh-CN"/>
        </w:rPr>
        <w:t xml:space="preserve">, UE will only have to monitor the beams in </w:t>
      </w:r>
      <w:proofErr w:type="spellStart"/>
      <w:r w:rsidR="009D6C16">
        <w:rPr>
          <w:sz w:val="20"/>
          <w:szCs w:val="20"/>
          <w:lang w:eastAsia="zh-CN"/>
        </w:rPr>
        <w:t>Pcell</w:t>
      </w:r>
      <w:proofErr w:type="spellEnd"/>
      <w:r w:rsidR="009D6C16">
        <w:rPr>
          <w:sz w:val="20"/>
          <w:szCs w:val="20"/>
          <w:lang w:eastAsia="zh-CN"/>
        </w:rPr>
        <w:t xml:space="preserve"> for BFR in both </w:t>
      </w:r>
      <w:proofErr w:type="spellStart"/>
      <w:r w:rsidR="009D6C16">
        <w:rPr>
          <w:sz w:val="20"/>
          <w:szCs w:val="20"/>
          <w:lang w:eastAsia="zh-CN"/>
        </w:rPr>
        <w:t>Pcell</w:t>
      </w:r>
      <w:proofErr w:type="spellEnd"/>
      <w:r w:rsidR="009D6C16">
        <w:rPr>
          <w:sz w:val="20"/>
          <w:szCs w:val="20"/>
          <w:lang w:eastAsia="zh-CN"/>
        </w:rPr>
        <w:t xml:space="preserve"> and </w:t>
      </w:r>
      <w:proofErr w:type="spellStart"/>
      <w:r w:rsidR="009D6C16">
        <w:rPr>
          <w:sz w:val="20"/>
          <w:szCs w:val="20"/>
          <w:lang w:eastAsia="zh-CN"/>
        </w:rPr>
        <w:t>Scell</w:t>
      </w:r>
      <w:proofErr w:type="spellEnd"/>
      <w:r w:rsidR="009D6C16">
        <w:rPr>
          <w:sz w:val="20"/>
          <w:szCs w:val="20"/>
          <w:lang w:eastAsia="zh-CN"/>
        </w:rPr>
        <w:t xml:space="preserve">. </w:t>
      </w:r>
      <w:r w:rsidR="0009478D">
        <w:rPr>
          <w:sz w:val="20"/>
          <w:szCs w:val="20"/>
          <w:lang w:eastAsia="zh-CN"/>
        </w:rPr>
        <w:t xml:space="preserve">This reduces the RS overhead in the </w:t>
      </w:r>
      <w:proofErr w:type="spellStart"/>
      <w:r w:rsidR="0009478D">
        <w:rPr>
          <w:sz w:val="20"/>
          <w:szCs w:val="20"/>
          <w:lang w:eastAsia="zh-CN"/>
        </w:rPr>
        <w:t>Scell</w:t>
      </w:r>
      <w:proofErr w:type="spellEnd"/>
      <w:r w:rsidR="0009478D">
        <w:rPr>
          <w:sz w:val="20"/>
          <w:szCs w:val="20"/>
          <w:lang w:eastAsia="zh-CN"/>
        </w:rPr>
        <w:t xml:space="preserve"> and reduces the processing required by the UE. </w:t>
      </w:r>
      <w:r w:rsidR="009D6C16">
        <w:rPr>
          <w:sz w:val="20"/>
          <w:szCs w:val="20"/>
          <w:lang w:eastAsia="zh-CN"/>
        </w:rPr>
        <w:t xml:space="preserve">This only requires configuration of </w:t>
      </w:r>
      <w:proofErr w:type="spellStart"/>
      <w:r w:rsidR="009D6C16">
        <w:rPr>
          <w:sz w:val="20"/>
          <w:szCs w:val="20"/>
          <w:lang w:eastAsia="zh-CN"/>
        </w:rPr>
        <w:t>sQCL</w:t>
      </w:r>
      <w:proofErr w:type="spellEnd"/>
      <w:r w:rsidR="009D6C16">
        <w:rPr>
          <w:sz w:val="20"/>
          <w:szCs w:val="20"/>
          <w:lang w:eastAsia="zh-CN"/>
        </w:rPr>
        <w:t xml:space="preserve"> between different CCs and include CC index and BWP indices in the configuration. </w:t>
      </w:r>
      <w:r w:rsidR="008C17FD">
        <w:rPr>
          <w:sz w:val="20"/>
          <w:szCs w:val="20"/>
          <w:lang w:eastAsia="zh-CN"/>
        </w:rPr>
        <w:t>Based on these observations, we propose the following:</w:t>
      </w:r>
    </w:p>
    <w:p w:rsidR="008C17FD" w:rsidRPr="008C17FD" w:rsidRDefault="008C17FD" w:rsidP="0035568A">
      <w:pPr>
        <w:rPr>
          <w:b/>
          <w:i/>
          <w:sz w:val="20"/>
          <w:szCs w:val="20"/>
          <w:lang w:eastAsia="zh-CN"/>
        </w:rPr>
      </w:pPr>
    </w:p>
    <w:p w:rsidR="008C17FD" w:rsidRPr="008C17FD" w:rsidRDefault="009D6C16" w:rsidP="0035568A">
      <w:pPr>
        <w:rPr>
          <w:b/>
          <w:i/>
          <w:sz w:val="20"/>
          <w:szCs w:val="20"/>
          <w:lang w:eastAsia="zh-CN"/>
        </w:rPr>
      </w:pPr>
      <w:r>
        <w:rPr>
          <w:b/>
          <w:i/>
          <w:sz w:val="20"/>
          <w:szCs w:val="20"/>
          <w:lang w:eastAsia="zh-CN"/>
        </w:rPr>
        <w:t>Proposal 2</w:t>
      </w:r>
      <w:r w:rsidR="008C17FD" w:rsidRPr="008C17FD">
        <w:rPr>
          <w:b/>
          <w:i/>
          <w:sz w:val="20"/>
          <w:szCs w:val="20"/>
          <w:lang w:eastAsia="zh-CN"/>
        </w:rPr>
        <w:t xml:space="preserve">: </w:t>
      </w:r>
      <w:r>
        <w:rPr>
          <w:b/>
          <w:i/>
          <w:sz w:val="20"/>
          <w:szCs w:val="20"/>
          <w:lang w:eastAsia="zh-CN"/>
        </w:rPr>
        <w:t xml:space="preserve">Allow candidate beams of a cell </w:t>
      </w:r>
      <m:oMath>
        <m:acc>
          <m:accPr>
            <m:chr m:val="̅"/>
            <m:ctrlPr>
              <w:rPr>
                <w:rFonts w:ascii="Cambria Math" w:hAnsi="Cambria Math"/>
                <w:i/>
                <w:sz w:val="20"/>
                <w:szCs w:val="20"/>
                <w:lang w:eastAsia="zh-CN"/>
              </w:rPr>
            </m:ctrlPr>
          </m:accPr>
          <m:e>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1</m:t>
                </m:r>
              </m:sub>
            </m:sSub>
          </m:e>
        </m:acc>
      </m:oMath>
      <w:r>
        <w:rPr>
          <w:i/>
          <w:sz w:val="20"/>
          <w:szCs w:val="20"/>
          <w:lang w:eastAsia="zh-CN"/>
        </w:rPr>
        <w:t xml:space="preserve"> </w:t>
      </w:r>
      <w:r>
        <w:rPr>
          <w:b/>
          <w:i/>
          <w:sz w:val="20"/>
          <w:szCs w:val="20"/>
          <w:lang w:eastAsia="zh-CN"/>
        </w:rPr>
        <w:t>be configured from another cell (cc)</w:t>
      </w:r>
      <w:r w:rsidR="00C351A4">
        <w:rPr>
          <w:b/>
          <w:i/>
          <w:sz w:val="20"/>
          <w:szCs w:val="20"/>
          <w:lang w:eastAsia="zh-CN"/>
        </w:rPr>
        <w:t xml:space="preserve"> for intra-band CA</w:t>
      </w:r>
      <w:r>
        <w:rPr>
          <w:b/>
          <w:i/>
          <w:sz w:val="20"/>
          <w:szCs w:val="20"/>
          <w:lang w:eastAsia="zh-CN"/>
        </w:rPr>
        <w:t xml:space="preserve">. </w:t>
      </w:r>
    </w:p>
    <w:p w:rsidR="00675335" w:rsidRDefault="00675335" w:rsidP="008858F9">
      <w:pPr>
        <w:ind w:firstLine="425"/>
        <w:rPr>
          <w:b/>
          <w:i/>
          <w:sz w:val="20"/>
          <w:szCs w:val="20"/>
          <w:lang w:eastAsia="zh-CN"/>
        </w:rPr>
      </w:pPr>
    </w:p>
    <w:p w:rsidR="0009478D" w:rsidRDefault="0009478D" w:rsidP="0009478D">
      <w:pPr>
        <w:pStyle w:val="Heading1"/>
        <w:numPr>
          <w:ilvl w:val="1"/>
          <w:numId w:val="4"/>
        </w:numPr>
        <w:rPr>
          <w:lang w:eastAsia="zh-CN"/>
        </w:rPr>
      </w:pPr>
      <w:r>
        <w:rPr>
          <w:lang w:eastAsia="zh-CN"/>
        </w:rPr>
        <w:t>Contention based BFR</w:t>
      </w:r>
    </w:p>
    <w:p w:rsidR="0009478D" w:rsidRPr="00365981" w:rsidRDefault="0009478D" w:rsidP="0009478D">
      <w:pPr>
        <w:rPr>
          <w:sz w:val="20"/>
          <w:szCs w:val="20"/>
          <w:lang w:eastAsia="zh-CN"/>
        </w:rPr>
      </w:pPr>
    </w:p>
    <w:p w:rsidR="00365981" w:rsidRDefault="00365981" w:rsidP="009C36F8">
      <w:pPr>
        <w:ind w:firstLine="220"/>
        <w:rPr>
          <w:sz w:val="20"/>
          <w:szCs w:val="20"/>
          <w:lang w:eastAsia="zh-CN"/>
        </w:rPr>
      </w:pPr>
      <w:r w:rsidRPr="00365981">
        <w:rPr>
          <w:sz w:val="20"/>
          <w:szCs w:val="20"/>
          <w:lang w:eastAsia="zh-CN"/>
        </w:rPr>
        <w:t xml:space="preserve">RAN2 </w:t>
      </w:r>
      <w:r>
        <w:rPr>
          <w:sz w:val="20"/>
          <w:szCs w:val="20"/>
          <w:lang w:eastAsia="zh-CN"/>
        </w:rPr>
        <w:t xml:space="preserve">has agreed to use contention-based RACH for beam failure recovery. In the RAN1#92bis meeting in </w:t>
      </w:r>
      <w:proofErr w:type="spellStart"/>
      <w:r>
        <w:rPr>
          <w:sz w:val="20"/>
          <w:szCs w:val="20"/>
          <w:lang w:eastAsia="zh-CN"/>
        </w:rPr>
        <w:t>Sanya</w:t>
      </w:r>
      <w:proofErr w:type="spellEnd"/>
      <w:r>
        <w:rPr>
          <w:sz w:val="20"/>
          <w:szCs w:val="20"/>
          <w:lang w:eastAsia="zh-CN"/>
        </w:rPr>
        <w:t>, the following agreements were reached:</w:t>
      </w:r>
    </w:p>
    <w:p w:rsidR="00365981" w:rsidRPr="00D77247" w:rsidRDefault="00365981" w:rsidP="0009478D">
      <w:pPr>
        <w:rPr>
          <w:sz w:val="18"/>
          <w:szCs w:val="20"/>
          <w:lang w:eastAsia="zh-CN"/>
        </w:rPr>
      </w:pPr>
    </w:p>
    <w:p w:rsidR="00365981" w:rsidRPr="00D77247" w:rsidRDefault="00365981" w:rsidP="00D77247">
      <w:pPr>
        <w:ind w:leftChars="100" w:left="220"/>
        <w:outlineLvl w:val="0"/>
        <w:rPr>
          <w:b/>
          <w:sz w:val="20"/>
        </w:rPr>
      </w:pPr>
      <w:r w:rsidRPr="00D77247">
        <w:rPr>
          <w:b/>
          <w:sz w:val="20"/>
          <w:highlight w:val="green"/>
        </w:rPr>
        <w:t>Agreement (RAN1#92bis):</w:t>
      </w:r>
      <w:r w:rsidRPr="00D77247">
        <w:rPr>
          <w:b/>
          <w:sz w:val="20"/>
        </w:rPr>
        <w:t xml:space="preserve"> </w:t>
      </w:r>
    </w:p>
    <w:p w:rsidR="00365981" w:rsidRPr="00D77247" w:rsidRDefault="00365981" w:rsidP="00D77247">
      <w:pPr>
        <w:numPr>
          <w:ilvl w:val="0"/>
          <w:numId w:val="40"/>
        </w:numPr>
        <w:tabs>
          <w:tab w:val="clear" w:pos="720"/>
          <w:tab w:val="num" w:pos="940"/>
        </w:tabs>
        <w:autoSpaceDE/>
        <w:autoSpaceDN/>
        <w:adjustRightInd/>
        <w:snapToGrid/>
        <w:spacing w:after="0"/>
        <w:ind w:leftChars="264" w:left="941"/>
        <w:jc w:val="left"/>
        <w:rPr>
          <w:sz w:val="20"/>
        </w:rPr>
      </w:pPr>
      <w:r w:rsidRPr="00D77247">
        <w:rPr>
          <w:sz w:val="20"/>
        </w:rPr>
        <w:t>Send an LS to RAN2 with following information</w:t>
      </w:r>
    </w:p>
    <w:p w:rsidR="00365981" w:rsidRPr="00D77247" w:rsidRDefault="00365981" w:rsidP="00D77247">
      <w:pPr>
        <w:numPr>
          <w:ilvl w:val="1"/>
          <w:numId w:val="40"/>
        </w:numPr>
        <w:tabs>
          <w:tab w:val="clear" w:pos="1440"/>
          <w:tab w:val="num" w:pos="1660"/>
        </w:tabs>
        <w:autoSpaceDE/>
        <w:autoSpaceDN/>
        <w:adjustRightInd/>
        <w:snapToGrid/>
        <w:spacing w:after="0"/>
        <w:ind w:leftChars="591" w:left="1660"/>
        <w:jc w:val="left"/>
        <w:rPr>
          <w:sz w:val="20"/>
        </w:rPr>
      </w:pPr>
      <w:r w:rsidRPr="00D77247">
        <w:rPr>
          <w:sz w:val="20"/>
        </w:rPr>
        <w:t xml:space="preserve">RAN1 confirms the need for </w:t>
      </w:r>
      <w:proofErr w:type="spellStart"/>
      <w:r w:rsidRPr="00D77247">
        <w:rPr>
          <w:sz w:val="20"/>
        </w:rPr>
        <w:t>beamFailureRecoveryTimer</w:t>
      </w:r>
      <w:proofErr w:type="spellEnd"/>
      <w:r w:rsidRPr="00D77247">
        <w:rPr>
          <w:sz w:val="20"/>
        </w:rPr>
        <w:t xml:space="preserve"> and keep its uses as current RAN1 agreement</w:t>
      </w:r>
    </w:p>
    <w:p w:rsidR="00365981" w:rsidRPr="00D77247" w:rsidRDefault="00365981" w:rsidP="00D77247">
      <w:pPr>
        <w:numPr>
          <w:ilvl w:val="2"/>
          <w:numId w:val="40"/>
        </w:numPr>
        <w:tabs>
          <w:tab w:val="clear" w:pos="2160"/>
          <w:tab w:val="num" w:pos="2380"/>
        </w:tabs>
        <w:autoSpaceDE/>
        <w:autoSpaceDN/>
        <w:adjustRightInd/>
        <w:snapToGrid/>
        <w:spacing w:after="0"/>
        <w:ind w:leftChars="918" w:left="2380"/>
        <w:jc w:val="left"/>
        <w:rPr>
          <w:sz w:val="20"/>
        </w:rPr>
      </w:pPr>
      <w:r w:rsidRPr="00D77247">
        <w:rPr>
          <w:sz w:val="20"/>
        </w:rPr>
        <w:t xml:space="preserve">Note: unsuccessful CFRA based BFR upon expiry of </w:t>
      </w:r>
      <w:proofErr w:type="spellStart"/>
      <w:r w:rsidRPr="00D77247">
        <w:rPr>
          <w:sz w:val="20"/>
        </w:rPr>
        <w:t>beamFailureRecoveryTimer</w:t>
      </w:r>
      <w:proofErr w:type="spellEnd"/>
      <w:r w:rsidRPr="00D77247">
        <w:rPr>
          <w:sz w:val="20"/>
        </w:rPr>
        <w:t xml:space="preserve"> means that UE shall not use CFRA for BFR after </w:t>
      </w:r>
      <w:proofErr w:type="spellStart"/>
      <w:r w:rsidRPr="00D77247">
        <w:rPr>
          <w:sz w:val="20"/>
        </w:rPr>
        <w:t>beamFailureRecoveryTimer</w:t>
      </w:r>
      <w:proofErr w:type="spellEnd"/>
      <w:r w:rsidRPr="00D77247">
        <w:rPr>
          <w:sz w:val="20"/>
        </w:rPr>
        <w:t xml:space="preserve"> expired and no indication to higher layer is required</w:t>
      </w:r>
    </w:p>
    <w:p w:rsidR="00365981" w:rsidRPr="00D77247" w:rsidRDefault="00365981" w:rsidP="00D77247">
      <w:pPr>
        <w:numPr>
          <w:ilvl w:val="1"/>
          <w:numId w:val="40"/>
        </w:numPr>
        <w:tabs>
          <w:tab w:val="clear" w:pos="1440"/>
          <w:tab w:val="num" w:pos="1660"/>
        </w:tabs>
        <w:autoSpaceDE/>
        <w:autoSpaceDN/>
        <w:adjustRightInd/>
        <w:snapToGrid/>
        <w:spacing w:after="0"/>
        <w:ind w:leftChars="591" w:left="1660"/>
        <w:jc w:val="left"/>
        <w:rPr>
          <w:sz w:val="20"/>
        </w:rPr>
      </w:pPr>
      <w:r w:rsidRPr="00D77247">
        <w:rPr>
          <w:sz w:val="20"/>
        </w:rPr>
        <w:t>The following use case will be captured in the LS</w:t>
      </w:r>
    </w:p>
    <w:p w:rsidR="00365981" w:rsidRPr="00D77247" w:rsidRDefault="00365981" w:rsidP="00D77247">
      <w:pPr>
        <w:numPr>
          <w:ilvl w:val="2"/>
          <w:numId w:val="40"/>
        </w:numPr>
        <w:tabs>
          <w:tab w:val="clear" w:pos="2160"/>
          <w:tab w:val="num" w:pos="2380"/>
        </w:tabs>
        <w:autoSpaceDE/>
        <w:autoSpaceDN/>
        <w:adjustRightInd/>
        <w:snapToGrid/>
        <w:spacing w:after="0"/>
        <w:ind w:leftChars="918" w:left="2380"/>
        <w:jc w:val="left"/>
        <w:rPr>
          <w:sz w:val="20"/>
        </w:rPr>
      </w:pPr>
      <w:r w:rsidRPr="00D77247">
        <w:rPr>
          <w:sz w:val="20"/>
        </w:rPr>
        <w:t xml:space="preserve">Candidate beam selection for contention-free PRACH-based BFR is based on L1-RSRP. For qualified candidate beam but poor SINR, the timer enables UE to try contention-based PRACH resources after timer expires </w:t>
      </w:r>
    </w:p>
    <w:p w:rsidR="00365981" w:rsidRPr="00D77247" w:rsidRDefault="00365981" w:rsidP="00D77247">
      <w:pPr>
        <w:numPr>
          <w:ilvl w:val="1"/>
          <w:numId w:val="40"/>
        </w:numPr>
        <w:tabs>
          <w:tab w:val="clear" w:pos="1440"/>
          <w:tab w:val="num" w:pos="1660"/>
        </w:tabs>
        <w:autoSpaceDE/>
        <w:autoSpaceDN/>
        <w:adjustRightInd/>
        <w:snapToGrid/>
        <w:spacing w:after="0"/>
        <w:ind w:leftChars="591" w:left="1660"/>
        <w:jc w:val="left"/>
        <w:rPr>
          <w:sz w:val="20"/>
        </w:rPr>
      </w:pPr>
      <w:r w:rsidRPr="00D77247">
        <w:rPr>
          <w:sz w:val="20"/>
        </w:rPr>
        <w:t>Note: CBRA resource can be used when there is no candidate beam identified from candidate-beam-RS-list, as described by TS 38.321 section 5.1.2.</w:t>
      </w:r>
    </w:p>
    <w:p w:rsidR="00365981" w:rsidRPr="00D77247" w:rsidRDefault="00365981" w:rsidP="00D77247">
      <w:pPr>
        <w:numPr>
          <w:ilvl w:val="2"/>
          <w:numId w:val="40"/>
        </w:numPr>
        <w:tabs>
          <w:tab w:val="clear" w:pos="2160"/>
          <w:tab w:val="num" w:pos="2380"/>
        </w:tabs>
        <w:autoSpaceDE/>
        <w:autoSpaceDN/>
        <w:adjustRightInd/>
        <w:snapToGrid/>
        <w:spacing w:after="0"/>
        <w:ind w:leftChars="918" w:left="2380"/>
        <w:jc w:val="left"/>
        <w:rPr>
          <w:sz w:val="20"/>
        </w:rPr>
      </w:pPr>
      <w:proofErr w:type="spellStart"/>
      <w:proofErr w:type="gramStart"/>
      <w:r w:rsidRPr="00D77247">
        <w:rPr>
          <w:sz w:val="20"/>
        </w:rPr>
        <w:t>beamFailureRecoveryTimer</w:t>
      </w:r>
      <w:proofErr w:type="spellEnd"/>
      <w:proofErr w:type="gramEnd"/>
      <w:r w:rsidRPr="00D77247">
        <w:rPr>
          <w:sz w:val="20"/>
        </w:rPr>
        <w:t xml:space="preserve"> does not apply to the use of CBRA resources.</w:t>
      </w:r>
    </w:p>
    <w:p w:rsidR="00365981" w:rsidRDefault="00365981" w:rsidP="0009478D">
      <w:pPr>
        <w:rPr>
          <w:sz w:val="20"/>
          <w:szCs w:val="20"/>
          <w:lang w:eastAsia="zh-CN"/>
        </w:rPr>
      </w:pPr>
    </w:p>
    <w:p w:rsidR="00D77247" w:rsidRDefault="00D77247" w:rsidP="00D77247">
      <w:pPr>
        <w:rPr>
          <w:sz w:val="20"/>
          <w:szCs w:val="20"/>
          <w:lang w:eastAsia="zh-CN"/>
        </w:rPr>
      </w:pPr>
      <w:r>
        <w:rPr>
          <w:sz w:val="20"/>
          <w:szCs w:val="20"/>
          <w:lang w:eastAsia="zh-CN"/>
        </w:rPr>
        <w:t xml:space="preserve">Some details are still missing. It is up to the UE MAC layer to determine the new candidate beam to use for beam failure recovery request. Based on the agreement from the last meeting, CBRA can be used when there is no candidate beam </w:t>
      </w:r>
      <w:r w:rsidRPr="00D77247">
        <w:rPr>
          <w:sz w:val="20"/>
        </w:rPr>
        <w:t>identified from candidate-beam-RS-</w:t>
      </w:r>
      <w:proofErr w:type="gramStart"/>
      <w:r w:rsidRPr="00D77247">
        <w:rPr>
          <w:sz w:val="20"/>
        </w:rPr>
        <w:t>list</w:t>
      </w:r>
      <w:r>
        <w:rPr>
          <w:sz w:val="20"/>
        </w:rPr>
        <w:t xml:space="preserve"> </w:t>
      </w:r>
      <m:oMath>
        <w:proofErr w:type="gramEnd"/>
        <m:acc>
          <m:accPr>
            <m:chr m:val="̅"/>
            <m:ctrlPr>
              <w:rPr>
                <w:rFonts w:ascii="Cambria Math" w:hAnsi="Cambria Math"/>
                <w:sz w:val="20"/>
                <w:szCs w:val="20"/>
                <w:lang w:eastAsia="zh-CN"/>
              </w:rPr>
            </m:ctrlPr>
          </m:accPr>
          <m:e>
            <m:sSub>
              <m:sSubPr>
                <m:ctrlPr>
                  <w:rPr>
                    <w:rFonts w:ascii="Cambria Math" w:hAnsi="Cambria Math"/>
                    <w:sz w:val="20"/>
                    <w:szCs w:val="20"/>
                    <w:lang w:eastAsia="zh-CN"/>
                  </w:rPr>
                </m:ctrlPr>
              </m:sSubPr>
              <m:e>
                <m:r>
                  <m:rPr>
                    <m:sty m:val="p"/>
                  </m:rPr>
                  <w:rPr>
                    <w:rFonts w:ascii="Cambria Math" w:hAnsi="Cambria Math"/>
                    <w:sz w:val="20"/>
                    <w:szCs w:val="20"/>
                    <w:lang w:eastAsia="zh-CN"/>
                  </w:rPr>
                  <m:t>q</m:t>
                </m:r>
              </m:e>
              <m:sub>
                <m:r>
                  <m:rPr>
                    <m:sty m:val="p"/>
                  </m:rPr>
                  <w:rPr>
                    <w:rFonts w:ascii="Cambria Math"/>
                    <w:sz w:val="20"/>
                    <w:szCs w:val="20"/>
                    <w:lang w:eastAsia="zh-CN"/>
                  </w:rPr>
                  <m:t>1</m:t>
                </m:r>
              </m:sub>
            </m:sSub>
          </m:e>
        </m:acc>
      </m:oMath>
      <w:r>
        <w:rPr>
          <w:sz w:val="20"/>
          <w:szCs w:val="20"/>
          <w:lang w:eastAsia="zh-CN"/>
        </w:rPr>
        <w:t xml:space="preserve">. Because UE PHY only provides to higher layers the periodic CSI-RS configuration indexes and/or SS/PBCH block indexes from the set </w:t>
      </w:r>
      <m:oMath>
        <m:acc>
          <m:accPr>
            <m:chr m:val="̅"/>
            <m:ctrlPr>
              <w:rPr>
                <w:rFonts w:ascii="Cambria Math" w:hAnsi="Cambria Math"/>
                <w:sz w:val="20"/>
                <w:szCs w:val="20"/>
                <w:lang w:eastAsia="zh-CN"/>
              </w:rPr>
            </m:ctrlPr>
          </m:accPr>
          <m:e>
            <m:sSub>
              <m:sSubPr>
                <m:ctrlPr>
                  <w:rPr>
                    <w:rFonts w:ascii="Cambria Math" w:hAnsi="Cambria Math"/>
                    <w:sz w:val="20"/>
                    <w:szCs w:val="20"/>
                    <w:lang w:eastAsia="zh-CN"/>
                  </w:rPr>
                </m:ctrlPr>
              </m:sSubPr>
              <m:e>
                <m:r>
                  <m:rPr>
                    <m:sty m:val="p"/>
                  </m:rPr>
                  <w:rPr>
                    <w:rFonts w:ascii="Cambria Math" w:hAnsi="Cambria Math"/>
                    <w:sz w:val="20"/>
                    <w:szCs w:val="20"/>
                    <w:lang w:eastAsia="zh-CN"/>
                  </w:rPr>
                  <m:t>q</m:t>
                </m:r>
              </m:e>
              <m:sub>
                <m:r>
                  <m:rPr>
                    <m:sty m:val="p"/>
                  </m:rPr>
                  <w:rPr>
                    <w:rFonts w:ascii="Cambria Math"/>
                    <w:sz w:val="20"/>
                    <w:szCs w:val="20"/>
                    <w:lang w:eastAsia="zh-CN"/>
                  </w:rPr>
                  <m:t>1</m:t>
                </m:r>
              </m:sub>
            </m:sSub>
          </m:e>
        </m:acc>
      </m:oMath>
      <w:r>
        <w:rPr>
          <w:i/>
          <w:iCs/>
          <w:sz w:val="21"/>
          <w:szCs w:val="21"/>
          <w:lang w:eastAsia="zh-CN"/>
        </w:rPr>
        <w:t xml:space="preserve"> </w:t>
      </w:r>
      <w:r>
        <w:rPr>
          <w:sz w:val="20"/>
          <w:szCs w:val="20"/>
          <w:lang w:eastAsia="zh-CN"/>
        </w:rPr>
        <w:t xml:space="preserve">and the corresponding L1-RSRP measurements that are larger than or equal to the corresponding thresholds, MAC layer has no basis to select a candidate beam not in </w:t>
      </w:r>
      <m:oMath>
        <m:acc>
          <m:accPr>
            <m:chr m:val="̅"/>
            <m:ctrlPr>
              <w:rPr>
                <w:rFonts w:ascii="Cambria Math" w:hAnsi="Cambria Math"/>
                <w:sz w:val="20"/>
                <w:szCs w:val="20"/>
                <w:lang w:eastAsia="zh-CN"/>
              </w:rPr>
            </m:ctrlPr>
          </m:accPr>
          <m:e>
            <m:sSub>
              <m:sSubPr>
                <m:ctrlPr>
                  <w:rPr>
                    <w:rFonts w:ascii="Cambria Math" w:hAnsi="Cambria Math"/>
                    <w:sz w:val="20"/>
                    <w:szCs w:val="20"/>
                    <w:lang w:eastAsia="zh-CN"/>
                  </w:rPr>
                </m:ctrlPr>
              </m:sSubPr>
              <m:e>
                <m:r>
                  <m:rPr>
                    <m:sty m:val="p"/>
                  </m:rPr>
                  <w:rPr>
                    <w:rFonts w:ascii="Cambria Math" w:hAnsi="Cambria Math"/>
                    <w:sz w:val="20"/>
                    <w:szCs w:val="20"/>
                    <w:lang w:eastAsia="zh-CN"/>
                  </w:rPr>
                  <m:t>q</m:t>
                </m:r>
              </m:e>
              <m:sub>
                <m:r>
                  <m:rPr>
                    <m:sty m:val="p"/>
                  </m:rPr>
                  <w:rPr>
                    <w:rFonts w:ascii="Cambria Math"/>
                    <w:sz w:val="20"/>
                    <w:szCs w:val="20"/>
                    <w:lang w:eastAsia="zh-CN"/>
                  </w:rPr>
                  <m:t>1</m:t>
                </m:r>
              </m:sub>
            </m:sSub>
          </m:e>
        </m:acc>
      </m:oMath>
      <w:r>
        <w:rPr>
          <w:sz w:val="20"/>
          <w:szCs w:val="20"/>
          <w:lang w:eastAsia="zh-CN"/>
        </w:rPr>
        <w:t xml:space="preserve"> as new candidate beam </w:t>
      </w:r>
      <w:proofErr w:type="spellStart"/>
      <w:r w:rsidRPr="00D77247">
        <w:rPr>
          <w:i/>
          <w:sz w:val="20"/>
          <w:szCs w:val="20"/>
          <w:lang w:eastAsia="zh-CN"/>
        </w:rPr>
        <w:t>q</w:t>
      </w:r>
      <w:r w:rsidRPr="00D77247">
        <w:rPr>
          <w:i/>
          <w:sz w:val="20"/>
          <w:szCs w:val="20"/>
          <w:vertAlign w:val="subscript"/>
          <w:lang w:eastAsia="zh-CN"/>
        </w:rPr>
        <w:t>new</w:t>
      </w:r>
      <w:proofErr w:type="spellEnd"/>
      <w:r>
        <w:rPr>
          <w:sz w:val="20"/>
          <w:szCs w:val="20"/>
          <w:lang w:eastAsia="zh-CN"/>
        </w:rPr>
        <w:t xml:space="preserve">.  </w:t>
      </w:r>
      <w:r w:rsidR="004821B7">
        <w:rPr>
          <w:sz w:val="20"/>
          <w:szCs w:val="20"/>
          <w:lang w:eastAsia="zh-CN"/>
        </w:rPr>
        <w:t xml:space="preserve">Therefore the new candidate beam it selects has to be one of the periodic CSI-RS indices or SSB indices from the set </w:t>
      </w:r>
      <m:oMath>
        <m:acc>
          <m:accPr>
            <m:chr m:val="̅"/>
            <m:ctrlPr>
              <w:rPr>
                <w:rFonts w:ascii="Cambria Math" w:hAnsi="Cambria Math"/>
                <w:sz w:val="20"/>
                <w:szCs w:val="20"/>
                <w:lang w:eastAsia="zh-CN"/>
              </w:rPr>
            </m:ctrlPr>
          </m:accPr>
          <m:e>
            <m:sSub>
              <m:sSubPr>
                <m:ctrlPr>
                  <w:rPr>
                    <w:rFonts w:ascii="Cambria Math" w:hAnsi="Cambria Math"/>
                    <w:sz w:val="20"/>
                    <w:szCs w:val="20"/>
                    <w:lang w:eastAsia="zh-CN"/>
                  </w:rPr>
                </m:ctrlPr>
              </m:sSubPr>
              <m:e>
                <m:r>
                  <m:rPr>
                    <m:sty m:val="p"/>
                  </m:rPr>
                  <w:rPr>
                    <w:rFonts w:ascii="Cambria Math" w:hAnsi="Cambria Math"/>
                    <w:sz w:val="20"/>
                    <w:szCs w:val="20"/>
                    <w:lang w:eastAsia="zh-CN"/>
                  </w:rPr>
                  <m:t>q</m:t>
                </m:r>
              </m:e>
              <m:sub>
                <m:r>
                  <m:rPr>
                    <m:sty m:val="p"/>
                  </m:rPr>
                  <w:rPr>
                    <w:rFonts w:ascii="Cambria Math"/>
                    <w:sz w:val="20"/>
                    <w:szCs w:val="20"/>
                    <w:lang w:eastAsia="zh-CN"/>
                  </w:rPr>
                  <m:t>1</m:t>
                </m:r>
              </m:sub>
            </m:sSub>
          </m:e>
        </m:acc>
      </m:oMath>
      <w:r w:rsidR="004821B7">
        <w:rPr>
          <w:sz w:val="20"/>
          <w:szCs w:val="20"/>
          <w:lang w:eastAsia="zh-CN"/>
        </w:rPr>
        <w:t xml:space="preserve"> </w:t>
      </w:r>
      <w:r w:rsidR="00D11FA6">
        <w:rPr>
          <w:sz w:val="20"/>
          <w:szCs w:val="20"/>
          <w:lang w:eastAsia="zh-CN"/>
        </w:rPr>
        <w:t>reported by the PHY layer.</w:t>
      </w:r>
    </w:p>
    <w:p w:rsidR="00D77247" w:rsidRPr="00D11FA6" w:rsidRDefault="00D77247" w:rsidP="0009478D">
      <w:pPr>
        <w:rPr>
          <w:sz w:val="20"/>
          <w:szCs w:val="20"/>
          <w:lang w:eastAsia="zh-CN"/>
        </w:rPr>
      </w:pPr>
    </w:p>
    <w:p w:rsidR="004821B7" w:rsidRDefault="00012662" w:rsidP="0009478D">
      <w:pPr>
        <w:rPr>
          <w:b/>
          <w:i/>
          <w:sz w:val="20"/>
          <w:szCs w:val="20"/>
          <w:lang w:eastAsia="zh-CN"/>
        </w:rPr>
      </w:pPr>
      <w:r w:rsidRPr="00D77247">
        <w:rPr>
          <w:b/>
          <w:i/>
          <w:sz w:val="20"/>
          <w:szCs w:val="20"/>
          <w:lang w:eastAsia="zh-CN"/>
        </w:rPr>
        <w:t>Proposal</w:t>
      </w:r>
      <w:r w:rsidR="00D77247">
        <w:rPr>
          <w:b/>
          <w:i/>
          <w:sz w:val="20"/>
          <w:szCs w:val="20"/>
          <w:lang w:eastAsia="zh-CN"/>
        </w:rPr>
        <w:t xml:space="preserve"> 3</w:t>
      </w:r>
      <w:r w:rsidRPr="00D77247">
        <w:rPr>
          <w:b/>
          <w:i/>
          <w:sz w:val="20"/>
          <w:szCs w:val="20"/>
          <w:lang w:eastAsia="zh-CN"/>
        </w:rPr>
        <w:t xml:space="preserve">: </w:t>
      </w:r>
      <w:r w:rsidR="00CF5EF2" w:rsidRPr="00D77247">
        <w:rPr>
          <w:b/>
          <w:i/>
          <w:sz w:val="20"/>
          <w:szCs w:val="20"/>
          <w:lang w:eastAsia="zh-CN"/>
        </w:rPr>
        <w:t xml:space="preserve">For CBRA-based BFR, UE only uses the DL beam in </w:t>
      </w:r>
      <m:oMath>
        <m:acc>
          <m:accPr>
            <m:chr m:val="̅"/>
            <m:ctrlPr>
              <w:rPr>
                <w:rFonts w:ascii="Cambria Math" w:hAnsi="Cambria Math"/>
                <w:b/>
                <w:i/>
                <w:sz w:val="20"/>
                <w:szCs w:val="20"/>
                <w:lang w:eastAsia="zh-CN"/>
              </w:rPr>
            </m:ctrlPr>
          </m:acc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q</m:t>
                </m:r>
              </m:e>
              <m:sub>
                <m:r>
                  <m:rPr>
                    <m:sty m:val="bi"/>
                  </m:rPr>
                  <w:rPr>
                    <w:rFonts w:ascii="Cambria Math"/>
                    <w:sz w:val="20"/>
                    <w:szCs w:val="20"/>
                    <w:lang w:eastAsia="zh-CN"/>
                  </w:rPr>
                  <m:t>1</m:t>
                </m:r>
              </m:sub>
            </m:sSub>
          </m:e>
        </m:acc>
      </m:oMath>
      <w:r w:rsidR="00CF5EF2" w:rsidRPr="00D77247">
        <w:rPr>
          <w:b/>
          <w:i/>
          <w:sz w:val="20"/>
          <w:szCs w:val="20"/>
          <w:lang w:eastAsia="zh-CN"/>
        </w:rPr>
        <w:t xml:space="preserve"> as the </w:t>
      </w:r>
      <w:r w:rsidR="004821B7">
        <w:rPr>
          <w:b/>
          <w:i/>
          <w:sz w:val="20"/>
          <w:szCs w:val="20"/>
          <w:lang w:eastAsia="zh-CN"/>
        </w:rPr>
        <w:t>new candidate beam.</w:t>
      </w:r>
    </w:p>
    <w:p w:rsidR="00C94318" w:rsidRDefault="00C94318" w:rsidP="0009478D">
      <w:pPr>
        <w:rPr>
          <w:sz w:val="20"/>
          <w:szCs w:val="20"/>
          <w:lang w:eastAsia="zh-CN"/>
        </w:rPr>
      </w:pPr>
    </w:p>
    <w:p w:rsidR="0082623E" w:rsidRPr="00FE1424" w:rsidRDefault="0082623E" w:rsidP="00E029FB">
      <w:pPr>
        <w:pStyle w:val="Heading1"/>
        <w:numPr>
          <w:ilvl w:val="0"/>
          <w:numId w:val="4"/>
        </w:numPr>
        <w:rPr>
          <w:lang w:eastAsia="zh-CN"/>
        </w:rPr>
      </w:pPr>
      <w:r w:rsidRPr="00FE1424">
        <w:rPr>
          <w:lang w:eastAsia="zh-CN"/>
        </w:rPr>
        <w:lastRenderedPageBreak/>
        <w:t>Conclusion</w:t>
      </w:r>
    </w:p>
    <w:p w:rsidR="001940D9" w:rsidRPr="00FE1424" w:rsidRDefault="001940D9" w:rsidP="001940D9">
      <w:pPr>
        <w:rPr>
          <w:sz w:val="20"/>
          <w:szCs w:val="20"/>
        </w:rPr>
      </w:pPr>
    </w:p>
    <w:p w:rsidR="005068C7" w:rsidRDefault="001E2772" w:rsidP="00C73F18">
      <w:pPr>
        <w:rPr>
          <w:sz w:val="20"/>
          <w:szCs w:val="20"/>
        </w:rPr>
      </w:pPr>
      <w:r w:rsidRPr="00FE1424">
        <w:rPr>
          <w:sz w:val="20"/>
          <w:szCs w:val="20"/>
        </w:rPr>
        <w:t xml:space="preserve">In this </w:t>
      </w:r>
      <w:r w:rsidR="005068C7" w:rsidRPr="00FE1424">
        <w:rPr>
          <w:sz w:val="20"/>
          <w:szCs w:val="20"/>
        </w:rPr>
        <w:t xml:space="preserve">contribution, </w:t>
      </w:r>
      <w:r w:rsidR="00675335">
        <w:rPr>
          <w:sz w:val="20"/>
          <w:szCs w:val="20"/>
        </w:rPr>
        <w:t xml:space="preserve">we </w:t>
      </w:r>
      <w:r w:rsidR="00FF6B1D">
        <w:rPr>
          <w:sz w:val="20"/>
          <w:szCs w:val="20"/>
        </w:rPr>
        <w:t xml:space="preserve">discussed </w:t>
      </w:r>
      <w:r w:rsidR="00C73F18">
        <w:rPr>
          <w:sz w:val="20"/>
          <w:szCs w:val="20"/>
        </w:rPr>
        <w:t xml:space="preserve">some remaining issues of beam failure recovery, including BFR procedure in CA, and CBRA-based BFR. Our </w:t>
      </w:r>
      <w:r w:rsidR="00AC59CD">
        <w:rPr>
          <w:sz w:val="20"/>
          <w:szCs w:val="20"/>
        </w:rPr>
        <w:t>proposals are summarized as below:</w:t>
      </w:r>
    </w:p>
    <w:p w:rsidR="00FF6B1D" w:rsidRDefault="00FF6B1D" w:rsidP="005C7480">
      <w:pPr>
        <w:rPr>
          <w:sz w:val="20"/>
          <w:szCs w:val="20"/>
        </w:rPr>
      </w:pPr>
    </w:p>
    <w:p w:rsidR="00FF6B1D" w:rsidRDefault="00FF6B1D" w:rsidP="00FF6B1D">
      <w:pPr>
        <w:rPr>
          <w:b/>
          <w:i/>
          <w:sz w:val="20"/>
          <w:szCs w:val="20"/>
          <w:lang w:eastAsia="zh-CN"/>
        </w:rPr>
      </w:pPr>
      <w:r w:rsidRPr="008858F9">
        <w:rPr>
          <w:b/>
          <w:i/>
          <w:sz w:val="20"/>
          <w:szCs w:val="20"/>
          <w:lang w:eastAsia="zh-CN"/>
        </w:rPr>
        <w:t>Proposal</w:t>
      </w:r>
      <w:r>
        <w:rPr>
          <w:b/>
          <w:i/>
          <w:sz w:val="20"/>
          <w:szCs w:val="20"/>
          <w:lang w:eastAsia="zh-CN"/>
        </w:rPr>
        <w:t xml:space="preserve"> 1</w:t>
      </w:r>
      <w:r w:rsidRPr="008858F9">
        <w:rPr>
          <w:b/>
          <w:i/>
          <w:sz w:val="20"/>
          <w:szCs w:val="20"/>
          <w:lang w:eastAsia="zh-CN"/>
        </w:rPr>
        <w:t xml:space="preserve">: </w:t>
      </w:r>
      <w:r>
        <w:rPr>
          <w:b/>
          <w:i/>
          <w:sz w:val="20"/>
          <w:szCs w:val="20"/>
          <w:lang w:eastAsia="zh-CN"/>
        </w:rPr>
        <w:t>To recovery from beam failure in a cell in the CA case, UE may</w:t>
      </w:r>
      <w:r w:rsidRPr="008858F9">
        <w:rPr>
          <w:b/>
          <w:i/>
          <w:sz w:val="20"/>
          <w:szCs w:val="20"/>
          <w:lang w:eastAsia="zh-CN"/>
        </w:rPr>
        <w:t xml:space="preserve"> send the beam failure recovery request using MAC-CE message to another working cell. </w:t>
      </w:r>
    </w:p>
    <w:p w:rsidR="00FF6B1D" w:rsidRPr="008C17FD" w:rsidRDefault="00FF6B1D" w:rsidP="00FF6B1D">
      <w:pPr>
        <w:rPr>
          <w:b/>
          <w:i/>
          <w:sz w:val="20"/>
          <w:szCs w:val="20"/>
          <w:lang w:eastAsia="zh-CN"/>
        </w:rPr>
      </w:pPr>
      <w:r>
        <w:rPr>
          <w:b/>
          <w:i/>
          <w:sz w:val="20"/>
          <w:szCs w:val="20"/>
          <w:lang w:eastAsia="zh-CN"/>
        </w:rPr>
        <w:t>Proposal 2</w:t>
      </w:r>
      <w:r w:rsidRPr="008C17FD">
        <w:rPr>
          <w:b/>
          <w:i/>
          <w:sz w:val="20"/>
          <w:szCs w:val="20"/>
          <w:lang w:eastAsia="zh-CN"/>
        </w:rPr>
        <w:t xml:space="preserve">: </w:t>
      </w:r>
      <w:r>
        <w:rPr>
          <w:b/>
          <w:i/>
          <w:sz w:val="20"/>
          <w:szCs w:val="20"/>
          <w:lang w:eastAsia="zh-CN"/>
        </w:rPr>
        <w:t xml:space="preserve">Allow candidate beams of a cell </w:t>
      </w:r>
      <m:oMath>
        <m:acc>
          <m:accPr>
            <m:chr m:val="̅"/>
            <m:ctrlPr>
              <w:rPr>
                <w:rFonts w:ascii="Cambria Math" w:hAnsi="Cambria Math"/>
                <w:i/>
                <w:sz w:val="20"/>
                <w:szCs w:val="20"/>
                <w:lang w:eastAsia="zh-CN"/>
              </w:rPr>
            </m:ctrlPr>
          </m:accPr>
          <m:e>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sz w:val="20"/>
                    <w:szCs w:val="20"/>
                    <w:lang w:eastAsia="zh-CN"/>
                  </w:rPr>
                  <m:t>1</m:t>
                </m:r>
              </m:sub>
            </m:sSub>
          </m:e>
        </m:acc>
      </m:oMath>
      <w:r>
        <w:rPr>
          <w:i/>
          <w:sz w:val="20"/>
          <w:szCs w:val="20"/>
          <w:lang w:eastAsia="zh-CN"/>
        </w:rPr>
        <w:t xml:space="preserve"> </w:t>
      </w:r>
      <w:r>
        <w:rPr>
          <w:b/>
          <w:i/>
          <w:sz w:val="20"/>
          <w:szCs w:val="20"/>
          <w:lang w:eastAsia="zh-CN"/>
        </w:rPr>
        <w:t xml:space="preserve">be configured from another cell (cc) for intra-band CA. </w:t>
      </w:r>
    </w:p>
    <w:p w:rsidR="00FF6B1D" w:rsidRDefault="00FF6B1D" w:rsidP="00FF6B1D">
      <w:pPr>
        <w:rPr>
          <w:b/>
          <w:i/>
          <w:sz w:val="20"/>
          <w:szCs w:val="20"/>
          <w:lang w:eastAsia="zh-CN"/>
        </w:rPr>
      </w:pPr>
      <w:r w:rsidRPr="00D77247">
        <w:rPr>
          <w:b/>
          <w:i/>
          <w:sz w:val="20"/>
          <w:szCs w:val="20"/>
          <w:lang w:eastAsia="zh-CN"/>
        </w:rPr>
        <w:t>Proposal</w:t>
      </w:r>
      <w:r>
        <w:rPr>
          <w:b/>
          <w:i/>
          <w:sz w:val="20"/>
          <w:szCs w:val="20"/>
          <w:lang w:eastAsia="zh-CN"/>
        </w:rPr>
        <w:t xml:space="preserve"> 3</w:t>
      </w:r>
      <w:r w:rsidRPr="00D77247">
        <w:rPr>
          <w:b/>
          <w:i/>
          <w:sz w:val="20"/>
          <w:szCs w:val="20"/>
          <w:lang w:eastAsia="zh-CN"/>
        </w:rPr>
        <w:t xml:space="preserve">: For CBRA-based BFR, UE only uses the DL beam in </w:t>
      </w:r>
      <m:oMath>
        <m:acc>
          <m:accPr>
            <m:chr m:val="̅"/>
            <m:ctrlPr>
              <w:rPr>
                <w:rFonts w:ascii="Cambria Math" w:hAnsi="Cambria Math"/>
                <w:b/>
                <w:i/>
                <w:sz w:val="20"/>
                <w:szCs w:val="20"/>
                <w:lang w:eastAsia="zh-CN"/>
              </w:rPr>
            </m:ctrlPr>
          </m:acc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q</m:t>
                </m:r>
              </m:e>
              <m:sub>
                <m:r>
                  <m:rPr>
                    <m:sty m:val="bi"/>
                  </m:rPr>
                  <w:rPr>
                    <w:rFonts w:ascii="Cambria Math"/>
                    <w:sz w:val="20"/>
                    <w:szCs w:val="20"/>
                    <w:lang w:eastAsia="zh-CN"/>
                  </w:rPr>
                  <m:t>1</m:t>
                </m:r>
              </m:sub>
            </m:sSub>
          </m:e>
        </m:acc>
      </m:oMath>
      <w:r w:rsidRPr="00D77247">
        <w:rPr>
          <w:b/>
          <w:i/>
          <w:sz w:val="20"/>
          <w:szCs w:val="20"/>
          <w:lang w:eastAsia="zh-CN"/>
        </w:rPr>
        <w:t xml:space="preserve"> as the </w:t>
      </w:r>
      <w:r>
        <w:rPr>
          <w:b/>
          <w:i/>
          <w:sz w:val="20"/>
          <w:szCs w:val="20"/>
          <w:lang w:eastAsia="zh-CN"/>
        </w:rPr>
        <w:t>new candidate beam.</w:t>
      </w:r>
    </w:p>
    <w:p w:rsidR="00FF6B1D" w:rsidRDefault="00FF6B1D" w:rsidP="005C7480">
      <w:pPr>
        <w:rPr>
          <w:sz w:val="20"/>
          <w:szCs w:val="20"/>
        </w:rPr>
      </w:pPr>
    </w:p>
    <w:p w:rsidR="005068C7" w:rsidRPr="00FE1424" w:rsidRDefault="005068C7" w:rsidP="001940D9">
      <w:pPr>
        <w:rPr>
          <w:b/>
          <w:i/>
          <w:sz w:val="20"/>
          <w:szCs w:val="20"/>
          <w:lang w:eastAsia="zh-CN"/>
        </w:rPr>
      </w:pPr>
    </w:p>
    <w:p w:rsidR="00111C6E" w:rsidRPr="00FE1424" w:rsidRDefault="00111C6E" w:rsidP="00E029FB">
      <w:pPr>
        <w:pStyle w:val="Heading1"/>
        <w:numPr>
          <w:ilvl w:val="0"/>
          <w:numId w:val="4"/>
        </w:numPr>
        <w:rPr>
          <w:kern w:val="2"/>
          <w:lang w:eastAsia="zh-CN"/>
        </w:rPr>
      </w:pPr>
      <w:r w:rsidRPr="00FE1424">
        <w:rPr>
          <w:kern w:val="2"/>
          <w:lang w:eastAsia="zh-CN"/>
        </w:rPr>
        <w:t>Reference</w:t>
      </w:r>
      <w:r w:rsidR="00971F76" w:rsidRPr="00FE1424">
        <w:rPr>
          <w:kern w:val="2"/>
          <w:lang w:eastAsia="zh-CN"/>
        </w:rPr>
        <w:t>s</w:t>
      </w:r>
    </w:p>
    <w:p w:rsidR="00ED0B0C" w:rsidRPr="00FE1424" w:rsidRDefault="00ED0B0C" w:rsidP="002166F8">
      <w:pPr>
        <w:pStyle w:val="References"/>
      </w:pPr>
      <w:bookmarkStart w:id="3" w:name="_Ref506427092"/>
      <w:r w:rsidRPr="00FE1424">
        <w:t>3GPP TR38.</w:t>
      </w:r>
      <w:r w:rsidR="00F83F98" w:rsidRPr="00FE1424">
        <w:t>214</w:t>
      </w:r>
      <w:r w:rsidRPr="00FE1424">
        <w:t xml:space="preserve">, </w:t>
      </w:r>
      <w:r w:rsidR="00053043" w:rsidRPr="00FE1424">
        <w:t>“</w:t>
      </w:r>
      <w:r w:rsidR="002166F8" w:rsidRPr="00FE1424">
        <w:t xml:space="preserve">Physical </w:t>
      </w:r>
      <w:r w:rsidR="000E6B19" w:rsidRPr="00FE1424">
        <w:t>layer procedures for data</w:t>
      </w:r>
      <w:r w:rsidR="002166F8" w:rsidRPr="00FE1424">
        <w:t>”</w:t>
      </w:r>
      <w:r w:rsidR="000E6B19" w:rsidRPr="00FE1424">
        <w:t>.</w:t>
      </w:r>
      <w:bookmarkEnd w:id="3"/>
    </w:p>
    <w:p w:rsidR="005970D0" w:rsidRPr="00FE1424" w:rsidRDefault="002166F8" w:rsidP="00EE5E81">
      <w:pPr>
        <w:pStyle w:val="References"/>
      </w:pPr>
      <w:bookmarkStart w:id="4" w:name="_Ref485257329"/>
      <w:bookmarkStart w:id="5" w:name="_Ref506427077"/>
      <w:r w:rsidRPr="00FE1424">
        <w:t xml:space="preserve">3GPP RAN1 Chairman’s </w:t>
      </w:r>
      <w:proofErr w:type="gramStart"/>
      <w:r w:rsidRPr="00FE1424">
        <w:t>notes, RAN1</w:t>
      </w:r>
      <w:r w:rsidR="000E6B19" w:rsidRPr="00FE1424">
        <w:t>#9</w:t>
      </w:r>
      <w:bookmarkEnd w:id="4"/>
      <w:r w:rsidR="004B3B53">
        <w:t>2</w:t>
      </w:r>
      <w:r w:rsidR="00170242">
        <w:t>bis</w:t>
      </w:r>
      <w:proofErr w:type="gramEnd"/>
      <w:r w:rsidR="000E6B19" w:rsidRPr="00FE1424">
        <w:t>.</w:t>
      </w:r>
      <w:bookmarkEnd w:id="5"/>
    </w:p>
    <w:p w:rsidR="0035568A" w:rsidRDefault="0035568A" w:rsidP="0035568A">
      <w:pPr>
        <w:pStyle w:val="References"/>
        <w:rPr>
          <w:lang w:eastAsia="zh-CN"/>
        </w:rPr>
      </w:pPr>
      <w:bookmarkStart w:id="6" w:name="_Ref510819459"/>
      <w:bookmarkStart w:id="7" w:name="_Ref506378236"/>
      <w:r w:rsidRPr="00FE1424">
        <w:t>R1-180</w:t>
      </w:r>
      <w:r w:rsidR="00170242">
        <w:t>5583</w:t>
      </w:r>
      <w:r w:rsidRPr="00FE1424">
        <w:t xml:space="preserve">, </w:t>
      </w:r>
      <w:r w:rsidR="00170242">
        <w:t xml:space="preserve">“Revised summary 1 on remaining issues on beam failure recovery”, </w:t>
      </w:r>
      <w:proofErr w:type="spellStart"/>
      <w:r w:rsidR="00170242">
        <w:t>MediaTek</w:t>
      </w:r>
      <w:proofErr w:type="spellEnd"/>
      <w:r>
        <w:t>.</w:t>
      </w:r>
      <w:bookmarkEnd w:id="6"/>
      <w:r w:rsidRPr="00FE1424">
        <w:rPr>
          <w:lang w:eastAsia="zh-CN"/>
        </w:rPr>
        <w:t xml:space="preserve"> </w:t>
      </w:r>
    </w:p>
    <w:bookmarkEnd w:id="7"/>
    <w:p w:rsidR="0035568A" w:rsidRPr="0035568A" w:rsidRDefault="0035568A" w:rsidP="0035568A">
      <w:pPr>
        <w:rPr>
          <w:lang w:eastAsia="zh-CN"/>
        </w:rPr>
      </w:pPr>
    </w:p>
    <w:sectPr w:rsidR="0035568A" w:rsidRPr="0035568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E87" w:rsidRDefault="00A32E87">
      <w:r>
        <w:separator/>
      </w:r>
    </w:p>
  </w:endnote>
  <w:endnote w:type="continuationSeparator" w:id="0">
    <w:p w:rsidR="00A32E87" w:rsidRDefault="00A32E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E87" w:rsidRDefault="00A32E87">
      <w:r>
        <w:separator/>
      </w:r>
    </w:p>
  </w:footnote>
  <w:footnote w:type="continuationSeparator" w:id="0">
    <w:p w:rsidR="00A32E87" w:rsidRDefault="00A32E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C6007E4"/>
    <w:multiLevelType w:val="hybridMultilevel"/>
    <w:tmpl w:val="EF368562"/>
    <w:lvl w:ilvl="0" w:tplc="766EF804">
      <w:start w:val="1"/>
      <w:numFmt w:val="bullet"/>
      <w:lvlText w:val="•"/>
      <w:lvlJc w:val="left"/>
      <w:pPr>
        <w:tabs>
          <w:tab w:val="num" w:pos="720"/>
        </w:tabs>
        <w:ind w:left="720" w:hanging="360"/>
      </w:pPr>
      <w:rPr>
        <w:rFonts w:ascii="Arial" w:hAnsi="Arial" w:hint="default"/>
      </w:rPr>
    </w:lvl>
    <w:lvl w:ilvl="1" w:tplc="73FCE5DC">
      <w:start w:val="270"/>
      <w:numFmt w:val="bullet"/>
      <w:lvlText w:val="–"/>
      <w:lvlJc w:val="left"/>
      <w:pPr>
        <w:tabs>
          <w:tab w:val="num" w:pos="1440"/>
        </w:tabs>
        <w:ind w:left="1440" w:hanging="360"/>
      </w:pPr>
      <w:rPr>
        <w:rFonts w:ascii="Arial" w:hAnsi="Arial" w:hint="default"/>
      </w:rPr>
    </w:lvl>
    <w:lvl w:ilvl="2" w:tplc="BFB2A760">
      <w:start w:val="270"/>
      <w:numFmt w:val="bullet"/>
      <w:lvlText w:val="•"/>
      <w:lvlJc w:val="left"/>
      <w:pPr>
        <w:tabs>
          <w:tab w:val="num" w:pos="2160"/>
        </w:tabs>
        <w:ind w:left="2160" w:hanging="360"/>
      </w:pPr>
      <w:rPr>
        <w:rFonts w:ascii="Arial" w:hAnsi="Arial" w:hint="default"/>
      </w:rPr>
    </w:lvl>
    <w:lvl w:ilvl="3" w:tplc="A9B2A6D2">
      <w:start w:val="270"/>
      <w:numFmt w:val="bullet"/>
      <w:lvlText w:val="–"/>
      <w:lvlJc w:val="left"/>
      <w:pPr>
        <w:tabs>
          <w:tab w:val="num" w:pos="2880"/>
        </w:tabs>
        <w:ind w:left="2880" w:hanging="360"/>
      </w:pPr>
      <w:rPr>
        <w:rFonts w:ascii="Arial" w:hAnsi="Arial" w:hint="default"/>
      </w:rPr>
    </w:lvl>
    <w:lvl w:ilvl="4" w:tplc="53E271A4" w:tentative="1">
      <w:start w:val="1"/>
      <w:numFmt w:val="bullet"/>
      <w:lvlText w:val="•"/>
      <w:lvlJc w:val="left"/>
      <w:pPr>
        <w:tabs>
          <w:tab w:val="num" w:pos="3600"/>
        </w:tabs>
        <w:ind w:left="3600" w:hanging="360"/>
      </w:pPr>
      <w:rPr>
        <w:rFonts w:ascii="Arial" w:hAnsi="Arial" w:hint="default"/>
      </w:rPr>
    </w:lvl>
    <w:lvl w:ilvl="5" w:tplc="174048F2" w:tentative="1">
      <w:start w:val="1"/>
      <w:numFmt w:val="bullet"/>
      <w:lvlText w:val="•"/>
      <w:lvlJc w:val="left"/>
      <w:pPr>
        <w:tabs>
          <w:tab w:val="num" w:pos="4320"/>
        </w:tabs>
        <w:ind w:left="4320" w:hanging="360"/>
      </w:pPr>
      <w:rPr>
        <w:rFonts w:ascii="Arial" w:hAnsi="Arial" w:hint="default"/>
      </w:rPr>
    </w:lvl>
    <w:lvl w:ilvl="6" w:tplc="FA7C11C6" w:tentative="1">
      <w:start w:val="1"/>
      <w:numFmt w:val="bullet"/>
      <w:lvlText w:val="•"/>
      <w:lvlJc w:val="left"/>
      <w:pPr>
        <w:tabs>
          <w:tab w:val="num" w:pos="5040"/>
        </w:tabs>
        <w:ind w:left="5040" w:hanging="360"/>
      </w:pPr>
      <w:rPr>
        <w:rFonts w:ascii="Arial" w:hAnsi="Arial" w:hint="default"/>
      </w:rPr>
    </w:lvl>
    <w:lvl w:ilvl="7" w:tplc="1DDE0D0E" w:tentative="1">
      <w:start w:val="1"/>
      <w:numFmt w:val="bullet"/>
      <w:lvlText w:val="•"/>
      <w:lvlJc w:val="left"/>
      <w:pPr>
        <w:tabs>
          <w:tab w:val="num" w:pos="5760"/>
        </w:tabs>
        <w:ind w:left="5760" w:hanging="360"/>
      </w:pPr>
      <w:rPr>
        <w:rFonts w:ascii="Arial" w:hAnsi="Arial" w:hint="default"/>
      </w:rPr>
    </w:lvl>
    <w:lvl w:ilvl="8" w:tplc="40D69F18" w:tentative="1">
      <w:start w:val="1"/>
      <w:numFmt w:val="bullet"/>
      <w:lvlText w:val="•"/>
      <w:lvlJc w:val="left"/>
      <w:pPr>
        <w:tabs>
          <w:tab w:val="num" w:pos="6480"/>
        </w:tabs>
        <w:ind w:left="6480" w:hanging="360"/>
      </w:pPr>
      <w:rPr>
        <w:rFonts w:ascii="Arial" w:hAnsi="Arial" w:hint="default"/>
      </w:rPr>
    </w:lvl>
  </w:abstractNum>
  <w:abstractNum w:abstractNumId="17">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6">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nsid w:val="4442491F"/>
    <w:multiLevelType w:val="hybridMultilevel"/>
    <w:tmpl w:val="59D495E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3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3"/>
  </w:num>
  <w:num w:numId="2">
    <w:abstractNumId w:val="38"/>
  </w:num>
  <w:num w:numId="3">
    <w:abstractNumId w:val="37"/>
  </w:num>
  <w:num w:numId="4">
    <w:abstractNumId w:val="21"/>
  </w:num>
  <w:num w:numId="5">
    <w:abstractNumId w:val="20"/>
  </w:num>
  <w:num w:numId="6">
    <w:abstractNumId w:val="8"/>
  </w:num>
  <w:num w:numId="7">
    <w:abstractNumId w:val="12"/>
  </w:num>
  <w:num w:numId="8">
    <w:abstractNumId w:val="17"/>
  </w:num>
  <w:num w:numId="9">
    <w:abstractNumId w:val="24"/>
  </w:num>
  <w:num w:numId="10">
    <w:abstractNumId w:val="9"/>
  </w:num>
  <w:num w:numId="11">
    <w:abstractNumId w:val="13"/>
  </w:num>
  <w:num w:numId="12">
    <w:abstractNumId w:val="7"/>
  </w:num>
  <w:num w:numId="13">
    <w:abstractNumId w:val="27"/>
  </w:num>
  <w:num w:numId="14">
    <w:abstractNumId w:val="6"/>
  </w:num>
  <w:num w:numId="15">
    <w:abstractNumId w:val="36"/>
  </w:num>
  <w:num w:numId="16">
    <w:abstractNumId w:val="14"/>
  </w:num>
  <w:num w:numId="17">
    <w:abstractNumId w:val="35"/>
  </w:num>
  <w:num w:numId="18">
    <w:abstractNumId w:val="1"/>
  </w:num>
  <w:num w:numId="19">
    <w:abstractNumId w:val="0"/>
  </w:num>
  <w:num w:numId="20">
    <w:abstractNumId w:val="19"/>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2"/>
  </w:num>
  <w:num w:numId="27">
    <w:abstractNumId w:val="30"/>
  </w:num>
  <w:num w:numId="28">
    <w:abstractNumId w:val="18"/>
  </w:num>
  <w:num w:numId="29">
    <w:abstractNumId w:val="29"/>
  </w:num>
  <w:num w:numId="30">
    <w:abstractNumId w:val="33"/>
  </w:num>
  <w:num w:numId="31">
    <w:abstractNumId w:val="31"/>
  </w:num>
  <w:num w:numId="32">
    <w:abstractNumId w:val="25"/>
  </w:num>
  <w:num w:numId="33">
    <w:abstractNumId w:val="4"/>
  </w:num>
  <w:num w:numId="34">
    <w:abstractNumId w:val="39"/>
  </w:num>
  <w:num w:numId="35">
    <w:abstractNumId w:val="15"/>
  </w:num>
  <w:num w:numId="36">
    <w:abstractNumId w:val="26"/>
  </w:num>
  <w:num w:numId="37">
    <w:abstractNumId w:val="34"/>
  </w:num>
  <w:num w:numId="38">
    <w:abstractNumId w:val="32"/>
  </w:num>
  <w:num w:numId="39">
    <w:abstractNumId w:val="28"/>
  </w:num>
  <w:num w:numId="40">
    <w:abstractNumId w:val="1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62"/>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2F01"/>
    <w:rsid w:val="00093697"/>
    <w:rsid w:val="00093D42"/>
    <w:rsid w:val="00093D46"/>
    <w:rsid w:val="00093ECE"/>
    <w:rsid w:val="0009478D"/>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9DE"/>
    <w:rsid w:val="000C39EB"/>
    <w:rsid w:val="000C3A02"/>
    <w:rsid w:val="000C3B0C"/>
    <w:rsid w:val="000C3D23"/>
    <w:rsid w:val="000C422D"/>
    <w:rsid w:val="000C4821"/>
    <w:rsid w:val="000C4A82"/>
    <w:rsid w:val="000C57DF"/>
    <w:rsid w:val="000C5F91"/>
    <w:rsid w:val="000C6025"/>
    <w:rsid w:val="000C72ED"/>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5CA3"/>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AD"/>
    <w:rsid w:val="00134B88"/>
    <w:rsid w:val="00136A23"/>
    <w:rsid w:val="00136B99"/>
    <w:rsid w:val="00136DD7"/>
    <w:rsid w:val="00137B46"/>
    <w:rsid w:val="00140262"/>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024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49BB"/>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1FA6"/>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1CA3"/>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37539"/>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8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98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35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1AF"/>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94"/>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1B7"/>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633"/>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0D39"/>
    <w:rsid w:val="004B132E"/>
    <w:rsid w:val="004B1685"/>
    <w:rsid w:val="004B1A67"/>
    <w:rsid w:val="004B200C"/>
    <w:rsid w:val="004B231E"/>
    <w:rsid w:val="004B2514"/>
    <w:rsid w:val="004B267B"/>
    <w:rsid w:val="004B3175"/>
    <w:rsid w:val="004B3396"/>
    <w:rsid w:val="004B3819"/>
    <w:rsid w:val="004B3B53"/>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B05"/>
    <w:rsid w:val="00511703"/>
    <w:rsid w:val="0051175B"/>
    <w:rsid w:val="00511F15"/>
    <w:rsid w:val="005123D6"/>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1DF"/>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A034E"/>
    <w:rsid w:val="005A054D"/>
    <w:rsid w:val="005A0659"/>
    <w:rsid w:val="005A0766"/>
    <w:rsid w:val="005A086D"/>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480"/>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97A"/>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B87"/>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178"/>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335"/>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14C"/>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60C"/>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88E"/>
    <w:rsid w:val="007F3390"/>
    <w:rsid w:val="007F425E"/>
    <w:rsid w:val="007F463D"/>
    <w:rsid w:val="007F4DFB"/>
    <w:rsid w:val="007F4F39"/>
    <w:rsid w:val="007F5022"/>
    <w:rsid w:val="007F5570"/>
    <w:rsid w:val="007F5D1A"/>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4DE6"/>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18A"/>
    <w:rsid w:val="0082355C"/>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5F9"/>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11"/>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2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3D71"/>
    <w:rsid w:val="008843FC"/>
    <w:rsid w:val="00884B90"/>
    <w:rsid w:val="00884C69"/>
    <w:rsid w:val="008851B5"/>
    <w:rsid w:val="008858F9"/>
    <w:rsid w:val="00886030"/>
    <w:rsid w:val="00886378"/>
    <w:rsid w:val="0088701C"/>
    <w:rsid w:val="008874EA"/>
    <w:rsid w:val="00887B48"/>
    <w:rsid w:val="0089012B"/>
    <w:rsid w:val="00890990"/>
    <w:rsid w:val="0089176E"/>
    <w:rsid w:val="008917E0"/>
    <w:rsid w:val="008917E2"/>
    <w:rsid w:val="00891AE5"/>
    <w:rsid w:val="0089224F"/>
    <w:rsid w:val="00892365"/>
    <w:rsid w:val="00892A5E"/>
    <w:rsid w:val="00892BE5"/>
    <w:rsid w:val="00892E7E"/>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5BF"/>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B9A"/>
    <w:rsid w:val="008B6F4F"/>
    <w:rsid w:val="008B7121"/>
    <w:rsid w:val="008B7AE7"/>
    <w:rsid w:val="008B7B08"/>
    <w:rsid w:val="008C13EA"/>
    <w:rsid w:val="008C13F0"/>
    <w:rsid w:val="008C1425"/>
    <w:rsid w:val="008C14E3"/>
    <w:rsid w:val="008C17FD"/>
    <w:rsid w:val="008C1EE5"/>
    <w:rsid w:val="008C1F26"/>
    <w:rsid w:val="008C20A9"/>
    <w:rsid w:val="008C2339"/>
    <w:rsid w:val="008C2A3A"/>
    <w:rsid w:val="008C3857"/>
    <w:rsid w:val="008C4C7E"/>
    <w:rsid w:val="008C506D"/>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7B1"/>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727"/>
    <w:rsid w:val="00925BA8"/>
    <w:rsid w:val="00925D1D"/>
    <w:rsid w:val="00925E4C"/>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6F8"/>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C1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E87"/>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E2"/>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59CD"/>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57D"/>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5F15"/>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C49"/>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4"/>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3F18"/>
    <w:rsid w:val="00C746B0"/>
    <w:rsid w:val="00C751A0"/>
    <w:rsid w:val="00C7528D"/>
    <w:rsid w:val="00C754A4"/>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318"/>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1DF"/>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99C"/>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EF2"/>
    <w:rsid w:val="00CF608E"/>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1FA6"/>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41"/>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247"/>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3C9"/>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36"/>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6E6"/>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1E9"/>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AE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807"/>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51F8"/>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CB0"/>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424"/>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1D"/>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7208E-703D-4CEB-9BC6-1A9E441A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3074</TotalTime>
  <Pages>3</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75</cp:revision>
  <cp:lastPrinted>2015-04-01T01:56:00Z</cp:lastPrinted>
  <dcterms:created xsi:type="dcterms:W3CDTF">2018-04-03T16:19:00Z</dcterms:created>
  <dcterms:modified xsi:type="dcterms:W3CDTF">2018-05-10T03:00:00Z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