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1D8" w:rsidRPr="009A788C" w:rsidRDefault="000A01D8" w:rsidP="000A01D8">
      <w:pPr>
        <w:tabs>
          <w:tab w:val="center" w:pos="4536"/>
          <w:tab w:val="right" w:pos="8280"/>
          <w:tab w:val="right" w:pos="9639"/>
        </w:tabs>
        <w:ind w:right="2"/>
        <w:rPr>
          <w:rFonts w:hint="eastAsia"/>
          <w:b/>
          <w:bCs/>
          <w:sz w:val="28"/>
          <w:lang w:eastAsia="zh-CN"/>
        </w:rPr>
      </w:pPr>
      <w:r w:rsidRPr="00A0285C">
        <w:rPr>
          <w:b/>
          <w:bCs/>
          <w:sz w:val="28"/>
        </w:rPr>
        <w:t>3GPP TSG RAN WG1 Meeting</w:t>
      </w:r>
      <w:r w:rsidR="00EC3A4A">
        <w:rPr>
          <w:b/>
          <w:bCs/>
          <w:sz w:val="28"/>
        </w:rPr>
        <w:t xml:space="preserve"> #93</w:t>
      </w:r>
      <w:r w:rsidR="006B2855" w:rsidRPr="00A0285C">
        <w:rPr>
          <w:b/>
          <w:bCs/>
          <w:sz w:val="28"/>
        </w:rPr>
        <w:tab/>
      </w:r>
      <w:bookmarkStart w:id="0" w:name="_GoBack"/>
      <w:bookmarkEnd w:id="0"/>
      <w:r w:rsidRPr="00A0285C">
        <w:rPr>
          <w:b/>
          <w:bCs/>
          <w:sz w:val="28"/>
        </w:rPr>
        <w:tab/>
        <w:t>R1-18</w:t>
      </w:r>
      <w:r w:rsidR="009A788C">
        <w:rPr>
          <w:rFonts w:hint="eastAsia"/>
          <w:b/>
          <w:bCs/>
          <w:sz w:val="28"/>
          <w:lang w:eastAsia="zh-CN"/>
        </w:rPr>
        <w:t>06353</w:t>
      </w:r>
    </w:p>
    <w:p w:rsidR="000A01D8" w:rsidRPr="00A0285C" w:rsidRDefault="00EC3A4A" w:rsidP="000A01D8">
      <w:pPr>
        <w:tabs>
          <w:tab w:val="center" w:pos="4536"/>
          <w:tab w:val="right" w:pos="9072"/>
        </w:tabs>
        <w:rPr>
          <w:rFonts w:eastAsia="MS Mincho"/>
          <w:b/>
          <w:bCs/>
          <w:sz w:val="28"/>
          <w:lang w:eastAsia="ja-JP"/>
        </w:rPr>
      </w:pPr>
      <w:proofErr w:type="spellStart"/>
      <w:r>
        <w:rPr>
          <w:rFonts w:eastAsia="MS Mincho"/>
          <w:b/>
          <w:bCs/>
          <w:sz w:val="28"/>
          <w:lang w:eastAsia="ja-JP"/>
        </w:rPr>
        <w:t>Busan</w:t>
      </w:r>
      <w:proofErr w:type="spellEnd"/>
      <w:r>
        <w:rPr>
          <w:rFonts w:eastAsia="MS Mincho"/>
          <w:b/>
          <w:bCs/>
          <w:sz w:val="28"/>
          <w:lang w:eastAsia="ja-JP"/>
        </w:rPr>
        <w:t>, Korea</w:t>
      </w:r>
      <w:r w:rsidR="000A01D8" w:rsidRPr="00A0285C">
        <w:rPr>
          <w:rFonts w:eastAsia="MS Mincho"/>
          <w:b/>
          <w:bCs/>
          <w:sz w:val="28"/>
          <w:lang w:eastAsia="ja-JP"/>
        </w:rPr>
        <w:t xml:space="preserve">, </w:t>
      </w:r>
      <w:r>
        <w:rPr>
          <w:rFonts w:eastAsia="MS Mincho"/>
          <w:b/>
          <w:bCs/>
          <w:sz w:val="28"/>
          <w:lang w:eastAsia="ja-JP"/>
        </w:rPr>
        <w:t>May</w:t>
      </w:r>
      <w:r w:rsidR="000A01D8" w:rsidRPr="00A0285C">
        <w:rPr>
          <w:rFonts w:eastAsia="MS Mincho"/>
          <w:b/>
          <w:bCs/>
          <w:sz w:val="28"/>
          <w:lang w:eastAsia="ja-JP"/>
        </w:rPr>
        <w:t xml:space="preserve"> </w:t>
      </w:r>
      <w:r>
        <w:rPr>
          <w:rFonts w:eastAsia="MS Mincho"/>
          <w:b/>
          <w:bCs/>
          <w:sz w:val="28"/>
          <w:lang w:eastAsia="ja-JP"/>
        </w:rPr>
        <w:t>21</w:t>
      </w:r>
      <w:r w:rsidRPr="00EC3A4A">
        <w:rPr>
          <w:rFonts w:eastAsia="MS Mincho"/>
          <w:b/>
          <w:bCs/>
          <w:sz w:val="28"/>
          <w:vertAlign w:val="superscript"/>
          <w:lang w:eastAsia="ja-JP"/>
        </w:rPr>
        <w:t>st</w:t>
      </w:r>
      <w:r w:rsidR="000A01D8" w:rsidRPr="00A0285C">
        <w:rPr>
          <w:rFonts w:eastAsia="MS Mincho"/>
          <w:b/>
          <w:bCs/>
          <w:sz w:val="28"/>
          <w:lang w:eastAsia="ja-JP"/>
        </w:rPr>
        <w:t xml:space="preserve"> –2</w:t>
      </w:r>
      <w:r>
        <w:rPr>
          <w:rFonts w:eastAsia="MS Mincho"/>
          <w:b/>
          <w:bCs/>
          <w:sz w:val="28"/>
          <w:lang w:eastAsia="ja-JP"/>
        </w:rPr>
        <w:t>5</w:t>
      </w:r>
      <w:r w:rsidR="00956140" w:rsidRPr="00A0285C">
        <w:rPr>
          <w:rFonts w:eastAsia="MS Mincho"/>
          <w:b/>
          <w:bCs/>
          <w:sz w:val="28"/>
          <w:vertAlign w:val="superscript"/>
          <w:lang w:eastAsia="ja-JP"/>
        </w:rPr>
        <w:t>th</w:t>
      </w:r>
      <w:r w:rsidR="000A01D8" w:rsidRPr="00A0285C">
        <w:rPr>
          <w:rFonts w:eastAsia="MS Mincho"/>
          <w:b/>
          <w:bCs/>
          <w:sz w:val="28"/>
          <w:lang w:eastAsia="ja-JP"/>
        </w:rPr>
        <w:t xml:space="preserve">, 2018 </w:t>
      </w:r>
    </w:p>
    <w:p w:rsidR="009C0564" w:rsidRPr="00A0285C" w:rsidRDefault="009C0564" w:rsidP="00071D7D">
      <w:pPr>
        <w:pBdr>
          <w:top w:val="single" w:sz="4" w:space="1" w:color="auto"/>
        </w:pBdr>
        <w:spacing w:after="0"/>
        <w:jc w:val="left"/>
        <w:rPr>
          <w:b/>
          <w:kern w:val="2"/>
          <w:sz w:val="24"/>
          <w:lang w:eastAsia="zh-CN"/>
        </w:rPr>
      </w:pP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Agenda Item:</w:t>
      </w:r>
      <w:r w:rsidR="00F31B49" w:rsidRPr="00A0285C">
        <w:rPr>
          <w:b/>
          <w:bCs/>
          <w:szCs w:val="20"/>
          <w:lang w:val="en-GB" w:eastAsia="zh-CN"/>
        </w:rPr>
        <w:tab/>
      </w:r>
      <w:r w:rsidR="00581B2C" w:rsidRPr="00A0285C">
        <w:rPr>
          <w:b/>
          <w:bCs/>
          <w:szCs w:val="20"/>
          <w:lang w:val="en-GB" w:eastAsia="zh-CN"/>
        </w:rPr>
        <w:t>7.1.2.2</w:t>
      </w:r>
      <w:r w:rsidR="000A01D8" w:rsidRPr="00A0285C">
        <w:rPr>
          <w:b/>
          <w:bCs/>
          <w:szCs w:val="20"/>
          <w:lang w:val="en-GB" w:eastAsia="zh-CN"/>
        </w:rPr>
        <w:t>.</w:t>
      </w:r>
      <w:r w:rsidR="00581B2C" w:rsidRPr="00A0285C">
        <w:rPr>
          <w:b/>
          <w:bCs/>
          <w:szCs w:val="20"/>
          <w:lang w:val="en-GB" w:eastAsia="zh-CN"/>
        </w:rPr>
        <w:t>3</w:t>
      </w:r>
    </w:p>
    <w:p w:rsidR="00BC1C3C" w:rsidRPr="00A0285C" w:rsidRDefault="00305FF9"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Source:</w:t>
      </w:r>
      <w:r w:rsidRPr="00A0285C">
        <w:rPr>
          <w:b/>
          <w:bCs/>
          <w:szCs w:val="20"/>
          <w:lang w:val="en-GB" w:eastAsia="zh-CN"/>
        </w:rPr>
        <w:tab/>
      </w:r>
      <w:r w:rsidR="0098380C" w:rsidRPr="00A0285C">
        <w:rPr>
          <w:b/>
          <w:bCs/>
          <w:szCs w:val="20"/>
          <w:lang w:val="en-GB" w:eastAsia="zh-CN"/>
        </w:rPr>
        <w:t>Lenovo</w:t>
      </w:r>
      <w:r w:rsidR="009E09C9" w:rsidRPr="00A0285C">
        <w:rPr>
          <w:b/>
          <w:bCs/>
          <w:szCs w:val="20"/>
          <w:lang w:eastAsia="zh-CN"/>
        </w:rPr>
        <w:t>,</w:t>
      </w:r>
      <w:r w:rsidR="009E09C9" w:rsidRPr="00A0285C">
        <w:rPr>
          <w:b/>
          <w:bCs/>
          <w:szCs w:val="20"/>
          <w:lang w:val="en-GB" w:eastAsia="zh-CN"/>
        </w:rPr>
        <w:t xml:space="preserve"> Motorola Mobility</w:t>
      </w:r>
    </w:p>
    <w:p w:rsidR="0026538C" w:rsidRPr="00A0285C" w:rsidRDefault="009C0564" w:rsidP="00ED1FBB">
      <w:pPr>
        <w:tabs>
          <w:tab w:val="left" w:pos="1985"/>
        </w:tabs>
        <w:overflowPunct w:val="0"/>
        <w:snapToGrid/>
        <w:ind w:left="1985" w:hanging="1985"/>
        <w:textAlignment w:val="baseline"/>
        <w:rPr>
          <w:b/>
          <w:bCs/>
          <w:szCs w:val="20"/>
          <w:lang w:eastAsia="zh-CN"/>
        </w:rPr>
      </w:pPr>
      <w:r w:rsidRPr="00A0285C">
        <w:rPr>
          <w:b/>
          <w:bCs/>
          <w:szCs w:val="20"/>
          <w:lang w:val="en-GB" w:eastAsia="zh-CN"/>
        </w:rPr>
        <w:t>Title:</w:t>
      </w:r>
      <w:r w:rsidRPr="00A0285C">
        <w:rPr>
          <w:b/>
          <w:bCs/>
          <w:szCs w:val="20"/>
          <w:lang w:val="en-GB" w:eastAsia="zh-CN"/>
        </w:rPr>
        <w:tab/>
      </w:r>
      <w:r w:rsidR="00EC3A4A">
        <w:rPr>
          <w:b/>
          <w:bCs/>
          <w:szCs w:val="20"/>
          <w:lang w:val="en-GB" w:eastAsia="zh-CN"/>
        </w:rPr>
        <w:t>Remaining details</w:t>
      </w:r>
      <w:r w:rsidR="009D070C" w:rsidRPr="00A0285C">
        <w:rPr>
          <w:b/>
          <w:bCs/>
          <w:szCs w:val="20"/>
          <w:lang w:val="en-GB" w:eastAsia="zh-CN"/>
        </w:rPr>
        <w:t xml:space="preserve"> of </w:t>
      </w:r>
      <w:r w:rsidR="00581B2C" w:rsidRPr="00A0285C">
        <w:rPr>
          <w:b/>
          <w:bCs/>
          <w:szCs w:val="20"/>
          <w:lang w:val="en-GB" w:eastAsia="zh-CN"/>
        </w:rPr>
        <w:t xml:space="preserve">beam </w:t>
      </w:r>
      <w:r w:rsidR="002A5E3B">
        <w:rPr>
          <w:b/>
          <w:bCs/>
          <w:szCs w:val="20"/>
          <w:lang w:val="en-GB" w:eastAsia="zh-CN"/>
        </w:rPr>
        <w:t>reporting</w:t>
      </w:r>
    </w:p>
    <w:p w:rsidR="009C0564" w:rsidRPr="00A0285C" w:rsidRDefault="009C0564" w:rsidP="00ED1FBB">
      <w:pPr>
        <w:tabs>
          <w:tab w:val="left" w:pos="1985"/>
        </w:tabs>
        <w:overflowPunct w:val="0"/>
        <w:snapToGrid/>
        <w:ind w:left="1985" w:hanging="1985"/>
        <w:textAlignment w:val="baseline"/>
        <w:rPr>
          <w:b/>
          <w:bCs/>
          <w:szCs w:val="20"/>
          <w:lang w:val="en-GB" w:eastAsia="zh-CN"/>
        </w:rPr>
      </w:pPr>
      <w:r w:rsidRPr="00A0285C">
        <w:rPr>
          <w:b/>
          <w:bCs/>
          <w:szCs w:val="20"/>
          <w:lang w:val="en-GB" w:eastAsia="zh-CN"/>
        </w:rPr>
        <w:t>Document for:</w:t>
      </w:r>
      <w:r w:rsidRPr="00A0285C">
        <w:rPr>
          <w:b/>
          <w:bCs/>
          <w:szCs w:val="20"/>
          <w:lang w:val="en-GB" w:eastAsia="zh-CN"/>
        </w:rPr>
        <w:tab/>
      </w:r>
      <w:r w:rsidR="00251073" w:rsidRPr="00A0285C">
        <w:rPr>
          <w:b/>
          <w:bCs/>
          <w:szCs w:val="20"/>
          <w:lang w:val="en-GB" w:eastAsia="zh-CN"/>
        </w:rPr>
        <w:t>Discussion</w:t>
      </w:r>
    </w:p>
    <w:p w:rsidR="009C0564" w:rsidRPr="00A0285C" w:rsidRDefault="009C0564" w:rsidP="00071D7D">
      <w:pPr>
        <w:pBdr>
          <w:bottom w:val="single" w:sz="4" w:space="1" w:color="auto"/>
        </w:pBdr>
        <w:spacing w:after="0"/>
        <w:jc w:val="left"/>
        <w:rPr>
          <w:b/>
          <w:kern w:val="2"/>
          <w:lang w:eastAsia="zh-CN"/>
        </w:rPr>
      </w:pPr>
    </w:p>
    <w:p w:rsidR="005C6EB8" w:rsidRPr="00A0285C" w:rsidRDefault="004845AB" w:rsidP="003203E1">
      <w:pPr>
        <w:pStyle w:val="Heading1"/>
        <w:numPr>
          <w:ilvl w:val="0"/>
          <w:numId w:val="4"/>
        </w:numPr>
        <w:rPr>
          <w:lang w:eastAsia="zh-CN"/>
        </w:rPr>
      </w:pPr>
      <w:bookmarkStart w:id="1" w:name="_Ref124589705"/>
      <w:bookmarkStart w:id="2" w:name="_Ref129681862"/>
      <w:r w:rsidRPr="00A0285C">
        <w:rPr>
          <w:lang w:eastAsia="zh-CN"/>
        </w:rPr>
        <w:t>Introduction</w:t>
      </w:r>
      <w:bookmarkEnd w:id="1"/>
      <w:bookmarkEnd w:id="2"/>
    </w:p>
    <w:p w:rsidR="00520F75" w:rsidRPr="00A0285C" w:rsidRDefault="002C4A6F" w:rsidP="00520F75">
      <w:pPr>
        <w:snapToGrid/>
        <w:spacing w:after="160" w:line="259" w:lineRule="auto"/>
        <w:contextualSpacing/>
        <w:rPr>
          <w:sz w:val="20"/>
          <w:szCs w:val="20"/>
        </w:rPr>
      </w:pPr>
      <w:r>
        <w:rPr>
          <w:sz w:val="20"/>
          <w:szCs w:val="20"/>
        </w:rPr>
        <w:t xml:space="preserve">In the </w:t>
      </w:r>
      <w:r w:rsidR="009A788C">
        <w:rPr>
          <w:rFonts w:hint="eastAsia"/>
          <w:sz w:val="20"/>
          <w:szCs w:val="20"/>
          <w:lang w:eastAsia="zh-CN"/>
        </w:rPr>
        <w:t>RAN1#92bis</w:t>
      </w:r>
      <w:r w:rsidR="009A788C">
        <w:rPr>
          <w:sz w:val="20"/>
          <w:szCs w:val="20"/>
          <w:lang w:eastAsia="zh-CN"/>
        </w:rPr>
        <w:t xml:space="preserve"> </w:t>
      </w:r>
      <w:r>
        <w:rPr>
          <w:sz w:val="20"/>
          <w:szCs w:val="20"/>
        </w:rPr>
        <w:t>meeting</w:t>
      </w:r>
      <w:r w:rsidR="009A788C" w:rsidRPr="009A788C">
        <w:rPr>
          <w:sz w:val="20"/>
          <w:szCs w:val="20"/>
        </w:rPr>
        <w:t xml:space="preserve"> </w:t>
      </w:r>
      <w:r w:rsidR="009A788C">
        <w:rPr>
          <w:sz w:val="20"/>
          <w:szCs w:val="20"/>
        </w:rPr>
        <w:t xml:space="preserve">in </w:t>
      </w:r>
      <w:proofErr w:type="spellStart"/>
      <w:r w:rsidR="009A788C">
        <w:rPr>
          <w:sz w:val="20"/>
          <w:szCs w:val="20"/>
        </w:rPr>
        <w:t>Sanya</w:t>
      </w:r>
      <w:proofErr w:type="spellEnd"/>
      <w:r>
        <w:rPr>
          <w:sz w:val="20"/>
          <w:szCs w:val="20"/>
        </w:rPr>
        <w:t>, some issues of beam management, including beam measurement and reporting, were discussed</w:t>
      </w:r>
      <w:r w:rsidR="009A788C">
        <w:rPr>
          <w:sz w:val="20"/>
          <w:szCs w:val="20"/>
        </w:rPr>
        <w:t>, but no agreement was reached</w:t>
      </w:r>
      <w:r>
        <w:rPr>
          <w:sz w:val="20"/>
          <w:szCs w:val="20"/>
        </w:rPr>
        <w:t xml:space="preserve"> </w:t>
      </w:r>
      <w:r w:rsidR="004F1369">
        <w:rPr>
          <w:sz w:val="20"/>
          <w:szCs w:val="20"/>
        </w:rPr>
        <w:fldChar w:fldCharType="begin"/>
      </w:r>
      <w:r>
        <w:rPr>
          <w:sz w:val="20"/>
          <w:szCs w:val="20"/>
        </w:rPr>
        <w:instrText xml:space="preserve"> REF _Ref506427079 \r \h </w:instrText>
      </w:r>
      <w:r w:rsidR="004F1369">
        <w:rPr>
          <w:sz w:val="20"/>
          <w:szCs w:val="20"/>
        </w:rPr>
      </w:r>
      <w:r w:rsidR="004F1369">
        <w:rPr>
          <w:sz w:val="20"/>
          <w:szCs w:val="20"/>
        </w:rPr>
        <w:fldChar w:fldCharType="separate"/>
      </w:r>
      <w:r>
        <w:rPr>
          <w:sz w:val="20"/>
          <w:szCs w:val="20"/>
        </w:rPr>
        <w:t>[1]</w:t>
      </w:r>
      <w:r w:rsidR="004F1369">
        <w:rPr>
          <w:sz w:val="20"/>
          <w:szCs w:val="20"/>
        </w:rPr>
        <w:fldChar w:fldCharType="end"/>
      </w:r>
      <w:r w:rsidR="004F1369">
        <w:rPr>
          <w:sz w:val="20"/>
          <w:szCs w:val="20"/>
        </w:rPr>
        <w:fldChar w:fldCharType="begin"/>
      </w:r>
      <w:r>
        <w:rPr>
          <w:sz w:val="20"/>
          <w:szCs w:val="20"/>
        </w:rPr>
        <w:instrText xml:space="preserve"> REF _Ref513558988 \r \h </w:instrText>
      </w:r>
      <w:r w:rsidR="004F1369">
        <w:rPr>
          <w:sz w:val="20"/>
          <w:szCs w:val="20"/>
        </w:rPr>
      </w:r>
      <w:r w:rsidR="004F1369">
        <w:rPr>
          <w:sz w:val="20"/>
          <w:szCs w:val="20"/>
        </w:rPr>
        <w:fldChar w:fldCharType="separate"/>
      </w:r>
      <w:r>
        <w:rPr>
          <w:sz w:val="20"/>
          <w:szCs w:val="20"/>
        </w:rPr>
        <w:t>[2]</w:t>
      </w:r>
      <w:r w:rsidR="004F1369">
        <w:rPr>
          <w:sz w:val="20"/>
          <w:szCs w:val="20"/>
        </w:rPr>
        <w:fldChar w:fldCharType="end"/>
      </w:r>
      <w:r>
        <w:rPr>
          <w:sz w:val="20"/>
          <w:szCs w:val="20"/>
        </w:rPr>
        <w:t xml:space="preserve">. </w:t>
      </w:r>
      <w:r w:rsidR="00520F75" w:rsidRPr="00A0285C">
        <w:rPr>
          <w:sz w:val="20"/>
          <w:szCs w:val="20"/>
        </w:rPr>
        <w:t>In this contributi</w:t>
      </w:r>
      <w:r w:rsidR="00113355">
        <w:rPr>
          <w:sz w:val="20"/>
          <w:szCs w:val="20"/>
        </w:rPr>
        <w:t>on, we provide our opinions on some remaining details of beam report</w:t>
      </w:r>
      <w:r>
        <w:rPr>
          <w:sz w:val="20"/>
          <w:szCs w:val="20"/>
        </w:rPr>
        <w:t>ing</w:t>
      </w:r>
      <w:r w:rsidR="00113355">
        <w:rPr>
          <w:sz w:val="20"/>
          <w:szCs w:val="20"/>
        </w:rPr>
        <w:t>.</w:t>
      </w:r>
      <w:r w:rsidR="00520F75" w:rsidRPr="00A0285C">
        <w:rPr>
          <w:sz w:val="20"/>
          <w:szCs w:val="20"/>
        </w:rPr>
        <w:t xml:space="preserve"> </w:t>
      </w:r>
    </w:p>
    <w:p w:rsidR="00035368" w:rsidRDefault="001E2772" w:rsidP="004F43BB">
      <w:pPr>
        <w:pStyle w:val="Heading1"/>
        <w:numPr>
          <w:ilvl w:val="0"/>
          <w:numId w:val="4"/>
        </w:numPr>
        <w:rPr>
          <w:lang w:eastAsia="zh-CN"/>
        </w:rPr>
      </w:pPr>
      <w:r w:rsidRPr="00A0285C">
        <w:rPr>
          <w:lang w:eastAsia="zh-CN"/>
        </w:rPr>
        <w:t>Discussion</w:t>
      </w:r>
    </w:p>
    <w:p w:rsidR="005104FC" w:rsidRDefault="00092FE0" w:rsidP="005104FC">
      <w:pPr>
        <w:pStyle w:val="Heading1"/>
        <w:numPr>
          <w:ilvl w:val="1"/>
          <w:numId w:val="4"/>
        </w:numPr>
        <w:rPr>
          <w:sz w:val="24"/>
          <w:lang w:eastAsia="zh-CN"/>
        </w:rPr>
      </w:pPr>
      <w:r>
        <w:rPr>
          <w:sz w:val="24"/>
          <w:lang w:eastAsia="zh-CN"/>
        </w:rPr>
        <w:t>Details on differential reporting</w:t>
      </w:r>
    </w:p>
    <w:p w:rsidR="002B7BC3" w:rsidRDefault="009A788C" w:rsidP="00092FE0">
      <w:pPr>
        <w:ind w:firstLine="425"/>
        <w:rPr>
          <w:sz w:val="20"/>
          <w:lang w:eastAsia="zh-CN"/>
        </w:rPr>
      </w:pPr>
      <w:r>
        <w:rPr>
          <w:sz w:val="20"/>
          <w:lang w:eastAsia="zh-CN"/>
        </w:rPr>
        <w:t xml:space="preserve">When more than one beam is reported in a RSRP report, the L1-RSRP of one of the beams is represented with 7 bits, while the differential RSRP of the other beams are represented with 4 bits. The beam with 7 bits is used as a reference for the other beams. This implies the strongest beam is always reported as 7 bits. </w:t>
      </w:r>
      <w:r w:rsidR="002B7BC3">
        <w:rPr>
          <w:sz w:val="20"/>
          <w:lang w:eastAsia="zh-CN"/>
        </w:rPr>
        <w:t xml:space="preserve">In the last meeting, details of </w:t>
      </w:r>
      <w:r w:rsidR="00092FE0">
        <w:rPr>
          <w:sz w:val="20"/>
          <w:lang w:eastAsia="zh-CN"/>
        </w:rPr>
        <w:t xml:space="preserve">details of </w:t>
      </w:r>
      <w:r w:rsidR="002B7BC3">
        <w:rPr>
          <w:sz w:val="20"/>
          <w:lang w:eastAsia="zh-CN"/>
        </w:rPr>
        <w:t xml:space="preserve">L1-RSRP </w:t>
      </w:r>
      <w:r w:rsidR="00092FE0">
        <w:rPr>
          <w:sz w:val="20"/>
          <w:lang w:eastAsia="zh-CN"/>
        </w:rPr>
        <w:t xml:space="preserve">differential </w:t>
      </w:r>
      <w:r w:rsidR="002B7BC3">
        <w:rPr>
          <w:sz w:val="20"/>
          <w:lang w:eastAsia="zh-CN"/>
        </w:rPr>
        <w:t xml:space="preserve">report were discussed, but no agreement was reached. Based on the previous agreements, </w:t>
      </w:r>
      <w:r>
        <w:rPr>
          <w:sz w:val="20"/>
          <w:lang w:eastAsia="zh-CN"/>
        </w:rPr>
        <w:t xml:space="preserve">the </w:t>
      </w:r>
      <w:r w:rsidR="002B7BC3">
        <w:rPr>
          <w:sz w:val="20"/>
          <w:lang w:eastAsia="zh-CN"/>
        </w:rPr>
        <w:t xml:space="preserve">7 bits </w:t>
      </w:r>
      <w:r>
        <w:rPr>
          <w:sz w:val="20"/>
          <w:lang w:eastAsia="zh-CN"/>
        </w:rPr>
        <w:t>of the</w:t>
      </w:r>
      <w:r w:rsidR="002B7BC3">
        <w:rPr>
          <w:sz w:val="20"/>
          <w:lang w:eastAsia="zh-CN"/>
        </w:rPr>
        <w:t xml:space="preserve"> strongest beam </w:t>
      </w:r>
      <w:r>
        <w:rPr>
          <w:sz w:val="20"/>
          <w:lang w:eastAsia="zh-CN"/>
        </w:rPr>
        <w:t xml:space="preserve">represents </w:t>
      </w:r>
      <w:r w:rsidR="002B7BC3">
        <w:rPr>
          <w:sz w:val="20"/>
          <w:lang w:eastAsia="zh-CN"/>
        </w:rPr>
        <w:t>between -44dBm and -140dBm</w:t>
      </w:r>
      <w:r>
        <w:rPr>
          <w:sz w:val="20"/>
          <w:lang w:eastAsia="zh-CN"/>
        </w:rPr>
        <w:t xml:space="preserve"> with 1dB resolution</w:t>
      </w:r>
      <w:r w:rsidR="002B7BC3">
        <w:rPr>
          <w:sz w:val="20"/>
          <w:lang w:eastAsia="zh-CN"/>
        </w:rPr>
        <w:t xml:space="preserve">, and the L1-RSRP of rest of the beams are reported as differential RSRP with respect to the strongest beam. An issue arises when the strongest beam is stronger than -44dBm. Two alternatives were raised in the </w:t>
      </w:r>
      <w:proofErr w:type="spellStart"/>
      <w:r w:rsidR="002B7BC3">
        <w:rPr>
          <w:sz w:val="20"/>
          <w:lang w:eastAsia="zh-CN"/>
        </w:rPr>
        <w:t>Sanya</w:t>
      </w:r>
      <w:proofErr w:type="spellEnd"/>
      <w:r w:rsidR="002B7BC3">
        <w:rPr>
          <w:sz w:val="20"/>
          <w:lang w:eastAsia="zh-CN"/>
        </w:rPr>
        <w:t xml:space="preserve"> meeting</w:t>
      </w:r>
      <w:r w:rsidR="00C82BD7">
        <w:rPr>
          <w:sz w:val="20"/>
          <w:lang w:eastAsia="zh-CN"/>
        </w:rPr>
        <w:t xml:space="preserve"> [2]</w:t>
      </w:r>
      <w:r w:rsidR="002B7BC3">
        <w:rPr>
          <w:sz w:val="20"/>
          <w:lang w:eastAsia="zh-CN"/>
        </w:rPr>
        <w:t xml:space="preserve">: </w:t>
      </w:r>
    </w:p>
    <w:p w:rsidR="002B7BC3" w:rsidRDefault="002B7BC3" w:rsidP="002B7BC3">
      <w:pPr>
        <w:ind w:leftChars="100" w:left="220"/>
        <w:rPr>
          <w:b/>
          <w:sz w:val="20"/>
        </w:rPr>
      </w:pPr>
      <w:r w:rsidRPr="002B7BC3">
        <w:rPr>
          <w:b/>
          <w:sz w:val="20"/>
        </w:rPr>
        <w:t xml:space="preserve">Alt 1: use the largest </w:t>
      </w:r>
      <w:r w:rsidRPr="002B7BC3">
        <w:rPr>
          <w:b/>
          <w:i/>
          <w:sz w:val="20"/>
        </w:rPr>
        <w:t>truncated measured</w:t>
      </w:r>
      <w:r w:rsidRPr="002B7BC3">
        <w:rPr>
          <w:b/>
          <w:sz w:val="20"/>
        </w:rPr>
        <w:t xml:space="preserve"> value to calculate the differential RSRP. Here it must also be described how additional out-</w:t>
      </w:r>
      <w:proofErr w:type="spellStart"/>
      <w:r w:rsidRPr="002B7BC3">
        <w:rPr>
          <w:b/>
          <w:sz w:val="20"/>
        </w:rPr>
        <w:t>ot</w:t>
      </w:r>
      <w:proofErr w:type="spellEnd"/>
      <w:r w:rsidRPr="002B7BC3">
        <w:rPr>
          <w:b/>
          <w:sz w:val="20"/>
        </w:rPr>
        <w:t>-range values are calculated.</w:t>
      </w:r>
    </w:p>
    <w:p w:rsidR="00C82BD7" w:rsidRPr="00C82BD7" w:rsidRDefault="00C82BD7" w:rsidP="00C82BD7">
      <w:pPr>
        <w:pStyle w:val="ListParagraph"/>
        <w:numPr>
          <w:ilvl w:val="0"/>
          <w:numId w:val="44"/>
        </w:numPr>
        <w:snapToGrid/>
        <w:spacing w:after="120"/>
        <w:rPr>
          <w:rFonts w:ascii="Times New Roman" w:hAnsi="Times New Roman"/>
          <w:i/>
          <w:sz w:val="20"/>
          <w:szCs w:val="20"/>
        </w:rPr>
      </w:pPr>
      <w:r w:rsidRPr="00C82BD7">
        <w:rPr>
          <w:b/>
          <w:sz w:val="16"/>
        </w:rPr>
        <w:tab/>
      </w:r>
      <w:r w:rsidRPr="00C82BD7">
        <w:rPr>
          <w:rFonts w:ascii="Times New Roman" w:hAnsi="Times New Roman"/>
          <w:i/>
          <w:sz w:val="20"/>
          <w:szCs w:val="20"/>
        </w:rPr>
        <w:t xml:space="preserve">For differential L1-RSRP reporting, when the largest L1-RSRP is reported as out-of-range, the maximal value of 7-bit representation is used as the reference value for calculating differential L1-RSRP value of remaining reported beams. </w:t>
      </w:r>
    </w:p>
    <w:p w:rsidR="00C82BD7" w:rsidRPr="00D346F8" w:rsidRDefault="00C82BD7" w:rsidP="00C82BD7">
      <w:pPr>
        <w:pStyle w:val="BodyText"/>
        <w:numPr>
          <w:ilvl w:val="0"/>
          <w:numId w:val="44"/>
        </w:numPr>
        <w:autoSpaceDE/>
        <w:autoSpaceDN/>
        <w:adjustRightInd/>
        <w:snapToGrid/>
        <w:rPr>
          <w:rFonts w:eastAsia="SimSun"/>
          <w:i/>
        </w:rPr>
      </w:pPr>
      <w:r w:rsidRPr="00D346F8">
        <w:rPr>
          <w:rFonts w:eastAsia="SimSun"/>
          <w:i/>
        </w:rPr>
        <w:t xml:space="preserve">Clarity the differential quantization method for the case that multiple L1-RSRP values are larger than -44dBm. </w:t>
      </w:r>
      <w:fldSimple w:instr=" REF _Ref511044370 \r \h  \* MERGEFORMAT ">
        <w:r w:rsidRPr="00D346F8">
          <w:rPr>
            <w:rFonts w:eastAsia="SimSun"/>
            <w:i/>
          </w:rPr>
          <w:t>[3]</w:t>
        </w:r>
      </w:fldSimple>
    </w:p>
    <w:p w:rsidR="00C82BD7" w:rsidRPr="00D346F8" w:rsidRDefault="00C82BD7" w:rsidP="00C82BD7">
      <w:pPr>
        <w:pStyle w:val="BodyText"/>
        <w:numPr>
          <w:ilvl w:val="1"/>
          <w:numId w:val="44"/>
        </w:numPr>
        <w:autoSpaceDE/>
        <w:autoSpaceDN/>
        <w:adjustRightInd/>
        <w:snapToGrid/>
        <w:rPr>
          <w:rFonts w:eastAsia="SimSun"/>
          <w:i/>
        </w:rPr>
      </w:pPr>
      <w:r w:rsidRPr="00D346F8">
        <w:rPr>
          <w:rFonts w:eastAsia="SimSun"/>
          <w:i/>
        </w:rPr>
        <w:t>Only quantify the largest L1-RSRP as -44dBm.</w:t>
      </w:r>
    </w:p>
    <w:p w:rsidR="00C82BD7" w:rsidRPr="00D346F8" w:rsidRDefault="00C82BD7" w:rsidP="00C82BD7">
      <w:pPr>
        <w:pStyle w:val="BodyText"/>
        <w:numPr>
          <w:ilvl w:val="1"/>
          <w:numId w:val="44"/>
        </w:numPr>
        <w:autoSpaceDE/>
        <w:autoSpaceDN/>
        <w:adjustRightInd/>
        <w:snapToGrid/>
        <w:rPr>
          <w:rFonts w:eastAsia="SimSun"/>
          <w:i/>
        </w:rPr>
      </w:pPr>
      <w:r w:rsidRPr="00D346F8">
        <w:rPr>
          <w:rFonts w:eastAsia="SimSun"/>
          <w:i/>
        </w:rPr>
        <w:t>Quantify the other L1-RSRPs larger than -44dBm as 0000.</w:t>
      </w:r>
    </w:p>
    <w:p w:rsidR="00C82BD7" w:rsidRPr="00D346F8" w:rsidRDefault="00C82BD7" w:rsidP="00C82BD7">
      <w:pPr>
        <w:pStyle w:val="BodyText"/>
        <w:numPr>
          <w:ilvl w:val="1"/>
          <w:numId w:val="44"/>
        </w:numPr>
        <w:autoSpaceDE/>
        <w:autoSpaceDN/>
        <w:adjustRightInd/>
        <w:snapToGrid/>
        <w:rPr>
          <w:rFonts w:eastAsia="SimSun"/>
          <w:i/>
        </w:rPr>
      </w:pPr>
      <w:r w:rsidRPr="00D346F8">
        <w:rPr>
          <w:rFonts w:eastAsia="SimSun"/>
          <w:i/>
        </w:rPr>
        <w:t>Quantify the L1-RSRPs smaller than -44dBm according to the difference between these L1-RSRP values and -44dBm.</w:t>
      </w:r>
    </w:p>
    <w:p w:rsidR="00C82BD7" w:rsidRPr="00C82BD7" w:rsidRDefault="00C82BD7" w:rsidP="00C82BD7">
      <w:pPr>
        <w:pStyle w:val="NormalWeb"/>
        <w:numPr>
          <w:ilvl w:val="0"/>
          <w:numId w:val="44"/>
        </w:numPr>
        <w:spacing w:before="0" w:beforeAutospacing="0" w:after="120" w:afterAutospacing="0" w:line="288" w:lineRule="auto"/>
        <w:rPr>
          <w:rFonts w:ascii="Times New Roman" w:eastAsia="SimSun" w:hAnsi="Times New Roman" w:cs="Times New Roman"/>
          <w:i/>
          <w:sz w:val="20"/>
          <w:szCs w:val="20"/>
          <w:lang w:eastAsia="en-US"/>
        </w:rPr>
      </w:pPr>
      <w:r w:rsidRPr="00C82BD7">
        <w:rPr>
          <w:rFonts w:ascii="Times New Roman" w:eastAsia="SimSun" w:hAnsi="Times New Roman" w:cs="Times New Roman"/>
          <w:i/>
          <w:sz w:val="20"/>
          <w:szCs w:val="20"/>
          <w:lang w:eastAsia="en-US"/>
        </w:rPr>
        <w:t xml:space="preserve">For L1-RSRP report, support the following specification: </w:t>
      </w:r>
    </w:p>
    <w:p w:rsidR="00C82BD7" w:rsidRPr="00C82BD7" w:rsidRDefault="00C82BD7" w:rsidP="00C82BD7">
      <w:pPr>
        <w:pStyle w:val="NormalWeb"/>
        <w:numPr>
          <w:ilvl w:val="1"/>
          <w:numId w:val="44"/>
        </w:numPr>
        <w:spacing w:before="0" w:beforeAutospacing="0" w:after="120" w:afterAutospacing="0" w:line="288" w:lineRule="auto"/>
        <w:rPr>
          <w:rFonts w:ascii="Times New Roman" w:eastAsia="SimSun" w:hAnsi="Times New Roman" w:cs="Times New Roman"/>
          <w:i/>
          <w:sz w:val="20"/>
          <w:szCs w:val="20"/>
          <w:lang w:eastAsia="en-US"/>
        </w:rPr>
      </w:pPr>
      <w:r w:rsidRPr="00C82BD7">
        <w:rPr>
          <w:rFonts w:ascii="Times New Roman" w:eastAsia="SimSun" w:hAnsi="Times New Roman" w:cs="Times New Roman"/>
          <w:i/>
          <w:sz w:val="20"/>
          <w:szCs w:val="20"/>
          <w:lang w:eastAsia="en-US"/>
        </w:rPr>
        <w:t>When the largest L1-RSRP is larger than the largest value of 7-bit RSRP field, the UE shall use the largest value of 7-bit as the reference for differential L1-RSRP calculation.</w:t>
      </w:r>
    </w:p>
    <w:p w:rsidR="00C82BD7" w:rsidRPr="00C82BD7" w:rsidRDefault="00C82BD7" w:rsidP="00C82BD7">
      <w:pPr>
        <w:pStyle w:val="NormalWeb"/>
        <w:numPr>
          <w:ilvl w:val="1"/>
          <w:numId w:val="44"/>
        </w:numPr>
        <w:spacing w:before="0" w:beforeAutospacing="0" w:after="120" w:afterAutospacing="0" w:line="288" w:lineRule="auto"/>
        <w:rPr>
          <w:rFonts w:ascii="Times New Roman" w:eastAsia="SimSun" w:hAnsi="Times New Roman" w:cs="Times New Roman"/>
          <w:i/>
          <w:sz w:val="20"/>
          <w:szCs w:val="20"/>
          <w:lang w:eastAsia="en-US"/>
        </w:rPr>
      </w:pPr>
      <w:r w:rsidRPr="00C82BD7">
        <w:rPr>
          <w:rFonts w:ascii="Times New Roman" w:eastAsia="SimSun" w:hAnsi="Times New Roman" w:cs="Times New Roman"/>
          <w:i/>
          <w:sz w:val="20"/>
          <w:szCs w:val="20"/>
          <w:lang w:eastAsia="en-US"/>
        </w:rPr>
        <w:t xml:space="preserve">If the actual L1-RSRP of one </w:t>
      </w:r>
      <w:proofErr w:type="spellStart"/>
      <w:proofErr w:type="gramStart"/>
      <w:r w:rsidRPr="00C82BD7">
        <w:rPr>
          <w:rFonts w:ascii="Times New Roman" w:eastAsia="SimSun" w:hAnsi="Times New Roman" w:cs="Times New Roman"/>
          <w:i/>
          <w:sz w:val="20"/>
          <w:szCs w:val="20"/>
          <w:lang w:eastAsia="en-US"/>
        </w:rPr>
        <w:t>Tx</w:t>
      </w:r>
      <w:proofErr w:type="spellEnd"/>
      <w:proofErr w:type="gramEnd"/>
      <w:r w:rsidRPr="00C82BD7">
        <w:rPr>
          <w:rFonts w:ascii="Times New Roman" w:eastAsia="SimSun" w:hAnsi="Times New Roman" w:cs="Times New Roman"/>
          <w:i/>
          <w:sz w:val="20"/>
          <w:szCs w:val="20"/>
          <w:lang w:eastAsia="en-US"/>
        </w:rPr>
        <w:t xml:space="preserve"> beam is also larger than the largest value of 7-bit RSRP field, the UE shall report a special value (e.g., 1111) in its 4-bit filed to indicate that.</w:t>
      </w:r>
    </w:p>
    <w:p w:rsidR="002B7BC3" w:rsidRDefault="002B7BC3" w:rsidP="002B7BC3">
      <w:pPr>
        <w:ind w:leftChars="100" w:left="220"/>
        <w:rPr>
          <w:b/>
          <w:sz w:val="20"/>
        </w:rPr>
      </w:pPr>
      <w:r w:rsidRPr="002B7BC3">
        <w:rPr>
          <w:b/>
          <w:sz w:val="20"/>
        </w:rPr>
        <w:t xml:space="preserve">Alt 2: use the largest </w:t>
      </w:r>
      <w:r w:rsidRPr="002B7BC3">
        <w:rPr>
          <w:b/>
          <w:i/>
          <w:sz w:val="20"/>
        </w:rPr>
        <w:t>measured</w:t>
      </w:r>
      <w:r w:rsidRPr="002B7BC3">
        <w:rPr>
          <w:b/>
          <w:sz w:val="20"/>
        </w:rPr>
        <w:t xml:space="preserve"> value to calculate the differential RSRP.</w:t>
      </w:r>
    </w:p>
    <w:p w:rsidR="00C82BD7" w:rsidRDefault="00C82BD7" w:rsidP="00615763">
      <w:pPr>
        <w:pStyle w:val="NormalWeb"/>
        <w:numPr>
          <w:ilvl w:val="0"/>
          <w:numId w:val="44"/>
        </w:numPr>
        <w:spacing w:before="0" w:beforeAutospacing="0" w:after="120" w:afterAutospacing="0" w:line="264" w:lineRule="auto"/>
        <w:ind w:left="720"/>
        <w:rPr>
          <w:rFonts w:ascii="Times New Roman" w:eastAsia="SimSun" w:hAnsi="Times New Roman" w:cs="Times New Roman"/>
          <w:i/>
          <w:sz w:val="20"/>
          <w:szCs w:val="20"/>
          <w:lang w:eastAsia="en-US"/>
        </w:rPr>
      </w:pPr>
      <w:r w:rsidRPr="00C82BD7">
        <w:rPr>
          <w:rFonts w:ascii="Times New Roman" w:eastAsia="SimSun" w:hAnsi="Times New Roman" w:cs="Times New Roman"/>
          <w:i/>
          <w:sz w:val="20"/>
          <w:szCs w:val="20"/>
          <w:lang w:eastAsia="en-US"/>
        </w:rPr>
        <w:t xml:space="preserve">Support using the measured value of the largest L1-RSRP as the reference value for differential L1-RSRP reporting, when the largest L1-RSRP is reported as out-of-range. </w:t>
      </w:r>
    </w:p>
    <w:p w:rsidR="002B7BC3" w:rsidRPr="00615763" w:rsidRDefault="002B7BC3" w:rsidP="00615763">
      <w:pPr>
        <w:pStyle w:val="NormalWeb"/>
        <w:spacing w:before="0" w:beforeAutospacing="0" w:after="120" w:afterAutospacing="0" w:line="264" w:lineRule="auto"/>
        <w:ind w:left="720"/>
        <w:rPr>
          <w:rFonts w:ascii="Times New Roman" w:eastAsia="SimSun" w:hAnsi="Times New Roman" w:cs="Times New Roman"/>
          <w:i/>
          <w:sz w:val="20"/>
          <w:szCs w:val="20"/>
          <w:lang w:eastAsia="en-US"/>
        </w:rPr>
      </w:pPr>
    </w:p>
    <w:p w:rsidR="00615763" w:rsidRPr="00615763" w:rsidRDefault="00615763" w:rsidP="00615763">
      <w:pPr>
        <w:rPr>
          <w:sz w:val="20"/>
        </w:rPr>
      </w:pPr>
      <w:r w:rsidRPr="00615763">
        <w:rPr>
          <w:sz w:val="20"/>
        </w:rPr>
        <w:t>Note that it is not about signaling of the largest RSRP itself,</w:t>
      </w:r>
      <w:r>
        <w:rPr>
          <w:sz w:val="20"/>
        </w:rPr>
        <w:t xml:space="preserve"> even when it exceeds the maximal range (-44dBm). </w:t>
      </w:r>
      <w:r w:rsidR="007357CB">
        <w:rPr>
          <w:sz w:val="20"/>
        </w:rPr>
        <w:t xml:space="preserve">The strongest beam (with the largest measured L1-RSRP) should always be reported using 7 bits. When the largest </w:t>
      </w:r>
      <w:r w:rsidR="007357CB">
        <w:rPr>
          <w:sz w:val="20"/>
        </w:rPr>
        <w:lastRenderedPageBreak/>
        <w:t>L1-RSRP exceeds -44dBm, according to the previous agreement, it should be quantized and reported as -44dBm. The remaining</w:t>
      </w:r>
      <w:r>
        <w:rPr>
          <w:sz w:val="20"/>
        </w:rPr>
        <w:t xml:space="preserve"> issue is on </w:t>
      </w:r>
      <w:r w:rsidRPr="00615763">
        <w:rPr>
          <w:sz w:val="20"/>
        </w:rPr>
        <w:t>what value to use to compute the differential RSRP for the rest of the beams</w:t>
      </w:r>
      <w:r>
        <w:rPr>
          <w:sz w:val="20"/>
        </w:rPr>
        <w:t>.</w:t>
      </w:r>
      <w:r w:rsidRPr="00615763">
        <w:rPr>
          <w:sz w:val="20"/>
        </w:rPr>
        <w:t xml:space="preserve"> Suppose the measured L1-RSRP of the strongest beam (beam 0) and another beam (beam 1) are </w:t>
      </w:r>
      <w:r w:rsidRPr="00615763">
        <w:rPr>
          <w:i/>
          <w:sz w:val="20"/>
        </w:rPr>
        <w:t>P</w:t>
      </w:r>
      <w:r w:rsidRPr="00615763">
        <w:rPr>
          <w:i/>
          <w:sz w:val="20"/>
          <w:vertAlign w:val="subscript"/>
        </w:rPr>
        <w:t>0</w:t>
      </w:r>
      <w:r w:rsidRPr="00615763">
        <w:rPr>
          <w:sz w:val="20"/>
        </w:rPr>
        <w:t xml:space="preserve"> and </w:t>
      </w:r>
      <w:r w:rsidRPr="00615763">
        <w:rPr>
          <w:i/>
          <w:sz w:val="20"/>
        </w:rPr>
        <w:t>P</w:t>
      </w:r>
      <w:r w:rsidRPr="00615763">
        <w:rPr>
          <w:i/>
          <w:sz w:val="20"/>
          <w:vertAlign w:val="subscript"/>
        </w:rPr>
        <w:t>1</w:t>
      </w:r>
      <w:r w:rsidRPr="00615763">
        <w:rPr>
          <w:sz w:val="20"/>
        </w:rPr>
        <w:t xml:space="preserve"> respectively.  We use R(x) to represent the reported value, Q(x) to represent the quantization operation of the L1-RSRP of strongest beam using 7 bits representation from [-44, -</w:t>
      </w:r>
      <w:r w:rsidR="007357CB">
        <w:rPr>
          <w:sz w:val="20"/>
        </w:rPr>
        <w:t xml:space="preserve">140] </w:t>
      </w:r>
      <w:proofErr w:type="spellStart"/>
      <w:r w:rsidR="007357CB">
        <w:rPr>
          <w:sz w:val="20"/>
        </w:rPr>
        <w:t>dBm</w:t>
      </w:r>
      <w:proofErr w:type="spellEnd"/>
      <w:r w:rsidR="007357CB">
        <w:rPr>
          <w:sz w:val="20"/>
        </w:rPr>
        <w:t xml:space="preserve"> (with 1 </w:t>
      </w:r>
      <w:proofErr w:type="spellStart"/>
      <w:r w:rsidR="007357CB">
        <w:rPr>
          <w:sz w:val="20"/>
        </w:rPr>
        <w:t>dBm</w:t>
      </w:r>
      <w:proofErr w:type="spellEnd"/>
      <w:r w:rsidR="007357CB">
        <w:rPr>
          <w:sz w:val="20"/>
        </w:rPr>
        <w:t xml:space="preserve"> resolution), and </w:t>
      </w:r>
      <w:proofErr w:type="spellStart"/>
      <w:r w:rsidRPr="00615763">
        <w:rPr>
          <w:sz w:val="20"/>
        </w:rPr>
        <w:t>Q</w:t>
      </w:r>
      <w:r w:rsidRPr="00615763">
        <w:rPr>
          <w:sz w:val="20"/>
          <w:vertAlign w:val="superscript"/>
        </w:rPr>
        <w:t>diff</w:t>
      </w:r>
      <w:proofErr w:type="spellEnd"/>
      <w:r w:rsidRPr="00615763">
        <w:rPr>
          <w:sz w:val="20"/>
        </w:rPr>
        <w:t xml:space="preserve">(x) to represent the quantization operation of the differential RSRP of a non-strongest beam using 4 bits representation </w:t>
      </w:r>
      <w:r w:rsidR="007357CB">
        <w:rPr>
          <w:sz w:val="20"/>
        </w:rPr>
        <w:t>(</w:t>
      </w:r>
      <w:r w:rsidRPr="00615763">
        <w:rPr>
          <w:sz w:val="20"/>
        </w:rPr>
        <w:t xml:space="preserve">with 2 </w:t>
      </w:r>
      <w:proofErr w:type="spellStart"/>
      <w:r w:rsidRPr="00615763">
        <w:rPr>
          <w:sz w:val="20"/>
        </w:rPr>
        <w:t>dBm</w:t>
      </w:r>
      <w:proofErr w:type="spellEnd"/>
      <w:r w:rsidRPr="00615763">
        <w:rPr>
          <w:sz w:val="20"/>
        </w:rPr>
        <w:t xml:space="preserve"> resolution</w:t>
      </w:r>
      <w:r w:rsidR="007357CB">
        <w:rPr>
          <w:sz w:val="20"/>
        </w:rPr>
        <w:t>)</w:t>
      </w:r>
      <w:r w:rsidRPr="00615763">
        <w:rPr>
          <w:sz w:val="20"/>
        </w:rPr>
        <w:t xml:space="preserve">. This gives the range of differential RSRP of [0, 32] </w:t>
      </w:r>
      <w:proofErr w:type="spellStart"/>
      <w:r w:rsidRPr="00615763">
        <w:rPr>
          <w:sz w:val="20"/>
        </w:rPr>
        <w:t>dBm</w:t>
      </w:r>
      <w:proofErr w:type="spellEnd"/>
      <w:r w:rsidRPr="00615763">
        <w:rPr>
          <w:sz w:val="20"/>
        </w:rPr>
        <w:t xml:space="preserve">. </w:t>
      </w:r>
    </w:p>
    <w:p w:rsidR="00615763" w:rsidRPr="00615763" w:rsidRDefault="00615763" w:rsidP="00615763">
      <w:pPr>
        <w:rPr>
          <w:sz w:val="20"/>
        </w:rPr>
      </w:pPr>
      <w:r w:rsidRPr="00615763">
        <w:rPr>
          <w:sz w:val="20"/>
        </w:rPr>
        <w:t xml:space="preserve">When the RSRP of the strongest beam is higher than -44dBm, </w:t>
      </w:r>
      <w:proofErr w:type="gramStart"/>
      <w:r w:rsidRPr="00615763">
        <w:rPr>
          <w:sz w:val="20"/>
        </w:rPr>
        <w:t>R(</w:t>
      </w:r>
      <w:proofErr w:type="gramEnd"/>
      <w:r w:rsidRPr="00615763">
        <w:rPr>
          <w:i/>
          <w:sz w:val="20"/>
        </w:rPr>
        <w:t>P</w:t>
      </w:r>
      <w:r w:rsidRPr="00615763">
        <w:rPr>
          <w:i/>
          <w:sz w:val="20"/>
          <w:vertAlign w:val="subscript"/>
        </w:rPr>
        <w:t>0</w:t>
      </w:r>
      <w:r w:rsidRPr="00615763">
        <w:rPr>
          <w:sz w:val="20"/>
        </w:rPr>
        <w:t>)=Q(</w:t>
      </w:r>
      <w:r w:rsidRPr="00615763">
        <w:rPr>
          <w:i/>
          <w:sz w:val="20"/>
        </w:rPr>
        <w:t>P</w:t>
      </w:r>
      <w:r w:rsidRPr="00615763">
        <w:rPr>
          <w:i/>
          <w:sz w:val="20"/>
          <w:vertAlign w:val="subscript"/>
        </w:rPr>
        <w:t>0</w:t>
      </w:r>
      <w:r w:rsidRPr="00615763">
        <w:rPr>
          <w:sz w:val="20"/>
        </w:rPr>
        <w:t xml:space="preserve">)=-44. There are two cases depending on </w:t>
      </w:r>
      <w:r w:rsidRPr="00615763">
        <w:rPr>
          <w:i/>
          <w:sz w:val="20"/>
        </w:rPr>
        <w:t>P</w:t>
      </w:r>
      <w:r w:rsidRPr="00615763">
        <w:rPr>
          <w:i/>
          <w:sz w:val="20"/>
          <w:vertAlign w:val="subscript"/>
        </w:rPr>
        <w:t>1</w:t>
      </w:r>
      <w:r w:rsidRPr="00615763">
        <w:rPr>
          <w:sz w:val="20"/>
        </w:rPr>
        <w:t>:</w:t>
      </w:r>
    </w:p>
    <w:p w:rsidR="00615763" w:rsidRPr="00615763" w:rsidRDefault="00615763" w:rsidP="00615763">
      <w:pPr>
        <w:tabs>
          <w:tab w:val="left" w:pos="5943"/>
        </w:tabs>
        <w:rPr>
          <w:sz w:val="20"/>
        </w:rPr>
      </w:pPr>
      <w:r w:rsidRPr="00615763">
        <w:rPr>
          <w:sz w:val="20"/>
        </w:rPr>
        <w:tab/>
      </w:r>
    </w:p>
    <w:p w:rsidR="00615763" w:rsidRPr="00615763" w:rsidRDefault="00615763" w:rsidP="00615763">
      <w:pPr>
        <w:rPr>
          <w:sz w:val="20"/>
        </w:rPr>
      </w:pPr>
      <w:r w:rsidRPr="00615763">
        <w:rPr>
          <w:sz w:val="20"/>
        </w:rPr>
        <w:t xml:space="preserve">Case 1: </w:t>
      </w:r>
      <w:r w:rsidRPr="00615763">
        <w:rPr>
          <w:i/>
          <w:sz w:val="20"/>
        </w:rPr>
        <w:t>P</w:t>
      </w:r>
      <w:r w:rsidRPr="00615763">
        <w:rPr>
          <w:i/>
          <w:sz w:val="20"/>
          <w:vertAlign w:val="subscript"/>
        </w:rPr>
        <w:t xml:space="preserve">0 </w:t>
      </w:r>
      <w:r w:rsidRPr="00615763">
        <w:rPr>
          <w:sz w:val="20"/>
        </w:rPr>
        <w:t xml:space="preserve">&gt; </w:t>
      </w:r>
      <w:r w:rsidRPr="00615763">
        <w:rPr>
          <w:i/>
          <w:sz w:val="20"/>
        </w:rPr>
        <w:t>P</w:t>
      </w:r>
      <w:r w:rsidRPr="00615763">
        <w:rPr>
          <w:i/>
          <w:sz w:val="20"/>
          <w:vertAlign w:val="subscript"/>
        </w:rPr>
        <w:t>1</w:t>
      </w:r>
      <w:r w:rsidRPr="00615763">
        <w:rPr>
          <w:sz w:val="20"/>
        </w:rPr>
        <w:t>&gt; -44dBm:</w:t>
      </w:r>
    </w:p>
    <w:p w:rsidR="00615763" w:rsidRPr="00615763" w:rsidRDefault="00615763" w:rsidP="00615763">
      <w:pPr>
        <w:rPr>
          <w:sz w:val="20"/>
        </w:rPr>
      </w:pPr>
      <w:r w:rsidRPr="00615763">
        <w:rPr>
          <w:sz w:val="20"/>
        </w:rPr>
        <w:t>Alt 1 uses the largest truncated value, i.e., -44dBm, to calculate the differential RSRP of the remaining beam. The differential RSRP of beam 1 is given as:</w:t>
      </w:r>
    </w:p>
    <w:p w:rsidR="00615763" w:rsidRPr="00615763" w:rsidRDefault="00615763" w:rsidP="00615763">
      <w:pPr>
        <w:rPr>
          <w:sz w:val="20"/>
        </w:rPr>
      </w:pPr>
    </w:p>
    <w:p w:rsidR="00615763" w:rsidRPr="00615763" w:rsidRDefault="00615763" w:rsidP="00615763">
      <w:pPr>
        <w:jc w:val="center"/>
        <w:rPr>
          <w:sz w:val="20"/>
        </w:rPr>
      </w:pPr>
      <w:proofErr w:type="gramStart"/>
      <w:r w:rsidRPr="00615763">
        <w:rPr>
          <w:sz w:val="20"/>
        </w:rPr>
        <w:t>R(</w:t>
      </w:r>
      <w:proofErr w:type="gramEnd"/>
      <w:r w:rsidRPr="00615763">
        <w:rPr>
          <w:i/>
          <w:sz w:val="20"/>
        </w:rPr>
        <w:t>P</w:t>
      </w:r>
      <w:r w:rsidRPr="00615763">
        <w:rPr>
          <w:i/>
          <w:sz w:val="20"/>
          <w:vertAlign w:val="subscript"/>
        </w:rPr>
        <w:t>1</w:t>
      </w:r>
      <w:r w:rsidRPr="00615763">
        <w:rPr>
          <w:sz w:val="20"/>
        </w:rPr>
        <w:t>)=Diff</w:t>
      </w:r>
      <w:r w:rsidRPr="00615763">
        <w:rPr>
          <w:sz w:val="20"/>
          <w:vertAlign w:val="superscript"/>
        </w:rPr>
        <w:t>Alt1</w:t>
      </w:r>
      <w:r w:rsidRPr="00615763">
        <w:rPr>
          <w:sz w:val="20"/>
        </w:rPr>
        <w:t>(</w:t>
      </w:r>
      <w:r w:rsidRPr="00615763">
        <w:rPr>
          <w:i/>
          <w:sz w:val="20"/>
        </w:rPr>
        <w:t>P</w:t>
      </w:r>
      <w:r w:rsidRPr="00615763">
        <w:rPr>
          <w:i/>
          <w:sz w:val="20"/>
          <w:vertAlign w:val="subscript"/>
        </w:rPr>
        <w:t>1</w:t>
      </w:r>
      <w:r w:rsidRPr="00615763">
        <w:rPr>
          <w:sz w:val="20"/>
        </w:rPr>
        <w:t>)=</w:t>
      </w:r>
      <w:proofErr w:type="spellStart"/>
      <w:r w:rsidRPr="00615763">
        <w:rPr>
          <w:sz w:val="20"/>
        </w:rPr>
        <w:t>Q</w:t>
      </w:r>
      <w:r w:rsidRPr="00615763">
        <w:rPr>
          <w:sz w:val="20"/>
          <w:vertAlign w:val="superscript"/>
        </w:rPr>
        <w:t>diff</w:t>
      </w:r>
      <w:proofErr w:type="spellEnd"/>
      <w:r w:rsidRPr="00615763">
        <w:rPr>
          <w:sz w:val="20"/>
        </w:rPr>
        <w:t xml:space="preserve">(-44 - </w:t>
      </w:r>
      <w:r w:rsidRPr="00615763">
        <w:rPr>
          <w:i/>
          <w:sz w:val="20"/>
        </w:rPr>
        <w:t>P</w:t>
      </w:r>
      <w:r w:rsidRPr="00615763">
        <w:rPr>
          <w:i/>
          <w:sz w:val="20"/>
          <w:vertAlign w:val="subscript"/>
        </w:rPr>
        <w:t xml:space="preserve">1 </w:t>
      </w:r>
      <w:r w:rsidRPr="00615763">
        <w:rPr>
          <w:sz w:val="20"/>
        </w:rPr>
        <w:t>(&lt;0)) =0.</w:t>
      </w:r>
    </w:p>
    <w:p w:rsidR="00615763" w:rsidRPr="00615763" w:rsidRDefault="00615763" w:rsidP="00615763">
      <w:pPr>
        <w:rPr>
          <w:sz w:val="20"/>
        </w:rPr>
      </w:pPr>
      <w:r w:rsidRPr="00615763">
        <w:rPr>
          <w:sz w:val="20"/>
        </w:rPr>
        <w:t xml:space="preserve">UE includes </w:t>
      </w:r>
      <w:proofErr w:type="gramStart"/>
      <w:r w:rsidRPr="00615763">
        <w:rPr>
          <w:sz w:val="20"/>
        </w:rPr>
        <w:t>R(</w:t>
      </w:r>
      <w:proofErr w:type="gramEnd"/>
      <w:r w:rsidRPr="00615763">
        <w:rPr>
          <w:i/>
          <w:sz w:val="20"/>
        </w:rPr>
        <w:t>P</w:t>
      </w:r>
      <w:r w:rsidRPr="00615763">
        <w:rPr>
          <w:i/>
          <w:sz w:val="20"/>
          <w:vertAlign w:val="subscript"/>
        </w:rPr>
        <w:t>0</w:t>
      </w:r>
      <w:r w:rsidRPr="00615763">
        <w:rPr>
          <w:sz w:val="20"/>
        </w:rPr>
        <w:t>)=-44dBm and R(</w:t>
      </w:r>
      <w:r w:rsidRPr="00615763">
        <w:rPr>
          <w:i/>
          <w:sz w:val="20"/>
        </w:rPr>
        <w:t>P</w:t>
      </w:r>
      <w:r w:rsidRPr="00615763">
        <w:rPr>
          <w:i/>
          <w:sz w:val="20"/>
          <w:vertAlign w:val="subscript"/>
        </w:rPr>
        <w:t>1</w:t>
      </w:r>
      <w:r w:rsidRPr="00615763">
        <w:rPr>
          <w:sz w:val="20"/>
        </w:rPr>
        <w:t xml:space="preserve">)=0dBm in the CSI report, from which the </w:t>
      </w:r>
      <w:proofErr w:type="spellStart"/>
      <w:r w:rsidRPr="00615763">
        <w:rPr>
          <w:sz w:val="20"/>
        </w:rPr>
        <w:t>gNB</w:t>
      </w:r>
      <w:proofErr w:type="spellEnd"/>
      <w:r w:rsidRPr="00615763">
        <w:rPr>
          <w:sz w:val="20"/>
        </w:rPr>
        <w:t xml:space="preserve"> reconstructs </w:t>
      </w:r>
    </w:p>
    <w:p w:rsidR="00615763" w:rsidRPr="00615763" w:rsidRDefault="00615763" w:rsidP="00615763">
      <w:pPr>
        <w:jc w:val="center"/>
        <w:rPr>
          <w:sz w:val="20"/>
        </w:rPr>
      </w:pPr>
      <w:r w:rsidRPr="00615763">
        <w:rPr>
          <w:i/>
          <w:sz w:val="20"/>
        </w:rPr>
        <w:t>P</w:t>
      </w:r>
      <w:r w:rsidRPr="00615763">
        <w:rPr>
          <w:i/>
          <w:sz w:val="20"/>
          <w:vertAlign w:val="superscript"/>
        </w:rPr>
        <w:t>r</w:t>
      </w:r>
      <w:r w:rsidRPr="00615763">
        <w:rPr>
          <w:i/>
          <w:sz w:val="20"/>
          <w:vertAlign w:val="subscript"/>
        </w:rPr>
        <w:t>0</w:t>
      </w:r>
      <w:r w:rsidRPr="00615763">
        <w:rPr>
          <w:sz w:val="20"/>
        </w:rPr>
        <w:t xml:space="preserve">=-44dBm and </w:t>
      </w:r>
      <w:r w:rsidRPr="00615763">
        <w:rPr>
          <w:i/>
          <w:sz w:val="20"/>
        </w:rPr>
        <w:t>P</w:t>
      </w:r>
      <w:r w:rsidRPr="00615763">
        <w:rPr>
          <w:i/>
          <w:sz w:val="20"/>
          <w:vertAlign w:val="superscript"/>
        </w:rPr>
        <w:t>r</w:t>
      </w:r>
      <w:r w:rsidRPr="00615763">
        <w:rPr>
          <w:i/>
          <w:sz w:val="20"/>
          <w:vertAlign w:val="subscript"/>
        </w:rPr>
        <w:t>1</w:t>
      </w:r>
      <w:r w:rsidRPr="00615763">
        <w:rPr>
          <w:sz w:val="20"/>
        </w:rPr>
        <w:t>=-44dBm.</w:t>
      </w:r>
    </w:p>
    <w:p w:rsidR="00615763" w:rsidRPr="00615763" w:rsidRDefault="00615763" w:rsidP="00615763">
      <w:pPr>
        <w:rPr>
          <w:sz w:val="20"/>
        </w:rPr>
      </w:pPr>
      <w:r w:rsidRPr="00615763">
        <w:rPr>
          <w:sz w:val="20"/>
        </w:rPr>
        <w:t xml:space="preserve">It is obvious that </w:t>
      </w:r>
      <w:r w:rsidRPr="00615763">
        <w:rPr>
          <w:i/>
          <w:sz w:val="20"/>
        </w:rPr>
        <w:t>P</w:t>
      </w:r>
      <w:r w:rsidRPr="00615763">
        <w:rPr>
          <w:i/>
          <w:sz w:val="20"/>
          <w:vertAlign w:val="superscript"/>
        </w:rPr>
        <w:t>r</w:t>
      </w:r>
      <w:r w:rsidRPr="00615763">
        <w:rPr>
          <w:i/>
          <w:sz w:val="20"/>
          <w:vertAlign w:val="subscript"/>
        </w:rPr>
        <w:t>0</w:t>
      </w:r>
      <w:r w:rsidRPr="00615763">
        <w:rPr>
          <w:i/>
          <w:sz w:val="20"/>
        </w:rPr>
        <w:t>, P</w:t>
      </w:r>
      <w:r w:rsidRPr="00615763">
        <w:rPr>
          <w:i/>
          <w:sz w:val="20"/>
          <w:vertAlign w:val="superscript"/>
        </w:rPr>
        <w:t>r</w:t>
      </w:r>
      <w:r w:rsidRPr="00615763">
        <w:rPr>
          <w:i/>
          <w:sz w:val="20"/>
          <w:vertAlign w:val="subscript"/>
        </w:rPr>
        <w:t>1</w:t>
      </w:r>
      <w:proofErr w:type="gramStart"/>
      <w:r w:rsidRPr="00615763">
        <w:rPr>
          <w:i/>
          <w:sz w:val="20"/>
        </w:rPr>
        <w:t>,</w:t>
      </w:r>
      <w:r w:rsidRPr="00615763">
        <w:rPr>
          <w:sz w:val="20"/>
        </w:rPr>
        <w:t>and</w:t>
      </w:r>
      <w:proofErr w:type="gramEnd"/>
      <w:r w:rsidRPr="00615763">
        <w:rPr>
          <w:sz w:val="20"/>
        </w:rPr>
        <w:t xml:space="preserve"> </w:t>
      </w:r>
      <w:r w:rsidRPr="00615763">
        <w:rPr>
          <w:i/>
          <w:sz w:val="20"/>
        </w:rPr>
        <w:t>P</w:t>
      </w:r>
      <w:r w:rsidRPr="00615763">
        <w:rPr>
          <w:i/>
          <w:sz w:val="20"/>
          <w:vertAlign w:val="superscript"/>
        </w:rPr>
        <w:t>r</w:t>
      </w:r>
      <w:r w:rsidRPr="00615763">
        <w:rPr>
          <w:i/>
          <w:sz w:val="20"/>
          <w:vertAlign w:val="subscript"/>
        </w:rPr>
        <w:t>0</w:t>
      </w:r>
      <w:r w:rsidRPr="00615763">
        <w:rPr>
          <w:i/>
          <w:sz w:val="20"/>
        </w:rPr>
        <w:t>-P</w:t>
      </w:r>
      <w:r w:rsidRPr="00615763">
        <w:rPr>
          <w:i/>
          <w:sz w:val="20"/>
          <w:vertAlign w:val="superscript"/>
        </w:rPr>
        <w:t>r</w:t>
      </w:r>
      <w:r w:rsidRPr="00615763">
        <w:rPr>
          <w:i/>
          <w:sz w:val="20"/>
          <w:vertAlign w:val="subscript"/>
        </w:rPr>
        <w:t xml:space="preserve">1  </w:t>
      </w:r>
      <w:r w:rsidRPr="00615763">
        <w:rPr>
          <w:sz w:val="20"/>
        </w:rPr>
        <w:t xml:space="preserve">are all inaccurate. </w:t>
      </w:r>
    </w:p>
    <w:p w:rsidR="00615763" w:rsidRPr="00615763" w:rsidRDefault="00615763" w:rsidP="00615763">
      <w:pPr>
        <w:rPr>
          <w:sz w:val="20"/>
        </w:rPr>
      </w:pPr>
    </w:p>
    <w:p w:rsidR="00615763" w:rsidRPr="00615763" w:rsidRDefault="00615763" w:rsidP="00615763">
      <w:pPr>
        <w:rPr>
          <w:sz w:val="20"/>
        </w:rPr>
      </w:pPr>
      <w:r w:rsidRPr="00615763">
        <w:rPr>
          <w:sz w:val="20"/>
        </w:rPr>
        <w:t xml:space="preserve"> Alt 2 uses the measured </w:t>
      </w:r>
      <w:r w:rsidRPr="00615763">
        <w:rPr>
          <w:i/>
          <w:sz w:val="20"/>
        </w:rPr>
        <w:t>P</w:t>
      </w:r>
      <w:r w:rsidRPr="00615763">
        <w:rPr>
          <w:i/>
          <w:sz w:val="20"/>
          <w:vertAlign w:val="subscript"/>
        </w:rPr>
        <w:t>0</w:t>
      </w:r>
      <w:r w:rsidRPr="00615763">
        <w:rPr>
          <w:sz w:val="20"/>
        </w:rPr>
        <w:t xml:space="preserve"> to compute the differential RSRP.</w:t>
      </w:r>
    </w:p>
    <w:p w:rsidR="00615763" w:rsidRPr="00615763" w:rsidRDefault="00615763" w:rsidP="00615763">
      <w:pPr>
        <w:jc w:val="center"/>
        <w:rPr>
          <w:sz w:val="20"/>
        </w:rPr>
      </w:pPr>
      <w:r w:rsidRPr="00615763">
        <w:rPr>
          <w:sz w:val="20"/>
        </w:rPr>
        <w:t xml:space="preserve"> </w:t>
      </w:r>
      <w:proofErr w:type="gramStart"/>
      <w:r w:rsidRPr="00615763">
        <w:rPr>
          <w:sz w:val="20"/>
        </w:rPr>
        <w:t>R(</w:t>
      </w:r>
      <w:proofErr w:type="gramEnd"/>
      <w:r w:rsidRPr="00615763">
        <w:rPr>
          <w:i/>
          <w:sz w:val="20"/>
        </w:rPr>
        <w:t>P</w:t>
      </w:r>
      <w:r w:rsidRPr="00615763">
        <w:rPr>
          <w:i/>
          <w:sz w:val="20"/>
          <w:vertAlign w:val="subscript"/>
        </w:rPr>
        <w:t>1</w:t>
      </w:r>
      <w:r w:rsidRPr="00615763">
        <w:rPr>
          <w:sz w:val="20"/>
        </w:rPr>
        <w:t>)=Diff</w:t>
      </w:r>
      <w:r w:rsidRPr="00615763">
        <w:rPr>
          <w:sz w:val="20"/>
          <w:vertAlign w:val="superscript"/>
        </w:rPr>
        <w:t>Alt2</w:t>
      </w:r>
      <w:r w:rsidRPr="00615763">
        <w:rPr>
          <w:sz w:val="20"/>
        </w:rPr>
        <w:t>(</w:t>
      </w:r>
      <w:r w:rsidRPr="00615763">
        <w:rPr>
          <w:i/>
          <w:sz w:val="20"/>
        </w:rPr>
        <w:t>P</w:t>
      </w:r>
      <w:r w:rsidRPr="00615763">
        <w:rPr>
          <w:i/>
          <w:sz w:val="20"/>
          <w:vertAlign w:val="subscript"/>
        </w:rPr>
        <w:t>1</w:t>
      </w:r>
      <w:r w:rsidRPr="00615763">
        <w:rPr>
          <w:sz w:val="20"/>
        </w:rPr>
        <w:t>)=</w:t>
      </w:r>
      <w:proofErr w:type="spellStart"/>
      <w:r w:rsidRPr="00615763">
        <w:rPr>
          <w:sz w:val="20"/>
        </w:rPr>
        <w:t>Q</w:t>
      </w:r>
      <w:r w:rsidRPr="00615763">
        <w:rPr>
          <w:sz w:val="20"/>
          <w:vertAlign w:val="superscript"/>
        </w:rPr>
        <w:t>diff</w:t>
      </w:r>
      <w:proofErr w:type="spellEnd"/>
      <w:r w:rsidRPr="00615763">
        <w:rPr>
          <w:sz w:val="20"/>
        </w:rPr>
        <w:t>(</w:t>
      </w:r>
      <w:r w:rsidRPr="00615763">
        <w:rPr>
          <w:i/>
          <w:sz w:val="20"/>
        </w:rPr>
        <w:t>P</w:t>
      </w:r>
      <w:r w:rsidRPr="00615763">
        <w:rPr>
          <w:i/>
          <w:sz w:val="20"/>
          <w:vertAlign w:val="subscript"/>
        </w:rPr>
        <w:t>0</w:t>
      </w:r>
      <w:r w:rsidRPr="00615763">
        <w:rPr>
          <w:sz w:val="20"/>
        </w:rPr>
        <w:t xml:space="preserve"> - </w:t>
      </w:r>
      <w:r w:rsidRPr="00615763">
        <w:rPr>
          <w:i/>
          <w:sz w:val="20"/>
        </w:rPr>
        <w:t>P</w:t>
      </w:r>
      <w:r w:rsidRPr="00615763">
        <w:rPr>
          <w:i/>
          <w:sz w:val="20"/>
          <w:vertAlign w:val="subscript"/>
        </w:rPr>
        <w:t>1</w:t>
      </w:r>
      <w:r w:rsidRPr="00615763">
        <w:rPr>
          <w:sz w:val="20"/>
        </w:rPr>
        <w:t>).</w:t>
      </w:r>
    </w:p>
    <w:p w:rsidR="00615763" w:rsidRPr="00615763" w:rsidRDefault="00615763" w:rsidP="00615763">
      <w:pPr>
        <w:rPr>
          <w:sz w:val="20"/>
        </w:rPr>
      </w:pPr>
      <w:r w:rsidRPr="00615763">
        <w:rPr>
          <w:sz w:val="20"/>
        </w:rPr>
        <w:t xml:space="preserve">UE includes </w:t>
      </w:r>
      <w:proofErr w:type="gramStart"/>
      <w:r w:rsidRPr="00615763">
        <w:rPr>
          <w:sz w:val="20"/>
        </w:rPr>
        <w:t>Q(</w:t>
      </w:r>
      <w:proofErr w:type="gramEnd"/>
      <w:r w:rsidRPr="00615763">
        <w:rPr>
          <w:i/>
          <w:sz w:val="20"/>
        </w:rPr>
        <w:t>P</w:t>
      </w:r>
      <w:r w:rsidRPr="00615763">
        <w:rPr>
          <w:i/>
          <w:sz w:val="20"/>
          <w:vertAlign w:val="subscript"/>
        </w:rPr>
        <w:t>0</w:t>
      </w:r>
      <w:r w:rsidRPr="00615763">
        <w:rPr>
          <w:sz w:val="20"/>
        </w:rPr>
        <w:t>)=-44dBm and Diff</w:t>
      </w:r>
      <w:r w:rsidRPr="00615763">
        <w:rPr>
          <w:sz w:val="20"/>
          <w:vertAlign w:val="superscript"/>
        </w:rPr>
        <w:t>Alt1</w:t>
      </w:r>
      <w:r w:rsidRPr="00615763">
        <w:rPr>
          <w:sz w:val="20"/>
        </w:rPr>
        <w:t>(</w:t>
      </w:r>
      <w:r w:rsidRPr="00615763">
        <w:rPr>
          <w:i/>
          <w:sz w:val="20"/>
        </w:rPr>
        <w:t>P</w:t>
      </w:r>
      <w:r w:rsidRPr="00615763">
        <w:rPr>
          <w:i/>
          <w:sz w:val="20"/>
          <w:vertAlign w:val="subscript"/>
        </w:rPr>
        <w:t>0</w:t>
      </w:r>
      <w:r w:rsidRPr="00615763">
        <w:rPr>
          <w:sz w:val="20"/>
        </w:rPr>
        <w:t xml:space="preserve"> - </w:t>
      </w:r>
      <w:r w:rsidRPr="00615763">
        <w:rPr>
          <w:i/>
          <w:sz w:val="20"/>
        </w:rPr>
        <w:t>P</w:t>
      </w:r>
      <w:r w:rsidRPr="00615763">
        <w:rPr>
          <w:i/>
          <w:sz w:val="20"/>
          <w:vertAlign w:val="subscript"/>
        </w:rPr>
        <w:t>1</w:t>
      </w:r>
      <w:r w:rsidRPr="00615763">
        <w:rPr>
          <w:sz w:val="20"/>
        </w:rPr>
        <w:t xml:space="preserve">) in the CSI report, from which the </w:t>
      </w:r>
      <w:proofErr w:type="spellStart"/>
      <w:r w:rsidRPr="00615763">
        <w:rPr>
          <w:sz w:val="20"/>
        </w:rPr>
        <w:t>gNB</w:t>
      </w:r>
      <w:proofErr w:type="spellEnd"/>
      <w:r w:rsidRPr="00615763">
        <w:rPr>
          <w:sz w:val="20"/>
        </w:rPr>
        <w:t xml:space="preserve"> reconstructs the RSRP of the two beams as</w:t>
      </w:r>
    </w:p>
    <w:p w:rsidR="00615763" w:rsidRPr="00615763" w:rsidRDefault="00615763" w:rsidP="00615763">
      <w:pPr>
        <w:jc w:val="center"/>
        <w:rPr>
          <w:sz w:val="20"/>
        </w:rPr>
      </w:pPr>
      <w:r w:rsidRPr="00615763">
        <w:rPr>
          <w:i/>
          <w:sz w:val="20"/>
        </w:rPr>
        <w:t>P</w:t>
      </w:r>
      <w:r w:rsidRPr="00615763">
        <w:rPr>
          <w:i/>
          <w:sz w:val="20"/>
          <w:vertAlign w:val="superscript"/>
        </w:rPr>
        <w:t>r</w:t>
      </w:r>
      <w:r w:rsidRPr="00615763">
        <w:rPr>
          <w:i/>
          <w:sz w:val="20"/>
          <w:vertAlign w:val="subscript"/>
        </w:rPr>
        <w:t>0</w:t>
      </w:r>
      <w:r w:rsidRPr="00615763">
        <w:rPr>
          <w:sz w:val="20"/>
        </w:rPr>
        <w:t xml:space="preserve">=-44dBm and </w:t>
      </w:r>
      <w:r w:rsidRPr="00615763">
        <w:rPr>
          <w:i/>
          <w:sz w:val="20"/>
        </w:rPr>
        <w:t>P</w:t>
      </w:r>
      <w:r w:rsidRPr="00615763">
        <w:rPr>
          <w:i/>
          <w:sz w:val="20"/>
          <w:vertAlign w:val="superscript"/>
        </w:rPr>
        <w:t>r</w:t>
      </w:r>
      <w:r w:rsidRPr="00615763">
        <w:rPr>
          <w:i/>
          <w:sz w:val="20"/>
          <w:vertAlign w:val="subscript"/>
        </w:rPr>
        <w:t>1</w:t>
      </w:r>
      <w:r w:rsidRPr="00615763">
        <w:rPr>
          <w:sz w:val="20"/>
        </w:rPr>
        <w:t xml:space="preserve">=-44- </w:t>
      </w:r>
      <w:proofErr w:type="gramStart"/>
      <w:r w:rsidRPr="00615763">
        <w:rPr>
          <w:sz w:val="20"/>
        </w:rPr>
        <w:t>Q(</w:t>
      </w:r>
      <w:proofErr w:type="gramEnd"/>
      <w:r w:rsidRPr="00615763">
        <w:rPr>
          <w:i/>
          <w:sz w:val="20"/>
        </w:rPr>
        <w:t>P</w:t>
      </w:r>
      <w:r w:rsidRPr="00615763">
        <w:rPr>
          <w:i/>
          <w:sz w:val="20"/>
          <w:vertAlign w:val="subscript"/>
        </w:rPr>
        <w:t>0</w:t>
      </w:r>
      <w:r w:rsidRPr="00615763">
        <w:rPr>
          <w:sz w:val="20"/>
        </w:rPr>
        <w:t xml:space="preserve"> - </w:t>
      </w:r>
      <w:r w:rsidRPr="00615763">
        <w:rPr>
          <w:i/>
          <w:sz w:val="20"/>
        </w:rPr>
        <w:t>P</w:t>
      </w:r>
      <w:r w:rsidRPr="00615763">
        <w:rPr>
          <w:i/>
          <w:sz w:val="20"/>
          <w:vertAlign w:val="subscript"/>
        </w:rPr>
        <w:t>1</w:t>
      </w:r>
      <w:r w:rsidRPr="00615763">
        <w:rPr>
          <w:sz w:val="20"/>
        </w:rPr>
        <w:t xml:space="preserve">) </w:t>
      </w:r>
      <w:proofErr w:type="spellStart"/>
      <w:r w:rsidRPr="00615763">
        <w:rPr>
          <w:sz w:val="20"/>
        </w:rPr>
        <w:t>dBm</w:t>
      </w:r>
      <w:proofErr w:type="spellEnd"/>
      <w:r w:rsidRPr="00615763">
        <w:rPr>
          <w:sz w:val="20"/>
        </w:rPr>
        <w:t>.</w:t>
      </w:r>
    </w:p>
    <w:p w:rsidR="00615763" w:rsidRPr="00615763" w:rsidRDefault="00615763" w:rsidP="00615763">
      <w:pPr>
        <w:rPr>
          <w:sz w:val="20"/>
        </w:rPr>
      </w:pPr>
      <w:r w:rsidRPr="00615763">
        <w:rPr>
          <w:sz w:val="20"/>
        </w:rPr>
        <w:t xml:space="preserve">It is obvious that </w:t>
      </w:r>
      <w:r w:rsidRPr="00615763">
        <w:rPr>
          <w:i/>
          <w:sz w:val="20"/>
        </w:rPr>
        <w:t>P</w:t>
      </w:r>
      <w:r w:rsidRPr="00615763">
        <w:rPr>
          <w:i/>
          <w:sz w:val="20"/>
          <w:vertAlign w:val="superscript"/>
        </w:rPr>
        <w:t>r</w:t>
      </w:r>
      <w:r w:rsidRPr="00615763">
        <w:rPr>
          <w:i/>
          <w:sz w:val="20"/>
          <w:vertAlign w:val="subscript"/>
        </w:rPr>
        <w:t>0</w:t>
      </w:r>
      <w:r w:rsidRPr="00615763">
        <w:rPr>
          <w:i/>
          <w:sz w:val="20"/>
        </w:rPr>
        <w:t>, P</w:t>
      </w:r>
      <w:r w:rsidRPr="00615763">
        <w:rPr>
          <w:i/>
          <w:sz w:val="20"/>
          <w:vertAlign w:val="superscript"/>
        </w:rPr>
        <w:t>r</w:t>
      </w:r>
      <w:r w:rsidRPr="00615763">
        <w:rPr>
          <w:i/>
          <w:sz w:val="20"/>
          <w:vertAlign w:val="subscript"/>
        </w:rPr>
        <w:t>1</w:t>
      </w:r>
      <w:r w:rsidRPr="00615763">
        <w:rPr>
          <w:i/>
          <w:sz w:val="20"/>
        </w:rPr>
        <w:t xml:space="preserve"> </w:t>
      </w:r>
      <w:r w:rsidRPr="00615763">
        <w:rPr>
          <w:sz w:val="20"/>
        </w:rPr>
        <w:t xml:space="preserve">are inaccurate, but the offset between the two beams, </w:t>
      </w:r>
      <w:r w:rsidRPr="00615763">
        <w:rPr>
          <w:i/>
          <w:sz w:val="20"/>
          <w:vertAlign w:val="subscript"/>
        </w:rPr>
        <w:t xml:space="preserve">  </w:t>
      </w:r>
      <w:r w:rsidRPr="00615763">
        <w:rPr>
          <w:i/>
          <w:sz w:val="20"/>
        </w:rPr>
        <w:t>P</w:t>
      </w:r>
      <w:r w:rsidRPr="00615763">
        <w:rPr>
          <w:i/>
          <w:sz w:val="20"/>
          <w:vertAlign w:val="superscript"/>
        </w:rPr>
        <w:t>r</w:t>
      </w:r>
      <w:r w:rsidRPr="00615763">
        <w:rPr>
          <w:i/>
          <w:sz w:val="20"/>
          <w:vertAlign w:val="subscript"/>
        </w:rPr>
        <w:t>0</w:t>
      </w:r>
      <w:r w:rsidRPr="00615763">
        <w:rPr>
          <w:sz w:val="20"/>
        </w:rPr>
        <w:t xml:space="preserve"> - </w:t>
      </w:r>
      <w:r w:rsidRPr="00615763">
        <w:rPr>
          <w:i/>
          <w:sz w:val="20"/>
        </w:rPr>
        <w:t>P</w:t>
      </w:r>
      <w:r w:rsidRPr="00615763">
        <w:rPr>
          <w:i/>
          <w:sz w:val="20"/>
          <w:vertAlign w:val="superscript"/>
        </w:rPr>
        <w:t>r</w:t>
      </w:r>
      <w:r w:rsidRPr="00615763">
        <w:rPr>
          <w:i/>
          <w:sz w:val="20"/>
          <w:vertAlign w:val="subscript"/>
        </w:rPr>
        <w:t xml:space="preserve">1 </w:t>
      </w:r>
      <w:r w:rsidRPr="00615763">
        <w:rPr>
          <w:sz w:val="20"/>
        </w:rPr>
        <w:t xml:space="preserve">is accurate (up to quantization error). </w:t>
      </w:r>
    </w:p>
    <w:p w:rsidR="00615763" w:rsidRPr="00615763" w:rsidRDefault="00615763" w:rsidP="00615763">
      <w:pPr>
        <w:rPr>
          <w:sz w:val="20"/>
        </w:rPr>
      </w:pPr>
    </w:p>
    <w:p w:rsidR="00615763" w:rsidRPr="00615763" w:rsidRDefault="00615763" w:rsidP="00615763">
      <w:pPr>
        <w:rPr>
          <w:sz w:val="20"/>
        </w:rPr>
      </w:pPr>
      <w:r w:rsidRPr="00615763">
        <w:rPr>
          <w:sz w:val="20"/>
        </w:rPr>
        <w:t xml:space="preserve">Case 2: </w:t>
      </w:r>
      <w:r w:rsidRPr="00615763">
        <w:rPr>
          <w:i/>
          <w:sz w:val="20"/>
        </w:rPr>
        <w:t>P</w:t>
      </w:r>
      <w:r w:rsidRPr="00615763">
        <w:rPr>
          <w:i/>
          <w:sz w:val="20"/>
          <w:vertAlign w:val="subscript"/>
        </w:rPr>
        <w:t xml:space="preserve">0 </w:t>
      </w:r>
      <w:r w:rsidRPr="00615763">
        <w:rPr>
          <w:sz w:val="20"/>
        </w:rPr>
        <w:t xml:space="preserve">&gt; -44dBm &gt; </w:t>
      </w:r>
      <w:r w:rsidRPr="00615763">
        <w:rPr>
          <w:i/>
          <w:sz w:val="20"/>
        </w:rPr>
        <w:t>P</w:t>
      </w:r>
      <w:r w:rsidRPr="00615763">
        <w:rPr>
          <w:i/>
          <w:sz w:val="20"/>
          <w:vertAlign w:val="subscript"/>
        </w:rPr>
        <w:t>1</w:t>
      </w:r>
      <w:r w:rsidRPr="00615763">
        <w:rPr>
          <w:sz w:val="20"/>
        </w:rPr>
        <w:t>:</w:t>
      </w:r>
    </w:p>
    <w:p w:rsidR="00615763" w:rsidRPr="00615763" w:rsidRDefault="00615763" w:rsidP="00615763">
      <w:pPr>
        <w:rPr>
          <w:sz w:val="20"/>
        </w:rPr>
      </w:pPr>
      <w:r w:rsidRPr="00615763">
        <w:rPr>
          <w:sz w:val="20"/>
        </w:rPr>
        <w:t xml:space="preserve">As before, </w:t>
      </w:r>
      <w:proofErr w:type="gramStart"/>
      <w:r w:rsidRPr="00615763">
        <w:rPr>
          <w:sz w:val="20"/>
        </w:rPr>
        <w:t>R(</w:t>
      </w:r>
      <w:proofErr w:type="gramEnd"/>
      <w:r w:rsidRPr="00615763">
        <w:rPr>
          <w:i/>
          <w:sz w:val="20"/>
        </w:rPr>
        <w:t>P</w:t>
      </w:r>
      <w:r w:rsidRPr="00615763">
        <w:rPr>
          <w:i/>
          <w:sz w:val="20"/>
          <w:vertAlign w:val="subscript"/>
        </w:rPr>
        <w:t>0</w:t>
      </w:r>
      <w:r w:rsidRPr="00615763">
        <w:rPr>
          <w:sz w:val="20"/>
        </w:rPr>
        <w:t>)=Q(</w:t>
      </w:r>
      <w:r w:rsidRPr="00615763">
        <w:rPr>
          <w:i/>
          <w:sz w:val="20"/>
        </w:rPr>
        <w:t>P</w:t>
      </w:r>
      <w:r w:rsidRPr="00615763">
        <w:rPr>
          <w:i/>
          <w:sz w:val="20"/>
          <w:vertAlign w:val="subscript"/>
        </w:rPr>
        <w:t>0</w:t>
      </w:r>
      <w:r w:rsidRPr="00615763">
        <w:rPr>
          <w:sz w:val="20"/>
        </w:rPr>
        <w:t xml:space="preserve">)=-44. </w:t>
      </w:r>
    </w:p>
    <w:p w:rsidR="00615763" w:rsidRPr="00615763" w:rsidRDefault="00615763" w:rsidP="00615763">
      <w:pPr>
        <w:rPr>
          <w:sz w:val="20"/>
        </w:rPr>
      </w:pPr>
      <w:r w:rsidRPr="00615763">
        <w:rPr>
          <w:sz w:val="20"/>
        </w:rPr>
        <w:t xml:space="preserve">With Alt 1, </w:t>
      </w:r>
      <w:proofErr w:type="gramStart"/>
      <w:r w:rsidRPr="00615763">
        <w:rPr>
          <w:sz w:val="20"/>
        </w:rPr>
        <w:t>R(</w:t>
      </w:r>
      <w:proofErr w:type="gramEnd"/>
      <w:r w:rsidRPr="00615763">
        <w:rPr>
          <w:i/>
          <w:sz w:val="20"/>
        </w:rPr>
        <w:t>P</w:t>
      </w:r>
      <w:r w:rsidRPr="00615763">
        <w:rPr>
          <w:i/>
          <w:sz w:val="20"/>
          <w:vertAlign w:val="subscript"/>
        </w:rPr>
        <w:t>1</w:t>
      </w:r>
      <w:r w:rsidRPr="00615763">
        <w:rPr>
          <w:sz w:val="20"/>
        </w:rPr>
        <w:t>)=Diff</w:t>
      </w:r>
      <w:r w:rsidRPr="00615763">
        <w:rPr>
          <w:sz w:val="20"/>
          <w:vertAlign w:val="superscript"/>
        </w:rPr>
        <w:t>Alt1</w:t>
      </w:r>
      <w:r w:rsidRPr="00615763">
        <w:rPr>
          <w:sz w:val="20"/>
        </w:rPr>
        <w:t>(</w:t>
      </w:r>
      <w:r w:rsidRPr="00615763">
        <w:rPr>
          <w:i/>
          <w:sz w:val="20"/>
        </w:rPr>
        <w:t>P</w:t>
      </w:r>
      <w:r w:rsidRPr="00615763">
        <w:rPr>
          <w:i/>
          <w:sz w:val="20"/>
          <w:vertAlign w:val="subscript"/>
        </w:rPr>
        <w:t>1</w:t>
      </w:r>
      <w:r w:rsidRPr="00615763">
        <w:rPr>
          <w:sz w:val="20"/>
        </w:rPr>
        <w:t>)=</w:t>
      </w:r>
      <w:proofErr w:type="spellStart"/>
      <w:r w:rsidRPr="00615763">
        <w:rPr>
          <w:sz w:val="20"/>
        </w:rPr>
        <w:t>Q</w:t>
      </w:r>
      <w:r w:rsidRPr="00615763">
        <w:rPr>
          <w:sz w:val="20"/>
          <w:vertAlign w:val="superscript"/>
        </w:rPr>
        <w:t>diff</w:t>
      </w:r>
      <w:proofErr w:type="spellEnd"/>
      <w:r w:rsidRPr="00615763">
        <w:rPr>
          <w:sz w:val="20"/>
        </w:rPr>
        <w:t xml:space="preserve">(-44 - </w:t>
      </w:r>
      <w:r w:rsidRPr="00615763">
        <w:rPr>
          <w:i/>
          <w:sz w:val="20"/>
        </w:rPr>
        <w:t>P</w:t>
      </w:r>
      <w:r w:rsidRPr="00615763">
        <w:rPr>
          <w:i/>
          <w:sz w:val="20"/>
          <w:vertAlign w:val="subscript"/>
        </w:rPr>
        <w:t>1</w:t>
      </w:r>
      <w:r w:rsidRPr="00615763">
        <w:rPr>
          <w:sz w:val="20"/>
        </w:rPr>
        <w:t xml:space="preserve">(&gt;0)). The </w:t>
      </w:r>
      <w:proofErr w:type="spellStart"/>
      <w:r w:rsidRPr="00615763">
        <w:rPr>
          <w:sz w:val="20"/>
        </w:rPr>
        <w:t>gNB</w:t>
      </w:r>
      <w:proofErr w:type="spellEnd"/>
      <w:r w:rsidRPr="00615763">
        <w:rPr>
          <w:sz w:val="20"/>
        </w:rPr>
        <w:t xml:space="preserve"> reconstructs the RSRP of the two beams as </w:t>
      </w:r>
    </w:p>
    <w:p w:rsidR="00615763" w:rsidRPr="00615763" w:rsidRDefault="00615763" w:rsidP="00615763">
      <w:pPr>
        <w:jc w:val="center"/>
        <w:rPr>
          <w:sz w:val="20"/>
        </w:rPr>
      </w:pPr>
      <w:r w:rsidRPr="00615763">
        <w:rPr>
          <w:i/>
          <w:sz w:val="20"/>
        </w:rPr>
        <w:t>P</w:t>
      </w:r>
      <w:r w:rsidRPr="00615763">
        <w:rPr>
          <w:i/>
          <w:sz w:val="20"/>
          <w:vertAlign w:val="superscript"/>
        </w:rPr>
        <w:t>r</w:t>
      </w:r>
      <w:r w:rsidRPr="00615763">
        <w:rPr>
          <w:i/>
          <w:sz w:val="20"/>
          <w:vertAlign w:val="subscript"/>
        </w:rPr>
        <w:t>0</w:t>
      </w:r>
      <w:r w:rsidRPr="00615763">
        <w:rPr>
          <w:sz w:val="20"/>
        </w:rPr>
        <w:t xml:space="preserve">=-44dBm and </w:t>
      </w:r>
      <w:r w:rsidRPr="00615763">
        <w:rPr>
          <w:i/>
          <w:sz w:val="20"/>
        </w:rPr>
        <w:t>P</w:t>
      </w:r>
      <w:r w:rsidRPr="00615763">
        <w:rPr>
          <w:i/>
          <w:sz w:val="20"/>
          <w:vertAlign w:val="superscript"/>
        </w:rPr>
        <w:t>r</w:t>
      </w:r>
      <w:r w:rsidRPr="00615763">
        <w:rPr>
          <w:i/>
          <w:sz w:val="20"/>
          <w:vertAlign w:val="subscript"/>
        </w:rPr>
        <w:t>1</w:t>
      </w:r>
      <w:r w:rsidRPr="00615763">
        <w:rPr>
          <w:sz w:val="20"/>
        </w:rPr>
        <w:t xml:space="preserve">=-44- </w:t>
      </w:r>
      <w:proofErr w:type="gramStart"/>
      <w:r w:rsidRPr="00615763">
        <w:rPr>
          <w:sz w:val="20"/>
        </w:rPr>
        <w:t>Q(</w:t>
      </w:r>
      <w:proofErr w:type="gramEnd"/>
      <w:r w:rsidRPr="00615763">
        <w:rPr>
          <w:sz w:val="20"/>
        </w:rPr>
        <w:t xml:space="preserve">-44 - </w:t>
      </w:r>
      <w:r w:rsidRPr="00615763">
        <w:rPr>
          <w:i/>
          <w:sz w:val="20"/>
        </w:rPr>
        <w:t>P</w:t>
      </w:r>
      <w:r w:rsidRPr="00615763">
        <w:rPr>
          <w:i/>
          <w:sz w:val="20"/>
          <w:vertAlign w:val="subscript"/>
        </w:rPr>
        <w:t>1</w:t>
      </w:r>
      <w:r w:rsidR="00072A9C">
        <w:rPr>
          <w:sz w:val="20"/>
        </w:rPr>
        <w:t xml:space="preserve"> (&gt;0)</w:t>
      </w:r>
      <w:r w:rsidRPr="00615763">
        <w:rPr>
          <w:sz w:val="20"/>
        </w:rPr>
        <w:t xml:space="preserve">) </w:t>
      </w:r>
      <w:proofErr w:type="spellStart"/>
      <w:r w:rsidRPr="00615763">
        <w:rPr>
          <w:sz w:val="20"/>
        </w:rPr>
        <w:t>dBm</w:t>
      </w:r>
      <w:proofErr w:type="spellEnd"/>
      <w:r w:rsidRPr="00615763">
        <w:rPr>
          <w:sz w:val="20"/>
        </w:rPr>
        <w:t>.</w:t>
      </w:r>
    </w:p>
    <w:p w:rsidR="00615763" w:rsidRPr="00615763" w:rsidRDefault="00615763" w:rsidP="00615763">
      <w:pPr>
        <w:rPr>
          <w:sz w:val="20"/>
        </w:rPr>
      </w:pPr>
      <w:r w:rsidRPr="00615763">
        <w:rPr>
          <w:i/>
          <w:sz w:val="20"/>
        </w:rPr>
        <w:t>P</w:t>
      </w:r>
      <w:r w:rsidRPr="00615763">
        <w:rPr>
          <w:i/>
          <w:sz w:val="20"/>
          <w:vertAlign w:val="superscript"/>
        </w:rPr>
        <w:t>r</w:t>
      </w:r>
      <w:r w:rsidRPr="00615763">
        <w:rPr>
          <w:i/>
          <w:sz w:val="20"/>
          <w:vertAlign w:val="subscript"/>
        </w:rPr>
        <w:t>1</w:t>
      </w:r>
      <w:r w:rsidRPr="00615763">
        <w:rPr>
          <w:sz w:val="20"/>
        </w:rPr>
        <w:t>=</w:t>
      </w:r>
      <w:r w:rsidRPr="00615763">
        <w:rPr>
          <w:i/>
          <w:sz w:val="20"/>
        </w:rPr>
        <w:t xml:space="preserve"> P</w:t>
      </w:r>
      <w:r w:rsidRPr="00615763">
        <w:rPr>
          <w:i/>
          <w:sz w:val="20"/>
          <w:vertAlign w:val="subscript"/>
        </w:rPr>
        <w:t xml:space="preserve">1, </w:t>
      </w:r>
      <w:r w:rsidRPr="00615763">
        <w:rPr>
          <w:sz w:val="20"/>
        </w:rPr>
        <w:t xml:space="preserve">but the offset between the two beams </w:t>
      </w:r>
      <w:r w:rsidRPr="00615763">
        <w:rPr>
          <w:i/>
          <w:sz w:val="20"/>
        </w:rPr>
        <w:t>P</w:t>
      </w:r>
      <w:r w:rsidRPr="00615763">
        <w:rPr>
          <w:i/>
          <w:sz w:val="20"/>
          <w:vertAlign w:val="superscript"/>
        </w:rPr>
        <w:t>r</w:t>
      </w:r>
      <w:r w:rsidRPr="00615763">
        <w:rPr>
          <w:i/>
          <w:sz w:val="20"/>
          <w:vertAlign w:val="subscript"/>
        </w:rPr>
        <w:t>0</w:t>
      </w:r>
      <w:r w:rsidRPr="00615763">
        <w:rPr>
          <w:i/>
          <w:sz w:val="20"/>
        </w:rPr>
        <w:t>-P</w:t>
      </w:r>
      <w:r w:rsidRPr="00615763">
        <w:rPr>
          <w:i/>
          <w:sz w:val="20"/>
          <w:vertAlign w:val="superscript"/>
        </w:rPr>
        <w:t>r</w:t>
      </w:r>
      <w:r w:rsidRPr="00615763">
        <w:rPr>
          <w:i/>
          <w:sz w:val="20"/>
          <w:vertAlign w:val="subscript"/>
        </w:rPr>
        <w:t xml:space="preserve">1 </w:t>
      </w:r>
      <w:r w:rsidRPr="00615763">
        <w:rPr>
          <w:sz w:val="20"/>
        </w:rPr>
        <w:t>≠</w:t>
      </w:r>
      <w:r w:rsidRPr="00615763">
        <w:rPr>
          <w:i/>
          <w:sz w:val="20"/>
        </w:rPr>
        <w:t xml:space="preserve"> P</w:t>
      </w:r>
      <w:r w:rsidRPr="00615763">
        <w:rPr>
          <w:i/>
          <w:sz w:val="20"/>
          <w:vertAlign w:val="subscript"/>
        </w:rPr>
        <w:t>0</w:t>
      </w:r>
      <w:r w:rsidRPr="00615763">
        <w:rPr>
          <w:i/>
          <w:sz w:val="20"/>
        </w:rPr>
        <w:t>-P</w:t>
      </w:r>
      <w:r w:rsidRPr="00615763">
        <w:rPr>
          <w:i/>
          <w:sz w:val="20"/>
          <w:vertAlign w:val="subscript"/>
        </w:rPr>
        <w:t>1.</w:t>
      </w:r>
    </w:p>
    <w:p w:rsidR="00615763" w:rsidRPr="00615763" w:rsidRDefault="00615763" w:rsidP="00615763">
      <w:pPr>
        <w:rPr>
          <w:sz w:val="20"/>
        </w:rPr>
      </w:pPr>
    </w:p>
    <w:p w:rsidR="00615763" w:rsidRPr="00615763" w:rsidRDefault="00615763" w:rsidP="00615763">
      <w:pPr>
        <w:rPr>
          <w:sz w:val="20"/>
        </w:rPr>
      </w:pPr>
      <w:r w:rsidRPr="00615763">
        <w:rPr>
          <w:sz w:val="20"/>
        </w:rPr>
        <w:t xml:space="preserve">With Alt 2, </w:t>
      </w:r>
      <w:proofErr w:type="gramStart"/>
      <w:r w:rsidRPr="00615763">
        <w:rPr>
          <w:sz w:val="20"/>
        </w:rPr>
        <w:t>R(</w:t>
      </w:r>
      <w:proofErr w:type="gramEnd"/>
      <w:r w:rsidRPr="00615763">
        <w:rPr>
          <w:i/>
          <w:sz w:val="20"/>
        </w:rPr>
        <w:t>P</w:t>
      </w:r>
      <w:r w:rsidRPr="00615763">
        <w:rPr>
          <w:i/>
          <w:sz w:val="20"/>
          <w:vertAlign w:val="subscript"/>
        </w:rPr>
        <w:t>1</w:t>
      </w:r>
      <w:r w:rsidRPr="00615763">
        <w:rPr>
          <w:sz w:val="20"/>
        </w:rPr>
        <w:t>)=Diff</w:t>
      </w:r>
      <w:r w:rsidRPr="00615763">
        <w:rPr>
          <w:sz w:val="20"/>
          <w:vertAlign w:val="superscript"/>
        </w:rPr>
        <w:t>Alt1</w:t>
      </w:r>
      <w:r w:rsidRPr="00615763">
        <w:rPr>
          <w:sz w:val="20"/>
        </w:rPr>
        <w:t>(</w:t>
      </w:r>
      <w:r w:rsidRPr="00615763">
        <w:rPr>
          <w:i/>
          <w:sz w:val="20"/>
        </w:rPr>
        <w:t>P</w:t>
      </w:r>
      <w:r w:rsidRPr="00615763">
        <w:rPr>
          <w:i/>
          <w:sz w:val="20"/>
          <w:vertAlign w:val="subscript"/>
        </w:rPr>
        <w:t>1</w:t>
      </w:r>
      <w:r w:rsidRPr="00615763">
        <w:rPr>
          <w:sz w:val="20"/>
        </w:rPr>
        <w:t>)=</w:t>
      </w:r>
      <w:proofErr w:type="spellStart"/>
      <w:r w:rsidRPr="00615763">
        <w:rPr>
          <w:sz w:val="20"/>
        </w:rPr>
        <w:t>Q</w:t>
      </w:r>
      <w:r w:rsidRPr="00615763">
        <w:rPr>
          <w:sz w:val="20"/>
          <w:vertAlign w:val="superscript"/>
        </w:rPr>
        <w:t>diff</w:t>
      </w:r>
      <w:proofErr w:type="spellEnd"/>
      <w:r w:rsidRPr="00615763">
        <w:rPr>
          <w:sz w:val="20"/>
        </w:rPr>
        <w:t>(</w:t>
      </w:r>
      <w:r w:rsidRPr="00615763">
        <w:rPr>
          <w:i/>
          <w:sz w:val="20"/>
        </w:rPr>
        <w:t>P</w:t>
      </w:r>
      <w:r w:rsidRPr="00615763">
        <w:rPr>
          <w:i/>
          <w:sz w:val="20"/>
          <w:vertAlign w:val="subscript"/>
        </w:rPr>
        <w:t>0</w:t>
      </w:r>
      <w:r w:rsidRPr="00615763">
        <w:rPr>
          <w:sz w:val="20"/>
        </w:rPr>
        <w:t xml:space="preserve"> - </w:t>
      </w:r>
      <w:r w:rsidRPr="00615763">
        <w:rPr>
          <w:i/>
          <w:sz w:val="20"/>
        </w:rPr>
        <w:t>P</w:t>
      </w:r>
      <w:r w:rsidRPr="00615763">
        <w:rPr>
          <w:i/>
          <w:sz w:val="20"/>
          <w:vertAlign w:val="subscript"/>
        </w:rPr>
        <w:t>1</w:t>
      </w:r>
      <w:r w:rsidRPr="00615763">
        <w:rPr>
          <w:sz w:val="20"/>
        </w:rPr>
        <w:t xml:space="preserve">(&gt;0)). The </w:t>
      </w:r>
      <w:proofErr w:type="spellStart"/>
      <w:r w:rsidRPr="00615763">
        <w:rPr>
          <w:sz w:val="20"/>
        </w:rPr>
        <w:t>gNB</w:t>
      </w:r>
      <w:proofErr w:type="spellEnd"/>
      <w:r w:rsidRPr="00615763">
        <w:rPr>
          <w:sz w:val="20"/>
        </w:rPr>
        <w:t xml:space="preserve"> reconstructs the RSRP of the two beams as </w:t>
      </w:r>
    </w:p>
    <w:p w:rsidR="00615763" w:rsidRPr="00615763" w:rsidRDefault="00615763" w:rsidP="00615763">
      <w:pPr>
        <w:jc w:val="center"/>
        <w:rPr>
          <w:sz w:val="20"/>
        </w:rPr>
      </w:pPr>
      <w:r w:rsidRPr="00615763">
        <w:rPr>
          <w:i/>
          <w:sz w:val="20"/>
        </w:rPr>
        <w:t>P</w:t>
      </w:r>
      <w:r w:rsidRPr="00615763">
        <w:rPr>
          <w:i/>
          <w:sz w:val="20"/>
          <w:vertAlign w:val="superscript"/>
        </w:rPr>
        <w:t>r</w:t>
      </w:r>
      <w:r w:rsidRPr="00615763">
        <w:rPr>
          <w:i/>
          <w:sz w:val="20"/>
          <w:vertAlign w:val="subscript"/>
        </w:rPr>
        <w:t>0</w:t>
      </w:r>
      <w:r w:rsidRPr="00615763">
        <w:rPr>
          <w:sz w:val="20"/>
        </w:rPr>
        <w:t xml:space="preserve">=-44dBm and </w:t>
      </w:r>
      <w:r w:rsidRPr="00615763">
        <w:rPr>
          <w:i/>
          <w:sz w:val="20"/>
        </w:rPr>
        <w:t>P</w:t>
      </w:r>
      <w:r w:rsidRPr="00615763">
        <w:rPr>
          <w:i/>
          <w:sz w:val="20"/>
          <w:vertAlign w:val="superscript"/>
        </w:rPr>
        <w:t>r</w:t>
      </w:r>
      <w:r w:rsidRPr="00615763">
        <w:rPr>
          <w:i/>
          <w:sz w:val="20"/>
          <w:vertAlign w:val="subscript"/>
        </w:rPr>
        <w:t>1</w:t>
      </w:r>
      <w:r w:rsidRPr="00615763">
        <w:rPr>
          <w:sz w:val="20"/>
        </w:rPr>
        <w:t>=</w:t>
      </w:r>
      <w:r w:rsidRPr="00615763">
        <w:rPr>
          <w:i/>
          <w:sz w:val="20"/>
        </w:rPr>
        <w:t xml:space="preserve"> P</w:t>
      </w:r>
      <w:r w:rsidRPr="00615763">
        <w:rPr>
          <w:i/>
          <w:sz w:val="20"/>
          <w:vertAlign w:val="subscript"/>
        </w:rPr>
        <w:t xml:space="preserve">0 </w:t>
      </w:r>
      <w:r w:rsidRPr="00615763">
        <w:rPr>
          <w:sz w:val="20"/>
        </w:rPr>
        <w:t xml:space="preserve">- </w:t>
      </w:r>
      <w:proofErr w:type="gramStart"/>
      <w:r w:rsidRPr="00615763">
        <w:rPr>
          <w:sz w:val="20"/>
        </w:rPr>
        <w:t>Q(</w:t>
      </w:r>
      <w:proofErr w:type="gramEnd"/>
      <w:r w:rsidRPr="00615763">
        <w:rPr>
          <w:sz w:val="20"/>
        </w:rPr>
        <w:t xml:space="preserve">-44 - </w:t>
      </w:r>
      <w:r w:rsidRPr="00615763">
        <w:rPr>
          <w:i/>
          <w:sz w:val="20"/>
        </w:rPr>
        <w:t>P</w:t>
      </w:r>
      <w:r w:rsidRPr="00615763">
        <w:rPr>
          <w:i/>
          <w:sz w:val="20"/>
          <w:vertAlign w:val="subscript"/>
        </w:rPr>
        <w:t>1</w:t>
      </w:r>
      <w:r w:rsidRPr="00615763">
        <w:rPr>
          <w:sz w:val="20"/>
        </w:rPr>
        <w:t xml:space="preserve">) </w:t>
      </w:r>
      <w:proofErr w:type="spellStart"/>
      <w:r w:rsidRPr="00615763">
        <w:rPr>
          <w:sz w:val="20"/>
        </w:rPr>
        <w:t>dBm</w:t>
      </w:r>
      <w:proofErr w:type="spellEnd"/>
      <w:r w:rsidRPr="00615763">
        <w:rPr>
          <w:sz w:val="20"/>
        </w:rPr>
        <w:t>.</w:t>
      </w:r>
    </w:p>
    <w:p w:rsidR="00615763" w:rsidRPr="00615763" w:rsidRDefault="00615763" w:rsidP="00615763">
      <w:pPr>
        <w:rPr>
          <w:sz w:val="20"/>
        </w:rPr>
      </w:pPr>
      <w:r w:rsidRPr="00615763">
        <w:rPr>
          <w:i/>
          <w:sz w:val="20"/>
        </w:rPr>
        <w:t>P</w:t>
      </w:r>
      <w:r w:rsidRPr="00615763">
        <w:rPr>
          <w:i/>
          <w:sz w:val="20"/>
          <w:vertAlign w:val="superscript"/>
        </w:rPr>
        <w:t>r</w:t>
      </w:r>
      <w:r w:rsidRPr="00615763">
        <w:rPr>
          <w:i/>
          <w:sz w:val="20"/>
          <w:vertAlign w:val="subscript"/>
        </w:rPr>
        <w:t>1</w:t>
      </w:r>
      <w:r w:rsidRPr="00615763">
        <w:rPr>
          <w:sz w:val="20"/>
        </w:rPr>
        <w:t>≠</w:t>
      </w:r>
      <w:r w:rsidRPr="00615763">
        <w:rPr>
          <w:i/>
          <w:sz w:val="20"/>
        </w:rPr>
        <w:t xml:space="preserve"> P</w:t>
      </w:r>
      <w:r w:rsidRPr="00615763">
        <w:rPr>
          <w:i/>
          <w:sz w:val="20"/>
          <w:vertAlign w:val="subscript"/>
        </w:rPr>
        <w:t xml:space="preserve">1, </w:t>
      </w:r>
      <w:r w:rsidRPr="00615763">
        <w:rPr>
          <w:sz w:val="20"/>
        </w:rPr>
        <w:t xml:space="preserve">but the offset between the two beams </w:t>
      </w:r>
      <w:r w:rsidRPr="00615763">
        <w:rPr>
          <w:i/>
          <w:sz w:val="20"/>
        </w:rPr>
        <w:t>P</w:t>
      </w:r>
      <w:r w:rsidRPr="00615763">
        <w:rPr>
          <w:i/>
          <w:sz w:val="20"/>
          <w:vertAlign w:val="superscript"/>
        </w:rPr>
        <w:t>r</w:t>
      </w:r>
      <w:r w:rsidRPr="00615763">
        <w:rPr>
          <w:i/>
          <w:sz w:val="20"/>
          <w:vertAlign w:val="subscript"/>
        </w:rPr>
        <w:t>0</w:t>
      </w:r>
      <w:r w:rsidRPr="00615763">
        <w:rPr>
          <w:i/>
          <w:sz w:val="20"/>
        </w:rPr>
        <w:t>-P</w:t>
      </w:r>
      <w:r w:rsidRPr="00615763">
        <w:rPr>
          <w:i/>
          <w:sz w:val="20"/>
          <w:vertAlign w:val="superscript"/>
        </w:rPr>
        <w:t>r</w:t>
      </w:r>
      <w:r w:rsidRPr="00615763">
        <w:rPr>
          <w:i/>
          <w:sz w:val="20"/>
          <w:vertAlign w:val="subscript"/>
        </w:rPr>
        <w:t xml:space="preserve">1 </w:t>
      </w:r>
      <w:r w:rsidRPr="00615763">
        <w:rPr>
          <w:sz w:val="20"/>
        </w:rPr>
        <w:t>=</w:t>
      </w:r>
      <w:r w:rsidRPr="00615763">
        <w:rPr>
          <w:i/>
          <w:sz w:val="20"/>
        </w:rPr>
        <w:t xml:space="preserve"> P</w:t>
      </w:r>
      <w:r w:rsidRPr="00615763">
        <w:rPr>
          <w:i/>
          <w:sz w:val="20"/>
          <w:vertAlign w:val="subscript"/>
        </w:rPr>
        <w:t>0</w:t>
      </w:r>
      <w:r w:rsidRPr="00615763">
        <w:rPr>
          <w:i/>
          <w:sz w:val="20"/>
        </w:rPr>
        <w:t>-P</w:t>
      </w:r>
      <w:r w:rsidRPr="00615763">
        <w:rPr>
          <w:i/>
          <w:sz w:val="20"/>
          <w:vertAlign w:val="subscript"/>
        </w:rPr>
        <w:t>1.</w:t>
      </w:r>
    </w:p>
    <w:p w:rsidR="00615763" w:rsidRPr="00615763" w:rsidRDefault="00615763" w:rsidP="00615763">
      <w:pPr>
        <w:rPr>
          <w:sz w:val="20"/>
        </w:rPr>
      </w:pPr>
    </w:p>
    <w:p w:rsidR="00615763" w:rsidRPr="00615763" w:rsidRDefault="00615763" w:rsidP="00615763">
      <w:pPr>
        <w:rPr>
          <w:sz w:val="20"/>
        </w:rPr>
      </w:pPr>
      <w:r w:rsidRPr="00615763">
        <w:rPr>
          <w:sz w:val="20"/>
        </w:rPr>
        <w:t xml:space="preserve">Case 3: -44dBm &gt; </w:t>
      </w:r>
      <w:r w:rsidRPr="00615763">
        <w:rPr>
          <w:i/>
          <w:sz w:val="20"/>
        </w:rPr>
        <w:t>P</w:t>
      </w:r>
      <w:r w:rsidRPr="00615763">
        <w:rPr>
          <w:i/>
          <w:sz w:val="20"/>
          <w:vertAlign w:val="subscript"/>
        </w:rPr>
        <w:t xml:space="preserve">0 </w:t>
      </w:r>
      <w:r w:rsidRPr="00615763">
        <w:rPr>
          <w:sz w:val="20"/>
        </w:rPr>
        <w:t xml:space="preserve">&gt; </w:t>
      </w:r>
      <w:r w:rsidRPr="00615763">
        <w:rPr>
          <w:i/>
          <w:sz w:val="20"/>
        </w:rPr>
        <w:t>P</w:t>
      </w:r>
      <w:r w:rsidRPr="00615763">
        <w:rPr>
          <w:i/>
          <w:sz w:val="20"/>
          <w:vertAlign w:val="subscript"/>
        </w:rPr>
        <w:t>1</w:t>
      </w:r>
      <w:r w:rsidRPr="00615763">
        <w:rPr>
          <w:sz w:val="20"/>
        </w:rPr>
        <w:t>:</w:t>
      </w:r>
    </w:p>
    <w:p w:rsidR="00615763" w:rsidRPr="00615763" w:rsidRDefault="00615763" w:rsidP="00615763">
      <w:pPr>
        <w:rPr>
          <w:sz w:val="20"/>
        </w:rPr>
      </w:pPr>
      <w:r w:rsidRPr="00615763">
        <w:rPr>
          <w:sz w:val="20"/>
        </w:rPr>
        <w:t xml:space="preserve">With both Alt1 and Alt2, </w:t>
      </w:r>
      <w:proofErr w:type="gramStart"/>
      <w:r w:rsidRPr="00615763">
        <w:rPr>
          <w:sz w:val="20"/>
        </w:rPr>
        <w:t>R(</w:t>
      </w:r>
      <w:proofErr w:type="gramEnd"/>
      <w:r w:rsidRPr="00615763">
        <w:rPr>
          <w:i/>
          <w:sz w:val="20"/>
        </w:rPr>
        <w:t>P</w:t>
      </w:r>
      <w:r w:rsidRPr="00615763">
        <w:rPr>
          <w:i/>
          <w:sz w:val="20"/>
          <w:vertAlign w:val="subscript"/>
        </w:rPr>
        <w:t>0</w:t>
      </w:r>
      <w:r w:rsidRPr="00615763">
        <w:rPr>
          <w:sz w:val="20"/>
        </w:rPr>
        <w:t>)=Q(</w:t>
      </w:r>
      <w:r w:rsidRPr="00615763">
        <w:rPr>
          <w:i/>
          <w:sz w:val="20"/>
        </w:rPr>
        <w:t>P</w:t>
      </w:r>
      <w:r w:rsidRPr="00615763">
        <w:rPr>
          <w:i/>
          <w:sz w:val="20"/>
          <w:vertAlign w:val="subscript"/>
        </w:rPr>
        <w:t>0</w:t>
      </w:r>
      <w:r w:rsidRPr="00615763">
        <w:rPr>
          <w:sz w:val="20"/>
        </w:rPr>
        <w:t>), and R(</w:t>
      </w:r>
      <w:r w:rsidRPr="00615763">
        <w:rPr>
          <w:i/>
          <w:sz w:val="20"/>
        </w:rPr>
        <w:t>P</w:t>
      </w:r>
      <w:r w:rsidRPr="00615763">
        <w:rPr>
          <w:i/>
          <w:sz w:val="20"/>
          <w:vertAlign w:val="subscript"/>
        </w:rPr>
        <w:t>1</w:t>
      </w:r>
      <w:r w:rsidRPr="00615763">
        <w:rPr>
          <w:sz w:val="20"/>
        </w:rPr>
        <w:t>)=Diff</w:t>
      </w:r>
      <w:r w:rsidRPr="00615763">
        <w:rPr>
          <w:sz w:val="20"/>
          <w:vertAlign w:val="superscript"/>
        </w:rPr>
        <w:t>Alt1</w:t>
      </w:r>
      <w:r w:rsidRPr="00615763">
        <w:rPr>
          <w:sz w:val="20"/>
        </w:rPr>
        <w:t>(</w:t>
      </w:r>
      <w:r w:rsidRPr="00615763">
        <w:rPr>
          <w:i/>
          <w:sz w:val="20"/>
        </w:rPr>
        <w:t>P</w:t>
      </w:r>
      <w:r w:rsidRPr="00615763">
        <w:rPr>
          <w:i/>
          <w:sz w:val="20"/>
          <w:vertAlign w:val="subscript"/>
        </w:rPr>
        <w:t>1</w:t>
      </w:r>
      <w:r w:rsidRPr="00615763">
        <w:rPr>
          <w:sz w:val="20"/>
        </w:rPr>
        <w:t>)=</w:t>
      </w:r>
      <w:proofErr w:type="spellStart"/>
      <w:r w:rsidRPr="00615763">
        <w:rPr>
          <w:sz w:val="20"/>
        </w:rPr>
        <w:t>Q</w:t>
      </w:r>
      <w:r w:rsidRPr="00615763">
        <w:rPr>
          <w:sz w:val="20"/>
          <w:vertAlign w:val="superscript"/>
        </w:rPr>
        <w:t>diff</w:t>
      </w:r>
      <w:proofErr w:type="spellEnd"/>
      <w:r w:rsidRPr="00615763">
        <w:rPr>
          <w:sz w:val="20"/>
        </w:rPr>
        <w:t>(</w:t>
      </w:r>
      <w:r w:rsidRPr="00615763">
        <w:rPr>
          <w:i/>
          <w:sz w:val="20"/>
        </w:rPr>
        <w:t>P</w:t>
      </w:r>
      <w:r w:rsidRPr="00615763">
        <w:rPr>
          <w:i/>
          <w:sz w:val="20"/>
          <w:vertAlign w:val="subscript"/>
        </w:rPr>
        <w:t>0</w:t>
      </w:r>
      <w:r w:rsidRPr="00615763">
        <w:rPr>
          <w:sz w:val="20"/>
        </w:rPr>
        <w:t xml:space="preserve"> - </w:t>
      </w:r>
      <w:r w:rsidRPr="00615763">
        <w:rPr>
          <w:i/>
          <w:sz w:val="20"/>
        </w:rPr>
        <w:t>P</w:t>
      </w:r>
      <w:r w:rsidRPr="00615763">
        <w:rPr>
          <w:i/>
          <w:sz w:val="20"/>
          <w:vertAlign w:val="subscript"/>
        </w:rPr>
        <w:t>1</w:t>
      </w:r>
      <w:r w:rsidRPr="00615763">
        <w:rPr>
          <w:sz w:val="20"/>
        </w:rPr>
        <w:t xml:space="preserve">(&gt;0)). The </w:t>
      </w:r>
      <w:proofErr w:type="spellStart"/>
      <w:r w:rsidRPr="00615763">
        <w:rPr>
          <w:sz w:val="20"/>
        </w:rPr>
        <w:t>gNB</w:t>
      </w:r>
      <w:proofErr w:type="spellEnd"/>
      <w:r w:rsidRPr="00615763">
        <w:rPr>
          <w:sz w:val="20"/>
        </w:rPr>
        <w:t xml:space="preserve"> reconstructs the RSRP of the two beams as </w:t>
      </w:r>
    </w:p>
    <w:p w:rsidR="00615763" w:rsidRPr="00615763" w:rsidRDefault="00615763" w:rsidP="00615763">
      <w:pPr>
        <w:jc w:val="center"/>
        <w:rPr>
          <w:sz w:val="20"/>
        </w:rPr>
      </w:pPr>
      <w:r w:rsidRPr="00615763">
        <w:rPr>
          <w:i/>
          <w:sz w:val="20"/>
        </w:rPr>
        <w:t>P</w:t>
      </w:r>
      <w:r w:rsidRPr="00615763">
        <w:rPr>
          <w:i/>
          <w:sz w:val="20"/>
          <w:vertAlign w:val="superscript"/>
        </w:rPr>
        <w:t>r</w:t>
      </w:r>
      <w:r w:rsidRPr="00615763">
        <w:rPr>
          <w:i/>
          <w:sz w:val="20"/>
          <w:vertAlign w:val="subscript"/>
        </w:rPr>
        <w:t>0</w:t>
      </w:r>
      <w:r w:rsidRPr="00615763">
        <w:rPr>
          <w:sz w:val="20"/>
        </w:rPr>
        <w:t>=</w:t>
      </w:r>
      <w:r w:rsidRPr="00615763">
        <w:rPr>
          <w:i/>
          <w:sz w:val="20"/>
        </w:rPr>
        <w:t>P</w:t>
      </w:r>
      <w:r w:rsidRPr="00615763">
        <w:rPr>
          <w:i/>
          <w:sz w:val="20"/>
          <w:vertAlign w:val="subscript"/>
        </w:rPr>
        <w:t>0</w:t>
      </w:r>
      <w:r w:rsidRPr="00615763">
        <w:rPr>
          <w:sz w:val="20"/>
        </w:rPr>
        <w:t xml:space="preserve"> and </w:t>
      </w:r>
      <w:r w:rsidRPr="00615763">
        <w:rPr>
          <w:i/>
          <w:sz w:val="20"/>
        </w:rPr>
        <w:t>P</w:t>
      </w:r>
      <w:r w:rsidRPr="00615763">
        <w:rPr>
          <w:i/>
          <w:sz w:val="20"/>
          <w:vertAlign w:val="superscript"/>
        </w:rPr>
        <w:t>r</w:t>
      </w:r>
      <w:r w:rsidRPr="00615763">
        <w:rPr>
          <w:i/>
          <w:sz w:val="20"/>
          <w:vertAlign w:val="subscript"/>
        </w:rPr>
        <w:t>1</w:t>
      </w:r>
      <w:r w:rsidRPr="00615763">
        <w:rPr>
          <w:sz w:val="20"/>
        </w:rPr>
        <w:t>=</w:t>
      </w:r>
      <w:r w:rsidRPr="00615763">
        <w:rPr>
          <w:i/>
          <w:sz w:val="20"/>
        </w:rPr>
        <w:t xml:space="preserve"> P</w:t>
      </w:r>
      <w:r w:rsidRPr="00615763">
        <w:rPr>
          <w:i/>
          <w:sz w:val="20"/>
          <w:vertAlign w:val="subscript"/>
        </w:rPr>
        <w:t xml:space="preserve">0 </w:t>
      </w:r>
      <w:r w:rsidRPr="00615763">
        <w:rPr>
          <w:sz w:val="20"/>
        </w:rPr>
        <w:t xml:space="preserve">- </w:t>
      </w:r>
      <w:proofErr w:type="gramStart"/>
      <w:r w:rsidRPr="00615763">
        <w:rPr>
          <w:sz w:val="20"/>
        </w:rPr>
        <w:t>Q(</w:t>
      </w:r>
      <w:proofErr w:type="gramEnd"/>
      <w:r w:rsidRPr="00615763">
        <w:rPr>
          <w:i/>
          <w:sz w:val="20"/>
        </w:rPr>
        <w:t>P</w:t>
      </w:r>
      <w:r w:rsidRPr="00615763">
        <w:rPr>
          <w:i/>
          <w:sz w:val="20"/>
          <w:vertAlign w:val="subscript"/>
        </w:rPr>
        <w:t>0</w:t>
      </w:r>
      <w:r w:rsidRPr="00615763">
        <w:rPr>
          <w:sz w:val="20"/>
        </w:rPr>
        <w:t xml:space="preserve"> - </w:t>
      </w:r>
      <w:r w:rsidRPr="00615763">
        <w:rPr>
          <w:i/>
          <w:sz w:val="20"/>
        </w:rPr>
        <w:t>P</w:t>
      </w:r>
      <w:r w:rsidRPr="00615763">
        <w:rPr>
          <w:i/>
          <w:sz w:val="20"/>
          <w:vertAlign w:val="subscript"/>
        </w:rPr>
        <w:t>1</w:t>
      </w:r>
      <w:r w:rsidRPr="00615763">
        <w:rPr>
          <w:sz w:val="20"/>
        </w:rPr>
        <w:t>)=</w:t>
      </w:r>
      <w:r w:rsidRPr="00615763">
        <w:rPr>
          <w:i/>
          <w:sz w:val="20"/>
        </w:rPr>
        <w:t>P</w:t>
      </w:r>
      <w:r w:rsidRPr="00615763">
        <w:rPr>
          <w:i/>
          <w:sz w:val="20"/>
          <w:vertAlign w:val="subscript"/>
        </w:rPr>
        <w:t>1</w:t>
      </w:r>
      <w:r w:rsidRPr="00615763">
        <w:rPr>
          <w:sz w:val="20"/>
        </w:rPr>
        <w:t>.</w:t>
      </w:r>
    </w:p>
    <w:p w:rsidR="00615763" w:rsidRPr="00615763" w:rsidRDefault="00615763" w:rsidP="00615763">
      <w:pPr>
        <w:rPr>
          <w:sz w:val="20"/>
        </w:rPr>
      </w:pPr>
      <w:r w:rsidRPr="00615763">
        <w:rPr>
          <w:sz w:val="20"/>
        </w:rPr>
        <w:t>Both P</w:t>
      </w:r>
      <w:r w:rsidRPr="00615763">
        <w:rPr>
          <w:sz w:val="20"/>
          <w:vertAlign w:val="superscript"/>
        </w:rPr>
        <w:t>r</w:t>
      </w:r>
      <w:r w:rsidRPr="00615763">
        <w:rPr>
          <w:sz w:val="20"/>
          <w:vertAlign w:val="subscript"/>
        </w:rPr>
        <w:t>0</w:t>
      </w:r>
      <w:r w:rsidRPr="00615763">
        <w:rPr>
          <w:sz w:val="20"/>
        </w:rPr>
        <w:t xml:space="preserve"> and P</w:t>
      </w:r>
      <w:r w:rsidRPr="00615763">
        <w:rPr>
          <w:sz w:val="20"/>
          <w:vertAlign w:val="superscript"/>
        </w:rPr>
        <w:t>r</w:t>
      </w:r>
      <w:r w:rsidRPr="00615763">
        <w:rPr>
          <w:sz w:val="20"/>
          <w:vertAlign w:val="subscript"/>
        </w:rPr>
        <w:t>1</w:t>
      </w:r>
      <w:r w:rsidRPr="00615763">
        <w:rPr>
          <w:sz w:val="20"/>
        </w:rPr>
        <w:t xml:space="preserve"> are accurate.</w:t>
      </w:r>
    </w:p>
    <w:p w:rsidR="00615763" w:rsidRPr="00072A9C" w:rsidRDefault="00615763" w:rsidP="00615763">
      <w:pPr>
        <w:rPr>
          <w:sz w:val="16"/>
        </w:rPr>
      </w:pPr>
    </w:p>
    <w:p w:rsidR="00615763" w:rsidRDefault="00615763" w:rsidP="00615763">
      <w:pPr>
        <w:rPr>
          <w:sz w:val="20"/>
        </w:rPr>
      </w:pPr>
      <w:r w:rsidRPr="00072A9C">
        <w:rPr>
          <w:sz w:val="20"/>
        </w:rPr>
        <w:lastRenderedPageBreak/>
        <w:t xml:space="preserve">It is obvious that both </w:t>
      </w:r>
      <w:r w:rsidR="00072A9C">
        <w:rPr>
          <w:sz w:val="20"/>
        </w:rPr>
        <w:t>Alt 1 and Alt 2</w:t>
      </w:r>
      <w:r w:rsidRPr="00072A9C">
        <w:rPr>
          <w:sz w:val="20"/>
        </w:rPr>
        <w:t xml:space="preserve"> have advantages and shortcomings in different </w:t>
      </w:r>
      <w:r w:rsidR="00072A9C">
        <w:rPr>
          <w:sz w:val="20"/>
        </w:rPr>
        <w:t>situations</w:t>
      </w:r>
      <w:r w:rsidRPr="00072A9C">
        <w:rPr>
          <w:sz w:val="20"/>
        </w:rPr>
        <w:t>.</w:t>
      </w:r>
      <w:r w:rsidR="00072A9C">
        <w:rPr>
          <w:sz w:val="20"/>
        </w:rPr>
        <w:t xml:space="preserve"> The fundamental problem is that the strongest L1-RSRP is capped at -44dBm. With 7 bits, there are total 128 states that can be signaled, while the agreed range of [-44, -140] with 1dBm step size, only occupies 97 states. There are 31 states unused. If the range of the strongest RSRP can be extended using some of the unused states, say from [-44, -140] to [-20, -140], still with 1dBm resolution, it is unlikely that the strongest L1-RSRP will exceed the range. This way total 121 (out of 128) states are used. </w:t>
      </w:r>
      <w:r w:rsidR="003C5A8F">
        <w:rPr>
          <w:sz w:val="20"/>
        </w:rPr>
        <w:t xml:space="preserve">With the largest RSRP value (almost) always within the range, the above issue is </w:t>
      </w:r>
      <w:r w:rsidR="005008B2">
        <w:rPr>
          <w:sz w:val="20"/>
        </w:rPr>
        <w:t>eliminated</w:t>
      </w:r>
      <w:r w:rsidR="003C5A8F">
        <w:rPr>
          <w:sz w:val="20"/>
        </w:rPr>
        <w:t xml:space="preserve"> completely</w:t>
      </w:r>
      <w:r w:rsidR="005008B2">
        <w:rPr>
          <w:sz w:val="20"/>
        </w:rPr>
        <w:t>, and the results of using Alt1 and Alt 2 become the same</w:t>
      </w:r>
      <w:r w:rsidR="003C5A8F">
        <w:rPr>
          <w:sz w:val="20"/>
        </w:rPr>
        <w:t xml:space="preserve">.  We can simply adopt Alt </w:t>
      </w:r>
      <w:r w:rsidR="009A788C">
        <w:rPr>
          <w:sz w:val="20"/>
        </w:rPr>
        <w:t>2</w:t>
      </w:r>
      <w:r w:rsidR="003C5A8F">
        <w:rPr>
          <w:sz w:val="20"/>
        </w:rPr>
        <w:t xml:space="preserve"> to compute the differential RSRP values. Therefore we make the following proposal:</w:t>
      </w:r>
    </w:p>
    <w:p w:rsidR="003C5A8F" w:rsidRPr="003C5A8F" w:rsidRDefault="003C5A8F" w:rsidP="00615763">
      <w:pPr>
        <w:rPr>
          <w:b/>
          <w:i/>
          <w:sz w:val="20"/>
        </w:rPr>
      </w:pPr>
    </w:p>
    <w:p w:rsidR="003C5A8F" w:rsidRPr="003C5A8F" w:rsidRDefault="003C5A8F" w:rsidP="00615763">
      <w:pPr>
        <w:rPr>
          <w:b/>
          <w:i/>
          <w:sz w:val="20"/>
        </w:rPr>
      </w:pPr>
      <w:r w:rsidRPr="003C5A8F">
        <w:rPr>
          <w:b/>
          <w:i/>
          <w:sz w:val="20"/>
        </w:rPr>
        <w:t xml:space="preserve">Proposal 1: Extend the range of the 7 bits L1-RSRP representation from [-44, -140] </w:t>
      </w:r>
      <w:proofErr w:type="spellStart"/>
      <w:r w:rsidRPr="003C5A8F">
        <w:rPr>
          <w:b/>
          <w:i/>
          <w:sz w:val="20"/>
        </w:rPr>
        <w:t>dBm</w:t>
      </w:r>
      <w:proofErr w:type="spellEnd"/>
      <w:r w:rsidRPr="003C5A8F">
        <w:rPr>
          <w:b/>
          <w:i/>
          <w:sz w:val="20"/>
        </w:rPr>
        <w:t xml:space="preserve"> to [-20, -140</w:t>
      </w:r>
      <w:proofErr w:type="gramStart"/>
      <w:r w:rsidRPr="003C5A8F">
        <w:rPr>
          <w:b/>
          <w:i/>
          <w:sz w:val="20"/>
        </w:rPr>
        <w:t>]</w:t>
      </w:r>
      <w:proofErr w:type="spellStart"/>
      <w:r w:rsidRPr="003C5A8F">
        <w:rPr>
          <w:b/>
          <w:i/>
          <w:sz w:val="20"/>
        </w:rPr>
        <w:t>dBm</w:t>
      </w:r>
      <w:proofErr w:type="spellEnd"/>
      <w:proofErr w:type="gramEnd"/>
      <w:r>
        <w:rPr>
          <w:b/>
          <w:i/>
          <w:sz w:val="20"/>
        </w:rPr>
        <w:t xml:space="preserve"> with 1dBm resolution</w:t>
      </w:r>
      <w:r w:rsidRPr="003C5A8F">
        <w:rPr>
          <w:b/>
          <w:i/>
          <w:sz w:val="20"/>
        </w:rPr>
        <w:t xml:space="preserve">. </w:t>
      </w:r>
    </w:p>
    <w:p w:rsidR="003C5A8F" w:rsidRDefault="003C5A8F" w:rsidP="00615763">
      <w:pPr>
        <w:rPr>
          <w:sz w:val="20"/>
        </w:rPr>
      </w:pPr>
      <w:r w:rsidRPr="003C5A8F">
        <w:rPr>
          <w:b/>
          <w:i/>
          <w:sz w:val="20"/>
        </w:rPr>
        <w:t>Proposal 2: Use the largest measured value to calculate the differential RSRP</w:t>
      </w:r>
      <w:r w:rsidR="005008B2">
        <w:rPr>
          <w:b/>
          <w:i/>
          <w:sz w:val="20"/>
        </w:rPr>
        <w:t xml:space="preserve"> (Alt 2)</w:t>
      </w:r>
      <w:r w:rsidRPr="003C5A8F">
        <w:rPr>
          <w:b/>
          <w:i/>
          <w:sz w:val="20"/>
        </w:rPr>
        <w:t>.</w:t>
      </w:r>
      <w:r>
        <w:rPr>
          <w:sz w:val="20"/>
        </w:rPr>
        <w:t xml:space="preserve"> </w:t>
      </w:r>
    </w:p>
    <w:p w:rsidR="003C5A8F" w:rsidRPr="00072A9C" w:rsidRDefault="003C5A8F" w:rsidP="00615763">
      <w:pPr>
        <w:rPr>
          <w:sz w:val="20"/>
        </w:rPr>
      </w:pPr>
    </w:p>
    <w:p w:rsidR="00CE68CF" w:rsidRDefault="003C5A8F" w:rsidP="002B7BC3">
      <w:pPr>
        <w:rPr>
          <w:sz w:val="20"/>
        </w:rPr>
      </w:pPr>
      <w:r>
        <w:rPr>
          <w:sz w:val="20"/>
          <w:lang w:eastAsia="zh-CN"/>
        </w:rPr>
        <w:t xml:space="preserve">Another </w:t>
      </w:r>
      <w:r w:rsidR="005008B2">
        <w:rPr>
          <w:sz w:val="20"/>
          <w:lang w:eastAsia="zh-CN"/>
        </w:rPr>
        <w:t xml:space="preserve">remaining </w:t>
      </w:r>
      <w:r>
        <w:rPr>
          <w:sz w:val="20"/>
          <w:lang w:eastAsia="zh-CN"/>
        </w:rPr>
        <w:t xml:space="preserve">issue is </w:t>
      </w:r>
      <w:r w:rsidR="005008B2">
        <w:rPr>
          <w:sz w:val="20"/>
          <w:lang w:eastAsia="zh-CN"/>
        </w:rPr>
        <w:t>the</w:t>
      </w:r>
      <w:r w:rsidR="009A788C">
        <w:rPr>
          <w:sz w:val="20"/>
          <w:lang w:eastAsia="zh-CN"/>
        </w:rPr>
        <w:t xml:space="preserve"> definition of</w:t>
      </w:r>
      <w:r w:rsidR="005008B2">
        <w:rPr>
          <w:sz w:val="20"/>
          <w:lang w:eastAsia="zh-CN"/>
        </w:rPr>
        <w:t xml:space="preserve"> representation of the differential RSRP using 4 bits. </w:t>
      </w:r>
      <w:r w:rsidR="00A1109F">
        <w:rPr>
          <w:sz w:val="20"/>
          <w:lang w:eastAsia="zh-CN"/>
        </w:rPr>
        <w:t>Per our proposal 2, t</w:t>
      </w:r>
      <w:r w:rsidR="005008B2">
        <w:rPr>
          <w:sz w:val="20"/>
          <w:lang w:eastAsia="zh-CN"/>
        </w:rPr>
        <w:t xml:space="preserve">he 7 bits RSRP of the strongest beam, </w:t>
      </w:r>
      <w:r w:rsidR="005008B2" w:rsidRPr="00615763">
        <w:rPr>
          <w:i/>
          <w:sz w:val="20"/>
        </w:rPr>
        <w:t>P</w:t>
      </w:r>
      <w:r w:rsidR="005008B2" w:rsidRPr="00615763">
        <w:rPr>
          <w:i/>
          <w:sz w:val="20"/>
          <w:vertAlign w:val="subscript"/>
        </w:rPr>
        <w:t>0</w:t>
      </w:r>
      <w:r w:rsidR="005008B2">
        <w:rPr>
          <w:sz w:val="20"/>
          <w:lang w:eastAsia="zh-CN"/>
        </w:rPr>
        <w:t>, should be used as a reference</w:t>
      </w:r>
      <w:r w:rsidR="00A1109F">
        <w:rPr>
          <w:sz w:val="20"/>
          <w:lang w:eastAsia="zh-CN"/>
        </w:rPr>
        <w:t xml:space="preserve">, so for another beam, for example beam 1, the 4 bits represent </w:t>
      </w:r>
      <w:proofErr w:type="spellStart"/>
      <w:proofErr w:type="gramStart"/>
      <w:r w:rsidR="00A1109F" w:rsidRPr="00615763">
        <w:rPr>
          <w:sz w:val="20"/>
        </w:rPr>
        <w:t>Q</w:t>
      </w:r>
      <w:r w:rsidR="00A1109F" w:rsidRPr="00615763">
        <w:rPr>
          <w:sz w:val="20"/>
          <w:vertAlign w:val="superscript"/>
        </w:rPr>
        <w:t>diff</w:t>
      </w:r>
      <w:proofErr w:type="spellEnd"/>
      <w:r w:rsidR="00A1109F" w:rsidRPr="00615763">
        <w:rPr>
          <w:sz w:val="20"/>
        </w:rPr>
        <w:t>(</w:t>
      </w:r>
      <w:proofErr w:type="gramEnd"/>
      <w:r w:rsidR="00A1109F" w:rsidRPr="00615763">
        <w:rPr>
          <w:i/>
          <w:sz w:val="20"/>
        </w:rPr>
        <w:t>P</w:t>
      </w:r>
      <w:r w:rsidR="00A1109F" w:rsidRPr="00615763">
        <w:rPr>
          <w:i/>
          <w:sz w:val="20"/>
          <w:vertAlign w:val="subscript"/>
        </w:rPr>
        <w:t>0</w:t>
      </w:r>
      <w:r w:rsidR="00A1109F" w:rsidRPr="00615763">
        <w:rPr>
          <w:sz w:val="20"/>
        </w:rPr>
        <w:t xml:space="preserve"> - </w:t>
      </w:r>
      <w:r w:rsidR="00A1109F" w:rsidRPr="00615763">
        <w:rPr>
          <w:i/>
          <w:sz w:val="20"/>
        </w:rPr>
        <w:t>P</w:t>
      </w:r>
      <w:r w:rsidR="00A1109F" w:rsidRPr="00615763">
        <w:rPr>
          <w:i/>
          <w:sz w:val="20"/>
          <w:vertAlign w:val="subscript"/>
        </w:rPr>
        <w:t>1</w:t>
      </w:r>
      <w:r w:rsidR="00A1109F" w:rsidRPr="00615763">
        <w:rPr>
          <w:sz w:val="20"/>
        </w:rPr>
        <w:t>)</w:t>
      </w:r>
      <w:r w:rsidR="00A1109F">
        <w:rPr>
          <w:sz w:val="20"/>
        </w:rPr>
        <w:t xml:space="preserve">. With 2 </w:t>
      </w:r>
      <w:proofErr w:type="spellStart"/>
      <w:r w:rsidR="00A1109F">
        <w:rPr>
          <w:sz w:val="20"/>
        </w:rPr>
        <w:t>dBm</w:t>
      </w:r>
      <w:proofErr w:type="spellEnd"/>
      <w:r w:rsidR="00A1109F">
        <w:rPr>
          <w:sz w:val="20"/>
        </w:rPr>
        <w:t xml:space="preserve"> step size, the maximal range to be represented is 32dBm. </w:t>
      </w:r>
      <w:r w:rsidR="00530833">
        <w:rPr>
          <w:sz w:val="20"/>
        </w:rPr>
        <w:t>I</w:t>
      </w:r>
      <w:r w:rsidR="00A1109F">
        <w:rPr>
          <w:sz w:val="20"/>
        </w:rPr>
        <w:t xml:space="preserve">t is natural that the </w:t>
      </w:r>
      <w:r w:rsidR="00530833">
        <w:rPr>
          <w:sz w:val="20"/>
        </w:rPr>
        <w:t xml:space="preserve">first few </w:t>
      </w:r>
      <w:r w:rsidR="00A1109F">
        <w:rPr>
          <w:sz w:val="20"/>
        </w:rPr>
        <w:t>states represent (</w:t>
      </w:r>
      <w:r w:rsidR="00A1109F" w:rsidRPr="00615763">
        <w:rPr>
          <w:i/>
          <w:sz w:val="20"/>
        </w:rPr>
        <w:t>P</w:t>
      </w:r>
      <w:r w:rsidR="00A1109F" w:rsidRPr="00615763">
        <w:rPr>
          <w:i/>
          <w:sz w:val="20"/>
          <w:vertAlign w:val="subscript"/>
        </w:rPr>
        <w:t>0</w:t>
      </w:r>
      <w:r w:rsidR="00A1109F">
        <w:rPr>
          <w:sz w:val="20"/>
        </w:rPr>
        <w:t>,</w:t>
      </w:r>
      <w:r w:rsidR="00A1109F" w:rsidRPr="00A1109F">
        <w:rPr>
          <w:i/>
          <w:sz w:val="20"/>
        </w:rPr>
        <w:t xml:space="preserve"> </w:t>
      </w:r>
      <w:r w:rsidR="00A1109F" w:rsidRPr="00615763">
        <w:rPr>
          <w:i/>
          <w:sz w:val="20"/>
        </w:rPr>
        <w:t>P</w:t>
      </w:r>
      <w:r w:rsidR="00A1109F" w:rsidRPr="00615763">
        <w:rPr>
          <w:i/>
          <w:sz w:val="20"/>
          <w:vertAlign w:val="subscript"/>
        </w:rPr>
        <w:t>0</w:t>
      </w:r>
      <w:r w:rsidR="00A1109F">
        <w:rPr>
          <w:sz w:val="20"/>
        </w:rPr>
        <w:t>-2], (</w:t>
      </w:r>
      <w:r w:rsidR="00A1109F" w:rsidRPr="00615763">
        <w:rPr>
          <w:i/>
          <w:sz w:val="20"/>
        </w:rPr>
        <w:t>P</w:t>
      </w:r>
      <w:r w:rsidR="00A1109F" w:rsidRPr="00615763">
        <w:rPr>
          <w:i/>
          <w:sz w:val="20"/>
          <w:vertAlign w:val="subscript"/>
        </w:rPr>
        <w:t>0</w:t>
      </w:r>
      <w:r w:rsidR="00A1109F">
        <w:rPr>
          <w:sz w:val="20"/>
        </w:rPr>
        <w:t>-2,</w:t>
      </w:r>
      <w:r w:rsidR="00A1109F" w:rsidRPr="00A1109F">
        <w:rPr>
          <w:i/>
          <w:sz w:val="20"/>
        </w:rPr>
        <w:t xml:space="preserve"> </w:t>
      </w:r>
      <w:r w:rsidR="00A1109F" w:rsidRPr="00615763">
        <w:rPr>
          <w:i/>
          <w:sz w:val="20"/>
        </w:rPr>
        <w:t>P</w:t>
      </w:r>
      <w:r w:rsidR="00A1109F" w:rsidRPr="00615763">
        <w:rPr>
          <w:i/>
          <w:sz w:val="20"/>
          <w:vertAlign w:val="subscript"/>
        </w:rPr>
        <w:t>0</w:t>
      </w:r>
      <w:r w:rsidR="00A1109F">
        <w:rPr>
          <w:sz w:val="20"/>
        </w:rPr>
        <w:t>-4], (</w:t>
      </w:r>
      <w:r w:rsidR="00A1109F" w:rsidRPr="00615763">
        <w:rPr>
          <w:i/>
          <w:sz w:val="20"/>
        </w:rPr>
        <w:t>P</w:t>
      </w:r>
      <w:r w:rsidR="00A1109F" w:rsidRPr="00615763">
        <w:rPr>
          <w:i/>
          <w:sz w:val="20"/>
          <w:vertAlign w:val="subscript"/>
        </w:rPr>
        <w:t>0</w:t>
      </w:r>
      <w:r w:rsidR="00A1109F">
        <w:rPr>
          <w:sz w:val="20"/>
        </w:rPr>
        <w:t>-4,</w:t>
      </w:r>
      <w:r w:rsidR="00A1109F" w:rsidRPr="00A1109F">
        <w:rPr>
          <w:i/>
          <w:sz w:val="20"/>
        </w:rPr>
        <w:t xml:space="preserve"> </w:t>
      </w:r>
      <w:r w:rsidR="00A1109F" w:rsidRPr="00615763">
        <w:rPr>
          <w:i/>
          <w:sz w:val="20"/>
        </w:rPr>
        <w:t>P</w:t>
      </w:r>
      <w:r w:rsidR="00A1109F" w:rsidRPr="00615763">
        <w:rPr>
          <w:i/>
          <w:sz w:val="20"/>
          <w:vertAlign w:val="subscript"/>
        </w:rPr>
        <w:t>0</w:t>
      </w:r>
      <w:r w:rsidR="00A1109F">
        <w:rPr>
          <w:sz w:val="20"/>
        </w:rPr>
        <w:t>-6</w:t>
      </w:r>
      <w:proofErr w:type="gramStart"/>
      <w:r w:rsidR="00A1109F">
        <w:rPr>
          <w:sz w:val="20"/>
        </w:rPr>
        <w:t xml:space="preserve">], </w:t>
      </w:r>
      <w:r w:rsidR="00D9642E">
        <w:rPr>
          <w:sz w:val="20"/>
        </w:rPr>
        <w:t>..</w:t>
      </w:r>
      <w:r w:rsidR="00A1109F">
        <w:rPr>
          <w:sz w:val="20"/>
        </w:rPr>
        <w:t>.</w:t>
      </w:r>
      <w:proofErr w:type="gramEnd"/>
      <w:r w:rsidR="00D9642E">
        <w:rPr>
          <w:sz w:val="20"/>
        </w:rPr>
        <w:t xml:space="preserve"> for the measured L1-RSRP of the non-strongest beams.</w:t>
      </w:r>
      <w:r w:rsidR="00A1109F">
        <w:rPr>
          <w:sz w:val="20"/>
        </w:rPr>
        <w:t xml:space="preserve"> A question </w:t>
      </w:r>
      <w:r w:rsidR="00C225AB">
        <w:rPr>
          <w:sz w:val="20"/>
        </w:rPr>
        <w:t>arises</w:t>
      </w:r>
      <w:r w:rsidR="00A1109F">
        <w:rPr>
          <w:sz w:val="20"/>
        </w:rPr>
        <w:t xml:space="preserve"> </w:t>
      </w:r>
      <w:r w:rsidR="00C225AB">
        <w:rPr>
          <w:sz w:val="20"/>
        </w:rPr>
        <w:t xml:space="preserve">when we get to the end of the other spectrum. We can use the last two states to designate </w:t>
      </w:r>
      <w:r w:rsidR="00CE68CF">
        <w:rPr>
          <w:sz w:val="20"/>
        </w:rPr>
        <w:t>one of the two</w:t>
      </w:r>
      <w:r w:rsidR="00FC77F5">
        <w:rPr>
          <w:sz w:val="20"/>
        </w:rPr>
        <w:t xml:space="preserve"> </w:t>
      </w:r>
      <w:r w:rsidR="00C225AB">
        <w:rPr>
          <w:sz w:val="20"/>
        </w:rPr>
        <w:t>pair</w:t>
      </w:r>
      <w:r w:rsidR="00CE68CF">
        <w:rPr>
          <w:sz w:val="20"/>
        </w:rPr>
        <w:t>s</w:t>
      </w:r>
    </w:p>
    <w:p w:rsidR="00B75E90" w:rsidRDefault="00B75E90" w:rsidP="00964333">
      <w:pPr>
        <w:ind w:firstLine="425"/>
        <w:rPr>
          <w:sz w:val="20"/>
        </w:rPr>
      </w:pPr>
      <w:r>
        <w:rPr>
          <w:sz w:val="20"/>
        </w:rPr>
        <w:t>Option 1: {(</w:t>
      </w:r>
      <w:r w:rsidRPr="00615763">
        <w:rPr>
          <w:i/>
          <w:sz w:val="20"/>
        </w:rPr>
        <w:t>P</w:t>
      </w:r>
      <w:r w:rsidRPr="00615763">
        <w:rPr>
          <w:i/>
          <w:sz w:val="20"/>
          <w:vertAlign w:val="subscript"/>
        </w:rPr>
        <w:t>0</w:t>
      </w:r>
      <w:r>
        <w:rPr>
          <w:sz w:val="20"/>
        </w:rPr>
        <w:t>-28,</w:t>
      </w:r>
      <w:r w:rsidRPr="00A1109F">
        <w:rPr>
          <w:i/>
          <w:sz w:val="20"/>
        </w:rPr>
        <w:t xml:space="preserve"> </w:t>
      </w:r>
      <w:r w:rsidRPr="00615763">
        <w:rPr>
          <w:i/>
          <w:sz w:val="20"/>
        </w:rPr>
        <w:t>P</w:t>
      </w:r>
      <w:r w:rsidRPr="00615763">
        <w:rPr>
          <w:i/>
          <w:sz w:val="20"/>
          <w:vertAlign w:val="subscript"/>
        </w:rPr>
        <w:t>0</w:t>
      </w:r>
      <w:r>
        <w:rPr>
          <w:sz w:val="20"/>
        </w:rPr>
        <w:t>-30], (</w:t>
      </w:r>
      <w:r w:rsidRPr="00615763">
        <w:rPr>
          <w:i/>
          <w:sz w:val="20"/>
        </w:rPr>
        <w:t>P</w:t>
      </w:r>
      <w:r w:rsidRPr="00615763">
        <w:rPr>
          <w:i/>
          <w:sz w:val="20"/>
          <w:vertAlign w:val="subscript"/>
        </w:rPr>
        <w:t>0</w:t>
      </w:r>
      <w:r>
        <w:rPr>
          <w:sz w:val="20"/>
        </w:rPr>
        <w:t>-30</w:t>
      </w:r>
      <w:proofErr w:type="gramStart"/>
      <w:r>
        <w:rPr>
          <w:sz w:val="20"/>
        </w:rPr>
        <w:t>,</w:t>
      </w:r>
      <w:r w:rsidRPr="00A1109F">
        <w:rPr>
          <w:i/>
          <w:sz w:val="20"/>
        </w:rPr>
        <w:t xml:space="preserve"> </w:t>
      </w:r>
      <m:oMath>
        <w:proofErr w:type="gramEnd"/>
        <m:r>
          <w:rPr>
            <w:rFonts w:ascii="Cambria Math" w:hAnsi="Cambria Math"/>
            <w:sz w:val="20"/>
          </w:rPr>
          <m:t>-∞</m:t>
        </m:r>
      </m:oMath>
      <w:r w:rsidRPr="00C225AB">
        <w:rPr>
          <w:sz w:val="20"/>
        </w:rPr>
        <w:t>)</w:t>
      </w:r>
      <w:r>
        <w:rPr>
          <w:sz w:val="20"/>
        </w:rPr>
        <w:t>},</w:t>
      </w:r>
    </w:p>
    <w:p w:rsidR="00CE68CF" w:rsidRDefault="00B75E90" w:rsidP="00964333">
      <w:pPr>
        <w:ind w:firstLine="425"/>
        <w:rPr>
          <w:sz w:val="20"/>
        </w:rPr>
      </w:pPr>
      <w:r>
        <w:rPr>
          <w:sz w:val="20"/>
        </w:rPr>
        <w:t>Option 2</w:t>
      </w:r>
      <w:r w:rsidR="00CE68CF">
        <w:rPr>
          <w:sz w:val="20"/>
        </w:rPr>
        <w:t xml:space="preserve">: </w:t>
      </w:r>
      <w:r w:rsidR="00C225AB">
        <w:rPr>
          <w:sz w:val="20"/>
        </w:rPr>
        <w:t>{(</w:t>
      </w:r>
      <w:r w:rsidR="00C225AB" w:rsidRPr="00615763">
        <w:rPr>
          <w:i/>
          <w:sz w:val="20"/>
        </w:rPr>
        <w:t>P</w:t>
      </w:r>
      <w:r w:rsidR="00C225AB" w:rsidRPr="00615763">
        <w:rPr>
          <w:i/>
          <w:sz w:val="20"/>
          <w:vertAlign w:val="subscript"/>
        </w:rPr>
        <w:t>0</w:t>
      </w:r>
      <w:r w:rsidR="00C225AB">
        <w:rPr>
          <w:sz w:val="20"/>
        </w:rPr>
        <w:t>-28,</w:t>
      </w:r>
      <w:r w:rsidR="00C225AB" w:rsidRPr="00A1109F">
        <w:rPr>
          <w:i/>
          <w:sz w:val="20"/>
        </w:rPr>
        <w:t xml:space="preserve"> </w:t>
      </w:r>
      <w:r w:rsidR="00C225AB">
        <w:rPr>
          <w:i/>
          <w:sz w:val="20"/>
        </w:rPr>
        <w:t>-</w:t>
      </w:r>
      <w:r w:rsidR="00C225AB">
        <w:rPr>
          <w:sz w:val="20"/>
        </w:rPr>
        <w:t>140], (</w:t>
      </w:r>
      <w:r w:rsidR="00C225AB" w:rsidRPr="00C225AB">
        <w:rPr>
          <w:sz w:val="20"/>
        </w:rPr>
        <w:t>-140</w:t>
      </w:r>
      <w:proofErr w:type="gramStart"/>
      <w:r w:rsidR="00C225AB">
        <w:rPr>
          <w:sz w:val="20"/>
        </w:rPr>
        <w:t>,</w:t>
      </w:r>
      <w:r w:rsidR="00C225AB" w:rsidRPr="00A1109F">
        <w:rPr>
          <w:i/>
          <w:sz w:val="20"/>
        </w:rPr>
        <w:t xml:space="preserve"> </w:t>
      </w:r>
      <m:oMath>
        <w:proofErr w:type="gramEnd"/>
        <m:r>
          <w:rPr>
            <w:rFonts w:ascii="Cambria Math" w:hAnsi="Cambria Math"/>
            <w:sz w:val="20"/>
          </w:rPr>
          <m:t>-∞</m:t>
        </m:r>
      </m:oMath>
      <w:r w:rsidR="00C225AB" w:rsidRPr="00C225AB">
        <w:rPr>
          <w:sz w:val="20"/>
        </w:rPr>
        <w:t>)</w:t>
      </w:r>
      <w:r w:rsidR="00C225AB">
        <w:rPr>
          <w:sz w:val="20"/>
        </w:rPr>
        <w:t>}</w:t>
      </w:r>
      <w:r>
        <w:rPr>
          <w:sz w:val="20"/>
        </w:rPr>
        <w:t>.</w:t>
      </w:r>
    </w:p>
    <w:p w:rsidR="009A788C" w:rsidRDefault="00D9642E" w:rsidP="002B7BC3">
      <w:pPr>
        <w:rPr>
          <w:sz w:val="20"/>
        </w:rPr>
      </w:pPr>
      <w:r>
        <w:rPr>
          <w:sz w:val="20"/>
        </w:rPr>
        <w:t xml:space="preserve">Because a UE needs to report </w:t>
      </w:r>
      <w:r w:rsidRPr="003A76CC">
        <w:rPr>
          <w:i/>
          <w:sz w:val="20"/>
        </w:rPr>
        <w:t>N</w:t>
      </w:r>
      <w:r>
        <w:rPr>
          <w:sz w:val="20"/>
        </w:rPr>
        <w:t xml:space="preserve"> number of L1-RSRP in a report (</w:t>
      </w:r>
      <w:r w:rsidRPr="003A76CC">
        <w:rPr>
          <w:i/>
          <w:sz w:val="20"/>
        </w:rPr>
        <w:t>N</w:t>
      </w:r>
      <w:r>
        <w:rPr>
          <w:sz w:val="20"/>
        </w:rPr>
        <w:t xml:space="preserve">=2 for group-based beam report, and </w:t>
      </w:r>
      <w:r w:rsidRPr="003A76CC">
        <w:rPr>
          <w:i/>
          <w:sz w:val="20"/>
        </w:rPr>
        <w:t>N</w:t>
      </w:r>
      <w:r>
        <w:rPr>
          <w:sz w:val="20"/>
        </w:rPr>
        <w:t>=</w:t>
      </w:r>
      <w:proofErr w:type="spellStart"/>
      <w:r w:rsidRPr="00D9642E">
        <w:rPr>
          <w:i/>
          <w:sz w:val="20"/>
        </w:rPr>
        <w:t>nrofReportedRS</w:t>
      </w:r>
      <w:proofErr w:type="spellEnd"/>
      <w:r>
        <w:rPr>
          <w:sz w:val="20"/>
        </w:rPr>
        <w:t xml:space="preserve"> for non-group-based beam report)</w:t>
      </w:r>
      <w:proofErr w:type="gramStart"/>
      <w:r>
        <w:rPr>
          <w:sz w:val="20"/>
        </w:rPr>
        <w:t>,  it</w:t>
      </w:r>
      <w:proofErr w:type="gramEnd"/>
      <w:r>
        <w:rPr>
          <w:sz w:val="20"/>
        </w:rPr>
        <w:t xml:space="preserve"> is not an option to report differential RSRP only above some threshold. </w:t>
      </w:r>
      <w:r w:rsidR="009C7F2D">
        <w:rPr>
          <w:sz w:val="20"/>
        </w:rPr>
        <w:t>The benefit of Option 1 is that differential RSRP of up to 30dBm can be accurately represented, while the benefit of Option 2</w:t>
      </w:r>
      <w:r w:rsidR="005F683F">
        <w:rPr>
          <w:sz w:val="20"/>
        </w:rPr>
        <w:t xml:space="preserve"> is that out-of-range RSRP (</w:t>
      </w:r>
      <w:r w:rsidR="009C7F2D">
        <w:rPr>
          <w:sz w:val="20"/>
        </w:rPr>
        <w:t>lower than -140</w:t>
      </w:r>
      <w:r w:rsidR="005F683F">
        <w:rPr>
          <w:sz w:val="20"/>
        </w:rPr>
        <w:t xml:space="preserve"> </w:t>
      </w:r>
      <w:proofErr w:type="spellStart"/>
      <w:r w:rsidR="005F683F">
        <w:rPr>
          <w:sz w:val="20"/>
        </w:rPr>
        <w:t>dBm</w:t>
      </w:r>
      <w:proofErr w:type="spellEnd"/>
      <w:r w:rsidR="005F683F">
        <w:rPr>
          <w:sz w:val="20"/>
        </w:rPr>
        <w:t xml:space="preserve">) </w:t>
      </w:r>
      <w:r w:rsidR="00C92742">
        <w:rPr>
          <w:sz w:val="20"/>
        </w:rPr>
        <w:t>can be</w:t>
      </w:r>
      <w:r w:rsidR="00B75E90">
        <w:rPr>
          <w:sz w:val="20"/>
        </w:rPr>
        <w:t xml:space="preserve"> </w:t>
      </w:r>
      <w:r w:rsidR="009C7F2D">
        <w:rPr>
          <w:sz w:val="20"/>
        </w:rPr>
        <w:t xml:space="preserve">unambiguously signaled. </w:t>
      </w:r>
      <w:r w:rsidR="00964333">
        <w:rPr>
          <w:sz w:val="20"/>
        </w:rPr>
        <w:t>We think Option 2 should be adopted.</w:t>
      </w:r>
    </w:p>
    <w:p w:rsidR="009A788C" w:rsidRDefault="009A788C" w:rsidP="002B7BC3">
      <w:pPr>
        <w:rPr>
          <w:sz w:val="20"/>
        </w:rPr>
      </w:pPr>
    </w:p>
    <w:p w:rsidR="00964333" w:rsidRDefault="00964333" w:rsidP="002B7BC3">
      <w:pPr>
        <w:rPr>
          <w:b/>
          <w:i/>
          <w:sz w:val="20"/>
        </w:rPr>
      </w:pPr>
      <w:r w:rsidRPr="00964333">
        <w:rPr>
          <w:b/>
          <w:i/>
          <w:sz w:val="20"/>
        </w:rPr>
        <w:t>Proposal 3: Use one state in the 4 bits differential reporting table for (P</w:t>
      </w:r>
      <w:r w:rsidRPr="00964333">
        <w:rPr>
          <w:b/>
          <w:i/>
          <w:sz w:val="20"/>
          <w:vertAlign w:val="subscript"/>
        </w:rPr>
        <w:t>0</w:t>
      </w:r>
      <w:r w:rsidRPr="00964333">
        <w:rPr>
          <w:b/>
          <w:i/>
          <w:sz w:val="20"/>
        </w:rPr>
        <w:t>-28, -140], and another state for (-140</w:t>
      </w:r>
      <w:proofErr w:type="gramStart"/>
      <w:r w:rsidRPr="00964333">
        <w:rPr>
          <w:b/>
          <w:i/>
          <w:sz w:val="20"/>
        </w:rPr>
        <w:t xml:space="preserve">, </w:t>
      </w:r>
      <m:oMath>
        <w:proofErr w:type="gramEnd"/>
        <m:r>
          <m:rPr>
            <m:sty m:val="bi"/>
          </m:rPr>
          <w:rPr>
            <w:rFonts w:ascii="Cambria Math" w:hAnsi="Cambria Math"/>
            <w:sz w:val="20"/>
          </w:rPr>
          <m:t>-∞</m:t>
        </m:r>
      </m:oMath>
      <w:r w:rsidRPr="00964333">
        <w:rPr>
          <w:b/>
          <w:i/>
          <w:sz w:val="20"/>
        </w:rPr>
        <w:t>).</w:t>
      </w:r>
    </w:p>
    <w:p w:rsidR="005104FC" w:rsidRPr="00964333" w:rsidRDefault="005104FC" w:rsidP="002B7BC3">
      <w:pPr>
        <w:rPr>
          <w:b/>
          <w:i/>
          <w:sz w:val="20"/>
        </w:rPr>
      </w:pPr>
    </w:p>
    <w:p w:rsidR="005104FC" w:rsidRPr="005104FC" w:rsidRDefault="00CB550A" w:rsidP="005104FC">
      <w:pPr>
        <w:pStyle w:val="Heading1"/>
        <w:numPr>
          <w:ilvl w:val="1"/>
          <w:numId w:val="4"/>
        </w:numPr>
        <w:rPr>
          <w:sz w:val="24"/>
          <w:lang w:eastAsia="zh-CN"/>
        </w:rPr>
      </w:pPr>
      <w:r>
        <w:rPr>
          <w:sz w:val="24"/>
          <w:lang w:eastAsia="zh-CN"/>
        </w:rPr>
        <w:t>Joint RSRP reporting</w:t>
      </w:r>
      <w:r w:rsidR="005104FC" w:rsidRPr="005104FC">
        <w:rPr>
          <w:sz w:val="24"/>
          <w:lang w:eastAsia="zh-CN"/>
        </w:rPr>
        <w:tab/>
      </w:r>
    </w:p>
    <w:p w:rsidR="00FC77F5" w:rsidRDefault="00FC77F5" w:rsidP="002B7BC3">
      <w:pPr>
        <w:rPr>
          <w:sz w:val="20"/>
          <w:lang w:eastAsia="zh-CN"/>
        </w:rPr>
      </w:pPr>
    </w:p>
    <w:p w:rsidR="00792667" w:rsidRDefault="00792667" w:rsidP="002B7BC3">
      <w:pPr>
        <w:rPr>
          <w:sz w:val="20"/>
          <w:lang w:eastAsia="zh-CN"/>
        </w:rPr>
      </w:pPr>
      <w:r>
        <w:rPr>
          <w:sz w:val="20"/>
          <w:lang w:eastAsia="zh-CN"/>
        </w:rPr>
        <w:t>We think it is beneficial to supplement the RSRP measurement of SSB with CSI-RS. Because SSB only has narrow bandwidth, the RSRP measurement result is subject to large error. This is the reason CSI-RS can be used jointly with SSB for UE to measure the RSRP, when CSI-RS and SSB are configured as QC</w:t>
      </w:r>
      <w:r w:rsidR="003B576D">
        <w:rPr>
          <w:sz w:val="20"/>
          <w:lang w:eastAsia="zh-CN"/>
        </w:rPr>
        <w:t>L Type D. Current text in 38.215</w:t>
      </w:r>
      <w:r>
        <w:rPr>
          <w:sz w:val="20"/>
          <w:lang w:eastAsia="zh-CN"/>
        </w:rPr>
        <w:t xml:space="preserve"> already supports joint CSI-RS/SSB L1-RSRP measurement</w:t>
      </w:r>
      <w:r w:rsidR="003B576D">
        <w:rPr>
          <w:sz w:val="20"/>
          <w:lang w:eastAsia="zh-CN"/>
        </w:rPr>
        <w:t xml:space="preserve"> </w:t>
      </w:r>
      <w:r w:rsidR="004F1369">
        <w:rPr>
          <w:sz w:val="20"/>
          <w:lang w:eastAsia="zh-CN"/>
        </w:rPr>
        <w:fldChar w:fldCharType="begin"/>
      </w:r>
      <w:r w:rsidR="003B576D">
        <w:rPr>
          <w:sz w:val="20"/>
          <w:lang w:eastAsia="zh-CN"/>
        </w:rPr>
        <w:instrText xml:space="preserve"> REF _Ref513556418 \r \h </w:instrText>
      </w:r>
      <w:r w:rsidR="004F1369">
        <w:rPr>
          <w:sz w:val="20"/>
          <w:lang w:eastAsia="zh-CN"/>
        </w:rPr>
      </w:r>
      <w:r w:rsidR="004F1369">
        <w:rPr>
          <w:sz w:val="20"/>
          <w:lang w:eastAsia="zh-CN"/>
        </w:rPr>
        <w:fldChar w:fldCharType="separate"/>
      </w:r>
      <w:r w:rsidR="003B576D">
        <w:rPr>
          <w:sz w:val="20"/>
          <w:lang w:eastAsia="zh-CN"/>
        </w:rPr>
        <w:t>[3]</w:t>
      </w:r>
      <w:r w:rsidR="004F1369">
        <w:rPr>
          <w:sz w:val="20"/>
          <w:lang w:eastAsia="zh-CN"/>
        </w:rPr>
        <w:fldChar w:fldCharType="end"/>
      </w:r>
      <w:r w:rsidR="003B576D">
        <w:rPr>
          <w:sz w:val="20"/>
          <w:lang w:eastAsia="zh-CN"/>
        </w:rPr>
        <w:t>:</w:t>
      </w:r>
    </w:p>
    <w:p w:rsidR="003B576D" w:rsidRPr="003B576D" w:rsidRDefault="003B576D" w:rsidP="002B7BC3">
      <w:pPr>
        <w:rPr>
          <w:sz w:val="20"/>
          <w:lang w:eastAsia="zh-CN"/>
        </w:rPr>
      </w:pPr>
    </w:p>
    <w:p w:rsidR="003B576D" w:rsidRDefault="003B576D" w:rsidP="002B7BC3">
      <w:pPr>
        <w:rPr>
          <w:sz w:val="20"/>
          <w:lang w:eastAsia="zh-CN"/>
        </w:rPr>
      </w:pPr>
      <w:r>
        <w:rPr>
          <w:sz w:val="20"/>
          <w:lang w:eastAsia="zh-CN"/>
        </w:rPr>
        <w:t>TS38.215, Sec 5.1.1 SS reference signal received power (SS-RSRP)</w:t>
      </w:r>
    </w:p>
    <w:p w:rsidR="003B576D" w:rsidRDefault="003B576D" w:rsidP="003B576D">
      <w:pPr>
        <w:ind w:firstLine="425"/>
        <w:rPr>
          <w:sz w:val="20"/>
          <w:lang w:eastAsia="zh-CN"/>
        </w:rPr>
      </w:pPr>
      <w:r>
        <w:rPr>
          <w:sz w:val="20"/>
          <w:lang w:eastAsia="zh-CN"/>
        </w:rPr>
        <w:t>Definition:</w:t>
      </w:r>
    </w:p>
    <w:p w:rsidR="003B576D" w:rsidRDefault="003B576D" w:rsidP="003B576D">
      <w:pPr>
        <w:pStyle w:val="TAL"/>
        <w:ind w:left="850"/>
      </w:pPr>
      <w:r w:rsidRPr="00486914">
        <w:t xml:space="preserve">For </w:t>
      </w:r>
      <w:r>
        <w:t>SS-</w:t>
      </w:r>
      <w:r w:rsidRPr="00486914">
        <w:t xml:space="preserve">RSRP determination </w:t>
      </w:r>
      <w:r>
        <w:t>demodulation reference signals for physical broadcast channel (PBCH) and, if indicated by higher layers, CSI r</w:t>
      </w:r>
      <w:r w:rsidRPr="00486914">
        <w:t>eference signal</w:t>
      </w:r>
      <w:r>
        <w:t>s</w:t>
      </w:r>
      <w:r w:rsidRPr="00486914">
        <w:t xml:space="preserve"> </w:t>
      </w:r>
      <w:r>
        <w:t>in addition to secondary synchronization signals</w:t>
      </w:r>
      <w:r w:rsidRPr="00605E9F">
        <w:t xml:space="preserve"> </w:t>
      </w:r>
      <w:r>
        <w:t>may be used. SS-RSRP using demodulation reference signal for PBCH or CSI r</w:t>
      </w:r>
      <w:r w:rsidRPr="00486914">
        <w:t>eference signal</w:t>
      </w:r>
      <w:r>
        <w:t xml:space="preserve"> shall be measured by linear averaging over the power contributions of the resource elements that carry corresponding reference signals taking into account power scaling for the reference signals as defined in 3GPP TS 38.213 [5].</w:t>
      </w:r>
      <w:r w:rsidRPr="000F4091">
        <w:t xml:space="preserve"> If SS-RSRP is not used for L1-RSRP, the additional use of CSI reference signals for SS-RSRP determination is not applicable.</w:t>
      </w:r>
    </w:p>
    <w:p w:rsidR="003B576D" w:rsidRDefault="003B576D" w:rsidP="002B7BC3">
      <w:pPr>
        <w:rPr>
          <w:sz w:val="20"/>
          <w:lang w:eastAsia="zh-CN"/>
        </w:rPr>
      </w:pPr>
    </w:p>
    <w:p w:rsidR="003B576D" w:rsidRDefault="003B576D" w:rsidP="002B7BC3">
      <w:pPr>
        <w:rPr>
          <w:sz w:val="20"/>
          <w:lang w:eastAsia="zh-CN"/>
        </w:rPr>
      </w:pPr>
      <w:r>
        <w:rPr>
          <w:sz w:val="20"/>
          <w:lang w:eastAsia="zh-CN"/>
        </w:rPr>
        <w:t xml:space="preserve">It is clear that CSI-RS can be incorporated into </w:t>
      </w:r>
      <w:r w:rsidR="009A788C">
        <w:rPr>
          <w:sz w:val="20"/>
          <w:lang w:eastAsia="zh-CN"/>
        </w:rPr>
        <w:t xml:space="preserve">the </w:t>
      </w:r>
      <w:r>
        <w:rPr>
          <w:sz w:val="20"/>
          <w:lang w:eastAsia="zh-CN"/>
        </w:rPr>
        <w:t xml:space="preserve">measurement of SS-RSRP, but not the other way around. </w:t>
      </w:r>
      <w:r w:rsidR="00BC54DB">
        <w:rPr>
          <w:sz w:val="20"/>
          <w:lang w:eastAsia="zh-CN"/>
        </w:rPr>
        <w:t xml:space="preserve">However, not all UEs are capable of conducting joint RSRP measurement with SSB and CSI-RS. In RAN1#90 meeting, the agreements regarding </w:t>
      </w:r>
      <w:r w:rsidR="001E02BC">
        <w:rPr>
          <w:sz w:val="20"/>
          <w:lang w:eastAsia="zh-CN"/>
        </w:rPr>
        <w:t>RSRP reporting is as follows:</w:t>
      </w:r>
    </w:p>
    <w:p w:rsidR="001E02BC" w:rsidRDefault="001E02BC" w:rsidP="00BC54DB">
      <w:pPr>
        <w:ind w:leftChars="100" w:left="220"/>
        <w:rPr>
          <w:rFonts w:eastAsia="MS Mincho"/>
          <w:b/>
          <w:sz w:val="20"/>
          <w:highlight w:val="green"/>
          <w:u w:val="single"/>
          <w:lang w:eastAsia="ja-JP"/>
        </w:rPr>
      </w:pPr>
    </w:p>
    <w:p w:rsidR="00BC54DB" w:rsidRPr="00BC54DB" w:rsidRDefault="00BC54DB" w:rsidP="00BC54DB">
      <w:pPr>
        <w:ind w:leftChars="100" w:left="220"/>
        <w:rPr>
          <w:rFonts w:eastAsia="MS Mincho"/>
          <w:b/>
          <w:sz w:val="20"/>
          <w:u w:val="single"/>
          <w:lang w:eastAsia="ja-JP"/>
        </w:rPr>
      </w:pPr>
      <w:r w:rsidRPr="00BC54DB">
        <w:rPr>
          <w:rFonts w:eastAsia="MS Mincho" w:hint="eastAsia"/>
          <w:b/>
          <w:sz w:val="20"/>
          <w:highlight w:val="green"/>
          <w:u w:val="single"/>
          <w:lang w:eastAsia="ja-JP"/>
        </w:rPr>
        <w:t>Agreements</w:t>
      </w:r>
      <w:r w:rsidRPr="00BC54DB">
        <w:rPr>
          <w:rFonts w:eastAsia="MS Mincho"/>
          <w:b/>
          <w:sz w:val="20"/>
          <w:highlight w:val="green"/>
          <w:u w:val="single"/>
          <w:lang w:eastAsia="ja-JP"/>
        </w:rPr>
        <w:t xml:space="preserve"> (RAN1#90)</w:t>
      </w:r>
      <w:r w:rsidRPr="00BC54DB">
        <w:rPr>
          <w:rFonts w:eastAsia="MS Mincho" w:hint="eastAsia"/>
          <w:b/>
          <w:sz w:val="20"/>
          <w:highlight w:val="green"/>
          <w:u w:val="single"/>
          <w:lang w:eastAsia="ja-JP"/>
        </w:rPr>
        <w:t>:</w:t>
      </w:r>
    </w:p>
    <w:p w:rsidR="00BC54DB" w:rsidRPr="00BC54DB" w:rsidRDefault="00BC54DB" w:rsidP="00BC54DB">
      <w:pPr>
        <w:numPr>
          <w:ilvl w:val="0"/>
          <w:numId w:val="47"/>
        </w:numPr>
        <w:tabs>
          <w:tab w:val="clear" w:pos="720"/>
          <w:tab w:val="num" w:pos="940"/>
          <w:tab w:val="left" w:pos="1440"/>
        </w:tabs>
        <w:autoSpaceDE/>
        <w:autoSpaceDN/>
        <w:adjustRightInd/>
        <w:snapToGrid/>
        <w:spacing w:after="0"/>
        <w:ind w:leftChars="264" w:left="941"/>
        <w:jc w:val="left"/>
        <w:rPr>
          <w:rFonts w:eastAsia="MS Mincho"/>
          <w:sz w:val="20"/>
          <w:lang w:eastAsia="ja-JP"/>
        </w:rPr>
      </w:pPr>
      <w:r w:rsidRPr="00BC54DB">
        <w:rPr>
          <w:rFonts w:eastAsia="MS Mincho"/>
          <w:sz w:val="20"/>
          <w:lang w:eastAsia="ja-JP"/>
        </w:rPr>
        <w:t>Support L1-RSRP reporting of measurements on SS block for beam management procedures</w:t>
      </w:r>
    </w:p>
    <w:p w:rsidR="00BC54DB" w:rsidRPr="00BC54DB" w:rsidRDefault="00BC54DB" w:rsidP="00BC54DB">
      <w:pPr>
        <w:numPr>
          <w:ilvl w:val="0"/>
          <w:numId w:val="47"/>
        </w:numPr>
        <w:tabs>
          <w:tab w:val="clear" w:pos="720"/>
          <w:tab w:val="num" w:pos="940"/>
          <w:tab w:val="left" w:pos="1440"/>
        </w:tabs>
        <w:autoSpaceDE/>
        <w:autoSpaceDN/>
        <w:adjustRightInd/>
        <w:snapToGrid/>
        <w:spacing w:after="0"/>
        <w:ind w:leftChars="264" w:left="941"/>
        <w:jc w:val="left"/>
        <w:rPr>
          <w:rFonts w:eastAsia="MS Mincho"/>
          <w:sz w:val="20"/>
          <w:lang w:eastAsia="ja-JP"/>
        </w:rPr>
      </w:pPr>
      <w:r w:rsidRPr="00BC54DB">
        <w:rPr>
          <w:rFonts w:eastAsia="MS Mincho"/>
          <w:sz w:val="20"/>
          <w:lang w:eastAsia="ja-JP"/>
        </w:rPr>
        <w:t>The following configurations for L1-RSRP reporting for beam management are supported</w:t>
      </w:r>
      <w:r w:rsidRPr="00BC54DB">
        <w:rPr>
          <w:rFonts w:eastAsia="MS Mincho" w:hint="eastAsia"/>
          <w:sz w:val="20"/>
          <w:lang w:eastAsia="ja-JP"/>
        </w:rPr>
        <w:t xml:space="preserve"> </w:t>
      </w:r>
    </w:p>
    <w:p w:rsidR="00BC54DB" w:rsidRPr="00BC54DB" w:rsidRDefault="00BC54DB" w:rsidP="00BC54DB">
      <w:pPr>
        <w:numPr>
          <w:ilvl w:val="1"/>
          <w:numId w:val="47"/>
        </w:numPr>
        <w:tabs>
          <w:tab w:val="left" w:pos="1440"/>
        </w:tabs>
        <w:autoSpaceDE/>
        <w:autoSpaceDN/>
        <w:adjustRightInd/>
        <w:snapToGrid/>
        <w:spacing w:after="0"/>
        <w:ind w:leftChars="591" w:left="1660"/>
        <w:jc w:val="left"/>
        <w:rPr>
          <w:rFonts w:eastAsia="MS Mincho"/>
          <w:sz w:val="20"/>
          <w:lang w:eastAsia="ja-JP"/>
        </w:rPr>
      </w:pPr>
      <w:r w:rsidRPr="00BC54DB">
        <w:rPr>
          <w:rFonts w:eastAsia="MS Mincho"/>
          <w:sz w:val="20"/>
          <w:lang w:eastAsia="ja-JP"/>
        </w:rPr>
        <w:t>SS block only</w:t>
      </w:r>
      <w:r w:rsidRPr="00BC54DB">
        <w:rPr>
          <w:rFonts w:eastAsia="MS Mincho" w:hint="eastAsia"/>
          <w:sz w:val="20"/>
          <w:lang w:eastAsia="ja-JP"/>
        </w:rPr>
        <w:t xml:space="preserve"> (with mandatory support by UE)</w:t>
      </w:r>
    </w:p>
    <w:p w:rsidR="00BC54DB" w:rsidRPr="00BC54DB" w:rsidRDefault="00BC54DB" w:rsidP="00BC54DB">
      <w:pPr>
        <w:numPr>
          <w:ilvl w:val="1"/>
          <w:numId w:val="47"/>
        </w:numPr>
        <w:tabs>
          <w:tab w:val="left" w:pos="1440"/>
        </w:tabs>
        <w:autoSpaceDE/>
        <w:autoSpaceDN/>
        <w:adjustRightInd/>
        <w:snapToGrid/>
        <w:spacing w:after="0"/>
        <w:ind w:leftChars="591" w:left="1660"/>
        <w:jc w:val="left"/>
        <w:rPr>
          <w:rFonts w:eastAsia="MS Mincho"/>
          <w:sz w:val="20"/>
          <w:lang w:eastAsia="ja-JP"/>
        </w:rPr>
      </w:pPr>
      <w:r w:rsidRPr="00BC54DB">
        <w:rPr>
          <w:rFonts w:eastAsia="MS Mincho"/>
          <w:sz w:val="20"/>
          <w:lang w:eastAsia="ja-JP"/>
        </w:rPr>
        <w:t>CSI-RS only</w:t>
      </w:r>
      <w:r w:rsidRPr="00BC54DB">
        <w:rPr>
          <w:rFonts w:eastAsia="MS Mincho" w:hint="eastAsia"/>
          <w:sz w:val="20"/>
          <w:lang w:eastAsia="ja-JP"/>
        </w:rPr>
        <w:t xml:space="preserve"> (with mandatory support by UE)</w:t>
      </w:r>
    </w:p>
    <w:p w:rsidR="00BC54DB" w:rsidRPr="00BC54DB" w:rsidRDefault="00BC54DB" w:rsidP="00BC54DB">
      <w:pPr>
        <w:numPr>
          <w:ilvl w:val="1"/>
          <w:numId w:val="47"/>
        </w:numPr>
        <w:tabs>
          <w:tab w:val="left" w:pos="1440"/>
        </w:tabs>
        <w:autoSpaceDE/>
        <w:autoSpaceDN/>
        <w:adjustRightInd/>
        <w:snapToGrid/>
        <w:spacing w:after="0"/>
        <w:ind w:leftChars="591" w:left="1660"/>
        <w:jc w:val="left"/>
        <w:rPr>
          <w:rFonts w:eastAsia="MS Mincho"/>
          <w:sz w:val="20"/>
          <w:lang w:eastAsia="ja-JP"/>
        </w:rPr>
      </w:pPr>
      <w:r w:rsidRPr="00BC54DB">
        <w:rPr>
          <w:rFonts w:eastAsia="MS Mincho"/>
          <w:sz w:val="20"/>
          <w:lang w:eastAsia="ja-JP"/>
        </w:rPr>
        <w:t>SS block + CSI-RS</w:t>
      </w:r>
      <w:r w:rsidRPr="00BC54DB">
        <w:rPr>
          <w:rFonts w:eastAsia="MS Mincho" w:hint="eastAsia"/>
          <w:sz w:val="20"/>
          <w:lang w:eastAsia="ja-JP"/>
        </w:rPr>
        <w:t xml:space="preserve"> independent L1 RSRP reporting</w:t>
      </w:r>
    </w:p>
    <w:p w:rsidR="00BC54DB" w:rsidRPr="00BC54DB" w:rsidRDefault="00BC54DB" w:rsidP="00BC54DB">
      <w:pPr>
        <w:numPr>
          <w:ilvl w:val="2"/>
          <w:numId w:val="47"/>
        </w:numPr>
        <w:tabs>
          <w:tab w:val="clear" w:pos="2160"/>
          <w:tab w:val="left" w:pos="1440"/>
          <w:tab w:val="num" w:pos="2380"/>
        </w:tabs>
        <w:autoSpaceDE/>
        <w:autoSpaceDN/>
        <w:adjustRightInd/>
        <w:snapToGrid/>
        <w:spacing w:after="0"/>
        <w:ind w:leftChars="918" w:left="2380"/>
        <w:jc w:val="left"/>
        <w:rPr>
          <w:rFonts w:eastAsia="MS Mincho"/>
          <w:sz w:val="20"/>
          <w:lang w:eastAsia="ja-JP"/>
        </w:rPr>
      </w:pPr>
      <w:r w:rsidRPr="00BC54DB">
        <w:rPr>
          <w:rFonts w:eastAsia="MS Mincho"/>
          <w:sz w:val="20"/>
          <w:lang w:eastAsia="ja-JP"/>
        </w:rPr>
        <w:t>Joint L1-RSRP using QCL-</w:t>
      </w:r>
      <w:proofErr w:type="spellStart"/>
      <w:r w:rsidRPr="00BC54DB">
        <w:rPr>
          <w:rFonts w:eastAsia="MS Mincho"/>
          <w:sz w:val="20"/>
          <w:lang w:eastAsia="ja-JP"/>
        </w:rPr>
        <w:t>ed</w:t>
      </w:r>
      <w:proofErr w:type="spellEnd"/>
      <w:r w:rsidRPr="00BC54DB">
        <w:rPr>
          <w:rFonts w:eastAsia="MS Mincho"/>
          <w:sz w:val="20"/>
          <w:lang w:eastAsia="ja-JP"/>
        </w:rPr>
        <w:t xml:space="preserve"> SS-block + CSI-RS is optionally supported by UE</w:t>
      </w:r>
      <w:r w:rsidRPr="00BC54DB">
        <w:rPr>
          <w:rFonts w:eastAsia="MS Mincho" w:hint="eastAsia"/>
          <w:sz w:val="20"/>
          <w:lang w:eastAsia="ja-JP"/>
        </w:rPr>
        <w:t xml:space="preserve"> (with </w:t>
      </w:r>
      <w:r w:rsidRPr="00BC54DB">
        <w:rPr>
          <w:rFonts w:eastAsia="MS Mincho"/>
          <w:sz w:val="20"/>
          <w:lang w:eastAsia="ja-JP"/>
        </w:rPr>
        <w:t>optionally</w:t>
      </w:r>
      <w:r w:rsidRPr="00BC54DB">
        <w:rPr>
          <w:rFonts w:eastAsia="MS Mincho" w:hint="eastAsia"/>
          <w:sz w:val="20"/>
          <w:lang w:eastAsia="ja-JP"/>
        </w:rPr>
        <w:t xml:space="preserve"> support by UE)</w:t>
      </w:r>
    </w:p>
    <w:p w:rsidR="00BC54DB" w:rsidRPr="00BC54DB" w:rsidRDefault="00BC54DB" w:rsidP="002B7BC3">
      <w:pPr>
        <w:rPr>
          <w:sz w:val="16"/>
          <w:lang w:eastAsia="zh-CN"/>
        </w:rPr>
      </w:pPr>
    </w:p>
    <w:p w:rsidR="000B2D8F" w:rsidRDefault="00B33708" w:rsidP="002B7BC3">
      <w:pPr>
        <w:rPr>
          <w:sz w:val="20"/>
          <w:lang w:eastAsia="zh-CN"/>
        </w:rPr>
      </w:pPr>
      <w:r>
        <w:rPr>
          <w:sz w:val="20"/>
          <w:lang w:eastAsia="zh-CN"/>
        </w:rPr>
        <w:t>Whether UE can joint report L1-RSRP of QCL-</w:t>
      </w:r>
      <w:proofErr w:type="spellStart"/>
      <w:r>
        <w:rPr>
          <w:sz w:val="20"/>
          <w:lang w:eastAsia="zh-CN"/>
        </w:rPr>
        <w:t>ed</w:t>
      </w:r>
      <w:proofErr w:type="spellEnd"/>
      <w:r>
        <w:rPr>
          <w:sz w:val="20"/>
          <w:lang w:eastAsia="zh-CN"/>
        </w:rPr>
        <w:t xml:space="preserve"> SSB and CSI-RS should be signaled to </w:t>
      </w:r>
      <w:proofErr w:type="spellStart"/>
      <w:r>
        <w:rPr>
          <w:sz w:val="20"/>
          <w:lang w:eastAsia="zh-CN"/>
        </w:rPr>
        <w:t>gNB</w:t>
      </w:r>
      <w:proofErr w:type="spellEnd"/>
      <w:r>
        <w:rPr>
          <w:sz w:val="20"/>
          <w:lang w:eastAsia="zh-CN"/>
        </w:rPr>
        <w:t xml:space="preserve"> as part of the UE capability. The </w:t>
      </w:r>
      <w:proofErr w:type="spellStart"/>
      <w:r>
        <w:rPr>
          <w:sz w:val="20"/>
          <w:lang w:eastAsia="zh-CN"/>
        </w:rPr>
        <w:t>gNB</w:t>
      </w:r>
      <w:proofErr w:type="spellEnd"/>
      <w:r>
        <w:rPr>
          <w:sz w:val="20"/>
          <w:lang w:eastAsia="zh-CN"/>
        </w:rPr>
        <w:t xml:space="preserve"> can configure CSI-RS QCL-</w:t>
      </w:r>
      <w:proofErr w:type="spellStart"/>
      <w:proofErr w:type="gramStart"/>
      <w:r>
        <w:rPr>
          <w:sz w:val="20"/>
          <w:lang w:eastAsia="zh-CN"/>
        </w:rPr>
        <w:t>ed</w:t>
      </w:r>
      <w:proofErr w:type="spellEnd"/>
      <w:proofErr w:type="gramEnd"/>
      <w:r>
        <w:rPr>
          <w:sz w:val="20"/>
          <w:lang w:eastAsia="zh-CN"/>
        </w:rPr>
        <w:t xml:space="preserve"> with SSB for joint RSRP reporting only if this is supported by the UE. </w:t>
      </w:r>
      <w:r w:rsidR="000B2D8F">
        <w:rPr>
          <w:sz w:val="20"/>
          <w:lang w:eastAsia="zh-CN"/>
        </w:rPr>
        <w:t>If a UE is configured with QCL-</w:t>
      </w:r>
      <w:proofErr w:type="spellStart"/>
      <w:r w:rsidR="000B2D8F">
        <w:rPr>
          <w:sz w:val="20"/>
          <w:lang w:eastAsia="zh-CN"/>
        </w:rPr>
        <w:t>ed</w:t>
      </w:r>
      <w:proofErr w:type="spellEnd"/>
      <w:r w:rsidR="000B2D8F">
        <w:rPr>
          <w:sz w:val="20"/>
          <w:lang w:eastAsia="zh-CN"/>
        </w:rPr>
        <w:t xml:space="preserve"> CSI-RS and SSB but is unable to perform joint reporting, it should report RSRP only from SSB. The</w:t>
      </w:r>
      <w:r w:rsidR="009A788C">
        <w:rPr>
          <w:sz w:val="20"/>
          <w:lang w:eastAsia="zh-CN"/>
        </w:rPr>
        <w:t>refore we propose the following:</w:t>
      </w:r>
    </w:p>
    <w:p w:rsidR="000B2D8F" w:rsidRDefault="000B2D8F" w:rsidP="002B7BC3">
      <w:pPr>
        <w:rPr>
          <w:b/>
          <w:i/>
          <w:sz w:val="20"/>
          <w:lang w:eastAsia="zh-CN"/>
        </w:rPr>
      </w:pPr>
    </w:p>
    <w:p w:rsidR="009A788C" w:rsidRPr="00475EDD" w:rsidRDefault="009A788C" w:rsidP="002B7BC3">
      <w:pPr>
        <w:rPr>
          <w:b/>
          <w:i/>
          <w:sz w:val="20"/>
          <w:lang w:eastAsia="zh-CN"/>
        </w:rPr>
      </w:pPr>
      <w:r w:rsidRPr="00475EDD">
        <w:rPr>
          <w:b/>
          <w:i/>
          <w:sz w:val="20"/>
          <w:lang w:eastAsia="zh-CN"/>
        </w:rPr>
        <w:t>Pr</w:t>
      </w:r>
      <w:r>
        <w:rPr>
          <w:b/>
          <w:i/>
          <w:sz w:val="20"/>
          <w:lang w:eastAsia="zh-CN"/>
        </w:rPr>
        <w:t>oposal 4: Include Joint SSB/CSI-RS reporting into UE capability.</w:t>
      </w:r>
    </w:p>
    <w:p w:rsidR="00CC0BEB" w:rsidRPr="00475EDD" w:rsidRDefault="009A788C" w:rsidP="002B7BC3">
      <w:pPr>
        <w:rPr>
          <w:b/>
          <w:i/>
          <w:sz w:val="20"/>
          <w:lang w:eastAsia="zh-CN"/>
        </w:rPr>
      </w:pPr>
      <w:r>
        <w:rPr>
          <w:b/>
          <w:i/>
          <w:sz w:val="20"/>
          <w:lang w:eastAsia="zh-CN"/>
        </w:rPr>
        <w:t>Proposal 5</w:t>
      </w:r>
      <w:r w:rsidR="000B2D8F" w:rsidRPr="00475EDD">
        <w:rPr>
          <w:b/>
          <w:i/>
          <w:sz w:val="20"/>
          <w:lang w:eastAsia="zh-CN"/>
        </w:rPr>
        <w:t xml:space="preserve">: When a UE capable of joint SSB-CSI-RS RSRP reporting is configured with </w:t>
      </w:r>
      <w:proofErr w:type="spellStart"/>
      <w:r w:rsidR="000B2D8F" w:rsidRPr="00475EDD">
        <w:rPr>
          <w:b/>
          <w:i/>
          <w:sz w:val="20"/>
          <w:lang w:eastAsia="zh-CN"/>
        </w:rPr>
        <w:t>QCLed</w:t>
      </w:r>
      <w:proofErr w:type="spellEnd"/>
      <w:r w:rsidR="000B2D8F" w:rsidRPr="00475EDD">
        <w:rPr>
          <w:b/>
          <w:i/>
          <w:sz w:val="20"/>
          <w:lang w:eastAsia="zh-CN"/>
        </w:rPr>
        <w:t xml:space="preserve"> CSI-RS and SSB, the UE reports SS-RSRP </w:t>
      </w:r>
      <w:r w:rsidR="00475EDD" w:rsidRPr="00475EDD">
        <w:rPr>
          <w:b/>
          <w:i/>
          <w:sz w:val="20"/>
          <w:lang w:eastAsia="zh-CN"/>
        </w:rPr>
        <w:t xml:space="preserve">using both SS and CSI-RS. </w:t>
      </w:r>
    </w:p>
    <w:p w:rsidR="00D97970" w:rsidRPr="00A0285C" w:rsidRDefault="00D97970" w:rsidP="00D97970">
      <w:pPr>
        <w:rPr>
          <w:sz w:val="20"/>
        </w:rPr>
      </w:pPr>
    </w:p>
    <w:p w:rsidR="0082623E" w:rsidRPr="00A0285C" w:rsidRDefault="0082623E" w:rsidP="005104FC">
      <w:pPr>
        <w:pStyle w:val="Heading1"/>
        <w:numPr>
          <w:ilvl w:val="0"/>
          <w:numId w:val="4"/>
        </w:numPr>
        <w:rPr>
          <w:lang w:eastAsia="zh-CN"/>
        </w:rPr>
      </w:pPr>
      <w:r w:rsidRPr="00A0285C">
        <w:rPr>
          <w:lang w:eastAsia="zh-CN"/>
        </w:rPr>
        <w:t>Conclusion</w:t>
      </w:r>
    </w:p>
    <w:p w:rsidR="001940D9" w:rsidRPr="00A0285C" w:rsidRDefault="001940D9" w:rsidP="001940D9">
      <w:pPr>
        <w:rPr>
          <w:sz w:val="20"/>
          <w:szCs w:val="20"/>
        </w:rPr>
      </w:pPr>
    </w:p>
    <w:p w:rsidR="00927165" w:rsidRDefault="001E2772" w:rsidP="001940D9">
      <w:pPr>
        <w:rPr>
          <w:sz w:val="20"/>
          <w:szCs w:val="20"/>
        </w:rPr>
      </w:pPr>
      <w:r w:rsidRPr="00A0285C">
        <w:rPr>
          <w:sz w:val="20"/>
          <w:szCs w:val="20"/>
        </w:rPr>
        <w:t xml:space="preserve">In this </w:t>
      </w:r>
      <w:r w:rsidR="005068C7" w:rsidRPr="00A0285C">
        <w:rPr>
          <w:sz w:val="20"/>
          <w:szCs w:val="20"/>
        </w:rPr>
        <w:t>contribution, we discussed</w:t>
      </w:r>
      <w:r w:rsidR="00ED4BAB">
        <w:rPr>
          <w:sz w:val="20"/>
          <w:szCs w:val="20"/>
        </w:rPr>
        <w:t xml:space="preserve"> some remaining</w:t>
      </w:r>
      <w:r w:rsidR="00A61E3F" w:rsidRPr="00A0285C">
        <w:rPr>
          <w:sz w:val="20"/>
          <w:szCs w:val="20"/>
        </w:rPr>
        <w:t xml:space="preserve"> issue of </w:t>
      </w:r>
      <w:r w:rsidR="00ED4BAB">
        <w:rPr>
          <w:sz w:val="20"/>
          <w:szCs w:val="20"/>
        </w:rPr>
        <w:t xml:space="preserve">beam report. </w:t>
      </w:r>
      <w:r w:rsidR="00682C46" w:rsidRPr="00A0285C">
        <w:rPr>
          <w:sz w:val="20"/>
          <w:szCs w:val="20"/>
        </w:rPr>
        <w:t xml:space="preserve">Our proposals are </w:t>
      </w:r>
      <w:r w:rsidR="00ED4BAB">
        <w:rPr>
          <w:sz w:val="20"/>
          <w:szCs w:val="20"/>
        </w:rPr>
        <w:t>summarized</w:t>
      </w:r>
      <w:r w:rsidR="00682C46" w:rsidRPr="00A0285C">
        <w:rPr>
          <w:sz w:val="20"/>
          <w:szCs w:val="20"/>
        </w:rPr>
        <w:t xml:space="preserve"> as below. </w:t>
      </w:r>
    </w:p>
    <w:p w:rsidR="00844D3C" w:rsidRPr="003C5A8F" w:rsidRDefault="00844D3C" w:rsidP="00844D3C">
      <w:pPr>
        <w:rPr>
          <w:b/>
          <w:i/>
          <w:sz w:val="20"/>
        </w:rPr>
      </w:pPr>
    </w:p>
    <w:p w:rsidR="00844D3C" w:rsidRPr="003C5A8F" w:rsidRDefault="00844D3C" w:rsidP="00844D3C">
      <w:pPr>
        <w:rPr>
          <w:b/>
          <w:i/>
          <w:sz w:val="20"/>
        </w:rPr>
      </w:pPr>
      <w:r w:rsidRPr="003C5A8F">
        <w:rPr>
          <w:b/>
          <w:i/>
          <w:sz w:val="20"/>
        </w:rPr>
        <w:t xml:space="preserve">Proposal 1: Extend the range of the 7 bits L1-RSRP representation from [-44, -140] </w:t>
      </w:r>
      <w:proofErr w:type="spellStart"/>
      <w:r w:rsidRPr="003C5A8F">
        <w:rPr>
          <w:b/>
          <w:i/>
          <w:sz w:val="20"/>
        </w:rPr>
        <w:t>dBm</w:t>
      </w:r>
      <w:proofErr w:type="spellEnd"/>
      <w:r w:rsidRPr="003C5A8F">
        <w:rPr>
          <w:b/>
          <w:i/>
          <w:sz w:val="20"/>
        </w:rPr>
        <w:t xml:space="preserve"> to [-20, -140</w:t>
      </w:r>
      <w:proofErr w:type="gramStart"/>
      <w:r w:rsidRPr="003C5A8F">
        <w:rPr>
          <w:b/>
          <w:i/>
          <w:sz w:val="20"/>
        </w:rPr>
        <w:t>]</w:t>
      </w:r>
      <w:proofErr w:type="spellStart"/>
      <w:r w:rsidRPr="003C5A8F">
        <w:rPr>
          <w:b/>
          <w:i/>
          <w:sz w:val="20"/>
        </w:rPr>
        <w:t>dBm</w:t>
      </w:r>
      <w:proofErr w:type="spellEnd"/>
      <w:proofErr w:type="gramEnd"/>
      <w:r>
        <w:rPr>
          <w:b/>
          <w:i/>
          <w:sz w:val="20"/>
        </w:rPr>
        <w:t xml:space="preserve"> with 1dBm resolution</w:t>
      </w:r>
      <w:r w:rsidRPr="003C5A8F">
        <w:rPr>
          <w:b/>
          <w:i/>
          <w:sz w:val="20"/>
        </w:rPr>
        <w:t xml:space="preserve">. </w:t>
      </w:r>
    </w:p>
    <w:p w:rsidR="00844D3C" w:rsidRDefault="00844D3C" w:rsidP="00844D3C">
      <w:pPr>
        <w:rPr>
          <w:sz w:val="20"/>
        </w:rPr>
      </w:pPr>
      <w:r w:rsidRPr="003C5A8F">
        <w:rPr>
          <w:b/>
          <w:i/>
          <w:sz w:val="20"/>
        </w:rPr>
        <w:t>Proposal 2: Use the largest measured value to calculate the differential RSRP</w:t>
      </w:r>
      <w:r>
        <w:rPr>
          <w:b/>
          <w:i/>
          <w:sz w:val="20"/>
        </w:rPr>
        <w:t xml:space="preserve"> (Alt 2)</w:t>
      </w:r>
      <w:r w:rsidRPr="003C5A8F">
        <w:rPr>
          <w:b/>
          <w:i/>
          <w:sz w:val="20"/>
        </w:rPr>
        <w:t>.</w:t>
      </w:r>
      <w:r>
        <w:rPr>
          <w:sz w:val="20"/>
        </w:rPr>
        <w:t xml:space="preserve"> </w:t>
      </w:r>
    </w:p>
    <w:p w:rsidR="00844D3C" w:rsidRDefault="00844D3C" w:rsidP="00844D3C">
      <w:pPr>
        <w:rPr>
          <w:b/>
          <w:i/>
          <w:sz w:val="20"/>
        </w:rPr>
      </w:pPr>
      <w:r w:rsidRPr="00964333">
        <w:rPr>
          <w:b/>
          <w:i/>
          <w:sz w:val="20"/>
        </w:rPr>
        <w:t>Proposal 3: Use one state in the 4 bits differential reporting table for (P</w:t>
      </w:r>
      <w:r w:rsidRPr="00964333">
        <w:rPr>
          <w:b/>
          <w:i/>
          <w:sz w:val="20"/>
          <w:vertAlign w:val="subscript"/>
        </w:rPr>
        <w:t>0</w:t>
      </w:r>
      <w:r w:rsidRPr="00964333">
        <w:rPr>
          <w:b/>
          <w:i/>
          <w:sz w:val="20"/>
        </w:rPr>
        <w:t>-28, -140], and another state for (-140</w:t>
      </w:r>
      <w:proofErr w:type="gramStart"/>
      <w:r w:rsidRPr="00964333">
        <w:rPr>
          <w:b/>
          <w:i/>
          <w:sz w:val="20"/>
        </w:rPr>
        <w:t xml:space="preserve">, </w:t>
      </w:r>
      <m:oMath>
        <w:proofErr w:type="gramEnd"/>
        <m:r>
          <m:rPr>
            <m:sty m:val="bi"/>
          </m:rPr>
          <w:rPr>
            <w:rFonts w:ascii="Cambria Math" w:hAnsi="Cambria Math"/>
            <w:sz w:val="20"/>
          </w:rPr>
          <m:t>-∞</m:t>
        </m:r>
      </m:oMath>
      <w:r w:rsidRPr="00964333">
        <w:rPr>
          <w:b/>
          <w:i/>
          <w:sz w:val="20"/>
        </w:rPr>
        <w:t>).</w:t>
      </w:r>
    </w:p>
    <w:p w:rsidR="009A788C" w:rsidRPr="00475EDD" w:rsidRDefault="009A788C" w:rsidP="009A788C">
      <w:pPr>
        <w:rPr>
          <w:b/>
          <w:i/>
          <w:sz w:val="20"/>
          <w:lang w:eastAsia="zh-CN"/>
        </w:rPr>
      </w:pPr>
      <w:r w:rsidRPr="00475EDD">
        <w:rPr>
          <w:b/>
          <w:i/>
          <w:sz w:val="20"/>
          <w:lang w:eastAsia="zh-CN"/>
        </w:rPr>
        <w:t>Pr</w:t>
      </w:r>
      <w:r>
        <w:rPr>
          <w:b/>
          <w:i/>
          <w:sz w:val="20"/>
          <w:lang w:eastAsia="zh-CN"/>
        </w:rPr>
        <w:t>oposal 4: Include Joint SSB/CSI-RS reporting into UE capability.</w:t>
      </w:r>
    </w:p>
    <w:p w:rsidR="009A788C" w:rsidRPr="00475EDD" w:rsidRDefault="009A788C" w:rsidP="009A788C">
      <w:pPr>
        <w:rPr>
          <w:b/>
          <w:i/>
          <w:sz w:val="20"/>
          <w:lang w:eastAsia="zh-CN"/>
        </w:rPr>
      </w:pPr>
      <w:r>
        <w:rPr>
          <w:b/>
          <w:i/>
          <w:sz w:val="20"/>
          <w:lang w:eastAsia="zh-CN"/>
        </w:rPr>
        <w:t>Proposal 5</w:t>
      </w:r>
      <w:r w:rsidRPr="00475EDD">
        <w:rPr>
          <w:b/>
          <w:i/>
          <w:sz w:val="20"/>
          <w:lang w:eastAsia="zh-CN"/>
        </w:rPr>
        <w:t xml:space="preserve">: When a UE capable of joint SSB-CSI-RS RSRP reporting is configured with </w:t>
      </w:r>
      <w:proofErr w:type="spellStart"/>
      <w:r w:rsidRPr="00475EDD">
        <w:rPr>
          <w:b/>
          <w:i/>
          <w:sz w:val="20"/>
          <w:lang w:eastAsia="zh-CN"/>
        </w:rPr>
        <w:t>QCLed</w:t>
      </w:r>
      <w:proofErr w:type="spellEnd"/>
      <w:r w:rsidRPr="00475EDD">
        <w:rPr>
          <w:b/>
          <w:i/>
          <w:sz w:val="20"/>
          <w:lang w:eastAsia="zh-CN"/>
        </w:rPr>
        <w:t xml:space="preserve"> CSI-RS and SSB, the UE reports SS-RSRP using both SS and CSI-RS. </w:t>
      </w:r>
    </w:p>
    <w:p w:rsidR="00844D3C" w:rsidRPr="00A0285C" w:rsidRDefault="00844D3C" w:rsidP="001940D9">
      <w:pPr>
        <w:rPr>
          <w:sz w:val="20"/>
          <w:szCs w:val="20"/>
        </w:rPr>
      </w:pPr>
    </w:p>
    <w:p w:rsidR="00111C6E" w:rsidRPr="00A0285C" w:rsidRDefault="00111C6E" w:rsidP="005104FC">
      <w:pPr>
        <w:pStyle w:val="Heading1"/>
        <w:numPr>
          <w:ilvl w:val="0"/>
          <w:numId w:val="4"/>
        </w:numPr>
        <w:rPr>
          <w:kern w:val="2"/>
          <w:lang w:eastAsia="zh-CN"/>
        </w:rPr>
      </w:pPr>
      <w:r w:rsidRPr="00A0285C">
        <w:rPr>
          <w:kern w:val="2"/>
          <w:lang w:eastAsia="zh-CN"/>
        </w:rPr>
        <w:t>Reference</w:t>
      </w:r>
      <w:r w:rsidR="00971F76" w:rsidRPr="00A0285C">
        <w:rPr>
          <w:kern w:val="2"/>
          <w:lang w:eastAsia="zh-CN"/>
        </w:rPr>
        <w:t>s</w:t>
      </w:r>
    </w:p>
    <w:p w:rsidR="00C53F61" w:rsidRPr="00A0285C" w:rsidRDefault="00C53F61" w:rsidP="00C53F61">
      <w:pPr>
        <w:pStyle w:val="References"/>
      </w:pPr>
      <w:bookmarkStart w:id="3" w:name="_Ref506427079"/>
      <w:bookmarkStart w:id="4" w:name="_Ref506427092"/>
      <w:r w:rsidRPr="00A0285C">
        <w:t xml:space="preserve">3GPP </w:t>
      </w:r>
      <w:r w:rsidR="002A5E3B">
        <w:t xml:space="preserve">RAN1 Chairman’s </w:t>
      </w:r>
      <w:proofErr w:type="gramStart"/>
      <w:r w:rsidR="002A5E3B">
        <w:t>notes, RAN#92bis</w:t>
      </w:r>
      <w:proofErr w:type="gramEnd"/>
      <w:r w:rsidRPr="00A0285C">
        <w:t>.</w:t>
      </w:r>
      <w:bookmarkEnd w:id="3"/>
    </w:p>
    <w:p w:rsidR="003B576D" w:rsidRDefault="003B576D" w:rsidP="002166F8">
      <w:pPr>
        <w:pStyle w:val="References"/>
      </w:pPr>
      <w:bookmarkStart w:id="5" w:name="_Ref513558988"/>
      <w:r>
        <w:t>R1-1805574, “Feature lead summary 2 on beam measurement and reporting”, Ericsson</w:t>
      </w:r>
      <w:r w:rsidRPr="00A0285C">
        <w:t>.</w:t>
      </w:r>
      <w:bookmarkEnd w:id="5"/>
    </w:p>
    <w:p w:rsidR="003B576D" w:rsidRDefault="003B576D" w:rsidP="002166F8">
      <w:pPr>
        <w:pStyle w:val="References"/>
      </w:pPr>
      <w:bookmarkStart w:id="6" w:name="_Ref513556418"/>
      <w:r>
        <w:t>R1-1805797, “CR to 38.215 capturing the RAN1#92bis meeting agreements”.</w:t>
      </w:r>
      <w:bookmarkEnd w:id="6"/>
    </w:p>
    <w:bookmarkEnd w:id="4"/>
    <w:p w:rsidR="00ED0B0C" w:rsidRDefault="00ED0B0C" w:rsidP="00844D3C">
      <w:pPr>
        <w:pStyle w:val="References"/>
        <w:numPr>
          <w:ilvl w:val="0"/>
          <w:numId w:val="0"/>
        </w:numPr>
        <w:ind w:left="360"/>
      </w:pPr>
    </w:p>
    <w:p w:rsidR="003B576D" w:rsidRPr="003B576D" w:rsidRDefault="003B576D" w:rsidP="003B576D"/>
    <w:p w:rsidR="0004756C" w:rsidRPr="00A0285C" w:rsidRDefault="0004756C" w:rsidP="0004756C">
      <w:pPr>
        <w:rPr>
          <w:lang w:eastAsia="zh-CN"/>
        </w:rPr>
      </w:pPr>
    </w:p>
    <w:sectPr w:rsidR="0004756C" w:rsidRPr="00A0285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7224" w:rsidRDefault="00017224">
      <w:r>
        <w:separator/>
      </w:r>
    </w:p>
  </w:endnote>
  <w:endnote w:type="continuationSeparator" w:id="0">
    <w:p w:rsidR="00017224" w:rsidRDefault="0001722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7224" w:rsidRDefault="00017224">
      <w:r>
        <w:separator/>
      </w:r>
    </w:p>
  </w:footnote>
  <w:footnote w:type="continuationSeparator" w:id="0">
    <w:p w:rsidR="00017224" w:rsidRDefault="000172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0D257F2D"/>
    <w:multiLevelType w:val="hybridMultilevel"/>
    <w:tmpl w:val="60E23EE0"/>
    <w:lvl w:ilvl="0" w:tplc="C8144AD8">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nsid w:val="162F2B36"/>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2">
    <w:nsid w:val="1F470FC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4">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5">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73714F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9">
    <w:nsid w:val="288D546C"/>
    <w:multiLevelType w:val="hybridMultilevel"/>
    <w:tmpl w:val="A69E819C"/>
    <w:lvl w:ilvl="0" w:tplc="3D265B1C">
      <w:start w:val="6"/>
      <w:numFmt w:val="bullet"/>
      <w:lvlText w:val="-"/>
      <w:lvlJc w:val="left"/>
      <w:pPr>
        <w:ind w:left="360" w:hanging="360"/>
      </w:pPr>
      <w:rPr>
        <w:rFonts w:ascii="Times New Roman" w:eastAsia="宋体" w:hAnsi="Times New Roman" w:cs="Times New Roman" w:hint="default"/>
        <w:color w:val="00000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21">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3">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4">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8">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9">
    <w:nsid w:val="4374749D"/>
    <w:multiLevelType w:val="hybridMultilevel"/>
    <w:tmpl w:val="04FC77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31">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2">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3">
    <w:nsid w:val="54D420B0"/>
    <w:multiLevelType w:val="hybridMultilevel"/>
    <w:tmpl w:val="CB90069C"/>
    <w:lvl w:ilvl="0" w:tplc="041D0001">
      <w:start w:val="1"/>
      <w:numFmt w:val="bullet"/>
      <w:lvlText w:val=""/>
      <w:lvlJc w:val="left"/>
      <w:pPr>
        <w:ind w:left="785" w:hanging="360"/>
      </w:pPr>
      <w:rPr>
        <w:rFonts w:ascii="Symbol" w:hAnsi="Symbol" w:hint="default"/>
      </w:rPr>
    </w:lvl>
    <w:lvl w:ilvl="1" w:tplc="041D0003">
      <w:start w:val="1"/>
      <w:numFmt w:val="bullet"/>
      <w:lvlText w:val="o"/>
      <w:lvlJc w:val="left"/>
      <w:pPr>
        <w:ind w:left="1505" w:hanging="360"/>
      </w:pPr>
      <w:rPr>
        <w:rFonts w:ascii="Courier New" w:hAnsi="Courier New" w:cs="Courier New" w:hint="default"/>
      </w:rPr>
    </w:lvl>
    <w:lvl w:ilvl="2" w:tplc="041D0005" w:tentative="1">
      <w:start w:val="1"/>
      <w:numFmt w:val="bullet"/>
      <w:lvlText w:val=""/>
      <w:lvlJc w:val="left"/>
      <w:pPr>
        <w:ind w:left="2225" w:hanging="360"/>
      </w:pPr>
      <w:rPr>
        <w:rFonts w:ascii="Wingdings" w:hAnsi="Wingdings" w:hint="default"/>
      </w:rPr>
    </w:lvl>
    <w:lvl w:ilvl="3" w:tplc="041D0001" w:tentative="1">
      <w:start w:val="1"/>
      <w:numFmt w:val="bullet"/>
      <w:lvlText w:val=""/>
      <w:lvlJc w:val="left"/>
      <w:pPr>
        <w:ind w:left="2945" w:hanging="360"/>
      </w:pPr>
      <w:rPr>
        <w:rFonts w:ascii="Symbol" w:hAnsi="Symbol" w:hint="default"/>
      </w:rPr>
    </w:lvl>
    <w:lvl w:ilvl="4" w:tplc="041D0003" w:tentative="1">
      <w:start w:val="1"/>
      <w:numFmt w:val="bullet"/>
      <w:lvlText w:val="o"/>
      <w:lvlJc w:val="left"/>
      <w:pPr>
        <w:ind w:left="3665" w:hanging="360"/>
      </w:pPr>
      <w:rPr>
        <w:rFonts w:ascii="Courier New" w:hAnsi="Courier New" w:cs="Courier New" w:hint="default"/>
      </w:rPr>
    </w:lvl>
    <w:lvl w:ilvl="5" w:tplc="041D0005" w:tentative="1">
      <w:start w:val="1"/>
      <w:numFmt w:val="bullet"/>
      <w:lvlText w:val=""/>
      <w:lvlJc w:val="left"/>
      <w:pPr>
        <w:ind w:left="4385" w:hanging="360"/>
      </w:pPr>
      <w:rPr>
        <w:rFonts w:ascii="Wingdings" w:hAnsi="Wingdings" w:hint="default"/>
      </w:rPr>
    </w:lvl>
    <w:lvl w:ilvl="6" w:tplc="041D0001" w:tentative="1">
      <w:start w:val="1"/>
      <w:numFmt w:val="bullet"/>
      <w:lvlText w:val=""/>
      <w:lvlJc w:val="left"/>
      <w:pPr>
        <w:ind w:left="5105" w:hanging="360"/>
      </w:pPr>
      <w:rPr>
        <w:rFonts w:ascii="Symbol" w:hAnsi="Symbol" w:hint="default"/>
      </w:rPr>
    </w:lvl>
    <w:lvl w:ilvl="7" w:tplc="041D0003" w:tentative="1">
      <w:start w:val="1"/>
      <w:numFmt w:val="bullet"/>
      <w:lvlText w:val="o"/>
      <w:lvlJc w:val="left"/>
      <w:pPr>
        <w:ind w:left="5825" w:hanging="360"/>
      </w:pPr>
      <w:rPr>
        <w:rFonts w:ascii="Courier New" w:hAnsi="Courier New" w:cs="Courier New" w:hint="default"/>
      </w:rPr>
    </w:lvl>
    <w:lvl w:ilvl="8" w:tplc="041D0005" w:tentative="1">
      <w:start w:val="1"/>
      <w:numFmt w:val="bullet"/>
      <w:lvlText w:val=""/>
      <w:lvlJc w:val="left"/>
      <w:pPr>
        <w:ind w:left="6545" w:hanging="360"/>
      </w:pPr>
      <w:rPr>
        <w:rFonts w:ascii="Wingdings" w:hAnsi="Wingdings" w:hint="default"/>
      </w:rPr>
    </w:lvl>
  </w:abstractNum>
  <w:abstractNum w:abstractNumId="34">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8DB19D5"/>
    <w:multiLevelType w:val="hybridMultilevel"/>
    <w:tmpl w:val="5BD6AAD4"/>
    <w:lvl w:ilvl="0" w:tplc="F3CEDDD4">
      <w:start w:val="1"/>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7">
    <w:nsid w:val="5EAB2273"/>
    <w:multiLevelType w:val="hybridMultilevel"/>
    <w:tmpl w:val="A4667A66"/>
    <w:lvl w:ilvl="0" w:tplc="04090001">
      <w:start w:val="1"/>
      <w:numFmt w:val="bullet"/>
      <w:lvlText w:val=""/>
      <w:lvlJc w:val="left"/>
      <w:pPr>
        <w:ind w:left="1890" w:hanging="360"/>
      </w:pPr>
      <w:rPr>
        <w:rFonts w:ascii="Wingdings" w:hAnsi="Wingdings" w:hint="default"/>
      </w:rPr>
    </w:lvl>
    <w:lvl w:ilvl="1" w:tplc="04090003">
      <w:start w:val="1"/>
      <w:numFmt w:val="bullet"/>
      <w:lvlText w:val="o"/>
      <w:lvlJc w:val="left"/>
      <w:pPr>
        <w:ind w:left="2610" w:hanging="360"/>
      </w:pPr>
      <w:rPr>
        <w:rFonts w:ascii="Courier New" w:hAnsi="Courier New" w:cs="Courier New" w:hint="default"/>
      </w:rPr>
    </w:lvl>
    <w:lvl w:ilvl="2" w:tplc="04090005">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3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38D68B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1">
    <w:nsid w:val="66A05612"/>
    <w:multiLevelType w:val="hybridMultilevel"/>
    <w:tmpl w:val="825A4CFA"/>
    <w:lvl w:ilvl="0" w:tplc="821CD9BC">
      <w:start w:val="1"/>
      <w:numFmt w:val="bullet"/>
      <w:lvlText w:val="–"/>
      <w:lvlJc w:val="left"/>
      <w:pPr>
        <w:tabs>
          <w:tab w:val="num" w:pos="360"/>
        </w:tabs>
        <w:ind w:left="360" w:hanging="360"/>
      </w:pPr>
      <w:rPr>
        <w:rFonts w:ascii="Arial" w:hAnsi="Arial" w:hint="default"/>
      </w:rPr>
    </w:lvl>
    <w:lvl w:ilvl="1" w:tplc="9D62567C">
      <w:start w:val="1"/>
      <w:numFmt w:val="bullet"/>
      <w:lvlText w:val="–"/>
      <w:lvlJc w:val="left"/>
      <w:pPr>
        <w:tabs>
          <w:tab w:val="num" w:pos="1080"/>
        </w:tabs>
        <w:ind w:left="1080" w:hanging="360"/>
      </w:pPr>
      <w:rPr>
        <w:rFonts w:ascii="Arial" w:hAnsi="Arial" w:hint="default"/>
      </w:rPr>
    </w:lvl>
    <w:lvl w:ilvl="2" w:tplc="604495EA">
      <w:start w:val="4742"/>
      <w:numFmt w:val="bullet"/>
      <w:lvlText w:val="•"/>
      <w:lvlJc w:val="left"/>
      <w:pPr>
        <w:tabs>
          <w:tab w:val="num" w:pos="1800"/>
        </w:tabs>
        <w:ind w:left="1800" w:hanging="360"/>
      </w:pPr>
      <w:rPr>
        <w:rFonts w:ascii="Arial" w:hAnsi="Arial" w:hint="default"/>
      </w:rPr>
    </w:lvl>
    <w:lvl w:ilvl="3" w:tplc="D250CD56">
      <w:start w:val="4742"/>
      <w:numFmt w:val="bullet"/>
      <w:lvlText w:val="–"/>
      <w:lvlJc w:val="left"/>
      <w:pPr>
        <w:tabs>
          <w:tab w:val="num" w:pos="2520"/>
        </w:tabs>
        <w:ind w:left="2520" w:hanging="360"/>
      </w:pPr>
      <w:rPr>
        <w:rFonts w:ascii="Arial" w:hAnsi="Arial" w:hint="default"/>
      </w:rPr>
    </w:lvl>
    <w:lvl w:ilvl="4" w:tplc="05B8DB6A" w:tentative="1">
      <w:start w:val="1"/>
      <w:numFmt w:val="bullet"/>
      <w:lvlText w:val="–"/>
      <w:lvlJc w:val="left"/>
      <w:pPr>
        <w:tabs>
          <w:tab w:val="num" w:pos="3240"/>
        </w:tabs>
        <w:ind w:left="3240" w:hanging="360"/>
      </w:pPr>
      <w:rPr>
        <w:rFonts w:ascii="Arial" w:hAnsi="Arial" w:hint="default"/>
      </w:rPr>
    </w:lvl>
    <w:lvl w:ilvl="5" w:tplc="08C0FDB0" w:tentative="1">
      <w:start w:val="1"/>
      <w:numFmt w:val="bullet"/>
      <w:lvlText w:val="–"/>
      <w:lvlJc w:val="left"/>
      <w:pPr>
        <w:tabs>
          <w:tab w:val="num" w:pos="3960"/>
        </w:tabs>
        <w:ind w:left="3960" w:hanging="360"/>
      </w:pPr>
      <w:rPr>
        <w:rFonts w:ascii="Arial" w:hAnsi="Arial" w:hint="default"/>
      </w:rPr>
    </w:lvl>
    <w:lvl w:ilvl="6" w:tplc="EFE243DC" w:tentative="1">
      <w:start w:val="1"/>
      <w:numFmt w:val="bullet"/>
      <w:lvlText w:val="–"/>
      <w:lvlJc w:val="left"/>
      <w:pPr>
        <w:tabs>
          <w:tab w:val="num" w:pos="4680"/>
        </w:tabs>
        <w:ind w:left="4680" w:hanging="360"/>
      </w:pPr>
      <w:rPr>
        <w:rFonts w:ascii="Arial" w:hAnsi="Arial" w:hint="default"/>
      </w:rPr>
    </w:lvl>
    <w:lvl w:ilvl="7" w:tplc="C85ABE12" w:tentative="1">
      <w:start w:val="1"/>
      <w:numFmt w:val="bullet"/>
      <w:lvlText w:val="–"/>
      <w:lvlJc w:val="left"/>
      <w:pPr>
        <w:tabs>
          <w:tab w:val="num" w:pos="5400"/>
        </w:tabs>
        <w:ind w:left="5400" w:hanging="360"/>
      </w:pPr>
      <w:rPr>
        <w:rFonts w:ascii="Arial" w:hAnsi="Arial" w:hint="default"/>
      </w:rPr>
    </w:lvl>
    <w:lvl w:ilvl="8" w:tplc="28548BAA" w:tentative="1">
      <w:start w:val="1"/>
      <w:numFmt w:val="bullet"/>
      <w:lvlText w:val="–"/>
      <w:lvlJc w:val="left"/>
      <w:pPr>
        <w:tabs>
          <w:tab w:val="num" w:pos="6120"/>
        </w:tabs>
        <w:ind w:left="6120" w:hanging="360"/>
      </w:pPr>
      <w:rPr>
        <w:rFonts w:ascii="Arial" w:hAnsi="Arial" w:hint="default"/>
      </w:rPr>
    </w:lvl>
  </w:abstractNum>
  <w:abstractNum w:abstractNumId="42">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43">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5">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6"/>
  </w:num>
  <w:num w:numId="2">
    <w:abstractNumId w:val="45"/>
  </w:num>
  <w:num w:numId="3">
    <w:abstractNumId w:val="44"/>
  </w:num>
  <w:num w:numId="4">
    <w:abstractNumId w:val="24"/>
  </w:num>
  <w:num w:numId="5">
    <w:abstractNumId w:val="23"/>
  </w:num>
  <w:num w:numId="6">
    <w:abstractNumId w:val="9"/>
  </w:num>
  <w:num w:numId="7">
    <w:abstractNumId w:val="15"/>
  </w:num>
  <w:num w:numId="8">
    <w:abstractNumId w:val="20"/>
  </w:num>
  <w:num w:numId="9">
    <w:abstractNumId w:val="27"/>
  </w:num>
  <w:num w:numId="10">
    <w:abstractNumId w:val="11"/>
  </w:num>
  <w:num w:numId="11">
    <w:abstractNumId w:val="16"/>
  </w:num>
  <w:num w:numId="12">
    <w:abstractNumId w:val="8"/>
  </w:num>
  <w:num w:numId="13">
    <w:abstractNumId w:val="30"/>
  </w:num>
  <w:num w:numId="14">
    <w:abstractNumId w:val="7"/>
  </w:num>
  <w:num w:numId="15">
    <w:abstractNumId w:val="43"/>
  </w:num>
  <w:num w:numId="16">
    <w:abstractNumId w:val="18"/>
  </w:num>
  <w:num w:numId="17">
    <w:abstractNumId w:val="42"/>
  </w:num>
  <w:num w:numId="18">
    <w:abstractNumId w:val="1"/>
  </w:num>
  <w:num w:numId="19">
    <w:abstractNumId w:val="0"/>
  </w:num>
  <w:num w:numId="20">
    <w:abstractNumId w:val="22"/>
  </w:num>
  <w:num w:numId="21">
    <w:abstractNumId w:val="13"/>
  </w:num>
  <w:num w:numId="22">
    <w:abstractNumId w:val="6"/>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5"/>
  </w:num>
  <w:num w:numId="27">
    <w:abstractNumId w:val="34"/>
  </w:num>
  <w:num w:numId="28">
    <w:abstractNumId w:val="21"/>
  </w:num>
  <w:num w:numId="29">
    <w:abstractNumId w:val="32"/>
  </w:num>
  <w:num w:numId="30">
    <w:abstractNumId w:val="39"/>
  </w:num>
  <w:num w:numId="31">
    <w:abstractNumId w:val="36"/>
  </w:num>
  <w:num w:numId="32">
    <w:abstractNumId w:val="28"/>
  </w:num>
  <w:num w:numId="33">
    <w:abstractNumId w:val="4"/>
  </w:num>
  <w:num w:numId="34">
    <w:abstractNumId w:val="46"/>
  </w:num>
  <w:num w:numId="35">
    <w:abstractNumId w:val="19"/>
  </w:num>
  <w:num w:numId="36">
    <w:abstractNumId w:val="29"/>
  </w:num>
  <w:num w:numId="37">
    <w:abstractNumId w:val="41"/>
  </w:num>
  <w:num w:numId="38">
    <w:abstractNumId w:val="38"/>
  </w:num>
  <w:num w:numId="39">
    <w:abstractNumId w:val="37"/>
  </w:num>
  <w:num w:numId="40">
    <w:abstractNumId w:val="35"/>
  </w:num>
  <w:num w:numId="41">
    <w:abstractNumId w:val="17"/>
  </w:num>
  <w:num w:numId="42">
    <w:abstractNumId w:val="40"/>
  </w:num>
  <w:num w:numId="43">
    <w:abstractNumId w:val="5"/>
  </w:num>
  <w:num w:numId="44">
    <w:abstractNumId w:val="33"/>
  </w:num>
  <w:num w:numId="45">
    <w:abstractNumId w:val="12"/>
  </w:num>
  <w:num w:numId="46">
    <w:abstractNumId w:val="10"/>
  </w:num>
  <w:num w:numId="47">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5058">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2DE"/>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702"/>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24"/>
    <w:rsid w:val="000172BE"/>
    <w:rsid w:val="000179D8"/>
    <w:rsid w:val="00017D8A"/>
    <w:rsid w:val="00020357"/>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05F"/>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4BA9"/>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3F5"/>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5CD9"/>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07B"/>
    <w:rsid w:val="00063A10"/>
    <w:rsid w:val="00063F27"/>
    <w:rsid w:val="00064060"/>
    <w:rsid w:val="000657DC"/>
    <w:rsid w:val="00065B30"/>
    <w:rsid w:val="00065D38"/>
    <w:rsid w:val="00065F19"/>
    <w:rsid w:val="0006640F"/>
    <w:rsid w:val="000668E2"/>
    <w:rsid w:val="00066DDE"/>
    <w:rsid w:val="0006703A"/>
    <w:rsid w:val="000670CF"/>
    <w:rsid w:val="0006729A"/>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A9C"/>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2BE"/>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2FE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1D8"/>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695A"/>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D8F"/>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5F96"/>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DD0"/>
    <w:rsid w:val="000C1E48"/>
    <w:rsid w:val="000C252B"/>
    <w:rsid w:val="000C2A59"/>
    <w:rsid w:val="000C2BED"/>
    <w:rsid w:val="000C2F74"/>
    <w:rsid w:val="000C2FBD"/>
    <w:rsid w:val="000C353E"/>
    <w:rsid w:val="000C39DE"/>
    <w:rsid w:val="000C3A02"/>
    <w:rsid w:val="000C3B0C"/>
    <w:rsid w:val="000C3D23"/>
    <w:rsid w:val="000C422D"/>
    <w:rsid w:val="000C4821"/>
    <w:rsid w:val="000C4A82"/>
    <w:rsid w:val="000C57DF"/>
    <w:rsid w:val="000C5A72"/>
    <w:rsid w:val="000C5F91"/>
    <w:rsid w:val="000C6025"/>
    <w:rsid w:val="000C72ED"/>
    <w:rsid w:val="000C7B38"/>
    <w:rsid w:val="000C7C47"/>
    <w:rsid w:val="000C7F33"/>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49D"/>
    <w:rsid w:val="000E068E"/>
    <w:rsid w:val="000E07D6"/>
    <w:rsid w:val="000E0AF7"/>
    <w:rsid w:val="000E1380"/>
    <w:rsid w:val="000E175F"/>
    <w:rsid w:val="000E1769"/>
    <w:rsid w:val="000E184D"/>
    <w:rsid w:val="000E18DF"/>
    <w:rsid w:val="000E2AC6"/>
    <w:rsid w:val="000E339F"/>
    <w:rsid w:val="000E3F04"/>
    <w:rsid w:val="000E579F"/>
    <w:rsid w:val="000E59A0"/>
    <w:rsid w:val="000E5B5B"/>
    <w:rsid w:val="000E61E7"/>
    <w:rsid w:val="000E6320"/>
    <w:rsid w:val="000E63AA"/>
    <w:rsid w:val="000E6728"/>
    <w:rsid w:val="000E6B02"/>
    <w:rsid w:val="000E6B19"/>
    <w:rsid w:val="000E6C8C"/>
    <w:rsid w:val="000E7A84"/>
    <w:rsid w:val="000E7B39"/>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3E9"/>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355"/>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ADE"/>
    <w:rsid w:val="00133BF7"/>
    <w:rsid w:val="00134219"/>
    <w:rsid w:val="00134928"/>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218"/>
    <w:rsid w:val="00154AF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53"/>
    <w:rsid w:val="00172864"/>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289"/>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0D9"/>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4AB"/>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BD9"/>
    <w:rsid w:val="001B2249"/>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3B"/>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2BC"/>
    <w:rsid w:val="001E05C3"/>
    <w:rsid w:val="001E0AD3"/>
    <w:rsid w:val="001E1412"/>
    <w:rsid w:val="001E1D39"/>
    <w:rsid w:val="001E2772"/>
    <w:rsid w:val="001E29F4"/>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B0"/>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34D"/>
    <w:rsid w:val="002166F8"/>
    <w:rsid w:val="00220894"/>
    <w:rsid w:val="00221062"/>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89D"/>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301"/>
    <w:rsid w:val="00247BD0"/>
    <w:rsid w:val="00250034"/>
    <w:rsid w:val="00250067"/>
    <w:rsid w:val="00250353"/>
    <w:rsid w:val="00250734"/>
    <w:rsid w:val="00250C81"/>
    <w:rsid w:val="00250D66"/>
    <w:rsid w:val="00251073"/>
    <w:rsid w:val="00251523"/>
    <w:rsid w:val="002516DE"/>
    <w:rsid w:val="00251F81"/>
    <w:rsid w:val="0025201E"/>
    <w:rsid w:val="0025221A"/>
    <w:rsid w:val="002527C3"/>
    <w:rsid w:val="002527FF"/>
    <w:rsid w:val="00252BE0"/>
    <w:rsid w:val="002532C5"/>
    <w:rsid w:val="0025347C"/>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4B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664"/>
    <w:rsid w:val="00292715"/>
    <w:rsid w:val="002934F4"/>
    <w:rsid w:val="002938BA"/>
    <w:rsid w:val="002938E3"/>
    <w:rsid w:val="00293CC1"/>
    <w:rsid w:val="00293D83"/>
    <w:rsid w:val="00293E57"/>
    <w:rsid w:val="00294092"/>
    <w:rsid w:val="00294344"/>
    <w:rsid w:val="00294448"/>
    <w:rsid w:val="002947D1"/>
    <w:rsid w:val="002948DF"/>
    <w:rsid w:val="00294D90"/>
    <w:rsid w:val="0029534D"/>
    <w:rsid w:val="00295E1A"/>
    <w:rsid w:val="00296595"/>
    <w:rsid w:val="00296940"/>
    <w:rsid w:val="00296F2F"/>
    <w:rsid w:val="0029745E"/>
    <w:rsid w:val="00297E4A"/>
    <w:rsid w:val="002A0096"/>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3B"/>
    <w:rsid w:val="002A5E49"/>
    <w:rsid w:val="002A6432"/>
    <w:rsid w:val="002A666B"/>
    <w:rsid w:val="002A680C"/>
    <w:rsid w:val="002A6A32"/>
    <w:rsid w:val="002A6C7C"/>
    <w:rsid w:val="002A6F25"/>
    <w:rsid w:val="002A6FD3"/>
    <w:rsid w:val="002A70D6"/>
    <w:rsid w:val="002B0A7D"/>
    <w:rsid w:val="002B0D82"/>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BC3"/>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4A6F"/>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E53"/>
    <w:rsid w:val="002D60C3"/>
    <w:rsid w:val="002D63BE"/>
    <w:rsid w:val="002D656A"/>
    <w:rsid w:val="002D6915"/>
    <w:rsid w:val="002D6AA0"/>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170"/>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50"/>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63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79E"/>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3C3"/>
    <w:rsid w:val="00367441"/>
    <w:rsid w:val="003675FB"/>
    <w:rsid w:val="003678A8"/>
    <w:rsid w:val="00367B1D"/>
    <w:rsid w:val="00370E4F"/>
    <w:rsid w:val="00371003"/>
    <w:rsid w:val="00371215"/>
    <w:rsid w:val="003716F2"/>
    <w:rsid w:val="003716FF"/>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7B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4FA3"/>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64F"/>
    <w:rsid w:val="0039303C"/>
    <w:rsid w:val="003940CE"/>
    <w:rsid w:val="0039452F"/>
    <w:rsid w:val="00395545"/>
    <w:rsid w:val="003955DE"/>
    <w:rsid w:val="00395784"/>
    <w:rsid w:val="00396CDF"/>
    <w:rsid w:val="00396E7A"/>
    <w:rsid w:val="00397C1D"/>
    <w:rsid w:val="003A0C3D"/>
    <w:rsid w:val="003A0C68"/>
    <w:rsid w:val="003A0D48"/>
    <w:rsid w:val="003A0E1C"/>
    <w:rsid w:val="003A1633"/>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6CC"/>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76D"/>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5A8F"/>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2CF7"/>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CE6"/>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12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3C0"/>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725"/>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5799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D7F"/>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133"/>
    <w:rsid w:val="0047529A"/>
    <w:rsid w:val="0047529E"/>
    <w:rsid w:val="004752D3"/>
    <w:rsid w:val="004754E1"/>
    <w:rsid w:val="00475C2C"/>
    <w:rsid w:val="00475CE0"/>
    <w:rsid w:val="00475EDD"/>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658"/>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249A"/>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75D"/>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1DA"/>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F20"/>
    <w:rsid w:val="004A5046"/>
    <w:rsid w:val="004A565E"/>
    <w:rsid w:val="004A5DF3"/>
    <w:rsid w:val="004A612C"/>
    <w:rsid w:val="004A6134"/>
    <w:rsid w:val="004A69BE"/>
    <w:rsid w:val="004A6B6F"/>
    <w:rsid w:val="004A7092"/>
    <w:rsid w:val="004A744D"/>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2E1"/>
    <w:rsid w:val="004E548D"/>
    <w:rsid w:val="004E59B2"/>
    <w:rsid w:val="004E5FDD"/>
    <w:rsid w:val="004E61F5"/>
    <w:rsid w:val="004E62BB"/>
    <w:rsid w:val="004E66FE"/>
    <w:rsid w:val="004E6B62"/>
    <w:rsid w:val="004E72EA"/>
    <w:rsid w:val="004E7773"/>
    <w:rsid w:val="004F0EAD"/>
    <w:rsid w:val="004F0FB9"/>
    <w:rsid w:val="004F1369"/>
    <w:rsid w:val="004F162B"/>
    <w:rsid w:val="004F1C13"/>
    <w:rsid w:val="004F1C1D"/>
    <w:rsid w:val="004F1E22"/>
    <w:rsid w:val="004F2153"/>
    <w:rsid w:val="004F291F"/>
    <w:rsid w:val="004F29EC"/>
    <w:rsid w:val="004F2A8C"/>
    <w:rsid w:val="004F2F7E"/>
    <w:rsid w:val="004F32B5"/>
    <w:rsid w:val="004F4021"/>
    <w:rsid w:val="004F407E"/>
    <w:rsid w:val="004F41FC"/>
    <w:rsid w:val="004F43BB"/>
    <w:rsid w:val="004F4714"/>
    <w:rsid w:val="004F4B64"/>
    <w:rsid w:val="004F4C12"/>
    <w:rsid w:val="004F52C6"/>
    <w:rsid w:val="004F5479"/>
    <w:rsid w:val="004F5629"/>
    <w:rsid w:val="004F7528"/>
    <w:rsid w:val="004F7BCA"/>
    <w:rsid w:val="004F7D89"/>
    <w:rsid w:val="00500892"/>
    <w:rsid w:val="005008B2"/>
    <w:rsid w:val="00500DB1"/>
    <w:rsid w:val="00500E2E"/>
    <w:rsid w:val="0050155D"/>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8C7"/>
    <w:rsid w:val="00506EFC"/>
    <w:rsid w:val="00506FC9"/>
    <w:rsid w:val="00506FD8"/>
    <w:rsid w:val="005071DE"/>
    <w:rsid w:val="00507451"/>
    <w:rsid w:val="0050765C"/>
    <w:rsid w:val="005076BD"/>
    <w:rsid w:val="00507738"/>
    <w:rsid w:val="00507DA3"/>
    <w:rsid w:val="0051044C"/>
    <w:rsid w:val="005104FC"/>
    <w:rsid w:val="00510B05"/>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17FB7"/>
    <w:rsid w:val="0052012E"/>
    <w:rsid w:val="00520C0A"/>
    <w:rsid w:val="00520F75"/>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833"/>
    <w:rsid w:val="00530E0E"/>
    <w:rsid w:val="005312FB"/>
    <w:rsid w:val="0053154A"/>
    <w:rsid w:val="00531EBE"/>
    <w:rsid w:val="00532EF2"/>
    <w:rsid w:val="00532F8B"/>
    <w:rsid w:val="00533170"/>
    <w:rsid w:val="005332FA"/>
    <w:rsid w:val="00533737"/>
    <w:rsid w:val="00533D02"/>
    <w:rsid w:val="00533FC3"/>
    <w:rsid w:val="00534419"/>
    <w:rsid w:val="005345C5"/>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5E6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B2C"/>
    <w:rsid w:val="00581C9F"/>
    <w:rsid w:val="00582C3A"/>
    <w:rsid w:val="00582E1A"/>
    <w:rsid w:val="005830CD"/>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C15"/>
    <w:rsid w:val="00587FC0"/>
    <w:rsid w:val="0059021E"/>
    <w:rsid w:val="005906AD"/>
    <w:rsid w:val="00590BCD"/>
    <w:rsid w:val="00590DA6"/>
    <w:rsid w:val="00591824"/>
    <w:rsid w:val="00591C7D"/>
    <w:rsid w:val="00592115"/>
    <w:rsid w:val="00592B03"/>
    <w:rsid w:val="0059316F"/>
    <w:rsid w:val="00593AB9"/>
    <w:rsid w:val="005948DF"/>
    <w:rsid w:val="00594ABB"/>
    <w:rsid w:val="00594D1C"/>
    <w:rsid w:val="00594E36"/>
    <w:rsid w:val="00594F0A"/>
    <w:rsid w:val="0059525E"/>
    <w:rsid w:val="0059559E"/>
    <w:rsid w:val="00595887"/>
    <w:rsid w:val="00595DB7"/>
    <w:rsid w:val="005961F7"/>
    <w:rsid w:val="00596367"/>
    <w:rsid w:val="005964F8"/>
    <w:rsid w:val="00596B9C"/>
    <w:rsid w:val="00596E0C"/>
    <w:rsid w:val="005970D0"/>
    <w:rsid w:val="00597248"/>
    <w:rsid w:val="0059725F"/>
    <w:rsid w:val="00597644"/>
    <w:rsid w:val="00597AEA"/>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34"/>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3F"/>
    <w:rsid w:val="005F68F4"/>
    <w:rsid w:val="005F6AA4"/>
    <w:rsid w:val="005F6B77"/>
    <w:rsid w:val="005F6E31"/>
    <w:rsid w:val="005F6FF5"/>
    <w:rsid w:val="005F7487"/>
    <w:rsid w:val="005F753F"/>
    <w:rsid w:val="005F7839"/>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2BA3"/>
    <w:rsid w:val="0061303B"/>
    <w:rsid w:val="006130F7"/>
    <w:rsid w:val="00613946"/>
    <w:rsid w:val="00613AF8"/>
    <w:rsid w:val="00613D8E"/>
    <w:rsid w:val="006142E0"/>
    <w:rsid w:val="00614443"/>
    <w:rsid w:val="006146DC"/>
    <w:rsid w:val="00614DCF"/>
    <w:rsid w:val="00614F2E"/>
    <w:rsid w:val="006153EB"/>
    <w:rsid w:val="00615763"/>
    <w:rsid w:val="00616112"/>
    <w:rsid w:val="006161FD"/>
    <w:rsid w:val="006169BE"/>
    <w:rsid w:val="00616C9B"/>
    <w:rsid w:val="00617028"/>
    <w:rsid w:val="00617951"/>
    <w:rsid w:val="00617E14"/>
    <w:rsid w:val="00620144"/>
    <w:rsid w:val="006204F4"/>
    <w:rsid w:val="0062054C"/>
    <w:rsid w:val="006205CA"/>
    <w:rsid w:val="0062089F"/>
    <w:rsid w:val="006213C9"/>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409"/>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18E9"/>
    <w:rsid w:val="00662111"/>
    <w:rsid w:val="00662118"/>
    <w:rsid w:val="00662337"/>
    <w:rsid w:val="006626F6"/>
    <w:rsid w:val="00663197"/>
    <w:rsid w:val="006638AD"/>
    <w:rsid w:val="00663A15"/>
    <w:rsid w:val="00663F75"/>
    <w:rsid w:val="0066474C"/>
    <w:rsid w:val="006648B0"/>
    <w:rsid w:val="00664B28"/>
    <w:rsid w:val="0066507A"/>
    <w:rsid w:val="0066515D"/>
    <w:rsid w:val="00665229"/>
    <w:rsid w:val="00666DE2"/>
    <w:rsid w:val="00667028"/>
    <w:rsid w:val="0066732C"/>
    <w:rsid w:val="006679F5"/>
    <w:rsid w:val="00667B77"/>
    <w:rsid w:val="00670179"/>
    <w:rsid w:val="00670388"/>
    <w:rsid w:val="006716DA"/>
    <w:rsid w:val="00671784"/>
    <w:rsid w:val="0067195A"/>
    <w:rsid w:val="00671C6D"/>
    <w:rsid w:val="00671ED0"/>
    <w:rsid w:val="00672075"/>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C46"/>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4A5"/>
    <w:rsid w:val="00692B3C"/>
    <w:rsid w:val="006930C7"/>
    <w:rsid w:val="00693D37"/>
    <w:rsid w:val="00693E1F"/>
    <w:rsid w:val="00693ECB"/>
    <w:rsid w:val="006941D1"/>
    <w:rsid w:val="00694334"/>
    <w:rsid w:val="00694797"/>
    <w:rsid w:val="00694C14"/>
    <w:rsid w:val="0069586D"/>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55"/>
    <w:rsid w:val="006B2897"/>
    <w:rsid w:val="006B2917"/>
    <w:rsid w:val="006B2D5E"/>
    <w:rsid w:val="006B2EE9"/>
    <w:rsid w:val="006B38A4"/>
    <w:rsid w:val="006B394F"/>
    <w:rsid w:val="006B3969"/>
    <w:rsid w:val="006B39D7"/>
    <w:rsid w:val="006B3AF9"/>
    <w:rsid w:val="006B42DD"/>
    <w:rsid w:val="006B4376"/>
    <w:rsid w:val="006B4855"/>
    <w:rsid w:val="006B527D"/>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4774"/>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D6E"/>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95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07B63"/>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57CB"/>
    <w:rsid w:val="00736487"/>
    <w:rsid w:val="0073665E"/>
    <w:rsid w:val="00736DD8"/>
    <w:rsid w:val="00737628"/>
    <w:rsid w:val="00740113"/>
    <w:rsid w:val="007403CA"/>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2438"/>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8D7"/>
    <w:rsid w:val="00786958"/>
    <w:rsid w:val="00786DC9"/>
    <w:rsid w:val="00786E71"/>
    <w:rsid w:val="00787815"/>
    <w:rsid w:val="00787D84"/>
    <w:rsid w:val="00787DC5"/>
    <w:rsid w:val="00790B53"/>
    <w:rsid w:val="00790F6E"/>
    <w:rsid w:val="00791603"/>
    <w:rsid w:val="0079162F"/>
    <w:rsid w:val="007919CE"/>
    <w:rsid w:val="00791F8A"/>
    <w:rsid w:val="007922BB"/>
    <w:rsid w:val="00792667"/>
    <w:rsid w:val="0079315F"/>
    <w:rsid w:val="00793688"/>
    <w:rsid w:val="00793703"/>
    <w:rsid w:val="0079390C"/>
    <w:rsid w:val="00793B56"/>
    <w:rsid w:val="00793F26"/>
    <w:rsid w:val="007946E9"/>
    <w:rsid w:val="00794771"/>
    <w:rsid w:val="00794924"/>
    <w:rsid w:val="00794D5C"/>
    <w:rsid w:val="00794FFD"/>
    <w:rsid w:val="007951B1"/>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7D1"/>
    <w:rsid w:val="007B3A81"/>
    <w:rsid w:val="007B43AE"/>
    <w:rsid w:val="007B4574"/>
    <w:rsid w:val="007B4D52"/>
    <w:rsid w:val="007B52CD"/>
    <w:rsid w:val="007B5847"/>
    <w:rsid w:val="007B5FBA"/>
    <w:rsid w:val="007B6028"/>
    <w:rsid w:val="007B6256"/>
    <w:rsid w:val="007B6C25"/>
    <w:rsid w:val="007B74AD"/>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74B"/>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1A0"/>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3C"/>
    <w:rsid w:val="008454EF"/>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0C5"/>
    <w:rsid w:val="00855E0F"/>
    <w:rsid w:val="008561A0"/>
    <w:rsid w:val="008563DE"/>
    <w:rsid w:val="00856833"/>
    <w:rsid w:val="00856840"/>
    <w:rsid w:val="00857659"/>
    <w:rsid w:val="00857A0A"/>
    <w:rsid w:val="00860784"/>
    <w:rsid w:val="0086087C"/>
    <w:rsid w:val="00860D8E"/>
    <w:rsid w:val="00860DFA"/>
    <w:rsid w:val="008616B6"/>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0ECC"/>
    <w:rsid w:val="0089176E"/>
    <w:rsid w:val="008917E0"/>
    <w:rsid w:val="008917E2"/>
    <w:rsid w:val="00891AE5"/>
    <w:rsid w:val="0089224F"/>
    <w:rsid w:val="00892365"/>
    <w:rsid w:val="008924F7"/>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7A1"/>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A7E2F"/>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121"/>
    <w:rsid w:val="008B7AE7"/>
    <w:rsid w:val="008B7B08"/>
    <w:rsid w:val="008C119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0FA"/>
    <w:rsid w:val="008F37E5"/>
    <w:rsid w:val="008F3864"/>
    <w:rsid w:val="008F394C"/>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8F0"/>
    <w:rsid w:val="008F79B8"/>
    <w:rsid w:val="00900550"/>
    <w:rsid w:val="0090069E"/>
    <w:rsid w:val="0090116C"/>
    <w:rsid w:val="00901BF9"/>
    <w:rsid w:val="00901D69"/>
    <w:rsid w:val="00902179"/>
    <w:rsid w:val="0090257E"/>
    <w:rsid w:val="00902A20"/>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58"/>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5EBB"/>
    <w:rsid w:val="009266E7"/>
    <w:rsid w:val="00926BAE"/>
    <w:rsid w:val="00926DA7"/>
    <w:rsid w:val="00927165"/>
    <w:rsid w:val="009279AF"/>
    <w:rsid w:val="00927AC8"/>
    <w:rsid w:val="00927F8B"/>
    <w:rsid w:val="00930007"/>
    <w:rsid w:val="009302D0"/>
    <w:rsid w:val="0093094D"/>
    <w:rsid w:val="0093097D"/>
    <w:rsid w:val="00931672"/>
    <w:rsid w:val="009325E8"/>
    <w:rsid w:val="009328C7"/>
    <w:rsid w:val="00932AC2"/>
    <w:rsid w:val="00932D07"/>
    <w:rsid w:val="009331E9"/>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140"/>
    <w:rsid w:val="009563D9"/>
    <w:rsid w:val="00956E25"/>
    <w:rsid w:val="00957217"/>
    <w:rsid w:val="0095739A"/>
    <w:rsid w:val="009573E0"/>
    <w:rsid w:val="009601F0"/>
    <w:rsid w:val="009606D6"/>
    <w:rsid w:val="0096142F"/>
    <w:rsid w:val="00961471"/>
    <w:rsid w:val="00961823"/>
    <w:rsid w:val="00961BCC"/>
    <w:rsid w:val="009628D1"/>
    <w:rsid w:val="00963040"/>
    <w:rsid w:val="009635BA"/>
    <w:rsid w:val="00963C5D"/>
    <w:rsid w:val="00964333"/>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5E89"/>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3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88C"/>
    <w:rsid w:val="009A7969"/>
    <w:rsid w:val="009A7F58"/>
    <w:rsid w:val="009A7FA2"/>
    <w:rsid w:val="009B0DDF"/>
    <w:rsid w:val="009B0EF2"/>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5E08"/>
    <w:rsid w:val="009C6006"/>
    <w:rsid w:val="009C68C6"/>
    <w:rsid w:val="009C6943"/>
    <w:rsid w:val="009C696B"/>
    <w:rsid w:val="009C6E1A"/>
    <w:rsid w:val="009C6E96"/>
    <w:rsid w:val="009C7320"/>
    <w:rsid w:val="009C7F2D"/>
    <w:rsid w:val="009D00BD"/>
    <w:rsid w:val="009D070C"/>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85C"/>
    <w:rsid w:val="00A02D3B"/>
    <w:rsid w:val="00A03961"/>
    <w:rsid w:val="00A03A22"/>
    <w:rsid w:val="00A03CDA"/>
    <w:rsid w:val="00A03DAB"/>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09F"/>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73"/>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CE0"/>
    <w:rsid w:val="00A33FC1"/>
    <w:rsid w:val="00A34041"/>
    <w:rsid w:val="00A3432B"/>
    <w:rsid w:val="00A3466B"/>
    <w:rsid w:val="00A346BA"/>
    <w:rsid w:val="00A34BD1"/>
    <w:rsid w:val="00A34C67"/>
    <w:rsid w:val="00A34D62"/>
    <w:rsid w:val="00A350B6"/>
    <w:rsid w:val="00A3588E"/>
    <w:rsid w:val="00A3596F"/>
    <w:rsid w:val="00A35B4A"/>
    <w:rsid w:val="00A35BBE"/>
    <w:rsid w:val="00A35FB2"/>
    <w:rsid w:val="00A3611D"/>
    <w:rsid w:val="00A36339"/>
    <w:rsid w:val="00A366E4"/>
    <w:rsid w:val="00A368B4"/>
    <w:rsid w:val="00A36ACA"/>
    <w:rsid w:val="00A37027"/>
    <w:rsid w:val="00A372C5"/>
    <w:rsid w:val="00A377C4"/>
    <w:rsid w:val="00A377F2"/>
    <w:rsid w:val="00A37931"/>
    <w:rsid w:val="00A402E9"/>
    <w:rsid w:val="00A405A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1E3F"/>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699"/>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44D"/>
    <w:rsid w:val="00A97573"/>
    <w:rsid w:val="00A97A3B"/>
    <w:rsid w:val="00A97F2D"/>
    <w:rsid w:val="00AA03F2"/>
    <w:rsid w:val="00AA0A92"/>
    <w:rsid w:val="00AA1626"/>
    <w:rsid w:val="00AA1691"/>
    <w:rsid w:val="00AA1C25"/>
    <w:rsid w:val="00AA1C98"/>
    <w:rsid w:val="00AA1F3B"/>
    <w:rsid w:val="00AA2277"/>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0B44"/>
    <w:rsid w:val="00AF1132"/>
    <w:rsid w:val="00AF11A4"/>
    <w:rsid w:val="00AF15D2"/>
    <w:rsid w:val="00AF1D32"/>
    <w:rsid w:val="00AF212C"/>
    <w:rsid w:val="00AF23AC"/>
    <w:rsid w:val="00AF25D5"/>
    <w:rsid w:val="00AF2915"/>
    <w:rsid w:val="00AF301D"/>
    <w:rsid w:val="00AF3199"/>
    <w:rsid w:val="00AF3669"/>
    <w:rsid w:val="00AF3A22"/>
    <w:rsid w:val="00AF3DBB"/>
    <w:rsid w:val="00AF4C33"/>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59B"/>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4C8"/>
    <w:rsid w:val="00B06EEB"/>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6FF"/>
    <w:rsid w:val="00B32C87"/>
    <w:rsid w:val="00B3362F"/>
    <w:rsid w:val="00B33708"/>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2EC3"/>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2FC"/>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E90"/>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C8"/>
    <w:rsid w:val="00BC00CF"/>
    <w:rsid w:val="00BC00EC"/>
    <w:rsid w:val="00BC018C"/>
    <w:rsid w:val="00BC01B9"/>
    <w:rsid w:val="00BC027B"/>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074"/>
    <w:rsid w:val="00BC43C5"/>
    <w:rsid w:val="00BC4521"/>
    <w:rsid w:val="00BC45A8"/>
    <w:rsid w:val="00BC46EF"/>
    <w:rsid w:val="00BC54D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BF7856"/>
    <w:rsid w:val="00C005B6"/>
    <w:rsid w:val="00C00ADF"/>
    <w:rsid w:val="00C00D5E"/>
    <w:rsid w:val="00C00F5C"/>
    <w:rsid w:val="00C00F6F"/>
    <w:rsid w:val="00C014A5"/>
    <w:rsid w:val="00C01671"/>
    <w:rsid w:val="00C017F2"/>
    <w:rsid w:val="00C022B8"/>
    <w:rsid w:val="00C02419"/>
    <w:rsid w:val="00C02643"/>
    <w:rsid w:val="00C02766"/>
    <w:rsid w:val="00C0319C"/>
    <w:rsid w:val="00C035AC"/>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55"/>
    <w:rsid w:val="00C21673"/>
    <w:rsid w:val="00C2178A"/>
    <w:rsid w:val="00C21A22"/>
    <w:rsid w:val="00C21C7A"/>
    <w:rsid w:val="00C225AB"/>
    <w:rsid w:val="00C22729"/>
    <w:rsid w:val="00C23130"/>
    <w:rsid w:val="00C23953"/>
    <w:rsid w:val="00C24679"/>
    <w:rsid w:val="00C255A5"/>
    <w:rsid w:val="00C2584B"/>
    <w:rsid w:val="00C25942"/>
    <w:rsid w:val="00C25BC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7E2"/>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BE"/>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3F61"/>
    <w:rsid w:val="00C54263"/>
    <w:rsid w:val="00C542D4"/>
    <w:rsid w:val="00C54D2C"/>
    <w:rsid w:val="00C54D71"/>
    <w:rsid w:val="00C5501C"/>
    <w:rsid w:val="00C552FB"/>
    <w:rsid w:val="00C55594"/>
    <w:rsid w:val="00C55CAE"/>
    <w:rsid w:val="00C563F5"/>
    <w:rsid w:val="00C56456"/>
    <w:rsid w:val="00C5648E"/>
    <w:rsid w:val="00C56FA8"/>
    <w:rsid w:val="00C570F7"/>
    <w:rsid w:val="00C5710C"/>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32F"/>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1B9"/>
    <w:rsid w:val="00C72BA0"/>
    <w:rsid w:val="00C73418"/>
    <w:rsid w:val="00C73E1E"/>
    <w:rsid w:val="00C73E68"/>
    <w:rsid w:val="00C746B0"/>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7"/>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42"/>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57E"/>
    <w:rsid w:val="00CB0737"/>
    <w:rsid w:val="00CB097A"/>
    <w:rsid w:val="00CB0CE2"/>
    <w:rsid w:val="00CB121D"/>
    <w:rsid w:val="00CB2329"/>
    <w:rsid w:val="00CB26EC"/>
    <w:rsid w:val="00CB2D2A"/>
    <w:rsid w:val="00CB32FF"/>
    <w:rsid w:val="00CB39AA"/>
    <w:rsid w:val="00CB3E1A"/>
    <w:rsid w:val="00CB4CA8"/>
    <w:rsid w:val="00CB5050"/>
    <w:rsid w:val="00CB50A5"/>
    <w:rsid w:val="00CB550A"/>
    <w:rsid w:val="00CB5B1E"/>
    <w:rsid w:val="00CB5BCA"/>
    <w:rsid w:val="00CB5D5C"/>
    <w:rsid w:val="00CB5FF5"/>
    <w:rsid w:val="00CB6812"/>
    <w:rsid w:val="00CB6FD1"/>
    <w:rsid w:val="00CB7365"/>
    <w:rsid w:val="00CB74FE"/>
    <w:rsid w:val="00CB7768"/>
    <w:rsid w:val="00CB7784"/>
    <w:rsid w:val="00CB787A"/>
    <w:rsid w:val="00CB79CA"/>
    <w:rsid w:val="00CC06B2"/>
    <w:rsid w:val="00CC0BEB"/>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0E0C"/>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BE"/>
    <w:rsid w:val="00CE65E5"/>
    <w:rsid w:val="00CE68CF"/>
    <w:rsid w:val="00CE6C34"/>
    <w:rsid w:val="00CE6F60"/>
    <w:rsid w:val="00CE70F4"/>
    <w:rsid w:val="00CE71DB"/>
    <w:rsid w:val="00CE7729"/>
    <w:rsid w:val="00CE78AE"/>
    <w:rsid w:val="00CE7AAB"/>
    <w:rsid w:val="00CE7E62"/>
    <w:rsid w:val="00CE7F9E"/>
    <w:rsid w:val="00CF0002"/>
    <w:rsid w:val="00CF0ABE"/>
    <w:rsid w:val="00CF0C2E"/>
    <w:rsid w:val="00CF1797"/>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8E"/>
    <w:rsid w:val="00CF60B5"/>
    <w:rsid w:val="00CF7059"/>
    <w:rsid w:val="00CF70E3"/>
    <w:rsid w:val="00CF7384"/>
    <w:rsid w:val="00CF7899"/>
    <w:rsid w:val="00CF794C"/>
    <w:rsid w:val="00CF7AD4"/>
    <w:rsid w:val="00CF7E30"/>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C3"/>
    <w:rsid w:val="00D256F8"/>
    <w:rsid w:val="00D25BA1"/>
    <w:rsid w:val="00D25CF5"/>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4FA"/>
    <w:rsid w:val="00D4055B"/>
    <w:rsid w:val="00D40D10"/>
    <w:rsid w:val="00D4138B"/>
    <w:rsid w:val="00D41830"/>
    <w:rsid w:val="00D41E3C"/>
    <w:rsid w:val="00D41E6D"/>
    <w:rsid w:val="00D41F7E"/>
    <w:rsid w:val="00D42DCF"/>
    <w:rsid w:val="00D4334E"/>
    <w:rsid w:val="00D437D8"/>
    <w:rsid w:val="00D43B59"/>
    <w:rsid w:val="00D43E3C"/>
    <w:rsid w:val="00D4402A"/>
    <w:rsid w:val="00D44805"/>
    <w:rsid w:val="00D44994"/>
    <w:rsid w:val="00D45DCB"/>
    <w:rsid w:val="00D45DF3"/>
    <w:rsid w:val="00D46174"/>
    <w:rsid w:val="00D4638B"/>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BD9"/>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140"/>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2E"/>
    <w:rsid w:val="00D9644F"/>
    <w:rsid w:val="00D9648C"/>
    <w:rsid w:val="00D966DC"/>
    <w:rsid w:val="00D9683C"/>
    <w:rsid w:val="00D96FA5"/>
    <w:rsid w:val="00D97083"/>
    <w:rsid w:val="00D97099"/>
    <w:rsid w:val="00D97678"/>
    <w:rsid w:val="00D97884"/>
    <w:rsid w:val="00D97970"/>
    <w:rsid w:val="00DA0A7F"/>
    <w:rsid w:val="00DA1C30"/>
    <w:rsid w:val="00DA1C31"/>
    <w:rsid w:val="00DA20BC"/>
    <w:rsid w:val="00DA23FD"/>
    <w:rsid w:val="00DA2ED7"/>
    <w:rsid w:val="00DA3E7A"/>
    <w:rsid w:val="00DA3F83"/>
    <w:rsid w:val="00DA430C"/>
    <w:rsid w:val="00DA4482"/>
    <w:rsid w:val="00DA4633"/>
    <w:rsid w:val="00DA4A1A"/>
    <w:rsid w:val="00DA5216"/>
    <w:rsid w:val="00DA537E"/>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2CF"/>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0C3"/>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4C59"/>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05B"/>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6DA"/>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4FE"/>
    <w:rsid w:val="00E33545"/>
    <w:rsid w:val="00E3366C"/>
    <w:rsid w:val="00E339DC"/>
    <w:rsid w:val="00E33E15"/>
    <w:rsid w:val="00E34295"/>
    <w:rsid w:val="00E3434D"/>
    <w:rsid w:val="00E34EFC"/>
    <w:rsid w:val="00E360E6"/>
    <w:rsid w:val="00E361B8"/>
    <w:rsid w:val="00E3640B"/>
    <w:rsid w:val="00E3675F"/>
    <w:rsid w:val="00E3691D"/>
    <w:rsid w:val="00E36A1B"/>
    <w:rsid w:val="00E36CF0"/>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2A3"/>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355"/>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FCF"/>
    <w:rsid w:val="00EB03A1"/>
    <w:rsid w:val="00EB07CE"/>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3A4A"/>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C6"/>
    <w:rsid w:val="00ED30E1"/>
    <w:rsid w:val="00ED34A2"/>
    <w:rsid w:val="00ED379A"/>
    <w:rsid w:val="00ED3A90"/>
    <w:rsid w:val="00ED3ABE"/>
    <w:rsid w:val="00ED3F41"/>
    <w:rsid w:val="00ED424C"/>
    <w:rsid w:val="00ED45A3"/>
    <w:rsid w:val="00ED4ABB"/>
    <w:rsid w:val="00ED4BAB"/>
    <w:rsid w:val="00ED54D8"/>
    <w:rsid w:val="00ED550E"/>
    <w:rsid w:val="00ED5D68"/>
    <w:rsid w:val="00ED5FE4"/>
    <w:rsid w:val="00ED6E0E"/>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D54"/>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C1F"/>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471"/>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64"/>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3F98"/>
    <w:rsid w:val="00F84069"/>
    <w:rsid w:val="00F843D7"/>
    <w:rsid w:val="00F84969"/>
    <w:rsid w:val="00F84BCA"/>
    <w:rsid w:val="00F85060"/>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662"/>
    <w:rsid w:val="00FA07ED"/>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7F5"/>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2BF"/>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列出段落,?? ??,?????,????,Lista1"/>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uiPriority w:val="99"/>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qFormat/>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TAHCar">
    <w:name w:val="TAH Car"/>
    <w:link w:val="TAH"/>
    <w:qFormat/>
    <w:locked/>
    <w:rsid w:val="001E2772"/>
    <w:rPr>
      <w:rFonts w:ascii="Arial" w:eastAsia="Times New Roman" w:hAnsi="Arial"/>
      <w:b/>
      <w:sz w:val="18"/>
      <w:lang w:val="en-GB" w:eastAsia="en-GB"/>
    </w:rPr>
  </w:style>
  <w:style w:type="character" w:customStyle="1" w:styleId="10">
    <w:name w:val="列出段落 字符1"/>
    <w:aliases w:val="- Bullets 字符,목록 단락 字符,リスト段落 字符"/>
    <w:uiPriority w:val="34"/>
    <w:qFormat/>
    <w:rsid w:val="001E2772"/>
    <w:rPr>
      <w:rFonts w:ascii="Times" w:hAnsi="Times"/>
      <w:szCs w:val="24"/>
      <w:lang w:val="en-GB"/>
    </w:rPr>
  </w:style>
  <w:style w:type="character" w:customStyle="1" w:styleId="ProposalChar">
    <w:name w:val="Proposal Char"/>
    <w:link w:val="Proposal"/>
    <w:rsid w:val="001E2772"/>
    <w:rPr>
      <w:rFonts w:eastAsia="Times New Roman"/>
      <w:b/>
      <w:bCs/>
      <w:lang w:val="en-GB"/>
    </w:rPr>
  </w:style>
  <w:style w:type="paragraph" w:customStyle="1" w:styleId="Proposal">
    <w:name w:val="Proposal"/>
    <w:basedOn w:val="Normal"/>
    <w:link w:val="ProposalChar"/>
    <w:qFormat/>
    <w:rsid w:val="001E2772"/>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B1Zchn">
    <w:name w:val="B1 Zchn"/>
    <w:rsid w:val="00D256C3"/>
    <w:rPr>
      <w:lang w:eastAsia="en-US"/>
    </w:rPr>
  </w:style>
  <w:style w:type="paragraph" w:customStyle="1" w:styleId="RAN1tdoc">
    <w:name w:val="RAN1 tdoc"/>
    <w:basedOn w:val="Normal"/>
    <w:link w:val="RAN1tdocChar"/>
    <w:qFormat/>
    <w:rsid w:val="00B0259B"/>
    <w:pPr>
      <w:autoSpaceDE/>
      <w:autoSpaceDN/>
      <w:adjustRightInd/>
      <w:snapToGrid/>
      <w:spacing w:after="0"/>
      <w:ind w:left="720" w:hanging="720"/>
      <w:jc w:val="left"/>
    </w:pPr>
    <w:rPr>
      <w:rFonts w:ascii="Times" w:eastAsia="Batang" w:hAnsi="Times"/>
      <w:b/>
      <w:color w:val="0000FF"/>
      <w:sz w:val="20"/>
      <w:szCs w:val="24"/>
      <w:u w:val="single" w:color="0000FF"/>
      <w:lang w:val="en-GB"/>
    </w:rPr>
  </w:style>
  <w:style w:type="character" w:customStyle="1" w:styleId="RAN1tdocChar">
    <w:name w:val="RAN1 tdoc Char"/>
    <w:link w:val="RAN1tdoc"/>
    <w:rsid w:val="00B0259B"/>
    <w:rPr>
      <w:rFonts w:ascii="Times" w:eastAsia="Batang" w:hAnsi="Times"/>
      <w:b/>
      <w:color w:val="0000FF"/>
      <w:szCs w:val="24"/>
      <w:u w:val="single" w:color="0000FF"/>
      <w:lang w:val="en-GB" w:eastAsia="en-US"/>
    </w:rPr>
  </w:style>
  <w:style w:type="paragraph" w:customStyle="1" w:styleId="text">
    <w:name w:val="text"/>
    <w:basedOn w:val="Normal"/>
    <w:link w:val="textChar"/>
    <w:qFormat/>
    <w:rsid w:val="00B0259B"/>
    <w:pPr>
      <w:widowControl w:val="0"/>
      <w:autoSpaceDE/>
      <w:autoSpaceDN/>
      <w:adjustRightInd/>
      <w:snapToGrid/>
      <w:spacing w:after="240"/>
    </w:pPr>
    <w:rPr>
      <w:rFonts w:ascii="Calibri" w:eastAsia="SimSun" w:hAnsi="Calibri"/>
      <w:kern w:val="2"/>
      <w:sz w:val="24"/>
      <w:szCs w:val="20"/>
      <w:lang w:eastAsia="zh-CN"/>
    </w:rPr>
  </w:style>
  <w:style w:type="paragraph" w:customStyle="1" w:styleId="bullet1">
    <w:name w:val="bullet1"/>
    <w:basedOn w:val="text"/>
    <w:link w:val="bullet1Char"/>
    <w:qFormat/>
    <w:rsid w:val="00B0259B"/>
    <w:pPr>
      <w:widowControl/>
      <w:numPr>
        <w:numId w:val="38"/>
      </w:numPr>
      <w:spacing w:after="0"/>
      <w:jc w:val="left"/>
    </w:pPr>
    <w:rPr>
      <w:szCs w:val="24"/>
      <w:lang w:val="en-GB"/>
    </w:rPr>
  </w:style>
  <w:style w:type="character" w:customStyle="1" w:styleId="textChar">
    <w:name w:val="text Char"/>
    <w:link w:val="text"/>
    <w:rsid w:val="00B0259B"/>
    <w:rPr>
      <w:rFonts w:ascii="Calibri" w:eastAsia="SimSun" w:hAnsi="Calibri"/>
      <w:kern w:val="2"/>
      <w:sz w:val="24"/>
    </w:rPr>
  </w:style>
  <w:style w:type="paragraph" w:customStyle="1" w:styleId="bullet2">
    <w:name w:val="bullet2"/>
    <w:basedOn w:val="text"/>
    <w:qFormat/>
    <w:rsid w:val="00B0259B"/>
    <w:pPr>
      <w:widowControl/>
      <w:numPr>
        <w:ilvl w:val="1"/>
        <w:numId w:val="38"/>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B0259B"/>
    <w:rPr>
      <w:rFonts w:ascii="Calibri" w:eastAsia="SimSun" w:hAnsi="Calibri"/>
      <w:kern w:val="2"/>
      <w:sz w:val="24"/>
      <w:szCs w:val="24"/>
      <w:lang w:val="en-GB"/>
    </w:rPr>
  </w:style>
  <w:style w:type="paragraph" w:customStyle="1" w:styleId="bullet3">
    <w:name w:val="bullet3"/>
    <w:basedOn w:val="text"/>
    <w:qFormat/>
    <w:rsid w:val="00B0259B"/>
    <w:pPr>
      <w:widowControl/>
      <w:numPr>
        <w:ilvl w:val="2"/>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B0259B"/>
    <w:pPr>
      <w:widowControl/>
      <w:numPr>
        <w:ilvl w:val="3"/>
        <w:numId w:val="38"/>
      </w:numPr>
      <w:tabs>
        <w:tab w:val="num" w:pos="360"/>
      </w:tabs>
      <w:spacing w:after="0"/>
      <w:ind w:left="0" w:firstLine="0"/>
      <w:jc w:val="left"/>
    </w:pPr>
    <w:rPr>
      <w:rFonts w:ascii="Times" w:eastAsia="Batang" w:hAnsi="Times"/>
      <w:kern w:val="0"/>
      <w:sz w:val="20"/>
      <w:szCs w:val="24"/>
      <w:lang w:val="en-GB" w:eastAsia="en-US"/>
    </w:rPr>
  </w:style>
  <w:style w:type="paragraph" w:customStyle="1" w:styleId="Default">
    <w:name w:val="Default"/>
    <w:rsid w:val="00E522A3"/>
    <w:pPr>
      <w:widowControl w:val="0"/>
      <w:autoSpaceDE w:val="0"/>
      <w:autoSpaceDN w:val="0"/>
      <w:adjustRightInd w:val="0"/>
    </w:pPr>
    <w:rPr>
      <w:color w:val="000000"/>
      <w:sz w:val="24"/>
      <w:szCs w:val="24"/>
    </w:rPr>
  </w:style>
  <w:style w:type="character" w:customStyle="1" w:styleId="TALChar">
    <w:name w:val="TAL Char"/>
    <w:qFormat/>
    <w:rsid w:val="003B576D"/>
    <w:rPr>
      <w:rFonts w:ascii="Arial" w:hAnsi="Arial"/>
      <w:sz w:val="18"/>
      <w:lang w:val="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D550D7-7C35-4F7C-85DB-F63653201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766</TotalTime>
  <Pages>4</Pages>
  <Words>1665</Words>
  <Characters>9497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50</cp:revision>
  <cp:lastPrinted>2015-04-01T01:56:00Z</cp:lastPrinted>
  <dcterms:created xsi:type="dcterms:W3CDTF">2018-05-02T02:22:00Z</dcterms:created>
  <dcterms:modified xsi:type="dcterms:W3CDTF">2018-05-10T01:57:00Z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