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FE1" w:rsidRPr="002C5CDC" w:rsidRDefault="008A7FE1" w:rsidP="008A7FE1">
      <w:pPr>
        <w:tabs>
          <w:tab w:val="center" w:pos="4536"/>
          <w:tab w:val="left" w:pos="6804"/>
          <w:tab w:val="right" w:pos="8280"/>
          <w:tab w:val="right" w:pos="9639"/>
        </w:tabs>
        <w:spacing w:afterLines="50" w:after="120"/>
        <w:ind w:right="2"/>
        <w:rPr>
          <w:rFonts w:ascii="Arial" w:hAnsi="Arial" w:cs="Arial"/>
          <w:b/>
          <w:bCs/>
          <w:sz w:val="24"/>
        </w:rPr>
      </w:pPr>
      <w:r w:rsidRPr="002843CE">
        <w:rPr>
          <w:rFonts w:ascii="Arial" w:hAnsi="Arial" w:cs="Arial"/>
          <w:b/>
          <w:bCs/>
          <w:sz w:val="24"/>
        </w:rPr>
        <w:t>3GPP TSG RAN WG1 Meeting #92</w:t>
      </w:r>
      <w:r>
        <w:rPr>
          <w:rFonts w:ascii="Arial" w:hAnsi="Arial" w:cs="Arial"/>
          <w:b/>
          <w:bCs/>
          <w:sz w:val="24"/>
        </w:rPr>
        <w:t>bis</w:t>
      </w:r>
      <w:r w:rsidRPr="002843CE">
        <w:rPr>
          <w:rFonts w:ascii="Arial" w:hAnsi="Arial" w:cs="Arial"/>
          <w:b/>
          <w:bCs/>
          <w:sz w:val="24"/>
        </w:rPr>
        <w:tab/>
      </w:r>
      <w:r w:rsidRPr="002C5CDC">
        <w:rPr>
          <w:rFonts w:ascii="Arial" w:eastAsia="MS Mincho" w:hAnsi="Arial" w:cs="Arial"/>
          <w:b/>
          <w:bCs/>
          <w:sz w:val="24"/>
          <w:lang w:eastAsia="ja-JP"/>
        </w:rPr>
        <w:tab/>
      </w:r>
      <w:r w:rsidRPr="002C5CDC">
        <w:rPr>
          <w:rFonts w:ascii="Arial" w:hAnsi="Arial" w:cs="Arial"/>
          <w:b/>
          <w:bCs/>
          <w:sz w:val="24"/>
        </w:rPr>
        <w:tab/>
      </w:r>
      <w:r>
        <w:rPr>
          <w:rFonts w:ascii="Arial" w:hAnsi="Arial" w:cs="Arial"/>
          <w:b/>
          <w:bCs/>
          <w:sz w:val="24"/>
        </w:rPr>
        <w:tab/>
      </w:r>
      <w:r w:rsidRPr="00072E3F">
        <w:rPr>
          <w:rFonts w:ascii="Arial" w:hAnsi="Arial" w:cs="Arial"/>
          <w:b/>
          <w:bCs/>
          <w:sz w:val="24"/>
        </w:rPr>
        <w:t>R1-18</w:t>
      </w:r>
      <w:r w:rsidR="00072E3F" w:rsidRPr="00072E3F">
        <w:rPr>
          <w:rFonts w:ascii="Arial" w:hAnsi="Arial" w:cs="Arial"/>
          <w:b/>
          <w:bCs/>
          <w:sz w:val="24"/>
        </w:rPr>
        <w:t>05255</w:t>
      </w:r>
    </w:p>
    <w:p w:rsidR="008A7FE1" w:rsidRPr="00BA772C" w:rsidRDefault="008A7FE1" w:rsidP="008A7FE1">
      <w:pPr>
        <w:tabs>
          <w:tab w:val="center" w:pos="4536"/>
          <w:tab w:val="right" w:pos="9072"/>
        </w:tabs>
        <w:spacing w:afterLines="50" w:after="120"/>
        <w:rPr>
          <w:b/>
        </w:rPr>
      </w:pPr>
      <w:r w:rsidRPr="008B0F2E">
        <w:rPr>
          <w:rFonts w:ascii="Arial" w:eastAsia="MS Mincho" w:hAnsi="Arial" w:cs="Arial"/>
          <w:b/>
          <w:bCs/>
          <w:sz w:val="24"/>
          <w:lang w:eastAsia="ja-JP"/>
        </w:rPr>
        <w:t>Sanya, China</w:t>
      </w:r>
      <w:r w:rsidRPr="002843CE">
        <w:rPr>
          <w:rFonts w:ascii="Arial" w:eastAsia="MS Mincho" w:hAnsi="Arial" w:cs="Arial"/>
          <w:b/>
          <w:bCs/>
          <w:sz w:val="24"/>
          <w:lang w:eastAsia="ja-JP"/>
        </w:rPr>
        <w:t xml:space="preserve">, </w:t>
      </w:r>
      <w:r w:rsidRPr="008B0F2E">
        <w:rPr>
          <w:rFonts w:ascii="Arial" w:eastAsia="MS Mincho" w:hAnsi="Arial" w:cs="Arial"/>
          <w:b/>
          <w:bCs/>
          <w:sz w:val="24"/>
          <w:lang w:eastAsia="ja-JP"/>
        </w:rPr>
        <w:t xml:space="preserve">April </w:t>
      </w:r>
      <w:r>
        <w:rPr>
          <w:rFonts w:ascii="Arial" w:eastAsia="MS Mincho" w:hAnsi="Arial" w:cs="Arial"/>
          <w:b/>
          <w:bCs/>
          <w:sz w:val="24"/>
          <w:lang w:eastAsia="ja-JP"/>
        </w:rPr>
        <w:t>1</w:t>
      </w:r>
      <w:r w:rsidRPr="009278A4">
        <w:rPr>
          <w:rFonts w:ascii="Arial" w:eastAsia="MS Mincho" w:hAnsi="Arial" w:cs="Arial"/>
          <w:b/>
          <w:bCs/>
          <w:sz w:val="24"/>
          <w:lang w:eastAsia="ja-JP"/>
        </w:rPr>
        <w:t>6</w:t>
      </w:r>
      <w:r w:rsidRPr="001C5D0C">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w:t>
      </w:r>
      <w:r w:rsidRPr="008B0F2E">
        <w:rPr>
          <w:rFonts w:ascii="Arial" w:eastAsia="MS Mincho" w:hAnsi="Arial" w:cs="Arial"/>
          <w:b/>
          <w:bCs/>
          <w:sz w:val="24"/>
          <w:lang w:eastAsia="ja-JP"/>
        </w:rPr>
        <w:t xml:space="preserve">April </w:t>
      </w:r>
      <w:r>
        <w:rPr>
          <w:rFonts w:ascii="Arial" w:eastAsia="MS Mincho" w:hAnsi="Arial" w:cs="Arial"/>
          <w:b/>
          <w:bCs/>
          <w:sz w:val="24"/>
          <w:lang w:eastAsia="ja-JP"/>
        </w:rPr>
        <w:t>20</w:t>
      </w:r>
      <w:r w:rsidRPr="001C5D0C">
        <w:rPr>
          <w:rFonts w:ascii="Arial" w:eastAsia="MS Mincho" w:hAnsi="Arial" w:cs="Arial"/>
          <w:b/>
          <w:bCs/>
          <w:sz w:val="24"/>
          <w:vertAlign w:val="superscript"/>
          <w:lang w:eastAsia="ja-JP"/>
        </w:rPr>
        <w:t>th</w:t>
      </w:r>
      <w:r w:rsidRPr="009278A4">
        <w:rPr>
          <w:rFonts w:ascii="Arial" w:eastAsia="MS Mincho" w:hAnsi="Arial" w:cs="Arial"/>
          <w:b/>
          <w:bCs/>
          <w:sz w:val="24"/>
          <w:lang w:eastAsia="ja-JP"/>
        </w:rPr>
        <w:t>, 2018</w:t>
      </w:r>
    </w:p>
    <w:p w:rsidR="003E5627" w:rsidRPr="004A2A07" w:rsidRDefault="004A2A07" w:rsidP="003E5627">
      <w:pPr>
        <w:tabs>
          <w:tab w:val="left" w:pos="1985"/>
          <w:tab w:val="left" w:pos="9781"/>
        </w:tabs>
        <w:spacing w:after="0" w:line="300" w:lineRule="auto"/>
        <w:ind w:right="-28"/>
        <w:jc w:val="both"/>
        <w:rPr>
          <w:b/>
          <w:sz w:val="22"/>
          <w:szCs w:val="22"/>
          <w:lang w:eastAsia="zh-CN"/>
        </w:rPr>
      </w:pPr>
      <w:r w:rsidRPr="004A2A07">
        <w:rPr>
          <w:b/>
          <w:sz w:val="22"/>
          <w:szCs w:val="22"/>
        </w:rPr>
        <w:t xml:space="preserve">Source </w:t>
      </w:r>
      <w:r w:rsidRPr="004A2A07">
        <w:rPr>
          <w:b/>
          <w:sz w:val="22"/>
          <w:szCs w:val="22"/>
        </w:rPr>
        <w:tab/>
        <w:t xml:space="preserve">: </w:t>
      </w:r>
      <w:r w:rsidR="003E5627" w:rsidRPr="004A2A07">
        <w:rPr>
          <w:rFonts w:hint="eastAsia"/>
          <w:b/>
          <w:sz w:val="22"/>
          <w:szCs w:val="22"/>
          <w:lang w:eastAsia="zh-CN"/>
        </w:rPr>
        <w:t>CATR</w:t>
      </w:r>
    </w:p>
    <w:p w:rsidR="000477BE" w:rsidRPr="004A2A07" w:rsidRDefault="004A2A07" w:rsidP="000477BE">
      <w:pPr>
        <w:tabs>
          <w:tab w:val="left" w:pos="1985"/>
        </w:tabs>
        <w:spacing w:after="0" w:line="300" w:lineRule="auto"/>
        <w:ind w:left="1988" w:right="-28" w:hanging="1980"/>
        <w:jc w:val="both"/>
        <w:rPr>
          <w:b/>
          <w:sz w:val="22"/>
          <w:szCs w:val="22"/>
        </w:rPr>
      </w:pPr>
      <w:r w:rsidRPr="004A2A07">
        <w:rPr>
          <w:b/>
          <w:sz w:val="22"/>
          <w:szCs w:val="22"/>
        </w:rPr>
        <w:t xml:space="preserve">Title </w:t>
      </w:r>
      <w:r w:rsidRPr="004A2A07">
        <w:rPr>
          <w:b/>
          <w:sz w:val="22"/>
          <w:szCs w:val="22"/>
        </w:rPr>
        <w:tab/>
        <w:t xml:space="preserve">: </w:t>
      </w:r>
      <w:r w:rsidR="000477BE" w:rsidRPr="004A2A07">
        <w:rPr>
          <w:b/>
          <w:sz w:val="22"/>
          <w:szCs w:val="22"/>
        </w:rPr>
        <w:t>Consideration on a basic receiver for NOMA schemes</w:t>
      </w:r>
    </w:p>
    <w:p w:rsidR="003E5627" w:rsidRPr="004A2A07" w:rsidRDefault="004A2A07" w:rsidP="003E5627">
      <w:pPr>
        <w:tabs>
          <w:tab w:val="left" w:pos="1985"/>
          <w:tab w:val="left" w:pos="9781"/>
        </w:tabs>
        <w:spacing w:after="0" w:line="300" w:lineRule="auto"/>
        <w:ind w:right="-28"/>
        <w:jc w:val="both"/>
        <w:rPr>
          <w:b/>
          <w:sz w:val="22"/>
          <w:szCs w:val="22"/>
          <w:lang w:val="en-US" w:eastAsia="zh-CN"/>
        </w:rPr>
      </w:pPr>
      <w:r w:rsidRPr="004A2A07">
        <w:rPr>
          <w:b/>
          <w:sz w:val="22"/>
          <w:szCs w:val="22"/>
          <w:lang w:val="en-US"/>
        </w:rPr>
        <w:t>Agenda Item</w:t>
      </w:r>
      <w:r w:rsidRPr="004A2A07">
        <w:rPr>
          <w:b/>
          <w:sz w:val="22"/>
          <w:szCs w:val="22"/>
          <w:lang w:val="en-US"/>
        </w:rPr>
        <w:tab/>
        <w:t xml:space="preserve">: </w:t>
      </w:r>
      <w:r w:rsidR="003E5627" w:rsidRPr="004A2A07">
        <w:rPr>
          <w:rFonts w:hint="eastAsia"/>
          <w:b/>
          <w:sz w:val="22"/>
          <w:szCs w:val="22"/>
          <w:lang w:val="en-US" w:eastAsia="zh-CN"/>
        </w:rPr>
        <w:t>7.4.</w:t>
      </w:r>
      <w:r w:rsidR="003E5627" w:rsidRPr="004A2A07">
        <w:rPr>
          <w:b/>
          <w:sz w:val="22"/>
          <w:szCs w:val="22"/>
          <w:lang w:val="en-US" w:eastAsia="zh-CN"/>
        </w:rPr>
        <w:t>3</w:t>
      </w:r>
    </w:p>
    <w:p w:rsidR="000477BE" w:rsidRPr="004A2A07" w:rsidRDefault="004A2A07" w:rsidP="000477BE">
      <w:pPr>
        <w:tabs>
          <w:tab w:val="left" w:pos="1985"/>
          <w:tab w:val="left" w:pos="9781"/>
        </w:tabs>
        <w:spacing w:after="0" w:line="300" w:lineRule="auto"/>
        <w:ind w:right="-28"/>
        <w:jc w:val="both"/>
        <w:rPr>
          <w:b/>
          <w:sz w:val="22"/>
          <w:szCs w:val="22"/>
        </w:rPr>
      </w:pPr>
      <w:r w:rsidRPr="004A2A07">
        <w:rPr>
          <w:b/>
          <w:sz w:val="22"/>
          <w:szCs w:val="22"/>
        </w:rPr>
        <w:t>Document for</w:t>
      </w:r>
      <w:r w:rsidRPr="004A2A07">
        <w:rPr>
          <w:b/>
          <w:sz w:val="22"/>
          <w:szCs w:val="22"/>
        </w:rPr>
        <w:tab/>
        <w:t>:</w:t>
      </w:r>
      <w:r w:rsidR="000477BE" w:rsidRPr="004A2A07">
        <w:rPr>
          <w:b/>
          <w:sz w:val="22"/>
          <w:szCs w:val="22"/>
        </w:rPr>
        <w:t>Discussion and Decision</w:t>
      </w:r>
    </w:p>
    <w:p w:rsidR="000477BE" w:rsidRPr="000C5035" w:rsidRDefault="000477BE" w:rsidP="000477BE">
      <w:pPr>
        <w:pStyle w:val="1"/>
        <w:spacing w:line="300" w:lineRule="auto"/>
      </w:pPr>
      <w:r w:rsidRPr="00B8664F">
        <w:t>Introduction</w:t>
      </w:r>
      <w:r>
        <w:t xml:space="preserve"> </w:t>
      </w:r>
      <w:bookmarkStart w:id="0" w:name="_GoBack"/>
      <w:bookmarkEnd w:id="0"/>
    </w:p>
    <w:p w:rsidR="000477BE" w:rsidRDefault="000477BE" w:rsidP="000477BE">
      <w:pPr>
        <w:spacing w:after="0" w:line="300" w:lineRule="auto"/>
        <w:rPr>
          <w:rFonts w:eastAsiaTheme="minorEastAsia"/>
          <w:lang w:val="en-US" w:eastAsia="zh-CN"/>
        </w:rPr>
      </w:pPr>
      <w:r>
        <w:t>A study item of non-orthogonal multiple access for NR is agreed in RAN#76[1]</w:t>
      </w:r>
      <w:r>
        <w:rPr>
          <w:rFonts w:eastAsiaTheme="minorEastAsia"/>
          <w:lang w:val="en-US" w:eastAsia="zh-CN"/>
        </w:rPr>
        <w:t>. The receiver of NOMA is included in the study objectives:</w:t>
      </w:r>
    </w:p>
    <w:p w:rsidR="000477BE" w:rsidRDefault="000477BE" w:rsidP="000477BE">
      <w:pPr>
        <w:pStyle w:val="Style21"/>
        <w:numPr>
          <w:ilvl w:val="0"/>
          <w:numId w:val="4"/>
        </w:numPr>
        <w:tabs>
          <w:tab w:val="left" w:pos="880"/>
        </w:tabs>
        <w:spacing w:beforeLines="50" w:before="120"/>
        <w:ind w:left="880" w:firstLineChars="0" w:hanging="440"/>
        <w:rPr>
          <w:rFonts w:eastAsia="Times New Roman"/>
          <w:bCs/>
          <w:i/>
          <w:iCs/>
          <w:sz w:val="20"/>
          <w:szCs w:val="20"/>
        </w:rPr>
      </w:pPr>
      <w:r>
        <w:rPr>
          <w:rFonts w:eastAsia="Times New Roman"/>
          <w:bCs/>
          <w:i/>
          <w:iCs/>
          <w:sz w:val="20"/>
          <w:szCs w:val="20"/>
        </w:rPr>
        <w:t xml:space="preserve">Receivers for non-orthogonal multiple access: [RAN1, RAN4] </w:t>
      </w:r>
    </w:p>
    <w:p w:rsidR="000477BE" w:rsidRDefault="000477BE" w:rsidP="000477BE">
      <w:pPr>
        <w:numPr>
          <w:ilvl w:val="1"/>
          <w:numId w:val="5"/>
        </w:numPr>
        <w:spacing w:beforeLines="50" w:before="120" w:after="0"/>
        <w:ind w:leftChars="400" w:left="1028" w:hanging="228"/>
        <w:jc w:val="both"/>
        <w:rPr>
          <w:bCs/>
          <w:i/>
          <w:iCs/>
        </w:rPr>
      </w:pPr>
      <w:r>
        <w:rPr>
          <w:bCs/>
          <w:i/>
          <w:iCs/>
        </w:rPr>
        <w:t>MMSE receiver, successive/parallel interference cancellation (SIC/PIC) receiver, joint detection (JD) type receiver, combination of SIC and JD receiver, or other receivers.</w:t>
      </w:r>
    </w:p>
    <w:p w:rsidR="000477BE" w:rsidRDefault="000477BE" w:rsidP="000477BE">
      <w:pPr>
        <w:numPr>
          <w:ilvl w:val="1"/>
          <w:numId w:val="5"/>
        </w:numPr>
        <w:spacing w:beforeLines="50" w:before="120" w:after="0"/>
        <w:ind w:leftChars="400" w:left="1028" w:hanging="228"/>
        <w:jc w:val="both"/>
        <w:rPr>
          <w:bCs/>
          <w:i/>
          <w:iCs/>
        </w:rPr>
      </w:pPr>
      <w:r>
        <w:rPr>
          <w:bCs/>
          <w:i/>
          <w:iCs/>
        </w:rPr>
        <w:t>The study should consider performance, receiver complexity, etc.</w:t>
      </w:r>
    </w:p>
    <w:p w:rsidR="000477BE" w:rsidRPr="00647A26" w:rsidRDefault="000477BE" w:rsidP="000477BE">
      <w:pPr>
        <w:spacing w:after="0" w:line="300" w:lineRule="auto"/>
        <w:rPr>
          <w:bCs/>
          <w:lang w:eastAsia="zh-CN"/>
        </w:rPr>
      </w:pPr>
      <w:r>
        <w:rPr>
          <w:lang w:eastAsia="zh-CN"/>
        </w:rPr>
        <w:t>In this contribution, the receiver design based on MMSE technology for different types of NOMA schemes is presented</w:t>
      </w:r>
      <w:r>
        <w:rPr>
          <w:rFonts w:hint="eastAsia"/>
          <w:lang w:eastAsia="zh-CN"/>
        </w:rPr>
        <w:t>.</w:t>
      </w:r>
    </w:p>
    <w:p w:rsidR="000477BE" w:rsidRDefault="000477BE" w:rsidP="000477BE">
      <w:pPr>
        <w:pStyle w:val="1"/>
        <w:spacing w:line="300" w:lineRule="auto"/>
        <w:rPr>
          <w:rFonts w:eastAsiaTheme="minorEastAsia"/>
          <w:lang w:eastAsia="zh-CN"/>
        </w:rPr>
      </w:pPr>
      <w:r>
        <w:rPr>
          <w:rFonts w:eastAsiaTheme="minorEastAsia"/>
          <w:lang w:eastAsia="zh-CN"/>
        </w:rPr>
        <w:t>A Basic Receiver for NOMA Schemes</w:t>
      </w:r>
    </w:p>
    <w:p w:rsidR="000477BE" w:rsidRDefault="000477BE" w:rsidP="000477BE">
      <w:pPr>
        <w:spacing w:beforeLines="50" w:before="120" w:afterLines="50" w:after="120" w:line="300" w:lineRule="auto"/>
      </w:pPr>
      <w:r w:rsidRPr="00EA0B10">
        <w:t>According to the latest study, the NOMA receiver family of multi-user detection include</w:t>
      </w:r>
      <w:r>
        <w:t>s</w:t>
      </w:r>
      <w:r w:rsidRPr="00EA0B10">
        <w:t xml:space="preserve"> four </w:t>
      </w:r>
      <w:r>
        <w:t xml:space="preserve">typical </w:t>
      </w:r>
      <w:r w:rsidRPr="00EA0B10">
        <w:t xml:space="preserve">types, i.e., MMSE-SIC receiver, </w:t>
      </w:r>
      <w:r>
        <w:t>e</w:t>
      </w:r>
      <w:r w:rsidRPr="00EA0B10">
        <w:t xml:space="preserve">lementary </w:t>
      </w:r>
      <w:r>
        <w:t>s</w:t>
      </w:r>
      <w:r w:rsidRPr="00EA0B10">
        <w:t xml:space="preserve">ignal </w:t>
      </w:r>
      <w:r>
        <w:t>e</w:t>
      </w:r>
      <w:r w:rsidRPr="00EA0B10">
        <w:t xml:space="preserve">stimator (ESE) receiver, </w:t>
      </w:r>
      <w:r>
        <w:t>m</w:t>
      </w:r>
      <w:r w:rsidRPr="00EA0B10">
        <w:t xml:space="preserve">essage </w:t>
      </w:r>
      <w:r>
        <w:t>p</w:t>
      </w:r>
      <w:r w:rsidRPr="00EA0B10">
        <w:t xml:space="preserve">assing </w:t>
      </w:r>
      <w:r>
        <w:t>a</w:t>
      </w:r>
      <w:r w:rsidRPr="00EA0B10">
        <w:t xml:space="preserve">lgorithm (MPA) receiver, and </w:t>
      </w:r>
      <w:r>
        <w:t>e</w:t>
      </w:r>
      <w:r w:rsidRPr="00EA0B10">
        <w:t xml:space="preserve">xpectation </w:t>
      </w:r>
      <w:r>
        <w:t>p</w:t>
      </w:r>
      <w:r w:rsidRPr="00EA0B10">
        <w:t xml:space="preserve">ropagation </w:t>
      </w:r>
      <w:r>
        <w:t>a</w:t>
      </w:r>
      <w:r w:rsidRPr="00EA0B10">
        <w:t xml:space="preserve">lgorithm (EPA) receiver [1]. Specifically, </w:t>
      </w:r>
      <w:r>
        <w:t xml:space="preserve">compared to MPA receiver, EPA receiver has much </w:t>
      </w:r>
      <w:r w:rsidRPr="00EA0B10">
        <w:t>low</w:t>
      </w:r>
      <w:r>
        <w:t>er</w:t>
      </w:r>
      <w:r w:rsidRPr="00EA0B10">
        <w:t xml:space="preserve"> complexity. Different NOMA schemes dynamically chose a type of receiver according to the corresponding NOMA transmitter. For example, for the NOMA schemes base</w:t>
      </w:r>
      <w:r>
        <w:t>d</w:t>
      </w:r>
      <w:r w:rsidRPr="00EA0B10">
        <w:t xml:space="preserve"> on symbol-level non-sparse spreading like MUSA[2] and WSMA[3],</w:t>
      </w:r>
      <w:r>
        <w:t xml:space="preserve"> the MMSE-SIC receiver can be app</w:t>
      </w:r>
      <w:r w:rsidRPr="00EA0B10">
        <w:t>lied. For the NOMA schemes base</w:t>
      </w:r>
      <w:r>
        <w:t>d</w:t>
      </w:r>
      <w:r w:rsidRPr="00EA0B10">
        <w:t xml:space="preserve"> on symbol-level sparse spreading like SCMA [4] and PDMA[5], the</w:t>
      </w:r>
      <w:r>
        <w:t xml:space="preserve"> MPA and EPA receivers can be ap</w:t>
      </w:r>
      <w:r w:rsidRPr="00EA0B10">
        <w:t>plied. For the NOMA schemes base</w:t>
      </w:r>
      <w:r>
        <w:t>d</w:t>
      </w:r>
      <w:r w:rsidRPr="00EA0B10">
        <w:t xml:space="preserve"> on bit-level scrambling or interleaving like IGMA[6] and IDM</w:t>
      </w:r>
      <w:r>
        <w:t>A[7], the ESE receiver can be ap</w:t>
      </w:r>
      <w:r w:rsidRPr="00EA0B10">
        <w:t xml:space="preserve">plied. </w:t>
      </w:r>
      <w:r>
        <w:rPr>
          <w:rFonts w:hint="eastAsia"/>
        </w:rPr>
        <w:t>C</w:t>
      </w:r>
      <w:r>
        <w:t>urrently, most NOMA schemes are evaluated with their corresponding typical receiver as mentioned above.</w:t>
      </w:r>
    </w:p>
    <w:p w:rsidR="000477BE" w:rsidRDefault="000477BE" w:rsidP="000477BE">
      <w:pPr>
        <w:spacing w:beforeLines="50" w:before="120" w:afterLines="50" w:after="120" w:line="300" w:lineRule="auto"/>
      </w:pPr>
      <w:r>
        <w:t xml:space="preserve">Actually, other than the typical receiver, it is feasible for most of NOMA schemes to adopt the receiver based on classical MMSE technology to separate different users’ data. </w:t>
      </w:r>
      <w:r>
        <w:rPr>
          <w:rFonts w:hint="eastAsia"/>
        </w:rPr>
        <w:t>As</w:t>
      </w:r>
      <w:r>
        <w:t xml:space="preserve">suming there are </w:t>
      </w:r>
      <w:r w:rsidRPr="0035535C">
        <w:rPr>
          <w:position w:val="-4"/>
        </w:rPr>
        <w:object w:dxaOrig="3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2.6pt" o:ole="">
            <v:imagedata r:id="rId7" o:title=""/>
          </v:shape>
          <o:OLEObject Type="Embed" ProgID="Equation.DSMT4" ShapeID="_x0000_i1025" DrawAspect="Content" ObjectID="_1584627700" r:id="rId8"/>
        </w:object>
      </w:r>
      <w:r>
        <w:t>users transmitting data in a NOMA manner, the received signal can be expressed as</w:t>
      </w:r>
    </w:p>
    <w:p w:rsidR="000477BE" w:rsidRDefault="000477BE" w:rsidP="000477BE">
      <w:pPr>
        <w:spacing w:beforeLines="50" w:before="120" w:afterLines="50" w:after="120" w:line="300" w:lineRule="auto"/>
        <w:jc w:val="center"/>
        <w:rPr>
          <w:lang w:eastAsia="zh-CN"/>
        </w:rPr>
      </w:pPr>
      <w:r w:rsidRPr="00CA4F93">
        <w:rPr>
          <w:position w:val="-28"/>
        </w:rPr>
        <w:object w:dxaOrig="1579" w:dyaOrig="680">
          <v:shape id="_x0000_i1026" type="#_x0000_t75" style="width:78.6pt;height:34.2pt" o:ole="">
            <v:imagedata r:id="rId9" o:title=""/>
          </v:shape>
          <o:OLEObject Type="Embed" ProgID="Equation.DSMT4" ShapeID="_x0000_i1026" DrawAspect="Content" ObjectID="_1584627701" r:id="rId10"/>
        </w:object>
      </w:r>
      <w:r>
        <w:rPr>
          <w:rFonts w:hint="eastAsia"/>
          <w:lang w:eastAsia="zh-CN"/>
        </w:rPr>
        <w:t>,</w:t>
      </w:r>
    </w:p>
    <w:p w:rsidR="000477BE" w:rsidRDefault="000477BE" w:rsidP="000477BE">
      <w:pPr>
        <w:spacing w:beforeLines="50" w:before="120" w:afterLines="50" w:after="120" w:line="300" w:lineRule="auto"/>
      </w:pPr>
      <w:r>
        <w:rPr>
          <w:rFonts w:hint="eastAsia"/>
        </w:rPr>
        <w:t>where</w:t>
      </w:r>
      <w:r w:rsidRPr="0035535C">
        <w:rPr>
          <w:position w:val="-12"/>
        </w:rPr>
        <w:object w:dxaOrig="380" w:dyaOrig="360">
          <v:shape id="_x0000_i1027" type="#_x0000_t75" style="width:19.2pt;height:18.6pt" o:ole="">
            <v:imagedata r:id="rId11" o:title=""/>
          </v:shape>
          <o:OLEObject Type="Embed" ProgID="Equation.DSMT4" ShapeID="_x0000_i1027" DrawAspect="Content" ObjectID="_1584627702" r:id="rId12"/>
        </w:object>
      </w:r>
      <w:r>
        <w:rPr>
          <w:rFonts w:hint="eastAsia"/>
        </w:rPr>
        <w:t xml:space="preserve">is the effective </w:t>
      </w:r>
      <w:r w:rsidRPr="001D5C81">
        <w:t>equivalen</w:t>
      </w:r>
      <w:r>
        <w:t>t</w:t>
      </w:r>
      <w:r>
        <w:rPr>
          <w:rFonts w:hint="eastAsia"/>
        </w:rPr>
        <w:t xml:space="preserve"> </w:t>
      </w:r>
      <w:r>
        <w:t>channel</w:t>
      </w:r>
      <w:r>
        <w:rPr>
          <w:rFonts w:hint="eastAsia"/>
        </w:rPr>
        <w:t xml:space="preserve"> </w:t>
      </w:r>
      <w:r>
        <w:t xml:space="preserve">the data of the </w:t>
      </w:r>
      <m:oMath>
        <m:r>
          <m:rPr>
            <m:sty m:val="p"/>
          </m:rPr>
          <w:rPr>
            <w:rFonts w:ascii="Cambria Math" w:hAnsi="Cambria Math"/>
          </w:rPr>
          <m:t>m</m:t>
        </m:r>
      </m:oMath>
      <w:r>
        <w:rPr>
          <w:rFonts w:hint="eastAsia"/>
        </w:rPr>
        <w:t>th user</w:t>
      </w:r>
      <w:r>
        <w:t xml:space="preserve">, i.e., </w:t>
      </w:r>
      <w:r w:rsidRPr="0035535C">
        <w:rPr>
          <w:position w:val="-12"/>
        </w:rPr>
        <w:object w:dxaOrig="300" w:dyaOrig="360">
          <v:shape id="_x0000_i1028" type="#_x0000_t75" style="width:15pt;height:18.6pt" o:ole="">
            <v:imagedata r:id="rId13" o:title=""/>
          </v:shape>
          <o:OLEObject Type="Embed" ProgID="Equation.DSMT4" ShapeID="_x0000_i1028" DrawAspect="Content" ObjectID="_1584627703" r:id="rId14"/>
        </w:object>
      </w:r>
      <w:r>
        <w:t xml:space="preserve">being experienced. Taking NOMA based on symbol level spreading as an example, </w:t>
      </w:r>
      <w:r w:rsidRPr="0035535C">
        <w:rPr>
          <w:position w:val="-12"/>
        </w:rPr>
        <w:object w:dxaOrig="380" w:dyaOrig="360">
          <v:shape id="_x0000_i1029" type="#_x0000_t75" style="width:19.2pt;height:18.6pt" o:ole="">
            <v:imagedata r:id="rId11" o:title=""/>
          </v:shape>
          <o:OLEObject Type="Embed" ProgID="Equation.DSMT4" ShapeID="_x0000_i1029" DrawAspect="Content" ObjectID="_1584627704" r:id="rId15"/>
        </w:object>
      </w:r>
      <w:r>
        <w:rPr>
          <w:rFonts w:hint="eastAsia"/>
        </w:rPr>
        <w:t>is the</w:t>
      </w:r>
      <w:r>
        <w:t xml:space="preserve"> combination of data spreading </w:t>
      </w:r>
      <w:r>
        <w:rPr>
          <w:rFonts w:hint="eastAsia"/>
        </w:rPr>
        <w:t>and realistic wireless channel</w:t>
      </w:r>
      <w:r>
        <w:t xml:space="preserve"> as shown in Fig.1</w:t>
      </w:r>
      <w:r>
        <w:rPr>
          <w:rFonts w:hint="eastAsia"/>
        </w:rPr>
        <w:t xml:space="preserve">. </w:t>
      </w:r>
    </w:p>
    <w:p w:rsidR="000477BE" w:rsidRDefault="000477BE" w:rsidP="000477BE">
      <w:pPr>
        <w:spacing w:beforeLines="50" w:before="120" w:afterLines="50" w:after="120" w:line="300" w:lineRule="auto"/>
        <w:jc w:val="center"/>
      </w:pPr>
      <w:r>
        <w:object w:dxaOrig="8836" w:dyaOrig="3270">
          <v:shape id="_x0000_i1030" type="#_x0000_t75" style="width:258.6pt;height:95.4pt" o:ole="">
            <v:imagedata r:id="rId16" o:title=""/>
          </v:shape>
          <o:OLEObject Type="Embed" ProgID="Visio.Drawing.15" ShapeID="_x0000_i1030" DrawAspect="Content" ObjectID="_1584627705" r:id="rId17"/>
        </w:object>
      </w:r>
    </w:p>
    <w:p w:rsidR="000477BE" w:rsidRPr="00E0765B" w:rsidRDefault="000477BE" w:rsidP="000477BE">
      <w:pPr>
        <w:spacing w:beforeLines="50" w:before="120" w:afterLines="50" w:after="120" w:line="300" w:lineRule="auto"/>
        <w:jc w:val="center"/>
        <w:rPr>
          <w:sz w:val="18"/>
        </w:rPr>
      </w:pPr>
      <w:r w:rsidRPr="00E0765B">
        <w:rPr>
          <w:sz w:val="18"/>
        </w:rPr>
        <w:t xml:space="preserve">Fig.1. Illustration of </w:t>
      </w:r>
      <w:r w:rsidRPr="00E0765B">
        <w:rPr>
          <w:rFonts w:hint="eastAsia"/>
          <w:sz w:val="18"/>
        </w:rPr>
        <w:t xml:space="preserve">effective </w:t>
      </w:r>
      <w:r w:rsidRPr="00E0765B">
        <w:rPr>
          <w:sz w:val="18"/>
        </w:rPr>
        <w:t>equivalent</w:t>
      </w:r>
      <w:r w:rsidRPr="00E0765B">
        <w:rPr>
          <w:rFonts w:hint="eastAsia"/>
          <w:sz w:val="18"/>
        </w:rPr>
        <w:t xml:space="preserve"> </w:t>
      </w:r>
      <w:r w:rsidRPr="00E0765B">
        <w:rPr>
          <w:sz w:val="18"/>
        </w:rPr>
        <w:t>channel of NOMA based on symbol level spreading.</w:t>
      </w:r>
    </w:p>
    <w:p w:rsidR="000477BE" w:rsidRDefault="000477BE" w:rsidP="000477BE">
      <w:pPr>
        <w:spacing w:beforeLines="50" w:before="120" w:afterLines="50" w:after="120" w:line="300" w:lineRule="auto"/>
      </w:pPr>
      <w:r>
        <w:t xml:space="preserve">When to apply the MMSE technology, the transmitted data of the </w:t>
      </w:r>
      <m:oMath>
        <m:r>
          <m:rPr>
            <m:sty m:val="p"/>
          </m:rPr>
          <w:rPr>
            <w:rFonts w:ascii="Cambria Math" w:hAnsi="Cambria Math"/>
          </w:rPr>
          <m:t>m</m:t>
        </m:r>
      </m:oMath>
      <w:r>
        <w:rPr>
          <w:rFonts w:hint="eastAsia"/>
        </w:rPr>
        <w:t>th user</w:t>
      </w:r>
      <w:r>
        <w:t xml:space="preserve"> after detection can be expressed as</w:t>
      </w:r>
    </w:p>
    <w:p w:rsidR="000477BE" w:rsidRDefault="000477BE" w:rsidP="000477BE">
      <w:pPr>
        <w:spacing w:beforeLines="50" w:before="120" w:afterLines="50" w:after="120" w:line="300" w:lineRule="auto"/>
        <w:jc w:val="center"/>
        <w:rPr>
          <w:lang w:eastAsia="zh-CN"/>
        </w:rPr>
      </w:pPr>
      <w:r w:rsidRPr="0035535C">
        <w:rPr>
          <w:position w:val="-12"/>
          <w:lang w:eastAsia="zh-CN"/>
        </w:rPr>
        <w:object w:dxaOrig="980" w:dyaOrig="360">
          <v:shape id="_x0000_i1031" type="#_x0000_t75" style="width:48.6pt;height:18.6pt" o:ole="">
            <v:imagedata r:id="rId18" o:title=""/>
          </v:shape>
          <o:OLEObject Type="Embed" ProgID="Equation.DSMT4" ShapeID="_x0000_i1031" DrawAspect="Content" ObjectID="_1584627706" r:id="rId19"/>
        </w:object>
      </w:r>
      <w:r>
        <w:rPr>
          <w:lang w:eastAsia="zh-CN"/>
        </w:rPr>
        <w:t>,</w:t>
      </w:r>
    </w:p>
    <w:p w:rsidR="000477BE" w:rsidRDefault="000477BE" w:rsidP="000477BE">
      <w:pPr>
        <w:spacing w:beforeLines="50" w:before="120" w:afterLines="50" w:after="120" w:line="300" w:lineRule="auto"/>
      </w:pPr>
      <w:r>
        <w:rPr>
          <w:rFonts w:hint="eastAsia"/>
          <w:lang w:eastAsia="zh-CN"/>
        </w:rPr>
        <w:lastRenderedPageBreak/>
        <w:t xml:space="preserve">where the </w:t>
      </w:r>
      <w:r>
        <w:rPr>
          <w:lang w:eastAsia="zh-CN"/>
        </w:rPr>
        <w:t xml:space="preserve">weight vector is calculated by </w:t>
      </w:r>
      <w:r w:rsidRPr="008247B1">
        <w:rPr>
          <w:position w:val="-24"/>
        </w:rPr>
        <w:object w:dxaOrig="2380" w:dyaOrig="580">
          <v:shape id="_x0000_i1032" type="#_x0000_t75" style="width:118.8pt;height:29.4pt" o:ole="">
            <v:imagedata r:id="rId20" o:title=""/>
          </v:shape>
          <o:OLEObject Type="Embed" ProgID="Equation.DSMT4" ShapeID="_x0000_i1032" DrawAspect="Content" ObjectID="_1584627707" r:id="rId21"/>
        </w:object>
      </w:r>
      <w:r>
        <w:t xml:space="preserve"> . Note that for MMSE with parallel interference cancellation (MMSE-PIC), each user can detect its target signal </w:t>
      </w:r>
      <w:r w:rsidRPr="004170E2">
        <w:rPr>
          <w:position w:val="-12"/>
        </w:rPr>
        <w:object w:dxaOrig="300" w:dyaOrig="360">
          <v:shape id="_x0000_i1033" type="#_x0000_t75" style="width:15pt;height:18.6pt" o:ole="">
            <v:imagedata r:id="rId22" o:title=""/>
          </v:shape>
          <o:OLEObject Type="Embed" ProgID="Equation.DSMT4" ShapeID="_x0000_i1033" DrawAspect="Content" ObjectID="_1584627708" r:id="rId23"/>
        </w:object>
      </w:r>
      <w:r>
        <w:t xml:space="preserve"> simultaneously and thus gain a relatively high detection efficiency. However, the performance might not be good especially under the situation with large number of users, since the interference of each user experienced is under the maximum state. For MMSE with successive interference cancellation (MMSE-SIC), the calculation of SINR of each user is necessary to decide the detection order, which is consistent with the SINR value in descending order. Therefore, the signal can be deleted from the received signal if successful detected and the corresponding channel is also need to be deleted from the whole channel matrix. The calculation of weight vector is then based on the updated channel matrix and received signal. The performance of MMSE-SIC can get improved compared to MMSE-PIC in the sacrifice of detection efficiency. Thus there has also been put forward a hybrid receiver of MMSE-PIC and MMSE-SIC solve the efficiency-performance trade-off problem. </w:t>
      </w:r>
    </w:p>
    <w:p w:rsidR="000477BE" w:rsidRDefault="000477BE" w:rsidP="000477BE">
      <w:pPr>
        <w:spacing w:beforeLines="50" w:before="120" w:afterLines="50" w:after="120" w:line="300" w:lineRule="auto"/>
      </w:pPr>
      <w:r>
        <w:t xml:space="preserve">Note that no matter which type of MMSE receiver being adopted, it is feasible to use MMSE technology to separate different users’ data carrying on the same channel resources. Taking the three types of NOMA schemes, which cover most proposed NOMA schemes, as example. </w:t>
      </w:r>
    </w:p>
    <w:p w:rsidR="000477BE" w:rsidRPr="009065D0" w:rsidRDefault="000477BE" w:rsidP="000477BE">
      <w:pPr>
        <w:pStyle w:val="a5"/>
        <w:numPr>
          <w:ilvl w:val="0"/>
          <w:numId w:val="3"/>
        </w:numPr>
        <w:spacing w:beforeLines="50" w:before="120" w:afterLines="50" w:after="120" w:line="300" w:lineRule="auto"/>
        <w:ind w:firstLineChars="0"/>
        <w:rPr>
          <w:b/>
          <w:lang w:eastAsia="zh-CN"/>
        </w:rPr>
      </w:pPr>
      <w:r w:rsidRPr="009065D0">
        <w:rPr>
          <w:rFonts w:hint="eastAsia"/>
          <w:b/>
          <w:lang w:eastAsia="zh-CN"/>
        </w:rPr>
        <w:t>NOMA schemes based on symbol-</w:t>
      </w:r>
      <w:r w:rsidRPr="009065D0">
        <w:rPr>
          <w:b/>
          <w:lang w:eastAsia="zh-CN"/>
        </w:rPr>
        <w:t>level</w:t>
      </w:r>
      <w:r w:rsidRPr="009065D0">
        <w:rPr>
          <w:rFonts w:hint="eastAsia"/>
          <w:b/>
          <w:lang w:eastAsia="zh-CN"/>
        </w:rPr>
        <w:t xml:space="preserve"> </w:t>
      </w:r>
      <w:r w:rsidRPr="009065D0">
        <w:rPr>
          <w:b/>
          <w:lang w:eastAsia="zh-CN"/>
        </w:rPr>
        <w:t xml:space="preserve">non-spares spreading </w:t>
      </w:r>
    </w:p>
    <w:p w:rsidR="000477BE" w:rsidRDefault="000477BE" w:rsidP="000477BE">
      <w:pPr>
        <w:pStyle w:val="a5"/>
        <w:spacing w:beforeLines="50" w:before="120" w:afterLines="50" w:after="120" w:line="300" w:lineRule="auto"/>
        <w:ind w:left="360" w:firstLineChars="0" w:firstLine="0"/>
        <w:rPr>
          <w:lang w:eastAsia="zh-CN"/>
        </w:rPr>
      </w:pPr>
      <w:r>
        <w:rPr>
          <w:rFonts w:hint="eastAsia"/>
          <w:lang w:eastAsia="zh-CN"/>
        </w:rPr>
        <w:t xml:space="preserve">The MMSE-based receiver </w:t>
      </w:r>
      <w:r>
        <w:rPr>
          <w:lang w:eastAsia="zh-CN"/>
        </w:rPr>
        <w:t>for NOMA schemes based on symbol</w:t>
      </w:r>
      <w:r>
        <w:rPr>
          <w:rFonts w:hint="eastAsia"/>
          <w:lang w:eastAsia="zh-CN"/>
        </w:rPr>
        <w:t>-</w:t>
      </w:r>
      <w:r>
        <w:rPr>
          <w:lang w:eastAsia="zh-CN"/>
        </w:rPr>
        <w:t>level</w:t>
      </w:r>
      <w:r>
        <w:rPr>
          <w:rFonts w:hint="eastAsia"/>
          <w:lang w:eastAsia="zh-CN"/>
        </w:rPr>
        <w:t xml:space="preserve"> </w:t>
      </w:r>
      <w:r>
        <w:rPr>
          <w:lang w:eastAsia="zh-CN"/>
        </w:rPr>
        <w:t>non-spares spreading is illustrated in Fig.2. As aforementioned, the receiver combines the realistic channel state information after channel estimation and the symbol level spreading codebook as the effective channel to detect the signal. And then demodulate the detected signal to obtain the log-likelihood r</w:t>
      </w:r>
      <w:r w:rsidRPr="00457210">
        <w:rPr>
          <w:lang w:eastAsia="zh-CN"/>
        </w:rPr>
        <w:t>atios</w:t>
      </w:r>
      <w:r>
        <w:rPr>
          <w:lang w:eastAsia="zh-CN"/>
        </w:rPr>
        <w:t xml:space="preserve"> (LLRs) of information bits. The channel decoding module further input the LLRs to decode the final bits. When to adopt the MMSE-SIC technology, it can reconstruct the transmit signal by using the successful output bits and output to the receiver for interference cancellation. </w:t>
      </w:r>
    </w:p>
    <w:p w:rsidR="000477BE" w:rsidRDefault="000477BE" w:rsidP="000477BE">
      <w:pPr>
        <w:pStyle w:val="a5"/>
        <w:spacing w:beforeLines="50" w:before="120" w:afterLines="50" w:after="120" w:line="300" w:lineRule="auto"/>
        <w:ind w:left="360" w:firstLineChars="0" w:firstLine="0"/>
      </w:pPr>
      <w:r>
        <w:object w:dxaOrig="13110" w:dyaOrig="3510">
          <v:shape id="_x0000_i1034" type="#_x0000_t75" style="width:462.6pt;height:124.2pt" o:ole="">
            <v:imagedata r:id="rId24" o:title=""/>
          </v:shape>
          <o:OLEObject Type="Embed" ProgID="Visio.Drawing.15" ShapeID="_x0000_i1034" DrawAspect="Content" ObjectID="_1584627709" r:id="rId25"/>
        </w:object>
      </w:r>
    </w:p>
    <w:p w:rsidR="000477BE" w:rsidRDefault="000477BE" w:rsidP="000477BE">
      <w:pPr>
        <w:pStyle w:val="a5"/>
        <w:spacing w:beforeLines="50" w:before="120" w:afterLines="50" w:after="120" w:line="300" w:lineRule="auto"/>
        <w:ind w:left="360" w:firstLineChars="0" w:firstLine="0"/>
        <w:jc w:val="center"/>
        <w:rPr>
          <w:lang w:eastAsia="zh-CN"/>
        </w:rPr>
      </w:pPr>
      <w:r>
        <w:rPr>
          <w:rFonts w:hint="eastAsia"/>
          <w:lang w:eastAsia="zh-CN"/>
        </w:rPr>
        <w:t>Fig</w:t>
      </w:r>
      <w:r>
        <w:rPr>
          <w:lang w:eastAsia="zh-CN"/>
        </w:rPr>
        <w:t>.2. Illustration of MMSE-based receiver for NOMA schemes based on symbol</w:t>
      </w:r>
      <w:r>
        <w:rPr>
          <w:rFonts w:hint="eastAsia"/>
          <w:lang w:eastAsia="zh-CN"/>
        </w:rPr>
        <w:t>-</w:t>
      </w:r>
      <w:r>
        <w:rPr>
          <w:lang w:eastAsia="zh-CN"/>
        </w:rPr>
        <w:t>level</w:t>
      </w:r>
      <w:r>
        <w:rPr>
          <w:rFonts w:hint="eastAsia"/>
          <w:lang w:eastAsia="zh-CN"/>
        </w:rPr>
        <w:t xml:space="preserve"> </w:t>
      </w:r>
      <w:r>
        <w:rPr>
          <w:lang w:eastAsia="zh-CN"/>
        </w:rPr>
        <w:t>non-spares spreading.</w:t>
      </w:r>
    </w:p>
    <w:p w:rsidR="000477BE" w:rsidRPr="0086568B" w:rsidRDefault="000477BE" w:rsidP="000477BE">
      <w:pPr>
        <w:pStyle w:val="a5"/>
        <w:numPr>
          <w:ilvl w:val="0"/>
          <w:numId w:val="3"/>
        </w:numPr>
        <w:spacing w:beforeLines="50" w:before="120" w:afterLines="50" w:after="120" w:line="300" w:lineRule="auto"/>
        <w:ind w:firstLineChars="0"/>
        <w:rPr>
          <w:b/>
          <w:lang w:eastAsia="zh-CN"/>
        </w:rPr>
      </w:pPr>
      <w:r w:rsidRPr="0086568B">
        <w:rPr>
          <w:b/>
          <w:lang w:eastAsia="zh-CN"/>
        </w:rPr>
        <w:t xml:space="preserve">NOMA scheme based on </w:t>
      </w:r>
      <w:r w:rsidRPr="0086568B">
        <w:rPr>
          <w:rFonts w:hint="eastAsia"/>
          <w:b/>
          <w:lang w:eastAsia="zh-CN"/>
        </w:rPr>
        <w:t>symbol-</w:t>
      </w:r>
      <w:r w:rsidRPr="0086568B">
        <w:rPr>
          <w:b/>
          <w:lang w:eastAsia="zh-CN"/>
        </w:rPr>
        <w:t>level</w:t>
      </w:r>
      <w:r w:rsidRPr="0086568B">
        <w:rPr>
          <w:rFonts w:hint="eastAsia"/>
          <w:b/>
          <w:lang w:eastAsia="zh-CN"/>
        </w:rPr>
        <w:t xml:space="preserve"> </w:t>
      </w:r>
      <w:r w:rsidRPr="0086568B">
        <w:rPr>
          <w:b/>
          <w:lang w:eastAsia="zh-CN"/>
        </w:rPr>
        <w:t>spares spreading</w:t>
      </w:r>
    </w:p>
    <w:p w:rsidR="000477BE" w:rsidRDefault="000477BE" w:rsidP="000477BE">
      <w:pPr>
        <w:pStyle w:val="a5"/>
        <w:spacing w:beforeLines="50" w:before="120" w:afterLines="50" w:after="120" w:line="300" w:lineRule="auto"/>
        <w:ind w:left="360" w:firstLineChars="0" w:firstLine="0"/>
        <w:rPr>
          <w:lang w:eastAsia="zh-CN"/>
        </w:rPr>
      </w:pPr>
      <w:r>
        <w:rPr>
          <w:rFonts w:hint="eastAsia"/>
          <w:lang w:eastAsia="zh-CN"/>
        </w:rPr>
        <w:t xml:space="preserve">The MMSE-based receiver </w:t>
      </w:r>
      <w:r>
        <w:rPr>
          <w:lang w:eastAsia="zh-CN"/>
        </w:rPr>
        <w:t>for NOMA schemes based on symbol</w:t>
      </w:r>
      <w:r>
        <w:rPr>
          <w:rFonts w:hint="eastAsia"/>
          <w:lang w:eastAsia="zh-CN"/>
        </w:rPr>
        <w:t>-</w:t>
      </w:r>
      <w:r>
        <w:rPr>
          <w:lang w:eastAsia="zh-CN"/>
        </w:rPr>
        <w:t>level</w:t>
      </w:r>
      <w:r>
        <w:rPr>
          <w:rFonts w:hint="eastAsia"/>
          <w:lang w:eastAsia="zh-CN"/>
        </w:rPr>
        <w:t xml:space="preserve"> </w:t>
      </w:r>
      <w:r>
        <w:rPr>
          <w:lang w:eastAsia="zh-CN"/>
        </w:rPr>
        <w:t>spares spreading is illustrated in Fig.3. When the spreading codebook is a joint of modulation and spreading map like SCMA</w:t>
      </w:r>
      <w:r>
        <w:rPr>
          <w:rFonts w:hint="eastAsia"/>
          <w:lang w:eastAsia="zh-CN"/>
        </w:rPr>
        <w:t xml:space="preserve"> scheme, then there are some difference</w:t>
      </w:r>
      <w:r>
        <w:rPr>
          <w:lang w:eastAsia="zh-CN"/>
        </w:rPr>
        <w:t xml:space="preserve">s in the MMSE-based receiver compared to that shown in Fig. 2. Specifically, other than detected one modulated symbol from L (=spreading factor) resource elements as receiver of non-spares spreading based NOMA schemes, the MMSE-based receiver here should first detect L modulated-like symbols from L resource elements. Then calculate the LLRs of information bits from the L modulated-like symbols according to the constellation map and spreading codebook adopted in NOMA. However, if the NOMA scheme just adopts a spare spreading coding technology without any combination of the modulation like PDMA scheme, then </w:t>
      </w:r>
      <w:r w:rsidRPr="00EA113B">
        <w:rPr>
          <w:lang w:eastAsia="zh-CN"/>
        </w:rPr>
        <w:t>there is no distinction</w:t>
      </w:r>
      <w:r>
        <w:rPr>
          <w:lang w:eastAsia="zh-CN"/>
        </w:rPr>
        <w:t xml:space="preserve">s at the MMSE-based receiver between the spare and non-sparse spreading based NOMA schemes. </w:t>
      </w:r>
    </w:p>
    <w:p w:rsidR="000477BE" w:rsidRDefault="000477BE" w:rsidP="000477BE">
      <w:pPr>
        <w:pStyle w:val="a5"/>
        <w:spacing w:beforeLines="50" w:before="120" w:afterLines="50" w:after="120" w:line="300" w:lineRule="auto"/>
        <w:ind w:left="360" w:firstLineChars="0" w:firstLine="0"/>
      </w:pPr>
      <w:r>
        <w:object w:dxaOrig="13111" w:dyaOrig="3900">
          <v:shape id="_x0000_i1035" type="#_x0000_t75" style="width:472.2pt;height:139.8pt" o:ole="">
            <v:imagedata r:id="rId26" o:title=""/>
          </v:shape>
          <o:OLEObject Type="Embed" ProgID="Visio.Drawing.15" ShapeID="_x0000_i1035" DrawAspect="Content" ObjectID="_1584627710" r:id="rId27"/>
        </w:object>
      </w:r>
    </w:p>
    <w:p w:rsidR="000477BE" w:rsidRDefault="000477BE" w:rsidP="000477BE">
      <w:pPr>
        <w:pStyle w:val="a5"/>
        <w:spacing w:beforeLines="50" w:before="120" w:afterLines="50" w:after="120" w:line="300" w:lineRule="auto"/>
        <w:ind w:left="360" w:firstLineChars="0" w:firstLine="0"/>
        <w:jc w:val="center"/>
        <w:rPr>
          <w:lang w:eastAsia="zh-CN"/>
        </w:rPr>
      </w:pPr>
      <w:r>
        <w:rPr>
          <w:rFonts w:hint="eastAsia"/>
          <w:lang w:eastAsia="zh-CN"/>
        </w:rPr>
        <w:t>Fig</w:t>
      </w:r>
      <w:r>
        <w:rPr>
          <w:lang w:eastAsia="zh-CN"/>
        </w:rPr>
        <w:t>.3. Illustration of MMSE-based receiver for NOMA schemes based on symbol</w:t>
      </w:r>
      <w:r>
        <w:rPr>
          <w:rFonts w:hint="eastAsia"/>
          <w:lang w:eastAsia="zh-CN"/>
        </w:rPr>
        <w:t>-</w:t>
      </w:r>
      <w:r>
        <w:rPr>
          <w:lang w:eastAsia="zh-CN"/>
        </w:rPr>
        <w:t>level</w:t>
      </w:r>
      <w:r>
        <w:rPr>
          <w:rFonts w:hint="eastAsia"/>
          <w:lang w:eastAsia="zh-CN"/>
        </w:rPr>
        <w:t xml:space="preserve"> </w:t>
      </w:r>
      <w:r>
        <w:rPr>
          <w:lang w:eastAsia="zh-CN"/>
        </w:rPr>
        <w:t>spares spreading.</w:t>
      </w:r>
    </w:p>
    <w:p w:rsidR="000477BE" w:rsidRPr="00DB4C75" w:rsidRDefault="000477BE" w:rsidP="000477BE">
      <w:pPr>
        <w:pStyle w:val="a5"/>
        <w:spacing w:beforeLines="50" w:before="120" w:afterLines="50" w:after="120" w:line="300" w:lineRule="auto"/>
        <w:ind w:left="360" w:firstLineChars="0" w:firstLine="0"/>
        <w:rPr>
          <w:lang w:eastAsia="zh-CN"/>
        </w:rPr>
      </w:pPr>
    </w:p>
    <w:p w:rsidR="000477BE" w:rsidRPr="0086568B" w:rsidRDefault="000477BE" w:rsidP="000477BE">
      <w:pPr>
        <w:pStyle w:val="a5"/>
        <w:numPr>
          <w:ilvl w:val="0"/>
          <w:numId w:val="3"/>
        </w:numPr>
        <w:spacing w:beforeLines="50" w:before="120" w:afterLines="50" w:after="120" w:line="300" w:lineRule="auto"/>
        <w:ind w:firstLineChars="0"/>
        <w:rPr>
          <w:b/>
          <w:lang w:eastAsia="zh-CN"/>
        </w:rPr>
      </w:pPr>
      <w:r w:rsidRPr="0086568B">
        <w:rPr>
          <w:b/>
          <w:lang w:eastAsia="zh-CN"/>
        </w:rPr>
        <w:t xml:space="preserve">NOMA scheme based on bit-level interleaving </w:t>
      </w:r>
    </w:p>
    <w:p w:rsidR="000477BE" w:rsidRDefault="000477BE" w:rsidP="000477BE">
      <w:pPr>
        <w:pStyle w:val="a5"/>
        <w:spacing w:beforeLines="50" w:before="120" w:afterLines="50" w:after="120" w:line="300" w:lineRule="auto"/>
        <w:ind w:left="360" w:firstLineChars="0" w:firstLine="0"/>
        <w:rPr>
          <w:lang w:eastAsia="zh-CN"/>
        </w:rPr>
      </w:pPr>
      <w:r>
        <w:rPr>
          <w:rFonts w:hint="eastAsia"/>
          <w:lang w:eastAsia="zh-CN"/>
        </w:rPr>
        <w:t xml:space="preserve">The MMSE-based receiver </w:t>
      </w:r>
      <w:r>
        <w:rPr>
          <w:lang w:eastAsia="zh-CN"/>
        </w:rPr>
        <w:t>for NOMA schemes based on bit</w:t>
      </w:r>
      <w:r>
        <w:rPr>
          <w:rFonts w:hint="eastAsia"/>
          <w:lang w:eastAsia="zh-CN"/>
        </w:rPr>
        <w:t>-</w:t>
      </w:r>
      <w:r>
        <w:rPr>
          <w:lang w:eastAsia="zh-CN"/>
        </w:rPr>
        <w:t>level</w:t>
      </w:r>
      <w:r>
        <w:rPr>
          <w:rFonts w:hint="eastAsia"/>
          <w:lang w:eastAsia="zh-CN"/>
        </w:rPr>
        <w:t xml:space="preserve"> interleaving </w:t>
      </w:r>
      <w:r>
        <w:rPr>
          <w:lang w:eastAsia="zh-CN"/>
        </w:rPr>
        <w:t>is illustrated in Fig.4. The main difference of receiver under this case is that a de-interleaving module is applied between the modules of demodulation and channel decoding. The role of de-interleaving module is reorder the LLRs of information bits output by the demodulation according to the bit-level interleaving codebook of NOMA schemes. If the NOMA scheme adopts a combination of bit-level interleaving and symbol-level interleaving or spreading, like IGMA, then the symbol-level interleaving or spreading codebook should also be employed in the MMSE-based receiver to obtain the effective equivalent channel character by combing it with the realistic channel state information.</w:t>
      </w:r>
    </w:p>
    <w:p w:rsidR="000477BE" w:rsidRDefault="000477BE" w:rsidP="000477BE">
      <w:pPr>
        <w:spacing w:beforeLines="50" w:before="120" w:afterLines="50" w:after="120" w:line="300" w:lineRule="auto"/>
      </w:pPr>
      <w:r>
        <w:object w:dxaOrig="14940" w:dyaOrig="3930">
          <v:shape id="_x0000_i1036" type="#_x0000_t75" style="width:484.2pt;height:127.8pt" o:ole="">
            <v:imagedata r:id="rId28" o:title=""/>
          </v:shape>
          <o:OLEObject Type="Embed" ProgID="Visio.Drawing.15" ShapeID="_x0000_i1036" DrawAspect="Content" ObjectID="_1584627711" r:id="rId29"/>
        </w:object>
      </w:r>
    </w:p>
    <w:p w:rsidR="000477BE" w:rsidRDefault="000477BE" w:rsidP="000477BE">
      <w:pPr>
        <w:pStyle w:val="a5"/>
        <w:spacing w:beforeLines="50" w:before="120" w:afterLines="50" w:after="120" w:line="300" w:lineRule="auto"/>
        <w:ind w:left="360" w:firstLineChars="0" w:firstLine="0"/>
        <w:jc w:val="center"/>
        <w:rPr>
          <w:lang w:eastAsia="zh-CN"/>
        </w:rPr>
      </w:pPr>
      <w:r>
        <w:rPr>
          <w:rFonts w:hint="eastAsia"/>
          <w:lang w:eastAsia="zh-CN"/>
        </w:rPr>
        <w:t>Fig</w:t>
      </w:r>
      <w:r>
        <w:rPr>
          <w:lang w:eastAsia="zh-CN"/>
        </w:rPr>
        <w:t>.4. Illustration of MMSE-based receiver for NOMA schemes based on bit</w:t>
      </w:r>
      <w:r>
        <w:rPr>
          <w:rFonts w:hint="eastAsia"/>
          <w:lang w:eastAsia="zh-CN"/>
        </w:rPr>
        <w:t>-</w:t>
      </w:r>
      <w:r>
        <w:rPr>
          <w:lang w:eastAsia="zh-CN"/>
        </w:rPr>
        <w:t>level interleaving.</w:t>
      </w:r>
    </w:p>
    <w:p w:rsidR="000477BE" w:rsidRPr="00DB4C75" w:rsidRDefault="000477BE" w:rsidP="000477BE">
      <w:pPr>
        <w:spacing w:beforeLines="50" w:before="120" w:afterLines="50" w:after="120" w:line="300" w:lineRule="auto"/>
        <w:rPr>
          <w:lang w:eastAsia="zh-CN"/>
        </w:rPr>
      </w:pPr>
    </w:p>
    <w:p w:rsidR="000477BE" w:rsidRDefault="000477BE" w:rsidP="000477BE">
      <w:pPr>
        <w:spacing w:line="300" w:lineRule="auto"/>
      </w:pPr>
      <w:r w:rsidRPr="00A56306">
        <w:rPr>
          <w:b/>
          <w:i/>
          <w:lang w:eastAsia="zh-CN"/>
        </w:rPr>
        <w:t>Observation 1:</w:t>
      </w:r>
      <w:r>
        <w:rPr>
          <w:lang w:eastAsia="zh-CN"/>
        </w:rPr>
        <w:t xml:space="preserve"> </w:t>
      </w:r>
      <w:r>
        <w:t>It is feasible for most of NOMA schemes to adopt the receiver based on classical MMSE technology to separate different users’ data.</w:t>
      </w:r>
    </w:p>
    <w:p w:rsidR="000477BE" w:rsidRPr="00470FCE" w:rsidRDefault="000477BE" w:rsidP="000477BE">
      <w:pPr>
        <w:spacing w:line="300" w:lineRule="auto"/>
        <w:rPr>
          <w:lang w:eastAsia="zh-CN"/>
        </w:rPr>
      </w:pPr>
      <w:r w:rsidRPr="00343715">
        <w:rPr>
          <w:rFonts w:hint="eastAsia"/>
          <w:b/>
          <w:i/>
          <w:lang w:eastAsia="zh-CN"/>
        </w:rPr>
        <w:t>Proposal 1</w:t>
      </w:r>
      <w:r>
        <w:rPr>
          <w:rFonts w:hint="eastAsia"/>
          <w:lang w:eastAsia="zh-CN"/>
        </w:rPr>
        <w:t xml:space="preserve">: </w:t>
      </w:r>
      <w:r>
        <w:rPr>
          <w:lang w:eastAsia="zh-CN"/>
        </w:rPr>
        <w:t>The MMSE-based receiver can be considered as a basic receiver of NOMA schemes.</w:t>
      </w:r>
    </w:p>
    <w:p w:rsidR="000477BE" w:rsidRDefault="000477BE" w:rsidP="000477BE">
      <w:pPr>
        <w:pStyle w:val="1"/>
        <w:spacing w:line="300" w:lineRule="auto"/>
        <w:rPr>
          <w:lang w:eastAsia="zh-CN"/>
        </w:rPr>
      </w:pPr>
      <w:r w:rsidRPr="001B2AB4">
        <w:rPr>
          <w:rFonts w:hint="eastAsia"/>
          <w:lang w:eastAsia="zh-CN"/>
        </w:rPr>
        <w:t>Conclusion</w:t>
      </w:r>
    </w:p>
    <w:p w:rsidR="000477BE" w:rsidRPr="000243CF" w:rsidRDefault="000477BE" w:rsidP="000477BE">
      <w:pPr>
        <w:pStyle w:val="LGTdoc"/>
        <w:spacing w:afterLines="0" w:line="300" w:lineRule="auto"/>
        <w:rPr>
          <w:rFonts w:eastAsia="SimSun"/>
          <w:sz w:val="20"/>
          <w:szCs w:val="20"/>
          <w:lang w:eastAsia="zh-CN"/>
        </w:rPr>
      </w:pPr>
      <w:r>
        <w:rPr>
          <w:rFonts w:eastAsia="SimSun"/>
          <w:sz w:val="20"/>
          <w:szCs w:val="20"/>
          <w:lang w:eastAsia="zh-CN"/>
        </w:rPr>
        <w:t xml:space="preserve">In this contribution, the receiver design based on MMSE technology for different types of NOMA schemes is presented. </w:t>
      </w:r>
      <w:r w:rsidRPr="00E4716B">
        <w:rPr>
          <w:rFonts w:eastAsia="SimSun"/>
          <w:sz w:val="20"/>
          <w:szCs w:val="20"/>
          <w:lang w:val="en-US" w:eastAsia="zh-CN"/>
        </w:rPr>
        <w:t>Based on this contribution, we</w:t>
      </w:r>
      <w:r>
        <w:rPr>
          <w:rFonts w:eastAsia="SimSun"/>
          <w:sz w:val="20"/>
          <w:szCs w:val="20"/>
          <w:lang w:val="en-US" w:eastAsia="zh-CN"/>
        </w:rPr>
        <w:t xml:space="preserve"> make the following observation and proposal</w:t>
      </w:r>
      <w:r w:rsidRPr="00E4716B">
        <w:rPr>
          <w:rFonts w:eastAsia="SimSun"/>
          <w:sz w:val="20"/>
          <w:szCs w:val="20"/>
          <w:lang w:val="en-US" w:eastAsia="zh-CN"/>
        </w:rPr>
        <w:t>:</w:t>
      </w:r>
    </w:p>
    <w:p w:rsidR="000477BE" w:rsidRDefault="000477BE" w:rsidP="000477BE">
      <w:pPr>
        <w:spacing w:line="300" w:lineRule="auto"/>
      </w:pPr>
      <w:r w:rsidRPr="00A56306">
        <w:rPr>
          <w:b/>
          <w:i/>
          <w:lang w:eastAsia="zh-CN"/>
        </w:rPr>
        <w:t>Observation 1:</w:t>
      </w:r>
      <w:r>
        <w:rPr>
          <w:lang w:eastAsia="zh-CN"/>
        </w:rPr>
        <w:t xml:space="preserve"> </w:t>
      </w:r>
      <w:r>
        <w:t>It is feasible for most of NOMA schemes to adopt the receiver based on classical MMSE technology to separate different users’ data.</w:t>
      </w:r>
    </w:p>
    <w:p w:rsidR="000477BE" w:rsidRPr="004216F6" w:rsidRDefault="000477BE" w:rsidP="000477BE">
      <w:pPr>
        <w:spacing w:line="300" w:lineRule="auto"/>
        <w:rPr>
          <w:lang w:eastAsia="zh-CN"/>
        </w:rPr>
      </w:pPr>
      <w:r w:rsidRPr="00343715">
        <w:rPr>
          <w:rFonts w:hint="eastAsia"/>
          <w:b/>
          <w:i/>
          <w:lang w:eastAsia="zh-CN"/>
        </w:rPr>
        <w:t>Proposal 1</w:t>
      </w:r>
      <w:r>
        <w:rPr>
          <w:rFonts w:hint="eastAsia"/>
          <w:lang w:eastAsia="zh-CN"/>
        </w:rPr>
        <w:t xml:space="preserve">: </w:t>
      </w:r>
      <w:r>
        <w:rPr>
          <w:lang w:eastAsia="zh-CN"/>
        </w:rPr>
        <w:t>The MMSE-based receiver can be considered as a basic receiver of NOMA schemes.</w:t>
      </w:r>
    </w:p>
    <w:p w:rsidR="000477BE" w:rsidRPr="00D9625F" w:rsidRDefault="000477BE" w:rsidP="000477BE">
      <w:pPr>
        <w:pStyle w:val="1"/>
        <w:spacing w:line="300" w:lineRule="auto"/>
      </w:pPr>
      <w:r w:rsidRPr="00D9625F">
        <w:t>References</w:t>
      </w:r>
    </w:p>
    <w:p w:rsidR="000477BE" w:rsidRPr="0043337D" w:rsidRDefault="000477BE" w:rsidP="000477BE">
      <w:pPr>
        <w:pStyle w:val="LGTdoc"/>
        <w:numPr>
          <w:ilvl w:val="0"/>
          <w:numId w:val="2"/>
        </w:numPr>
        <w:spacing w:afterLines="0" w:after="0" w:line="240" w:lineRule="auto"/>
        <w:rPr>
          <w:rFonts w:eastAsia="SimSun"/>
          <w:sz w:val="20"/>
          <w:szCs w:val="20"/>
          <w:lang w:eastAsia="zh-CN"/>
        </w:rPr>
      </w:pPr>
      <w:r w:rsidRPr="0043337D">
        <w:rPr>
          <w:rFonts w:eastAsia="SimSun"/>
          <w:sz w:val="20"/>
          <w:szCs w:val="20"/>
          <w:lang w:eastAsia="zh-CN"/>
        </w:rPr>
        <w:t>RP-171043  Revision of Study on 5G Non-orthogonal Multiple Access, ZTE, RAN#76 meeting, June 2017.</w:t>
      </w:r>
    </w:p>
    <w:p w:rsidR="000477BE" w:rsidRPr="0043337D" w:rsidRDefault="000477BE" w:rsidP="000477BE">
      <w:pPr>
        <w:pStyle w:val="ListParagraph2"/>
        <w:numPr>
          <w:ilvl w:val="0"/>
          <w:numId w:val="2"/>
        </w:numPr>
        <w:snapToGrid w:val="0"/>
        <w:spacing w:after="0" w:line="240" w:lineRule="auto"/>
        <w:ind w:firstLineChars="0"/>
        <w:rPr>
          <w:sz w:val="20"/>
        </w:rPr>
      </w:pPr>
      <w:bookmarkStart w:id="1" w:name="_Ref503464853"/>
      <w:bookmarkStart w:id="2" w:name="_Ref498702944"/>
      <w:bookmarkStart w:id="3" w:name="_Ref506237623"/>
      <w:r w:rsidRPr="0043337D">
        <w:rPr>
          <w:sz w:val="20"/>
        </w:rPr>
        <w:t>R1-1800123  Receiver algorithms of linear-spreading based NOMA</w:t>
      </w:r>
      <w:r w:rsidRPr="0043337D">
        <w:rPr>
          <w:bCs/>
          <w:sz w:val="20"/>
          <w:lang w:val="en-US" w:eastAsia="zh-CN"/>
        </w:rPr>
        <w:t>, ZTE, Jan. 2018</w:t>
      </w:r>
      <w:bookmarkEnd w:id="1"/>
      <w:bookmarkEnd w:id="2"/>
      <w:r w:rsidRPr="0043337D">
        <w:rPr>
          <w:bCs/>
          <w:sz w:val="20"/>
          <w:lang w:val="en-US" w:eastAsia="zh-CN"/>
        </w:rPr>
        <w:t>.</w:t>
      </w:r>
      <w:bookmarkEnd w:id="3"/>
    </w:p>
    <w:p w:rsidR="000477BE" w:rsidRPr="0043337D" w:rsidRDefault="000477BE" w:rsidP="000477BE">
      <w:pPr>
        <w:pStyle w:val="LGTdoc"/>
        <w:numPr>
          <w:ilvl w:val="0"/>
          <w:numId w:val="2"/>
        </w:numPr>
        <w:spacing w:afterLines="0" w:after="0" w:line="240" w:lineRule="auto"/>
        <w:rPr>
          <w:rFonts w:eastAsiaTheme="minorEastAsia"/>
          <w:sz w:val="20"/>
          <w:szCs w:val="20"/>
          <w:lang w:eastAsia="zh-CN"/>
        </w:rPr>
      </w:pPr>
      <w:r w:rsidRPr="0043337D">
        <w:rPr>
          <w:rFonts w:eastAsiaTheme="minorEastAsia" w:hint="eastAsia"/>
          <w:sz w:val="20"/>
          <w:szCs w:val="20"/>
          <w:lang w:eastAsia="zh-CN"/>
        </w:rPr>
        <w:lastRenderedPageBreak/>
        <w:t xml:space="preserve">R1-1802767 </w:t>
      </w:r>
      <w:r w:rsidRPr="0043337D">
        <w:rPr>
          <w:rFonts w:eastAsiaTheme="minorEastAsia"/>
          <w:sz w:val="20"/>
          <w:szCs w:val="20"/>
          <w:lang w:eastAsia="zh-CN"/>
        </w:rPr>
        <w:t xml:space="preserve"> Signature Design for NoMA, Ericsson, Feb. 2018. </w:t>
      </w:r>
    </w:p>
    <w:p w:rsidR="000477BE" w:rsidRPr="0043337D" w:rsidRDefault="00CA5986" w:rsidP="000477BE">
      <w:pPr>
        <w:pStyle w:val="a5"/>
        <w:numPr>
          <w:ilvl w:val="0"/>
          <w:numId w:val="2"/>
        </w:numPr>
        <w:spacing w:after="0"/>
        <w:ind w:firstLineChars="0"/>
        <w:rPr>
          <w:kern w:val="2"/>
          <w:lang w:eastAsia="zh-CN"/>
        </w:rPr>
      </w:pPr>
      <w:hyperlink r:id="rId30" w:history="1">
        <w:r w:rsidR="000477BE" w:rsidRPr="0043337D">
          <w:rPr>
            <w:kern w:val="2"/>
            <w:lang w:eastAsia="zh-CN"/>
          </w:rPr>
          <w:t>R1-162155</w:t>
        </w:r>
      </w:hyperlink>
      <w:r w:rsidR="000477BE" w:rsidRPr="0043337D">
        <w:rPr>
          <w:kern w:val="2"/>
          <w:lang w:eastAsia="zh-CN"/>
        </w:rPr>
        <w:t xml:space="preserve">  Sparse Code Multiple Access (SCMA) for 5G Radio Transmission Huawei, HiSilicon, April 2016.</w:t>
      </w:r>
    </w:p>
    <w:p w:rsidR="000477BE" w:rsidRPr="0043337D" w:rsidRDefault="00CA5986" w:rsidP="000477BE">
      <w:pPr>
        <w:pStyle w:val="LGTdoc"/>
        <w:numPr>
          <w:ilvl w:val="0"/>
          <w:numId w:val="2"/>
        </w:numPr>
        <w:spacing w:afterLines="0" w:after="0" w:line="240" w:lineRule="auto"/>
        <w:rPr>
          <w:rFonts w:eastAsiaTheme="minorEastAsia"/>
          <w:sz w:val="20"/>
          <w:szCs w:val="20"/>
          <w:lang w:eastAsia="zh-CN"/>
        </w:rPr>
      </w:pPr>
      <w:hyperlink r:id="rId31" w:history="1">
        <w:r w:rsidR="000477BE" w:rsidRPr="0043337D">
          <w:rPr>
            <w:rFonts w:eastAsia="SimSun"/>
            <w:sz w:val="20"/>
            <w:szCs w:val="20"/>
            <w:lang w:eastAsia="zh-CN"/>
          </w:rPr>
          <w:t>R1-163383</w:t>
        </w:r>
      </w:hyperlink>
      <w:r w:rsidR="000477BE" w:rsidRPr="0043337D">
        <w:rPr>
          <w:rFonts w:eastAsia="SimSun" w:hint="eastAsia"/>
          <w:sz w:val="20"/>
          <w:szCs w:val="20"/>
          <w:lang w:eastAsia="zh-CN"/>
        </w:rPr>
        <w:t xml:space="preserve">  </w:t>
      </w:r>
      <w:r w:rsidR="000477BE" w:rsidRPr="0043337D">
        <w:rPr>
          <w:rFonts w:eastAsia="SimSun"/>
          <w:sz w:val="20"/>
          <w:szCs w:val="20"/>
          <w:lang w:eastAsia="zh-CN"/>
        </w:rPr>
        <w:t>Candidate Solution for New Multiple Access, CATT,</w:t>
      </w:r>
      <w:r w:rsidR="000477BE" w:rsidRPr="0043337D">
        <w:rPr>
          <w:sz w:val="20"/>
          <w:szCs w:val="20"/>
        </w:rPr>
        <w:t xml:space="preserve"> </w:t>
      </w:r>
      <w:r w:rsidR="000477BE" w:rsidRPr="0043337D">
        <w:rPr>
          <w:rFonts w:eastAsia="SimSun"/>
          <w:sz w:val="20"/>
          <w:szCs w:val="20"/>
          <w:lang w:eastAsia="zh-CN"/>
        </w:rPr>
        <w:t>April 2016.</w:t>
      </w:r>
    </w:p>
    <w:p w:rsidR="000477BE" w:rsidRPr="0043337D" w:rsidRDefault="000477BE" w:rsidP="000477BE">
      <w:pPr>
        <w:numPr>
          <w:ilvl w:val="0"/>
          <w:numId w:val="2"/>
        </w:numPr>
        <w:spacing w:after="0"/>
        <w:jc w:val="both"/>
      </w:pPr>
      <w:r w:rsidRPr="0043337D">
        <w:rPr>
          <w:bCs/>
        </w:rPr>
        <w:t>R1-163992  Non-orthogonal multiple access candidate for NR, Samsung, May 2016.</w:t>
      </w:r>
    </w:p>
    <w:p w:rsidR="000477BE" w:rsidRPr="0043337D" w:rsidRDefault="000477BE" w:rsidP="000477BE">
      <w:pPr>
        <w:numPr>
          <w:ilvl w:val="0"/>
          <w:numId w:val="2"/>
        </w:numPr>
        <w:spacing w:after="0"/>
        <w:jc w:val="both"/>
      </w:pPr>
      <w:r w:rsidRPr="0043337D">
        <w:rPr>
          <w:bCs/>
        </w:rPr>
        <w:t>R1-165019 Non-orthogonal multiple access for New Radio, Nokia, Alcatel-Lucent Shanghai Bell, May 2016.</w:t>
      </w:r>
    </w:p>
    <w:p w:rsidR="000477BE" w:rsidRPr="00211664"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pStyle w:val="LGTdoc"/>
        <w:spacing w:afterLines="0" w:line="300" w:lineRule="auto"/>
        <w:rPr>
          <w:rFonts w:eastAsia="SimSun"/>
          <w:sz w:val="20"/>
          <w:szCs w:val="20"/>
          <w:lang w:eastAsia="zh-CN"/>
        </w:rPr>
      </w:pPr>
    </w:p>
    <w:p w:rsidR="000477BE" w:rsidRDefault="000477BE" w:rsidP="000477BE">
      <w:pPr>
        <w:spacing w:after="0" w:line="300" w:lineRule="auto"/>
        <w:rPr>
          <w:rFonts w:ascii="Calibri" w:hAnsi="Calibri" w:cs="SimSun"/>
          <w:color w:val="1F497D"/>
          <w:sz w:val="21"/>
          <w:szCs w:val="21"/>
          <w:lang w:val="en-US" w:eastAsia="zh-CN"/>
        </w:rPr>
      </w:pPr>
    </w:p>
    <w:p w:rsidR="000477BE" w:rsidRDefault="000477BE" w:rsidP="000477BE">
      <w:pPr>
        <w:spacing w:after="0" w:line="300" w:lineRule="auto"/>
        <w:rPr>
          <w:rFonts w:ascii="Calibri" w:hAnsi="Calibri" w:cs="SimSun"/>
          <w:color w:val="1F497D"/>
          <w:sz w:val="21"/>
          <w:szCs w:val="21"/>
          <w:lang w:val="en-US" w:eastAsia="zh-CN"/>
        </w:rPr>
      </w:pPr>
    </w:p>
    <w:p w:rsidR="000477BE" w:rsidRPr="006D458B" w:rsidRDefault="000477BE" w:rsidP="000477BE">
      <w:pPr>
        <w:spacing w:line="300" w:lineRule="auto"/>
        <w:jc w:val="center"/>
        <w:rPr>
          <w:lang w:val="en-US" w:eastAsia="zh-CN"/>
        </w:rPr>
      </w:pPr>
    </w:p>
    <w:p w:rsidR="009477A8" w:rsidRDefault="00CA5986"/>
    <w:sectPr w:rsidR="009477A8"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986" w:rsidRDefault="00CA5986" w:rsidP="00623E4E">
      <w:pPr>
        <w:spacing w:after="0"/>
      </w:pPr>
      <w:r>
        <w:separator/>
      </w:r>
    </w:p>
  </w:endnote>
  <w:endnote w:type="continuationSeparator" w:id="0">
    <w:p w:rsidR="00CA5986" w:rsidRDefault="00CA5986" w:rsidP="00623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986" w:rsidRDefault="00CA5986" w:rsidP="00623E4E">
      <w:pPr>
        <w:spacing w:after="0"/>
      </w:pPr>
      <w:r>
        <w:separator/>
      </w:r>
    </w:p>
  </w:footnote>
  <w:footnote w:type="continuationSeparator" w:id="0">
    <w:p w:rsidR="00CA5986" w:rsidRDefault="00CA5986" w:rsidP="00623E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2126C"/>
    <w:multiLevelType w:val="hybridMultilevel"/>
    <w:tmpl w:val="7B92ED88"/>
    <w:lvl w:ilvl="0" w:tplc="B31CC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C6074"/>
    <w:multiLevelType w:val="multilevel"/>
    <w:tmpl w:val="29FC607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F23924"/>
    <w:multiLevelType w:val="multilevel"/>
    <w:tmpl w:val="40F23924"/>
    <w:lvl w:ilvl="0">
      <w:start w:val="1"/>
      <w:numFmt w:val="decimal"/>
      <w:lvlText w:val="%1.2"/>
      <w:lvlJc w:val="left"/>
      <w:pPr>
        <w:ind w:left="18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AE449D0"/>
    <w:multiLevelType w:val="hybridMultilevel"/>
    <w:tmpl w:val="CD548890"/>
    <w:lvl w:ilvl="0" w:tplc="23607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7BE"/>
    <w:rsid w:val="000477BE"/>
    <w:rsid w:val="00072E3F"/>
    <w:rsid w:val="0016373C"/>
    <w:rsid w:val="003D1E4A"/>
    <w:rsid w:val="003E5627"/>
    <w:rsid w:val="004A2A07"/>
    <w:rsid w:val="00623E4E"/>
    <w:rsid w:val="00811132"/>
    <w:rsid w:val="008A7FE1"/>
    <w:rsid w:val="008C39F6"/>
    <w:rsid w:val="00A75EA0"/>
    <w:rsid w:val="00CA5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703E5"/>
  <w15:chartTrackingRefBased/>
  <w15:docId w15:val="{A1DB814D-8A23-4BEB-889D-83A82CD4B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7BE"/>
    <w:pPr>
      <w:spacing w:after="180"/>
    </w:pPr>
    <w:rPr>
      <w:rFonts w:ascii="Times New Roman" w:eastAsia="SimSun"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0477BE"/>
    <w:pPr>
      <w:keepNext/>
      <w:keepLines/>
      <w:numPr>
        <w:numId w:val="1"/>
      </w:numPr>
      <w:pBdr>
        <w:top w:val="single" w:sz="12" w:space="3" w:color="auto"/>
      </w:pBdr>
      <w:tabs>
        <w:tab w:val="left" w:pos="9781"/>
      </w:tabs>
      <w:spacing w:before="240" w:after="180"/>
      <w:ind w:right="-28"/>
      <w:jc w:val="both"/>
      <w:outlineLvl w:val="0"/>
    </w:pPr>
    <w:rPr>
      <w:rFonts w:ascii="Times New Roman" w:eastAsia="SimSun" w:hAnsi="Times New Roman" w:cs="Times New Roman"/>
      <w:b/>
      <w:kern w:val="0"/>
      <w:sz w:val="28"/>
      <w:szCs w:val="20"/>
      <w:lang w:val="en-GB" w:eastAsia="en-US"/>
    </w:rPr>
  </w:style>
  <w:style w:type="paragraph" w:styleId="2">
    <w:name w:val="heading 2"/>
    <w:basedOn w:val="1"/>
    <w:next w:val="a"/>
    <w:link w:val="20"/>
    <w:qFormat/>
    <w:rsid w:val="000477BE"/>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0477B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0477BE"/>
    <w:pPr>
      <w:numPr>
        <w:ilvl w:val="3"/>
      </w:numPr>
      <w:outlineLvl w:val="3"/>
    </w:pPr>
    <w:rPr>
      <w:sz w:val="24"/>
    </w:rPr>
  </w:style>
  <w:style w:type="paragraph" w:styleId="5">
    <w:name w:val="heading 5"/>
    <w:basedOn w:val="4"/>
    <w:next w:val="a"/>
    <w:link w:val="50"/>
    <w:qFormat/>
    <w:rsid w:val="000477BE"/>
    <w:pPr>
      <w:numPr>
        <w:ilvl w:val="4"/>
      </w:numPr>
      <w:outlineLvl w:val="4"/>
    </w:pPr>
    <w:rPr>
      <w:sz w:val="22"/>
    </w:rPr>
  </w:style>
  <w:style w:type="paragraph" w:styleId="6">
    <w:name w:val="heading 6"/>
    <w:basedOn w:val="a"/>
    <w:next w:val="a"/>
    <w:link w:val="60"/>
    <w:qFormat/>
    <w:rsid w:val="000477BE"/>
    <w:pPr>
      <w:keepNext/>
      <w:keepLines/>
      <w:numPr>
        <w:ilvl w:val="5"/>
        <w:numId w:val="1"/>
      </w:numPr>
      <w:spacing w:before="120"/>
      <w:outlineLvl w:val="5"/>
    </w:pPr>
    <w:rPr>
      <w:rFonts w:ascii="Arial" w:hAnsi="Arial"/>
    </w:rPr>
  </w:style>
  <w:style w:type="paragraph" w:styleId="7">
    <w:name w:val="heading 7"/>
    <w:basedOn w:val="a"/>
    <w:next w:val="a"/>
    <w:link w:val="70"/>
    <w:qFormat/>
    <w:rsid w:val="000477BE"/>
    <w:pPr>
      <w:keepNext/>
      <w:keepLines/>
      <w:numPr>
        <w:ilvl w:val="6"/>
        <w:numId w:val="1"/>
      </w:numPr>
      <w:spacing w:before="120"/>
      <w:outlineLvl w:val="6"/>
    </w:pPr>
    <w:rPr>
      <w:rFonts w:ascii="Arial" w:hAnsi="Arial"/>
    </w:rPr>
  </w:style>
  <w:style w:type="paragraph" w:styleId="8">
    <w:name w:val="heading 8"/>
    <w:basedOn w:val="1"/>
    <w:next w:val="a"/>
    <w:link w:val="80"/>
    <w:qFormat/>
    <w:rsid w:val="000477BE"/>
    <w:pPr>
      <w:numPr>
        <w:ilvl w:val="7"/>
      </w:numPr>
      <w:outlineLvl w:val="7"/>
    </w:pPr>
  </w:style>
  <w:style w:type="paragraph" w:styleId="9">
    <w:name w:val="heading 9"/>
    <w:basedOn w:val="8"/>
    <w:next w:val="a"/>
    <w:link w:val="90"/>
    <w:qFormat/>
    <w:rsid w:val="000477B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0477BE"/>
    <w:rPr>
      <w:rFonts w:ascii="Times New Roman" w:eastAsia="SimSun" w:hAnsi="Times New Roman" w:cs="Times New Roman"/>
      <w:b/>
      <w:kern w:val="0"/>
      <w:sz w:val="28"/>
      <w:szCs w:val="20"/>
      <w:lang w:val="en-GB" w:eastAsia="en-US"/>
    </w:rPr>
  </w:style>
  <w:style w:type="character" w:customStyle="1" w:styleId="20">
    <w:name w:val="标题 2 字符"/>
    <w:basedOn w:val="a0"/>
    <w:link w:val="2"/>
    <w:rsid w:val="000477BE"/>
    <w:rPr>
      <w:rFonts w:ascii="Times New Roman" w:eastAsia="SimSun"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0477BE"/>
    <w:rPr>
      <w:rFonts w:ascii="Times New Roman" w:eastAsia="SimSun"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77BE"/>
    <w:rPr>
      <w:rFonts w:ascii="Times New Roman" w:eastAsia="SimSun" w:hAnsi="Times New Roman" w:cs="Times New Roman"/>
      <w:b/>
      <w:kern w:val="0"/>
      <w:sz w:val="24"/>
      <w:szCs w:val="24"/>
      <w:lang w:val="en-GB"/>
    </w:rPr>
  </w:style>
  <w:style w:type="character" w:customStyle="1" w:styleId="50">
    <w:name w:val="标题 5 字符"/>
    <w:basedOn w:val="a0"/>
    <w:link w:val="5"/>
    <w:rsid w:val="000477BE"/>
    <w:rPr>
      <w:rFonts w:ascii="Times New Roman" w:eastAsia="SimSun" w:hAnsi="Times New Roman" w:cs="Times New Roman"/>
      <w:b/>
      <w:kern w:val="0"/>
      <w:sz w:val="22"/>
      <w:szCs w:val="24"/>
      <w:lang w:val="en-GB"/>
    </w:rPr>
  </w:style>
  <w:style w:type="character" w:customStyle="1" w:styleId="60">
    <w:name w:val="标题 6 字符"/>
    <w:basedOn w:val="a0"/>
    <w:link w:val="6"/>
    <w:rsid w:val="000477BE"/>
    <w:rPr>
      <w:rFonts w:ascii="Arial" w:eastAsia="SimSun" w:hAnsi="Arial" w:cs="Times New Roman"/>
      <w:kern w:val="0"/>
      <w:sz w:val="20"/>
      <w:szCs w:val="20"/>
      <w:lang w:val="en-GB" w:eastAsia="en-US"/>
    </w:rPr>
  </w:style>
  <w:style w:type="character" w:customStyle="1" w:styleId="70">
    <w:name w:val="标题 7 字符"/>
    <w:basedOn w:val="a0"/>
    <w:link w:val="7"/>
    <w:rsid w:val="000477BE"/>
    <w:rPr>
      <w:rFonts w:ascii="Arial" w:eastAsia="SimSun" w:hAnsi="Arial" w:cs="Times New Roman"/>
      <w:kern w:val="0"/>
      <w:sz w:val="20"/>
      <w:szCs w:val="20"/>
      <w:lang w:val="en-GB" w:eastAsia="en-US"/>
    </w:rPr>
  </w:style>
  <w:style w:type="character" w:customStyle="1" w:styleId="80">
    <w:name w:val="标题 8 字符"/>
    <w:basedOn w:val="a0"/>
    <w:link w:val="8"/>
    <w:rsid w:val="000477BE"/>
    <w:rPr>
      <w:rFonts w:ascii="Times New Roman" w:eastAsia="SimSun" w:hAnsi="Times New Roman" w:cs="Times New Roman"/>
      <w:b/>
      <w:kern w:val="0"/>
      <w:sz w:val="28"/>
      <w:szCs w:val="20"/>
      <w:lang w:val="en-GB" w:eastAsia="en-US"/>
    </w:rPr>
  </w:style>
  <w:style w:type="character" w:customStyle="1" w:styleId="90">
    <w:name w:val="标题 9 字符"/>
    <w:basedOn w:val="a0"/>
    <w:link w:val="9"/>
    <w:rsid w:val="000477BE"/>
    <w:rPr>
      <w:rFonts w:ascii="Times New Roman" w:eastAsia="SimSun" w:hAnsi="Times New Roman" w:cs="Times New Roman"/>
      <w:b/>
      <w:kern w:val="0"/>
      <w:sz w:val="28"/>
      <w:szCs w:val="20"/>
      <w:lang w:val="en-GB" w:eastAsia="en-US"/>
    </w:rPr>
  </w:style>
  <w:style w:type="paragraph" w:styleId="a3">
    <w:name w:val="footnote text"/>
    <w:basedOn w:val="a"/>
    <w:link w:val="a4"/>
    <w:semiHidden/>
    <w:rsid w:val="000477BE"/>
    <w:pPr>
      <w:keepLines/>
      <w:spacing w:after="0"/>
      <w:ind w:left="454" w:hanging="454"/>
    </w:pPr>
    <w:rPr>
      <w:sz w:val="16"/>
    </w:rPr>
  </w:style>
  <w:style w:type="character" w:customStyle="1" w:styleId="a4">
    <w:name w:val="脚注文本 字符"/>
    <w:basedOn w:val="a0"/>
    <w:link w:val="a3"/>
    <w:semiHidden/>
    <w:rsid w:val="000477BE"/>
    <w:rPr>
      <w:rFonts w:ascii="Times New Roman" w:eastAsia="SimSun" w:hAnsi="Times New Roman" w:cs="Times New Roman"/>
      <w:kern w:val="0"/>
      <w:sz w:val="16"/>
      <w:szCs w:val="20"/>
      <w:lang w:val="en-GB" w:eastAsia="en-US"/>
    </w:rPr>
  </w:style>
  <w:style w:type="paragraph" w:styleId="a5">
    <w:name w:val="List Paragraph"/>
    <w:basedOn w:val="a"/>
    <w:link w:val="a6"/>
    <w:uiPriority w:val="34"/>
    <w:qFormat/>
    <w:rsid w:val="000477BE"/>
    <w:pPr>
      <w:ind w:firstLineChars="200" w:firstLine="420"/>
    </w:pPr>
  </w:style>
  <w:style w:type="paragraph" w:customStyle="1" w:styleId="LGTdoc">
    <w:name w:val="LGTdoc_본문"/>
    <w:basedOn w:val="a"/>
    <w:rsid w:val="000477BE"/>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6">
    <w:name w:val="列出段落 字符"/>
    <w:link w:val="a5"/>
    <w:uiPriority w:val="34"/>
    <w:rsid w:val="000477BE"/>
    <w:rPr>
      <w:rFonts w:ascii="Times New Roman" w:eastAsia="SimSun" w:hAnsi="Times New Roman" w:cs="Times New Roman"/>
      <w:kern w:val="0"/>
      <w:sz w:val="20"/>
      <w:szCs w:val="20"/>
      <w:lang w:val="en-GB" w:eastAsia="en-US"/>
    </w:rPr>
  </w:style>
  <w:style w:type="paragraph" w:customStyle="1" w:styleId="Style21">
    <w:name w:val="_Style 21"/>
    <w:basedOn w:val="a"/>
    <w:link w:val="ListParagraphChar"/>
    <w:uiPriority w:val="34"/>
    <w:qFormat/>
    <w:rsid w:val="000477BE"/>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Style21"/>
    <w:uiPriority w:val="34"/>
    <w:qFormat/>
    <w:locked/>
    <w:rsid w:val="000477BE"/>
    <w:rPr>
      <w:rFonts w:ascii="Times New Roman" w:eastAsia="SimSun" w:hAnsi="Times New Roman" w:cs="Times New Roman"/>
      <w:szCs w:val="24"/>
    </w:rPr>
  </w:style>
  <w:style w:type="paragraph" w:customStyle="1" w:styleId="ListParagraph2">
    <w:name w:val="List Paragraph2"/>
    <w:basedOn w:val="a"/>
    <w:uiPriority w:val="99"/>
    <w:qFormat/>
    <w:rsid w:val="000477BE"/>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7">
    <w:name w:val="header"/>
    <w:basedOn w:val="a"/>
    <w:link w:val="a8"/>
    <w:uiPriority w:val="99"/>
    <w:unhideWhenUsed/>
    <w:rsid w:val="00623E4E"/>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623E4E"/>
    <w:rPr>
      <w:rFonts w:ascii="Times New Roman" w:eastAsia="SimSun" w:hAnsi="Times New Roman" w:cs="Times New Roman"/>
      <w:kern w:val="0"/>
      <w:sz w:val="18"/>
      <w:szCs w:val="18"/>
      <w:lang w:val="en-GB" w:eastAsia="en-US"/>
    </w:rPr>
  </w:style>
  <w:style w:type="paragraph" w:styleId="a9">
    <w:name w:val="footer"/>
    <w:basedOn w:val="a"/>
    <w:link w:val="aa"/>
    <w:uiPriority w:val="99"/>
    <w:unhideWhenUsed/>
    <w:rsid w:val="00623E4E"/>
    <w:pPr>
      <w:tabs>
        <w:tab w:val="center" w:pos="4513"/>
        <w:tab w:val="right" w:pos="9026"/>
      </w:tabs>
      <w:snapToGrid w:val="0"/>
    </w:pPr>
    <w:rPr>
      <w:sz w:val="18"/>
      <w:szCs w:val="18"/>
    </w:rPr>
  </w:style>
  <w:style w:type="character" w:customStyle="1" w:styleId="aa">
    <w:name w:val="页脚 字符"/>
    <w:basedOn w:val="a0"/>
    <w:link w:val="a9"/>
    <w:uiPriority w:val="99"/>
    <w:rsid w:val="00623E4E"/>
    <w:rPr>
      <w:rFonts w:ascii="Times New Roman" w:eastAsia="SimSu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package" Target="embeddings/Microsoft_Visio___.vsdx"/><Relationship Id="rId25" Type="http://schemas.openxmlformats.org/officeDocument/2006/relationships/package" Target="embeddings/Microsoft_Visio___1.vsdx"/><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__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hyperlink" Target="file:///E:\Disk%20F\3GPP\tdocs\R1-163383.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package" Target="embeddings/Microsoft_Visio___2.vsdx"/><Relationship Id="rId30" Type="http://schemas.openxmlformats.org/officeDocument/2006/relationships/hyperlink" Target="file:///E:\Disk%20F\3GPP\tdocs\R1-162155.zip" TargetMode="External"/><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1264</Words>
  <Characters>7210</Characters>
  <Application>Microsoft Office Word</Application>
  <DocSecurity>0</DocSecurity>
  <Lines>60</Lines>
  <Paragraphs>16</Paragraphs>
  <ScaleCrop>false</ScaleCrop>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Xia@CATR</dc:creator>
  <cp:keywords/>
  <dc:description/>
  <cp:lastModifiedBy>CATR</cp:lastModifiedBy>
  <cp:revision>6</cp:revision>
  <dcterms:created xsi:type="dcterms:W3CDTF">2018-04-06T03:56:00Z</dcterms:created>
  <dcterms:modified xsi:type="dcterms:W3CDTF">2018-04-07T09:26:00Z</dcterms:modified>
</cp:coreProperties>
</file>