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RAN WG1 Meeting </w:t>
      </w:r>
      <w:r w:rsidR="008272A8">
        <w:rPr>
          <w:rFonts w:hint="eastAsia"/>
          <w:b/>
          <w:sz w:val="24"/>
          <w:szCs w:val="24"/>
          <w:lang w:eastAsia="ko-KR"/>
        </w:rPr>
        <w:t>#92</w:t>
      </w:r>
      <w:r w:rsidR="00BB6F06">
        <w:rPr>
          <w:rFonts w:hint="eastAsia"/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18</w:t>
      </w:r>
      <w:r w:rsidR="005E0EC3" w:rsidRPr="005E0EC3">
        <w:rPr>
          <w:b/>
          <w:i/>
          <w:noProof/>
          <w:sz w:val="24"/>
          <w:szCs w:val="24"/>
          <w:lang w:eastAsia="ko-KR"/>
        </w:rPr>
        <w:t>04366</w:t>
      </w:r>
    </w:p>
    <w:p w:rsidR="00566045" w:rsidRPr="00BB6F06" w:rsidRDefault="00BB6F06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BB6F06">
        <w:rPr>
          <w:b/>
          <w:bCs/>
          <w:noProof/>
          <w:sz w:val="24"/>
          <w:szCs w:val="24"/>
          <w:lang w:eastAsia="ko-KR"/>
        </w:rPr>
        <w:t>Sanya, China, April 16th – 20th, 2018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8272A8">
        <w:rPr>
          <w:rFonts w:ascii="Arial" w:hAnsi="Arial" w:hint="eastAsia"/>
          <w:sz w:val="24"/>
          <w:lang w:eastAsia="ko-KR"/>
        </w:rPr>
        <w:t>1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8272A8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  <w:r w:rsidR="008272A8">
        <w:rPr>
          <w:rFonts w:ascii="Arial" w:hAnsi="Arial" w:hint="eastAsia"/>
          <w:sz w:val="24"/>
          <w:lang w:eastAsia="ko-KR"/>
        </w:rPr>
        <w:t>.3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B6F06">
        <w:rPr>
          <w:rFonts w:ascii="Arial" w:hAnsi="Arial" w:hint="eastAsia"/>
          <w:sz w:val="24"/>
          <w:lang w:eastAsia="ko-KR"/>
        </w:rPr>
        <w:t>Remaining issues</w:t>
      </w:r>
      <w:r w:rsidR="00E3425D">
        <w:rPr>
          <w:rFonts w:ascii="Arial" w:hAnsi="Arial"/>
          <w:sz w:val="24"/>
          <w:lang w:eastAsia="ko-KR"/>
        </w:rPr>
        <w:t xml:space="preserve"> on </w:t>
      </w:r>
      <w:r w:rsidR="00E3425D" w:rsidRPr="00E3425D">
        <w:rPr>
          <w:rFonts w:ascii="Arial" w:hAnsi="Arial"/>
          <w:sz w:val="24"/>
          <w:lang w:eastAsia="ko-KR"/>
        </w:rPr>
        <w:t>DMRS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67C8B" w:rsidRDefault="00A2728E" w:rsidP="00120203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="00CA08F6" w:rsidRPr="009735B0">
        <w:t>RAN1</w:t>
      </w:r>
      <w:r w:rsidR="00CA08F6">
        <w:rPr>
          <w:rFonts w:hint="eastAsia"/>
        </w:rPr>
        <w:t>#</w:t>
      </w:r>
      <w:r w:rsidR="00605254">
        <w:rPr>
          <w:rFonts w:hint="eastAsia"/>
        </w:rPr>
        <w:t>9</w:t>
      </w:r>
      <w:r w:rsidR="004E1594">
        <w:rPr>
          <w:rFonts w:hint="eastAsia"/>
        </w:rPr>
        <w:t>2</w:t>
      </w:r>
      <w:r w:rsidR="00CA08F6">
        <w:rPr>
          <w:rFonts w:hint="eastAsia"/>
        </w:rPr>
        <w:t xml:space="preserve"> </w:t>
      </w:r>
      <w:r w:rsidR="00CA08F6">
        <w:rPr>
          <w:rFonts w:hint="eastAsia"/>
          <w:spacing w:val="-2"/>
        </w:rPr>
        <w:t>meeting</w:t>
      </w:r>
      <w:r w:rsidR="00CA08F6">
        <w:rPr>
          <w:rFonts w:hint="eastAsia"/>
          <w:lang w:val="en-US"/>
        </w:rPr>
        <w:t xml:space="preserve"> </w:t>
      </w:r>
      <w:r w:rsidR="00120203">
        <w:rPr>
          <w:rFonts w:hint="eastAsia"/>
          <w:spacing w:val="-2"/>
        </w:rPr>
        <w:t>[</w:t>
      </w:r>
      <w:r w:rsidR="004E1594">
        <w:rPr>
          <w:rFonts w:hint="eastAsia"/>
          <w:spacing w:val="-2"/>
        </w:rPr>
        <w:t>1</w:t>
      </w:r>
      <w:r w:rsidR="00120203">
        <w:rPr>
          <w:rFonts w:hint="eastAsia"/>
          <w:spacing w:val="-2"/>
        </w:rPr>
        <w:t>]</w:t>
      </w:r>
      <w:r w:rsidR="004E1594">
        <w:rPr>
          <w:rFonts w:hint="eastAsia"/>
          <w:spacing w:val="-2"/>
        </w:rPr>
        <w:t>, the following agreements were made for DMRS configuration in fall-back DCIs for DL and UL</w:t>
      </w:r>
      <w:r w:rsidR="00120203">
        <w:rPr>
          <w:rFonts w:hint="eastAsia"/>
          <w:spacing w:val="-2"/>
        </w:rPr>
        <w:t xml:space="preserve"> as</w:t>
      </w:r>
      <w:r w:rsidR="00014D64" w:rsidRPr="00110DAA">
        <w:rPr>
          <w:rFonts w:hint="eastAsia"/>
          <w:spacing w:val="-2"/>
        </w:rPr>
        <w:t>:</w:t>
      </w:r>
    </w:p>
    <w:p w:rsidR="004E1594" w:rsidRPr="004E1594" w:rsidRDefault="004E1594" w:rsidP="004E1594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4E1594">
        <w:rPr>
          <w:i/>
          <w:lang w:val="en-US"/>
        </w:rPr>
        <w:t>For PDSCH scheduled by PDCCH format 1_0 with CRC scrambled by C-RNTI, or PUSCH scheduled by PDCCH format 0_0 with CRC scrambled by C-RNTI, the following DMRS port is used</w:t>
      </w:r>
    </w:p>
    <w:p w:rsidR="004E1594" w:rsidRPr="004E1594" w:rsidRDefault="004E1594" w:rsidP="004E1594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4E1594">
        <w:rPr>
          <w:i/>
          <w:lang w:val="en-US"/>
        </w:rPr>
        <w:t>For downlink, DMRS port 1000 is used</w:t>
      </w:r>
    </w:p>
    <w:p w:rsidR="004E1594" w:rsidRPr="004E1594" w:rsidRDefault="004E1594" w:rsidP="004E1594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4E1594">
        <w:rPr>
          <w:i/>
          <w:lang w:val="en-US"/>
        </w:rPr>
        <w:t>For uplink, DMRS port 0000 is used</w:t>
      </w:r>
    </w:p>
    <w:p w:rsidR="004E1594" w:rsidRPr="004E1594" w:rsidRDefault="004E1594" w:rsidP="004E1594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4E1594">
        <w:rPr>
          <w:i/>
          <w:lang w:val="en-US"/>
        </w:rPr>
        <w:t xml:space="preserve">With no data </w:t>
      </w:r>
      <w:proofErr w:type="spellStart"/>
      <w:r w:rsidRPr="004E1594">
        <w:rPr>
          <w:i/>
          <w:lang w:val="en-US"/>
        </w:rPr>
        <w:t>FDMed</w:t>
      </w:r>
      <w:proofErr w:type="spellEnd"/>
      <w:r w:rsidRPr="004E1594">
        <w:rPr>
          <w:i/>
          <w:lang w:val="en-US"/>
        </w:rPr>
        <w:t xml:space="preserve"> unless it is 2-symbol PDSCH Type B</w:t>
      </w:r>
    </w:p>
    <w:p w:rsidR="004E1594" w:rsidRPr="004E1594" w:rsidRDefault="004E1594" w:rsidP="004E1594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4E1594">
        <w:rPr>
          <w:i/>
          <w:lang w:val="en-US"/>
        </w:rPr>
        <w:t xml:space="preserve">FFS: For the case of data </w:t>
      </w:r>
      <w:proofErr w:type="spellStart"/>
      <w:r w:rsidRPr="004E1594">
        <w:rPr>
          <w:i/>
          <w:lang w:val="en-US"/>
        </w:rPr>
        <w:t>FDMed</w:t>
      </w:r>
      <w:proofErr w:type="spellEnd"/>
      <w:r w:rsidRPr="004E1594">
        <w:rPr>
          <w:i/>
          <w:lang w:val="en-US"/>
        </w:rPr>
        <w:t xml:space="preserve"> for uplink, for the case of other RNTIs</w:t>
      </w:r>
    </w:p>
    <w:p w:rsidR="000F29CB" w:rsidRDefault="00D86B7E" w:rsidP="007E0DF6">
      <w:pPr>
        <w:pStyle w:val="maintext"/>
        <w:ind w:firstLineChars="0" w:firstLine="0"/>
      </w:pPr>
      <w:r w:rsidRPr="00D86B7E">
        <w:rPr>
          <w:rFonts w:hint="eastAsia"/>
        </w:rPr>
        <w:t xml:space="preserve">Including </w:t>
      </w:r>
      <w:r>
        <w:rPr>
          <w:rFonts w:hint="eastAsia"/>
        </w:rPr>
        <w:t xml:space="preserve">the </w:t>
      </w:r>
      <w:r w:rsidRPr="00D86B7E">
        <w:rPr>
          <w:rFonts w:hint="eastAsia"/>
        </w:rPr>
        <w:t>FFS point</w:t>
      </w:r>
      <w:r>
        <w:rPr>
          <w:rFonts w:hint="eastAsia"/>
        </w:rPr>
        <w:t xml:space="preserve"> above, we need </w:t>
      </w:r>
      <w:r w:rsidR="005C1470">
        <w:rPr>
          <w:rFonts w:hint="eastAsia"/>
        </w:rPr>
        <w:t>a clarification which DMRS pattern and</w:t>
      </w:r>
      <w:r>
        <w:rPr>
          <w:rFonts w:hint="eastAsia"/>
        </w:rPr>
        <w:t xml:space="preserve"> DMRS scrambling ID </w:t>
      </w:r>
      <w:r w:rsidR="005C1470">
        <w:rPr>
          <w:rFonts w:hint="eastAsia"/>
        </w:rPr>
        <w:t xml:space="preserve">should be assumed </w:t>
      </w:r>
      <w:r>
        <w:rPr>
          <w:rFonts w:hint="eastAsia"/>
        </w:rPr>
        <w:t xml:space="preserve">in fall-back DCIs. </w:t>
      </w:r>
    </w:p>
    <w:p w:rsidR="00D05EB8" w:rsidRPr="000F29CB" w:rsidRDefault="00605254" w:rsidP="000F29CB">
      <w:pPr>
        <w:pStyle w:val="maintext"/>
        <w:ind w:firstLineChars="0" w:firstLine="400"/>
        <w:rPr>
          <w:spacing w:val="-2"/>
        </w:rPr>
      </w:pPr>
      <w:r w:rsidRPr="000F29CB">
        <w:rPr>
          <w:rFonts w:hint="eastAsia"/>
          <w:spacing w:val="-2"/>
        </w:rPr>
        <w:t xml:space="preserve">In addition, the </w:t>
      </w:r>
      <w:r w:rsidR="0084406B" w:rsidRPr="000F29CB">
        <w:rPr>
          <w:rFonts w:hint="eastAsia"/>
          <w:spacing w:val="-2"/>
        </w:rPr>
        <w:t>text proposal</w:t>
      </w:r>
      <w:r w:rsidR="001E3B4A" w:rsidRPr="000F29CB">
        <w:rPr>
          <w:rFonts w:hint="eastAsia"/>
          <w:spacing w:val="-2"/>
        </w:rPr>
        <w:t xml:space="preserve"> [2]</w:t>
      </w:r>
      <w:r w:rsidR="0084406B" w:rsidRPr="000F29CB">
        <w:rPr>
          <w:rFonts w:hint="eastAsia"/>
          <w:spacing w:val="-2"/>
        </w:rPr>
        <w:t xml:space="preserve"> </w:t>
      </w:r>
      <w:r w:rsidR="007301DF" w:rsidRPr="000F29CB">
        <w:rPr>
          <w:rFonts w:hint="eastAsia"/>
          <w:spacing w:val="-2"/>
        </w:rPr>
        <w:t xml:space="preserve">for </w:t>
      </w:r>
      <w:r w:rsidR="0084406B" w:rsidRPr="000F29CB">
        <w:rPr>
          <w:spacing w:val="-2"/>
        </w:rPr>
        <w:t>Tables 6.4.1.1.3-3, 6.4.1.1.3-4, 7.4.1.1.2-1, and 7.4.1.1.2-2 in TS38.211</w:t>
      </w:r>
      <w:r w:rsidR="00446FD2" w:rsidRPr="000F29CB">
        <w:rPr>
          <w:rFonts w:hint="eastAsia"/>
          <w:spacing w:val="-2"/>
        </w:rPr>
        <w:t xml:space="preserve"> [3]</w:t>
      </w:r>
      <w:r w:rsidR="0084406B" w:rsidRPr="000F29CB">
        <w:rPr>
          <w:rFonts w:hint="eastAsia"/>
          <w:spacing w:val="-2"/>
        </w:rPr>
        <w:t xml:space="preserve"> was agreed </w:t>
      </w:r>
      <w:r w:rsidR="001E3B4A" w:rsidRPr="000F29CB">
        <w:rPr>
          <w:rFonts w:hint="eastAsia"/>
          <w:spacing w:val="-2"/>
        </w:rPr>
        <w:t xml:space="preserve">in </w:t>
      </w:r>
      <w:r w:rsidR="001E3B4A" w:rsidRPr="000F29CB">
        <w:rPr>
          <w:spacing w:val="-2"/>
        </w:rPr>
        <w:t>RAN1</w:t>
      </w:r>
      <w:r w:rsidR="001E3B4A" w:rsidRPr="000F29CB">
        <w:rPr>
          <w:rFonts w:hint="eastAsia"/>
          <w:spacing w:val="-2"/>
        </w:rPr>
        <w:t xml:space="preserve">#92 </w:t>
      </w:r>
      <w:r w:rsidR="001E3B4A">
        <w:rPr>
          <w:rFonts w:hint="eastAsia"/>
          <w:spacing w:val="-2"/>
        </w:rPr>
        <w:t xml:space="preserve">meeting </w:t>
      </w:r>
      <w:r w:rsidR="0084406B" w:rsidRPr="000F29CB">
        <w:rPr>
          <w:rFonts w:hint="eastAsia"/>
          <w:spacing w:val="-2"/>
        </w:rPr>
        <w:t xml:space="preserve">for deciding DMRS </w:t>
      </w:r>
      <w:r w:rsidR="00446FD2" w:rsidRPr="000F29CB">
        <w:rPr>
          <w:rFonts w:hint="eastAsia"/>
          <w:spacing w:val="-2"/>
        </w:rPr>
        <w:t>position</w:t>
      </w:r>
      <w:r w:rsidR="0084406B" w:rsidRPr="000F29CB">
        <w:rPr>
          <w:rFonts w:hint="eastAsia"/>
          <w:spacing w:val="-2"/>
        </w:rPr>
        <w:t xml:space="preserve"> for DL and UL but </w:t>
      </w:r>
      <w:r w:rsidR="007301DF" w:rsidRPr="000F29CB">
        <w:rPr>
          <w:rFonts w:hint="eastAsia"/>
          <w:spacing w:val="-2"/>
        </w:rPr>
        <w:t xml:space="preserve">there are bracketed DMRS positions need to be decided in this meeting. </w:t>
      </w:r>
      <w:r w:rsidR="00266F7D" w:rsidRPr="000F29CB">
        <w:rPr>
          <w:rFonts w:hint="eastAsia"/>
          <w:spacing w:val="-2"/>
        </w:rPr>
        <w:t>A</w:t>
      </w:r>
      <w:r w:rsidR="007E0DF6" w:rsidRPr="000F29CB">
        <w:rPr>
          <w:rFonts w:hint="eastAsia"/>
          <w:spacing w:val="-2"/>
        </w:rPr>
        <w:t>bove two</w:t>
      </w:r>
      <w:r w:rsidR="003470DE" w:rsidRPr="000F29CB">
        <w:rPr>
          <w:rFonts w:hint="eastAsia"/>
          <w:spacing w:val="-2"/>
        </w:rPr>
        <w:t xml:space="preserve"> issues </w:t>
      </w:r>
      <w:r w:rsidR="008563D3" w:rsidRPr="000F29CB">
        <w:rPr>
          <w:rFonts w:hint="eastAsia"/>
          <w:spacing w:val="-2"/>
        </w:rPr>
        <w:t>will be</w:t>
      </w:r>
      <w:r w:rsidR="001313B2" w:rsidRPr="000F29CB">
        <w:rPr>
          <w:rFonts w:hint="eastAsia"/>
          <w:spacing w:val="-2"/>
        </w:rPr>
        <w:t xml:space="preserve"> discussed</w:t>
      </w:r>
      <w:r w:rsidR="00266F7D" w:rsidRPr="000F29CB">
        <w:rPr>
          <w:rFonts w:hint="eastAsia"/>
          <w:spacing w:val="-2"/>
        </w:rPr>
        <w:t xml:space="preserve"> i</w:t>
      </w:r>
      <w:r w:rsidR="00266F7D" w:rsidRPr="000F29CB">
        <w:rPr>
          <w:spacing w:val="-2"/>
        </w:rPr>
        <w:t>n this contribution</w:t>
      </w:r>
      <w:r w:rsidR="00266F7D" w:rsidRPr="000F29CB">
        <w:rPr>
          <w:rFonts w:hint="eastAsia"/>
          <w:spacing w:val="-2"/>
        </w:rPr>
        <w:t>.</w:t>
      </w:r>
    </w:p>
    <w:p w:rsidR="00734F51" w:rsidRDefault="00734F51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DF74B9">
        <w:rPr>
          <w:rFonts w:eastAsia="바탕" w:hint="eastAsia"/>
          <w:sz w:val="32"/>
          <w:szCs w:val="32"/>
          <w:lang w:eastAsia="ko-KR"/>
        </w:rPr>
        <w:t>configuration</w:t>
      </w:r>
    </w:p>
    <w:p w:rsidR="00584FE1" w:rsidRDefault="00740EED" w:rsidP="00E961E4">
      <w:pPr>
        <w:pStyle w:val="2222"/>
        <w:tabs>
          <w:tab w:val="left" w:pos="3922"/>
        </w:tabs>
        <w:spacing w:after="120" w:line="288" w:lineRule="auto"/>
        <w:ind w:firstLine="400"/>
        <w:rPr>
          <w:spacing w:val="-2"/>
          <w:lang w:eastAsia="ko-KR"/>
        </w:rPr>
      </w:pPr>
      <w:r>
        <w:rPr>
          <w:rFonts w:hint="eastAsia"/>
          <w:lang w:eastAsia="ko-KR"/>
        </w:rPr>
        <w:t xml:space="preserve">There are remaining issues for DMRS configuration </w:t>
      </w:r>
      <w:r>
        <w:rPr>
          <w:lang w:eastAsia="ko-KR"/>
        </w:rPr>
        <w:t>in fall-back DCIs</w:t>
      </w:r>
      <w:r w:rsidR="00B403FA">
        <w:rPr>
          <w:rFonts w:hint="eastAsia"/>
          <w:lang w:eastAsia="ko-KR"/>
        </w:rPr>
        <w:t xml:space="preserve"> after RRC configuration</w:t>
      </w:r>
      <w:r>
        <w:rPr>
          <w:lang w:eastAsia="ko-KR"/>
        </w:rPr>
        <w:t xml:space="preserve">. </w:t>
      </w:r>
      <w:r w:rsidR="005C1470">
        <w:rPr>
          <w:rFonts w:hint="eastAsia"/>
          <w:lang w:eastAsia="ko-KR"/>
        </w:rPr>
        <w:t>While</w:t>
      </w:r>
      <w:r w:rsidR="00B403FA">
        <w:rPr>
          <w:rFonts w:hint="eastAsia"/>
          <w:lang w:eastAsia="ko-KR"/>
        </w:rPr>
        <w:t xml:space="preserve"> </w:t>
      </w:r>
      <w:r w:rsidR="000B68D5">
        <w:rPr>
          <w:rFonts w:hint="eastAsia"/>
          <w:lang w:eastAsia="ko-KR"/>
        </w:rPr>
        <w:t xml:space="preserve">TS 38.211 (Section 6.4.1.1.1.1 and 7.4.1.1.1)[3] and </w:t>
      </w:r>
      <w:r w:rsidR="005C1470">
        <w:rPr>
          <w:rFonts w:hint="eastAsia"/>
          <w:lang w:eastAsia="ko-KR"/>
        </w:rPr>
        <w:t xml:space="preserve">TS </w:t>
      </w:r>
      <w:r w:rsidR="005C1470" w:rsidRPr="00B403FA">
        <w:rPr>
          <w:lang w:eastAsia="ko-KR"/>
        </w:rPr>
        <w:t>38.214</w:t>
      </w:r>
      <w:r w:rsidR="005C1470">
        <w:rPr>
          <w:rFonts w:hint="eastAsia"/>
          <w:lang w:eastAsia="ko-KR"/>
        </w:rPr>
        <w:t xml:space="preserve"> </w:t>
      </w:r>
      <w:r w:rsidR="000575BF">
        <w:rPr>
          <w:rFonts w:hint="eastAsia"/>
          <w:lang w:eastAsia="ko-KR"/>
        </w:rPr>
        <w:t>(</w:t>
      </w:r>
      <w:r w:rsidR="00F747E9">
        <w:rPr>
          <w:rFonts w:hint="eastAsia"/>
          <w:lang w:eastAsia="ko-KR"/>
        </w:rPr>
        <w:t>Section 5.1.6.2 and 6.2.2</w:t>
      </w:r>
      <w:r w:rsidR="000575BF">
        <w:rPr>
          <w:rFonts w:hint="eastAsia"/>
          <w:lang w:eastAsia="ko-KR"/>
        </w:rPr>
        <w:t xml:space="preserve">) </w:t>
      </w:r>
      <w:r w:rsidR="005C1470">
        <w:rPr>
          <w:rFonts w:hint="eastAsia"/>
          <w:lang w:eastAsia="ko-KR"/>
        </w:rPr>
        <w:t>[4]</w:t>
      </w:r>
      <w:r w:rsidR="005C1470" w:rsidRPr="00B403FA">
        <w:rPr>
          <w:lang w:eastAsia="ko-KR"/>
        </w:rPr>
        <w:t xml:space="preserve"> </w:t>
      </w:r>
      <w:r w:rsidR="000B68D5">
        <w:rPr>
          <w:rFonts w:hint="eastAsia"/>
          <w:lang w:eastAsia="ko-KR"/>
        </w:rPr>
        <w:t>provide</w:t>
      </w:r>
      <w:r w:rsidR="005C1470">
        <w:rPr>
          <w:rFonts w:hint="eastAsia"/>
          <w:lang w:eastAsia="ko-KR"/>
        </w:rPr>
        <w:t xml:space="preserve"> </w:t>
      </w:r>
      <w:r w:rsidR="00731873">
        <w:rPr>
          <w:rFonts w:hint="eastAsia"/>
          <w:lang w:eastAsia="ko-KR"/>
        </w:rPr>
        <w:t xml:space="preserve">the </w:t>
      </w:r>
      <w:r w:rsidR="00731873">
        <w:rPr>
          <w:lang w:eastAsia="ko-KR"/>
        </w:rPr>
        <w:t>assumption</w:t>
      </w:r>
      <w:r w:rsidR="00731873">
        <w:rPr>
          <w:rFonts w:hint="eastAsia"/>
          <w:lang w:eastAsia="ko-KR"/>
        </w:rPr>
        <w:t xml:space="preserve"> for </w:t>
      </w:r>
      <w:r w:rsidR="005C1470">
        <w:rPr>
          <w:rFonts w:hint="eastAsia"/>
          <w:lang w:eastAsia="ko-KR"/>
        </w:rPr>
        <w:t xml:space="preserve">default DMRS </w:t>
      </w:r>
      <w:r w:rsidR="00731873">
        <w:rPr>
          <w:rFonts w:hint="eastAsia"/>
          <w:lang w:eastAsia="ko-KR"/>
        </w:rPr>
        <w:t>configuration</w:t>
      </w:r>
      <w:r w:rsidR="005C1470">
        <w:rPr>
          <w:rFonts w:hint="eastAsia"/>
          <w:lang w:eastAsia="ko-KR"/>
        </w:rPr>
        <w:t xml:space="preserve"> before RRC, it is </w:t>
      </w:r>
      <w:r w:rsidR="008C4F63">
        <w:rPr>
          <w:rFonts w:hint="eastAsia"/>
          <w:lang w:eastAsia="ko-KR"/>
        </w:rPr>
        <w:t>still un</w:t>
      </w:r>
      <w:r w:rsidR="005C1470">
        <w:rPr>
          <w:rFonts w:hint="eastAsia"/>
          <w:lang w:eastAsia="ko-KR"/>
        </w:rPr>
        <w:t xml:space="preserve">clear which </w:t>
      </w:r>
      <w:r w:rsidR="00E961E4">
        <w:rPr>
          <w:lang w:eastAsia="ko-KR"/>
        </w:rPr>
        <w:t>DMRS pattern</w:t>
      </w:r>
      <w:r w:rsidR="00E961E4">
        <w:rPr>
          <w:rFonts w:hint="eastAsia"/>
          <w:lang w:eastAsia="ko-KR"/>
        </w:rPr>
        <w:t xml:space="preserve"> </w:t>
      </w:r>
      <w:r w:rsidR="00E961E4" w:rsidRPr="00B403FA">
        <w:rPr>
          <w:lang w:eastAsia="ko-KR"/>
        </w:rPr>
        <w:t>and scrambling ID is</w:t>
      </w:r>
      <w:r w:rsidR="00E961E4">
        <w:rPr>
          <w:rFonts w:hint="eastAsia"/>
          <w:lang w:eastAsia="ko-KR"/>
        </w:rPr>
        <w:t xml:space="preserve"> </w:t>
      </w:r>
      <w:r w:rsidR="000B62ED">
        <w:rPr>
          <w:lang w:eastAsia="ko-KR"/>
        </w:rPr>
        <w:t xml:space="preserve">a UE </w:t>
      </w:r>
      <w:r w:rsidR="000B62ED">
        <w:rPr>
          <w:rFonts w:hint="eastAsia"/>
          <w:lang w:eastAsia="ko-KR"/>
        </w:rPr>
        <w:t xml:space="preserve">should be assumed </w:t>
      </w:r>
      <w:r w:rsidR="00B403FA" w:rsidRPr="00B403FA">
        <w:rPr>
          <w:lang w:eastAsia="ko-KR"/>
        </w:rPr>
        <w:t xml:space="preserve">when it receives a scheduling request by </w:t>
      </w:r>
      <w:r w:rsidR="000B62ED">
        <w:rPr>
          <w:rFonts w:hint="eastAsia"/>
          <w:lang w:eastAsia="ko-KR"/>
        </w:rPr>
        <w:t>fall-back DCIs (</w:t>
      </w:r>
      <w:r w:rsidR="000B62ED">
        <w:rPr>
          <w:lang w:eastAsia="ko-KR"/>
        </w:rPr>
        <w:t>P</w:t>
      </w:r>
      <w:r w:rsidR="000B62ED">
        <w:rPr>
          <w:rFonts w:hint="eastAsia"/>
          <w:lang w:eastAsia="ko-KR"/>
        </w:rPr>
        <w:t>U</w:t>
      </w:r>
      <w:r w:rsidR="000B62ED" w:rsidRPr="000B62ED">
        <w:rPr>
          <w:lang w:eastAsia="ko-KR"/>
        </w:rPr>
        <w:t xml:space="preserve">CCH format 0_0 </w:t>
      </w:r>
      <w:r w:rsidR="000534EE">
        <w:rPr>
          <w:rFonts w:hint="eastAsia"/>
          <w:lang w:eastAsia="ko-KR"/>
        </w:rPr>
        <w:t xml:space="preserve">or </w:t>
      </w:r>
      <w:r w:rsidR="00B403FA" w:rsidRPr="00B403FA">
        <w:rPr>
          <w:lang w:eastAsia="ko-KR"/>
        </w:rPr>
        <w:t>PDCCH format 1_0</w:t>
      </w:r>
      <w:r w:rsidR="000B62ED">
        <w:rPr>
          <w:rFonts w:hint="eastAsia"/>
          <w:lang w:eastAsia="ko-KR"/>
        </w:rPr>
        <w:t>)</w:t>
      </w:r>
      <w:r w:rsidR="00B403FA" w:rsidRPr="00B403FA">
        <w:rPr>
          <w:lang w:eastAsia="ko-KR"/>
        </w:rPr>
        <w:t xml:space="preserve">. </w:t>
      </w:r>
      <w:r w:rsidR="000B62ED">
        <w:rPr>
          <w:rFonts w:hint="eastAsia"/>
          <w:lang w:eastAsia="ko-KR"/>
        </w:rPr>
        <w:t xml:space="preserve">Since </w:t>
      </w:r>
      <w:r w:rsidR="000B62ED">
        <w:rPr>
          <w:rFonts w:hint="eastAsia"/>
          <w:spacing w:val="-2"/>
          <w:lang w:eastAsia="ko-KR"/>
        </w:rPr>
        <w:t>fall</w:t>
      </w:r>
      <w:r w:rsidR="000534EE">
        <w:rPr>
          <w:rFonts w:hint="eastAsia"/>
          <w:spacing w:val="-2"/>
          <w:lang w:eastAsia="ko-KR"/>
        </w:rPr>
        <w:t>-</w:t>
      </w:r>
      <w:r w:rsidR="000B62ED">
        <w:rPr>
          <w:rFonts w:hint="eastAsia"/>
          <w:spacing w:val="-2"/>
          <w:lang w:eastAsia="ko-KR"/>
        </w:rPr>
        <w:t xml:space="preserve">back </w:t>
      </w:r>
      <w:r w:rsidR="0052388E">
        <w:rPr>
          <w:rFonts w:hint="eastAsia"/>
          <w:spacing w:val="-2"/>
          <w:lang w:eastAsia="ko-KR"/>
        </w:rPr>
        <w:t>operation</w:t>
      </w:r>
      <w:r w:rsidR="000B62ED">
        <w:rPr>
          <w:rFonts w:hint="eastAsia"/>
          <w:spacing w:val="-2"/>
          <w:lang w:eastAsia="ko-KR"/>
        </w:rPr>
        <w:t xml:space="preserve"> </w:t>
      </w:r>
      <w:r w:rsidR="0052388E">
        <w:rPr>
          <w:rFonts w:hint="eastAsia"/>
          <w:spacing w:val="-2"/>
          <w:lang w:eastAsia="ko-KR"/>
        </w:rPr>
        <w:t>will be</w:t>
      </w:r>
      <w:r w:rsidR="000534EE">
        <w:rPr>
          <w:rFonts w:hint="eastAsia"/>
          <w:spacing w:val="-2"/>
          <w:lang w:eastAsia="ko-KR"/>
        </w:rPr>
        <w:t xml:space="preserve"> </w:t>
      </w:r>
      <w:r w:rsidR="0052388E">
        <w:rPr>
          <w:spacing w:val="-2"/>
          <w:lang w:eastAsia="ko-KR"/>
        </w:rPr>
        <w:t>occurred</w:t>
      </w:r>
      <w:r w:rsidR="000B62ED">
        <w:rPr>
          <w:rFonts w:hint="eastAsia"/>
          <w:spacing w:val="-2"/>
          <w:lang w:eastAsia="ko-KR"/>
        </w:rPr>
        <w:t xml:space="preserve"> when a UE needs to perform basic radio link set-up or RRC reconfiguration</w:t>
      </w:r>
      <w:r w:rsidR="000534EE">
        <w:rPr>
          <w:rFonts w:hint="eastAsia"/>
          <w:spacing w:val="-2"/>
          <w:lang w:eastAsia="ko-KR"/>
        </w:rPr>
        <w:t xml:space="preserve">, it is </w:t>
      </w:r>
      <w:r w:rsidR="0052388E">
        <w:rPr>
          <w:rFonts w:hint="eastAsia"/>
          <w:spacing w:val="-2"/>
          <w:lang w:eastAsia="ko-KR"/>
        </w:rPr>
        <w:t xml:space="preserve">very </w:t>
      </w:r>
      <w:r w:rsidR="0052388E">
        <w:rPr>
          <w:spacing w:val="-2"/>
          <w:lang w:eastAsia="ko-KR"/>
        </w:rPr>
        <w:t>natural</w:t>
      </w:r>
      <w:r w:rsidR="0052388E">
        <w:rPr>
          <w:rFonts w:hint="eastAsia"/>
          <w:spacing w:val="-2"/>
          <w:lang w:eastAsia="ko-KR"/>
        </w:rPr>
        <w:t xml:space="preserve"> to </w:t>
      </w:r>
      <w:r w:rsidR="00731873">
        <w:rPr>
          <w:rFonts w:hint="eastAsia"/>
          <w:spacing w:val="-2"/>
          <w:lang w:eastAsia="ko-KR"/>
        </w:rPr>
        <w:t xml:space="preserve">have the same assumption for </w:t>
      </w:r>
      <w:r w:rsidR="00731873">
        <w:rPr>
          <w:rFonts w:hint="eastAsia"/>
          <w:lang w:eastAsia="ko-KR"/>
        </w:rPr>
        <w:t>default DMRS configuration</w:t>
      </w:r>
      <w:r w:rsidR="0052388E">
        <w:rPr>
          <w:rFonts w:hint="eastAsia"/>
          <w:spacing w:val="-2"/>
          <w:lang w:eastAsia="ko-KR"/>
        </w:rPr>
        <w:t xml:space="preserve"> </w:t>
      </w:r>
      <w:r w:rsidR="002237B5">
        <w:rPr>
          <w:rFonts w:hint="eastAsia"/>
          <w:lang w:eastAsia="ko-KR"/>
        </w:rPr>
        <w:t xml:space="preserve">before RRC </w:t>
      </w:r>
      <w:r w:rsidR="00731873">
        <w:rPr>
          <w:rFonts w:hint="eastAsia"/>
          <w:lang w:eastAsia="ko-KR"/>
        </w:rPr>
        <w:t xml:space="preserve">as </w:t>
      </w:r>
      <w:r w:rsidR="002237B5">
        <w:rPr>
          <w:rFonts w:hint="eastAsia"/>
          <w:spacing w:val="-2"/>
          <w:lang w:eastAsia="ko-KR"/>
        </w:rPr>
        <w:t xml:space="preserve">described in </w:t>
      </w:r>
      <w:r w:rsidR="000B68D5">
        <w:rPr>
          <w:rFonts w:hint="eastAsia"/>
          <w:spacing w:val="-2"/>
          <w:lang w:eastAsia="ko-KR"/>
        </w:rPr>
        <w:t xml:space="preserve">TS 38.211 and </w:t>
      </w:r>
      <w:r w:rsidR="002237B5">
        <w:rPr>
          <w:rFonts w:hint="eastAsia"/>
          <w:lang w:eastAsia="ko-KR"/>
        </w:rPr>
        <w:t xml:space="preserve">TS </w:t>
      </w:r>
      <w:r w:rsidR="002237B5" w:rsidRPr="00B403FA">
        <w:rPr>
          <w:lang w:eastAsia="ko-KR"/>
        </w:rPr>
        <w:t>38.214</w:t>
      </w:r>
      <w:r w:rsidR="002237B5">
        <w:rPr>
          <w:rFonts w:hint="eastAsia"/>
          <w:spacing w:val="-2"/>
          <w:lang w:eastAsia="ko-KR"/>
        </w:rPr>
        <w:t xml:space="preserve">. </w:t>
      </w:r>
      <w:r w:rsidR="008C4F63">
        <w:rPr>
          <w:rFonts w:hint="eastAsia"/>
          <w:spacing w:val="-2"/>
          <w:lang w:eastAsia="ko-KR"/>
        </w:rPr>
        <w:t xml:space="preserve">However, </w:t>
      </w:r>
      <w:r w:rsidR="00EA7F63">
        <w:rPr>
          <w:rFonts w:hint="eastAsia"/>
          <w:spacing w:val="-2"/>
          <w:lang w:eastAsia="ko-KR"/>
        </w:rPr>
        <w:t xml:space="preserve">we need to </w:t>
      </w:r>
      <w:r w:rsidR="00847E27">
        <w:rPr>
          <w:rFonts w:hint="eastAsia"/>
          <w:spacing w:val="-2"/>
          <w:lang w:eastAsia="ko-KR"/>
        </w:rPr>
        <w:t xml:space="preserve">discuss the </w:t>
      </w:r>
      <w:r w:rsidR="00847E27">
        <w:rPr>
          <w:spacing w:val="-2"/>
          <w:lang w:eastAsia="ko-KR"/>
        </w:rPr>
        <w:t>following</w:t>
      </w:r>
      <w:r w:rsidR="00847E27">
        <w:rPr>
          <w:rFonts w:hint="eastAsia"/>
          <w:spacing w:val="-2"/>
          <w:lang w:eastAsia="ko-KR"/>
        </w:rPr>
        <w:t xml:space="preserve"> two </w:t>
      </w:r>
      <w:r w:rsidR="00E35A4E">
        <w:rPr>
          <w:rFonts w:hint="eastAsia"/>
          <w:spacing w:val="-2"/>
          <w:lang w:eastAsia="ko-KR"/>
        </w:rPr>
        <w:t>points</w:t>
      </w:r>
      <w:r w:rsidR="00847E27">
        <w:rPr>
          <w:rFonts w:hint="eastAsia"/>
          <w:spacing w:val="-2"/>
          <w:lang w:eastAsia="ko-KR"/>
        </w:rPr>
        <w:t xml:space="preserve"> first as:</w:t>
      </w:r>
    </w:p>
    <w:p w:rsidR="00C0068F" w:rsidRPr="00C0068F" w:rsidRDefault="00584FE1" w:rsidP="00584FE1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C0068F">
        <w:rPr>
          <w:rFonts w:hint="eastAsia"/>
          <w:i/>
          <w:lang w:val="en-US"/>
        </w:rPr>
        <w:t>A</w:t>
      </w:r>
      <w:r w:rsidR="008C4F63" w:rsidRPr="00C0068F">
        <w:rPr>
          <w:rFonts w:hint="eastAsia"/>
          <w:i/>
          <w:lang w:val="en-US"/>
        </w:rPr>
        <w:t xml:space="preserve"> </w:t>
      </w:r>
      <w:r w:rsidR="00641432" w:rsidRPr="00C0068F">
        <w:rPr>
          <w:rFonts w:hint="eastAsia"/>
          <w:i/>
          <w:lang w:val="en-US"/>
        </w:rPr>
        <w:t xml:space="preserve">working assumption </w:t>
      </w:r>
      <w:r w:rsidR="00DB4CD2" w:rsidRPr="00C0068F">
        <w:rPr>
          <w:rFonts w:hint="eastAsia"/>
          <w:i/>
          <w:lang w:val="en-US"/>
        </w:rPr>
        <w:t>on</w:t>
      </w:r>
      <w:r w:rsidR="00641432" w:rsidRPr="00C0068F">
        <w:rPr>
          <w:rFonts w:hint="eastAsia"/>
          <w:i/>
          <w:lang w:val="en-US"/>
        </w:rPr>
        <w:t xml:space="preserve"> one symbol PUSCH </w:t>
      </w:r>
      <w:r w:rsidR="00DB4CD2" w:rsidRPr="00C0068F">
        <w:rPr>
          <w:rFonts w:hint="eastAsia"/>
          <w:i/>
          <w:lang w:val="en-US"/>
        </w:rPr>
        <w:t>for</w:t>
      </w:r>
      <w:r w:rsidR="00641432" w:rsidRPr="00C0068F">
        <w:rPr>
          <w:rFonts w:hint="eastAsia"/>
          <w:i/>
          <w:lang w:val="en-US"/>
        </w:rPr>
        <w:t xml:space="preserve"> PUSCH mapping type B </w:t>
      </w:r>
      <w:r w:rsidR="00C0068F" w:rsidRPr="00C0068F">
        <w:rPr>
          <w:rFonts w:hint="eastAsia"/>
          <w:i/>
          <w:lang w:val="en-US"/>
        </w:rPr>
        <w:t>in</w:t>
      </w:r>
      <w:r w:rsidR="006861D4" w:rsidRPr="00C0068F">
        <w:rPr>
          <w:rFonts w:hint="eastAsia"/>
          <w:i/>
          <w:lang w:val="en-US"/>
        </w:rPr>
        <w:t xml:space="preserve"> </w:t>
      </w:r>
      <w:r w:rsidR="006861D4" w:rsidRPr="00C0068F">
        <w:rPr>
          <w:i/>
          <w:lang w:val="en-US"/>
        </w:rPr>
        <w:t>RAN1</w:t>
      </w:r>
      <w:r w:rsidR="006861D4" w:rsidRPr="00C0068F">
        <w:rPr>
          <w:rFonts w:hint="eastAsia"/>
          <w:i/>
          <w:lang w:val="en-US"/>
        </w:rPr>
        <w:t xml:space="preserve"> AH 1801 meeting [5]. </w:t>
      </w:r>
    </w:p>
    <w:p w:rsidR="00032FD7" w:rsidRDefault="00C0068F" w:rsidP="00584FE1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C0068F">
        <w:rPr>
          <w:rFonts w:hint="eastAsia"/>
          <w:i/>
          <w:lang w:val="en-US"/>
        </w:rPr>
        <w:t>W</w:t>
      </w:r>
      <w:r w:rsidR="008C4F63" w:rsidRPr="00C0068F">
        <w:rPr>
          <w:rFonts w:hint="eastAsia"/>
          <w:i/>
          <w:lang w:val="en-US"/>
        </w:rPr>
        <w:t xml:space="preserve">hether both PDSCH/PUSCH mapping type A and B </w:t>
      </w:r>
      <w:r w:rsidR="006861D4" w:rsidRPr="00C0068F">
        <w:rPr>
          <w:rFonts w:hint="eastAsia"/>
          <w:i/>
          <w:lang w:val="en-US"/>
        </w:rPr>
        <w:t>will be</w:t>
      </w:r>
      <w:r w:rsidR="008C4F63" w:rsidRPr="00C0068F">
        <w:rPr>
          <w:rFonts w:hint="eastAsia"/>
          <w:i/>
          <w:lang w:val="en-US"/>
        </w:rPr>
        <w:t xml:space="preserve"> supported in </w:t>
      </w:r>
      <w:proofErr w:type="spellStart"/>
      <w:r w:rsidR="008C4F63" w:rsidRPr="00C0068F">
        <w:rPr>
          <w:rFonts w:hint="eastAsia"/>
          <w:i/>
          <w:lang w:val="en-US"/>
        </w:rPr>
        <w:t>fall-back</w:t>
      </w:r>
      <w:proofErr w:type="spellEnd"/>
      <w:r w:rsidR="008C4F63" w:rsidRPr="00C0068F">
        <w:rPr>
          <w:rFonts w:hint="eastAsia"/>
          <w:i/>
          <w:lang w:val="en-US"/>
        </w:rPr>
        <w:t xml:space="preserve"> DCIs</w:t>
      </w:r>
      <w:r w:rsidR="006861D4" w:rsidRPr="00C0068F">
        <w:rPr>
          <w:rFonts w:hint="eastAsia"/>
          <w:i/>
          <w:lang w:val="en-US"/>
        </w:rPr>
        <w:t xml:space="preserve"> or not</w:t>
      </w:r>
      <w:r w:rsidR="008C4F63" w:rsidRPr="00C0068F">
        <w:rPr>
          <w:rFonts w:hint="eastAsia"/>
          <w:i/>
          <w:lang w:val="en-US"/>
        </w:rPr>
        <w:t>.</w:t>
      </w:r>
    </w:p>
    <w:p w:rsidR="004816E5" w:rsidRPr="004816E5" w:rsidRDefault="004816E5" w:rsidP="00362DD9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 w:rsidRPr="004816E5">
        <w:rPr>
          <w:rFonts w:hint="eastAsia"/>
          <w:lang w:eastAsia="ko-KR"/>
        </w:rPr>
        <w:t xml:space="preserve">Specifically, </w:t>
      </w:r>
      <w:r>
        <w:rPr>
          <w:rFonts w:hint="eastAsia"/>
          <w:lang w:eastAsia="ko-KR"/>
        </w:rPr>
        <w:t xml:space="preserve">if the working assumption </w:t>
      </w:r>
      <w:r w:rsidRPr="004816E5">
        <w:rPr>
          <w:lang w:eastAsia="ko-KR"/>
        </w:rPr>
        <w:t>on one symbol PUSCH for PUSCH mapping type B</w:t>
      </w:r>
      <w:r>
        <w:rPr>
          <w:rFonts w:hint="eastAsia"/>
          <w:lang w:eastAsia="ko-KR"/>
        </w:rPr>
        <w:t xml:space="preserve"> is agreed, we need to allow </w:t>
      </w:r>
      <w:r w:rsidR="00E35A4E">
        <w:rPr>
          <w:rFonts w:hint="eastAsia"/>
          <w:lang w:eastAsia="ko-KR"/>
        </w:rPr>
        <w:t xml:space="preserve">a </w:t>
      </w:r>
      <w:r w:rsidR="00E14879">
        <w:rPr>
          <w:rFonts w:hint="eastAsia"/>
          <w:lang w:eastAsia="ko-KR"/>
        </w:rPr>
        <w:t xml:space="preserve">UE shall assume that the remaining REs not used for DMRS in a symbol are used for PUSCH </w:t>
      </w:r>
      <w:r w:rsidR="00E35A4E">
        <w:rPr>
          <w:rFonts w:hint="eastAsia"/>
          <w:lang w:eastAsia="ko-KR"/>
        </w:rPr>
        <w:t>transmission at least for one symbol PUSCH for PUSCH mapping type B. Therefore, we propose:</w:t>
      </w:r>
      <w:r w:rsidR="00E14879">
        <w:rPr>
          <w:rFonts w:hint="eastAsia"/>
          <w:lang w:eastAsia="ko-KR"/>
        </w:rPr>
        <w:t xml:space="preserve"> </w:t>
      </w:r>
    </w:p>
    <w:p w:rsidR="005201C2" w:rsidRDefault="005201C2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0473B9"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EC1B45" w:rsidRPr="00E14879">
        <w:rPr>
          <w:rFonts w:hint="eastAsia"/>
          <w:i/>
          <w:lang w:val="en-US" w:eastAsia="ko-KR"/>
        </w:rPr>
        <w:t>I</w:t>
      </w:r>
      <w:proofErr w:type="spellStart"/>
      <w:r w:rsidR="00EC1B45" w:rsidRPr="00E14879">
        <w:rPr>
          <w:rFonts w:hint="eastAsia"/>
          <w:i/>
        </w:rPr>
        <w:t>f</w:t>
      </w:r>
      <w:proofErr w:type="spellEnd"/>
      <w:r w:rsidR="00EC1B45" w:rsidRPr="00E14879">
        <w:rPr>
          <w:rFonts w:hint="eastAsia"/>
          <w:i/>
        </w:rPr>
        <w:t xml:space="preserve"> the working assumption </w:t>
      </w:r>
      <w:r w:rsidR="00EC1B45" w:rsidRPr="00E14879">
        <w:rPr>
          <w:i/>
        </w:rPr>
        <w:t>on one symbol PUSCH for PUSCH mapping type B</w:t>
      </w:r>
      <w:r w:rsidR="00EC1B45" w:rsidRPr="00E14879">
        <w:rPr>
          <w:rFonts w:hint="eastAsia"/>
          <w:i/>
        </w:rPr>
        <w:t xml:space="preserve"> is agreed, </w:t>
      </w:r>
      <w:r w:rsidR="00E14879" w:rsidRPr="00E14879">
        <w:rPr>
          <w:rFonts w:hint="eastAsia"/>
          <w:i/>
          <w:lang w:eastAsia="ko-KR"/>
        </w:rPr>
        <w:t>at least for one symbol PUSCH</w:t>
      </w:r>
      <w:r w:rsidR="00E35A4E">
        <w:rPr>
          <w:rFonts w:hint="eastAsia"/>
          <w:i/>
          <w:lang w:eastAsia="ko-KR"/>
        </w:rPr>
        <w:t xml:space="preserve"> for PUSCH </w:t>
      </w:r>
      <w:r w:rsidR="00E35A4E">
        <w:rPr>
          <w:i/>
          <w:lang w:eastAsia="ko-KR"/>
        </w:rPr>
        <w:t>mapping</w:t>
      </w:r>
      <w:r w:rsidR="00E35A4E">
        <w:rPr>
          <w:rFonts w:hint="eastAsia"/>
          <w:i/>
          <w:lang w:eastAsia="ko-KR"/>
        </w:rPr>
        <w:t xml:space="preserve"> type B</w:t>
      </w:r>
      <w:r w:rsidR="00E14879" w:rsidRPr="00E14879">
        <w:rPr>
          <w:rFonts w:hint="eastAsia"/>
          <w:i/>
          <w:lang w:eastAsia="ko-KR"/>
        </w:rPr>
        <w:t xml:space="preserve">, </w:t>
      </w:r>
      <w:r w:rsidR="00E14879" w:rsidRPr="00E14879">
        <w:rPr>
          <w:rFonts w:hint="eastAsia"/>
          <w:i/>
        </w:rPr>
        <w:t>a UE shall assume that the remaining REs not used for DMRS in a symbol are used for PUSCH transmission</w:t>
      </w:r>
      <w:r w:rsidR="00E14879" w:rsidRPr="00E14879">
        <w:rPr>
          <w:rFonts w:hint="eastAsia"/>
          <w:i/>
          <w:lang w:eastAsia="ko-KR"/>
        </w:rPr>
        <w:t>.</w:t>
      </w:r>
    </w:p>
    <w:p w:rsidR="006115B5" w:rsidRPr="006115B5" w:rsidRDefault="006115B5" w:rsidP="003F47D1">
      <w:pPr>
        <w:pStyle w:val="2222"/>
        <w:tabs>
          <w:tab w:val="left" w:pos="3922"/>
        </w:tabs>
        <w:spacing w:after="120" w:line="288" w:lineRule="auto"/>
        <w:ind w:firstLine="400"/>
        <w:rPr>
          <w:lang w:val="en-US" w:eastAsia="ko-KR"/>
        </w:rPr>
      </w:pPr>
      <w:r>
        <w:rPr>
          <w:rFonts w:hint="eastAsia"/>
          <w:lang w:eastAsia="ko-KR"/>
        </w:rPr>
        <w:t>Next, depending on the second point above whether to support both P</w:t>
      </w:r>
      <w:r w:rsidRPr="006115B5">
        <w:rPr>
          <w:lang w:eastAsia="ko-KR"/>
        </w:rPr>
        <w:t xml:space="preserve">DSCH/PUSCH mapping type A and B </w:t>
      </w:r>
      <w:r>
        <w:rPr>
          <w:lang w:eastAsia="ko-KR"/>
        </w:rPr>
        <w:t>in fall-back DCIs</w:t>
      </w:r>
      <w:r>
        <w:rPr>
          <w:rFonts w:hint="eastAsia"/>
          <w:lang w:eastAsia="ko-KR"/>
        </w:rPr>
        <w:t xml:space="preserve"> or not, </w:t>
      </w:r>
      <w:r w:rsidR="003F47D1">
        <w:rPr>
          <w:rFonts w:hint="eastAsia"/>
          <w:lang w:eastAsia="ko-KR"/>
        </w:rPr>
        <w:t>there can be difference for default DMRS configuration between before RRC and fall-back DCIs</w:t>
      </w:r>
      <w:r w:rsidRPr="006115B5">
        <w:rPr>
          <w:lang w:eastAsia="ko-KR"/>
        </w:rPr>
        <w:t>.</w:t>
      </w:r>
      <w:r w:rsidR="00B5575A">
        <w:rPr>
          <w:rFonts w:hint="eastAsia"/>
          <w:lang w:eastAsia="ko-KR"/>
        </w:rPr>
        <w:t xml:space="preserve"> For this issue, we support </w:t>
      </w:r>
      <w:r w:rsidR="00BE073C">
        <w:rPr>
          <w:lang w:eastAsia="ko-KR"/>
        </w:rPr>
        <w:t>that</w:t>
      </w:r>
      <w:r w:rsidR="00BE073C">
        <w:rPr>
          <w:rFonts w:hint="eastAsia"/>
          <w:lang w:eastAsia="ko-KR"/>
        </w:rPr>
        <w:t xml:space="preserve"> both P</w:t>
      </w:r>
      <w:r w:rsidR="00BE073C" w:rsidRPr="006115B5">
        <w:rPr>
          <w:lang w:eastAsia="ko-KR"/>
        </w:rPr>
        <w:t>DSCH/PUSCH mapping type A and B</w:t>
      </w:r>
      <w:r w:rsidR="00BE073C">
        <w:rPr>
          <w:rFonts w:hint="eastAsia"/>
          <w:lang w:eastAsia="ko-KR"/>
        </w:rPr>
        <w:t xml:space="preserve"> are supported </w:t>
      </w:r>
      <w:r w:rsidR="00434441">
        <w:rPr>
          <w:rFonts w:hint="eastAsia"/>
          <w:lang w:eastAsia="ko-KR"/>
        </w:rPr>
        <w:t xml:space="preserve">in fall-back DCIs since this is supported both broadcast and unicast channel already. In </w:t>
      </w:r>
      <w:r w:rsidR="00434441">
        <w:rPr>
          <w:lang w:eastAsia="ko-KR"/>
        </w:rPr>
        <w:t>addition</w:t>
      </w:r>
      <w:r w:rsidR="00434441">
        <w:rPr>
          <w:rFonts w:hint="eastAsia"/>
          <w:lang w:eastAsia="ko-KR"/>
        </w:rPr>
        <w:t xml:space="preserve">, </w:t>
      </w:r>
      <w:r w:rsidR="000B68D5">
        <w:rPr>
          <w:rFonts w:hint="eastAsia"/>
          <w:lang w:eastAsia="ko-KR"/>
        </w:rPr>
        <w:t xml:space="preserve">we support </w:t>
      </w:r>
      <w:r w:rsidR="000B68D5">
        <w:rPr>
          <w:rFonts w:hint="eastAsia"/>
          <w:spacing w:val="-2"/>
          <w:lang w:eastAsia="ko-KR"/>
        </w:rPr>
        <w:t xml:space="preserve">the same assumption for </w:t>
      </w:r>
      <w:r w:rsidR="000B68D5">
        <w:rPr>
          <w:rFonts w:hint="eastAsia"/>
          <w:lang w:eastAsia="ko-KR"/>
        </w:rPr>
        <w:t xml:space="preserve">default DMRS </w:t>
      </w:r>
      <w:r w:rsidR="000B68D5">
        <w:rPr>
          <w:rFonts w:hint="eastAsia"/>
          <w:lang w:eastAsia="ko-KR"/>
        </w:rPr>
        <w:lastRenderedPageBreak/>
        <w:t>configuration</w:t>
      </w:r>
      <w:r w:rsidR="000B68D5">
        <w:rPr>
          <w:rFonts w:hint="eastAsia"/>
          <w:spacing w:val="-2"/>
          <w:lang w:eastAsia="ko-KR"/>
        </w:rPr>
        <w:t xml:space="preserve"> for </w:t>
      </w:r>
      <w:r w:rsidR="000B68D5">
        <w:rPr>
          <w:lang w:eastAsia="ko-KR"/>
        </w:rPr>
        <w:t>DMRS pattern</w:t>
      </w:r>
      <w:r w:rsidR="000B68D5">
        <w:rPr>
          <w:rFonts w:hint="eastAsia"/>
          <w:lang w:eastAsia="ko-KR"/>
        </w:rPr>
        <w:t xml:space="preserve"> (as </w:t>
      </w:r>
      <w:r w:rsidR="000B68D5">
        <w:rPr>
          <w:rFonts w:hint="eastAsia"/>
          <w:spacing w:val="-2"/>
          <w:lang w:eastAsia="ko-KR"/>
        </w:rPr>
        <w:t>described in in TS 38.214</w:t>
      </w:r>
      <w:r w:rsidR="000B68D5">
        <w:rPr>
          <w:rFonts w:hint="eastAsia"/>
          <w:lang w:eastAsia="ko-KR"/>
        </w:rPr>
        <w:t xml:space="preserve">) </w:t>
      </w:r>
      <w:r w:rsidR="000B68D5" w:rsidRPr="00B403FA">
        <w:rPr>
          <w:lang w:eastAsia="ko-KR"/>
        </w:rPr>
        <w:t xml:space="preserve">and scrambling ID </w:t>
      </w:r>
      <w:r w:rsidR="000B68D5">
        <w:rPr>
          <w:rFonts w:hint="eastAsia"/>
          <w:lang w:eastAsia="ko-KR"/>
        </w:rPr>
        <w:t xml:space="preserve">(as </w:t>
      </w:r>
      <w:r w:rsidR="000B68D5">
        <w:rPr>
          <w:rFonts w:hint="eastAsia"/>
          <w:spacing w:val="-2"/>
          <w:lang w:eastAsia="ko-KR"/>
        </w:rPr>
        <w:t>described in in TS 38.211</w:t>
      </w:r>
      <w:r w:rsidR="000B68D5">
        <w:rPr>
          <w:rFonts w:hint="eastAsia"/>
          <w:lang w:eastAsia="ko-KR"/>
        </w:rPr>
        <w:t>)</w:t>
      </w:r>
      <w:r w:rsidR="007A1DE1">
        <w:rPr>
          <w:rFonts w:hint="eastAsia"/>
          <w:lang w:eastAsia="ko-KR"/>
        </w:rPr>
        <w:t xml:space="preserve"> for fall-back DCIs. Therefore, we propose:</w:t>
      </w:r>
    </w:p>
    <w:p w:rsidR="006115B5" w:rsidRPr="007A1DE1" w:rsidRDefault="00466B3C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BE073C" w:rsidRPr="007A1DE1">
        <w:rPr>
          <w:rFonts w:hint="eastAsia"/>
          <w:i/>
          <w:lang w:eastAsia="ko-KR"/>
        </w:rPr>
        <w:t xml:space="preserve">Both </w:t>
      </w:r>
      <w:r w:rsidR="00BE073C" w:rsidRPr="007A1DE1">
        <w:rPr>
          <w:i/>
          <w:lang w:eastAsia="ko-KR"/>
        </w:rPr>
        <w:t>PDSCH/PUSCH mapping type A and B are supported in fall-back DCIs</w:t>
      </w:r>
      <w:r w:rsidR="00BE073C" w:rsidRPr="007A1DE1">
        <w:rPr>
          <w:rFonts w:hint="eastAsia"/>
          <w:i/>
          <w:lang w:eastAsia="ko-KR"/>
        </w:rPr>
        <w:t xml:space="preserve"> </w:t>
      </w:r>
      <w:r w:rsidR="007A1DE1" w:rsidRPr="007A1DE1">
        <w:rPr>
          <w:rFonts w:hint="eastAsia"/>
          <w:i/>
          <w:lang w:eastAsia="ko-KR"/>
        </w:rPr>
        <w:t xml:space="preserve">and support </w:t>
      </w:r>
      <w:r w:rsidR="007A1DE1" w:rsidRPr="007A1DE1">
        <w:rPr>
          <w:rFonts w:hint="eastAsia"/>
          <w:i/>
          <w:spacing w:val="-2"/>
          <w:lang w:eastAsia="ko-KR"/>
        </w:rPr>
        <w:t xml:space="preserve">the same assumption for </w:t>
      </w:r>
      <w:r w:rsidR="007A1DE1" w:rsidRPr="007A1DE1">
        <w:rPr>
          <w:rFonts w:hint="eastAsia"/>
          <w:i/>
          <w:lang w:eastAsia="ko-KR"/>
        </w:rPr>
        <w:t>default DMRS configuration</w:t>
      </w:r>
      <w:r w:rsidR="007A1DE1" w:rsidRPr="007A1DE1">
        <w:rPr>
          <w:rFonts w:hint="eastAsia"/>
          <w:i/>
          <w:spacing w:val="-2"/>
          <w:lang w:eastAsia="ko-KR"/>
        </w:rPr>
        <w:t xml:space="preserve"> for </w:t>
      </w:r>
      <w:r w:rsidR="007A1DE1" w:rsidRPr="007A1DE1">
        <w:rPr>
          <w:i/>
          <w:lang w:eastAsia="ko-KR"/>
        </w:rPr>
        <w:t>DMRS pattern</w:t>
      </w:r>
      <w:r w:rsidR="007A1DE1" w:rsidRPr="007A1DE1">
        <w:rPr>
          <w:rFonts w:hint="eastAsia"/>
          <w:i/>
          <w:lang w:eastAsia="ko-KR"/>
        </w:rPr>
        <w:t xml:space="preserve"> (as </w:t>
      </w:r>
      <w:r w:rsidR="007A1DE1" w:rsidRPr="007A1DE1">
        <w:rPr>
          <w:rFonts w:hint="eastAsia"/>
          <w:i/>
          <w:spacing w:val="-2"/>
          <w:lang w:eastAsia="ko-KR"/>
        </w:rPr>
        <w:t>described in in TS 38.214</w:t>
      </w:r>
      <w:r w:rsidR="007A1DE1" w:rsidRPr="007A1DE1">
        <w:rPr>
          <w:rFonts w:hint="eastAsia"/>
          <w:i/>
          <w:lang w:eastAsia="ko-KR"/>
        </w:rPr>
        <w:t xml:space="preserve">) </w:t>
      </w:r>
      <w:r w:rsidR="007A1DE1" w:rsidRPr="007A1DE1">
        <w:rPr>
          <w:i/>
          <w:lang w:eastAsia="ko-KR"/>
        </w:rPr>
        <w:t xml:space="preserve">and scrambling ID </w:t>
      </w:r>
      <w:r w:rsidR="007A1DE1" w:rsidRPr="007A1DE1">
        <w:rPr>
          <w:rFonts w:hint="eastAsia"/>
          <w:i/>
          <w:lang w:eastAsia="ko-KR"/>
        </w:rPr>
        <w:t xml:space="preserve">(as </w:t>
      </w:r>
      <w:r w:rsidR="007A1DE1" w:rsidRPr="007A1DE1">
        <w:rPr>
          <w:rFonts w:hint="eastAsia"/>
          <w:i/>
          <w:spacing w:val="-2"/>
          <w:lang w:eastAsia="ko-KR"/>
        </w:rPr>
        <w:t>described in in TS 38.211</w:t>
      </w:r>
      <w:r w:rsidR="007A1DE1" w:rsidRPr="007A1DE1">
        <w:rPr>
          <w:rFonts w:hint="eastAsia"/>
          <w:i/>
          <w:lang w:eastAsia="ko-KR"/>
        </w:rPr>
        <w:t>) for fall-back DCIs.</w:t>
      </w:r>
    </w:p>
    <w:p w:rsidR="00EA7F63" w:rsidRDefault="00EA7F63" w:rsidP="005201C2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 w:eastAsia="ko-KR"/>
        </w:rPr>
        <w:t>1</w:t>
      </w:r>
      <w:r w:rsidR="007A1DE1">
        <w:rPr>
          <w:rFonts w:hint="eastAsia"/>
          <w:lang w:val="en-US" w:eastAsia="ko-KR"/>
        </w:rPr>
        <w:t xml:space="preserve"> and 2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5A4E" w:rsidTr="00D65771">
        <w:tc>
          <w:tcPr>
            <w:tcW w:w="9629" w:type="dxa"/>
          </w:tcPr>
          <w:p w:rsidR="00E35A4E" w:rsidRDefault="00E35A4E" w:rsidP="00D65771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 w:rsidR="006115B5">
              <w:rPr>
                <w:rFonts w:hint="eastAsia"/>
                <w:b/>
                <w:u w:val="single"/>
                <w:lang w:eastAsia="ko-KR"/>
              </w:rPr>
              <w:t xml:space="preserve"> and 2</w:t>
            </w:r>
            <w:r>
              <w:rPr>
                <w:b/>
                <w:u w:val="single"/>
              </w:rPr>
              <w:t>:</w:t>
            </w:r>
          </w:p>
          <w:p w:rsidR="00E35A4E" w:rsidRDefault="00E35A4E" w:rsidP="00D65771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rFonts w:hint="eastAsia"/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>
              <w:rPr>
                <w:rFonts w:hint="eastAsia"/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>.</w:t>
            </w:r>
            <w:r>
              <w:rPr>
                <w:rFonts w:hint="eastAsia"/>
                <w:u w:val="single"/>
                <w:lang w:eastAsia="ko-KR"/>
              </w:rPr>
              <w:t>2.2</w:t>
            </w:r>
            <w:r w:rsidRPr="00E13DFB"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  <w:lang w:eastAsia="ko-KR"/>
              </w:rPr>
              <w:t>UE DMRS transmission procedure</w:t>
            </w:r>
          </w:p>
          <w:p w:rsidR="0017475B" w:rsidRPr="0017475B" w:rsidRDefault="0017475B" w:rsidP="0017475B">
            <w:pPr>
              <w:pStyle w:val="0Maintext"/>
              <w:rPr>
                <w:lang w:eastAsia="ko-KR"/>
              </w:rPr>
            </w:pPr>
            <w:r w:rsidRPr="0017475B">
              <w:rPr>
                <w:lang w:eastAsia="ko-KR"/>
              </w:rPr>
              <w:t>When transmitting PUSCH is not scheduled by PDCCH with CRC scrambled by C-RNTI or CS-RNTI, the UE shall use single symbol front-loaded DM-RS of configuration type 1 on DM-RS port 0 and the remaining REs not used for DM-RS in the symbols are not used for any PUSCH transmission</w:t>
            </w:r>
            <w:r w:rsidR="00A7479C">
              <w:rPr>
                <w:rFonts w:hint="eastAsia"/>
                <w:lang w:eastAsia="ko-KR"/>
              </w:rPr>
              <w:t xml:space="preserve"> </w:t>
            </w:r>
            <w:r w:rsidR="00A7479C" w:rsidRPr="00A7479C">
              <w:rPr>
                <w:rFonts w:hint="eastAsia"/>
                <w:color w:val="FF0000"/>
                <w:lang w:eastAsia="ko-KR"/>
              </w:rPr>
              <w:t>except for PUSCH</w:t>
            </w:r>
            <w:r w:rsidR="00A7479C">
              <w:rPr>
                <w:rFonts w:hint="eastAsia"/>
                <w:color w:val="FF0000"/>
                <w:lang w:eastAsia="ko-KR"/>
              </w:rPr>
              <w:t xml:space="preserve"> with allocation duration of 1 symbol with PUSCH mapping type B</w:t>
            </w:r>
            <w:r w:rsidRPr="0017475B">
              <w:rPr>
                <w:lang w:eastAsia="ko-KR"/>
              </w:rPr>
              <w:t xml:space="preserve">, </w:t>
            </w:r>
            <w:r w:rsidR="00A7479C" w:rsidRPr="00A7479C">
              <w:rPr>
                <w:rFonts w:hint="eastAsia"/>
                <w:color w:val="FF0000"/>
                <w:lang w:eastAsia="ko-KR"/>
              </w:rPr>
              <w:t xml:space="preserve">and </w:t>
            </w:r>
            <w:r w:rsidRPr="0017475B">
              <w:rPr>
                <w:lang w:eastAsia="ko-KR"/>
              </w:rPr>
              <w:t>additional DM-RS can be transmitted according to the scheduling type and the PUSCH duration as specified in Table 6.4.1.1.3-3 of [4, TS38.211], and</w:t>
            </w:r>
          </w:p>
          <w:p w:rsidR="0017475B" w:rsidRPr="0017475B" w:rsidRDefault="0017475B" w:rsidP="0017475B">
            <w:pPr>
              <w:pStyle w:val="0Maintext"/>
              <w:rPr>
                <w:lang w:eastAsia="ko-KR"/>
              </w:rPr>
            </w:pPr>
            <w:r w:rsidRPr="0017475B">
              <w:rPr>
                <w:lang w:eastAsia="ko-KR"/>
              </w:rPr>
              <w:t>-</w:t>
            </w:r>
            <w:r w:rsidRPr="0017475B">
              <w:rPr>
                <w:lang w:eastAsia="ko-KR"/>
              </w:rPr>
              <w:tab/>
              <w:t xml:space="preserve">For PUSCH with allocation duration of more than 7 symbols, the UE shall assume </w:t>
            </w:r>
            <w:proofErr w:type="spellStart"/>
            <w:r w:rsidRPr="0017475B">
              <w:rPr>
                <w:lang w:eastAsia="ko-KR"/>
              </w:rPr>
              <w:t>dmrs-AdditionalPosition</w:t>
            </w:r>
            <w:proofErr w:type="spellEnd"/>
            <w:r w:rsidRPr="0017475B">
              <w:rPr>
                <w:lang w:eastAsia="ko-KR"/>
              </w:rPr>
              <w:t>=2 and up to two additional DM-RS can be transmitted according to PUSCH duration, or</w:t>
            </w:r>
          </w:p>
          <w:p w:rsidR="0017475B" w:rsidRPr="0017475B" w:rsidRDefault="0017475B" w:rsidP="0017475B">
            <w:pPr>
              <w:pStyle w:val="0Maintext"/>
              <w:rPr>
                <w:lang w:eastAsia="ko-KR"/>
              </w:rPr>
            </w:pPr>
            <w:r w:rsidRPr="0017475B">
              <w:rPr>
                <w:lang w:eastAsia="ko-KR"/>
              </w:rPr>
              <w:t>-</w:t>
            </w:r>
            <w:r w:rsidRPr="0017475B">
              <w:rPr>
                <w:lang w:eastAsia="ko-KR"/>
              </w:rPr>
              <w:tab/>
              <w:t xml:space="preserve">For PUSCH with allocation duration of 7 symbols with mapping type B, the UE shall assume </w:t>
            </w:r>
            <w:proofErr w:type="spellStart"/>
            <w:r w:rsidRPr="0017475B">
              <w:rPr>
                <w:lang w:eastAsia="ko-KR"/>
              </w:rPr>
              <w:t>dmrs-AdditionalPosition</w:t>
            </w:r>
            <w:proofErr w:type="spellEnd"/>
            <w:r w:rsidRPr="0017475B">
              <w:rPr>
                <w:lang w:eastAsia="ko-KR"/>
              </w:rPr>
              <w:t xml:space="preserve">=1 and one additional DM-RS can be transmitted </w:t>
            </w:r>
          </w:p>
          <w:p w:rsidR="0017475B" w:rsidRDefault="0017475B" w:rsidP="0017475B">
            <w:pPr>
              <w:pStyle w:val="0Maintext"/>
              <w:ind w:firstLine="0"/>
              <w:rPr>
                <w:lang w:eastAsia="ko-KR"/>
              </w:rPr>
            </w:pPr>
            <w:r w:rsidRPr="0017475B">
              <w:rPr>
                <w:lang w:eastAsia="ko-KR"/>
              </w:rPr>
              <w:t>-</w:t>
            </w:r>
            <w:r w:rsidRPr="0017475B">
              <w:rPr>
                <w:lang w:eastAsia="ko-KR"/>
              </w:rPr>
              <w:tab/>
              <w:t xml:space="preserve">For PUSCH with allocation duration of less than 7 symbols with mapping type B, the UE shall assume </w:t>
            </w:r>
            <w:proofErr w:type="spellStart"/>
            <w:r w:rsidRPr="0017475B">
              <w:rPr>
                <w:lang w:eastAsia="ko-KR"/>
              </w:rPr>
              <w:t>dmrs-AdditionalPosition</w:t>
            </w:r>
            <w:proofErr w:type="spellEnd"/>
            <w:r w:rsidRPr="0017475B">
              <w:rPr>
                <w:lang w:eastAsia="ko-KR"/>
              </w:rPr>
              <w:t>=0 and not transmit additional DM-RS</w:t>
            </w:r>
            <w:r w:rsidR="00A7479C" w:rsidRPr="00A7479C">
              <w:rPr>
                <w:rFonts w:hint="eastAsia"/>
                <w:color w:val="FF0000"/>
                <w:lang w:eastAsia="ko-KR"/>
              </w:rPr>
              <w:t>, and</w:t>
            </w:r>
            <w:r w:rsidR="00A7479C">
              <w:rPr>
                <w:rFonts w:hint="eastAsia"/>
                <w:color w:val="FF0000"/>
                <w:lang w:eastAsia="ko-KR"/>
              </w:rPr>
              <w:t xml:space="preserve"> the UE shall assume that the PUSCH is present</w:t>
            </w:r>
            <w:r w:rsidR="00A7479C">
              <w:t xml:space="preserve"> </w:t>
            </w:r>
            <w:r w:rsidR="00A7479C" w:rsidRPr="00A7479C">
              <w:rPr>
                <w:color w:val="FF0000"/>
                <w:lang w:eastAsia="ko-KR"/>
              </w:rPr>
              <w:t>the remaining REs not used for DMRS in a symbol</w:t>
            </w:r>
            <w:r w:rsidR="00A7479C">
              <w:rPr>
                <w:rFonts w:hint="eastAsia"/>
                <w:color w:val="FF0000"/>
                <w:lang w:eastAsia="ko-KR"/>
              </w:rPr>
              <w:t xml:space="preserve">. </w:t>
            </w:r>
          </w:p>
          <w:p w:rsidR="00E35A4E" w:rsidRPr="0017475B" w:rsidRDefault="00E35A4E" w:rsidP="0017475B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:rsidR="001313B2" w:rsidRDefault="00883049" w:rsidP="001313B2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Additional </w:t>
      </w:r>
      <w:r w:rsidR="001313B2">
        <w:rPr>
          <w:rFonts w:eastAsia="바탕" w:hint="eastAsia"/>
          <w:sz w:val="32"/>
          <w:szCs w:val="32"/>
          <w:lang w:eastAsia="ko-KR"/>
        </w:rPr>
        <w:t xml:space="preserve">DMRS </w:t>
      </w:r>
      <w:r w:rsidR="00446FD2">
        <w:rPr>
          <w:rFonts w:eastAsia="바탕" w:hint="eastAsia"/>
          <w:sz w:val="32"/>
          <w:szCs w:val="32"/>
          <w:lang w:eastAsia="ko-KR"/>
        </w:rPr>
        <w:t>position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C6126A" w:rsidRDefault="00C6126A" w:rsidP="00C6126A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In</w:t>
      </w:r>
      <w:r w:rsidRPr="00C6126A">
        <w:rPr>
          <w:lang w:eastAsia="ko-KR"/>
        </w:rPr>
        <w:t xml:space="preserve"> RAN1</w:t>
      </w:r>
      <w:r w:rsidRPr="00C6126A">
        <w:rPr>
          <w:rFonts w:hint="eastAsia"/>
          <w:lang w:eastAsia="ko-KR"/>
        </w:rPr>
        <w:t>#92 meeting</w:t>
      </w:r>
      <w:r>
        <w:rPr>
          <w:rFonts w:hint="eastAsia"/>
          <w:lang w:eastAsia="ko-KR"/>
        </w:rPr>
        <w:t xml:space="preserve"> [1], </w:t>
      </w:r>
      <w:r w:rsidRPr="00C6126A">
        <w:rPr>
          <w:rFonts w:hint="eastAsia"/>
          <w:lang w:eastAsia="ko-KR"/>
        </w:rPr>
        <w:t xml:space="preserve">the text proposal [2] for </w:t>
      </w:r>
      <w:r w:rsidRPr="00C6126A">
        <w:rPr>
          <w:lang w:eastAsia="ko-KR"/>
        </w:rPr>
        <w:t>Tables 6.4.1.1.3-3, 6.4.1.1.3-4, 7.4.1.1.2-1, and 7.4.1.1.2-2 in TS38.211</w:t>
      </w:r>
      <w:r w:rsidRPr="00C6126A">
        <w:rPr>
          <w:rFonts w:hint="eastAsia"/>
          <w:lang w:eastAsia="ko-KR"/>
        </w:rPr>
        <w:t xml:space="preserve"> was agreed for deciding DMRS position for DL and UL but </w:t>
      </w:r>
      <w:r w:rsidR="00C70692">
        <w:rPr>
          <w:rFonts w:hint="eastAsia"/>
          <w:lang w:eastAsia="ko-KR"/>
        </w:rPr>
        <w:t xml:space="preserve">we </w:t>
      </w:r>
      <w:r w:rsidR="00C70692">
        <w:rPr>
          <w:rFonts w:hint="eastAsia"/>
        </w:rPr>
        <w:t xml:space="preserve">need a </w:t>
      </w:r>
      <w:r w:rsidR="00C70692">
        <w:rPr>
          <w:rFonts w:hint="eastAsia"/>
          <w:lang w:eastAsia="ko-KR"/>
        </w:rPr>
        <w:t xml:space="preserve">clarification on </w:t>
      </w:r>
      <w:r w:rsidRPr="00C6126A">
        <w:rPr>
          <w:rFonts w:hint="eastAsia"/>
          <w:lang w:eastAsia="ko-KR"/>
        </w:rPr>
        <w:t>bracketed DMRS positions</w:t>
      </w:r>
      <w:r w:rsidR="00075205">
        <w:rPr>
          <w:rFonts w:hint="eastAsia"/>
          <w:lang w:eastAsia="ko-KR"/>
        </w:rPr>
        <w:t xml:space="preserve"> in Tables </w:t>
      </w:r>
      <w:r w:rsidR="00075205" w:rsidRPr="00C6126A">
        <w:rPr>
          <w:lang w:eastAsia="ko-KR"/>
        </w:rPr>
        <w:t>6.4.1.1.3-3</w:t>
      </w:r>
      <w:r w:rsidR="00075205">
        <w:rPr>
          <w:rFonts w:hint="eastAsia"/>
          <w:lang w:eastAsia="ko-KR"/>
        </w:rPr>
        <w:t xml:space="preserve"> and </w:t>
      </w:r>
      <w:r w:rsidR="00075205" w:rsidRPr="00C6126A">
        <w:rPr>
          <w:lang w:eastAsia="ko-KR"/>
        </w:rPr>
        <w:t>7.4.1.1.2-1</w:t>
      </w:r>
      <w:r w:rsidRPr="00C6126A">
        <w:rPr>
          <w:rFonts w:hint="eastAsia"/>
          <w:lang w:eastAsia="ko-KR"/>
        </w:rPr>
        <w:t>.</w:t>
      </w:r>
      <w:r w:rsidR="00C70692">
        <w:rPr>
          <w:rFonts w:hint="eastAsia"/>
          <w:lang w:eastAsia="ko-KR"/>
        </w:rPr>
        <w:t xml:space="preserve"> The motivation for these bracketed DMRS positions in Tables </w:t>
      </w:r>
      <w:r w:rsidR="00C70692" w:rsidRPr="00C6126A">
        <w:rPr>
          <w:lang w:eastAsia="ko-KR"/>
        </w:rPr>
        <w:t>6.4.1.1.3-3</w:t>
      </w:r>
      <w:r w:rsidR="00C70692">
        <w:rPr>
          <w:rFonts w:hint="eastAsia"/>
          <w:lang w:eastAsia="ko-KR"/>
        </w:rPr>
        <w:t xml:space="preserve"> and </w:t>
      </w:r>
      <w:r w:rsidR="00C70692" w:rsidRPr="00C6126A">
        <w:rPr>
          <w:lang w:eastAsia="ko-KR"/>
        </w:rPr>
        <w:t>7.4.1.1.2-1</w:t>
      </w:r>
      <w:r w:rsidR="00C70692">
        <w:rPr>
          <w:rFonts w:hint="eastAsia"/>
          <w:lang w:eastAsia="ko-KR"/>
        </w:rPr>
        <w:t xml:space="preserve"> </w:t>
      </w:r>
      <w:r w:rsidR="00F14B34">
        <w:rPr>
          <w:rFonts w:hint="eastAsia"/>
          <w:lang w:eastAsia="ko-KR"/>
        </w:rPr>
        <w:t>are</w:t>
      </w:r>
      <w:r w:rsidR="00C70692">
        <w:rPr>
          <w:rFonts w:hint="eastAsia"/>
          <w:lang w:eastAsia="ko-KR"/>
        </w:rPr>
        <w:t xml:space="preserve"> to </w:t>
      </w:r>
      <w:r w:rsidR="00F14B34">
        <w:rPr>
          <w:rFonts w:hint="eastAsia"/>
          <w:lang w:eastAsia="ko-KR"/>
        </w:rPr>
        <w:t>support more sufficient channel estimation performance in high mobility scenarios without introducing new DMRS position. In this aspect, we support to add these bracketed DMRS positions and propose:</w:t>
      </w:r>
    </w:p>
    <w:p w:rsidR="008C5A1C" w:rsidRPr="007A1DE1" w:rsidRDefault="008C5A1C" w:rsidP="008C5A1C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371DBB">
        <w:rPr>
          <w:rFonts w:hint="eastAsia"/>
          <w:i/>
          <w:lang w:eastAsia="ko-KR"/>
        </w:rPr>
        <w:t>All bracketed DMRS position</w:t>
      </w:r>
      <w:r w:rsidR="00371DBB" w:rsidRPr="00371DBB">
        <w:rPr>
          <w:rFonts w:hint="eastAsia"/>
          <w:i/>
          <w:lang w:eastAsia="ko-KR"/>
        </w:rPr>
        <w:t>s</w:t>
      </w:r>
      <w:r w:rsidRPr="00371DBB">
        <w:rPr>
          <w:rFonts w:hint="eastAsia"/>
          <w:i/>
          <w:lang w:eastAsia="ko-KR"/>
        </w:rPr>
        <w:t xml:space="preserve"> </w:t>
      </w:r>
      <w:r w:rsidR="00371DBB" w:rsidRPr="00371DBB">
        <w:rPr>
          <w:rFonts w:hint="eastAsia"/>
          <w:i/>
          <w:lang w:eastAsia="ko-KR"/>
        </w:rPr>
        <w:t>for Tables</w:t>
      </w:r>
      <w:r w:rsidRPr="00371DBB">
        <w:rPr>
          <w:rFonts w:hint="eastAsia"/>
          <w:i/>
          <w:lang w:eastAsia="ko-KR"/>
        </w:rPr>
        <w:t xml:space="preserve"> </w:t>
      </w:r>
      <w:r w:rsidR="00371DBB" w:rsidRPr="00371DBB">
        <w:rPr>
          <w:i/>
          <w:lang w:eastAsia="ko-KR"/>
        </w:rPr>
        <w:t>6.4.1.1.3-3</w:t>
      </w:r>
      <w:r w:rsidR="00371DBB" w:rsidRPr="00371DBB">
        <w:rPr>
          <w:rFonts w:hint="eastAsia"/>
          <w:i/>
          <w:lang w:eastAsia="ko-KR"/>
        </w:rPr>
        <w:t xml:space="preserve"> and </w:t>
      </w:r>
      <w:r w:rsidR="00371DBB" w:rsidRPr="00371DBB">
        <w:rPr>
          <w:i/>
          <w:lang w:eastAsia="ko-KR"/>
        </w:rPr>
        <w:t>7.4.1.1.2-1</w:t>
      </w:r>
      <w:r w:rsidR="00371DBB" w:rsidRPr="00371DBB">
        <w:rPr>
          <w:rFonts w:hint="eastAsia"/>
          <w:i/>
          <w:lang w:eastAsia="ko-KR"/>
        </w:rPr>
        <w:t xml:space="preserve"> in </w:t>
      </w:r>
      <w:r w:rsidR="00371DBB" w:rsidRPr="00371DBB">
        <w:rPr>
          <w:i/>
          <w:lang w:eastAsia="ko-KR"/>
        </w:rPr>
        <w:t>TS38.211</w:t>
      </w:r>
      <w:r w:rsidR="00371DBB" w:rsidRPr="00371DBB">
        <w:rPr>
          <w:rFonts w:hint="eastAsia"/>
          <w:i/>
          <w:lang w:eastAsia="ko-KR"/>
        </w:rPr>
        <w:t xml:space="preserve"> [3] are supported.</w:t>
      </w:r>
    </w:p>
    <w:p w:rsidR="000154B5" w:rsidRDefault="000154B5" w:rsidP="000154B5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 w:eastAsia="ko-KR"/>
        </w:rPr>
        <w:t>3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4B5" w:rsidTr="00D65771">
        <w:tc>
          <w:tcPr>
            <w:tcW w:w="9629" w:type="dxa"/>
          </w:tcPr>
          <w:p w:rsidR="000154B5" w:rsidRDefault="000154B5" w:rsidP="00D65771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3</w:t>
            </w:r>
            <w:r>
              <w:rPr>
                <w:b/>
                <w:u w:val="single"/>
              </w:rPr>
              <w:t>:</w:t>
            </w:r>
          </w:p>
          <w:p w:rsidR="000154B5" w:rsidRDefault="000154B5" w:rsidP="00D65771">
            <w:pPr>
              <w:pStyle w:val="0Maintext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="00DF18BB">
              <w:rPr>
                <w:rFonts w:hint="eastAsia"/>
                <w:u w:val="single"/>
                <w:lang w:eastAsia="ko-KR"/>
              </w:rPr>
              <w:t>1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DF18BB">
              <w:rPr>
                <w:rFonts w:hint="eastAsia"/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>
              <w:rPr>
                <w:rFonts w:hint="eastAsia"/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4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 xml:space="preserve">1.1.3 </w:t>
            </w:r>
            <w:proofErr w:type="spellStart"/>
            <w:r w:rsidR="00DF18BB">
              <w:rPr>
                <w:rFonts w:hint="eastAsia"/>
                <w:u w:val="single"/>
                <w:lang w:eastAsia="ko-KR"/>
              </w:rPr>
              <w:t>Precoding</w:t>
            </w:r>
            <w:proofErr w:type="spellEnd"/>
            <w:r w:rsidR="00DF18BB">
              <w:rPr>
                <w:rFonts w:hint="eastAsia"/>
                <w:u w:val="single"/>
                <w:lang w:eastAsia="ko-KR"/>
              </w:rPr>
              <w:t xml:space="preserve"> and mapping to physical </w:t>
            </w:r>
            <w:proofErr w:type="spellStart"/>
            <w:r w:rsidR="00DF18BB">
              <w:rPr>
                <w:rFonts w:hint="eastAsia"/>
                <w:u w:val="single"/>
                <w:lang w:eastAsia="ko-KR"/>
              </w:rPr>
              <w:t>reseources</w:t>
            </w:r>
            <w:proofErr w:type="spellEnd"/>
          </w:p>
          <w:p w:rsidR="00DF18BB" w:rsidRPr="00DF18BB" w:rsidRDefault="00DF18BB" w:rsidP="00D65771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0154B5" w:rsidRDefault="000154B5" w:rsidP="000154B5">
            <w:pPr>
              <w:pStyle w:val="TH"/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3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14.95pt" o:ole="">
                  <v:imagedata r:id="rId9" o:title=""/>
                </v:shape>
                <o:OLEObject Type="Embed" ProgID="Equation.3" ShapeID="_x0000_i1025" DrawAspect="Content" ObjectID="_1584538136" r:id="rId10"/>
              </w:object>
            </w:r>
            <w:r>
              <w:t xml:space="preserve"> for single-symbol DM-RS and frequency hopping disabled.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851"/>
              <w:gridCol w:w="851"/>
              <w:gridCol w:w="945"/>
              <w:gridCol w:w="1134"/>
              <w:gridCol w:w="474"/>
              <w:gridCol w:w="851"/>
              <w:gridCol w:w="943"/>
              <w:gridCol w:w="989"/>
            </w:tblGrid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 w:val="restart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 xml:space="preserve"> Duration in </w:t>
                  </w: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lastRenderedPageBreak/>
                    <w:t>symbols</w:t>
                  </w:r>
                </w:p>
              </w:tc>
              <w:tc>
                <w:tcPr>
                  <w:tcW w:w="7038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lastRenderedPageBreak/>
                    <w:t xml:space="preserve">DM-RS positions </w:t>
                  </w:r>
                  <w:r w:rsidRPr="007903CC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>
                      <v:shape id="_x0000_i1026" type="#_x0000_t75" style="width:8.4pt;height:14.95pt" o:ole="">
                        <v:imagedata r:id="rId9" o:title=""/>
                      </v:shape>
                      <o:OLEObject Type="Embed" ProgID="Equation.3" ShapeID="_x0000_i1026" DrawAspect="Content" ObjectID="_1584538137" r:id="rId11"/>
                    </w:objec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3257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sz w:val="18"/>
                    </w:rPr>
                    <w:t>PUSCH mapping type B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UL-DMRS-add-</w:t>
                  </w:r>
                  <w:proofErr w:type="spellStart"/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  <w:tc>
                <w:tcPr>
                  <w:tcW w:w="3257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UL-DMRS-add-</w:t>
                  </w:r>
                  <w:proofErr w:type="spellStart"/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474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989" w:type="dxa"/>
                  <w:tcBorders>
                    <w:top w:val="nil"/>
                  </w:tcBorders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lastRenderedPageBreak/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7903CC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76859CF" wp14:editId="394A1CBC">
                        <wp:extent cx="123825" cy="190500"/>
                        <wp:effectExtent l="0" t="0" r="9525" b="0"/>
                        <wp:docPr id="92" name="그림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3D3D86" wp14:editId="276E26BB">
                        <wp:extent cx="123825" cy="190500"/>
                        <wp:effectExtent l="0" t="0" r="9525" b="0"/>
                        <wp:docPr id="91" name="그림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7D0A0E3" wp14:editId="29B8ECD9">
                        <wp:extent cx="123825" cy="190500"/>
                        <wp:effectExtent l="0" t="0" r="9525" b="0"/>
                        <wp:docPr id="90" name="그림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6630624" wp14:editId="0FEF6D98">
                        <wp:extent cx="123825" cy="190500"/>
                        <wp:effectExtent l="0" t="0" r="9525" b="0"/>
                        <wp:docPr id="89" name="그림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09289F7" wp14:editId="40C3CEED">
                        <wp:extent cx="123825" cy="190500"/>
                        <wp:effectExtent l="0" t="0" r="9525" b="0"/>
                        <wp:docPr id="88" name="그림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2E6403A" wp14:editId="463ABAA6">
                        <wp:extent cx="123825" cy="190500"/>
                        <wp:effectExtent l="0" t="0" r="9525" b="0"/>
                        <wp:docPr id="87" name="그림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6175A61" wp14:editId="58F3208A">
                        <wp:extent cx="123825" cy="190500"/>
                        <wp:effectExtent l="0" t="0" r="9525" b="0"/>
                        <wp:docPr id="86" name="그림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2343E28" wp14:editId="294126DA">
                        <wp:extent cx="123825" cy="190500"/>
                        <wp:effectExtent l="0" t="0" r="9525" b="0"/>
                        <wp:docPr id="85" name="그림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37C3404" wp14:editId="0EE45E7D">
                        <wp:extent cx="123825" cy="190500"/>
                        <wp:effectExtent l="0" t="0" r="9525" b="0"/>
                        <wp:docPr id="84" name="그림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A099D80" wp14:editId="0DEC2B45">
                        <wp:extent cx="123825" cy="190500"/>
                        <wp:effectExtent l="0" t="0" r="9525" b="0"/>
                        <wp:docPr id="83" name="그림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8449B88" wp14:editId="3B0F835A">
                        <wp:extent cx="123825" cy="190500"/>
                        <wp:effectExtent l="0" t="0" r="9525" b="0"/>
                        <wp:docPr id="82" name="그림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2EF075" wp14:editId="6CCB8D65">
                        <wp:extent cx="123825" cy="190500"/>
                        <wp:effectExtent l="0" t="0" r="9525" b="0"/>
                        <wp:docPr id="81" name="그림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F21036C" wp14:editId="308D4F34">
                        <wp:extent cx="123825" cy="190500"/>
                        <wp:effectExtent l="0" t="0" r="9525" b="0"/>
                        <wp:docPr id="80" name="그림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824593B" wp14:editId="657FF004">
                        <wp:extent cx="123825" cy="190500"/>
                        <wp:effectExtent l="0" t="0" r="9525" b="0"/>
                        <wp:docPr id="79" name="그림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27C382" wp14:editId="28844E4F">
                        <wp:extent cx="123825" cy="190500"/>
                        <wp:effectExtent l="0" t="0" r="9525" b="0"/>
                        <wp:docPr id="78" name="그림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6BCFEBE" wp14:editId="4B85BB41">
                        <wp:extent cx="123825" cy="190500"/>
                        <wp:effectExtent l="0" t="0" r="9525" b="0"/>
                        <wp:docPr id="77" name="그림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6D8CBF" wp14:editId="59BD56F3">
                        <wp:extent cx="123825" cy="190500"/>
                        <wp:effectExtent l="0" t="0" r="9525" b="0"/>
                        <wp:docPr id="76" name="그림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FBD80C4" wp14:editId="3401CCE6">
                        <wp:extent cx="123825" cy="190500"/>
                        <wp:effectExtent l="0" t="0" r="9525" b="0"/>
                        <wp:docPr id="75" name="그림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41E6A66" wp14:editId="5DE49289">
                        <wp:extent cx="123825" cy="190500"/>
                        <wp:effectExtent l="0" t="0" r="9525" b="0"/>
                        <wp:docPr id="74" name="그림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4D6768D" wp14:editId="528EBE76">
                        <wp:extent cx="123825" cy="190500"/>
                        <wp:effectExtent l="0" t="0" r="9525" b="0"/>
                        <wp:docPr id="73" name="그림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4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[4]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7903CC">
                    <w:rPr>
                      <w:rFonts w:ascii="Arial" w:eastAsia="바탕" w:hAnsi="Arial" w:cs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9A8BF4" wp14:editId="22F805CE">
                        <wp:extent cx="123825" cy="190500"/>
                        <wp:effectExtent l="0" t="0" r="9525" b="0"/>
                        <wp:docPr id="72" name="그림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003748C" wp14:editId="3F9AE7FD">
                        <wp:extent cx="123825" cy="190500"/>
                        <wp:effectExtent l="0" t="0" r="9525" b="0"/>
                        <wp:docPr id="71" name="그림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4C2B98A" wp14:editId="2D54BACD">
                        <wp:extent cx="123825" cy="190500"/>
                        <wp:effectExtent l="0" t="0" r="9525" b="0"/>
                        <wp:docPr id="70" name="그림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8F11E2" wp14:editId="59ADC28C">
                        <wp:extent cx="123825" cy="190500"/>
                        <wp:effectExtent l="0" t="0" r="9525" b="0"/>
                        <wp:docPr id="69" name="그림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A0D5E94" wp14:editId="6DF25F48">
                        <wp:extent cx="123825" cy="190500"/>
                        <wp:effectExtent l="0" t="0" r="9525" b="0"/>
                        <wp:docPr id="68" name="그림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3E2F64" wp14:editId="1AACC7E7">
                        <wp:extent cx="123825" cy="190500"/>
                        <wp:effectExtent l="0" t="0" r="9525" b="0"/>
                        <wp:docPr id="67" name="그림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17DA1B6" wp14:editId="7BB1B72E">
                        <wp:extent cx="123825" cy="190500"/>
                        <wp:effectExtent l="0" t="0" r="9525" b="0"/>
                        <wp:docPr id="66" name="그림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BCD477C" wp14:editId="3D3C4FEA">
                        <wp:extent cx="123825" cy="190500"/>
                        <wp:effectExtent l="0" t="0" r="9525" b="0"/>
                        <wp:docPr id="65" name="그림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C6230B8" wp14:editId="3DF3DE7B">
                        <wp:extent cx="123825" cy="190500"/>
                        <wp:effectExtent l="0" t="0" r="9525" b="0"/>
                        <wp:docPr id="64" name="그림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FAAF424" wp14:editId="6C64F2A6">
                        <wp:extent cx="123825" cy="190500"/>
                        <wp:effectExtent l="0" t="0" r="9525" b="0"/>
                        <wp:docPr id="63" name="그림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7BDC7E2" wp14:editId="46AA136D">
                        <wp:extent cx="123825" cy="190500"/>
                        <wp:effectExtent l="0" t="0" r="9525" b="0"/>
                        <wp:docPr id="62" name="그림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5B80CDA" wp14:editId="00D1A8EB">
                        <wp:extent cx="123825" cy="190500"/>
                        <wp:effectExtent l="0" t="0" r="9525" b="0"/>
                        <wp:docPr id="61" name="그림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649E8CF" wp14:editId="5C7511D5">
                        <wp:extent cx="123825" cy="190500"/>
                        <wp:effectExtent l="0" t="0" r="9525" b="0"/>
                        <wp:docPr id="60" name="그림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23A0C67" wp14:editId="57FA94D9">
                        <wp:extent cx="123825" cy="190500"/>
                        <wp:effectExtent l="0" t="0" r="9525" b="0"/>
                        <wp:docPr id="59" name="그림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32D22F9" wp14:editId="35A371A4">
                        <wp:extent cx="123825" cy="190500"/>
                        <wp:effectExtent l="0" t="0" r="9525" b="0"/>
                        <wp:docPr id="58" name="그림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A4B697B" wp14:editId="1A1A89C6">
                        <wp:extent cx="123825" cy="190500"/>
                        <wp:effectExtent l="0" t="0" r="9525" b="0"/>
                        <wp:docPr id="57" name="그림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20C3A54" wp14:editId="0A268189">
                        <wp:extent cx="123825" cy="190500"/>
                        <wp:effectExtent l="0" t="0" r="9525" b="0"/>
                        <wp:docPr id="56" name="그림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2441028" wp14:editId="082C8888">
                        <wp:extent cx="123825" cy="190500"/>
                        <wp:effectExtent l="0" t="0" r="9525" b="0"/>
                        <wp:docPr id="55" name="그림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F7E6D27" wp14:editId="202E2DED">
                        <wp:extent cx="123825" cy="190500"/>
                        <wp:effectExtent l="0" t="0" r="9525" b="0"/>
                        <wp:docPr id="54" name="그림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A4B39B" wp14:editId="178AFC9E">
                        <wp:extent cx="123825" cy="190500"/>
                        <wp:effectExtent l="0" t="0" r="9525" b="0"/>
                        <wp:docPr id="53" name="그림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A09F72D" wp14:editId="7B5C5D43">
                        <wp:extent cx="123825" cy="190500"/>
                        <wp:effectExtent l="0" t="0" r="9525" b="0"/>
                        <wp:docPr id="52" name="그림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172C8AE" wp14:editId="4B898012">
                        <wp:extent cx="123825" cy="190500"/>
                        <wp:effectExtent l="0" t="0" r="9525" b="0"/>
                        <wp:docPr id="51" name="그림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6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503099A" wp14:editId="10945BB3">
                        <wp:extent cx="123825" cy="190500"/>
                        <wp:effectExtent l="0" t="0" r="9525" b="0"/>
                        <wp:docPr id="50" name="그림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68E9428" wp14:editId="46D689DD">
                        <wp:extent cx="123825" cy="190500"/>
                        <wp:effectExtent l="0" t="0" r="9525" b="0"/>
                        <wp:docPr id="49" name="그림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A9E3496" wp14:editId="62543E2D">
                        <wp:extent cx="123825" cy="190500"/>
                        <wp:effectExtent l="0" t="0" r="9525" b="0"/>
                        <wp:docPr id="48" name="그림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4E21C76" wp14:editId="016ACC17">
                        <wp:extent cx="123825" cy="190500"/>
                        <wp:effectExtent l="0" t="0" r="9525" b="0"/>
                        <wp:docPr id="47" name="그림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9242D13" wp14:editId="7BE21DDF">
                        <wp:extent cx="123825" cy="190500"/>
                        <wp:effectExtent l="0" t="0" r="9525" b="0"/>
                        <wp:docPr id="46" name="그림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CA0F604" wp14:editId="360AB0A0">
                        <wp:extent cx="123825" cy="190500"/>
                        <wp:effectExtent l="0" t="0" r="9525" b="0"/>
                        <wp:docPr id="45" name="그림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326B44E" wp14:editId="0EDFE76F">
                        <wp:extent cx="123825" cy="190500"/>
                        <wp:effectExtent l="0" t="0" r="9525" b="0"/>
                        <wp:docPr id="44" name="그림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EBE51A9" wp14:editId="264F8D0C">
                        <wp:extent cx="123825" cy="190500"/>
                        <wp:effectExtent l="0" t="0" r="9525" b="0"/>
                        <wp:docPr id="43" name="그림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6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4E2D83B" wp14:editId="1D8E253B">
                        <wp:extent cx="123825" cy="190500"/>
                        <wp:effectExtent l="0" t="0" r="9525" b="0"/>
                        <wp:docPr id="42" name="그림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136FB15" wp14:editId="654B4CBD">
                        <wp:extent cx="123825" cy="190500"/>
                        <wp:effectExtent l="0" t="0" r="9525" b="0"/>
                        <wp:docPr id="41" name="그림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C7CF014" wp14:editId="40131924">
                        <wp:extent cx="123825" cy="190500"/>
                        <wp:effectExtent l="0" t="0" r="9525" b="0"/>
                        <wp:docPr id="40" name="그림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7B846CE" wp14:editId="338126AD">
                        <wp:extent cx="123825" cy="190500"/>
                        <wp:effectExtent l="0" t="0" r="9525" b="0"/>
                        <wp:docPr id="39" name="그림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CB58C84" wp14:editId="5BDCA3B4">
                        <wp:extent cx="123825" cy="190500"/>
                        <wp:effectExtent l="0" t="0" r="9525" b="0"/>
                        <wp:docPr id="38" name="그림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A81250E" wp14:editId="07775CD0">
                        <wp:extent cx="123825" cy="190500"/>
                        <wp:effectExtent l="0" t="0" r="9525" b="0"/>
                        <wp:docPr id="37" name="그림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930390F" wp14:editId="1A09AF58">
                        <wp:extent cx="123825" cy="190500"/>
                        <wp:effectExtent l="0" t="0" r="9525" b="0"/>
                        <wp:docPr id="36" name="그림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09893F8" wp14:editId="78715221">
                        <wp:extent cx="123825" cy="190500"/>
                        <wp:effectExtent l="0" t="0" r="9525" b="0"/>
                        <wp:docPr id="35" name="그림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8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E68AF4E" wp14:editId="011A1756">
                        <wp:extent cx="123825" cy="190500"/>
                        <wp:effectExtent l="0" t="0" r="9525" b="0"/>
                        <wp:docPr id="34" name="그림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4, 8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0FDE31B" wp14:editId="06FE6ABD">
                        <wp:extent cx="123825" cy="190500"/>
                        <wp:effectExtent l="0" t="0" r="9525" b="0"/>
                        <wp:docPr id="33" name="그림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836BFD9" wp14:editId="676AED47">
                        <wp:extent cx="123825" cy="190500"/>
                        <wp:effectExtent l="0" t="0" r="9525" b="0"/>
                        <wp:docPr id="32" name="그림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C1DA9F8" wp14:editId="690E3528">
                        <wp:extent cx="123825" cy="190500"/>
                        <wp:effectExtent l="0" t="0" r="9525" b="0"/>
                        <wp:docPr id="31" name="그림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11A23DC" wp14:editId="42DE9114">
                        <wp:extent cx="123825" cy="190500"/>
                        <wp:effectExtent l="0" t="0" r="9525" b="0"/>
                        <wp:docPr id="30" name="그림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708427" wp14:editId="4A8ACED8">
                        <wp:extent cx="123825" cy="190500"/>
                        <wp:effectExtent l="0" t="0" r="9525" b="0"/>
                        <wp:docPr id="29" name="그림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A2E05EA" wp14:editId="62A5CCDB">
                        <wp:extent cx="123825" cy="190500"/>
                        <wp:effectExtent l="0" t="0" r="9525" b="0"/>
                        <wp:docPr id="28" name="그림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DB0C826" wp14:editId="51FB246F">
                        <wp:extent cx="123825" cy="190500"/>
                        <wp:effectExtent l="0" t="0" r="9525" b="0"/>
                        <wp:docPr id="27" name="그림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8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AB18CDE" wp14:editId="7875F29E">
                        <wp:extent cx="123825" cy="190500"/>
                        <wp:effectExtent l="0" t="0" r="9525" b="0"/>
                        <wp:docPr id="26" name="그림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4, 8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FE98CA9" wp14:editId="1DC61393">
                        <wp:extent cx="123825" cy="190500"/>
                        <wp:effectExtent l="0" t="0" r="9525" b="0"/>
                        <wp:docPr id="25" name="그림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87D8CA8" wp14:editId="2389B71D">
                        <wp:extent cx="123825" cy="190500"/>
                        <wp:effectExtent l="0" t="0" r="9525" b="0"/>
                        <wp:docPr id="24" name="그림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7542A235" wp14:editId="1855C0D2">
                        <wp:extent cx="123825" cy="190500"/>
                        <wp:effectExtent l="0" t="0" r="9525" b="0"/>
                        <wp:docPr id="23" name="그림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CD2EB9E" wp14:editId="32A5D022">
                        <wp:extent cx="123825" cy="190500"/>
                        <wp:effectExtent l="0" t="0" r="9525" b="0"/>
                        <wp:docPr id="22" name="그림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E2E89FC" wp14:editId="7A705605">
                        <wp:extent cx="123825" cy="190500"/>
                        <wp:effectExtent l="0" t="0" r="9525" b="0"/>
                        <wp:docPr id="21" name="그림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2A0F6FA" wp14:editId="342FA3B9">
                        <wp:extent cx="123825" cy="190500"/>
                        <wp:effectExtent l="0" t="0" r="9525" b="0"/>
                        <wp:docPr id="20" name="그림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2A8ADF3" wp14:editId="3C261087">
                        <wp:extent cx="123825" cy="190500"/>
                        <wp:effectExtent l="0" t="0" r="9525" b="0"/>
                        <wp:docPr id="19" name="그림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B54EF4D" wp14:editId="246D11CD">
                        <wp:extent cx="123825" cy="190500"/>
                        <wp:effectExtent l="0" t="0" r="9525" b="0"/>
                        <wp:docPr id="18" name="그림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7509B20" wp14:editId="3A5BD033">
                        <wp:extent cx="123825" cy="190500"/>
                        <wp:effectExtent l="0" t="0" r="9525" b="0"/>
                        <wp:docPr id="17" name="그림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CD6B5CA" wp14:editId="0408E7DE">
                        <wp:extent cx="123825" cy="190500"/>
                        <wp:effectExtent l="0" t="0" r="9525" b="0"/>
                        <wp:docPr id="16" name="그림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B3EF43" wp14:editId="65EEBF58">
                        <wp:extent cx="123825" cy="190500"/>
                        <wp:effectExtent l="0" t="0" r="9525" b="0"/>
                        <wp:docPr id="15" name="그림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32F834A" wp14:editId="20CC6C13">
                        <wp:extent cx="123825" cy="190500"/>
                        <wp:effectExtent l="0" t="0" r="9525" b="0"/>
                        <wp:docPr id="14" name="그림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D5AE599" wp14:editId="0327107A">
                        <wp:extent cx="123825" cy="190500"/>
                        <wp:effectExtent l="0" t="0" r="9525" b="0"/>
                        <wp:docPr id="13" name="그림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CAFCF65" wp14:editId="4FB41C93">
                        <wp:extent cx="123825" cy="190500"/>
                        <wp:effectExtent l="0" t="0" r="9525" b="0"/>
                        <wp:docPr id="12" name="그림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4BB91DCA" wp14:editId="17B8BC9B">
                        <wp:extent cx="123825" cy="190500"/>
                        <wp:effectExtent l="0" t="0" r="9525" b="0"/>
                        <wp:docPr id="11" name="그림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5284134" wp14:editId="145A38E4">
                        <wp:extent cx="123825" cy="190500"/>
                        <wp:effectExtent l="0" t="0" r="9525" b="0"/>
                        <wp:docPr id="10" name="그림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44543DD" wp14:editId="50496899">
                        <wp:extent cx="123825" cy="190500"/>
                        <wp:effectExtent l="0" t="0" r="9525" b="0"/>
                        <wp:docPr id="9" name="그림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  <w:tr w:rsidR="000154B5" w:rsidRPr="007903CC" w:rsidTr="00433408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7903CC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F98928E" wp14:editId="6B3B01FD">
                        <wp:extent cx="123825" cy="190500"/>
                        <wp:effectExtent l="0" t="0" r="9525" b="0"/>
                        <wp:docPr id="8" name="그림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51C82DC9" wp14:editId="079160FF">
                        <wp:extent cx="123825" cy="190500"/>
                        <wp:effectExtent l="0" t="0" r="9525" b="0"/>
                        <wp:docPr id="7" name="그림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F42DC78" wp14:editId="7310CC85">
                        <wp:extent cx="123825" cy="190500"/>
                        <wp:effectExtent l="0" t="0" r="9525" b="0"/>
                        <wp:docPr id="6" name="그림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6682FDEE" wp14:editId="4A5477CA">
                        <wp:extent cx="123825" cy="190500"/>
                        <wp:effectExtent l="0" t="0" r="9525" b="0"/>
                        <wp:docPr id="5" name="그림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7903CC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474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2584628A" wp14:editId="62C52006">
                        <wp:extent cx="123825" cy="190500"/>
                        <wp:effectExtent l="0" t="0" r="9525" b="0"/>
                        <wp:docPr id="4" name="그림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3F6A627E" wp14:editId="6F514D38">
                        <wp:extent cx="123825" cy="190500"/>
                        <wp:effectExtent l="0" t="0" r="9525" b="0"/>
                        <wp:docPr id="3" name="그림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10</w:t>
                  </w:r>
                </w:p>
              </w:tc>
              <w:tc>
                <w:tcPr>
                  <w:tcW w:w="943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1D0C4832" wp14:editId="7B3A5A89">
                        <wp:extent cx="123825" cy="190500"/>
                        <wp:effectExtent l="0" t="0" r="9525" b="0"/>
                        <wp:docPr id="2" name="그림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5, 10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0154B5" w:rsidRPr="007903CC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 wp14:anchorId="08B038B4" wp14:editId="6B7BF97A">
                        <wp:extent cx="123825" cy="190500"/>
                        <wp:effectExtent l="0" t="0" r="9525" b="0"/>
                        <wp:docPr id="1" name="그림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rPr>
                      <w:rFonts w:ascii="Arial" w:hAnsi="Arial"/>
                      <w:sz w:val="18"/>
                    </w:rPr>
                    <w:t>, 3, 6, 9</w:t>
                  </w:r>
                </w:p>
              </w:tc>
            </w:tr>
          </w:tbl>
          <w:p w:rsidR="000154B5" w:rsidRDefault="000154B5" w:rsidP="00DF18BB">
            <w:pPr>
              <w:pStyle w:val="0Maintext"/>
              <w:spacing w:before="240"/>
              <w:ind w:firstLine="0"/>
              <w:rPr>
                <w:u w:val="single"/>
                <w:lang w:eastAsia="ko-KR"/>
              </w:rPr>
            </w:pPr>
            <w:r w:rsidRPr="00B95F7D">
              <w:rPr>
                <w:u w:val="single"/>
              </w:rPr>
              <w:t>In TS 38.21</w:t>
            </w:r>
            <w:r w:rsidR="00DF18BB">
              <w:rPr>
                <w:rFonts w:hint="eastAsia"/>
                <w:u w:val="single"/>
                <w:lang w:eastAsia="ko-KR"/>
              </w:rPr>
              <w:t>1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DF18BB">
              <w:rPr>
                <w:rFonts w:hint="eastAsia"/>
                <w:u w:val="single"/>
                <w:lang w:eastAsia="ko-KR"/>
              </w:rPr>
              <w:t>3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DF18BB">
              <w:rPr>
                <w:rFonts w:hint="eastAsia"/>
                <w:u w:val="single"/>
                <w:lang w:eastAsia="ko-KR"/>
              </w:rPr>
              <w:t>7</w:t>
            </w:r>
            <w:r w:rsidRPr="00E13DFB">
              <w:rPr>
                <w:u w:val="single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4</w:t>
            </w:r>
            <w:r>
              <w:rPr>
                <w:rFonts w:hint="eastAsia"/>
                <w:u w:val="single"/>
                <w:lang w:eastAsia="ko-KR"/>
              </w:rPr>
              <w:t>.</w:t>
            </w:r>
            <w:r w:rsidR="00DF18BB">
              <w:rPr>
                <w:rFonts w:hint="eastAsia"/>
                <w:u w:val="single"/>
                <w:lang w:eastAsia="ko-KR"/>
              </w:rPr>
              <w:t>1.1.2</w:t>
            </w:r>
            <w:r w:rsidRPr="00E13DFB">
              <w:rPr>
                <w:u w:val="single"/>
              </w:rPr>
              <w:t xml:space="preserve"> </w:t>
            </w:r>
            <w:r w:rsidR="00DF18BB">
              <w:rPr>
                <w:rFonts w:hint="eastAsia"/>
                <w:u w:val="single"/>
                <w:lang w:eastAsia="ko-KR"/>
              </w:rPr>
              <w:t>Mapping to physical resources</w:t>
            </w:r>
          </w:p>
          <w:p w:rsidR="00DF18BB" w:rsidRPr="00DF18BB" w:rsidRDefault="00DF18BB" w:rsidP="00DF18BB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0154B5" w:rsidRDefault="000154B5" w:rsidP="000154B5">
            <w:pPr>
              <w:pStyle w:val="TH"/>
            </w:pPr>
            <w:r w:rsidRPr="00D313B6">
              <w:t>Table 7.4.1.1.2-</w:t>
            </w:r>
            <w:r>
              <w:t>3</w:t>
            </w:r>
            <w:r w:rsidRPr="00D313B6">
              <w:t>: PDSCH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>
                <v:shape id="_x0000_i1027" type="#_x0000_t75" style="width:8.4pt;height:14.95pt" o:ole="">
                  <v:imagedata r:id="rId9" o:title=""/>
                </v:shape>
                <o:OLEObject Type="Embed" ProgID="Equation.3" ShapeID="_x0000_i1027" DrawAspect="Content" ObjectID="_1584538138" r:id="rId13"/>
              </w:object>
            </w:r>
            <w:r>
              <w:t xml:space="preserve"> for single-symbol DM-RS.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7"/>
              <w:gridCol w:w="851"/>
              <w:gridCol w:w="851"/>
              <w:gridCol w:w="851"/>
              <w:gridCol w:w="1161"/>
              <w:gridCol w:w="851"/>
              <w:gridCol w:w="606"/>
              <w:gridCol w:w="851"/>
              <w:gridCol w:w="851"/>
            </w:tblGrid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vMerge w:val="restart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Duration in symbols</w:t>
                  </w:r>
                </w:p>
              </w:tc>
              <w:tc>
                <w:tcPr>
                  <w:tcW w:w="6863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 xml:space="preserve">DM-RS positions </w:t>
                  </w:r>
                  <w:r w:rsidRPr="00C447CE">
                    <w:rPr>
                      <w:rFonts w:ascii="Arial" w:eastAsia="바탕" w:hAnsi="Arial"/>
                      <w:b/>
                      <w:position w:val="-6"/>
                      <w:sz w:val="18"/>
                    </w:rPr>
                    <w:object w:dxaOrig="160" w:dyaOrig="300">
                      <v:shape id="_x0000_i1028" type="#_x0000_t75" style="width:8.4pt;height:14.95pt" o:ole="">
                        <v:imagedata r:id="rId9" o:title=""/>
                      </v:shape>
                      <o:OLEObject Type="Embed" ProgID="Equation.3" ShapeID="_x0000_i1028" DrawAspect="Content" ObjectID="_1584538139" r:id="rId14"/>
                    </w:object>
                  </w: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PDSCH mapping type A</w:t>
                  </w:r>
                </w:p>
              </w:tc>
              <w:tc>
                <w:tcPr>
                  <w:tcW w:w="3149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sz w:val="18"/>
                    </w:rPr>
                    <w:t>PDSCH mapping type B</w:t>
                  </w: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DL-DMRS-add-</w:t>
                  </w:r>
                  <w:proofErr w:type="spellStart"/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  <w:tc>
                <w:tcPr>
                  <w:tcW w:w="3149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DL-DMRS-add-</w:t>
                  </w:r>
                  <w:proofErr w:type="spellStart"/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pos</w:t>
                  </w:r>
                  <w:proofErr w:type="spellEnd"/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6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596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b/>
                      <w:i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29" type="#_x0000_t75" style="width:9.8pt;height:14.95pt" o:ole="">
                        <v:imagedata r:id="rId15" o:title=""/>
                      </v:shape>
                      <o:OLEObject Type="Embed" ProgID="Equation.3" ShapeID="_x0000_i1029" DrawAspect="Content" ObjectID="_1584538140" r:id="rId16"/>
                    </w:objec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0" type="#_x0000_t75" style="width:9.8pt;height:14.95pt" o:ole="">
                        <v:imagedata r:id="rId15" o:title=""/>
                      </v:shape>
                      <o:OLEObject Type="Embed" ProgID="Equation.3" ShapeID="_x0000_i1030" DrawAspect="Content" ObjectID="_1584538141" r:id="rId1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1" type="#_x0000_t75" style="width:9.8pt;height:14.95pt" o:ole="">
                        <v:imagedata r:id="rId15" o:title=""/>
                      </v:shape>
                      <o:OLEObject Type="Embed" ProgID="Equation.3" ShapeID="_x0000_i1031" DrawAspect="Content" ObjectID="_1584538142" r:id="rId1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2" type="#_x0000_t75" style="width:9.8pt;height:14.95pt" o:ole="">
                        <v:imagedata r:id="rId15" o:title=""/>
                      </v:shape>
                      <o:OLEObject Type="Embed" ProgID="Equation.3" ShapeID="_x0000_i1032" DrawAspect="Content" ObjectID="_1584538143" r:id="rId1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3" type="#_x0000_t75" style="width:9.8pt;height:14.95pt" o:ole="">
                        <v:imagedata r:id="rId15" o:title=""/>
                      </v:shape>
                      <o:OLEObject Type="Embed" ProgID="Equation.3" ShapeID="_x0000_i1033" DrawAspect="Content" ObjectID="_1584538144" r:id="rId20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4" type="#_x0000_t75" style="width:9.8pt;height:14.95pt" o:ole="">
                        <v:imagedata r:id="rId15" o:title=""/>
                      </v:shape>
                      <o:OLEObject Type="Embed" ProgID="Equation.3" ShapeID="_x0000_i1034" DrawAspect="Content" ObjectID="_1584538145" r:id="rId2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5" type="#_x0000_t75" style="width:9.8pt;height:14.95pt" o:ole="">
                        <v:imagedata r:id="rId15" o:title=""/>
                      </v:shape>
                      <o:OLEObject Type="Embed" ProgID="Equation.3" ShapeID="_x0000_i1035" DrawAspect="Content" ObjectID="_1584538146" r:id="rId2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6" type="#_x0000_t75" style="width:9.8pt;height:14.95pt" o:ole="">
                        <v:imagedata r:id="rId15" o:title=""/>
                      </v:shape>
                      <o:OLEObject Type="Embed" ProgID="Equation.3" ShapeID="_x0000_i1036" DrawAspect="Content" ObjectID="_1584538147" r:id="rId2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7" type="#_x0000_t75" style="width:9.8pt;height:14.95pt" o:ole="">
                        <v:imagedata r:id="rId15" o:title=""/>
                      </v:shape>
                      <o:OLEObject Type="Embed" ProgID="Equation.3" ShapeID="_x0000_i1037" DrawAspect="Content" ObjectID="_1584538148" r:id="rId24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8" type="#_x0000_t75" style="width:9.8pt;height:14.95pt" o:ole="">
                        <v:imagedata r:id="rId15" o:title=""/>
                      </v:shape>
                      <o:OLEObject Type="Embed" ProgID="Equation.3" ShapeID="_x0000_i1038" DrawAspect="Content" ObjectID="_1584538149" r:id="rId2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39" type="#_x0000_t75" style="width:9.8pt;height:14.95pt" o:ole="">
                        <v:imagedata r:id="rId15" o:title=""/>
                      </v:shape>
                      <o:OLEObject Type="Embed" ProgID="Equation.3" ShapeID="_x0000_i1039" DrawAspect="Content" ObjectID="_1584538150" r:id="rId26"/>
                    </w:objec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0" type="#_x0000_t75" style="width:9.8pt;height:14.95pt" o:ole="">
                        <v:imagedata r:id="rId15" o:title=""/>
                      </v:shape>
                      <o:OLEObject Type="Embed" ProgID="Equation.3" ShapeID="_x0000_i1040" DrawAspect="Content" ObjectID="_1584538151" r:id="rId2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1" type="#_x0000_t75" style="width:9.8pt;height:14.95pt" o:ole="">
                        <v:imagedata r:id="rId15" o:title=""/>
                      </v:shape>
                      <o:OLEObject Type="Embed" ProgID="Equation.3" ShapeID="_x0000_i1041" DrawAspect="Content" ObjectID="_1584538152" r:id="rId2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2" type="#_x0000_t75" style="width:9.8pt;height:14.95pt" o:ole="">
                        <v:imagedata r:id="rId15" o:title=""/>
                      </v:shape>
                      <o:OLEObject Type="Embed" ProgID="Equation.3" ShapeID="_x0000_i1042" DrawAspect="Content" ObjectID="_1584538153" r:id="rId2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3" type="#_x0000_t75" style="width:9.8pt;height:14.95pt" o:ole="">
                        <v:imagedata r:id="rId15" o:title=""/>
                      </v:shape>
                      <o:OLEObject Type="Embed" ProgID="Equation.3" ShapeID="_x0000_i1043" DrawAspect="Content" ObjectID="_1584538154" r:id="rId30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4" type="#_x0000_t75" style="width:9.8pt;height:14.95pt" o:ole="">
                        <v:imagedata r:id="rId15" o:title=""/>
                      </v:shape>
                      <o:OLEObject Type="Embed" ProgID="Equation.3" ShapeID="_x0000_i1044" DrawAspect="Content" ObjectID="_1584538155" r:id="rId3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 w:cs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5" type="#_x0000_t75" style="width:9.8pt;height:14.95pt" o:ole="">
                        <v:imagedata r:id="rId15" o:title=""/>
                      </v:shape>
                      <o:OLEObject Type="Embed" ProgID="Equation.3" ShapeID="_x0000_i1045" DrawAspect="Content" ObjectID="_1584538156" r:id="rId3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6" type="#_x0000_t75" style="width:9.8pt;height:14.95pt" o:ole="">
                        <v:imagedata r:id="rId15" o:title=""/>
                      </v:shape>
                      <o:OLEObject Type="Embed" ProgID="Equation.3" ShapeID="_x0000_i1046" DrawAspect="Content" ObjectID="_1584538157" r:id="rId3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7" type="#_x0000_t75" style="width:9.8pt;height:14.95pt" o:ole="">
                        <v:imagedata r:id="rId15" o:title=""/>
                      </v:shape>
                      <o:OLEObject Type="Embed" ProgID="Equation.3" ShapeID="_x0000_i1047" DrawAspect="Content" ObjectID="_1584538158" r:id="rId34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8" type="#_x0000_t75" style="width:9.8pt;height:14.95pt" o:ole="">
                        <v:imagedata r:id="rId15" o:title=""/>
                      </v:shape>
                      <o:OLEObject Type="Embed" ProgID="Equation.3" ShapeID="_x0000_i1048" DrawAspect="Content" ObjectID="_1584538159" r:id="rId3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 w:cs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49" type="#_x0000_t75" style="width:9.8pt;height:14.95pt" o:ole="">
                        <v:imagedata r:id="rId15" o:title=""/>
                      </v:shape>
                      <o:OLEObject Type="Embed" ProgID="Equation.3" ShapeID="_x0000_i1049" DrawAspect="Content" ObjectID="_1584538160" r:id="rId3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0" type="#_x0000_t75" style="width:9.8pt;height:14.95pt" o:ole="">
                        <v:imagedata r:id="rId15" o:title=""/>
                      </v:shape>
                      <o:OLEObject Type="Embed" ProgID="Equation.3" ShapeID="_x0000_i1050" DrawAspect="Content" ObjectID="_1584538161" r:id="rId3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1" type="#_x0000_t75" style="width:9.8pt;height:14.95pt" o:ole="">
                        <v:imagedata r:id="rId15" o:title=""/>
                      </v:shape>
                      <o:OLEObject Type="Embed" ProgID="Equation.3" ShapeID="_x0000_i1051" DrawAspect="Content" ObjectID="_1584538162" r:id="rId38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2" type="#_x0000_t75" style="width:9.8pt;height:14.95pt" o:ole="">
                        <v:imagedata r:id="rId15" o:title=""/>
                      </v:shape>
                      <o:OLEObject Type="Embed" ProgID="Equation.3" ShapeID="_x0000_i1052" DrawAspect="Content" ObjectID="_1584538163" r:id="rId3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3" type="#_x0000_t75" style="width:9.8pt;height:14.95pt" o:ole="">
                        <v:imagedata r:id="rId15" o:title=""/>
                      </v:shape>
                      <o:OLEObject Type="Embed" ProgID="Equation.3" ShapeID="_x0000_i1053" DrawAspect="Content" ObjectID="_1584538164" r:id="rId40"/>
                    </w:objec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  <w:lang w:val="en-US" w:eastAsia="ko-KR"/>
                    </w:rPr>
                    <w:drawing>
                      <wp:inline distT="0" distB="0" distL="0" distR="0">
                        <wp:extent cx="238125" cy="190500"/>
                        <wp:effectExtent l="0" t="0" r="9525" b="0"/>
                        <wp:docPr id="93" name="그림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4" type="#_x0000_t75" style="width:9.8pt;height:14.95pt" o:ole="">
                        <v:imagedata r:id="rId15" o:title=""/>
                      </v:shape>
                      <o:OLEObject Type="Embed" ProgID="Equation.3" ShapeID="_x0000_i1054" DrawAspect="Content" ObjectID="_1584538165" r:id="rId4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5" type="#_x0000_t75" style="width:9.8pt;height:14.95pt" o:ole="">
                        <v:imagedata r:id="rId15" o:title=""/>
                      </v:shape>
                      <o:OLEObject Type="Embed" ProgID="Equation.3" ShapeID="_x0000_i1055" DrawAspect="Content" ObjectID="_1584538166" r:id="rId43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6" type="#_x0000_t75" style="width:9.8pt;height:14.95pt" o:ole="">
                        <v:imagedata r:id="rId15" o:title=""/>
                      </v:shape>
                      <o:OLEObject Type="Embed" ProgID="Equation.3" ShapeID="_x0000_i1056" DrawAspect="Content" ObjectID="_1584538167" r:id="rId44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7" type="#_x0000_t75" style="width:9.8pt;height:14.95pt" o:ole="">
                        <v:imagedata r:id="rId15" o:title=""/>
                      </v:shape>
                      <o:OLEObject Type="Embed" ProgID="Equation.3" ShapeID="_x0000_i1057" DrawAspect="Content" ObjectID="_1584538168" r:id="rId45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="00433408" w:rsidRPr="00433408">
                    <w:rPr>
                      <w:rFonts w:ascii="Arial" w:hAnsi="Arial" w:hint="eastAsia"/>
                      <w:color w:val="FF0000"/>
                      <w:sz w:val="18"/>
                      <w:lang w:eastAsia="ko-KR"/>
                    </w:rPr>
                    <w:t>7</w:t>
                  </w:r>
                  <w:r w:rsidR="00433408" w:rsidRPr="00433408">
                    <w:rPr>
                      <w:rFonts w:ascii="Arial" w:hAnsi="Arial"/>
                      <w:strike/>
                      <w:color w:val="FF0000"/>
                      <w:sz w:val="18"/>
                    </w:rPr>
                    <w:t>[</w:t>
                  </w:r>
                  <w:r w:rsidR="00433408" w:rsidRPr="00433408">
                    <w:rPr>
                      <w:rFonts w:ascii="Arial" w:eastAsia="바탕" w:hAnsi="Arial"/>
                      <w:strike/>
                      <w:color w:val="FF0000"/>
                      <w:sz w:val="18"/>
                    </w:rPr>
                    <w:t>7]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8" type="#_x0000_t75" style="width:9.8pt;height:14.95pt" o:ole="">
                        <v:imagedata r:id="rId15" o:title=""/>
                      </v:shape>
                      <o:OLEObject Type="Embed" ProgID="Equation.3" ShapeID="_x0000_i1058" DrawAspect="Content" ObjectID="_1584538169" r:id="rId4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59" type="#_x0000_t75" style="width:9.8pt;height:14.95pt" o:ole="">
                        <v:imagedata r:id="rId15" o:title=""/>
                      </v:shape>
                      <o:OLEObject Type="Embed" ProgID="Equation.3" ShapeID="_x0000_i1059" DrawAspect="Content" ObjectID="_1584538170" r:id="rId47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0" type="#_x0000_t75" style="width:9.8pt;height:14.95pt" o:ole="">
                        <v:imagedata r:id="rId15" o:title=""/>
                      </v:shape>
                      <o:OLEObject Type="Embed" ProgID="Equation.3" ShapeID="_x0000_i1060" DrawAspect="Content" ObjectID="_1584538171" r:id="rId48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1" type="#_x0000_t75" style="width:9.8pt;height:14.95pt" o:ole="">
                        <v:imagedata r:id="rId15" o:title=""/>
                      </v:shape>
                      <o:OLEObject Type="Embed" ProgID="Equation.3" ShapeID="_x0000_i1061" DrawAspect="Content" ObjectID="_1584538172" r:id="rId49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2" type="#_x0000_t75" style="width:9.8pt;height:14.95pt" o:ole="">
                        <v:imagedata r:id="rId15" o:title=""/>
                      </v:shape>
                      <o:OLEObject Type="Embed" ProgID="Equation.3" ShapeID="_x0000_i1062" DrawAspect="Content" ObjectID="_1584538173" r:id="rId5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3" type="#_x0000_t75" style="width:9.8pt;height:14.95pt" o:ole="">
                        <v:imagedata r:id="rId15" o:title=""/>
                      </v:shape>
                      <o:OLEObject Type="Embed" ProgID="Equation.3" ShapeID="_x0000_i1063" DrawAspect="Content" ObjectID="_1584538174" r:id="rId51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4" type="#_x0000_t75" style="width:9.8pt;height:14.95pt" o:ole="">
                        <v:imagedata r:id="rId15" o:title=""/>
                      </v:shape>
                      <o:OLEObject Type="Embed" ProgID="Equation.3" ShapeID="_x0000_i1064" DrawAspect="Content" ObjectID="_1584538175" r:id="rId52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5" type="#_x0000_t75" style="width:9.8pt;height:14.95pt" o:ole="">
                        <v:imagedata r:id="rId15" o:title=""/>
                      </v:shape>
                      <o:OLEObject Type="Embed" ProgID="Equation.3" ShapeID="_x0000_i1065" DrawAspect="Content" ObjectID="_1584538176" r:id="rId53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6" type="#_x0000_t75" style="width:9.8pt;height:14.95pt" o:ole="">
                        <v:imagedata r:id="rId15" o:title=""/>
                      </v:shape>
                      <o:OLEObject Type="Embed" ProgID="Equation.3" ShapeID="_x0000_i1066" DrawAspect="Content" ObjectID="_1584538177" r:id="rId5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7" type="#_x0000_t75" style="width:9.8pt;height:14.95pt" o:ole="">
                        <v:imagedata r:id="rId15" o:title=""/>
                      </v:shape>
                      <o:OLEObject Type="Embed" ProgID="Equation.3" ShapeID="_x0000_i1067" DrawAspect="Content" ObjectID="_1584538178" r:id="rId55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8" type="#_x0000_t75" style="width:9.8pt;height:14.95pt" o:ole="">
                        <v:imagedata r:id="rId15" o:title=""/>
                      </v:shape>
                      <o:OLEObject Type="Embed" ProgID="Equation.3" ShapeID="_x0000_i1068" DrawAspect="Content" ObjectID="_1584538179" r:id="rId56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69" type="#_x0000_t75" style="width:9.8pt;height:14.95pt" o:ole="">
                        <v:imagedata r:id="rId15" o:title=""/>
                      </v:shape>
                      <o:OLEObject Type="Embed" ProgID="Equation.3" ShapeID="_x0000_i1069" DrawAspect="Content" ObjectID="_1584538180" r:id="rId57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0" type="#_x0000_t75" style="width:9.8pt;height:14.95pt" o:ole="">
                        <v:imagedata r:id="rId15" o:title=""/>
                      </v:shape>
                      <o:OLEObject Type="Embed" ProgID="Equation.3" ShapeID="_x0000_i1070" DrawAspect="Content" ObjectID="_1584538181" r:id="rId5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1" type="#_x0000_t75" style="width:9.8pt;height:14.95pt" o:ole="">
                        <v:imagedata r:id="rId15" o:title=""/>
                      </v:shape>
                      <o:OLEObject Type="Embed" ProgID="Equation.3" ShapeID="_x0000_i1071" DrawAspect="Content" ObjectID="_1584538182" r:id="rId59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2" type="#_x0000_t75" style="width:9.8pt;height:14.95pt" o:ole="">
                        <v:imagedata r:id="rId15" o:title=""/>
                      </v:shape>
                      <o:OLEObject Type="Embed" ProgID="Equation.3" ShapeID="_x0000_i1072" DrawAspect="Content" ObjectID="_1584538183" r:id="rId60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3" type="#_x0000_t75" style="width:9.8pt;height:14.95pt" o:ole="">
                        <v:imagedata r:id="rId15" o:title=""/>
                      </v:shape>
                      <o:OLEObject Type="Embed" ProgID="Equation.3" ShapeID="_x0000_i1073" DrawAspect="Content" ObjectID="_1584538184" r:id="rId61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4" type="#_x0000_t75" style="width:9.8pt;height:14.95pt" o:ole="">
                        <v:imagedata r:id="rId15" o:title=""/>
                      </v:shape>
                      <o:OLEObject Type="Embed" ProgID="Equation.3" ShapeID="_x0000_i1074" DrawAspect="Content" ObjectID="_1584538185" r:id="rId6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5" type="#_x0000_t75" style="width:9.8pt;height:14.95pt" o:ole="">
                        <v:imagedata r:id="rId15" o:title=""/>
                      </v:shape>
                      <o:OLEObject Type="Embed" ProgID="Equation.3" ShapeID="_x0000_i1075" DrawAspect="Content" ObjectID="_1584538186" r:id="rId63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6" type="#_x0000_t75" style="width:9.8pt;height:14.95pt" o:ole="">
                        <v:imagedata r:id="rId15" o:title=""/>
                      </v:shape>
                      <o:OLEObject Type="Embed" ProgID="Equation.3" ShapeID="_x0000_i1076" DrawAspect="Content" ObjectID="_1584538187" r:id="rId64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7" type="#_x0000_t75" style="width:9.8pt;height:14.95pt" o:ole="">
                        <v:imagedata r:id="rId15" o:title=""/>
                      </v:shape>
                      <o:OLEObject Type="Embed" ProgID="Equation.3" ShapeID="_x0000_i1077" DrawAspect="Content" ObjectID="_1584538188" r:id="rId65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  <w:tr w:rsidR="000154B5" w:rsidRPr="00C447CE" w:rsidTr="00D65771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8" type="#_x0000_t75" style="width:9.8pt;height:14.95pt" o:ole="">
                        <v:imagedata r:id="rId15" o:title=""/>
                      </v:shape>
                      <o:OLEObject Type="Embed" ProgID="Equation.3" ShapeID="_x0000_i1078" DrawAspect="Content" ObjectID="_1584538189" r:id="rId6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79" type="#_x0000_t75" style="width:9.8pt;height:14.95pt" o:ole="">
                        <v:imagedata r:id="rId15" o:title=""/>
                      </v:shape>
                      <o:OLEObject Type="Embed" ProgID="Equation.3" ShapeID="_x0000_i1079" DrawAspect="Content" ObjectID="_1584538190" r:id="rId67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>,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80" type="#_x0000_t75" style="width:9.8pt;height:14.95pt" o:ole="">
                        <v:imagedata r:id="rId15" o:title=""/>
                      </v:shape>
                      <o:OLEObject Type="Embed" ProgID="Equation.3" ShapeID="_x0000_i1080" DrawAspect="Content" ObjectID="_1584538191" r:id="rId68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position w:val="-10"/>
                      <w:sz w:val="18"/>
                    </w:rPr>
                    <w:object w:dxaOrig="200" w:dyaOrig="300">
                      <v:shape id="_x0000_i1081" type="#_x0000_t75" style="width:9.8pt;height:14.95pt" o:ole="">
                        <v:imagedata r:id="rId15" o:title=""/>
                      </v:shape>
                      <o:OLEObject Type="Embed" ProgID="Equation.3" ShapeID="_x0000_i1081" DrawAspect="Content" ObjectID="_1584538192" r:id="rId69"/>
                    </w:object>
                  </w:r>
                  <w:r w:rsidRPr="00C447CE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C447CE">
                    <w:rPr>
                      <w:rFonts w:ascii="Arial" w:eastAsia="바탕" w:hAnsi="Arial"/>
                      <w:sz w:val="18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447CE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596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  <w:r w:rsidRPr="00C447CE">
                    <w:rPr>
                      <w:rFonts w:ascii="Arial" w:eastAsia="바탕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0154B5" w:rsidRPr="00C447CE" w:rsidRDefault="000154B5" w:rsidP="00D65771">
                  <w:pPr>
                    <w:keepNext/>
                    <w:keepLines/>
                    <w:spacing w:after="0"/>
                    <w:jc w:val="center"/>
                    <w:rPr>
                      <w:rFonts w:ascii="Arial" w:eastAsia="바탕" w:hAnsi="Arial"/>
                      <w:sz w:val="18"/>
                    </w:rPr>
                  </w:pPr>
                </w:p>
              </w:tc>
            </w:tr>
          </w:tbl>
          <w:p w:rsidR="000154B5" w:rsidRPr="000154B5" w:rsidRDefault="000154B5" w:rsidP="00D65771">
            <w:pPr>
              <w:pStyle w:val="0Maintext"/>
              <w:ind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:rsidR="008C5A1C" w:rsidRPr="008C5A1C" w:rsidRDefault="008C5A1C" w:rsidP="000154B5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DMRS maintenance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0B2C16" w:rsidRDefault="000B2C16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lastRenderedPageBreak/>
        <w:t>Proposal</w:t>
      </w:r>
      <w:r>
        <w:rPr>
          <w:rFonts w:hint="eastAsia"/>
          <w:b/>
          <w:i/>
          <w:u w:val="single"/>
          <w:lang w:eastAsia="ko-KR"/>
        </w:rPr>
        <w:t xml:space="preserve"> 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E14879">
        <w:rPr>
          <w:rFonts w:hint="eastAsia"/>
          <w:i/>
          <w:lang w:val="en-US" w:eastAsia="ko-KR"/>
        </w:rPr>
        <w:t>I</w:t>
      </w:r>
      <w:proofErr w:type="spellStart"/>
      <w:r w:rsidRPr="00E14879">
        <w:rPr>
          <w:rFonts w:hint="eastAsia"/>
          <w:i/>
        </w:rPr>
        <w:t>f</w:t>
      </w:r>
      <w:proofErr w:type="spellEnd"/>
      <w:r w:rsidRPr="00E14879">
        <w:rPr>
          <w:rFonts w:hint="eastAsia"/>
          <w:i/>
        </w:rPr>
        <w:t xml:space="preserve"> the working assumption </w:t>
      </w:r>
      <w:r w:rsidRPr="00E14879">
        <w:rPr>
          <w:i/>
        </w:rPr>
        <w:t>on one symbol PUSCH for PUSCH mapping type B</w:t>
      </w:r>
      <w:r w:rsidRPr="00E14879">
        <w:rPr>
          <w:rFonts w:hint="eastAsia"/>
          <w:i/>
        </w:rPr>
        <w:t xml:space="preserve"> is agreed, </w:t>
      </w:r>
      <w:r w:rsidRPr="00E14879">
        <w:rPr>
          <w:rFonts w:hint="eastAsia"/>
          <w:i/>
          <w:lang w:eastAsia="ko-KR"/>
        </w:rPr>
        <w:t>at least for one symbol PUSCH</w:t>
      </w:r>
      <w:r>
        <w:rPr>
          <w:rFonts w:hint="eastAsia"/>
          <w:i/>
          <w:lang w:eastAsia="ko-KR"/>
        </w:rPr>
        <w:t xml:space="preserve"> for PUSCH </w:t>
      </w:r>
      <w:r>
        <w:rPr>
          <w:i/>
          <w:lang w:eastAsia="ko-KR"/>
        </w:rPr>
        <w:t>mapping</w:t>
      </w:r>
      <w:r>
        <w:rPr>
          <w:rFonts w:hint="eastAsia"/>
          <w:i/>
          <w:lang w:eastAsia="ko-KR"/>
        </w:rPr>
        <w:t xml:space="preserve"> type B</w:t>
      </w:r>
      <w:r w:rsidRPr="00E14879">
        <w:rPr>
          <w:rFonts w:hint="eastAsia"/>
          <w:i/>
          <w:lang w:eastAsia="ko-KR"/>
        </w:rPr>
        <w:t xml:space="preserve">, </w:t>
      </w:r>
      <w:r w:rsidRPr="00E14879">
        <w:rPr>
          <w:rFonts w:hint="eastAsia"/>
          <w:i/>
        </w:rPr>
        <w:t>a UE shall assume that the remaining REs not used for DMRS in a symbol are used for PUSCH transmission</w:t>
      </w:r>
      <w:r w:rsidRPr="00E14879">
        <w:rPr>
          <w:rFonts w:hint="eastAsia"/>
          <w:i/>
          <w:lang w:eastAsia="ko-KR"/>
        </w:rPr>
        <w:t>.</w:t>
      </w:r>
    </w:p>
    <w:p w:rsidR="000B2C16" w:rsidRPr="007A1DE1" w:rsidRDefault="000B2C16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7A1DE1">
        <w:rPr>
          <w:rFonts w:hint="eastAsia"/>
          <w:i/>
          <w:lang w:eastAsia="ko-KR"/>
        </w:rPr>
        <w:t xml:space="preserve">Both </w:t>
      </w:r>
      <w:r w:rsidRPr="007A1DE1">
        <w:rPr>
          <w:i/>
          <w:lang w:eastAsia="ko-KR"/>
        </w:rPr>
        <w:t>PDSCH/PUSCH mapping type A and B are supported in fall-back DCIs</w:t>
      </w:r>
      <w:r w:rsidRPr="007A1DE1">
        <w:rPr>
          <w:rFonts w:hint="eastAsia"/>
          <w:i/>
          <w:lang w:eastAsia="ko-KR"/>
        </w:rPr>
        <w:t xml:space="preserve"> and support </w:t>
      </w:r>
      <w:r w:rsidRPr="007A1DE1">
        <w:rPr>
          <w:rFonts w:hint="eastAsia"/>
          <w:i/>
          <w:spacing w:val="-2"/>
          <w:lang w:eastAsia="ko-KR"/>
        </w:rPr>
        <w:t xml:space="preserve">the same assumption for </w:t>
      </w:r>
      <w:r w:rsidRPr="007A1DE1">
        <w:rPr>
          <w:rFonts w:hint="eastAsia"/>
          <w:i/>
          <w:lang w:eastAsia="ko-KR"/>
        </w:rPr>
        <w:t>default DMRS configuration</w:t>
      </w:r>
      <w:r w:rsidRPr="007A1DE1">
        <w:rPr>
          <w:rFonts w:hint="eastAsia"/>
          <w:i/>
          <w:spacing w:val="-2"/>
          <w:lang w:eastAsia="ko-KR"/>
        </w:rPr>
        <w:t xml:space="preserve"> for </w:t>
      </w:r>
      <w:r w:rsidRPr="007A1DE1">
        <w:rPr>
          <w:i/>
          <w:lang w:eastAsia="ko-KR"/>
        </w:rPr>
        <w:t>DMRS pattern</w:t>
      </w:r>
      <w:r w:rsidRPr="007A1DE1">
        <w:rPr>
          <w:rFonts w:hint="eastAsia"/>
          <w:i/>
          <w:lang w:eastAsia="ko-KR"/>
        </w:rPr>
        <w:t xml:space="preserve"> (as </w:t>
      </w:r>
      <w:r w:rsidRPr="007A1DE1">
        <w:rPr>
          <w:rFonts w:hint="eastAsia"/>
          <w:i/>
          <w:spacing w:val="-2"/>
          <w:lang w:eastAsia="ko-KR"/>
        </w:rPr>
        <w:t>described in in TS 38.214</w:t>
      </w:r>
      <w:r w:rsidRPr="007A1DE1">
        <w:rPr>
          <w:rFonts w:hint="eastAsia"/>
          <w:i/>
          <w:lang w:eastAsia="ko-KR"/>
        </w:rPr>
        <w:t xml:space="preserve">) </w:t>
      </w:r>
      <w:r w:rsidRPr="007A1DE1">
        <w:rPr>
          <w:i/>
          <w:lang w:eastAsia="ko-KR"/>
        </w:rPr>
        <w:t xml:space="preserve">and scrambling ID </w:t>
      </w:r>
      <w:r w:rsidRPr="007A1DE1">
        <w:rPr>
          <w:rFonts w:hint="eastAsia"/>
          <w:i/>
          <w:lang w:eastAsia="ko-KR"/>
        </w:rPr>
        <w:t xml:space="preserve">(as </w:t>
      </w:r>
      <w:r w:rsidRPr="007A1DE1">
        <w:rPr>
          <w:rFonts w:hint="eastAsia"/>
          <w:i/>
          <w:spacing w:val="-2"/>
          <w:lang w:eastAsia="ko-KR"/>
        </w:rPr>
        <w:t>described in in TS 38.211</w:t>
      </w:r>
      <w:r w:rsidRPr="007A1DE1">
        <w:rPr>
          <w:rFonts w:hint="eastAsia"/>
          <w:i/>
          <w:lang w:eastAsia="ko-KR"/>
        </w:rPr>
        <w:t>) for fall-back DCIs.</w:t>
      </w:r>
    </w:p>
    <w:p w:rsidR="00C93A4D" w:rsidRPr="00F14B34" w:rsidRDefault="00F14B34" w:rsidP="00F14B34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371DBB">
        <w:rPr>
          <w:rFonts w:hint="eastAsia"/>
          <w:i/>
          <w:lang w:eastAsia="ko-KR"/>
        </w:rPr>
        <w:t xml:space="preserve">All bracketed DMRS positions for Tables </w:t>
      </w:r>
      <w:r w:rsidRPr="00371DBB">
        <w:rPr>
          <w:i/>
          <w:lang w:eastAsia="ko-KR"/>
        </w:rPr>
        <w:t>6.4.1.1.3-3</w:t>
      </w:r>
      <w:r w:rsidRPr="00371DBB">
        <w:rPr>
          <w:rFonts w:hint="eastAsia"/>
          <w:i/>
          <w:lang w:eastAsia="ko-KR"/>
        </w:rPr>
        <w:t xml:space="preserve"> and </w:t>
      </w:r>
      <w:r w:rsidRPr="00371DBB">
        <w:rPr>
          <w:i/>
          <w:lang w:eastAsia="ko-KR"/>
        </w:rPr>
        <w:t>7.4.1.1.2-1</w:t>
      </w:r>
      <w:r w:rsidRPr="00371DBB">
        <w:rPr>
          <w:rFonts w:hint="eastAsia"/>
          <w:i/>
          <w:lang w:eastAsia="ko-KR"/>
        </w:rPr>
        <w:t xml:space="preserve"> in </w:t>
      </w:r>
      <w:r w:rsidRPr="00371DBB">
        <w:rPr>
          <w:i/>
          <w:lang w:eastAsia="ko-KR"/>
        </w:rPr>
        <w:t>TS38.211</w:t>
      </w:r>
      <w:r w:rsidRPr="00371DBB">
        <w:rPr>
          <w:rFonts w:hint="eastAsia"/>
          <w:i/>
          <w:lang w:eastAsia="ko-KR"/>
        </w:rPr>
        <w:t xml:space="preserve"> [3] are supported.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1313B2" w:rsidRPr="00605254" w:rsidRDefault="001313B2" w:rsidP="001313B2">
      <w:pPr>
        <w:pStyle w:val="reference"/>
        <w:rPr>
          <w:sz w:val="20"/>
        </w:rPr>
      </w:pPr>
      <w:bookmarkStart w:id="5" w:name="_Ref450476665"/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2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bookmarkEnd w:id="5"/>
    <w:p w:rsidR="004872CE" w:rsidRPr="00446FD2" w:rsidRDefault="0049054A" w:rsidP="001313B2">
      <w:pPr>
        <w:pStyle w:val="reference"/>
        <w:rPr>
          <w:sz w:val="20"/>
        </w:rPr>
      </w:pPr>
      <w:r w:rsidRPr="001313B2">
        <w:rPr>
          <w:rFonts w:eastAsiaTheme="minorEastAsia" w:hint="eastAsia"/>
          <w:sz w:val="20"/>
          <w:lang w:eastAsia="ko-KR"/>
        </w:rPr>
        <w:t>R1-180</w:t>
      </w:r>
      <w:r w:rsidR="001313B2" w:rsidRPr="001313B2">
        <w:rPr>
          <w:rFonts w:eastAsiaTheme="minorEastAsia" w:hint="eastAsia"/>
          <w:sz w:val="20"/>
          <w:lang w:eastAsia="ko-KR"/>
        </w:rPr>
        <w:t>3502</w:t>
      </w:r>
      <w:r w:rsidRPr="001313B2">
        <w:rPr>
          <w:rFonts w:eastAsiaTheme="minorEastAsia" w:hint="eastAsia"/>
          <w:sz w:val="20"/>
          <w:lang w:eastAsia="ko-KR"/>
        </w:rPr>
        <w:t xml:space="preserve">, </w:t>
      </w:r>
      <w:r w:rsidRPr="001313B2">
        <w:rPr>
          <w:rFonts w:eastAsiaTheme="minorEastAsia"/>
          <w:sz w:val="20"/>
          <w:lang w:eastAsia="ko-KR"/>
        </w:rPr>
        <w:t>“</w:t>
      </w:r>
      <w:r w:rsidR="001313B2" w:rsidRPr="001313B2">
        <w:rPr>
          <w:rFonts w:eastAsiaTheme="minorEastAsia"/>
          <w:sz w:val="20"/>
          <w:lang w:eastAsia="ko-KR"/>
        </w:rPr>
        <w:t>WF on PDSCH/PUSCH DMRS position</w:t>
      </w:r>
      <w:r w:rsidRPr="001313B2">
        <w:rPr>
          <w:rFonts w:eastAsiaTheme="minorEastAsia" w:hint="eastAsia"/>
          <w:sz w:val="20"/>
          <w:lang w:eastAsia="ko-KR"/>
        </w:rPr>
        <w:t>,</w:t>
      </w:r>
      <w:r w:rsidRPr="001313B2">
        <w:rPr>
          <w:rFonts w:eastAsiaTheme="minorEastAsia"/>
          <w:sz w:val="20"/>
          <w:lang w:eastAsia="ko-KR"/>
        </w:rPr>
        <w:t>”</w:t>
      </w:r>
      <w:r w:rsidRPr="001313B2">
        <w:rPr>
          <w:rFonts w:eastAsiaTheme="minorEastAsia" w:hint="eastAsia"/>
          <w:sz w:val="20"/>
          <w:lang w:eastAsia="ko-KR"/>
        </w:rPr>
        <w:t xml:space="preserve"> </w:t>
      </w:r>
      <w:r w:rsidRPr="001313B2">
        <w:rPr>
          <w:sz w:val="20"/>
        </w:rPr>
        <w:t>3GPP TSG RAN1</w:t>
      </w:r>
      <w:r w:rsidR="001313B2">
        <w:rPr>
          <w:rFonts w:eastAsiaTheme="minorEastAsia" w:hint="eastAsia"/>
          <w:sz w:val="20"/>
          <w:lang w:eastAsia="ko-KR"/>
        </w:rPr>
        <w:t>#92</w:t>
      </w:r>
      <w:r w:rsidRPr="001313B2">
        <w:rPr>
          <w:rFonts w:eastAsia="맑은 고딕" w:hint="eastAsia"/>
          <w:sz w:val="20"/>
          <w:lang w:eastAsia="ko-KR"/>
        </w:rPr>
        <w:t xml:space="preserve">, </w:t>
      </w:r>
      <w:r w:rsidR="001313B2" w:rsidRPr="001313B2">
        <w:rPr>
          <w:rFonts w:eastAsiaTheme="minorEastAsia"/>
          <w:sz w:val="20"/>
          <w:lang w:eastAsia="ko-KR"/>
        </w:rPr>
        <w:t xml:space="preserve">Samsung, Intel, vivo, LGE, Nokia, NSB, CATT, ZTE, </w:t>
      </w:r>
      <w:proofErr w:type="spellStart"/>
      <w:r w:rsidR="001313B2" w:rsidRPr="001313B2">
        <w:rPr>
          <w:rFonts w:eastAsiaTheme="minorEastAsia"/>
          <w:sz w:val="20"/>
          <w:lang w:eastAsia="ko-KR"/>
        </w:rPr>
        <w:t>Sanechips</w:t>
      </w:r>
      <w:proofErr w:type="spellEnd"/>
      <w:r w:rsidR="001313B2" w:rsidRPr="001313B2">
        <w:rPr>
          <w:rFonts w:eastAsiaTheme="minorEastAsia"/>
          <w:sz w:val="20"/>
          <w:lang w:eastAsia="ko-KR"/>
        </w:rPr>
        <w:t>, Ericsson</w:t>
      </w:r>
      <w:r w:rsidR="001313B2">
        <w:rPr>
          <w:rFonts w:eastAsiaTheme="minorEastAsia" w:hint="eastAsia"/>
          <w:sz w:val="20"/>
          <w:lang w:eastAsia="ko-KR"/>
        </w:rPr>
        <w:t>.</w:t>
      </w:r>
    </w:p>
    <w:p w:rsidR="00446FD2" w:rsidRPr="00F747E9" w:rsidRDefault="00446FD2" w:rsidP="00446FD2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38.211,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.1.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F747E9" w:rsidRPr="00DB4CD2" w:rsidRDefault="00F747E9" w:rsidP="00F747E9">
      <w:pPr>
        <w:pStyle w:val="reference"/>
        <w:rPr>
          <w:sz w:val="20"/>
          <w:lang w:eastAsia="ko-KR"/>
        </w:rPr>
      </w:pPr>
      <w:r w:rsidRPr="00F747E9">
        <w:rPr>
          <w:sz w:val="20"/>
          <w:lang w:eastAsia="ko-KR"/>
        </w:rPr>
        <w:t>R1-180</w:t>
      </w:r>
      <w:r>
        <w:rPr>
          <w:rFonts w:eastAsiaTheme="minorEastAsia" w:hint="eastAsia"/>
          <w:sz w:val="20"/>
          <w:lang w:eastAsia="ko-KR"/>
        </w:rPr>
        <w:t>3546</w:t>
      </w:r>
      <w:r w:rsidRPr="00F747E9">
        <w:rPr>
          <w:sz w:val="20"/>
          <w:lang w:eastAsia="ko-KR"/>
        </w:rPr>
        <w:t>, “Draft CR to 38.214 capturing the Jan18 ad-hoc</w:t>
      </w:r>
      <w:r>
        <w:rPr>
          <w:rFonts w:eastAsiaTheme="minorEastAsia" w:hint="eastAsia"/>
          <w:sz w:val="20"/>
          <w:lang w:eastAsia="ko-KR"/>
        </w:rPr>
        <w:t xml:space="preserve"> and RAN1#92</w:t>
      </w:r>
      <w:r w:rsidRPr="00F747E9">
        <w:rPr>
          <w:sz w:val="20"/>
          <w:lang w:eastAsia="ko-KR"/>
        </w:rPr>
        <w:t xml:space="preserve"> meeting agreements,” 3GPP TSG </w:t>
      </w:r>
      <w:r w:rsidRPr="001313B2">
        <w:rPr>
          <w:sz w:val="20"/>
        </w:rPr>
        <w:t>RAN1</w:t>
      </w:r>
      <w:r>
        <w:rPr>
          <w:rFonts w:eastAsiaTheme="minorEastAsia" w:hint="eastAsia"/>
          <w:sz w:val="20"/>
          <w:lang w:eastAsia="ko-KR"/>
        </w:rPr>
        <w:t>#92</w:t>
      </w:r>
      <w:r w:rsidRPr="00F747E9">
        <w:rPr>
          <w:sz w:val="20"/>
          <w:lang w:eastAsia="ko-KR"/>
        </w:rPr>
        <w:t>, Nokia.</w:t>
      </w:r>
    </w:p>
    <w:p w:rsidR="00DB4CD2" w:rsidRPr="00DB4CD2" w:rsidRDefault="00DB4CD2" w:rsidP="00DB4CD2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>
        <w:rPr>
          <w:rFonts w:eastAsia="맑은 고딕" w:hint="eastAsia"/>
          <w:sz w:val="20"/>
          <w:lang w:eastAsia="ko-KR"/>
        </w:rPr>
        <w:t>1 AH 1801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sectPr w:rsidR="00DB4CD2" w:rsidRPr="00DB4CD2" w:rsidSect="00FF4D8E">
      <w:headerReference w:type="defaul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1F9" w:rsidRDefault="00AB31F9">
      <w:r>
        <w:separator/>
      </w:r>
    </w:p>
  </w:endnote>
  <w:endnote w:type="continuationSeparator" w:id="0">
    <w:p w:rsidR="00AB31F9" w:rsidRDefault="00AB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1F9" w:rsidRDefault="00AB31F9">
      <w:r>
        <w:separator/>
      </w:r>
    </w:p>
  </w:footnote>
  <w:footnote w:type="continuationSeparator" w:id="0">
    <w:p w:rsidR="00AB31F9" w:rsidRDefault="00AB3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21"/>
  </w:num>
  <w:num w:numId="4">
    <w:abstractNumId w:val="10"/>
  </w:num>
  <w:num w:numId="5">
    <w:abstractNumId w:val="26"/>
  </w:num>
  <w:num w:numId="6">
    <w:abstractNumId w:val="16"/>
  </w:num>
  <w:num w:numId="7">
    <w:abstractNumId w:val="8"/>
  </w:num>
  <w:num w:numId="8">
    <w:abstractNumId w:val="14"/>
  </w:num>
  <w:num w:numId="9">
    <w:abstractNumId w:val="20"/>
  </w:num>
  <w:num w:numId="10">
    <w:abstractNumId w:val="22"/>
  </w:num>
  <w:num w:numId="11">
    <w:abstractNumId w:val="4"/>
  </w:num>
  <w:num w:numId="12">
    <w:abstractNumId w:val="5"/>
  </w:num>
  <w:num w:numId="13">
    <w:abstractNumId w:val="1"/>
  </w:num>
  <w:num w:numId="14">
    <w:abstractNumId w:val="18"/>
  </w:num>
  <w:num w:numId="15">
    <w:abstractNumId w:val="29"/>
  </w:num>
  <w:num w:numId="16">
    <w:abstractNumId w:val="24"/>
  </w:num>
  <w:num w:numId="17">
    <w:abstractNumId w:val="30"/>
  </w:num>
  <w:num w:numId="18">
    <w:abstractNumId w:val="28"/>
  </w:num>
  <w:num w:numId="19">
    <w:abstractNumId w:val="13"/>
  </w:num>
  <w:num w:numId="20">
    <w:abstractNumId w:val="12"/>
  </w:num>
  <w:num w:numId="21">
    <w:abstractNumId w:val="3"/>
  </w:num>
  <w:num w:numId="22">
    <w:abstractNumId w:val="23"/>
  </w:num>
  <w:num w:numId="23">
    <w:abstractNumId w:val="2"/>
  </w:num>
  <w:num w:numId="24">
    <w:abstractNumId w:val="11"/>
  </w:num>
  <w:num w:numId="25">
    <w:abstractNumId w:val="15"/>
  </w:num>
  <w:num w:numId="26">
    <w:abstractNumId w:val="17"/>
  </w:num>
  <w:num w:numId="27">
    <w:abstractNumId w:val="27"/>
  </w:num>
  <w:num w:numId="28">
    <w:abstractNumId w:val="19"/>
  </w:num>
  <w:num w:numId="29">
    <w:abstractNumId w:val="0"/>
  </w:num>
  <w:num w:numId="30">
    <w:abstractNumId w:val="6"/>
  </w:num>
  <w:num w:numId="31">
    <w:abstractNumId w:val="26"/>
  </w:num>
  <w:num w:numId="32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3B2"/>
    <w:rsid w:val="00131748"/>
    <w:rsid w:val="00131C3A"/>
    <w:rsid w:val="00132205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46BC"/>
    <w:rsid w:val="001C46E4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3B4A"/>
    <w:rsid w:val="001E421D"/>
    <w:rsid w:val="001E43B5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4E2"/>
    <w:rsid w:val="00332D91"/>
    <w:rsid w:val="00332E88"/>
    <w:rsid w:val="003337D5"/>
    <w:rsid w:val="00333E4F"/>
    <w:rsid w:val="0033429B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F5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1F9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3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63" Type="http://schemas.openxmlformats.org/officeDocument/2006/relationships/oleObject" Target="embeddings/oleObject51.bin"/><Relationship Id="rId68" Type="http://schemas.openxmlformats.org/officeDocument/2006/relationships/oleObject" Target="embeddings/oleObject56.bin"/><Relationship Id="rId7" Type="http://schemas.openxmlformats.org/officeDocument/2006/relationships/footnotes" Target="foot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8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40" Type="http://schemas.openxmlformats.org/officeDocument/2006/relationships/oleObject" Target="embeddings/oleObject29.bin"/><Relationship Id="rId45" Type="http://schemas.openxmlformats.org/officeDocument/2006/relationships/oleObject" Target="embeddings/oleObject33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66" Type="http://schemas.openxmlformats.org/officeDocument/2006/relationships/oleObject" Target="embeddings/oleObject54.bin"/><Relationship Id="rId5" Type="http://schemas.openxmlformats.org/officeDocument/2006/relationships/settings" Target="settings.xml"/><Relationship Id="rId61" Type="http://schemas.openxmlformats.org/officeDocument/2006/relationships/oleObject" Target="embeddings/oleObject49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56" Type="http://schemas.openxmlformats.org/officeDocument/2006/relationships/oleObject" Target="embeddings/oleObject44.bin"/><Relationship Id="rId64" Type="http://schemas.openxmlformats.org/officeDocument/2006/relationships/oleObject" Target="embeddings/oleObject52.bin"/><Relationship Id="rId69" Type="http://schemas.openxmlformats.org/officeDocument/2006/relationships/oleObject" Target="embeddings/oleObject57.bin"/><Relationship Id="rId8" Type="http://schemas.openxmlformats.org/officeDocument/2006/relationships/endnotes" Target="endnotes.xml"/><Relationship Id="rId51" Type="http://schemas.openxmlformats.org/officeDocument/2006/relationships/oleObject" Target="embeddings/oleObject39.bin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7.bin"/><Relationship Id="rId46" Type="http://schemas.openxmlformats.org/officeDocument/2006/relationships/oleObject" Target="embeddings/oleObject34.bin"/><Relationship Id="rId59" Type="http://schemas.openxmlformats.org/officeDocument/2006/relationships/oleObject" Target="embeddings/oleObject47.bin"/><Relationship Id="rId67" Type="http://schemas.openxmlformats.org/officeDocument/2006/relationships/oleObject" Target="embeddings/oleObject55.bin"/><Relationship Id="rId20" Type="http://schemas.openxmlformats.org/officeDocument/2006/relationships/oleObject" Target="embeddings/oleObject9.bin"/><Relationship Id="rId41" Type="http://schemas.openxmlformats.org/officeDocument/2006/relationships/image" Target="media/image4.wmf"/><Relationship Id="rId54" Type="http://schemas.openxmlformats.org/officeDocument/2006/relationships/oleObject" Target="embeddings/oleObject42.bin"/><Relationship Id="rId62" Type="http://schemas.openxmlformats.org/officeDocument/2006/relationships/oleObject" Target="embeddings/oleObject50.bin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7.bin"/><Relationship Id="rId57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20.bin"/><Relationship Id="rId44" Type="http://schemas.openxmlformats.org/officeDocument/2006/relationships/oleObject" Target="embeddings/oleObject32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8.bin"/><Relationship Id="rId65" Type="http://schemas.openxmlformats.org/officeDocument/2006/relationships/oleObject" Target="embeddings/oleObject5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8.bin"/><Relationship Id="rId34" Type="http://schemas.openxmlformats.org/officeDocument/2006/relationships/oleObject" Target="embeddings/oleObject23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2D7DE-F1EF-40BC-A60E-700A6814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2018-04-06T07:42:00Z</dcterms:created>
  <dcterms:modified xsi:type="dcterms:W3CDTF">2018-04-06T07:42:00Z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17FB92156461665563F571DD1335FC28C369E68B3A1D0C550EA3EDCDB7E15446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