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F2A" w:rsidRPr="00654BF4" w:rsidRDefault="00916DD1" w:rsidP="00AB3F2A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654BF4"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7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1;visibility:hidden">
            <w10:anchorlock/>
          </v:shape>
        </w:pict>
      </w:r>
      <w:r w:rsidR="00AB3F2A" w:rsidRPr="00654BF4">
        <w:rPr>
          <w:b/>
          <w:kern w:val="2"/>
          <w:lang w:eastAsia="zh-CN"/>
        </w:rPr>
        <w:t>3GPP TSG RAN WG1 Meeting #92bis</w:t>
      </w:r>
      <w:r w:rsidR="00AB3F2A" w:rsidRPr="00654BF4">
        <w:rPr>
          <w:b/>
          <w:kern w:val="2"/>
          <w:lang w:eastAsia="zh-CN"/>
        </w:rPr>
        <w:tab/>
        <w:t>R1-18</w:t>
      </w:r>
      <w:r w:rsidR="00AD7214" w:rsidRPr="00654BF4">
        <w:rPr>
          <w:b/>
          <w:kern w:val="2"/>
          <w:lang w:eastAsia="zh-CN"/>
        </w:rPr>
        <w:t>04129</w:t>
      </w:r>
    </w:p>
    <w:p w:rsidR="00AB3F2A" w:rsidRPr="00654BF4" w:rsidRDefault="00AB3F2A" w:rsidP="00AB3F2A">
      <w:pPr>
        <w:jc w:val="left"/>
        <w:rPr>
          <w:b/>
          <w:kern w:val="2"/>
          <w:lang w:eastAsia="zh-CN"/>
        </w:rPr>
      </w:pPr>
      <w:r w:rsidRPr="00654BF4">
        <w:rPr>
          <w:b/>
          <w:kern w:val="2"/>
          <w:lang w:eastAsia="zh-CN"/>
        </w:rPr>
        <w:t>Sanya, China, April 16 – 20, 2018</w:t>
      </w:r>
    </w:p>
    <w:p w:rsidR="00AB3F2A" w:rsidRPr="00654BF4" w:rsidRDefault="00AB3F2A" w:rsidP="00AB3F2A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AB3F2A" w:rsidRPr="00654BF4" w:rsidRDefault="00AB3F2A" w:rsidP="00AB3F2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54BF4">
        <w:rPr>
          <w:b/>
          <w:kern w:val="2"/>
          <w:lang w:eastAsia="zh-CN"/>
        </w:rPr>
        <w:t>Agenda Item:</w:t>
      </w:r>
      <w:r w:rsidRPr="00654BF4">
        <w:rPr>
          <w:b/>
          <w:kern w:val="2"/>
          <w:lang w:eastAsia="zh-CN"/>
        </w:rPr>
        <w:tab/>
      </w:r>
      <w:r w:rsidR="00AD7214" w:rsidRPr="00654BF4">
        <w:rPr>
          <w:b/>
          <w:kern w:val="2"/>
          <w:lang w:eastAsia="zh-CN"/>
        </w:rPr>
        <w:t>6.2.5.2</w:t>
      </w:r>
    </w:p>
    <w:p w:rsidR="00AB3F2A" w:rsidRPr="00654BF4" w:rsidRDefault="00AB3F2A" w:rsidP="00AB3F2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54BF4">
        <w:rPr>
          <w:b/>
          <w:kern w:val="2"/>
          <w:lang w:eastAsia="zh-CN"/>
        </w:rPr>
        <w:t>Source:</w:t>
      </w:r>
      <w:r w:rsidRPr="00654BF4">
        <w:rPr>
          <w:b/>
          <w:kern w:val="2"/>
          <w:lang w:eastAsia="zh-CN"/>
        </w:rPr>
        <w:tab/>
        <w:t>Huawei, HiSilicon</w:t>
      </w:r>
    </w:p>
    <w:p w:rsidR="00AB3F2A" w:rsidRPr="00654BF4" w:rsidRDefault="00AB3F2A" w:rsidP="00AB3F2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54BF4">
        <w:rPr>
          <w:b/>
          <w:kern w:val="2"/>
          <w:lang w:eastAsia="zh-CN"/>
        </w:rPr>
        <w:t>Title:</w:t>
      </w:r>
      <w:r w:rsidRPr="00654BF4">
        <w:rPr>
          <w:b/>
          <w:kern w:val="2"/>
          <w:lang w:eastAsia="zh-CN"/>
        </w:rPr>
        <w:tab/>
        <w:t>Remaining details for supporting 64-QAM</w:t>
      </w:r>
    </w:p>
    <w:p w:rsidR="00AB3F2A" w:rsidRPr="00654BF4" w:rsidRDefault="00AB3F2A" w:rsidP="00AB3F2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54BF4">
        <w:rPr>
          <w:b/>
          <w:kern w:val="2"/>
          <w:lang w:eastAsia="zh-CN"/>
        </w:rPr>
        <w:t>Document for:</w:t>
      </w:r>
      <w:r w:rsidRPr="00654BF4">
        <w:rPr>
          <w:b/>
          <w:kern w:val="2"/>
          <w:lang w:eastAsia="zh-CN"/>
        </w:rPr>
        <w:tab/>
        <w:t xml:space="preserve">Discussion and decision </w:t>
      </w:r>
    </w:p>
    <w:p w:rsidR="00AB3F2A" w:rsidRPr="00654BF4" w:rsidRDefault="00AB3F2A" w:rsidP="00AB3F2A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  <w:bookmarkStart w:id="0" w:name="_GoBack"/>
      <w:bookmarkEnd w:id="0"/>
    </w:p>
    <w:p w:rsidR="00AB3F2A" w:rsidRPr="00654BF4" w:rsidRDefault="00AB3F2A" w:rsidP="00AB3F2A">
      <w:pPr>
        <w:pStyle w:val="Heading1"/>
      </w:pPr>
      <w:bookmarkStart w:id="1" w:name="_Ref124589705"/>
      <w:bookmarkStart w:id="2" w:name="_Ref129681862"/>
      <w:r w:rsidRPr="00654BF4">
        <w:t>Introduction</w:t>
      </w:r>
      <w:bookmarkEnd w:id="1"/>
      <w:bookmarkEnd w:id="2"/>
    </w:p>
    <w:p w:rsidR="008F72CC" w:rsidRPr="00654BF4" w:rsidRDefault="00AB3F2A" w:rsidP="00C12BC1">
      <w:pPr>
        <w:rPr>
          <w:rFonts w:eastAsia="MS Mincho"/>
          <w:lang w:eastAsia="ja-JP"/>
        </w:rPr>
      </w:pPr>
      <w:r w:rsidRPr="00654BF4">
        <w:rPr>
          <w:rFonts w:eastAsia="MS Mincho"/>
          <w:lang w:eastAsia="ja-JP"/>
        </w:rPr>
        <w:t>Support for 64-QAM for eV2X has been discussed for several meetings. At the last meeting, the following working assumption was reached:</w:t>
      </w:r>
    </w:p>
    <w:p w:rsidR="00AB3F2A" w:rsidRPr="00654BF4" w:rsidRDefault="00AB3F2A" w:rsidP="00AB3F2A">
      <w:pPr>
        <w:numPr>
          <w:ilvl w:val="1"/>
          <w:numId w:val="32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654BF4">
        <w:rPr>
          <w:i/>
          <w:szCs w:val="20"/>
        </w:rPr>
        <w:t xml:space="preserve">TBS scaling (&lt;1) is applied with additional MCS indices in ‘Modulation and TBS index table’ </w:t>
      </w:r>
    </w:p>
    <w:p w:rsidR="00AB3F2A" w:rsidRPr="00654BF4" w:rsidRDefault="00AB3F2A" w:rsidP="00AB3F2A">
      <w:pPr>
        <w:numPr>
          <w:ilvl w:val="2"/>
          <w:numId w:val="32"/>
        </w:numPr>
        <w:tabs>
          <w:tab w:val="num" w:pos="2160"/>
        </w:tabs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654BF4">
        <w:rPr>
          <w:i/>
          <w:szCs w:val="20"/>
        </w:rPr>
        <w:t>Number of additional MCS indices is three</w:t>
      </w:r>
    </w:p>
    <w:p w:rsidR="00AB3F2A" w:rsidRPr="00654BF4" w:rsidRDefault="00AB3F2A" w:rsidP="00AB3F2A">
      <w:pPr>
        <w:numPr>
          <w:ilvl w:val="2"/>
          <w:numId w:val="32"/>
        </w:numPr>
        <w:tabs>
          <w:tab w:val="num" w:pos="2160"/>
        </w:tabs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654BF4">
        <w:rPr>
          <w:i/>
          <w:szCs w:val="20"/>
        </w:rPr>
        <w:t xml:space="preserve">Additional TBS values which will be down-selected from </w:t>
      </w:r>
      <w:r w:rsidRPr="00654BF4">
        <w:rPr>
          <w:i/>
          <w:szCs w:val="20"/>
          <w:lang w:val="fr-FR"/>
        </w:rPr>
        <w:t xml:space="preserve">Table </w:t>
      </w:r>
      <w:r w:rsidRPr="00654BF4">
        <w:rPr>
          <w:i/>
          <w:szCs w:val="20"/>
        </w:rPr>
        <w:t>7.1.7.2.1-1 in 36.213</w:t>
      </w:r>
    </w:p>
    <w:p w:rsidR="00AB3F2A" w:rsidRPr="00654BF4" w:rsidRDefault="00AB3F2A" w:rsidP="00AB3F2A">
      <w:pPr>
        <w:numPr>
          <w:ilvl w:val="3"/>
          <w:numId w:val="32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654BF4">
        <w:rPr>
          <w:i/>
          <w:szCs w:val="20"/>
        </w:rPr>
        <w:t>FFS downselected TBS values</w:t>
      </w:r>
    </w:p>
    <w:p w:rsidR="00AB3F2A" w:rsidRPr="00654BF4" w:rsidRDefault="00AB3F2A" w:rsidP="00AB3F2A">
      <w:pPr>
        <w:numPr>
          <w:ilvl w:val="3"/>
          <w:numId w:val="32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654BF4">
        <w:rPr>
          <w:i/>
          <w:szCs w:val="20"/>
        </w:rPr>
        <w:t>Select the scaling factor &lt;1 so as to avoid reducing the peak SE (after adding additional MCS values above 28) compared to MCS 28 with scaling factor 1</w:t>
      </w:r>
    </w:p>
    <w:p w:rsidR="00AB3F2A" w:rsidRPr="00654BF4" w:rsidRDefault="00AB3F2A" w:rsidP="00AB3F2A">
      <w:pPr>
        <w:numPr>
          <w:ilvl w:val="4"/>
          <w:numId w:val="32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654BF4">
        <w:rPr>
          <w:i/>
          <w:szCs w:val="20"/>
        </w:rPr>
        <w:t xml:space="preserve">FFS the exact scaling factor. </w:t>
      </w:r>
    </w:p>
    <w:p w:rsidR="00AB3F2A" w:rsidRPr="00654BF4" w:rsidRDefault="00AB3F2A" w:rsidP="00C12BC1">
      <w:pPr>
        <w:rPr>
          <w:rFonts w:eastAsia="MS Mincho"/>
          <w:lang w:eastAsia="ja-JP"/>
        </w:rPr>
      </w:pPr>
      <w:r w:rsidRPr="00654BF4">
        <w:rPr>
          <w:rFonts w:eastAsia="MS Mincho"/>
          <w:lang w:eastAsia="ja-JP"/>
        </w:rPr>
        <w:t>In this contribution, we discuss the remaining details to be addressed for this working assumption.</w:t>
      </w:r>
    </w:p>
    <w:p w:rsidR="00AB3F2A" w:rsidRPr="00654BF4" w:rsidRDefault="00AB3F2A" w:rsidP="00CF195E">
      <w:pPr>
        <w:pStyle w:val="Heading1"/>
      </w:pPr>
      <w:bookmarkStart w:id="3" w:name="_Ref129681832"/>
      <w:r w:rsidRPr="00654BF4">
        <w:t xml:space="preserve">Discussion </w:t>
      </w:r>
    </w:p>
    <w:p w:rsidR="00AB3F2A" w:rsidRPr="00654BF4" w:rsidRDefault="00AB3F2A" w:rsidP="00AB3F2A">
      <w:pPr>
        <w:rPr>
          <w:kern w:val="2"/>
          <w:lang w:val="en-GB" w:eastAsia="zh-CN"/>
        </w:rPr>
      </w:pPr>
      <w:r w:rsidRPr="00654BF4">
        <w:rPr>
          <w:kern w:val="2"/>
          <w:lang w:val="en-GB" w:eastAsia="zh-CN"/>
        </w:rPr>
        <w:t>For the sidelink, the TBS index for a given MCS index is given by Table 8.6.1-1 of TS36.213 (copied below).</w:t>
      </w:r>
    </w:p>
    <w:p w:rsidR="00AB3F2A" w:rsidRPr="00654BF4" w:rsidRDefault="00AB3F2A" w:rsidP="00AB3F2A">
      <w:pPr>
        <w:pStyle w:val="TH"/>
      </w:pPr>
      <w:r w:rsidRPr="00654BF4">
        <w:lastRenderedPageBreak/>
        <w:t>Table 8.6.1-1: Modulation, TBS index and redundancy version table for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7"/>
        <w:gridCol w:w="1716"/>
        <w:gridCol w:w="1097"/>
        <w:gridCol w:w="2007"/>
      </w:tblGrid>
      <w:tr w:rsidR="00AB3F2A" w:rsidRPr="00654BF4" w:rsidTr="007F5DE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AB3F2A" w:rsidRPr="00654BF4" w:rsidRDefault="00AB3F2A" w:rsidP="007F5DE4">
            <w:pPr>
              <w:pStyle w:val="TAH"/>
              <w:rPr>
                <w:bCs/>
                <w:lang w:val="en-US"/>
              </w:rPr>
            </w:pPr>
            <w:r w:rsidRPr="00654BF4">
              <w:rPr>
                <w:bCs/>
                <w:lang w:val="en-US"/>
              </w:rPr>
              <w:t>MCS Index</w:t>
            </w:r>
            <w:r w:rsidRPr="00654BF4">
              <w:rPr>
                <w:bCs/>
                <w:lang w:val="en-US"/>
              </w:rPr>
              <w:br/>
            </w:r>
            <w:r w:rsidR="00916DD1" w:rsidRPr="00654BF4">
              <w:rPr>
                <w:position w:val="-1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pt;height:17pt">
                  <v:imagedata r:id="rId8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AB3F2A" w:rsidRPr="00654BF4" w:rsidRDefault="00AB3F2A" w:rsidP="007F5DE4">
            <w:pPr>
              <w:pStyle w:val="TAH"/>
              <w:rPr>
                <w:bCs/>
                <w:lang w:val="en-US"/>
              </w:rPr>
            </w:pPr>
            <w:r w:rsidRPr="00654BF4">
              <w:rPr>
                <w:bCs/>
                <w:lang w:val="en-US"/>
              </w:rPr>
              <w:t>Modulation Order</w:t>
            </w:r>
            <w:r w:rsidRPr="00654BF4">
              <w:rPr>
                <w:bCs/>
                <w:lang w:val="en-US"/>
              </w:rPr>
              <w:br/>
            </w:r>
            <w:r w:rsidR="00916DD1" w:rsidRPr="00654BF4">
              <w:rPr>
                <w:bCs/>
                <w:position w:val="-10"/>
                <w:lang w:val="pt-BR"/>
              </w:rPr>
              <w:pict>
                <v:shape id="_x0000_i1026" type="#_x0000_t75" style="width:16pt;height:17pt">
                  <v:imagedata r:id="rId9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B3F2A" w:rsidRPr="00654BF4" w:rsidRDefault="00AB3F2A" w:rsidP="007F5DE4">
            <w:pPr>
              <w:pStyle w:val="TAH"/>
              <w:rPr>
                <w:bCs/>
                <w:lang w:val="en-US"/>
              </w:rPr>
            </w:pPr>
            <w:r w:rsidRPr="00654BF4">
              <w:rPr>
                <w:bCs/>
                <w:lang w:val="en-US"/>
              </w:rPr>
              <w:t>TBS Index</w:t>
            </w:r>
            <w:r w:rsidRPr="00654BF4">
              <w:rPr>
                <w:bCs/>
                <w:lang w:val="en-US"/>
              </w:rPr>
              <w:br/>
            </w:r>
            <w:r w:rsidR="00916DD1" w:rsidRPr="00654BF4">
              <w:rPr>
                <w:position w:val="-10"/>
              </w:rPr>
              <w:pict>
                <v:shape id="_x0000_i1027" type="#_x0000_t75" style="width:20pt;height:17pt">
                  <v:imagedata r:id="rId10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B3F2A" w:rsidRPr="00654BF4" w:rsidRDefault="00AB3F2A" w:rsidP="007F5DE4">
            <w:pPr>
              <w:pStyle w:val="TAH"/>
              <w:rPr>
                <w:bCs/>
                <w:lang w:val="en-US"/>
              </w:rPr>
            </w:pPr>
            <w:r w:rsidRPr="00654BF4">
              <w:rPr>
                <w:bCs/>
                <w:lang w:val="en-US"/>
              </w:rPr>
              <w:t>Redundancy Version</w:t>
            </w:r>
            <w:r w:rsidRPr="00654BF4">
              <w:rPr>
                <w:bCs/>
                <w:lang w:val="en-US"/>
              </w:rPr>
              <w:br/>
            </w:r>
            <w:r w:rsidRPr="00654BF4">
              <w:rPr>
                <w:i/>
              </w:rPr>
              <w:t>rv</w:t>
            </w:r>
            <w:r w:rsidRPr="00654BF4">
              <w:rPr>
                <w:i/>
                <w:vertAlign w:val="subscript"/>
              </w:rPr>
              <w:t>idx</w:t>
            </w:r>
          </w:p>
        </w:tc>
      </w:tr>
      <w:tr w:rsidR="00AB3F2A" w:rsidRPr="00654BF4" w:rsidTr="007F5DE4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2</w:t>
            </w:r>
          </w:p>
        </w:tc>
        <w:tc>
          <w:tcPr>
            <w:tcW w:w="0" w:type="auto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0</w:t>
            </w:r>
          </w:p>
        </w:tc>
        <w:tc>
          <w:tcPr>
            <w:tcW w:w="0" w:type="auto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0</w:t>
            </w:r>
          </w:p>
        </w:tc>
      </w:tr>
      <w:tr w:rsidR="00AB3F2A" w:rsidRPr="00654BF4" w:rsidTr="007F5DE4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1</w:t>
            </w:r>
          </w:p>
        </w:tc>
        <w:tc>
          <w:tcPr>
            <w:tcW w:w="0" w:type="auto"/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0</w:t>
            </w:r>
          </w:p>
        </w:tc>
      </w:tr>
      <w:tr w:rsidR="00AB3F2A" w:rsidRPr="00654BF4" w:rsidTr="007F5DE4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2</w:t>
            </w:r>
          </w:p>
        </w:tc>
        <w:tc>
          <w:tcPr>
            <w:tcW w:w="0" w:type="auto"/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0</w:t>
            </w:r>
          </w:p>
        </w:tc>
      </w:tr>
      <w:tr w:rsidR="00AB3F2A" w:rsidRPr="00654BF4" w:rsidTr="007F5DE4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3</w:t>
            </w:r>
          </w:p>
        </w:tc>
        <w:tc>
          <w:tcPr>
            <w:tcW w:w="0" w:type="auto"/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3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0</w:t>
            </w:r>
          </w:p>
        </w:tc>
      </w:tr>
      <w:tr w:rsidR="00AB3F2A" w:rsidRPr="00654BF4" w:rsidTr="007F5DE4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4</w:t>
            </w:r>
          </w:p>
        </w:tc>
        <w:tc>
          <w:tcPr>
            <w:tcW w:w="0" w:type="auto"/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0</w:t>
            </w:r>
          </w:p>
        </w:tc>
      </w:tr>
      <w:tr w:rsidR="00AB3F2A" w:rsidRPr="00654BF4" w:rsidTr="007F5DE4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5</w:t>
            </w:r>
          </w:p>
        </w:tc>
        <w:tc>
          <w:tcPr>
            <w:tcW w:w="0" w:type="auto"/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0</w:t>
            </w:r>
          </w:p>
        </w:tc>
      </w:tr>
      <w:tr w:rsidR="00AB3F2A" w:rsidRPr="00654BF4" w:rsidTr="007F5DE4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6</w:t>
            </w:r>
          </w:p>
        </w:tc>
        <w:tc>
          <w:tcPr>
            <w:tcW w:w="0" w:type="auto"/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0</w:t>
            </w:r>
          </w:p>
        </w:tc>
      </w:tr>
      <w:tr w:rsidR="00AB3F2A" w:rsidRPr="00654BF4" w:rsidTr="007F5DE4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7</w:t>
            </w:r>
          </w:p>
        </w:tc>
        <w:tc>
          <w:tcPr>
            <w:tcW w:w="0" w:type="auto"/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7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0</w:t>
            </w:r>
          </w:p>
        </w:tc>
      </w:tr>
      <w:tr w:rsidR="00AB3F2A" w:rsidRPr="00654BF4" w:rsidTr="007F5DE4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2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8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0</w:t>
            </w:r>
          </w:p>
        </w:tc>
      </w:tr>
      <w:tr w:rsidR="00AB3F2A" w:rsidRPr="00654BF4" w:rsidTr="007F5DE4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2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9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0</w:t>
            </w:r>
          </w:p>
        </w:tc>
      </w:tr>
      <w:tr w:rsidR="00AB3F2A" w:rsidRPr="00654BF4" w:rsidTr="007F5DE4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10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2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10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0</w:t>
            </w:r>
          </w:p>
        </w:tc>
      </w:tr>
      <w:tr w:rsidR="00AB3F2A" w:rsidRPr="00654BF4" w:rsidTr="007F5DE4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11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4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10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0</w:t>
            </w:r>
          </w:p>
        </w:tc>
      </w:tr>
      <w:tr w:rsidR="00AB3F2A" w:rsidRPr="00654BF4" w:rsidTr="007F5DE4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12</w:t>
            </w:r>
          </w:p>
        </w:tc>
        <w:tc>
          <w:tcPr>
            <w:tcW w:w="0" w:type="auto"/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11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0</w:t>
            </w:r>
          </w:p>
        </w:tc>
      </w:tr>
      <w:tr w:rsidR="00AB3F2A" w:rsidRPr="00654BF4" w:rsidTr="007F5DE4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13</w:t>
            </w:r>
          </w:p>
        </w:tc>
        <w:tc>
          <w:tcPr>
            <w:tcW w:w="0" w:type="auto"/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12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0</w:t>
            </w:r>
          </w:p>
        </w:tc>
      </w:tr>
      <w:tr w:rsidR="00AB3F2A" w:rsidRPr="00654BF4" w:rsidTr="007F5DE4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14</w:t>
            </w:r>
          </w:p>
        </w:tc>
        <w:tc>
          <w:tcPr>
            <w:tcW w:w="0" w:type="auto"/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13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0</w:t>
            </w:r>
          </w:p>
        </w:tc>
      </w:tr>
      <w:tr w:rsidR="00AB3F2A" w:rsidRPr="00654BF4" w:rsidTr="007F5DE4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15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4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14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0</w:t>
            </w:r>
          </w:p>
        </w:tc>
      </w:tr>
      <w:tr w:rsidR="00AB3F2A" w:rsidRPr="00654BF4" w:rsidTr="007F5DE4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16</w:t>
            </w:r>
          </w:p>
        </w:tc>
        <w:tc>
          <w:tcPr>
            <w:tcW w:w="0" w:type="auto"/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15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0</w:t>
            </w:r>
          </w:p>
        </w:tc>
      </w:tr>
      <w:tr w:rsidR="00AB3F2A" w:rsidRPr="00654BF4" w:rsidTr="007F5DE4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17</w:t>
            </w:r>
          </w:p>
        </w:tc>
        <w:tc>
          <w:tcPr>
            <w:tcW w:w="0" w:type="auto"/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16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0</w:t>
            </w:r>
          </w:p>
        </w:tc>
      </w:tr>
      <w:tr w:rsidR="00AB3F2A" w:rsidRPr="00654BF4" w:rsidTr="007F5DE4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18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4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17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0</w:t>
            </w:r>
          </w:p>
        </w:tc>
      </w:tr>
      <w:tr w:rsidR="00AB3F2A" w:rsidRPr="00654BF4" w:rsidTr="007F5DE4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19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4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18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0</w:t>
            </w:r>
          </w:p>
        </w:tc>
      </w:tr>
      <w:tr w:rsidR="00AB3F2A" w:rsidRPr="00654BF4" w:rsidTr="007F5DE4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20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4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19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0</w:t>
            </w:r>
          </w:p>
        </w:tc>
      </w:tr>
      <w:tr w:rsidR="00AB3F2A" w:rsidRPr="00654BF4" w:rsidTr="007F5DE4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21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6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19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0</w:t>
            </w:r>
          </w:p>
        </w:tc>
      </w:tr>
      <w:tr w:rsidR="00AB3F2A" w:rsidRPr="00654BF4" w:rsidTr="007F5DE4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22</w:t>
            </w:r>
          </w:p>
        </w:tc>
        <w:tc>
          <w:tcPr>
            <w:tcW w:w="0" w:type="auto"/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20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0</w:t>
            </w:r>
          </w:p>
        </w:tc>
      </w:tr>
      <w:tr w:rsidR="00AB3F2A" w:rsidRPr="00654BF4" w:rsidTr="007F5DE4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23</w:t>
            </w:r>
          </w:p>
        </w:tc>
        <w:tc>
          <w:tcPr>
            <w:tcW w:w="0" w:type="auto"/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21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0</w:t>
            </w:r>
          </w:p>
        </w:tc>
      </w:tr>
      <w:tr w:rsidR="00AB3F2A" w:rsidRPr="00654BF4" w:rsidTr="007F5DE4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24</w:t>
            </w:r>
          </w:p>
        </w:tc>
        <w:tc>
          <w:tcPr>
            <w:tcW w:w="0" w:type="auto"/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22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0</w:t>
            </w:r>
          </w:p>
        </w:tc>
      </w:tr>
      <w:tr w:rsidR="00AB3F2A" w:rsidRPr="00654BF4" w:rsidTr="007F5DE4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25</w:t>
            </w:r>
          </w:p>
        </w:tc>
        <w:tc>
          <w:tcPr>
            <w:tcW w:w="0" w:type="auto"/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23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0</w:t>
            </w:r>
          </w:p>
        </w:tc>
      </w:tr>
      <w:tr w:rsidR="00AB3F2A" w:rsidRPr="00654BF4" w:rsidTr="007F5DE4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26</w:t>
            </w:r>
          </w:p>
        </w:tc>
        <w:tc>
          <w:tcPr>
            <w:tcW w:w="0" w:type="auto"/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24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0</w:t>
            </w:r>
          </w:p>
        </w:tc>
      </w:tr>
      <w:tr w:rsidR="00AB3F2A" w:rsidRPr="00654BF4" w:rsidTr="007F5DE4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27</w:t>
            </w:r>
          </w:p>
        </w:tc>
        <w:tc>
          <w:tcPr>
            <w:tcW w:w="0" w:type="auto"/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25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0</w:t>
            </w:r>
          </w:p>
        </w:tc>
      </w:tr>
      <w:tr w:rsidR="00AB3F2A" w:rsidRPr="00654BF4" w:rsidTr="007F5DE4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28</w:t>
            </w:r>
          </w:p>
        </w:tc>
        <w:tc>
          <w:tcPr>
            <w:tcW w:w="0" w:type="auto"/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26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0</w:t>
            </w:r>
          </w:p>
        </w:tc>
      </w:tr>
      <w:tr w:rsidR="00AB3F2A" w:rsidRPr="00654BF4" w:rsidTr="007F5DE4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29</w:t>
            </w:r>
          </w:p>
        </w:tc>
        <w:tc>
          <w:tcPr>
            <w:tcW w:w="0" w:type="auto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reserved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1</w:t>
            </w:r>
          </w:p>
        </w:tc>
      </w:tr>
      <w:tr w:rsidR="00AB3F2A" w:rsidRPr="00654BF4" w:rsidTr="007F5DE4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30</w:t>
            </w:r>
          </w:p>
        </w:tc>
        <w:tc>
          <w:tcPr>
            <w:tcW w:w="0" w:type="auto"/>
            <w:gridSpan w:val="2"/>
            <w:vMerge/>
            <w:tcBorders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2</w:t>
            </w:r>
          </w:p>
        </w:tc>
      </w:tr>
      <w:tr w:rsidR="00AB3F2A" w:rsidRPr="00654BF4" w:rsidTr="007F5DE4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31</w:t>
            </w:r>
          </w:p>
        </w:tc>
        <w:tc>
          <w:tcPr>
            <w:tcW w:w="0" w:type="auto"/>
            <w:gridSpan w:val="2"/>
            <w:vMerge/>
            <w:tcBorders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B3F2A" w:rsidRPr="00654BF4" w:rsidRDefault="00AB3F2A" w:rsidP="007F5DE4">
            <w:pPr>
              <w:pStyle w:val="TAC"/>
            </w:pPr>
            <w:r w:rsidRPr="00654BF4">
              <w:t>3</w:t>
            </w:r>
          </w:p>
        </w:tc>
      </w:tr>
    </w:tbl>
    <w:p w:rsidR="00AB3F2A" w:rsidRPr="00654BF4" w:rsidRDefault="00AB3F2A" w:rsidP="00AB3F2A">
      <w:pPr>
        <w:rPr>
          <w:kern w:val="2"/>
          <w:lang w:val="en-GB" w:eastAsia="zh-CN"/>
        </w:rPr>
      </w:pPr>
      <w:r w:rsidRPr="00654BF4">
        <w:rPr>
          <w:kern w:val="2"/>
          <w:lang w:val="en-GB" w:eastAsia="zh-CN"/>
        </w:rPr>
        <w:t xml:space="preserve">Based on the working agreement, three new MCS indices (29 to 31) are to be defined. From our perspective, the corresponding </w:t>
      </w:r>
      <w:r w:rsidRPr="00654BF4">
        <w:rPr>
          <w:i/>
          <w:kern w:val="2"/>
          <w:lang w:val="en-GB" w:eastAsia="zh-CN"/>
        </w:rPr>
        <w:t>I</w:t>
      </w:r>
      <w:r w:rsidRPr="00654BF4">
        <w:rPr>
          <w:kern w:val="2"/>
          <w:vertAlign w:val="subscript"/>
          <w:lang w:val="en-GB" w:eastAsia="zh-CN"/>
        </w:rPr>
        <w:t>TBS</w:t>
      </w:r>
      <w:r w:rsidRPr="00654BF4">
        <w:rPr>
          <w:kern w:val="2"/>
          <w:lang w:val="en-GB" w:eastAsia="zh-CN"/>
        </w:rPr>
        <w:t xml:space="preserve"> must be chosen with the following constraints:</w:t>
      </w:r>
    </w:p>
    <w:p w:rsidR="00AB3F2A" w:rsidRPr="00654BF4" w:rsidRDefault="00AB3F2A" w:rsidP="00AB3F2A">
      <w:pPr>
        <w:numPr>
          <w:ilvl w:val="0"/>
          <w:numId w:val="33"/>
        </w:numPr>
        <w:rPr>
          <w:kern w:val="2"/>
          <w:lang w:val="en-GB" w:eastAsia="zh-CN"/>
        </w:rPr>
      </w:pPr>
      <w:r w:rsidRPr="00654BF4">
        <w:rPr>
          <w:i/>
          <w:kern w:val="2"/>
          <w:lang w:val="en-GB" w:eastAsia="zh-CN"/>
        </w:rPr>
        <w:t>I</w:t>
      </w:r>
      <w:r w:rsidRPr="00654BF4">
        <w:rPr>
          <w:kern w:val="2"/>
          <w:vertAlign w:val="subscript"/>
          <w:lang w:val="en-GB" w:eastAsia="zh-CN"/>
        </w:rPr>
        <w:t>TBS</w:t>
      </w:r>
      <w:r w:rsidRPr="00654BF4">
        <w:rPr>
          <w:kern w:val="2"/>
          <w:lang w:val="en-GB" w:eastAsia="zh-CN"/>
        </w:rPr>
        <w:t xml:space="preserve"> for indexes 29-31 must be higher than for index 28, and must be in increasing order</w:t>
      </w:r>
    </w:p>
    <w:p w:rsidR="00AB3F2A" w:rsidRPr="00654BF4" w:rsidRDefault="00AB3F2A" w:rsidP="00AB3F2A">
      <w:pPr>
        <w:numPr>
          <w:ilvl w:val="0"/>
          <w:numId w:val="33"/>
        </w:numPr>
        <w:rPr>
          <w:kern w:val="2"/>
          <w:lang w:val="en-GB" w:eastAsia="zh-CN"/>
        </w:rPr>
      </w:pPr>
      <w:r w:rsidRPr="00654BF4">
        <w:rPr>
          <w:i/>
          <w:kern w:val="2"/>
          <w:lang w:val="en-GB" w:eastAsia="zh-CN"/>
        </w:rPr>
        <w:t>I</w:t>
      </w:r>
      <w:r w:rsidRPr="00654BF4">
        <w:rPr>
          <w:kern w:val="2"/>
          <w:vertAlign w:val="subscript"/>
          <w:lang w:val="en-GB" w:eastAsia="zh-CN"/>
        </w:rPr>
        <w:t>TBS</w:t>
      </w:r>
      <w:r w:rsidRPr="00654BF4">
        <w:rPr>
          <w:kern w:val="2"/>
          <w:lang w:val="en-GB" w:eastAsia="zh-CN"/>
        </w:rPr>
        <w:t xml:space="preserve"> for indexes 29-3</w:t>
      </w:r>
      <w:r w:rsidR="00B90362" w:rsidRPr="00654BF4">
        <w:rPr>
          <w:kern w:val="2"/>
          <w:lang w:val="en-GB" w:eastAsia="zh-CN"/>
        </w:rPr>
        <w:t xml:space="preserve">1 should only be slightly higher than for index 28: as shown in our contribution [1] at last meeting, the maximum coupling loss analysis shows that for a TBS scaling factor of 1, the decoding performance of PSCCH at 1% </w:t>
      </w:r>
      <w:r w:rsidR="00ED0777" w:rsidRPr="00654BF4">
        <w:rPr>
          <w:kern w:val="2"/>
          <w:lang w:val="en-GB" w:eastAsia="zh-CN"/>
        </w:rPr>
        <w:t>BL</w:t>
      </w:r>
      <w:r w:rsidR="00B90362" w:rsidRPr="00654BF4">
        <w:rPr>
          <w:kern w:val="2"/>
          <w:lang w:val="en-GB" w:eastAsia="zh-CN"/>
        </w:rPr>
        <w:t>ER is about the same as the decoding performance of PSSCH at 1</w:t>
      </w:r>
      <w:r w:rsidR="00ED0777" w:rsidRPr="00654BF4">
        <w:rPr>
          <w:kern w:val="2"/>
          <w:lang w:val="en-GB" w:eastAsia="zh-CN"/>
        </w:rPr>
        <w:t>0</w:t>
      </w:r>
      <w:r w:rsidR="00B90362" w:rsidRPr="00654BF4">
        <w:rPr>
          <w:kern w:val="2"/>
          <w:lang w:val="en-GB" w:eastAsia="zh-CN"/>
        </w:rPr>
        <w:t>%</w:t>
      </w:r>
      <w:r w:rsidR="00ED0777" w:rsidRPr="00654BF4">
        <w:rPr>
          <w:kern w:val="2"/>
          <w:lang w:val="en-GB" w:eastAsia="zh-CN"/>
        </w:rPr>
        <w:t>BL</w:t>
      </w:r>
      <w:r w:rsidR="00B90362" w:rsidRPr="00654BF4">
        <w:rPr>
          <w:kern w:val="2"/>
          <w:lang w:val="en-GB" w:eastAsia="zh-CN"/>
        </w:rPr>
        <w:t>ER. This implies that with a TBS scaling factor of 1, MCS0 can be used since in the conditions where it is applicable, the PSCCH can be decoded. With a low TBS scaling factor, MCS0 could not be used since in the conditions when it is useful, the PSCCH could not be decoded. Thus, it is important to have a scaling factor that is relatively close to 1.</w:t>
      </w:r>
    </w:p>
    <w:p w:rsidR="00B90362" w:rsidRPr="00654BF4" w:rsidRDefault="00B90362" w:rsidP="00B90362">
      <w:pPr>
        <w:rPr>
          <w:kern w:val="2"/>
          <w:lang w:val="en-GB" w:eastAsia="zh-CN"/>
        </w:rPr>
      </w:pPr>
      <w:r w:rsidRPr="00654BF4">
        <w:rPr>
          <w:kern w:val="2"/>
          <w:lang w:val="en-GB" w:eastAsia="zh-CN"/>
        </w:rPr>
        <w:t xml:space="preserve">Looking at the </w:t>
      </w:r>
      <w:r w:rsidRPr="00654BF4">
        <w:rPr>
          <w:i/>
          <w:kern w:val="2"/>
          <w:lang w:val="en-GB" w:eastAsia="zh-CN"/>
        </w:rPr>
        <w:t>I</w:t>
      </w:r>
      <w:r w:rsidRPr="00654BF4">
        <w:rPr>
          <w:kern w:val="2"/>
          <w:vertAlign w:val="subscript"/>
          <w:lang w:val="en-GB" w:eastAsia="zh-CN"/>
        </w:rPr>
        <w:t>TBS</w:t>
      </w:r>
      <w:r w:rsidRPr="00654BF4">
        <w:rPr>
          <w:kern w:val="2"/>
          <w:lang w:val="en-GB" w:eastAsia="zh-CN"/>
        </w:rPr>
        <w:t xml:space="preserve"> in </w:t>
      </w:r>
      <w:r w:rsidRPr="00654BF4">
        <w:rPr>
          <w:lang w:val="fr-FR"/>
        </w:rPr>
        <w:t xml:space="preserve">Table </w:t>
      </w:r>
      <w:r w:rsidRPr="00654BF4">
        <w:t xml:space="preserve">7.1.7.2.1-1 of 36.213, </w:t>
      </w:r>
      <w:r w:rsidRPr="00654BF4">
        <w:rPr>
          <w:i/>
          <w:kern w:val="2"/>
          <w:lang w:val="en-GB" w:eastAsia="zh-CN"/>
        </w:rPr>
        <w:t>I</w:t>
      </w:r>
      <w:r w:rsidRPr="00654BF4">
        <w:rPr>
          <w:kern w:val="2"/>
          <w:vertAlign w:val="subscript"/>
          <w:lang w:val="en-GB" w:eastAsia="zh-CN"/>
        </w:rPr>
        <w:t>TBS</w:t>
      </w:r>
      <w:r w:rsidRPr="00654BF4">
        <w:rPr>
          <w:kern w:val="2"/>
          <w:lang w:val="en-GB" w:eastAsia="zh-CN"/>
        </w:rPr>
        <w:t xml:space="preserve"> 27-29 are actually lower than </w:t>
      </w:r>
      <w:r w:rsidRPr="00654BF4">
        <w:rPr>
          <w:i/>
          <w:kern w:val="2"/>
          <w:lang w:val="en-GB" w:eastAsia="zh-CN"/>
        </w:rPr>
        <w:t>I</w:t>
      </w:r>
      <w:r w:rsidRPr="00654BF4">
        <w:rPr>
          <w:kern w:val="2"/>
          <w:vertAlign w:val="subscript"/>
          <w:lang w:val="en-GB" w:eastAsia="zh-CN"/>
        </w:rPr>
        <w:t>TBS</w:t>
      </w:r>
      <w:r w:rsidRPr="00654BF4">
        <w:rPr>
          <w:kern w:val="2"/>
          <w:lang w:val="en-GB" w:eastAsia="zh-CN"/>
        </w:rPr>
        <w:t xml:space="preserve"> 26. </w:t>
      </w:r>
      <w:r w:rsidRPr="00654BF4">
        <w:rPr>
          <w:i/>
          <w:kern w:val="2"/>
          <w:lang w:val="en-GB" w:eastAsia="zh-CN"/>
        </w:rPr>
        <w:t>I</w:t>
      </w:r>
      <w:r w:rsidRPr="00654BF4">
        <w:rPr>
          <w:kern w:val="2"/>
          <w:vertAlign w:val="subscript"/>
          <w:lang w:val="en-GB" w:eastAsia="zh-CN"/>
        </w:rPr>
        <w:t>TBS</w:t>
      </w:r>
      <w:r w:rsidRPr="00654BF4">
        <w:rPr>
          <w:kern w:val="2"/>
          <w:lang w:val="en-GB" w:eastAsia="zh-CN"/>
        </w:rPr>
        <w:t xml:space="preserve"> 30-32 are the next values and meet the first constraint (rising order, and larger than for </w:t>
      </w:r>
      <w:r w:rsidRPr="00654BF4">
        <w:rPr>
          <w:i/>
          <w:kern w:val="2"/>
          <w:lang w:val="en-GB" w:eastAsia="zh-CN"/>
        </w:rPr>
        <w:t>I</w:t>
      </w:r>
      <w:r w:rsidRPr="00654BF4">
        <w:rPr>
          <w:kern w:val="2"/>
          <w:vertAlign w:val="subscript"/>
          <w:lang w:val="en-GB" w:eastAsia="zh-CN"/>
        </w:rPr>
        <w:t>TBS</w:t>
      </w:r>
      <w:r w:rsidRPr="00654BF4">
        <w:rPr>
          <w:kern w:val="2"/>
          <w:lang w:val="en-GB" w:eastAsia="zh-CN"/>
        </w:rPr>
        <w:t xml:space="preserve"> 26). </w:t>
      </w:r>
      <w:r w:rsidR="005341DD" w:rsidRPr="00654BF4">
        <w:rPr>
          <w:kern w:val="2"/>
          <w:lang w:val="en-GB" w:eastAsia="zh-CN"/>
        </w:rPr>
        <w:t xml:space="preserve">The TBS for </w:t>
      </w:r>
      <w:r w:rsidR="005341DD" w:rsidRPr="00654BF4">
        <w:rPr>
          <w:i/>
          <w:kern w:val="2"/>
          <w:lang w:val="en-GB" w:eastAsia="zh-CN"/>
        </w:rPr>
        <w:t>I</w:t>
      </w:r>
      <w:r w:rsidR="005341DD" w:rsidRPr="00654BF4">
        <w:rPr>
          <w:kern w:val="2"/>
          <w:vertAlign w:val="subscript"/>
          <w:lang w:val="en-GB" w:eastAsia="zh-CN"/>
        </w:rPr>
        <w:t>TBS</w:t>
      </w:r>
      <w:r w:rsidR="005341DD" w:rsidRPr="00654BF4">
        <w:rPr>
          <w:kern w:val="2"/>
          <w:lang w:val="en-GB" w:eastAsia="zh-CN"/>
        </w:rPr>
        <w:t xml:space="preserve"> 32 are about 10-20% higher than for </w:t>
      </w:r>
      <w:r w:rsidR="005341DD" w:rsidRPr="00654BF4">
        <w:rPr>
          <w:i/>
          <w:kern w:val="2"/>
          <w:lang w:val="en-GB" w:eastAsia="zh-CN"/>
        </w:rPr>
        <w:t>I</w:t>
      </w:r>
      <w:r w:rsidR="005341DD" w:rsidRPr="00654BF4">
        <w:rPr>
          <w:kern w:val="2"/>
          <w:vertAlign w:val="subscript"/>
          <w:lang w:val="en-GB" w:eastAsia="zh-CN"/>
        </w:rPr>
        <w:t>TBS</w:t>
      </w:r>
      <w:r w:rsidR="005341DD" w:rsidRPr="00654BF4">
        <w:rPr>
          <w:kern w:val="2"/>
          <w:lang w:val="en-GB" w:eastAsia="zh-CN"/>
        </w:rPr>
        <w:t xml:space="preserve"> 26. In order to satisfy the second condition of the WA on the peak spectral efficiency, this translates into beta values in the 0.85-0.9 range. For simplicity, we suggest to round the scaling factor to 0.9.</w:t>
      </w:r>
    </w:p>
    <w:p w:rsidR="0097199F" w:rsidRPr="00654BF4" w:rsidRDefault="0097199F" w:rsidP="0097199F">
      <w:pPr>
        <w:rPr>
          <w:b/>
          <w:i/>
          <w:kern w:val="2"/>
          <w:lang w:val="en-GB" w:eastAsia="zh-CN"/>
        </w:rPr>
      </w:pPr>
      <w:r w:rsidRPr="00654BF4">
        <w:rPr>
          <w:b/>
          <w:i/>
          <w:kern w:val="2"/>
          <w:lang w:val="en-GB" w:eastAsia="zh-CN"/>
        </w:rPr>
        <w:t>Proposal:</w:t>
      </w:r>
    </w:p>
    <w:p w:rsidR="0097199F" w:rsidRPr="00654BF4" w:rsidRDefault="0097199F" w:rsidP="0097199F">
      <w:pPr>
        <w:numPr>
          <w:ilvl w:val="0"/>
          <w:numId w:val="35"/>
        </w:numPr>
        <w:rPr>
          <w:b/>
          <w:i/>
          <w:kern w:val="2"/>
          <w:lang w:val="en-GB" w:eastAsia="zh-CN"/>
        </w:rPr>
      </w:pPr>
      <w:r w:rsidRPr="00654BF4">
        <w:rPr>
          <w:b/>
          <w:i/>
          <w:kern w:val="2"/>
          <w:lang w:val="en-GB" w:eastAsia="zh-CN"/>
        </w:rPr>
        <w:t>Confirm the working assumption with the following additions:</w:t>
      </w:r>
    </w:p>
    <w:p w:rsidR="0097199F" w:rsidRPr="00654BF4" w:rsidRDefault="0097199F" w:rsidP="0097199F">
      <w:pPr>
        <w:numPr>
          <w:ilvl w:val="1"/>
          <w:numId w:val="35"/>
        </w:numPr>
        <w:rPr>
          <w:b/>
          <w:i/>
          <w:kern w:val="2"/>
          <w:lang w:val="en-GB" w:eastAsia="zh-CN"/>
        </w:rPr>
      </w:pPr>
      <w:r w:rsidRPr="00654BF4">
        <w:rPr>
          <w:b/>
          <w:i/>
          <w:kern w:val="2"/>
          <w:lang w:val="en-GB" w:eastAsia="zh-CN"/>
        </w:rPr>
        <w:t>I</w:t>
      </w:r>
      <w:r w:rsidRPr="00654BF4">
        <w:rPr>
          <w:b/>
          <w:kern w:val="2"/>
          <w:vertAlign w:val="subscript"/>
          <w:lang w:val="en-GB" w:eastAsia="zh-CN"/>
        </w:rPr>
        <w:t>MCS</w:t>
      </w:r>
      <w:r w:rsidRPr="00654BF4">
        <w:rPr>
          <w:b/>
          <w:i/>
          <w:kern w:val="2"/>
          <w:lang w:val="en-GB" w:eastAsia="zh-CN"/>
        </w:rPr>
        <w:t xml:space="preserve"> 29-31 use I</w:t>
      </w:r>
      <w:r w:rsidRPr="00654BF4">
        <w:rPr>
          <w:b/>
          <w:kern w:val="2"/>
          <w:vertAlign w:val="subscript"/>
          <w:lang w:val="en-GB" w:eastAsia="zh-CN"/>
        </w:rPr>
        <w:t>TBS</w:t>
      </w:r>
      <w:r w:rsidRPr="00654BF4">
        <w:rPr>
          <w:b/>
          <w:i/>
          <w:kern w:val="2"/>
          <w:lang w:val="en-GB" w:eastAsia="zh-CN"/>
        </w:rPr>
        <w:t xml:space="preserve"> 30-32 with 64-QAM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7"/>
        <w:gridCol w:w="1716"/>
        <w:gridCol w:w="1097"/>
        <w:gridCol w:w="2007"/>
      </w:tblGrid>
      <w:tr w:rsidR="00AA4C14" w:rsidRPr="00654BF4" w:rsidTr="007F5DE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AA4C14" w:rsidRPr="00654BF4" w:rsidRDefault="00AA4C14" w:rsidP="007F5DE4">
            <w:pPr>
              <w:pStyle w:val="TAH"/>
              <w:rPr>
                <w:bCs/>
                <w:lang w:val="en-US"/>
              </w:rPr>
            </w:pPr>
            <w:r w:rsidRPr="00654BF4">
              <w:rPr>
                <w:bCs/>
                <w:lang w:val="en-US"/>
              </w:rPr>
              <w:lastRenderedPageBreak/>
              <w:t>MCS Index</w:t>
            </w:r>
            <w:r w:rsidRPr="00654BF4">
              <w:rPr>
                <w:bCs/>
                <w:lang w:val="en-US"/>
              </w:rPr>
              <w:br/>
            </w:r>
            <w:r w:rsidR="00916DD1" w:rsidRPr="00654BF4">
              <w:rPr>
                <w:position w:val="-10"/>
              </w:rPr>
              <w:pict>
                <v:shape id="_x0000_i1028" type="#_x0000_t75" style="width:22pt;height:17pt">
                  <v:imagedata r:id="rId8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AA4C14" w:rsidRPr="00654BF4" w:rsidRDefault="00AA4C14" w:rsidP="007F5DE4">
            <w:pPr>
              <w:pStyle w:val="TAH"/>
              <w:rPr>
                <w:bCs/>
                <w:lang w:val="en-US"/>
              </w:rPr>
            </w:pPr>
            <w:r w:rsidRPr="00654BF4">
              <w:rPr>
                <w:bCs/>
                <w:lang w:val="en-US"/>
              </w:rPr>
              <w:t>Modulation Order</w:t>
            </w:r>
            <w:r w:rsidRPr="00654BF4">
              <w:rPr>
                <w:bCs/>
                <w:lang w:val="en-US"/>
              </w:rPr>
              <w:br/>
            </w:r>
            <w:r w:rsidR="00916DD1" w:rsidRPr="00654BF4">
              <w:rPr>
                <w:bCs/>
                <w:position w:val="-10"/>
                <w:lang w:val="pt-BR"/>
              </w:rPr>
              <w:pict>
                <v:shape id="_x0000_i1029" type="#_x0000_t75" style="width:16pt;height:17pt">
                  <v:imagedata r:id="rId9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A4C14" w:rsidRPr="00654BF4" w:rsidRDefault="00AA4C14" w:rsidP="007F5DE4">
            <w:pPr>
              <w:pStyle w:val="TAH"/>
              <w:rPr>
                <w:bCs/>
                <w:lang w:val="en-US"/>
              </w:rPr>
            </w:pPr>
            <w:r w:rsidRPr="00654BF4">
              <w:rPr>
                <w:bCs/>
                <w:lang w:val="en-US"/>
              </w:rPr>
              <w:t>TBS Index</w:t>
            </w:r>
            <w:r w:rsidRPr="00654BF4">
              <w:rPr>
                <w:bCs/>
                <w:lang w:val="en-US"/>
              </w:rPr>
              <w:br/>
            </w:r>
            <w:r w:rsidR="00916DD1" w:rsidRPr="00654BF4">
              <w:rPr>
                <w:position w:val="-10"/>
              </w:rPr>
              <w:pict>
                <v:shape id="_x0000_i1030" type="#_x0000_t75" style="width:20pt;height:17pt">
                  <v:imagedata r:id="rId10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A4C14" w:rsidRPr="00654BF4" w:rsidRDefault="00AA4C14" w:rsidP="007F5DE4">
            <w:pPr>
              <w:pStyle w:val="TAH"/>
              <w:rPr>
                <w:bCs/>
                <w:lang w:val="en-US"/>
              </w:rPr>
            </w:pPr>
            <w:r w:rsidRPr="00654BF4">
              <w:rPr>
                <w:bCs/>
                <w:lang w:val="en-US"/>
              </w:rPr>
              <w:t>Redundancy Version</w:t>
            </w:r>
            <w:r w:rsidRPr="00654BF4">
              <w:rPr>
                <w:bCs/>
                <w:lang w:val="en-US"/>
              </w:rPr>
              <w:br/>
            </w:r>
            <w:r w:rsidRPr="00654BF4">
              <w:rPr>
                <w:i/>
              </w:rPr>
              <w:t>rv</w:t>
            </w:r>
            <w:r w:rsidRPr="00654BF4">
              <w:rPr>
                <w:i/>
                <w:vertAlign w:val="subscript"/>
              </w:rPr>
              <w:t>idx</w:t>
            </w:r>
          </w:p>
        </w:tc>
      </w:tr>
      <w:tr w:rsidR="00AA4C14" w:rsidRPr="00654BF4" w:rsidTr="007F5DE4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AA4C14" w:rsidRPr="00654BF4" w:rsidRDefault="00AA4C14" w:rsidP="007F5DE4">
            <w:pPr>
              <w:pStyle w:val="TAC"/>
            </w:pPr>
            <w:r w:rsidRPr="00654BF4">
              <w:t>[…]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AA4C14" w:rsidRPr="00654BF4" w:rsidRDefault="00AA4C14" w:rsidP="007F5DE4">
            <w:pPr>
              <w:pStyle w:val="TAC"/>
            </w:pPr>
            <w:r w:rsidRPr="00654BF4">
              <w:t>[…]</w:t>
            </w:r>
          </w:p>
        </w:tc>
        <w:tc>
          <w:tcPr>
            <w:tcW w:w="0" w:type="auto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AA4C14" w:rsidRPr="00654BF4" w:rsidRDefault="00AA4C14" w:rsidP="007F5DE4">
            <w:pPr>
              <w:pStyle w:val="TAC"/>
            </w:pPr>
            <w:r w:rsidRPr="00654BF4">
              <w:t>[…]</w:t>
            </w:r>
          </w:p>
        </w:tc>
        <w:tc>
          <w:tcPr>
            <w:tcW w:w="0" w:type="auto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AA4C14" w:rsidRPr="00654BF4" w:rsidRDefault="00AA4C14" w:rsidP="007F5DE4">
            <w:pPr>
              <w:pStyle w:val="TAC"/>
            </w:pPr>
            <w:r w:rsidRPr="00654BF4">
              <w:t>[…]</w:t>
            </w:r>
          </w:p>
        </w:tc>
      </w:tr>
      <w:tr w:rsidR="00AA4C14" w:rsidRPr="00654BF4" w:rsidTr="007F5DE4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AA4C14" w:rsidRPr="00654BF4" w:rsidRDefault="00AA4C14" w:rsidP="007F5DE4">
            <w:pPr>
              <w:pStyle w:val="TAC"/>
            </w:pPr>
            <w:r w:rsidRPr="00654BF4">
              <w:t>29</w:t>
            </w:r>
          </w:p>
        </w:tc>
        <w:tc>
          <w:tcPr>
            <w:tcW w:w="0" w:type="auto"/>
            <w:vAlign w:val="center"/>
          </w:tcPr>
          <w:p w:rsidR="00AA4C14" w:rsidRPr="00654BF4" w:rsidRDefault="00AA4C14" w:rsidP="007F5DE4">
            <w:pPr>
              <w:pStyle w:val="TAC"/>
            </w:pPr>
            <w:r w:rsidRPr="00654BF4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A4C14" w:rsidRPr="00654BF4" w:rsidRDefault="00AA4C14" w:rsidP="007F5DE4">
            <w:pPr>
              <w:pStyle w:val="TAC"/>
            </w:pPr>
            <w:r w:rsidRPr="00654BF4">
              <w:t>30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A4C14" w:rsidRPr="00654BF4" w:rsidRDefault="00AA4C14" w:rsidP="007F5DE4">
            <w:pPr>
              <w:pStyle w:val="TAC"/>
            </w:pPr>
            <w:r w:rsidRPr="00654BF4">
              <w:t>0</w:t>
            </w:r>
          </w:p>
        </w:tc>
      </w:tr>
      <w:tr w:rsidR="00AA4C14" w:rsidRPr="00654BF4" w:rsidTr="007F5DE4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AA4C14" w:rsidRPr="00654BF4" w:rsidRDefault="00AA4C14" w:rsidP="007F5DE4">
            <w:pPr>
              <w:pStyle w:val="TAC"/>
            </w:pPr>
            <w:r w:rsidRPr="00654BF4">
              <w:t>30</w:t>
            </w:r>
          </w:p>
        </w:tc>
        <w:tc>
          <w:tcPr>
            <w:tcW w:w="0" w:type="auto"/>
            <w:vAlign w:val="center"/>
          </w:tcPr>
          <w:p w:rsidR="00AA4C14" w:rsidRPr="00654BF4" w:rsidRDefault="00AA4C14" w:rsidP="007F5DE4">
            <w:pPr>
              <w:pStyle w:val="TAC"/>
            </w:pPr>
            <w:r w:rsidRPr="00654BF4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A4C14" w:rsidRPr="00654BF4" w:rsidRDefault="00AA4C14" w:rsidP="007F5DE4">
            <w:pPr>
              <w:pStyle w:val="TAC"/>
            </w:pPr>
            <w:r w:rsidRPr="00654BF4">
              <w:t>31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A4C14" w:rsidRPr="00654BF4" w:rsidRDefault="00AA4C14" w:rsidP="007F5DE4">
            <w:pPr>
              <w:pStyle w:val="TAC"/>
            </w:pPr>
            <w:r w:rsidRPr="00654BF4">
              <w:t>0</w:t>
            </w:r>
          </w:p>
        </w:tc>
      </w:tr>
      <w:tr w:rsidR="00AA4C14" w:rsidRPr="00654BF4" w:rsidTr="007F5DE4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AA4C14" w:rsidRPr="00654BF4" w:rsidRDefault="00AA4C14" w:rsidP="007F5DE4">
            <w:pPr>
              <w:pStyle w:val="TAC"/>
            </w:pPr>
            <w:r w:rsidRPr="00654BF4">
              <w:t>31</w:t>
            </w:r>
          </w:p>
        </w:tc>
        <w:tc>
          <w:tcPr>
            <w:tcW w:w="0" w:type="auto"/>
            <w:vAlign w:val="center"/>
          </w:tcPr>
          <w:p w:rsidR="00AA4C14" w:rsidRPr="00654BF4" w:rsidRDefault="00AA4C14" w:rsidP="007F5DE4">
            <w:pPr>
              <w:pStyle w:val="TAC"/>
            </w:pPr>
            <w:r w:rsidRPr="00654BF4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A4C14" w:rsidRPr="00654BF4" w:rsidRDefault="00AA4C14" w:rsidP="007F5DE4">
            <w:pPr>
              <w:pStyle w:val="TAC"/>
            </w:pPr>
            <w:r w:rsidRPr="00654BF4">
              <w:t>32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A4C14" w:rsidRPr="00654BF4" w:rsidRDefault="00AA4C14" w:rsidP="007F5DE4">
            <w:pPr>
              <w:pStyle w:val="TAC"/>
            </w:pPr>
            <w:r w:rsidRPr="00654BF4">
              <w:t>0</w:t>
            </w:r>
          </w:p>
        </w:tc>
      </w:tr>
    </w:tbl>
    <w:p w:rsidR="00AA4C14" w:rsidRPr="00654BF4" w:rsidRDefault="00AA4C14" w:rsidP="005C62B2">
      <w:pPr>
        <w:rPr>
          <w:b/>
          <w:i/>
          <w:kern w:val="2"/>
          <w:lang w:val="en-GB" w:eastAsia="zh-CN"/>
        </w:rPr>
      </w:pPr>
    </w:p>
    <w:p w:rsidR="0097199F" w:rsidRPr="00654BF4" w:rsidRDefault="0097199F" w:rsidP="0097199F">
      <w:pPr>
        <w:numPr>
          <w:ilvl w:val="1"/>
          <w:numId w:val="35"/>
        </w:numPr>
        <w:rPr>
          <w:b/>
          <w:i/>
          <w:kern w:val="2"/>
          <w:lang w:val="en-GB" w:eastAsia="zh-CN"/>
        </w:rPr>
      </w:pPr>
      <w:r w:rsidRPr="00654BF4">
        <w:rPr>
          <w:b/>
          <w:i/>
          <w:kern w:val="2"/>
          <w:lang w:val="en-GB" w:eastAsia="zh-CN"/>
        </w:rPr>
        <w:t>The TBS scaling factor is set to 0.9</w:t>
      </w:r>
    </w:p>
    <w:p w:rsidR="00B90362" w:rsidRPr="00654BF4" w:rsidRDefault="00B90362" w:rsidP="00B90362">
      <w:pPr>
        <w:rPr>
          <w:kern w:val="2"/>
          <w:lang w:val="en-GB" w:eastAsia="zh-CN"/>
        </w:rPr>
      </w:pPr>
    </w:p>
    <w:p w:rsidR="00157FC3" w:rsidRPr="00654BF4" w:rsidRDefault="00747F48" w:rsidP="00CF195E">
      <w:pPr>
        <w:pStyle w:val="Heading1"/>
      </w:pPr>
      <w:r w:rsidRPr="00654BF4">
        <w:t>Conclusion</w:t>
      </w:r>
      <w:r w:rsidR="006B1FD5" w:rsidRPr="00654BF4">
        <w:t>s</w:t>
      </w:r>
    </w:p>
    <w:p w:rsidR="006B1FD5" w:rsidRPr="00654BF4" w:rsidRDefault="00AA4C14" w:rsidP="006B1FD5">
      <w:pPr>
        <w:rPr>
          <w:kern w:val="2"/>
          <w:lang w:val="en-GB" w:eastAsia="zh-CN"/>
        </w:rPr>
      </w:pPr>
      <w:r w:rsidRPr="00654BF4">
        <w:rPr>
          <w:kern w:val="2"/>
          <w:lang w:val="en-GB" w:eastAsia="zh-CN"/>
        </w:rPr>
        <w:t>Remaining details to support 64-QAM were discussed. We proposed the following:</w:t>
      </w:r>
    </w:p>
    <w:p w:rsidR="00AA4C14" w:rsidRPr="00654BF4" w:rsidRDefault="00AA4C14" w:rsidP="00AA4C14">
      <w:pPr>
        <w:rPr>
          <w:b/>
          <w:i/>
          <w:kern w:val="2"/>
          <w:lang w:val="en-GB" w:eastAsia="zh-CN"/>
        </w:rPr>
      </w:pPr>
      <w:bookmarkStart w:id="4" w:name="_Ref124589665"/>
      <w:bookmarkStart w:id="5" w:name="_Ref71620620"/>
      <w:bookmarkStart w:id="6" w:name="_Ref124671424"/>
      <w:r w:rsidRPr="00654BF4">
        <w:rPr>
          <w:b/>
          <w:i/>
          <w:kern w:val="2"/>
          <w:lang w:val="en-GB" w:eastAsia="zh-CN"/>
        </w:rPr>
        <w:t>Proposal:</w:t>
      </w:r>
    </w:p>
    <w:p w:rsidR="00AA4C14" w:rsidRPr="00654BF4" w:rsidRDefault="00AA4C14" w:rsidP="00AA4C14">
      <w:pPr>
        <w:numPr>
          <w:ilvl w:val="0"/>
          <w:numId w:val="35"/>
        </w:numPr>
        <w:rPr>
          <w:b/>
          <w:i/>
          <w:kern w:val="2"/>
          <w:lang w:val="en-GB" w:eastAsia="zh-CN"/>
        </w:rPr>
      </w:pPr>
      <w:r w:rsidRPr="00654BF4">
        <w:rPr>
          <w:b/>
          <w:i/>
          <w:kern w:val="2"/>
          <w:lang w:val="en-GB" w:eastAsia="zh-CN"/>
        </w:rPr>
        <w:t>Confirm the working assumption with the following additions:</w:t>
      </w:r>
    </w:p>
    <w:p w:rsidR="00AA4C14" w:rsidRPr="00654BF4" w:rsidRDefault="00AA4C14" w:rsidP="00AA4C14">
      <w:pPr>
        <w:numPr>
          <w:ilvl w:val="1"/>
          <w:numId w:val="35"/>
        </w:numPr>
        <w:rPr>
          <w:b/>
          <w:i/>
          <w:kern w:val="2"/>
          <w:lang w:val="en-GB" w:eastAsia="zh-CN"/>
        </w:rPr>
      </w:pPr>
      <w:r w:rsidRPr="00654BF4">
        <w:rPr>
          <w:b/>
          <w:i/>
          <w:kern w:val="2"/>
          <w:lang w:val="en-GB" w:eastAsia="zh-CN"/>
        </w:rPr>
        <w:t>I</w:t>
      </w:r>
      <w:r w:rsidRPr="00654BF4">
        <w:rPr>
          <w:b/>
          <w:kern w:val="2"/>
          <w:vertAlign w:val="subscript"/>
          <w:lang w:val="en-GB" w:eastAsia="zh-CN"/>
        </w:rPr>
        <w:t>MCS</w:t>
      </w:r>
      <w:r w:rsidRPr="00654BF4">
        <w:rPr>
          <w:b/>
          <w:i/>
          <w:kern w:val="2"/>
          <w:lang w:val="en-GB" w:eastAsia="zh-CN"/>
        </w:rPr>
        <w:t xml:space="preserve"> 29-31 use I</w:t>
      </w:r>
      <w:r w:rsidRPr="00654BF4">
        <w:rPr>
          <w:b/>
          <w:kern w:val="2"/>
          <w:vertAlign w:val="subscript"/>
          <w:lang w:val="en-GB" w:eastAsia="zh-CN"/>
        </w:rPr>
        <w:t>TBS</w:t>
      </w:r>
      <w:r w:rsidRPr="00654BF4">
        <w:rPr>
          <w:b/>
          <w:i/>
          <w:kern w:val="2"/>
          <w:lang w:val="en-GB" w:eastAsia="zh-CN"/>
        </w:rPr>
        <w:t xml:space="preserve"> 30-32 with 64-QAM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7"/>
        <w:gridCol w:w="1716"/>
        <w:gridCol w:w="1097"/>
        <w:gridCol w:w="2007"/>
      </w:tblGrid>
      <w:tr w:rsidR="00AA4C14" w:rsidRPr="00654BF4" w:rsidTr="007F5DE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AA4C14" w:rsidRPr="00654BF4" w:rsidRDefault="00AA4C14" w:rsidP="007F5DE4">
            <w:pPr>
              <w:pStyle w:val="TAH"/>
              <w:rPr>
                <w:bCs/>
                <w:lang w:val="en-US"/>
              </w:rPr>
            </w:pPr>
            <w:r w:rsidRPr="00654BF4">
              <w:rPr>
                <w:bCs/>
                <w:lang w:val="en-US"/>
              </w:rPr>
              <w:t>MCS Index</w:t>
            </w:r>
            <w:r w:rsidRPr="00654BF4">
              <w:rPr>
                <w:bCs/>
                <w:lang w:val="en-US"/>
              </w:rPr>
              <w:br/>
            </w:r>
            <w:r w:rsidR="00916DD1" w:rsidRPr="00654BF4">
              <w:rPr>
                <w:position w:val="-10"/>
              </w:rPr>
              <w:pict>
                <v:shape id="_x0000_i1031" type="#_x0000_t75" style="width:22pt;height:17pt">
                  <v:imagedata r:id="rId8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AA4C14" w:rsidRPr="00654BF4" w:rsidRDefault="00AA4C14" w:rsidP="007F5DE4">
            <w:pPr>
              <w:pStyle w:val="TAH"/>
              <w:rPr>
                <w:bCs/>
                <w:lang w:val="en-US"/>
              </w:rPr>
            </w:pPr>
            <w:r w:rsidRPr="00654BF4">
              <w:rPr>
                <w:bCs/>
                <w:lang w:val="en-US"/>
              </w:rPr>
              <w:t>Modulation Order</w:t>
            </w:r>
            <w:r w:rsidRPr="00654BF4">
              <w:rPr>
                <w:bCs/>
                <w:lang w:val="en-US"/>
              </w:rPr>
              <w:br/>
            </w:r>
            <w:r w:rsidR="00916DD1" w:rsidRPr="00654BF4">
              <w:rPr>
                <w:bCs/>
                <w:position w:val="-10"/>
                <w:lang w:val="pt-BR"/>
              </w:rPr>
              <w:pict>
                <v:shape id="_x0000_i1032" type="#_x0000_t75" style="width:16pt;height:17pt">
                  <v:imagedata r:id="rId9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A4C14" w:rsidRPr="00654BF4" w:rsidRDefault="00AA4C14" w:rsidP="007F5DE4">
            <w:pPr>
              <w:pStyle w:val="TAH"/>
              <w:rPr>
                <w:bCs/>
                <w:lang w:val="en-US"/>
              </w:rPr>
            </w:pPr>
            <w:r w:rsidRPr="00654BF4">
              <w:rPr>
                <w:bCs/>
                <w:lang w:val="en-US"/>
              </w:rPr>
              <w:t>TBS Index</w:t>
            </w:r>
            <w:r w:rsidRPr="00654BF4">
              <w:rPr>
                <w:bCs/>
                <w:lang w:val="en-US"/>
              </w:rPr>
              <w:br/>
            </w:r>
            <w:r w:rsidR="00916DD1" w:rsidRPr="00654BF4">
              <w:rPr>
                <w:position w:val="-10"/>
              </w:rPr>
              <w:pict>
                <v:shape id="_x0000_i1033" type="#_x0000_t75" style="width:20pt;height:17pt">
                  <v:imagedata r:id="rId10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A4C14" w:rsidRPr="00654BF4" w:rsidRDefault="00AA4C14" w:rsidP="007F5DE4">
            <w:pPr>
              <w:pStyle w:val="TAH"/>
              <w:rPr>
                <w:bCs/>
                <w:lang w:val="en-US"/>
              </w:rPr>
            </w:pPr>
            <w:r w:rsidRPr="00654BF4">
              <w:rPr>
                <w:bCs/>
                <w:lang w:val="en-US"/>
              </w:rPr>
              <w:t>Redundancy Version</w:t>
            </w:r>
            <w:r w:rsidRPr="00654BF4">
              <w:rPr>
                <w:bCs/>
                <w:lang w:val="en-US"/>
              </w:rPr>
              <w:br/>
            </w:r>
            <w:r w:rsidRPr="00654BF4">
              <w:rPr>
                <w:i/>
              </w:rPr>
              <w:t>rv</w:t>
            </w:r>
            <w:r w:rsidRPr="00654BF4">
              <w:rPr>
                <w:i/>
                <w:vertAlign w:val="subscript"/>
              </w:rPr>
              <w:t>idx</w:t>
            </w:r>
          </w:p>
        </w:tc>
      </w:tr>
      <w:tr w:rsidR="00AA4C14" w:rsidRPr="00654BF4" w:rsidTr="007F5DE4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AA4C14" w:rsidRPr="00654BF4" w:rsidRDefault="00AA4C14" w:rsidP="007F5DE4">
            <w:pPr>
              <w:pStyle w:val="TAC"/>
            </w:pPr>
            <w:r w:rsidRPr="00654BF4">
              <w:t>[…]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AA4C14" w:rsidRPr="00654BF4" w:rsidRDefault="00AA4C14" w:rsidP="007F5DE4">
            <w:pPr>
              <w:pStyle w:val="TAC"/>
            </w:pPr>
            <w:r w:rsidRPr="00654BF4">
              <w:t>[…]</w:t>
            </w:r>
          </w:p>
        </w:tc>
        <w:tc>
          <w:tcPr>
            <w:tcW w:w="0" w:type="auto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AA4C14" w:rsidRPr="00654BF4" w:rsidRDefault="00AA4C14" w:rsidP="007F5DE4">
            <w:pPr>
              <w:pStyle w:val="TAC"/>
            </w:pPr>
            <w:r w:rsidRPr="00654BF4">
              <w:t>[…]</w:t>
            </w:r>
          </w:p>
        </w:tc>
        <w:tc>
          <w:tcPr>
            <w:tcW w:w="0" w:type="auto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AA4C14" w:rsidRPr="00654BF4" w:rsidRDefault="00AA4C14" w:rsidP="007F5DE4">
            <w:pPr>
              <w:pStyle w:val="TAC"/>
            </w:pPr>
            <w:r w:rsidRPr="00654BF4">
              <w:t>[…]</w:t>
            </w:r>
          </w:p>
        </w:tc>
      </w:tr>
      <w:tr w:rsidR="00AA4C14" w:rsidRPr="00654BF4" w:rsidTr="007F5DE4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AA4C14" w:rsidRPr="00654BF4" w:rsidRDefault="00AA4C14" w:rsidP="007F5DE4">
            <w:pPr>
              <w:pStyle w:val="TAC"/>
            </w:pPr>
            <w:r w:rsidRPr="00654BF4">
              <w:t>29</w:t>
            </w:r>
          </w:p>
        </w:tc>
        <w:tc>
          <w:tcPr>
            <w:tcW w:w="0" w:type="auto"/>
            <w:vAlign w:val="center"/>
          </w:tcPr>
          <w:p w:rsidR="00AA4C14" w:rsidRPr="00654BF4" w:rsidRDefault="00AA4C14" w:rsidP="007F5DE4">
            <w:pPr>
              <w:pStyle w:val="TAC"/>
            </w:pPr>
            <w:r w:rsidRPr="00654BF4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A4C14" w:rsidRPr="00654BF4" w:rsidRDefault="00AA4C14" w:rsidP="007F5DE4">
            <w:pPr>
              <w:pStyle w:val="TAC"/>
            </w:pPr>
            <w:r w:rsidRPr="00654BF4">
              <w:t>30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A4C14" w:rsidRPr="00654BF4" w:rsidRDefault="00AA4C14" w:rsidP="007F5DE4">
            <w:pPr>
              <w:pStyle w:val="TAC"/>
            </w:pPr>
            <w:r w:rsidRPr="00654BF4">
              <w:t>0</w:t>
            </w:r>
          </w:p>
        </w:tc>
      </w:tr>
      <w:tr w:rsidR="00AA4C14" w:rsidRPr="00654BF4" w:rsidTr="007F5DE4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AA4C14" w:rsidRPr="00654BF4" w:rsidRDefault="00AA4C14" w:rsidP="007F5DE4">
            <w:pPr>
              <w:pStyle w:val="TAC"/>
            </w:pPr>
            <w:r w:rsidRPr="00654BF4">
              <w:t>30</w:t>
            </w:r>
          </w:p>
        </w:tc>
        <w:tc>
          <w:tcPr>
            <w:tcW w:w="0" w:type="auto"/>
            <w:vAlign w:val="center"/>
          </w:tcPr>
          <w:p w:rsidR="00AA4C14" w:rsidRPr="00654BF4" w:rsidRDefault="00AA4C14" w:rsidP="007F5DE4">
            <w:pPr>
              <w:pStyle w:val="TAC"/>
            </w:pPr>
            <w:r w:rsidRPr="00654BF4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A4C14" w:rsidRPr="00654BF4" w:rsidRDefault="00AA4C14" w:rsidP="007F5DE4">
            <w:pPr>
              <w:pStyle w:val="TAC"/>
            </w:pPr>
            <w:r w:rsidRPr="00654BF4">
              <w:t>31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A4C14" w:rsidRPr="00654BF4" w:rsidRDefault="00AA4C14" w:rsidP="007F5DE4">
            <w:pPr>
              <w:pStyle w:val="TAC"/>
            </w:pPr>
            <w:r w:rsidRPr="00654BF4">
              <w:t>0</w:t>
            </w:r>
          </w:p>
        </w:tc>
      </w:tr>
      <w:tr w:rsidR="00AA4C14" w:rsidRPr="00654BF4" w:rsidTr="007F5DE4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AA4C14" w:rsidRPr="00654BF4" w:rsidRDefault="00AA4C14" w:rsidP="007F5DE4">
            <w:pPr>
              <w:pStyle w:val="TAC"/>
            </w:pPr>
            <w:r w:rsidRPr="00654BF4">
              <w:t>31</w:t>
            </w:r>
          </w:p>
        </w:tc>
        <w:tc>
          <w:tcPr>
            <w:tcW w:w="0" w:type="auto"/>
            <w:vAlign w:val="center"/>
          </w:tcPr>
          <w:p w:rsidR="00AA4C14" w:rsidRPr="00654BF4" w:rsidRDefault="00AA4C14" w:rsidP="007F5DE4">
            <w:pPr>
              <w:pStyle w:val="TAC"/>
            </w:pPr>
            <w:r w:rsidRPr="00654BF4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A4C14" w:rsidRPr="00654BF4" w:rsidRDefault="00AA4C14" w:rsidP="007F5DE4">
            <w:pPr>
              <w:pStyle w:val="TAC"/>
            </w:pPr>
            <w:r w:rsidRPr="00654BF4">
              <w:t>32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A4C14" w:rsidRPr="00654BF4" w:rsidRDefault="00AA4C14" w:rsidP="007F5DE4">
            <w:pPr>
              <w:pStyle w:val="TAC"/>
            </w:pPr>
            <w:r w:rsidRPr="00654BF4">
              <w:t>0</w:t>
            </w:r>
          </w:p>
        </w:tc>
      </w:tr>
    </w:tbl>
    <w:p w:rsidR="00AA4C14" w:rsidRPr="00654BF4" w:rsidRDefault="00AA4C14" w:rsidP="00AA4C14">
      <w:pPr>
        <w:ind w:left="720"/>
        <w:rPr>
          <w:b/>
          <w:i/>
          <w:kern w:val="2"/>
          <w:lang w:val="en-GB" w:eastAsia="zh-CN"/>
        </w:rPr>
      </w:pPr>
    </w:p>
    <w:p w:rsidR="00AA4C14" w:rsidRPr="00654BF4" w:rsidRDefault="00AA4C14" w:rsidP="00AA4C14">
      <w:pPr>
        <w:numPr>
          <w:ilvl w:val="1"/>
          <w:numId w:val="35"/>
        </w:numPr>
        <w:rPr>
          <w:b/>
          <w:i/>
          <w:kern w:val="2"/>
          <w:lang w:val="en-GB" w:eastAsia="zh-CN"/>
        </w:rPr>
      </w:pPr>
      <w:r w:rsidRPr="00654BF4">
        <w:rPr>
          <w:b/>
          <w:i/>
          <w:kern w:val="2"/>
          <w:lang w:val="en-GB" w:eastAsia="zh-CN"/>
        </w:rPr>
        <w:t>The TBS scaling factor is set to 0.9</w:t>
      </w:r>
    </w:p>
    <w:p w:rsidR="001D780E" w:rsidRPr="00654BF4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654BF4">
        <w:t>References</w:t>
      </w:r>
    </w:p>
    <w:bookmarkEnd w:id="4"/>
    <w:bookmarkEnd w:id="5"/>
    <w:bookmarkEnd w:id="6"/>
    <w:p w:rsidR="001D780E" w:rsidRPr="00654BF4" w:rsidRDefault="00AA4C14" w:rsidP="00AA4C14">
      <w:pPr>
        <w:pStyle w:val="References"/>
      </w:pPr>
      <w:r w:rsidRPr="00654BF4">
        <w:t>R1-1801421, “Discussion on modified MCS table with TBS scaling factor 1,” Huawei, HiSilcon, Feb. 26- Mar 2, 2018, Athens, Greece.</w:t>
      </w:r>
    </w:p>
    <w:bookmarkEnd w:id="3"/>
    <w:p w:rsidR="00136A23" w:rsidRPr="00331426" w:rsidRDefault="00136A23" w:rsidP="00CF195E">
      <w:pPr>
        <w:rPr>
          <w:kern w:val="2"/>
          <w:lang w:val="en-GB" w:eastAsia="zh-CN"/>
        </w:rPr>
      </w:pPr>
    </w:p>
    <w:sectPr w:rsidR="00136A23" w:rsidRPr="0033142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DD1" w:rsidRDefault="00916DD1">
      <w:r>
        <w:separator/>
      </w:r>
    </w:p>
  </w:endnote>
  <w:endnote w:type="continuationSeparator" w:id="0">
    <w:p w:rsidR="00916DD1" w:rsidRDefault="00916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DD1" w:rsidRDefault="00916DD1">
      <w:r>
        <w:separator/>
      </w:r>
    </w:p>
  </w:footnote>
  <w:footnote w:type="continuationSeparator" w:id="0">
    <w:p w:rsidR="00916DD1" w:rsidRDefault="00916D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9436E76"/>
    <w:multiLevelType w:val="hybridMultilevel"/>
    <w:tmpl w:val="E56C0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166A00"/>
    <w:multiLevelType w:val="hybridMultilevel"/>
    <w:tmpl w:val="79D085BE"/>
    <w:lvl w:ilvl="0" w:tplc="64C452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EE43D9A">
      <w:start w:val="34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5B4FBEC">
      <w:start w:val="34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8BCDD32">
      <w:start w:val="349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6C67FFE">
      <w:start w:val="349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D295B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4184D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C4C28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2B843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8B22119"/>
    <w:multiLevelType w:val="hybridMultilevel"/>
    <w:tmpl w:val="D0028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5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6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2F6501"/>
    <w:multiLevelType w:val="hybridMultilevel"/>
    <w:tmpl w:val="539CD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7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8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0"/>
  </w:num>
  <w:num w:numId="3">
    <w:abstractNumId w:val="19"/>
  </w:num>
  <w:num w:numId="4">
    <w:abstractNumId w:val="17"/>
  </w:num>
  <w:num w:numId="5">
    <w:abstractNumId w:val="11"/>
  </w:num>
  <w:num w:numId="6">
    <w:abstractNumId w:val="32"/>
  </w:num>
  <w:num w:numId="7">
    <w:abstractNumId w:val="18"/>
  </w:num>
  <w:num w:numId="8">
    <w:abstractNumId w:val="25"/>
  </w:num>
  <w:num w:numId="9">
    <w:abstractNumId w:val="29"/>
  </w:num>
  <w:num w:numId="10">
    <w:abstractNumId w:val="31"/>
  </w:num>
  <w:num w:numId="11">
    <w:abstractNumId w:val="34"/>
  </w:num>
  <w:num w:numId="12">
    <w:abstractNumId w:val="16"/>
  </w:num>
  <w:num w:numId="13">
    <w:abstractNumId w:val="27"/>
  </w:num>
  <w:num w:numId="14">
    <w:abstractNumId w:val="26"/>
  </w:num>
  <w:num w:numId="15">
    <w:abstractNumId w:val="22"/>
  </w:num>
  <w:num w:numId="16">
    <w:abstractNumId w:val="14"/>
  </w:num>
  <w:num w:numId="17">
    <w:abstractNumId w:val="21"/>
  </w:num>
  <w:num w:numId="18">
    <w:abstractNumId w:val="15"/>
  </w:num>
  <w:num w:numId="19">
    <w:abstractNumId w:val="12"/>
  </w:num>
  <w:num w:numId="20">
    <w:abstractNumId w:val="28"/>
  </w:num>
  <w:num w:numId="21">
    <w:abstractNumId w:val="23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0"/>
  </w:num>
  <w:num w:numId="32">
    <w:abstractNumId w:val="10"/>
  </w:num>
  <w:num w:numId="33">
    <w:abstractNumId w:val="9"/>
  </w:num>
  <w:num w:numId="34">
    <w:abstractNumId w:val="13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14AE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7779B"/>
    <w:rsid w:val="000823B0"/>
    <w:rsid w:val="0008335B"/>
    <w:rsid w:val="00083379"/>
    <w:rsid w:val="00083587"/>
    <w:rsid w:val="00083838"/>
    <w:rsid w:val="00083B6A"/>
    <w:rsid w:val="00085E04"/>
    <w:rsid w:val="00086800"/>
    <w:rsid w:val="00086F34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0F1D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3F4C"/>
    <w:rsid w:val="0014450F"/>
    <w:rsid w:val="00144D8F"/>
    <w:rsid w:val="00145C74"/>
    <w:rsid w:val="001462E9"/>
    <w:rsid w:val="00146E32"/>
    <w:rsid w:val="001472F0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2B3D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43F0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89F"/>
    <w:rsid w:val="001E3A3C"/>
    <w:rsid w:val="001E5C23"/>
    <w:rsid w:val="001E7504"/>
    <w:rsid w:val="001E76DF"/>
    <w:rsid w:val="001F1308"/>
    <w:rsid w:val="001F1525"/>
    <w:rsid w:val="001F1E87"/>
    <w:rsid w:val="001F1EB6"/>
    <w:rsid w:val="001F2DBD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1F7C6D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4CED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0757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577C"/>
    <w:rsid w:val="003A5B0A"/>
    <w:rsid w:val="003A7834"/>
    <w:rsid w:val="003B0B5B"/>
    <w:rsid w:val="003B0E79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634"/>
    <w:rsid w:val="003F3D4E"/>
    <w:rsid w:val="003F477E"/>
    <w:rsid w:val="003F6CD2"/>
    <w:rsid w:val="003F788D"/>
    <w:rsid w:val="003F7FE3"/>
    <w:rsid w:val="0040126E"/>
    <w:rsid w:val="004020D4"/>
    <w:rsid w:val="004021B6"/>
    <w:rsid w:val="004047C4"/>
    <w:rsid w:val="0040570B"/>
    <w:rsid w:val="00405EDB"/>
    <w:rsid w:val="00405FB1"/>
    <w:rsid w:val="00406460"/>
    <w:rsid w:val="00406FE2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676B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59C"/>
    <w:rsid w:val="00482BBE"/>
    <w:rsid w:val="00483A12"/>
    <w:rsid w:val="00483B15"/>
    <w:rsid w:val="00484A77"/>
    <w:rsid w:val="0048540F"/>
    <w:rsid w:val="00485970"/>
    <w:rsid w:val="00485C0D"/>
    <w:rsid w:val="00486575"/>
    <w:rsid w:val="004866D0"/>
    <w:rsid w:val="00494242"/>
    <w:rsid w:val="00494E8E"/>
    <w:rsid w:val="00494EDB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022"/>
    <w:rsid w:val="004C24C9"/>
    <w:rsid w:val="004C31B6"/>
    <w:rsid w:val="004C41C4"/>
    <w:rsid w:val="004C5319"/>
    <w:rsid w:val="004C54BB"/>
    <w:rsid w:val="004C621F"/>
    <w:rsid w:val="004C65D3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4425"/>
    <w:rsid w:val="004E4616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0FF"/>
    <w:rsid w:val="005173A7"/>
    <w:rsid w:val="005177E1"/>
    <w:rsid w:val="00520383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41DD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7AE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24F"/>
    <w:rsid w:val="005B3D4A"/>
    <w:rsid w:val="005B4D87"/>
    <w:rsid w:val="005B7DD1"/>
    <w:rsid w:val="005C00A0"/>
    <w:rsid w:val="005C28FA"/>
    <w:rsid w:val="005C40F4"/>
    <w:rsid w:val="005C43BE"/>
    <w:rsid w:val="005C44F3"/>
    <w:rsid w:val="005C62B2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76C"/>
    <w:rsid w:val="005D4EFA"/>
    <w:rsid w:val="005D55BA"/>
    <w:rsid w:val="005D5ADB"/>
    <w:rsid w:val="005D648A"/>
    <w:rsid w:val="005D7E0D"/>
    <w:rsid w:val="005E1C00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6D14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4BF4"/>
    <w:rsid w:val="00655061"/>
    <w:rsid w:val="0065510C"/>
    <w:rsid w:val="00655B63"/>
    <w:rsid w:val="00656282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07D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05F3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2930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430D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343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4DEB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34EA"/>
    <w:rsid w:val="00794924"/>
    <w:rsid w:val="007A0BC2"/>
    <w:rsid w:val="007A1F44"/>
    <w:rsid w:val="007A23FF"/>
    <w:rsid w:val="007A295B"/>
    <w:rsid w:val="007A2AA9"/>
    <w:rsid w:val="007A3424"/>
    <w:rsid w:val="007A35EF"/>
    <w:rsid w:val="007A4357"/>
    <w:rsid w:val="007A43A2"/>
    <w:rsid w:val="007A4D04"/>
    <w:rsid w:val="007A7A96"/>
    <w:rsid w:val="007B03AF"/>
    <w:rsid w:val="007B1543"/>
    <w:rsid w:val="007B1AC0"/>
    <w:rsid w:val="007B1BF4"/>
    <w:rsid w:val="007B270A"/>
    <w:rsid w:val="007B2D3B"/>
    <w:rsid w:val="007B52CD"/>
    <w:rsid w:val="007B763A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695C"/>
    <w:rsid w:val="007E7DDF"/>
    <w:rsid w:val="007F11C8"/>
    <w:rsid w:val="007F1CFB"/>
    <w:rsid w:val="007F220B"/>
    <w:rsid w:val="007F27DD"/>
    <w:rsid w:val="007F2E21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B01"/>
    <w:rsid w:val="00810D8D"/>
    <w:rsid w:val="00811835"/>
    <w:rsid w:val="0081581D"/>
    <w:rsid w:val="008172BE"/>
    <w:rsid w:val="00817B71"/>
    <w:rsid w:val="00820244"/>
    <w:rsid w:val="008221B3"/>
    <w:rsid w:val="0082239C"/>
    <w:rsid w:val="0082248E"/>
    <w:rsid w:val="00822E41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3F08"/>
    <w:rsid w:val="008359E0"/>
    <w:rsid w:val="00836775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18C7"/>
    <w:rsid w:val="008524D2"/>
    <w:rsid w:val="00852E19"/>
    <w:rsid w:val="00852F73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5731"/>
    <w:rsid w:val="00887B48"/>
    <w:rsid w:val="0089176E"/>
    <w:rsid w:val="008917E0"/>
    <w:rsid w:val="008922D1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340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16588"/>
    <w:rsid w:val="00916DD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15C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7F1"/>
    <w:rsid w:val="0096625D"/>
    <w:rsid w:val="009709F8"/>
    <w:rsid w:val="0097199F"/>
    <w:rsid w:val="00972929"/>
    <w:rsid w:val="00972F91"/>
    <w:rsid w:val="00973827"/>
    <w:rsid w:val="009742D3"/>
    <w:rsid w:val="00977BA7"/>
    <w:rsid w:val="0098194F"/>
    <w:rsid w:val="009826C8"/>
    <w:rsid w:val="009836E4"/>
    <w:rsid w:val="00983FE4"/>
    <w:rsid w:val="0098412F"/>
    <w:rsid w:val="00985F28"/>
    <w:rsid w:val="00986149"/>
    <w:rsid w:val="00986176"/>
    <w:rsid w:val="00986E7F"/>
    <w:rsid w:val="00987536"/>
    <w:rsid w:val="00990BD5"/>
    <w:rsid w:val="00990E2C"/>
    <w:rsid w:val="0099196F"/>
    <w:rsid w:val="00992B98"/>
    <w:rsid w:val="0099359F"/>
    <w:rsid w:val="009942E1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2E5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60F1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26AA"/>
    <w:rsid w:val="00A03A22"/>
    <w:rsid w:val="00A04634"/>
    <w:rsid w:val="00A06119"/>
    <w:rsid w:val="00A07A16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687A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46D88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DB7"/>
    <w:rsid w:val="00AA4C14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2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27A"/>
    <w:rsid w:val="00AD0A51"/>
    <w:rsid w:val="00AD0B37"/>
    <w:rsid w:val="00AD11F7"/>
    <w:rsid w:val="00AD1DB7"/>
    <w:rsid w:val="00AD2852"/>
    <w:rsid w:val="00AD3976"/>
    <w:rsid w:val="00AD4D2A"/>
    <w:rsid w:val="00AD542F"/>
    <w:rsid w:val="00AD6C2C"/>
    <w:rsid w:val="00AD7214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6054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362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4C3"/>
    <w:rsid w:val="00B97A69"/>
    <w:rsid w:val="00BA002C"/>
    <w:rsid w:val="00BA0632"/>
    <w:rsid w:val="00BA0AAA"/>
    <w:rsid w:val="00BA0DFB"/>
    <w:rsid w:val="00BA2FEF"/>
    <w:rsid w:val="00BA3325"/>
    <w:rsid w:val="00BA4D8F"/>
    <w:rsid w:val="00BA5B17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1B10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64D4"/>
    <w:rsid w:val="00BF73F2"/>
    <w:rsid w:val="00C01671"/>
    <w:rsid w:val="00C02419"/>
    <w:rsid w:val="00C02766"/>
    <w:rsid w:val="00C02FA1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5A57"/>
    <w:rsid w:val="00C16C30"/>
    <w:rsid w:val="00C20A00"/>
    <w:rsid w:val="00C21673"/>
    <w:rsid w:val="00C21C7A"/>
    <w:rsid w:val="00C23130"/>
    <w:rsid w:val="00C23B55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5F"/>
    <w:rsid w:val="00C54D71"/>
    <w:rsid w:val="00C563F5"/>
    <w:rsid w:val="00C570F7"/>
    <w:rsid w:val="00C600B2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53C1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4C86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5FD5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B6A"/>
    <w:rsid w:val="00D15F43"/>
    <w:rsid w:val="00D16E87"/>
    <w:rsid w:val="00D202D1"/>
    <w:rsid w:val="00D20B8B"/>
    <w:rsid w:val="00D215B9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0275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113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584A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5ECD"/>
    <w:rsid w:val="00E361B8"/>
    <w:rsid w:val="00E36A1B"/>
    <w:rsid w:val="00E429ED"/>
    <w:rsid w:val="00E43F37"/>
    <w:rsid w:val="00E450ED"/>
    <w:rsid w:val="00E47747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85E"/>
    <w:rsid w:val="00E84513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5D89"/>
    <w:rsid w:val="00EB6E61"/>
    <w:rsid w:val="00EB70B0"/>
    <w:rsid w:val="00EB7633"/>
    <w:rsid w:val="00EB7736"/>
    <w:rsid w:val="00EC2E2D"/>
    <w:rsid w:val="00EC462B"/>
    <w:rsid w:val="00EC4723"/>
    <w:rsid w:val="00EC4F36"/>
    <w:rsid w:val="00EC56E0"/>
    <w:rsid w:val="00EC5F61"/>
    <w:rsid w:val="00EC6057"/>
    <w:rsid w:val="00EC6847"/>
    <w:rsid w:val="00EC7DB6"/>
    <w:rsid w:val="00ED0777"/>
    <w:rsid w:val="00ED162F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7EAE"/>
    <w:rsid w:val="00F218D4"/>
    <w:rsid w:val="00F2250A"/>
    <w:rsid w:val="00F23B97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28C4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6E93CE4-C3B1-4129-8A0E-B1AFDC772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link w:val="BodyText"/>
    <w:rsid w:val="00CF195E"/>
    <w:rPr>
      <w:kern w:val="2"/>
      <w:lang w:val="en-GB" w:eastAsia="zh-CN" w:bidi="ar-SA"/>
    </w:rPr>
  </w:style>
  <w:style w:type="character" w:styleId="Hyperlink">
    <w:name w:val="Hyperlink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ablecell0">
    <w:name w:val="Tablecell"/>
    <w:basedOn w:val="Normal"/>
    <w:qFormat/>
    <w:rsid w:val="00E35ECD"/>
    <w:pPr>
      <w:widowControl w:val="0"/>
      <w:spacing w:before="40" w:after="40"/>
      <w:jc w:val="left"/>
    </w:pPr>
    <w:rPr>
      <w:sz w:val="20"/>
    </w:rPr>
  </w:style>
  <w:style w:type="paragraph" w:customStyle="1" w:styleId="Char">
    <w:name w:val="Char"/>
    <w:semiHidden/>
    <w:rsid w:val="00C853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rsid w:val="00CE5FD5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CE5FD5"/>
    <w:rPr>
      <w:sz w:val="20"/>
      <w:szCs w:val="20"/>
    </w:rPr>
  </w:style>
  <w:style w:type="character" w:customStyle="1" w:styleId="CommentTextChar">
    <w:name w:val="Comment Text Char"/>
    <w:link w:val="CommentText"/>
    <w:rsid w:val="00CE5FD5"/>
    <w:rPr>
      <w:kern w:val="2"/>
      <w:lang w:val="en-GB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sid w:val="00CE5FD5"/>
    <w:rPr>
      <w:b/>
      <w:bCs/>
      <w:kern w:val="2"/>
      <w:lang w:val="en-GB" w:eastAsia="zh-CN"/>
    </w:rPr>
  </w:style>
  <w:style w:type="character" w:customStyle="1" w:styleId="CommentSubjectChar">
    <w:name w:val="Comment Subject Char"/>
    <w:link w:val="CommentSubject"/>
    <w:rsid w:val="00CE5FD5"/>
    <w:rPr>
      <w:b/>
      <w:bCs/>
      <w:kern w:val="2"/>
      <w:lang w:val="en-GB" w:eastAsia="zh-CN" w:bidi="ar-SA"/>
    </w:rPr>
  </w:style>
  <w:style w:type="paragraph" w:customStyle="1" w:styleId="TAH">
    <w:name w:val="TAH"/>
    <w:basedOn w:val="TAC"/>
    <w:link w:val="TAHCar"/>
    <w:rsid w:val="00AB3F2A"/>
    <w:rPr>
      <w:b/>
    </w:rPr>
  </w:style>
  <w:style w:type="paragraph" w:customStyle="1" w:styleId="TAC">
    <w:name w:val="TAC"/>
    <w:basedOn w:val="Normal"/>
    <w:link w:val="TACChar"/>
    <w:rsid w:val="00AB3F2A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AB3F2A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AB3F2A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locked/>
    <w:rsid w:val="00AB3F2A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AB3F2A"/>
    <w:rPr>
      <w:rFonts w:ascii="Arial" w:eastAsia="Times New Roman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2D2750-006D-4B32-A607-BE990638F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philippe sartori</cp:lastModifiedBy>
  <cp:revision>2</cp:revision>
  <cp:lastPrinted>2007-06-18T22:08:00Z</cp:lastPrinted>
  <dcterms:created xsi:type="dcterms:W3CDTF">2018-04-04T15:53:00Z</dcterms:created>
  <dcterms:modified xsi:type="dcterms:W3CDTF">2018-04-04T15:53:00Z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(3)H6AFyahbBjPuWilTfssGDwDfnGiAxtdYj8M+GtvKT/2tT+BCe+2i3ZjEFVUCQfFq4VZhjH3G
UIpGXbw1bWMoyb28xuz7Jgptb0pa2u8Y+hKQx3jmHoPLSyPKuV3oQ2BdD2ZBhUx8TnbM3A3Z
uS3/1XQOtlvylyOyEWWHNVWo+jIzq7BBPm8zI7hr+Bv55uCR3Spkr1Ws48sooxb+hi76WRVm
aQL2ke/72q/F+o542X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AXNuEu5wDIVpZSSFvONtbU5DOX0IN4+NGvMMGU1pKBsbPo3z01w7v+
WI6gC391rk15IowkMK9KZ2XOWXHx/MG3kOEQK3+xZ6yoBQuRqGb5uC/pKyahlRbhENXCrZ5P
GrIJhV50eI2z4s27cO+Q8aBlZVE7e5XWnUn40GhFabjJuHUHOS37SQyRv/FQNmRV/jYBCtsn
VRrnnbJMFbsUajTlGg2vbXO7xMgujX5CW55k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HKqcCvPMe+LuwlvlEpzQtkGAUiFqjSL+4mEs
SVm582KX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1520845106</vt:lpwstr>
  </property>
</Properties>
</file>