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5ABA6" w14:textId="0B0831FC" w:rsidR="00BF32C0" w:rsidRPr="009F561C" w:rsidRDefault="00BF32C0" w:rsidP="00BF32C0">
      <w:pPr>
        <w:pStyle w:val="CRCoverPage"/>
        <w:tabs>
          <w:tab w:val="right" w:pos="9639"/>
        </w:tabs>
        <w:spacing w:after="0" w:line="60" w:lineRule="auto"/>
        <w:jc w:val="both"/>
        <w:rPr>
          <w:rFonts w:ascii="Times New Roman" w:eastAsiaTheme="minorEastAsia" w:hAnsi="Times New Roman"/>
          <w:b/>
          <w:i/>
          <w:noProof/>
          <w:sz w:val="22"/>
          <w:szCs w:val="22"/>
          <w:lang w:val="en-US" w:eastAsia="zh-CN"/>
        </w:rPr>
      </w:pPr>
      <w:bookmarkStart w:id="0" w:name="OLE_LINK1"/>
      <w:bookmarkStart w:id="1" w:name="OLE_LINK2"/>
      <w:r w:rsidRPr="009623B8">
        <w:rPr>
          <w:rFonts w:ascii="Times New Roman" w:hAnsi="Times New Roman"/>
          <w:b/>
          <w:sz w:val="22"/>
          <w:szCs w:val="22"/>
        </w:rPr>
        <w:t xml:space="preserve">3GPP TSG </w:t>
      </w:r>
      <w:r w:rsidRPr="009623B8">
        <w:rPr>
          <w:rFonts w:ascii="Times New Roman" w:hAnsi="Times New Roman"/>
          <w:b/>
          <w:sz w:val="22"/>
          <w:szCs w:val="22"/>
          <w:lang w:eastAsia="ko-KR"/>
        </w:rPr>
        <w:t>RAN WG1</w:t>
      </w:r>
      <w:r w:rsidRPr="009623B8">
        <w:rPr>
          <w:sz w:val="22"/>
          <w:szCs w:val="22"/>
        </w:rPr>
        <w:t xml:space="preserve"> </w:t>
      </w:r>
      <w:r w:rsidRPr="009623B8">
        <w:rPr>
          <w:rFonts w:ascii="Times New Roman" w:hAnsi="Times New Roman"/>
          <w:b/>
          <w:sz w:val="22"/>
          <w:szCs w:val="22"/>
          <w:lang w:eastAsia="ko-KR"/>
        </w:rPr>
        <w:t>Meeting #92</w:t>
      </w:r>
      <w:r w:rsidRPr="009623B8">
        <w:rPr>
          <w:rFonts w:ascii="Times New Roman" w:eastAsia="宋体" w:hAnsi="Times New Roman" w:hint="eastAsia"/>
          <w:b/>
          <w:sz w:val="22"/>
          <w:szCs w:val="22"/>
          <w:lang w:eastAsia="zh-CN"/>
        </w:rPr>
        <w:t xml:space="preserve"> </w:t>
      </w:r>
      <w:r w:rsidRPr="009623B8">
        <w:rPr>
          <w:rFonts w:ascii="Times New Roman" w:hAnsi="Times New Roman"/>
          <w:b/>
          <w:sz w:val="22"/>
          <w:szCs w:val="22"/>
          <w:lang w:eastAsia="ko-KR"/>
        </w:rPr>
        <w:tab/>
      </w:r>
      <w:r w:rsidR="001711E0" w:rsidRPr="001711E0">
        <w:rPr>
          <w:rFonts w:ascii="Times New Roman" w:hAnsi="Times New Roman"/>
          <w:b/>
          <w:color w:val="000000"/>
          <w:sz w:val="22"/>
          <w:szCs w:val="22"/>
        </w:rPr>
        <w:t>R1-1804091</w:t>
      </w:r>
    </w:p>
    <w:bookmarkEnd w:id="0"/>
    <w:bookmarkEnd w:id="1"/>
    <w:p w14:paraId="2606ACDD" w14:textId="77777777" w:rsidR="00BF32C0" w:rsidRPr="009623B8" w:rsidRDefault="00BF32C0" w:rsidP="00BF32C0">
      <w:pPr>
        <w:pStyle w:val="CRCoverPage"/>
        <w:spacing w:after="0" w:line="60" w:lineRule="auto"/>
        <w:jc w:val="both"/>
        <w:outlineLvl w:val="0"/>
        <w:rPr>
          <w:rFonts w:ascii="Times New Roman" w:eastAsiaTheme="minorEastAsia" w:hAnsi="Times New Roman"/>
          <w:b/>
          <w:noProof/>
          <w:sz w:val="22"/>
          <w:szCs w:val="22"/>
          <w:lang w:eastAsia="zh-CN"/>
        </w:rPr>
      </w:pPr>
      <w:r w:rsidRPr="009623B8">
        <w:rPr>
          <w:rFonts w:ascii="Times New Roman" w:eastAsia="宋体" w:hAnsi="Times New Roman"/>
          <w:b/>
          <w:noProof/>
          <w:sz w:val="22"/>
          <w:szCs w:val="22"/>
          <w:lang w:eastAsia="zh-CN"/>
        </w:rPr>
        <w:t>Athens, Greece</w:t>
      </w:r>
      <w:r w:rsidRPr="009623B8">
        <w:rPr>
          <w:rFonts w:ascii="Times New Roman" w:hAnsi="Times New Roman"/>
          <w:b/>
          <w:noProof/>
          <w:sz w:val="22"/>
          <w:szCs w:val="22"/>
          <w:lang w:eastAsia="ko-KR"/>
        </w:rPr>
        <w:t>, Feb 27</w:t>
      </w:r>
      <w:r w:rsidRPr="009623B8">
        <w:rPr>
          <w:rFonts w:ascii="Times New Roman" w:hAnsi="Times New Roman"/>
          <w:b/>
          <w:noProof/>
          <w:sz w:val="22"/>
          <w:szCs w:val="22"/>
          <w:vertAlign w:val="superscript"/>
          <w:lang w:eastAsia="ko-KR"/>
        </w:rPr>
        <w:t>th</w:t>
      </w:r>
      <w:r w:rsidRPr="009623B8">
        <w:rPr>
          <w:rFonts w:ascii="Times New Roman" w:hAnsi="Times New Roman"/>
          <w:b/>
          <w:noProof/>
          <w:sz w:val="22"/>
          <w:szCs w:val="22"/>
          <w:lang w:eastAsia="ko-KR"/>
        </w:rPr>
        <w:t xml:space="preserve"> – Mar 2</w:t>
      </w:r>
      <w:r w:rsidRPr="009623B8">
        <w:rPr>
          <w:rFonts w:ascii="Times New Roman" w:hAnsi="Times New Roman"/>
          <w:b/>
          <w:noProof/>
          <w:sz w:val="22"/>
          <w:szCs w:val="22"/>
          <w:vertAlign w:val="superscript"/>
          <w:lang w:eastAsia="ko-KR"/>
        </w:rPr>
        <w:t>nd</w:t>
      </w:r>
      <w:r w:rsidRPr="009623B8">
        <w:rPr>
          <w:rFonts w:ascii="Times New Roman" w:hAnsi="Times New Roman"/>
          <w:b/>
          <w:noProof/>
          <w:sz w:val="22"/>
          <w:szCs w:val="22"/>
          <w:lang w:eastAsia="ko-KR"/>
        </w:rPr>
        <w:t>, 2018</w:t>
      </w:r>
    </w:p>
    <w:p w14:paraId="08357B03" w14:textId="1718FE10" w:rsidR="00026C97" w:rsidRPr="00216714" w:rsidRDefault="00026C97" w:rsidP="00026C97">
      <w:pPr>
        <w:tabs>
          <w:tab w:val="left" w:pos="1985"/>
        </w:tabs>
        <w:ind w:left="1877" w:hangingChars="850" w:hanging="1877"/>
        <w:rPr>
          <w:rFonts w:eastAsia="宋体"/>
          <w:b/>
          <w:sz w:val="22"/>
        </w:rPr>
      </w:pPr>
      <w:r w:rsidRPr="00216714">
        <w:rPr>
          <w:b/>
          <w:sz w:val="22"/>
        </w:rPr>
        <w:t>Agenda item:</w:t>
      </w:r>
      <w:r w:rsidRPr="00216714">
        <w:rPr>
          <w:b/>
          <w:sz w:val="22"/>
        </w:rPr>
        <w:tab/>
      </w:r>
      <w:bookmarkStart w:id="2" w:name="Source"/>
      <w:bookmarkEnd w:id="2"/>
      <w:r w:rsidR="007621E2" w:rsidRPr="00216714">
        <w:rPr>
          <w:rFonts w:eastAsia="宋体"/>
          <w:b/>
          <w:sz w:val="22"/>
        </w:rPr>
        <w:t>7.</w:t>
      </w:r>
      <w:r w:rsidR="009F561C">
        <w:rPr>
          <w:rFonts w:eastAsia="宋体"/>
          <w:b/>
          <w:sz w:val="22"/>
        </w:rPr>
        <w:t>1</w:t>
      </w:r>
      <w:r w:rsidR="009F561C">
        <w:rPr>
          <w:rFonts w:eastAsia="宋体" w:hint="eastAsia"/>
          <w:b/>
          <w:sz w:val="22"/>
        </w:rPr>
        <w:t>.</w:t>
      </w:r>
      <w:r w:rsidR="007621E2" w:rsidRPr="00216714">
        <w:rPr>
          <w:rFonts w:eastAsia="宋体"/>
          <w:b/>
          <w:sz w:val="22"/>
        </w:rPr>
        <w:t>1.4.1</w:t>
      </w:r>
    </w:p>
    <w:p w14:paraId="06BCD379" w14:textId="77777777" w:rsidR="006A6A9C" w:rsidRPr="00216714" w:rsidRDefault="00026C97" w:rsidP="00026C97">
      <w:pPr>
        <w:tabs>
          <w:tab w:val="left" w:pos="1985"/>
        </w:tabs>
        <w:ind w:left="1877" w:hangingChars="850" w:hanging="1877"/>
        <w:rPr>
          <w:rFonts w:eastAsiaTheme="minorEastAsia"/>
          <w:b/>
          <w:sz w:val="22"/>
          <w:lang w:eastAsia="ko-KR"/>
        </w:rPr>
      </w:pPr>
      <w:r w:rsidRPr="00216714">
        <w:rPr>
          <w:b/>
          <w:sz w:val="22"/>
        </w:rPr>
        <w:t xml:space="preserve">Source: </w:t>
      </w:r>
      <w:r w:rsidRPr="00216714">
        <w:rPr>
          <w:b/>
          <w:sz w:val="22"/>
        </w:rPr>
        <w:tab/>
        <w:t>CMCC</w:t>
      </w:r>
    </w:p>
    <w:p w14:paraId="150970F9" w14:textId="63E5269C" w:rsidR="00026C97" w:rsidRPr="00216714" w:rsidRDefault="00026C97" w:rsidP="00026C97">
      <w:pPr>
        <w:tabs>
          <w:tab w:val="left" w:pos="1985"/>
        </w:tabs>
        <w:ind w:left="1877" w:hangingChars="850" w:hanging="1877"/>
        <w:rPr>
          <w:rFonts w:eastAsiaTheme="minorEastAsia"/>
          <w:b/>
          <w:sz w:val="22"/>
        </w:rPr>
      </w:pPr>
      <w:r w:rsidRPr="00216714">
        <w:rPr>
          <w:b/>
          <w:sz w:val="22"/>
        </w:rPr>
        <w:t xml:space="preserve">Title: </w:t>
      </w:r>
      <w:r w:rsidRPr="00216714">
        <w:rPr>
          <w:b/>
          <w:sz w:val="22"/>
        </w:rPr>
        <w:tab/>
      </w:r>
      <w:r w:rsidR="00265CF7" w:rsidRPr="00216714">
        <w:rPr>
          <w:rFonts w:eastAsiaTheme="minorEastAsia"/>
          <w:b/>
          <w:sz w:val="22"/>
        </w:rPr>
        <w:t>Discussion on</w:t>
      </w:r>
      <w:r w:rsidR="008F621D" w:rsidRPr="00216714">
        <w:rPr>
          <w:rFonts w:eastAsiaTheme="minorEastAsia"/>
          <w:b/>
          <w:sz w:val="22"/>
        </w:rPr>
        <w:t xml:space="preserve"> PRAC</w:t>
      </w:r>
      <w:r w:rsidR="008F621D" w:rsidRPr="00216714">
        <w:rPr>
          <w:rFonts w:eastAsiaTheme="minorEastAsia" w:hint="eastAsia"/>
          <w:b/>
          <w:sz w:val="22"/>
        </w:rPr>
        <w:t>H</w:t>
      </w:r>
      <w:r w:rsidR="008F621D" w:rsidRPr="00216714">
        <w:rPr>
          <w:rFonts w:eastAsiaTheme="minorEastAsia"/>
          <w:b/>
          <w:sz w:val="22"/>
        </w:rPr>
        <w:t xml:space="preserve"> </w:t>
      </w:r>
      <w:r w:rsidR="008F621D" w:rsidRPr="00216714">
        <w:rPr>
          <w:rFonts w:eastAsiaTheme="minorEastAsia" w:hint="eastAsia"/>
          <w:b/>
          <w:sz w:val="22"/>
        </w:rPr>
        <w:t>conf</w:t>
      </w:r>
      <w:r w:rsidR="008F621D" w:rsidRPr="00216714">
        <w:rPr>
          <w:rFonts w:eastAsiaTheme="minorEastAsia"/>
          <w:b/>
          <w:sz w:val="22"/>
        </w:rPr>
        <w:t>iguration table</w:t>
      </w:r>
    </w:p>
    <w:p w14:paraId="263FB3C9" w14:textId="77777777" w:rsidR="00026C97" w:rsidRPr="00216714" w:rsidRDefault="00026C97" w:rsidP="00026C97">
      <w:pPr>
        <w:pBdr>
          <w:bottom w:val="single" w:sz="6" w:space="1" w:color="auto"/>
        </w:pBdr>
        <w:tabs>
          <w:tab w:val="left" w:pos="1985"/>
        </w:tabs>
        <w:ind w:left="1877" w:hangingChars="850" w:hanging="1877"/>
        <w:rPr>
          <w:rFonts w:eastAsia="宋体"/>
          <w:b/>
          <w:sz w:val="22"/>
        </w:rPr>
      </w:pPr>
      <w:r w:rsidRPr="00216714">
        <w:rPr>
          <w:b/>
          <w:sz w:val="22"/>
        </w:rPr>
        <w:t>Document for:</w:t>
      </w:r>
      <w:r w:rsidRPr="00216714">
        <w:rPr>
          <w:b/>
          <w:sz w:val="22"/>
        </w:rPr>
        <w:tab/>
      </w:r>
      <w:bookmarkStart w:id="3" w:name="DocumentFor"/>
      <w:bookmarkEnd w:id="3"/>
      <w:r w:rsidRPr="00216714">
        <w:rPr>
          <w:b/>
          <w:sz w:val="22"/>
        </w:rPr>
        <w:t>Discussion</w:t>
      </w:r>
      <w:r w:rsidRPr="00216714">
        <w:rPr>
          <w:b/>
          <w:sz w:val="22"/>
          <w:lang w:eastAsia="ko-KR"/>
        </w:rPr>
        <w:t xml:space="preserve"> and Decision</w:t>
      </w:r>
    </w:p>
    <w:p w14:paraId="74E0E9C0" w14:textId="710D6E22" w:rsidR="00026C97" w:rsidRDefault="00026C97" w:rsidP="00724414">
      <w:pPr>
        <w:pStyle w:val="1"/>
        <w:spacing w:before="0" w:after="0" w:line="60" w:lineRule="auto"/>
        <w:ind w:hanging="800"/>
        <w:jc w:val="both"/>
        <w:rPr>
          <w:rFonts w:ascii="Times New Roman" w:hAnsi="Times New Roman"/>
        </w:rPr>
      </w:pPr>
      <w:r w:rsidRPr="00105F82">
        <w:rPr>
          <w:rFonts w:ascii="Times New Roman" w:hAnsi="Times New Roman"/>
        </w:rPr>
        <w:t>Introduction</w:t>
      </w:r>
    </w:p>
    <w:p w14:paraId="40B09003" w14:textId="71F6AE9C" w:rsidR="00A876D2" w:rsidRDefault="00A876D2" w:rsidP="0071780C">
      <w:pPr>
        <w:rPr>
          <w:rFonts w:eastAsiaTheme="minorEastAsia"/>
        </w:rPr>
      </w:pPr>
      <w:r>
        <w:rPr>
          <w:rFonts w:eastAsiaTheme="minorEastAsia" w:hint="eastAsia"/>
        </w:rPr>
        <w:t>I</w:t>
      </w:r>
      <w:r>
        <w:rPr>
          <w:rFonts w:eastAsiaTheme="minorEastAsia"/>
        </w:rPr>
        <w:t xml:space="preserve">n RAN1 #92 meeting, </w:t>
      </w:r>
      <w:r w:rsidR="00AD12E2">
        <w:rPr>
          <w:rFonts w:eastAsiaTheme="minorEastAsia"/>
        </w:rPr>
        <w:t xml:space="preserve">the working assumption on allowing </w:t>
      </w:r>
      <w:r w:rsidR="001844CE">
        <w:rPr>
          <w:rFonts w:eastAsiaTheme="minorEastAsia"/>
        </w:rPr>
        <w:t>PRACH transmission in flexible resources configured by semi-static UL</w:t>
      </w:r>
      <w:r w:rsidR="001844CE">
        <w:rPr>
          <w:rFonts w:eastAsiaTheme="minorEastAsia" w:hint="eastAsia"/>
        </w:rPr>
        <w:t>/DL</w:t>
      </w:r>
      <w:r w:rsidR="001844CE">
        <w:rPr>
          <w:rFonts w:eastAsiaTheme="minorEastAsia"/>
        </w:rPr>
        <w:t xml:space="preserve"> configuration was made for FR2. </w:t>
      </w:r>
      <w:r w:rsidR="00B34B40">
        <w:rPr>
          <w:rFonts w:eastAsiaTheme="minorEastAsia"/>
        </w:rPr>
        <w:t xml:space="preserve">However, the </w:t>
      </w:r>
      <w:r w:rsidR="00D108DF">
        <w:rPr>
          <w:rFonts w:eastAsiaTheme="minorEastAsia"/>
        </w:rPr>
        <w:t xml:space="preserve">gap between SSB or DL part and ROs </w:t>
      </w:r>
      <w:r w:rsidR="0015512C">
        <w:rPr>
          <w:rFonts w:eastAsiaTheme="minorEastAsia"/>
        </w:rPr>
        <w:t xml:space="preserve">are not </w:t>
      </w:r>
    </w:p>
    <w:p w14:paraId="5B750F36" w14:textId="34D57671" w:rsidR="00A876D2" w:rsidRDefault="00A876D2" w:rsidP="0071780C">
      <w:pPr>
        <w:rPr>
          <w:rFonts w:eastAsiaTheme="minorEastAsia"/>
        </w:rPr>
      </w:pPr>
    </w:p>
    <w:p w14:paraId="7AD9137E" w14:textId="77777777" w:rsidR="00A876D2" w:rsidRPr="009B0E10" w:rsidRDefault="00A876D2" w:rsidP="00A876D2">
      <w:pPr>
        <w:snapToGrid w:val="0"/>
        <w:spacing w:line="240" w:lineRule="auto"/>
        <w:rPr>
          <w:b/>
          <w:sz w:val="32"/>
          <w:szCs w:val="20"/>
        </w:rPr>
      </w:pPr>
      <w:r w:rsidRPr="009B0E10">
        <w:rPr>
          <w:szCs w:val="20"/>
          <w:highlight w:val="green"/>
        </w:rPr>
        <w:t>Agreements</w:t>
      </w:r>
      <w:r w:rsidRPr="009B0E10">
        <w:rPr>
          <w:b/>
          <w:szCs w:val="20"/>
        </w:rPr>
        <w:t>:</w:t>
      </w:r>
    </w:p>
    <w:p w14:paraId="74CDCA9F" w14:textId="77777777" w:rsidR="00A876D2" w:rsidRPr="009B0E10" w:rsidRDefault="00A876D2" w:rsidP="00A876D2">
      <w:pPr>
        <w:widowControl/>
        <w:numPr>
          <w:ilvl w:val="0"/>
          <w:numId w:val="36"/>
        </w:numPr>
        <w:snapToGrid w:val="0"/>
        <w:spacing w:line="240" w:lineRule="auto"/>
        <w:jc w:val="left"/>
        <w:rPr>
          <w:szCs w:val="20"/>
        </w:rPr>
      </w:pPr>
      <w:r w:rsidRPr="009B0E10">
        <w:rPr>
          <w:szCs w:val="20"/>
        </w:rPr>
        <w:t>For the previous working assumption:</w:t>
      </w:r>
    </w:p>
    <w:p w14:paraId="15E32DBA" w14:textId="77777777" w:rsidR="00A876D2" w:rsidRPr="009B0E10" w:rsidRDefault="00A876D2" w:rsidP="00A876D2">
      <w:pPr>
        <w:widowControl/>
        <w:numPr>
          <w:ilvl w:val="1"/>
          <w:numId w:val="36"/>
        </w:numPr>
        <w:snapToGrid w:val="0"/>
        <w:spacing w:line="240" w:lineRule="auto"/>
        <w:jc w:val="left"/>
        <w:rPr>
          <w:szCs w:val="20"/>
        </w:rPr>
      </w:pPr>
      <w:r w:rsidRPr="009B0E10">
        <w:rPr>
          <w:szCs w:val="20"/>
        </w:rPr>
        <w:t>If the Semi-static UL/DL configuration is in RMSI, only PRACH occasions within the UL part is transmitted</w:t>
      </w:r>
    </w:p>
    <w:p w14:paraId="475DE4B4" w14:textId="77777777" w:rsidR="00A876D2" w:rsidRPr="009B0E10" w:rsidRDefault="00A876D2" w:rsidP="00A876D2">
      <w:pPr>
        <w:widowControl/>
        <w:numPr>
          <w:ilvl w:val="2"/>
          <w:numId w:val="36"/>
        </w:numPr>
        <w:snapToGrid w:val="0"/>
        <w:spacing w:line="240" w:lineRule="auto"/>
        <w:jc w:val="left"/>
        <w:rPr>
          <w:szCs w:val="20"/>
        </w:rPr>
      </w:pPr>
      <w:r w:rsidRPr="009B0E10">
        <w:rPr>
          <w:szCs w:val="20"/>
        </w:rPr>
        <w:t>UE assumes that RACH occasions configured in RMSI are not collided with DL transmission</w:t>
      </w:r>
    </w:p>
    <w:p w14:paraId="781BA6B4" w14:textId="77777777" w:rsidR="00A876D2" w:rsidRPr="009B0E10" w:rsidRDefault="00A876D2" w:rsidP="00A876D2">
      <w:pPr>
        <w:widowControl/>
        <w:numPr>
          <w:ilvl w:val="3"/>
          <w:numId w:val="36"/>
        </w:numPr>
        <w:snapToGrid w:val="0"/>
        <w:spacing w:line="240" w:lineRule="auto"/>
        <w:jc w:val="left"/>
        <w:rPr>
          <w:szCs w:val="20"/>
        </w:rPr>
      </w:pPr>
      <w:r w:rsidRPr="009B0E10">
        <w:rPr>
          <w:szCs w:val="20"/>
        </w:rPr>
        <w:t>Introducing start symbol(s) larger than 2 for a limited number of entries in the Configuration table.</w:t>
      </w:r>
    </w:p>
    <w:p w14:paraId="57D73502" w14:textId="77777777" w:rsidR="00A876D2" w:rsidRPr="009B0E10" w:rsidRDefault="00A876D2" w:rsidP="00A876D2">
      <w:pPr>
        <w:widowControl/>
        <w:numPr>
          <w:ilvl w:val="0"/>
          <w:numId w:val="36"/>
        </w:numPr>
        <w:snapToGrid w:val="0"/>
        <w:spacing w:line="240" w:lineRule="auto"/>
        <w:jc w:val="left"/>
        <w:rPr>
          <w:szCs w:val="20"/>
        </w:rPr>
      </w:pPr>
      <w:r w:rsidRPr="009B0E10">
        <w:rPr>
          <w:szCs w:val="20"/>
        </w:rPr>
        <w:t>For FR2, it is replaced with the following working assumption (no change of the previous working assumption regarding FR1)</w:t>
      </w:r>
    </w:p>
    <w:p w14:paraId="76198409" w14:textId="77777777" w:rsidR="00A876D2" w:rsidRPr="009B0E10" w:rsidRDefault="00A876D2" w:rsidP="00A876D2">
      <w:pPr>
        <w:widowControl/>
        <w:numPr>
          <w:ilvl w:val="1"/>
          <w:numId w:val="36"/>
        </w:numPr>
        <w:snapToGrid w:val="0"/>
        <w:spacing w:line="240" w:lineRule="auto"/>
        <w:jc w:val="left"/>
        <w:rPr>
          <w:szCs w:val="20"/>
        </w:rPr>
      </w:pPr>
      <w:r w:rsidRPr="009B0E10">
        <w:rPr>
          <w:szCs w:val="20"/>
        </w:rPr>
        <w:t xml:space="preserve">For the Semi-static UL/DL configuration in RMSI, only PRACH occasions within the UL part and X part are valid as long as </w:t>
      </w:r>
      <w:r w:rsidRPr="009B0E10">
        <w:rPr>
          <w:szCs w:val="20"/>
          <w:lang w:val="sv-SE"/>
        </w:rPr>
        <w:t>it does not precede or collide with an SSB in the RACH slot</w:t>
      </w:r>
    </w:p>
    <w:p w14:paraId="4BEB4634" w14:textId="77777777" w:rsidR="00A876D2" w:rsidRPr="009B0E10" w:rsidRDefault="00A876D2" w:rsidP="00A876D2">
      <w:pPr>
        <w:widowControl/>
        <w:numPr>
          <w:ilvl w:val="0"/>
          <w:numId w:val="37"/>
        </w:numPr>
        <w:snapToGrid w:val="0"/>
        <w:spacing w:line="240" w:lineRule="auto"/>
        <w:jc w:val="left"/>
        <w:rPr>
          <w:szCs w:val="20"/>
        </w:rPr>
      </w:pPr>
      <w:r w:rsidRPr="009B0E10">
        <w:rPr>
          <w:szCs w:val="20"/>
          <w:lang w:val="sv-SE"/>
        </w:rPr>
        <w:t>UE is not expected to receive DL signals during any valid RACH occasion</w:t>
      </w:r>
    </w:p>
    <w:p w14:paraId="1BF11953" w14:textId="77777777" w:rsidR="00A876D2" w:rsidRPr="009B0E10" w:rsidRDefault="00A876D2" w:rsidP="00A876D2">
      <w:pPr>
        <w:widowControl/>
        <w:numPr>
          <w:ilvl w:val="0"/>
          <w:numId w:val="37"/>
        </w:numPr>
        <w:snapToGrid w:val="0"/>
        <w:spacing w:line="240" w:lineRule="auto"/>
        <w:jc w:val="left"/>
        <w:rPr>
          <w:szCs w:val="20"/>
        </w:rPr>
      </w:pPr>
      <w:r w:rsidRPr="009B0E10">
        <w:rPr>
          <w:szCs w:val="20"/>
          <w:lang w:val="sv-SE"/>
        </w:rPr>
        <w:t>Note: In the UL/DL semi-static configuration, 0 UL slots and 0 UL symbols can be configured</w:t>
      </w:r>
    </w:p>
    <w:p w14:paraId="0B65563A" w14:textId="77777777" w:rsidR="00A876D2" w:rsidRPr="009B0E10" w:rsidRDefault="00A876D2" w:rsidP="00A876D2">
      <w:pPr>
        <w:widowControl/>
        <w:numPr>
          <w:ilvl w:val="0"/>
          <w:numId w:val="37"/>
        </w:numPr>
        <w:snapToGrid w:val="0"/>
        <w:spacing w:line="240" w:lineRule="auto"/>
        <w:jc w:val="left"/>
        <w:rPr>
          <w:szCs w:val="20"/>
        </w:rPr>
      </w:pPr>
      <w:r w:rsidRPr="009B0E10">
        <w:rPr>
          <w:szCs w:val="20"/>
        </w:rPr>
        <w:t xml:space="preserve">FFS how to handle the gap necessary in between SS/PBCH block or DL part and PRACH </w:t>
      </w:r>
      <w:proofErr w:type="spellStart"/>
      <w:r w:rsidRPr="009B0E10">
        <w:rPr>
          <w:szCs w:val="20"/>
        </w:rPr>
        <w:t>tx</w:t>
      </w:r>
      <w:proofErr w:type="spellEnd"/>
    </w:p>
    <w:p w14:paraId="7DC5420D" w14:textId="77777777" w:rsidR="00A876D2" w:rsidRDefault="00A876D2" w:rsidP="0071780C">
      <w:pPr>
        <w:rPr>
          <w:rFonts w:eastAsiaTheme="minorEastAsia"/>
        </w:rPr>
      </w:pPr>
    </w:p>
    <w:p w14:paraId="3F7C7787" w14:textId="5091A073" w:rsidR="00F1325E" w:rsidRDefault="00CE0CE8" w:rsidP="0071780C">
      <w:pPr>
        <w:rPr>
          <w:rFonts w:eastAsiaTheme="minorEastAsia"/>
          <w:lang w:val="en-GB"/>
        </w:rPr>
      </w:pPr>
      <w:r>
        <w:rPr>
          <w:rFonts w:eastAsiaTheme="minorEastAsia" w:hint="eastAsia"/>
        </w:rPr>
        <w:t>I</w:t>
      </w:r>
      <w:r>
        <w:rPr>
          <w:rFonts w:eastAsiaTheme="minorEastAsia"/>
        </w:rPr>
        <w:t>n this contribution</w:t>
      </w:r>
      <w:r w:rsidR="00265A1A">
        <w:rPr>
          <w:rFonts w:eastAsiaTheme="minorEastAsia"/>
        </w:rPr>
        <w:t xml:space="preserve">, we discuss in detail on the design of PRACH </w:t>
      </w:r>
      <w:r w:rsidR="00265A1A">
        <w:rPr>
          <w:rFonts w:eastAsiaTheme="minorEastAsia" w:hint="eastAsia"/>
          <w:lang w:val="en-GB"/>
        </w:rPr>
        <w:t>Configuration</w:t>
      </w:r>
      <w:r w:rsidR="00265A1A">
        <w:rPr>
          <w:rFonts w:eastAsiaTheme="minorEastAsia"/>
          <w:lang w:val="en-GB"/>
        </w:rPr>
        <w:t xml:space="preserve"> Table</w:t>
      </w:r>
      <w:r w:rsidR="008832B8">
        <w:rPr>
          <w:rFonts w:eastAsiaTheme="minorEastAsia"/>
          <w:lang w:val="en-GB"/>
        </w:rPr>
        <w:t xml:space="preserve"> of short preamble formats</w:t>
      </w:r>
      <w:r w:rsidR="00265A1A">
        <w:rPr>
          <w:rFonts w:eastAsiaTheme="minorEastAsia"/>
          <w:lang w:val="en-GB"/>
        </w:rPr>
        <w:t xml:space="preserve"> for unpaired spectrum</w:t>
      </w:r>
      <w:r w:rsidR="0077607B">
        <w:rPr>
          <w:rFonts w:eastAsiaTheme="minorEastAsia"/>
          <w:lang w:val="en-GB"/>
        </w:rPr>
        <w:t xml:space="preserve"> satisfying the semi-static DL/UL configuration</w:t>
      </w:r>
      <w:r w:rsidR="00A73034">
        <w:rPr>
          <w:rFonts w:eastAsiaTheme="minorEastAsia"/>
          <w:lang w:val="en-GB"/>
        </w:rPr>
        <w:t>. This contribution is an update of R1-</w:t>
      </w:r>
      <w:r w:rsidR="00A73034">
        <w:rPr>
          <w:rFonts w:eastAsia="宋体"/>
        </w:rPr>
        <w:t>180</w:t>
      </w:r>
      <w:r w:rsidR="006124A8">
        <w:rPr>
          <w:rFonts w:eastAsia="宋体"/>
        </w:rPr>
        <w:t>2032</w:t>
      </w:r>
      <w:r w:rsidR="00A73034">
        <w:rPr>
          <w:rFonts w:eastAsia="宋体"/>
        </w:rPr>
        <w:t>.</w:t>
      </w:r>
    </w:p>
    <w:p w14:paraId="788E5B30" w14:textId="7117F770" w:rsidR="009D26A1" w:rsidRPr="00AE061D" w:rsidRDefault="00265A1A" w:rsidP="0071780C">
      <w:pPr>
        <w:rPr>
          <w:rFonts w:eastAsiaTheme="minorEastAsia"/>
          <w:lang w:val="en-GB"/>
        </w:rPr>
      </w:pPr>
      <w:r>
        <w:rPr>
          <w:rFonts w:eastAsiaTheme="minorEastAsia"/>
          <w:lang w:val="en-GB"/>
        </w:rPr>
        <w:t>.</w:t>
      </w:r>
      <w:r w:rsidR="00831DFA">
        <w:rPr>
          <w:rFonts w:eastAsiaTheme="minorEastAsia" w:hint="eastAsia"/>
        </w:rPr>
        <w:t>_</w:t>
      </w:r>
      <w:r w:rsidR="00831DFA">
        <w:rPr>
          <w:rFonts w:eastAsiaTheme="minorEastAsia"/>
        </w:rPr>
        <w:t>__________________________________________________________________________________________</w:t>
      </w:r>
    </w:p>
    <w:p w14:paraId="7F93EDCB" w14:textId="1637B5CF" w:rsidR="00FD7470" w:rsidRDefault="00FD7470" w:rsidP="005E033B">
      <w:pPr>
        <w:pStyle w:val="1"/>
        <w:spacing w:before="0" w:afterLines="100" w:after="312" w:line="60" w:lineRule="auto"/>
        <w:ind w:left="799" w:hanging="799"/>
        <w:rPr>
          <w:rFonts w:ascii="Times New Roman" w:eastAsia="宋体" w:hAnsi="Times New Roman"/>
          <w:lang w:eastAsia="zh-CN"/>
        </w:rPr>
      </w:pPr>
      <w:r>
        <w:rPr>
          <w:rFonts w:ascii="Times New Roman" w:eastAsia="宋体" w:hAnsi="Times New Roman"/>
          <w:lang w:eastAsia="zh-CN"/>
        </w:rPr>
        <w:t>Dis</w:t>
      </w:r>
      <w:r w:rsidR="00600522">
        <w:rPr>
          <w:rFonts w:ascii="Times New Roman" w:eastAsia="宋体" w:hAnsi="Times New Roman"/>
          <w:lang w:eastAsia="zh-CN"/>
        </w:rPr>
        <w:t>cussion on c</w:t>
      </w:r>
      <w:r>
        <w:rPr>
          <w:rFonts w:ascii="Times New Roman" w:eastAsia="宋体" w:hAnsi="Times New Roman"/>
          <w:lang w:eastAsia="zh-CN"/>
        </w:rPr>
        <w:t xml:space="preserve">ollision handling </w:t>
      </w:r>
      <w:r w:rsidR="005010C2">
        <w:rPr>
          <w:rFonts w:ascii="Times New Roman" w:eastAsia="宋体" w:hAnsi="Times New Roman"/>
          <w:lang w:eastAsia="zh-CN"/>
        </w:rPr>
        <w:t>between</w:t>
      </w:r>
      <w:r w:rsidR="00600522">
        <w:rPr>
          <w:rFonts w:ascii="Times New Roman" w:eastAsia="宋体" w:hAnsi="Times New Roman"/>
          <w:lang w:eastAsia="zh-CN"/>
        </w:rPr>
        <w:t xml:space="preserve"> RACH and </w:t>
      </w:r>
      <w:r w:rsidR="005010C2">
        <w:rPr>
          <w:rFonts w:ascii="Times New Roman" w:eastAsia="宋体" w:hAnsi="Times New Roman"/>
          <w:lang w:eastAsia="zh-CN"/>
        </w:rPr>
        <w:t>DL transmission</w:t>
      </w:r>
    </w:p>
    <w:p w14:paraId="78B0B892" w14:textId="1C82A8C1" w:rsidR="00FD7470" w:rsidRPr="005E033B" w:rsidRDefault="003B4B63" w:rsidP="005E033B">
      <w:pPr>
        <w:pStyle w:val="a7"/>
        <w:numPr>
          <w:ilvl w:val="1"/>
          <w:numId w:val="2"/>
        </w:numPr>
        <w:ind w:leftChars="0" w:left="567" w:hanging="567"/>
        <w:rPr>
          <w:rFonts w:eastAsia="宋体"/>
          <w:sz w:val="24"/>
        </w:rPr>
      </w:pPr>
      <w:r w:rsidRPr="005E033B">
        <w:rPr>
          <w:rFonts w:eastAsia="宋体" w:hint="eastAsia"/>
          <w:sz w:val="24"/>
        </w:rPr>
        <w:t>Collision</w:t>
      </w:r>
      <w:r w:rsidRPr="005E033B">
        <w:rPr>
          <w:rFonts w:eastAsia="宋体"/>
          <w:sz w:val="24"/>
        </w:rPr>
        <w:t xml:space="preserve"> </w:t>
      </w:r>
      <w:r w:rsidRPr="005E033B">
        <w:rPr>
          <w:rFonts w:eastAsia="宋体" w:hint="eastAsia"/>
          <w:sz w:val="24"/>
        </w:rPr>
        <w:t>between</w:t>
      </w:r>
      <w:r w:rsidRPr="005E033B">
        <w:rPr>
          <w:rFonts w:eastAsia="宋体"/>
          <w:sz w:val="24"/>
        </w:rPr>
        <w:t xml:space="preserve"> </w:t>
      </w:r>
      <w:r w:rsidRPr="005E033B">
        <w:rPr>
          <w:rFonts w:eastAsia="宋体" w:hint="eastAsia"/>
          <w:sz w:val="24"/>
        </w:rPr>
        <w:t xml:space="preserve">RACH </w:t>
      </w:r>
      <w:r w:rsidRPr="005E033B">
        <w:rPr>
          <w:rFonts w:eastAsia="宋体"/>
          <w:sz w:val="24"/>
        </w:rPr>
        <w:t xml:space="preserve">and </w:t>
      </w:r>
      <w:r w:rsidR="005E033B" w:rsidRPr="005E033B">
        <w:rPr>
          <w:rFonts w:eastAsia="宋体" w:hint="eastAsia"/>
          <w:sz w:val="24"/>
        </w:rPr>
        <w:t>DL</w:t>
      </w:r>
      <w:r w:rsidR="005E033B" w:rsidRPr="005E033B">
        <w:rPr>
          <w:rFonts w:eastAsia="宋体"/>
          <w:sz w:val="24"/>
        </w:rPr>
        <w:t xml:space="preserve"> </w:t>
      </w:r>
      <w:r w:rsidR="005E033B" w:rsidRPr="005E033B">
        <w:rPr>
          <w:rFonts w:eastAsia="宋体" w:hint="eastAsia"/>
          <w:sz w:val="24"/>
        </w:rPr>
        <w:t>transmission</w:t>
      </w:r>
    </w:p>
    <w:p w14:paraId="16AC1E2A" w14:textId="77777777" w:rsidR="00FD7470" w:rsidRDefault="00FD7470" w:rsidP="00FD7470">
      <w:r>
        <w:t>For the issue we raised in the last meeting</w:t>
      </w:r>
    </w:p>
    <w:p w14:paraId="640DEEB2" w14:textId="77777777" w:rsidR="00FD7470" w:rsidRDefault="00FD7470" w:rsidP="00194699">
      <w:pPr>
        <w:widowControl/>
        <w:numPr>
          <w:ilvl w:val="0"/>
          <w:numId w:val="38"/>
        </w:numPr>
        <w:spacing w:after="200" w:line="276" w:lineRule="auto"/>
        <w:jc w:val="left"/>
      </w:pPr>
      <w:r>
        <w:t xml:space="preserve">FFS how to handle the gap necessary in between SS/PBCH block or DL part and PRACH </w:t>
      </w:r>
      <w:proofErr w:type="spellStart"/>
      <w:r>
        <w:t>tx</w:t>
      </w:r>
      <w:proofErr w:type="spellEnd"/>
      <w:r>
        <w:t>,</w:t>
      </w:r>
    </w:p>
    <w:p w14:paraId="058B20C6" w14:textId="14DDF54D" w:rsidR="00FD7470" w:rsidRDefault="00D15350" w:rsidP="00FD7470">
      <w:pPr>
        <w:spacing w:after="200" w:line="276" w:lineRule="auto"/>
        <w:jc w:val="left"/>
      </w:pPr>
      <w:r>
        <w:t>T</w:t>
      </w:r>
      <w:r w:rsidR="00FD7470">
        <w:t xml:space="preserve">he following </w:t>
      </w:r>
      <w:r>
        <w:t xml:space="preserve">two </w:t>
      </w:r>
      <w:r w:rsidR="00FD7470">
        <w:t>alternatives</w:t>
      </w:r>
      <w:r>
        <w:t xml:space="preserve"> can be considered:</w:t>
      </w:r>
      <w:r w:rsidR="00FD7470">
        <w:t xml:space="preserve"> </w:t>
      </w:r>
    </w:p>
    <w:p w14:paraId="4574F3F1" w14:textId="77777777" w:rsidR="00FD7470" w:rsidRDefault="00FD7470" w:rsidP="001717B0">
      <w:pPr>
        <w:pStyle w:val="a7"/>
        <w:numPr>
          <w:ilvl w:val="0"/>
          <w:numId w:val="38"/>
        </w:numPr>
        <w:tabs>
          <w:tab w:val="clear" w:pos="1800"/>
          <w:tab w:val="num" w:pos="284"/>
        </w:tabs>
        <w:spacing w:line="240" w:lineRule="auto"/>
        <w:ind w:leftChars="0" w:left="284" w:hanging="284"/>
      </w:pPr>
      <w:r>
        <w:t xml:space="preserve">Alt. 1: UE assumes that all the RO in X and UL part configured by </w:t>
      </w:r>
      <w:proofErr w:type="spellStart"/>
      <w:r>
        <w:t>gNB</w:t>
      </w:r>
      <w:proofErr w:type="spellEnd"/>
      <w:r>
        <w:t xml:space="preserve"> are valid ROs. With this alt., </w:t>
      </w:r>
      <w:proofErr w:type="spellStart"/>
      <w:r>
        <w:t>gNB</w:t>
      </w:r>
      <w:proofErr w:type="spellEnd"/>
      <w:r>
        <w:t xml:space="preserve"> has to guarantee certain GP between DL/SSB and first RO.</w:t>
      </w:r>
    </w:p>
    <w:p w14:paraId="32BF3E3E" w14:textId="77777777" w:rsidR="00FD7470" w:rsidRDefault="00FD7470" w:rsidP="00FD7470">
      <w:pPr>
        <w:pStyle w:val="a7"/>
        <w:numPr>
          <w:ilvl w:val="1"/>
          <w:numId w:val="39"/>
        </w:numPr>
        <w:spacing w:after="0" w:line="240" w:lineRule="auto"/>
        <w:ind w:leftChars="0"/>
        <w:jc w:val="both"/>
      </w:pPr>
      <w:r>
        <w:t>Advantage</w:t>
      </w:r>
    </w:p>
    <w:p w14:paraId="6DC39442" w14:textId="77777777" w:rsidR="00FD7470" w:rsidRDefault="00FD7470" w:rsidP="00FD7470">
      <w:pPr>
        <w:pStyle w:val="a7"/>
        <w:numPr>
          <w:ilvl w:val="2"/>
          <w:numId w:val="39"/>
        </w:numPr>
        <w:spacing w:after="0" w:line="240" w:lineRule="auto"/>
        <w:ind w:leftChars="0"/>
        <w:jc w:val="both"/>
      </w:pPr>
      <w:r>
        <w:t>Simple for UE</w:t>
      </w:r>
    </w:p>
    <w:p w14:paraId="031B899D" w14:textId="77777777" w:rsidR="00FD7470" w:rsidRDefault="00FD7470" w:rsidP="00FD7470">
      <w:pPr>
        <w:pStyle w:val="a7"/>
        <w:numPr>
          <w:ilvl w:val="2"/>
          <w:numId w:val="39"/>
        </w:numPr>
        <w:spacing w:after="0" w:line="240" w:lineRule="auto"/>
        <w:ind w:leftChars="0"/>
        <w:jc w:val="both"/>
      </w:pPr>
      <w:r>
        <w:t xml:space="preserve">Flexible: </w:t>
      </w:r>
      <w:proofErr w:type="spellStart"/>
      <w:r>
        <w:t>gNB</w:t>
      </w:r>
      <w:proofErr w:type="spellEnd"/>
      <w:r>
        <w:t xml:space="preserve"> has information and control over all the DL </w:t>
      </w:r>
      <w:proofErr w:type="spellStart"/>
      <w:r>
        <w:t>Tx</w:t>
      </w:r>
      <w:proofErr w:type="spellEnd"/>
      <w:r>
        <w:t xml:space="preserve">. It can schedule its DL signals/channels according the gap it required (if severe inter-cell interference is observed, the </w:t>
      </w:r>
      <w:proofErr w:type="spellStart"/>
      <w:r>
        <w:t>gNB</w:t>
      </w:r>
      <w:proofErr w:type="spellEnd"/>
      <w:r>
        <w:t xml:space="preserve"> can back up some symbols for DL </w:t>
      </w:r>
      <w:proofErr w:type="spellStart"/>
      <w:r>
        <w:t>Tx</w:t>
      </w:r>
      <w:proofErr w:type="spellEnd"/>
      <w:r>
        <w:t>, leaving more GP between DL-UL).</w:t>
      </w:r>
    </w:p>
    <w:p w14:paraId="527AF339" w14:textId="77777777" w:rsidR="00FD7470" w:rsidRDefault="00FD7470" w:rsidP="00FD7470">
      <w:pPr>
        <w:pStyle w:val="a7"/>
        <w:numPr>
          <w:ilvl w:val="1"/>
          <w:numId w:val="39"/>
        </w:numPr>
        <w:spacing w:after="0" w:line="240" w:lineRule="auto"/>
        <w:ind w:leftChars="0"/>
        <w:jc w:val="both"/>
      </w:pPr>
      <w:r>
        <w:t xml:space="preserve">Disadvantage </w:t>
      </w:r>
    </w:p>
    <w:p w14:paraId="51D1AB79" w14:textId="77777777" w:rsidR="00FD7470" w:rsidRDefault="00FD7470" w:rsidP="00FD7470">
      <w:pPr>
        <w:pStyle w:val="a7"/>
        <w:numPr>
          <w:ilvl w:val="2"/>
          <w:numId w:val="39"/>
        </w:numPr>
        <w:spacing w:after="0" w:line="240" w:lineRule="auto"/>
        <w:ind w:leftChars="0"/>
        <w:jc w:val="both"/>
      </w:pPr>
      <w:r>
        <w:lastRenderedPageBreak/>
        <w:t>The time of DL transmission may be restricted (fewer SSBs, fewer opportunities for PDCCH, CSI-RS….)</w:t>
      </w:r>
    </w:p>
    <w:p w14:paraId="73AC22A9" w14:textId="77777777" w:rsidR="00FD7470" w:rsidRDefault="00FD7470" w:rsidP="001717B0">
      <w:pPr>
        <w:pStyle w:val="a7"/>
        <w:numPr>
          <w:ilvl w:val="0"/>
          <w:numId w:val="38"/>
        </w:numPr>
        <w:tabs>
          <w:tab w:val="clear" w:pos="1800"/>
          <w:tab w:val="num" w:pos="142"/>
        </w:tabs>
        <w:spacing w:line="240" w:lineRule="auto"/>
        <w:ind w:leftChars="0" w:left="284" w:hanging="284"/>
      </w:pPr>
      <w:r w:rsidRPr="0060580D">
        <w:t>Alt. 2: Only ROs which start at least K symbols after DL are valid ROs. For this alt., the starting symbol of the K-symbol</w:t>
      </w:r>
      <w:r>
        <w:t xml:space="preserve"> should be clarified. </w:t>
      </w:r>
    </w:p>
    <w:p w14:paraId="2DBAA834" w14:textId="77777777" w:rsidR="00FD7470" w:rsidRDefault="00FD7470" w:rsidP="001717B0">
      <w:pPr>
        <w:ind w:leftChars="135" w:left="283" w:firstLine="1"/>
      </w:pPr>
      <w:r>
        <w:t>For example, the start position of the K-symbol can be one of the followings, whichever comes last (as shown in Fig. 1)</w:t>
      </w:r>
    </w:p>
    <w:p w14:paraId="6CD3A1A3" w14:textId="77777777" w:rsidR="00FD7470" w:rsidRDefault="00FD7470" w:rsidP="002D027B">
      <w:pPr>
        <w:pStyle w:val="a7"/>
        <w:numPr>
          <w:ilvl w:val="0"/>
          <w:numId w:val="40"/>
        </w:numPr>
        <w:spacing w:after="0" w:line="240" w:lineRule="auto"/>
        <w:ind w:leftChars="0"/>
        <w:jc w:val="both"/>
      </w:pPr>
      <w:r>
        <w:t>The last symbol of actually transmitted SSB + 1</w:t>
      </w:r>
    </w:p>
    <w:p w14:paraId="0DECE6C0" w14:textId="77777777" w:rsidR="00FD7470" w:rsidRDefault="00FD7470" w:rsidP="002D027B">
      <w:pPr>
        <w:pStyle w:val="a7"/>
        <w:numPr>
          <w:ilvl w:val="0"/>
          <w:numId w:val="40"/>
        </w:numPr>
        <w:spacing w:after="0" w:line="240" w:lineRule="auto"/>
        <w:ind w:leftChars="0"/>
        <w:jc w:val="both"/>
      </w:pPr>
      <w:r>
        <w:t>The last DL symbol in the semi-static UL/DL configuration + 1</w:t>
      </w:r>
    </w:p>
    <w:p w14:paraId="545D0307" w14:textId="77777777" w:rsidR="00FD7470" w:rsidRDefault="00FD7470" w:rsidP="002D027B">
      <w:pPr>
        <w:pStyle w:val="a7"/>
        <w:numPr>
          <w:ilvl w:val="0"/>
          <w:numId w:val="40"/>
        </w:numPr>
        <w:spacing w:after="0" w:line="240" w:lineRule="auto"/>
        <w:ind w:leftChars="0"/>
        <w:jc w:val="both"/>
      </w:pPr>
      <w:r>
        <w:t>The last symbol of the PDCCH scheduling RMSI + 1</w:t>
      </w:r>
    </w:p>
    <w:p w14:paraId="208C2DE6" w14:textId="77777777" w:rsidR="0009287E" w:rsidRDefault="0009287E" w:rsidP="0009287E">
      <w:pPr>
        <w:pStyle w:val="a7"/>
        <w:ind w:leftChars="230" w:left="483"/>
        <w:jc w:val="center"/>
        <w:rPr>
          <w:rFonts w:eastAsiaTheme="minorEastAsia"/>
          <w:lang w:eastAsia="zh-CN"/>
        </w:rPr>
      </w:pPr>
      <w:r>
        <w:rPr>
          <w:noProof/>
          <w:lang w:val="en-US" w:eastAsia="zh-CN"/>
        </w:rPr>
        <w:drawing>
          <wp:inline distT="0" distB="0" distL="0" distR="0" wp14:anchorId="60650217" wp14:editId="1E0E1A34">
            <wp:extent cx="5279390" cy="1802921"/>
            <wp:effectExtent l="0" t="0" r="0" b="6985"/>
            <wp:docPr id="1" name="图片 1" descr="cid:image001.jpg@01D3C6C2.33CB8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3C6C2.33CB8F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10"/>
                    <a:stretch/>
                  </pic:blipFill>
                  <pic:spPr bwMode="auto">
                    <a:xfrm>
                      <a:off x="0" y="0"/>
                      <a:ext cx="5279390" cy="1802921"/>
                    </a:xfrm>
                    <a:prstGeom prst="rect">
                      <a:avLst/>
                    </a:prstGeom>
                    <a:noFill/>
                    <a:ln>
                      <a:noFill/>
                    </a:ln>
                    <a:extLst>
                      <a:ext uri="{53640926-AAD7-44D8-BBD7-CCE9431645EC}">
                        <a14:shadowObscured xmlns:a14="http://schemas.microsoft.com/office/drawing/2010/main"/>
                      </a:ext>
                    </a:extLst>
                  </pic:spPr>
                </pic:pic>
              </a:graphicData>
            </a:graphic>
          </wp:inline>
        </w:drawing>
      </w:r>
    </w:p>
    <w:p w14:paraId="06A1A9A8" w14:textId="2323E4BF" w:rsidR="0009287E" w:rsidRPr="000B7DB5" w:rsidRDefault="0009287E" w:rsidP="0009287E">
      <w:pPr>
        <w:pStyle w:val="a7"/>
        <w:ind w:leftChars="230" w:left="483"/>
        <w:jc w:val="center"/>
        <w:rPr>
          <w:rFonts w:eastAsiaTheme="minorEastAsia"/>
          <w:lang w:val="en-US" w:eastAsia="zh-CN"/>
        </w:rPr>
      </w:pPr>
      <w:r>
        <w:rPr>
          <w:rFonts w:eastAsiaTheme="minorEastAsia" w:hint="eastAsia"/>
          <w:lang w:eastAsia="zh-CN"/>
        </w:rPr>
        <w:t>F</w:t>
      </w:r>
      <w:r>
        <w:rPr>
          <w:rFonts w:eastAsiaTheme="minorEastAsia"/>
          <w:lang w:eastAsia="zh-CN"/>
        </w:rPr>
        <w:t xml:space="preserve">ig 1 </w:t>
      </w:r>
      <w:r w:rsidR="000748DE">
        <w:rPr>
          <w:rFonts w:eastAsiaTheme="minorEastAsia"/>
          <w:lang w:eastAsia="zh-CN"/>
        </w:rPr>
        <w:t xml:space="preserve">Illustration of </w:t>
      </w:r>
      <w:r w:rsidR="00027FF5">
        <w:rPr>
          <w:rFonts w:eastAsiaTheme="minorEastAsia"/>
          <w:lang w:eastAsia="zh-CN"/>
        </w:rPr>
        <w:t>Alt 2</w:t>
      </w:r>
    </w:p>
    <w:p w14:paraId="0B5FD46A" w14:textId="77777777" w:rsidR="00FD7470" w:rsidRDefault="00FD7470" w:rsidP="002D027B">
      <w:pPr>
        <w:pStyle w:val="a7"/>
        <w:numPr>
          <w:ilvl w:val="0"/>
          <w:numId w:val="41"/>
        </w:numPr>
        <w:spacing w:after="0" w:line="240" w:lineRule="auto"/>
        <w:ind w:leftChars="0"/>
        <w:jc w:val="both"/>
      </w:pPr>
      <w:r>
        <w:t xml:space="preserve">Advantage: More SSB can be transmitted </w:t>
      </w:r>
    </w:p>
    <w:p w14:paraId="76649735" w14:textId="79769E8D" w:rsidR="00FD7470" w:rsidRDefault="00FD7470" w:rsidP="002D027B">
      <w:pPr>
        <w:pStyle w:val="a7"/>
        <w:numPr>
          <w:ilvl w:val="0"/>
          <w:numId w:val="41"/>
        </w:numPr>
        <w:spacing w:after="0" w:line="240" w:lineRule="auto"/>
        <w:ind w:leftChars="0"/>
        <w:jc w:val="both"/>
      </w:pPr>
      <w:r>
        <w:t>Disadvantage: more complicated for UE, since UE has to make the judgment call which RO is valid, according the several configurations</w:t>
      </w:r>
      <w:r w:rsidR="00D15350">
        <w:t xml:space="preserve">. In addition, the value of K needs to be carefully discussed before determination. Since currently it is not desired to increase additional RRC signalling of K, one possible way is to specify one value of K in the specification. Nonetheless, at least for FR1 and FR2, different values of K may be necessary considering the various coverage requirements and UE transition times of FR1 and FR2. </w:t>
      </w:r>
      <w:r>
        <w:t xml:space="preserve"> </w:t>
      </w:r>
    </w:p>
    <w:p w14:paraId="0C09CF02" w14:textId="57E436EB" w:rsidR="00FD7470" w:rsidRDefault="00FD7470" w:rsidP="00FD7470">
      <w:pPr>
        <w:rPr>
          <w:rFonts w:eastAsiaTheme="minorEastAsia"/>
          <w:lang w:val="en-GB"/>
        </w:rPr>
      </w:pPr>
    </w:p>
    <w:p w14:paraId="668AB75F" w14:textId="77777777" w:rsidR="001474D4" w:rsidRDefault="001474D4" w:rsidP="001474D4">
      <w:r>
        <w:t xml:space="preserve">Note: DL channel/signals such as CSI-RS can be transmitted in flexible part as well. Since we did not consider these channels/signals for the start of the k-symbol, the </w:t>
      </w:r>
      <w:proofErr w:type="spellStart"/>
      <w:r>
        <w:t>gNB</w:t>
      </w:r>
      <w:proofErr w:type="spellEnd"/>
      <w:r>
        <w:t xml:space="preserve"> should make sure that these DL signals/channels will NOT be scheduled before the start of the k-symbol (as shown in Fig. 1)</w:t>
      </w:r>
    </w:p>
    <w:p w14:paraId="691BB20E" w14:textId="77777777" w:rsidR="001474D4" w:rsidRPr="001474D4" w:rsidRDefault="001474D4" w:rsidP="00FD7470">
      <w:pPr>
        <w:rPr>
          <w:rFonts w:eastAsiaTheme="minorEastAsia"/>
        </w:rPr>
      </w:pPr>
    </w:p>
    <w:p w14:paraId="1FFCA1EE" w14:textId="64F8A2FF" w:rsidR="00C736F6" w:rsidRDefault="00C736F6" w:rsidP="00FD7470">
      <w:pPr>
        <w:rPr>
          <w:rFonts w:eastAsiaTheme="minorEastAsia"/>
          <w:b/>
        </w:rPr>
      </w:pPr>
      <w:r w:rsidRPr="00CA65A8">
        <w:rPr>
          <w:rFonts w:eastAsiaTheme="minorEastAsia"/>
          <w:b/>
        </w:rPr>
        <w:t>Proposal 1:</w:t>
      </w:r>
      <w:r w:rsidR="006340C8">
        <w:rPr>
          <w:rFonts w:eastAsiaTheme="minorEastAsia"/>
          <w:b/>
        </w:rPr>
        <w:t xml:space="preserve"> </w:t>
      </w:r>
      <w:r w:rsidR="00607272" w:rsidRPr="0008753C">
        <w:rPr>
          <w:rFonts w:eastAsiaTheme="minorEastAsia"/>
        </w:rPr>
        <w:t>Regarding</w:t>
      </w:r>
      <w:r w:rsidR="00607272">
        <w:rPr>
          <w:rFonts w:eastAsiaTheme="minorEastAsia"/>
          <w:b/>
        </w:rPr>
        <w:t xml:space="preserve"> </w:t>
      </w:r>
      <w:r w:rsidR="00607272">
        <w:t>handl</w:t>
      </w:r>
      <w:r w:rsidR="000E01FB">
        <w:t>ing</w:t>
      </w:r>
      <w:r w:rsidR="00607272">
        <w:t xml:space="preserve"> the gap necessary in between SS/PBCH block or DL part and PRACH </w:t>
      </w:r>
      <w:proofErr w:type="spellStart"/>
      <w:r w:rsidR="00607272">
        <w:t>tx</w:t>
      </w:r>
      <w:proofErr w:type="spellEnd"/>
      <w:r w:rsidR="000E01FB">
        <w:t>, the following</w:t>
      </w:r>
      <w:r w:rsidR="0060580D">
        <w:t xml:space="preserve"> Alt.1 is preferred considering its simplicity. If the Alt. 2 is indeed required, it is necessary to confine the Alt.2 to FR2, and FFS the proper K value for FR2. </w:t>
      </w:r>
      <w:r w:rsidR="000E01FB">
        <w:t xml:space="preserve"> </w:t>
      </w:r>
    </w:p>
    <w:p w14:paraId="03CB9A6E" w14:textId="77777777" w:rsidR="00607272" w:rsidRDefault="00607272" w:rsidP="001717B0">
      <w:pPr>
        <w:pStyle w:val="a7"/>
        <w:numPr>
          <w:ilvl w:val="0"/>
          <w:numId w:val="38"/>
        </w:numPr>
        <w:tabs>
          <w:tab w:val="clear" w:pos="1800"/>
          <w:tab w:val="num" w:pos="284"/>
        </w:tabs>
        <w:spacing w:line="240" w:lineRule="auto"/>
        <w:ind w:leftChars="0" w:left="284" w:hanging="284"/>
      </w:pPr>
      <w:r>
        <w:t xml:space="preserve">Alt. 1: UE assumes that all the RO in X and UL part configured by </w:t>
      </w:r>
      <w:proofErr w:type="spellStart"/>
      <w:r>
        <w:t>gNB</w:t>
      </w:r>
      <w:proofErr w:type="spellEnd"/>
      <w:r>
        <w:t xml:space="preserve"> are valid ROs. With this alt., </w:t>
      </w:r>
      <w:proofErr w:type="spellStart"/>
      <w:r>
        <w:t>gNB</w:t>
      </w:r>
      <w:proofErr w:type="spellEnd"/>
      <w:r>
        <w:t xml:space="preserve"> has to guarantee certain GP between DL/SSB and first RO.</w:t>
      </w:r>
    </w:p>
    <w:p w14:paraId="20F2CA88" w14:textId="15132E08" w:rsidR="0009287E" w:rsidRDefault="00607272" w:rsidP="001717B0">
      <w:pPr>
        <w:pStyle w:val="a7"/>
        <w:numPr>
          <w:ilvl w:val="0"/>
          <w:numId w:val="38"/>
        </w:numPr>
        <w:tabs>
          <w:tab w:val="clear" w:pos="1800"/>
          <w:tab w:val="num" w:pos="284"/>
        </w:tabs>
        <w:ind w:leftChars="0" w:left="284" w:hanging="284"/>
      </w:pPr>
      <w:r>
        <w:t>Alt. 2: Only ROs which start at least K symbols after DL are valid ROs</w:t>
      </w:r>
      <w:r w:rsidR="0009287E">
        <w:t>, the start position of the K-symbol can be one of the followings, whichever comes last</w:t>
      </w:r>
    </w:p>
    <w:p w14:paraId="1D508DBD" w14:textId="77777777" w:rsidR="0009287E" w:rsidRDefault="0009287E" w:rsidP="0009287E">
      <w:pPr>
        <w:pStyle w:val="a7"/>
        <w:numPr>
          <w:ilvl w:val="0"/>
          <w:numId w:val="42"/>
        </w:numPr>
        <w:spacing w:after="0" w:line="240" w:lineRule="auto"/>
        <w:ind w:leftChars="0"/>
        <w:jc w:val="both"/>
      </w:pPr>
      <w:r>
        <w:t>The last symbol of actually transmitted SSB + 1</w:t>
      </w:r>
    </w:p>
    <w:p w14:paraId="7B46718E" w14:textId="77777777" w:rsidR="0009287E" w:rsidRDefault="0009287E" w:rsidP="0009287E">
      <w:pPr>
        <w:pStyle w:val="a7"/>
        <w:numPr>
          <w:ilvl w:val="0"/>
          <w:numId w:val="42"/>
        </w:numPr>
        <w:spacing w:after="0" w:line="240" w:lineRule="auto"/>
        <w:ind w:leftChars="0"/>
        <w:jc w:val="both"/>
      </w:pPr>
      <w:r>
        <w:t>The last DL symbol in the semi-static UL/DL configuration + 1</w:t>
      </w:r>
    </w:p>
    <w:p w14:paraId="78E112A5" w14:textId="30FD2A24" w:rsidR="00607272" w:rsidRDefault="0009287E" w:rsidP="0009287E">
      <w:pPr>
        <w:pStyle w:val="a7"/>
        <w:numPr>
          <w:ilvl w:val="0"/>
          <w:numId w:val="42"/>
        </w:numPr>
        <w:spacing w:after="0" w:line="240" w:lineRule="auto"/>
        <w:ind w:leftChars="0"/>
        <w:jc w:val="both"/>
      </w:pPr>
      <w:r>
        <w:t>The last symbol of the PDCCH scheduling RMSI + 1</w:t>
      </w:r>
      <w:r w:rsidR="00607272">
        <w:t xml:space="preserve">. For this alt., the starting symbol of the K-symbol should be clarified. </w:t>
      </w:r>
    </w:p>
    <w:p w14:paraId="1CABFB88" w14:textId="77777777" w:rsidR="005E033B" w:rsidRPr="005E033B" w:rsidRDefault="005E033B" w:rsidP="00FD7470">
      <w:pPr>
        <w:rPr>
          <w:rFonts w:eastAsiaTheme="minorEastAsia"/>
          <w:b/>
          <w:lang w:val="en-GB"/>
        </w:rPr>
      </w:pPr>
    </w:p>
    <w:p w14:paraId="4ACC15BF" w14:textId="77777777" w:rsidR="00FD7470" w:rsidRPr="00AE061D" w:rsidRDefault="00FD7470" w:rsidP="00FD7470">
      <w:pPr>
        <w:rPr>
          <w:rFonts w:eastAsiaTheme="minorEastAsia"/>
          <w:lang w:val="en-GB"/>
        </w:rPr>
      </w:pPr>
      <w:r>
        <w:rPr>
          <w:rFonts w:eastAsiaTheme="minorEastAsia" w:hint="eastAsia"/>
        </w:rPr>
        <w:t>_</w:t>
      </w:r>
      <w:r>
        <w:rPr>
          <w:rFonts w:eastAsiaTheme="minorEastAsia"/>
        </w:rPr>
        <w:t>__________________________________________________________________________________________</w:t>
      </w:r>
    </w:p>
    <w:p w14:paraId="5392F95D" w14:textId="346AC853" w:rsidR="00026C97" w:rsidRDefault="00A72879" w:rsidP="00724414">
      <w:pPr>
        <w:pStyle w:val="1"/>
        <w:spacing w:before="0" w:after="0" w:line="60" w:lineRule="auto"/>
        <w:ind w:hanging="800"/>
        <w:rPr>
          <w:rFonts w:ascii="Times New Roman" w:eastAsia="宋体" w:hAnsi="Times New Roman"/>
          <w:lang w:eastAsia="zh-CN"/>
        </w:rPr>
      </w:pPr>
      <w:r>
        <w:rPr>
          <w:rFonts w:ascii="Times New Roman" w:eastAsia="宋体" w:hAnsi="Times New Roman"/>
          <w:lang w:eastAsia="zh-CN"/>
        </w:rPr>
        <w:lastRenderedPageBreak/>
        <w:t>Further design principle for</w:t>
      </w:r>
      <w:r w:rsidR="00E12C71">
        <w:rPr>
          <w:rFonts w:ascii="Times New Roman" w:eastAsia="宋体" w:hAnsi="Times New Roman"/>
          <w:lang w:eastAsia="zh-CN"/>
        </w:rPr>
        <w:t xml:space="preserve"> </w:t>
      </w:r>
      <w:r w:rsidR="00E12C71">
        <w:rPr>
          <w:rFonts w:ascii="Times New Roman" w:eastAsia="宋体" w:hAnsi="Times New Roman" w:hint="eastAsia"/>
          <w:lang w:eastAsia="zh-CN"/>
        </w:rPr>
        <w:t>TDD</w:t>
      </w:r>
      <w:r>
        <w:rPr>
          <w:rFonts w:ascii="Times New Roman" w:eastAsia="宋体" w:hAnsi="Times New Roman"/>
          <w:lang w:eastAsia="zh-CN"/>
        </w:rPr>
        <w:t xml:space="preserve"> PRACH configuration</w:t>
      </w:r>
    </w:p>
    <w:p w14:paraId="3301AB6D" w14:textId="07C09B87" w:rsidR="006A613F" w:rsidRDefault="008103B4">
      <w:pPr>
        <w:spacing w:beforeLines="50" w:before="156" w:line="240" w:lineRule="auto"/>
        <w:rPr>
          <w:rFonts w:eastAsia="宋体"/>
        </w:rPr>
      </w:pPr>
      <w:r>
        <w:rPr>
          <w:rFonts w:eastAsia="宋体"/>
        </w:rPr>
        <w:t xml:space="preserve">The design principles </w:t>
      </w:r>
      <w:r w:rsidR="00146106">
        <w:rPr>
          <w:rFonts w:eastAsia="宋体"/>
        </w:rPr>
        <w:t xml:space="preserve">for PRACH configuration table </w:t>
      </w:r>
      <w:r w:rsidR="004471C7">
        <w:rPr>
          <w:rFonts w:eastAsia="宋体"/>
        </w:rPr>
        <w:t xml:space="preserve">for FR2 </w:t>
      </w:r>
      <w:r>
        <w:rPr>
          <w:rFonts w:eastAsia="宋体"/>
        </w:rPr>
        <w:t>can be found in our previous contribution</w:t>
      </w:r>
      <w:r w:rsidR="00144601">
        <w:rPr>
          <w:rFonts w:eastAsia="宋体"/>
        </w:rPr>
        <w:t xml:space="preserve"> [</w:t>
      </w:r>
      <w:r w:rsidR="004471C7">
        <w:rPr>
          <w:rFonts w:eastAsia="宋体"/>
        </w:rPr>
        <w:t>1</w:t>
      </w:r>
      <w:r w:rsidR="00144601">
        <w:rPr>
          <w:rFonts w:eastAsia="宋体"/>
        </w:rPr>
        <w:t>]</w:t>
      </w:r>
      <w:r>
        <w:rPr>
          <w:rFonts w:eastAsia="宋体"/>
        </w:rPr>
        <w:t>.</w:t>
      </w:r>
      <w:r w:rsidR="0040178B">
        <w:rPr>
          <w:rFonts w:eastAsia="宋体"/>
        </w:rPr>
        <w:t xml:space="preserve"> </w:t>
      </w:r>
    </w:p>
    <w:p w14:paraId="542F8FEE" w14:textId="254E86E9" w:rsidR="00A9220D" w:rsidRDefault="006A613F" w:rsidP="005A6CC6">
      <w:pPr>
        <w:spacing w:beforeLines="50" w:before="156" w:line="240" w:lineRule="auto"/>
        <w:rPr>
          <w:rFonts w:eastAsia="宋体"/>
        </w:rPr>
      </w:pPr>
      <w:r>
        <w:rPr>
          <w:rFonts w:eastAsia="宋体"/>
        </w:rPr>
        <w:t xml:space="preserve">In this contribution, we mainly discuss the short preamble </w:t>
      </w:r>
      <w:r w:rsidR="00A372C8">
        <w:rPr>
          <w:rFonts w:eastAsia="宋体"/>
        </w:rPr>
        <w:t>format configurations</w:t>
      </w:r>
      <w:r w:rsidR="005A6CC6">
        <w:rPr>
          <w:rFonts w:eastAsia="宋体"/>
        </w:rPr>
        <w:t xml:space="preserve"> for FR2.</w:t>
      </w:r>
    </w:p>
    <w:p w14:paraId="509A6B4A" w14:textId="119FCCF6" w:rsidR="00033F35" w:rsidRDefault="00033F35" w:rsidP="005A6CC6">
      <w:pPr>
        <w:spacing w:beforeLines="50" w:before="156" w:line="240" w:lineRule="auto"/>
        <w:rPr>
          <w:rFonts w:eastAsiaTheme="minorEastAsia"/>
          <w:b/>
          <w:szCs w:val="21"/>
        </w:rPr>
      </w:pPr>
    </w:p>
    <w:p w14:paraId="3A86AA25" w14:textId="6851CB93" w:rsidR="00C67E82" w:rsidRDefault="00C67E82" w:rsidP="005A6CC6">
      <w:pPr>
        <w:spacing w:beforeLines="50" w:before="156" w:line="240" w:lineRule="auto"/>
        <w:rPr>
          <w:rFonts w:eastAsiaTheme="minorEastAsia"/>
          <w:szCs w:val="21"/>
        </w:rPr>
      </w:pPr>
      <w:r w:rsidRPr="00D60EF1">
        <w:rPr>
          <w:rFonts w:eastAsiaTheme="minorEastAsia" w:hint="eastAsia"/>
          <w:szCs w:val="21"/>
        </w:rPr>
        <w:t>I</w:t>
      </w:r>
      <w:r w:rsidRPr="00D60EF1">
        <w:rPr>
          <w:rFonts w:eastAsiaTheme="minorEastAsia"/>
          <w:szCs w:val="21"/>
        </w:rPr>
        <w:t xml:space="preserve">n Table 1, we present the estimated </w:t>
      </w:r>
      <w:r w:rsidR="00CC085C" w:rsidRPr="00D60EF1">
        <w:rPr>
          <w:rFonts w:eastAsiaTheme="minorEastAsia"/>
          <w:szCs w:val="21"/>
        </w:rPr>
        <w:t xml:space="preserve">cell radius supported by </w:t>
      </w:r>
      <w:r w:rsidR="009C5630" w:rsidRPr="00D60EF1">
        <w:rPr>
          <w:rFonts w:eastAsiaTheme="minorEastAsia"/>
          <w:szCs w:val="21"/>
        </w:rPr>
        <w:t xml:space="preserve">each preamble format </w:t>
      </w:r>
      <w:r w:rsidR="00D60EF1" w:rsidRPr="00D60EF1">
        <w:rPr>
          <w:rFonts w:eastAsiaTheme="minorEastAsia"/>
          <w:szCs w:val="21"/>
        </w:rPr>
        <w:t xml:space="preserve">in FR2. </w:t>
      </w:r>
      <w:r w:rsidR="00DF5C07">
        <w:rPr>
          <w:rFonts w:eastAsiaTheme="minorEastAsia"/>
          <w:szCs w:val="21"/>
        </w:rPr>
        <w:t xml:space="preserve">It can be observed that </w:t>
      </w:r>
      <w:r w:rsidR="00872283">
        <w:rPr>
          <w:rFonts w:eastAsiaTheme="minorEastAsia"/>
          <w:szCs w:val="21"/>
        </w:rPr>
        <w:t>Format B</w:t>
      </w:r>
      <w:proofErr w:type="gramStart"/>
      <w:r w:rsidR="00872283">
        <w:rPr>
          <w:rFonts w:eastAsiaTheme="minorEastAsia"/>
          <w:szCs w:val="21"/>
        </w:rPr>
        <w:t>1,B</w:t>
      </w:r>
      <w:proofErr w:type="gramEnd"/>
      <w:r w:rsidR="00872283">
        <w:rPr>
          <w:rFonts w:eastAsiaTheme="minorEastAsia"/>
          <w:szCs w:val="21"/>
        </w:rPr>
        <w:t>2 and B3 provide smaller coverage than A1,A2 and A3, respectively</w:t>
      </w:r>
      <w:r w:rsidR="008B1622">
        <w:rPr>
          <w:rFonts w:eastAsiaTheme="minorEastAsia"/>
          <w:szCs w:val="21"/>
        </w:rPr>
        <w:t xml:space="preserve">, while their MCL are the </w:t>
      </w:r>
      <w:r w:rsidR="00C305AE">
        <w:rPr>
          <w:rFonts w:eastAsiaTheme="minorEastAsia"/>
          <w:szCs w:val="21"/>
        </w:rPr>
        <w:t>same</w:t>
      </w:r>
      <w:r w:rsidR="00A5536F">
        <w:rPr>
          <w:rFonts w:eastAsiaTheme="minorEastAsia"/>
          <w:szCs w:val="21"/>
        </w:rPr>
        <w:t xml:space="preserve">. Thus, when configuring PRACH preamble formats, </w:t>
      </w:r>
      <w:r w:rsidR="00A5193A">
        <w:rPr>
          <w:rFonts w:eastAsiaTheme="minorEastAsia"/>
          <w:szCs w:val="21"/>
        </w:rPr>
        <w:t xml:space="preserve">Formats Ax are more preferred than </w:t>
      </w:r>
      <w:proofErr w:type="spellStart"/>
      <w:r w:rsidR="00A5193A">
        <w:rPr>
          <w:rFonts w:eastAsiaTheme="minorEastAsia"/>
          <w:szCs w:val="21"/>
        </w:rPr>
        <w:t>Bx</w:t>
      </w:r>
      <w:proofErr w:type="spellEnd"/>
      <w:r w:rsidR="00A5193A">
        <w:rPr>
          <w:rFonts w:eastAsiaTheme="minorEastAsia"/>
          <w:szCs w:val="21"/>
        </w:rPr>
        <w:t xml:space="preserve"> in terms of coverage. B4 is an exception which provides largest MCL of all short preamble formats. Therefo</w:t>
      </w:r>
      <w:r w:rsidR="00C736F6">
        <w:rPr>
          <w:rFonts w:eastAsiaTheme="minorEastAsia"/>
          <w:szCs w:val="21"/>
        </w:rPr>
        <w:t>re, when designing PRACH configuration table, preamble formats A</w:t>
      </w:r>
      <w:proofErr w:type="gramStart"/>
      <w:r w:rsidR="00C736F6">
        <w:rPr>
          <w:rFonts w:eastAsiaTheme="minorEastAsia"/>
          <w:szCs w:val="21"/>
        </w:rPr>
        <w:t>1,A</w:t>
      </w:r>
      <w:proofErr w:type="gramEnd"/>
      <w:r w:rsidR="00C736F6">
        <w:rPr>
          <w:rFonts w:eastAsiaTheme="minorEastAsia"/>
          <w:szCs w:val="21"/>
        </w:rPr>
        <w:t xml:space="preserve">2, A3, B4, C0, C2 should be more prioritized than B1, B2 and B3. </w:t>
      </w:r>
    </w:p>
    <w:p w14:paraId="24FBB4A0" w14:textId="42A4B7DF" w:rsidR="00C736F6" w:rsidRPr="00137AE2" w:rsidRDefault="00C736F6" w:rsidP="005A6CC6">
      <w:pPr>
        <w:spacing w:beforeLines="50" w:before="156" w:line="240" w:lineRule="auto"/>
        <w:rPr>
          <w:rFonts w:eastAsiaTheme="minorEastAsia"/>
          <w:b/>
          <w:szCs w:val="21"/>
        </w:rPr>
      </w:pPr>
      <w:r w:rsidRPr="00137AE2">
        <w:rPr>
          <w:rFonts w:eastAsiaTheme="minorEastAsia" w:hint="eastAsia"/>
          <w:b/>
          <w:szCs w:val="21"/>
        </w:rPr>
        <w:t>P</w:t>
      </w:r>
      <w:r w:rsidRPr="00137AE2">
        <w:rPr>
          <w:rFonts w:eastAsiaTheme="minorEastAsia"/>
          <w:b/>
          <w:szCs w:val="21"/>
        </w:rPr>
        <w:t>roposal</w:t>
      </w:r>
      <w:r w:rsidR="00137AE2" w:rsidRPr="00137AE2">
        <w:rPr>
          <w:rFonts w:eastAsiaTheme="minorEastAsia"/>
          <w:b/>
          <w:szCs w:val="21"/>
        </w:rPr>
        <w:t xml:space="preserve"> 2:</w:t>
      </w:r>
      <w:r w:rsidR="00D306EB">
        <w:rPr>
          <w:rFonts w:eastAsiaTheme="minorEastAsia"/>
          <w:b/>
          <w:szCs w:val="21"/>
        </w:rPr>
        <w:t xml:space="preserve"> </w:t>
      </w:r>
      <w:r w:rsidR="00D306EB">
        <w:rPr>
          <w:rFonts w:eastAsiaTheme="minorEastAsia" w:hint="eastAsia"/>
          <w:b/>
          <w:szCs w:val="21"/>
        </w:rPr>
        <w:t>Preamble</w:t>
      </w:r>
      <w:r w:rsidR="00D306EB">
        <w:rPr>
          <w:rFonts w:eastAsiaTheme="minorEastAsia"/>
          <w:b/>
          <w:szCs w:val="21"/>
        </w:rPr>
        <w:t xml:space="preserve"> </w:t>
      </w:r>
      <w:r w:rsidR="00D306EB">
        <w:rPr>
          <w:rFonts w:eastAsiaTheme="minorEastAsia" w:hint="eastAsia"/>
          <w:b/>
          <w:szCs w:val="21"/>
        </w:rPr>
        <w:t>format</w:t>
      </w:r>
      <w:r w:rsidR="00D306EB">
        <w:rPr>
          <w:rFonts w:eastAsiaTheme="minorEastAsia"/>
          <w:b/>
          <w:szCs w:val="21"/>
        </w:rPr>
        <w:t xml:space="preserve"> B1, A2</w:t>
      </w:r>
      <w:r w:rsidR="00D306EB">
        <w:rPr>
          <w:rFonts w:eastAsiaTheme="minorEastAsia" w:hint="eastAsia"/>
          <w:b/>
          <w:szCs w:val="21"/>
        </w:rPr>
        <w:t>/</w:t>
      </w:r>
      <w:r w:rsidR="00D306EB">
        <w:rPr>
          <w:rFonts w:eastAsiaTheme="minorEastAsia"/>
          <w:b/>
          <w:szCs w:val="21"/>
        </w:rPr>
        <w:t xml:space="preserve">B2 and A3/B3 should be deprioritized if the number of configuration indexes are limited. </w:t>
      </w:r>
    </w:p>
    <w:p w14:paraId="6C991016" w14:textId="3FCD7D56" w:rsidR="00D60EF1" w:rsidRPr="00D60EF1" w:rsidRDefault="00D60EF1" w:rsidP="00DF5C07">
      <w:pPr>
        <w:spacing w:beforeLines="50" w:before="156" w:line="240" w:lineRule="auto"/>
        <w:jc w:val="center"/>
        <w:rPr>
          <w:rFonts w:eastAsiaTheme="minorEastAsia"/>
          <w:szCs w:val="21"/>
        </w:rPr>
      </w:pPr>
      <w:r>
        <w:rPr>
          <w:rFonts w:eastAsiaTheme="minorEastAsia" w:hint="eastAsia"/>
          <w:szCs w:val="21"/>
        </w:rPr>
        <w:t>T</w:t>
      </w:r>
      <w:r>
        <w:rPr>
          <w:rFonts w:eastAsiaTheme="minorEastAsia"/>
          <w:szCs w:val="21"/>
        </w:rPr>
        <w:t>able 1</w:t>
      </w:r>
      <w:r w:rsidR="004F50E1">
        <w:rPr>
          <w:rFonts w:eastAsiaTheme="minorEastAsia"/>
          <w:szCs w:val="21"/>
        </w:rPr>
        <w:t>. Cell radius supported by each preamble format in FR2</w:t>
      </w:r>
    </w:p>
    <w:tbl>
      <w:tblPr>
        <w:tblW w:w="9488" w:type="dxa"/>
        <w:tblCellMar>
          <w:left w:w="0" w:type="dxa"/>
          <w:right w:w="0" w:type="dxa"/>
        </w:tblCellMar>
        <w:tblLook w:val="0420" w:firstRow="1" w:lastRow="0" w:firstColumn="0" w:lastColumn="0" w:noHBand="0" w:noVBand="1"/>
      </w:tblPr>
      <w:tblGrid>
        <w:gridCol w:w="1030"/>
        <w:gridCol w:w="1370"/>
        <w:gridCol w:w="3544"/>
        <w:gridCol w:w="3544"/>
      </w:tblGrid>
      <w:tr w:rsidR="00035750" w:rsidRPr="00FB10A8" w14:paraId="50DE66C0" w14:textId="77777777" w:rsidTr="00035750">
        <w:trPr>
          <w:trHeight w:val="841"/>
        </w:trPr>
        <w:tc>
          <w:tcPr>
            <w:tcW w:w="2400" w:type="dxa"/>
            <w:gridSpan w:val="2"/>
            <w:tcBorders>
              <w:top w:val="single" w:sz="8" w:space="0" w:color="FFFFFF"/>
              <w:left w:val="single" w:sz="8" w:space="0" w:color="FFFFFF"/>
              <w:bottom w:val="single" w:sz="24" w:space="0" w:color="FFFFFF"/>
              <w:right w:val="single" w:sz="8" w:space="0" w:color="FFFFFF"/>
            </w:tcBorders>
            <w:shd w:val="clear" w:color="auto" w:fill="4472C4"/>
            <w:tcMar>
              <w:top w:w="7" w:type="dxa"/>
              <w:left w:w="7" w:type="dxa"/>
              <w:bottom w:w="0" w:type="dxa"/>
              <w:right w:w="7" w:type="dxa"/>
            </w:tcMar>
            <w:vAlign w:val="center"/>
            <w:hideMark/>
          </w:tcPr>
          <w:p w14:paraId="19032C9E"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b/>
                <w:bCs/>
                <w:color w:val="CCE8CF" w:themeColor="background1"/>
                <w:kern w:val="24"/>
                <w:sz w:val="20"/>
                <w:szCs w:val="20"/>
                <w:lang w:val="en-GB"/>
              </w:rPr>
              <w:t>Preamble format</w:t>
            </w:r>
          </w:p>
        </w:tc>
        <w:tc>
          <w:tcPr>
            <w:tcW w:w="3544" w:type="dxa"/>
            <w:tcBorders>
              <w:top w:val="single" w:sz="8" w:space="0" w:color="FFFFFF"/>
              <w:left w:val="single" w:sz="8" w:space="0" w:color="FFFFFF"/>
              <w:bottom w:val="single" w:sz="24" w:space="0" w:color="FFFFFF"/>
              <w:right w:val="single" w:sz="8" w:space="0" w:color="FFFFFF"/>
            </w:tcBorders>
            <w:shd w:val="clear" w:color="auto" w:fill="4472C4"/>
            <w:tcMar>
              <w:top w:w="7" w:type="dxa"/>
              <w:left w:w="7" w:type="dxa"/>
              <w:bottom w:w="0" w:type="dxa"/>
              <w:right w:w="7" w:type="dxa"/>
            </w:tcMar>
            <w:vAlign w:val="center"/>
            <w:hideMark/>
          </w:tcPr>
          <w:p w14:paraId="18E3CE08" w14:textId="13E22D4C"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b/>
                <w:bCs/>
                <w:color w:val="CCE8CF" w:themeColor="background1"/>
                <w:kern w:val="24"/>
                <w:sz w:val="20"/>
                <w:szCs w:val="20"/>
              </w:rPr>
              <w:t>Maximum cell radius(m)</w:t>
            </w:r>
          </w:p>
          <w:p w14:paraId="7663CD2A" w14:textId="66F07A80"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b/>
                <w:bCs/>
                <w:color w:val="CCE8CF" w:themeColor="background1"/>
                <w:kern w:val="24"/>
                <w:sz w:val="20"/>
                <w:szCs w:val="20"/>
              </w:rPr>
              <w:t xml:space="preserve">60KHz </w:t>
            </w:r>
          </w:p>
        </w:tc>
        <w:tc>
          <w:tcPr>
            <w:tcW w:w="3544" w:type="dxa"/>
            <w:tcBorders>
              <w:top w:val="single" w:sz="8" w:space="0" w:color="FFFFFF"/>
              <w:left w:val="single" w:sz="8" w:space="0" w:color="FFFFFF"/>
              <w:bottom w:val="single" w:sz="24" w:space="0" w:color="FFFFFF"/>
              <w:right w:val="single" w:sz="8" w:space="0" w:color="FFFFFF"/>
            </w:tcBorders>
            <w:shd w:val="clear" w:color="auto" w:fill="4472C4"/>
            <w:tcMar>
              <w:top w:w="7" w:type="dxa"/>
              <w:left w:w="7" w:type="dxa"/>
              <w:bottom w:w="0" w:type="dxa"/>
              <w:right w:w="7" w:type="dxa"/>
            </w:tcMar>
            <w:vAlign w:val="center"/>
            <w:hideMark/>
          </w:tcPr>
          <w:p w14:paraId="1ECD9AF4"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b/>
                <w:bCs/>
                <w:color w:val="CCE8CF" w:themeColor="background1"/>
                <w:kern w:val="24"/>
                <w:sz w:val="20"/>
                <w:szCs w:val="20"/>
              </w:rPr>
              <w:t>Maximum cell radius(m)</w:t>
            </w:r>
          </w:p>
          <w:p w14:paraId="60F2777A" w14:textId="65EA9828"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b/>
                <w:bCs/>
                <w:color w:val="CCE8CF" w:themeColor="background1"/>
                <w:kern w:val="24"/>
                <w:sz w:val="20"/>
                <w:szCs w:val="20"/>
              </w:rPr>
              <w:t>120KHz</w:t>
            </w:r>
          </w:p>
        </w:tc>
      </w:tr>
      <w:tr w:rsidR="00035750" w:rsidRPr="00FB10A8" w14:paraId="7CE803BD" w14:textId="77777777" w:rsidTr="00035750">
        <w:trPr>
          <w:trHeight w:val="229"/>
        </w:trPr>
        <w:tc>
          <w:tcPr>
            <w:tcW w:w="1030" w:type="dxa"/>
            <w:vMerge w:val="restar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18AF02" w14:textId="77777777" w:rsidR="00035750" w:rsidRPr="00FB10A8" w:rsidRDefault="00035750" w:rsidP="00035750">
            <w:pPr>
              <w:widowControl/>
              <w:snapToGrid w:val="0"/>
              <w:spacing w:line="240" w:lineRule="auto"/>
              <w:jc w:val="center"/>
              <w:rPr>
                <w:rFonts w:eastAsia="宋体"/>
                <w:kern w:val="0"/>
                <w:sz w:val="20"/>
                <w:szCs w:val="20"/>
              </w:rPr>
            </w:pPr>
            <w:r w:rsidRPr="00FB10A8">
              <w:rPr>
                <w:rFonts w:eastAsia="微软雅黑"/>
                <w:color w:val="000000" w:themeColor="dark1"/>
                <w:kern w:val="24"/>
                <w:sz w:val="20"/>
                <w:szCs w:val="20"/>
              </w:rPr>
              <w:t>A</w:t>
            </w:r>
          </w:p>
        </w:tc>
        <w:tc>
          <w:tcPr>
            <w:tcW w:w="1370" w:type="dxa"/>
            <w:tcBorders>
              <w:top w:val="single" w:sz="24" w:space="0" w:color="FFFFFF"/>
              <w:left w:val="single" w:sz="8" w:space="0" w:color="FFFFFF"/>
              <w:bottom w:val="single" w:sz="8" w:space="0" w:color="FFFFFF"/>
              <w:right w:val="single" w:sz="8" w:space="0" w:color="FFFFFF"/>
            </w:tcBorders>
            <w:shd w:val="clear" w:color="auto" w:fill="CFD5EA"/>
            <w:tcMar>
              <w:top w:w="7" w:type="dxa"/>
              <w:left w:w="7" w:type="dxa"/>
              <w:bottom w:w="0" w:type="dxa"/>
              <w:right w:w="7" w:type="dxa"/>
            </w:tcMar>
            <w:vAlign w:val="center"/>
            <w:hideMark/>
          </w:tcPr>
          <w:p w14:paraId="70FEE911"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1</w:t>
            </w:r>
          </w:p>
        </w:tc>
        <w:tc>
          <w:tcPr>
            <w:tcW w:w="3544"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6DD3912E"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234</w:t>
            </w:r>
          </w:p>
        </w:tc>
        <w:tc>
          <w:tcPr>
            <w:tcW w:w="3544"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687573CA"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117</w:t>
            </w:r>
          </w:p>
        </w:tc>
      </w:tr>
      <w:tr w:rsidR="00035750" w:rsidRPr="00FB10A8" w14:paraId="09DBD1B4" w14:textId="77777777" w:rsidTr="00035750">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BE4776C"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E9EBF5"/>
            <w:tcMar>
              <w:top w:w="7" w:type="dxa"/>
              <w:left w:w="7" w:type="dxa"/>
              <w:bottom w:w="0" w:type="dxa"/>
              <w:right w:w="7" w:type="dxa"/>
            </w:tcMar>
            <w:vAlign w:val="center"/>
            <w:hideMark/>
          </w:tcPr>
          <w:p w14:paraId="36C65D8D"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2</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DDB8B6"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527</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904025F"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264</w:t>
            </w:r>
          </w:p>
        </w:tc>
      </w:tr>
      <w:tr w:rsidR="00035750" w:rsidRPr="00FB10A8" w14:paraId="3CEDF639" w14:textId="77777777" w:rsidTr="00035750">
        <w:trPr>
          <w:trHeight w:val="22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1089C0A"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CFD5EA"/>
            <w:tcMar>
              <w:top w:w="7" w:type="dxa"/>
              <w:left w:w="7" w:type="dxa"/>
              <w:bottom w:w="0" w:type="dxa"/>
              <w:right w:w="7" w:type="dxa"/>
            </w:tcMar>
            <w:vAlign w:val="center"/>
            <w:hideMark/>
          </w:tcPr>
          <w:p w14:paraId="52570792"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3</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4F9BB88C"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879</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2403B2C5"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439</w:t>
            </w:r>
          </w:p>
        </w:tc>
      </w:tr>
      <w:tr w:rsidR="00035750" w:rsidRPr="00FB10A8" w14:paraId="3B5DEDAE" w14:textId="77777777" w:rsidTr="00035750">
        <w:trPr>
          <w:trHeight w:val="229"/>
        </w:trPr>
        <w:tc>
          <w:tcPr>
            <w:tcW w:w="1030" w:type="dxa"/>
            <w:vMerge w:val="restar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100BCD90" w14:textId="77777777" w:rsidR="00035750" w:rsidRPr="00FB10A8" w:rsidRDefault="00035750" w:rsidP="00035750">
            <w:pPr>
              <w:widowControl/>
              <w:snapToGrid w:val="0"/>
              <w:spacing w:line="240" w:lineRule="auto"/>
              <w:jc w:val="center"/>
              <w:rPr>
                <w:rFonts w:eastAsia="宋体"/>
                <w:kern w:val="0"/>
                <w:sz w:val="20"/>
                <w:szCs w:val="20"/>
              </w:rPr>
            </w:pPr>
            <w:r w:rsidRPr="00FB10A8">
              <w:rPr>
                <w:rFonts w:eastAsia="微软雅黑"/>
                <w:color w:val="000000" w:themeColor="dark1"/>
                <w:kern w:val="24"/>
                <w:sz w:val="20"/>
                <w:szCs w:val="20"/>
              </w:rPr>
              <w:t>B</w:t>
            </w:r>
          </w:p>
        </w:tc>
        <w:tc>
          <w:tcPr>
            <w:tcW w:w="1370" w:type="dxa"/>
            <w:tcBorders>
              <w:top w:val="single" w:sz="8" w:space="0" w:color="FFFFFF"/>
              <w:left w:val="single" w:sz="8" w:space="0" w:color="FFFFFF"/>
              <w:bottom w:val="single" w:sz="8" w:space="0" w:color="FFFFFF"/>
              <w:right w:val="single" w:sz="8" w:space="0" w:color="FFFFFF"/>
            </w:tcBorders>
            <w:shd w:val="clear" w:color="auto" w:fill="E9EBF5"/>
            <w:tcMar>
              <w:top w:w="7" w:type="dxa"/>
              <w:left w:w="7" w:type="dxa"/>
              <w:bottom w:w="0" w:type="dxa"/>
              <w:right w:w="7" w:type="dxa"/>
            </w:tcMar>
            <w:vAlign w:val="center"/>
            <w:hideMark/>
          </w:tcPr>
          <w:p w14:paraId="2FD9D386"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1</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3E09CA4"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146</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AE62D20"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73</w:t>
            </w:r>
          </w:p>
        </w:tc>
      </w:tr>
      <w:tr w:rsidR="00035750" w:rsidRPr="00FB10A8" w14:paraId="44EAD87B" w14:textId="77777777" w:rsidTr="00035750">
        <w:trPr>
          <w:trHeight w:val="2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D7409E0"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CFD5EA"/>
            <w:tcMar>
              <w:top w:w="7" w:type="dxa"/>
              <w:left w:w="7" w:type="dxa"/>
              <w:bottom w:w="0" w:type="dxa"/>
              <w:right w:w="7" w:type="dxa"/>
            </w:tcMar>
            <w:vAlign w:val="center"/>
            <w:hideMark/>
          </w:tcPr>
          <w:p w14:paraId="07AB8BCD"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2</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6124524A"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264</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4975BD45"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132</w:t>
            </w:r>
          </w:p>
        </w:tc>
      </w:tr>
      <w:tr w:rsidR="00035750" w:rsidRPr="00FB10A8" w14:paraId="0F7FE3DA" w14:textId="77777777" w:rsidTr="00035750">
        <w:trPr>
          <w:trHeight w:val="2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7FCD6A"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E9EBF5"/>
            <w:tcMar>
              <w:top w:w="7" w:type="dxa"/>
              <w:left w:w="7" w:type="dxa"/>
              <w:bottom w:w="0" w:type="dxa"/>
              <w:right w:w="7" w:type="dxa"/>
            </w:tcMar>
            <w:vAlign w:val="center"/>
            <w:hideMark/>
          </w:tcPr>
          <w:p w14:paraId="41F8101C"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3</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F24AAF"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439</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E27FF73"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220</w:t>
            </w:r>
          </w:p>
        </w:tc>
      </w:tr>
      <w:tr w:rsidR="00035750" w:rsidRPr="00FB10A8" w14:paraId="5D5AE466" w14:textId="77777777" w:rsidTr="00035750">
        <w:trPr>
          <w:trHeight w:val="2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54EC73"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CFD5EA"/>
            <w:tcMar>
              <w:top w:w="7" w:type="dxa"/>
              <w:left w:w="7" w:type="dxa"/>
              <w:bottom w:w="0" w:type="dxa"/>
              <w:right w:w="7" w:type="dxa"/>
            </w:tcMar>
            <w:vAlign w:val="center"/>
            <w:hideMark/>
          </w:tcPr>
          <w:p w14:paraId="2CFFD1D8" w14:textId="77777777" w:rsidR="00035750" w:rsidRPr="00FB10A8" w:rsidRDefault="00035750" w:rsidP="00035750">
            <w:pPr>
              <w:widowControl/>
              <w:snapToGrid w:val="0"/>
              <w:spacing w:line="240" w:lineRule="auto"/>
              <w:ind w:left="1440" w:hanging="1440"/>
              <w:jc w:val="center"/>
              <w:textAlignment w:val="center"/>
              <w:rPr>
                <w:rFonts w:eastAsia="宋体"/>
                <w:kern w:val="0"/>
                <w:sz w:val="20"/>
                <w:szCs w:val="20"/>
              </w:rPr>
            </w:pPr>
            <w:r w:rsidRPr="00FB10A8">
              <w:rPr>
                <w:rFonts w:eastAsia="微软雅黑"/>
                <w:color w:val="000000" w:themeColor="dark1"/>
                <w:kern w:val="24"/>
                <w:sz w:val="20"/>
                <w:szCs w:val="20"/>
                <w:lang w:val="en-GB"/>
              </w:rPr>
              <w:t>4</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7ACB2822"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967</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5ECF9A2F"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483</w:t>
            </w:r>
          </w:p>
        </w:tc>
      </w:tr>
      <w:tr w:rsidR="00035750" w:rsidRPr="00FB10A8" w14:paraId="27A7FBB2" w14:textId="77777777" w:rsidTr="00035750">
        <w:tc>
          <w:tcPr>
            <w:tcW w:w="1030" w:type="dxa"/>
            <w:vMerge w:val="restar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2F90968" w14:textId="77777777" w:rsidR="00035750" w:rsidRPr="00FB10A8" w:rsidRDefault="00035750" w:rsidP="00035750">
            <w:pPr>
              <w:widowControl/>
              <w:snapToGrid w:val="0"/>
              <w:spacing w:line="240" w:lineRule="auto"/>
              <w:jc w:val="center"/>
              <w:rPr>
                <w:rFonts w:eastAsia="宋体"/>
                <w:kern w:val="0"/>
                <w:sz w:val="20"/>
                <w:szCs w:val="20"/>
              </w:rPr>
            </w:pPr>
            <w:r w:rsidRPr="00FB10A8">
              <w:rPr>
                <w:rFonts w:eastAsia="微软雅黑"/>
                <w:color w:val="000000" w:themeColor="dark1"/>
                <w:kern w:val="24"/>
                <w:sz w:val="20"/>
                <w:szCs w:val="20"/>
              </w:rPr>
              <w:t>C</w:t>
            </w:r>
          </w:p>
        </w:tc>
        <w:tc>
          <w:tcPr>
            <w:tcW w:w="13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EA80EC" w14:textId="77777777" w:rsidR="00035750" w:rsidRPr="00FB10A8" w:rsidRDefault="00035750" w:rsidP="00035750">
            <w:pPr>
              <w:widowControl/>
              <w:snapToGrid w:val="0"/>
              <w:spacing w:line="240" w:lineRule="auto"/>
              <w:jc w:val="center"/>
              <w:rPr>
                <w:rFonts w:eastAsia="宋体"/>
                <w:kern w:val="0"/>
                <w:sz w:val="20"/>
                <w:szCs w:val="20"/>
              </w:rPr>
            </w:pPr>
            <w:r w:rsidRPr="00FB10A8">
              <w:rPr>
                <w:rFonts w:eastAsia="微软雅黑"/>
                <w:color w:val="000000" w:themeColor="dark1"/>
                <w:kern w:val="24"/>
                <w:sz w:val="20"/>
                <w:szCs w:val="20"/>
              </w:rPr>
              <w:t>0</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1D04249"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1338</w:t>
            </w:r>
          </w:p>
        </w:tc>
        <w:tc>
          <w:tcPr>
            <w:tcW w:w="354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D8BCF98"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669</w:t>
            </w:r>
          </w:p>
        </w:tc>
      </w:tr>
      <w:tr w:rsidR="00035750" w:rsidRPr="00FB10A8" w14:paraId="11C96E9B" w14:textId="77777777" w:rsidTr="00035750">
        <w:trPr>
          <w:trHeight w:val="33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6FB0B4" w14:textId="77777777" w:rsidR="00035750" w:rsidRPr="00FB10A8" w:rsidRDefault="00035750" w:rsidP="00035750">
            <w:pPr>
              <w:widowControl/>
              <w:snapToGrid w:val="0"/>
              <w:spacing w:line="240" w:lineRule="auto"/>
              <w:jc w:val="left"/>
              <w:rPr>
                <w:rFonts w:eastAsia="宋体"/>
                <w:kern w:val="0"/>
                <w:sz w:val="20"/>
                <w:szCs w:val="20"/>
              </w:rPr>
            </w:pPr>
          </w:p>
        </w:tc>
        <w:tc>
          <w:tcPr>
            <w:tcW w:w="137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DAEFD0" w14:textId="77777777" w:rsidR="00035750" w:rsidRPr="00FB10A8" w:rsidRDefault="00035750" w:rsidP="00035750">
            <w:pPr>
              <w:widowControl/>
              <w:snapToGrid w:val="0"/>
              <w:spacing w:line="240" w:lineRule="auto"/>
              <w:jc w:val="center"/>
              <w:rPr>
                <w:rFonts w:eastAsia="宋体"/>
                <w:kern w:val="0"/>
                <w:sz w:val="20"/>
                <w:szCs w:val="20"/>
              </w:rPr>
            </w:pPr>
            <w:r w:rsidRPr="00FB10A8">
              <w:rPr>
                <w:rFonts w:eastAsia="微软雅黑"/>
                <w:color w:val="000000" w:themeColor="dark1"/>
                <w:kern w:val="24"/>
                <w:sz w:val="20"/>
                <w:szCs w:val="20"/>
              </w:rPr>
              <w:t>2</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3F39CFF4"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2324</w:t>
            </w:r>
          </w:p>
        </w:tc>
        <w:tc>
          <w:tcPr>
            <w:tcW w:w="354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5" w:type="dxa"/>
              <w:bottom w:w="0" w:type="dxa"/>
              <w:right w:w="15" w:type="dxa"/>
            </w:tcMar>
            <w:vAlign w:val="center"/>
            <w:hideMark/>
          </w:tcPr>
          <w:p w14:paraId="27EB87E7" w14:textId="77777777" w:rsidR="00035750" w:rsidRPr="00FB10A8" w:rsidRDefault="00035750" w:rsidP="00035750">
            <w:pPr>
              <w:widowControl/>
              <w:snapToGrid w:val="0"/>
              <w:spacing w:line="240" w:lineRule="auto"/>
              <w:jc w:val="center"/>
              <w:textAlignment w:val="center"/>
              <w:rPr>
                <w:rFonts w:eastAsia="宋体"/>
                <w:kern w:val="0"/>
                <w:sz w:val="20"/>
                <w:szCs w:val="20"/>
              </w:rPr>
            </w:pPr>
            <w:r w:rsidRPr="00FB10A8">
              <w:rPr>
                <w:rFonts w:eastAsia="微软雅黑"/>
                <w:color w:val="FF0000"/>
                <w:kern w:val="24"/>
                <w:sz w:val="20"/>
                <w:szCs w:val="20"/>
              </w:rPr>
              <w:t>1162</w:t>
            </w:r>
          </w:p>
        </w:tc>
      </w:tr>
    </w:tbl>
    <w:p w14:paraId="159ED122" w14:textId="77777777" w:rsidR="002B2DEE" w:rsidRDefault="002B2DEE" w:rsidP="005A6CC6">
      <w:pPr>
        <w:spacing w:beforeLines="50" w:before="156" w:line="240" w:lineRule="auto"/>
        <w:rPr>
          <w:rFonts w:eastAsiaTheme="minorEastAsia"/>
          <w:b/>
          <w:szCs w:val="21"/>
        </w:rPr>
      </w:pPr>
    </w:p>
    <w:p w14:paraId="0B2082E9" w14:textId="77777777" w:rsidR="007E1A13" w:rsidRPr="008E51EC" w:rsidRDefault="007E1A13" w:rsidP="00E11141">
      <w:pPr>
        <w:spacing w:line="240" w:lineRule="auto"/>
        <w:rPr>
          <w:rFonts w:eastAsiaTheme="minorEastAsia"/>
          <w:lang w:val="en-GB"/>
        </w:rPr>
      </w:pPr>
    </w:p>
    <w:p w14:paraId="12FA4098" w14:textId="3191F26B" w:rsidR="00B858A0" w:rsidRDefault="00BA02FE" w:rsidP="00E11141">
      <w:pPr>
        <w:spacing w:line="240" w:lineRule="auto"/>
        <w:rPr>
          <w:rFonts w:eastAsiaTheme="minorEastAsia"/>
          <w:lang w:val="en-GB"/>
        </w:rPr>
      </w:pPr>
      <w:r>
        <w:rPr>
          <w:rFonts w:eastAsiaTheme="minorEastAsia" w:hint="eastAsia"/>
          <w:lang w:val="en-GB"/>
        </w:rPr>
        <w:t>I</w:t>
      </w:r>
      <w:r>
        <w:rPr>
          <w:rFonts w:eastAsiaTheme="minorEastAsia"/>
          <w:lang w:val="en-GB"/>
        </w:rPr>
        <w:t xml:space="preserve">n Figure </w:t>
      </w:r>
      <w:r w:rsidR="000748DE">
        <w:rPr>
          <w:rFonts w:eastAsiaTheme="minorEastAsia"/>
          <w:lang w:val="en-GB"/>
        </w:rPr>
        <w:t>2</w:t>
      </w:r>
      <w:r>
        <w:rPr>
          <w:rFonts w:eastAsiaTheme="minorEastAsia"/>
          <w:lang w:val="en-GB"/>
        </w:rPr>
        <w:t xml:space="preserve">, we present </w:t>
      </w:r>
      <w:r w:rsidR="000B7DB5">
        <w:rPr>
          <w:rFonts w:eastAsiaTheme="minorEastAsia"/>
          <w:lang w:val="en-GB"/>
        </w:rPr>
        <w:t xml:space="preserve">some </w:t>
      </w:r>
      <w:r w:rsidR="000B7DB5" w:rsidRPr="007E59B4">
        <w:rPr>
          <w:rFonts w:eastAsiaTheme="minorEastAsia"/>
          <w:b/>
          <w:lang w:val="en-GB"/>
        </w:rPr>
        <w:t xml:space="preserve">additional </w:t>
      </w:r>
      <w:r>
        <w:rPr>
          <w:rFonts w:eastAsiaTheme="minorEastAsia"/>
          <w:lang w:val="en-GB"/>
        </w:rPr>
        <w:t>PRACH configuration slot patterns for FR2</w:t>
      </w:r>
      <w:r w:rsidR="00186BDE">
        <w:rPr>
          <w:rFonts w:eastAsiaTheme="minorEastAsia"/>
          <w:lang w:val="en-GB"/>
        </w:rPr>
        <w:t xml:space="preserve"> besides the working assumptions achieved in last meeting and discuss about their necessity.</w:t>
      </w:r>
    </w:p>
    <w:p w14:paraId="16597705" w14:textId="0137BD6F" w:rsidR="007E1A13" w:rsidRDefault="007E1A13" w:rsidP="00E11141">
      <w:pPr>
        <w:spacing w:line="240" w:lineRule="auto"/>
        <w:rPr>
          <w:rFonts w:eastAsiaTheme="minorEastAsia"/>
          <w:lang w:val="en-GB"/>
        </w:rPr>
      </w:pPr>
    </w:p>
    <w:p w14:paraId="526AEACB" w14:textId="3454FFA1" w:rsidR="007E1A13" w:rsidRPr="00196206" w:rsidRDefault="00196206" w:rsidP="00E11141">
      <w:pPr>
        <w:spacing w:line="240" w:lineRule="auto"/>
        <w:rPr>
          <w:rFonts w:eastAsiaTheme="minorEastAsia"/>
        </w:rPr>
      </w:pPr>
      <w:r w:rsidRPr="00196206">
        <w:rPr>
          <w:rFonts w:eastAsiaTheme="minorEastAsia"/>
          <w:noProof/>
        </w:rPr>
        <w:lastRenderedPageBreak/>
        <w:drawing>
          <wp:inline distT="0" distB="0" distL="0" distR="0" wp14:anchorId="3C346E45" wp14:editId="20A3E3AE">
            <wp:extent cx="6120765" cy="2220068"/>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220068"/>
                    </a:xfrm>
                    <a:prstGeom prst="rect">
                      <a:avLst/>
                    </a:prstGeom>
                    <a:noFill/>
                    <a:ln>
                      <a:noFill/>
                    </a:ln>
                  </pic:spPr>
                </pic:pic>
              </a:graphicData>
            </a:graphic>
          </wp:inline>
        </w:drawing>
      </w:r>
    </w:p>
    <w:p w14:paraId="0EC04A50" w14:textId="52D9E077" w:rsidR="00A754DF" w:rsidRDefault="00A754DF" w:rsidP="00A754DF">
      <w:pPr>
        <w:spacing w:line="240" w:lineRule="auto"/>
        <w:jc w:val="center"/>
      </w:pPr>
      <w:r>
        <w:rPr>
          <w:rFonts w:eastAsiaTheme="minorEastAsia" w:hint="eastAsia"/>
        </w:rPr>
        <w:t>F</w:t>
      </w:r>
      <w:r>
        <w:rPr>
          <w:rFonts w:eastAsiaTheme="minorEastAsia"/>
        </w:rPr>
        <w:t xml:space="preserve">igure </w:t>
      </w:r>
      <w:r w:rsidR="000748DE">
        <w:rPr>
          <w:rFonts w:eastAsiaTheme="minorEastAsia"/>
        </w:rPr>
        <w:t>2</w:t>
      </w:r>
      <w:r>
        <w:t xml:space="preserve"> PRACH configuration slot pattern for short preamble formats in FR2</w:t>
      </w:r>
    </w:p>
    <w:p w14:paraId="50B340EE" w14:textId="27A34747" w:rsidR="00D7130F" w:rsidRPr="00A754DF" w:rsidRDefault="00D7130F" w:rsidP="00E11141">
      <w:pPr>
        <w:spacing w:line="240" w:lineRule="auto"/>
        <w:rPr>
          <w:rFonts w:eastAsiaTheme="minorEastAsia"/>
        </w:rPr>
      </w:pPr>
    </w:p>
    <w:p w14:paraId="530FCAEE" w14:textId="56F91289" w:rsidR="004B28D9" w:rsidRDefault="0032245F" w:rsidP="00E11141">
      <w:pPr>
        <w:spacing w:line="240" w:lineRule="auto"/>
        <w:rPr>
          <w:rFonts w:eastAsiaTheme="minorEastAsia"/>
        </w:rPr>
      </w:pPr>
      <w:r>
        <w:rPr>
          <w:rFonts w:eastAsiaTheme="minorEastAsia" w:hint="eastAsia"/>
        </w:rPr>
        <w:t>The</w:t>
      </w:r>
      <w:r>
        <w:rPr>
          <w:rFonts w:eastAsiaTheme="minorEastAsia"/>
        </w:rPr>
        <w:t xml:space="preserve"> PRACH configuration </w:t>
      </w:r>
      <w:r w:rsidR="009B687A">
        <w:rPr>
          <w:rFonts w:eastAsiaTheme="minorEastAsia" w:hint="eastAsia"/>
        </w:rPr>
        <w:t>is</w:t>
      </w:r>
      <w:r w:rsidR="00017A3F">
        <w:rPr>
          <w:rFonts w:eastAsiaTheme="minorEastAsia"/>
        </w:rPr>
        <w:t xml:space="preserve"> designed to </w:t>
      </w:r>
      <w:r w:rsidR="002D645E">
        <w:rPr>
          <w:rFonts w:eastAsiaTheme="minorEastAsia"/>
        </w:rPr>
        <w:t>adjust to all semi-static UL</w:t>
      </w:r>
      <w:r w:rsidR="002D645E">
        <w:rPr>
          <w:rFonts w:eastAsiaTheme="minorEastAsia" w:hint="eastAsia"/>
        </w:rPr>
        <w:t>/</w:t>
      </w:r>
      <w:r w:rsidR="002D645E">
        <w:rPr>
          <w:rFonts w:eastAsiaTheme="minorEastAsia"/>
        </w:rPr>
        <w:t xml:space="preserve">DL configuration periodicities. Thus, in addition to the agreed preamble formats for FR2, we propose to </w:t>
      </w:r>
      <w:r w:rsidR="007A09CF">
        <w:rPr>
          <w:rFonts w:eastAsiaTheme="minorEastAsia"/>
        </w:rPr>
        <w:t xml:space="preserve">add </w:t>
      </w:r>
      <w:r w:rsidR="009B687A">
        <w:rPr>
          <w:rFonts w:eastAsiaTheme="minorEastAsia" w:hint="eastAsia"/>
        </w:rPr>
        <w:t>Pattern</w:t>
      </w:r>
      <w:r w:rsidR="009B687A">
        <w:rPr>
          <w:rFonts w:eastAsiaTheme="minorEastAsia"/>
        </w:rPr>
        <w:t xml:space="preserve"> 2 and Pattern 3 as shown in </w:t>
      </w:r>
      <w:r w:rsidR="009B687A">
        <w:rPr>
          <w:rFonts w:eastAsiaTheme="minorEastAsia" w:hint="eastAsia"/>
        </w:rPr>
        <w:t>Fig</w:t>
      </w:r>
      <w:r w:rsidR="009B687A">
        <w:rPr>
          <w:rFonts w:eastAsiaTheme="minorEastAsia"/>
        </w:rPr>
        <w:t>.2</w:t>
      </w:r>
      <w:r w:rsidR="00C85ED1">
        <w:rPr>
          <w:rFonts w:eastAsiaTheme="minorEastAsia"/>
        </w:rPr>
        <w:t xml:space="preserve"> to cover the </w:t>
      </w:r>
      <w:r w:rsidR="003D5C4A">
        <w:rPr>
          <w:rFonts w:eastAsiaTheme="minorEastAsia"/>
        </w:rPr>
        <w:t>2.5ms</w:t>
      </w:r>
      <w:r w:rsidR="0030001C">
        <w:rPr>
          <w:rFonts w:eastAsiaTheme="minorEastAsia"/>
        </w:rPr>
        <w:t xml:space="preserve"> and 5ms</w:t>
      </w:r>
      <w:r w:rsidR="003D5C4A">
        <w:rPr>
          <w:rFonts w:eastAsiaTheme="minorEastAsia"/>
        </w:rPr>
        <w:t xml:space="preserve"> periodicity</w:t>
      </w:r>
      <w:r w:rsidR="009B687A">
        <w:rPr>
          <w:rFonts w:eastAsiaTheme="minorEastAsia"/>
        </w:rPr>
        <w:t xml:space="preserve">, respectively. </w:t>
      </w:r>
    </w:p>
    <w:p w14:paraId="2C48EAA3" w14:textId="77777777" w:rsidR="00DD0030" w:rsidRDefault="00DD0030" w:rsidP="00E11141">
      <w:pPr>
        <w:spacing w:line="240" w:lineRule="auto"/>
        <w:rPr>
          <w:rFonts w:eastAsiaTheme="minorEastAsia"/>
        </w:rPr>
      </w:pPr>
    </w:p>
    <w:p w14:paraId="72960FF6" w14:textId="23494DDB" w:rsidR="0032245F" w:rsidRDefault="009B687A" w:rsidP="00E11141">
      <w:pPr>
        <w:spacing w:line="240" w:lineRule="auto"/>
        <w:rPr>
          <w:rFonts w:eastAsiaTheme="minorEastAsia"/>
        </w:rPr>
      </w:pPr>
      <w:r>
        <w:rPr>
          <w:rFonts w:eastAsiaTheme="minorEastAsia" w:hint="eastAsia"/>
        </w:rPr>
        <w:t>Pattern</w:t>
      </w:r>
      <w:r>
        <w:rPr>
          <w:rFonts w:eastAsiaTheme="minorEastAsia"/>
        </w:rPr>
        <w:t xml:space="preserve"> 4 and pattern 5 are designed for 1ms and 2ms </w:t>
      </w:r>
      <w:r w:rsidR="00DC1CF2">
        <w:rPr>
          <w:rFonts w:eastAsiaTheme="minorEastAsia"/>
        </w:rPr>
        <w:t xml:space="preserve">periodicities, </w:t>
      </w:r>
      <w:r w:rsidR="00BA7025">
        <w:rPr>
          <w:rFonts w:eastAsiaTheme="minorEastAsia"/>
        </w:rPr>
        <w:t xml:space="preserve">where </w:t>
      </w:r>
      <w:r w:rsidR="006A694A">
        <w:rPr>
          <w:rFonts w:eastAsiaTheme="minorEastAsia"/>
        </w:rPr>
        <w:t>RACH slots</w:t>
      </w:r>
      <w:r w:rsidR="00647E27">
        <w:rPr>
          <w:rFonts w:eastAsiaTheme="minorEastAsia"/>
        </w:rPr>
        <w:t xml:space="preserve"> are </w:t>
      </w:r>
      <w:r w:rsidR="0000663F">
        <w:rPr>
          <w:rFonts w:eastAsiaTheme="minorEastAsia"/>
        </w:rPr>
        <w:t xml:space="preserve">all located in periodicities which do not </w:t>
      </w:r>
      <w:r w:rsidR="00A46F4D">
        <w:rPr>
          <w:rFonts w:eastAsiaTheme="minorEastAsia"/>
        </w:rPr>
        <w:t>contain SSBs</w:t>
      </w:r>
      <w:r w:rsidR="00A46F4D">
        <w:rPr>
          <w:rFonts w:eastAsiaTheme="minorEastAsia" w:hint="eastAsia"/>
        </w:rPr>
        <w:t>.</w:t>
      </w:r>
      <w:r w:rsidR="0058409D">
        <w:rPr>
          <w:rFonts w:eastAsiaTheme="minorEastAsia"/>
        </w:rPr>
        <w:t xml:space="preserve"> </w:t>
      </w:r>
      <w:r w:rsidR="007D2D80">
        <w:rPr>
          <w:rFonts w:eastAsiaTheme="minorEastAsia" w:hint="eastAsia"/>
        </w:rPr>
        <w:t>These</w:t>
      </w:r>
      <w:r w:rsidR="007D2D80">
        <w:rPr>
          <w:rFonts w:eastAsiaTheme="minorEastAsia"/>
        </w:rPr>
        <w:t xml:space="preserve"> </w:t>
      </w:r>
      <w:r w:rsidR="007D2D80">
        <w:rPr>
          <w:rFonts w:eastAsiaTheme="minorEastAsia" w:hint="eastAsia"/>
        </w:rPr>
        <w:t>patterns</w:t>
      </w:r>
      <w:r w:rsidR="007D2D80">
        <w:rPr>
          <w:rFonts w:eastAsiaTheme="minorEastAsia"/>
        </w:rPr>
        <w:t xml:space="preserve"> can be used for </w:t>
      </w:r>
      <w:r w:rsidR="00B436B6" w:rsidRPr="00450872">
        <w:rPr>
          <w:rFonts w:eastAsiaTheme="minorEastAsia"/>
          <w:b/>
        </w:rPr>
        <w:t xml:space="preserve">cases </w:t>
      </w:r>
      <w:r w:rsidR="00F4683F" w:rsidRPr="00450872">
        <w:rPr>
          <w:rFonts w:eastAsiaTheme="minorEastAsia"/>
          <w:b/>
        </w:rPr>
        <w:t>when</w:t>
      </w:r>
      <w:r w:rsidR="00B436B6" w:rsidRPr="00450872">
        <w:rPr>
          <w:rFonts w:eastAsiaTheme="minorEastAsia"/>
          <w:b/>
        </w:rPr>
        <w:t xml:space="preserve"> </w:t>
      </w:r>
      <w:r w:rsidR="001F2627" w:rsidRPr="00450872">
        <w:rPr>
          <w:rFonts w:eastAsiaTheme="minorEastAsia"/>
          <w:b/>
        </w:rPr>
        <w:t>fewer SSBs are transmitted</w:t>
      </w:r>
      <w:r w:rsidR="00F4683F" w:rsidRPr="00450872">
        <w:rPr>
          <w:rFonts w:eastAsiaTheme="minorEastAsia"/>
          <w:b/>
        </w:rPr>
        <w:t xml:space="preserve"> or when</w:t>
      </w:r>
      <w:r w:rsidR="001F2627" w:rsidRPr="00450872">
        <w:rPr>
          <w:rFonts w:eastAsiaTheme="minorEastAsia"/>
          <w:b/>
        </w:rPr>
        <w:t xml:space="preserve"> </w:t>
      </w:r>
      <w:r w:rsidR="00F4683F" w:rsidRPr="00450872">
        <w:rPr>
          <w:rFonts w:eastAsiaTheme="minorEastAsia"/>
          <w:b/>
        </w:rPr>
        <w:t xml:space="preserve">multiple SSB are associated with one RO so that </w:t>
      </w:r>
      <w:r w:rsidR="0023688F" w:rsidRPr="00450872">
        <w:rPr>
          <w:rFonts w:eastAsiaTheme="minorEastAsia"/>
          <w:b/>
        </w:rPr>
        <w:t>f</w:t>
      </w:r>
      <w:r w:rsidR="001F2627" w:rsidRPr="00450872">
        <w:rPr>
          <w:rFonts w:eastAsiaTheme="minorEastAsia"/>
          <w:b/>
        </w:rPr>
        <w:t>ewer ROs are needed</w:t>
      </w:r>
      <w:r w:rsidR="001F2627">
        <w:rPr>
          <w:rFonts w:eastAsiaTheme="minorEastAsia"/>
        </w:rPr>
        <w:t xml:space="preserve">. </w:t>
      </w:r>
      <w:r w:rsidR="009B4F5A">
        <w:rPr>
          <w:rFonts w:eastAsiaTheme="minorEastAsia"/>
        </w:rPr>
        <w:t>Besides</w:t>
      </w:r>
      <w:r w:rsidR="00AE2EDC">
        <w:rPr>
          <w:rFonts w:eastAsiaTheme="minorEastAsia"/>
        </w:rPr>
        <w:t xml:space="preserve"> </w:t>
      </w:r>
      <w:r w:rsidR="004A066D">
        <w:rPr>
          <w:rFonts w:eastAsiaTheme="minorEastAsia"/>
        </w:rPr>
        <w:t xml:space="preserve">providing large density </w:t>
      </w:r>
      <w:proofErr w:type="gramStart"/>
      <w:r w:rsidR="005D17C1">
        <w:rPr>
          <w:rFonts w:eastAsiaTheme="minorEastAsia"/>
        </w:rPr>
        <w:t xml:space="preserve">of </w:t>
      </w:r>
      <w:r w:rsidR="004A066D">
        <w:rPr>
          <w:rFonts w:eastAsiaTheme="minorEastAsia"/>
        </w:rPr>
        <w:t xml:space="preserve"> ROs</w:t>
      </w:r>
      <w:proofErr w:type="gramEnd"/>
      <w:r w:rsidR="005D17C1">
        <w:rPr>
          <w:rFonts w:eastAsiaTheme="minorEastAsia"/>
        </w:rPr>
        <w:t xml:space="preserve"> to </w:t>
      </w:r>
      <w:r w:rsidR="00595B99">
        <w:rPr>
          <w:rFonts w:eastAsiaTheme="minorEastAsia"/>
        </w:rPr>
        <w:t xml:space="preserve">provide small latency, </w:t>
      </w:r>
      <w:r w:rsidR="005D17C1">
        <w:rPr>
          <w:rFonts w:eastAsiaTheme="minorEastAsia"/>
        </w:rPr>
        <w:t>we also need to</w:t>
      </w:r>
      <w:r w:rsidR="00595B99">
        <w:rPr>
          <w:rFonts w:eastAsiaTheme="minorEastAsia"/>
        </w:rPr>
        <w:t xml:space="preserve"> design some</w:t>
      </w:r>
      <w:r w:rsidR="00F4683F">
        <w:rPr>
          <w:rFonts w:eastAsiaTheme="minorEastAsia"/>
        </w:rPr>
        <w:t xml:space="preserve"> lower density RACH configuration</w:t>
      </w:r>
      <w:r w:rsidR="00595B99">
        <w:rPr>
          <w:rFonts w:eastAsiaTheme="minorEastAsia"/>
        </w:rPr>
        <w:t xml:space="preserve">s, </w:t>
      </w:r>
      <w:r w:rsidR="00F4683F">
        <w:rPr>
          <w:rFonts w:eastAsiaTheme="minorEastAsia"/>
        </w:rPr>
        <w:t>considering the analog beam constraint in FR2 which may result in large RO resource overhead in time domain and impose limitations on UL scheduling.</w:t>
      </w:r>
    </w:p>
    <w:p w14:paraId="4E3C99AF" w14:textId="05E0A139" w:rsidR="003F29F4" w:rsidRDefault="003F29F4" w:rsidP="00E11141">
      <w:pPr>
        <w:spacing w:line="240" w:lineRule="auto"/>
        <w:rPr>
          <w:rFonts w:eastAsiaTheme="minorEastAsia"/>
        </w:rPr>
      </w:pPr>
    </w:p>
    <w:p w14:paraId="1595C899" w14:textId="5159C5FA" w:rsidR="003F29F4" w:rsidRPr="00373EA3" w:rsidRDefault="00373EA3" w:rsidP="00E11141">
      <w:pPr>
        <w:spacing w:line="240" w:lineRule="auto"/>
        <w:rPr>
          <w:rFonts w:eastAsiaTheme="minorEastAsia"/>
          <w:b/>
        </w:rPr>
      </w:pPr>
      <w:r w:rsidRPr="00373EA3">
        <w:rPr>
          <w:rFonts w:eastAsiaTheme="minorEastAsia"/>
          <w:b/>
        </w:rPr>
        <w:t>Proposal 3: T</w:t>
      </w:r>
      <w:r w:rsidR="009568D7" w:rsidRPr="00373EA3">
        <w:rPr>
          <w:rFonts w:eastAsiaTheme="minorEastAsia"/>
          <w:b/>
        </w:rPr>
        <w:t xml:space="preserve">he following slot pattern </w:t>
      </w:r>
      <w:r w:rsidR="00A3642A">
        <w:rPr>
          <w:rFonts w:eastAsiaTheme="minorEastAsia"/>
          <w:b/>
        </w:rPr>
        <w:t xml:space="preserve">for PRACH configuration </w:t>
      </w:r>
      <w:r w:rsidR="009568D7" w:rsidRPr="00373EA3">
        <w:rPr>
          <w:rFonts w:eastAsiaTheme="minorEastAsia"/>
          <w:b/>
        </w:rPr>
        <w:t>are proposed</w:t>
      </w:r>
      <w:r w:rsidR="00A3642A">
        <w:rPr>
          <w:rFonts w:eastAsiaTheme="minorEastAsia"/>
          <w:b/>
        </w:rPr>
        <w:t xml:space="preserve"> in addition to the working assumption for FR2</w:t>
      </w:r>
    </w:p>
    <w:p w14:paraId="7D373F92" w14:textId="4667EA34" w:rsidR="00DF2EE3" w:rsidRDefault="0075519F" w:rsidP="00812FBB">
      <w:pPr>
        <w:pStyle w:val="a7"/>
        <w:numPr>
          <w:ilvl w:val="0"/>
          <w:numId w:val="44"/>
        </w:numPr>
        <w:spacing w:after="0" w:line="240" w:lineRule="auto"/>
        <w:ind w:leftChars="0" w:left="357" w:hanging="357"/>
        <w:rPr>
          <w:rFonts w:eastAsiaTheme="minorEastAsia"/>
        </w:rPr>
      </w:pPr>
      <w:r>
        <w:rPr>
          <w:rFonts w:eastAsiaTheme="minorEastAsia" w:hint="eastAsia"/>
          <w:lang w:eastAsia="zh-CN"/>
        </w:rPr>
        <w:t>S</w:t>
      </w:r>
      <w:r>
        <w:rPr>
          <w:rFonts w:eastAsiaTheme="minorEastAsia"/>
          <w:lang w:eastAsia="zh-CN"/>
        </w:rPr>
        <w:t xml:space="preserve">lot </w:t>
      </w:r>
      <w:r w:rsidR="00812FBB">
        <w:rPr>
          <w:rFonts w:eastAsiaTheme="minorEastAsia"/>
          <w:lang w:eastAsia="zh-CN"/>
        </w:rPr>
        <w:t>9, 19, 29, 39 for 2.5ms periodicity case;</w:t>
      </w:r>
    </w:p>
    <w:p w14:paraId="3222FA52" w14:textId="1D4382D7" w:rsidR="00812FBB" w:rsidRDefault="00812FBB" w:rsidP="00812FBB">
      <w:pPr>
        <w:pStyle w:val="a7"/>
        <w:numPr>
          <w:ilvl w:val="0"/>
          <w:numId w:val="44"/>
        </w:numPr>
        <w:spacing w:after="0" w:line="240" w:lineRule="auto"/>
        <w:ind w:leftChars="0" w:left="357" w:hanging="357"/>
        <w:rPr>
          <w:rFonts w:eastAsiaTheme="minorEastAsia"/>
        </w:rPr>
      </w:pPr>
      <w:r>
        <w:rPr>
          <w:rFonts w:eastAsiaTheme="minorEastAsia"/>
          <w:lang w:eastAsia="zh-CN"/>
        </w:rPr>
        <w:t>Slot 19, 39 for 5ms periodicity case;</w:t>
      </w:r>
    </w:p>
    <w:p w14:paraId="3871241F" w14:textId="2433B7C7" w:rsidR="00812FBB" w:rsidRDefault="00812FBB" w:rsidP="00812FBB">
      <w:pPr>
        <w:pStyle w:val="a7"/>
        <w:numPr>
          <w:ilvl w:val="0"/>
          <w:numId w:val="44"/>
        </w:numPr>
        <w:spacing w:after="0" w:line="240" w:lineRule="auto"/>
        <w:ind w:leftChars="0" w:left="357" w:hanging="357"/>
        <w:rPr>
          <w:rFonts w:eastAsiaTheme="minorEastAsia"/>
        </w:rPr>
      </w:pPr>
      <w:r>
        <w:rPr>
          <w:rFonts w:eastAsiaTheme="minorEastAsia" w:hint="eastAsia"/>
          <w:lang w:eastAsia="zh-CN"/>
        </w:rPr>
        <w:t>Slot</w:t>
      </w:r>
      <w:r>
        <w:rPr>
          <w:rFonts w:eastAsiaTheme="minorEastAsia"/>
          <w:lang w:eastAsia="zh-CN"/>
        </w:rPr>
        <w:t xml:space="preserve"> 23</w:t>
      </w:r>
      <w:r>
        <w:rPr>
          <w:rFonts w:eastAsiaTheme="minorEastAsia" w:hint="eastAsia"/>
          <w:lang w:eastAsia="zh-CN"/>
        </w:rPr>
        <w:t>,</w:t>
      </w:r>
      <w:r>
        <w:rPr>
          <w:rFonts w:eastAsiaTheme="minorEastAsia"/>
          <w:lang w:eastAsia="zh-CN"/>
        </w:rPr>
        <w:t xml:space="preserve"> 27</w:t>
      </w:r>
      <w:r>
        <w:rPr>
          <w:rFonts w:eastAsiaTheme="minorEastAsia" w:hint="eastAsia"/>
          <w:lang w:eastAsia="zh-CN"/>
        </w:rPr>
        <w:t>,</w:t>
      </w:r>
      <w:r>
        <w:rPr>
          <w:rFonts w:eastAsiaTheme="minorEastAsia"/>
          <w:lang w:eastAsia="zh-CN"/>
        </w:rPr>
        <w:t xml:space="preserve"> 31, 35, 39 for 1ms periodicity case;</w:t>
      </w:r>
    </w:p>
    <w:p w14:paraId="3342EAA0" w14:textId="7337F56D" w:rsidR="00812FBB" w:rsidRPr="0075519F" w:rsidRDefault="00812FBB" w:rsidP="00812FBB">
      <w:pPr>
        <w:pStyle w:val="a7"/>
        <w:numPr>
          <w:ilvl w:val="0"/>
          <w:numId w:val="44"/>
        </w:numPr>
        <w:spacing w:after="0" w:line="240" w:lineRule="auto"/>
        <w:ind w:leftChars="0" w:left="357" w:hanging="357"/>
        <w:rPr>
          <w:rFonts w:eastAsiaTheme="minorEastAsia"/>
        </w:rPr>
      </w:pPr>
      <w:r>
        <w:rPr>
          <w:rFonts w:eastAsiaTheme="minorEastAsia" w:hint="eastAsia"/>
          <w:lang w:eastAsia="zh-CN"/>
        </w:rPr>
        <w:t>S</w:t>
      </w:r>
      <w:r>
        <w:rPr>
          <w:rFonts w:eastAsiaTheme="minorEastAsia"/>
          <w:lang w:eastAsia="zh-CN"/>
        </w:rPr>
        <w:t xml:space="preserve">lot 23, 31, 39 for </w:t>
      </w:r>
      <w:proofErr w:type="spellStart"/>
      <w:r>
        <w:rPr>
          <w:rFonts w:eastAsiaTheme="minorEastAsia"/>
          <w:lang w:eastAsia="zh-CN"/>
        </w:rPr>
        <w:t>for</w:t>
      </w:r>
      <w:proofErr w:type="spellEnd"/>
      <w:r>
        <w:rPr>
          <w:rFonts w:eastAsiaTheme="minorEastAsia"/>
          <w:lang w:eastAsia="zh-CN"/>
        </w:rPr>
        <w:t xml:space="preserve"> 2ms periodicity case.</w:t>
      </w:r>
    </w:p>
    <w:p w14:paraId="15F6327E" w14:textId="4AACED70" w:rsidR="00CE37E6" w:rsidRDefault="00CE37E6" w:rsidP="00E11141">
      <w:pPr>
        <w:spacing w:line="240" w:lineRule="auto"/>
        <w:rPr>
          <w:rFonts w:eastAsiaTheme="minorEastAsia"/>
        </w:rPr>
      </w:pPr>
    </w:p>
    <w:p w14:paraId="671DC9D6" w14:textId="7806AC7C" w:rsidR="00764EBC" w:rsidRDefault="000326AB" w:rsidP="00E11141">
      <w:pPr>
        <w:spacing w:line="240" w:lineRule="auto"/>
        <w:rPr>
          <w:rFonts w:eastAsiaTheme="minorEastAsia"/>
        </w:rPr>
      </w:pPr>
      <w:r>
        <w:rPr>
          <w:rFonts w:eastAsiaTheme="minorEastAsia"/>
        </w:rPr>
        <w:t xml:space="preserve">Regarding some </w:t>
      </w:r>
      <w:r w:rsidR="006B077B">
        <w:rPr>
          <w:rFonts w:eastAsiaTheme="minorEastAsia"/>
        </w:rPr>
        <w:t>already agreed indexes in the working assumption, we have the following proposal:</w:t>
      </w:r>
    </w:p>
    <w:p w14:paraId="33141B24" w14:textId="545A793E" w:rsidR="00BD6F40" w:rsidRPr="00BD6F40" w:rsidRDefault="00BD6F40" w:rsidP="00BD6F40">
      <w:pPr>
        <w:spacing w:line="240" w:lineRule="auto"/>
        <w:rPr>
          <w:rFonts w:eastAsiaTheme="minorEastAsia"/>
          <w:b/>
        </w:rPr>
      </w:pPr>
      <w:r w:rsidRPr="00BD6F40">
        <w:rPr>
          <w:rFonts w:eastAsiaTheme="minorEastAsia" w:hint="eastAsia"/>
          <w:b/>
        </w:rPr>
        <w:t>P</w:t>
      </w:r>
      <w:r w:rsidRPr="00BD6F40">
        <w:rPr>
          <w:rFonts w:eastAsiaTheme="minorEastAsia"/>
          <w:b/>
        </w:rPr>
        <w:t xml:space="preserve">roposal 4: </w:t>
      </w:r>
    </w:p>
    <w:p w14:paraId="0375558A" w14:textId="440549D1" w:rsidR="006B077B" w:rsidRPr="00BD6F40" w:rsidRDefault="00392BCC" w:rsidP="00BD6F40">
      <w:pPr>
        <w:pStyle w:val="a7"/>
        <w:numPr>
          <w:ilvl w:val="0"/>
          <w:numId w:val="46"/>
        </w:numPr>
        <w:spacing w:after="0" w:line="240" w:lineRule="auto"/>
        <w:ind w:leftChars="0"/>
        <w:rPr>
          <w:rFonts w:eastAsiaTheme="minorEastAsia"/>
          <w:b/>
        </w:rPr>
      </w:pPr>
      <w:r w:rsidRPr="00BD6F40">
        <w:rPr>
          <w:rFonts w:eastAsiaTheme="minorEastAsia" w:hint="eastAsia"/>
          <w:b/>
        </w:rPr>
        <w:t>K</w:t>
      </w:r>
      <w:r w:rsidRPr="00BD6F40">
        <w:rPr>
          <w:rFonts w:eastAsiaTheme="minorEastAsia"/>
          <w:b/>
        </w:rPr>
        <w:t xml:space="preserve">eep the column </w:t>
      </w:r>
      <w:r w:rsidRPr="00BD6F40">
        <w:rPr>
          <w:b/>
        </w:rPr>
        <w:t>"Number of RACH slots within a 60Khz slot" as 2 for index 0,6,8,10,12,13,15,17,19,21, to reduce latency</w:t>
      </w:r>
    </w:p>
    <w:p w14:paraId="19EDBA0F" w14:textId="6FFDD5F9" w:rsidR="00392BCC" w:rsidRPr="00BD6F40" w:rsidRDefault="00392BCC" w:rsidP="00BD6F40">
      <w:pPr>
        <w:pStyle w:val="a7"/>
        <w:numPr>
          <w:ilvl w:val="0"/>
          <w:numId w:val="46"/>
        </w:numPr>
        <w:spacing w:after="0" w:line="240" w:lineRule="auto"/>
        <w:ind w:leftChars="0"/>
        <w:rPr>
          <w:rFonts w:eastAsiaTheme="minorEastAsia"/>
          <w:b/>
        </w:rPr>
      </w:pPr>
      <w:r w:rsidRPr="00BD6F40">
        <w:rPr>
          <w:rFonts w:eastAsiaTheme="minorEastAsia" w:hint="eastAsia"/>
          <w:b/>
          <w:lang w:eastAsia="zh-CN"/>
        </w:rPr>
        <w:t>D</w:t>
      </w:r>
      <w:r w:rsidRPr="00BD6F40">
        <w:rPr>
          <w:rFonts w:eastAsiaTheme="minorEastAsia"/>
          <w:b/>
          <w:lang w:eastAsia="zh-CN"/>
        </w:rPr>
        <w:t>rop the indexes with slot pattern “0,</w:t>
      </w:r>
      <w:proofErr w:type="gramStart"/>
      <w:r w:rsidRPr="00BD6F40">
        <w:rPr>
          <w:rFonts w:eastAsiaTheme="minorEastAsia"/>
          <w:b/>
          <w:lang w:eastAsia="zh-CN"/>
        </w:rPr>
        <w:t>1,2,…</w:t>
      </w:r>
      <w:proofErr w:type="gramEnd"/>
      <w:r w:rsidRPr="00BD6F40">
        <w:rPr>
          <w:rFonts w:eastAsiaTheme="minorEastAsia"/>
          <w:b/>
          <w:lang w:eastAsia="zh-CN"/>
        </w:rPr>
        <w:t xml:space="preserve">,39” and “1,3,5,7,9…,39”, due to </w:t>
      </w:r>
      <w:r w:rsidR="00BD6F40" w:rsidRPr="00BD6F40">
        <w:rPr>
          <w:rFonts w:eastAsiaTheme="minorEastAsia"/>
          <w:b/>
          <w:lang w:eastAsia="zh-CN"/>
        </w:rPr>
        <w:t>the extreme overhead and unclear use case in unpaired spectrum in FR2.</w:t>
      </w: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0C23546B" w:rsidR="002B0360" w:rsidRDefault="002B0360" w:rsidP="00724414">
      <w:pPr>
        <w:pStyle w:val="1"/>
        <w:ind w:hanging="800"/>
      </w:pPr>
      <w:r w:rsidRPr="002B0360">
        <w:t>Conclusions</w:t>
      </w:r>
    </w:p>
    <w:p w14:paraId="42A95322" w14:textId="77777777" w:rsidR="00197DF6" w:rsidRDefault="00197DF6" w:rsidP="00197DF6">
      <w:pPr>
        <w:rPr>
          <w:rFonts w:eastAsiaTheme="minorEastAsia"/>
          <w:b/>
        </w:rPr>
      </w:pPr>
      <w:r w:rsidRPr="00CA65A8">
        <w:rPr>
          <w:rFonts w:eastAsiaTheme="minorEastAsia"/>
          <w:b/>
        </w:rPr>
        <w:t>Proposal 1:</w:t>
      </w:r>
      <w:r>
        <w:rPr>
          <w:rFonts w:eastAsiaTheme="minorEastAsia"/>
          <w:b/>
        </w:rPr>
        <w:t xml:space="preserve"> </w:t>
      </w:r>
      <w:r w:rsidRPr="0008753C">
        <w:rPr>
          <w:rFonts w:eastAsiaTheme="minorEastAsia"/>
        </w:rPr>
        <w:t>Regarding</w:t>
      </w:r>
      <w:r>
        <w:rPr>
          <w:rFonts w:eastAsiaTheme="minorEastAsia"/>
          <w:b/>
        </w:rPr>
        <w:t xml:space="preserve"> </w:t>
      </w:r>
      <w:r>
        <w:t xml:space="preserve">handling the gap necessary in between SS/PBCH block or DL part and PRACH </w:t>
      </w:r>
      <w:proofErr w:type="spellStart"/>
      <w:r>
        <w:t>tx</w:t>
      </w:r>
      <w:proofErr w:type="spellEnd"/>
      <w:r>
        <w:t xml:space="preserve">, the following Alt.1 is preferred considering its simplicity. If the Alt. 2 is indeed required, it is necessary to confine the Alt.2 to FR2, and FFS the proper K value for FR2.  </w:t>
      </w:r>
    </w:p>
    <w:p w14:paraId="74E70E79" w14:textId="77777777" w:rsidR="00197DF6" w:rsidRDefault="00197DF6" w:rsidP="00197DF6">
      <w:pPr>
        <w:pStyle w:val="a7"/>
        <w:numPr>
          <w:ilvl w:val="0"/>
          <w:numId w:val="38"/>
        </w:numPr>
        <w:tabs>
          <w:tab w:val="clear" w:pos="1800"/>
          <w:tab w:val="num" w:pos="284"/>
        </w:tabs>
        <w:spacing w:line="240" w:lineRule="auto"/>
        <w:ind w:leftChars="0" w:left="284" w:hanging="284"/>
      </w:pPr>
      <w:r>
        <w:lastRenderedPageBreak/>
        <w:t xml:space="preserve">Alt. 1: UE assumes that all the RO in X and UL part configured by </w:t>
      </w:r>
      <w:proofErr w:type="spellStart"/>
      <w:r>
        <w:t>gNB</w:t>
      </w:r>
      <w:proofErr w:type="spellEnd"/>
      <w:r>
        <w:t xml:space="preserve"> are valid ROs. With this alt., </w:t>
      </w:r>
      <w:proofErr w:type="spellStart"/>
      <w:r>
        <w:t>gNB</w:t>
      </w:r>
      <w:proofErr w:type="spellEnd"/>
      <w:r>
        <w:t xml:space="preserve"> has to guarantee certain GP between DL/SSB and first RO.</w:t>
      </w:r>
    </w:p>
    <w:p w14:paraId="5F2330F7" w14:textId="77777777" w:rsidR="00197DF6" w:rsidRDefault="00197DF6" w:rsidP="00197DF6">
      <w:pPr>
        <w:pStyle w:val="a7"/>
        <w:numPr>
          <w:ilvl w:val="0"/>
          <w:numId w:val="38"/>
        </w:numPr>
        <w:tabs>
          <w:tab w:val="clear" w:pos="1800"/>
          <w:tab w:val="num" w:pos="284"/>
        </w:tabs>
        <w:ind w:leftChars="0" w:left="284" w:hanging="284"/>
      </w:pPr>
      <w:r>
        <w:t>Alt. 2: Only ROs which start at least K symbols after DL are valid ROs, the start position of the K-symbol can be one of the followings, whichever comes last</w:t>
      </w:r>
    </w:p>
    <w:p w14:paraId="641A5B0E" w14:textId="77777777" w:rsidR="00197DF6" w:rsidRDefault="00197DF6" w:rsidP="00197DF6">
      <w:pPr>
        <w:pStyle w:val="a7"/>
        <w:numPr>
          <w:ilvl w:val="0"/>
          <w:numId w:val="42"/>
        </w:numPr>
        <w:spacing w:after="0" w:line="240" w:lineRule="auto"/>
        <w:ind w:leftChars="0"/>
        <w:jc w:val="both"/>
      </w:pPr>
      <w:r>
        <w:t>The last symbol of actually transmitted SSB + 1</w:t>
      </w:r>
    </w:p>
    <w:p w14:paraId="6224146E" w14:textId="77777777" w:rsidR="00197DF6" w:rsidRDefault="00197DF6" w:rsidP="00197DF6">
      <w:pPr>
        <w:pStyle w:val="a7"/>
        <w:numPr>
          <w:ilvl w:val="0"/>
          <w:numId w:val="42"/>
        </w:numPr>
        <w:spacing w:after="0" w:line="240" w:lineRule="auto"/>
        <w:ind w:leftChars="0"/>
        <w:jc w:val="both"/>
      </w:pPr>
      <w:r>
        <w:t>The last DL symbol in the semi-static UL/DL configuration + 1</w:t>
      </w:r>
    </w:p>
    <w:p w14:paraId="1D30B2D4" w14:textId="77777777" w:rsidR="00197DF6" w:rsidRDefault="00197DF6" w:rsidP="00197DF6">
      <w:pPr>
        <w:pStyle w:val="a7"/>
        <w:numPr>
          <w:ilvl w:val="0"/>
          <w:numId w:val="42"/>
        </w:numPr>
        <w:spacing w:after="0" w:line="240" w:lineRule="auto"/>
        <w:ind w:leftChars="0"/>
        <w:jc w:val="both"/>
      </w:pPr>
      <w:r>
        <w:t xml:space="preserve">The last symbol of the PDCCH scheduling RMSI + 1. For this alt., the starting symbol of the K-symbol should be clarified. </w:t>
      </w:r>
    </w:p>
    <w:p w14:paraId="3313773F" w14:textId="77777777" w:rsidR="00C86602" w:rsidRPr="005E033B" w:rsidRDefault="00C86602" w:rsidP="00C86602">
      <w:pPr>
        <w:rPr>
          <w:rFonts w:eastAsiaTheme="minorEastAsia"/>
          <w:b/>
          <w:lang w:val="en-GB"/>
        </w:rPr>
      </w:pPr>
      <w:bookmarkStart w:id="4" w:name="_GoBack"/>
      <w:bookmarkEnd w:id="4"/>
    </w:p>
    <w:p w14:paraId="335B1776" w14:textId="77777777" w:rsidR="00C86602" w:rsidRPr="00137AE2" w:rsidRDefault="00C86602" w:rsidP="00C86602">
      <w:pPr>
        <w:spacing w:beforeLines="50" w:before="156" w:line="240" w:lineRule="auto"/>
        <w:rPr>
          <w:rFonts w:eastAsiaTheme="minorEastAsia"/>
          <w:b/>
          <w:szCs w:val="21"/>
        </w:rPr>
      </w:pPr>
      <w:r w:rsidRPr="00137AE2">
        <w:rPr>
          <w:rFonts w:eastAsiaTheme="minorEastAsia" w:hint="eastAsia"/>
          <w:b/>
          <w:szCs w:val="21"/>
        </w:rPr>
        <w:t>P</w:t>
      </w:r>
      <w:r w:rsidRPr="00137AE2">
        <w:rPr>
          <w:rFonts w:eastAsiaTheme="minorEastAsia"/>
          <w:b/>
          <w:szCs w:val="21"/>
        </w:rPr>
        <w:t>roposal 2:</w:t>
      </w:r>
      <w:r>
        <w:rPr>
          <w:rFonts w:eastAsiaTheme="minorEastAsia"/>
          <w:b/>
          <w:szCs w:val="21"/>
        </w:rPr>
        <w:t xml:space="preserve"> </w:t>
      </w:r>
      <w:r>
        <w:rPr>
          <w:rFonts w:eastAsiaTheme="minorEastAsia" w:hint="eastAsia"/>
          <w:b/>
          <w:szCs w:val="21"/>
        </w:rPr>
        <w:t>Preamble</w:t>
      </w:r>
      <w:r>
        <w:rPr>
          <w:rFonts w:eastAsiaTheme="minorEastAsia"/>
          <w:b/>
          <w:szCs w:val="21"/>
        </w:rPr>
        <w:t xml:space="preserve"> </w:t>
      </w:r>
      <w:r>
        <w:rPr>
          <w:rFonts w:eastAsiaTheme="minorEastAsia" w:hint="eastAsia"/>
          <w:b/>
          <w:szCs w:val="21"/>
        </w:rPr>
        <w:t>format</w:t>
      </w:r>
      <w:r>
        <w:rPr>
          <w:rFonts w:eastAsiaTheme="minorEastAsia"/>
          <w:b/>
          <w:szCs w:val="21"/>
        </w:rPr>
        <w:t xml:space="preserve"> B1, A2</w:t>
      </w:r>
      <w:r>
        <w:rPr>
          <w:rFonts w:eastAsiaTheme="minorEastAsia" w:hint="eastAsia"/>
          <w:b/>
          <w:szCs w:val="21"/>
        </w:rPr>
        <w:t>/</w:t>
      </w:r>
      <w:r>
        <w:rPr>
          <w:rFonts w:eastAsiaTheme="minorEastAsia"/>
          <w:b/>
          <w:szCs w:val="21"/>
        </w:rPr>
        <w:t xml:space="preserve">B2 and A3/B3 should be deprioritized if the number of configuration indexes are limited. </w:t>
      </w:r>
    </w:p>
    <w:p w14:paraId="2731902A" w14:textId="4D6F37E1" w:rsidR="00632566" w:rsidRPr="00C86602" w:rsidRDefault="00632566" w:rsidP="00632566">
      <w:pPr>
        <w:spacing w:beforeLines="50" w:before="156"/>
        <w:rPr>
          <w:rFonts w:eastAsiaTheme="minorEastAsia"/>
          <w:b/>
          <w:szCs w:val="21"/>
        </w:rPr>
      </w:pPr>
    </w:p>
    <w:p w14:paraId="55F99601" w14:textId="77777777" w:rsidR="00BD6F40" w:rsidRPr="00373EA3" w:rsidRDefault="00BD6F40" w:rsidP="00BD6F40">
      <w:pPr>
        <w:spacing w:line="240" w:lineRule="auto"/>
        <w:rPr>
          <w:rFonts w:eastAsiaTheme="minorEastAsia"/>
          <w:b/>
        </w:rPr>
      </w:pPr>
      <w:r w:rsidRPr="00373EA3">
        <w:rPr>
          <w:rFonts w:eastAsiaTheme="minorEastAsia"/>
          <w:b/>
        </w:rPr>
        <w:t xml:space="preserve">Proposal 3: The following slot pattern </w:t>
      </w:r>
      <w:r>
        <w:rPr>
          <w:rFonts w:eastAsiaTheme="minorEastAsia"/>
          <w:b/>
        </w:rPr>
        <w:t xml:space="preserve">for PRACH configuration </w:t>
      </w:r>
      <w:r w:rsidRPr="00373EA3">
        <w:rPr>
          <w:rFonts w:eastAsiaTheme="minorEastAsia"/>
          <w:b/>
        </w:rPr>
        <w:t>are proposed</w:t>
      </w:r>
      <w:r>
        <w:rPr>
          <w:rFonts w:eastAsiaTheme="minorEastAsia"/>
          <w:b/>
        </w:rPr>
        <w:t xml:space="preserve"> in addition to the working assumption for FR2</w:t>
      </w:r>
    </w:p>
    <w:p w14:paraId="62FC907C" w14:textId="77777777" w:rsidR="00BD6F40" w:rsidRPr="00B267DA" w:rsidRDefault="00BD6F40" w:rsidP="00BD6F40">
      <w:pPr>
        <w:pStyle w:val="a7"/>
        <w:numPr>
          <w:ilvl w:val="0"/>
          <w:numId w:val="49"/>
        </w:numPr>
        <w:spacing w:after="0" w:line="240" w:lineRule="auto"/>
        <w:ind w:leftChars="0"/>
        <w:rPr>
          <w:rFonts w:eastAsiaTheme="minorEastAsia"/>
        </w:rPr>
      </w:pPr>
      <w:r w:rsidRPr="00B267DA">
        <w:rPr>
          <w:rFonts w:eastAsiaTheme="minorEastAsia" w:hint="eastAsia"/>
          <w:lang w:eastAsia="zh-CN"/>
        </w:rPr>
        <w:t>S</w:t>
      </w:r>
      <w:r w:rsidRPr="00B267DA">
        <w:rPr>
          <w:rFonts w:eastAsiaTheme="minorEastAsia"/>
          <w:lang w:eastAsia="zh-CN"/>
        </w:rPr>
        <w:t>lot 9, 19, 29, 39 for 2.5ms periodicity case;</w:t>
      </w:r>
    </w:p>
    <w:p w14:paraId="2D74ACEC" w14:textId="77777777" w:rsidR="00BD6F40" w:rsidRPr="00B267DA" w:rsidRDefault="00BD6F40" w:rsidP="00BD6F40">
      <w:pPr>
        <w:pStyle w:val="a7"/>
        <w:numPr>
          <w:ilvl w:val="0"/>
          <w:numId w:val="49"/>
        </w:numPr>
        <w:spacing w:after="0" w:line="240" w:lineRule="auto"/>
        <w:ind w:leftChars="0" w:left="357" w:hanging="357"/>
        <w:rPr>
          <w:rFonts w:eastAsiaTheme="minorEastAsia"/>
        </w:rPr>
      </w:pPr>
      <w:r w:rsidRPr="00B267DA">
        <w:rPr>
          <w:rFonts w:eastAsiaTheme="minorEastAsia"/>
          <w:lang w:eastAsia="zh-CN"/>
        </w:rPr>
        <w:t>Slot 19, 39 for 5ms periodicity case;</w:t>
      </w:r>
    </w:p>
    <w:p w14:paraId="03915E60" w14:textId="77777777" w:rsidR="00BD6F40" w:rsidRPr="00B267DA" w:rsidRDefault="00BD6F40" w:rsidP="00BD6F40">
      <w:pPr>
        <w:pStyle w:val="a7"/>
        <w:numPr>
          <w:ilvl w:val="0"/>
          <w:numId w:val="49"/>
        </w:numPr>
        <w:spacing w:after="0" w:line="240" w:lineRule="auto"/>
        <w:ind w:leftChars="0" w:left="357" w:hanging="357"/>
        <w:rPr>
          <w:rFonts w:eastAsiaTheme="minorEastAsia"/>
        </w:rPr>
      </w:pPr>
      <w:r w:rsidRPr="00B267DA">
        <w:rPr>
          <w:rFonts w:eastAsiaTheme="minorEastAsia" w:hint="eastAsia"/>
        </w:rPr>
        <w:t>Slot</w:t>
      </w:r>
      <w:r w:rsidRPr="00B267DA">
        <w:rPr>
          <w:rFonts w:eastAsiaTheme="minorEastAsia"/>
        </w:rPr>
        <w:t xml:space="preserve"> 23</w:t>
      </w:r>
      <w:r w:rsidRPr="00B267DA">
        <w:rPr>
          <w:rFonts w:eastAsiaTheme="minorEastAsia" w:hint="eastAsia"/>
        </w:rPr>
        <w:t>,</w:t>
      </w:r>
      <w:r w:rsidRPr="00B267DA">
        <w:rPr>
          <w:rFonts w:eastAsiaTheme="minorEastAsia"/>
        </w:rPr>
        <w:t xml:space="preserve"> 27</w:t>
      </w:r>
      <w:r w:rsidRPr="00B267DA">
        <w:rPr>
          <w:rFonts w:eastAsiaTheme="minorEastAsia" w:hint="eastAsia"/>
        </w:rPr>
        <w:t>,</w:t>
      </w:r>
      <w:r w:rsidRPr="00B267DA">
        <w:rPr>
          <w:rFonts w:eastAsiaTheme="minorEastAsia"/>
        </w:rPr>
        <w:t xml:space="preserve"> 31, 35, 39 for 1ms periodicity case;</w:t>
      </w:r>
    </w:p>
    <w:p w14:paraId="214CC418" w14:textId="12C0A547" w:rsidR="00BD6F40" w:rsidRPr="00B267DA" w:rsidRDefault="00BD6F40" w:rsidP="00BD6F40">
      <w:pPr>
        <w:pStyle w:val="a7"/>
        <w:numPr>
          <w:ilvl w:val="0"/>
          <w:numId w:val="49"/>
        </w:numPr>
        <w:spacing w:after="0" w:line="240" w:lineRule="auto"/>
        <w:ind w:leftChars="0" w:left="357" w:hanging="357"/>
        <w:rPr>
          <w:rFonts w:eastAsiaTheme="minorEastAsia"/>
        </w:rPr>
      </w:pPr>
      <w:r w:rsidRPr="00B267DA">
        <w:rPr>
          <w:rFonts w:eastAsiaTheme="minorEastAsia" w:hint="eastAsia"/>
        </w:rPr>
        <w:t>S</w:t>
      </w:r>
      <w:r w:rsidRPr="00B267DA">
        <w:rPr>
          <w:rFonts w:eastAsiaTheme="minorEastAsia"/>
        </w:rPr>
        <w:t xml:space="preserve">lot 23, 31, 39 for </w:t>
      </w:r>
      <w:proofErr w:type="spellStart"/>
      <w:r w:rsidRPr="00B267DA">
        <w:rPr>
          <w:rFonts w:eastAsiaTheme="minorEastAsia"/>
        </w:rPr>
        <w:t>for</w:t>
      </w:r>
      <w:proofErr w:type="spellEnd"/>
      <w:r w:rsidRPr="00B267DA">
        <w:rPr>
          <w:rFonts w:eastAsiaTheme="minorEastAsia"/>
        </w:rPr>
        <w:t xml:space="preserve"> 2ms periodicity case.</w:t>
      </w:r>
    </w:p>
    <w:p w14:paraId="3EBF8FBA" w14:textId="77777777" w:rsidR="00BD6F40" w:rsidRPr="00BD6F40" w:rsidRDefault="00BD6F40" w:rsidP="00632566">
      <w:pPr>
        <w:spacing w:beforeLines="50" w:before="156"/>
        <w:rPr>
          <w:rFonts w:eastAsiaTheme="minorEastAsia"/>
          <w:b/>
          <w:szCs w:val="21"/>
          <w:lang w:val="en-GB"/>
        </w:rPr>
      </w:pPr>
    </w:p>
    <w:p w14:paraId="42A9FC8E" w14:textId="3F2D8304" w:rsidR="00A84439" w:rsidRPr="00373EA3" w:rsidRDefault="00BD6F40" w:rsidP="00A84439">
      <w:pPr>
        <w:spacing w:line="240" w:lineRule="auto"/>
        <w:rPr>
          <w:rFonts w:eastAsiaTheme="minorEastAsia"/>
          <w:b/>
        </w:rPr>
      </w:pPr>
      <w:r w:rsidRPr="00BD6F40">
        <w:rPr>
          <w:rFonts w:eastAsiaTheme="minorEastAsia" w:hint="eastAsia"/>
          <w:b/>
        </w:rPr>
        <w:t>P</w:t>
      </w:r>
      <w:r w:rsidRPr="00BD6F40">
        <w:rPr>
          <w:rFonts w:eastAsiaTheme="minorEastAsia"/>
          <w:b/>
        </w:rPr>
        <w:t>roposal 4:</w:t>
      </w:r>
    </w:p>
    <w:p w14:paraId="1B9D11CF" w14:textId="1EEBB039" w:rsidR="00BD6F40" w:rsidRPr="00B267DA" w:rsidRDefault="00BD6F40" w:rsidP="00BD6F40">
      <w:pPr>
        <w:pStyle w:val="a7"/>
        <w:numPr>
          <w:ilvl w:val="0"/>
          <w:numId w:val="47"/>
        </w:numPr>
        <w:spacing w:after="0" w:line="240" w:lineRule="auto"/>
        <w:ind w:leftChars="0"/>
        <w:rPr>
          <w:rFonts w:eastAsiaTheme="minorEastAsia"/>
        </w:rPr>
      </w:pPr>
      <w:r w:rsidRPr="00B267DA">
        <w:rPr>
          <w:rFonts w:eastAsiaTheme="minorEastAsia" w:hint="eastAsia"/>
        </w:rPr>
        <w:t>K</w:t>
      </w:r>
      <w:r w:rsidRPr="00B267DA">
        <w:rPr>
          <w:rFonts w:eastAsiaTheme="minorEastAsia"/>
        </w:rPr>
        <w:t xml:space="preserve">eep the column </w:t>
      </w:r>
      <w:r w:rsidRPr="00B267DA">
        <w:t>"Number of RACH slots within a 60Khz slot" as 2 for index 0,6,8,10,12,13,15,17,19,21, to reduce latency</w:t>
      </w:r>
      <w:r w:rsidR="00C86602">
        <w:t>.</w:t>
      </w:r>
    </w:p>
    <w:p w14:paraId="73C0FA21" w14:textId="77777777" w:rsidR="00BD6F40" w:rsidRPr="00B267DA" w:rsidRDefault="00BD6F40" w:rsidP="00BD6F40">
      <w:pPr>
        <w:pStyle w:val="a7"/>
        <w:numPr>
          <w:ilvl w:val="0"/>
          <w:numId w:val="47"/>
        </w:numPr>
        <w:spacing w:after="0" w:line="240" w:lineRule="auto"/>
        <w:ind w:leftChars="0"/>
        <w:rPr>
          <w:rFonts w:eastAsiaTheme="minorEastAsia"/>
        </w:rPr>
      </w:pPr>
      <w:r w:rsidRPr="00B267DA">
        <w:rPr>
          <w:rFonts w:eastAsiaTheme="minorEastAsia" w:hint="eastAsia"/>
          <w:lang w:eastAsia="zh-CN"/>
        </w:rPr>
        <w:t>D</w:t>
      </w:r>
      <w:r w:rsidRPr="00B267DA">
        <w:rPr>
          <w:rFonts w:eastAsiaTheme="minorEastAsia"/>
          <w:lang w:eastAsia="zh-CN"/>
        </w:rPr>
        <w:t>rop the indexes with slot pattern “0,</w:t>
      </w:r>
      <w:proofErr w:type="gramStart"/>
      <w:r w:rsidRPr="00B267DA">
        <w:rPr>
          <w:rFonts w:eastAsiaTheme="minorEastAsia"/>
          <w:lang w:eastAsia="zh-CN"/>
        </w:rPr>
        <w:t>1,2,…</w:t>
      </w:r>
      <w:proofErr w:type="gramEnd"/>
      <w:r w:rsidRPr="00B267DA">
        <w:rPr>
          <w:rFonts w:eastAsiaTheme="minorEastAsia"/>
          <w:lang w:eastAsia="zh-CN"/>
        </w:rPr>
        <w:t>,39” and “1,3,5,7,9…,39”, due to the extreme overhead and unclear use case in unpaired spectrum in FR2.</w:t>
      </w:r>
    </w:p>
    <w:p w14:paraId="00936A47" w14:textId="77777777" w:rsidR="00BE5EC5" w:rsidRPr="0071780C" w:rsidRDefault="00BE5EC5" w:rsidP="00BE5EC5">
      <w:pPr>
        <w:rPr>
          <w:rFonts w:eastAsia="宋体"/>
        </w:rPr>
      </w:pPr>
      <w:r>
        <w:rPr>
          <w:rFonts w:eastAsia="宋体" w:hint="eastAsia"/>
        </w:rPr>
        <w:t>_</w:t>
      </w:r>
      <w:r>
        <w:rPr>
          <w:rFonts w:eastAsia="宋体"/>
        </w:rPr>
        <w:t>__________________________________________________________________________________________</w:t>
      </w:r>
    </w:p>
    <w:p w14:paraId="09136D46" w14:textId="194CD2FF" w:rsidR="00473DA1" w:rsidRPr="002B0360" w:rsidRDefault="00A0436E" w:rsidP="00724414">
      <w:pPr>
        <w:pStyle w:val="1"/>
        <w:ind w:hanging="800"/>
      </w:pPr>
      <w:r>
        <w:t>Reference</w:t>
      </w:r>
    </w:p>
    <w:p w14:paraId="3B13D6FE" w14:textId="3AFEF8E9" w:rsidR="00473DA1" w:rsidRPr="00E0277C" w:rsidRDefault="00A0436E" w:rsidP="002B0360">
      <w:pPr>
        <w:spacing w:beforeLines="50" w:before="156"/>
        <w:rPr>
          <w:rFonts w:eastAsiaTheme="minorEastAsia"/>
          <w:b/>
          <w:szCs w:val="21"/>
          <w:lang w:val="en-GB"/>
        </w:rPr>
      </w:pPr>
      <w:r>
        <w:rPr>
          <w:rFonts w:eastAsia="宋体"/>
        </w:rPr>
        <w:t>[</w:t>
      </w:r>
      <w:r w:rsidR="00511057">
        <w:rPr>
          <w:rFonts w:eastAsia="宋体"/>
        </w:rPr>
        <w:t>1</w:t>
      </w:r>
      <w:r>
        <w:rPr>
          <w:rFonts w:eastAsia="宋体"/>
        </w:rPr>
        <w:t xml:space="preserve">] </w:t>
      </w:r>
      <w:r w:rsidR="007A3B90" w:rsidRPr="007A3B90">
        <w:rPr>
          <w:rFonts w:eastAsia="宋体"/>
        </w:rPr>
        <w:t>R1-1802032</w:t>
      </w:r>
      <w:r w:rsidR="00A73034">
        <w:rPr>
          <w:rFonts w:eastAsia="宋体"/>
        </w:rPr>
        <w:t>,</w:t>
      </w:r>
      <w:r w:rsidR="00126A2D">
        <w:rPr>
          <w:rFonts w:eastAsia="宋体"/>
        </w:rPr>
        <w:t xml:space="preserve"> Discussion on PRACH configuration table, CMCC, </w:t>
      </w:r>
      <w:r w:rsidR="00E0277C" w:rsidRPr="00E0277C">
        <w:rPr>
          <w:rFonts w:eastAsia="宋体"/>
        </w:rPr>
        <w:t>3GPP TSG RAN WG1 Meeting #92</w:t>
      </w:r>
      <w:r w:rsidR="00E0277C">
        <w:rPr>
          <w:rFonts w:eastAsia="宋体"/>
        </w:rPr>
        <w:t xml:space="preserve">, </w:t>
      </w:r>
      <w:r w:rsidR="00E0277C" w:rsidRPr="00E0277C">
        <w:rPr>
          <w:rFonts w:eastAsia="宋体"/>
        </w:rPr>
        <w:t>Athens, Greece, Feb 27</w:t>
      </w:r>
      <w:r w:rsidR="00E0277C" w:rsidRPr="005D569F">
        <w:rPr>
          <w:rFonts w:eastAsia="宋体"/>
          <w:vertAlign w:val="superscript"/>
        </w:rPr>
        <w:t>th</w:t>
      </w:r>
      <w:r w:rsidR="005D569F">
        <w:rPr>
          <w:rFonts w:eastAsia="宋体"/>
        </w:rPr>
        <w:t xml:space="preserve"> </w:t>
      </w:r>
      <w:r w:rsidR="00E0277C" w:rsidRPr="00E0277C">
        <w:rPr>
          <w:rFonts w:eastAsia="宋体"/>
        </w:rPr>
        <w:t>– Mar 2</w:t>
      </w:r>
      <w:r w:rsidR="00E0277C" w:rsidRPr="005D569F">
        <w:rPr>
          <w:rFonts w:eastAsia="宋体"/>
          <w:vertAlign w:val="superscript"/>
        </w:rPr>
        <w:t>nd</w:t>
      </w:r>
      <w:r w:rsidR="00E0277C" w:rsidRPr="00E0277C">
        <w:rPr>
          <w:rFonts w:eastAsia="宋体"/>
        </w:rPr>
        <w:t>, 2018</w:t>
      </w:r>
    </w:p>
    <w:sectPr w:rsidR="00473DA1" w:rsidRPr="00E0277C" w:rsidSect="0010573D">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8D1CD" w14:textId="77777777" w:rsidR="00E25B29" w:rsidRDefault="00E25B29" w:rsidP="00026C97">
      <w:pPr>
        <w:spacing w:line="240" w:lineRule="auto"/>
      </w:pPr>
      <w:r>
        <w:separator/>
      </w:r>
    </w:p>
  </w:endnote>
  <w:endnote w:type="continuationSeparator" w:id="0">
    <w:p w14:paraId="6B189FD4" w14:textId="77777777" w:rsidR="00E25B29" w:rsidRDefault="00E25B2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FE941" w14:textId="77777777" w:rsidR="00E25B29" w:rsidRDefault="00E25B29" w:rsidP="00026C97">
      <w:pPr>
        <w:spacing w:line="240" w:lineRule="auto"/>
      </w:pPr>
      <w:r>
        <w:separator/>
      </w:r>
    </w:p>
  </w:footnote>
  <w:footnote w:type="continuationSeparator" w:id="0">
    <w:p w14:paraId="66E4359D" w14:textId="77777777" w:rsidR="00E25B29" w:rsidRDefault="00E25B29"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7E59B4" w:rsidRDefault="007E59B4"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A5E"/>
    <w:multiLevelType w:val="hybridMultilevel"/>
    <w:tmpl w:val="2A3E0762"/>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D200E5"/>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5186A4E"/>
    <w:multiLevelType w:val="hybridMultilevel"/>
    <w:tmpl w:val="CCC42394"/>
    <w:lvl w:ilvl="0" w:tplc="DEA4E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0B6A99"/>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62885"/>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D42845"/>
    <w:multiLevelType w:val="hybridMultilevel"/>
    <w:tmpl w:val="48F08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61B4F"/>
    <w:multiLevelType w:val="hybridMultilevel"/>
    <w:tmpl w:val="C414C3C2"/>
    <w:lvl w:ilvl="0" w:tplc="04090001">
      <w:start w:val="1"/>
      <w:numFmt w:val="bullet"/>
      <w:lvlText w:val=""/>
      <w:lvlJc w:val="left"/>
      <w:pPr>
        <w:tabs>
          <w:tab w:val="num" w:pos="1800"/>
        </w:tabs>
        <w:ind w:left="1800" w:hanging="360"/>
      </w:pPr>
      <w:rPr>
        <w:rFonts w:ascii="Wingdings" w:hAnsi="Wingdings"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151BA"/>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D487802"/>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D05C88"/>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B712A3"/>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630343C3"/>
    <w:multiLevelType w:val="hybridMultilevel"/>
    <w:tmpl w:val="840C3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EC485C"/>
    <w:multiLevelType w:val="hybridMultilevel"/>
    <w:tmpl w:val="4BCA182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D7CF7"/>
    <w:multiLevelType w:val="hybridMultilevel"/>
    <w:tmpl w:val="CB621484"/>
    <w:lvl w:ilvl="0" w:tplc="2ABA8D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6D7E3B"/>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33"/>
  </w:num>
  <w:num w:numId="5">
    <w:abstractNumId w:val="27"/>
  </w:num>
  <w:num w:numId="6">
    <w:abstractNumId w:val="17"/>
  </w:num>
  <w:num w:numId="7">
    <w:abstractNumId w:val="37"/>
  </w:num>
  <w:num w:numId="8">
    <w:abstractNumId w:val="12"/>
  </w:num>
  <w:num w:numId="9">
    <w:abstractNumId w:val="13"/>
  </w:num>
  <w:num w:numId="10">
    <w:abstractNumId w:val="28"/>
  </w:num>
  <w:num w:numId="11">
    <w:abstractNumId w:val="7"/>
  </w:num>
  <w:num w:numId="12">
    <w:abstractNumId w:val="26"/>
  </w:num>
  <w:num w:numId="13">
    <w:abstractNumId w:val="18"/>
  </w:num>
  <w:num w:numId="14">
    <w:abstractNumId w:val="9"/>
  </w:num>
  <w:num w:numId="15">
    <w:abstractNumId w:val="30"/>
  </w:num>
  <w:num w:numId="16">
    <w:abstractNumId w:val="19"/>
  </w:num>
  <w:num w:numId="17">
    <w:abstractNumId w:val="25"/>
  </w:num>
  <w:num w:numId="18">
    <w:abstractNumId w:val="15"/>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8"/>
  </w:num>
  <w:num w:numId="27">
    <w:abstractNumId w:val="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4"/>
  </w:num>
  <w:num w:numId="31">
    <w:abstractNumId w:val="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9"/>
  </w:num>
  <w:num w:numId="36">
    <w:abstractNumId w:val="34"/>
  </w:num>
  <w:num w:numId="37">
    <w:abstractNumId w:val="16"/>
  </w:num>
  <w:num w:numId="38">
    <w:abstractNumId w:val="1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2"/>
  </w:num>
  <w:num w:numId="42">
    <w:abstractNumId w:val="20"/>
  </w:num>
  <w:num w:numId="43">
    <w:abstractNumId w:val="14"/>
  </w:num>
  <w:num w:numId="44">
    <w:abstractNumId w:val="36"/>
  </w:num>
  <w:num w:numId="45">
    <w:abstractNumId w:val="0"/>
  </w:num>
  <w:num w:numId="46">
    <w:abstractNumId w:val="23"/>
  </w:num>
  <w:num w:numId="47">
    <w:abstractNumId w:val="21"/>
  </w:num>
  <w:num w:numId="48">
    <w:abstractNumId w:val="8"/>
  </w:num>
  <w:num w:numId="49">
    <w:abstractNumId w:val="2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3B3F"/>
    <w:rsid w:val="0000663F"/>
    <w:rsid w:val="00010B88"/>
    <w:rsid w:val="00011264"/>
    <w:rsid w:val="000113B5"/>
    <w:rsid w:val="000114AC"/>
    <w:rsid w:val="00013FB7"/>
    <w:rsid w:val="00014ABE"/>
    <w:rsid w:val="00017A3F"/>
    <w:rsid w:val="000207D8"/>
    <w:rsid w:val="00021577"/>
    <w:rsid w:val="000216D8"/>
    <w:rsid w:val="00021B35"/>
    <w:rsid w:val="000249E1"/>
    <w:rsid w:val="000264B9"/>
    <w:rsid w:val="00026C97"/>
    <w:rsid w:val="000278F7"/>
    <w:rsid w:val="00027FF5"/>
    <w:rsid w:val="0003064B"/>
    <w:rsid w:val="00030776"/>
    <w:rsid w:val="000316E8"/>
    <w:rsid w:val="000326AB"/>
    <w:rsid w:val="00033F35"/>
    <w:rsid w:val="00035750"/>
    <w:rsid w:val="00035C86"/>
    <w:rsid w:val="00037B58"/>
    <w:rsid w:val="00041849"/>
    <w:rsid w:val="000420D6"/>
    <w:rsid w:val="0004241E"/>
    <w:rsid w:val="00042838"/>
    <w:rsid w:val="000476EC"/>
    <w:rsid w:val="000541C8"/>
    <w:rsid w:val="00057475"/>
    <w:rsid w:val="000619C3"/>
    <w:rsid w:val="0006203F"/>
    <w:rsid w:val="00062D5D"/>
    <w:rsid w:val="00063409"/>
    <w:rsid w:val="00065056"/>
    <w:rsid w:val="00066F1D"/>
    <w:rsid w:val="0006713B"/>
    <w:rsid w:val="00067EF3"/>
    <w:rsid w:val="00071BB6"/>
    <w:rsid w:val="00072F35"/>
    <w:rsid w:val="000748DE"/>
    <w:rsid w:val="0007539F"/>
    <w:rsid w:val="00075889"/>
    <w:rsid w:val="000822B7"/>
    <w:rsid w:val="00084459"/>
    <w:rsid w:val="00084AAD"/>
    <w:rsid w:val="0008753C"/>
    <w:rsid w:val="00092455"/>
    <w:rsid w:val="0009287E"/>
    <w:rsid w:val="000932CB"/>
    <w:rsid w:val="00093FB9"/>
    <w:rsid w:val="000A05E7"/>
    <w:rsid w:val="000A2761"/>
    <w:rsid w:val="000A2DE9"/>
    <w:rsid w:val="000A35F7"/>
    <w:rsid w:val="000A3A0D"/>
    <w:rsid w:val="000A6389"/>
    <w:rsid w:val="000B0F13"/>
    <w:rsid w:val="000B49C9"/>
    <w:rsid w:val="000B515C"/>
    <w:rsid w:val="000B52BB"/>
    <w:rsid w:val="000B574E"/>
    <w:rsid w:val="000B58B7"/>
    <w:rsid w:val="000B6669"/>
    <w:rsid w:val="000B7DB5"/>
    <w:rsid w:val="000C46AA"/>
    <w:rsid w:val="000D0E55"/>
    <w:rsid w:val="000E01FB"/>
    <w:rsid w:val="000E24E9"/>
    <w:rsid w:val="000E342B"/>
    <w:rsid w:val="000E5638"/>
    <w:rsid w:val="000E56CE"/>
    <w:rsid w:val="000E7775"/>
    <w:rsid w:val="000F2730"/>
    <w:rsid w:val="000F40A7"/>
    <w:rsid w:val="000F7E95"/>
    <w:rsid w:val="00102F5B"/>
    <w:rsid w:val="00103429"/>
    <w:rsid w:val="0010573D"/>
    <w:rsid w:val="00106FAA"/>
    <w:rsid w:val="00111964"/>
    <w:rsid w:val="001119AB"/>
    <w:rsid w:val="001122DA"/>
    <w:rsid w:val="001133A8"/>
    <w:rsid w:val="00115C6C"/>
    <w:rsid w:val="00117B99"/>
    <w:rsid w:val="001212DD"/>
    <w:rsid w:val="00123BBD"/>
    <w:rsid w:val="00126A2D"/>
    <w:rsid w:val="0012717B"/>
    <w:rsid w:val="00127F39"/>
    <w:rsid w:val="001316C1"/>
    <w:rsid w:val="00131997"/>
    <w:rsid w:val="0013343C"/>
    <w:rsid w:val="00134BF3"/>
    <w:rsid w:val="001360B7"/>
    <w:rsid w:val="00137AE2"/>
    <w:rsid w:val="001425C1"/>
    <w:rsid w:val="00144601"/>
    <w:rsid w:val="00144B97"/>
    <w:rsid w:val="00145AEF"/>
    <w:rsid w:val="00146106"/>
    <w:rsid w:val="001474D4"/>
    <w:rsid w:val="001477D3"/>
    <w:rsid w:val="00150842"/>
    <w:rsid w:val="00151D2B"/>
    <w:rsid w:val="001527D0"/>
    <w:rsid w:val="00153B46"/>
    <w:rsid w:val="00154731"/>
    <w:rsid w:val="0015512C"/>
    <w:rsid w:val="001556D2"/>
    <w:rsid w:val="00155895"/>
    <w:rsid w:val="001567BF"/>
    <w:rsid w:val="00160764"/>
    <w:rsid w:val="001624B6"/>
    <w:rsid w:val="001642A9"/>
    <w:rsid w:val="00165D39"/>
    <w:rsid w:val="00165E74"/>
    <w:rsid w:val="00170AFB"/>
    <w:rsid w:val="001711E0"/>
    <w:rsid w:val="001717B0"/>
    <w:rsid w:val="00174BDD"/>
    <w:rsid w:val="0017512D"/>
    <w:rsid w:val="00176DCA"/>
    <w:rsid w:val="0018001D"/>
    <w:rsid w:val="00181734"/>
    <w:rsid w:val="00182C74"/>
    <w:rsid w:val="001844CE"/>
    <w:rsid w:val="00186BDE"/>
    <w:rsid w:val="0018731E"/>
    <w:rsid w:val="00187623"/>
    <w:rsid w:val="00190BBF"/>
    <w:rsid w:val="00194699"/>
    <w:rsid w:val="00196206"/>
    <w:rsid w:val="001966BB"/>
    <w:rsid w:val="001979C6"/>
    <w:rsid w:val="00197DF6"/>
    <w:rsid w:val="001A14AE"/>
    <w:rsid w:val="001A4E8F"/>
    <w:rsid w:val="001A5110"/>
    <w:rsid w:val="001A60AF"/>
    <w:rsid w:val="001A633E"/>
    <w:rsid w:val="001A6C2B"/>
    <w:rsid w:val="001A7E43"/>
    <w:rsid w:val="001B4B45"/>
    <w:rsid w:val="001B679D"/>
    <w:rsid w:val="001C0424"/>
    <w:rsid w:val="001C0741"/>
    <w:rsid w:val="001C452B"/>
    <w:rsid w:val="001C70BE"/>
    <w:rsid w:val="001D009A"/>
    <w:rsid w:val="001D070E"/>
    <w:rsid w:val="001D0A50"/>
    <w:rsid w:val="001D26A4"/>
    <w:rsid w:val="001D390B"/>
    <w:rsid w:val="001E03FA"/>
    <w:rsid w:val="001E1A52"/>
    <w:rsid w:val="001E2321"/>
    <w:rsid w:val="001F1187"/>
    <w:rsid w:val="001F2627"/>
    <w:rsid w:val="001F4B45"/>
    <w:rsid w:val="002008C4"/>
    <w:rsid w:val="0020162F"/>
    <w:rsid w:val="0020320D"/>
    <w:rsid w:val="002043CC"/>
    <w:rsid w:val="0020669E"/>
    <w:rsid w:val="00207432"/>
    <w:rsid w:val="002121E9"/>
    <w:rsid w:val="0021324B"/>
    <w:rsid w:val="0021409E"/>
    <w:rsid w:val="002141D1"/>
    <w:rsid w:val="00215830"/>
    <w:rsid w:val="00215EA8"/>
    <w:rsid w:val="002166B4"/>
    <w:rsid w:val="00216714"/>
    <w:rsid w:val="002167DA"/>
    <w:rsid w:val="002220CD"/>
    <w:rsid w:val="0022401E"/>
    <w:rsid w:val="0022678F"/>
    <w:rsid w:val="00226A49"/>
    <w:rsid w:val="00230125"/>
    <w:rsid w:val="002301D5"/>
    <w:rsid w:val="0023312F"/>
    <w:rsid w:val="002335A5"/>
    <w:rsid w:val="0023607C"/>
    <w:rsid w:val="00236166"/>
    <w:rsid w:val="0023688F"/>
    <w:rsid w:val="00240739"/>
    <w:rsid w:val="00243ADE"/>
    <w:rsid w:val="002441F5"/>
    <w:rsid w:val="00245C7B"/>
    <w:rsid w:val="00247C35"/>
    <w:rsid w:val="002510A2"/>
    <w:rsid w:val="00252960"/>
    <w:rsid w:val="00253686"/>
    <w:rsid w:val="00262F4C"/>
    <w:rsid w:val="0026522B"/>
    <w:rsid w:val="00265A1A"/>
    <w:rsid w:val="00265CF7"/>
    <w:rsid w:val="00265F92"/>
    <w:rsid w:val="002716CF"/>
    <w:rsid w:val="00274CA9"/>
    <w:rsid w:val="00281DBD"/>
    <w:rsid w:val="00283E9E"/>
    <w:rsid w:val="00285881"/>
    <w:rsid w:val="002873A5"/>
    <w:rsid w:val="00290926"/>
    <w:rsid w:val="002978EC"/>
    <w:rsid w:val="002A12F7"/>
    <w:rsid w:val="002A1A6D"/>
    <w:rsid w:val="002B0360"/>
    <w:rsid w:val="002B1791"/>
    <w:rsid w:val="002B2DEE"/>
    <w:rsid w:val="002B63C5"/>
    <w:rsid w:val="002C22F1"/>
    <w:rsid w:val="002C48D4"/>
    <w:rsid w:val="002C4F2B"/>
    <w:rsid w:val="002C54B6"/>
    <w:rsid w:val="002C68FF"/>
    <w:rsid w:val="002D027B"/>
    <w:rsid w:val="002D0465"/>
    <w:rsid w:val="002D05FD"/>
    <w:rsid w:val="002D0E59"/>
    <w:rsid w:val="002D0F5D"/>
    <w:rsid w:val="002D12C9"/>
    <w:rsid w:val="002D1CD8"/>
    <w:rsid w:val="002D2834"/>
    <w:rsid w:val="002D550F"/>
    <w:rsid w:val="002D5D5B"/>
    <w:rsid w:val="002D645E"/>
    <w:rsid w:val="002E48AF"/>
    <w:rsid w:val="002E4F74"/>
    <w:rsid w:val="002E7007"/>
    <w:rsid w:val="002E7551"/>
    <w:rsid w:val="002F4C15"/>
    <w:rsid w:val="002F5602"/>
    <w:rsid w:val="0030001C"/>
    <w:rsid w:val="0030082C"/>
    <w:rsid w:val="00301238"/>
    <w:rsid w:val="00305A04"/>
    <w:rsid w:val="0030618A"/>
    <w:rsid w:val="00306611"/>
    <w:rsid w:val="00306D77"/>
    <w:rsid w:val="0031127B"/>
    <w:rsid w:val="00311BC7"/>
    <w:rsid w:val="00312D95"/>
    <w:rsid w:val="00313965"/>
    <w:rsid w:val="00314D2A"/>
    <w:rsid w:val="003154F9"/>
    <w:rsid w:val="003158AB"/>
    <w:rsid w:val="00316F2D"/>
    <w:rsid w:val="00317A25"/>
    <w:rsid w:val="00321525"/>
    <w:rsid w:val="0032245F"/>
    <w:rsid w:val="0032594B"/>
    <w:rsid w:val="003261A1"/>
    <w:rsid w:val="00326A3D"/>
    <w:rsid w:val="00326A50"/>
    <w:rsid w:val="003277C0"/>
    <w:rsid w:val="00334607"/>
    <w:rsid w:val="003347E8"/>
    <w:rsid w:val="00341FAC"/>
    <w:rsid w:val="003431EE"/>
    <w:rsid w:val="003439AC"/>
    <w:rsid w:val="00347529"/>
    <w:rsid w:val="00350567"/>
    <w:rsid w:val="0035060D"/>
    <w:rsid w:val="00352362"/>
    <w:rsid w:val="003527D2"/>
    <w:rsid w:val="0035492E"/>
    <w:rsid w:val="00354F02"/>
    <w:rsid w:val="00355F18"/>
    <w:rsid w:val="00356008"/>
    <w:rsid w:val="003568F8"/>
    <w:rsid w:val="003707A1"/>
    <w:rsid w:val="00372712"/>
    <w:rsid w:val="00373EA3"/>
    <w:rsid w:val="003746A7"/>
    <w:rsid w:val="00375018"/>
    <w:rsid w:val="00375324"/>
    <w:rsid w:val="00380DDB"/>
    <w:rsid w:val="003821E3"/>
    <w:rsid w:val="00382E44"/>
    <w:rsid w:val="00383483"/>
    <w:rsid w:val="00383510"/>
    <w:rsid w:val="00386988"/>
    <w:rsid w:val="00390C68"/>
    <w:rsid w:val="00391F29"/>
    <w:rsid w:val="00392BCC"/>
    <w:rsid w:val="0039306D"/>
    <w:rsid w:val="0039406A"/>
    <w:rsid w:val="00394A7D"/>
    <w:rsid w:val="00395756"/>
    <w:rsid w:val="00396D05"/>
    <w:rsid w:val="003A17A2"/>
    <w:rsid w:val="003A22D7"/>
    <w:rsid w:val="003A33D9"/>
    <w:rsid w:val="003A4B04"/>
    <w:rsid w:val="003A5511"/>
    <w:rsid w:val="003B205F"/>
    <w:rsid w:val="003B2471"/>
    <w:rsid w:val="003B3041"/>
    <w:rsid w:val="003B40D2"/>
    <w:rsid w:val="003B4197"/>
    <w:rsid w:val="003B4B63"/>
    <w:rsid w:val="003B4CF5"/>
    <w:rsid w:val="003B5919"/>
    <w:rsid w:val="003B79E5"/>
    <w:rsid w:val="003C35C6"/>
    <w:rsid w:val="003C4E85"/>
    <w:rsid w:val="003D2320"/>
    <w:rsid w:val="003D4C41"/>
    <w:rsid w:val="003D4E65"/>
    <w:rsid w:val="003D5C4A"/>
    <w:rsid w:val="003D673E"/>
    <w:rsid w:val="003D7B18"/>
    <w:rsid w:val="003E058B"/>
    <w:rsid w:val="003E3DF4"/>
    <w:rsid w:val="003E450F"/>
    <w:rsid w:val="003E49AB"/>
    <w:rsid w:val="003E6E5F"/>
    <w:rsid w:val="003F1814"/>
    <w:rsid w:val="003F1D0A"/>
    <w:rsid w:val="003F219C"/>
    <w:rsid w:val="003F2778"/>
    <w:rsid w:val="003F29C8"/>
    <w:rsid w:val="003F29F4"/>
    <w:rsid w:val="003F5138"/>
    <w:rsid w:val="003F746F"/>
    <w:rsid w:val="00401406"/>
    <w:rsid w:val="0040178B"/>
    <w:rsid w:val="00404BB8"/>
    <w:rsid w:val="0040516A"/>
    <w:rsid w:val="004072D5"/>
    <w:rsid w:val="00414B4B"/>
    <w:rsid w:val="0042094F"/>
    <w:rsid w:val="00421440"/>
    <w:rsid w:val="00421F02"/>
    <w:rsid w:val="00425327"/>
    <w:rsid w:val="00427E74"/>
    <w:rsid w:val="004305A1"/>
    <w:rsid w:val="004323D7"/>
    <w:rsid w:val="00434802"/>
    <w:rsid w:val="0043518F"/>
    <w:rsid w:val="00435706"/>
    <w:rsid w:val="004360C9"/>
    <w:rsid w:val="00436B9F"/>
    <w:rsid w:val="0044037A"/>
    <w:rsid w:val="00441C98"/>
    <w:rsid w:val="004430A5"/>
    <w:rsid w:val="0044337F"/>
    <w:rsid w:val="0044402B"/>
    <w:rsid w:val="0044474E"/>
    <w:rsid w:val="004471C7"/>
    <w:rsid w:val="00447F41"/>
    <w:rsid w:val="00450255"/>
    <w:rsid w:val="00450872"/>
    <w:rsid w:val="00455204"/>
    <w:rsid w:val="00456A23"/>
    <w:rsid w:val="0046147E"/>
    <w:rsid w:val="00463A5F"/>
    <w:rsid w:val="004648BD"/>
    <w:rsid w:val="004670B3"/>
    <w:rsid w:val="00467932"/>
    <w:rsid w:val="004718E8"/>
    <w:rsid w:val="00472271"/>
    <w:rsid w:val="00473DA1"/>
    <w:rsid w:val="00474E89"/>
    <w:rsid w:val="00477B24"/>
    <w:rsid w:val="004803F2"/>
    <w:rsid w:val="00481DAE"/>
    <w:rsid w:val="00486255"/>
    <w:rsid w:val="00487164"/>
    <w:rsid w:val="00487D32"/>
    <w:rsid w:val="00490AA8"/>
    <w:rsid w:val="00492AEE"/>
    <w:rsid w:val="0049614A"/>
    <w:rsid w:val="004A066D"/>
    <w:rsid w:val="004B0232"/>
    <w:rsid w:val="004B0A15"/>
    <w:rsid w:val="004B2093"/>
    <w:rsid w:val="004B28D9"/>
    <w:rsid w:val="004B6CEC"/>
    <w:rsid w:val="004B6E3B"/>
    <w:rsid w:val="004B7D7B"/>
    <w:rsid w:val="004C1A55"/>
    <w:rsid w:val="004C2E73"/>
    <w:rsid w:val="004C57F4"/>
    <w:rsid w:val="004C5E19"/>
    <w:rsid w:val="004C5ECD"/>
    <w:rsid w:val="004D0CB6"/>
    <w:rsid w:val="004D2237"/>
    <w:rsid w:val="004D5E52"/>
    <w:rsid w:val="004D6AE3"/>
    <w:rsid w:val="004D7F91"/>
    <w:rsid w:val="004E0044"/>
    <w:rsid w:val="004E10D2"/>
    <w:rsid w:val="004E4AAB"/>
    <w:rsid w:val="004E5062"/>
    <w:rsid w:val="004E5345"/>
    <w:rsid w:val="004E5602"/>
    <w:rsid w:val="004E66EB"/>
    <w:rsid w:val="004F08A2"/>
    <w:rsid w:val="004F08E3"/>
    <w:rsid w:val="004F34D7"/>
    <w:rsid w:val="004F4F8D"/>
    <w:rsid w:val="004F50E1"/>
    <w:rsid w:val="004F6FE7"/>
    <w:rsid w:val="005009F9"/>
    <w:rsid w:val="005010C2"/>
    <w:rsid w:val="005016C1"/>
    <w:rsid w:val="00502906"/>
    <w:rsid w:val="00504FDF"/>
    <w:rsid w:val="00511057"/>
    <w:rsid w:val="00511723"/>
    <w:rsid w:val="00511D16"/>
    <w:rsid w:val="0052446A"/>
    <w:rsid w:val="00525BF6"/>
    <w:rsid w:val="00525D29"/>
    <w:rsid w:val="00530079"/>
    <w:rsid w:val="005304B4"/>
    <w:rsid w:val="00533820"/>
    <w:rsid w:val="00533B49"/>
    <w:rsid w:val="00535021"/>
    <w:rsid w:val="0053771C"/>
    <w:rsid w:val="00542E6F"/>
    <w:rsid w:val="005442A0"/>
    <w:rsid w:val="005449F7"/>
    <w:rsid w:val="005536AA"/>
    <w:rsid w:val="005537A9"/>
    <w:rsid w:val="00554E9F"/>
    <w:rsid w:val="00561D8A"/>
    <w:rsid w:val="00562017"/>
    <w:rsid w:val="0056271D"/>
    <w:rsid w:val="00566394"/>
    <w:rsid w:val="00566CE8"/>
    <w:rsid w:val="00572780"/>
    <w:rsid w:val="0057537E"/>
    <w:rsid w:val="00580DA1"/>
    <w:rsid w:val="0058409D"/>
    <w:rsid w:val="00585271"/>
    <w:rsid w:val="00590DA4"/>
    <w:rsid w:val="00591569"/>
    <w:rsid w:val="00591624"/>
    <w:rsid w:val="00593444"/>
    <w:rsid w:val="00595B99"/>
    <w:rsid w:val="00597034"/>
    <w:rsid w:val="00597A9F"/>
    <w:rsid w:val="005A0B26"/>
    <w:rsid w:val="005A1BF7"/>
    <w:rsid w:val="005A267F"/>
    <w:rsid w:val="005A50C4"/>
    <w:rsid w:val="005A5E9D"/>
    <w:rsid w:val="005A6CC6"/>
    <w:rsid w:val="005B0425"/>
    <w:rsid w:val="005B12C5"/>
    <w:rsid w:val="005B23D3"/>
    <w:rsid w:val="005B5AC9"/>
    <w:rsid w:val="005B5BD9"/>
    <w:rsid w:val="005B7D1B"/>
    <w:rsid w:val="005C0ECD"/>
    <w:rsid w:val="005C177B"/>
    <w:rsid w:val="005C178F"/>
    <w:rsid w:val="005C27F1"/>
    <w:rsid w:val="005C754E"/>
    <w:rsid w:val="005C7696"/>
    <w:rsid w:val="005D0136"/>
    <w:rsid w:val="005D16C0"/>
    <w:rsid w:val="005D17C1"/>
    <w:rsid w:val="005D4077"/>
    <w:rsid w:val="005D569F"/>
    <w:rsid w:val="005D7609"/>
    <w:rsid w:val="005E033B"/>
    <w:rsid w:val="005E6925"/>
    <w:rsid w:val="005E7AFE"/>
    <w:rsid w:val="005F06DC"/>
    <w:rsid w:val="005F18A9"/>
    <w:rsid w:val="005F6C78"/>
    <w:rsid w:val="00600522"/>
    <w:rsid w:val="00600803"/>
    <w:rsid w:val="00603D0F"/>
    <w:rsid w:val="0060504D"/>
    <w:rsid w:val="0060580D"/>
    <w:rsid w:val="00605949"/>
    <w:rsid w:val="00605A02"/>
    <w:rsid w:val="00606BE9"/>
    <w:rsid w:val="00606D89"/>
    <w:rsid w:val="00606F3B"/>
    <w:rsid w:val="00607272"/>
    <w:rsid w:val="006108DB"/>
    <w:rsid w:val="006109C3"/>
    <w:rsid w:val="006124A8"/>
    <w:rsid w:val="00612874"/>
    <w:rsid w:val="00615B82"/>
    <w:rsid w:val="00620FD0"/>
    <w:rsid w:val="0062417C"/>
    <w:rsid w:val="00625CCD"/>
    <w:rsid w:val="00626D30"/>
    <w:rsid w:val="00632566"/>
    <w:rsid w:val="006340C8"/>
    <w:rsid w:val="00640CFD"/>
    <w:rsid w:val="00642917"/>
    <w:rsid w:val="00647E27"/>
    <w:rsid w:val="0065122F"/>
    <w:rsid w:val="00651955"/>
    <w:rsid w:val="0065212D"/>
    <w:rsid w:val="00660225"/>
    <w:rsid w:val="00660C95"/>
    <w:rsid w:val="00661797"/>
    <w:rsid w:val="0066291C"/>
    <w:rsid w:val="00663663"/>
    <w:rsid w:val="006708F7"/>
    <w:rsid w:val="00675041"/>
    <w:rsid w:val="0067751D"/>
    <w:rsid w:val="0068007C"/>
    <w:rsid w:val="00683104"/>
    <w:rsid w:val="00683F07"/>
    <w:rsid w:val="00684945"/>
    <w:rsid w:val="00686380"/>
    <w:rsid w:val="0069206F"/>
    <w:rsid w:val="00693AA2"/>
    <w:rsid w:val="006960A2"/>
    <w:rsid w:val="0069775D"/>
    <w:rsid w:val="00697E11"/>
    <w:rsid w:val="006A2912"/>
    <w:rsid w:val="006A3F3C"/>
    <w:rsid w:val="006A613F"/>
    <w:rsid w:val="006A694A"/>
    <w:rsid w:val="006A6A9C"/>
    <w:rsid w:val="006A789A"/>
    <w:rsid w:val="006A7DB9"/>
    <w:rsid w:val="006B077B"/>
    <w:rsid w:val="006B358E"/>
    <w:rsid w:val="006B4674"/>
    <w:rsid w:val="006B52C8"/>
    <w:rsid w:val="006B7983"/>
    <w:rsid w:val="006C0EFF"/>
    <w:rsid w:val="006C1EDB"/>
    <w:rsid w:val="006C2349"/>
    <w:rsid w:val="006C366B"/>
    <w:rsid w:val="006C53EE"/>
    <w:rsid w:val="006C73E3"/>
    <w:rsid w:val="006D0E15"/>
    <w:rsid w:val="006D202D"/>
    <w:rsid w:val="006D37CC"/>
    <w:rsid w:val="006E0D21"/>
    <w:rsid w:val="006E2F9C"/>
    <w:rsid w:val="006E37AE"/>
    <w:rsid w:val="006E3E14"/>
    <w:rsid w:val="006E53F2"/>
    <w:rsid w:val="006E5E2D"/>
    <w:rsid w:val="006E657E"/>
    <w:rsid w:val="006F1AD7"/>
    <w:rsid w:val="006F40B8"/>
    <w:rsid w:val="006F55FE"/>
    <w:rsid w:val="006F6C59"/>
    <w:rsid w:val="00700655"/>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4414"/>
    <w:rsid w:val="00727FB8"/>
    <w:rsid w:val="007301F8"/>
    <w:rsid w:val="00730AE1"/>
    <w:rsid w:val="0073513B"/>
    <w:rsid w:val="00735244"/>
    <w:rsid w:val="00736229"/>
    <w:rsid w:val="00737D53"/>
    <w:rsid w:val="00740375"/>
    <w:rsid w:val="00740FB2"/>
    <w:rsid w:val="007415FA"/>
    <w:rsid w:val="00741DE7"/>
    <w:rsid w:val="0074305C"/>
    <w:rsid w:val="00744A44"/>
    <w:rsid w:val="00745B85"/>
    <w:rsid w:val="00746B6F"/>
    <w:rsid w:val="00747EFA"/>
    <w:rsid w:val="00750372"/>
    <w:rsid w:val="00751BDD"/>
    <w:rsid w:val="00752979"/>
    <w:rsid w:val="00754FDA"/>
    <w:rsid w:val="0075519F"/>
    <w:rsid w:val="00755BFA"/>
    <w:rsid w:val="007560C3"/>
    <w:rsid w:val="007600B6"/>
    <w:rsid w:val="00761232"/>
    <w:rsid w:val="00761B00"/>
    <w:rsid w:val="007621E2"/>
    <w:rsid w:val="00763AD6"/>
    <w:rsid w:val="00764EBC"/>
    <w:rsid w:val="00765352"/>
    <w:rsid w:val="007659F5"/>
    <w:rsid w:val="00771DEA"/>
    <w:rsid w:val="00772C10"/>
    <w:rsid w:val="007734BF"/>
    <w:rsid w:val="0077607B"/>
    <w:rsid w:val="00776177"/>
    <w:rsid w:val="0077712A"/>
    <w:rsid w:val="00777916"/>
    <w:rsid w:val="00777E65"/>
    <w:rsid w:val="007855B5"/>
    <w:rsid w:val="00785900"/>
    <w:rsid w:val="00787DFF"/>
    <w:rsid w:val="00791209"/>
    <w:rsid w:val="00793AC6"/>
    <w:rsid w:val="00795027"/>
    <w:rsid w:val="0079518C"/>
    <w:rsid w:val="007977A3"/>
    <w:rsid w:val="007A09CF"/>
    <w:rsid w:val="007A128B"/>
    <w:rsid w:val="007A14CF"/>
    <w:rsid w:val="007A240E"/>
    <w:rsid w:val="007A3B90"/>
    <w:rsid w:val="007A42C3"/>
    <w:rsid w:val="007A4692"/>
    <w:rsid w:val="007A4968"/>
    <w:rsid w:val="007B0554"/>
    <w:rsid w:val="007B1322"/>
    <w:rsid w:val="007B4765"/>
    <w:rsid w:val="007B577E"/>
    <w:rsid w:val="007B5A60"/>
    <w:rsid w:val="007B69B1"/>
    <w:rsid w:val="007B743F"/>
    <w:rsid w:val="007B7C60"/>
    <w:rsid w:val="007C22C7"/>
    <w:rsid w:val="007C318C"/>
    <w:rsid w:val="007C385F"/>
    <w:rsid w:val="007C3F9D"/>
    <w:rsid w:val="007C66AF"/>
    <w:rsid w:val="007C69DF"/>
    <w:rsid w:val="007C75CA"/>
    <w:rsid w:val="007C7BED"/>
    <w:rsid w:val="007D2D80"/>
    <w:rsid w:val="007D774B"/>
    <w:rsid w:val="007E003E"/>
    <w:rsid w:val="007E157F"/>
    <w:rsid w:val="007E160E"/>
    <w:rsid w:val="007E1A13"/>
    <w:rsid w:val="007E56DB"/>
    <w:rsid w:val="007E59B4"/>
    <w:rsid w:val="007E5DE4"/>
    <w:rsid w:val="007F0460"/>
    <w:rsid w:val="007F0960"/>
    <w:rsid w:val="007F2826"/>
    <w:rsid w:val="007F732B"/>
    <w:rsid w:val="008020E8"/>
    <w:rsid w:val="00803C06"/>
    <w:rsid w:val="008046AB"/>
    <w:rsid w:val="00807071"/>
    <w:rsid w:val="0080759B"/>
    <w:rsid w:val="008079DA"/>
    <w:rsid w:val="00807D3D"/>
    <w:rsid w:val="008103B4"/>
    <w:rsid w:val="00811009"/>
    <w:rsid w:val="0081137C"/>
    <w:rsid w:val="00811527"/>
    <w:rsid w:val="00812FBB"/>
    <w:rsid w:val="008143B2"/>
    <w:rsid w:val="008161DF"/>
    <w:rsid w:val="008170E4"/>
    <w:rsid w:val="008208FB"/>
    <w:rsid w:val="00822352"/>
    <w:rsid w:val="0082345A"/>
    <w:rsid w:val="00825A49"/>
    <w:rsid w:val="00827A9B"/>
    <w:rsid w:val="008301B2"/>
    <w:rsid w:val="00831746"/>
    <w:rsid w:val="00831DFA"/>
    <w:rsid w:val="00833350"/>
    <w:rsid w:val="00834104"/>
    <w:rsid w:val="00837001"/>
    <w:rsid w:val="00841A5C"/>
    <w:rsid w:val="00841B57"/>
    <w:rsid w:val="0084228D"/>
    <w:rsid w:val="00843710"/>
    <w:rsid w:val="00851940"/>
    <w:rsid w:val="00853CBE"/>
    <w:rsid w:val="008560AB"/>
    <w:rsid w:val="00857C06"/>
    <w:rsid w:val="0086233E"/>
    <w:rsid w:val="00863250"/>
    <w:rsid w:val="00864357"/>
    <w:rsid w:val="00864C13"/>
    <w:rsid w:val="008707FE"/>
    <w:rsid w:val="00871D07"/>
    <w:rsid w:val="00872283"/>
    <w:rsid w:val="0087313D"/>
    <w:rsid w:val="00873362"/>
    <w:rsid w:val="008756FA"/>
    <w:rsid w:val="00875FEB"/>
    <w:rsid w:val="008772FF"/>
    <w:rsid w:val="00877C38"/>
    <w:rsid w:val="00877E69"/>
    <w:rsid w:val="0088097B"/>
    <w:rsid w:val="00880A33"/>
    <w:rsid w:val="00881D96"/>
    <w:rsid w:val="008832B8"/>
    <w:rsid w:val="0088719C"/>
    <w:rsid w:val="00892345"/>
    <w:rsid w:val="0089399E"/>
    <w:rsid w:val="008959D0"/>
    <w:rsid w:val="008977AB"/>
    <w:rsid w:val="008A0C59"/>
    <w:rsid w:val="008A1A05"/>
    <w:rsid w:val="008A5424"/>
    <w:rsid w:val="008A6256"/>
    <w:rsid w:val="008B1622"/>
    <w:rsid w:val="008B1F6E"/>
    <w:rsid w:val="008B4690"/>
    <w:rsid w:val="008B4755"/>
    <w:rsid w:val="008B64D6"/>
    <w:rsid w:val="008B79CA"/>
    <w:rsid w:val="008C2BD0"/>
    <w:rsid w:val="008C7F90"/>
    <w:rsid w:val="008D273C"/>
    <w:rsid w:val="008D4F83"/>
    <w:rsid w:val="008D6CDC"/>
    <w:rsid w:val="008D7494"/>
    <w:rsid w:val="008E1496"/>
    <w:rsid w:val="008E16B3"/>
    <w:rsid w:val="008E25E0"/>
    <w:rsid w:val="008E51EC"/>
    <w:rsid w:val="008F00F5"/>
    <w:rsid w:val="008F240E"/>
    <w:rsid w:val="008F621D"/>
    <w:rsid w:val="008F64EC"/>
    <w:rsid w:val="00900384"/>
    <w:rsid w:val="009065E1"/>
    <w:rsid w:val="0090671F"/>
    <w:rsid w:val="0090741F"/>
    <w:rsid w:val="00911A40"/>
    <w:rsid w:val="00911D15"/>
    <w:rsid w:val="00913679"/>
    <w:rsid w:val="00914106"/>
    <w:rsid w:val="00915318"/>
    <w:rsid w:val="00915F3E"/>
    <w:rsid w:val="00916F5D"/>
    <w:rsid w:val="00921BFA"/>
    <w:rsid w:val="00923162"/>
    <w:rsid w:val="009244DF"/>
    <w:rsid w:val="0092579E"/>
    <w:rsid w:val="009268EF"/>
    <w:rsid w:val="009271DE"/>
    <w:rsid w:val="009317D0"/>
    <w:rsid w:val="00931CE1"/>
    <w:rsid w:val="00931F75"/>
    <w:rsid w:val="00933399"/>
    <w:rsid w:val="00936871"/>
    <w:rsid w:val="0094014A"/>
    <w:rsid w:val="00944F54"/>
    <w:rsid w:val="00945185"/>
    <w:rsid w:val="00952895"/>
    <w:rsid w:val="00954BE3"/>
    <w:rsid w:val="00955DE2"/>
    <w:rsid w:val="009568D7"/>
    <w:rsid w:val="00957B12"/>
    <w:rsid w:val="009601F3"/>
    <w:rsid w:val="0096260B"/>
    <w:rsid w:val="00964760"/>
    <w:rsid w:val="00965B4A"/>
    <w:rsid w:val="00972701"/>
    <w:rsid w:val="0097386E"/>
    <w:rsid w:val="009740D9"/>
    <w:rsid w:val="009837B6"/>
    <w:rsid w:val="00984D4E"/>
    <w:rsid w:val="00984FD3"/>
    <w:rsid w:val="00987D99"/>
    <w:rsid w:val="009922E5"/>
    <w:rsid w:val="00997175"/>
    <w:rsid w:val="009A233B"/>
    <w:rsid w:val="009A23DF"/>
    <w:rsid w:val="009A7E73"/>
    <w:rsid w:val="009B1569"/>
    <w:rsid w:val="009B1683"/>
    <w:rsid w:val="009B33BF"/>
    <w:rsid w:val="009B39F1"/>
    <w:rsid w:val="009B3FE9"/>
    <w:rsid w:val="009B4F5A"/>
    <w:rsid w:val="009B5AEC"/>
    <w:rsid w:val="009B5D09"/>
    <w:rsid w:val="009B687A"/>
    <w:rsid w:val="009B6FBE"/>
    <w:rsid w:val="009B78BC"/>
    <w:rsid w:val="009C0502"/>
    <w:rsid w:val="009C0ADD"/>
    <w:rsid w:val="009C1C6E"/>
    <w:rsid w:val="009C3BE5"/>
    <w:rsid w:val="009C3CBB"/>
    <w:rsid w:val="009C5630"/>
    <w:rsid w:val="009C6098"/>
    <w:rsid w:val="009C6457"/>
    <w:rsid w:val="009C7052"/>
    <w:rsid w:val="009D0D4A"/>
    <w:rsid w:val="009D1284"/>
    <w:rsid w:val="009D2226"/>
    <w:rsid w:val="009D26A1"/>
    <w:rsid w:val="009D330B"/>
    <w:rsid w:val="009D494B"/>
    <w:rsid w:val="009D708B"/>
    <w:rsid w:val="009E1DD0"/>
    <w:rsid w:val="009F0856"/>
    <w:rsid w:val="009F11BD"/>
    <w:rsid w:val="009F1A1A"/>
    <w:rsid w:val="009F27E9"/>
    <w:rsid w:val="009F561C"/>
    <w:rsid w:val="009F61C9"/>
    <w:rsid w:val="009F6763"/>
    <w:rsid w:val="009F766F"/>
    <w:rsid w:val="009F767C"/>
    <w:rsid w:val="00A00F2C"/>
    <w:rsid w:val="00A0436E"/>
    <w:rsid w:val="00A07ACF"/>
    <w:rsid w:val="00A13321"/>
    <w:rsid w:val="00A13919"/>
    <w:rsid w:val="00A16249"/>
    <w:rsid w:val="00A17030"/>
    <w:rsid w:val="00A2068D"/>
    <w:rsid w:val="00A2127C"/>
    <w:rsid w:val="00A22F03"/>
    <w:rsid w:val="00A23C09"/>
    <w:rsid w:val="00A27074"/>
    <w:rsid w:val="00A27240"/>
    <w:rsid w:val="00A27DC6"/>
    <w:rsid w:val="00A27F36"/>
    <w:rsid w:val="00A303E1"/>
    <w:rsid w:val="00A30F19"/>
    <w:rsid w:val="00A332E9"/>
    <w:rsid w:val="00A3642A"/>
    <w:rsid w:val="00A372C8"/>
    <w:rsid w:val="00A405D8"/>
    <w:rsid w:val="00A43DAE"/>
    <w:rsid w:val="00A4565D"/>
    <w:rsid w:val="00A45F55"/>
    <w:rsid w:val="00A46F4D"/>
    <w:rsid w:val="00A50EE6"/>
    <w:rsid w:val="00A5193A"/>
    <w:rsid w:val="00A53904"/>
    <w:rsid w:val="00A53DFB"/>
    <w:rsid w:val="00A53F9C"/>
    <w:rsid w:val="00A55215"/>
    <w:rsid w:val="00A5536F"/>
    <w:rsid w:val="00A57AC1"/>
    <w:rsid w:val="00A62B45"/>
    <w:rsid w:val="00A634ED"/>
    <w:rsid w:val="00A645D7"/>
    <w:rsid w:val="00A70F2C"/>
    <w:rsid w:val="00A72879"/>
    <w:rsid w:val="00A73034"/>
    <w:rsid w:val="00A73197"/>
    <w:rsid w:val="00A7349B"/>
    <w:rsid w:val="00A7394A"/>
    <w:rsid w:val="00A73A84"/>
    <w:rsid w:val="00A75134"/>
    <w:rsid w:val="00A754DF"/>
    <w:rsid w:val="00A7560A"/>
    <w:rsid w:val="00A75917"/>
    <w:rsid w:val="00A800A0"/>
    <w:rsid w:val="00A82B0B"/>
    <w:rsid w:val="00A84439"/>
    <w:rsid w:val="00A876D2"/>
    <w:rsid w:val="00A87980"/>
    <w:rsid w:val="00A87AB7"/>
    <w:rsid w:val="00A9220D"/>
    <w:rsid w:val="00A9339B"/>
    <w:rsid w:val="00A96077"/>
    <w:rsid w:val="00AA08A0"/>
    <w:rsid w:val="00AA0EFE"/>
    <w:rsid w:val="00AA26DA"/>
    <w:rsid w:val="00AA2D96"/>
    <w:rsid w:val="00AA693C"/>
    <w:rsid w:val="00AB28DA"/>
    <w:rsid w:val="00AB4EBD"/>
    <w:rsid w:val="00AC0353"/>
    <w:rsid w:val="00AC1DC4"/>
    <w:rsid w:val="00AC2D60"/>
    <w:rsid w:val="00AC5285"/>
    <w:rsid w:val="00AC7606"/>
    <w:rsid w:val="00AD12E2"/>
    <w:rsid w:val="00AD216E"/>
    <w:rsid w:val="00AD6ADC"/>
    <w:rsid w:val="00AE061D"/>
    <w:rsid w:val="00AE0F66"/>
    <w:rsid w:val="00AE116A"/>
    <w:rsid w:val="00AE2EDC"/>
    <w:rsid w:val="00AE3DBB"/>
    <w:rsid w:val="00AE7634"/>
    <w:rsid w:val="00AE7BC6"/>
    <w:rsid w:val="00AF3419"/>
    <w:rsid w:val="00B02A2B"/>
    <w:rsid w:val="00B04EF2"/>
    <w:rsid w:val="00B0735F"/>
    <w:rsid w:val="00B1055F"/>
    <w:rsid w:val="00B12E7E"/>
    <w:rsid w:val="00B13A42"/>
    <w:rsid w:val="00B141D4"/>
    <w:rsid w:val="00B16A20"/>
    <w:rsid w:val="00B222E7"/>
    <w:rsid w:val="00B25611"/>
    <w:rsid w:val="00B257AE"/>
    <w:rsid w:val="00B267DA"/>
    <w:rsid w:val="00B326F0"/>
    <w:rsid w:val="00B34B40"/>
    <w:rsid w:val="00B35DA6"/>
    <w:rsid w:val="00B36C89"/>
    <w:rsid w:val="00B3778C"/>
    <w:rsid w:val="00B40EF4"/>
    <w:rsid w:val="00B436B6"/>
    <w:rsid w:val="00B4456C"/>
    <w:rsid w:val="00B447C9"/>
    <w:rsid w:val="00B45197"/>
    <w:rsid w:val="00B45EE9"/>
    <w:rsid w:val="00B51DF3"/>
    <w:rsid w:val="00B5232E"/>
    <w:rsid w:val="00B52B58"/>
    <w:rsid w:val="00B57B9A"/>
    <w:rsid w:val="00B62372"/>
    <w:rsid w:val="00B63BC2"/>
    <w:rsid w:val="00B63DF3"/>
    <w:rsid w:val="00B650B8"/>
    <w:rsid w:val="00B65D71"/>
    <w:rsid w:val="00B67FCC"/>
    <w:rsid w:val="00B701E5"/>
    <w:rsid w:val="00B70DA3"/>
    <w:rsid w:val="00B7169C"/>
    <w:rsid w:val="00B72249"/>
    <w:rsid w:val="00B73FFF"/>
    <w:rsid w:val="00B82C96"/>
    <w:rsid w:val="00B82E55"/>
    <w:rsid w:val="00B85527"/>
    <w:rsid w:val="00B85709"/>
    <w:rsid w:val="00B858A0"/>
    <w:rsid w:val="00B87B21"/>
    <w:rsid w:val="00B87C03"/>
    <w:rsid w:val="00B902AC"/>
    <w:rsid w:val="00B9344D"/>
    <w:rsid w:val="00B93DA5"/>
    <w:rsid w:val="00B94172"/>
    <w:rsid w:val="00B946CE"/>
    <w:rsid w:val="00B954AD"/>
    <w:rsid w:val="00B96470"/>
    <w:rsid w:val="00B96862"/>
    <w:rsid w:val="00B96DC6"/>
    <w:rsid w:val="00B97791"/>
    <w:rsid w:val="00BA011A"/>
    <w:rsid w:val="00BA02FE"/>
    <w:rsid w:val="00BA06C2"/>
    <w:rsid w:val="00BA09E8"/>
    <w:rsid w:val="00BA27F8"/>
    <w:rsid w:val="00BA6343"/>
    <w:rsid w:val="00BA6EC3"/>
    <w:rsid w:val="00BA7025"/>
    <w:rsid w:val="00BA79E5"/>
    <w:rsid w:val="00BB0D5A"/>
    <w:rsid w:val="00BB5C27"/>
    <w:rsid w:val="00BB7EAA"/>
    <w:rsid w:val="00BC0F5E"/>
    <w:rsid w:val="00BC2D82"/>
    <w:rsid w:val="00BC3CC4"/>
    <w:rsid w:val="00BC617D"/>
    <w:rsid w:val="00BC65D7"/>
    <w:rsid w:val="00BC6A2D"/>
    <w:rsid w:val="00BC6E8E"/>
    <w:rsid w:val="00BD03D4"/>
    <w:rsid w:val="00BD304D"/>
    <w:rsid w:val="00BD3672"/>
    <w:rsid w:val="00BD4D63"/>
    <w:rsid w:val="00BD6F40"/>
    <w:rsid w:val="00BD7E01"/>
    <w:rsid w:val="00BE5EC5"/>
    <w:rsid w:val="00BE6368"/>
    <w:rsid w:val="00BE67DF"/>
    <w:rsid w:val="00BE6C89"/>
    <w:rsid w:val="00BE72F6"/>
    <w:rsid w:val="00BE77B8"/>
    <w:rsid w:val="00BE7ACD"/>
    <w:rsid w:val="00BF32C0"/>
    <w:rsid w:val="00BF430E"/>
    <w:rsid w:val="00BF4409"/>
    <w:rsid w:val="00C0094A"/>
    <w:rsid w:val="00C01E41"/>
    <w:rsid w:val="00C01E76"/>
    <w:rsid w:val="00C02AB6"/>
    <w:rsid w:val="00C0572A"/>
    <w:rsid w:val="00C069F4"/>
    <w:rsid w:val="00C1118D"/>
    <w:rsid w:val="00C11E1D"/>
    <w:rsid w:val="00C137CE"/>
    <w:rsid w:val="00C15C0B"/>
    <w:rsid w:val="00C2014D"/>
    <w:rsid w:val="00C209A3"/>
    <w:rsid w:val="00C212E1"/>
    <w:rsid w:val="00C219F5"/>
    <w:rsid w:val="00C22647"/>
    <w:rsid w:val="00C253D4"/>
    <w:rsid w:val="00C272F1"/>
    <w:rsid w:val="00C274B8"/>
    <w:rsid w:val="00C305AE"/>
    <w:rsid w:val="00C307DD"/>
    <w:rsid w:val="00C30B08"/>
    <w:rsid w:val="00C35FB5"/>
    <w:rsid w:val="00C41466"/>
    <w:rsid w:val="00C439E0"/>
    <w:rsid w:val="00C43F62"/>
    <w:rsid w:val="00C4745D"/>
    <w:rsid w:val="00C47D0C"/>
    <w:rsid w:val="00C50CD9"/>
    <w:rsid w:val="00C50EF0"/>
    <w:rsid w:val="00C5176A"/>
    <w:rsid w:val="00C54961"/>
    <w:rsid w:val="00C54EA0"/>
    <w:rsid w:val="00C55A16"/>
    <w:rsid w:val="00C55B0E"/>
    <w:rsid w:val="00C56D2A"/>
    <w:rsid w:val="00C57AE8"/>
    <w:rsid w:val="00C61DF0"/>
    <w:rsid w:val="00C64A69"/>
    <w:rsid w:val="00C6502C"/>
    <w:rsid w:val="00C66115"/>
    <w:rsid w:val="00C67D47"/>
    <w:rsid w:val="00C67E82"/>
    <w:rsid w:val="00C71909"/>
    <w:rsid w:val="00C736F6"/>
    <w:rsid w:val="00C73BE9"/>
    <w:rsid w:val="00C753F8"/>
    <w:rsid w:val="00C774BA"/>
    <w:rsid w:val="00C81DF7"/>
    <w:rsid w:val="00C82FFF"/>
    <w:rsid w:val="00C85ED1"/>
    <w:rsid w:val="00C86602"/>
    <w:rsid w:val="00C90988"/>
    <w:rsid w:val="00C91134"/>
    <w:rsid w:val="00C95962"/>
    <w:rsid w:val="00C959C8"/>
    <w:rsid w:val="00C96FB5"/>
    <w:rsid w:val="00CA0E98"/>
    <w:rsid w:val="00CA133C"/>
    <w:rsid w:val="00CA1967"/>
    <w:rsid w:val="00CA4F3A"/>
    <w:rsid w:val="00CA5F81"/>
    <w:rsid w:val="00CA65A8"/>
    <w:rsid w:val="00CA7BD3"/>
    <w:rsid w:val="00CB14FD"/>
    <w:rsid w:val="00CB23FC"/>
    <w:rsid w:val="00CB4E36"/>
    <w:rsid w:val="00CB7188"/>
    <w:rsid w:val="00CC085C"/>
    <w:rsid w:val="00CC092B"/>
    <w:rsid w:val="00CC0BE9"/>
    <w:rsid w:val="00CC3840"/>
    <w:rsid w:val="00CC42A8"/>
    <w:rsid w:val="00CC4ACE"/>
    <w:rsid w:val="00CD11DB"/>
    <w:rsid w:val="00CD14B3"/>
    <w:rsid w:val="00CD2831"/>
    <w:rsid w:val="00CD3248"/>
    <w:rsid w:val="00CD4771"/>
    <w:rsid w:val="00CD4CD4"/>
    <w:rsid w:val="00CD6CD7"/>
    <w:rsid w:val="00CD776A"/>
    <w:rsid w:val="00CE0CE8"/>
    <w:rsid w:val="00CE2207"/>
    <w:rsid w:val="00CE23CF"/>
    <w:rsid w:val="00CE29DE"/>
    <w:rsid w:val="00CE37B2"/>
    <w:rsid w:val="00CE37E6"/>
    <w:rsid w:val="00CE5855"/>
    <w:rsid w:val="00CE5DF6"/>
    <w:rsid w:val="00CF29B8"/>
    <w:rsid w:val="00CF2AC8"/>
    <w:rsid w:val="00CF45D1"/>
    <w:rsid w:val="00CF5F27"/>
    <w:rsid w:val="00D01106"/>
    <w:rsid w:val="00D04215"/>
    <w:rsid w:val="00D04892"/>
    <w:rsid w:val="00D04A60"/>
    <w:rsid w:val="00D05EBA"/>
    <w:rsid w:val="00D06EA4"/>
    <w:rsid w:val="00D108DF"/>
    <w:rsid w:val="00D12199"/>
    <w:rsid w:val="00D14232"/>
    <w:rsid w:val="00D15350"/>
    <w:rsid w:val="00D2015D"/>
    <w:rsid w:val="00D20E6F"/>
    <w:rsid w:val="00D229B7"/>
    <w:rsid w:val="00D22DAE"/>
    <w:rsid w:val="00D306EB"/>
    <w:rsid w:val="00D30E43"/>
    <w:rsid w:val="00D3140C"/>
    <w:rsid w:val="00D3231A"/>
    <w:rsid w:val="00D3286B"/>
    <w:rsid w:val="00D3299A"/>
    <w:rsid w:val="00D338AF"/>
    <w:rsid w:val="00D35CED"/>
    <w:rsid w:val="00D36F6E"/>
    <w:rsid w:val="00D40802"/>
    <w:rsid w:val="00D41E04"/>
    <w:rsid w:val="00D4202C"/>
    <w:rsid w:val="00D4343E"/>
    <w:rsid w:val="00D451D6"/>
    <w:rsid w:val="00D465C3"/>
    <w:rsid w:val="00D55C28"/>
    <w:rsid w:val="00D57ACD"/>
    <w:rsid w:val="00D60EF1"/>
    <w:rsid w:val="00D61C3A"/>
    <w:rsid w:val="00D61FA7"/>
    <w:rsid w:val="00D63D26"/>
    <w:rsid w:val="00D654FE"/>
    <w:rsid w:val="00D6614F"/>
    <w:rsid w:val="00D671F1"/>
    <w:rsid w:val="00D7130F"/>
    <w:rsid w:val="00D7140A"/>
    <w:rsid w:val="00D71486"/>
    <w:rsid w:val="00D71986"/>
    <w:rsid w:val="00D724AA"/>
    <w:rsid w:val="00D736BF"/>
    <w:rsid w:val="00D75368"/>
    <w:rsid w:val="00D75DD9"/>
    <w:rsid w:val="00D76A12"/>
    <w:rsid w:val="00D81E53"/>
    <w:rsid w:val="00D82DD6"/>
    <w:rsid w:val="00D83CBA"/>
    <w:rsid w:val="00D87D6D"/>
    <w:rsid w:val="00D90224"/>
    <w:rsid w:val="00D92233"/>
    <w:rsid w:val="00D9652C"/>
    <w:rsid w:val="00DA033A"/>
    <w:rsid w:val="00DA035D"/>
    <w:rsid w:val="00DA1376"/>
    <w:rsid w:val="00DA16A7"/>
    <w:rsid w:val="00DA1CC4"/>
    <w:rsid w:val="00DA3173"/>
    <w:rsid w:val="00DA7288"/>
    <w:rsid w:val="00DB1EA2"/>
    <w:rsid w:val="00DB54E7"/>
    <w:rsid w:val="00DC0743"/>
    <w:rsid w:val="00DC1CF2"/>
    <w:rsid w:val="00DC3786"/>
    <w:rsid w:val="00DC3CE9"/>
    <w:rsid w:val="00DC778D"/>
    <w:rsid w:val="00DD0030"/>
    <w:rsid w:val="00DD1CC5"/>
    <w:rsid w:val="00DD2280"/>
    <w:rsid w:val="00DD3DCF"/>
    <w:rsid w:val="00DD7680"/>
    <w:rsid w:val="00DE07D7"/>
    <w:rsid w:val="00DE3D6C"/>
    <w:rsid w:val="00DE419A"/>
    <w:rsid w:val="00DE4E26"/>
    <w:rsid w:val="00DF00DD"/>
    <w:rsid w:val="00DF1BA2"/>
    <w:rsid w:val="00DF2EE3"/>
    <w:rsid w:val="00DF5C07"/>
    <w:rsid w:val="00DF70E6"/>
    <w:rsid w:val="00E0277C"/>
    <w:rsid w:val="00E04DF9"/>
    <w:rsid w:val="00E04F74"/>
    <w:rsid w:val="00E0510F"/>
    <w:rsid w:val="00E0551D"/>
    <w:rsid w:val="00E05665"/>
    <w:rsid w:val="00E056BF"/>
    <w:rsid w:val="00E05980"/>
    <w:rsid w:val="00E05B32"/>
    <w:rsid w:val="00E06AEC"/>
    <w:rsid w:val="00E10549"/>
    <w:rsid w:val="00E11141"/>
    <w:rsid w:val="00E11B1F"/>
    <w:rsid w:val="00E12C71"/>
    <w:rsid w:val="00E17058"/>
    <w:rsid w:val="00E21409"/>
    <w:rsid w:val="00E21414"/>
    <w:rsid w:val="00E21798"/>
    <w:rsid w:val="00E24A63"/>
    <w:rsid w:val="00E25B29"/>
    <w:rsid w:val="00E32F33"/>
    <w:rsid w:val="00E33326"/>
    <w:rsid w:val="00E357B2"/>
    <w:rsid w:val="00E36B9C"/>
    <w:rsid w:val="00E36CD9"/>
    <w:rsid w:val="00E3720C"/>
    <w:rsid w:val="00E41324"/>
    <w:rsid w:val="00E42C0D"/>
    <w:rsid w:val="00E43306"/>
    <w:rsid w:val="00E45813"/>
    <w:rsid w:val="00E4747E"/>
    <w:rsid w:val="00E51248"/>
    <w:rsid w:val="00E5134E"/>
    <w:rsid w:val="00E52F1F"/>
    <w:rsid w:val="00E534E7"/>
    <w:rsid w:val="00E547E2"/>
    <w:rsid w:val="00E55A70"/>
    <w:rsid w:val="00E61500"/>
    <w:rsid w:val="00E632DB"/>
    <w:rsid w:val="00E63590"/>
    <w:rsid w:val="00E63E97"/>
    <w:rsid w:val="00E66021"/>
    <w:rsid w:val="00E67AA9"/>
    <w:rsid w:val="00E71049"/>
    <w:rsid w:val="00E726DF"/>
    <w:rsid w:val="00E72976"/>
    <w:rsid w:val="00E72AA5"/>
    <w:rsid w:val="00E7307F"/>
    <w:rsid w:val="00E77508"/>
    <w:rsid w:val="00E77E00"/>
    <w:rsid w:val="00E84193"/>
    <w:rsid w:val="00E9112E"/>
    <w:rsid w:val="00E91E0F"/>
    <w:rsid w:val="00E94775"/>
    <w:rsid w:val="00E978C4"/>
    <w:rsid w:val="00EA01BC"/>
    <w:rsid w:val="00EA1D58"/>
    <w:rsid w:val="00EA2630"/>
    <w:rsid w:val="00EA5A49"/>
    <w:rsid w:val="00EA6783"/>
    <w:rsid w:val="00EB0BA3"/>
    <w:rsid w:val="00EB4B09"/>
    <w:rsid w:val="00EB6333"/>
    <w:rsid w:val="00EB6DE4"/>
    <w:rsid w:val="00EB7F84"/>
    <w:rsid w:val="00EC0D21"/>
    <w:rsid w:val="00EC2F4C"/>
    <w:rsid w:val="00EC43A8"/>
    <w:rsid w:val="00EC5F5F"/>
    <w:rsid w:val="00ED4D44"/>
    <w:rsid w:val="00ED664B"/>
    <w:rsid w:val="00ED75EF"/>
    <w:rsid w:val="00EE0A91"/>
    <w:rsid w:val="00EE1C77"/>
    <w:rsid w:val="00EE2D43"/>
    <w:rsid w:val="00EE2EF8"/>
    <w:rsid w:val="00EE2FF9"/>
    <w:rsid w:val="00EE7173"/>
    <w:rsid w:val="00EF3505"/>
    <w:rsid w:val="00EF5A20"/>
    <w:rsid w:val="00F01930"/>
    <w:rsid w:val="00F024B8"/>
    <w:rsid w:val="00F037B7"/>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5FB0"/>
    <w:rsid w:val="00F162E9"/>
    <w:rsid w:val="00F17673"/>
    <w:rsid w:val="00F20413"/>
    <w:rsid w:val="00F21D85"/>
    <w:rsid w:val="00F22274"/>
    <w:rsid w:val="00F22A4D"/>
    <w:rsid w:val="00F22EE0"/>
    <w:rsid w:val="00F22F76"/>
    <w:rsid w:val="00F251A2"/>
    <w:rsid w:val="00F25853"/>
    <w:rsid w:val="00F27138"/>
    <w:rsid w:val="00F31BA3"/>
    <w:rsid w:val="00F3431B"/>
    <w:rsid w:val="00F354E4"/>
    <w:rsid w:val="00F367CA"/>
    <w:rsid w:val="00F36A01"/>
    <w:rsid w:val="00F42AA4"/>
    <w:rsid w:val="00F42D3E"/>
    <w:rsid w:val="00F438FF"/>
    <w:rsid w:val="00F442E0"/>
    <w:rsid w:val="00F4447B"/>
    <w:rsid w:val="00F4608B"/>
    <w:rsid w:val="00F4683F"/>
    <w:rsid w:val="00F51031"/>
    <w:rsid w:val="00F521BB"/>
    <w:rsid w:val="00F578A1"/>
    <w:rsid w:val="00F6297C"/>
    <w:rsid w:val="00F63F0A"/>
    <w:rsid w:val="00F70572"/>
    <w:rsid w:val="00F72254"/>
    <w:rsid w:val="00F80081"/>
    <w:rsid w:val="00F801CF"/>
    <w:rsid w:val="00F82B72"/>
    <w:rsid w:val="00F82C9D"/>
    <w:rsid w:val="00F840DD"/>
    <w:rsid w:val="00F84869"/>
    <w:rsid w:val="00F921F6"/>
    <w:rsid w:val="00F95D5B"/>
    <w:rsid w:val="00F96283"/>
    <w:rsid w:val="00FA10FE"/>
    <w:rsid w:val="00FA1370"/>
    <w:rsid w:val="00FA1512"/>
    <w:rsid w:val="00FA1530"/>
    <w:rsid w:val="00FA1FE8"/>
    <w:rsid w:val="00FA76CF"/>
    <w:rsid w:val="00FA7B0B"/>
    <w:rsid w:val="00FB10A8"/>
    <w:rsid w:val="00FB26D5"/>
    <w:rsid w:val="00FB3635"/>
    <w:rsid w:val="00FB456B"/>
    <w:rsid w:val="00FB4D77"/>
    <w:rsid w:val="00FB6C19"/>
    <w:rsid w:val="00FB74F3"/>
    <w:rsid w:val="00FC15F2"/>
    <w:rsid w:val="00FC1E45"/>
    <w:rsid w:val="00FC4F46"/>
    <w:rsid w:val="00FC681C"/>
    <w:rsid w:val="00FC7049"/>
    <w:rsid w:val="00FD05C5"/>
    <w:rsid w:val="00FD3143"/>
    <w:rsid w:val="00FD4F8B"/>
    <w:rsid w:val="00FD66D5"/>
    <w:rsid w:val="00FD7470"/>
    <w:rsid w:val="00FE05C7"/>
    <w:rsid w:val="00FE4618"/>
    <w:rsid w:val="00FE4AEF"/>
    <w:rsid w:val="00FE6756"/>
    <w:rsid w:val="00FE6C90"/>
    <w:rsid w:val="00FF0DDE"/>
    <w:rsid w:val="00FF129F"/>
    <w:rsid w:val="00FF2124"/>
    <w:rsid w:val="00FF24A2"/>
    <w:rsid w:val="00FF2733"/>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paragraph" w:customStyle="1" w:styleId="font6">
    <w:name w:val="font6"/>
    <w:basedOn w:val="a"/>
    <w:rsid w:val="00176DCA"/>
    <w:pPr>
      <w:widowControl/>
      <w:spacing w:before="100" w:beforeAutospacing="1" w:after="100" w:afterAutospacing="1" w:line="240" w:lineRule="auto"/>
      <w:jc w:val="left"/>
    </w:pPr>
    <w:rPr>
      <w:rFonts w:ascii="Arial" w:eastAsia="宋体" w:hAnsi="Arial" w:cs="Arial"/>
      <w:b/>
      <w:bCs/>
      <w:color w:val="000000"/>
      <w:kern w:val="0"/>
      <w:sz w:val="20"/>
      <w:szCs w:val="20"/>
    </w:rPr>
  </w:style>
  <w:style w:type="paragraph" w:customStyle="1" w:styleId="font7">
    <w:name w:val="font7"/>
    <w:basedOn w:val="a"/>
    <w:rsid w:val="00176DCA"/>
    <w:pPr>
      <w:widowControl/>
      <w:spacing w:before="100" w:beforeAutospacing="1" w:after="100" w:afterAutospacing="1" w:line="240" w:lineRule="auto"/>
      <w:jc w:val="left"/>
    </w:pPr>
    <w:rPr>
      <w:rFonts w:ascii="Arial" w:eastAsia="宋体" w:hAnsi="Arial" w:cs="Arial"/>
      <w:b/>
      <w:bCs/>
      <w:color w:val="000000"/>
      <w:kern w:val="0"/>
      <w:sz w:val="20"/>
      <w:szCs w:val="20"/>
    </w:rPr>
  </w:style>
  <w:style w:type="paragraph" w:styleId="af6">
    <w:name w:val="Normal (Web)"/>
    <w:basedOn w:val="a"/>
    <w:uiPriority w:val="99"/>
    <w:semiHidden/>
    <w:unhideWhenUsed/>
    <w:rsid w:val="002B2DEE"/>
    <w:pPr>
      <w:widowControl/>
      <w:spacing w:before="100" w:beforeAutospacing="1" w:after="100" w:afterAutospacing="1" w:line="240" w:lineRule="auto"/>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3953273">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384915055">
      <w:bodyDiv w:val="1"/>
      <w:marLeft w:val="0"/>
      <w:marRight w:val="0"/>
      <w:marTop w:val="0"/>
      <w:marBottom w:val="0"/>
      <w:divBdr>
        <w:top w:val="none" w:sz="0" w:space="0" w:color="auto"/>
        <w:left w:val="none" w:sz="0" w:space="0" w:color="auto"/>
        <w:bottom w:val="none" w:sz="0" w:space="0" w:color="auto"/>
        <w:right w:val="none" w:sz="0" w:space="0" w:color="auto"/>
      </w:divBdr>
    </w:div>
    <w:div w:id="407464684">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766851958">
      <w:bodyDiv w:val="1"/>
      <w:marLeft w:val="0"/>
      <w:marRight w:val="0"/>
      <w:marTop w:val="0"/>
      <w:marBottom w:val="0"/>
      <w:divBdr>
        <w:top w:val="none" w:sz="0" w:space="0" w:color="auto"/>
        <w:left w:val="none" w:sz="0" w:space="0" w:color="auto"/>
        <w:bottom w:val="none" w:sz="0" w:space="0" w:color="auto"/>
        <w:right w:val="none" w:sz="0" w:space="0" w:color="auto"/>
      </w:divBdr>
    </w:div>
    <w:div w:id="999844098">
      <w:bodyDiv w:val="1"/>
      <w:marLeft w:val="0"/>
      <w:marRight w:val="0"/>
      <w:marTop w:val="0"/>
      <w:marBottom w:val="0"/>
      <w:divBdr>
        <w:top w:val="none" w:sz="0" w:space="0" w:color="auto"/>
        <w:left w:val="none" w:sz="0" w:space="0" w:color="auto"/>
        <w:bottom w:val="none" w:sz="0" w:space="0" w:color="auto"/>
        <w:right w:val="none" w:sz="0" w:space="0" w:color="auto"/>
      </w:divBdr>
    </w:div>
    <w:div w:id="1233812453">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35112413">
      <w:bodyDiv w:val="1"/>
      <w:marLeft w:val="0"/>
      <w:marRight w:val="0"/>
      <w:marTop w:val="0"/>
      <w:marBottom w:val="0"/>
      <w:divBdr>
        <w:top w:val="none" w:sz="0" w:space="0" w:color="auto"/>
        <w:left w:val="none" w:sz="0" w:space="0" w:color="auto"/>
        <w:bottom w:val="none" w:sz="0" w:space="0" w:color="auto"/>
        <w:right w:val="none" w:sz="0" w:space="0" w:color="auto"/>
      </w:divBdr>
    </w:div>
    <w:div w:id="1343968014">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0144535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58205354">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23924222">
      <w:bodyDiv w:val="1"/>
      <w:marLeft w:val="0"/>
      <w:marRight w:val="0"/>
      <w:marTop w:val="0"/>
      <w:marBottom w:val="0"/>
      <w:divBdr>
        <w:top w:val="none" w:sz="0" w:space="0" w:color="auto"/>
        <w:left w:val="none" w:sz="0" w:space="0" w:color="auto"/>
        <w:bottom w:val="none" w:sz="0" w:space="0" w:color="auto"/>
        <w:right w:val="none" w:sz="0" w:space="0" w:color="auto"/>
      </w:divBdr>
    </w:div>
    <w:div w:id="1631741495">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704667343">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7110306">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jpg@01D3C6C2.33CB8F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22D65-CB06-490D-82CB-6DB27326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8157</Characters>
  <Application>Microsoft Office Word</Application>
  <DocSecurity>0</DocSecurity>
  <Lines>67</Lines>
  <Paragraphs>19</Paragraphs>
  <ScaleCrop>false</ScaleCrop>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2018-04-05T13:47:00Z</dcterms:created>
  <dcterms:modified xsi:type="dcterms:W3CDTF">2018-04-05T13:47:00Z</dcterms:modified>
</cp:coreProperties>
</file>