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C4817" w14:textId="11D5ABDF" w:rsidR="005A35A6" w:rsidRDefault="005A35A6" w:rsidP="00DC59CB">
      <w:pPr>
        <w:tabs>
          <w:tab w:val="center" w:pos="4536"/>
          <w:tab w:val="right" w:pos="8280"/>
          <w:tab w:val="right" w:pos="9639"/>
        </w:tabs>
        <w:ind w:left="1440" w:right="2" w:hanging="1440"/>
        <w:jc w:val="both"/>
        <w:rPr>
          <w:rFonts w:ascii="Arial" w:eastAsia="Batang" w:hAnsi="Arial" w:cs="Arial"/>
          <w:b/>
          <w:bCs/>
          <w:szCs w:val="24"/>
          <w:lang w:eastAsia="en-US"/>
        </w:rPr>
      </w:pPr>
      <w:bookmarkStart w:id="0" w:name="OLE_LINK3"/>
      <w:r>
        <w:rPr>
          <w:rFonts w:ascii="Arial" w:eastAsia="Batang" w:hAnsi="Arial" w:cs="Arial"/>
          <w:b/>
          <w:bCs/>
          <w:szCs w:val="24"/>
          <w:lang w:eastAsia="en-US"/>
        </w:rPr>
        <w:t>3GPP TSG RAN WG1 Meeting #92</w:t>
      </w:r>
      <w:r w:rsidR="00B16B90">
        <w:rPr>
          <w:rFonts w:ascii="Arial" w:eastAsia="Batang" w:hAnsi="Arial" w:cs="Arial"/>
          <w:b/>
          <w:bCs/>
          <w:szCs w:val="24"/>
          <w:lang w:eastAsia="en-US"/>
        </w:rPr>
        <w:t>bis</w:t>
      </w:r>
      <w:r>
        <w:rPr>
          <w:rFonts w:ascii="Arial" w:eastAsia="Batang" w:hAnsi="Arial" w:cs="Arial"/>
          <w:b/>
          <w:bCs/>
          <w:szCs w:val="24"/>
          <w:lang w:eastAsia="en-US"/>
        </w:rPr>
        <w:tab/>
      </w:r>
      <w:r>
        <w:rPr>
          <w:rFonts w:ascii="Arial" w:eastAsia="Batang" w:hAnsi="Arial" w:cs="Arial"/>
          <w:b/>
          <w:bCs/>
          <w:szCs w:val="24"/>
          <w:lang w:eastAsia="en-US"/>
        </w:rPr>
        <w:tab/>
        <w:t xml:space="preserve">     </w:t>
      </w:r>
      <w:r>
        <w:rPr>
          <w:rFonts w:ascii="Arial" w:eastAsia="Batang" w:hAnsi="Arial" w:cs="Arial"/>
          <w:b/>
          <w:bCs/>
          <w:szCs w:val="24"/>
          <w:lang w:eastAsia="en-US"/>
        </w:rPr>
        <w:tab/>
      </w:r>
      <w:r w:rsidR="00807C00" w:rsidRPr="00807C00">
        <w:rPr>
          <w:rFonts w:ascii="Arial" w:eastAsia="Batang" w:hAnsi="Arial" w:cs="Arial"/>
          <w:b/>
          <w:bCs/>
          <w:szCs w:val="24"/>
          <w:lang w:eastAsia="en-US"/>
        </w:rPr>
        <w:t>R1-180</w:t>
      </w:r>
      <w:r w:rsidR="00701506">
        <w:rPr>
          <w:rFonts w:ascii="Arial" w:eastAsia="Batang" w:hAnsi="Arial" w:cs="Arial"/>
          <w:b/>
          <w:bCs/>
          <w:szCs w:val="24"/>
          <w:lang w:eastAsia="en-US"/>
        </w:rPr>
        <w:t>5068</w:t>
      </w:r>
    </w:p>
    <w:p w14:paraId="746640A4" w14:textId="484671B4" w:rsidR="005A35A6" w:rsidRDefault="00B16B90" w:rsidP="00DC59CB">
      <w:pPr>
        <w:tabs>
          <w:tab w:val="center" w:pos="4536"/>
          <w:tab w:val="right" w:pos="9072"/>
        </w:tabs>
        <w:ind w:left="1440" w:hanging="1440"/>
        <w:jc w:val="both"/>
        <w:rPr>
          <w:rFonts w:ascii="Arial" w:eastAsia="ＭＳ 明朝" w:hAnsi="Arial" w:cs="Arial"/>
          <w:b/>
          <w:bCs/>
          <w:szCs w:val="24"/>
        </w:rPr>
      </w:pPr>
      <w:r>
        <w:rPr>
          <w:rFonts w:ascii="Arial" w:eastAsia="ＭＳ 明朝" w:hAnsi="Arial" w:cs="Arial"/>
          <w:b/>
          <w:bCs/>
          <w:szCs w:val="24"/>
        </w:rPr>
        <w:t>Sanya</w:t>
      </w:r>
      <w:r w:rsidR="005A35A6">
        <w:rPr>
          <w:rFonts w:ascii="Arial" w:eastAsia="ＭＳ 明朝" w:hAnsi="Arial" w:cs="Arial"/>
          <w:b/>
          <w:bCs/>
          <w:szCs w:val="24"/>
        </w:rPr>
        <w:t xml:space="preserve">, </w:t>
      </w:r>
      <w:r>
        <w:rPr>
          <w:rFonts w:ascii="Arial" w:eastAsia="ＭＳ 明朝" w:hAnsi="Arial" w:cs="Arial"/>
          <w:b/>
          <w:bCs/>
          <w:szCs w:val="24"/>
        </w:rPr>
        <w:t>China</w:t>
      </w:r>
      <w:r w:rsidR="005A35A6">
        <w:rPr>
          <w:rFonts w:ascii="Arial" w:eastAsia="ＭＳ 明朝" w:hAnsi="Arial" w:cs="Arial"/>
          <w:b/>
          <w:bCs/>
          <w:szCs w:val="24"/>
        </w:rPr>
        <w:t xml:space="preserve">, </w:t>
      </w:r>
      <w:r>
        <w:rPr>
          <w:rFonts w:ascii="Arial" w:eastAsia="ＭＳ 明朝" w:hAnsi="Arial" w:cs="Arial"/>
          <w:b/>
          <w:bCs/>
          <w:szCs w:val="24"/>
        </w:rPr>
        <w:t>April</w:t>
      </w:r>
      <w:r w:rsidR="005A35A6">
        <w:rPr>
          <w:rFonts w:ascii="Arial" w:eastAsia="ＭＳ 明朝" w:hAnsi="Arial" w:cs="Arial"/>
          <w:b/>
          <w:bCs/>
          <w:szCs w:val="24"/>
        </w:rPr>
        <w:t xml:space="preserve"> </w:t>
      </w:r>
      <w:r>
        <w:rPr>
          <w:rFonts w:ascii="Arial" w:eastAsia="ＭＳ 明朝" w:hAnsi="Arial" w:cs="Arial"/>
          <w:b/>
          <w:bCs/>
          <w:szCs w:val="24"/>
        </w:rPr>
        <w:t>1</w:t>
      </w:r>
      <w:r w:rsidR="005A35A6">
        <w:rPr>
          <w:rFonts w:ascii="Arial" w:eastAsia="ＭＳ 明朝" w:hAnsi="Arial" w:cs="Arial"/>
          <w:b/>
          <w:bCs/>
          <w:szCs w:val="24"/>
        </w:rPr>
        <w:t>6</w:t>
      </w:r>
      <w:r w:rsidR="005A35A6">
        <w:rPr>
          <w:rFonts w:ascii="Arial" w:eastAsia="ＭＳ 明朝" w:hAnsi="Arial" w:cs="Arial"/>
          <w:b/>
          <w:bCs/>
          <w:szCs w:val="24"/>
          <w:vertAlign w:val="superscript"/>
        </w:rPr>
        <w:t>th</w:t>
      </w:r>
      <w:r w:rsidR="005A35A6">
        <w:rPr>
          <w:rFonts w:ascii="Arial" w:eastAsia="ＭＳ 明朝" w:hAnsi="Arial" w:cs="Arial"/>
          <w:b/>
          <w:bCs/>
          <w:szCs w:val="24"/>
        </w:rPr>
        <w:t xml:space="preserve"> – </w:t>
      </w:r>
      <w:r>
        <w:rPr>
          <w:rFonts w:ascii="Arial" w:eastAsia="ＭＳ 明朝" w:hAnsi="Arial" w:cs="Arial"/>
          <w:b/>
          <w:bCs/>
          <w:szCs w:val="24"/>
        </w:rPr>
        <w:t>April</w:t>
      </w:r>
      <w:r w:rsidR="005A35A6">
        <w:rPr>
          <w:rFonts w:ascii="Arial" w:eastAsia="ＭＳ 明朝" w:hAnsi="Arial" w:cs="Arial"/>
          <w:b/>
          <w:bCs/>
          <w:szCs w:val="24"/>
        </w:rPr>
        <w:t xml:space="preserve"> 2</w:t>
      </w:r>
      <w:r>
        <w:rPr>
          <w:rFonts w:ascii="Arial" w:eastAsia="ＭＳ 明朝" w:hAnsi="Arial" w:cs="Arial"/>
          <w:b/>
          <w:bCs/>
          <w:szCs w:val="24"/>
        </w:rPr>
        <w:t>0</w:t>
      </w:r>
      <w:r w:rsidRPr="00B16B90">
        <w:rPr>
          <w:rFonts w:ascii="Arial" w:eastAsia="ＭＳ 明朝" w:hAnsi="Arial" w:cs="Arial"/>
          <w:b/>
          <w:bCs/>
          <w:szCs w:val="24"/>
          <w:vertAlign w:val="superscript"/>
        </w:rPr>
        <w:t>th</w:t>
      </w:r>
      <w:r w:rsidR="005A35A6">
        <w:rPr>
          <w:rFonts w:ascii="Arial" w:eastAsia="ＭＳ 明朝" w:hAnsi="Arial" w:cs="Arial"/>
          <w:b/>
          <w:bCs/>
          <w:szCs w:val="24"/>
        </w:rPr>
        <w:t xml:space="preserve">, 2018 </w:t>
      </w:r>
    </w:p>
    <w:p w14:paraId="50B689B7" w14:textId="77777777" w:rsidR="002123E7" w:rsidRPr="005A35A6" w:rsidRDefault="002123E7" w:rsidP="00DC59CB">
      <w:pPr>
        <w:pStyle w:val="a7"/>
        <w:jc w:val="both"/>
        <w:rPr>
          <w:noProof w:val="0"/>
          <w:color w:val="000000"/>
        </w:rPr>
      </w:pPr>
    </w:p>
    <w:p w14:paraId="05CE155D" w14:textId="77777777" w:rsidR="00900DAE" w:rsidRPr="008C5F1C" w:rsidRDefault="001545B1" w:rsidP="00DC59CB">
      <w:pPr>
        <w:pStyle w:val="a7"/>
        <w:ind w:left="1800" w:hanging="1800"/>
        <w:jc w:val="both"/>
        <w:rPr>
          <w:color w:val="000000"/>
          <w:sz w:val="24"/>
          <w:lang w:val="en-US"/>
        </w:rPr>
      </w:pPr>
      <w:r w:rsidRPr="008C5F1C">
        <w:rPr>
          <w:color w:val="000000"/>
          <w:sz w:val="24"/>
          <w:lang w:val="en-US"/>
        </w:rPr>
        <w:t>Source:</w:t>
      </w:r>
      <w:r w:rsidRPr="008C5F1C">
        <w:rPr>
          <w:color w:val="000000"/>
          <w:sz w:val="24"/>
          <w:lang w:val="en-US"/>
        </w:rPr>
        <w:tab/>
        <w:t>NTT DOCOMO</w:t>
      </w:r>
      <w:r w:rsidR="0036115F" w:rsidRPr="008C5F1C">
        <w:rPr>
          <w:rFonts w:hint="eastAsia"/>
          <w:color w:val="000000"/>
          <w:sz w:val="24"/>
          <w:lang w:val="en-US"/>
        </w:rPr>
        <w:t>, INC.</w:t>
      </w:r>
    </w:p>
    <w:bookmarkEnd w:id="0"/>
    <w:p w14:paraId="4E164921" w14:textId="50A0BEB9" w:rsidR="00900DAE" w:rsidRPr="008C5F1C" w:rsidRDefault="00D02352" w:rsidP="00DC59CB">
      <w:pPr>
        <w:pStyle w:val="a7"/>
        <w:ind w:left="1800" w:hanging="1800"/>
        <w:jc w:val="both"/>
        <w:rPr>
          <w:color w:val="000000"/>
          <w:sz w:val="24"/>
          <w:lang w:val="en-US"/>
        </w:rPr>
      </w:pPr>
      <w:r w:rsidRPr="008C5F1C">
        <w:rPr>
          <w:color w:val="000000"/>
          <w:sz w:val="24"/>
          <w:lang w:val="en-US"/>
        </w:rPr>
        <w:t>Title:</w:t>
      </w:r>
      <w:r w:rsidR="00DB782C" w:rsidRPr="008C5F1C">
        <w:rPr>
          <w:color w:val="000000"/>
          <w:sz w:val="24"/>
          <w:lang w:val="en-US"/>
        </w:rPr>
        <w:tab/>
      </w:r>
      <w:r w:rsidR="00D84EDC">
        <w:rPr>
          <w:color w:val="000000"/>
          <w:sz w:val="24"/>
          <w:lang w:val="en-US"/>
        </w:rPr>
        <w:t>Discussion</w:t>
      </w:r>
      <w:r w:rsidR="00803539">
        <w:rPr>
          <w:color w:val="000000"/>
          <w:sz w:val="24"/>
          <w:lang w:val="en-US"/>
        </w:rPr>
        <w:t xml:space="preserve"> on </w:t>
      </w:r>
      <w:r w:rsidR="00B16B90">
        <w:rPr>
          <w:color w:val="000000"/>
          <w:sz w:val="24"/>
          <w:lang w:val="en-US"/>
        </w:rPr>
        <w:t xml:space="preserve">comparison methodology and </w:t>
      </w:r>
      <w:r w:rsidR="008865C7">
        <w:rPr>
          <w:color w:val="000000"/>
          <w:sz w:val="24"/>
          <w:lang w:val="en-US"/>
        </w:rPr>
        <w:t>system-level evaluations</w:t>
      </w:r>
      <w:r w:rsidR="005A35A6">
        <w:rPr>
          <w:color w:val="000000"/>
          <w:sz w:val="24"/>
          <w:lang w:val="en-US"/>
        </w:rPr>
        <w:t xml:space="preserve"> for </w:t>
      </w:r>
      <w:r w:rsidR="00803539">
        <w:rPr>
          <w:color w:val="000000"/>
          <w:sz w:val="24"/>
          <w:lang w:val="en-US"/>
        </w:rPr>
        <w:t>NOMA</w:t>
      </w:r>
    </w:p>
    <w:p w14:paraId="4800679B" w14:textId="10111601" w:rsidR="00900DAE" w:rsidRPr="008C5F1C" w:rsidRDefault="00900DAE" w:rsidP="00DC59CB">
      <w:pPr>
        <w:pStyle w:val="a7"/>
        <w:tabs>
          <w:tab w:val="left" w:pos="1800"/>
        </w:tabs>
        <w:ind w:left="1800" w:hanging="1800"/>
        <w:jc w:val="both"/>
        <w:rPr>
          <w:color w:val="000000"/>
          <w:sz w:val="24"/>
          <w:lang w:val="en-US"/>
        </w:rPr>
      </w:pPr>
      <w:r w:rsidRPr="008C5F1C">
        <w:rPr>
          <w:color w:val="000000"/>
          <w:sz w:val="24"/>
          <w:lang w:val="en-US"/>
        </w:rPr>
        <w:t>Agenda Item:</w:t>
      </w:r>
      <w:bookmarkStart w:id="1" w:name="Source"/>
      <w:bookmarkEnd w:id="1"/>
      <w:r w:rsidR="00D02352" w:rsidRPr="008C5F1C">
        <w:rPr>
          <w:color w:val="000000"/>
          <w:sz w:val="24"/>
          <w:lang w:val="en-US"/>
        </w:rPr>
        <w:tab/>
      </w:r>
      <w:r w:rsidR="00080F48">
        <w:rPr>
          <w:rFonts w:hint="eastAsia"/>
          <w:color w:val="000000"/>
          <w:sz w:val="24"/>
          <w:lang w:val="en-US"/>
        </w:rPr>
        <w:t>7.</w:t>
      </w:r>
      <w:r w:rsidR="005A35A6">
        <w:rPr>
          <w:rFonts w:hint="eastAsia"/>
          <w:color w:val="000000"/>
          <w:sz w:val="24"/>
          <w:lang w:val="en-US"/>
        </w:rPr>
        <w:t>4.4</w:t>
      </w:r>
    </w:p>
    <w:p w14:paraId="52937F5F" w14:textId="120182F8" w:rsidR="00900DAE" w:rsidRPr="008C5F1C" w:rsidRDefault="00900DAE" w:rsidP="00DC59CB">
      <w:pPr>
        <w:pBdr>
          <w:bottom w:val="single" w:sz="6" w:space="1" w:color="auto"/>
        </w:pBdr>
        <w:ind w:left="1800" w:hanging="1800"/>
        <w:jc w:val="both"/>
        <w:rPr>
          <w:rFonts w:ascii="Arial" w:hAnsi="Arial"/>
          <w:b/>
          <w:color w:val="000000"/>
          <w:lang w:val="en-US"/>
        </w:rPr>
      </w:pPr>
      <w:r w:rsidRPr="008C5F1C">
        <w:rPr>
          <w:rFonts w:ascii="Arial" w:hAnsi="Arial"/>
          <w:b/>
          <w:color w:val="000000"/>
          <w:lang w:val="en-US"/>
        </w:rPr>
        <w:t>Document for:</w:t>
      </w:r>
      <w:bookmarkStart w:id="2" w:name="DocumentFor"/>
      <w:bookmarkEnd w:id="2"/>
      <w:r w:rsidR="00D02352" w:rsidRPr="008C5F1C">
        <w:rPr>
          <w:rFonts w:ascii="Arial" w:hAnsi="Arial"/>
          <w:b/>
          <w:color w:val="000000"/>
          <w:lang w:val="en-US"/>
        </w:rPr>
        <w:t xml:space="preserve"> </w:t>
      </w:r>
      <w:r w:rsidR="00D02352" w:rsidRPr="008C5F1C">
        <w:rPr>
          <w:rFonts w:ascii="Arial" w:hAnsi="Arial"/>
          <w:b/>
          <w:color w:val="000000"/>
          <w:lang w:val="en-US"/>
        </w:rPr>
        <w:tab/>
      </w:r>
      <w:r w:rsidR="00FC5123" w:rsidRPr="008C5F1C">
        <w:rPr>
          <w:rFonts w:ascii="Arial" w:hAnsi="Arial"/>
          <w:b/>
          <w:color w:val="000000"/>
          <w:lang w:val="en-US"/>
        </w:rPr>
        <w:t>Discussion</w:t>
      </w:r>
      <w:r w:rsidR="00D20245">
        <w:rPr>
          <w:rFonts w:ascii="Arial" w:hAnsi="Arial"/>
          <w:b/>
          <w:color w:val="000000"/>
          <w:lang w:val="en-US"/>
        </w:rPr>
        <w:t xml:space="preserve"> and Decision</w:t>
      </w:r>
    </w:p>
    <w:p w14:paraId="7F8A4616" w14:textId="77777777" w:rsidR="008E3FC0" w:rsidRPr="008C5F1C" w:rsidRDefault="001D2A61" w:rsidP="00DC59CB">
      <w:pPr>
        <w:pStyle w:val="1"/>
        <w:numPr>
          <w:ilvl w:val="0"/>
          <w:numId w:val="6"/>
        </w:numPr>
        <w:spacing w:after="120"/>
        <w:jc w:val="both"/>
        <w:rPr>
          <w:b/>
          <w:color w:val="000000"/>
          <w:lang w:val="en-US"/>
        </w:rPr>
      </w:pPr>
      <w:r w:rsidRPr="008C5F1C">
        <w:rPr>
          <w:rFonts w:hint="eastAsia"/>
          <w:b/>
          <w:color w:val="000000"/>
          <w:lang w:val="en-US"/>
        </w:rPr>
        <w:t>Introduction</w:t>
      </w:r>
    </w:p>
    <w:p w14:paraId="3EFABEC6" w14:textId="351D48F6" w:rsidR="00D70660" w:rsidRPr="00D70660" w:rsidRDefault="00D70660" w:rsidP="00D70660">
      <w:pPr>
        <w:rPr>
          <w:rFonts w:eastAsiaTheme="minorEastAsia"/>
          <w:color w:val="000000"/>
          <w:sz w:val="22"/>
          <w:lang w:val="en-US" w:eastAsia="zh-CN"/>
        </w:rPr>
      </w:pPr>
      <w:r w:rsidRPr="00D70660">
        <w:rPr>
          <w:rFonts w:eastAsiaTheme="minorEastAsia" w:hint="eastAsia"/>
          <w:color w:val="000000"/>
          <w:sz w:val="22"/>
          <w:lang w:val="en-US" w:eastAsia="zh-CN"/>
        </w:rPr>
        <w:t>In 3GPP RAN1 #92, following agreements were made.</w:t>
      </w:r>
    </w:p>
    <w:p w14:paraId="45DD7D72" w14:textId="0ADF98EF" w:rsidR="00D70660" w:rsidRPr="00D70660" w:rsidRDefault="00D70660" w:rsidP="00D70660">
      <w:pPr>
        <w:rPr>
          <w:rFonts w:eastAsia="Batang"/>
          <w:sz w:val="18"/>
          <w:lang w:eastAsia="x-none"/>
        </w:rPr>
      </w:pPr>
      <w:r w:rsidRPr="00D70660">
        <w:rPr>
          <w:sz w:val="22"/>
          <w:highlight w:val="green"/>
          <w:lang w:eastAsia="x-none"/>
        </w:rPr>
        <w:t>Agreements</w:t>
      </w:r>
      <w:r w:rsidRPr="00D70660">
        <w:rPr>
          <w:sz w:val="22"/>
          <w:lang w:eastAsia="x-none"/>
        </w:rPr>
        <w:t>:</w:t>
      </w:r>
    </w:p>
    <w:p w14:paraId="5D226092" w14:textId="5B51CF0A" w:rsidR="00D70660" w:rsidRDefault="00D70660" w:rsidP="00D70660">
      <w:pPr>
        <w:pStyle w:val="afd"/>
        <w:numPr>
          <w:ilvl w:val="0"/>
          <w:numId w:val="48"/>
        </w:numPr>
        <w:overflowPunct w:val="0"/>
        <w:autoSpaceDE w:val="0"/>
        <w:autoSpaceDN w:val="0"/>
        <w:adjustRightInd w:val="0"/>
        <w:snapToGrid w:val="0"/>
        <w:spacing w:afterLines="20" w:after="48" w:line="264" w:lineRule="auto"/>
        <w:ind w:firstLineChars="0"/>
        <w:jc w:val="both"/>
        <w:textAlignment w:val="baseline"/>
        <w:rPr>
          <w:rFonts w:eastAsia="SimSun"/>
          <w:sz w:val="22"/>
          <w:lang w:eastAsia="zh-CN"/>
        </w:rPr>
      </w:pPr>
      <w:r w:rsidRPr="00D70660">
        <w:rPr>
          <w:rFonts w:eastAsia="SimSun"/>
          <w:sz w:val="22"/>
          <w:lang w:eastAsia="zh-CN"/>
        </w:rPr>
        <w:t>Adopt the parameters in the following table for link-level evaluations of NOMA study.</w:t>
      </w:r>
    </w:p>
    <w:p w14:paraId="658DEA38" w14:textId="77777777" w:rsidR="00D70660" w:rsidRPr="00D70660" w:rsidRDefault="00D70660" w:rsidP="00D70660">
      <w:pPr>
        <w:rPr>
          <w:rFonts w:eastAsia="Batang"/>
          <w:sz w:val="18"/>
          <w:lang w:eastAsia="x-none"/>
        </w:rPr>
      </w:pPr>
      <w:r w:rsidRPr="00D70660">
        <w:rPr>
          <w:sz w:val="22"/>
          <w:highlight w:val="green"/>
          <w:lang w:eastAsia="x-none"/>
        </w:rPr>
        <w:t>Agreements</w:t>
      </w:r>
      <w:r w:rsidRPr="00D70660">
        <w:rPr>
          <w:sz w:val="22"/>
          <w:lang w:eastAsia="x-none"/>
        </w:rPr>
        <w:t>:</w:t>
      </w:r>
    </w:p>
    <w:p w14:paraId="105F631A" w14:textId="77777777" w:rsidR="00D70660" w:rsidRPr="00D70660" w:rsidRDefault="00D70660" w:rsidP="00D70660">
      <w:pPr>
        <w:pStyle w:val="afd"/>
        <w:numPr>
          <w:ilvl w:val="0"/>
          <w:numId w:val="49"/>
        </w:numPr>
        <w:overflowPunct w:val="0"/>
        <w:autoSpaceDE w:val="0"/>
        <w:autoSpaceDN w:val="0"/>
        <w:adjustRightInd w:val="0"/>
        <w:snapToGrid w:val="0"/>
        <w:spacing w:afterLines="20" w:after="48" w:line="264" w:lineRule="auto"/>
        <w:ind w:firstLineChars="0"/>
        <w:jc w:val="both"/>
        <w:textAlignment w:val="baseline"/>
        <w:rPr>
          <w:rFonts w:eastAsia="SimSun"/>
          <w:sz w:val="22"/>
          <w:lang w:eastAsia="zh-CN"/>
        </w:rPr>
      </w:pPr>
      <w:r w:rsidRPr="00D70660">
        <w:rPr>
          <w:rFonts w:eastAsia="SimSun"/>
          <w:sz w:val="22"/>
          <w:lang w:eastAsia="zh-CN"/>
        </w:rPr>
        <w:t>Adopt the following table as the metrics for NOMA study from link level point of view.</w:t>
      </w:r>
    </w:p>
    <w:p w14:paraId="0D3E65D4" w14:textId="644DC516" w:rsidR="00D70660" w:rsidRPr="00D70660" w:rsidRDefault="00D70660" w:rsidP="00D70660">
      <w:pPr>
        <w:pStyle w:val="afd"/>
        <w:numPr>
          <w:ilvl w:val="1"/>
          <w:numId w:val="49"/>
        </w:numPr>
        <w:overflowPunct w:val="0"/>
        <w:autoSpaceDE w:val="0"/>
        <w:autoSpaceDN w:val="0"/>
        <w:adjustRightInd w:val="0"/>
        <w:snapToGrid w:val="0"/>
        <w:spacing w:afterLines="20" w:after="48" w:line="264" w:lineRule="auto"/>
        <w:ind w:firstLineChars="0"/>
        <w:jc w:val="both"/>
        <w:textAlignment w:val="baseline"/>
        <w:rPr>
          <w:rFonts w:eastAsia="SimSun"/>
          <w:sz w:val="22"/>
          <w:lang w:eastAsia="zh-CN"/>
        </w:rPr>
      </w:pPr>
      <w:r w:rsidRPr="00D70660">
        <w:rPr>
          <w:rFonts w:eastAsia="SimSun"/>
          <w:sz w:val="22"/>
          <w:lang w:eastAsia="zh-CN"/>
        </w:rPr>
        <w:t>More metrics may be added in the future</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447"/>
      </w:tblGrid>
      <w:tr w:rsidR="00D70660" w14:paraId="728B17C5" w14:textId="77777777" w:rsidTr="00D70660">
        <w:tc>
          <w:tcPr>
            <w:tcW w:w="1620" w:type="dxa"/>
            <w:tcBorders>
              <w:top w:val="single" w:sz="4" w:space="0" w:color="auto"/>
              <w:left w:val="single" w:sz="4" w:space="0" w:color="auto"/>
              <w:bottom w:val="single" w:sz="4" w:space="0" w:color="auto"/>
              <w:right w:val="single" w:sz="4" w:space="0" w:color="auto"/>
            </w:tcBorders>
            <w:vAlign w:val="center"/>
            <w:hideMark/>
          </w:tcPr>
          <w:p w14:paraId="2DD53302" w14:textId="77777777" w:rsidR="00D70660" w:rsidRDefault="00D70660">
            <w:pPr>
              <w:pStyle w:val="Comments"/>
              <w:rPr>
                <w:i w:val="0"/>
              </w:rPr>
            </w:pPr>
            <w:r>
              <w:rPr>
                <w:i w:val="0"/>
              </w:rPr>
              <w:t xml:space="preserve">Performance metrics </w:t>
            </w:r>
          </w:p>
        </w:tc>
        <w:tc>
          <w:tcPr>
            <w:tcW w:w="7447" w:type="dxa"/>
            <w:tcBorders>
              <w:top w:val="single" w:sz="4" w:space="0" w:color="auto"/>
              <w:left w:val="single" w:sz="4" w:space="0" w:color="auto"/>
              <w:bottom w:val="single" w:sz="4" w:space="0" w:color="auto"/>
              <w:right w:val="single" w:sz="4" w:space="0" w:color="auto"/>
            </w:tcBorders>
            <w:vAlign w:val="center"/>
          </w:tcPr>
          <w:p w14:paraId="6712A805" w14:textId="77777777" w:rsidR="00D70660" w:rsidRDefault="00D70660">
            <w:pPr>
              <w:pStyle w:val="Comments"/>
              <w:rPr>
                <w:rFonts w:eastAsia="Times New Roman"/>
                <w:i w:val="0"/>
                <w:lang w:val="en-US"/>
              </w:rPr>
            </w:pPr>
            <w:r>
              <w:rPr>
                <w:rFonts w:eastAsia="Times New Roman"/>
                <w:i w:val="0"/>
                <w:lang w:val="en-US"/>
              </w:rPr>
              <w:t xml:space="preserve">BLER vs. per UE SNR at a given pair of {per UE SE, # of UEs}  </w:t>
            </w:r>
          </w:p>
          <w:p w14:paraId="51C4AEEB" w14:textId="77777777" w:rsidR="00D70660" w:rsidRDefault="00D70660">
            <w:pPr>
              <w:pStyle w:val="Comments"/>
              <w:rPr>
                <w:rFonts w:eastAsia="Times New Roman"/>
                <w:i w:val="0"/>
                <w:lang w:val="en-US"/>
              </w:rPr>
            </w:pPr>
            <w:r>
              <w:rPr>
                <w:i w:val="0"/>
                <w:lang w:eastAsia="ja-JP"/>
              </w:rPr>
              <w:t>Sum throughput v.s. SNR at given BLER level, for a given pair of {per UE SE, # of UEs}</w:t>
            </w:r>
          </w:p>
          <w:p w14:paraId="5797B86D" w14:textId="64012C2F" w:rsidR="00D70660" w:rsidRDefault="00D70660">
            <w:pPr>
              <w:pStyle w:val="Comments"/>
              <w:rPr>
                <w:rFonts w:eastAsia="Times New Roman"/>
                <w:i w:val="0"/>
                <w:lang w:val="en-US"/>
              </w:rPr>
            </w:pPr>
            <w:r>
              <w:rPr>
                <w:rFonts w:eastAsia="Times New Roman"/>
                <w:i w:val="0"/>
                <w:lang w:val="en-US"/>
              </w:rPr>
              <w:t xml:space="preserve">MCL </w:t>
            </w:r>
          </w:p>
        </w:tc>
      </w:tr>
      <w:tr w:rsidR="00D70660" w14:paraId="202A18F5" w14:textId="77777777" w:rsidTr="00D70660">
        <w:tc>
          <w:tcPr>
            <w:tcW w:w="1620" w:type="dxa"/>
            <w:tcBorders>
              <w:top w:val="single" w:sz="4" w:space="0" w:color="auto"/>
              <w:left w:val="single" w:sz="4" w:space="0" w:color="auto"/>
              <w:bottom w:val="single" w:sz="4" w:space="0" w:color="auto"/>
              <w:right w:val="single" w:sz="4" w:space="0" w:color="auto"/>
            </w:tcBorders>
            <w:vAlign w:val="center"/>
            <w:hideMark/>
          </w:tcPr>
          <w:p w14:paraId="5D1BD4A1" w14:textId="77777777" w:rsidR="00D70660" w:rsidRDefault="00D70660">
            <w:pPr>
              <w:pStyle w:val="Comments"/>
              <w:rPr>
                <w:i w:val="0"/>
              </w:rPr>
            </w:pPr>
            <w:r>
              <w:rPr>
                <w:i w:val="0"/>
              </w:rPr>
              <w:t>Implementation related metrics</w:t>
            </w:r>
          </w:p>
        </w:tc>
        <w:tc>
          <w:tcPr>
            <w:tcW w:w="7447" w:type="dxa"/>
            <w:tcBorders>
              <w:top w:val="single" w:sz="4" w:space="0" w:color="auto"/>
              <w:left w:val="single" w:sz="4" w:space="0" w:color="auto"/>
              <w:bottom w:val="single" w:sz="4" w:space="0" w:color="auto"/>
              <w:right w:val="single" w:sz="4" w:space="0" w:color="auto"/>
            </w:tcBorders>
            <w:vAlign w:val="center"/>
            <w:hideMark/>
          </w:tcPr>
          <w:p w14:paraId="0FB90C44" w14:textId="77777777" w:rsidR="00D70660" w:rsidRDefault="00D70660">
            <w:pPr>
              <w:pStyle w:val="Comments"/>
              <w:rPr>
                <w:rFonts w:eastAsia="Times New Roman"/>
                <w:i w:val="0"/>
                <w:lang w:val="en-US"/>
              </w:rPr>
            </w:pPr>
            <w:r>
              <w:rPr>
                <w:rFonts w:eastAsia="Times New Roman"/>
                <w:i w:val="0"/>
                <w:lang w:val="en-US"/>
              </w:rPr>
              <w:t>PAPR/cubic metric</w:t>
            </w:r>
          </w:p>
          <w:p w14:paraId="49185622" w14:textId="77777777" w:rsidR="00D70660" w:rsidRDefault="00D70660">
            <w:pPr>
              <w:pStyle w:val="Comments"/>
              <w:rPr>
                <w:rFonts w:eastAsia="Times New Roman"/>
                <w:i w:val="0"/>
                <w:lang w:val="en-US"/>
              </w:rPr>
            </w:pPr>
            <w:r>
              <w:rPr>
                <w:rFonts w:eastAsia="Times New Roman"/>
                <w:i w:val="0"/>
                <w:lang w:val="en-US"/>
              </w:rPr>
              <w:t>Rx complexity and processing latency</w:t>
            </w:r>
          </w:p>
          <w:p w14:paraId="45AD307E" w14:textId="77777777" w:rsidR="00D70660" w:rsidRDefault="00D70660">
            <w:pPr>
              <w:pStyle w:val="Comments"/>
              <w:rPr>
                <w:rFonts w:eastAsia="Times New Roman"/>
                <w:i w:val="0"/>
                <w:lang w:val="en-US"/>
              </w:rPr>
            </w:pPr>
            <w:r>
              <w:rPr>
                <w:rFonts w:eastAsia="Times New Roman"/>
                <w:i w:val="0"/>
                <w:lang w:val="en-US"/>
              </w:rPr>
              <w:t>FFS:  Configuration/Scheduling flexibility</w:t>
            </w:r>
          </w:p>
        </w:tc>
      </w:tr>
    </w:tbl>
    <w:p w14:paraId="0A0C37EA" w14:textId="77777777" w:rsidR="00D70660" w:rsidRDefault="00D70660" w:rsidP="00D70660">
      <w:pPr>
        <w:rPr>
          <w:rFonts w:ascii="Times" w:eastAsia="Batang" w:hAnsi="Times"/>
          <w:sz w:val="20"/>
          <w:lang w:eastAsia="x-none"/>
        </w:rPr>
      </w:pPr>
    </w:p>
    <w:p w14:paraId="11C9B55F" w14:textId="77777777" w:rsidR="00D70660" w:rsidRDefault="00D70660" w:rsidP="00D70660">
      <w:pPr>
        <w:rPr>
          <w:lang w:eastAsia="x-none"/>
        </w:rPr>
      </w:pPr>
    </w:p>
    <w:p w14:paraId="023FBB2F" w14:textId="77777777" w:rsidR="00D70660" w:rsidRDefault="00D70660" w:rsidP="00D70660">
      <w:pPr>
        <w:rPr>
          <w:lang w:eastAsia="x-none"/>
        </w:rPr>
      </w:pPr>
    </w:p>
    <w:p w14:paraId="61FC99FE" w14:textId="77777777" w:rsidR="00D70660" w:rsidRDefault="00D70660" w:rsidP="00D70660">
      <w:pPr>
        <w:rPr>
          <w:lang w:eastAsia="x-none"/>
        </w:rPr>
      </w:pPr>
    </w:p>
    <w:p w14:paraId="32AC8DA7" w14:textId="77777777" w:rsidR="00D70660" w:rsidRDefault="00D70660" w:rsidP="00D70660">
      <w:pPr>
        <w:rPr>
          <w:lang w:eastAsia="x-none"/>
        </w:rPr>
      </w:pPr>
    </w:p>
    <w:p w14:paraId="20C30B1F" w14:textId="77777777" w:rsidR="00D70660" w:rsidRDefault="00D70660" w:rsidP="00D70660">
      <w:pPr>
        <w:rPr>
          <w:lang w:eastAsia="x-none"/>
        </w:rPr>
      </w:pPr>
    </w:p>
    <w:p w14:paraId="72491C76" w14:textId="59B0D1DD" w:rsidR="00623B83" w:rsidRDefault="00623B83" w:rsidP="00DC59CB">
      <w:pPr>
        <w:spacing w:afterLines="50" w:after="120"/>
        <w:jc w:val="both"/>
        <w:rPr>
          <w:rFonts w:eastAsiaTheme="minorEastAsia"/>
          <w:color w:val="000000"/>
          <w:sz w:val="22"/>
          <w:lang w:val="en-US" w:eastAsia="zh-CN"/>
        </w:rPr>
      </w:pPr>
      <w:r>
        <w:rPr>
          <w:rFonts w:eastAsiaTheme="minorEastAsia" w:hint="eastAsia"/>
          <w:color w:val="000000"/>
          <w:sz w:val="22"/>
          <w:lang w:val="en-US" w:eastAsia="zh-CN"/>
        </w:rPr>
        <w:t xml:space="preserve">During the Rel-14 study item of NR, the comparison of various NOMA schemes </w:t>
      </w:r>
      <w:r>
        <w:rPr>
          <w:rFonts w:eastAsiaTheme="minorEastAsia"/>
          <w:color w:val="000000"/>
          <w:sz w:val="22"/>
          <w:lang w:val="en-US" w:eastAsia="zh-CN"/>
        </w:rPr>
        <w:t>was</w:t>
      </w:r>
      <w:r>
        <w:rPr>
          <w:rFonts w:eastAsiaTheme="minorEastAsia" w:hint="eastAsia"/>
          <w:color w:val="000000"/>
          <w:sz w:val="22"/>
          <w:lang w:val="en-US" w:eastAsia="zh-CN"/>
        </w:rPr>
        <w:t xml:space="preserve"> carried out independently, where the evaluation assumptions and transceiver design </w:t>
      </w:r>
      <w:r>
        <w:rPr>
          <w:rFonts w:eastAsiaTheme="minorEastAsia"/>
          <w:color w:val="000000"/>
          <w:sz w:val="22"/>
          <w:lang w:val="en-US" w:eastAsia="zh-CN"/>
        </w:rPr>
        <w:t xml:space="preserve">depend on each company. For Rel-15 study item of NOMA, to </w:t>
      </w:r>
      <w:r w:rsidR="000F0F8A">
        <w:rPr>
          <w:rFonts w:eastAsia="游明朝" w:hint="eastAsia"/>
          <w:color w:val="000000"/>
          <w:sz w:val="22"/>
          <w:lang w:val="en-US"/>
        </w:rPr>
        <w:t>make</w:t>
      </w:r>
      <w:r w:rsidR="000F0F8A">
        <w:rPr>
          <w:rFonts w:eastAsiaTheme="minorEastAsia"/>
          <w:color w:val="000000"/>
          <w:sz w:val="22"/>
          <w:lang w:val="en-US" w:eastAsia="zh-CN"/>
        </w:rPr>
        <w:t xml:space="preserve"> </w:t>
      </w:r>
      <w:r w:rsidR="000F0F8A">
        <w:rPr>
          <w:rFonts w:eastAsia="游明朝" w:hint="eastAsia"/>
          <w:color w:val="000000"/>
          <w:sz w:val="22"/>
          <w:lang w:val="en-US"/>
        </w:rPr>
        <w:t xml:space="preserve">more </w:t>
      </w:r>
      <w:r>
        <w:rPr>
          <w:rFonts w:eastAsiaTheme="minorEastAsia"/>
          <w:color w:val="000000"/>
          <w:sz w:val="22"/>
          <w:lang w:val="en-US" w:eastAsia="zh-CN"/>
        </w:rPr>
        <w:t xml:space="preserve">valid comparisons among NOMA schemes, the comparison methodology and assumptions should firstly be discussed. </w:t>
      </w:r>
    </w:p>
    <w:p w14:paraId="5E62E226" w14:textId="639D09ED" w:rsidR="0034582D" w:rsidRPr="00CC193A" w:rsidRDefault="00623B83" w:rsidP="00DC59CB">
      <w:pPr>
        <w:spacing w:afterLines="50" w:after="120"/>
        <w:jc w:val="both"/>
        <w:rPr>
          <w:rFonts w:eastAsiaTheme="minorEastAsia"/>
          <w:color w:val="000000"/>
          <w:sz w:val="22"/>
          <w:lang w:val="en-US" w:eastAsia="zh-CN"/>
        </w:rPr>
      </w:pPr>
      <w:r>
        <w:rPr>
          <w:rFonts w:eastAsiaTheme="minorEastAsia"/>
          <w:color w:val="000000"/>
          <w:sz w:val="22"/>
          <w:lang w:val="en-US" w:eastAsia="zh-CN"/>
        </w:rPr>
        <w:t xml:space="preserve">In this contribution, we firstly discuss the comparison methodology. </w:t>
      </w:r>
      <w:r w:rsidR="00D70660">
        <w:rPr>
          <w:rFonts w:eastAsiaTheme="minorEastAsia"/>
          <w:color w:val="000000"/>
          <w:sz w:val="22"/>
          <w:lang w:val="en-US" w:eastAsia="zh-CN"/>
        </w:rPr>
        <w:t>Then</w:t>
      </w:r>
      <w:r w:rsidR="00B16B90">
        <w:rPr>
          <w:rFonts w:eastAsiaTheme="minorEastAsia"/>
          <w:color w:val="000000"/>
          <w:sz w:val="22"/>
          <w:lang w:val="en-US" w:eastAsia="zh-CN"/>
        </w:rPr>
        <w:t xml:space="preserve">, </w:t>
      </w:r>
      <w:r>
        <w:rPr>
          <w:rFonts w:eastAsiaTheme="minorEastAsia"/>
          <w:color w:val="000000"/>
          <w:sz w:val="22"/>
          <w:lang w:val="en-US" w:eastAsia="zh-CN"/>
        </w:rPr>
        <w:t>system-level simulation (SLS) evaluation including assumptions and metrics is discussed.</w:t>
      </w:r>
    </w:p>
    <w:p w14:paraId="360A9317" w14:textId="44ADC79D" w:rsidR="00F40FAA" w:rsidRDefault="00CC193A" w:rsidP="00DC59CB">
      <w:pPr>
        <w:pStyle w:val="1"/>
        <w:numPr>
          <w:ilvl w:val="0"/>
          <w:numId w:val="6"/>
        </w:numPr>
        <w:spacing w:after="120"/>
        <w:jc w:val="both"/>
        <w:rPr>
          <w:b/>
          <w:color w:val="000000"/>
          <w:lang w:val="en-US"/>
        </w:rPr>
      </w:pPr>
      <w:r>
        <w:rPr>
          <w:b/>
          <w:color w:val="000000"/>
          <w:lang w:val="en-US"/>
        </w:rPr>
        <w:t>Comparison methodology</w:t>
      </w:r>
    </w:p>
    <w:p w14:paraId="6D3D2322" w14:textId="039EFCCE" w:rsidR="00CC193A" w:rsidRPr="0012380C" w:rsidRDefault="00CC193A" w:rsidP="00DC59CB">
      <w:pPr>
        <w:spacing w:afterLines="50" w:after="120"/>
        <w:jc w:val="both"/>
        <w:rPr>
          <w:rFonts w:eastAsiaTheme="minorEastAsia"/>
          <w:sz w:val="22"/>
          <w:lang w:val="en-US" w:eastAsia="zh-CN"/>
        </w:rPr>
      </w:pPr>
      <w:r w:rsidRPr="0012380C">
        <w:rPr>
          <w:rFonts w:eastAsiaTheme="minorEastAsia" w:hint="eastAsia"/>
          <w:sz w:val="22"/>
          <w:lang w:val="en-US" w:eastAsia="zh-CN"/>
        </w:rPr>
        <w:t xml:space="preserve">To </w:t>
      </w:r>
      <w:r>
        <w:rPr>
          <w:rFonts w:eastAsiaTheme="minorEastAsia"/>
          <w:sz w:val="22"/>
          <w:lang w:val="en-US" w:eastAsia="zh-CN"/>
        </w:rPr>
        <w:t xml:space="preserve">make an efficient discussion and performance comparison </w:t>
      </w:r>
      <w:r w:rsidR="005536DB">
        <w:rPr>
          <w:rFonts w:eastAsiaTheme="minorEastAsia"/>
          <w:sz w:val="22"/>
          <w:lang w:val="en-US" w:eastAsia="zh-CN"/>
        </w:rPr>
        <w:t xml:space="preserve">of NOMA in </w:t>
      </w:r>
      <w:r>
        <w:rPr>
          <w:rFonts w:eastAsiaTheme="minorEastAsia"/>
          <w:sz w:val="22"/>
          <w:lang w:val="en-US" w:eastAsia="zh-CN"/>
        </w:rPr>
        <w:t xml:space="preserve">three </w:t>
      </w:r>
      <w:r w:rsidR="00D70660">
        <w:rPr>
          <w:rFonts w:eastAsiaTheme="minorEastAsia"/>
          <w:sz w:val="22"/>
          <w:lang w:val="en-US" w:eastAsia="zh-CN"/>
        </w:rPr>
        <w:t xml:space="preserve">usage </w:t>
      </w:r>
      <w:r>
        <w:rPr>
          <w:rFonts w:eastAsiaTheme="minorEastAsia"/>
          <w:sz w:val="22"/>
          <w:lang w:val="en-US" w:eastAsia="zh-CN"/>
        </w:rPr>
        <w:t>scenarios, the comparison methodology should be discussed.</w:t>
      </w:r>
    </w:p>
    <w:p w14:paraId="5D79BBEC" w14:textId="77777777" w:rsidR="00CC193A" w:rsidRPr="00DC59CB" w:rsidRDefault="00CC193A" w:rsidP="00DC59CB">
      <w:pPr>
        <w:pStyle w:val="4"/>
        <w:numPr>
          <w:ilvl w:val="1"/>
          <w:numId w:val="6"/>
        </w:numPr>
        <w:spacing w:beforeLines="50" w:before="120" w:afterLines="50" w:after="120"/>
        <w:ind w:left="0" w:firstLine="0"/>
        <w:jc w:val="both"/>
        <w:rPr>
          <w:rFonts w:eastAsiaTheme="minorEastAsia"/>
          <w:b/>
          <w:i w:val="0"/>
          <w:lang w:val="en-US" w:eastAsia="zh-CN"/>
        </w:rPr>
      </w:pPr>
      <w:r w:rsidRPr="00DC59CB">
        <w:rPr>
          <w:rFonts w:eastAsiaTheme="minorEastAsia"/>
          <w:b/>
          <w:i w:val="0"/>
          <w:lang w:val="en-US" w:eastAsia="zh-CN"/>
        </w:rPr>
        <w:t>Unified structure at the transmitter</w:t>
      </w:r>
    </w:p>
    <w:p w14:paraId="222B2E38" w14:textId="687AE9D6" w:rsidR="00CC193A" w:rsidRPr="00E81D3B" w:rsidRDefault="00CC193A" w:rsidP="00DC59CB">
      <w:pPr>
        <w:pStyle w:val="ae"/>
        <w:spacing w:before="0"/>
        <w:jc w:val="both"/>
        <w:rPr>
          <w:b w:val="0"/>
          <w:sz w:val="21"/>
        </w:rPr>
      </w:pPr>
      <w:r w:rsidRPr="00E81D3B">
        <w:rPr>
          <w:rFonts w:eastAsiaTheme="minorEastAsia"/>
          <w:b w:val="0"/>
          <w:sz w:val="22"/>
          <w:lang w:eastAsia="zh-CN"/>
        </w:rPr>
        <w:t>In the study item of N</w:t>
      </w:r>
      <w:r>
        <w:rPr>
          <w:rFonts w:eastAsia="游明朝" w:hint="eastAsia"/>
          <w:b w:val="0"/>
          <w:sz w:val="22"/>
        </w:rPr>
        <w:t>R</w:t>
      </w:r>
      <w:r w:rsidRPr="00E81D3B">
        <w:rPr>
          <w:rFonts w:eastAsiaTheme="minorEastAsia"/>
          <w:b w:val="0"/>
          <w:sz w:val="22"/>
          <w:lang w:eastAsia="zh-CN"/>
        </w:rPr>
        <w:t xml:space="preserve"> in Rel-14, 15 NOMA schemes were proposed</w:t>
      </w:r>
      <w:r>
        <w:rPr>
          <w:rFonts w:eastAsiaTheme="minorEastAsia"/>
          <w:b w:val="0"/>
          <w:sz w:val="22"/>
          <w:lang w:eastAsia="zh-CN"/>
        </w:rPr>
        <w:t>, which are</w:t>
      </w:r>
      <w:r w:rsidRPr="00E81D3B">
        <w:rPr>
          <w:rFonts w:eastAsiaTheme="minorEastAsia"/>
          <w:b w:val="0"/>
          <w:sz w:val="22"/>
          <w:lang w:eastAsia="zh-CN"/>
        </w:rPr>
        <w:t xml:space="preserve"> listed </w:t>
      </w:r>
      <w:r>
        <w:rPr>
          <w:rFonts w:eastAsiaTheme="minorEastAsia"/>
          <w:b w:val="0"/>
          <w:sz w:val="22"/>
          <w:lang w:eastAsia="zh-CN"/>
        </w:rPr>
        <w:t xml:space="preserve">in </w:t>
      </w:r>
      <w:bookmarkStart w:id="3" w:name="OLE_LINK2"/>
      <w:r w:rsidRPr="004F0B7E">
        <w:rPr>
          <w:rFonts w:eastAsiaTheme="minorEastAsia"/>
          <w:b w:val="0"/>
          <w:sz w:val="22"/>
          <w:lang w:eastAsia="zh-CN"/>
        </w:rPr>
        <w:fldChar w:fldCharType="begin"/>
      </w:r>
      <w:r w:rsidRPr="004F0B7E">
        <w:rPr>
          <w:rFonts w:eastAsiaTheme="minorEastAsia"/>
          <w:b w:val="0"/>
          <w:sz w:val="22"/>
          <w:lang w:eastAsia="zh-CN"/>
        </w:rPr>
        <w:instrText xml:space="preserve"> REF _Ref503290941 \h  \* MERGEFORMAT </w:instrText>
      </w:r>
      <w:r w:rsidRPr="004F0B7E">
        <w:rPr>
          <w:rFonts w:eastAsiaTheme="minorEastAsia"/>
          <w:b w:val="0"/>
          <w:sz w:val="22"/>
          <w:lang w:eastAsia="zh-CN"/>
        </w:rPr>
      </w:r>
      <w:r w:rsidRPr="004F0B7E">
        <w:rPr>
          <w:rFonts w:eastAsiaTheme="minorEastAsia"/>
          <w:b w:val="0"/>
          <w:sz w:val="22"/>
          <w:lang w:eastAsia="zh-CN"/>
        </w:rPr>
        <w:fldChar w:fldCharType="separate"/>
      </w:r>
      <w:r w:rsidR="00225449" w:rsidRPr="00005FD1">
        <w:rPr>
          <w:b w:val="0"/>
          <w:sz w:val="22"/>
        </w:rPr>
        <w:t xml:space="preserve">Table </w:t>
      </w:r>
      <w:r w:rsidR="00225449">
        <w:rPr>
          <w:b w:val="0"/>
          <w:noProof/>
          <w:sz w:val="22"/>
        </w:rPr>
        <w:t>1</w:t>
      </w:r>
      <w:r w:rsidRPr="004F0B7E">
        <w:rPr>
          <w:rFonts w:eastAsiaTheme="minorEastAsia"/>
          <w:b w:val="0"/>
          <w:sz w:val="22"/>
          <w:lang w:eastAsia="zh-CN"/>
        </w:rPr>
        <w:fldChar w:fldCharType="end"/>
      </w:r>
      <w:bookmarkEnd w:id="3"/>
      <w:r>
        <w:rPr>
          <w:rFonts w:eastAsiaTheme="minorEastAsia"/>
          <w:b w:val="0"/>
          <w:sz w:val="22"/>
          <w:lang w:eastAsia="zh-CN"/>
        </w:rPr>
        <w:t xml:space="preserve">. The features of each NOMA scheme are also highlighted in </w:t>
      </w:r>
      <w:bookmarkStart w:id="4" w:name="OLE_LINK4"/>
      <w:r w:rsidRPr="004F0B7E">
        <w:rPr>
          <w:rFonts w:eastAsiaTheme="minorEastAsia"/>
          <w:b w:val="0"/>
          <w:sz w:val="22"/>
          <w:lang w:eastAsia="zh-CN"/>
        </w:rPr>
        <w:fldChar w:fldCharType="begin"/>
      </w:r>
      <w:r w:rsidRPr="004F0B7E">
        <w:rPr>
          <w:rFonts w:eastAsiaTheme="minorEastAsia"/>
          <w:b w:val="0"/>
          <w:sz w:val="22"/>
          <w:lang w:eastAsia="zh-CN"/>
        </w:rPr>
        <w:instrText xml:space="preserve"> REF _Ref503290941 \h  \* MERGEFORMAT </w:instrText>
      </w:r>
      <w:r w:rsidRPr="004F0B7E">
        <w:rPr>
          <w:rFonts w:eastAsiaTheme="minorEastAsia"/>
          <w:b w:val="0"/>
          <w:sz w:val="22"/>
          <w:lang w:eastAsia="zh-CN"/>
        </w:rPr>
      </w:r>
      <w:r w:rsidRPr="004F0B7E">
        <w:rPr>
          <w:rFonts w:eastAsiaTheme="minorEastAsia"/>
          <w:b w:val="0"/>
          <w:sz w:val="22"/>
          <w:lang w:eastAsia="zh-CN"/>
        </w:rPr>
        <w:fldChar w:fldCharType="separate"/>
      </w:r>
      <w:r w:rsidR="00225449" w:rsidRPr="00005FD1">
        <w:rPr>
          <w:b w:val="0"/>
          <w:sz w:val="22"/>
        </w:rPr>
        <w:t xml:space="preserve">Table </w:t>
      </w:r>
      <w:r w:rsidR="00225449">
        <w:rPr>
          <w:b w:val="0"/>
          <w:noProof/>
          <w:sz w:val="22"/>
        </w:rPr>
        <w:t>1</w:t>
      </w:r>
      <w:r w:rsidRPr="004F0B7E">
        <w:rPr>
          <w:rFonts w:eastAsiaTheme="minorEastAsia"/>
          <w:b w:val="0"/>
          <w:sz w:val="22"/>
          <w:lang w:eastAsia="zh-CN"/>
        </w:rPr>
        <w:fldChar w:fldCharType="end"/>
      </w:r>
      <w:bookmarkEnd w:id="4"/>
      <w:r>
        <w:rPr>
          <w:rFonts w:eastAsiaTheme="minorEastAsia"/>
          <w:b w:val="0"/>
          <w:sz w:val="22"/>
          <w:lang w:eastAsia="zh-CN"/>
        </w:rPr>
        <w:t xml:space="preserve">. </w:t>
      </w:r>
      <w:r w:rsidRPr="00E81D3B">
        <w:rPr>
          <w:rFonts w:eastAsiaTheme="minorEastAsia"/>
          <w:b w:val="0"/>
          <w:sz w:val="22"/>
          <w:lang w:eastAsia="zh-CN"/>
        </w:rPr>
        <w:t>With the help of advanced receivers, signals of multiple users can be detected successfully.</w:t>
      </w:r>
    </w:p>
    <w:p w14:paraId="6D98D9E1" w14:textId="74D28479" w:rsidR="00CC193A" w:rsidRDefault="00CC193A" w:rsidP="00F51E62">
      <w:pPr>
        <w:pStyle w:val="ae"/>
        <w:spacing w:before="0"/>
        <w:jc w:val="center"/>
        <w:rPr>
          <w:b w:val="0"/>
          <w:sz w:val="22"/>
        </w:rPr>
      </w:pPr>
      <w:bookmarkStart w:id="5" w:name="_Ref503290941"/>
      <w:r w:rsidRPr="00005FD1">
        <w:rPr>
          <w:b w:val="0"/>
          <w:sz w:val="22"/>
        </w:rPr>
        <w:t xml:space="preserve">Table </w:t>
      </w:r>
      <w:r w:rsidRPr="00005FD1">
        <w:rPr>
          <w:b w:val="0"/>
          <w:sz w:val="22"/>
        </w:rPr>
        <w:fldChar w:fldCharType="begin"/>
      </w:r>
      <w:r w:rsidRPr="00005FD1">
        <w:rPr>
          <w:b w:val="0"/>
          <w:sz w:val="22"/>
        </w:rPr>
        <w:instrText xml:space="preserve"> SEQ Table \* ARABIC </w:instrText>
      </w:r>
      <w:r w:rsidRPr="00005FD1">
        <w:rPr>
          <w:b w:val="0"/>
          <w:sz w:val="22"/>
        </w:rPr>
        <w:fldChar w:fldCharType="separate"/>
      </w:r>
      <w:r w:rsidR="00225449">
        <w:rPr>
          <w:b w:val="0"/>
          <w:noProof/>
          <w:sz w:val="22"/>
        </w:rPr>
        <w:t>1</w:t>
      </w:r>
      <w:r w:rsidRPr="00005FD1">
        <w:rPr>
          <w:b w:val="0"/>
          <w:sz w:val="22"/>
        </w:rPr>
        <w:fldChar w:fldCharType="end"/>
      </w:r>
      <w:bookmarkEnd w:id="5"/>
      <w:r w:rsidRPr="00005FD1">
        <w:rPr>
          <w:b w:val="0"/>
          <w:sz w:val="22"/>
        </w:rPr>
        <w:t xml:space="preserve"> Existing NOMA schemes ordered by proposed time</w:t>
      </w:r>
    </w:p>
    <w:tbl>
      <w:tblPr>
        <w:tblStyle w:val="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513"/>
        <w:gridCol w:w="1320"/>
      </w:tblGrid>
      <w:tr w:rsidR="00CC193A" w:rsidRPr="009E0795" w14:paraId="0191B172" w14:textId="77777777" w:rsidTr="00B062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bottom w:val="none" w:sz="0" w:space="0" w:color="auto"/>
            </w:tcBorders>
          </w:tcPr>
          <w:p w14:paraId="1BEB8E24"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Scheme</w:t>
            </w:r>
          </w:p>
        </w:tc>
        <w:tc>
          <w:tcPr>
            <w:tcW w:w="7513" w:type="dxa"/>
            <w:tcBorders>
              <w:bottom w:val="none" w:sz="0" w:space="0" w:color="auto"/>
            </w:tcBorders>
          </w:tcPr>
          <w:p w14:paraId="36B8C93B" w14:textId="77777777" w:rsidR="00CC193A" w:rsidRPr="009E0795" w:rsidRDefault="00CC193A" w:rsidP="00DC59CB">
            <w:pPr>
              <w:jc w:val="both"/>
              <w:cnfStyle w:val="100000000000" w:firstRow="1"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hint="eastAsia"/>
                <w:sz w:val="21"/>
                <w:szCs w:val="22"/>
                <w:lang w:eastAsia="zh-CN"/>
              </w:rPr>
              <w:t>Feature</w:t>
            </w:r>
            <w:r>
              <w:rPr>
                <w:rFonts w:eastAsiaTheme="minorEastAsia"/>
                <w:sz w:val="21"/>
                <w:szCs w:val="22"/>
                <w:lang w:eastAsia="zh-CN"/>
              </w:rPr>
              <w:t>s</w:t>
            </w:r>
          </w:p>
        </w:tc>
        <w:tc>
          <w:tcPr>
            <w:tcW w:w="1320" w:type="dxa"/>
            <w:tcBorders>
              <w:bottom w:val="none" w:sz="0" w:space="0" w:color="auto"/>
            </w:tcBorders>
          </w:tcPr>
          <w:p w14:paraId="6A0CA137" w14:textId="77777777" w:rsidR="00CC193A" w:rsidRPr="009E0795" w:rsidRDefault="00CC193A" w:rsidP="00DC59CB">
            <w:pPr>
              <w:jc w:val="both"/>
              <w:cnfStyle w:val="100000000000" w:firstRow="1"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hint="eastAsia"/>
                <w:sz w:val="21"/>
                <w:szCs w:val="22"/>
                <w:lang w:eastAsia="zh-CN"/>
              </w:rPr>
              <w:t>Reference</w:t>
            </w:r>
          </w:p>
        </w:tc>
      </w:tr>
      <w:tr w:rsidR="00CC193A" w:rsidRPr="009E0795" w14:paraId="14087751"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4D511C8F" w14:textId="77777777" w:rsidR="00CC193A" w:rsidRPr="009E0795" w:rsidRDefault="00CC193A" w:rsidP="00DC59CB">
            <w:pPr>
              <w:jc w:val="both"/>
              <w:rPr>
                <w:rFonts w:eastAsiaTheme="minorEastAsia"/>
                <w:sz w:val="21"/>
                <w:szCs w:val="22"/>
                <w:lang w:eastAsia="zh-CN"/>
              </w:rPr>
            </w:pPr>
            <w:r w:rsidRPr="009E0795">
              <w:rPr>
                <w:rFonts w:eastAsiaTheme="minorEastAsia" w:hint="eastAsia"/>
                <w:sz w:val="21"/>
                <w:szCs w:val="22"/>
                <w:lang w:eastAsia="zh-CN"/>
              </w:rPr>
              <w:t>SCMA</w:t>
            </w:r>
          </w:p>
        </w:tc>
        <w:tc>
          <w:tcPr>
            <w:tcW w:w="7513" w:type="dxa"/>
          </w:tcPr>
          <w:p w14:paraId="3BC171FE"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hint="eastAsia"/>
                <w:sz w:val="21"/>
                <w:szCs w:val="22"/>
                <w:lang w:eastAsia="zh-CN"/>
              </w:rPr>
              <w:t>Multi-dimensional constellation, sparse symbol-to-RE mapping pattern</w:t>
            </w:r>
          </w:p>
        </w:tc>
        <w:tc>
          <w:tcPr>
            <w:tcW w:w="1320" w:type="dxa"/>
          </w:tcPr>
          <w:p w14:paraId="073EECA0"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R1-162155</w:t>
            </w:r>
          </w:p>
        </w:tc>
      </w:tr>
      <w:tr w:rsidR="00CC193A" w:rsidRPr="009E0795" w14:paraId="0AE96FF4"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23D612F4" w14:textId="77777777" w:rsidR="00CC193A" w:rsidRPr="009E0795" w:rsidRDefault="00CC193A" w:rsidP="00DC59CB">
            <w:pPr>
              <w:jc w:val="both"/>
              <w:rPr>
                <w:rFonts w:eastAsiaTheme="minorEastAsia"/>
                <w:sz w:val="21"/>
                <w:szCs w:val="22"/>
                <w:lang w:eastAsia="zh-CN"/>
              </w:rPr>
            </w:pPr>
            <w:r w:rsidRPr="009E0795">
              <w:rPr>
                <w:rFonts w:eastAsiaTheme="minorEastAsia" w:hint="eastAsia"/>
                <w:sz w:val="21"/>
                <w:szCs w:val="22"/>
                <w:lang w:eastAsia="zh-CN"/>
              </w:rPr>
              <w:t>RSMA</w:t>
            </w:r>
          </w:p>
        </w:tc>
        <w:tc>
          <w:tcPr>
            <w:tcW w:w="7513" w:type="dxa"/>
          </w:tcPr>
          <w:p w14:paraId="66A1DAC7"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Symbol-level scrambler</w:t>
            </w:r>
          </w:p>
        </w:tc>
        <w:tc>
          <w:tcPr>
            <w:tcW w:w="1320" w:type="dxa"/>
          </w:tcPr>
          <w:p w14:paraId="6A52F0B6"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bookmarkStart w:id="6" w:name="OLE_LINK1"/>
            <w:r w:rsidRPr="009E0795">
              <w:rPr>
                <w:rFonts w:eastAsiaTheme="minorEastAsia"/>
                <w:sz w:val="21"/>
                <w:szCs w:val="22"/>
                <w:lang w:eastAsia="zh-CN"/>
              </w:rPr>
              <w:t>R1-162202</w:t>
            </w:r>
            <w:bookmarkEnd w:id="6"/>
          </w:p>
        </w:tc>
      </w:tr>
      <w:tr w:rsidR="00CC193A" w:rsidRPr="009E0795" w14:paraId="67616347"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3878A474"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MUSA</w:t>
            </w:r>
          </w:p>
        </w:tc>
        <w:tc>
          <w:tcPr>
            <w:tcW w:w="7513" w:type="dxa"/>
          </w:tcPr>
          <w:p w14:paraId="0749D48E"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Random complex spreading sequences</w:t>
            </w:r>
          </w:p>
        </w:tc>
        <w:tc>
          <w:tcPr>
            <w:tcW w:w="1320" w:type="dxa"/>
          </w:tcPr>
          <w:p w14:paraId="366BF9F8"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R1-162226</w:t>
            </w:r>
          </w:p>
        </w:tc>
      </w:tr>
      <w:tr w:rsidR="00CC193A" w:rsidRPr="009E0795" w14:paraId="405D112E"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1E2A7FE0"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PDMA</w:t>
            </w:r>
          </w:p>
        </w:tc>
        <w:tc>
          <w:tcPr>
            <w:tcW w:w="7513" w:type="dxa"/>
          </w:tcPr>
          <w:p w14:paraId="5F78691F"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Symbol-to-RE mapping pattern</w:t>
            </w:r>
          </w:p>
        </w:tc>
        <w:tc>
          <w:tcPr>
            <w:tcW w:w="1320" w:type="dxa"/>
          </w:tcPr>
          <w:p w14:paraId="2965C5AC"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R1-162306</w:t>
            </w:r>
          </w:p>
        </w:tc>
      </w:tr>
      <w:tr w:rsidR="00CC193A" w:rsidRPr="009E0795" w14:paraId="2B990F29"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4D68E64E"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LCRS</w:t>
            </w:r>
          </w:p>
        </w:tc>
        <w:tc>
          <w:tcPr>
            <w:tcW w:w="7513" w:type="dxa"/>
          </w:tcPr>
          <w:p w14:paraId="4C581AF2"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Low code rate, bit-level interleaver</w:t>
            </w:r>
          </w:p>
        </w:tc>
        <w:tc>
          <w:tcPr>
            <w:tcW w:w="1320" w:type="dxa"/>
          </w:tcPr>
          <w:p w14:paraId="6B0EA33B"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R1-162385</w:t>
            </w:r>
          </w:p>
        </w:tc>
      </w:tr>
      <w:tr w:rsidR="00CC193A" w:rsidRPr="009E0795" w14:paraId="700B5AC2"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29E77422"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SSMA</w:t>
            </w:r>
          </w:p>
        </w:tc>
        <w:tc>
          <w:tcPr>
            <w:tcW w:w="7513" w:type="dxa"/>
          </w:tcPr>
          <w:p w14:paraId="2F5F06D5"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Short spreading sequences</w:t>
            </w:r>
          </w:p>
        </w:tc>
        <w:tc>
          <w:tcPr>
            <w:tcW w:w="1320" w:type="dxa"/>
          </w:tcPr>
          <w:p w14:paraId="6B95E1FB"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R1-166552</w:t>
            </w:r>
          </w:p>
        </w:tc>
      </w:tr>
      <w:tr w:rsidR="00CC193A" w:rsidRPr="009E0795" w14:paraId="00446D22"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7EA5B8FD"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NCMA</w:t>
            </w:r>
          </w:p>
        </w:tc>
        <w:tc>
          <w:tcPr>
            <w:tcW w:w="7513" w:type="dxa"/>
          </w:tcPr>
          <w:p w14:paraId="36B6AD22"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Grassmannian spreading sequences</w:t>
            </w:r>
          </w:p>
        </w:tc>
        <w:tc>
          <w:tcPr>
            <w:tcW w:w="1320" w:type="dxa"/>
          </w:tcPr>
          <w:p w14:paraId="191CC87F"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R1-162517</w:t>
            </w:r>
          </w:p>
        </w:tc>
      </w:tr>
      <w:tr w:rsidR="00CC193A" w:rsidRPr="009E0795" w14:paraId="22508BE8"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5C1B5F48" w14:textId="77777777" w:rsidR="00CC193A" w:rsidRPr="009E0795" w:rsidRDefault="00CC193A" w:rsidP="00DC59CB">
            <w:pPr>
              <w:jc w:val="both"/>
              <w:rPr>
                <w:rFonts w:eastAsiaTheme="minorEastAsia"/>
                <w:sz w:val="21"/>
                <w:szCs w:val="22"/>
                <w:lang w:eastAsia="zh-CN"/>
              </w:rPr>
            </w:pPr>
            <w:r>
              <w:rPr>
                <w:rFonts w:eastAsiaTheme="minorEastAsia" w:hint="eastAsia"/>
                <w:sz w:val="21"/>
                <w:szCs w:val="22"/>
                <w:lang w:eastAsia="zh-CN"/>
              </w:rPr>
              <w:t>NOMA</w:t>
            </w:r>
          </w:p>
        </w:tc>
        <w:tc>
          <w:tcPr>
            <w:tcW w:w="7513" w:type="dxa"/>
          </w:tcPr>
          <w:p w14:paraId="21233443" w14:textId="113262C5" w:rsidR="00CC193A" w:rsidRPr="009E0795" w:rsidRDefault="002F5CC2"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2F5CC2">
              <w:rPr>
                <w:rFonts w:eastAsiaTheme="minorEastAsia"/>
                <w:sz w:val="21"/>
                <w:szCs w:val="22"/>
                <w:lang w:eastAsia="zh-CN"/>
              </w:rPr>
              <w:t>Power domain</w:t>
            </w:r>
            <w:r w:rsidR="004F0B7E">
              <w:rPr>
                <w:rFonts w:eastAsiaTheme="minorEastAsia"/>
                <w:sz w:val="21"/>
                <w:szCs w:val="22"/>
                <w:lang w:eastAsia="zh-CN"/>
              </w:rPr>
              <w:t>,</w:t>
            </w:r>
            <w:r w:rsidRPr="002F5CC2">
              <w:rPr>
                <w:rFonts w:eastAsiaTheme="minorEastAsia"/>
                <w:sz w:val="21"/>
                <w:szCs w:val="22"/>
                <w:lang w:eastAsia="zh-CN"/>
              </w:rPr>
              <w:t xml:space="preserve"> orthogonal spreading sequences</w:t>
            </w:r>
          </w:p>
        </w:tc>
        <w:tc>
          <w:tcPr>
            <w:tcW w:w="1320" w:type="dxa"/>
          </w:tcPr>
          <w:p w14:paraId="5E98ADCD"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Pr>
                <w:rFonts w:eastAsiaTheme="minorEastAsia" w:hint="eastAsia"/>
                <w:sz w:val="21"/>
                <w:szCs w:val="22"/>
                <w:lang w:eastAsia="zh-CN"/>
              </w:rPr>
              <w:t>R1-163111</w:t>
            </w:r>
            <w:r>
              <w:rPr>
                <w:rFonts w:eastAsiaTheme="minorEastAsia"/>
                <w:sz w:val="21"/>
                <w:szCs w:val="22"/>
                <w:lang w:eastAsia="zh-CN"/>
              </w:rPr>
              <w:br/>
            </w:r>
            <w:r w:rsidRPr="009E0795">
              <w:rPr>
                <w:rFonts w:eastAsiaTheme="minorEastAsia"/>
                <w:sz w:val="21"/>
                <w:szCs w:val="22"/>
                <w:lang w:eastAsia="zh-CN"/>
              </w:rPr>
              <w:t>R1-167392</w:t>
            </w:r>
          </w:p>
        </w:tc>
      </w:tr>
      <w:tr w:rsidR="00CC193A" w:rsidRPr="009E0795" w14:paraId="54771086"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0714157B"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IGMA</w:t>
            </w:r>
          </w:p>
        </w:tc>
        <w:tc>
          <w:tcPr>
            <w:tcW w:w="7513" w:type="dxa"/>
          </w:tcPr>
          <w:p w14:paraId="2888CD20"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Bit-level interleaver, symbol-level grid mapping pattern</w:t>
            </w:r>
          </w:p>
        </w:tc>
        <w:tc>
          <w:tcPr>
            <w:tcW w:w="1320" w:type="dxa"/>
          </w:tcPr>
          <w:p w14:paraId="23321C5E"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R1-163992</w:t>
            </w:r>
          </w:p>
        </w:tc>
      </w:tr>
      <w:tr w:rsidR="00CC193A" w:rsidRPr="009E0795" w14:paraId="41D43BCB"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76C1BE5E"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lastRenderedPageBreak/>
              <w:t>LDS-SVE</w:t>
            </w:r>
          </w:p>
        </w:tc>
        <w:tc>
          <w:tcPr>
            <w:tcW w:w="7513" w:type="dxa"/>
          </w:tcPr>
          <w:p w14:paraId="01B10640"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Signature Vector Extension, RB-based sparse mapping pattern</w:t>
            </w:r>
          </w:p>
        </w:tc>
        <w:tc>
          <w:tcPr>
            <w:tcW w:w="1320" w:type="dxa"/>
          </w:tcPr>
          <w:p w14:paraId="7F498084"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R1-164329</w:t>
            </w:r>
          </w:p>
        </w:tc>
      </w:tr>
      <w:tr w:rsidR="00CC193A" w:rsidRPr="009E0795" w14:paraId="52D0FDEC"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0606C4A0"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LSSA</w:t>
            </w:r>
          </w:p>
        </w:tc>
        <w:tc>
          <w:tcPr>
            <w:tcW w:w="7513" w:type="dxa"/>
          </w:tcPr>
          <w:p w14:paraId="4CB1D47D"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Low code rate, user-specific bit-level permutation pattern, group RS pattern</w:t>
            </w:r>
          </w:p>
        </w:tc>
        <w:tc>
          <w:tcPr>
            <w:tcW w:w="1320" w:type="dxa"/>
          </w:tcPr>
          <w:p w14:paraId="5D31993F"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R1-164869</w:t>
            </w:r>
          </w:p>
        </w:tc>
      </w:tr>
      <w:tr w:rsidR="00CC193A" w:rsidRPr="009E0795" w14:paraId="7A51D540"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36AA2020"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NOCA</w:t>
            </w:r>
          </w:p>
        </w:tc>
        <w:tc>
          <w:tcPr>
            <w:tcW w:w="7513" w:type="dxa"/>
          </w:tcPr>
          <w:p w14:paraId="379F39DA"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LTE defined sequences for uplink RS</w:t>
            </w:r>
          </w:p>
        </w:tc>
        <w:tc>
          <w:tcPr>
            <w:tcW w:w="1320" w:type="dxa"/>
          </w:tcPr>
          <w:p w14:paraId="727B2BF2"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R1-165019</w:t>
            </w:r>
          </w:p>
        </w:tc>
      </w:tr>
      <w:tr w:rsidR="00CC193A" w:rsidRPr="009E0795" w14:paraId="5CF33338"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306EFFA6"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IDMA</w:t>
            </w:r>
          </w:p>
        </w:tc>
        <w:tc>
          <w:tcPr>
            <w:tcW w:w="7513" w:type="dxa"/>
          </w:tcPr>
          <w:p w14:paraId="2D523F79"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Low code rate, bit-level interleaver</w:t>
            </w:r>
          </w:p>
        </w:tc>
        <w:tc>
          <w:tcPr>
            <w:tcW w:w="1320" w:type="dxa"/>
          </w:tcPr>
          <w:p w14:paraId="4759D953"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R1-165021</w:t>
            </w:r>
          </w:p>
        </w:tc>
      </w:tr>
      <w:tr w:rsidR="00CC193A" w:rsidRPr="009E0795" w14:paraId="00AED392"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7900E506"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RDMA</w:t>
            </w:r>
          </w:p>
        </w:tc>
        <w:tc>
          <w:tcPr>
            <w:tcW w:w="7513" w:type="dxa"/>
          </w:tcPr>
          <w:p w14:paraId="325F16C9"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Cyclic-shift Repetition, symbol-level interleaver</w:t>
            </w:r>
          </w:p>
        </w:tc>
        <w:tc>
          <w:tcPr>
            <w:tcW w:w="1320" w:type="dxa"/>
          </w:tcPr>
          <w:p w14:paraId="04F9DD63"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R1-167535</w:t>
            </w:r>
          </w:p>
        </w:tc>
      </w:tr>
      <w:tr w:rsidR="00CC193A" w:rsidRPr="009E0795" w14:paraId="097DFEB4"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4DF728C8"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GOCA</w:t>
            </w:r>
          </w:p>
        </w:tc>
        <w:tc>
          <w:tcPr>
            <w:tcW w:w="7513" w:type="dxa"/>
          </w:tcPr>
          <w:p w14:paraId="1DE468F6"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Orthogonal sequences in one group and non-orthogonal sequences for different groups</w:t>
            </w:r>
          </w:p>
        </w:tc>
        <w:tc>
          <w:tcPr>
            <w:tcW w:w="1320" w:type="dxa"/>
          </w:tcPr>
          <w:p w14:paraId="5E9B5E50"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R1-167535</w:t>
            </w:r>
          </w:p>
        </w:tc>
      </w:tr>
    </w:tbl>
    <w:p w14:paraId="41A0F87C" w14:textId="54D8F8C8" w:rsidR="00CC193A" w:rsidRDefault="00CC193A" w:rsidP="00DC59CB">
      <w:pPr>
        <w:spacing w:beforeLines="50" w:before="120" w:afterLines="50" w:after="120"/>
        <w:jc w:val="both"/>
        <w:rPr>
          <w:rFonts w:eastAsiaTheme="minorEastAsia"/>
          <w:sz w:val="22"/>
          <w:lang w:val="en-US" w:eastAsia="zh-CN"/>
        </w:rPr>
      </w:pPr>
      <w:r w:rsidRPr="00E81D3B">
        <w:rPr>
          <w:rFonts w:eastAsiaTheme="minorEastAsia"/>
          <w:sz w:val="22"/>
          <w:lang w:val="en-US" w:eastAsia="zh-CN"/>
        </w:rPr>
        <w:t>Even though various signatures are employed by different NOMA schemes, the principle of trying to distinguish users at the receiver</w:t>
      </w:r>
      <w:r>
        <w:rPr>
          <w:rFonts w:eastAsiaTheme="minorEastAsia"/>
          <w:sz w:val="22"/>
          <w:lang w:val="en-US" w:eastAsia="zh-CN"/>
        </w:rPr>
        <w:t xml:space="preserve"> by different MA signatures is common</w:t>
      </w:r>
      <w:r w:rsidRPr="00E81D3B">
        <w:rPr>
          <w:rFonts w:eastAsiaTheme="minorEastAsia"/>
          <w:sz w:val="22"/>
          <w:lang w:val="en-US" w:eastAsia="zh-CN"/>
        </w:rPr>
        <w:t>. Therefore, the transmitter of NOMA schemes can be unified into one common structure</w:t>
      </w:r>
      <w:r>
        <w:rPr>
          <w:rFonts w:eastAsiaTheme="minorEastAsia"/>
          <w:sz w:val="22"/>
          <w:lang w:val="en-US" w:eastAsia="zh-CN"/>
        </w:rPr>
        <w:t xml:space="preserve">. In Rel-14 </w:t>
      </w:r>
      <w:r>
        <w:rPr>
          <w:rFonts w:eastAsia="游明朝" w:hint="eastAsia"/>
          <w:sz w:val="22"/>
          <w:lang w:val="en-US"/>
        </w:rPr>
        <w:t xml:space="preserve">NR </w:t>
      </w:r>
      <w:r>
        <w:rPr>
          <w:rFonts w:eastAsiaTheme="minorEastAsia"/>
          <w:sz w:val="22"/>
          <w:lang w:val="en-US" w:eastAsia="zh-CN"/>
        </w:rPr>
        <w:t xml:space="preserve">SI, NOMA schemes were summarized by a high-level block diagram, where bit level and symbol level operations are included. Starting from this, a unified structure at the transmitter </w:t>
      </w:r>
      <w:r w:rsidRPr="00E81D3B">
        <w:rPr>
          <w:rFonts w:eastAsiaTheme="minorEastAsia"/>
          <w:sz w:val="22"/>
          <w:lang w:val="en-US" w:eastAsia="zh-CN"/>
        </w:rPr>
        <w:t xml:space="preserve">consisting of five modules </w:t>
      </w:r>
      <w:r>
        <w:rPr>
          <w:rFonts w:eastAsiaTheme="minorEastAsia"/>
          <w:sz w:val="22"/>
          <w:lang w:val="en-US" w:eastAsia="zh-CN"/>
        </w:rPr>
        <w:t>is</w:t>
      </w:r>
      <w:r w:rsidRPr="00E81D3B">
        <w:rPr>
          <w:rFonts w:eastAsiaTheme="minorEastAsia"/>
          <w:sz w:val="22"/>
          <w:lang w:val="en-US" w:eastAsia="zh-CN"/>
        </w:rPr>
        <w:t xml:space="preserve"> shown in </w:t>
      </w:r>
      <w:r w:rsidRPr="00E81D3B">
        <w:rPr>
          <w:rFonts w:eastAsiaTheme="minorEastAsia"/>
          <w:sz w:val="22"/>
          <w:lang w:val="en-US" w:eastAsia="zh-CN"/>
        </w:rPr>
        <w:fldChar w:fldCharType="begin"/>
      </w:r>
      <w:r w:rsidRPr="00E81D3B">
        <w:rPr>
          <w:rFonts w:eastAsiaTheme="minorEastAsia"/>
          <w:sz w:val="22"/>
          <w:lang w:val="en-US" w:eastAsia="zh-CN"/>
        </w:rPr>
        <w:instrText xml:space="preserve"> REF _Ref503291166 \h  \* MERGEFORMAT </w:instrText>
      </w:r>
      <w:r w:rsidRPr="00E81D3B">
        <w:rPr>
          <w:rFonts w:eastAsiaTheme="minorEastAsia"/>
          <w:sz w:val="22"/>
          <w:lang w:val="en-US" w:eastAsia="zh-CN"/>
        </w:rPr>
      </w:r>
      <w:r w:rsidRPr="00E81D3B">
        <w:rPr>
          <w:rFonts w:eastAsiaTheme="minorEastAsia"/>
          <w:sz w:val="22"/>
          <w:lang w:val="en-US" w:eastAsia="zh-CN"/>
        </w:rPr>
        <w:fldChar w:fldCharType="separate"/>
      </w:r>
      <w:r w:rsidR="00225449" w:rsidRPr="004C58EF">
        <w:rPr>
          <w:sz w:val="22"/>
        </w:rPr>
        <w:t xml:space="preserve">Figure </w:t>
      </w:r>
      <w:r w:rsidR="00225449" w:rsidRPr="00225449">
        <w:rPr>
          <w:noProof/>
          <w:sz w:val="22"/>
        </w:rPr>
        <w:t>1</w:t>
      </w:r>
      <w:r w:rsidRPr="00E81D3B">
        <w:rPr>
          <w:rFonts w:eastAsiaTheme="minorEastAsia"/>
          <w:sz w:val="22"/>
          <w:lang w:val="en-US" w:eastAsia="zh-CN"/>
        </w:rPr>
        <w:fldChar w:fldCharType="end"/>
      </w:r>
      <w:r>
        <w:rPr>
          <w:rFonts w:eastAsiaTheme="minorEastAsia"/>
          <w:sz w:val="22"/>
          <w:lang w:val="en-US" w:eastAsia="zh-CN"/>
        </w:rPr>
        <w:t xml:space="preserve">. </w:t>
      </w:r>
    </w:p>
    <w:p w14:paraId="5769969F" w14:textId="77777777" w:rsidR="00CC193A" w:rsidRDefault="00CC193A" w:rsidP="00DC59CB">
      <w:pPr>
        <w:pStyle w:val="afd"/>
        <w:numPr>
          <w:ilvl w:val="0"/>
          <w:numId w:val="35"/>
        </w:numPr>
        <w:spacing w:afterLines="50" w:after="120"/>
        <w:ind w:firstLineChars="0"/>
        <w:jc w:val="both"/>
        <w:rPr>
          <w:rFonts w:eastAsiaTheme="minorEastAsia"/>
          <w:sz w:val="22"/>
          <w:lang w:val="en-US" w:eastAsia="zh-CN"/>
        </w:rPr>
      </w:pPr>
      <w:r w:rsidRPr="00CE3FB4">
        <w:rPr>
          <w:rFonts w:eastAsiaTheme="minorEastAsia"/>
          <w:i/>
          <w:sz w:val="22"/>
          <w:lang w:val="en-US" w:eastAsia="zh-CN"/>
        </w:rPr>
        <w:t>Bit-level interleaver/scrambler</w:t>
      </w:r>
      <w:r w:rsidRPr="00D0199D">
        <w:rPr>
          <w:rFonts w:eastAsiaTheme="minorEastAsia"/>
          <w:sz w:val="22"/>
          <w:lang w:val="en-US" w:eastAsia="zh-CN"/>
        </w:rPr>
        <w:t>: For NOMA schemes with bit-level operations, user-specific bit-level interleaver/scrambler combined with low code rate channel coding is used to help</w:t>
      </w:r>
      <w:r>
        <w:rPr>
          <w:rFonts w:eastAsiaTheme="minorEastAsia"/>
          <w:sz w:val="22"/>
          <w:lang w:val="en-US" w:eastAsia="zh-CN"/>
        </w:rPr>
        <w:t xml:space="preserve"> multi-user detection (</w:t>
      </w:r>
      <w:r w:rsidRPr="00244F9F">
        <w:rPr>
          <w:rFonts w:eastAsiaTheme="minorEastAsia"/>
          <w:sz w:val="22"/>
          <w:lang w:val="en-US" w:eastAsia="zh-CN"/>
        </w:rPr>
        <w:t>MUD</w:t>
      </w:r>
      <w:r>
        <w:rPr>
          <w:rFonts w:eastAsiaTheme="minorEastAsia"/>
          <w:sz w:val="22"/>
          <w:lang w:val="en-US" w:eastAsia="zh-CN"/>
        </w:rPr>
        <w:t xml:space="preserve">) </w:t>
      </w:r>
      <w:r w:rsidRPr="00D0199D">
        <w:rPr>
          <w:rFonts w:eastAsiaTheme="minorEastAsia"/>
          <w:sz w:val="22"/>
          <w:lang w:val="en-US" w:eastAsia="zh-CN"/>
        </w:rPr>
        <w:t>at the receiver</w:t>
      </w:r>
      <w:r>
        <w:rPr>
          <w:rFonts w:eastAsiaTheme="minorEastAsia"/>
          <w:sz w:val="22"/>
          <w:lang w:val="en-US" w:eastAsia="zh-CN"/>
        </w:rPr>
        <w:t>.</w:t>
      </w:r>
    </w:p>
    <w:p w14:paraId="08C428FB" w14:textId="77777777" w:rsidR="00CC193A" w:rsidRDefault="00CC193A" w:rsidP="00DC59CB">
      <w:pPr>
        <w:pStyle w:val="afd"/>
        <w:numPr>
          <w:ilvl w:val="0"/>
          <w:numId w:val="35"/>
        </w:numPr>
        <w:spacing w:afterLines="50" w:after="120"/>
        <w:ind w:firstLineChars="0"/>
        <w:jc w:val="both"/>
        <w:rPr>
          <w:rFonts w:eastAsiaTheme="minorEastAsia"/>
          <w:sz w:val="22"/>
          <w:lang w:val="en-US" w:eastAsia="zh-CN"/>
        </w:rPr>
      </w:pPr>
      <w:r w:rsidRPr="00CE3FB4">
        <w:rPr>
          <w:rFonts w:eastAsiaTheme="minorEastAsia"/>
          <w:i/>
          <w:sz w:val="22"/>
          <w:lang w:val="en-US" w:eastAsia="zh-CN"/>
        </w:rPr>
        <w:t>Bit-to-symbol mapping</w:t>
      </w:r>
      <w:r w:rsidRPr="00D0199D">
        <w:rPr>
          <w:rFonts w:eastAsiaTheme="minorEastAsia"/>
          <w:sz w:val="22"/>
          <w:lang w:val="en-US" w:eastAsia="zh-CN"/>
        </w:rPr>
        <w:t>: This module maps the coded bits into modulated symbols, where no user-specific design is considered. For NOMA schemes except SCMA, conventional modulation schemes, e.g. BPSK and QPSK etc., are used. To further exploit the gain of this module, multi-dimensional modulation with shaping</w:t>
      </w:r>
      <w:r>
        <w:rPr>
          <w:rFonts w:eastAsiaTheme="minorEastAsia"/>
          <w:sz w:val="22"/>
          <w:lang w:val="en-US" w:eastAsia="zh-CN"/>
        </w:rPr>
        <w:t xml:space="preserve"> </w:t>
      </w:r>
      <w:r w:rsidRPr="00D0199D">
        <w:rPr>
          <w:rFonts w:eastAsiaTheme="minorEastAsia"/>
          <w:sz w:val="22"/>
          <w:lang w:val="en-US" w:eastAsia="zh-CN"/>
        </w:rPr>
        <w:t xml:space="preserve">gain is </w:t>
      </w:r>
      <w:r>
        <w:rPr>
          <w:rFonts w:eastAsiaTheme="minorEastAsia"/>
          <w:sz w:val="22"/>
          <w:lang w:val="en-US" w:eastAsia="zh-CN"/>
        </w:rPr>
        <w:t>used in SCMA.</w:t>
      </w:r>
    </w:p>
    <w:p w14:paraId="6864E924" w14:textId="2F084830" w:rsidR="00CC193A" w:rsidRDefault="00CC193A" w:rsidP="00DC59CB">
      <w:pPr>
        <w:pStyle w:val="afd"/>
        <w:numPr>
          <w:ilvl w:val="0"/>
          <w:numId w:val="35"/>
        </w:numPr>
        <w:spacing w:afterLines="50" w:after="120"/>
        <w:ind w:firstLineChars="0"/>
        <w:jc w:val="both"/>
        <w:rPr>
          <w:rFonts w:eastAsiaTheme="minorEastAsia"/>
          <w:sz w:val="22"/>
          <w:lang w:val="en-US" w:eastAsia="zh-CN"/>
        </w:rPr>
      </w:pPr>
      <w:r w:rsidRPr="00CE3FB4">
        <w:rPr>
          <w:rFonts w:eastAsiaTheme="minorEastAsia"/>
          <w:i/>
          <w:sz w:val="22"/>
          <w:lang w:val="en-US" w:eastAsia="zh-CN"/>
        </w:rPr>
        <w:t>Symbol stream generation</w:t>
      </w:r>
      <w:r w:rsidRPr="00D0199D">
        <w:rPr>
          <w:rFonts w:eastAsiaTheme="minorEastAsia"/>
          <w:sz w:val="22"/>
          <w:lang w:val="en-US" w:eastAsia="zh-CN"/>
        </w:rPr>
        <w:t>: Most NOMA schemes with symbol-level operations provide user-specific designs in this module, such as symbol-level interleaver and/or scr</w:t>
      </w:r>
      <w:r w:rsidR="005C2899">
        <w:rPr>
          <w:rFonts w:eastAsiaTheme="minorEastAsia" w:hint="eastAsia"/>
          <w:sz w:val="22"/>
          <w:lang w:val="en-US"/>
        </w:rPr>
        <w:t>a</w:t>
      </w:r>
      <w:r w:rsidR="00DD7F0F">
        <w:rPr>
          <w:rFonts w:eastAsiaTheme="minorEastAsia"/>
          <w:sz w:val="22"/>
          <w:lang w:val="en-US" w:eastAsia="zh-CN"/>
        </w:rPr>
        <w:t>mbler and</w:t>
      </w:r>
      <w:r w:rsidRPr="00D0199D">
        <w:rPr>
          <w:rFonts w:eastAsiaTheme="minorEastAsia"/>
          <w:sz w:val="22"/>
          <w:lang w:val="en-US" w:eastAsia="zh-CN"/>
        </w:rPr>
        <w:t xml:space="preserve"> user-specific spreading sequences as shown in</w:t>
      </w:r>
      <w:r w:rsidRPr="00CE3FB4">
        <w:rPr>
          <w:rFonts w:eastAsiaTheme="minorEastAsia"/>
          <w:sz w:val="22"/>
          <w:lang w:val="en-US" w:eastAsia="zh-CN"/>
        </w:rPr>
        <w:t xml:space="preserve"> </w:t>
      </w:r>
      <w:r w:rsidRPr="00CE3FB4">
        <w:rPr>
          <w:rFonts w:eastAsiaTheme="minorEastAsia"/>
          <w:sz w:val="22"/>
          <w:lang w:eastAsia="zh-CN"/>
        </w:rPr>
        <w:fldChar w:fldCharType="begin"/>
      </w:r>
      <w:r w:rsidRPr="00CE3FB4">
        <w:rPr>
          <w:rFonts w:eastAsiaTheme="minorEastAsia"/>
          <w:sz w:val="22"/>
          <w:lang w:eastAsia="zh-CN"/>
        </w:rPr>
        <w:instrText xml:space="preserve"> REF _Ref503290941 \h </w:instrText>
      </w:r>
      <w:r>
        <w:rPr>
          <w:rFonts w:eastAsiaTheme="minorEastAsia"/>
          <w:sz w:val="22"/>
          <w:lang w:eastAsia="zh-CN"/>
        </w:rPr>
        <w:instrText xml:space="preserve"> \* MERGEFORMAT </w:instrText>
      </w:r>
      <w:r w:rsidRPr="00CE3FB4">
        <w:rPr>
          <w:rFonts w:eastAsiaTheme="minorEastAsia"/>
          <w:sz w:val="22"/>
          <w:lang w:eastAsia="zh-CN"/>
        </w:rPr>
      </w:r>
      <w:r w:rsidRPr="00CE3FB4">
        <w:rPr>
          <w:rFonts w:eastAsiaTheme="minorEastAsia"/>
          <w:sz w:val="22"/>
          <w:lang w:eastAsia="zh-CN"/>
        </w:rPr>
        <w:fldChar w:fldCharType="separate"/>
      </w:r>
      <w:r w:rsidR="00225449" w:rsidRPr="00005FD1">
        <w:rPr>
          <w:sz w:val="22"/>
        </w:rPr>
        <w:t xml:space="preserve">Table </w:t>
      </w:r>
      <w:r w:rsidR="00225449" w:rsidRPr="00225449">
        <w:rPr>
          <w:noProof/>
          <w:sz w:val="22"/>
        </w:rPr>
        <w:t>1</w:t>
      </w:r>
      <w:r w:rsidRPr="00CE3FB4">
        <w:rPr>
          <w:rFonts w:eastAsiaTheme="minorEastAsia"/>
          <w:sz w:val="22"/>
          <w:lang w:eastAsia="zh-CN"/>
        </w:rPr>
        <w:fldChar w:fldCharType="end"/>
      </w:r>
      <w:r w:rsidRPr="00D0199D">
        <w:rPr>
          <w:rFonts w:eastAsiaTheme="minorEastAsia"/>
          <w:sz w:val="22"/>
          <w:lang w:val="en-US" w:eastAsia="zh-CN"/>
        </w:rPr>
        <w:t>.</w:t>
      </w:r>
    </w:p>
    <w:p w14:paraId="383D1E81" w14:textId="6374A1C5" w:rsidR="00DD7F0F" w:rsidRPr="00DD7F0F" w:rsidRDefault="00DD7F0F" w:rsidP="00703F4A">
      <w:pPr>
        <w:pStyle w:val="afd"/>
        <w:numPr>
          <w:ilvl w:val="0"/>
          <w:numId w:val="35"/>
        </w:numPr>
        <w:spacing w:afterLines="50" w:after="120"/>
        <w:ind w:firstLineChars="0"/>
        <w:jc w:val="both"/>
        <w:rPr>
          <w:rFonts w:eastAsiaTheme="minorEastAsia"/>
          <w:sz w:val="22"/>
          <w:lang w:val="en-US" w:eastAsia="zh-CN"/>
        </w:rPr>
      </w:pPr>
      <w:r w:rsidRPr="00DD7F0F">
        <w:rPr>
          <w:rFonts w:eastAsiaTheme="minorEastAsia"/>
          <w:i/>
          <w:sz w:val="22"/>
          <w:lang w:val="en-US" w:eastAsia="zh-CN"/>
        </w:rPr>
        <w:t>Power adjustment</w:t>
      </w:r>
      <w:r w:rsidRPr="00DD7F0F">
        <w:rPr>
          <w:rFonts w:eastAsiaTheme="minorEastAsia"/>
          <w:sz w:val="22"/>
          <w:lang w:val="en-US" w:eastAsia="zh-CN"/>
        </w:rPr>
        <w:t>: Power is a simple but effective approach to distinguish users. Most NOMA schemes assume equal power, i.e., no power adjustment among users.</w:t>
      </w:r>
      <w:r>
        <w:rPr>
          <w:rFonts w:eastAsiaTheme="minorEastAsia"/>
          <w:sz w:val="22"/>
          <w:lang w:val="en-US" w:eastAsia="zh-CN"/>
        </w:rPr>
        <w:t xml:space="preserve"> User/Group-specific power is used by NOMA with user grouping.</w:t>
      </w:r>
    </w:p>
    <w:p w14:paraId="0251009E" w14:textId="77777777" w:rsidR="00CC193A" w:rsidRPr="00244F9F" w:rsidRDefault="00CC193A" w:rsidP="00DC59CB">
      <w:pPr>
        <w:pStyle w:val="afd"/>
        <w:numPr>
          <w:ilvl w:val="0"/>
          <w:numId w:val="35"/>
        </w:numPr>
        <w:spacing w:afterLines="50" w:after="120"/>
        <w:ind w:firstLineChars="0"/>
        <w:jc w:val="both"/>
        <w:rPr>
          <w:rFonts w:eastAsiaTheme="minorEastAsia"/>
          <w:sz w:val="22"/>
          <w:lang w:val="en-US" w:eastAsia="zh-CN"/>
        </w:rPr>
      </w:pPr>
      <w:r w:rsidRPr="00CE3FB4">
        <w:rPr>
          <w:rFonts w:eastAsiaTheme="minorEastAsia"/>
          <w:i/>
          <w:sz w:val="22"/>
          <w:lang w:val="en-US" w:eastAsia="zh-CN"/>
        </w:rPr>
        <w:t>Symbol-to-RE mapping</w:t>
      </w:r>
      <w:r w:rsidRPr="00244F9F">
        <w:rPr>
          <w:rFonts w:eastAsiaTheme="minorEastAsia"/>
          <w:sz w:val="22"/>
          <w:lang w:val="en-US" w:eastAsia="zh-CN"/>
        </w:rPr>
        <w:t>: The symbol stream can be mapped into either all the available physical resources (i.e., full mapping) or part of available physical resources (i.e., sparse mapping). Sparse mapping can reduce the collision on each RE at the cost of less transmission resources and user-specific mapping patterns can be designed to facilitate</w:t>
      </w:r>
      <w:r>
        <w:rPr>
          <w:rFonts w:eastAsiaTheme="minorEastAsia"/>
          <w:sz w:val="22"/>
          <w:lang w:val="en-US" w:eastAsia="zh-CN"/>
        </w:rPr>
        <w:t xml:space="preserve"> MUD</w:t>
      </w:r>
      <w:r w:rsidRPr="00244F9F">
        <w:rPr>
          <w:rFonts w:eastAsiaTheme="minorEastAsia"/>
          <w:sz w:val="22"/>
          <w:lang w:val="en-US" w:eastAsia="zh-CN"/>
        </w:rPr>
        <w:t>. Full mapping can fully utilize the resources at the cost of</w:t>
      </w:r>
      <w:r>
        <w:rPr>
          <w:rFonts w:eastAsiaTheme="minorEastAsia"/>
          <w:sz w:val="22"/>
          <w:lang w:val="en-US" w:eastAsia="zh-CN"/>
        </w:rPr>
        <w:t xml:space="preserve"> </w:t>
      </w:r>
      <w:r w:rsidRPr="00244F9F">
        <w:rPr>
          <w:rFonts w:eastAsiaTheme="minorEastAsia"/>
          <w:sz w:val="22"/>
          <w:lang w:val="en-US" w:eastAsia="zh-CN"/>
        </w:rPr>
        <w:t>more interference.</w:t>
      </w:r>
    </w:p>
    <w:p w14:paraId="78916E82" w14:textId="3DA8A3AC" w:rsidR="00CC193A" w:rsidRPr="00CE3FB4" w:rsidRDefault="005536DB" w:rsidP="00DC59CB">
      <w:pPr>
        <w:spacing w:afterLines="50" w:after="120"/>
        <w:jc w:val="both"/>
        <w:rPr>
          <w:rFonts w:eastAsiaTheme="minorEastAsia"/>
          <w:sz w:val="22"/>
          <w:szCs w:val="22"/>
          <w:lang w:val="en-US" w:eastAsia="zh-CN"/>
        </w:rPr>
      </w:pPr>
      <w:r>
        <w:rPr>
          <w:rFonts w:eastAsiaTheme="minorEastAsia"/>
          <w:sz w:val="22"/>
          <w:szCs w:val="22"/>
          <w:lang w:val="en-US" w:eastAsia="zh-CN"/>
        </w:rPr>
        <w:t>Existing</w:t>
      </w:r>
      <w:r w:rsidR="00CC193A" w:rsidRPr="00CE3FB4">
        <w:rPr>
          <w:rFonts w:eastAsiaTheme="minorEastAsia"/>
          <w:sz w:val="22"/>
          <w:szCs w:val="22"/>
          <w:lang w:val="en-US" w:eastAsia="zh-CN"/>
        </w:rPr>
        <w:t xml:space="preserve"> </w:t>
      </w:r>
      <w:r>
        <w:rPr>
          <w:rFonts w:eastAsiaTheme="minorEastAsia"/>
          <w:sz w:val="22"/>
          <w:szCs w:val="22"/>
          <w:lang w:val="en-US" w:eastAsia="zh-CN"/>
        </w:rPr>
        <w:t xml:space="preserve">NOMA </w:t>
      </w:r>
      <w:r w:rsidR="00CC193A" w:rsidRPr="00CE3FB4">
        <w:rPr>
          <w:rFonts w:eastAsiaTheme="minorEastAsia"/>
          <w:sz w:val="22"/>
          <w:szCs w:val="22"/>
          <w:lang w:val="en-US" w:eastAsia="zh-CN"/>
        </w:rPr>
        <w:t>scheme</w:t>
      </w:r>
      <w:r>
        <w:rPr>
          <w:rFonts w:eastAsiaTheme="minorEastAsia"/>
          <w:sz w:val="22"/>
          <w:szCs w:val="22"/>
          <w:lang w:val="en-US" w:eastAsia="zh-CN"/>
        </w:rPr>
        <w:t>s</w:t>
      </w:r>
      <w:r w:rsidR="00457369">
        <w:rPr>
          <w:rFonts w:eastAsiaTheme="minorEastAsia"/>
          <w:sz w:val="22"/>
          <w:szCs w:val="22"/>
          <w:lang w:val="en-US" w:eastAsia="zh-CN"/>
        </w:rPr>
        <w:t xml:space="preserve"> </w:t>
      </w:r>
      <w:r w:rsidR="00457369" w:rsidRPr="00CE3FB4">
        <w:rPr>
          <w:rFonts w:eastAsiaTheme="minorEastAsia"/>
          <w:sz w:val="22"/>
          <w:szCs w:val="22"/>
          <w:lang w:val="en-US" w:eastAsia="zh-CN"/>
        </w:rPr>
        <w:t xml:space="preserve">in </w:t>
      </w:r>
      <w:r w:rsidR="00E962E2" w:rsidRPr="00E962E2">
        <w:rPr>
          <w:rFonts w:eastAsiaTheme="minorEastAsia"/>
          <w:sz w:val="22"/>
          <w:szCs w:val="22"/>
          <w:lang w:val="en-US" w:eastAsia="zh-CN"/>
        </w:rPr>
        <w:fldChar w:fldCharType="begin"/>
      </w:r>
      <w:r w:rsidR="00E962E2" w:rsidRPr="00E962E2">
        <w:rPr>
          <w:rFonts w:eastAsiaTheme="minorEastAsia"/>
          <w:sz w:val="22"/>
          <w:szCs w:val="22"/>
          <w:lang w:val="en-US" w:eastAsia="zh-CN"/>
        </w:rPr>
        <w:instrText xml:space="preserve"> REF _Ref503290941 \h </w:instrText>
      </w:r>
      <w:r w:rsidR="00E962E2" w:rsidRPr="004F0B7E">
        <w:rPr>
          <w:rFonts w:eastAsiaTheme="minorEastAsia"/>
          <w:sz w:val="22"/>
          <w:szCs w:val="22"/>
          <w:lang w:val="en-US" w:eastAsia="zh-CN"/>
        </w:rPr>
        <w:instrText xml:space="preserve"> \* MERGEFORMAT </w:instrText>
      </w:r>
      <w:r w:rsidR="00E962E2" w:rsidRPr="00E962E2">
        <w:rPr>
          <w:rFonts w:eastAsiaTheme="minorEastAsia"/>
          <w:sz w:val="22"/>
          <w:szCs w:val="22"/>
          <w:lang w:val="en-US" w:eastAsia="zh-CN"/>
        </w:rPr>
      </w:r>
      <w:r w:rsidR="00E962E2" w:rsidRPr="00E962E2">
        <w:rPr>
          <w:rFonts w:eastAsiaTheme="minorEastAsia"/>
          <w:sz w:val="22"/>
          <w:szCs w:val="22"/>
          <w:lang w:val="en-US" w:eastAsia="zh-CN"/>
        </w:rPr>
        <w:fldChar w:fldCharType="separate"/>
      </w:r>
      <w:r w:rsidR="00225449" w:rsidRPr="00005FD1">
        <w:rPr>
          <w:sz w:val="22"/>
        </w:rPr>
        <w:t xml:space="preserve">Table </w:t>
      </w:r>
      <w:r w:rsidR="00225449" w:rsidRPr="00225449">
        <w:rPr>
          <w:noProof/>
          <w:sz w:val="22"/>
        </w:rPr>
        <w:t>1</w:t>
      </w:r>
      <w:r w:rsidR="00E962E2" w:rsidRPr="00E962E2">
        <w:rPr>
          <w:rFonts w:eastAsiaTheme="minorEastAsia"/>
          <w:sz w:val="22"/>
          <w:szCs w:val="22"/>
          <w:lang w:val="en-US" w:eastAsia="zh-CN"/>
        </w:rPr>
        <w:fldChar w:fldCharType="end"/>
      </w:r>
      <w:r>
        <w:rPr>
          <w:rFonts w:eastAsiaTheme="minorEastAsia"/>
          <w:sz w:val="22"/>
          <w:szCs w:val="22"/>
          <w:lang w:val="en-US" w:eastAsia="zh-CN"/>
        </w:rPr>
        <w:t xml:space="preserve"> usually utilize</w:t>
      </w:r>
      <w:r w:rsidR="00CC193A" w:rsidRPr="00CE3FB4">
        <w:rPr>
          <w:rFonts w:eastAsiaTheme="minorEastAsia"/>
          <w:sz w:val="22"/>
          <w:szCs w:val="22"/>
          <w:lang w:val="en-US" w:eastAsia="zh-CN"/>
        </w:rPr>
        <w:t xml:space="preserve"> one or multiple user-specific modules in </w:t>
      </w:r>
      <w:r w:rsidR="00E962E2">
        <w:rPr>
          <w:rFonts w:eastAsiaTheme="minorEastAsia"/>
          <w:sz w:val="22"/>
          <w:szCs w:val="22"/>
          <w:lang w:val="en-US" w:eastAsia="zh-CN"/>
        </w:rPr>
        <w:fldChar w:fldCharType="begin"/>
      </w:r>
      <w:r w:rsidR="00E962E2">
        <w:rPr>
          <w:rFonts w:eastAsiaTheme="minorEastAsia"/>
          <w:sz w:val="22"/>
          <w:szCs w:val="22"/>
          <w:lang w:val="en-US" w:eastAsia="zh-CN"/>
        </w:rPr>
        <w:instrText xml:space="preserve"> REF _Ref503291166 \h  \* MERGEFORMAT </w:instrText>
      </w:r>
      <w:r w:rsidR="00E962E2">
        <w:rPr>
          <w:rFonts w:eastAsiaTheme="minorEastAsia"/>
          <w:sz w:val="22"/>
          <w:szCs w:val="22"/>
          <w:lang w:val="en-US" w:eastAsia="zh-CN"/>
        </w:rPr>
      </w:r>
      <w:r w:rsidR="00E962E2">
        <w:rPr>
          <w:rFonts w:eastAsiaTheme="minorEastAsia"/>
          <w:sz w:val="22"/>
          <w:szCs w:val="22"/>
          <w:lang w:val="en-US" w:eastAsia="zh-CN"/>
        </w:rPr>
        <w:fldChar w:fldCharType="separate"/>
      </w:r>
      <w:r w:rsidR="00225449" w:rsidRPr="004C58EF">
        <w:rPr>
          <w:sz w:val="22"/>
        </w:rPr>
        <w:t xml:space="preserve">Figure </w:t>
      </w:r>
      <w:r w:rsidR="00225449" w:rsidRPr="00225449">
        <w:rPr>
          <w:noProof/>
          <w:sz w:val="22"/>
        </w:rPr>
        <w:t>1</w:t>
      </w:r>
      <w:r w:rsidR="00E962E2">
        <w:rPr>
          <w:rFonts w:eastAsiaTheme="minorEastAsia"/>
          <w:sz w:val="22"/>
          <w:szCs w:val="22"/>
          <w:lang w:val="en-US" w:eastAsia="zh-CN"/>
        </w:rPr>
        <w:fldChar w:fldCharType="end"/>
      </w:r>
      <w:r w:rsidR="00CC193A" w:rsidRPr="00CE3FB4">
        <w:rPr>
          <w:rFonts w:eastAsiaTheme="minorEastAsia"/>
          <w:sz w:val="22"/>
          <w:szCs w:val="22"/>
          <w:lang w:val="en-US" w:eastAsia="zh-CN"/>
        </w:rPr>
        <w:t xml:space="preserve"> as its MA signature to help receivers distinguishing multiple users. </w:t>
      </w:r>
    </w:p>
    <w:p w14:paraId="7E496B82" w14:textId="5DD31CA4" w:rsidR="00CC193A" w:rsidRDefault="00D70660" w:rsidP="00D70660">
      <w:pPr>
        <w:rPr>
          <w:rFonts w:eastAsiaTheme="minorEastAsia"/>
          <w:lang w:val="en-US" w:eastAsia="zh-CN"/>
        </w:rPr>
      </w:pPr>
      <w:r>
        <w:object w:dxaOrig="22716" w:dyaOrig="5484" w14:anchorId="372AE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3pt;height:119.7pt" o:ole="">
            <v:imagedata r:id="rId8" o:title=""/>
          </v:shape>
          <o:OLEObject Type="Embed" ProgID="Visio.Drawing.15" ShapeID="_x0000_i1025" DrawAspect="Content" ObjectID="_1584546439" r:id="rId9"/>
        </w:object>
      </w:r>
    </w:p>
    <w:p w14:paraId="61AE5BED" w14:textId="0FEE513B" w:rsidR="00CC193A" w:rsidRDefault="00CC193A" w:rsidP="005552C4">
      <w:pPr>
        <w:pStyle w:val="ae"/>
        <w:spacing w:before="0"/>
        <w:jc w:val="center"/>
        <w:rPr>
          <w:b w:val="0"/>
          <w:sz w:val="22"/>
        </w:rPr>
      </w:pPr>
      <w:bookmarkStart w:id="7" w:name="_Ref503291166"/>
      <w:r w:rsidRPr="004C58EF">
        <w:rPr>
          <w:b w:val="0"/>
          <w:sz w:val="22"/>
        </w:rPr>
        <w:t xml:space="preserve">Figure </w:t>
      </w:r>
      <w:r w:rsidRPr="004C58EF">
        <w:rPr>
          <w:b w:val="0"/>
          <w:sz w:val="22"/>
        </w:rPr>
        <w:fldChar w:fldCharType="begin"/>
      </w:r>
      <w:r w:rsidRPr="004C58EF">
        <w:rPr>
          <w:b w:val="0"/>
          <w:sz w:val="22"/>
        </w:rPr>
        <w:instrText xml:space="preserve"> SEQ Figure \* ARABIC </w:instrText>
      </w:r>
      <w:r w:rsidRPr="004C58EF">
        <w:rPr>
          <w:b w:val="0"/>
          <w:sz w:val="22"/>
        </w:rPr>
        <w:fldChar w:fldCharType="separate"/>
      </w:r>
      <w:r w:rsidR="00225449">
        <w:rPr>
          <w:b w:val="0"/>
          <w:noProof/>
          <w:sz w:val="22"/>
        </w:rPr>
        <w:t>1</w:t>
      </w:r>
      <w:r w:rsidRPr="004C58EF">
        <w:rPr>
          <w:b w:val="0"/>
          <w:sz w:val="22"/>
        </w:rPr>
        <w:fldChar w:fldCharType="end"/>
      </w:r>
      <w:bookmarkEnd w:id="7"/>
      <w:r w:rsidRPr="004C58EF">
        <w:rPr>
          <w:b w:val="0"/>
          <w:sz w:val="22"/>
        </w:rPr>
        <w:t xml:space="preserve"> Unified structure of NOMA schemes at the transmitter</w:t>
      </w:r>
    </w:p>
    <w:p w14:paraId="79097D1E" w14:textId="0D621567" w:rsidR="00CC193A" w:rsidRDefault="00CC193A" w:rsidP="00DC59CB">
      <w:pPr>
        <w:spacing w:afterLines="50" w:after="120"/>
        <w:jc w:val="both"/>
        <w:rPr>
          <w:rFonts w:eastAsiaTheme="minorEastAsia"/>
          <w:sz w:val="22"/>
          <w:szCs w:val="22"/>
          <w:lang w:val="en-US" w:eastAsia="zh-CN"/>
        </w:rPr>
      </w:pPr>
      <w:r w:rsidRPr="00652C82">
        <w:rPr>
          <w:rFonts w:eastAsiaTheme="minorEastAsia"/>
          <w:sz w:val="22"/>
          <w:lang w:eastAsia="zh-CN"/>
        </w:rPr>
        <w:t>In addition, NOMA schemes usually assume single-layer structure, i.e., the information bits are processed through the modules in</w:t>
      </w:r>
      <w:r>
        <w:rPr>
          <w:rFonts w:eastAsiaTheme="minorEastAsia"/>
          <w:lang w:eastAsia="zh-CN"/>
        </w:rPr>
        <w:t xml:space="preserve"> </w:t>
      </w:r>
      <w:r w:rsidRPr="00CE3FB4">
        <w:rPr>
          <w:rFonts w:eastAsiaTheme="minorEastAsia"/>
          <w:sz w:val="22"/>
          <w:szCs w:val="22"/>
          <w:lang w:val="en-US" w:eastAsia="zh-CN"/>
        </w:rPr>
        <w:fldChar w:fldCharType="begin"/>
      </w:r>
      <w:r w:rsidRPr="00CE3FB4">
        <w:rPr>
          <w:rFonts w:eastAsiaTheme="minorEastAsia"/>
          <w:sz w:val="22"/>
          <w:szCs w:val="22"/>
          <w:lang w:val="en-US" w:eastAsia="zh-CN"/>
        </w:rPr>
        <w:instrText xml:space="preserve"> REF _Ref503291166 \h  \* MERGEFORMAT </w:instrText>
      </w:r>
      <w:r w:rsidRPr="00CE3FB4">
        <w:rPr>
          <w:rFonts w:eastAsiaTheme="minorEastAsia"/>
          <w:sz w:val="22"/>
          <w:szCs w:val="22"/>
          <w:lang w:val="en-US" w:eastAsia="zh-CN"/>
        </w:rPr>
      </w:r>
      <w:r w:rsidRPr="00CE3FB4">
        <w:rPr>
          <w:rFonts w:eastAsiaTheme="minorEastAsia"/>
          <w:sz w:val="22"/>
          <w:szCs w:val="22"/>
          <w:lang w:val="en-US" w:eastAsia="zh-CN"/>
        </w:rPr>
        <w:fldChar w:fldCharType="separate"/>
      </w:r>
      <w:r w:rsidR="00225449" w:rsidRPr="00225449">
        <w:rPr>
          <w:sz w:val="22"/>
          <w:szCs w:val="22"/>
        </w:rPr>
        <w:t xml:space="preserve">Figure </w:t>
      </w:r>
      <w:r w:rsidR="00225449" w:rsidRPr="00225449">
        <w:rPr>
          <w:noProof/>
          <w:sz w:val="22"/>
          <w:szCs w:val="22"/>
        </w:rPr>
        <w:t>1</w:t>
      </w:r>
      <w:r w:rsidRPr="00CE3FB4">
        <w:rPr>
          <w:rFonts w:eastAsiaTheme="minorEastAsia"/>
          <w:sz w:val="22"/>
          <w:szCs w:val="22"/>
          <w:lang w:val="en-US" w:eastAsia="zh-CN"/>
        </w:rPr>
        <w:fldChar w:fldCharType="end"/>
      </w:r>
      <w:r>
        <w:rPr>
          <w:rFonts w:eastAsiaTheme="minorEastAsia"/>
          <w:sz w:val="22"/>
          <w:szCs w:val="22"/>
          <w:lang w:val="en-US" w:eastAsia="zh-CN"/>
        </w:rPr>
        <w:t xml:space="preserve">. </w:t>
      </w:r>
      <w:r w:rsidR="00457369">
        <w:rPr>
          <w:rFonts w:eastAsiaTheme="minorEastAsia"/>
          <w:sz w:val="22"/>
          <w:szCs w:val="22"/>
          <w:lang w:val="en-US" w:eastAsia="zh-CN"/>
        </w:rPr>
        <w:t>F</w:t>
      </w:r>
      <w:r>
        <w:rPr>
          <w:rFonts w:eastAsiaTheme="minorEastAsia"/>
          <w:sz w:val="22"/>
          <w:szCs w:val="22"/>
          <w:lang w:val="en-US" w:eastAsia="zh-CN"/>
        </w:rPr>
        <w:t>or further performance enhancement, the information bits can be divided into multiple streams, where each stream is encoded with lower coding rate and lower modulation order. By incorporating the multiple streams with different signatu</w:t>
      </w:r>
      <w:r w:rsidR="00457369">
        <w:rPr>
          <w:rFonts w:eastAsiaTheme="minorEastAsia"/>
          <w:sz w:val="22"/>
          <w:szCs w:val="22"/>
          <w:lang w:val="en-US" w:eastAsia="zh-CN"/>
        </w:rPr>
        <w:t>res, e.g., power,</w:t>
      </w:r>
      <w:r>
        <w:rPr>
          <w:rFonts w:eastAsiaTheme="minorEastAsia"/>
          <w:sz w:val="22"/>
          <w:szCs w:val="22"/>
          <w:lang w:val="en-US" w:eastAsia="zh-CN"/>
        </w:rPr>
        <w:t xml:space="preserve"> sequences </w:t>
      </w:r>
      <w:r w:rsidR="00457369">
        <w:rPr>
          <w:rFonts w:eastAsiaTheme="minorEastAsia"/>
          <w:sz w:val="22"/>
          <w:szCs w:val="22"/>
          <w:lang w:val="en-US" w:eastAsia="zh-CN"/>
        </w:rPr>
        <w:t>or</w:t>
      </w:r>
      <w:r>
        <w:rPr>
          <w:rFonts w:eastAsiaTheme="minorEastAsia"/>
          <w:sz w:val="22"/>
          <w:szCs w:val="22"/>
          <w:lang w:val="en-US" w:eastAsia="zh-CN"/>
        </w:rPr>
        <w:t xml:space="preserve"> scrambler etc., the signals of multiple layers can be detected at the receiver successfully. Besides, if the coding rates of multiple layers are different, the multi-layer structure could provide multiple reliabilities, which can increase the robustness and overall throughput in grant-free transmission.</w:t>
      </w:r>
    </w:p>
    <w:p w14:paraId="513591A1" w14:textId="7A3975E5" w:rsidR="00457369" w:rsidRPr="00457369" w:rsidRDefault="00457369" w:rsidP="00DC59CB">
      <w:pPr>
        <w:spacing w:afterLines="50" w:after="120"/>
        <w:jc w:val="both"/>
        <w:rPr>
          <w:rFonts w:eastAsiaTheme="minorEastAsia"/>
          <w:b/>
          <w:sz w:val="22"/>
          <w:lang w:eastAsia="zh-CN"/>
        </w:rPr>
      </w:pPr>
      <w:r w:rsidRPr="00457369">
        <w:rPr>
          <w:rFonts w:eastAsiaTheme="minorEastAsia"/>
          <w:b/>
          <w:sz w:val="22"/>
          <w:lang w:eastAsia="zh-CN"/>
        </w:rPr>
        <w:t xml:space="preserve">Observation </w:t>
      </w:r>
      <w:r w:rsidR="00E962E2">
        <w:rPr>
          <w:rFonts w:eastAsiaTheme="minorEastAsia"/>
          <w:b/>
          <w:sz w:val="22"/>
          <w:lang w:eastAsia="zh-CN"/>
        </w:rPr>
        <w:t>1</w:t>
      </w:r>
      <w:r w:rsidRPr="00457369">
        <w:rPr>
          <w:rFonts w:eastAsiaTheme="minorEastAsia"/>
          <w:b/>
          <w:sz w:val="22"/>
          <w:lang w:eastAsia="zh-CN"/>
        </w:rPr>
        <w:t xml:space="preserve">: In addition to single-layer structure, multi-layer structure can be considered </w:t>
      </w:r>
      <w:r w:rsidR="00310CC8">
        <w:rPr>
          <w:rFonts w:eastAsiaTheme="minorEastAsia"/>
          <w:b/>
          <w:sz w:val="22"/>
          <w:lang w:eastAsia="zh-CN"/>
        </w:rPr>
        <w:t>for</w:t>
      </w:r>
      <w:r w:rsidRPr="00457369">
        <w:rPr>
          <w:rFonts w:eastAsiaTheme="minorEastAsia"/>
          <w:b/>
          <w:sz w:val="22"/>
          <w:lang w:eastAsia="zh-CN"/>
        </w:rPr>
        <w:t xml:space="preserve"> existing NOMA schemes.</w:t>
      </w:r>
    </w:p>
    <w:p w14:paraId="7C11E8EC" w14:textId="7BFB39DB" w:rsidR="00CC193A" w:rsidRPr="00DC59CB" w:rsidRDefault="00CC193A" w:rsidP="00DC59CB">
      <w:pPr>
        <w:pStyle w:val="4"/>
        <w:numPr>
          <w:ilvl w:val="1"/>
          <w:numId w:val="6"/>
        </w:numPr>
        <w:spacing w:beforeLines="50" w:before="120" w:afterLines="50" w:after="120"/>
        <w:ind w:left="0" w:firstLine="0"/>
        <w:jc w:val="both"/>
        <w:rPr>
          <w:rFonts w:eastAsiaTheme="minorEastAsia"/>
          <w:b/>
          <w:i w:val="0"/>
          <w:lang w:val="en-US" w:eastAsia="zh-CN"/>
        </w:rPr>
      </w:pPr>
      <w:r w:rsidRPr="00DC59CB">
        <w:rPr>
          <w:rFonts w:eastAsiaTheme="minorEastAsia"/>
          <w:b/>
          <w:i w:val="0"/>
          <w:lang w:val="en-US" w:eastAsia="zh-CN"/>
        </w:rPr>
        <w:lastRenderedPageBreak/>
        <w:t>Module-based comparison methodology</w:t>
      </w:r>
    </w:p>
    <w:p w14:paraId="56219DD8" w14:textId="3A1EE109" w:rsidR="00CC193A" w:rsidRPr="00157EB0" w:rsidRDefault="00CC193A" w:rsidP="00DC59CB">
      <w:pPr>
        <w:spacing w:afterLines="50" w:after="120"/>
        <w:jc w:val="both"/>
        <w:rPr>
          <w:rFonts w:eastAsiaTheme="minorEastAsia"/>
          <w:sz w:val="22"/>
          <w:lang w:val="en-US" w:eastAsia="zh-CN"/>
        </w:rPr>
      </w:pPr>
      <w:r w:rsidRPr="00157EB0">
        <w:rPr>
          <w:rFonts w:eastAsiaTheme="minorEastAsia" w:hint="eastAsia"/>
          <w:sz w:val="22"/>
          <w:lang w:val="en-US" w:eastAsia="zh-CN"/>
        </w:rPr>
        <w:t xml:space="preserve">In Rel-14 SI, scheme-based performance comparison was employed and the performance of multiple NOMA schemes were obtained independently under different assumptions. </w:t>
      </w:r>
      <w:r w:rsidRPr="00157EB0">
        <w:rPr>
          <w:rFonts w:eastAsiaTheme="minorEastAsia"/>
          <w:sz w:val="22"/>
          <w:lang w:val="en-US" w:eastAsia="zh-CN"/>
        </w:rPr>
        <w:t xml:space="preserve">This is possible for preliminary study </w:t>
      </w:r>
      <w:r>
        <w:rPr>
          <w:rFonts w:eastAsiaTheme="minorEastAsia"/>
          <w:sz w:val="22"/>
          <w:lang w:val="en-US" w:eastAsia="zh-CN"/>
        </w:rPr>
        <w:t>of</w:t>
      </w:r>
      <w:r w:rsidRPr="00157EB0">
        <w:rPr>
          <w:rFonts w:eastAsiaTheme="minorEastAsia"/>
          <w:sz w:val="22"/>
          <w:lang w:val="en-US" w:eastAsia="zh-CN"/>
        </w:rPr>
        <w:t xml:space="preserve"> uplink NOMA. However, the objective of NOMA SI in Rel-15 is to “</w:t>
      </w:r>
      <w:r w:rsidRPr="00024DCC">
        <w:rPr>
          <w:bCs/>
          <w:i/>
          <w:sz w:val="22"/>
          <w:lang w:eastAsia="zh-CN"/>
        </w:rPr>
        <w:t>further progress on the evaluation of non-orthogonal multiple access schemes</w:t>
      </w:r>
      <w:r w:rsidRPr="00024DCC">
        <w:rPr>
          <w:rFonts w:hint="eastAsia"/>
          <w:bCs/>
          <w:i/>
          <w:sz w:val="22"/>
          <w:lang w:eastAsia="zh-CN"/>
        </w:rPr>
        <w:t xml:space="preserve"> </w:t>
      </w:r>
      <w:r w:rsidRPr="00024DCC">
        <w:rPr>
          <w:bCs/>
          <w:i/>
          <w:sz w:val="22"/>
          <w:lang w:eastAsia="zh-CN"/>
        </w:rPr>
        <w:t xml:space="preserve">focusing on </w:t>
      </w:r>
      <w:r w:rsidRPr="00024DCC">
        <w:rPr>
          <w:rFonts w:hint="eastAsia"/>
          <w:bCs/>
          <w:i/>
          <w:sz w:val="22"/>
          <w:lang w:eastAsia="zh-CN"/>
        </w:rPr>
        <w:t xml:space="preserve">uplink, and provide recommendation on the non-orthogonal multiple access scheme(s) to be </w:t>
      </w:r>
      <w:r w:rsidRPr="00024DCC">
        <w:rPr>
          <w:bCs/>
          <w:i/>
          <w:sz w:val="22"/>
          <w:lang w:eastAsia="zh-CN"/>
        </w:rPr>
        <w:t>specified</w:t>
      </w:r>
      <w:r w:rsidRPr="00024DCC">
        <w:rPr>
          <w:rFonts w:hint="eastAsia"/>
          <w:bCs/>
          <w:i/>
          <w:sz w:val="22"/>
          <w:lang w:eastAsia="zh-CN"/>
        </w:rPr>
        <w:t xml:space="preserve"> later</w:t>
      </w:r>
      <w:r w:rsidRPr="00157EB0">
        <w:rPr>
          <w:rFonts w:hint="eastAsia"/>
          <w:bCs/>
          <w:sz w:val="22"/>
          <w:lang w:eastAsia="zh-CN"/>
        </w:rPr>
        <w:t>.</w:t>
      </w:r>
      <w:r w:rsidRPr="00157EB0">
        <w:rPr>
          <w:rFonts w:eastAsiaTheme="minorEastAsia"/>
          <w:sz w:val="22"/>
          <w:lang w:val="en-US" w:eastAsia="zh-CN"/>
        </w:rPr>
        <w:t>”</w:t>
      </w:r>
      <w:r w:rsidRPr="00157EB0">
        <w:rPr>
          <w:rFonts w:eastAsiaTheme="minorEastAsia"/>
          <w:sz w:val="22"/>
          <w:lang w:val="en-US" w:eastAsia="zh-CN"/>
        </w:rPr>
        <w:fldChar w:fldCharType="begin"/>
      </w:r>
      <w:r w:rsidRPr="00157EB0">
        <w:rPr>
          <w:rFonts w:eastAsiaTheme="minorEastAsia"/>
          <w:sz w:val="22"/>
          <w:lang w:val="en-US" w:eastAsia="zh-CN"/>
        </w:rPr>
        <w:instrText xml:space="preserve"> REF _Ref503281466 \n \h </w:instrText>
      </w:r>
      <w:r>
        <w:rPr>
          <w:rFonts w:eastAsiaTheme="minorEastAsia"/>
          <w:sz w:val="22"/>
          <w:lang w:val="en-US" w:eastAsia="zh-CN"/>
        </w:rPr>
        <w:instrText xml:space="preserve"> \* MERGEFORMAT </w:instrText>
      </w:r>
      <w:r w:rsidRPr="00157EB0">
        <w:rPr>
          <w:rFonts w:eastAsiaTheme="minorEastAsia"/>
          <w:sz w:val="22"/>
          <w:lang w:val="en-US" w:eastAsia="zh-CN"/>
        </w:rPr>
      </w:r>
      <w:r w:rsidRPr="00157EB0">
        <w:rPr>
          <w:rFonts w:eastAsiaTheme="minorEastAsia"/>
          <w:sz w:val="22"/>
          <w:lang w:val="en-US" w:eastAsia="zh-CN"/>
        </w:rPr>
        <w:fldChar w:fldCharType="separate"/>
      </w:r>
      <w:r w:rsidR="00225449">
        <w:rPr>
          <w:rFonts w:eastAsiaTheme="minorEastAsia"/>
          <w:sz w:val="22"/>
          <w:lang w:val="en-US" w:eastAsia="zh-CN"/>
        </w:rPr>
        <w:t>[2]</w:t>
      </w:r>
      <w:r w:rsidRPr="00157EB0">
        <w:rPr>
          <w:rFonts w:eastAsiaTheme="minorEastAsia"/>
          <w:sz w:val="22"/>
          <w:lang w:val="en-US" w:eastAsia="zh-CN"/>
        </w:rPr>
        <w:fldChar w:fldCharType="end"/>
      </w:r>
      <w:r w:rsidRPr="00157EB0">
        <w:rPr>
          <w:rFonts w:eastAsiaTheme="minorEastAsia"/>
          <w:sz w:val="22"/>
          <w:lang w:val="en-US" w:eastAsia="zh-CN"/>
        </w:rPr>
        <w:t>.</w:t>
      </w:r>
      <w:r w:rsidR="000E6B27">
        <w:rPr>
          <w:rFonts w:eastAsiaTheme="minorEastAsia"/>
          <w:sz w:val="22"/>
          <w:lang w:val="en-US" w:eastAsia="zh-CN"/>
        </w:rPr>
        <w:t xml:space="preserve"> To this end, transceiver designs for uplink NOMA should be further studied and evaluated to figure out the optimal combinations of modules at transmitter and receivers in each usage scenarios.</w:t>
      </w:r>
      <w:r w:rsidRPr="00157EB0">
        <w:rPr>
          <w:rFonts w:eastAsiaTheme="minorEastAsia"/>
          <w:sz w:val="22"/>
          <w:lang w:val="en-US" w:eastAsia="zh-CN"/>
        </w:rPr>
        <w:t xml:space="preserve"> </w:t>
      </w:r>
    </w:p>
    <w:p w14:paraId="62B147E6" w14:textId="26AC9B6E" w:rsidR="00CC193A" w:rsidRDefault="00CC193A" w:rsidP="00DC59CB">
      <w:pPr>
        <w:spacing w:afterLines="50" w:after="120"/>
        <w:jc w:val="both"/>
        <w:rPr>
          <w:rFonts w:eastAsiaTheme="minorEastAsia"/>
          <w:sz w:val="22"/>
          <w:szCs w:val="22"/>
          <w:lang w:val="en-US" w:eastAsia="zh-CN"/>
        </w:rPr>
      </w:pPr>
      <w:r w:rsidRPr="00157EB0">
        <w:rPr>
          <w:rFonts w:eastAsiaTheme="minorEastAsia" w:hint="eastAsia"/>
          <w:sz w:val="22"/>
          <w:lang w:val="en-US" w:eastAsia="zh-CN"/>
        </w:rPr>
        <w:t>Instead of scheme-based performance comparison</w:t>
      </w:r>
      <w:r w:rsidRPr="00157EB0">
        <w:rPr>
          <w:rFonts w:eastAsiaTheme="minorEastAsia"/>
          <w:sz w:val="22"/>
          <w:lang w:val="en-US" w:eastAsia="zh-CN"/>
        </w:rPr>
        <w:t xml:space="preserve"> in Rel-14 SI</w:t>
      </w:r>
      <w:r w:rsidRPr="00157EB0">
        <w:rPr>
          <w:rFonts w:eastAsiaTheme="minorEastAsia" w:hint="eastAsia"/>
          <w:sz w:val="22"/>
          <w:lang w:val="en-US" w:eastAsia="zh-CN"/>
        </w:rPr>
        <w:t>, module-based performance comparison</w:t>
      </w:r>
      <w:r w:rsidRPr="00157EB0">
        <w:rPr>
          <w:rFonts w:eastAsiaTheme="minorEastAsia"/>
          <w:sz w:val="22"/>
          <w:lang w:val="en-US" w:eastAsia="zh-CN"/>
        </w:rPr>
        <w:t xml:space="preserve"> </w:t>
      </w:r>
      <w:r>
        <w:rPr>
          <w:rFonts w:eastAsiaTheme="minorEastAsia" w:hint="eastAsia"/>
          <w:sz w:val="22"/>
          <w:lang w:val="en-US" w:eastAsia="zh-CN"/>
        </w:rPr>
        <w:t>can</w:t>
      </w:r>
      <w:r w:rsidRPr="00157EB0">
        <w:rPr>
          <w:rFonts w:eastAsiaTheme="minorEastAsia"/>
          <w:sz w:val="22"/>
          <w:lang w:val="en-US" w:eastAsia="zh-CN"/>
        </w:rPr>
        <w:t xml:space="preserve"> be considered in Rel-15 SI. </w:t>
      </w:r>
      <w:r>
        <w:rPr>
          <w:rFonts w:eastAsiaTheme="minorEastAsia"/>
          <w:sz w:val="22"/>
          <w:lang w:val="en-US" w:eastAsia="zh-CN"/>
        </w:rPr>
        <w:t xml:space="preserve">To investigate the performance gain of NOMA modules, the performance of baseline system without any NOMA schemes should be firstly evaluated. Then, the optimal NOMA scheme can be obtained by exhaustive searching on all the possible combinations of NOMA modules. For further simplification, one of the possible approaches is to </w:t>
      </w:r>
      <w:r>
        <w:rPr>
          <w:rFonts w:eastAsiaTheme="minorEastAsia" w:hint="eastAsia"/>
          <w:sz w:val="22"/>
          <w:lang w:val="en-US" w:eastAsia="zh-CN"/>
        </w:rPr>
        <w:t>compare</w:t>
      </w:r>
      <w:r>
        <w:rPr>
          <w:rFonts w:eastAsiaTheme="minorEastAsia"/>
          <w:sz w:val="22"/>
          <w:lang w:val="en-US" w:eastAsia="zh-CN"/>
        </w:rPr>
        <w:t xml:space="preserve"> the NOMA modules in </w:t>
      </w:r>
      <w:r w:rsidRPr="00CE3FB4">
        <w:rPr>
          <w:rFonts w:eastAsiaTheme="minorEastAsia"/>
          <w:sz w:val="22"/>
          <w:szCs w:val="22"/>
          <w:lang w:val="en-US" w:eastAsia="zh-CN"/>
        </w:rPr>
        <w:fldChar w:fldCharType="begin"/>
      </w:r>
      <w:r w:rsidRPr="00CE3FB4">
        <w:rPr>
          <w:rFonts w:eastAsiaTheme="minorEastAsia"/>
          <w:sz w:val="22"/>
          <w:szCs w:val="22"/>
          <w:lang w:val="en-US" w:eastAsia="zh-CN"/>
        </w:rPr>
        <w:instrText xml:space="preserve"> REF _Ref503291166 \h  \* MERGEFORMAT </w:instrText>
      </w:r>
      <w:r w:rsidRPr="00CE3FB4">
        <w:rPr>
          <w:rFonts w:eastAsiaTheme="minorEastAsia"/>
          <w:sz w:val="22"/>
          <w:szCs w:val="22"/>
          <w:lang w:val="en-US" w:eastAsia="zh-CN"/>
        </w:rPr>
      </w:r>
      <w:r w:rsidRPr="00CE3FB4">
        <w:rPr>
          <w:rFonts w:eastAsiaTheme="minorEastAsia"/>
          <w:sz w:val="22"/>
          <w:szCs w:val="22"/>
          <w:lang w:val="en-US" w:eastAsia="zh-CN"/>
        </w:rPr>
        <w:fldChar w:fldCharType="separate"/>
      </w:r>
      <w:r w:rsidR="00225449" w:rsidRPr="00225449">
        <w:rPr>
          <w:sz w:val="22"/>
          <w:szCs w:val="22"/>
        </w:rPr>
        <w:t xml:space="preserve">Figure </w:t>
      </w:r>
      <w:r w:rsidR="00225449" w:rsidRPr="00225449">
        <w:rPr>
          <w:noProof/>
          <w:sz w:val="22"/>
          <w:szCs w:val="22"/>
        </w:rPr>
        <w:t>1</w:t>
      </w:r>
      <w:r w:rsidRPr="00CE3FB4">
        <w:rPr>
          <w:rFonts w:eastAsiaTheme="minorEastAsia"/>
          <w:sz w:val="22"/>
          <w:szCs w:val="22"/>
          <w:lang w:val="en-US" w:eastAsia="zh-CN"/>
        </w:rPr>
        <w:fldChar w:fldCharType="end"/>
      </w:r>
      <w:r>
        <w:rPr>
          <w:rFonts w:eastAsiaTheme="minorEastAsia"/>
          <w:sz w:val="22"/>
          <w:szCs w:val="22"/>
          <w:lang w:val="en-US" w:eastAsia="zh-CN"/>
        </w:rPr>
        <w:t xml:space="preserve"> successively based on some pre-defined priorities. The performance gain of each NOMA module is evaluated for all use scenarios. The optimal NOMA module and signature can be found by not only the performance gain but also latency and complexity at the transmitter and receiver, etc. </w:t>
      </w:r>
    </w:p>
    <w:p w14:paraId="462039FE" w14:textId="26D6E25F" w:rsidR="00CC193A" w:rsidRDefault="00CC193A" w:rsidP="00DC59CB">
      <w:pPr>
        <w:spacing w:afterLines="50" w:after="120"/>
        <w:jc w:val="both"/>
        <w:rPr>
          <w:rFonts w:eastAsiaTheme="minorEastAsia"/>
          <w:lang w:val="en-US" w:eastAsia="zh-CN"/>
        </w:rPr>
      </w:pPr>
      <w:r>
        <w:rPr>
          <w:rFonts w:eastAsiaTheme="minorEastAsia"/>
          <w:sz w:val="22"/>
          <w:szCs w:val="22"/>
          <w:lang w:val="en-US" w:eastAsia="zh-CN"/>
        </w:rPr>
        <w:t xml:space="preserve">With the above module-based comparison methodology, the performance gain of each NOMA module and signature can be well studied, </w:t>
      </w:r>
    </w:p>
    <w:p w14:paraId="055FA68E" w14:textId="512F337C" w:rsidR="00CC193A" w:rsidRPr="004C35ED" w:rsidRDefault="00CC193A" w:rsidP="00BE6476">
      <w:pPr>
        <w:jc w:val="both"/>
        <w:rPr>
          <w:rFonts w:eastAsiaTheme="minorEastAsia"/>
          <w:b/>
          <w:sz w:val="22"/>
          <w:lang w:val="en-US" w:eastAsia="zh-CN"/>
        </w:rPr>
      </w:pPr>
      <w:bookmarkStart w:id="8" w:name="OLE_LINK9"/>
      <w:bookmarkStart w:id="9" w:name="OLE_LINK10"/>
      <w:bookmarkStart w:id="10" w:name="OLE_LINK11"/>
      <w:r w:rsidRPr="00485A49">
        <w:rPr>
          <w:rFonts w:eastAsiaTheme="minorEastAsia"/>
          <w:b/>
          <w:sz w:val="22"/>
          <w:lang w:val="en-US" w:eastAsia="zh-CN"/>
        </w:rPr>
        <w:t xml:space="preserve">Proposal </w:t>
      </w:r>
      <w:r w:rsidR="00D70660">
        <w:rPr>
          <w:rFonts w:eastAsiaTheme="minorEastAsia"/>
          <w:b/>
          <w:sz w:val="22"/>
          <w:lang w:val="en-US" w:eastAsia="zh-CN"/>
        </w:rPr>
        <w:t>1</w:t>
      </w:r>
      <w:r w:rsidRPr="00485A49">
        <w:rPr>
          <w:rFonts w:eastAsiaTheme="minorEastAsia"/>
          <w:b/>
          <w:sz w:val="22"/>
          <w:lang w:val="en-US" w:eastAsia="zh-CN"/>
        </w:rPr>
        <w:t xml:space="preserve">: Module-based comparison methodology should be considered and further discussed in </w:t>
      </w:r>
      <w:r>
        <w:rPr>
          <w:rFonts w:eastAsiaTheme="minorEastAsia"/>
          <w:b/>
          <w:sz w:val="22"/>
          <w:lang w:val="en-US" w:eastAsia="zh-CN"/>
        </w:rPr>
        <w:t xml:space="preserve">NOMA SI in </w:t>
      </w:r>
      <w:r w:rsidRPr="00485A49">
        <w:rPr>
          <w:rFonts w:eastAsiaTheme="minorEastAsia"/>
          <w:b/>
          <w:sz w:val="22"/>
          <w:lang w:val="en-US" w:eastAsia="zh-CN"/>
        </w:rPr>
        <w:t>Rel-15.</w:t>
      </w:r>
      <w:r>
        <w:rPr>
          <w:rFonts w:eastAsiaTheme="minorEastAsia"/>
          <w:b/>
          <w:sz w:val="22"/>
          <w:lang w:val="en-US" w:eastAsia="zh-CN"/>
        </w:rPr>
        <w:t xml:space="preserve"> </w:t>
      </w:r>
    </w:p>
    <w:bookmarkEnd w:id="8"/>
    <w:bookmarkEnd w:id="9"/>
    <w:bookmarkEnd w:id="10"/>
    <w:p w14:paraId="171B34F8" w14:textId="2623054B" w:rsidR="00CC193A" w:rsidRPr="00AF3427" w:rsidRDefault="006700CB" w:rsidP="002F5CC2">
      <w:pPr>
        <w:pStyle w:val="1"/>
        <w:numPr>
          <w:ilvl w:val="0"/>
          <w:numId w:val="6"/>
        </w:numPr>
        <w:spacing w:after="120"/>
        <w:jc w:val="both"/>
        <w:rPr>
          <w:rFonts w:cs="Arial"/>
          <w:b/>
          <w:color w:val="000000"/>
          <w:lang w:val="en-US"/>
        </w:rPr>
      </w:pPr>
      <w:r>
        <w:rPr>
          <w:b/>
          <w:color w:val="000000"/>
          <w:lang w:val="en-US"/>
        </w:rPr>
        <w:t>SL</w:t>
      </w:r>
      <w:r w:rsidRPr="00AF3427">
        <w:rPr>
          <w:rFonts w:cs="Arial"/>
          <w:b/>
          <w:color w:val="000000"/>
          <w:lang w:val="en-US"/>
        </w:rPr>
        <w:t>S</w:t>
      </w:r>
      <w:r w:rsidR="00DC59CB" w:rsidRPr="00AF3427">
        <w:rPr>
          <w:rFonts w:cs="Arial"/>
          <w:b/>
          <w:color w:val="000000"/>
          <w:lang w:val="en-US"/>
        </w:rPr>
        <w:t xml:space="preserve"> e</w:t>
      </w:r>
      <w:r w:rsidR="00CC193A" w:rsidRPr="00AF3427">
        <w:rPr>
          <w:rFonts w:cs="Arial"/>
          <w:b/>
          <w:color w:val="000000"/>
          <w:lang w:val="en-US"/>
        </w:rPr>
        <w:t>valuation</w:t>
      </w:r>
      <w:r w:rsidR="002F5CC2" w:rsidRPr="00AF3427">
        <w:rPr>
          <w:rFonts w:cs="Arial"/>
        </w:rPr>
        <w:t xml:space="preserve"> </w:t>
      </w:r>
      <w:r w:rsidR="002F5CC2" w:rsidRPr="00AF3427">
        <w:rPr>
          <w:rFonts w:cs="Arial"/>
          <w:b/>
          <w:color w:val="000000"/>
          <w:lang w:val="en-US"/>
        </w:rPr>
        <w:t>assumptions</w:t>
      </w:r>
      <w:r w:rsidR="002F5CC2" w:rsidRPr="00AF3427">
        <w:rPr>
          <w:rFonts w:eastAsiaTheme="minorEastAsia" w:cs="Arial"/>
          <w:b/>
          <w:color w:val="000000"/>
          <w:lang w:val="en-US" w:eastAsia="zh-CN"/>
        </w:rPr>
        <w:t xml:space="preserve"> </w:t>
      </w:r>
      <w:r w:rsidR="000A3E0A" w:rsidRPr="00AF3427">
        <w:rPr>
          <w:rFonts w:eastAsiaTheme="minorEastAsia" w:cs="Arial"/>
          <w:b/>
          <w:color w:val="000000"/>
          <w:lang w:val="en-US"/>
        </w:rPr>
        <w:t>and metrics</w:t>
      </w:r>
    </w:p>
    <w:p w14:paraId="25AA206A" w14:textId="00FA8784" w:rsidR="000E6B27" w:rsidRDefault="000E6B27" w:rsidP="00107D6B">
      <w:pPr>
        <w:spacing w:afterLines="50" w:after="120"/>
        <w:jc w:val="both"/>
        <w:rPr>
          <w:rFonts w:eastAsiaTheme="minorEastAsia"/>
          <w:sz w:val="22"/>
          <w:lang w:val="en-US" w:eastAsia="zh-CN"/>
        </w:rPr>
      </w:pPr>
      <w:r w:rsidRPr="007E1EFC">
        <w:rPr>
          <w:rFonts w:eastAsiaTheme="minorEastAsia"/>
          <w:sz w:val="22"/>
          <w:lang w:val="en-US" w:eastAsia="zh-CN"/>
        </w:rPr>
        <w:t xml:space="preserve">Performance is one of the most important </w:t>
      </w:r>
      <w:r w:rsidR="00094C38">
        <w:rPr>
          <w:rFonts w:eastAsiaTheme="minorEastAsia"/>
          <w:sz w:val="22"/>
          <w:lang w:val="en-US" w:eastAsia="zh-CN"/>
        </w:rPr>
        <w:t xml:space="preserve">comparison </w:t>
      </w:r>
      <w:r w:rsidRPr="007E1EFC">
        <w:rPr>
          <w:rFonts w:eastAsiaTheme="minorEastAsia"/>
          <w:sz w:val="22"/>
          <w:lang w:val="en-US" w:eastAsia="zh-CN"/>
        </w:rPr>
        <w:t xml:space="preserve">metrics for NOMA study. </w:t>
      </w:r>
      <w:r w:rsidR="00BE6476">
        <w:rPr>
          <w:rFonts w:eastAsiaTheme="minorEastAsia"/>
          <w:sz w:val="22"/>
          <w:lang w:val="en-US" w:eastAsia="zh-CN"/>
        </w:rPr>
        <w:t xml:space="preserve">In RAN1 #92, the parameters and comparison metrics of link-level evaluations were widely discussed and made some agreements. </w:t>
      </w:r>
      <w:r w:rsidR="007E1EFC" w:rsidRPr="007E1EFC">
        <w:rPr>
          <w:rFonts w:eastAsiaTheme="minorEastAsia"/>
          <w:sz w:val="22"/>
          <w:lang w:val="en-US" w:eastAsia="zh-CN"/>
        </w:rPr>
        <w:t xml:space="preserve">As the evaluation in Rel-14, both </w:t>
      </w:r>
      <w:r w:rsidR="007E1EFC" w:rsidRPr="007E1EFC">
        <w:rPr>
          <w:rFonts w:eastAsiaTheme="minorEastAsia" w:hint="eastAsia"/>
          <w:sz w:val="22"/>
          <w:lang w:val="en-US" w:eastAsia="zh-CN"/>
        </w:rPr>
        <w:t xml:space="preserve">LLS </w:t>
      </w:r>
      <w:r w:rsidR="007E1EFC" w:rsidRPr="007E1EFC">
        <w:rPr>
          <w:rFonts w:eastAsiaTheme="minorEastAsia"/>
          <w:sz w:val="22"/>
          <w:lang w:val="en-US" w:eastAsia="zh-CN"/>
        </w:rPr>
        <w:t xml:space="preserve">and SLS </w:t>
      </w:r>
      <w:r w:rsidR="007E1EFC" w:rsidRPr="007E1EFC">
        <w:rPr>
          <w:rFonts w:eastAsiaTheme="minorEastAsia" w:hint="eastAsia"/>
          <w:sz w:val="22"/>
          <w:lang w:val="en-US" w:eastAsia="zh-CN"/>
        </w:rPr>
        <w:t>evaluation</w:t>
      </w:r>
      <w:r w:rsidR="007E1EFC" w:rsidRPr="007E1EFC">
        <w:rPr>
          <w:rFonts w:eastAsiaTheme="minorEastAsia"/>
          <w:sz w:val="22"/>
          <w:lang w:val="en-US" w:eastAsia="zh-CN"/>
        </w:rPr>
        <w:t xml:space="preserve">s are necessary. Through LLS evaluations, the </w:t>
      </w:r>
      <w:r w:rsidR="007E1EFC">
        <w:rPr>
          <w:rFonts w:eastAsiaTheme="minorEastAsia"/>
          <w:sz w:val="22"/>
          <w:lang w:val="en-US" w:eastAsia="zh-CN"/>
        </w:rPr>
        <w:t xml:space="preserve">performance of all transceiver designs can be clearly compared. With SLS evaluations, the impacts, such as procedures, uplink power control, user </w:t>
      </w:r>
      <w:r w:rsidR="00430FF0">
        <w:rPr>
          <w:rFonts w:eastAsiaTheme="minorEastAsia"/>
          <w:sz w:val="22"/>
          <w:lang w:val="en-US" w:eastAsia="zh-CN"/>
        </w:rPr>
        <w:t>distribution</w:t>
      </w:r>
      <w:r w:rsidR="007E1EFC">
        <w:rPr>
          <w:rFonts w:eastAsiaTheme="minorEastAsia"/>
          <w:sz w:val="22"/>
          <w:lang w:val="en-US" w:eastAsia="zh-CN"/>
        </w:rPr>
        <w:t xml:space="preserve"> and </w:t>
      </w:r>
      <w:r w:rsidR="00430FF0">
        <w:rPr>
          <w:rFonts w:eastAsiaTheme="minorEastAsia"/>
          <w:sz w:val="22"/>
          <w:lang w:val="en-US" w:eastAsia="zh-CN"/>
        </w:rPr>
        <w:t>random packet arrival</w:t>
      </w:r>
      <w:r w:rsidR="007E1EFC">
        <w:rPr>
          <w:rFonts w:eastAsiaTheme="minorEastAsia"/>
          <w:sz w:val="22"/>
          <w:lang w:val="en-US" w:eastAsia="zh-CN"/>
        </w:rPr>
        <w:t>, etc., on the performance of NOMA can be evaluated</w:t>
      </w:r>
      <w:r w:rsidR="00BE6476">
        <w:rPr>
          <w:rFonts w:eastAsiaTheme="minorEastAsia"/>
          <w:sz w:val="22"/>
          <w:lang w:val="en-US" w:eastAsia="zh-CN"/>
        </w:rPr>
        <w:t xml:space="preserve"> and the performance gain of NOMA over OMA can be evaluated</w:t>
      </w:r>
      <w:r w:rsidR="004F0B7E">
        <w:rPr>
          <w:rFonts w:eastAsiaTheme="minorEastAsia"/>
          <w:sz w:val="22"/>
          <w:lang w:val="en-US" w:eastAsia="zh-CN"/>
        </w:rPr>
        <w:t>.</w:t>
      </w:r>
      <w:r w:rsidR="00BE6476">
        <w:rPr>
          <w:rFonts w:eastAsiaTheme="minorEastAsia"/>
          <w:sz w:val="22"/>
          <w:lang w:val="en-US" w:eastAsia="zh-CN"/>
        </w:rPr>
        <w:t xml:space="preserve"> </w:t>
      </w:r>
    </w:p>
    <w:p w14:paraId="1A5CBA6E" w14:textId="3C2D4EC6" w:rsidR="00BF4F40" w:rsidRPr="00BF4F40" w:rsidRDefault="00BF4F40" w:rsidP="006C4474">
      <w:pPr>
        <w:jc w:val="both"/>
        <w:rPr>
          <w:rFonts w:eastAsiaTheme="minorEastAsia"/>
          <w:sz w:val="22"/>
          <w:lang w:val="en-US" w:eastAsia="zh-CN"/>
        </w:rPr>
      </w:pPr>
      <w:r>
        <w:rPr>
          <w:rFonts w:eastAsiaTheme="minorEastAsia"/>
          <w:sz w:val="22"/>
          <w:lang w:val="en-US" w:eastAsia="zh-CN"/>
        </w:rPr>
        <w:t xml:space="preserve">In Rel-14 study item of NR, </w:t>
      </w:r>
      <w:r w:rsidRPr="006C4474">
        <w:rPr>
          <w:rFonts w:eastAsiaTheme="minorEastAsia"/>
          <w:sz w:val="22"/>
          <w:lang w:val="en-US" w:eastAsia="zh-CN"/>
        </w:rPr>
        <w:t xml:space="preserve">for system level simulation, the following </w:t>
      </w:r>
      <w:r w:rsidR="006C4474">
        <w:rPr>
          <w:rFonts w:eastAsiaTheme="minorEastAsia"/>
          <w:sz w:val="22"/>
          <w:lang w:val="en-US" w:eastAsia="zh-CN"/>
        </w:rPr>
        <w:t>were</w:t>
      </w:r>
      <w:r w:rsidRPr="006C4474">
        <w:rPr>
          <w:rFonts w:eastAsiaTheme="minorEastAsia"/>
          <w:sz w:val="22"/>
          <w:lang w:val="en-US" w:eastAsia="zh-CN"/>
        </w:rPr>
        <w:t xml:space="preserve"> used as evaluation metrics</w:t>
      </w:r>
      <w:r>
        <w:rPr>
          <w:rFonts w:eastAsiaTheme="minorEastAsia"/>
          <w:sz w:val="22"/>
          <w:lang w:val="en-US" w:eastAsia="zh-CN"/>
        </w:rPr>
        <w:t xml:space="preserve"> </w:t>
      </w:r>
      <w:r>
        <w:rPr>
          <w:rFonts w:eastAsiaTheme="minorEastAsia"/>
          <w:sz w:val="22"/>
          <w:lang w:val="en-US" w:eastAsia="zh-CN"/>
        </w:rPr>
        <w:fldChar w:fldCharType="begin"/>
      </w:r>
      <w:r>
        <w:rPr>
          <w:rFonts w:eastAsiaTheme="minorEastAsia"/>
          <w:sz w:val="22"/>
          <w:lang w:val="en-US" w:eastAsia="zh-CN"/>
        </w:rPr>
        <w:instrText xml:space="preserve"> REF _Ref503187047 \n \h </w:instrText>
      </w:r>
      <w:r>
        <w:rPr>
          <w:rFonts w:eastAsiaTheme="minorEastAsia"/>
          <w:sz w:val="22"/>
          <w:lang w:val="en-US" w:eastAsia="zh-CN"/>
        </w:rPr>
      </w:r>
      <w:r>
        <w:rPr>
          <w:rFonts w:eastAsiaTheme="minorEastAsia"/>
          <w:sz w:val="22"/>
          <w:lang w:val="en-US" w:eastAsia="zh-CN"/>
        </w:rPr>
        <w:fldChar w:fldCharType="separate"/>
      </w:r>
      <w:r w:rsidR="00225449">
        <w:rPr>
          <w:rFonts w:eastAsiaTheme="minorEastAsia"/>
          <w:sz w:val="22"/>
          <w:lang w:val="en-US" w:eastAsia="zh-CN"/>
        </w:rPr>
        <w:t>[1]</w:t>
      </w:r>
      <w:r>
        <w:rPr>
          <w:rFonts w:eastAsiaTheme="minorEastAsia"/>
          <w:sz w:val="22"/>
          <w:lang w:val="en-US" w:eastAsia="zh-CN"/>
        </w:rPr>
        <w:fldChar w:fldCharType="end"/>
      </w:r>
    </w:p>
    <w:p w14:paraId="7268C33B" w14:textId="2A6CF492" w:rsidR="00BF4F40" w:rsidRPr="006C4474" w:rsidRDefault="00BF4F40" w:rsidP="006C4474">
      <w:pPr>
        <w:pStyle w:val="afd"/>
        <w:numPr>
          <w:ilvl w:val="0"/>
          <w:numId w:val="45"/>
        </w:numPr>
        <w:ind w:firstLineChars="0"/>
        <w:jc w:val="both"/>
        <w:rPr>
          <w:rFonts w:eastAsiaTheme="minorEastAsia"/>
          <w:i/>
          <w:sz w:val="22"/>
          <w:lang w:val="en-US" w:eastAsia="zh-CN"/>
        </w:rPr>
      </w:pPr>
      <w:r w:rsidRPr="006C4474">
        <w:rPr>
          <w:rFonts w:eastAsiaTheme="minorEastAsia"/>
          <w:i/>
          <w:sz w:val="22"/>
          <w:lang w:val="en-US" w:eastAsia="zh-CN"/>
        </w:rPr>
        <w:t>eMBB: TRP spectrum efficiency and 5th percentile user spectrum efficiency; user experienced data rate and area traffic capacity; signaling overhead</w:t>
      </w:r>
    </w:p>
    <w:p w14:paraId="46648622" w14:textId="77777777" w:rsidR="00BF4F40" w:rsidRPr="006C4474" w:rsidRDefault="00BF4F40" w:rsidP="006C4474">
      <w:pPr>
        <w:pStyle w:val="afd"/>
        <w:numPr>
          <w:ilvl w:val="0"/>
          <w:numId w:val="45"/>
        </w:numPr>
        <w:ind w:firstLineChars="0"/>
        <w:jc w:val="both"/>
        <w:rPr>
          <w:rFonts w:eastAsiaTheme="minorEastAsia"/>
          <w:i/>
          <w:sz w:val="22"/>
          <w:lang w:val="en-US" w:eastAsia="zh-CN"/>
        </w:rPr>
      </w:pPr>
      <w:r w:rsidRPr="006C4474">
        <w:rPr>
          <w:rFonts w:eastAsiaTheme="minorEastAsia"/>
          <w:i/>
          <w:sz w:val="22"/>
          <w:lang w:val="en-US" w:eastAsia="zh-CN"/>
        </w:rPr>
        <w:t>mMTC: Connection density with “connection efficiency” reported; latency for infrequent small packets; signaling overhead</w:t>
      </w:r>
    </w:p>
    <w:p w14:paraId="5A0E0B56" w14:textId="2A602B29" w:rsidR="00BF4F40" w:rsidRPr="006C4474" w:rsidRDefault="00BF4F40" w:rsidP="006C4474">
      <w:pPr>
        <w:pStyle w:val="afd"/>
        <w:numPr>
          <w:ilvl w:val="0"/>
          <w:numId w:val="45"/>
        </w:numPr>
        <w:spacing w:afterLines="50" w:after="120"/>
        <w:ind w:firstLineChars="0"/>
        <w:jc w:val="both"/>
        <w:rPr>
          <w:rFonts w:eastAsiaTheme="minorEastAsia"/>
          <w:i/>
          <w:sz w:val="22"/>
          <w:lang w:val="en-US" w:eastAsia="zh-CN"/>
        </w:rPr>
      </w:pPr>
      <w:r w:rsidRPr="006C4474">
        <w:rPr>
          <w:rFonts w:eastAsiaTheme="minorEastAsia"/>
          <w:i/>
          <w:sz w:val="22"/>
          <w:lang w:val="en-US" w:eastAsia="zh-CN"/>
        </w:rPr>
        <w:t>URLLC: Reliability for a target latency</w:t>
      </w:r>
    </w:p>
    <w:p w14:paraId="64B8854B" w14:textId="77777777" w:rsidR="00BF4F40" w:rsidRPr="006C4474" w:rsidRDefault="00BF4F40" w:rsidP="006C4474">
      <w:pPr>
        <w:spacing w:afterLines="50" w:after="120"/>
        <w:jc w:val="both"/>
        <w:rPr>
          <w:rFonts w:eastAsiaTheme="minorEastAsia"/>
          <w:i/>
          <w:sz w:val="22"/>
          <w:lang w:val="en-US" w:eastAsia="zh-CN"/>
        </w:rPr>
      </w:pPr>
      <w:r w:rsidRPr="006C4474">
        <w:rPr>
          <w:rFonts w:eastAsiaTheme="minorEastAsia"/>
          <w:i/>
          <w:sz w:val="22"/>
          <w:lang w:val="en-US" w:eastAsia="zh-CN"/>
        </w:rPr>
        <w:t>For the SLS evaluation for grant-free UL multiple access schemes applied to mMTC, packet drop rate vs. packet arrival rate per cell curve is used, where grant-free UL multiple access schemes has the following characteristics</w:t>
      </w:r>
    </w:p>
    <w:p w14:paraId="15DE8DDA" w14:textId="1C906849" w:rsidR="00BF4F40" w:rsidRPr="006C4474" w:rsidRDefault="00BF4F40" w:rsidP="006C4474">
      <w:pPr>
        <w:pStyle w:val="afd"/>
        <w:numPr>
          <w:ilvl w:val="0"/>
          <w:numId w:val="46"/>
        </w:numPr>
        <w:ind w:firstLineChars="0"/>
        <w:jc w:val="both"/>
        <w:rPr>
          <w:rFonts w:eastAsiaTheme="minorEastAsia"/>
          <w:i/>
          <w:sz w:val="22"/>
          <w:lang w:val="en-US" w:eastAsia="zh-CN"/>
        </w:rPr>
      </w:pPr>
      <w:r w:rsidRPr="006C4474">
        <w:rPr>
          <w:rFonts w:eastAsiaTheme="minorEastAsia"/>
          <w:i/>
          <w:sz w:val="22"/>
          <w:lang w:val="en-US" w:eastAsia="zh-CN"/>
        </w:rPr>
        <w:t>A transmission from UE does not need the dynamic and explicit scheduling grant from eNB</w:t>
      </w:r>
    </w:p>
    <w:p w14:paraId="15F4A47D" w14:textId="59D13BFB" w:rsidR="00BF4F40" w:rsidRPr="006C4474" w:rsidRDefault="00BF4F40" w:rsidP="006C4474">
      <w:pPr>
        <w:pStyle w:val="afd"/>
        <w:numPr>
          <w:ilvl w:val="0"/>
          <w:numId w:val="46"/>
        </w:numPr>
        <w:ind w:firstLineChars="0"/>
        <w:jc w:val="both"/>
        <w:rPr>
          <w:rFonts w:eastAsiaTheme="minorEastAsia"/>
          <w:i/>
          <w:sz w:val="22"/>
          <w:lang w:val="en-US" w:eastAsia="zh-CN"/>
        </w:rPr>
      </w:pPr>
      <w:r w:rsidRPr="006C4474">
        <w:rPr>
          <w:rFonts w:eastAsiaTheme="minorEastAsia"/>
          <w:i/>
          <w:sz w:val="22"/>
          <w:lang w:val="en-US" w:eastAsia="zh-CN"/>
        </w:rPr>
        <w:t>Multiple UEs can share the same time and frequency resources</w:t>
      </w:r>
    </w:p>
    <w:p w14:paraId="2A00A446" w14:textId="2DFEE406" w:rsidR="00531F89" w:rsidRPr="006C4474" w:rsidRDefault="00BF4F40" w:rsidP="006C4474">
      <w:pPr>
        <w:spacing w:afterLines="50" w:after="120"/>
        <w:jc w:val="both"/>
        <w:rPr>
          <w:rFonts w:eastAsiaTheme="minorEastAsia"/>
          <w:i/>
          <w:sz w:val="22"/>
          <w:lang w:val="en-US" w:eastAsia="zh-CN"/>
        </w:rPr>
      </w:pPr>
      <w:r w:rsidRPr="006C4474">
        <w:rPr>
          <w:rFonts w:eastAsiaTheme="minorEastAsia"/>
          <w:i/>
          <w:sz w:val="22"/>
          <w:lang w:val="en-US" w:eastAsia="zh-CN"/>
        </w:rPr>
        <w:t>and packet drop rate is defined as (Number of packet in outage) / (number of generated packets), where a packet is in outage if this packet failed to be successfully received by destination receiver beyond “Packet dropping timer”</w:t>
      </w:r>
      <w:r w:rsidR="006C4474" w:rsidRPr="006C4474">
        <w:rPr>
          <w:rFonts w:eastAsiaTheme="minorEastAsia"/>
          <w:i/>
          <w:sz w:val="22"/>
          <w:lang w:val="en-US" w:eastAsia="zh-CN"/>
        </w:rPr>
        <w:t>.</w:t>
      </w:r>
    </w:p>
    <w:p w14:paraId="0E4E5D68" w14:textId="7F0CEB09" w:rsidR="00FD00A7" w:rsidRPr="00BE6476" w:rsidRDefault="006C4474" w:rsidP="00701506">
      <w:pPr>
        <w:spacing w:afterLines="50" w:after="120"/>
        <w:jc w:val="both"/>
        <w:rPr>
          <w:rFonts w:eastAsiaTheme="minorEastAsia"/>
          <w:sz w:val="22"/>
          <w:lang w:val="en-US" w:eastAsia="zh-CN"/>
        </w:rPr>
      </w:pPr>
      <w:r>
        <w:rPr>
          <w:rFonts w:eastAsiaTheme="minorEastAsia"/>
          <w:sz w:val="22"/>
          <w:lang w:val="en-US" w:eastAsia="zh-CN"/>
        </w:rPr>
        <w:t xml:space="preserve">Different from </w:t>
      </w:r>
      <w:r w:rsidR="00094C38">
        <w:rPr>
          <w:rFonts w:eastAsiaTheme="minorEastAsia"/>
          <w:sz w:val="22"/>
          <w:lang w:val="en-US" w:eastAsia="zh-CN"/>
        </w:rPr>
        <w:t>performance</w:t>
      </w:r>
      <w:r>
        <w:rPr>
          <w:rFonts w:eastAsiaTheme="minorEastAsia"/>
          <w:sz w:val="22"/>
          <w:lang w:val="en-US" w:eastAsia="zh-CN"/>
        </w:rPr>
        <w:t xml:space="preserve"> metrics</w:t>
      </w:r>
      <w:r w:rsidR="00094C38">
        <w:rPr>
          <w:rFonts w:eastAsiaTheme="minorEastAsia"/>
          <w:sz w:val="22"/>
          <w:lang w:val="en-US" w:eastAsia="zh-CN"/>
        </w:rPr>
        <w:t xml:space="preserve"> for link-level evaluations</w:t>
      </w:r>
      <w:r>
        <w:rPr>
          <w:rFonts w:eastAsiaTheme="minorEastAsia"/>
          <w:sz w:val="22"/>
          <w:lang w:val="en-US" w:eastAsia="zh-CN"/>
        </w:rPr>
        <w:t xml:space="preserve">, the </w:t>
      </w:r>
      <w:r w:rsidR="00094C38">
        <w:rPr>
          <w:rFonts w:eastAsiaTheme="minorEastAsia"/>
          <w:sz w:val="22"/>
          <w:lang w:val="en-US" w:eastAsia="zh-CN"/>
        </w:rPr>
        <w:t xml:space="preserve">performance </w:t>
      </w:r>
      <w:r>
        <w:rPr>
          <w:rFonts w:eastAsiaTheme="minorEastAsia" w:hint="eastAsia"/>
          <w:sz w:val="22"/>
          <w:lang w:val="en-US" w:eastAsia="zh-CN"/>
        </w:rPr>
        <w:t xml:space="preserve">metrics </w:t>
      </w:r>
      <w:r>
        <w:rPr>
          <w:rFonts w:eastAsiaTheme="minorEastAsia"/>
          <w:sz w:val="22"/>
          <w:lang w:val="en-US" w:eastAsia="zh-CN"/>
        </w:rPr>
        <w:t xml:space="preserve">of three usage scenarios for system-level evaluation are different considering their specific requirements. </w:t>
      </w:r>
      <w:r w:rsidR="00FD00A7">
        <w:rPr>
          <w:rFonts w:eastAsia="游明朝" w:hint="eastAsia"/>
          <w:sz w:val="22"/>
          <w:lang w:val="en-US"/>
        </w:rPr>
        <w:t xml:space="preserve">As </w:t>
      </w:r>
      <w:r w:rsidR="00FD00A7">
        <w:rPr>
          <w:rFonts w:eastAsia="游明朝"/>
          <w:sz w:val="22"/>
          <w:lang w:val="en-US"/>
        </w:rPr>
        <w:t>mentioned</w:t>
      </w:r>
      <w:r w:rsidR="00FD00A7">
        <w:rPr>
          <w:rFonts w:eastAsia="游明朝" w:hint="eastAsia"/>
          <w:sz w:val="22"/>
          <w:lang w:val="en-US"/>
        </w:rPr>
        <w:t xml:space="preserve"> in Rel.15 NOMA SID, Rel.15 study shall be discussed based on the agreements, observations, and evaluation assumption made in Rel.14 study. In the sense, </w:t>
      </w:r>
      <w:r w:rsidR="00FD00A7">
        <w:rPr>
          <w:rFonts w:eastAsiaTheme="minorEastAsia" w:hint="eastAsia"/>
          <w:sz w:val="22"/>
          <w:lang w:val="en-US"/>
        </w:rPr>
        <w:t>t</w:t>
      </w:r>
      <w:r>
        <w:rPr>
          <w:rFonts w:eastAsiaTheme="minorEastAsia"/>
          <w:sz w:val="22"/>
          <w:lang w:val="en-US" w:eastAsia="zh-CN"/>
        </w:rPr>
        <w:t xml:space="preserve">hese </w:t>
      </w:r>
      <w:r w:rsidR="00094C38">
        <w:rPr>
          <w:rFonts w:eastAsiaTheme="minorEastAsia"/>
          <w:sz w:val="22"/>
          <w:lang w:val="en-US" w:eastAsia="zh-CN"/>
        </w:rPr>
        <w:t xml:space="preserve">performance </w:t>
      </w:r>
      <w:r>
        <w:rPr>
          <w:rFonts w:eastAsiaTheme="minorEastAsia"/>
          <w:sz w:val="22"/>
          <w:lang w:val="en-US" w:eastAsia="zh-CN"/>
        </w:rPr>
        <w:t xml:space="preserve">metrics </w:t>
      </w:r>
      <w:r w:rsidR="00FD00A7">
        <w:rPr>
          <w:rFonts w:eastAsiaTheme="minorEastAsia" w:hint="eastAsia"/>
          <w:sz w:val="22"/>
          <w:lang w:val="en-US"/>
        </w:rPr>
        <w:t>should</w:t>
      </w:r>
      <w:r w:rsidR="00FD00A7">
        <w:rPr>
          <w:rFonts w:eastAsiaTheme="minorEastAsia"/>
          <w:sz w:val="22"/>
          <w:lang w:val="en-US" w:eastAsia="zh-CN"/>
        </w:rPr>
        <w:t xml:space="preserve"> </w:t>
      </w:r>
      <w:r>
        <w:rPr>
          <w:rFonts w:eastAsiaTheme="minorEastAsia"/>
          <w:sz w:val="22"/>
          <w:lang w:val="en-US" w:eastAsia="zh-CN"/>
        </w:rPr>
        <w:t xml:space="preserve">be reused by system-level evaluations in Rel-15. </w:t>
      </w:r>
      <w:r w:rsidR="0030286A">
        <w:rPr>
          <w:rFonts w:eastAsiaTheme="minorEastAsia" w:hint="eastAsia"/>
          <w:sz w:val="22"/>
          <w:lang w:val="en-US"/>
        </w:rPr>
        <w:t xml:space="preserve">In the </w:t>
      </w:r>
      <w:r w:rsidR="0030286A">
        <w:rPr>
          <w:rFonts w:eastAsiaTheme="minorEastAsia"/>
          <w:sz w:val="22"/>
          <w:lang w:val="en-US"/>
        </w:rPr>
        <w:t>same</w:t>
      </w:r>
      <w:r w:rsidR="0030286A">
        <w:rPr>
          <w:rFonts w:eastAsiaTheme="minorEastAsia" w:hint="eastAsia"/>
          <w:sz w:val="22"/>
          <w:lang w:val="en-US"/>
        </w:rPr>
        <w:t xml:space="preserve"> way, </w:t>
      </w:r>
      <w:r w:rsidR="00EC0F05">
        <w:rPr>
          <w:rFonts w:eastAsiaTheme="minorEastAsia" w:hint="eastAsia"/>
          <w:sz w:val="22"/>
          <w:lang w:val="en-US"/>
        </w:rPr>
        <w:t>f</w:t>
      </w:r>
      <w:r w:rsidR="00FD00A7" w:rsidRPr="0093754C">
        <w:rPr>
          <w:rFonts w:eastAsiaTheme="minorEastAsia" w:hint="eastAsia"/>
          <w:sz w:val="22"/>
          <w:lang w:val="en-US" w:eastAsia="zh-CN"/>
        </w:rPr>
        <w:t xml:space="preserve">or </w:t>
      </w:r>
      <w:r w:rsidR="00FD00A7" w:rsidRPr="0093754C">
        <w:rPr>
          <w:rFonts w:eastAsiaTheme="minorEastAsia"/>
          <w:sz w:val="22"/>
          <w:lang w:val="en-US" w:eastAsia="zh-CN"/>
        </w:rPr>
        <w:t xml:space="preserve">SLS </w:t>
      </w:r>
      <w:r w:rsidR="00FD00A7" w:rsidRPr="0093754C">
        <w:rPr>
          <w:rFonts w:eastAsiaTheme="minorEastAsia" w:hint="eastAsia"/>
          <w:sz w:val="22"/>
          <w:lang w:val="en-US" w:eastAsia="zh-CN"/>
        </w:rPr>
        <w:t>evaluation</w:t>
      </w:r>
      <w:r w:rsidR="00FD00A7" w:rsidRPr="0093754C">
        <w:rPr>
          <w:rFonts w:eastAsiaTheme="minorEastAsia"/>
          <w:sz w:val="22"/>
          <w:lang w:val="en-US" w:eastAsia="zh-CN"/>
        </w:rPr>
        <w:t xml:space="preserve"> for NOMA SI in Rel-1</w:t>
      </w:r>
      <w:r w:rsidR="00FD00A7">
        <w:rPr>
          <w:rFonts w:eastAsiaTheme="minorEastAsia"/>
          <w:sz w:val="22"/>
          <w:lang w:val="en-US" w:eastAsia="zh-CN"/>
        </w:rPr>
        <w:t>5</w:t>
      </w:r>
      <w:r w:rsidR="00FD00A7" w:rsidRPr="0093754C">
        <w:rPr>
          <w:rFonts w:eastAsiaTheme="minorEastAsia"/>
          <w:sz w:val="22"/>
          <w:lang w:val="en-US" w:eastAsia="zh-CN"/>
        </w:rPr>
        <w:t xml:space="preserve">, latest evaluation assumptions </w:t>
      </w:r>
      <w:r w:rsidR="00FD00A7">
        <w:rPr>
          <w:rFonts w:eastAsiaTheme="minorEastAsia"/>
          <w:sz w:val="22"/>
          <w:lang w:val="en-US" w:eastAsia="zh-CN"/>
        </w:rPr>
        <w:t xml:space="preserve">for mMTC, eMBB and URLLC </w:t>
      </w:r>
      <w:r w:rsidR="00FD00A7" w:rsidRPr="0093754C">
        <w:rPr>
          <w:rFonts w:eastAsiaTheme="minorEastAsia"/>
          <w:sz w:val="22"/>
          <w:lang w:val="en-US" w:eastAsia="zh-CN"/>
        </w:rPr>
        <w:t>in NR</w:t>
      </w:r>
      <w:r w:rsidR="00FD00A7">
        <w:rPr>
          <w:rFonts w:eastAsiaTheme="minorEastAsia"/>
          <w:sz w:val="22"/>
          <w:lang w:val="en-US" w:eastAsia="zh-CN"/>
        </w:rPr>
        <w:t xml:space="preserve"> and the agreements in Rel-14 should be</w:t>
      </w:r>
      <w:r w:rsidR="00FD00A7" w:rsidRPr="0093754C">
        <w:rPr>
          <w:rFonts w:eastAsiaTheme="minorEastAsia"/>
          <w:sz w:val="22"/>
          <w:lang w:val="en-US" w:eastAsia="zh-CN"/>
        </w:rPr>
        <w:t xml:space="preserve"> the starting point. </w:t>
      </w:r>
      <w:r w:rsidR="00FD00A7">
        <w:rPr>
          <w:rFonts w:eastAsiaTheme="minorEastAsia"/>
          <w:sz w:val="22"/>
          <w:lang w:val="en-US" w:eastAsia="zh-CN"/>
        </w:rPr>
        <w:t xml:space="preserve">The related parameters in TR38.802 are listed </w:t>
      </w:r>
      <w:r w:rsidR="0030286A">
        <w:rPr>
          <w:rFonts w:eastAsiaTheme="minorEastAsia" w:hint="eastAsia"/>
          <w:sz w:val="22"/>
          <w:lang w:val="en-US"/>
        </w:rPr>
        <w:t>in Annex</w:t>
      </w:r>
      <w:r w:rsidR="00FD00A7">
        <w:rPr>
          <w:rFonts w:eastAsiaTheme="minorEastAsia"/>
          <w:sz w:val="22"/>
          <w:lang w:val="en-US" w:eastAsia="zh-CN"/>
        </w:rPr>
        <w:t>.</w:t>
      </w:r>
    </w:p>
    <w:p w14:paraId="432ACEB7" w14:textId="77777777" w:rsidR="00FD00A7" w:rsidRPr="00701506" w:rsidRDefault="00FD00A7" w:rsidP="006C4474">
      <w:pPr>
        <w:spacing w:afterLines="50" w:after="120"/>
        <w:jc w:val="both"/>
        <w:rPr>
          <w:rFonts w:eastAsia="游明朝"/>
          <w:sz w:val="22"/>
          <w:lang w:val="en-US"/>
        </w:rPr>
      </w:pPr>
    </w:p>
    <w:p w14:paraId="39478647" w14:textId="2678F485" w:rsidR="006C4474" w:rsidRPr="006C4474" w:rsidRDefault="006C4474" w:rsidP="006C4474">
      <w:pPr>
        <w:spacing w:afterLines="50" w:after="120"/>
        <w:jc w:val="both"/>
        <w:rPr>
          <w:rFonts w:eastAsiaTheme="minorEastAsia"/>
          <w:b/>
          <w:sz w:val="22"/>
          <w:lang w:val="en-US" w:eastAsia="zh-CN"/>
        </w:rPr>
      </w:pPr>
      <w:bookmarkStart w:id="11" w:name="OLE_LINK14"/>
      <w:bookmarkStart w:id="12" w:name="OLE_LINK12"/>
      <w:bookmarkStart w:id="13" w:name="OLE_LINK13"/>
      <w:bookmarkStart w:id="14" w:name="OLE_LINK15"/>
      <w:r w:rsidRPr="006C4474">
        <w:rPr>
          <w:rFonts w:eastAsiaTheme="minorEastAsia"/>
          <w:b/>
          <w:sz w:val="22"/>
          <w:lang w:val="en-US" w:eastAsia="zh-CN"/>
        </w:rPr>
        <w:t xml:space="preserve">Proposal </w:t>
      </w:r>
      <w:r w:rsidR="0070017C">
        <w:rPr>
          <w:rFonts w:eastAsiaTheme="minorEastAsia"/>
          <w:b/>
          <w:sz w:val="22"/>
          <w:lang w:val="en-US" w:eastAsia="zh-CN"/>
        </w:rPr>
        <w:t>2</w:t>
      </w:r>
      <w:r w:rsidRPr="006C4474">
        <w:rPr>
          <w:rFonts w:eastAsiaTheme="minorEastAsia"/>
          <w:b/>
          <w:sz w:val="22"/>
          <w:lang w:val="en-US" w:eastAsia="zh-CN"/>
        </w:rPr>
        <w:t xml:space="preserve">: The performance metrics and assumptions for system-level evaluations of NOMA in Rel-14 can be </w:t>
      </w:r>
      <w:r w:rsidR="00344035">
        <w:rPr>
          <w:rFonts w:eastAsiaTheme="minorEastAsia"/>
          <w:b/>
          <w:sz w:val="22"/>
          <w:lang w:val="en-US" w:eastAsia="zh-CN"/>
        </w:rPr>
        <w:t>the starting point</w:t>
      </w:r>
      <w:r w:rsidRPr="006C4474">
        <w:rPr>
          <w:rFonts w:eastAsiaTheme="minorEastAsia"/>
          <w:b/>
          <w:sz w:val="22"/>
          <w:lang w:val="en-US" w:eastAsia="zh-CN"/>
        </w:rPr>
        <w:t>.</w:t>
      </w:r>
    </w:p>
    <w:bookmarkEnd w:id="11"/>
    <w:bookmarkEnd w:id="12"/>
    <w:bookmarkEnd w:id="13"/>
    <w:bookmarkEnd w:id="14"/>
    <w:p w14:paraId="04D2B574" w14:textId="77777777" w:rsidR="00D5166A" w:rsidRPr="008C5F1C" w:rsidRDefault="00D5166A" w:rsidP="00DC59CB">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30B2B05E" w:rsidR="00EF5032" w:rsidRDefault="00EF5032" w:rsidP="00DC59CB">
      <w:pPr>
        <w:spacing w:afterLines="50" w:after="120"/>
        <w:jc w:val="both"/>
        <w:rPr>
          <w:color w:val="000000"/>
          <w:sz w:val="22"/>
          <w:szCs w:val="24"/>
          <w:lang w:val="en-US"/>
        </w:rPr>
      </w:pPr>
      <w:r w:rsidRPr="008C5F1C">
        <w:rPr>
          <w:color w:val="000000"/>
          <w:sz w:val="22"/>
          <w:szCs w:val="24"/>
          <w:lang w:val="en-US"/>
        </w:rPr>
        <w:t xml:space="preserve">In this contribution, we </w:t>
      </w:r>
      <w:r w:rsidR="00234894">
        <w:rPr>
          <w:color w:val="000000"/>
          <w:sz w:val="22"/>
          <w:szCs w:val="24"/>
          <w:lang w:val="en-US"/>
        </w:rPr>
        <w:t>discussed the comparison methodology</w:t>
      </w:r>
      <w:r w:rsidR="0070017C">
        <w:rPr>
          <w:color w:val="000000"/>
          <w:sz w:val="22"/>
          <w:szCs w:val="24"/>
          <w:lang w:val="en-US"/>
        </w:rPr>
        <w:t>,</w:t>
      </w:r>
      <w:r w:rsidR="00D82000">
        <w:rPr>
          <w:color w:val="000000"/>
          <w:sz w:val="22"/>
          <w:szCs w:val="24"/>
          <w:lang w:val="en-US"/>
        </w:rPr>
        <w:t xml:space="preserve"> system-level </w:t>
      </w:r>
      <w:r w:rsidR="0070017C">
        <w:rPr>
          <w:color w:val="000000"/>
          <w:sz w:val="22"/>
          <w:szCs w:val="24"/>
          <w:lang w:val="en-US"/>
        </w:rPr>
        <w:t xml:space="preserve">evaluation assumptions and </w:t>
      </w:r>
      <w:r w:rsidR="00094C38">
        <w:rPr>
          <w:color w:val="000000"/>
          <w:sz w:val="22"/>
          <w:szCs w:val="24"/>
          <w:lang w:val="en-US"/>
        </w:rPr>
        <w:t>performance</w:t>
      </w:r>
      <w:r w:rsidR="00D82000">
        <w:rPr>
          <w:color w:val="000000"/>
          <w:sz w:val="22"/>
          <w:szCs w:val="24"/>
          <w:lang w:val="en-US"/>
        </w:rPr>
        <w:t xml:space="preserve"> metrics </w:t>
      </w:r>
      <w:r w:rsidR="00234894">
        <w:rPr>
          <w:color w:val="000000"/>
          <w:sz w:val="22"/>
          <w:szCs w:val="24"/>
          <w:lang w:val="en-US"/>
        </w:rPr>
        <w:t>for uplink non-orthogonal multiple access in Rel-15. The following observation</w:t>
      </w:r>
      <w:r w:rsidR="009A7D48">
        <w:rPr>
          <w:color w:val="000000"/>
          <w:sz w:val="22"/>
          <w:szCs w:val="24"/>
          <w:lang w:val="en-US"/>
        </w:rPr>
        <w:t>s</w:t>
      </w:r>
      <w:r w:rsidR="00234894">
        <w:rPr>
          <w:color w:val="000000"/>
          <w:sz w:val="22"/>
          <w:szCs w:val="24"/>
          <w:lang w:val="en-US"/>
        </w:rPr>
        <w:t xml:space="preserve"> and proposal</w:t>
      </w:r>
      <w:r w:rsidR="009A7D48">
        <w:rPr>
          <w:color w:val="000000"/>
          <w:sz w:val="22"/>
          <w:szCs w:val="24"/>
          <w:lang w:val="en-US"/>
        </w:rPr>
        <w:t>s</w:t>
      </w:r>
      <w:r w:rsidR="00234894">
        <w:rPr>
          <w:color w:val="000000"/>
          <w:sz w:val="22"/>
          <w:szCs w:val="24"/>
          <w:lang w:val="en-US"/>
        </w:rPr>
        <w:t xml:space="preserve"> are obtained:</w:t>
      </w:r>
    </w:p>
    <w:p w14:paraId="3D288412" w14:textId="77777777" w:rsidR="00FA4BC6" w:rsidRPr="00457369" w:rsidRDefault="00FA4BC6" w:rsidP="00FA4BC6">
      <w:pPr>
        <w:spacing w:afterLines="50" w:after="120"/>
        <w:jc w:val="both"/>
        <w:rPr>
          <w:rFonts w:eastAsiaTheme="minorEastAsia"/>
          <w:b/>
          <w:sz w:val="22"/>
          <w:lang w:eastAsia="zh-CN"/>
        </w:rPr>
      </w:pPr>
      <w:r w:rsidRPr="00457369">
        <w:rPr>
          <w:rFonts w:eastAsiaTheme="minorEastAsia"/>
          <w:b/>
          <w:sz w:val="22"/>
          <w:lang w:eastAsia="zh-CN"/>
        </w:rPr>
        <w:t xml:space="preserve">Observation </w:t>
      </w:r>
      <w:r>
        <w:rPr>
          <w:rFonts w:eastAsiaTheme="minorEastAsia"/>
          <w:b/>
          <w:sz w:val="22"/>
          <w:lang w:eastAsia="zh-CN"/>
        </w:rPr>
        <w:t>1</w:t>
      </w:r>
      <w:r w:rsidRPr="00457369">
        <w:rPr>
          <w:rFonts w:eastAsiaTheme="minorEastAsia"/>
          <w:b/>
          <w:sz w:val="22"/>
          <w:lang w:eastAsia="zh-CN"/>
        </w:rPr>
        <w:t xml:space="preserve">: In addition to single-layer structure, multi-layer structure can be considered </w:t>
      </w:r>
      <w:r>
        <w:rPr>
          <w:rFonts w:eastAsiaTheme="minorEastAsia"/>
          <w:b/>
          <w:sz w:val="22"/>
          <w:lang w:eastAsia="zh-CN"/>
        </w:rPr>
        <w:t>for</w:t>
      </w:r>
      <w:r w:rsidRPr="00457369">
        <w:rPr>
          <w:rFonts w:eastAsiaTheme="minorEastAsia"/>
          <w:b/>
          <w:sz w:val="22"/>
          <w:lang w:eastAsia="zh-CN"/>
        </w:rPr>
        <w:t xml:space="preserve"> existing NOMA schemes.</w:t>
      </w:r>
    </w:p>
    <w:p w14:paraId="300E1977" w14:textId="77777777" w:rsidR="0070017C" w:rsidRPr="004C35ED" w:rsidRDefault="0070017C" w:rsidP="0070017C">
      <w:pPr>
        <w:spacing w:afterLines="50" w:after="120"/>
        <w:jc w:val="both"/>
        <w:rPr>
          <w:rFonts w:eastAsiaTheme="minorEastAsia"/>
          <w:b/>
          <w:sz w:val="22"/>
          <w:lang w:val="en-US" w:eastAsia="zh-CN"/>
        </w:rPr>
      </w:pPr>
      <w:r w:rsidRPr="00485A49">
        <w:rPr>
          <w:rFonts w:eastAsiaTheme="minorEastAsia"/>
          <w:b/>
          <w:sz w:val="22"/>
          <w:lang w:val="en-US" w:eastAsia="zh-CN"/>
        </w:rPr>
        <w:t xml:space="preserve">Proposal </w:t>
      </w:r>
      <w:r>
        <w:rPr>
          <w:rFonts w:eastAsiaTheme="minorEastAsia"/>
          <w:b/>
          <w:sz w:val="22"/>
          <w:lang w:val="en-US" w:eastAsia="zh-CN"/>
        </w:rPr>
        <w:t>1</w:t>
      </w:r>
      <w:r w:rsidRPr="00485A49">
        <w:rPr>
          <w:rFonts w:eastAsiaTheme="minorEastAsia"/>
          <w:b/>
          <w:sz w:val="22"/>
          <w:lang w:val="en-US" w:eastAsia="zh-CN"/>
        </w:rPr>
        <w:t xml:space="preserve">: Module-based comparison methodology should be considered and further discussed in </w:t>
      </w:r>
      <w:r>
        <w:rPr>
          <w:rFonts w:eastAsiaTheme="minorEastAsia"/>
          <w:b/>
          <w:sz w:val="22"/>
          <w:lang w:val="en-US" w:eastAsia="zh-CN"/>
        </w:rPr>
        <w:t xml:space="preserve">NOMA SI in </w:t>
      </w:r>
      <w:r w:rsidRPr="00485A49">
        <w:rPr>
          <w:rFonts w:eastAsiaTheme="minorEastAsia"/>
          <w:b/>
          <w:sz w:val="22"/>
          <w:lang w:val="en-US" w:eastAsia="zh-CN"/>
        </w:rPr>
        <w:t>Rel-15.</w:t>
      </w:r>
      <w:r>
        <w:rPr>
          <w:rFonts w:eastAsiaTheme="minorEastAsia"/>
          <w:b/>
          <w:sz w:val="22"/>
          <w:lang w:val="en-US" w:eastAsia="zh-CN"/>
        </w:rPr>
        <w:t xml:space="preserve"> </w:t>
      </w:r>
    </w:p>
    <w:p w14:paraId="7FA19E4D" w14:textId="77777777" w:rsidR="0070017C" w:rsidRPr="006C4474" w:rsidRDefault="0070017C" w:rsidP="0070017C">
      <w:pPr>
        <w:spacing w:afterLines="50" w:after="120"/>
        <w:jc w:val="both"/>
        <w:rPr>
          <w:rFonts w:eastAsiaTheme="minorEastAsia"/>
          <w:b/>
          <w:sz w:val="22"/>
          <w:lang w:val="en-US" w:eastAsia="zh-CN"/>
        </w:rPr>
      </w:pPr>
      <w:r w:rsidRPr="006C4474">
        <w:rPr>
          <w:rFonts w:eastAsiaTheme="minorEastAsia"/>
          <w:b/>
          <w:sz w:val="22"/>
          <w:lang w:val="en-US" w:eastAsia="zh-CN"/>
        </w:rPr>
        <w:t xml:space="preserve">Proposal </w:t>
      </w:r>
      <w:r>
        <w:rPr>
          <w:rFonts w:eastAsiaTheme="minorEastAsia"/>
          <w:b/>
          <w:sz w:val="22"/>
          <w:lang w:val="en-US" w:eastAsia="zh-CN"/>
        </w:rPr>
        <w:t>2</w:t>
      </w:r>
      <w:r w:rsidRPr="006C4474">
        <w:rPr>
          <w:rFonts w:eastAsiaTheme="minorEastAsia"/>
          <w:b/>
          <w:sz w:val="22"/>
          <w:lang w:val="en-US" w:eastAsia="zh-CN"/>
        </w:rPr>
        <w:t xml:space="preserve">: The performance metrics and assumptions for system-level evaluations of NOMA in Rel-14 can be </w:t>
      </w:r>
      <w:r>
        <w:rPr>
          <w:rFonts w:eastAsiaTheme="minorEastAsia"/>
          <w:b/>
          <w:sz w:val="22"/>
          <w:lang w:val="en-US" w:eastAsia="zh-CN"/>
        </w:rPr>
        <w:t>the starting point</w:t>
      </w:r>
      <w:r w:rsidRPr="006C4474">
        <w:rPr>
          <w:rFonts w:eastAsiaTheme="minorEastAsia"/>
          <w:b/>
          <w:sz w:val="22"/>
          <w:lang w:val="en-US" w:eastAsia="zh-CN"/>
        </w:rPr>
        <w:t>.</w:t>
      </w:r>
    </w:p>
    <w:p w14:paraId="4ED352A7" w14:textId="77777777" w:rsidR="00D5166A" w:rsidRPr="008C5F1C" w:rsidRDefault="00D5166A" w:rsidP="00DC59CB">
      <w:pPr>
        <w:pStyle w:val="1"/>
        <w:spacing w:after="120"/>
        <w:jc w:val="both"/>
        <w:rPr>
          <w:b/>
          <w:color w:val="000000"/>
          <w:lang w:val="en-US"/>
        </w:rPr>
      </w:pPr>
      <w:r w:rsidRPr="008C5F1C">
        <w:rPr>
          <w:b/>
          <w:color w:val="000000"/>
          <w:lang w:val="en-US"/>
        </w:rPr>
        <w:t>References</w:t>
      </w:r>
    </w:p>
    <w:p w14:paraId="1C16B779" w14:textId="77777777" w:rsidR="009D4FD8" w:rsidRDefault="009D4FD8" w:rsidP="00DC59CB">
      <w:pPr>
        <w:widowControl w:val="0"/>
        <w:numPr>
          <w:ilvl w:val="0"/>
          <w:numId w:val="4"/>
        </w:numPr>
        <w:spacing w:after="120"/>
        <w:jc w:val="both"/>
        <w:rPr>
          <w:color w:val="000000"/>
          <w:sz w:val="22"/>
          <w:szCs w:val="22"/>
          <w:lang w:val="en-US"/>
        </w:rPr>
      </w:pPr>
      <w:bookmarkStart w:id="15" w:name="_Ref503187047"/>
      <w:r w:rsidRPr="009D4FD8">
        <w:rPr>
          <w:color w:val="000000"/>
          <w:sz w:val="22"/>
          <w:szCs w:val="22"/>
          <w:lang w:val="en-US"/>
        </w:rPr>
        <w:t>3GPP TR 38.802, “Study on New Radio Access Technology Physical Layer Aspects</w:t>
      </w:r>
      <w:r w:rsidR="000313C7">
        <w:rPr>
          <w:color w:val="000000"/>
          <w:sz w:val="22"/>
          <w:szCs w:val="22"/>
          <w:lang w:val="en-US"/>
        </w:rPr>
        <w:t xml:space="preserve"> </w:t>
      </w:r>
      <w:r w:rsidRPr="009D4FD8">
        <w:rPr>
          <w:color w:val="000000"/>
          <w:sz w:val="22"/>
          <w:szCs w:val="22"/>
          <w:lang w:val="en-US"/>
        </w:rPr>
        <w:t xml:space="preserve">(Release 14)” </w:t>
      </w:r>
      <w:r>
        <w:rPr>
          <w:color w:val="000000"/>
          <w:sz w:val="22"/>
          <w:szCs w:val="22"/>
          <w:lang w:val="en-US"/>
        </w:rPr>
        <w:t>, June 2017.</w:t>
      </w:r>
      <w:bookmarkEnd w:id="15"/>
    </w:p>
    <w:p w14:paraId="1D95C096" w14:textId="0FBE6DA2" w:rsidR="00CC193A" w:rsidRDefault="0033461D" w:rsidP="00C5488D">
      <w:pPr>
        <w:widowControl w:val="0"/>
        <w:numPr>
          <w:ilvl w:val="0"/>
          <w:numId w:val="4"/>
        </w:numPr>
        <w:spacing w:after="120"/>
        <w:jc w:val="both"/>
        <w:rPr>
          <w:color w:val="000000"/>
          <w:sz w:val="22"/>
          <w:szCs w:val="22"/>
          <w:lang w:val="en-US"/>
        </w:rPr>
      </w:pPr>
      <w:bookmarkStart w:id="16" w:name="_Ref503281466"/>
      <w:r w:rsidRPr="0033461D">
        <w:rPr>
          <w:color w:val="000000"/>
          <w:sz w:val="22"/>
          <w:szCs w:val="22"/>
          <w:lang w:val="en-US"/>
        </w:rPr>
        <w:t>RP-170829</w:t>
      </w:r>
      <w:r w:rsidR="004E31F3">
        <w:rPr>
          <w:color w:val="000000"/>
          <w:sz w:val="22"/>
          <w:szCs w:val="22"/>
          <w:lang w:val="en-US"/>
        </w:rPr>
        <w:t>, ZTE</w:t>
      </w:r>
      <w:r>
        <w:rPr>
          <w:color w:val="000000"/>
          <w:sz w:val="22"/>
          <w:szCs w:val="22"/>
          <w:lang w:val="en-US"/>
        </w:rPr>
        <w:t>, CATT, Intel, Samsung</w:t>
      </w:r>
      <w:r w:rsidR="004E31F3">
        <w:rPr>
          <w:color w:val="000000"/>
          <w:sz w:val="22"/>
          <w:szCs w:val="22"/>
          <w:lang w:val="en-US"/>
        </w:rPr>
        <w:t>, “</w:t>
      </w:r>
      <w:r w:rsidRPr="0033461D">
        <w:rPr>
          <w:color w:val="000000"/>
          <w:sz w:val="22"/>
          <w:szCs w:val="22"/>
          <w:lang w:val="en-US"/>
        </w:rPr>
        <w:t>New Study Item proposal: Study on Non-orthogonal Multiple Access for NR</w:t>
      </w:r>
      <w:r w:rsidR="004E31F3">
        <w:rPr>
          <w:color w:val="000000"/>
          <w:sz w:val="22"/>
          <w:szCs w:val="22"/>
          <w:lang w:val="en-US"/>
        </w:rPr>
        <w:t xml:space="preserve">”, </w:t>
      </w:r>
      <w:r>
        <w:rPr>
          <w:color w:val="000000"/>
          <w:sz w:val="22"/>
          <w:szCs w:val="22"/>
          <w:lang w:val="en-US"/>
        </w:rPr>
        <w:t>Mar</w:t>
      </w:r>
      <w:r w:rsidR="004E31F3">
        <w:rPr>
          <w:color w:val="000000"/>
          <w:sz w:val="22"/>
          <w:szCs w:val="22"/>
          <w:lang w:val="en-US"/>
        </w:rPr>
        <w:t>. 2017</w:t>
      </w:r>
      <w:bookmarkEnd w:id="16"/>
    </w:p>
    <w:p w14:paraId="18DF6084" w14:textId="3413B1D8" w:rsidR="006C2649" w:rsidRDefault="006C2649">
      <w:pPr>
        <w:rPr>
          <w:color w:val="000000"/>
          <w:sz w:val="22"/>
          <w:szCs w:val="22"/>
          <w:lang w:val="en-US"/>
        </w:rPr>
      </w:pPr>
      <w:r>
        <w:rPr>
          <w:color w:val="000000"/>
          <w:sz w:val="22"/>
          <w:szCs w:val="22"/>
          <w:lang w:val="en-US"/>
        </w:rPr>
        <w:br w:type="page"/>
      </w:r>
    </w:p>
    <w:p w14:paraId="1E2437AC" w14:textId="7B649ABD" w:rsidR="0030286A" w:rsidRPr="00F869B6" w:rsidRDefault="000B3BA2" w:rsidP="0030286A">
      <w:pPr>
        <w:pStyle w:val="1"/>
        <w:rPr>
          <w:b/>
          <w:lang w:val="en-US"/>
        </w:rPr>
      </w:pPr>
      <w:r w:rsidRPr="000B3BA2">
        <w:rPr>
          <w:b/>
          <w:lang w:val="en-US"/>
        </w:rPr>
        <w:lastRenderedPageBreak/>
        <w:t>Appendix</w:t>
      </w:r>
      <w:r w:rsidR="0030286A" w:rsidRPr="00F869B6">
        <w:rPr>
          <w:rFonts w:hint="eastAsia"/>
          <w:b/>
          <w:lang w:val="en-US"/>
        </w:rPr>
        <w:t xml:space="preserve"> System level evaluation assumption</w:t>
      </w:r>
    </w:p>
    <w:p w14:paraId="6E787CE6" w14:textId="427405B2" w:rsidR="0030286A" w:rsidRPr="006C2649" w:rsidRDefault="000B3BA2" w:rsidP="006C2649">
      <w:pPr>
        <w:rPr>
          <w:rFonts w:ascii="Arial" w:eastAsiaTheme="minorEastAsia" w:hAnsi="Arial" w:cs="Arial"/>
          <w:b/>
          <w:i/>
          <w:lang w:val="en-US" w:eastAsia="zh-CN"/>
        </w:rPr>
      </w:pPr>
      <w:r w:rsidRPr="000B3BA2">
        <w:rPr>
          <w:rFonts w:ascii="Arial" w:hAnsi="Arial" w:cs="Arial"/>
          <w:b/>
          <w:lang w:val="en-US"/>
        </w:rPr>
        <w:t>Appendix</w:t>
      </w:r>
      <w:r w:rsidRPr="000B3BA2">
        <w:rPr>
          <w:rFonts w:ascii="Arial" w:hAnsi="Arial" w:cs="Arial" w:hint="eastAsia"/>
          <w:b/>
          <w:lang w:val="en-US"/>
        </w:rPr>
        <w:t xml:space="preserve"> </w:t>
      </w:r>
      <w:r w:rsidR="0030286A" w:rsidRPr="006C2649">
        <w:rPr>
          <w:rFonts w:ascii="Arial" w:hAnsi="Arial" w:cs="Arial"/>
          <w:b/>
          <w:lang w:val="en-US"/>
        </w:rPr>
        <w:t xml:space="preserve">1-A </w:t>
      </w:r>
      <w:r w:rsidR="0030286A" w:rsidRPr="006C2649">
        <w:rPr>
          <w:rFonts w:ascii="Arial" w:eastAsiaTheme="minorEastAsia" w:hAnsi="Arial" w:cs="Arial"/>
          <w:b/>
          <w:lang w:val="en-US" w:eastAsia="zh-CN"/>
        </w:rPr>
        <w:t>mMTC</w:t>
      </w:r>
    </w:p>
    <w:p w14:paraId="1F5C8555" w14:textId="77777777" w:rsidR="0030286A" w:rsidRDefault="0030286A" w:rsidP="0030286A">
      <w:pPr>
        <w:pStyle w:val="TH"/>
        <w:rPr>
          <w:rFonts w:eastAsiaTheme="minorEastAsia"/>
          <w:sz w:val="20"/>
        </w:rPr>
      </w:pPr>
      <w:r>
        <w:t>Table A.2.1-3: System level evaluation assumptions for urban coverage for massive connection and extreme long coverage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954"/>
      </w:tblGrid>
      <w:tr w:rsidR="0030286A" w14:paraId="3013F2A6" w14:textId="77777777" w:rsidTr="00F869B6">
        <w:trPr>
          <w:trHeight w:val="300"/>
        </w:trPr>
        <w:tc>
          <w:tcPr>
            <w:tcW w:w="3964" w:type="dxa"/>
            <w:tcBorders>
              <w:top w:val="single" w:sz="4" w:space="0" w:color="auto"/>
              <w:left w:val="single" w:sz="4" w:space="0" w:color="auto"/>
              <w:bottom w:val="single" w:sz="4" w:space="0" w:color="auto"/>
              <w:right w:val="single" w:sz="4" w:space="0" w:color="auto"/>
            </w:tcBorders>
            <w:shd w:val="clear" w:color="auto" w:fill="D9D9D9"/>
            <w:hideMark/>
          </w:tcPr>
          <w:p w14:paraId="3B73D86F" w14:textId="77777777" w:rsidR="0030286A" w:rsidRDefault="0030286A" w:rsidP="00F869B6">
            <w:pPr>
              <w:pStyle w:val="TAH"/>
              <w:rPr>
                <w:lang w:eastAsia="ja-JP"/>
              </w:rPr>
            </w:pPr>
            <w:r>
              <w:rPr>
                <w:lang w:eastAsia="ja-JP"/>
              </w:rPr>
              <w:t>Parameters</w:t>
            </w:r>
          </w:p>
        </w:tc>
        <w:tc>
          <w:tcPr>
            <w:tcW w:w="5954" w:type="dxa"/>
            <w:tcBorders>
              <w:top w:val="single" w:sz="4" w:space="0" w:color="auto"/>
              <w:left w:val="single" w:sz="4" w:space="0" w:color="auto"/>
              <w:bottom w:val="single" w:sz="4" w:space="0" w:color="auto"/>
              <w:right w:val="single" w:sz="4" w:space="0" w:color="auto"/>
            </w:tcBorders>
            <w:shd w:val="clear" w:color="auto" w:fill="D9D9D9"/>
            <w:hideMark/>
          </w:tcPr>
          <w:p w14:paraId="6642E9E5" w14:textId="77777777" w:rsidR="0030286A" w:rsidRDefault="0030286A" w:rsidP="00F869B6">
            <w:pPr>
              <w:pStyle w:val="TAH"/>
              <w:rPr>
                <w:lang w:eastAsia="ja-JP"/>
              </w:rPr>
            </w:pPr>
            <w:r>
              <w:rPr>
                <w:lang w:eastAsia="ja-JP"/>
              </w:rPr>
              <w:t>Urban coverage for massive connection (Uplink)</w:t>
            </w:r>
          </w:p>
        </w:tc>
      </w:tr>
      <w:tr w:rsidR="0030286A" w14:paraId="0B674970" w14:textId="77777777" w:rsidTr="00F869B6">
        <w:trPr>
          <w:trHeight w:val="495"/>
        </w:trPr>
        <w:tc>
          <w:tcPr>
            <w:tcW w:w="3964" w:type="dxa"/>
            <w:tcBorders>
              <w:top w:val="single" w:sz="4" w:space="0" w:color="auto"/>
              <w:left w:val="single" w:sz="4" w:space="0" w:color="auto"/>
              <w:bottom w:val="single" w:sz="4" w:space="0" w:color="auto"/>
              <w:right w:val="single" w:sz="4" w:space="0" w:color="auto"/>
            </w:tcBorders>
            <w:hideMark/>
          </w:tcPr>
          <w:p w14:paraId="085098D5" w14:textId="77777777" w:rsidR="0030286A" w:rsidRDefault="0030286A" w:rsidP="00F869B6">
            <w:pPr>
              <w:pStyle w:val="TAL"/>
              <w:rPr>
                <w:lang w:eastAsia="ja-JP"/>
              </w:rPr>
            </w:pPr>
            <w:r>
              <w:rPr>
                <w:lang w:eastAsia="ja-JP"/>
              </w:rPr>
              <w:t>Layout</w:t>
            </w:r>
          </w:p>
        </w:tc>
        <w:tc>
          <w:tcPr>
            <w:tcW w:w="5954" w:type="dxa"/>
            <w:tcBorders>
              <w:top w:val="single" w:sz="4" w:space="0" w:color="auto"/>
              <w:left w:val="single" w:sz="4" w:space="0" w:color="auto"/>
              <w:bottom w:val="single" w:sz="4" w:space="0" w:color="auto"/>
              <w:right w:val="single" w:sz="4" w:space="0" w:color="auto"/>
            </w:tcBorders>
            <w:hideMark/>
          </w:tcPr>
          <w:p w14:paraId="1703E4A5" w14:textId="77777777" w:rsidR="0030286A" w:rsidRDefault="0030286A" w:rsidP="00F869B6">
            <w:pPr>
              <w:rPr>
                <w:rFonts w:ascii="Arial" w:hAnsi="Arial" w:cs="Arial"/>
                <w:bCs/>
                <w:sz w:val="18"/>
                <w:szCs w:val="18"/>
              </w:rPr>
            </w:pPr>
            <w:r>
              <w:rPr>
                <w:rFonts w:ascii="Arial" w:hAnsi="Arial" w:cs="Arial"/>
                <w:bCs/>
                <w:sz w:val="18"/>
                <w:szCs w:val="18"/>
              </w:rPr>
              <w:t xml:space="preserve">Single layer </w:t>
            </w:r>
            <w:r>
              <w:rPr>
                <w:rFonts w:ascii="Arial" w:hAnsi="Arial" w:cs="Arial"/>
                <w:bCs/>
                <w:sz w:val="18"/>
                <w:szCs w:val="18"/>
              </w:rPr>
              <w:br/>
              <w:t xml:space="preserve"> - Macro layer: Hex. Grid </w:t>
            </w:r>
          </w:p>
        </w:tc>
      </w:tr>
      <w:tr w:rsidR="0030286A" w14:paraId="0A63A064" w14:textId="77777777" w:rsidTr="00F869B6">
        <w:trPr>
          <w:trHeight w:val="283"/>
        </w:trPr>
        <w:tc>
          <w:tcPr>
            <w:tcW w:w="3964" w:type="dxa"/>
            <w:tcBorders>
              <w:top w:val="single" w:sz="4" w:space="0" w:color="auto"/>
              <w:left w:val="single" w:sz="4" w:space="0" w:color="auto"/>
              <w:bottom w:val="single" w:sz="4" w:space="0" w:color="auto"/>
              <w:right w:val="single" w:sz="4" w:space="0" w:color="auto"/>
            </w:tcBorders>
            <w:hideMark/>
          </w:tcPr>
          <w:p w14:paraId="147909B5" w14:textId="77777777" w:rsidR="0030286A" w:rsidRDefault="0030286A" w:rsidP="00F869B6">
            <w:pPr>
              <w:pStyle w:val="TAL"/>
              <w:rPr>
                <w:rFonts w:cs="Times New Roman"/>
                <w:lang w:eastAsia="ja-JP"/>
              </w:rPr>
            </w:pPr>
            <w:r>
              <w:rPr>
                <w:lang w:eastAsia="ja-JP"/>
              </w:rPr>
              <w:t xml:space="preserve">Inter-BS distance </w:t>
            </w:r>
          </w:p>
        </w:tc>
        <w:tc>
          <w:tcPr>
            <w:tcW w:w="5954" w:type="dxa"/>
            <w:tcBorders>
              <w:top w:val="single" w:sz="4" w:space="0" w:color="auto"/>
              <w:left w:val="single" w:sz="4" w:space="0" w:color="auto"/>
              <w:bottom w:val="single" w:sz="4" w:space="0" w:color="auto"/>
              <w:right w:val="single" w:sz="4" w:space="0" w:color="auto"/>
            </w:tcBorders>
            <w:hideMark/>
          </w:tcPr>
          <w:p w14:paraId="02762B31" w14:textId="77777777" w:rsidR="0030286A" w:rsidRDefault="0030286A" w:rsidP="00F869B6">
            <w:pPr>
              <w:rPr>
                <w:rFonts w:ascii="Arial" w:hAnsi="Arial" w:cs="Arial"/>
                <w:bCs/>
                <w:sz w:val="18"/>
                <w:szCs w:val="18"/>
              </w:rPr>
            </w:pPr>
            <w:r>
              <w:rPr>
                <w:rFonts w:ascii="Arial" w:hAnsi="Arial" w:cs="Arial"/>
                <w:bCs/>
                <w:sz w:val="18"/>
                <w:szCs w:val="18"/>
              </w:rPr>
              <w:t xml:space="preserve">1732m, 500m (optional) </w:t>
            </w:r>
          </w:p>
        </w:tc>
      </w:tr>
      <w:tr w:rsidR="0030286A" w14:paraId="63C4C88B" w14:textId="77777777" w:rsidTr="00F869B6">
        <w:trPr>
          <w:trHeight w:val="273"/>
        </w:trPr>
        <w:tc>
          <w:tcPr>
            <w:tcW w:w="3964" w:type="dxa"/>
            <w:tcBorders>
              <w:top w:val="single" w:sz="4" w:space="0" w:color="auto"/>
              <w:left w:val="single" w:sz="4" w:space="0" w:color="auto"/>
              <w:bottom w:val="single" w:sz="4" w:space="0" w:color="auto"/>
              <w:right w:val="single" w:sz="4" w:space="0" w:color="auto"/>
            </w:tcBorders>
            <w:hideMark/>
          </w:tcPr>
          <w:p w14:paraId="2B0CC88A" w14:textId="77777777" w:rsidR="0030286A" w:rsidRDefault="0030286A" w:rsidP="00F869B6">
            <w:pPr>
              <w:pStyle w:val="TAL"/>
              <w:rPr>
                <w:rFonts w:cs="Times New Roman"/>
                <w:lang w:eastAsia="ja-JP"/>
              </w:rPr>
            </w:pPr>
            <w:r>
              <w:rPr>
                <w:lang w:eastAsia="ja-JP"/>
              </w:rPr>
              <w:t xml:space="preserve">Carrier frequency </w:t>
            </w:r>
          </w:p>
        </w:tc>
        <w:tc>
          <w:tcPr>
            <w:tcW w:w="5954" w:type="dxa"/>
            <w:tcBorders>
              <w:top w:val="single" w:sz="4" w:space="0" w:color="auto"/>
              <w:left w:val="single" w:sz="4" w:space="0" w:color="auto"/>
              <w:bottom w:val="single" w:sz="4" w:space="0" w:color="auto"/>
              <w:right w:val="single" w:sz="4" w:space="0" w:color="auto"/>
            </w:tcBorders>
            <w:hideMark/>
          </w:tcPr>
          <w:p w14:paraId="2476270C" w14:textId="77777777" w:rsidR="0030286A" w:rsidRDefault="0030286A" w:rsidP="00F869B6">
            <w:pPr>
              <w:rPr>
                <w:rFonts w:ascii="Arial" w:hAnsi="Arial" w:cs="Arial"/>
                <w:bCs/>
                <w:sz w:val="18"/>
                <w:szCs w:val="18"/>
              </w:rPr>
            </w:pPr>
            <w:r>
              <w:rPr>
                <w:rFonts w:ascii="Arial" w:hAnsi="Arial" w:cs="Arial"/>
                <w:bCs/>
                <w:sz w:val="18"/>
                <w:szCs w:val="18"/>
              </w:rPr>
              <w:t xml:space="preserve">700MHz </w:t>
            </w:r>
          </w:p>
        </w:tc>
      </w:tr>
      <w:tr w:rsidR="0030286A" w14:paraId="20916A1D" w14:textId="77777777" w:rsidTr="00F869B6">
        <w:trPr>
          <w:trHeight w:val="419"/>
        </w:trPr>
        <w:tc>
          <w:tcPr>
            <w:tcW w:w="3964" w:type="dxa"/>
            <w:tcBorders>
              <w:top w:val="single" w:sz="4" w:space="0" w:color="auto"/>
              <w:left w:val="single" w:sz="4" w:space="0" w:color="auto"/>
              <w:bottom w:val="single" w:sz="4" w:space="0" w:color="auto"/>
              <w:right w:val="single" w:sz="4" w:space="0" w:color="auto"/>
            </w:tcBorders>
            <w:hideMark/>
          </w:tcPr>
          <w:p w14:paraId="0F4E6224" w14:textId="77777777" w:rsidR="0030286A" w:rsidRDefault="0030286A" w:rsidP="00F869B6">
            <w:pPr>
              <w:pStyle w:val="TAL"/>
              <w:rPr>
                <w:rFonts w:cs="Times New Roman"/>
                <w:lang w:eastAsia="ja-JP"/>
              </w:rPr>
            </w:pPr>
            <w:r>
              <w:rPr>
                <w:lang w:eastAsia="ja-JP"/>
              </w:rPr>
              <w:t xml:space="preserve">Aggregated system </w:t>
            </w:r>
            <w:r>
              <w:rPr>
                <w:lang w:eastAsia="ja-JP"/>
              </w:rPr>
              <w:br/>
              <w:t>bandwidth</w:t>
            </w:r>
          </w:p>
        </w:tc>
        <w:tc>
          <w:tcPr>
            <w:tcW w:w="5954" w:type="dxa"/>
            <w:tcBorders>
              <w:top w:val="single" w:sz="4" w:space="0" w:color="auto"/>
              <w:left w:val="single" w:sz="4" w:space="0" w:color="auto"/>
              <w:bottom w:val="single" w:sz="4" w:space="0" w:color="auto"/>
              <w:right w:val="single" w:sz="4" w:space="0" w:color="auto"/>
            </w:tcBorders>
            <w:hideMark/>
          </w:tcPr>
          <w:p w14:paraId="4D17AE95" w14:textId="77777777" w:rsidR="0030286A" w:rsidRDefault="0030286A" w:rsidP="00F869B6">
            <w:pPr>
              <w:rPr>
                <w:rFonts w:ascii="Arial" w:hAnsi="Arial" w:cs="Arial"/>
                <w:bCs/>
                <w:sz w:val="18"/>
                <w:szCs w:val="18"/>
              </w:rPr>
            </w:pPr>
            <w:r>
              <w:rPr>
                <w:rFonts w:ascii="Arial" w:hAnsi="Arial" w:cs="Arial"/>
                <w:bCs/>
                <w:sz w:val="18"/>
                <w:szCs w:val="18"/>
              </w:rPr>
              <w:t>Companies report aggregated bandwidth used in evaluation</w:t>
            </w:r>
          </w:p>
        </w:tc>
      </w:tr>
      <w:tr w:rsidR="0030286A" w14:paraId="22F7A013" w14:textId="77777777" w:rsidTr="00F869B6">
        <w:trPr>
          <w:trHeight w:val="269"/>
        </w:trPr>
        <w:tc>
          <w:tcPr>
            <w:tcW w:w="3964" w:type="dxa"/>
            <w:tcBorders>
              <w:top w:val="single" w:sz="4" w:space="0" w:color="auto"/>
              <w:left w:val="single" w:sz="4" w:space="0" w:color="auto"/>
              <w:bottom w:val="single" w:sz="4" w:space="0" w:color="auto"/>
              <w:right w:val="single" w:sz="4" w:space="0" w:color="auto"/>
            </w:tcBorders>
            <w:hideMark/>
          </w:tcPr>
          <w:p w14:paraId="05A0A82A" w14:textId="77777777" w:rsidR="0030286A" w:rsidRDefault="0030286A" w:rsidP="00F869B6">
            <w:pPr>
              <w:pStyle w:val="TAL"/>
              <w:rPr>
                <w:rFonts w:cs="Times New Roman"/>
                <w:lang w:eastAsia="ja-JP"/>
              </w:rPr>
            </w:pPr>
            <w:r>
              <w:rPr>
                <w:lang w:eastAsia="ja-JP"/>
              </w:rPr>
              <w:t>Simulation bandwidth</w:t>
            </w:r>
          </w:p>
        </w:tc>
        <w:tc>
          <w:tcPr>
            <w:tcW w:w="5954" w:type="dxa"/>
            <w:tcBorders>
              <w:top w:val="single" w:sz="4" w:space="0" w:color="auto"/>
              <w:left w:val="single" w:sz="4" w:space="0" w:color="auto"/>
              <w:bottom w:val="single" w:sz="4" w:space="0" w:color="auto"/>
              <w:right w:val="single" w:sz="4" w:space="0" w:color="auto"/>
            </w:tcBorders>
            <w:hideMark/>
          </w:tcPr>
          <w:p w14:paraId="7F600DA0" w14:textId="77777777" w:rsidR="0030286A" w:rsidRDefault="0030286A" w:rsidP="00F869B6">
            <w:pPr>
              <w:rPr>
                <w:rFonts w:ascii="Arial" w:hAnsi="Arial" w:cs="Arial"/>
                <w:bCs/>
                <w:sz w:val="18"/>
                <w:szCs w:val="18"/>
              </w:rPr>
            </w:pPr>
            <w:r>
              <w:rPr>
                <w:rFonts w:ascii="Arial" w:hAnsi="Arial" w:cs="Arial"/>
                <w:sz w:val="18"/>
                <w:szCs w:val="18"/>
              </w:rPr>
              <w:t>Companies report simulation bandwidth used in evaluation</w:t>
            </w:r>
          </w:p>
        </w:tc>
      </w:tr>
      <w:tr w:rsidR="0030286A" w14:paraId="77BCD820" w14:textId="77777777" w:rsidTr="00F869B6">
        <w:trPr>
          <w:trHeight w:val="499"/>
        </w:trPr>
        <w:tc>
          <w:tcPr>
            <w:tcW w:w="3964" w:type="dxa"/>
            <w:tcBorders>
              <w:top w:val="single" w:sz="4" w:space="0" w:color="auto"/>
              <w:left w:val="single" w:sz="4" w:space="0" w:color="auto"/>
              <w:bottom w:val="single" w:sz="4" w:space="0" w:color="auto"/>
              <w:right w:val="single" w:sz="4" w:space="0" w:color="auto"/>
            </w:tcBorders>
            <w:hideMark/>
          </w:tcPr>
          <w:p w14:paraId="10C4B06D" w14:textId="77777777" w:rsidR="0030286A" w:rsidRDefault="0030286A" w:rsidP="00F869B6">
            <w:pPr>
              <w:pStyle w:val="TAL"/>
              <w:rPr>
                <w:rFonts w:cs="Times New Roman"/>
                <w:lang w:eastAsia="ja-JP"/>
              </w:rPr>
            </w:pPr>
            <w:r>
              <w:rPr>
                <w:lang w:eastAsia="ja-JP"/>
              </w:rPr>
              <w:t>Channel model</w:t>
            </w:r>
          </w:p>
        </w:tc>
        <w:tc>
          <w:tcPr>
            <w:tcW w:w="5954" w:type="dxa"/>
            <w:tcBorders>
              <w:top w:val="single" w:sz="4" w:space="0" w:color="auto"/>
              <w:left w:val="single" w:sz="4" w:space="0" w:color="auto"/>
              <w:bottom w:val="single" w:sz="4" w:space="0" w:color="auto"/>
              <w:right w:val="single" w:sz="4" w:space="0" w:color="auto"/>
            </w:tcBorders>
            <w:hideMark/>
          </w:tcPr>
          <w:p w14:paraId="64B10FED" w14:textId="77777777" w:rsidR="0030286A" w:rsidRDefault="0030286A" w:rsidP="00F869B6">
            <w:pPr>
              <w:rPr>
                <w:rFonts w:ascii="Arial" w:hAnsi="Arial" w:cs="Arial"/>
                <w:bCs/>
                <w:sz w:val="18"/>
                <w:szCs w:val="18"/>
              </w:rPr>
            </w:pPr>
            <w:r>
              <w:rPr>
                <w:rFonts w:ascii="Arial" w:hAnsi="Arial" w:cs="Arial"/>
                <w:bCs/>
                <w:sz w:val="18"/>
                <w:szCs w:val="18"/>
              </w:rPr>
              <w:t xml:space="preserve">3D UMa </w:t>
            </w:r>
            <w:r>
              <w:rPr>
                <w:rFonts w:ascii="Arial" w:hAnsi="Arial" w:cs="Arial"/>
                <w:bCs/>
                <w:sz w:val="18"/>
                <w:szCs w:val="18"/>
              </w:rPr>
              <w:br/>
              <w:t>Take 5GCM output into account if applicable</w:t>
            </w:r>
          </w:p>
        </w:tc>
      </w:tr>
      <w:tr w:rsidR="0030286A" w14:paraId="6286E3C0" w14:textId="77777777" w:rsidTr="00F869B6">
        <w:trPr>
          <w:trHeight w:val="195"/>
        </w:trPr>
        <w:tc>
          <w:tcPr>
            <w:tcW w:w="3964" w:type="dxa"/>
            <w:tcBorders>
              <w:top w:val="single" w:sz="4" w:space="0" w:color="auto"/>
              <w:left w:val="single" w:sz="4" w:space="0" w:color="auto"/>
              <w:bottom w:val="single" w:sz="4" w:space="0" w:color="auto"/>
              <w:right w:val="single" w:sz="4" w:space="0" w:color="auto"/>
            </w:tcBorders>
            <w:hideMark/>
          </w:tcPr>
          <w:p w14:paraId="22BC4C72" w14:textId="77777777" w:rsidR="0030286A" w:rsidRDefault="0030286A" w:rsidP="00F869B6">
            <w:pPr>
              <w:pStyle w:val="TAL"/>
              <w:rPr>
                <w:rFonts w:cs="Times New Roman"/>
                <w:lang w:eastAsia="ja-JP"/>
              </w:rPr>
            </w:pPr>
            <w:r>
              <w:rPr>
                <w:lang w:eastAsia="ja-JP"/>
              </w:rPr>
              <w:t xml:space="preserve">BS Tx power </w:t>
            </w:r>
          </w:p>
        </w:tc>
        <w:tc>
          <w:tcPr>
            <w:tcW w:w="5954" w:type="dxa"/>
            <w:tcBorders>
              <w:top w:val="single" w:sz="4" w:space="0" w:color="auto"/>
              <w:left w:val="single" w:sz="4" w:space="0" w:color="auto"/>
              <w:bottom w:val="single" w:sz="4" w:space="0" w:color="auto"/>
              <w:right w:val="single" w:sz="4" w:space="0" w:color="auto"/>
            </w:tcBorders>
            <w:hideMark/>
          </w:tcPr>
          <w:p w14:paraId="2CCD7ED1" w14:textId="77777777" w:rsidR="0030286A" w:rsidRDefault="0030286A" w:rsidP="00F869B6">
            <w:pPr>
              <w:rPr>
                <w:rFonts w:ascii="Arial" w:hAnsi="Arial" w:cs="Arial"/>
                <w:bCs/>
                <w:sz w:val="18"/>
                <w:szCs w:val="18"/>
              </w:rPr>
            </w:pPr>
            <w:r>
              <w:rPr>
                <w:rFonts w:ascii="Arial" w:hAnsi="Arial" w:cs="Arial"/>
                <w:bCs/>
                <w:sz w:val="18"/>
                <w:szCs w:val="18"/>
              </w:rPr>
              <w:t>-</w:t>
            </w:r>
          </w:p>
        </w:tc>
      </w:tr>
      <w:tr w:rsidR="0030286A" w14:paraId="3B7E7E83" w14:textId="77777777" w:rsidTr="00F869B6">
        <w:trPr>
          <w:trHeight w:val="269"/>
        </w:trPr>
        <w:tc>
          <w:tcPr>
            <w:tcW w:w="3964" w:type="dxa"/>
            <w:tcBorders>
              <w:top w:val="single" w:sz="4" w:space="0" w:color="auto"/>
              <w:left w:val="single" w:sz="4" w:space="0" w:color="auto"/>
              <w:bottom w:val="single" w:sz="4" w:space="0" w:color="auto"/>
              <w:right w:val="single" w:sz="4" w:space="0" w:color="auto"/>
            </w:tcBorders>
            <w:hideMark/>
          </w:tcPr>
          <w:p w14:paraId="6BDC360E" w14:textId="77777777" w:rsidR="0030286A" w:rsidRDefault="0030286A" w:rsidP="00F869B6">
            <w:pPr>
              <w:pStyle w:val="TAL"/>
              <w:rPr>
                <w:rFonts w:cs="Times New Roman"/>
                <w:lang w:eastAsia="ja-JP"/>
              </w:rPr>
            </w:pPr>
            <w:r>
              <w:rPr>
                <w:lang w:eastAsia="ja-JP"/>
              </w:rPr>
              <w:t xml:space="preserve">UE Tx power </w:t>
            </w:r>
          </w:p>
        </w:tc>
        <w:tc>
          <w:tcPr>
            <w:tcW w:w="5954" w:type="dxa"/>
            <w:tcBorders>
              <w:top w:val="single" w:sz="4" w:space="0" w:color="auto"/>
              <w:left w:val="single" w:sz="4" w:space="0" w:color="auto"/>
              <w:bottom w:val="single" w:sz="4" w:space="0" w:color="auto"/>
              <w:right w:val="single" w:sz="4" w:space="0" w:color="auto"/>
            </w:tcBorders>
            <w:hideMark/>
          </w:tcPr>
          <w:p w14:paraId="7A12BA35" w14:textId="77777777" w:rsidR="0030286A" w:rsidRDefault="0030286A" w:rsidP="00F869B6">
            <w:pPr>
              <w:rPr>
                <w:rFonts w:ascii="Arial" w:hAnsi="Arial" w:cs="Arial"/>
                <w:bCs/>
                <w:sz w:val="18"/>
                <w:szCs w:val="18"/>
              </w:rPr>
            </w:pPr>
            <w:r>
              <w:rPr>
                <w:rFonts w:ascii="Arial" w:hAnsi="Arial" w:cs="Arial"/>
                <w:bCs/>
                <w:sz w:val="18"/>
                <w:szCs w:val="18"/>
              </w:rPr>
              <w:t>Max 23dBm or optional 10dBm</w:t>
            </w:r>
          </w:p>
        </w:tc>
      </w:tr>
      <w:tr w:rsidR="0030286A" w14:paraId="4061F165" w14:textId="77777777" w:rsidTr="00F869B6">
        <w:trPr>
          <w:trHeight w:val="300"/>
        </w:trPr>
        <w:tc>
          <w:tcPr>
            <w:tcW w:w="3964" w:type="dxa"/>
            <w:tcBorders>
              <w:top w:val="single" w:sz="4" w:space="0" w:color="auto"/>
              <w:left w:val="single" w:sz="4" w:space="0" w:color="auto"/>
              <w:bottom w:val="single" w:sz="4" w:space="0" w:color="auto"/>
              <w:right w:val="single" w:sz="4" w:space="0" w:color="auto"/>
            </w:tcBorders>
            <w:hideMark/>
          </w:tcPr>
          <w:p w14:paraId="7EC839C8" w14:textId="77777777" w:rsidR="0030286A" w:rsidRDefault="0030286A" w:rsidP="00F869B6">
            <w:pPr>
              <w:pStyle w:val="TAL"/>
              <w:rPr>
                <w:rFonts w:cs="Times New Roman"/>
                <w:lang w:eastAsia="ja-JP"/>
              </w:rPr>
            </w:pPr>
            <w:r>
              <w:rPr>
                <w:lang w:eastAsia="ja-JP"/>
              </w:rPr>
              <w:t>BS antenna configurations</w:t>
            </w:r>
          </w:p>
        </w:tc>
        <w:tc>
          <w:tcPr>
            <w:tcW w:w="5954" w:type="dxa"/>
            <w:tcBorders>
              <w:top w:val="single" w:sz="4" w:space="0" w:color="auto"/>
              <w:left w:val="single" w:sz="4" w:space="0" w:color="auto"/>
              <w:bottom w:val="single" w:sz="4" w:space="0" w:color="auto"/>
              <w:right w:val="single" w:sz="4" w:space="0" w:color="auto"/>
            </w:tcBorders>
            <w:hideMark/>
          </w:tcPr>
          <w:p w14:paraId="625DB7D2" w14:textId="77777777" w:rsidR="0030286A" w:rsidRDefault="0030286A" w:rsidP="00F869B6">
            <w:pPr>
              <w:rPr>
                <w:rFonts w:ascii="Arial" w:hAnsi="Arial" w:cs="Arial"/>
                <w:bCs/>
                <w:sz w:val="18"/>
                <w:szCs w:val="18"/>
              </w:rPr>
            </w:pPr>
            <w:r>
              <w:rPr>
                <w:rFonts w:ascii="Arial" w:hAnsi="Arial" w:cs="Arial"/>
                <w:bCs/>
                <w:sz w:val="18"/>
                <w:szCs w:val="18"/>
              </w:rPr>
              <w:t xml:space="preserve">Rx: 2 and 4 ports (8 as optional) </w:t>
            </w:r>
          </w:p>
        </w:tc>
      </w:tr>
      <w:tr w:rsidR="0030286A" w14:paraId="5AD2A762" w14:textId="77777777" w:rsidTr="00F869B6">
        <w:trPr>
          <w:trHeight w:val="249"/>
        </w:trPr>
        <w:tc>
          <w:tcPr>
            <w:tcW w:w="3964" w:type="dxa"/>
            <w:tcBorders>
              <w:top w:val="single" w:sz="4" w:space="0" w:color="auto"/>
              <w:left w:val="single" w:sz="4" w:space="0" w:color="auto"/>
              <w:bottom w:val="single" w:sz="4" w:space="0" w:color="auto"/>
              <w:right w:val="single" w:sz="4" w:space="0" w:color="auto"/>
            </w:tcBorders>
            <w:hideMark/>
          </w:tcPr>
          <w:p w14:paraId="08767E12" w14:textId="77777777" w:rsidR="0030286A" w:rsidRDefault="0030286A" w:rsidP="00F869B6">
            <w:pPr>
              <w:pStyle w:val="TAL"/>
              <w:rPr>
                <w:rFonts w:cs="Times New Roman"/>
                <w:lang w:eastAsia="ja-JP"/>
              </w:rPr>
            </w:pPr>
            <w:r>
              <w:rPr>
                <w:lang w:eastAsia="ja-JP"/>
              </w:rPr>
              <w:t xml:space="preserve">BS antenna height </w:t>
            </w:r>
          </w:p>
        </w:tc>
        <w:tc>
          <w:tcPr>
            <w:tcW w:w="5954" w:type="dxa"/>
            <w:tcBorders>
              <w:top w:val="single" w:sz="4" w:space="0" w:color="auto"/>
              <w:left w:val="single" w:sz="4" w:space="0" w:color="auto"/>
              <w:bottom w:val="single" w:sz="4" w:space="0" w:color="auto"/>
              <w:right w:val="single" w:sz="4" w:space="0" w:color="auto"/>
            </w:tcBorders>
            <w:hideMark/>
          </w:tcPr>
          <w:p w14:paraId="44CF2BDD" w14:textId="77777777" w:rsidR="0030286A" w:rsidRDefault="0030286A" w:rsidP="00F869B6">
            <w:pPr>
              <w:rPr>
                <w:rFonts w:ascii="Arial" w:hAnsi="Arial" w:cs="Arial"/>
                <w:bCs/>
                <w:sz w:val="18"/>
                <w:szCs w:val="18"/>
              </w:rPr>
            </w:pPr>
            <w:r>
              <w:rPr>
                <w:rFonts w:ascii="Arial" w:hAnsi="Arial" w:cs="Arial"/>
                <w:bCs/>
                <w:sz w:val="18"/>
                <w:szCs w:val="18"/>
              </w:rPr>
              <w:t>25m</w:t>
            </w:r>
          </w:p>
        </w:tc>
      </w:tr>
      <w:tr w:rsidR="0030286A" w14:paraId="7D6B2B39" w14:textId="77777777" w:rsidTr="00F869B6">
        <w:trPr>
          <w:trHeight w:val="267"/>
        </w:trPr>
        <w:tc>
          <w:tcPr>
            <w:tcW w:w="3964" w:type="dxa"/>
            <w:tcBorders>
              <w:top w:val="single" w:sz="4" w:space="0" w:color="auto"/>
              <w:left w:val="single" w:sz="4" w:space="0" w:color="auto"/>
              <w:bottom w:val="single" w:sz="4" w:space="0" w:color="auto"/>
              <w:right w:val="single" w:sz="4" w:space="0" w:color="auto"/>
            </w:tcBorders>
            <w:hideMark/>
          </w:tcPr>
          <w:p w14:paraId="5E6C3C3B" w14:textId="77777777" w:rsidR="0030286A" w:rsidRDefault="0030286A" w:rsidP="00F869B6">
            <w:pPr>
              <w:pStyle w:val="TAL"/>
              <w:rPr>
                <w:rFonts w:cs="Times New Roman"/>
                <w:lang w:eastAsia="ja-JP"/>
              </w:rPr>
            </w:pPr>
            <w:r>
              <w:rPr>
                <w:lang w:eastAsia="ja-JP"/>
              </w:rPr>
              <w:t>BS antenna element gain + connector loss</w:t>
            </w:r>
          </w:p>
        </w:tc>
        <w:tc>
          <w:tcPr>
            <w:tcW w:w="5954" w:type="dxa"/>
            <w:tcBorders>
              <w:top w:val="single" w:sz="4" w:space="0" w:color="auto"/>
              <w:left w:val="single" w:sz="4" w:space="0" w:color="auto"/>
              <w:bottom w:val="single" w:sz="4" w:space="0" w:color="auto"/>
              <w:right w:val="single" w:sz="4" w:space="0" w:color="auto"/>
            </w:tcBorders>
            <w:hideMark/>
          </w:tcPr>
          <w:p w14:paraId="794F9745" w14:textId="77777777" w:rsidR="0030286A" w:rsidRDefault="0030286A" w:rsidP="00F869B6">
            <w:pPr>
              <w:rPr>
                <w:rFonts w:ascii="Arial" w:hAnsi="Arial" w:cs="Arial"/>
                <w:bCs/>
                <w:sz w:val="18"/>
                <w:szCs w:val="18"/>
              </w:rPr>
            </w:pPr>
            <w:r>
              <w:rPr>
                <w:rFonts w:ascii="Arial" w:hAnsi="Arial" w:cs="Arial"/>
                <w:bCs/>
                <w:sz w:val="18"/>
                <w:szCs w:val="18"/>
              </w:rPr>
              <w:t xml:space="preserve">8 dBi, including 3dB cable loss </w:t>
            </w:r>
          </w:p>
        </w:tc>
      </w:tr>
      <w:tr w:rsidR="0030286A" w14:paraId="0BB5C171" w14:textId="77777777" w:rsidTr="00F869B6">
        <w:trPr>
          <w:trHeight w:val="452"/>
        </w:trPr>
        <w:tc>
          <w:tcPr>
            <w:tcW w:w="3964" w:type="dxa"/>
            <w:tcBorders>
              <w:top w:val="single" w:sz="4" w:space="0" w:color="auto"/>
              <w:left w:val="single" w:sz="4" w:space="0" w:color="auto"/>
              <w:bottom w:val="single" w:sz="4" w:space="0" w:color="auto"/>
              <w:right w:val="single" w:sz="4" w:space="0" w:color="auto"/>
            </w:tcBorders>
            <w:hideMark/>
          </w:tcPr>
          <w:p w14:paraId="13661EF9" w14:textId="77777777" w:rsidR="0030286A" w:rsidRDefault="0030286A" w:rsidP="00F869B6">
            <w:pPr>
              <w:pStyle w:val="TAL"/>
              <w:rPr>
                <w:rFonts w:cs="Times New Roman"/>
                <w:lang w:eastAsia="ja-JP"/>
              </w:rPr>
            </w:pPr>
            <w:r>
              <w:rPr>
                <w:lang w:eastAsia="ja-JP"/>
              </w:rPr>
              <w:t>BS receiver noise figure</w:t>
            </w:r>
          </w:p>
        </w:tc>
        <w:tc>
          <w:tcPr>
            <w:tcW w:w="5954" w:type="dxa"/>
            <w:tcBorders>
              <w:top w:val="single" w:sz="4" w:space="0" w:color="auto"/>
              <w:left w:val="single" w:sz="4" w:space="0" w:color="auto"/>
              <w:bottom w:val="single" w:sz="4" w:space="0" w:color="auto"/>
              <w:right w:val="single" w:sz="4" w:space="0" w:color="auto"/>
            </w:tcBorders>
            <w:hideMark/>
          </w:tcPr>
          <w:p w14:paraId="4FBEF446" w14:textId="77777777" w:rsidR="0030286A" w:rsidRDefault="0030286A" w:rsidP="00F869B6">
            <w:pPr>
              <w:rPr>
                <w:rFonts w:ascii="Arial" w:hAnsi="Arial" w:cs="Arial"/>
                <w:bCs/>
                <w:sz w:val="18"/>
                <w:szCs w:val="18"/>
              </w:rPr>
            </w:pPr>
            <w:r>
              <w:rPr>
                <w:rFonts w:ascii="Arial" w:hAnsi="Arial" w:cs="Arial"/>
                <w:bCs/>
                <w:sz w:val="18"/>
                <w:szCs w:val="18"/>
              </w:rPr>
              <w:t>Below 6GHz: 5dB</w:t>
            </w:r>
          </w:p>
          <w:p w14:paraId="6BADF5A6" w14:textId="77777777" w:rsidR="0030286A" w:rsidRDefault="0030286A" w:rsidP="00F869B6">
            <w:pPr>
              <w:rPr>
                <w:rFonts w:ascii="Arial" w:hAnsi="Arial" w:cs="Arial"/>
                <w:bCs/>
                <w:sz w:val="18"/>
                <w:szCs w:val="18"/>
              </w:rPr>
            </w:pPr>
            <w:r>
              <w:rPr>
                <w:rFonts w:ascii="Arial" w:hAnsi="Arial" w:cs="Arial"/>
                <w:bCs/>
                <w:sz w:val="18"/>
                <w:szCs w:val="18"/>
              </w:rPr>
              <w:t>Above 6GHz: 7dB</w:t>
            </w:r>
          </w:p>
        </w:tc>
      </w:tr>
      <w:tr w:rsidR="0030286A" w14:paraId="09BE8640" w14:textId="77777777" w:rsidTr="00F869B6">
        <w:trPr>
          <w:trHeight w:val="363"/>
        </w:trPr>
        <w:tc>
          <w:tcPr>
            <w:tcW w:w="3964" w:type="dxa"/>
            <w:tcBorders>
              <w:top w:val="single" w:sz="4" w:space="0" w:color="auto"/>
              <w:left w:val="single" w:sz="4" w:space="0" w:color="auto"/>
              <w:bottom w:val="single" w:sz="4" w:space="0" w:color="auto"/>
              <w:right w:val="single" w:sz="4" w:space="0" w:color="auto"/>
            </w:tcBorders>
            <w:hideMark/>
          </w:tcPr>
          <w:p w14:paraId="56CAC153" w14:textId="77777777" w:rsidR="0030286A" w:rsidRDefault="0030286A" w:rsidP="00F869B6">
            <w:pPr>
              <w:pStyle w:val="TAL"/>
              <w:rPr>
                <w:rFonts w:cs="Times New Roman"/>
                <w:lang w:eastAsia="ja-JP"/>
              </w:rPr>
            </w:pPr>
            <w:r>
              <w:rPr>
                <w:lang w:eastAsia="ja-JP"/>
              </w:rPr>
              <w:t>UE antenna configuration</w:t>
            </w:r>
          </w:p>
        </w:tc>
        <w:tc>
          <w:tcPr>
            <w:tcW w:w="5954" w:type="dxa"/>
            <w:tcBorders>
              <w:top w:val="single" w:sz="4" w:space="0" w:color="auto"/>
              <w:left w:val="single" w:sz="4" w:space="0" w:color="auto"/>
              <w:bottom w:val="single" w:sz="4" w:space="0" w:color="auto"/>
              <w:right w:val="single" w:sz="4" w:space="0" w:color="auto"/>
            </w:tcBorders>
            <w:hideMark/>
          </w:tcPr>
          <w:p w14:paraId="3B676C9D" w14:textId="77777777" w:rsidR="0030286A" w:rsidRDefault="0030286A" w:rsidP="00F869B6">
            <w:pPr>
              <w:rPr>
                <w:rFonts w:ascii="Arial" w:hAnsi="Arial" w:cs="Arial"/>
                <w:bCs/>
                <w:sz w:val="18"/>
                <w:szCs w:val="18"/>
              </w:rPr>
            </w:pPr>
            <w:r>
              <w:rPr>
                <w:rFonts w:ascii="Arial" w:hAnsi="Arial" w:cs="Arial"/>
                <w:bCs/>
                <w:sz w:val="18"/>
                <w:szCs w:val="18"/>
              </w:rPr>
              <w:t>1Tx</w:t>
            </w:r>
          </w:p>
        </w:tc>
      </w:tr>
      <w:tr w:rsidR="0030286A" w14:paraId="5A0EAED0" w14:textId="77777777" w:rsidTr="00F869B6">
        <w:trPr>
          <w:trHeight w:val="283"/>
        </w:trPr>
        <w:tc>
          <w:tcPr>
            <w:tcW w:w="3964" w:type="dxa"/>
            <w:tcBorders>
              <w:top w:val="single" w:sz="4" w:space="0" w:color="auto"/>
              <w:left w:val="single" w:sz="4" w:space="0" w:color="auto"/>
              <w:bottom w:val="single" w:sz="4" w:space="0" w:color="auto"/>
              <w:right w:val="single" w:sz="4" w:space="0" w:color="auto"/>
            </w:tcBorders>
            <w:hideMark/>
          </w:tcPr>
          <w:p w14:paraId="6D30F61A" w14:textId="77777777" w:rsidR="0030286A" w:rsidRDefault="0030286A" w:rsidP="00F869B6">
            <w:pPr>
              <w:pStyle w:val="TAL"/>
              <w:rPr>
                <w:rFonts w:cs="Times New Roman"/>
                <w:color w:val="000000"/>
              </w:rPr>
            </w:pPr>
            <w:r>
              <w:rPr>
                <w:lang w:eastAsia="ja-JP"/>
              </w:rPr>
              <w:t>UE antenna height</w:t>
            </w:r>
          </w:p>
        </w:tc>
        <w:tc>
          <w:tcPr>
            <w:tcW w:w="5954" w:type="dxa"/>
            <w:tcBorders>
              <w:top w:val="single" w:sz="4" w:space="0" w:color="auto"/>
              <w:left w:val="single" w:sz="4" w:space="0" w:color="auto"/>
              <w:bottom w:val="single" w:sz="4" w:space="0" w:color="auto"/>
              <w:right w:val="single" w:sz="4" w:space="0" w:color="auto"/>
            </w:tcBorders>
            <w:hideMark/>
          </w:tcPr>
          <w:p w14:paraId="0A5E2DC6" w14:textId="77777777" w:rsidR="0030286A" w:rsidRDefault="0030286A" w:rsidP="00F869B6">
            <w:pPr>
              <w:rPr>
                <w:rFonts w:ascii="Arial" w:hAnsi="Arial" w:cs="Arial"/>
                <w:bCs/>
                <w:sz w:val="18"/>
                <w:szCs w:val="18"/>
              </w:rPr>
            </w:pPr>
            <w:r>
              <w:rPr>
                <w:rFonts w:ascii="Arial" w:hAnsi="Arial" w:cs="Arial"/>
                <w:bCs/>
                <w:sz w:val="18"/>
                <w:szCs w:val="18"/>
              </w:rPr>
              <w:t>1.5m</w:t>
            </w:r>
          </w:p>
        </w:tc>
      </w:tr>
      <w:tr w:rsidR="0030286A" w14:paraId="5017FBAE" w14:textId="77777777" w:rsidTr="00F869B6">
        <w:trPr>
          <w:trHeight w:val="273"/>
        </w:trPr>
        <w:tc>
          <w:tcPr>
            <w:tcW w:w="3964" w:type="dxa"/>
            <w:tcBorders>
              <w:top w:val="single" w:sz="4" w:space="0" w:color="auto"/>
              <w:left w:val="single" w:sz="4" w:space="0" w:color="auto"/>
              <w:bottom w:val="single" w:sz="4" w:space="0" w:color="auto"/>
              <w:right w:val="single" w:sz="4" w:space="0" w:color="auto"/>
            </w:tcBorders>
            <w:hideMark/>
          </w:tcPr>
          <w:p w14:paraId="00555003" w14:textId="77777777" w:rsidR="0030286A" w:rsidRDefault="0030286A" w:rsidP="00F869B6">
            <w:pPr>
              <w:pStyle w:val="TAL"/>
              <w:rPr>
                <w:rFonts w:cs="Times New Roman"/>
                <w:color w:val="000000"/>
              </w:rPr>
            </w:pPr>
            <w:r>
              <w:rPr>
                <w:lang w:eastAsia="ja-JP"/>
              </w:rPr>
              <w:t>UE antenna gain</w:t>
            </w:r>
          </w:p>
        </w:tc>
        <w:tc>
          <w:tcPr>
            <w:tcW w:w="5954" w:type="dxa"/>
            <w:tcBorders>
              <w:top w:val="single" w:sz="4" w:space="0" w:color="auto"/>
              <w:left w:val="single" w:sz="4" w:space="0" w:color="auto"/>
              <w:bottom w:val="single" w:sz="4" w:space="0" w:color="auto"/>
              <w:right w:val="single" w:sz="4" w:space="0" w:color="auto"/>
            </w:tcBorders>
            <w:hideMark/>
          </w:tcPr>
          <w:p w14:paraId="63EB2C86" w14:textId="77777777" w:rsidR="0030286A" w:rsidRDefault="0030286A" w:rsidP="00F869B6">
            <w:pPr>
              <w:rPr>
                <w:rFonts w:ascii="Arial" w:hAnsi="Arial" w:cs="Arial"/>
                <w:bCs/>
                <w:sz w:val="18"/>
                <w:szCs w:val="18"/>
              </w:rPr>
            </w:pPr>
            <w:r>
              <w:rPr>
                <w:rFonts w:ascii="Arial" w:hAnsi="Arial" w:cs="Arial"/>
                <w:bCs/>
                <w:sz w:val="18"/>
                <w:szCs w:val="18"/>
              </w:rPr>
              <w:t>-4dBi</w:t>
            </w:r>
          </w:p>
        </w:tc>
      </w:tr>
      <w:tr w:rsidR="0030286A" w14:paraId="458EE1A3" w14:textId="77777777" w:rsidTr="00F869B6">
        <w:trPr>
          <w:trHeight w:val="277"/>
        </w:trPr>
        <w:tc>
          <w:tcPr>
            <w:tcW w:w="3964" w:type="dxa"/>
            <w:tcBorders>
              <w:top w:val="single" w:sz="4" w:space="0" w:color="auto"/>
              <w:left w:val="single" w:sz="4" w:space="0" w:color="auto"/>
              <w:bottom w:val="single" w:sz="4" w:space="0" w:color="auto"/>
              <w:right w:val="single" w:sz="4" w:space="0" w:color="auto"/>
            </w:tcBorders>
            <w:hideMark/>
          </w:tcPr>
          <w:p w14:paraId="431F12C2" w14:textId="77777777" w:rsidR="0030286A" w:rsidRDefault="0030286A" w:rsidP="00F869B6">
            <w:pPr>
              <w:pStyle w:val="TAL"/>
              <w:rPr>
                <w:rFonts w:cs="Times New Roman"/>
                <w:lang w:eastAsia="ja-JP"/>
              </w:rPr>
            </w:pPr>
            <w:r>
              <w:rPr>
                <w:lang w:eastAsia="ja-JP"/>
              </w:rPr>
              <w:t>UE receiver noise figure</w:t>
            </w:r>
          </w:p>
        </w:tc>
        <w:tc>
          <w:tcPr>
            <w:tcW w:w="5954" w:type="dxa"/>
            <w:tcBorders>
              <w:top w:val="single" w:sz="4" w:space="0" w:color="auto"/>
              <w:left w:val="single" w:sz="4" w:space="0" w:color="auto"/>
              <w:bottom w:val="single" w:sz="4" w:space="0" w:color="auto"/>
              <w:right w:val="single" w:sz="4" w:space="0" w:color="auto"/>
            </w:tcBorders>
            <w:hideMark/>
          </w:tcPr>
          <w:p w14:paraId="1A1F806F" w14:textId="77777777" w:rsidR="0030286A" w:rsidRDefault="0030286A" w:rsidP="00F869B6">
            <w:pPr>
              <w:rPr>
                <w:rFonts w:ascii="Arial" w:hAnsi="Arial" w:cs="Arial"/>
                <w:bCs/>
                <w:sz w:val="18"/>
                <w:szCs w:val="18"/>
              </w:rPr>
            </w:pPr>
            <w:r>
              <w:rPr>
                <w:rFonts w:ascii="Arial" w:hAnsi="Arial" w:cs="Arial"/>
                <w:bCs/>
                <w:sz w:val="18"/>
                <w:szCs w:val="18"/>
              </w:rPr>
              <w:t xml:space="preserve"> - </w:t>
            </w:r>
          </w:p>
        </w:tc>
      </w:tr>
      <w:tr w:rsidR="0030286A" w14:paraId="515B425D" w14:textId="77777777" w:rsidTr="00F869B6">
        <w:trPr>
          <w:trHeight w:val="408"/>
        </w:trPr>
        <w:tc>
          <w:tcPr>
            <w:tcW w:w="3964" w:type="dxa"/>
            <w:tcBorders>
              <w:top w:val="single" w:sz="4" w:space="0" w:color="auto"/>
              <w:left w:val="single" w:sz="4" w:space="0" w:color="auto"/>
              <w:bottom w:val="single" w:sz="4" w:space="0" w:color="auto"/>
              <w:right w:val="single" w:sz="4" w:space="0" w:color="auto"/>
            </w:tcBorders>
            <w:hideMark/>
          </w:tcPr>
          <w:p w14:paraId="157316B7" w14:textId="77777777" w:rsidR="0030286A" w:rsidRDefault="0030286A" w:rsidP="00F869B6">
            <w:pPr>
              <w:pStyle w:val="TAL"/>
              <w:rPr>
                <w:rFonts w:cs="Times New Roman"/>
                <w:lang w:eastAsia="ja-JP"/>
              </w:rPr>
            </w:pPr>
            <w:r>
              <w:rPr>
                <w:lang w:eastAsia="ja-JP"/>
              </w:rPr>
              <w:t>Traffic model</w:t>
            </w:r>
          </w:p>
        </w:tc>
        <w:tc>
          <w:tcPr>
            <w:tcW w:w="5954" w:type="dxa"/>
            <w:tcBorders>
              <w:top w:val="single" w:sz="4" w:space="0" w:color="auto"/>
              <w:left w:val="single" w:sz="4" w:space="0" w:color="auto"/>
              <w:bottom w:val="single" w:sz="4" w:space="0" w:color="auto"/>
              <w:right w:val="single" w:sz="4" w:space="0" w:color="auto"/>
            </w:tcBorders>
            <w:hideMark/>
          </w:tcPr>
          <w:p w14:paraId="7B3B1E8D" w14:textId="77777777" w:rsidR="0030286A" w:rsidRDefault="0030286A" w:rsidP="00F869B6">
            <w:pPr>
              <w:rPr>
                <w:rFonts w:ascii="Arial" w:hAnsi="Arial" w:cs="Arial"/>
                <w:bCs/>
                <w:sz w:val="18"/>
                <w:szCs w:val="18"/>
              </w:rPr>
            </w:pPr>
            <w:r>
              <w:rPr>
                <w:rFonts w:ascii="Arial" w:hAnsi="Arial" w:cs="Arial"/>
                <w:bCs/>
                <w:sz w:val="18"/>
                <w:szCs w:val="18"/>
              </w:rPr>
              <w:t xml:space="preserve">Non-full buffer small packet. </w:t>
            </w:r>
          </w:p>
          <w:p w14:paraId="261010A5" w14:textId="77777777" w:rsidR="0030286A" w:rsidRDefault="0030286A" w:rsidP="00F869B6">
            <w:pPr>
              <w:rPr>
                <w:rFonts w:ascii="Arial" w:hAnsi="Arial" w:cs="Arial"/>
                <w:bCs/>
                <w:sz w:val="18"/>
                <w:szCs w:val="18"/>
              </w:rPr>
            </w:pPr>
            <w:r>
              <w:rPr>
                <w:rFonts w:ascii="Arial" w:hAnsi="Arial" w:cs="Arial"/>
                <w:bCs/>
                <w:sz w:val="18"/>
                <w:szCs w:val="18"/>
              </w:rPr>
              <w:t xml:space="preserve">Consider future trend of mMTC traffic </w:t>
            </w:r>
          </w:p>
        </w:tc>
      </w:tr>
      <w:tr w:rsidR="0030286A" w14:paraId="31CEB413" w14:textId="77777777" w:rsidTr="00F869B6">
        <w:trPr>
          <w:trHeight w:val="300"/>
        </w:trPr>
        <w:tc>
          <w:tcPr>
            <w:tcW w:w="3964" w:type="dxa"/>
            <w:tcBorders>
              <w:top w:val="single" w:sz="4" w:space="0" w:color="auto"/>
              <w:left w:val="single" w:sz="4" w:space="0" w:color="auto"/>
              <w:bottom w:val="single" w:sz="4" w:space="0" w:color="auto"/>
              <w:right w:val="single" w:sz="4" w:space="0" w:color="auto"/>
            </w:tcBorders>
            <w:hideMark/>
          </w:tcPr>
          <w:p w14:paraId="350DBB02" w14:textId="77777777" w:rsidR="0030286A" w:rsidRDefault="0030286A" w:rsidP="00F869B6">
            <w:pPr>
              <w:pStyle w:val="TAL"/>
              <w:rPr>
                <w:rFonts w:cs="Times New Roman"/>
                <w:lang w:eastAsia="ja-JP"/>
              </w:rPr>
            </w:pPr>
            <w:r>
              <w:rPr>
                <w:lang w:eastAsia="ja-JP"/>
              </w:rPr>
              <w:t>Traffic load (Resource utilization)</w:t>
            </w:r>
          </w:p>
        </w:tc>
        <w:tc>
          <w:tcPr>
            <w:tcW w:w="5954" w:type="dxa"/>
            <w:tcBorders>
              <w:top w:val="single" w:sz="4" w:space="0" w:color="auto"/>
              <w:left w:val="single" w:sz="4" w:space="0" w:color="auto"/>
              <w:bottom w:val="single" w:sz="4" w:space="0" w:color="auto"/>
              <w:right w:val="single" w:sz="4" w:space="0" w:color="auto"/>
            </w:tcBorders>
            <w:hideMark/>
          </w:tcPr>
          <w:p w14:paraId="6ACC11AB" w14:textId="77777777" w:rsidR="0030286A" w:rsidRDefault="0030286A" w:rsidP="00F869B6">
            <w:pPr>
              <w:rPr>
                <w:rFonts w:ascii="Arial" w:hAnsi="Arial" w:cs="Arial"/>
                <w:bCs/>
                <w:sz w:val="18"/>
                <w:szCs w:val="18"/>
              </w:rPr>
            </w:pPr>
            <w:r>
              <w:rPr>
                <w:rFonts w:ascii="Arial" w:hAnsi="Arial" w:cs="Arial"/>
                <w:bCs/>
                <w:sz w:val="18"/>
                <w:szCs w:val="18"/>
              </w:rPr>
              <w:t>-</w:t>
            </w:r>
          </w:p>
        </w:tc>
      </w:tr>
      <w:tr w:rsidR="0030286A" w14:paraId="2B64EB60" w14:textId="77777777" w:rsidTr="00F869B6">
        <w:trPr>
          <w:trHeight w:val="375"/>
        </w:trPr>
        <w:tc>
          <w:tcPr>
            <w:tcW w:w="3964" w:type="dxa"/>
            <w:tcBorders>
              <w:top w:val="single" w:sz="4" w:space="0" w:color="auto"/>
              <w:left w:val="single" w:sz="4" w:space="0" w:color="auto"/>
              <w:bottom w:val="single" w:sz="4" w:space="0" w:color="auto"/>
              <w:right w:val="single" w:sz="4" w:space="0" w:color="auto"/>
            </w:tcBorders>
            <w:hideMark/>
          </w:tcPr>
          <w:p w14:paraId="61DF0668" w14:textId="77777777" w:rsidR="0030286A" w:rsidRDefault="0030286A" w:rsidP="00F869B6">
            <w:pPr>
              <w:pStyle w:val="TAL"/>
              <w:rPr>
                <w:rFonts w:cs="Times New Roman"/>
                <w:lang w:eastAsia="ja-JP"/>
              </w:rPr>
            </w:pPr>
            <w:r>
              <w:rPr>
                <w:lang w:eastAsia="ja-JP"/>
              </w:rPr>
              <w:t>UE distribution</w:t>
            </w:r>
          </w:p>
        </w:tc>
        <w:tc>
          <w:tcPr>
            <w:tcW w:w="5954" w:type="dxa"/>
            <w:tcBorders>
              <w:top w:val="single" w:sz="4" w:space="0" w:color="auto"/>
              <w:left w:val="single" w:sz="4" w:space="0" w:color="auto"/>
              <w:bottom w:val="single" w:sz="4" w:space="0" w:color="auto"/>
              <w:right w:val="single" w:sz="4" w:space="0" w:color="auto"/>
            </w:tcBorders>
            <w:hideMark/>
          </w:tcPr>
          <w:p w14:paraId="4405A4E3" w14:textId="77777777" w:rsidR="0030286A" w:rsidRDefault="0030286A" w:rsidP="00F869B6">
            <w:pPr>
              <w:rPr>
                <w:rFonts w:ascii="Arial" w:hAnsi="Arial" w:cs="Arial"/>
                <w:sz w:val="18"/>
                <w:szCs w:val="18"/>
                <w:lang w:val="en-US"/>
              </w:rPr>
            </w:pPr>
            <w:r>
              <w:rPr>
                <w:rFonts w:ascii="Arial" w:hAnsi="Arial" w:cs="Arial"/>
                <w:sz w:val="18"/>
                <w:szCs w:val="18"/>
              </w:rPr>
              <w:t>20% of users are outdoor in cars (100km/h)</w:t>
            </w:r>
            <w:r>
              <w:rPr>
                <w:rFonts w:ascii="Arial" w:hAnsi="Arial" w:cs="Arial"/>
                <w:sz w:val="18"/>
                <w:szCs w:val="18"/>
                <w:lang w:val="en-US"/>
              </w:rPr>
              <w:t xml:space="preserve"> </w:t>
            </w:r>
            <w:r>
              <w:rPr>
                <w:rFonts w:ascii="Arial" w:hAnsi="Arial" w:cs="Arial"/>
                <w:sz w:val="18"/>
                <w:szCs w:val="18"/>
              </w:rPr>
              <w:t>or 20% of users are outdoors (3km/h)</w:t>
            </w:r>
          </w:p>
          <w:p w14:paraId="279381E4" w14:textId="77777777" w:rsidR="0030286A" w:rsidRDefault="0030286A" w:rsidP="00F869B6">
            <w:pPr>
              <w:rPr>
                <w:rFonts w:ascii="Arial" w:hAnsi="Arial" w:cs="Arial"/>
                <w:sz w:val="18"/>
                <w:szCs w:val="18"/>
                <w:lang w:val="en-US"/>
              </w:rPr>
            </w:pPr>
            <w:r>
              <w:rPr>
                <w:rFonts w:ascii="Arial" w:hAnsi="Arial" w:cs="Arial"/>
                <w:sz w:val="18"/>
                <w:szCs w:val="18"/>
              </w:rPr>
              <w:t>80% of users are indoor (3km/h)</w:t>
            </w:r>
            <w:r>
              <w:rPr>
                <w:rFonts w:ascii="Arial" w:hAnsi="Arial" w:cs="Arial"/>
                <w:sz w:val="18"/>
                <w:szCs w:val="18"/>
                <w:lang w:val="en-US"/>
              </w:rPr>
              <w:t xml:space="preserve"> </w:t>
            </w:r>
          </w:p>
          <w:p w14:paraId="60EAD11B" w14:textId="77777777" w:rsidR="0030286A" w:rsidRDefault="0030286A" w:rsidP="00F869B6">
            <w:pPr>
              <w:rPr>
                <w:rFonts w:ascii="Arial" w:hAnsi="Arial" w:cs="Arial"/>
                <w:bCs/>
                <w:sz w:val="18"/>
                <w:szCs w:val="18"/>
              </w:rPr>
            </w:pPr>
            <w:r>
              <w:rPr>
                <w:rFonts w:ascii="Arial" w:hAnsi="Arial" w:cs="Arial"/>
                <w:sz w:val="18"/>
                <w:szCs w:val="18"/>
              </w:rPr>
              <w:t>Users dropped uniformly in entire cell</w:t>
            </w:r>
            <w:r>
              <w:rPr>
                <w:rFonts w:ascii="Arial" w:hAnsi="Arial" w:cs="Arial"/>
                <w:bCs/>
                <w:sz w:val="18"/>
                <w:szCs w:val="18"/>
              </w:rPr>
              <w:t xml:space="preserve"> </w:t>
            </w:r>
          </w:p>
        </w:tc>
      </w:tr>
      <w:tr w:rsidR="0030286A" w14:paraId="1AE86BC2" w14:textId="77777777" w:rsidTr="00F869B6">
        <w:trPr>
          <w:trHeight w:val="417"/>
        </w:trPr>
        <w:tc>
          <w:tcPr>
            <w:tcW w:w="3964" w:type="dxa"/>
            <w:tcBorders>
              <w:top w:val="single" w:sz="4" w:space="0" w:color="auto"/>
              <w:left w:val="single" w:sz="4" w:space="0" w:color="auto"/>
              <w:bottom w:val="single" w:sz="4" w:space="0" w:color="auto"/>
              <w:right w:val="single" w:sz="4" w:space="0" w:color="auto"/>
            </w:tcBorders>
            <w:hideMark/>
          </w:tcPr>
          <w:p w14:paraId="59A6914C" w14:textId="77777777" w:rsidR="0030286A" w:rsidRDefault="0030286A" w:rsidP="00F869B6">
            <w:pPr>
              <w:pStyle w:val="TAL"/>
              <w:rPr>
                <w:rFonts w:cs="Times New Roman"/>
                <w:lang w:eastAsia="ja-JP"/>
              </w:rPr>
            </w:pPr>
            <w:r>
              <w:rPr>
                <w:lang w:eastAsia="ja-JP"/>
              </w:rPr>
              <w:t>BS receiver</w:t>
            </w:r>
          </w:p>
        </w:tc>
        <w:tc>
          <w:tcPr>
            <w:tcW w:w="5954" w:type="dxa"/>
            <w:tcBorders>
              <w:top w:val="single" w:sz="4" w:space="0" w:color="auto"/>
              <w:left w:val="single" w:sz="4" w:space="0" w:color="auto"/>
              <w:bottom w:val="single" w:sz="4" w:space="0" w:color="auto"/>
              <w:right w:val="single" w:sz="4" w:space="0" w:color="auto"/>
            </w:tcBorders>
            <w:hideMark/>
          </w:tcPr>
          <w:p w14:paraId="6620FF20" w14:textId="77777777" w:rsidR="0030286A" w:rsidRDefault="0030286A" w:rsidP="00F869B6">
            <w:pPr>
              <w:rPr>
                <w:rFonts w:ascii="Arial" w:hAnsi="Arial" w:cs="Arial"/>
                <w:bCs/>
                <w:sz w:val="18"/>
                <w:szCs w:val="18"/>
              </w:rPr>
            </w:pPr>
            <w:r>
              <w:rPr>
                <w:rFonts w:ascii="Arial" w:hAnsi="Arial" w:cs="Arial"/>
                <w:bCs/>
                <w:sz w:val="18"/>
                <w:szCs w:val="18"/>
              </w:rPr>
              <w:t>MMSE-IRC as the baseline receiver</w:t>
            </w:r>
            <w:r>
              <w:rPr>
                <w:rFonts w:ascii="Arial" w:hAnsi="Arial" w:cs="Arial"/>
                <w:bCs/>
                <w:sz w:val="18"/>
                <w:szCs w:val="18"/>
              </w:rPr>
              <w:br/>
              <w:t>Note: Advanced receiver is not precluded.-</w:t>
            </w:r>
          </w:p>
        </w:tc>
      </w:tr>
      <w:tr w:rsidR="0030286A" w14:paraId="34D02D6E" w14:textId="77777777" w:rsidTr="00F869B6">
        <w:trPr>
          <w:trHeight w:val="253"/>
        </w:trPr>
        <w:tc>
          <w:tcPr>
            <w:tcW w:w="3964" w:type="dxa"/>
            <w:tcBorders>
              <w:top w:val="single" w:sz="4" w:space="0" w:color="auto"/>
              <w:left w:val="single" w:sz="4" w:space="0" w:color="auto"/>
              <w:bottom w:val="single" w:sz="4" w:space="0" w:color="auto"/>
              <w:right w:val="single" w:sz="4" w:space="0" w:color="auto"/>
            </w:tcBorders>
            <w:hideMark/>
          </w:tcPr>
          <w:p w14:paraId="617AB1FD" w14:textId="77777777" w:rsidR="0030286A" w:rsidRDefault="0030286A" w:rsidP="00F869B6">
            <w:pPr>
              <w:pStyle w:val="TAL"/>
              <w:rPr>
                <w:rFonts w:cs="Times New Roman"/>
                <w:lang w:eastAsia="ja-JP"/>
              </w:rPr>
            </w:pPr>
            <w:r>
              <w:rPr>
                <w:lang w:eastAsia="ja-JP"/>
              </w:rPr>
              <w:t>UE receiver</w:t>
            </w:r>
          </w:p>
        </w:tc>
        <w:tc>
          <w:tcPr>
            <w:tcW w:w="5954" w:type="dxa"/>
            <w:tcBorders>
              <w:top w:val="single" w:sz="4" w:space="0" w:color="auto"/>
              <w:left w:val="single" w:sz="4" w:space="0" w:color="auto"/>
              <w:bottom w:val="single" w:sz="4" w:space="0" w:color="auto"/>
              <w:right w:val="single" w:sz="4" w:space="0" w:color="auto"/>
            </w:tcBorders>
            <w:hideMark/>
          </w:tcPr>
          <w:p w14:paraId="3B0B1FCF" w14:textId="77777777" w:rsidR="0030286A" w:rsidRDefault="0030286A" w:rsidP="00F869B6">
            <w:pPr>
              <w:rPr>
                <w:rFonts w:ascii="Arial" w:hAnsi="Arial" w:cs="Arial"/>
                <w:bCs/>
                <w:sz w:val="18"/>
                <w:szCs w:val="18"/>
              </w:rPr>
            </w:pPr>
            <w:r>
              <w:rPr>
                <w:rFonts w:ascii="Arial" w:hAnsi="Arial" w:cs="Arial"/>
                <w:bCs/>
                <w:sz w:val="18"/>
                <w:szCs w:val="18"/>
              </w:rPr>
              <w:t>-</w:t>
            </w:r>
          </w:p>
        </w:tc>
      </w:tr>
      <w:tr w:rsidR="0030286A" w14:paraId="7463549D" w14:textId="77777777" w:rsidTr="00F869B6">
        <w:trPr>
          <w:trHeight w:val="285"/>
        </w:trPr>
        <w:tc>
          <w:tcPr>
            <w:tcW w:w="3964" w:type="dxa"/>
            <w:tcBorders>
              <w:top w:val="single" w:sz="4" w:space="0" w:color="auto"/>
              <w:left w:val="single" w:sz="4" w:space="0" w:color="auto"/>
              <w:bottom w:val="single" w:sz="4" w:space="0" w:color="auto"/>
              <w:right w:val="single" w:sz="4" w:space="0" w:color="auto"/>
            </w:tcBorders>
            <w:hideMark/>
          </w:tcPr>
          <w:p w14:paraId="316B97A6" w14:textId="77777777" w:rsidR="0030286A" w:rsidRDefault="0030286A" w:rsidP="00F869B6">
            <w:pPr>
              <w:pStyle w:val="TAL"/>
              <w:rPr>
                <w:rFonts w:cs="Times New Roman"/>
                <w:lang w:eastAsia="ja-JP"/>
              </w:rPr>
            </w:pPr>
            <w:r>
              <w:rPr>
                <w:lang w:eastAsia="ja-JP"/>
              </w:rPr>
              <w:t>Feedback assumption</w:t>
            </w:r>
          </w:p>
        </w:tc>
        <w:tc>
          <w:tcPr>
            <w:tcW w:w="5954" w:type="dxa"/>
            <w:tcBorders>
              <w:top w:val="single" w:sz="4" w:space="0" w:color="auto"/>
              <w:left w:val="single" w:sz="4" w:space="0" w:color="auto"/>
              <w:bottom w:val="single" w:sz="4" w:space="0" w:color="auto"/>
              <w:right w:val="single" w:sz="4" w:space="0" w:color="auto"/>
            </w:tcBorders>
            <w:hideMark/>
          </w:tcPr>
          <w:p w14:paraId="07A5881C" w14:textId="77777777" w:rsidR="0030286A" w:rsidRDefault="0030286A" w:rsidP="00F869B6">
            <w:pPr>
              <w:rPr>
                <w:rFonts w:ascii="Arial" w:hAnsi="Arial" w:cs="Arial"/>
                <w:bCs/>
                <w:sz w:val="18"/>
                <w:szCs w:val="18"/>
              </w:rPr>
            </w:pPr>
            <w:r>
              <w:rPr>
                <w:rFonts w:ascii="Arial" w:hAnsi="Arial" w:cs="Arial"/>
                <w:bCs/>
                <w:sz w:val="18"/>
                <w:szCs w:val="18"/>
              </w:rPr>
              <w:t>-</w:t>
            </w:r>
          </w:p>
        </w:tc>
      </w:tr>
      <w:tr w:rsidR="0030286A" w14:paraId="2B557292" w14:textId="77777777" w:rsidTr="00F869B6">
        <w:trPr>
          <w:trHeight w:val="261"/>
        </w:trPr>
        <w:tc>
          <w:tcPr>
            <w:tcW w:w="3964" w:type="dxa"/>
            <w:tcBorders>
              <w:top w:val="single" w:sz="4" w:space="0" w:color="auto"/>
              <w:left w:val="single" w:sz="4" w:space="0" w:color="auto"/>
              <w:bottom w:val="single" w:sz="4" w:space="0" w:color="auto"/>
              <w:right w:val="single" w:sz="4" w:space="0" w:color="auto"/>
            </w:tcBorders>
          </w:tcPr>
          <w:p w14:paraId="21B1FEF4" w14:textId="77777777" w:rsidR="0030286A" w:rsidRDefault="0030286A" w:rsidP="00F869B6">
            <w:pPr>
              <w:pStyle w:val="TAL"/>
              <w:rPr>
                <w:lang w:eastAsia="ja-JP"/>
              </w:rPr>
            </w:pPr>
            <w:r>
              <w:rPr>
                <w:lang w:eastAsia="ja-JP"/>
              </w:rPr>
              <w:t>Channel estimation</w:t>
            </w:r>
          </w:p>
        </w:tc>
        <w:tc>
          <w:tcPr>
            <w:tcW w:w="5954" w:type="dxa"/>
            <w:tcBorders>
              <w:top w:val="single" w:sz="4" w:space="0" w:color="auto"/>
              <w:left w:val="single" w:sz="4" w:space="0" w:color="auto"/>
              <w:bottom w:val="single" w:sz="4" w:space="0" w:color="auto"/>
              <w:right w:val="single" w:sz="4" w:space="0" w:color="auto"/>
            </w:tcBorders>
          </w:tcPr>
          <w:p w14:paraId="448E8A1E" w14:textId="77777777" w:rsidR="0030286A" w:rsidRPr="00A8580E" w:rsidRDefault="0030286A" w:rsidP="00F869B6">
            <w:pP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Realistic</w:t>
            </w:r>
          </w:p>
        </w:tc>
      </w:tr>
    </w:tbl>
    <w:p w14:paraId="0819246F" w14:textId="77777777" w:rsidR="0030286A" w:rsidRDefault="0030286A" w:rsidP="0030286A">
      <w:pPr>
        <w:pStyle w:val="TH"/>
        <w:rPr>
          <w:rFonts w:eastAsiaTheme="minorEastAsia"/>
          <w:sz w:val="20"/>
        </w:rPr>
      </w:pPr>
      <w:r>
        <w:t>Table A.2.2-2: UL traffic model for mMTC applied to multiple access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905"/>
      </w:tblGrid>
      <w:tr w:rsidR="0030286A" w14:paraId="0123DAC8" w14:textId="77777777" w:rsidTr="00F869B6">
        <w:trPr>
          <w:trHeight w:val="95"/>
          <w:jc w:val="center"/>
        </w:trPr>
        <w:tc>
          <w:tcPr>
            <w:tcW w:w="3964" w:type="dxa"/>
            <w:tcBorders>
              <w:top w:val="single" w:sz="4" w:space="0" w:color="auto"/>
              <w:left w:val="single" w:sz="4" w:space="0" w:color="auto"/>
              <w:bottom w:val="single" w:sz="4" w:space="0" w:color="auto"/>
              <w:right w:val="single" w:sz="4" w:space="0" w:color="auto"/>
            </w:tcBorders>
            <w:shd w:val="clear" w:color="auto" w:fill="D9D9D9"/>
            <w:hideMark/>
          </w:tcPr>
          <w:p w14:paraId="47975E30" w14:textId="77777777" w:rsidR="0030286A" w:rsidRDefault="0030286A" w:rsidP="00F869B6">
            <w:pPr>
              <w:pStyle w:val="TAH"/>
              <w:rPr>
                <w:lang w:val="en-US" w:eastAsia="ja-JP"/>
              </w:rPr>
            </w:pPr>
            <w:r>
              <w:rPr>
                <w:lang w:val="en-US" w:eastAsia="ja-JP"/>
              </w:rPr>
              <w:t>Parameters</w:t>
            </w:r>
          </w:p>
        </w:tc>
        <w:tc>
          <w:tcPr>
            <w:tcW w:w="5905" w:type="dxa"/>
            <w:tcBorders>
              <w:top w:val="single" w:sz="4" w:space="0" w:color="auto"/>
              <w:left w:val="single" w:sz="4" w:space="0" w:color="auto"/>
              <w:bottom w:val="single" w:sz="4" w:space="0" w:color="auto"/>
              <w:right w:val="single" w:sz="4" w:space="0" w:color="auto"/>
            </w:tcBorders>
            <w:shd w:val="clear" w:color="auto" w:fill="D9D9D9"/>
            <w:hideMark/>
          </w:tcPr>
          <w:p w14:paraId="15052331" w14:textId="77777777" w:rsidR="0030286A" w:rsidRDefault="0030286A" w:rsidP="00F869B6">
            <w:pPr>
              <w:pStyle w:val="TAH"/>
              <w:rPr>
                <w:lang w:val="en-US" w:eastAsia="ja-JP"/>
              </w:rPr>
            </w:pPr>
            <w:r>
              <w:rPr>
                <w:lang w:val="en-US" w:eastAsia="ja-JP"/>
              </w:rPr>
              <w:t>Values/assumptions</w:t>
            </w:r>
          </w:p>
        </w:tc>
      </w:tr>
      <w:tr w:rsidR="0030286A" w14:paraId="76A6FCC1" w14:textId="77777777" w:rsidTr="00F869B6">
        <w:trPr>
          <w:trHeight w:val="220"/>
          <w:jc w:val="center"/>
        </w:trPr>
        <w:tc>
          <w:tcPr>
            <w:tcW w:w="3964" w:type="dxa"/>
            <w:tcBorders>
              <w:top w:val="single" w:sz="4" w:space="0" w:color="auto"/>
              <w:left w:val="single" w:sz="4" w:space="0" w:color="auto"/>
              <w:bottom w:val="single" w:sz="4" w:space="0" w:color="auto"/>
              <w:right w:val="single" w:sz="4" w:space="0" w:color="auto"/>
            </w:tcBorders>
            <w:hideMark/>
          </w:tcPr>
          <w:p w14:paraId="578CE52D" w14:textId="77777777" w:rsidR="0030286A" w:rsidRDefault="0030286A" w:rsidP="00F869B6">
            <w:pPr>
              <w:pStyle w:val="TAL"/>
              <w:rPr>
                <w:lang w:val="en-US" w:eastAsia="ja-JP"/>
              </w:rPr>
            </w:pPr>
            <w:r>
              <w:rPr>
                <w:lang w:val="en-US" w:eastAsia="ja-JP"/>
              </w:rPr>
              <w:t>Data packet arrival rate per UE</w:t>
            </w:r>
          </w:p>
        </w:tc>
        <w:tc>
          <w:tcPr>
            <w:tcW w:w="5905" w:type="dxa"/>
            <w:tcBorders>
              <w:top w:val="single" w:sz="4" w:space="0" w:color="auto"/>
              <w:left w:val="single" w:sz="4" w:space="0" w:color="auto"/>
              <w:bottom w:val="single" w:sz="4" w:space="0" w:color="auto"/>
              <w:right w:val="single" w:sz="4" w:space="0" w:color="auto"/>
            </w:tcBorders>
            <w:hideMark/>
          </w:tcPr>
          <w:p w14:paraId="5340C3DE" w14:textId="77777777" w:rsidR="0030286A" w:rsidRDefault="0030286A" w:rsidP="00F869B6">
            <w:pPr>
              <w:pStyle w:val="TAL"/>
              <w:rPr>
                <w:color w:val="000000"/>
                <w:lang w:val="en-US" w:eastAsia="ja-JP"/>
              </w:rPr>
            </w:pPr>
            <w:r>
              <w:rPr>
                <w:color w:val="000000"/>
                <w:lang w:val="en-US" w:eastAsia="ja-JP"/>
              </w:rPr>
              <w:t>Poisson arrival with arrival rate λ</w:t>
            </w:r>
          </w:p>
        </w:tc>
      </w:tr>
      <w:tr w:rsidR="0030286A" w14:paraId="092DF2A9" w14:textId="77777777" w:rsidTr="00F869B6">
        <w:trPr>
          <w:trHeight w:val="220"/>
          <w:jc w:val="center"/>
        </w:trPr>
        <w:tc>
          <w:tcPr>
            <w:tcW w:w="3964" w:type="dxa"/>
            <w:tcBorders>
              <w:top w:val="single" w:sz="4" w:space="0" w:color="auto"/>
              <w:left w:val="single" w:sz="4" w:space="0" w:color="auto"/>
              <w:bottom w:val="single" w:sz="4" w:space="0" w:color="auto"/>
              <w:right w:val="single" w:sz="4" w:space="0" w:color="auto"/>
            </w:tcBorders>
            <w:hideMark/>
          </w:tcPr>
          <w:p w14:paraId="7F3B6189" w14:textId="77777777" w:rsidR="0030286A" w:rsidRDefault="0030286A" w:rsidP="00F869B6">
            <w:pPr>
              <w:pStyle w:val="TAL"/>
              <w:rPr>
                <w:lang w:val="en-US" w:eastAsia="ja-JP"/>
              </w:rPr>
            </w:pPr>
            <w:r>
              <w:rPr>
                <w:lang w:val="en-US" w:eastAsia="ja-JP"/>
              </w:rPr>
              <w:t>Number of UEs per cell</w:t>
            </w:r>
          </w:p>
        </w:tc>
        <w:tc>
          <w:tcPr>
            <w:tcW w:w="5905" w:type="dxa"/>
            <w:tcBorders>
              <w:top w:val="single" w:sz="4" w:space="0" w:color="auto"/>
              <w:left w:val="single" w:sz="4" w:space="0" w:color="auto"/>
              <w:bottom w:val="single" w:sz="4" w:space="0" w:color="auto"/>
              <w:right w:val="single" w:sz="4" w:space="0" w:color="auto"/>
            </w:tcBorders>
            <w:hideMark/>
          </w:tcPr>
          <w:p w14:paraId="2419B47D" w14:textId="77777777" w:rsidR="0030286A" w:rsidRDefault="0030286A" w:rsidP="00F869B6">
            <w:pPr>
              <w:pStyle w:val="TAL"/>
              <w:rPr>
                <w:color w:val="000000"/>
                <w:lang w:val="en-US" w:eastAsia="ja-JP"/>
              </w:rPr>
            </w:pPr>
            <w:r>
              <w:rPr>
                <w:color w:val="000000"/>
                <w:lang w:val="en-US" w:eastAsia="ja-JP"/>
              </w:rPr>
              <w:t xml:space="preserve">Companies report the number of UEs per cell </w:t>
            </w:r>
            <w:r>
              <w:rPr>
                <w:color w:val="000000"/>
              </w:rPr>
              <w:t>and companies are encouraged to report λ to achieve the connection density target.</w:t>
            </w:r>
          </w:p>
        </w:tc>
      </w:tr>
      <w:tr w:rsidR="0030286A" w14:paraId="1EDB837B" w14:textId="77777777" w:rsidTr="00F869B6">
        <w:trPr>
          <w:trHeight w:val="373"/>
          <w:jc w:val="center"/>
        </w:trPr>
        <w:tc>
          <w:tcPr>
            <w:tcW w:w="3964" w:type="dxa"/>
            <w:tcBorders>
              <w:top w:val="single" w:sz="4" w:space="0" w:color="auto"/>
              <w:left w:val="single" w:sz="4" w:space="0" w:color="auto"/>
              <w:bottom w:val="single" w:sz="4" w:space="0" w:color="auto"/>
              <w:right w:val="single" w:sz="4" w:space="0" w:color="auto"/>
            </w:tcBorders>
            <w:hideMark/>
          </w:tcPr>
          <w:p w14:paraId="42C2E94D" w14:textId="77777777" w:rsidR="0030286A" w:rsidRDefault="0030286A" w:rsidP="00F869B6">
            <w:pPr>
              <w:pStyle w:val="TAL"/>
              <w:rPr>
                <w:lang w:val="en-US" w:eastAsia="ja-JP"/>
              </w:rPr>
            </w:pPr>
            <w:r>
              <w:rPr>
                <w:lang w:val="en-US" w:eastAsia="ja-JP"/>
              </w:rPr>
              <w:t>Packet size</w:t>
            </w:r>
          </w:p>
        </w:tc>
        <w:tc>
          <w:tcPr>
            <w:tcW w:w="5905" w:type="dxa"/>
            <w:tcBorders>
              <w:top w:val="single" w:sz="4" w:space="0" w:color="auto"/>
              <w:left w:val="single" w:sz="4" w:space="0" w:color="auto"/>
              <w:bottom w:val="single" w:sz="4" w:space="0" w:color="auto"/>
              <w:right w:val="single" w:sz="4" w:space="0" w:color="auto"/>
            </w:tcBorders>
            <w:hideMark/>
          </w:tcPr>
          <w:p w14:paraId="4A7D19BF" w14:textId="77777777" w:rsidR="0030286A" w:rsidRDefault="0030286A" w:rsidP="00F869B6">
            <w:pPr>
              <w:pStyle w:val="TAL"/>
              <w:rPr>
                <w:color w:val="000000"/>
                <w:lang w:val="en-US" w:eastAsia="ja-JP"/>
              </w:rPr>
            </w:pPr>
            <w:r>
              <w:rPr>
                <w:color w:val="000000"/>
                <w:lang w:val="en-US" w:eastAsia="ja-JP"/>
              </w:rPr>
              <w:t xml:space="preserve">Option 1: Follow TR45.820 </w:t>
            </w:r>
          </w:p>
          <w:p w14:paraId="3C518802" w14:textId="77777777" w:rsidR="0030286A" w:rsidRDefault="0030286A" w:rsidP="00F869B6">
            <w:pPr>
              <w:pStyle w:val="TAL"/>
              <w:rPr>
                <w:color w:val="000000"/>
                <w:lang w:val="en-US" w:eastAsia="ja-JP"/>
              </w:rPr>
            </w:pPr>
            <w:r>
              <w:rPr>
                <w:color w:val="000000"/>
                <w:lang w:val="en-US" w:eastAsia="ja-JP"/>
              </w:rPr>
              <w:t xml:space="preserve">Option 2: Fix 40 Bytes </w:t>
            </w:r>
          </w:p>
        </w:tc>
      </w:tr>
      <w:tr w:rsidR="0030286A" w14:paraId="5D3CEE6C" w14:textId="77777777" w:rsidTr="00F869B6">
        <w:trPr>
          <w:trHeight w:val="220"/>
          <w:jc w:val="center"/>
        </w:trPr>
        <w:tc>
          <w:tcPr>
            <w:tcW w:w="3964" w:type="dxa"/>
            <w:tcBorders>
              <w:top w:val="single" w:sz="4" w:space="0" w:color="auto"/>
              <w:left w:val="single" w:sz="4" w:space="0" w:color="auto"/>
              <w:bottom w:val="single" w:sz="4" w:space="0" w:color="auto"/>
              <w:right w:val="single" w:sz="4" w:space="0" w:color="auto"/>
            </w:tcBorders>
            <w:hideMark/>
          </w:tcPr>
          <w:p w14:paraId="664FB57C" w14:textId="77777777" w:rsidR="0030286A" w:rsidRDefault="0030286A" w:rsidP="00F869B6">
            <w:pPr>
              <w:pStyle w:val="TAL"/>
              <w:rPr>
                <w:lang w:val="en-US" w:eastAsia="ja-JP"/>
              </w:rPr>
            </w:pPr>
            <w:r>
              <w:rPr>
                <w:lang w:val="en-US" w:eastAsia="ja-JP"/>
              </w:rPr>
              <w:t xml:space="preserve">Simulation Bandwidth </w:t>
            </w:r>
          </w:p>
        </w:tc>
        <w:tc>
          <w:tcPr>
            <w:tcW w:w="5905" w:type="dxa"/>
            <w:tcBorders>
              <w:top w:val="single" w:sz="4" w:space="0" w:color="auto"/>
              <w:left w:val="single" w:sz="4" w:space="0" w:color="auto"/>
              <w:bottom w:val="single" w:sz="4" w:space="0" w:color="auto"/>
              <w:right w:val="single" w:sz="4" w:space="0" w:color="auto"/>
            </w:tcBorders>
            <w:hideMark/>
          </w:tcPr>
          <w:p w14:paraId="1AF251E8" w14:textId="77777777" w:rsidR="0030286A" w:rsidRDefault="0030286A" w:rsidP="00F869B6">
            <w:pPr>
              <w:pStyle w:val="TAL"/>
              <w:rPr>
                <w:color w:val="000000"/>
                <w:lang w:val="en-US" w:eastAsia="ja-JP"/>
              </w:rPr>
            </w:pPr>
            <w:r>
              <w:rPr>
                <w:color w:val="000000"/>
                <w:lang w:val="en-US" w:eastAsia="ja-JP"/>
              </w:rPr>
              <w:t>Companies report the simulation bandwidth</w:t>
            </w:r>
          </w:p>
        </w:tc>
      </w:tr>
      <w:tr w:rsidR="0030286A" w14:paraId="086FAD8D" w14:textId="77777777" w:rsidTr="00F869B6">
        <w:trPr>
          <w:trHeight w:val="220"/>
          <w:jc w:val="center"/>
        </w:trPr>
        <w:tc>
          <w:tcPr>
            <w:tcW w:w="3964" w:type="dxa"/>
            <w:tcBorders>
              <w:top w:val="single" w:sz="4" w:space="0" w:color="auto"/>
              <w:left w:val="single" w:sz="4" w:space="0" w:color="auto"/>
              <w:bottom w:val="single" w:sz="4" w:space="0" w:color="auto"/>
              <w:right w:val="single" w:sz="4" w:space="0" w:color="auto"/>
            </w:tcBorders>
            <w:hideMark/>
          </w:tcPr>
          <w:p w14:paraId="05938778" w14:textId="77777777" w:rsidR="0030286A" w:rsidRDefault="0030286A" w:rsidP="00F869B6">
            <w:pPr>
              <w:pStyle w:val="TAL"/>
              <w:rPr>
                <w:lang w:val="en-US" w:eastAsia="ja-JP"/>
              </w:rPr>
            </w:pPr>
            <w:r>
              <w:rPr>
                <w:lang w:val="en-US" w:eastAsia="ja-JP"/>
              </w:rPr>
              <w:t>Target packet drop rate</w:t>
            </w:r>
          </w:p>
        </w:tc>
        <w:tc>
          <w:tcPr>
            <w:tcW w:w="5905" w:type="dxa"/>
            <w:tcBorders>
              <w:top w:val="single" w:sz="4" w:space="0" w:color="auto"/>
              <w:left w:val="single" w:sz="4" w:space="0" w:color="auto"/>
              <w:bottom w:val="single" w:sz="4" w:space="0" w:color="auto"/>
              <w:right w:val="single" w:sz="4" w:space="0" w:color="auto"/>
            </w:tcBorders>
            <w:hideMark/>
          </w:tcPr>
          <w:p w14:paraId="07C0BF18" w14:textId="77777777" w:rsidR="0030286A" w:rsidRDefault="0030286A" w:rsidP="00F869B6">
            <w:pPr>
              <w:pStyle w:val="TAL"/>
              <w:rPr>
                <w:color w:val="000000"/>
                <w:lang w:val="en-US" w:eastAsia="ja-JP"/>
              </w:rPr>
            </w:pPr>
            <w:r>
              <w:rPr>
                <w:color w:val="000000"/>
                <w:lang w:val="en-US" w:eastAsia="ja-JP"/>
              </w:rPr>
              <w:t>0.01</w:t>
            </w:r>
          </w:p>
        </w:tc>
      </w:tr>
      <w:tr w:rsidR="0030286A" w14:paraId="106CF267" w14:textId="77777777" w:rsidTr="00F869B6">
        <w:trPr>
          <w:trHeight w:val="321"/>
          <w:jc w:val="center"/>
        </w:trPr>
        <w:tc>
          <w:tcPr>
            <w:tcW w:w="3964" w:type="dxa"/>
            <w:tcBorders>
              <w:top w:val="single" w:sz="4" w:space="0" w:color="auto"/>
              <w:left w:val="single" w:sz="4" w:space="0" w:color="auto"/>
              <w:bottom w:val="single" w:sz="4" w:space="0" w:color="auto"/>
              <w:right w:val="single" w:sz="4" w:space="0" w:color="auto"/>
            </w:tcBorders>
            <w:hideMark/>
          </w:tcPr>
          <w:p w14:paraId="3F61A5AE" w14:textId="77777777" w:rsidR="0030286A" w:rsidRDefault="0030286A" w:rsidP="00F869B6">
            <w:pPr>
              <w:pStyle w:val="TAL"/>
              <w:rPr>
                <w:lang w:val="en-US" w:eastAsia="ja-JP"/>
              </w:rPr>
            </w:pPr>
            <w:r>
              <w:rPr>
                <w:lang w:val="en-US" w:eastAsia="ja-JP"/>
              </w:rPr>
              <w:t>Packet dropping timer</w:t>
            </w:r>
          </w:p>
        </w:tc>
        <w:tc>
          <w:tcPr>
            <w:tcW w:w="5905" w:type="dxa"/>
            <w:tcBorders>
              <w:top w:val="single" w:sz="4" w:space="0" w:color="auto"/>
              <w:left w:val="single" w:sz="4" w:space="0" w:color="auto"/>
              <w:bottom w:val="single" w:sz="4" w:space="0" w:color="auto"/>
              <w:right w:val="single" w:sz="4" w:space="0" w:color="auto"/>
            </w:tcBorders>
            <w:hideMark/>
          </w:tcPr>
          <w:p w14:paraId="201DEB8A" w14:textId="77777777" w:rsidR="0030286A" w:rsidRDefault="0030286A" w:rsidP="00F869B6">
            <w:pPr>
              <w:pStyle w:val="TAL"/>
              <w:rPr>
                <w:color w:val="000000"/>
                <w:lang w:val="en-US" w:eastAsia="ja-JP"/>
              </w:rPr>
            </w:pPr>
            <w:r>
              <w:rPr>
                <w:color w:val="000000"/>
                <w:lang w:val="en-US" w:eastAsia="ja-JP"/>
              </w:rPr>
              <w:t xml:space="preserve">Baseline: 1s, 10s </w:t>
            </w:r>
          </w:p>
          <w:p w14:paraId="36E1D31E" w14:textId="77777777" w:rsidR="0030286A" w:rsidRDefault="0030286A" w:rsidP="00F869B6">
            <w:pPr>
              <w:pStyle w:val="TAL"/>
              <w:rPr>
                <w:color w:val="000000"/>
                <w:lang w:val="en-US" w:eastAsia="ja-JP"/>
              </w:rPr>
            </w:pPr>
            <w:r>
              <w:rPr>
                <w:color w:val="000000"/>
                <w:lang w:val="en-US" w:eastAsia="ja-JP"/>
              </w:rPr>
              <w:t xml:space="preserve">Other values are not precluded. </w:t>
            </w:r>
          </w:p>
        </w:tc>
      </w:tr>
    </w:tbl>
    <w:p w14:paraId="3E9C1E5A" w14:textId="77777777" w:rsidR="0030286A" w:rsidRDefault="0030286A" w:rsidP="0030286A">
      <w:pPr>
        <w:jc w:val="both"/>
        <w:rPr>
          <w:rFonts w:eastAsiaTheme="minorEastAsia"/>
          <w:sz w:val="22"/>
          <w:lang w:val="en-US" w:eastAsia="zh-CN"/>
        </w:rPr>
      </w:pPr>
    </w:p>
    <w:p w14:paraId="356F3FB2" w14:textId="77777777" w:rsidR="006C2649" w:rsidRDefault="006C2649" w:rsidP="006C2649">
      <w:pPr>
        <w:rPr>
          <w:rFonts w:ascii="Arial" w:hAnsi="Arial" w:cs="Arial"/>
          <w:b/>
          <w:lang w:val="en-US"/>
        </w:rPr>
      </w:pPr>
    </w:p>
    <w:p w14:paraId="339C06A9" w14:textId="77777777" w:rsidR="006C2649" w:rsidRDefault="006C2649" w:rsidP="006C2649">
      <w:pPr>
        <w:rPr>
          <w:rFonts w:ascii="Arial" w:hAnsi="Arial" w:cs="Arial"/>
          <w:b/>
          <w:lang w:val="en-US"/>
        </w:rPr>
      </w:pPr>
    </w:p>
    <w:p w14:paraId="5D405BBE" w14:textId="77777777" w:rsidR="006C2649" w:rsidRDefault="006C2649" w:rsidP="006C2649">
      <w:pPr>
        <w:rPr>
          <w:rFonts w:ascii="Arial" w:hAnsi="Arial" w:cs="Arial"/>
          <w:b/>
          <w:lang w:val="en-US"/>
        </w:rPr>
      </w:pPr>
    </w:p>
    <w:p w14:paraId="3DCFCB0A" w14:textId="060FC733" w:rsidR="006C2649" w:rsidRPr="006C2649" w:rsidRDefault="000B3BA2" w:rsidP="006C2649">
      <w:pPr>
        <w:rPr>
          <w:rFonts w:ascii="Arial" w:eastAsiaTheme="minorEastAsia" w:hAnsi="Arial" w:cs="Arial"/>
          <w:b/>
          <w:i/>
          <w:lang w:val="en-US" w:eastAsia="zh-CN"/>
        </w:rPr>
      </w:pPr>
      <w:r w:rsidRPr="000B3BA2">
        <w:rPr>
          <w:rFonts w:ascii="Arial" w:hAnsi="Arial" w:cs="Arial"/>
          <w:b/>
          <w:lang w:val="en-US"/>
        </w:rPr>
        <w:lastRenderedPageBreak/>
        <w:t>Appendix</w:t>
      </w:r>
      <w:r w:rsidRPr="000B3BA2">
        <w:rPr>
          <w:rFonts w:ascii="Arial" w:hAnsi="Arial" w:cs="Arial" w:hint="eastAsia"/>
          <w:b/>
          <w:lang w:val="en-US"/>
        </w:rPr>
        <w:t xml:space="preserve"> </w:t>
      </w:r>
      <w:r w:rsidR="006C2649" w:rsidRPr="006C2649">
        <w:rPr>
          <w:rFonts w:ascii="Arial" w:hAnsi="Arial" w:cs="Arial"/>
          <w:b/>
          <w:lang w:val="en-US"/>
        </w:rPr>
        <w:t>1-</w:t>
      </w:r>
      <w:r w:rsidR="006C2649" w:rsidRPr="006C2649">
        <w:rPr>
          <w:rFonts w:ascii="Arial" w:hAnsi="Arial" w:cs="Arial"/>
          <w:b/>
          <w:lang w:val="en-US"/>
        </w:rPr>
        <w:t>B</w:t>
      </w:r>
      <w:r w:rsidR="006C2649" w:rsidRPr="006C2649">
        <w:rPr>
          <w:rFonts w:ascii="Arial" w:hAnsi="Arial" w:cs="Arial"/>
          <w:b/>
          <w:lang w:val="en-US"/>
        </w:rPr>
        <w:t xml:space="preserve"> </w:t>
      </w:r>
      <w:r w:rsidR="006C2649" w:rsidRPr="006C2649">
        <w:rPr>
          <w:rFonts w:ascii="Arial" w:eastAsiaTheme="minorEastAsia" w:hAnsi="Arial" w:cs="Arial"/>
          <w:b/>
          <w:lang w:val="en-US" w:eastAsia="zh-CN"/>
        </w:rPr>
        <w:t>eMBB</w:t>
      </w:r>
    </w:p>
    <w:p w14:paraId="29D11E33" w14:textId="77777777" w:rsidR="0030286A" w:rsidRPr="00A8580E" w:rsidRDefault="0030286A" w:rsidP="0030286A">
      <w:pPr>
        <w:pStyle w:val="TH"/>
        <w:rPr>
          <w:rFonts w:eastAsiaTheme="minorEastAsia"/>
          <w:sz w:val="18"/>
        </w:rPr>
      </w:pPr>
      <w:r w:rsidRPr="00A8580E">
        <w:rPr>
          <w:sz w:val="22"/>
        </w:rPr>
        <w:t>Table A.2.2-1: Evaluation assumptions for multiple access schemes targeting eMBB</w:t>
      </w:r>
    </w:p>
    <w:tbl>
      <w:tblPr>
        <w:tblW w:w="10065" w:type="dxa"/>
        <w:tblInd w:w="-152" w:type="dxa"/>
        <w:tblCellMar>
          <w:left w:w="99" w:type="dxa"/>
          <w:right w:w="99" w:type="dxa"/>
        </w:tblCellMar>
        <w:tblLook w:val="04A0" w:firstRow="1" w:lastRow="0" w:firstColumn="1" w:lastColumn="0" w:noHBand="0" w:noVBand="1"/>
      </w:tblPr>
      <w:tblGrid>
        <w:gridCol w:w="1917"/>
        <w:gridCol w:w="3721"/>
        <w:gridCol w:w="4427"/>
      </w:tblGrid>
      <w:tr w:rsidR="0030286A" w14:paraId="48663E99" w14:textId="77777777" w:rsidTr="00F869B6">
        <w:trPr>
          <w:trHeight w:val="20"/>
        </w:trPr>
        <w:tc>
          <w:tcPr>
            <w:tcW w:w="1917" w:type="dxa"/>
            <w:tcBorders>
              <w:top w:val="single" w:sz="8" w:space="0" w:color="auto"/>
              <w:left w:val="single" w:sz="8" w:space="0" w:color="auto"/>
              <w:bottom w:val="single" w:sz="4" w:space="0" w:color="auto"/>
              <w:right w:val="single" w:sz="8" w:space="0" w:color="auto"/>
            </w:tcBorders>
            <w:shd w:val="clear" w:color="auto" w:fill="D9D9D9"/>
            <w:hideMark/>
          </w:tcPr>
          <w:p w14:paraId="56806351" w14:textId="77777777" w:rsidR="0030286A" w:rsidRDefault="0030286A" w:rsidP="00F869B6">
            <w:pPr>
              <w:pStyle w:val="TAH"/>
              <w:rPr>
                <w:lang w:eastAsia="en-US"/>
              </w:rPr>
            </w:pPr>
            <w:r>
              <w:t>Parameters</w:t>
            </w:r>
          </w:p>
        </w:tc>
        <w:tc>
          <w:tcPr>
            <w:tcW w:w="3721" w:type="dxa"/>
            <w:tcBorders>
              <w:top w:val="single" w:sz="8" w:space="0" w:color="auto"/>
              <w:left w:val="nil"/>
              <w:bottom w:val="single" w:sz="8" w:space="0" w:color="auto"/>
              <w:right w:val="single" w:sz="8" w:space="0" w:color="auto"/>
            </w:tcBorders>
            <w:shd w:val="clear" w:color="auto" w:fill="D9D9D9"/>
            <w:hideMark/>
          </w:tcPr>
          <w:p w14:paraId="166EFDA2" w14:textId="77777777" w:rsidR="0030286A" w:rsidRDefault="0030286A" w:rsidP="00F869B6">
            <w:pPr>
              <w:pStyle w:val="TAH"/>
            </w:pPr>
            <w:r>
              <w:t>Dense urban (eMBB)</w:t>
            </w:r>
          </w:p>
        </w:tc>
        <w:tc>
          <w:tcPr>
            <w:tcW w:w="4427" w:type="dxa"/>
            <w:tcBorders>
              <w:top w:val="single" w:sz="8" w:space="0" w:color="auto"/>
              <w:left w:val="nil"/>
              <w:bottom w:val="single" w:sz="8" w:space="0" w:color="auto"/>
              <w:right w:val="single" w:sz="8" w:space="0" w:color="auto"/>
            </w:tcBorders>
            <w:shd w:val="clear" w:color="auto" w:fill="D9D9D9"/>
            <w:hideMark/>
          </w:tcPr>
          <w:p w14:paraId="3B04F636" w14:textId="77777777" w:rsidR="0030286A" w:rsidRDefault="0030286A" w:rsidP="00F869B6">
            <w:pPr>
              <w:pStyle w:val="TAH"/>
              <w:rPr>
                <w:lang w:eastAsia="ja-JP"/>
              </w:rPr>
            </w:pPr>
            <w:r>
              <w:t>Rural</w:t>
            </w:r>
          </w:p>
        </w:tc>
      </w:tr>
      <w:tr w:rsidR="0030286A" w14:paraId="3395F632" w14:textId="77777777" w:rsidTr="00F869B6">
        <w:trPr>
          <w:trHeight w:val="20"/>
        </w:trPr>
        <w:tc>
          <w:tcPr>
            <w:tcW w:w="1917" w:type="dxa"/>
            <w:tcBorders>
              <w:top w:val="nil"/>
              <w:left w:val="single" w:sz="8" w:space="0" w:color="auto"/>
              <w:bottom w:val="single" w:sz="4" w:space="0" w:color="auto"/>
              <w:right w:val="single" w:sz="8" w:space="0" w:color="auto"/>
            </w:tcBorders>
            <w:shd w:val="clear" w:color="auto" w:fill="FFFFFF"/>
            <w:vAlign w:val="center"/>
            <w:hideMark/>
          </w:tcPr>
          <w:p w14:paraId="157C4A47" w14:textId="77777777" w:rsidR="0030286A" w:rsidRDefault="0030286A" w:rsidP="00F869B6">
            <w:pPr>
              <w:pStyle w:val="TAL"/>
              <w:rPr>
                <w:lang w:val="en-US" w:eastAsia="ja-JP"/>
              </w:rPr>
            </w:pPr>
            <w:r>
              <w:rPr>
                <w:lang w:val="en-US" w:eastAsia="ja-JP"/>
              </w:rPr>
              <w:t>Layout</w:t>
            </w:r>
          </w:p>
        </w:tc>
        <w:tc>
          <w:tcPr>
            <w:tcW w:w="3721" w:type="dxa"/>
            <w:tcBorders>
              <w:top w:val="nil"/>
              <w:left w:val="nil"/>
              <w:bottom w:val="single" w:sz="4" w:space="0" w:color="auto"/>
              <w:right w:val="single" w:sz="4" w:space="0" w:color="auto"/>
            </w:tcBorders>
            <w:vAlign w:val="center"/>
            <w:hideMark/>
          </w:tcPr>
          <w:p w14:paraId="5C3A3F56" w14:textId="77777777" w:rsidR="0030286A" w:rsidRDefault="0030286A" w:rsidP="00F869B6">
            <w:pPr>
              <w:pStyle w:val="TAL"/>
              <w:rPr>
                <w:color w:val="000000"/>
                <w:lang w:val="en-US" w:eastAsia="ja-JP"/>
              </w:rPr>
            </w:pPr>
            <w:r>
              <w:rPr>
                <w:color w:val="000000"/>
                <w:lang w:val="en-US" w:eastAsia="ja-JP"/>
              </w:rPr>
              <w:t>Signal layer</w:t>
            </w:r>
            <w:r>
              <w:rPr>
                <w:color w:val="000000"/>
                <w:lang w:val="en-US" w:eastAsia="ja-JP"/>
              </w:rPr>
              <w:br/>
              <w:t>Two layers not precluded</w:t>
            </w:r>
          </w:p>
        </w:tc>
        <w:tc>
          <w:tcPr>
            <w:tcW w:w="4427" w:type="dxa"/>
            <w:tcBorders>
              <w:top w:val="nil"/>
              <w:left w:val="nil"/>
              <w:bottom w:val="single" w:sz="4" w:space="0" w:color="auto"/>
              <w:right w:val="single" w:sz="8" w:space="0" w:color="auto"/>
            </w:tcBorders>
            <w:vAlign w:val="center"/>
            <w:hideMark/>
          </w:tcPr>
          <w:p w14:paraId="419CB343" w14:textId="77777777" w:rsidR="0030286A" w:rsidRDefault="0030286A" w:rsidP="00F869B6">
            <w:pPr>
              <w:pStyle w:val="TAL"/>
              <w:rPr>
                <w:color w:val="000000"/>
                <w:lang w:val="en-US" w:eastAsia="ja-JP"/>
              </w:rPr>
            </w:pPr>
            <w:r>
              <w:rPr>
                <w:color w:val="000000"/>
                <w:lang w:val="en-US" w:eastAsia="ja-JP"/>
              </w:rPr>
              <w:t>Single layer</w:t>
            </w:r>
            <w:r>
              <w:rPr>
                <w:color w:val="000000"/>
                <w:lang w:val="en-US" w:eastAsia="ja-JP"/>
              </w:rPr>
              <w:br/>
              <w:t>Macro layer: Hex. Grid</w:t>
            </w:r>
          </w:p>
        </w:tc>
      </w:tr>
      <w:tr w:rsidR="0030286A" w14:paraId="2A747C7F" w14:textId="77777777" w:rsidTr="00F869B6">
        <w:trPr>
          <w:trHeight w:val="20"/>
        </w:trPr>
        <w:tc>
          <w:tcPr>
            <w:tcW w:w="1917" w:type="dxa"/>
            <w:tcBorders>
              <w:top w:val="nil"/>
              <w:left w:val="single" w:sz="8" w:space="0" w:color="auto"/>
              <w:bottom w:val="single" w:sz="4" w:space="0" w:color="auto"/>
              <w:right w:val="single" w:sz="8" w:space="0" w:color="auto"/>
            </w:tcBorders>
            <w:shd w:val="clear" w:color="auto" w:fill="FFFFFF"/>
            <w:vAlign w:val="center"/>
            <w:hideMark/>
          </w:tcPr>
          <w:p w14:paraId="1B12A260" w14:textId="77777777" w:rsidR="0030286A" w:rsidRDefault="0030286A" w:rsidP="00F869B6">
            <w:pPr>
              <w:pStyle w:val="TAL"/>
              <w:rPr>
                <w:lang w:val="en-US" w:eastAsia="ja-JP"/>
              </w:rPr>
            </w:pPr>
            <w:r>
              <w:rPr>
                <w:lang w:val="en-US" w:eastAsia="ja-JP"/>
              </w:rPr>
              <w:t xml:space="preserve">Inter-BS distance </w:t>
            </w:r>
          </w:p>
        </w:tc>
        <w:tc>
          <w:tcPr>
            <w:tcW w:w="3721" w:type="dxa"/>
            <w:tcBorders>
              <w:top w:val="nil"/>
              <w:left w:val="nil"/>
              <w:bottom w:val="single" w:sz="4" w:space="0" w:color="auto"/>
              <w:right w:val="single" w:sz="4" w:space="0" w:color="auto"/>
            </w:tcBorders>
            <w:vAlign w:val="center"/>
            <w:hideMark/>
          </w:tcPr>
          <w:p w14:paraId="34EBF7EB" w14:textId="77777777" w:rsidR="0030286A" w:rsidRDefault="0030286A" w:rsidP="00F869B6">
            <w:pPr>
              <w:pStyle w:val="TAL"/>
              <w:rPr>
                <w:color w:val="000000"/>
                <w:lang w:val="en-US" w:eastAsia="ja-JP"/>
              </w:rPr>
            </w:pPr>
            <w:r>
              <w:rPr>
                <w:color w:val="000000"/>
                <w:lang w:val="en-US" w:eastAsia="ja-JP"/>
              </w:rPr>
              <w:t>Macro layer: 200m</w:t>
            </w:r>
          </w:p>
        </w:tc>
        <w:tc>
          <w:tcPr>
            <w:tcW w:w="4427" w:type="dxa"/>
            <w:tcBorders>
              <w:top w:val="nil"/>
              <w:left w:val="nil"/>
              <w:bottom w:val="single" w:sz="4" w:space="0" w:color="auto"/>
              <w:right w:val="single" w:sz="8" w:space="0" w:color="auto"/>
            </w:tcBorders>
            <w:vAlign w:val="center"/>
            <w:hideMark/>
          </w:tcPr>
          <w:p w14:paraId="5B92D14E" w14:textId="77777777" w:rsidR="0030286A" w:rsidRDefault="0030286A" w:rsidP="00F869B6">
            <w:pPr>
              <w:pStyle w:val="TAL"/>
              <w:rPr>
                <w:color w:val="000000"/>
                <w:lang w:val="en-US" w:eastAsia="ja-JP"/>
              </w:rPr>
            </w:pPr>
            <w:r>
              <w:rPr>
                <w:color w:val="000000"/>
                <w:lang w:val="en-US" w:eastAsia="ja-JP"/>
              </w:rPr>
              <w:t>1732m</w:t>
            </w:r>
          </w:p>
        </w:tc>
      </w:tr>
      <w:tr w:rsidR="0030286A" w14:paraId="301870A3" w14:textId="77777777" w:rsidTr="00F869B6">
        <w:trPr>
          <w:trHeight w:val="20"/>
        </w:trPr>
        <w:tc>
          <w:tcPr>
            <w:tcW w:w="1917" w:type="dxa"/>
            <w:tcBorders>
              <w:top w:val="nil"/>
              <w:left w:val="single" w:sz="8" w:space="0" w:color="auto"/>
              <w:bottom w:val="single" w:sz="4" w:space="0" w:color="auto"/>
              <w:right w:val="single" w:sz="8" w:space="0" w:color="auto"/>
            </w:tcBorders>
            <w:shd w:val="clear" w:color="auto" w:fill="FFFFFF"/>
            <w:vAlign w:val="center"/>
            <w:hideMark/>
          </w:tcPr>
          <w:p w14:paraId="51D8E1D6" w14:textId="77777777" w:rsidR="0030286A" w:rsidRDefault="0030286A" w:rsidP="00F869B6">
            <w:pPr>
              <w:pStyle w:val="TAL"/>
              <w:rPr>
                <w:lang w:val="en-US" w:eastAsia="ja-JP"/>
              </w:rPr>
            </w:pPr>
            <w:r>
              <w:rPr>
                <w:lang w:val="en-US" w:eastAsia="ja-JP"/>
              </w:rPr>
              <w:t xml:space="preserve">Carrier frequency </w:t>
            </w:r>
          </w:p>
        </w:tc>
        <w:tc>
          <w:tcPr>
            <w:tcW w:w="3721" w:type="dxa"/>
            <w:tcBorders>
              <w:top w:val="nil"/>
              <w:left w:val="nil"/>
              <w:bottom w:val="single" w:sz="4" w:space="0" w:color="auto"/>
              <w:right w:val="single" w:sz="4" w:space="0" w:color="auto"/>
            </w:tcBorders>
            <w:vAlign w:val="center"/>
            <w:hideMark/>
          </w:tcPr>
          <w:p w14:paraId="085CB672" w14:textId="77777777" w:rsidR="0030286A" w:rsidRDefault="0030286A" w:rsidP="00F869B6">
            <w:pPr>
              <w:pStyle w:val="TAL"/>
              <w:rPr>
                <w:color w:val="000000"/>
                <w:lang w:val="en-US" w:eastAsia="ja-JP"/>
              </w:rPr>
            </w:pPr>
            <w:r>
              <w:rPr>
                <w:color w:val="000000"/>
                <w:lang w:val="en-US" w:eastAsia="ja-JP"/>
              </w:rPr>
              <w:t>4 GHz for the single layer</w:t>
            </w:r>
          </w:p>
        </w:tc>
        <w:tc>
          <w:tcPr>
            <w:tcW w:w="4427" w:type="dxa"/>
            <w:tcBorders>
              <w:top w:val="nil"/>
              <w:left w:val="nil"/>
              <w:bottom w:val="single" w:sz="4" w:space="0" w:color="auto"/>
              <w:right w:val="single" w:sz="8" w:space="0" w:color="auto"/>
            </w:tcBorders>
            <w:vAlign w:val="center"/>
            <w:hideMark/>
          </w:tcPr>
          <w:p w14:paraId="67CFF5E0" w14:textId="77777777" w:rsidR="0030286A" w:rsidRDefault="0030286A" w:rsidP="00F869B6">
            <w:pPr>
              <w:pStyle w:val="TAL"/>
              <w:rPr>
                <w:color w:val="000000"/>
                <w:lang w:val="en-US" w:eastAsia="ja-JP"/>
              </w:rPr>
            </w:pPr>
            <w:r>
              <w:rPr>
                <w:color w:val="000000"/>
                <w:lang w:val="en-US" w:eastAsia="ja-JP"/>
              </w:rPr>
              <w:t>700MHz</w:t>
            </w:r>
          </w:p>
        </w:tc>
      </w:tr>
      <w:tr w:rsidR="0030286A" w14:paraId="09406B60" w14:textId="77777777" w:rsidTr="00F869B6">
        <w:trPr>
          <w:trHeight w:val="20"/>
        </w:trPr>
        <w:tc>
          <w:tcPr>
            <w:tcW w:w="1917" w:type="dxa"/>
            <w:tcBorders>
              <w:top w:val="nil"/>
              <w:left w:val="single" w:sz="8" w:space="0" w:color="auto"/>
              <w:bottom w:val="single" w:sz="4" w:space="0" w:color="auto"/>
              <w:right w:val="single" w:sz="8" w:space="0" w:color="auto"/>
            </w:tcBorders>
            <w:shd w:val="clear" w:color="auto" w:fill="FFFFFF"/>
            <w:vAlign w:val="center"/>
            <w:hideMark/>
          </w:tcPr>
          <w:p w14:paraId="34A5E406" w14:textId="77777777" w:rsidR="0030286A" w:rsidRDefault="0030286A" w:rsidP="00F869B6">
            <w:pPr>
              <w:pStyle w:val="TAL"/>
              <w:rPr>
                <w:lang w:val="en-US" w:eastAsia="ja-JP"/>
              </w:rPr>
            </w:pPr>
            <w:r>
              <w:rPr>
                <w:lang w:val="en-US" w:eastAsia="ja-JP"/>
              </w:rPr>
              <w:t>BS antenna configuration</w:t>
            </w:r>
          </w:p>
        </w:tc>
        <w:tc>
          <w:tcPr>
            <w:tcW w:w="3721" w:type="dxa"/>
            <w:tcBorders>
              <w:top w:val="nil"/>
              <w:left w:val="nil"/>
              <w:bottom w:val="single" w:sz="4" w:space="0" w:color="auto"/>
              <w:right w:val="single" w:sz="4" w:space="0" w:color="auto"/>
            </w:tcBorders>
            <w:vAlign w:val="center"/>
            <w:hideMark/>
          </w:tcPr>
          <w:p w14:paraId="5B29869B" w14:textId="77777777" w:rsidR="0030286A" w:rsidRDefault="0030286A" w:rsidP="00F869B6">
            <w:pPr>
              <w:pStyle w:val="TAL"/>
              <w:rPr>
                <w:color w:val="000000"/>
                <w:lang w:val="en-US" w:eastAsia="ja-JP"/>
              </w:rPr>
            </w:pPr>
            <w:r>
              <w:rPr>
                <w:color w:val="000000"/>
                <w:lang w:val="en-US" w:eastAsia="ja-JP"/>
              </w:rPr>
              <w:t>4, 8, 16, 32 TXRUs</w:t>
            </w:r>
          </w:p>
        </w:tc>
        <w:tc>
          <w:tcPr>
            <w:tcW w:w="4427" w:type="dxa"/>
            <w:tcBorders>
              <w:top w:val="nil"/>
              <w:left w:val="nil"/>
              <w:bottom w:val="single" w:sz="4" w:space="0" w:color="auto"/>
              <w:right w:val="single" w:sz="8" w:space="0" w:color="auto"/>
            </w:tcBorders>
            <w:vAlign w:val="center"/>
            <w:hideMark/>
          </w:tcPr>
          <w:p w14:paraId="631DCCA3" w14:textId="77777777" w:rsidR="0030286A" w:rsidRDefault="0030286A" w:rsidP="00F869B6">
            <w:pPr>
              <w:pStyle w:val="TAL"/>
              <w:rPr>
                <w:color w:val="000000"/>
                <w:lang w:val="en-US" w:eastAsia="ja-JP"/>
              </w:rPr>
            </w:pPr>
            <w:r>
              <w:rPr>
                <w:color w:val="000000"/>
                <w:lang w:val="en-US" w:eastAsia="ja-JP"/>
              </w:rPr>
              <w:t xml:space="preserve">2, 4, 8 ports </w:t>
            </w:r>
          </w:p>
        </w:tc>
      </w:tr>
      <w:tr w:rsidR="0030286A" w14:paraId="0C72E162" w14:textId="77777777" w:rsidTr="00F869B6">
        <w:trPr>
          <w:trHeight w:val="20"/>
        </w:trPr>
        <w:tc>
          <w:tcPr>
            <w:tcW w:w="1917" w:type="dxa"/>
            <w:tcBorders>
              <w:top w:val="nil"/>
              <w:left w:val="single" w:sz="8" w:space="0" w:color="auto"/>
              <w:bottom w:val="single" w:sz="4" w:space="0" w:color="auto"/>
              <w:right w:val="single" w:sz="8" w:space="0" w:color="auto"/>
            </w:tcBorders>
            <w:shd w:val="clear" w:color="auto" w:fill="FFFFFF"/>
            <w:vAlign w:val="center"/>
            <w:hideMark/>
          </w:tcPr>
          <w:p w14:paraId="0763F368" w14:textId="77777777" w:rsidR="0030286A" w:rsidRDefault="0030286A" w:rsidP="00F869B6">
            <w:pPr>
              <w:pStyle w:val="TAL"/>
              <w:rPr>
                <w:lang w:val="en-US" w:eastAsia="ja-JP"/>
              </w:rPr>
            </w:pPr>
            <w:r>
              <w:rPr>
                <w:lang w:val="en-US" w:eastAsia="ja-JP"/>
              </w:rPr>
              <w:t>BS scheduler</w:t>
            </w:r>
          </w:p>
        </w:tc>
        <w:tc>
          <w:tcPr>
            <w:tcW w:w="8148" w:type="dxa"/>
            <w:gridSpan w:val="2"/>
            <w:tcBorders>
              <w:top w:val="single" w:sz="4" w:space="0" w:color="auto"/>
              <w:left w:val="nil"/>
              <w:bottom w:val="single" w:sz="4" w:space="0" w:color="auto"/>
              <w:right w:val="single" w:sz="8" w:space="0" w:color="000000"/>
            </w:tcBorders>
            <w:vAlign w:val="center"/>
            <w:hideMark/>
          </w:tcPr>
          <w:p w14:paraId="207D92BB" w14:textId="77777777" w:rsidR="0030286A" w:rsidRDefault="0030286A" w:rsidP="00F869B6">
            <w:pPr>
              <w:pStyle w:val="TAL"/>
              <w:rPr>
                <w:color w:val="000000"/>
                <w:lang w:val="en-US" w:eastAsia="ja-JP"/>
              </w:rPr>
            </w:pPr>
            <w:r>
              <w:rPr>
                <w:color w:val="000000"/>
                <w:lang w:val="en-US" w:eastAsia="ja-JP"/>
              </w:rPr>
              <w:t>Both subband and wideband scheduler can be considered</w:t>
            </w:r>
          </w:p>
        </w:tc>
      </w:tr>
      <w:tr w:rsidR="0030286A" w14:paraId="4B959A05" w14:textId="77777777" w:rsidTr="00F869B6">
        <w:trPr>
          <w:trHeight w:val="20"/>
        </w:trPr>
        <w:tc>
          <w:tcPr>
            <w:tcW w:w="1917" w:type="dxa"/>
            <w:tcBorders>
              <w:top w:val="nil"/>
              <w:left w:val="single" w:sz="8" w:space="0" w:color="auto"/>
              <w:bottom w:val="single" w:sz="4" w:space="0" w:color="auto"/>
              <w:right w:val="single" w:sz="8" w:space="0" w:color="auto"/>
            </w:tcBorders>
            <w:shd w:val="clear" w:color="auto" w:fill="FFFFFF"/>
            <w:vAlign w:val="center"/>
            <w:hideMark/>
          </w:tcPr>
          <w:p w14:paraId="2E3D3116" w14:textId="77777777" w:rsidR="0030286A" w:rsidRDefault="0030286A" w:rsidP="00F869B6">
            <w:pPr>
              <w:pStyle w:val="TAL"/>
              <w:rPr>
                <w:lang w:val="en-US" w:eastAsia="ja-JP"/>
              </w:rPr>
            </w:pPr>
            <w:r>
              <w:rPr>
                <w:lang w:val="en-US" w:eastAsia="ja-JP"/>
              </w:rPr>
              <w:t>UE antenna configuration</w:t>
            </w:r>
          </w:p>
        </w:tc>
        <w:tc>
          <w:tcPr>
            <w:tcW w:w="3721" w:type="dxa"/>
            <w:tcBorders>
              <w:top w:val="nil"/>
              <w:left w:val="nil"/>
              <w:bottom w:val="single" w:sz="4" w:space="0" w:color="auto"/>
              <w:right w:val="single" w:sz="4" w:space="0" w:color="auto"/>
            </w:tcBorders>
            <w:vAlign w:val="center"/>
            <w:hideMark/>
          </w:tcPr>
          <w:p w14:paraId="7C90F394" w14:textId="77777777" w:rsidR="0030286A" w:rsidRDefault="0030286A" w:rsidP="00F869B6">
            <w:pPr>
              <w:pStyle w:val="TAL"/>
              <w:rPr>
                <w:color w:val="000000"/>
                <w:lang w:val="en-US" w:eastAsia="ja-JP"/>
              </w:rPr>
            </w:pPr>
            <w:r>
              <w:rPr>
                <w:color w:val="000000"/>
                <w:lang w:val="en-US" w:eastAsia="ja-JP"/>
              </w:rPr>
              <w:t>2, 1 TXUs</w:t>
            </w:r>
            <w:r>
              <w:rPr>
                <w:color w:val="000000"/>
                <w:lang w:val="en-US" w:eastAsia="ja-JP"/>
              </w:rPr>
              <w:br/>
              <w:t>2, 4 RXUs</w:t>
            </w:r>
          </w:p>
        </w:tc>
        <w:tc>
          <w:tcPr>
            <w:tcW w:w="4427" w:type="dxa"/>
            <w:tcBorders>
              <w:top w:val="nil"/>
              <w:left w:val="nil"/>
              <w:bottom w:val="single" w:sz="4" w:space="0" w:color="auto"/>
              <w:right w:val="single" w:sz="8" w:space="0" w:color="auto"/>
            </w:tcBorders>
            <w:vAlign w:val="center"/>
            <w:hideMark/>
          </w:tcPr>
          <w:p w14:paraId="5FDD65C2" w14:textId="77777777" w:rsidR="0030286A" w:rsidRDefault="0030286A" w:rsidP="00F869B6">
            <w:pPr>
              <w:pStyle w:val="TAL"/>
              <w:rPr>
                <w:color w:val="000000"/>
                <w:lang w:val="en-US" w:eastAsia="ja-JP"/>
              </w:rPr>
            </w:pPr>
            <w:r>
              <w:rPr>
                <w:color w:val="000000"/>
                <w:lang w:val="en-US" w:eastAsia="ja-JP"/>
              </w:rPr>
              <w:t>2Tx, 1Tx port</w:t>
            </w:r>
            <w:r>
              <w:rPr>
                <w:color w:val="000000"/>
                <w:lang w:val="en-US" w:eastAsia="ja-JP"/>
              </w:rPr>
              <w:br/>
              <w:t>2Rx, 4Rx ports</w:t>
            </w:r>
          </w:p>
        </w:tc>
      </w:tr>
      <w:tr w:rsidR="0030286A" w14:paraId="17A5CD43" w14:textId="77777777" w:rsidTr="00F869B6">
        <w:trPr>
          <w:trHeight w:val="20"/>
        </w:trPr>
        <w:tc>
          <w:tcPr>
            <w:tcW w:w="1917" w:type="dxa"/>
            <w:tcBorders>
              <w:top w:val="nil"/>
              <w:left w:val="single" w:sz="8" w:space="0" w:color="auto"/>
              <w:bottom w:val="single" w:sz="4" w:space="0" w:color="auto"/>
              <w:right w:val="single" w:sz="8" w:space="0" w:color="auto"/>
            </w:tcBorders>
            <w:shd w:val="clear" w:color="auto" w:fill="FFFFFF"/>
            <w:vAlign w:val="center"/>
            <w:hideMark/>
          </w:tcPr>
          <w:p w14:paraId="454283CA" w14:textId="77777777" w:rsidR="0030286A" w:rsidRDefault="0030286A" w:rsidP="00F869B6">
            <w:pPr>
              <w:pStyle w:val="TAL"/>
              <w:rPr>
                <w:lang w:val="en-US" w:eastAsia="ja-JP"/>
              </w:rPr>
            </w:pPr>
            <w:r>
              <w:rPr>
                <w:lang w:val="en-US" w:eastAsia="ja-JP"/>
              </w:rPr>
              <w:t>Traffic model</w:t>
            </w:r>
          </w:p>
        </w:tc>
        <w:tc>
          <w:tcPr>
            <w:tcW w:w="8148" w:type="dxa"/>
            <w:gridSpan w:val="2"/>
            <w:tcBorders>
              <w:top w:val="single" w:sz="4" w:space="0" w:color="auto"/>
              <w:left w:val="nil"/>
              <w:bottom w:val="single" w:sz="4" w:space="0" w:color="auto"/>
              <w:right w:val="single" w:sz="8" w:space="0" w:color="000000"/>
            </w:tcBorders>
            <w:vAlign w:val="center"/>
            <w:hideMark/>
          </w:tcPr>
          <w:p w14:paraId="23C6AB49" w14:textId="77777777" w:rsidR="0030286A" w:rsidRDefault="0030286A" w:rsidP="00F869B6">
            <w:pPr>
              <w:pStyle w:val="TAL"/>
              <w:rPr>
                <w:color w:val="000000"/>
                <w:lang w:val="en-US" w:eastAsia="ja-JP"/>
              </w:rPr>
            </w:pPr>
            <w:r>
              <w:rPr>
                <w:color w:val="000000"/>
                <w:lang w:val="en-US" w:eastAsia="ja-JP"/>
              </w:rPr>
              <w:t>Full buffer model for spectral efficiency</w:t>
            </w:r>
            <w:r>
              <w:rPr>
                <w:color w:val="000000"/>
                <w:lang w:val="en-US" w:eastAsia="ja-JP"/>
              </w:rPr>
              <w:br/>
              <w:t>FTP model 1/3 for user experienced data rate</w:t>
            </w:r>
            <w:r>
              <w:rPr>
                <w:color w:val="000000"/>
                <w:lang w:val="en-US" w:eastAsia="ja-JP"/>
              </w:rPr>
              <w:br/>
            </w:r>
            <w:r>
              <w:rPr>
                <w:color w:val="000000"/>
                <w:lang w:val="en-US" w:eastAsia="ja-JP"/>
              </w:rPr>
              <w:br/>
              <w:t>NOTE: full buffer evaluation is not used for technical scheme down selection</w:t>
            </w:r>
          </w:p>
        </w:tc>
      </w:tr>
      <w:tr w:rsidR="0030286A" w14:paraId="3CC52E5C" w14:textId="77777777" w:rsidTr="00F869B6">
        <w:trPr>
          <w:trHeight w:val="20"/>
        </w:trPr>
        <w:tc>
          <w:tcPr>
            <w:tcW w:w="1917" w:type="dxa"/>
            <w:tcBorders>
              <w:top w:val="nil"/>
              <w:left w:val="single" w:sz="8" w:space="0" w:color="auto"/>
              <w:bottom w:val="single" w:sz="4" w:space="0" w:color="auto"/>
              <w:right w:val="single" w:sz="8" w:space="0" w:color="auto"/>
            </w:tcBorders>
            <w:shd w:val="clear" w:color="auto" w:fill="FFFFFF"/>
            <w:vAlign w:val="center"/>
            <w:hideMark/>
          </w:tcPr>
          <w:p w14:paraId="4EC05097" w14:textId="77777777" w:rsidR="0030286A" w:rsidRDefault="0030286A" w:rsidP="00F869B6">
            <w:pPr>
              <w:pStyle w:val="TAL"/>
              <w:rPr>
                <w:lang w:val="en-US" w:eastAsia="ja-JP"/>
              </w:rPr>
            </w:pPr>
            <w:r>
              <w:rPr>
                <w:lang w:val="en-US" w:eastAsia="ja-JP"/>
              </w:rPr>
              <w:t>Traffic load (Resource utilization)</w:t>
            </w:r>
          </w:p>
        </w:tc>
        <w:tc>
          <w:tcPr>
            <w:tcW w:w="8148" w:type="dxa"/>
            <w:gridSpan w:val="2"/>
            <w:tcBorders>
              <w:top w:val="single" w:sz="4" w:space="0" w:color="auto"/>
              <w:left w:val="nil"/>
              <w:bottom w:val="single" w:sz="4" w:space="0" w:color="auto"/>
              <w:right w:val="single" w:sz="8" w:space="0" w:color="000000"/>
            </w:tcBorders>
            <w:vAlign w:val="center"/>
            <w:hideMark/>
          </w:tcPr>
          <w:p w14:paraId="42E0951C" w14:textId="77777777" w:rsidR="0030286A" w:rsidRDefault="0030286A" w:rsidP="00F869B6">
            <w:pPr>
              <w:pStyle w:val="TAL"/>
              <w:rPr>
                <w:color w:val="000000"/>
                <w:lang w:val="en-US" w:eastAsia="ja-JP"/>
              </w:rPr>
            </w:pPr>
            <w:r>
              <w:rPr>
                <w:color w:val="000000"/>
                <w:lang w:val="en-US" w:eastAsia="ja-JP"/>
              </w:rPr>
              <w:t>50%, 80%</w:t>
            </w:r>
            <w:r>
              <w:rPr>
                <w:color w:val="000000"/>
                <w:lang w:val="en-US" w:eastAsia="ja-JP"/>
              </w:rPr>
              <w:br/>
              <w:t>25% (optional)</w:t>
            </w:r>
          </w:p>
        </w:tc>
      </w:tr>
      <w:tr w:rsidR="0030286A" w14:paraId="739C47A8" w14:textId="77777777" w:rsidTr="00F869B6">
        <w:trPr>
          <w:trHeight w:val="20"/>
        </w:trPr>
        <w:tc>
          <w:tcPr>
            <w:tcW w:w="1917" w:type="dxa"/>
            <w:tcBorders>
              <w:top w:val="nil"/>
              <w:left w:val="single" w:sz="8" w:space="0" w:color="auto"/>
              <w:bottom w:val="single" w:sz="8" w:space="0" w:color="auto"/>
              <w:right w:val="single" w:sz="8" w:space="0" w:color="auto"/>
            </w:tcBorders>
            <w:shd w:val="clear" w:color="auto" w:fill="FFFFFF"/>
            <w:vAlign w:val="center"/>
            <w:hideMark/>
          </w:tcPr>
          <w:p w14:paraId="73905B6E" w14:textId="77777777" w:rsidR="0030286A" w:rsidRDefault="0030286A" w:rsidP="00F869B6">
            <w:pPr>
              <w:pStyle w:val="TAL"/>
              <w:rPr>
                <w:lang w:val="en-US" w:eastAsia="ja-JP"/>
              </w:rPr>
            </w:pPr>
            <w:r>
              <w:rPr>
                <w:lang w:val="en-US" w:eastAsia="ja-JP"/>
              </w:rPr>
              <w:t>UE density for full buffer model</w:t>
            </w:r>
          </w:p>
        </w:tc>
        <w:tc>
          <w:tcPr>
            <w:tcW w:w="3721" w:type="dxa"/>
            <w:tcBorders>
              <w:top w:val="nil"/>
              <w:left w:val="nil"/>
              <w:bottom w:val="single" w:sz="8" w:space="0" w:color="auto"/>
              <w:right w:val="single" w:sz="4" w:space="0" w:color="auto"/>
            </w:tcBorders>
            <w:vAlign w:val="center"/>
            <w:hideMark/>
          </w:tcPr>
          <w:p w14:paraId="04108D44" w14:textId="77777777" w:rsidR="0030286A" w:rsidRDefault="0030286A" w:rsidP="00F869B6">
            <w:pPr>
              <w:pStyle w:val="TAL"/>
              <w:rPr>
                <w:lang w:val="en-US" w:eastAsia="ja-JP"/>
              </w:rPr>
            </w:pPr>
            <w:r>
              <w:rPr>
                <w:lang w:val="en-US" w:eastAsia="ja-JP"/>
              </w:rPr>
              <w:t>10 UE per TRP</w:t>
            </w:r>
            <w:r>
              <w:rPr>
                <w:lang w:val="en-US" w:eastAsia="ja-JP"/>
              </w:rPr>
              <w:br/>
              <w:t>20 or other values are not precluded</w:t>
            </w:r>
          </w:p>
        </w:tc>
        <w:tc>
          <w:tcPr>
            <w:tcW w:w="4427" w:type="dxa"/>
            <w:tcBorders>
              <w:top w:val="nil"/>
              <w:left w:val="nil"/>
              <w:bottom w:val="single" w:sz="8" w:space="0" w:color="auto"/>
              <w:right w:val="single" w:sz="8" w:space="0" w:color="auto"/>
            </w:tcBorders>
            <w:vAlign w:val="center"/>
            <w:hideMark/>
          </w:tcPr>
          <w:p w14:paraId="0A081863" w14:textId="77777777" w:rsidR="0030286A" w:rsidRDefault="0030286A" w:rsidP="00F869B6">
            <w:pPr>
              <w:pStyle w:val="TAL"/>
              <w:rPr>
                <w:lang w:val="en-US" w:eastAsia="ja-JP"/>
              </w:rPr>
            </w:pPr>
            <w:r>
              <w:rPr>
                <w:lang w:val="en-US" w:eastAsia="ja-JP"/>
              </w:rPr>
              <w:t>10 UE per TRP</w:t>
            </w:r>
            <w:r>
              <w:rPr>
                <w:lang w:val="en-US" w:eastAsia="ja-JP"/>
              </w:rPr>
              <w:br/>
              <w:t>other values are not precluded</w:t>
            </w:r>
          </w:p>
        </w:tc>
      </w:tr>
    </w:tbl>
    <w:p w14:paraId="4D75F2FD" w14:textId="071E2FF3" w:rsidR="0030286A" w:rsidRDefault="0030286A" w:rsidP="0030286A">
      <w:pPr>
        <w:jc w:val="both"/>
        <w:rPr>
          <w:rFonts w:eastAsiaTheme="minorEastAsia"/>
          <w:sz w:val="22"/>
          <w:lang w:val="en-US" w:eastAsia="zh-CN"/>
        </w:rPr>
      </w:pPr>
    </w:p>
    <w:p w14:paraId="029F4CA3" w14:textId="2FBD5276" w:rsidR="006C2649" w:rsidRPr="006C2649" w:rsidRDefault="000B3BA2" w:rsidP="006C2649">
      <w:pPr>
        <w:rPr>
          <w:rFonts w:ascii="Arial" w:eastAsiaTheme="minorEastAsia" w:hAnsi="Arial" w:cs="Arial"/>
          <w:b/>
          <w:i/>
          <w:lang w:val="en-US" w:eastAsia="zh-CN"/>
        </w:rPr>
      </w:pPr>
      <w:r w:rsidRPr="000B3BA2">
        <w:rPr>
          <w:rFonts w:ascii="Arial" w:hAnsi="Arial" w:cs="Arial"/>
          <w:b/>
          <w:lang w:val="en-US"/>
        </w:rPr>
        <w:t>Appendix</w:t>
      </w:r>
      <w:r w:rsidRPr="000B3BA2">
        <w:rPr>
          <w:rFonts w:ascii="Arial" w:hAnsi="Arial" w:cs="Arial" w:hint="eastAsia"/>
          <w:b/>
          <w:lang w:val="en-US"/>
        </w:rPr>
        <w:t xml:space="preserve"> </w:t>
      </w:r>
      <w:r w:rsidR="006C2649" w:rsidRPr="006C2649">
        <w:rPr>
          <w:rFonts w:ascii="Arial" w:hAnsi="Arial" w:cs="Arial"/>
          <w:b/>
          <w:lang w:val="en-US"/>
        </w:rPr>
        <w:t>1-</w:t>
      </w:r>
      <w:r w:rsidR="006C2649">
        <w:rPr>
          <w:rFonts w:ascii="Arial" w:hAnsi="Arial" w:cs="Arial"/>
          <w:b/>
          <w:lang w:val="en-US"/>
        </w:rPr>
        <w:t>C</w:t>
      </w:r>
      <w:r w:rsidR="006C2649" w:rsidRPr="006C2649">
        <w:rPr>
          <w:rFonts w:ascii="Arial" w:hAnsi="Arial" w:cs="Arial"/>
          <w:b/>
          <w:lang w:val="en-US"/>
        </w:rPr>
        <w:t xml:space="preserve"> </w:t>
      </w:r>
      <w:r w:rsidR="006C2649">
        <w:rPr>
          <w:rFonts w:ascii="Arial" w:eastAsiaTheme="minorEastAsia" w:hAnsi="Arial" w:cs="Arial"/>
          <w:b/>
          <w:lang w:val="en-US" w:eastAsia="zh-CN"/>
        </w:rPr>
        <w:t>URLLC</w:t>
      </w:r>
    </w:p>
    <w:p w14:paraId="793EAB81" w14:textId="77777777" w:rsidR="0030286A" w:rsidRDefault="0030286A" w:rsidP="0030286A">
      <w:pPr>
        <w:pStyle w:val="TH"/>
        <w:rPr>
          <w:rFonts w:eastAsiaTheme="minorEastAsia"/>
          <w:sz w:val="20"/>
        </w:rPr>
      </w:pPr>
      <w:r>
        <w:t>Table A.2.4-1: Simulation assumptions for URLLC</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47"/>
        <w:gridCol w:w="7529"/>
      </w:tblGrid>
      <w:tr w:rsidR="0030286A" w14:paraId="6554406A"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shd w:val="clear" w:color="auto" w:fill="D9D9D9"/>
            <w:tcMar>
              <w:top w:w="1" w:type="dxa"/>
              <w:left w:w="1" w:type="dxa"/>
              <w:bottom w:w="0" w:type="dxa"/>
              <w:right w:w="1" w:type="dxa"/>
            </w:tcMar>
            <w:hideMark/>
          </w:tcPr>
          <w:p w14:paraId="74467077" w14:textId="77777777" w:rsidR="0030286A" w:rsidRDefault="0030286A" w:rsidP="00F869B6">
            <w:pPr>
              <w:pStyle w:val="TAH"/>
              <w:rPr>
                <w:lang w:eastAsia="ja-JP"/>
              </w:rPr>
            </w:pPr>
            <w:r>
              <w:rPr>
                <w:lang w:eastAsia="ja-JP"/>
              </w:rPr>
              <w:t>Parameters</w:t>
            </w:r>
          </w:p>
        </w:tc>
        <w:tc>
          <w:tcPr>
            <w:tcW w:w="7529" w:type="dxa"/>
            <w:tcBorders>
              <w:top w:val="single" w:sz="4" w:space="0" w:color="auto"/>
              <w:left w:val="single" w:sz="4" w:space="0" w:color="auto"/>
              <w:bottom w:val="single" w:sz="4" w:space="0" w:color="auto"/>
              <w:right w:val="single" w:sz="4" w:space="0" w:color="auto"/>
            </w:tcBorders>
            <w:shd w:val="clear" w:color="auto" w:fill="D9D9D9"/>
            <w:tcMar>
              <w:top w:w="1" w:type="dxa"/>
              <w:left w:w="1" w:type="dxa"/>
              <w:bottom w:w="0" w:type="dxa"/>
              <w:right w:w="1" w:type="dxa"/>
            </w:tcMar>
            <w:hideMark/>
          </w:tcPr>
          <w:p w14:paraId="4D558821" w14:textId="77777777" w:rsidR="0030286A" w:rsidRDefault="0030286A" w:rsidP="00F869B6">
            <w:pPr>
              <w:pStyle w:val="TAH"/>
              <w:rPr>
                <w:lang w:eastAsia="ja-JP"/>
              </w:rPr>
            </w:pPr>
            <w:r>
              <w:rPr>
                <w:lang w:eastAsia="ja-JP"/>
              </w:rPr>
              <w:t>Urban Macro</w:t>
            </w:r>
          </w:p>
        </w:tc>
      </w:tr>
      <w:tr w:rsidR="0030286A" w14:paraId="6B2080E1" w14:textId="77777777" w:rsidTr="00F869B6">
        <w:trPr>
          <w:trHeight w:val="359"/>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hideMark/>
          </w:tcPr>
          <w:p w14:paraId="6C3807F5" w14:textId="77777777" w:rsidR="0030286A" w:rsidRDefault="0030286A" w:rsidP="00F869B6">
            <w:pPr>
              <w:rPr>
                <w:rFonts w:ascii="Arial" w:hAnsi="Arial" w:cs="Arial"/>
                <w:bCs/>
                <w:sz w:val="18"/>
                <w:szCs w:val="18"/>
              </w:rPr>
            </w:pPr>
            <w:r>
              <w:rPr>
                <w:rFonts w:ascii="Arial" w:hAnsi="Arial" w:cs="Arial"/>
                <w:bCs/>
                <w:sz w:val="18"/>
                <w:szCs w:val="18"/>
              </w:rPr>
              <w:t>Layout</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hideMark/>
          </w:tcPr>
          <w:p w14:paraId="3C963FF5" w14:textId="77777777" w:rsidR="0030286A" w:rsidRDefault="0030286A" w:rsidP="00F869B6">
            <w:pPr>
              <w:rPr>
                <w:rFonts w:ascii="Arial" w:hAnsi="Arial" w:cs="Arial"/>
                <w:bCs/>
                <w:sz w:val="18"/>
                <w:szCs w:val="18"/>
              </w:rPr>
            </w:pPr>
            <w:r>
              <w:rPr>
                <w:rFonts w:ascii="Arial" w:hAnsi="Arial" w:cs="Arial"/>
                <w:bCs/>
                <w:sz w:val="18"/>
                <w:szCs w:val="18"/>
              </w:rPr>
              <w:t>Single layer</w:t>
            </w:r>
            <w:r>
              <w:rPr>
                <w:rFonts w:ascii="Arial" w:hAnsi="Arial" w:cs="Arial"/>
                <w:bCs/>
                <w:sz w:val="18"/>
                <w:szCs w:val="18"/>
              </w:rPr>
              <w:br/>
              <w:t>Macro layer: Hexagonal Grid</w:t>
            </w:r>
          </w:p>
        </w:tc>
      </w:tr>
      <w:tr w:rsidR="0030286A" w14:paraId="2136C21A"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hideMark/>
          </w:tcPr>
          <w:p w14:paraId="58FD20A3" w14:textId="77777777" w:rsidR="0030286A" w:rsidRDefault="0030286A" w:rsidP="00F869B6">
            <w:pPr>
              <w:rPr>
                <w:rFonts w:ascii="Arial" w:hAnsi="Arial" w:cs="Arial"/>
                <w:bCs/>
                <w:sz w:val="18"/>
                <w:szCs w:val="18"/>
              </w:rPr>
            </w:pPr>
            <w:r>
              <w:rPr>
                <w:rFonts w:ascii="Arial" w:hAnsi="Arial" w:cs="Arial"/>
                <w:bCs/>
                <w:sz w:val="18"/>
                <w:szCs w:val="18"/>
              </w:rPr>
              <w:t xml:space="preserve">Inter-BS distance </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hideMark/>
          </w:tcPr>
          <w:p w14:paraId="01D9F272" w14:textId="77777777" w:rsidR="0030286A" w:rsidRDefault="0030286A" w:rsidP="00F869B6">
            <w:pPr>
              <w:rPr>
                <w:rFonts w:ascii="Arial" w:hAnsi="Arial" w:cs="Arial"/>
                <w:bCs/>
                <w:sz w:val="18"/>
                <w:szCs w:val="18"/>
              </w:rPr>
            </w:pPr>
            <w:r>
              <w:rPr>
                <w:rFonts w:ascii="Arial" w:hAnsi="Arial" w:cs="Arial"/>
                <w:bCs/>
                <w:sz w:val="18"/>
                <w:szCs w:val="18"/>
              </w:rPr>
              <w:t>500 m</w:t>
            </w:r>
          </w:p>
        </w:tc>
      </w:tr>
      <w:tr w:rsidR="0030286A" w14:paraId="7AE2EB82"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hideMark/>
          </w:tcPr>
          <w:p w14:paraId="4CC12C40" w14:textId="77777777" w:rsidR="0030286A" w:rsidRDefault="0030286A" w:rsidP="00F869B6">
            <w:pPr>
              <w:rPr>
                <w:rFonts w:ascii="Arial" w:hAnsi="Arial" w:cs="Arial"/>
                <w:bCs/>
                <w:sz w:val="18"/>
                <w:szCs w:val="18"/>
              </w:rPr>
            </w:pPr>
            <w:r>
              <w:rPr>
                <w:rFonts w:ascii="Arial" w:hAnsi="Arial" w:cs="Arial"/>
                <w:bCs/>
                <w:sz w:val="18"/>
                <w:szCs w:val="18"/>
              </w:rPr>
              <w:t xml:space="preserve">Carrier frequency </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hideMark/>
          </w:tcPr>
          <w:p w14:paraId="29CB64B3" w14:textId="77777777" w:rsidR="0030286A" w:rsidRDefault="0030286A" w:rsidP="00F869B6">
            <w:pPr>
              <w:rPr>
                <w:rFonts w:ascii="Arial" w:hAnsi="Arial" w:cs="Arial"/>
                <w:bCs/>
                <w:sz w:val="18"/>
                <w:szCs w:val="18"/>
              </w:rPr>
            </w:pPr>
            <w:r>
              <w:rPr>
                <w:rFonts w:ascii="Arial" w:hAnsi="Arial" w:cs="Arial"/>
                <w:bCs/>
                <w:sz w:val="18"/>
                <w:szCs w:val="18"/>
              </w:rPr>
              <w:t>4 GHz</w:t>
            </w:r>
          </w:p>
        </w:tc>
      </w:tr>
      <w:tr w:rsidR="0030286A" w14:paraId="08514619" w14:textId="77777777" w:rsidTr="00F869B6">
        <w:trPr>
          <w:trHeight w:val="340"/>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hideMark/>
          </w:tcPr>
          <w:p w14:paraId="6E71DB2D" w14:textId="77777777" w:rsidR="0030286A" w:rsidRDefault="0030286A" w:rsidP="00F869B6">
            <w:pPr>
              <w:rPr>
                <w:rFonts w:ascii="Arial" w:hAnsi="Arial" w:cs="Arial"/>
                <w:bCs/>
                <w:sz w:val="18"/>
                <w:szCs w:val="18"/>
              </w:rPr>
            </w:pPr>
            <w:r>
              <w:rPr>
                <w:rFonts w:ascii="Arial" w:hAnsi="Arial" w:cs="Arial"/>
                <w:bCs/>
                <w:sz w:val="18"/>
                <w:szCs w:val="18"/>
              </w:rPr>
              <w:t>Aggregated system bandwidth</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hideMark/>
          </w:tcPr>
          <w:p w14:paraId="20F23E6B" w14:textId="77777777" w:rsidR="0030286A" w:rsidRDefault="0030286A" w:rsidP="00F869B6">
            <w:pPr>
              <w:rPr>
                <w:rFonts w:ascii="Arial" w:hAnsi="Arial" w:cs="Arial"/>
                <w:bCs/>
                <w:sz w:val="18"/>
                <w:szCs w:val="18"/>
              </w:rPr>
            </w:pPr>
            <w:r>
              <w:rPr>
                <w:rFonts w:ascii="Arial" w:hAnsi="Arial" w:cs="Arial"/>
                <w:bCs/>
                <w:sz w:val="18"/>
                <w:szCs w:val="18"/>
              </w:rPr>
              <w:t>4 GHz: Up to 200 MHz (DL+UL)</w:t>
            </w:r>
          </w:p>
        </w:tc>
      </w:tr>
      <w:tr w:rsidR="0030286A" w14:paraId="376758CF" w14:textId="77777777" w:rsidTr="00F869B6">
        <w:trPr>
          <w:trHeight w:val="340"/>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30FADB8A" w14:textId="77777777" w:rsidR="0030286A" w:rsidRDefault="0030286A" w:rsidP="00F869B6">
            <w:pPr>
              <w:rPr>
                <w:rFonts w:ascii="Arial" w:hAnsi="Arial" w:cs="Arial"/>
                <w:bCs/>
                <w:sz w:val="18"/>
                <w:szCs w:val="18"/>
              </w:rPr>
            </w:pPr>
            <w:r>
              <w:rPr>
                <w:rFonts w:ascii="Arial" w:hAnsi="Arial" w:cs="Arial"/>
                <w:bCs/>
                <w:sz w:val="18"/>
                <w:szCs w:val="18"/>
              </w:rPr>
              <w:t>Simulation bandwidth</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22C5084A" w14:textId="77777777" w:rsidR="0030286A" w:rsidRDefault="0030286A" w:rsidP="00F869B6">
            <w:pPr>
              <w:rPr>
                <w:rFonts w:ascii="Arial" w:hAnsi="Arial" w:cs="Arial"/>
                <w:bCs/>
                <w:sz w:val="18"/>
                <w:szCs w:val="18"/>
              </w:rPr>
            </w:pPr>
            <w:r>
              <w:rPr>
                <w:rFonts w:ascii="Arial" w:hAnsi="Arial" w:cs="Arial"/>
                <w:bCs/>
                <w:sz w:val="18"/>
                <w:szCs w:val="18"/>
              </w:rPr>
              <w:t xml:space="preserve">20 MHz per CC below 6 GHz </w:t>
            </w:r>
            <w:r>
              <w:rPr>
                <w:rFonts w:ascii="Arial" w:hAnsi="Arial" w:cs="Arial"/>
                <w:bCs/>
                <w:sz w:val="18"/>
                <w:szCs w:val="18"/>
              </w:rPr>
              <w:br/>
              <w:t>Note: For FDD, simulation BW is split equally between UL and DL</w:t>
            </w:r>
          </w:p>
          <w:p w14:paraId="7BDBB979" w14:textId="77777777" w:rsidR="0030286A" w:rsidRDefault="0030286A" w:rsidP="00F869B6">
            <w:pPr>
              <w:rPr>
                <w:rFonts w:ascii="Arial" w:hAnsi="Arial" w:cs="Arial"/>
                <w:bCs/>
                <w:sz w:val="18"/>
                <w:szCs w:val="18"/>
              </w:rPr>
            </w:pPr>
            <w:r>
              <w:rPr>
                <w:rFonts w:ascii="Arial" w:hAnsi="Arial" w:cs="Arial"/>
                <w:bCs/>
                <w:sz w:val="18"/>
                <w:szCs w:val="18"/>
              </w:rPr>
              <w:t>Other bandwidths are not precluded</w:t>
            </w:r>
          </w:p>
        </w:tc>
      </w:tr>
      <w:tr w:rsidR="0030286A" w14:paraId="20EA45C1" w14:textId="77777777" w:rsidTr="00F869B6">
        <w:trPr>
          <w:trHeight w:val="274"/>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hideMark/>
          </w:tcPr>
          <w:p w14:paraId="12C6CECD" w14:textId="77777777" w:rsidR="0030286A" w:rsidRDefault="0030286A" w:rsidP="00F869B6">
            <w:pPr>
              <w:rPr>
                <w:rFonts w:ascii="Arial" w:hAnsi="Arial" w:cs="Arial"/>
                <w:bCs/>
                <w:sz w:val="18"/>
                <w:szCs w:val="18"/>
              </w:rPr>
            </w:pPr>
            <w:r>
              <w:rPr>
                <w:rFonts w:ascii="Arial" w:hAnsi="Arial" w:cs="Arial"/>
                <w:bCs/>
                <w:sz w:val="18"/>
                <w:szCs w:val="18"/>
              </w:rPr>
              <w:t>Channel model</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hideMark/>
          </w:tcPr>
          <w:p w14:paraId="6FF83A87" w14:textId="77777777" w:rsidR="0030286A" w:rsidRDefault="0030286A" w:rsidP="00F869B6">
            <w:pPr>
              <w:rPr>
                <w:rFonts w:ascii="Arial" w:hAnsi="Arial" w:cs="Arial"/>
                <w:bCs/>
                <w:sz w:val="18"/>
                <w:szCs w:val="18"/>
              </w:rPr>
            </w:pPr>
            <w:r>
              <w:rPr>
                <w:rFonts w:ascii="Arial" w:hAnsi="Arial" w:cs="Arial"/>
                <w:bCs/>
                <w:sz w:val="18"/>
                <w:szCs w:val="18"/>
              </w:rPr>
              <w:t>36.873 3D UMa</w:t>
            </w:r>
          </w:p>
        </w:tc>
      </w:tr>
      <w:tr w:rsidR="0030286A" w14:paraId="4A7E0B72" w14:textId="77777777" w:rsidTr="00F869B6">
        <w:trPr>
          <w:trHeight w:val="283"/>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hideMark/>
          </w:tcPr>
          <w:p w14:paraId="5682C891" w14:textId="77777777" w:rsidR="0030286A" w:rsidRDefault="0030286A" w:rsidP="00F869B6">
            <w:pPr>
              <w:rPr>
                <w:rFonts w:ascii="Arial" w:hAnsi="Arial" w:cs="Arial"/>
                <w:bCs/>
                <w:sz w:val="18"/>
                <w:szCs w:val="18"/>
              </w:rPr>
            </w:pPr>
            <w:r>
              <w:rPr>
                <w:rFonts w:ascii="Arial" w:hAnsi="Arial" w:cs="Arial"/>
                <w:bCs/>
                <w:sz w:val="18"/>
                <w:szCs w:val="18"/>
              </w:rPr>
              <w:t>BS Tx power</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hideMark/>
          </w:tcPr>
          <w:p w14:paraId="72553924" w14:textId="77777777" w:rsidR="0030286A" w:rsidRDefault="0030286A" w:rsidP="00F869B6">
            <w:pPr>
              <w:rPr>
                <w:rFonts w:ascii="Arial" w:hAnsi="Arial" w:cs="Arial"/>
                <w:bCs/>
                <w:sz w:val="18"/>
                <w:szCs w:val="18"/>
              </w:rPr>
            </w:pPr>
            <w:r>
              <w:rPr>
                <w:rFonts w:ascii="Arial" w:hAnsi="Arial" w:cs="Arial"/>
                <w:bCs/>
                <w:sz w:val="18"/>
                <w:szCs w:val="18"/>
              </w:rPr>
              <w:t>46 dBm per 20 MHz</w:t>
            </w:r>
          </w:p>
        </w:tc>
      </w:tr>
      <w:tr w:rsidR="0030286A" w14:paraId="39C460C0" w14:textId="77777777" w:rsidTr="00F869B6">
        <w:trPr>
          <w:trHeight w:val="283"/>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6089E782" w14:textId="77777777" w:rsidR="0030286A" w:rsidRDefault="0030286A" w:rsidP="00F869B6">
            <w:pPr>
              <w:rPr>
                <w:rFonts w:ascii="Arial" w:hAnsi="Arial" w:cs="Arial"/>
                <w:bCs/>
                <w:sz w:val="18"/>
                <w:szCs w:val="18"/>
              </w:rPr>
            </w:pPr>
            <w:r>
              <w:rPr>
                <w:rFonts w:ascii="Arial" w:hAnsi="Arial" w:cs="Arial"/>
                <w:bCs/>
                <w:sz w:val="18"/>
                <w:szCs w:val="18"/>
              </w:rPr>
              <w:t>UE Tx power</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258350ED" w14:textId="77777777" w:rsidR="0030286A" w:rsidRDefault="0030286A" w:rsidP="00F869B6">
            <w:pPr>
              <w:rPr>
                <w:rFonts w:ascii="Arial" w:hAnsi="Arial" w:cs="Arial"/>
                <w:bCs/>
                <w:sz w:val="18"/>
                <w:szCs w:val="18"/>
              </w:rPr>
            </w:pPr>
            <w:r>
              <w:rPr>
                <w:rFonts w:ascii="Arial" w:hAnsi="Arial" w:cs="Arial"/>
                <w:bCs/>
                <w:sz w:val="18"/>
                <w:szCs w:val="18"/>
              </w:rPr>
              <w:t>23 dBm</w:t>
            </w:r>
          </w:p>
        </w:tc>
      </w:tr>
      <w:tr w:rsidR="0030286A" w14:paraId="053FBD9B" w14:textId="77777777" w:rsidTr="00F869B6">
        <w:trPr>
          <w:trHeight w:val="283"/>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3DC0789F" w14:textId="77777777" w:rsidR="0030286A" w:rsidRDefault="0030286A" w:rsidP="00F869B6">
            <w:pPr>
              <w:rPr>
                <w:rFonts w:ascii="Arial" w:hAnsi="Arial" w:cs="Arial"/>
                <w:bCs/>
                <w:sz w:val="18"/>
                <w:szCs w:val="18"/>
              </w:rPr>
            </w:pPr>
            <w:r>
              <w:rPr>
                <w:rFonts w:ascii="Arial" w:hAnsi="Arial" w:cs="Arial"/>
                <w:bCs/>
                <w:sz w:val="18"/>
                <w:szCs w:val="18"/>
              </w:rPr>
              <w:t>BS antenna configurations</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1BE0418F" w14:textId="77777777" w:rsidR="0030286A" w:rsidRDefault="0030286A" w:rsidP="00F869B6">
            <w:pPr>
              <w:rPr>
                <w:rFonts w:ascii="Arial" w:hAnsi="Arial" w:cs="Arial"/>
                <w:bCs/>
                <w:sz w:val="18"/>
                <w:szCs w:val="18"/>
              </w:rPr>
            </w:pPr>
            <w:r>
              <w:rPr>
                <w:rFonts w:ascii="Arial" w:hAnsi="Arial" w:cs="Arial"/>
                <w:bCs/>
                <w:sz w:val="18"/>
                <w:szCs w:val="18"/>
              </w:rPr>
              <w:t>See 38.802, table A.2.1-4.</w:t>
            </w:r>
          </w:p>
        </w:tc>
      </w:tr>
      <w:tr w:rsidR="0030286A" w14:paraId="28C0A980"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hideMark/>
          </w:tcPr>
          <w:p w14:paraId="79598EB0" w14:textId="77777777" w:rsidR="0030286A" w:rsidRDefault="0030286A" w:rsidP="00F869B6">
            <w:pPr>
              <w:rPr>
                <w:rFonts w:ascii="Arial" w:hAnsi="Arial" w:cs="Arial"/>
                <w:bCs/>
                <w:sz w:val="18"/>
                <w:szCs w:val="18"/>
              </w:rPr>
            </w:pPr>
            <w:r>
              <w:rPr>
                <w:rFonts w:ascii="Arial" w:hAnsi="Arial" w:cs="Arial"/>
                <w:bCs/>
                <w:sz w:val="18"/>
                <w:szCs w:val="18"/>
              </w:rPr>
              <w:t xml:space="preserve">BS antenna height </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hideMark/>
          </w:tcPr>
          <w:p w14:paraId="7BC3FCA8" w14:textId="77777777" w:rsidR="0030286A" w:rsidRDefault="0030286A" w:rsidP="00F869B6">
            <w:pPr>
              <w:rPr>
                <w:rFonts w:ascii="Arial" w:hAnsi="Arial" w:cs="Arial"/>
                <w:bCs/>
                <w:sz w:val="18"/>
                <w:szCs w:val="18"/>
              </w:rPr>
            </w:pPr>
            <w:r>
              <w:rPr>
                <w:rFonts w:ascii="Arial" w:hAnsi="Arial" w:cs="Arial"/>
                <w:bCs/>
                <w:sz w:val="18"/>
                <w:szCs w:val="18"/>
              </w:rPr>
              <w:t>25 m</w:t>
            </w:r>
          </w:p>
        </w:tc>
      </w:tr>
      <w:tr w:rsidR="0030286A" w14:paraId="68C85915"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02335FB5" w14:textId="77777777" w:rsidR="0030286A" w:rsidRDefault="0030286A" w:rsidP="00F869B6">
            <w:pPr>
              <w:rPr>
                <w:rFonts w:ascii="Arial" w:hAnsi="Arial" w:cs="Arial"/>
                <w:bCs/>
                <w:sz w:val="18"/>
                <w:szCs w:val="18"/>
              </w:rPr>
            </w:pPr>
            <w:r>
              <w:rPr>
                <w:rFonts w:ascii="Arial" w:hAnsi="Arial" w:cs="Arial"/>
                <w:bCs/>
                <w:sz w:val="18"/>
                <w:szCs w:val="18"/>
              </w:rPr>
              <w:t>BS antenna element gain + connector loss</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07EB4BD2" w14:textId="77777777" w:rsidR="0030286A" w:rsidRDefault="0030286A" w:rsidP="00F869B6">
            <w:pPr>
              <w:rPr>
                <w:rFonts w:ascii="Arial" w:hAnsi="Arial" w:cs="Arial"/>
                <w:bCs/>
                <w:sz w:val="18"/>
                <w:szCs w:val="18"/>
              </w:rPr>
            </w:pPr>
            <w:r>
              <w:rPr>
                <w:rFonts w:ascii="Arial" w:hAnsi="Arial" w:cs="Arial"/>
                <w:bCs/>
                <w:sz w:val="18"/>
                <w:szCs w:val="18"/>
              </w:rPr>
              <w:t>See 38.802, table A.2.1-4.</w:t>
            </w:r>
          </w:p>
        </w:tc>
      </w:tr>
      <w:tr w:rsidR="0030286A" w14:paraId="4B599CD2"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690E6863" w14:textId="77777777" w:rsidR="0030286A" w:rsidRDefault="0030286A" w:rsidP="00F869B6">
            <w:pPr>
              <w:rPr>
                <w:rFonts w:ascii="Arial" w:hAnsi="Arial" w:cs="Arial"/>
                <w:bCs/>
                <w:sz w:val="18"/>
                <w:szCs w:val="18"/>
              </w:rPr>
            </w:pPr>
            <w:r>
              <w:rPr>
                <w:rFonts w:ascii="Arial" w:hAnsi="Arial" w:cs="Arial"/>
                <w:bCs/>
                <w:sz w:val="18"/>
                <w:szCs w:val="18"/>
              </w:rPr>
              <w:t>BS receiver noise figure</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68C792DA" w14:textId="77777777" w:rsidR="0030286A" w:rsidRDefault="0030286A" w:rsidP="00F869B6">
            <w:pPr>
              <w:rPr>
                <w:rFonts w:ascii="Arial" w:hAnsi="Arial" w:cs="Arial"/>
                <w:bCs/>
                <w:sz w:val="18"/>
                <w:szCs w:val="18"/>
              </w:rPr>
            </w:pPr>
            <w:r>
              <w:rPr>
                <w:rFonts w:ascii="Arial" w:hAnsi="Arial" w:cs="Arial"/>
                <w:bCs/>
                <w:sz w:val="18"/>
                <w:szCs w:val="18"/>
              </w:rPr>
              <w:t>Below 6 GHz: 5 dB</w:t>
            </w:r>
          </w:p>
        </w:tc>
      </w:tr>
      <w:tr w:rsidR="0030286A" w14:paraId="75F0B415"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47E20625" w14:textId="77777777" w:rsidR="0030286A" w:rsidRDefault="0030286A" w:rsidP="00F869B6">
            <w:pPr>
              <w:rPr>
                <w:rFonts w:ascii="Arial" w:hAnsi="Arial" w:cs="Arial"/>
                <w:bCs/>
                <w:sz w:val="18"/>
                <w:szCs w:val="18"/>
              </w:rPr>
            </w:pPr>
            <w:r>
              <w:rPr>
                <w:rFonts w:ascii="Arial" w:hAnsi="Arial" w:cs="Arial"/>
                <w:bCs/>
                <w:sz w:val="18"/>
                <w:szCs w:val="18"/>
              </w:rPr>
              <w:t>UE antenna configurations</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45129BD3" w14:textId="77777777" w:rsidR="0030286A" w:rsidRDefault="0030286A" w:rsidP="00F869B6">
            <w:pPr>
              <w:rPr>
                <w:rFonts w:ascii="Arial" w:hAnsi="Arial" w:cs="Arial"/>
                <w:bCs/>
                <w:sz w:val="18"/>
                <w:szCs w:val="18"/>
              </w:rPr>
            </w:pPr>
            <w:r>
              <w:rPr>
                <w:rFonts w:ascii="Arial" w:hAnsi="Arial" w:cs="Arial"/>
                <w:bCs/>
                <w:sz w:val="18"/>
                <w:szCs w:val="18"/>
              </w:rPr>
              <w:t>See 38.802, table A.2.1-4.</w:t>
            </w:r>
          </w:p>
        </w:tc>
      </w:tr>
      <w:tr w:rsidR="0030286A" w:rsidRPr="00076394" w14:paraId="3E634C6A"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2E397FF1" w14:textId="77777777" w:rsidR="0030286A" w:rsidRDefault="0030286A" w:rsidP="00F869B6">
            <w:pPr>
              <w:rPr>
                <w:rFonts w:ascii="Arial" w:hAnsi="Arial" w:cs="Arial"/>
                <w:bCs/>
                <w:sz w:val="18"/>
                <w:szCs w:val="18"/>
              </w:rPr>
            </w:pPr>
            <w:r>
              <w:rPr>
                <w:rFonts w:ascii="Arial" w:hAnsi="Arial" w:cs="Arial"/>
                <w:bCs/>
                <w:sz w:val="18"/>
                <w:szCs w:val="18"/>
              </w:rPr>
              <w:t>UE antenna height</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6EEE1332" w14:textId="77777777" w:rsidR="0030286A" w:rsidRDefault="0030286A" w:rsidP="00F869B6">
            <w:pPr>
              <w:rPr>
                <w:rFonts w:ascii="Arial" w:hAnsi="Arial" w:cs="Arial"/>
                <w:bCs/>
                <w:sz w:val="18"/>
                <w:szCs w:val="18"/>
              </w:rPr>
            </w:pPr>
            <w:r>
              <w:rPr>
                <w:rFonts w:ascii="Arial" w:hAnsi="Arial" w:cs="Arial"/>
                <w:bCs/>
                <w:sz w:val="18"/>
                <w:szCs w:val="18"/>
              </w:rPr>
              <w:t>Follow the modelling of TR 36.873</w:t>
            </w:r>
          </w:p>
        </w:tc>
      </w:tr>
      <w:tr w:rsidR="0030286A" w:rsidRPr="00076394" w14:paraId="5F8552EA"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027763E4" w14:textId="77777777" w:rsidR="0030286A" w:rsidRDefault="0030286A" w:rsidP="00F869B6">
            <w:pPr>
              <w:rPr>
                <w:rFonts w:ascii="Arial" w:hAnsi="Arial" w:cs="Arial"/>
                <w:bCs/>
                <w:sz w:val="18"/>
                <w:szCs w:val="18"/>
              </w:rPr>
            </w:pPr>
            <w:r>
              <w:rPr>
                <w:rFonts w:ascii="Arial" w:hAnsi="Arial" w:cs="Arial"/>
                <w:bCs/>
                <w:sz w:val="18"/>
                <w:szCs w:val="18"/>
              </w:rPr>
              <w:t>UE antenna gain</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393FCC17" w14:textId="77777777" w:rsidR="0030286A" w:rsidRDefault="0030286A" w:rsidP="00F869B6">
            <w:pPr>
              <w:rPr>
                <w:rFonts w:ascii="Arial" w:hAnsi="Arial" w:cs="Arial"/>
                <w:bCs/>
                <w:sz w:val="18"/>
                <w:szCs w:val="18"/>
              </w:rPr>
            </w:pPr>
            <w:r>
              <w:rPr>
                <w:rFonts w:ascii="Arial" w:hAnsi="Arial" w:cs="Arial"/>
                <w:bCs/>
                <w:sz w:val="18"/>
                <w:szCs w:val="18"/>
              </w:rPr>
              <w:t>Follow the modelling of TR 36.873</w:t>
            </w:r>
          </w:p>
        </w:tc>
      </w:tr>
      <w:tr w:rsidR="0030286A" w:rsidRPr="00076394" w14:paraId="3C2D576D"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18CAD392" w14:textId="77777777" w:rsidR="0030286A" w:rsidRDefault="0030286A" w:rsidP="00F869B6">
            <w:pPr>
              <w:rPr>
                <w:rFonts w:ascii="Arial" w:hAnsi="Arial" w:cs="Arial"/>
                <w:bCs/>
                <w:sz w:val="18"/>
                <w:szCs w:val="18"/>
              </w:rPr>
            </w:pPr>
            <w:r>
              <w:rPr>
                <w:rFonts w:ascii="Arial" w:hAnsi="Arial" w:cs="Arial"/>
                <w:bCs/>
                <w:sz w:val="18"/>
                <w:szCs w:val="18"/>
              </w:rPr>
              <w:t>UE receiver noise figure</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3823457B" w14:textId="77777777" w:rsidR="0030286A" w:rsidRDefault="0030286A" w:rsidP="00F869B6">
            <w:pPr>
              <w:rPr>
                <w:rFonts w:ascii="Arial" w:hAnsi="Arial" w:cs="Arial"/>
                <w:bCs/>
                <w:sz w:val="18"/>
                <w:szCs w:val="18"/>
              </w:rPr>
            </w:pPr>
            <w:r>
              <w:rPr>
                <w:rFonts w:ascii="Arial" w:hAnsi="Arial" w:cs="Arial"/>
                <w:bCs/>
                <w:sz w:val="18"/>
                <w:szCs w:val="18"/>
              </w:rPr>
              <w:t>9 dB</w:t>
            </w:r>
          </w:p>
        </w:tc>
      </w:tr>
      <w:tr w:rsidR="0030286A" w:rsidRPr="00076394" w14:paraId="2619E58B"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327FBEF9" w14:textId="77777777" w:rsidR="0030286A" w:rsidRDefault="0030286A" w:rsidP="00F869B6">
            <w:pPr>
              <w:rPr>
                <w:rFonts w:ascii="Arial" w:hAnsi="Arial" w:cs="Arial"/>
                <w:bCs/>
                <w:sz w:val="18"/>
                <w:szCs w:val="18"/>
              </w:rPr>
            </w:pPr>
            <w:r>
              <w:rPr>
                <w:rFonts w:ascii="Arial" w:hAnsi="Arial" w:cs="Arial"/>
                <w:bCs/>
                <w:sz w:val="18"/>
                <w:szCs w:val="18"/>
              </w:rPr>
              <w:t>Traffic model</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69CE3025" w14:textId="77777777" w:rsidR="0030286A" w:rsidRDefault="0030286A" w:rsidP="00F869B6">
            <w:pPr>
              <w:rPr>
                <w:rFonts w:ascii="Arial" w:hAnsi="Arial" w:cs="Arial"/>
                <w:bCs/>
                <w:sz w:val="18"/>
                <w:szCs w:val="18"/>
              </w:rPr>
            </w:pPr>
            <w:r>
              <w:rPr>
                <w:rFonts w:ascii="Arial" w:hAnsi="Arial" w:cs="Arial"/>
                <w:bCs/>
                <w:sz w:val="18"/>
                <w:szCs w:val="18"/>
              </w:rPr>
              <w:t>Unidirectional and bidirectional (DL or UL).</w:t>
            </w:r>
            <w:r>
              <w:rPr>
                <w:rFonts w:ascii="Arial" w:hAnsi="Arial" w:cs="Arial"/>
                <w:bCs/>
                <w:sz w:val="18"/>
                <w:szCs w:val="18"/>
              </w:rPr>
              <w:br/>
              <w:t>URLLC: Both FTP Model 3 (with Poisson arrival) and periodic packet arrivals with packet size 32, 50, 200 bytes.</w:t>
            </w:r>
            <w:r>
              <w:rPr>
                <w:rFonts w:ascii="Arial" w:hAnsi="Arial" w:cs="Arial"/>
                <w:bCs/>
                <w:sz w:val="18"/>
                <w:szCs w:val="18"/>
              </w:rPr>
              <w:br/>
              <w:t>eMBB: Option 1: Full buffer, Option 2: FTP model 3</w:t>
            </w:r>
            <w:r>
              <w:t xml:space="preserve"> </w:t>
            </w:r>
            <w:r>
              <w:rPr>
                <w:rFonts w:ascii="Arial" w:hAnsi="Arial" w:cs="Arial"/>
                <w:bCs/>
                <w:sz w:val="18"/>
                <w:szCs w:val="18"/>
              </w:rPr>
              <w:t>with packet size, 0.1Mbytes and 0.5Mbytes</w:t>
            </w:r>
          </w:p>
        </w:tc>
      </w:tr>
      <w:tr w:rsidR="0030286A" w:rsidRPr="00076394" w14:paraId="4B91F58D"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4A87C0C4" w14:textId="77777777" w:rsidR="0030286A" w:rsidRDefault="0030286A" w:rsidP="00F869B6">
            <w:pPr>
              <w:rPr>
                <w:rFonts w:ascii="Arial" w:hAnsi="Arial" w:cs="Arial"/>
                <w:bCs/>
                <w:sz w:val="18"/>
                <w:szCs w:val="18"/>
              </w:rPr>
            </w:pPr>
            <w:r>
              <w:rPr>
                <w:rFonts w:ascii="Arial" w:hAnsi="Arial" w:cs="Arial"/>
                <w:bCs/>
                <w:sz w:val="18"/>
                <w:szCs w:val="18"/>
              </w:rPr>
              <w:t>Traffic load (Resource utilization)</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54FAECAE" w14:textId="77777777" w:rsidR="0030286A" w:rsidRDefault="0030286A" w:rsidP="00F869B6">
            <w:pPr>
              <w:rPr>
                <w:rFonts w:ascii="Arial" w:hAnsi="Arial" w:cs="Arial"/>
                <w:bCs/>
                <w:sz w:val="18"/>
                <w:szCs w:val="18"/>
              </w:rPr>
            </w:pPr>
            <w:r>
              <w:rPr>
                <w:rFonts w:ascii="Arial" w:hAnsi="Arial" w:cs="Arial"/>
                <w:bCs/>
                <w:sz w:val="18"/>
                <w:szCs w:val="18"/>
              </w:rPr>
              <w:t>URLLC: Packet arrival to achieve URLLC capacity</w:t>
            </w:r>
          </w:p>
          <w:p w14:paraId="3956A202" w14:textId="77777777" w:rsidR="0030286A" w:rsidRDefault="0030286A" w:rsidP="00F869B6">
            <w:pPr>
              <w:rPr>
                <w:rFonts w:ascii="Arial" w:hAnsi="Arial" w:cs="Arial"/>
                <w:bCs/>
                <w:sz w:val="18"/>
                <w:szCs w:val="18"/>
              </w:rPr>
            </w:pPr>
            <w:r>
              <w:rPr>
                <w:rFonts w:ascii="Arial" w:hAnsi="Arial" w:cs="Arial"/>
                <w:bCs/>
                <w:sz w:val="18"/>
                <w:szCs w:val="18"/>
              </w:rPr>
              <w:t>eMBB: For FTP Model 3, arrival rate is selected to achieve RU of [20, 50] % for the case of no multiplexing with URLLC</w:t>
            </w:r>
          </w:p>
        </w:tc>
      </w:tr>
      <w:tr w:rsidR="0030286A" w:rsidRPr="00076394" w14:paraId="69688355"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3985FF5C" w14:textId="77777777" w:rsidR="0030286A" w:rsidRDefault="0030286A" w:rsidP="00F869B6">
            <w:pPr>
              <w:rPr>
                <w:rFonts w:ascii="Arial" w:hAnsi="Arial" w:cs="Arial"/>
                <w:bCs/>
                <w:sz w:val="18"/>
                <w:szCs w:val="18"/>
              </w:rPr>
            </w:pPr>
            <w:r>
              <w:rPr>
                <w:rFonts w:ascii="Arial" w:hAnsi="Arial" w:cs="Arial"/>
                <w:bCs/>
                <w:sz w:val="18"/>
                <w:szCs w:val="18"/>
              </w:rPr>
              <w:t>UE distribution</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64A23DCB" w14:textId="77777777" w:rsidR="0030286A" w:rsidRDefault="0030286A" w:rsidP="00F869B6">
            <w:pPr>
              <w:rPr>
                <w:rFonts w:ascii="Arial" w:hAnsi="Arial" w:cs="Arial"/>
                <w:bCs/>
                <w:sz w:val="18"/>
                <w:szCs w:val="18"/>
              </w:rPr>
            </w:pPr>
            <w:r>
              <w:rPr>
                <w:rFonts w:ascii="Arial" w:hAnsi="Arial" w:cs="Arial"/>
                <w:bCs/>
                <w:sz w:val="18"/>
                <w:szCs w:val="18"/>
              </w:rPr>
              <w:t>Follow Urban Macro user distribution for both URLLC and eMBB UEs</w:t>
            </w:r>
            <w:r>
              <w:rPr>
                <w:rFonts w:ascii="Arial" w:hAnsi="Arial" w:cs="Arial"/>
                <w:bCs/>
                <w:sz w:val="18"/>
                <w:szCs w:val="18"/>
              </w:rPr>
              <w:br/>
              <w:t>20% Outdoor in cars: 30 km/h,</w:t>
            </w:r>
            <w:r>
              <w:rPr>
                <w:rFonts w:ascii="Arial" w:hAnsi="Arial" w:cs="Arial"/>
                <w:bCs/>
                <w:sz w:val="18"/>
                <w:szCs w:val="18"/>
              </w:rPr>
              <w:br/>
              <w:t>80% Indoor: 3 km/h</w:t>
            </w:r>
          </w:p>
          <w:p w14:paraId="3F2978A0" w14:textId="77777777" w:rsidR="0030286A" w:rsidRDefault="0030286A" w:rsidP="00F869B6">
            <w:pPr>
              <w:rPr>
                <w:rFonts w:ascii="Arial" w:hAnsi="Arial" w:cs="Arial"/>
                <w:bCs/>
                <w:sz w:val="18"/>
                <w:szCs w:val="18"/>
              </w:rPr>
            </w:pPr>
            <w:r>
              <w:rPr>
                <w:rFonts w:ascii="Arial" w:hAnsi="Arial" w:cs="Arial"/>
                <w:bCs/>
                <w:sz w:val="18"/>
                <w:szCs w:val="18"/>
              </w:rPr>
              <w:t>URLLC: 10 UE/sector</w:t>
            </w:r>
            <w:r>
              <w:rPr>
                <w:rFonts w:ascii="Arial" w:hAnsi="Arial" w:cs="Arial"/>
                <w:bCs/>
                <w:sz w:val="18"/>
                <w:szCs w:val="18"/>
              </w:rPr>
              <w:br/>
              <w:t>eMBB: 0/10 UE/sector</w:t>
            </w:r>
          </w:p>
          <w:p w14:paraId="350570D6" w14:textId="77777777" w:rsidR="0030286A" w:rsidRDefault="0030286A" w:rsidP="00F869B6">
            <w:pPr>
              <w:rPr>
                <w:rFonts w:ascii="Arial" w:hAnsi="Arial" w:cs="Arial"/>
                <w:bCs/>
                <w:sz w:val="18"/>
                <w:szCs w:val="18"/>
              </w:rPr>
            </w:pPr>
            <w:r>
              <w:rPr>
                <w:rFonts w:ascii="Arial" w:hAnsi="Arial" w:cs="Arial"/>
                <w:bCs/>
                <w:sz w:val="18"/>
                <w:szCs w:val="18"/>
              </w:rPr>
              <w:t>Option 1 (DL only)</w:t>
            </w:r>
            <w:r>
              <w:rPr>
                <w:rFonts w:ascii="Arial" w:hAnsi="Arial" w:cs="Arial"/>
                <w:bCs/>
                <w:sz w:val="18"/>
                <w:szCs w:val="18"/>
              </w:rPr>
              <w:br/>
              <w:t>Load only center 1 sector with 10 URLLCC and 0/10 eMBB</w:t>
            </w:r>
          </w:p>
          <w:p w14:paraId="2CC68BFF" w14:textId="77777777" w:rsidR="0030286A" w:rsidRDefault="0030286A" w:rsidP="00F869B6">
            <w:pPr>
              <w:rPr>
                <w:rFonts w:ascii="Arial" w:hAnsi="Arial" w:cs="Arial"/>
                <w:bCs/>
                <w:sz w:val="18"/>
                <w:szCs w:val="18"/>
              </w:rPr>
            </w:pPr>
            <w:r>
              <w:rPr>
                <w:rFonts w:ascii="Arial" w:hAnsi="Arial" w:cs="Arial"/>
                <w:bCs/>
                <w:sz w:val="18"/>
                <w:szCs w:val="18"/>
              </w:rPr>
              <w:lastRenderedPageBreak/>
              <w:t>Load other 56 sectors with 1 eMBB</w:t>
            </w:r>
          </w:p>
          <w:p w14:paraId="57F58FB3" w14:textId="77777777" w:rsidR="0030286A" w:rsidRDefault="0030286A" w:rsidP="00F869B6">
            <w:pPr>
              <w:rPr>
                <w:rFonts w:ascii="Arial" w:hAnsi="Arial" w:cs="Arial"/>
                <w:bCs/>
                <w:sz w:val="18"/>
                <w:szCs w:val="18"/>
              </w:rPr>
            </w:pPr>
            <w:r>
              <w:rPr>
                <w:rFonts w:ascii="Arial" w:hAnsi="Arial" w:cs="Arial"/>
                <w:bCs/>
                <w:sz w:val="18"/>
                <w:szCs w:val="18"/>
              </w:rPr>
              <w:t>1 eMBB UE in the other 56 sectors is of the same traffic model as the eMBB UEs in the center sector</w:t>
            </w:r>
          </w:p>
          <w:p w14:paraId="0296AC9C" w14:textId="77777777" w:rsidR="0030286A" w:rsidRDefault="0030286A" w:rsidP="00F869B6">
            <w:pPr>
              <w:rPr>
                <w:rFonts w:ascii="Arial" w:hAnsi="Arial" w:cs="Arial"/>
                <w:bCs/>
                <w:sz w:val="18"/>
                <w:szCs w:val="18"/>
              </w:rPr>
            </w:pPr>
            <w:r>
              <w:rPr>
                <w:rFonts w:ascii="Arial" w:hAnsi="Arial" w:cs="Arial"/>
                <w:bCs/>
                <w:sz w:val="18"/>
                <w:szCs w:val="18"/>
              </w:rPr>
              <w:t>Option 2</w:t>
            </w:r>
            <w:r>
              <w:rPr>
                <w:rFonts w:ascii="Arial" w:hAnsi="Arial" w:cs="Arial"/>
                <w:bCs/>
                <w:sz w:val="18"/>
                <w:szCs w:val="18"/>
              </w:rPr>
              <w:br/>
              <w:t>Load all sectors with 10 URLLCC and 0/10 eMBB</w:t>
            </w:r>
          </w:p>
        </w:tc>
      </w:tr>
      <w:tr w:rsidR="0030286A" w:rsidRPr="00076394" w14:paraId="7CA0A1F6"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69834997" w14:textId="77777777" w:rsidR="0030286A" w:rsidRDefault="0030286A" w:rsidP="00F869B6">
            <w:pPr>
              <w:rPr>
                <w:rFonts w:ascii="Arial" w:hAnsi="Arial" w:cs="Arial"/>
                <w:bCs/>
                <w:sz w:val="18"/>
                <w:szCs w:val="18"/>
              </w:rPr>
            </w:pPr>
            <w:r>
              <w:rPr>
                <w:rFonts w:ascii="Arial" w:hAnsi="Arial" w:cs="Arial"/>
                <w:bCs/>
                <w:sz w:val="18"/>
                <w:szCs w:val="18"/>
              </w:rPr>
              <w:lastRenderedPageBreak/>
              <w:t>BS receiver</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6CAB2468" w14:textId="77777777" w:rsidR="0030286A" w:rsidRDefault="0030286A" w:rsidP="00F869B6">
            <w:pPr>
              <w:rPr>
                <w:rFonts w:ascii="Arial" w:hAnsi="Arial" w:cs="Arial"/>
                <w:bCs/>
                <w:sz w:val="18"/>
                <w:szCs w:val="18"/>
              </w:rPr>
            </w:pPr>
            <w:r>
              <w:rPr>
                <w:rFonts w:ascii="Arial" w:hAnsi="Arial" w:cs="Arial"/>
                <w:bCs/>
                <w:sz w:val="18"/>
                <w:szCs w:val="18"/>
              </w:rPr>
              <w:t>Reported by companies, Baseline is MMSE-IRC</w:t>
            </w:r>
          </w:p>
        </w:tc>
      </w:tr>
      <w:tr w:rsidR="0030286A" w:rsidRPr="00076394" w14:paraId="53EEC7B2"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3972680F" w14:textId="77777777" w:rsidR="0030286A" w:rsidRDefault="0030286A" w:rsidP="00F869B6">
            <w:pPr>
              <w:rPr>
                <w:rFonts w:ascii="Arial" w:hAnsi="Arial" w:cs="Arial"/>
                <w:bCs/>
                <w:sz w:val="18"/>
                <w:szCs w:val="18"/>
              </w:rPr>
            </w:pPr>
            <w:r>
              <w:rPr>
                <w:rFonts w:ascii="Arial" w:hAnsi="Arial" w:cs="Arial"/>
                <w:bCs/>
                <w:sz w:val="18"/>
                <w:szCs w:val="18"/>
              </w:rPr>
              <w:t>UE receiver</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750ECD81" w14:textId="77777777" w:rsidR="0030286A" w:rsidRDefault="0030286A" w:rsidP="00F869B6">
            <w:pPr>
              <w:rPr>
                <w:rFonts w:ascii="Arial" w:hAnsi="Arial" w:cs="Arial"/>
                <w:bCs/>
                <w:sz w:val="18"/>
                <w:szCs w:val="18"/>
              </w:rPr>
            </w:pPr>
            <w:r>
              <w:rPr>
                <w:rFonts w:ascii="Arial" w:hAnsi="Arial" w:cs="Arial"/>
                <w:bCs/>
                <w:sz w:val="18"/>
                <w:szCs w:val="18"/>
              </w:rPr>
              <w:t>Reported by companies, Baseline is MMSE-IRC</w:t>
            </w:r>
          </w:p>
        </w:tc>
      </w:tr>
      <w:tr w:rsidR="0030286A" w:rsidRPr="00076394" w14:paraId="1680E8B3"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0A6FDED8" w14:textId="77777777" w:rsidR="0030286A" w:rsidRDefault="0030286A" w:rsidP="00F869B6">
            <w:pPr>
              <w:rPr>
                <w:rFonts w:ascii="Arial" w:hAnsi="Arial" w:cs="Arial"/>
                <w:bCs/>
                <w:sz w:val="18"/>
                <w:szCs w:val="18"/>
              </w:rPr>
            </w:pPr>
            <w:r>
              <w:rPr>
                <w:rFonts w:ascii="Arial" w:hAnsi="Arial" w:cs="Arial"/>
                <w:bCs/>
                <w:sz w:val="18"/>
                <w:szCs w:val="18"/>
              </w:rPr>
              <w:t>Feedback assumption &amp; Link adaptation assumptions</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00C4BC85" w14:textId="77777777" w:rsidR="0030286A" w:rsidRDefault="0030286A" w:rsidP="00F869B6">
            <w:pPr>
              <w:rPr>
                <w:rFonts w:ascii="Arial" w:hAnsi="Arial" w:cs="Arial"/>
                <w:bCs/>
                <w:sz w:val="18"/>
                <w:szCs w:val="18"/>
              </w:rPr>
            </w:pPr>
            <w:r>
              <w:rPr>
                <w:rFonts w:ascii="Arial" w:hAnsi="Arial" w:cs="Arial"/>
                <w:bCs/>
                <w:sz w:val="18"/>
                <w:szCs w:val="18"/>
              </w:rPr>
              <w:t>Reported by companies</w:t>
            </w:r>
          </w:p>
        </w:tc>
      </w:tr>
      <w:tr w:rsidR="0030286A" w:rsidRPr="00076394" w14:paraId="243D66F7"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6A6BDF36" w14:textId="77777777" w:rsidR="0030286A" w:rsidRDefault="0030286A" w:rsidP="00F869B6">
            <w:pPr>
              <w:rPr>
                <w:rFonts w:ascii="Arial" w:hAnsi="Arial" w:cs="Arial"/>
                <w:bCs/>
                <w:sz w:val="18"/>
                <w:szCs w:val="18"/>
              </w:rPr>
            </w:pPr>
            <w:r>
              <w:rPr>
                <w:rFonts w:ascii="Arial" w:hAnsi="Arial" w:cs="Arial"/>
                <w:bCs/>
                <w:sz w:val="18"/>
                <w:szCs w:val="18"/>
              </w:rPr>
              <w:t>Channel estimation</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475F0B32" w14:textId="77777777" w:rsidR="0030286A" w:rsidRDefault="0030286A" w:rsidP="00F869B6">
            <w:pPr>
              <w:rPr>
                <w:rFonts w:ascii="Arial" w:hAnsi="Arial" w:cs="Arial"/>
                <w:bCs/>
                <w:sz w:val="18"/>
                <w:szCs w:val="18"/>
              </w:rPr>
            </w:pPr>
            <w:r>
              <w:rPr>
                <w:rFonts w:ascii="Arial" w:hAnsi="Arial" w:cs="Arial"/>
                <w:bCs/>
                <w:sz w:val="18"/>
                <w:szCs w:val="18"/>
              </w:rPr>
              <w:t>Reported by companies, Practical channel estimation</w:t>
            </w:r>
          </w:p>
        </w:tc>
      </w:tr>
      <w:tr w:rsidR="0030286A" w:rsidRPr="00076394" w14:paraId="77AA71CE" w14:textId="77777777" w:rsidTr="00F869B6">
        <w:trPr>
          <w:trHeight w:val="171"/>
          <w:jc w:val="center"/>
        </w:trPr>
        <w:tc>
          <w:tcPr>
            <w:tcW w:w="2547"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62A3D77D" w14:textId="77777777" w:rsidR="0030286A" w:rsidRDefault="0030286A" w:rsidP="00F869B6">
            <w:pPr>
              <w:rPr>
                <w:rFonts w:ascii="Arial" w:hAnsi="Arial" w:cs="Arial"/>
                <w:bCs/>
                <w:sz w:val="18"/>
                <w:szCs w:val="18"/>
              </w:rPr>
            </w:pPr>
            <w:r>
              <w:rPr>
                <w:rFonts w:ascii="Arial" w:hAnsi="Arial" w:cs="Arial"/>
                <w:bCs/>
                <w:sz w:val="18"/>
                <w:szCs w:val="18"/>
              </w:rPr>
              <w:t>Others</w:t>
            </w:r>
          </w:p>
        </w:tc>
        <w:tc>
          <w:tcPr>
            <w:tcW w:w="7529"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tcPr>
          <w:p w14:paraId="428EB45F" w14:textId="77777777" w:rsidR="0030286A" w:rsidRDefault="0030286A" w:rsidP="00F869B6">
            <w:pPr>
              <w:rPr>
                <w:rFonts w:ascii="Arial" w:hAnsi="Arial" w:cs="Arial"/>
                <w:bCs/>
                <w:sz w:val="18"/>
                <w:szCs w:val="18"/>
              </w:rPr>
            </w:pPr>
            <w:r>
              <w:rPr>
                <w:rFonts w:ascii="Arial" w:hAnsi="Arial" w:cs="Arial"/>
                <w:bCs/>
                <w:sz w:val="18"/>
                <w:szCs w:val="18"/>
              </w:rPr>
              <w:t>Companies report the assumption on admission control used</w:t>
            </w:r>
          </w:p>
        </w:tc>
      </w:tr>
    </w:tbl>
    <w:p w14:paraId="50B405C7" w14:textId="77777777" w:rsidR="006C2649" w:rsidRDefault="006C2649" w:rsidP="006C2649">
      <w:pPr>
        <w:rPr>
          <w:rFonts w:ascii="Arial" w:hAnsi="Arial" w:cs="Arial"/>
          <w:b/>
          <w:lang w:val="en-US"/>
        </w:rPr>
      </w:pPr>
    </w:p>
    <w:p w14:paraId="16B2091D" w14:textId="421E4064" w:rsidR="006C2649" w:rsidRPr="006C2649" w:rsidRDefault="000B3BA2" w:rsidP="006C2649">
      <w:pPr>
        <w:rPr>
          <w:rFonts w:ascii="Arial" w:eastAsiaTheme="minorEastAsia" w:hAnsi="Arial" w:cs="Arial" w:hint="eastAsia"/>
          <w:b/>
          <w:i/>
          <w:lang w:val="en-US" w:eastAsia="zh-CN"/>
        </w:rPr>
      </w:pPr>
      <w:r w:rsidRPr="000B3BA2">
        <w:rPr>
          <w:rFonts w:ascii="Arial" w:hAnsi="Arial" w:cs="Arial"/>
          <w:b/>
          <w:lang w:val="en-US"/>
        </w:rPr>
        <w:t>Appendix</w:t>
      </w:r>
      <w:r w:rsidR="006C2649" w:rsidRPr="006C2649">
        <w:rPr>
          <w:rFonts w:ascii="Arial" w:hAnsi="Arial" w:cs="Arial"/>
          <w:b/>
          <w:lang w:val="en-US"/>
        </w:rPr>
        <w:t xml:space="preserve"> 1-</w:t>
      </w:r>
      <w:r w:rsidR="006C2649">
        <w:rPr>
          <w:rFonts w:ascii="Arial" w:hAnsi="Arial" w:cs="Arial"/>
          <w:b/>
          <w:lang w:val="en-US"/>
        </w:rPr>
        <w:t>D</w:t>
      </w:r>
      <w:r w:rsidR="006C2649" w:rsidRPr="006C2649">
        <w:rPr>
          <w:rFonts w:ascii="Arial" w:hAnsi="Arial" w:cs="Arial"/>
          <w:b/>
          <w:lang w:val="en-US"/>
        </w:rPr>
        <w:t xml:space="preserve"> </w:t>
      </w:r>
      <w:r w:rsidR="006C2649">
        <w:rPr>
          <w:rFonts w:ascii="Arial" w:hAnsi="Arial" w:cs="Arial"/>
          <w:b/>
          <w:lang w:val="en-US"/>
        </w:rPr>
        <w:t>Common parameters</w:t>
      </w:r>
    </w:p>
    <w:p w14:paraId="16CDE801" w14:textId="77777777" w:rsidR="0030286A" w:rsidRDefault="0030286A" w:rsidP="0030286A">
      <w:pPr>
        <w:pStyle w:val="TH"/>
        <w:rPr>
          <w:rFonts w:eastAsiaTheme="minorEastAsia"/>
          <w:sz w:val="20"/>
        </w:rPr>
      </w:pPr>
      <w:r>
        <w:t>Table A.2.1-4: Antenna configurations for below and above 6GHz</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7229"/>
      </w:tblGrid>
      <w:tr w:rsidR="0030286A" w14:paraId="1DAB8711" w14:textId="77777777" w:rsidTr="00F869B6">
        <w:trPr>
          <w:trHeight w:val="349"/>
        </w:trPr>
        <w:tc>
          <w:tcPr>
            <w:tcW w:w="2864" w:type="dxa"/>
            <w:tcBorders>
              <w:top w:val="single" w:sz="4" w:space="0" w:color="auto"/>
              <w:left w:val="single" w:sz="4" w:space="0" w:color="auto"/>
              <w:bottom w:val="single" w:sz="4" w:space="0" w:color="auto"/>
              <w:right w:val="single" w:sz="4" w:space="0" w:color="auto"/>
            </w:tcBorders>
            <w:shd w:val="clear" w:color="auto" w:fill="D9D9D9"/>
          </w:tcPr>
          <w:p w14:paraId="744A383D" w14:textId="77777777" w:rsidR="0030286A" w:rsidRDefault="0030286A" w:rsidP="00F869B6">
            <w:pPr>
              <w:pStyle w:val="TAH"/>
              <w:rPr>
                <w:lang w:val="ru-RU" w:eastAsia="en-US"/>
              </w:rPr>
            </w:pPr>
          </w:p>
        </w:tc>
        <w:tc>
          <w:tcPr>
            <w:tcW w:w="7229" w:type="dxa"/>
            <w:tcBorders>
              <w:top w:val="single" w:sz="4" w:space="0" w:color="auto"/>
              <w:left w:val="single" w:sz="4" w:space="0" w:color="auto"/>
              <w:bottom w:val="single" w:sz="4" w:space="0" w:color="auto"/>
              <w:right w:val="single" w:sz="4" w:space="0" w:color="auto"/>
            </w:tcBorders>
            <w:shd w:val="clear" w:color="auto" w:fill="D9D9D9"/>
            <w:hideMark/>
          </w:tcPr>
          <w:p w14:paraId="5E5C801B" w14:textId="77777777" w:rsidR="0030286A" w:rsidRDefault="0030286A" w:rsidP="00F869B6">
            <w:pPr>
              <w:pStyle w:val="TAH"/>
            </w:pPr>
            <w:r>
              <w:rPr>
                <w:lang w:eastAsia="ja-JP"/>
              </w:rPr>
              <w:t xml:space="preserve">Below </w:t>
            </w:r>
            <w:r>
              <w:t>6GHz (700MHz, 4GHz)</w:t>
            </w:r>
          </w:p>
        </w:tc>
      </w:tr>
      <w:tr w:rsidR="0030286A" w14:paraId="598B9A58" w14:textId="77777777" w:rsidTr="00F869B6">
        <w:trPr>
          <w:trHeight w:val="339"/>
        </w:trPr>
        <w:tc>
          <w:tcPr>
            <w:tcW w:w="2864" w:type="dxa"/>
            <w:tcBorders>
              <w:top w:val="single" w:sz="4" w:space="0" w:color="auto"/>
              <w:left w:val="single" w:sz="4" w:space="0" w:color="auto"/>
              <w:bottom w:val="single" w:sz="4" w:space="0" w:color="auto"/>
              <w:right w:val="single" w:sz="4" w:space="0" w:color="auto"/>
            </w:tcBorders>
            <w:hideMark/>
          </w:tcPr>
          <w:p w14:paraId="5869694C" w14:textId="77777777" w:rsidR="0030286A" w:rsidRDefault="0030286A" w:rsidP="00F869B6">
            <w:pPr>
              <w:pStyle w:val="TAL"/>
            </w:pPr>
            <w:r>
              <w:t>TXRU mapping</w:t>
            </w:r>
          </w:p>
        </w:tc>
        <w:tc>
          <w:tcPr>
            <w:tcW w:w="7229" w:type="dxa"/>
            <w:tcBorders>
              <w:top w:val="single" w:sz="4" w:space="0" w:color="auto"/>
              <w:left w:val="single" w:sz="4" w:space="0" w:color="auto"/>
              <w:bottom w:val="single" w:sz="4" w:space="0" w:color="auto"/>
              <w:right w:val="single" w:sz="4" w:space="0" w:color="auto"/>
            </w:tcBorders>
          </w:tcPr>
          <w:p w14:paraId="5EF96572" w14:textId="77777777" w:rsidR="0030286A" w:rsidRDefault="0030286A" w:rsidP="00F869B6">
            <w:pPr>
              <w:pStyle w:val="afd"/>
              <w:ind w:firstLineChars="0" w:firstLine="0"/>
              <w:rPr>
                <w:rFonts w:ascii="Arial" w:eastAsia="ＭＳ 明朝" w:hAnsi="Arial" w:cs="Arial"/>
                <w:color w:val="000000"/>
                <w:sz w:val="18"/>
                <w:szCs w:val="18"/>
              </w:rPr>
            </w:pPr>
            <w:r>
              <w:rPr>
                <w:rFonts w:ascii="Arial" w:hAnsi="Arial" w:cs="Arial"/>
                <w:color w:val="000000"/>
                <w:sz w:val="18"/>
                <w:szCs w:val="18"/>
              </w:rPr>
              <w:t>Per panel, reuse models in TR 36.897</w:t>
            </w:r>
          </w:p>
          <w:p w14:paraId="20B5A247" w14:textId="77777777" w:rsidR="0030286A" w:rsidRDefault="0030286A" w:rsidP="00F869B6">
            <w:pPr>
              <w:pStyle w:val="afd"/>
              <w:ind w:firstLineChars="0" w:firstLine="0"/>
              <w:rPr>
                <w:rFonts w:ascii="Arial" w:eastAsia="ＭＳ 明朝" w:hAnsi="Arial" w:cs="Arial"/>
                <w:color w:val="000000"/>
                <w:sz w:val="18"/>
                <w:szCs w:val="18"/>
              </w:rPr>
            </w:pPr>
          </w:p>
          <w:p w14:paraId="731F4BCA" w14:textId="77777777" w:rsidR="0030286A" w:rsidRDefault="0030286A" w:rsidP="00F869B6">
            <w:pPr>
              <w:pStyle w:val="afd"/>
              <w:ind w:firstLineChars="0" w:firstLine="0"/>
              <w:rPr>
                <w:rFonts w:ascii="Arial" w:eastAsia="Malgun Gothic" w:hAnsi="Arial" w:cs="Arial"/>
                <w:color w:val="000000"/>
                <w:sz w:val="18"/>
                <w:szCs w:val="18"/>
                <w:lang w:eastAsia="ko-KR"/>
              </w:rPr>
            </w:pPr>
            <w:r>
              <w:rPr>
                <w:rFonts w:ascii="Arial" w:hAnsi="Arial" w:cs="Arial"/>
                <w:color w:val="000000"/>
                <w:sz w:val="18"/>
                <w:szCs w:val="18"/>
              </w:rPr>
              <w:t>Consider the following a TXRU to antenna elements mapping as examples</w:t>
            </w:r>
          </w:p>
          <w:p w14:paraId="12AB87F6" w14:textId="77777777" w:rsidR="0030286A" w:rsidRDefault="0030286A" w:rsidP="00F869B6">
            <w:pPr>
              <w:pStyle w:val="afd"/>
              <w:ind w:firstLineChars="0" w:firstLine="0"/>
              <w:rPr>
                <w:rFonts w:ascii="Arial" w:eastAsia="ＭＳ 明朝" w:hAnsi="Arial" w:cs="Arial"/>
                <w:color w:val="000000"/>
                <w:sz w:val="18"/>
                <w:szCs w:val="18"/>
              </w:rPr>
            </w:pPr>
            <w:r>
              <w:rPr>
                <w:rFonts w:ascii="Arial" w:hAnsi="Arial" w:cs="Arial"/>
                <w:color w:val="000000"/>
                <w:sz w:val="18"/>
                <w:szCs w:val="18"/>
              </w:rPr>
              <w:t>4GHz: the same as TR36.897</w:t>
            </w:r>
          </w:p>
        </w:tc>
      </w:tr>
      <w:tr w:rsidR="0030286A" w14:paraId="66E0A1EB" w14:textId="77777777" w:rsidTr="00F869B6">
        <w:trPr>
          <w:trHeight w:val="738"/>
        </w:trPr>
        <w:tc>
          <w:tcPr>
            <w:tcW w:w="2864" w:type="dxa"/>
            <w:tcBorders>
              <w:top w:val="single" w:sz="4" w:space="0" w:color="auto"/>
              <w:left w:val="single" w:sz="4" w:space="0" w:color="auto"/>
              <w:bottom w:val="single" w:sz="4" w:space="0" w:color="auto"/>
              <w:right w:val="single" w:sz="4" w:space="0" w:color="auto"/>
            </w:tcBorders>
            <w:hideMark/>
          </w:tcPr>
          <w:p w14:paraId="5BAD01BA" w14:textId="77777777" w:rsidR="0030286A" w:rsidRDefault="0030286A" w:rsidP="00F869B6">
            <w:pPr>
              <w:pStyle w:val="TAL"/>
              <w:rPr>
                <w:rFonts w:eastAsiaTheme="minorEastAsia" w:cs="Times New Roman"/>
                <w:lang w:eastAsia="ja-JP"/>
              </w:rPr>
            </w:pPr>
            <w:r>
              <w:t xml:space="preserve">Number of </w:t>
            </w:r>
            <w:r>
              <w:rPr>
                <w:lang w:eastAsia="ja-JP"/>
              </w:rPr>
              <w:t>BS</w:t>
            </w:r>
            <w:r>
              <w:t xml:space="preserve"> antenna elements</w:t>
            </w:r>
            <w:r>
              <w:rPr>
                <w:lang w:eastAsia="ja-JP"/>
              </w:rPr>
              <w:t xml:space="preserve"> across all panels</w:t>
            </w:r>
          </w:p>
        </w:tc>
        <w:tc>
          <w:tcPr>
            <w:tcW w:w="7229" w:type="dxa"/>
            <w:tcBorders>
              <w:top w:val="single" w:sz="4" w:space="0" w:color="auto"/>
              <w:left w:val="single" w:sz="4" w:space="0" w:color="auto"/>
              <w:bottom w:val="single" w:sz="4" w:space="0" w:color="auto"/>
              <w:right w:val="single" w:sz="4" w:space="0" w:color="auto"/>
            </w:tcBorders>
            <w:hideMark/>
          </w:tcPr>
          <w:p w14:paraId="17281BA8" w14:textId="77777777" w:rsidR="0030286A" w:rsidRDefault="0030286A" w:rsidP="00F869B6">
            <w:pPr>
              <w:rPr>
                <w:rFonts w:ascii="Arial" w:hAnsi="Arial" w:cs="Arial"/>
                <w:color w:val="000000"/>
                <w:sz w:val="18"/>
                <w:szCs w:val="18"/>
                <w:lang w:eastAsia="en-US"/>
              </w:rPr>
            </w:pPr>
            <w:r>
              <w:rPr>
                <w:rFonts w:ascii="Arial" w:hAnsi="Arial" w:cs="Arial"/>
                <w:color w:val="000000"/>
                <w:sz w:val="18"/>
                <w:szCs w:val="18"/>
              </w:rPr>
              <w:t xml:space="preserve">700MHz: Up to 64 Tx /Rx antenna elements </w:t>
            </w:r>
          </w:p>
          <w:p w14:paraId="78B9C2C3" w14:textId="77777777" w:rsidR="0030286A" w:rsidRDefault="0030286A" w:rsidP="00F869B6">
            <w:pPr>
              <w:rPr>
                <w:rFonts w:ascii="Arial" w:hAnsi="Arial" w:cs="Arial"/>
                <w:color w:val="000000"/>
                <w:sz w:val="18"/>
                <w:szCs w:val="18"/>
              </w:rPr>
            </w:pPr>
            <w:r>
              <w:rPr>
                <w:rFonts w:ascii="Arial" w:hAnsi="Arial" w:cs="Arial"/>
                <w:color w:val="000000"/>
                <w:sz w:val="18"/>
                <w:szCs w:val="18"/>
              </w:rPr>
              <w:t xml:space="preserve">4GHz: Up to 256 Tx /Rx antenna elements </w:t>
            </w:r>
          </w:p>
          <w:p w14:paraId="09719EAA" w14:textId="77777777" w:rsidR="0030286A" w:rsidRDefault="0030286A" w:rsidP="00F869B6">
            <w:pPr>
              <w:rPr>
                <w:rFonts w:ascii="Arial" w:hAnsi="Arial" w:cs="Arial"/>
                <w:color w:val="000000"/>
                <w:sz w:val="18"/>
                <w:szCs w:val="18"/>
              </w:rPr>
            </w:pPr>
            <w:r>
              <w:rPr>
                <w:rFonts w:ascii="Arial" w:hAnsi="Arial" w:cs="Arial"/>
                <w:color w:val="000000"/>
                <w:sz w:val="18"/>
                <w:szCs w:val="18"/>
              </w:rPr>
              <w:t>Note: Same as TR38.913</w:t>
            </w:r>
          </w:p>
        </w:tc>
      </w:tr>
      <w:tr w:rsidR="0030286A" w14:paraId="44778D4A" w14:textId="77777777" w:rsidTr="00F869B6">
        <w:trPr>
          <w:trHeight w:val="706"/>
        </w:trPr>
        <w:tc>
          <w:tcPr>
            <w:tcW w:w="2864" w:type="dxa"/>
            <w:tcBorders>
              <w:top w:val="single" w:sz="4" w:space="0" w:color="auto"/>
              <w:left w:val="single" w:sz="4" w:space="0" w:color="auto"/>
              <w:bottom w:val="single" w:sz="4" w:space="0" w:color="auto"/>
              <w:right w:val="single" w:sz="4" w:space="0" w:color="auto"/>
            </w:tcBorders>
            <w:hideMark/>
          </w:tcPr>
          <w:p w14:paraId="52B09D1F" w14:textId="77777777" w:rsidR="0030286A" w:rsidRDefault="0030286A" w:rsidP="00F869B6">
            <w:pPr>
              <w:pStyle w:val="TAL"/>
              <w:rPr>
                <w:rFonts w:cs="Times New Roman"/>
              </w:rPr>
            </w:pPr>
            <w:r>
              <w:t>Number of UE antenna elements</w:t>
            </w:r>
          </w:p>
        </w:tc>
        <w:tc>
          <w:tcPr>
            <w:tcW w:w="7229" w:type="dxa"/>
            <w:tcBorders>
              <w:top w:val="single" w:sz="4" w:space="0" w:color="auto"/>
              <w:left w:val="single" w:sz="4" w:space="0" w:color="auto"/>
              <w:bottom w:val="single" w:sz="4" w:space="0" w:color="auto"/>
              <w:right w:val="single" w:sz="4" w:space="0" w:color="auto"/>
            </w:tcBorders>
            <w:hideMark/>
          </w:tcPr>
          <w:p w14:paraId="5C88858D" w14:textId="77777777" w:rsidR="0030286A" w:rsidRDefault="0030286A" w:rsidP="00F869B6">
            <w:pPr>
              <w:rPr>
                <w:rFonts w:ascii="Arial" w:hAnsi="Arial" w:cs="Arial"/>
                <w:color w:val="000000"/>
                <w:sz w:val="18"/>
                <w:szCs w:val="18"/>
              </w:rPr>
            </w:pPr>
            <w:r>
              <w:rPr>
                <w:rFonts w:ascii="Arial" w:hAnsi="Arial" w:cs="Arial"/>
                <w:b/>
                <w:color w:val="000000"/>
                <w:sz w:val="18"/>
                <w:szCs w:val="18"/>
              </w:rPr>
              <w:t>700MHz:</w:t>
            </w:r>
            <w:r>
              <w:rPr>
                <w:rFonts w:ascii="Arial" w:hAnsi="Arial" w:cs="Arial"/>
                <w:color w:val="000000"/>
                <w:sz w:val="18"/>
                <w:szCs w:val="18"/>
              </w:rPr>
              <w:t xml:space="preserve"> Up to 4 Tx /Rx antenna elements </w:t>
            </w:r>
          </w:p>
          <w:p w14:paraId="7C786383" w14:textId="77777777" w:rsidR="0030286A" w:rsidRDefault="0030286A" w:rsidP="00F869B6">
            <w:pPr>
              <w:rPr>
                <w:rFonts w:ascii="Arial" w:hAnsi="Arial" w:cs="Arial"/>
                <w:color w:val="000000"/>
                <w:sz w:val="18"/>
                <w:szCs w:val="18"/>
              </w:rPr>
            </w:pPr>
            <w:r>
              <w:rPr>
                <w:rFonts w:ascii="Arial" w:hAnsi="Arial" w:cs="Arial"/>
                <w:b/>
                <w:color w:val="000000"/>
                <w:sz w:val="18"/>
                <w:szCs w:val="18"/>
              </w:rPr>
              <w:t>4GHz:</w:t>
            </w:r>
            <w:r>
              <w:rPr>
                <w:rFonts w:ascii="Arial" w:hAnsi="Arial" w:cs="Arial"/>
                <w:color w:val="000000"/>
                <w:sz w:val="18"/>
                <w:szCs w:val="18"/>
              </w:rPr>
              <w:t xml:space="preserve"> Up to 8 Tx /Rx antenna elements </w:t>
            </w:r>
          </w:p>
          <w:p w14:paraId="318E8B02" w14:textId="77777777" w:rsidR="0030286A" w:rsidRDefault="0030286A" w:rsidP="00F869B6">
            <w:pPr>
              <w:rPr>
                <w:rFonts w:ascii="Arial" w:hAnsi="Arial" w:cs="Arial"/>
                <w:color w:val="000000"/>
                <w:sz w:val="18"/>
                <w:szCs w:val="18"/>
              </w:rPr>
            </w:pPr>
            <w:r>
              <w:rPr>
                <w:rFonts w:ascii="Arial" w:hAnsi="Arial" w:cs="Arial"/>
                <w:color w:val="000000"/>
                <w:sz w:val="18"/>
                <w:szCs w:val="18"/>
              </w:rPr>
              <w:t>Note: Same as TR38.913</w:t>
            </w:r>
          </w:p>
        </w:tc>
      </w:tr>
      <w:tr w:rsidR="0030286A" w14:paraId="39D2661F" w14:textId="77777777" w:rsidTr="00F869B6">
        <w:trPr>
          <w:trHeight w:val="372"/>
        </w:trPr>
        <w:tc>
          <w:tcPr>
            <w:tcW w:w="2864" w:type="dxa"/>
            <w:tcBorders>
              <w:top w:val="single" w:sz="4" w:space="0" w:color="auto"/>
              <w:left w:val="single" w:sz="4" w:space="0" w:color="auto"/>
              <w:bottom w:val="single" w:sz="4" w:space="0" w:color="auto"/>
              <w:right w:val="single" w:sz="4" w:space="0" w:color="auto"/>
            </w:tcBorders>
            <w:hideMark/>
          </w:tcPr>
          <w:p w14:paraId="39742740" w14:textId="77777777" w:rsidR="0030286A" w:rsidRDefault="0030286A" w:rsidP="00F869B6">
            <w:pPr>
              <w:pStyle w:val="TAL"/>
              <w:rPr>
                <w:rFonts w:cs="Times New Roman"/>
              </w:rPr>
            </w:pPr>
            <w:r>
              <w:rPr>
                <w:lang w:eastAsia="ja-JP"/>
              </w:rPr>
              <w:t>BS</w:t>
            </w:r>
            <w:r>
              <w:t xml:space="preserv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p>
        </w:tc>
        <w:tc>
          <w:tcPr>
            <w:tcW w:w="7229" w:type="dxa"/>
            <w:tcBorders>
              <w:top w:val="single" w:sz="4" w:space="0" w:color="auto"/>
              <w:left w:val="single" w:sz="4" w:space="0" w:color="auto"/>
              <w:bottom w:val="single" w:sz="4" w:space="0" w:color="auto"/>
              <w:right w:val="single" w:sz="4" w:space="0" w:color="auto"/>
            </w:tcBorders>
            <w:hideMark/>
          </w:tcPr>
          <w:p w14:paraId="38129426" w14:textId="77777777" w:rsidR="0030286A" w:rsidRDefault="0030286A" w:rsidP="00F869B6">
            <w:pPr>
              <w:rPr>
                <w:rFonts w:ascii="Arial" w:hAnsi="Arial" w:cs="Arial"/>
                <w:b/>
                <w:color w:val="000000"/>
                <w:sz w:val="18"/>
                <w:szCs w:val="18"/>
              </w:rPr>
            </w:pPr>
            <w:r>
              <w:rPr>
                <w:rFonts w:ascii="Arial" w:hAnsi="Arial" w:cs="Arial"/>
                <w:b/>
                <w:color w:val="000000"/>
                <w:sz w:val="18"/>
                <w:szCs w:val="18"/>
              </w:rPr>
              <w:t>4GHz:</w:t>
            </w:r>
          </w:p>
          <w:p w14:paraId="3BCA3DBD" w14:textId="77777777" w:rsidR="0030286A" w:rsidRDefault="0030286A" w:rsidP="00F869B6">
            <w:pPr>
              <w:rPr>
                <w:rFonts w:ascii="Arial" w:hAnsi="Arial" w:cs="Arial"/>
                <w:color w:val="000000"/>
                <w:sz w:val="18"/>
                <w:szCs w:val="18"/>
              </w:rPr>
            </w:pPr>
            <w:r>
              <w:rPr>
                <w:rFonts w:ascii="Arial" w:hAnsi="Arial" w:cs="Arial"/>
                <w:color w:val="000000"/>
                <w:sz w:val="18"/>
                <w:szCs w:val="18"/>
              </w:rPr>
              <w:t>Dense urban and Urban macro:</w:t>
            </w:r>
          </w:p>
          <w:p w14:paraId="58AF3D85" w14:textId="77777777" w:rsidR="0030286A" w:rsidRDefault="0030286A" w:rsidP="00F869B6">
            <w:pPr>
              <w:rPr>
                <w:rFonts w:ascii="Arial" w:hAnsi="Arial" w:cs="Arial"/>
                <w:color w:val="000000"/>
                <w:sz w:val="18"/>
                <w:szCs w:val="18"/>
              </w:rPr>
            </w:pPr>
            <w:r>
              <w:rPr>
                <w:rFonts w:ascii="Arial" w:hAnsi="Arial" w:cs="Arial"/>
                <w:color w:val="000000"/>
                <w:sz w:val="18"/>
                <w:szCs w:val="18"/>
              </w:rPr>
              <w:t xml:space="preserve">- Baseline: </w:t>
            </w:r>
            <w:r>
              <w:rPr>
                <w:rFonts w:eastAsia="MS UI Gothic"/>
              </w:rPr>
              <w:t>(M, N, P, M</w:t>
            </w:r>
            <w:r>
              <w:rPr>
                <w:rFonts w:eastAsia="MS UI Gothic"/>
                <w:vertAlign w:val="subscript"/>
              </w:rPr>
              <w:t>g</w:t>
            </w:r>
            <w:r>
              <w:rPr>
                <w:rFonts w:eastAsia="MS UI Gothic"/>
              </w:rPr>
              <w:t>, N</w:t>
            </w:r>
            <w:r>
              <w:rPr>
                <w:rFonts w:eastAsia="MS UI Gothic"/>
                <w:vertAlign w:val="subscript"/>
              </w:rPr>
              <w:t>g</w:t>
            </w:r>
            <w:r>
              <w:rPr>
                <w:rFonts w:eastAsia="MS UI Gothic"/>
              </w:rPr>
              <w:t>)</w:t>
            </w:r>
            <w:r>
              <w:rPr>
                <w:rFonts w:ascii="Arial" w:hAnsi="Arial" w:cs="Arial"/>
                <w:color w:val="000000"/>
                <w:sz w:val="18"/>
                <w:szCs w:val="18"/>
              </w:rPr>
              <w:t xml:space="preserve"> = (8, 8, 2, 1, 1).</w:t>
            </w:r>
          </w:p>
          <w:p w14:paraId="55D80A8E" w14:textId="77777777" w:rsidR="0030286A" w:rsidRDefault="0030286A" w:rsidP="00F869B6">
            <w:pPr>
              <w:rPr>
                <w:rFonts w:ascii="Arial" w:hAnsi="Arial" w:cs="Arial"/>
                <w:color w:val="000000"/>
                <w:sz w:val="18"/>
                <w:szCs w:val="18"/>
              </w:rPr>
            </w:pPr>
            <w:r>
              <w:rPr>
                <w:rFonts w:ascii="Arial" w:hAnsi="Arial" w:cs="Arial"/>
                <w:color w:val="000000"/>
                <w:sz w:val="18"/>
                <w:szCs w:val="18"/>
              </w:rPr>
              <w:t>- Note that for Urban macro, companies are also encouraged optionally to investigate larger panels, e.g. (8, 16, 2, 1, 1)</w:t>
            </w:r>
          </w:p>
          <w:p w14:paraId="5C19D15C" w14:textId="77777777" w:rsidR="0030286A" w:rsidRDefault="0030286A" w:rsidP="00F869B6">
            <w:pPr>
              <w:rPr>
                <w:rFonts w:ascii="Arial" w:hAnsi="Arial" w:cs="Arial"/>
                <w:color w:val="000000"/>
                <w:sz w:val="18"/>
                <w:szCs w:val="18"/>
              </w:rPr>
            </w:pPr>
            <w:r>
              <w:rPr>
                <w:rFonts w:ascii="Arial" w:hAnsi="Arial" w:cs="Arial"/>
                <w:color w:val="000000"/>
                <w:sz w:val="18"/>
                <w:szCs w:val="18"/>
              </w:rPr>
              <w:t>Indoor hotspot:</w:t>
            </w:r>
          </w:p>
          <w:p w14:paraId="6581A637" w14:textId="77777777" w:rsidR="0030286A" w:rsidRDefault="0030286A" w:rsidP="00F869B6">
            <w:pPr>
              <w:rPr>
                <w:rFonts w:ascii="Arial" w:hAnsi="Arial" w:cs="Arial"/>
                <w:color w:val="000000"/>
                <w:sz w:val="18"/>
                <w:szCs w:val="18"/>
              </w:rPr>
            </w:pPr>
            <w:r>
              <w:rPr>
                <w:rFonts w:ascii="Arial" w:hAnsi="Arial" w:cs="Arial"/>
                <w:color w:val="000000"/>
                <w:sz w:val="18"/>
                <w:szCs w:val="18"/>
              </w:rPr>
              <w:t xml:space="preserve">- Baseline: </w:t>
            </w:r>
            <w:r>
              <w:rPr>
                <w:rFonts w:eastAsia="MS UI Gothic"/>
              </w:rPr>
              <w:t>(M, N, P, M</w:t>
            </w:r>
            <w:r>
              <w:rPr>
                <w:rFonts w:eastAsia="MS UI Gothic"/>
                <w:vertAlign w:val="subscript"/>
              </w:rPr>
              <w:t>g</w:t>
            </w:r>
            <w:r>
              <w:rPr>
                <w:rFonts w:eastAsia="MS UI Gothic"/>
              </w:rPr>
              <w:t>, N</w:t>
            </w:r>
            <w:r>
              <w:rPr>
                <w:rFonts w:eastAsia="MS UI Gothic"/>
                <w:vertAlign w:val="subscript"/>
              </w:rPr>
              <w:t>g</w:t>
            </w:r>
            <w:r>
              <w:rPr>
                <w:rFonts w:eastAsia="MS UI Gothic"/>
              </w:rPr>
              <w:t>)</w:t>
            </w:r>
            <w:r>
              <w:rPr>
                <w:rFonts w:ascii="Arial" w:hAnsi="Arial" w:cs="Arial"/>
                <w:color w:val="000000"/>
                <w:sz w:val="18"/>
                <w:szCs w:val="18"/>
              </w:rPr>
              <w:t xml:space="preserve"> = (4, 4, 2, 1, 1) </w:t>
            </w:r>
          </w:p>
        </w:tc>
      </w:tr>
      <w:tr w:rsidR="0030286A" w14:paraId="3CDD0953" w14:textId="77777777" w:rsidTr="00F869B6">
        <w:trPr>
          <w:trHeight w:val="372"/>
        </w:trPr>
        <w:tc>
          <w:tcPr>
            <w:tcW w:w="2864" w:type="dxa"/>
            <w:tcBorders>
              <w:top w:val="single" w:sz="4" w:space="0" w:color="auto"/>
              <w:left w:val="single" w:sz="4" w:space="0" w:color="auto"/>
              <w:bottom w:val="single" w:sz="4" w:space="0" w:color="auto"/>
              <w:right w:val="single" w:sz="4" w:space="0" w:color="auto"/>
            </w:tcBorders>
            <w:hideMark/>
          </w:tcPr>
          <w:p w14:paraId="57A47A71" w14:textId="77777777" w:rsidR="0030286A" w:rsidRDefault="0030286A" w:rsidP="00F869B6">
            <w:pPr>
              <w:pStyle w:val="TAL"/>
              <w:rPr>
                <w:rFonts w:cs="Times New Roman"/>
              </w:rPr>
            </w:pPr>
            <w:r>
              <w:rPr>
                <w:lang w:eastAsia="ja-JP"/>
              </w:rPr>
              <w:t>BS</w:t>
            </w:r>
            <w:r>
              <w:t xml:space="preserve"> (d</w:t>
            </w:r>
            <w:r>
              <w:rPr>
                <w:vertAlign w:val="subscript"/>
              </w:rPr>
              <w:t>H</w:t>
            </w:r>
            <w:r>
              <w:t>,d</w:t>
            </w:r>
            <w:r>
              <w:rPr>
                <w:vertAlign w:val="subscript"/>
              </w:rPr>
              <w:t>V</w:t>
            </w:r>
            <w:r>
              <w:t>,d</w:t>
            </w:r>
            <w:r>
              <w:rPr>
                <w:vertAlign w:val="subscript"/>
              </w:rPr>
              <w:t>H,g</w:t>
            </w:r>
            <w:r>
              <w:t>,d</w:t>
            </w:r>
            <w:r>
              <w:rPr>
                <w:vertAlign w:val="subscript"/>
              </w:rPr>
              <w:t>V,g</w:t>
            </w:r>
            <w:r>
              <w:t>)</w:t>
            </w:r>
          </w:p>
        </w:tc>
        <w:tc>
          <w:tcPr>
            <w:tcW w:w="7229" w:type="dxa"/>
            <w:tcBorders>
              <w:top w:val="single" w:sz="4" w:space="0" w:color="auto"/>
              <w:left w:val="single" w:sz="4" w:space="0" w:color="auto"/>
              <w:bottom w:val="single" w:sz="4" w:space="0" w:color="auto"/>
              <w:right w:val="single" w:sz="4" w:space="0" w:color="auto"/>
            </w:tcBorders>
            <w:hideMark/>
          </w:tcPr>
          <w:p w14:paraId="5BFA3051" w14:textId="77777777" w:rsidR="0030286A" w:rsidRDefault="0030286A" w:rsidP="00F869B6">
            <w:pPr>
              <w:rPr>
                <w:rFonts w:ascii="Arial" w:hAnsi="Arial" w:cs="Arial"/>
                <w:b/>
                <w:color w:val="000000"/>
                <w:sz w:val="18"/>
                <w:szCs w:val="18"/>
              </w:rPr>
            </w:pPr>
            <w:r>
              <w:rPr>
                <w:rFonts w:ascii="Arial" w:hAnsi="Arial" w:cs="Arial"/>
                <w:b/>
                <w:color w:val="000000"/>
                <w:sz w:val="18"/>
                <w:szCs w:val="18"/>
              </w:rPr>
              <w:t>4GHz:</w:t>
            </w:r>
          </w:p>
          <w:p w14:paraId="281C8984" w14:textId="77777777" w:rsidR="0030286A" w:rsidRDefault="0030286A" w:rsidP="00F869B6">
            <w:pPr>
              <w:rPr>
                <w:rFonts w:ascii="Arial" w:hAnsi="Arial" w:cs="Arial"/>
                <w:color w:val="000000"/>
                <w:sz w:val="18"/>
                <w:szCs w:val="18"/>
              </w:rPr>
            </w:pPr>
            <w:r>
              <w:rPr>
                <w:rFonts w:ascii="Arial" w:hAnsi="Arial" w:cs="Arial"/>
                <w:color w:val="000000"/>
                <w:sz w:val="18"/>
                <w:szCs w:val="18"/>
              </w:rPr>
              <w:t>Dense urban and Urban macro:</w:t>
            </w:r>
          </w:p>
          <w:p w14:paraId="69D44A9E" w14:textId="77777777" w:rsidR="0030286A" w:rsidRDefault="0030286A" w:rsidP="00F869B6">
            <w:pPr>
              <w:rPr>
                <w:rFonts w:ascii="Arial" w:hAnsi="Arial" w:cs="Arial"/>
                <w:color w:val="000000"/>
                <w:sz w:val="18"/>
                <w:szCs w:val="18"/>
              </w:rPr>
            </w:pPr>
            <w:r>
              <w:rPr>
                <w:rFonts w:ascii="Arial" w:hAnsi="Arial" w:cs="Arial"/>
                <w:color w:val="000000"/>
                <w:sz w:val="18"/>
                <w:szCs w:val="18"/>
              </w:rPr>
              <w:t>- Baseline: (d</w:t>
            </w:r>
            <w:r>
              <w:rPr>
                <w:rFonts w:ascii="Arial" w:hAnsi="Arial" w:cs="Arial"/>
                <w:color w:val="000000"/>
                <w:sz w:val="18"/>
                <w:szCs w:val="18"/>
                <w:vertAlign w:val="subscript"/>
              </w:rPr>
              <w:t>H</w:t>
            </w:r>
            <w:r>
              <w:rPr>
                <w:rFonts w:ascii="Arial" w:hAnsi="Arial" w:cs="Arial"/>
                <w:color w:val="000000"/>
                <w:sz w:val="18"/>
                <w:szCs w:val="18"/>
              </w:rPr>
              <w:t>, d</w:t>
            </w:r>
            <w:r>
              <w:rPr>
                <w:rFonts w:ascii="Arial" w:hAnsi="Arial" w:cs="Arial"/>
                <w:color w:val="000000"/>
                <w:sz w:val="18"/>
                <w:szCs w:val="18"/>
                <w:vertAlign w:val="subscript"/>
              </w:rPr>
              <w:t>V</w:t>
            </w:r>
            <w:r>
              <w:rPr>
                <w:rFonts w:ascii="Arial" w:hAnsi="Arial" w:cs="Arial"/>
                <w:color w:val="000000"/>
                <w:sz w:val="18"/>
                <w:szCs w:val="18"/>
              </w:rPr>
              <w:t>) = (0.5, 0.8)λ</w:t>
            </w:r>
          </w:p>
          <w:p w14:paraId="103F7C0C" w14:textId="77777777" w:rsidR="0030286A" w:rsidRDefault="0030286A" w:rsidP="00F869B6">
            <w:pPr>
              <w:rPr>
                <w:rFonts w:ascii="Arial" w:hAnsi="Arial" w:cs="Arial"/>
                <w:color w:val="000000"/>
                <w:sz w:val="18"/>
                <w:szCs w:val="18"/>
              </w:rPr>
            </w:pPr>
            <w:r>
              <w:rPr>
                <w:rFonts w:ascii="Arial" w:hAnsi="Arial" w:cs="Arial"/>
                <w:color w:val="000000"/>
                <w:sz w:val="18"/>
                <w:szCs w:val="18"/>
              </w:rPr>
              <w:t>Indoor hotspot:</w:t>
            </w:r>
          </w:p>
          <w:p w14:paraId="6E869A5E" w14:textId="77777777" w:rsidR="0030286A" w:rsidRDefault="0030286A" w:rsidP="00F869B6">
            <w:pPr>
              <w:rPr>
                <w:rFonts w:ascii="Arial" w:hAnsi="Arial" w:cs="Arial"/>
                <w:color w:val="000000"/>
                <w:sz w:val="18"/>
                <w:szCs w:val="18"/>
              </w:rPr>
            </w:pPr>
            <w:r>
              <w:rPr>
                <w:rFonts w:ascii="Arial" w:hAnsi="Arial" w:cs="Arial"/>
                <w:color w:val="000000"/>
                <w:sz w:val="18"/>
                <w:szCs w:val="18"/>
              </w:rPr>
              <w:t>- Baseline: (d</w:t>
            </w:r>
            <w:r>
              <w:rPr>
                <w:rFonts w:ascii="Arial" w:hAnsi="Arial" w:cs="Arial"/>
                <w:color w:val="000000"/>
                <w:sz w:val="18"/>
                <w:szCs w:val="18"/>
                <w:vertAlign w:val="subscript"/>
              </w:rPr>
              <w:t>H</w:t>
            </w:r>
            <w:r>
              <w:rPr>
                <w:rFonts w:ascii="Arial" w:hAnsi="Arial" w:cs="Arial"/>
                <w:color w:val="000000"/>
                <w:sz w:val="18"/>
                <w:szCs w:val="18"/>
              </w:rPr>
              <w:t>, d</w:t>
            </w:r>
            <w:r>
              <w:rPr>
                <w:rFonts w:ascii="Arial" w:hAnsi="Arial" w:cs="Arial"/>
                <w:color w:val="000000"/>
                <w:sz w:val="18"/>
                <w:szCs w:val="18"/>
                <w:vertAlign w:val="subscript"/>
              </w:rPr>
              <w:t>V</w:t>
            </w:r>
            <w:r>
              <w:rPr>
                <w:rFonts w:ascii="Arial" w:hAnsi="Arial" w:cs="Arial"/>
                <w:color w:val="000000"/>
                <w:sz w:val="18"/>
                <w:szCs w:val="18"/>
              </w:rPr>
              <w:t>) = (0.5, 0.5)λ</w:t>
            </w:r>
          </w:p>
        </w:tc>
      </w:tr>
      <w:tr w:rsidR="0030286A" w14:paraId="7A12C7FE" w14:textId="77777777" w:rsidTr="00F869B6">
        <w:trPr>
          <w:trHeight w:val="329"/>
        </w:trPr>
        <w:tc>
          <w:tcPr>
            <w:tcW w:w="2864" w:type="dxa"/>
            <w:tcBorders>
              <w:top w:val="single" w:sz="4" w:space="0" w:color="auto"/>
              <w:left w:val="single" w:sz="4" w:space="0" w:color="auto"/>
              <w:bottom w:val="single" w:sz="4" w:space="0" w:color="auto"/>
              <w:right w:val="single" w:sz="4" w:space="0" w:color="auto"/>
            </w:tcBorders>
            <w:hideMark/>
          </w:tcPr>
          <w:p w14:paraId="06BB94B1" w14:textId="77777777" w:rsidR="0030286A" w:rsidRDefault="0030286A" w:rsidP="00F869B6">
            <w:pPr>
              <w:pStyle w:val="TAL"/>
              <w:rPr>
                <w:rFonts w:cs="Times New Roman"/>
              </w:rPr>
            </w:pPr>
            <w:r>
              <w:t>UE antenna model parameters</w:t>
            </w:r>
          </w:p>
        </w:tc>
        <w:tc>
          <w:tcPr>
            <w:tcW w:w="7229" w:type="dxa"/>
            <w:tcBorders>
              <w:top w:val="single" w:sz="4" w:space="0" w:color="auto"/>
              <w:left w:val="single" w:sz="4" w:space="0" w:color="auto"/>
              <w:bottom w:val="single" w:sz="4" w:space="0" w:color="auto"/>
              <w:right w:val="single" w:sz="4" w:space="0" w:color="auto"/>
            </w:tcBorders>
          </w:tcPr>
          <w:p w14:paraId="6543EE1D" w14:textId="77777777" w:rsidR="0030286A" w:rsidRDefault="0030286A" w:rsidP="00F869B6">
            <w:pPr>
              <w:rPr>
                <w:rFonts w:ascii="Arial" w:hAnsi="Arial" w:cs="Arial"/>
                <w:color w:val="000000"/>
                <w:sz w:val="18"/>
                <w:szCs w:val="18"/>
              </w:rPr>
            </w:pPr>
            <w:r>
              <w:rPr>
                <w:rFonts w:ascii="Arial" w:hAnsi="Arial" w:cs="Arial"/>
                <w:color w:val="000000"/>
                <w:sz w:val="18"/>
                <w:szCs w:val="18"/>
              </w:rPr>
              <w:t>Panel model 1: M</w:t>
            </w:r>
            <w:r>
              <w:rPr>
                <w:rFonts w:ascii="Arial" w:hAnsi="Arial" w:cs="Arial"/>
                <w:color w:val="000000"/>
                <w:sz w:val="18"/>
                <w:szCs w:val="18"/>
                <w:vertAlign w:val="subscript"/>
              </w:rPr>
              <w:t>g</w:t>
            </w:r>
            <w:r>
              <w:rPr>
                <w:rFonts w:ascii="Arial" w:hAnsi="Arial" w:cs="Arial"/>
                <w:color w:val="000000"/>
                <w:sz w:val="18"/>
                <w:szCs w:val="18"/>
              </w:rPr>
              <w:t xml:space="preserve"> = 1, N</w:t>
            </w:r>
            <w:r>
              <w:rPr>
                <w:rFonts w:ascii="Arial" w:hAnsi="Arial" w:cs="Arial"/>
                <w:color w:val="000000"/>
                <w:sz w:val="18"/>
                <w:szCs w:val="18"/>
                <w:vertAlign w:val="subscript"/>
              </w:rPr>
              <w:t>g</w:t>
            </w:r>
            <w:r>
              <w:rPr>
                <w:rFonts w:ascii="Arial" w:hAnsi="Arial" w:cs="Arial"/>
                <w:color w:val="000000"/>
                <w:sz w:val="18"/>
                <w:szCs w:val="18"/>
              </w:rPr>
              <w:t xml:space="preserve"> = 1, P = 2, d</w:t>
            </w:r>
            <w:r>
              <w:rPr>
                <w:rFonts w:ascii="Arial" w:hAnsi="Arial" w:cs="Arial"/>
                <w:color w:val="000000"/>
                <w:sz w:val="18"/>
                <w:szCs w:val="18"/>
                <w:vertAlign w:val="subscript"/>
              </w:rPr>
              <w:t xml:space="preserve">H </w:t>
            </w:r>
            <w:r>
              <w:rPr>
                <w:rFonts w:ascii="Arial" w:hAnsi="Arial" w:cs="Arial"/>
                <w:color w:val="000000"/>
                <w:sz w:val="18"/>
                <w:szCs w:val="18"/>
              </w:rPr>
              <w:t>= 0.5</w:t>
            </w:r>
          </w:p>
        </w:tc>
      </w:tr>
      <w:tr w:rsidR="0030286A" w14:paraId="0301BB0C" w14:textId="77777777" w:rsidTr="00F869B6">
        <w:trPr>
          <w:trHeight w:val="277"/>
        </w:trPr>
        <w:tc>
          <w:tcPr>
            <w:tcW w:w="2864" w:type="dxa"/>
            <w:tcBorders>
              <w:top w:val="single" w:sz="4" w:space="0" w:color="auto"/>
              <w:left w:val="single" w:sz="4" w:space="0" w:color="auto"/>
              <w:bottom w:val="single" w:sz="4" w:space="0" w:color="auto"/>
              <w:right w:val="single" w:sz="4" w:space="0" w:color="auto"/>
            </w:tcBorders>
            <w:hideMark/>
          </w:tcPr>
          <w:p w14:paraId="3D8F45F9" w14:textId="77777777" w:rsidR="0030286A" w:rsidRDefault="0030286A" w:rsidP="00F869B6">
            <w:pPr>
              <w:pStyle w:val="TAL"/>
              <w:rPr>
                <w:rFonts w:cs="Times New Roman"/>
              </w:rPr>
            </w:pPr>
            <w:r>
              <w:rPr>
                <w:lang w:eastAsia="ja-JP"/>
              </w:rPr>
              <w:t>BS</w:t>
            </w:r>
            <w:r>
              <w:t xml:space="preserve"> antenna element gain pattern</w:t>
            </w:r>
          </w:p>
        </w:tc>
        <w:tc>
          <w:tcPr>
            <w:tcW w:w="7229" w:type="dxa"/>
            <w:tcBorders>
              <w:top w:val="single" w:sz="4" w:space="0" w:color="auto"/>
              <w:left w:val="single" w:sz="4" w:space="0" w:color="auto"/>
              <w:bottom w:val="single" w:sz="4" w:space="0" w:color="auto"/>
              <w:right w:val="single" w:sz="4" w:space="0" w:color="auto"/>
            </w:tcBorders>
            <w:hideMark/>
          </w:tcPr>
          <w:p w14:paraId="3C7C2E1C" w14:textId="77777777" w:rsidR="0030286A" w:rsidRDefault="0030286A" w:rsidP="00F869B6">
            <w:pPr>
              <w:rPr>
                <w:rFonts w:ascii="Arial" w:hAnsi="Arial" w:cs="Arial"/>
                <w:color w:val="000000"/>
                <w:sz w:val="18"/>
                <w:szCs w:val="18"/>
              </w:rPr>
            </w:pPr>
            <w:r>
              <w:rPr>
                <w:rFonts w:ascii="Arial" w:hAnsi="Arial" w:cs="Arial"/>
                <w:color w:val="000000"/>
                <w:sz w:val="18"/>
                <w:szCs w:val="18"/>
              </w:rPr>
              <w:t>According to TR36.873</w:t>
            </w:r>
          </w:p>
        </w:tc>
      </w:tr>
      <w:tr w:rsidR="0030286A" w14:paraId="1E8851BB" w14:textId="77777777" w:rsidTr="00F869B6">
        <w:trPr>
          <w:trHeight w:val="185"/>
        </w:trPr>
        <w:tc>
          <w:tcPr>
            <w:tcW w:w="2864" w:type="dxa"/>
            <w:tcBorders>
              <w:top w:val="single" w:sz="4" w:space="0" w:color="auto"/>
              <w:left w:val="single" w:sz="4" w:space="0" w:color="auto"/>
              <w:bottom w:val="single" w:sz="4" w:space="0" w:color="auto"/>
              <w:right w:val="single" w:sz="4" w:space="0" w:color="auto"/>
            </w:tcBorders>
            <w:hideMark/>
          </w:tcPr>
          <w:p w14:paraId="74716AC9" w14:textId="77777777" w:rsidR="0030286A" w:rsidRDefault="0030286A" w:rsidP="00F869B6">
            <w:pPr>
              <w:pStyle w:val="TAL"/>
              <w:rPr>
                <w:rFonts w:cs="Times New Roman"/>
              </w:rPr>
            </w:pPr>
            <w:r>
              <w:t>UE antenna element gain pattern</w:t>
            </w:r>
          </w:p>
        </w:tc>
        <w:tc>
          <w:tcPr>
            <w:tcW w:w="7229" w:type="dxa"/>
            <w:tcBorders>
              <w:top w:val="single" w:sz="4" w:space="0" w:color="auto"/>
              <w:left w:val="single" w:sz="4" w:space="0" w:color="auto"/>
              <w:bottom w:val="single" w:sz="4" w:space="0" w:color="auto"/>
              <w:right w:val="single" w:sz="4" w:space="0" w:color="auto"/>
            </w:tcBorders>
            <w:hideMark/>
          </w:tcPr>
          <w:p w14:paraId="3E1AA067" w14:textId="77777777" w:rsidR="0030286A" w:rsidRDefault="0030286A" w:rsidP="00F869B6">
            <w:pPr>
              <w:rPr>
                <w:rFonts w:ascii="Arial" w:hAnsi="Arial" w:cs="Arial"/>
                <w:color w:val="000000"/>
                <w:sz w:val="18"/>
                <w:szCs w:val="18"/>
              </w:rPr>
            </w:pPr>
            <w:r>
              <w:rPr>
                <w:rFonts w:ascii="Arial" w:hAnsi="Arial" w:cs="Arial"/>
                <w:color w:val="000000"/>
                <w:sz w:val="18"/>
                <w:szCs w:val="18"/>
              </w:rPr>
              <w:t>Omnidirectional</w:t>
            </w:r>
          </w:p>
        </w:tc>
      </w:tr>
      <w:tr w:rsidR="0030286A" w14:paraId="3CA63860" w14:textId="77777777" w:rsidTr="00F869B6">
        <w:trPr>
          <w:trHeight w:val="185"/>
        </w:trPr>
        <w:tc>
          <w:tcPr>
            <w:tcW w:w="2864" w:type="dxa"/>
            <w:tcBorders>
              <w:top w:val="single" w:sz="4" w:space="0" w:color="auto"/>
              <w:left w:val="single" w:sz="4" w:space="0" w:color="auto"/>
              <w:bottom w:val="single" w:sz="4" w:space="0" w:color="auto"/>
              <w:right w:val="single" w:sz="4" w:space="0" w:color="auto"/>
            </w:tcBorders>
          </w:tcPr>
          <w:p w14:paraId="6EB44341" w14:textId="77777777" w:rsidR="0030286A" w:rsidRPr="00A8580E" w:rsidRDefault="0030286A" w:rsidP="00F869B6">
            <w:pPr>
              <w:pStyle w:val="TAL"/>
              <w:rPr>
                <w:rFonts w:eastAsiaTheme="minorEastAsia"/>
                <w:lang w:eastAsia="zh-CN"/>
              </w:rPr>
            </w:pPr>
            <w:r>
              <w:rPr>
                <w:rFonts w:eastAsiaTheme="minorEastAsia" w:hint="eastAsia"/>
                <w:lang w:eastAsia="zh-CN"/>
              </w:rPr>
              <w:t>Others</w:t>
            </w:r>
          </w:p>
        </w:tc>
        <w:tc>
          <w:tcPr>
            <w:tcW w:w="7229" w:type="dxa"/>
            <w:tcBorders>
              <w:top w:val="single" w:sz="4" w:space="0" w:color="auto"/>
              <w:left w:val="single" w:sz="4" w:space="0" w:color="auto"/>
              <w:bottom w:val="single" w:sz="4" w:space="0" w:color="auto"/>
              <w:right w:val="single" w:sz="4" w:space="0" w:color="auto"/>
            </w:tcBorders>
          </w:tcPr>
          <w:p w14:paraId="14850A07" w14:textId="77777777" w:rsidR="0030286A" w:rsidRDefault="0030286A" w:rsidP="00F869B6">
            <w:pPr>
              <w:rPr>
                <w:rFonts w:ascii="Arial" w:eastAsiaTheme="minorEastAsia" w:hAnsi="Arial" w:cs="Arial"/>
                <w:color w:val="000000"/>
                <w:sz w:val="18"/>
                <w:szCs w:val="18"/>
              </w:rPr>
            </w:pPr>
            <w:r>
              <w:rPr>
                <w:rFonts w:ascii="Arial" w:hAnsi="Arial" w:cs="Arial"/>
                <w:color w:val="000000"/>
                <w:sz w:val="18"/>
                <w:szCs w:val="18"/>
              </w:rPr>
              <w:t>TXRUs within a panel can be assumed to be synchronized and phase-calibrated (at least to the same level as in LTE).</w:t>
            </w:r>
            <w:r>
              <w:rPr>
                <w:rFonts w:ascii="Arial" w:hAnsi="Arial" w:cs="Arial"/>
                <w:color w:val="000000"/>
                <w:sz w:val="18"/>
                <w:szCs w:val="18"/>
              </w:rPr>
              <w:br/>
              <w:t>It should be possible as one option to assume QCL between ports of two different panels of the same transmission points</w:t>
            </w:r>
            <w:r>
              <w:rPr>
                <w:rFonts w:ascii="Arial" w:hAnsi="Arial" w:cs="Arial"/>
                <w:color w:val="000000"/>
                <w:sz w:val="18"/>
                <w:szCs w:val="18"/>
              </w:rPr>
              <w:br/>
              <w:t>Distances (d</w:t>
            </w:r>
            <w:r>
              <w:rPr>
                <w:rFonts w:ascii="Arial" w:hAnsi="Arial" w:cs="Arial"/>
                <w:color w:val="000000"/>
                <w:sz w:val="18"/>
                <w:szCs w:val="18"/>
                <w:vertAlign w:val="subscript"/>
              </w:rPr>
              <w:t>g,H</w:t>
            </w:r>
            <w:r>
              <w:rPr>
                <w:rFonts w:ascii="Arial" w:hAnsi="Arial" w:cs="Arial"/>
                <w:color w:val="000000"/>
                <w:sz w:val="18"/>
                <w:szCs w:val="18"/>
              </w:rPr>
              <w:t>, d</w:t>
            </w:r>
            <w:r>
              <w:rPr>
                <w:rFonts w:ascii="Arial" w:hAnsi="Arial" w:cs="Arial"/>
                <w:color w:val="000000"/>
                <w:sz w:val="18"/>
                <w:szCs w:val="18"/>
                <w:vertAlign w:val="subscript"/>
              </w:rPr>
              <w:t>g,V</w:t>
            </w:r>
            <w:r>
              <w:rPr>
                <w:rFonts w:ascii="Arial" w:hAnsi="Arial" w:cs="Arial"/>
                <w:color w:val="000000"/>
                <w:sz w:val="18"/>
                <w:szCs w:val="18"/>
              </w:rPr>
              <w:t xml:space="preserve">) between panels should be limited. </w:t>
            </w:r>
            <w:r>
              <w:rPr>
                <w:rFonts w:ascii="Arial" w:hAnsi="Arial" w:cs="Arial"/>
                <w:color w:val="000000"/>
                <w:sz w:val="18"/>
                <w:szCs w:val="18"/>
              </w:rPr>
              <w:br/>
              <w:t>NR evaluations consider both cases of phase-calibration and no phase-calibration between panels:</w:t>
            </w:r>
          </w:p>
          <w:p w14:paraId="4EDE7A4B" w14:textId="77777777" w:rsidR="0030286A" w:rsidRDefault="0030286A" w:rsidP="00F869B6">
            <w:pPr>
              <w:rPr>
                <w:rFonts w:ascii="Arial" w:hAnsi="Arial" w:cs="Arial"/>
                <w:sz w:val="18"/>
                <w:szCs w:val="18"/>
                <w:lang w:eastAsia="en-US"/>
              </w:rPr>
            </w:pPr>
            <w:r>
              <w:rPr>
                <w:rFonts w:ascii="Arial" w:hAnsi="Arial" w:cs="Arial"/>
                <w:sz w:val="18"/>
                <w:szCs w:val="18"/>
              </w:rPr>
              <w:t>-</w:t>
            </w:r>
            <w:r>
              <w:rPr>
                <w:rFonts w:ascii="Arial" w:hAnsi="Arial" w:cs="Arial"/>
                <w:sz w:val="18"/>
                <w:szCs w:val="18"/>
              </w:rPr>
              <w:tab/>
              <w:t>Phase offset of non-calibrated panel (either TRP or UE side) is modeled as a uniform distributed random variable between</w:t>
            </w:r>
            <w:r>
              <w:rPr>
                <w:sz w:val="18"/>
                <w:szCs w:val="18"/>
              </w:rPr>
              <w:t xml:space="preserve"> (</w:t>
            </w:r>
            <w:r>
              <w:rPr>
                <w:rFonts w:ascii="Symbol" w:hAnsi="Symbol"/>
                <w:sz w:val="18"/>
                <w:szCs w:val="18"/>
              </w:rPr>
              <w:t></w:t>
            </w:r>
            <w:r>
              <w:rPr>
                <w:rFonts w:ascii="Symbol" w:hAnsi="Symbol"/>
                <w:sz w:val="18"/>
                <w:szCs w:val="18"/>
              </w:rPr>
              <w:t></w:t>
            </w:r>
            <w:r>
              <w:rPr>
                <w:rFonts w:ascii="Symbol" w:hAnsi="Symbol"/>
                <w:sz w:val="18"/>
                <w:szCs w:val="18"/>
              </w:rPr>
              <w:t></w:t>
            </w:r>
            <w:r>
              <w:rPr>
                <w:rFonts w:ascii="Symbol" w:hAnsi="Symbol"/>
                <w:sz w:val="18"/>
                <w:szCs w:val="18"/>
              </w:rPr>
              <w:t></w:t>
            </w:r>
            <w:r>
              <w:rPr>
                <w:sz w:val="18"/>
                <w:szCs w:val="18"/>
              </w:rPr>
              <w:t>)</w:t>
            </w:r>
            <w:r>
              <w:rPr>
                <w:rFonts w:ascii="Arial" w:hAnsi="Arial" w:cs="Arial"/>
                <w:sz w:val="18"/>
                <w:szCs w:val="18"/>
              </w:rPr>
              <w:t>.</w:t>
            </w:r>
          </w:p>
          <w:p w14:paraId="48068196" w14:textId="77777777" w:rsidR="0030286A" w:rsidRDefault="0030286A" w:rsidP="00F869B6">
            <w:pPr>
              <w:rPr>
                <w:rFonts w:ascii="Arial" w:hAnsi="Arial" w:cs="Arial"/>
                <w:color w:val="000000"/>
                <w:sz w:val="18"/>
                <w:szCs w:val="18"/>
              </w:rPr>
            </w:pPr>
            <w:r>
              <w:rPr>
                <w:rFonts w:ascii="Arial" w:hAnsi="Arial" w:cs="Arial"/>
                <w:sz w:val="18"/>
                <w:szCs w:val="18"/>
                <w:lang w:eastAsia="zh-CN"/>
              </w:rPr>
              <w:t>-</w:t>
            </w:r>
            <w:r>
              <w:rPr>
                <w:rFonts w:ascii="Arial" w:hAnsi="Arial" w:cs="Arial"/>
                <w:sz w:val="18"/>
                <w:szCs w:val="18"/>
                <w:lang w:eastAsia="zh-CN"/>
              </w:rPr>
              <w:tab/>
              <w:t>Adopt the accumulated phase offset of non-calibrated panel pair in channel coefficients equation (7.21) and (7.26) in TR 38.</w:t>
            </w:r>
            <w:r>
              <w:rPr>
                <w:rFonts w:ascii="Arial" w:hAnsi="Arial" w:cs="Arial"/>
                <w:bCs/>
                <w:sz w:val="18"/>
                <w:szCs w:val="18"/>
              </w:rPr>
              <w:t>901 [15]</w:t>
            </w:r>
            <w:r>
              <w:rPr>
                <w:rFonts w:ascii="Arial" w:hAnsi="Arial" w:cs="Arial"/>
                <w:sz w:val="18"/>
                <w:szCs w:val="18"/>
                <w:lang w:eastAsia="zh-CN"/>
              </w:rPr>
              <w:t>.</w:t>
            </w:r>
          </w:p>
        </w:tc>
      </w:tr>
    </w:tbl>
    <w:p w14:paraId="4C867774" w14:textId="77777777" w:rsidR="0030286A" w:rsidRPr="00701506" w:rsidRDefault="0030286A" w:rsidP="00701506">
      <w:pPr>
        <w:widowControl w:val="0"/>
        <w:spacing w:after="120"/>
        <w:jc w:val="both"/>
        <w:rPr>
          <w:color w:val="000000"/>
          <w:sz w:val="22"/>
          <w:szCs w:val="22"/>
        </w:rPr>
      </w:pPr>
      <w:bookmarkStart w:id="17" w:name="_GoBack"/>
      <w:bookmarkEnd w:id="17"/>
    </w:p>
    <w:sectPr w:rsidR="0030286A" w:rsidRPr="00701506" w:rsidSect="00DA322B">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0ABE6" w14:textId="77777777" w:rsidR="00E42FC7" w:rsidRDefault="00E42FC7">
      <w:r>
        <w:separator/>
      </w:r>
    </w:p>
  </w:endnote>
  <w:endnote w:type="continuationSeparator" w:id="0">
    <w:p w14:paraId="0222718F" w14:textId="77777777" w:rsidR="00E42FC7" w:rsidRDefault="00E42FC7">
      <w:r>
        <w:continuationSeparator/>
      </w:r>
    </w:p>
  </w:endnote>
  <w:endnote w:type="continuationNotice" w:id="1">
    <w:p w14:paraId="709060E4" w14:textId="77777777" w:rsidR="00E42FC7" w:rsidRDefault="00E42F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Microsoft YaHei UI"/>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982FE" w14:textId="71F630C4" w:rsidR="0029207F" w:rsidRPr="00000924" w:rsidRDefault="0029207F">
    <w:pPr>
      <w:pStyle w:val="af"/>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0B3BA2">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0B3BA2">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550B8" w14:textId="77777777" w:rsidR="00E42FC7" w:rsidRDefault="00E42FC7">
      <w:r>
        <w:separator/>
      </w:r>
    </w:p>
  </w:footnote>
  <w:footnote w:type="continuationSeparator" w:id="0">
    <w:p w14:paraId="7BE08506" w14:textId="77777777" w:rsidR="00E42FC7" w:rsidRDefault="00E42FC7">
      <w:r>
        <w:continuationSeparator/>
      </w:r>
    </w:p>
  </w:footnote>
  <w:footnote w:type="continuationNotice" w:id="1">
    <w:p w14:paraId="3FDC7B50" w14:textId="77777777" w:rsidR="00E42FC7" w:rsidRDefault="00E42FC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0C18E8"/>
    <w:multiLevelType w:val="hybridMultilevel"/>
    <w:tmpl w:val="31FA980A"/>
    <w:lvl w:ilvl="0" w:tplc="9CFACD42">
      <w:start w:val="2"/>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79B005F"/>
    <w:multiLevelType w:val="hybridMultilevel"/>
    <w:tmpl w:val="AEA462A4"/>
    <w:lvl w:ilvl="0" w:tplc="9CFACD42">
      <w:start w:val="2"/>
      <w:numFmt w:val="bullet"/>
      <w:lvlText w:val="-"/>
      <w:lvlJc w:val="left"/>
      <w:pPr>
        <w:ind w:left="840" w:hanging="420"/>
      </w:pPr>
      <w:rPr>
        <w:rFonts w:ascii="Times New Roman" w:eastAsia="SimSun" w:hAnsi="Times New Roman" w:cs="Times New Roman" w:hint="default"/>
      </w:rPr>
    </w:lvl>
    <w:lvl w:ilvl="1" w:tplc="9CFACD42">
      <w:start w:val="2"/>
      <w:numFmt w:val="bullet"/>
      <w:lvlText w:val="-"/>
      <w:lvlJc w:val="left"/>
      <w:pPr>
        <w:ind w:left="1260" w:hanging="420"/>
      </w:pPr>
      <w:rPr>
        <w:rFonts w:ascii="Times New Roman" w:eastAsia="SimSun" w:hAnsi="Times New Roman" w:cs="Times New Roman" w:hint="default"/>
      </w:rPr>
    </w:lvl>
    <w:lvl w:ilvl="2" w:tplc="9CFACD42">
      <w:start w:val="2"/>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743286"/>
    <w:multiLevelType w:val="hybridMultilevel"/>
    <w:tmpl w:val="F770370C"/>
    <w:lvl w:ilvl="0" w:tplc="4CD88C32">
      <w:start w:val="1"/>
      <w:numFmt w:val="bullet"/>
      <w:lvlText w:val="-"/>
      <w:lvlJc w:val="left"/>
      <w:pPr>
        <w:tabs>
          <w:tab w:val="num" w:pos="360"/>
        </w:tabs>
        <w:ind w:left="360" w:hanging="360"/>
      </w:pPr>
      <w:rPr>
        <w:rFonts w:ascii="Arial" w:hAnsi="Arial" w:hint="default"/>
      </w:rPr>
    </w:lvl>
    <w:lvl w:ilvl="1" w:tplc="008449FA" w:tentative="1">
      <w:start w:val="1"/>
      <w:numFmt w:val="bullet"/>
      <w:lvlText w:val="-"/>
      <w:lvlJc w:val="left"/>
      <w:pPr>
        <w:tabs>
          <w:tab w:val="num" w:pos="1080"/>
        </w:tabs>
        <w:ind w:left="1080" w:hanging="360"/>
      </w:pPr>
      <w:rPr>
        <w:rFonts w:ascii="Arial" w:hAnsi="Arial" w:hint="default"/>
      </w:rPr>
    </w:lvl>
    <w:lvl w:ilvl="2" w:tplc="4942EB0C" w:tentative="1">
      <w:start w:val="1"/>
      <w:numFmt w:val="bullet"/>
      <w:lvlText w:val="-"/>
      <w:lvlJc w:val="left"/>
      <w:pPr>
        <w:tabs>
          <w:tab w:val="num" w:pos="1800"/>
        </w:tabs>
        <w:ind w:left="1800" w:hanging="360"/>
      </w:pPr>
      <w:rPr>
        <w:rFonts w:ascii="Arial" w:hAnsi="Arial" w:hint="default"/>
      </w:rPr>
    </w:lvl>
    <w:lvl w:ilvl="3" w:tplc="E0F6C356" w:tentative="1">
      <w:start w:val="1"/>
      <w:numFmt w:val="bullet"/>
      <w:lvlText w:val="-"/>
      <w:lvlJc w:val="left"/>
      <w:pPr>
        <w:tabs>
          <w:tab w:val="num" w:pos="2520"/>
        </w:tabs>
        <w:ind w:left="2520" w:hanging="360"/>
      </w:pPr>
      <w:rPr>
        <w:rFonts w:ascii="Arial" w:hAnsi="Arial" w:hint="default"/>
      </w:rPr>
    </w:lvl>
    <w:lvl w:ilvl="4" w:tplc="6902D1E8" w:tentative="1">
      <w:start w:val="1"/>
      <w:numFmt w:val="bullet"/>
      <w:lvlText w:val="-"/>
      <w:lvlJc w:val="left"/>
      <w:pPr>
        <w:tabs>
          <w:tab w:val="num" w:pos="3240"/>
        </w:tabs>
        <w:ind w:left="3240" w:hanging="360"/>
      </w:pPr>
      <w:rPr>
        <w:rFonts w:ascii="Arial" w:hAnsi="Arial" w:hint="default"/>
      </w:rPr>
    </w:lvl>
    <w:lvl w:ilvl="5" w:tplc="6762A8BE" w:tentative="1">
      <w:start w:val="1"/>
      <w:numFmt w:val="bullet"/>
      <w:lvlText w:val="-"/>
      <w:lvlJc w:val="left"/>
      <w:pPr>
        <w:tabs>
          <w:tab w:val="num" w:pos="3960"/>
        </w:tabs>
        <w:ind w:left="3960" w:hanging="360"/>
      </w:pPr>
      <w:rPr>
        <w:rFonts w:ascii="Arial" w:hAnsi="Arial" w:hint="default"/>
      </w:rPr>
    </w:lvl>
    <w:lvl w:ilvl="6" w:tplc="EAE875BA" w:tentative="1">
      <w:start w:val="1"/>
      <w:numFmt w:val="bullet"/>
      <w:lvlText w:val="-"/>
      <w:lvlJc w:val="left"/>
      <w:pPr>
        <w:tabs>
          <w:tab w:val="num" w:pos="4680"/>
        </w:tabs>
        <w:ind w:left="4680" w:hanging="360"/>
      </w:pPr>
      <w:rPr>
        <w:rFonts w:ascii="Arial" w:hAnsi="Arial" w:hint="default"/>
      </w:rPr>
    </w:lvl>
    <w:lvl w:ilvl="7" w:tplc="BBF887F8" w:tentative="1">
      <w:start w:val="1"/>
      <w:numFmt w:val="bullet"/>
      <w:lvlText w:val="-"/>
      <w:lvlJc w:val="left"/>
      <w:pPr>
        <w:tabs>
          <w:tab w:val="num" w:pos="5400"/>
        </w:tabs>
        <w:ind w:left="5400" w:hanging="360"/>
      </w:pPr>
      <w:rPr>
        <w:rFonts w:ascii="Arial" w:hAnsi="Arial" w:hint="default"/>
      </w:rPr>
    </w:lvl>
    <w:lvl w:ilvl="8" w:tplc="D9341F4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1C7A36"/>
    <w:multiLevelType w:val="hybridMultilevel"/>
    <w:tmpl w:val="8300099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DF3C19"/>
    <w:multiLevelType w:val="hybridMultilevel"/>
    <w:tmpl w:val="3DCAEF14"/>
    <w:lvl w:ilvl="0" w:tplc="71A67EC8">
      <w:start w:val="1"/>
      <w:numFmt w:val="lowerLetter"/>
      <w:lvlText w:val="(%1)"/>
      <w:lvlJc w:val="left"/>
      <w:pPr>
        <w:ind w:left="397" w:hanging="637"/>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C62169F"/>
    <w:multiLevelType w:val="hybridMultilevel"/>
    <w:tmpl w:val="FA923BB0"/>
    <w:lvl w:ilvl="0" w:tplc="33BAF872">
      <w:start w:val="1"/>
      <w:numFmt w:val="bullet"/>
      <w:lvlText w:val="•"/>
      <w:lvlJc w:val="left"/>
      <w:pPr>
        <w:tabs>
          <w:tab w:val="num" w:pos="720"/>
        </w:tabs>
        <w:ind w:left="720" w:hanging="360"/>
      </w:pPr>
      <w:rPr>
        <w:rFonts w:ascii="SimSun" w:hAnsi="SimSun" w:hint="default"/>
      </w:rPr>
    </w:lvl>
    <w:lvl w:ilvl="1" w:tplc="B0401CD6" w:tentative="1">
      <w:start w:val="1"/>
      <w:numFmt w:val="bullet"/>
      <w:lvlText w:val="•"/>
      <w:lvlJc w:val="left"/>
      <w:pPr>
        <w:tabs>
          <w:tab w:val="num" w:pos="1440"/>
        </w:tabs>
        <w:ind w:left="1440" w:hanging="360"/>
      </w:pPr>
      <w:rPr>
        <w:rFonts w:ascii="SimSun" w:hAnsi="SimSun" w:hint="default"/>
      </w:rPr>
    </w:lvl>
    <w:lvl w:ilvl="2" w:tplc="995E2698">
      <w:start w:val="1"/>
      <w:numFmt w:val="bullet"/>
      <w:lvlText w:val="•"/>
      <w:lvlJc w:val="left"/>
      <w:pPr>
        <w:tabs>
          <w:tab w:val="num" w:pos="2160"/>
        </w:tabs>
        <w:ind w:left="2160" w:hanging="360"/>
      </w:pPr>
      <w:rPr>
        <w:rFonts w:ascii="SimSun" w:hAnsi="SimSun" w:hint="default"/>
      </w:rPr>
    </w:lvl>
    <w:lvl w:ilvl="3" w:tplc="15EA34DA" w:tentative="1">
      <w:start w:val="1"/>
      <w:numFmt w:val="bullet"/>
      <w:lvlText w:val="•"/>
      <w:lvlJc w:val="left"/>
      <w:pPr>
        <w:tabs>
          <w:tab w:val="num" w:pos="2880"/>
        </w:tabs>
        <w:ind w:left="2880" w:hanging="360"/>
      </w:pPr>
      <w:rPr>
        <w:rFonts w:ascii="SimSun" w:hAnsi="SimSun" w:hint="default"/>
      </w:rPr>
    </w:lvl>
    <w:lvl w:ilvl="4" w:tplc="FB9E940E" w:tentative="1">
      <w:start w:val="1"/>
      <w:numFmt w:val="bullet"/>
      <w:lvlText w:val="•"/>
      <w:lvlJc w:val="left"/>
      <w:pPr>
        <w:tabs>
          <w:tab w:val="num" w:pos="3600"/>
        </w:tabs>
        <w:ind w:left="3600" w:hanging="360"/>
      </w:pPr>
      <w:rPr>
        <w:rFonts w:ascii="SimSun" w:hAnsi="SimSun" w:hint="default"/>
      </w:rPr>
    </w:lvl>
    <w:lvl w:ilvl="5" w:tplc="71647DD8" w:tentative="1">
      <w:start w:val="1"/>
      <w:numFmt w:val="bullet"/>
      <w:lvlText w:val="•"/>
      <w:lvlJc w:val="left"/>
      <w:pPr>
        <w:tabs>
          <w:tab w:val="num" w:pos="4320"/>
        </w:tabs>
        <w:ind w:left="4320" w:hanging="360"/>
      </w:pPr>
      <w:rPr>
        <w:rFonts w:ascii="SimSun" w:hAnsi="SimSun" w:hint="default"/>
      </w:rPr>
    </w:lvl>
    <w:lvl w:ilvl="6" w:tplc="5658050E" w:tentative="1">
      <w:start w:val="1"/>
      <w:numFmt w:val="bullet"/>
      <w:lvlText w:val="•"/>
      <w:lvlJc w:val="left"/>
      <w:pPr>
        <w:tabs>
          <w:tab w:val="num" w:pos="5040"/>
        </w:tabs>
        <w:ind w:left="5040" w:hanging="360"/>
      </w:pPr>
      <w:rPr>
        <w:rFonts w:ascii="SimSun" w:hAnsi="SimSun" w:hint="default"/>
      </w:rPr>
    </w:lvl>
    <w:lvl w:ilvl="7" w:tplc="559A8D44" w:tentative="1">
      <w:start w:val="1"/>
      <w:numFmt w:val="bullet"/>
      <w:lvlText w:val="•"/>
      <w:lvlJc w:val="left"/>
      <w:pPr>
        <w:tabs>
          <w:tab w:val="num" w:pos="5760"/>
        </w:tabs>
        <w:ind w:left="5760" w:hanging="360"/>
      </w:pPr>
      <w:rPr>
        <w:rFonts w:ascii="SimSun" w:hAnsi="SimSun" w:hint="default"/>
      </w:rPr>
    </w:lvl>
    <w:lvl w:ilvl="8" w:tplc="017E94DE" w:tentative="1">
      <w:start w:val="1"/>
      <w:numFmt w:val="bullet"/>
      <w:lvlText w:val="•"/>
      <w:lvlJc w:val="left"/>
      <w:pPr>
        <w:tabs>
          <w:tab w:val="num" w:pos="6480"/>
        </w:tabs>
        <w:ind w:left="6480" w:hanging="360"/>
      </w:pPr>
      <w:rPr>
        <w:rFonts w:ascii="SimSun" w:hAnsi="SimSun" w:hint="default"/>
      </w:rPr>
    </w:lvl>
  </w:abstractNum>
  <w:abstractNum w:abstractNumId="10" w15:restartNumberingAfterBreak="0">
    <w:nsid w:val="1D481607"/>
    <w:multiLevelType w:val="hybridMultilevel"/>
    <w:tmpl w:val="6F8E13B2"/>
    <w:lvl w:ilvl="0" w:tplc="D4ECE230">
      <w:start w:val="21"/>
      <w:numFmt w:val="bullet"/>
      <w:lvlText w:val="・"/>
      <w:lvlJc w:val="left"/>
      <w:pPr>
        <w:ind w:left="420" w:hanging="420"/>
      </w:pPr>
      <w:rPr>
        <w:rFonts w:ascii="ＭＳ ゴシック" w:eastAsia="ＭＳ ゴシック" w:hAnsi="ＭＳ ゴシック" w:cs="Arial" w:hint="eastAsia"/>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C43F03"/>
    <w:multiLevelType w:val="hybridMultilevel"/>
    <w:tmpl w:val="5552824C"/>
    <w:lvl w:ilvl="0" w:tplc="9CFACD42">
      <w:start w:val="2"/>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3D72DA8"/>
    <w:multiLevelType w:val="hybridMultilevel"/>
    <w:tmpl w:val="31B425BC"/>
    <w:lvl w:ilvl="0" w:tplc="012C65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DF411C"/>
    <w:multiLevelType w:val="hybridMultilevel"/>
    <w:tmpl w:val="4B322DF2"/>
    <w:lvl w:ilvl="0" w:tplc="0BEC9E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18288B"/>
    <w:multiLevelType w:val="hybridMultilevel"/>
    <w:tmpl w:val="1F263A0E"/>
    <w:lvl w:ilvl="0" w:tplc="5044A3C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1E1996"/>
    <w:multiLevelType w:val="hybridMultilevel"/>
    <w:tmpl w:val="AD006C90"/>
    <w:lvl w:ilvl="0" w:tplc="9182A24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B184642"/>
    <w:multiLevelType w:val="hybridMultilevel"/>
    <w:tmpl w:val="1D5810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0C579E"/>
    <w:multiLevelType w:val="hybridMultilevel"/>
    <w:tmpl w:val="1082B782"/>
    <w:lvl w:ilvl="0" w:tplc="A97099C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4192B09"/>
    <w:multiLevelType w:val="hybridMultilevel"/>
    <w:tmpl w:val="C99AC1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62017B"/>
    <w:multiLevelType w:val="hybridMultilevel"/>
    <w:tmpl w:val="F0B87D5C"/>
    <w:lvl w:ilvl="0" w:tplc="44225096">
      <w:start w:val="1"/>
      <w:numFmt w:val="lowerLetter"/>
      <w:lvlText w:val="(%1)"/>
      <w:lvlJc w:val="left"/>
      <w:pPr>
        <w:ind w:left="360" w:hanging="360"/>
      </w:pPr>
      <w:rPr>
        <w:rFonts w:eastAsia="ＭＳ ゴシック"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4011A0"/>
    <w:multiLevelType w:val="hybridMultilevel"/>
    <w:tmpl w:val="64B6EEEA"/>
    <w:lvl w:ilvl="0" w:tplc="0DA84E32">
      <w:start w:val="1"/>
      <w:numFmt w:val="lowerLetter"/>
      <w:lvlText w:val="(%1)"/>
      <w:lvlJc w:val="left"/>
      <w:pPr>
        <w:ind w:left="1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020" w:hanging="420"/>
      </w:pPr>
    </w:lvl>
    <w:lvl w:ilvl="3" w:tplc="0409000F" w:tentative="1">
      <w:start w:val="1"/>
      <w:numFmt w:val="decimal"/>
      <w:lvlText w:val="%4."/>
      <w:lvlJc w:val="left"/>
      <w:pPr>
        <w:ind w:left="1440" w:hanging="420"/>
      </w:pPr>
    </w:lvl>
    <w:lvl w:ilvl="4" w:tplc="04090019" w:tentative="1">
      <w:start w:val="1"/>
      <w:numFmt w:val="lowerLetter"/>
      <w:lvlText w:val="%5)"/>
      <w:lvlJc w:val="left"/>
      <w:pPr>
        <w:ind w:left="1860" w:hanging="420"/>
      </w:pPr>
    </w:lvl>
    <w:lvl w:ilvl="5" w:tplc="0409001B" w:tentative="1">
      <w:start w:val="1"/>
      <w:numFmt w:val="lowerRoman"/>
      <w:lvlText w:val="%6."/>
      <w:lvlJc w:val="right"/>
      <w:pPr>
        <w:ind w:left="2280" w:hanging="420"/>
      </w:pPr>
    </w:lvl>
    <w:lvl w:ilvl="6" w:tplc="0409000F" w:tentative="1">
      <w:start w:val="1"/>
      <w:numFmt w:val="decimal"/>
      <w:lvlText w:val="%7."/>
      <w:lvlJc w:val="left"/>
      <w:pPr>
        <w:ind w:left="2700" w:hanging="420"/>
      </w:pPr>
    </w:lvl>
    <w:lvl w:ilvl="7" w:tplc="04090019" w:tentative="1">
      <w:start w:val="1"/>
      <w:numFmt w:val="lowerLetter"/>
      <w:lvlText w:val="%8)"/>
      <w:lvlJc w:val="left"/>
      <w:pPr>
        <w:ind w:left="3120" w:hanging="420"/>
      </w:pPr>
    </w:lvl>
    <w:lvl w:ilvl="8" w:tplc="0409001B" w:tentative="1">
      <w:start w:val="1"/>
      <w:numFmt w:val="lowerRoman"/>
      <w:lvlText w:val="%9."/>
      <w:lvlJc w:val="right"/>
      <w:pPr>
        <w:ind w:left="3540" w:hanging="420"/>
      </w:pPr>
    </w:lvl>
  </w:abstractNum>
  <w:abstractNum w:abstractNumId="26" w15:restartNumberingAfterBreak="0">
    <w:nsid w:val="4D95017F"/>
    <w:multiLevelType w:val="hybridMultilevel"/>
    <w:tmpl w:val="3AAE6D40"/>
    <w:lvl w:ilvl="0" w:tplc="DD42CB2E">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CB3584"/>
    <w:multiLevelType w:val="hybridMultilevel"/>
    <w:tmpl w:val="226609C0"/>
    <w:lvl w:ilvl="0" w:tplc="C2B656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D2CA5"/>
    <w:multiLevelType w:val="hybridMultilevel"/>
    <w:tmpl w:val="C4F0E158"/>
    <w:lvl w:ilvl="0" w:tplc="8CDE958C">
      <w:start w:val="1"/>
      <w:numFmt w:val="bullet"/>
      <w:lvlText w:val="•"/>
      <w:lvlJc w:val="left"/>
      <w:pPr>
        <w:tabs>
          <w:tab w:val="num" w:pos="720"/>
        </w:tabs>
        <w:ind w:left="720" w:hanging="360"/>
      </w:pPr>
      <w:rPr>
        <w:rFonts w:ascii="Arial" w:hAnsi="Arial" w:hint="default"/>
      </w:rPr>
    </w:lvl>
    <w:lvl w:ilvl="1" w:tplc="B388E10E">
      <w:start w:val="1"/>
      <w:numFmt w:val="bullet"/>
      <w:lvlText w:val="•"/>
      <w:lvlJc w:val="left"/>
      <w:pPr>
        <w:tabs>
          <w:tab w:val="num" w:pos="1440"/>
        </w:tabs>
        <w:ind w:left="1440" w:hanging="360"/>
      </w:pPr>
      <w:rPr>
        <w:rFonts w:ascii="Arial" w:hAnsi="Arial" w:hint="default"/>
      </w:rPr>
    </w:lvl>
    <w:lvl w:ilvl="2" w:tplc="95241C60">
      <w:start w:val="1"/>
      <w:numFmt w:val="bullet"/>
      <w:lvlText w:val="•"/>
      <w:lvlJc w:val="left"/>
      <w:pPr>
        <w:tabs>
          <w:tab w:val="num" w:pos="2160"/>
        </w:tabs>
        <w:ind w:left="2160" w:hanging="360"/>
      </w:pPr>
      <w:rPr>
        <w:rFonts w:ascii="Arial" w:hAnsi="Arial" w:hint="default"/>
      </w:rPr>
    </w:lvl>
    <w:lvl w:ilvl="3" w:tplc="CEA2D688">
      <w:numFmt w:val="bullet"/>
      <w:lvlText w:val="•"/>
      <w:lvlJc w:val="left"/>
      <w:pPr>
        <w:tabs>
          <w:tab w:val="num" w:pos="2880"/>
        </w:tabs>
        <w:ind w:left="2880" w:hanging="360"/>
      </w:pPr>
      <w:rPr>
        <w:rFonts w:ascii="Arial" w:hAnsi="Arial" w:hint="default"/>
      </w:rPr>
    </w:lvl>
    <w:lvl w:ilvl="4" w:tplc="C49056C0" w:tentative="1">
      <w:start w:val="1"/>
      <w:numFmt w:val="bullet"/>
      <w:lvlText w:val="•"/>
      <w:lvlJc w:val="left"/>
      <w:pPr>
        <w:tabs>
          <w:tab w:val="num" w:pos="3600"/>
        </w:tabs>
        <w:ind w:left="3600" w:hanging="360"/>
      </w:pPr>
      <w:rPr>
        <w:rFonts w:ascii="Arial" w:hAnsi="Arial" w:hint="default"/>
      </w:rPr>
    </w:lvl>
    <w:lvl w:ilvl="5" w:tplc="5E7654A2" w:tentative="1">
      <w:start w:val="1"/>
      <w:numFmt w:val="bullet"/>
      <w:lvlText w:val="•"/>
      <w:lvlJc w:val="left"/>
      <w:pPr>
        <w:tabs>
          <w:tab w:val="num" w:pos="4320"/>
        </w:tabs>
        <w:ind w:left="4320" w:hanging="360"/>
      </w:pPr>
      <w:rPr>
        <w:rFonts w:ascii="Arial" w:hAnsi="Arial" w:hint="default"/>
      </w:rPr>
    </w:lvl>
    <w:lvl w:ilvl="6" w:tplc="2C6CAC24" w:tentative="1">
      <w:start w:val="1"/>
      <w:numFmt w:val="bullet"/>
      <w:lvlText w:val="•"/>
      <w:lvlJc w:val="left"/>
      <w:pPr>
        <w:tabs>
          <w:tab w:val="num" w:pos="5040"/>
        </w:tabs>
        <w:ind w:left="5040" w:hanging="360"/>
      </w:pPr>
      <w:rPr>
        <w:rFonts w:ascii="Arial" w:hAnsi="Arial" w:hint="default"/>
      </w:rPr>
    </w:lvl>
    <w:lvl w:ilvl="7" w:tplc="59B294B0" w:tentative="1">
      <w:start w:val="1"/>
      <w:numFmt w:val="bullet"/>
      <w:lvlText w:val="•"/>
      <w:lvlJc w:val="left"/>
      <w:pPr>
        <w:tabs>
          <w:tab w:val="num" w:pos="5760"/>
        </w:tabs>
        <w:ind w:left="5760" w:hanging="360"/>
      </w:pPr>
      <w:rPr>
        <w:rFonts w:ascii="Arial" w:hAnsi="Arial" w:hint="default"/>
      </w:rPr>
    </w:lvl>
    <w:lvl w:ilvl="8" w:tplc="CEE6E3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4C6B7B"/>
    <w:multiLevelType w:val="hybridMultilevel"/>
    <w:tmpl w:val="1A908502"/>
    <w:lvl w:ilvl="0" w:tplc="73365C7E">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306E9C"/>
    <w:multiLevelType w:val="hybridMultilevel"/>
    <w:tmpl w:val="619643EC"/>
    <w:lvl w:ilvl="0" w:tplc="A97099C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4906DEC"/>
    <w:multiLevelType w:val="hybridMultilevel"/>
    <w:tmpl w:val="75C0DC3A"/>
    <w:lvl w:ilvl="0" w:tplc="228CB2A2">
      <w:start w:val="5447"/>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05E34"/>
    <w:multiLevelType w:val="hybridMultilevel"/>
    <w:tmpl w:val="94E81032"/>
    <w:lvl w:ilvl="0" w:tplc="228CB2A2">
      <w:start w:val="5447"/>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5B355899"/>
    <w:multiLevelType w:val="hybridMultilevel"/>
    <w:tmpl w:val="914E074A"/>
    <w:lvl w:ilvl="0" w:tplc="3C1203FE">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DD044E"/>
    <w:multiLevelType w:val="hybridMultilevel"/>
    <w:tmpl w:val="CD84C4DA"/>
    <w:lvl w:ilvl="0" w:tplc="5044A3C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36141C4"/>
    <w:multiLevelType w:val="hybridMultilevel"/>
    <w:tmpl w:val="F5B6012A"/>
    <w:lvl w:ilvl="0" w:tplc="D4ECE230">
      <w:start w:val="21"/>
      <w:numFmt w:val="bullet"/>
      <w:lvlText w:val="・"/>
      <w:lvlJc w:val="left"/>
      <w:pPr>
        <w:ind w:left="360" w:hanging="360"/>
      </w:pPr>
      <w:rPr>
        <w:rFonts w:ascii="ＭＳ ゴシック" w:eastAsia="ＭＳ ゴシック" w:hAnsi="ＭＳ ゴシック" w:cs="Arial" w:hint="eastAsia"/>
        <w:color w:val="auto"/>
        <w:lang w:val="en-US"/>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48A4290"/>
    <w:multiLevelType w:val="hybridMultilevel"/>
    <w:tmpl w:val="4F4CACE0"/>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7864255"/>
    <w:multiLevelType w:val="hybridMultilevel"/>
    <w:tmpl w:val="DCB0ECEE"/>
    <w:lvl w:ilvl="0" w:tplc="3F16AB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87A6BE2"/>
    <w:multiLevelType w:val="hybridMultilevel"/>
    <w:tmpl w:val="04DA6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F12A8C"/>
    <w:multiLevelType w:val="hybridMultilevel"/>
    <w:tmpl w:val="D1903CFA"/>
    <w:lvl w:ilvl="0" w:tplc="A97099C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C357EEF"/>
    <w:multiLevelType w:val="hybridMultilevel"/>
    <w:tmpl w:val="C0BA5A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1E64AC3"/>
    <w:multiLevelType w:val="hybridMultilevel"/>
    <w:tmpl w:val="B77468BE"/>
    <w:lvl w:ilvl="0" w:tplc="D31692AE">
      <w:start w:val="1"/>
      <w:numFmt w:val="bullet"/>
      <w:lvlText w:val="•"/>
      <w:lvlJc w:val="left"/>
      <w:pPr>
        <w:tabs>
          <w:tab w:val="num" w:pos="720"/>
        </w:tabs>
        <w:ind w:left="720" w:hanging="360"/>
      </w:pPr>
      <w:rPr>
        <w:rFonts w:ascii="SimSun" w:hAnsi="SimSun" w:hint="default"/>
      </w:rPr>
    </w:lvl>
    <w:lvl w:ilvl="1" w:tplc="906E64BC" w:tentative="1">
      <w:start w:val="1"/>
      <w:numFmt w:val="bullet"/>
      <w:lvlText w:val="•"/>
      <w:lvlJc w:val="left"/>
      <w:pPr>
        <w:tabs>
          <w:tab w:val="num" w:pos="1440"/>
        </w:tabs>
        <w:ind w:left="1440" w:hanging="360"/>
      </w:pPr>
      <w:rPr>
        <w:rFonts w:ascii="SimSun" w:hAnsi="SimSun" w:hint="default"/>
      </w:rPr>
    </w:lvl>
    <w:lvl w:ilvl="2" w:tplc="FDE014E6">
      <w:start w:val="1"/>
      <w:numFmt w:val="bullet"/>
      <w:lvlText w:val="•"/>
      <w:lvlJc w:val="left"/>
      <w:pPr>
        <w:tabs>
          <w:tab w:val="num" w:pos="2160"/>
        </w:tabs>
        <w:ind w:left="2160" w:hanging="360"/>
      </w:pPr>
      <w:rPr>
        <w:rFonts w:ascii="SimSun" w:hAnsi="SimSun" w:hint="default"/>
      </w:rPr>
    </w:lvl>
    <w:lvl w:ilvl="3" w:tplc="3C469B90" w:tentative="1">
      <w:start w:val="1"/>
      <w:numFmt w:val="bullet"/>
      <w:lvlText w:val="•"/>
      <w:lvlJc w:val="left"/>
      <w:pPr>
        <w:tabs>
          <w:tab w:val="num" w:pos="2880"/>
        </w:tabs>
        <w:ind w:left="2880" w:hanging="360"/>
      </w:pPr>
      <w:rPr>
        <w:rFonts w:ascii="SimSun" w:hAnsi="SimSun" w:hint="default"/>
      </w:rPr>
    </w:lvl>
    <w:lvl w:ilvl="4" w:tplc="8C8EBB9C" w:tentative="1">
      <w:start w:val="1"/>
      <w:numFmt w:val="bullet"/>
      <w:lvlText w:val="•"/>
      <w:lvlJc w:val="left"/>
      <w:pPr>
        <w:tabs>
          <w:tab w:val="num" w:pos="3600"/>
        </w:tabs>
        <w:ind w:left="3600" w:hanging="360"/>
      </w:pPr>
      <w:rPr>
        <w:rFonts w:ascii="SimSun" w:hAnsi="SimSun" w:hint="default"/>
      </w:rPr>
    </w:lvl>
    <w:lvl w:ilvl="5" w:tplc="CDF6EB7C" w:tentative="1">
      <w:start w:val="1"/>
      <w:numFmt w:val="bullet"/>
      <w:lvlText w:val="•"/>
      <w:lvlJc w:val="left"/>
      <w:pPr>
        <w:tabs>
          <w:tab w:val="num" w:pos="4320"/>
        </w:tabs>
        <w:ind w:left="4320" w:hanging="360"/>
      </w:pPr>
      <w:rPr>
        <w:rFonts w:ascii="SimSun" w:hAnsi="SimSun" w:hint="default"/>
      </w:rPr>
    </w:lvl>
    <w:lvl w:ilvl="6" w:tplc="8C3C8126" w:tentative="1">
      <w:start w:val="1"/>
      <w:numFmt w:val="bullet"/>
      <w:lvlText w:val="•"/>
      <w:lvlJc w:val="left"/>
      <w:pPr>
        <w:tabs>
          <w:tab w:val="num" w:pos="5040"/>
        </w:tabs>
        <w:ind w:left="5040" w:hanging="360"/>
      </w:pPr>
      <w:rPr>
        <w:rFonts w:ascii="SimSun" w:hAnsi="SimSun" w:hint="default"/>
      </w:rPr>
    </w:lvl>
    <w:lvl w:ilvl="7" w:tplc="0D5A7B86" w:tentative="1">
      <w:start w:val="1"/>
      <w:numFmt w:val="bullet"/>
      <w:lvlText w:val="•"/>
      <w:lvlJc w:val="left"/>
      <w:pPr>
        <w:tabs>
          <w:tab w:val="num" w:pos="5760"/>
        </w:tabs>
        <w:ind w:left="5760" w:hanging="360"/>
      </w:pPr>
      <w:rPr>
        <w:rFonts w:ascii="SimSun" w:hAnsi="SimSun" w:hint="default"/>
      </w:rPr>
    </w:lvl>
    <w:lvl w:ilvl="8" w:tplc="44EC6DBA" w:tentative="1">
      <w:start w:val="1"/>
      <w:numFmt w:val="bullet"/>
      <w:lvlText w:val="•"/>
      <w:lvlJc w:val="left"/>
      <w:pPr>
        <w:tabs>
          <w:tab w:val="num" w:pos="6480"/>
        </w:tabs>
        <w:ind w:left="6480" w:hanging="360"/>
      </w:pPr>
      <w:rPr>
        <w:rFonts w:ascii="SimSun" w:hAnsi="SimSun" w:hint="default"/>
      </w:rPr>
    </w:lvl>
  </w:abstractNum>
  <w:abstractNum w:abstractNumId="45" w15:restartNumberingAfterBreak="0">
    <w:nsid w:val="772638DC"/>
    <w:multiLevelType w:val="hybridMultilevel"/>
    <w:tmpl w:val="8A321B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87D3055"/>
    <w:multiLevelType w:val="hybridMultilevel"/>
    <w:tmpl w:val="E1F8A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9"/>
  </w:num>
  <w:num w:numId="3">
    <w:abstractNumId w:val="20"/>
  </w:num>
  <w:num w:numId="4">
    <w:abstractNumId w:val="11"/>
  </w:num>
  <w:num w:numId="5">
    <w:abstractNumId w:val="48"/>
  </w:num>
  <w:num w:numId="6">
    <w:abstractNumId w:val="33"/>
  </w:num>
  <w:num w:numId="7">
    <w:abstractNumId w:val="6"/>
  </w:num>
  <w:num w:numId="8">
    <w:abstractNumId w:val="4"/>
  </w:num>
  <w:num w:numId="9">
    <w:abstractNumId w:val="7"/>
  </w:num>
  <w:num w:numId="10">
    <w:abstractNumId w:val="17"/>
  </w:num>
  <w:num w:numId="11">
    <w:abstractNumId w:val="36"/>
  </w:num>
  <w:num w:numId="12">
    <w:abstractNumId w:val="8"/>
  </w:num>
  <w:num w:numId="13">
    <w:abstractNumId w:val="37"/>
  </w:num>
  <w:num w:numId="14">
    <w:abstractNumId w:val="40"/>
  </w:num>
  <w:num w:numId="15">
    <w:abstractNumId w:val="42"/>
  </w:num>
  <w:num w:numId="16">
    <w:abstractNumId w:val="22"/>
  </w:num>
  <w:num w:numId="17">
    <w:abstractNumId w:val="18"/>
  </w:num>
  <w:num w:numId="18">
    <w:abstractNumId w:val="5"/>
  </w:num>
  <w:num w:numId="19">
    <w:abstractNumId w:val="15"/>
  </w:num>
  <w:num w:numId="20">
    <w:abstractNumId w:val="35"/>
  </w:num>
  <w:num w:numId="21">
    <w:abstractNumId w:val="16"/>
  </w:num>
  <w:num w:numId="22">
    <w:abstractNumId w:val="47"/>
  </w:num>
  <w:num w:numId="23">
    <w:abstractNumId w:val="23"/>
  </w:num>
  <w:num w:numId="24">
    <w:abstractNumId w:val="41"/>
  </w:num>
  <w:num w:numId="25">
    <w:abstractNumId w:val="10"/>
  </w:num>
  <w:num w:numId="26">
    <w:abstractNumId w:val="21"/>
  </w:num>
  <w:num w:numId="27">
    <w:abstractNumId w:val="30"/>
  </w:num>
  <w:num w:numId="28">
    <w:abstractNumId w:val="43"/>
  </w:num>
  <w:num w:numId="29">
    <w:abstractNumId w:val="28"/>
  </w:num>
  <w:num w:numId="30">
    <w:abstractNumId w:val="38"/>
  </w:num>
  <w:num w:numId="31">
    <w:abstractNumId w:val="29"/>
  </w:num>
  <w:num w:numId="32">
    <w:abstractNumId w:val="19"/>
  </w:num>
  <w:num w:numId="33">
    <w:abstractNumId w:val="26"/>
  </w:num>
  <w:num w:numId="34">
    <w:abstractNumId w:val="25"/>
  </w:num>
  <w:num w:numId="35">
    <w:abstractNumId w:val="32"/>
  </w:num>
  <w:num w:numId="36">
    <w:abstractNumId w:val="13"/>
  </w:num>
  <w:num w:numId="37">
    <w:abstractNumId w:val="31"/>
  </w:num>
  <w:num w:numId="38">
    <w:abstractNumId w:val="14"/>
  </w:num>
  <w:num w:numId="39">
    <w:abstractNumId w:val="34"/>
  </w:num>
  <w:num w:numId="40">
    <w:abstractNumId w:val="3"/>
  </w:num>
  <w:num w:numId="41">
    <w:abstractNumId w:val="27"/>
  </w:num>
  <w:num w:numId="42">
    <w:abstractNumId w:val="2"/>
  </w:num>
  <w:num w:numId="43">
    <w:abstractNumId w:val="9"/>
  </w:num>
  <w:num w:numId="44">
    <w:abstractNumId w:val="44"/>
  </w:num>
  <w:num w:numId="45">
    <w:abstractNumId w:val="1"/>
  </w:num>
  <w:num w:numId="46">
    <w:abstractNumId w:val="12"/>
  </w:num>
  <w:num w:numId="47">
    <w:abstractNumId w:val="24"/>
  </w:num>
  <w:num w:numId="48">
    <w:abstractNumId w:val="45"/>
  </w:num>
  <w:num w:numId="49">
    <w:abstractNumId w:val="4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C7C"/>
    <w:rsid w:val="00004DDA"/>
    <w:rsid w:val="0000530F"/>
    <w:rsid w:val="000055B6"/>
    <w:rsid w:val="00005B74"/>
    <w:rsid w:val="00005C60"/>
    <w:rsid w:val="00005FD1"/>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4DCC"/>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85E"/>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F1A"/>
    <w:rsid w:val="00053095"/>
    <w:rsid w:val="0005380A"/>
    <w:rsid w:val="00053AB7"/>
    <w:rsid w:val="00053E1D"/>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350"/>
    <w:rsid w:val="00062745"/>
    <w:rsid w:val="00062E39"/>
    <w:rsid w:val="00062E9D"/>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0C48"/>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6394"/>
    <w:rsid w:val="000779A9"/>
    <w:rsid w:val="000779C8"/>
    <w:rsid w:val="00077FF5"/>
    <w:rsid w:val="00077FFC"/>
    <w:rsid w:val="000808D4"/>
    <w:rsid w:val="00080DDF"/>
    <w:rsid w:val="00080EC6"/>
    <w:rsid w:val="00080F48"/>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4C38"/>
    <w:rsid w:val="00095181"/>
    <w:rsid w:val="0009523E"/>
    <w:rsid w:val="000956CC"/>
    <w:rsid w:val="000961F5"/>
    <w:rsid w:val="000966A3"/>
    <w:rsid w:val="00096785"/>
    <w:rsid w:val="0009683E"/>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0A"/>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9C2"/>
    <w:rsid w:val="000B0E1A"/>
    <w:rsid w:val="000B1298"/>
    <w:rsid w:val="000B16EB"/>
    <w:rsid w:val="000B1BDB"/>
    <w:rsid w:val="000B23C2"/>
    <w:rsid w:val="000B244F"/>
    <w:rsid w:val="000B265B"/>
    <w:rsid w:val="000B2B16"/>
    <w:rsid w:val="000B3BA2"/>
    <w:rsid w:val="000B4059"/>
    <w:rsid w:val="000B437D"/>
    <w:rsid w:val="000B442C"/>
    <w:rsid w:val="000B46A2"/>
    <w:rsid w:val="000B4E07"/>
    <w:rsid w:val="000B5311"/>
    <w:rsid w:val="000B540E"/>
    <w:rsid w:val="000B5623"/>
    <w:rsid w:val="000B57BE"/>
    <w:rsid w:val="000B610D"/>
    <w:rsid w:val="000B6737"/>
    <w:rsid w:val="000C0010"/>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7F8"/>
    <w:rsid w:val="000C38B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D6C"/>
    <w:rsid w:val="000D7E41"/>
    <w:rsid w:val="000D7FE8"/>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E6B27"/>
    <w:rsid w:val="000E775B"/>
    <w:rsid w:val="000E79A8"/>
    <w:rsid w:val="000F0059"/>
    <w:rsid w:val="000F01EC"/>
    <w:rsid w:val="000F04D8"/>
    <w:rsid w:val="000F095C"/>
    <w:rsid w:val="000F0B03"/>
    <w:rsid w:val="000F0F8A"/>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A4"/>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4A"/>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07D6B"/>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5A6F"/>
    <w:rsid w:val="001160A6"/>
    <w:rsid w:val="0011618B"/>
    <w:rsid w:val="0011674F"/>
    <w:rsid w:val="00116848"/>
    <w:rsid w:val="0011693E"/>
    <w:rsid w:val="00117C71"/>
    <w:rsid w:val="00117FE0"/>
    <w:rsid w:val="00120630"/>
    <w:rsid w:val="00120A55"/>
    <w:rsid w:val="00120A5F"/>
    <w:rsid w:val="00120FB2"/>
    <w:rsid w:val="00122527"/>
    <w:rsid w:val="00122B79"/>
    <w:rsid w:val="00123120"/>
    <w:rsid w:val="00123696"/>
    <w:rsid w:val="0012380C"/>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57A80"/>
    <w:rsid w:val="00157EB0"/>
    <w:rsid w:val="001606A8"/>
    <w:rsid w:val="00160971"/>
    <w:rsid w:val="00160C5E"/>
    <w:rsid w:val="00160E1D"/>
    <w:rsid w:val="00161061"/>
    <w:rsid w:val="0016146D"/>
    <w:rsid w:val="00161937"/>
    <w:rsid w:val="00161B93"/>
    <w:rsid w:val="001622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B71"/>
    <w:rsid w:val="00186C04"/>
    <w:rsid w:val="00187036"/>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10BD"/>
    <w:rsid w:val="001B10FB"/>
    <w:rsid w:val="001B123E"/>
    <w:rsid w:val="001B13FB"/>
    <w:rsid w:val="001B19BC"/>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23E7"/>
    <w:rsid w:val="00212447"/>
    <w:rsid w:val="00212A37"/>
    <w:rsid w:val="00213471"/>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449"/>
    <w:rsid w:val="00225B16"/>
    <w:rsid w:val="00225CA9"/>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18EF"/>
    <w:rsid w:val="00231BE1"/>
    <w:rsid w:val="00231D85"/>
    <w:rsid w:val="00231E77"/>
    <w:rsid w:val="00232FB9"/>
    <w:rsid w:val="00232FD4"/>
    <w:rsid w:val="00233553"/>
    <w:rsid w:val="00233AE1"/>
    <w:rsid w:val="00233E8A"/>
    <w:rsid w:val="0023430D"/>
    <w:rsid w:val="002343D8"/>
    <w:rsid w:val="00234894"/>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4F9F"/>
    <w:rsid w:val="002455B8"/>
    <w:rsid w:val="00245C48"/>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BA"/>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86E"/>
    <w:rsid w:val="00257D86"/>
    <w:rsid w:val="00260195"/>
    <w:rsid w:val="002602CE"/>
    <w:rsid w:val="002603EF"/>
    <w:rsid w:val="002609EE"/>
    <w:rsid w:val="00260D10"/>
    <w:rsid w:val="00260DCD"/>
    <w:rsid w:val="00261AED"/>
    <w:rsid w:val="00261EDD"/>
    <w:rsid w:val="00262223"/>
    <w:rsid w:val="0026224F"/>
    <w:rsid w:val="0026226F"/>
    <w:rsid w:val="00262442"/>
    <w:rsid w:val="0026270B"/>
    <w:rsid w:val="00262B2C"/>
    <w:rsid w:val="002632C3"/>
    <w:rsid w:val="002636A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07F"/>
    <w:rsid w:val="002921E1"/>
    <w:rsid w:val="0029318A"/>
    <w:rsid w:val="00293863"/>
    <w:rsid w:val="00293F93"/>
    <w:rsid w:val="00294080"/>
    <w:rsid w:val="002940A5"/>
    <w:rsid w:val="00294148"/>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26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51D"/>
    <w:rsid w:val="002F591D"/>
    <w:rsid w:val="002F5CC2"/>
    <w:rsid w:val="002F6001"/>
    <w:rsid w:val="002F63DA"/>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86A"/>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0CC8"/>
    <w:rsid w:val="0031125F"/>
    <w:rsid w:val="0031179F"/>
    <w:rsid w:val="003122E5"/>
    <w:rsid w:val="00312572"/>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413F"/>
    <w:rsid w:val="003341DD"/>
    <w:rsid w:val="003343F5"/>
    <w:rsid w:val="0033461D"/>
    <w:rsid w:val="003347FB"/>
    <w:rsid w:val="003349EA"/>
    <w:rsid w:val="0033554D"/>
    <w:rsid w:val="0033571F"/>
    <w:rsid w:val="00335FD5"/>
    <w:rsid w:val="00336A5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5"/>
    <w:rsid w:val="00343FD4"/>
    <w:rsid w:val="00344035"/>
    <w:rsid w:val="00344086"/>
    <w:rsid w:val="00344149"/>
    <w:rsid w:val="003442F3"/>
    <w:rsid w:val="00344430"/>
    <w:rsid w:val="00344BB9"/>
    <w:rsid w:val="00345467"/>
    <w:rsid w:val="003455EE"/>
    <w:rsid w:val="0034582D"/>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77E"/>
    <w:rsid w:val="00352BB0"/>
    <w:rsid w:val="00352BB1"/>
    <w:rsid w:val="00352D6B"/>
    <w:rsid w:val="00353053"/>
    <w:rsid w:val="003533CA"/>
    <w:rsid w:val="003534CB"/>
    <w:rsid w:val="003536D9"/>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3C"/>
    <w:rsid w:val="00371998"/>
    <w:rsid w:val="00371D3A"/>
    <w:rsid w:val="00371FFA"/>
    <w:rsid w:val="0037216D"/>
    <w:rsid w:val="0037232D"/>
    <w:rsid w:val="00372505"/>
    <w:rsid w:val="003726B8"/>
    <w:rsid w:val="00373078"/>
    <w:rsid w:val="00373170"/>
    <w:rsid w:val="00373B32"/>
    <w:rsid w:val="0037472D"/>
    <w:rsid w:val="00374A8B"/>
    <w:rsid w:val="00374F49"/>
    <w:rsid w:val="00375340"/>
    <w:rsid w:val="003755A6"/>
    <w:rsid w:val="00375707"/>
    <w:rsid w:val="0037587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465"/>
    <w:rsid w:val="003F4CA0"/>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0FF0"/>
    <w:rsid w:val="00431129"/>
    <w:rsid w:val="0043153F"/>
    <w:rsid w:val="00431689"/>
    <w:rsid w:val="004316B7"/>
    <w:rsid w:val="00431798"/>
    <w:rsid w:val="00431DDF"/>
    <w:rsid w:val="00431F35"/>
    <w:rsid w:val="00431FC5"/>
    <w:rsid w:val="00432455"/>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49E"/>
    <w:rsid w:val="004527AD"/>
    <w:rsid w:val="00452811"/>
    <w:rsid w:val="00453306"/>
    <w:rsid w:val="004537F5"/>
    <w:rsid w:val="00453C0B"/>
    <w:rsid w:val="004542D3"/>
    <w:rsid w:val="004544FD"/>
    <w:rsid w:val="004548D6"/>
    <w:rsid w:val="00454A22"/>
    <w:rsid w:val="00454C71"/>
    <w:rsid w:val="00454D42"/>
    <w:rsid w:val="004558F4"/>
    <w:rsid w:val="004559B7"/>
    <w:rsid w:val="004559CD"/>
    <w:rsid w:val="00455D61"/>
    <w:rsid w:val="00455D96"/>
    <w:rsid w:val="00455FC1"/>
    <w:rsid w:val="00456853"/>
    <w:rsid w:val="00456BA3"/>
    <w:rsid w:val="00456C32"/>
    <w:rsid w:val="00457369"/>
    <w:rsid w:val="0045766D"/>
    <w:rsid w:val="00457699"/>
    <w:rsid w:val="00457DE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ACF"/>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15"/>
    <w:rsid w:val="00470C44"/>
    <w:rsid w:val="00471055"/>
    <w:rsid w:val="0047196B"/>
    <w:rsid w:val="00471BCF"/>
    <w:rsid w:val="00471F99"/>
    <w:rsid w:val="00472327"/>
    <w:rsid w:val="00472E74"/>
    <w:rsid w:val="00472EC7"/>
    <w:rsid w:val="004730D0"/>
    <w:rsid w:val="00473370"/>
    <w:rsid w:val="00473891"/>
    <w:rsid w:val="00473A08"/>
    <w:rsid w:val="00473BD5"/>
    <w:rsid w:val="00473CBF"/>
    <w:rsid w:val="00474694"/>
    <w:rsid w:val="00474979"/>
    <w:rsid w:val="00475023"/>
    <w:rsid w:val="0047546B"/>
    <w:rsid w:val="004760BF"/>
    <w:rsid w:val="004776C5"/>
    <w:rsid w:val="00477BA1"/>
    <w:rsid w:val="00477FDC"/>
    <w:rsid w:val="00480726"/>
    <w:rsid w:val="00480795"/>
    <w:rsid w:val="00480953"/>
    <w:rsid w:val="00480A00"/>
    <w:rsid w:val="00480B3F"/>
    <w:rsid w:val="00481562"/>
    <w:rsid w:val="00481924"/>
    <w:rsid w:val="00481D24"/>
    <w:rsid w:val="004826C7"/>
    <w:rsid w:val="004829A1"/>
    <w:rsid w:val="00483081"/>
    <w:rsid w:val="004833B7"/>
    <w:rsid w:val="004834B6"/>
    <w:rsid w:val="00483533"/>
    <w:rsid w:val="00483680"/>
    <w:rsid w:val="00483D8E"/>
    <w:rsid w:val="0048430D"/>
    <w:rsid w:val="00484B74"/>
    <w:rsid w:val="00485046"/>
    <w:rsid w:val="004850D8"/>
    <w:rsid w:val="0048553F"/>
    <w:rsid w:val="00485566"/>
    <w:rsid w:val="00485A25"/>
    <w:rsid w:val="00485A49"/>
    <w:rsid w:val="00485AA9"/>
    <w:rsid w:val="00485B60"/>
    <w:rsid w:val="00485B9E"/>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25A"/>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C02"/>
    <w:rsid w:val="004A74F2"/>
    <w:rsid w:val="004A76FF"/>
    <w:rsid w:val="004A792D"/>
    <w:rsid w:val="004A7C9F"/>
    <w:rsid w:val="004A7E24"/>
    <w:rsid w:val="004B017C"/>
    <w:rsid w:val="004B023C"/>
    <w:rsid w:val="004B0294"/>
    <w:rsid w:val="004B082D"/>
    <w:rsid w:val="004B100A"/>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A45"/>
    <w:rsid w:val="004C0E17"/>
    <w:rsid w:val="004C119F"/>
    <w:rsid w:val="004C129A"/>
    <w:rsid w:val="004C168B"/>
    <w:rsid w:val="004C1B07"/>
    <w:rsid w:val="004C1C7B"/>
    <w:rsid w:val="004C1E30"/>
    <w:rsid w:val="004C1F24"/>
    <w:rsid w:val="004C35ED"/>
    <w:rsid w:val="004C386B"/>
    <w:rsid w:val="004C3D75"/>
    <w:rsid w:val="004C3D98"/>
    <w:rsid w:val="004C4247"/>
    <w:rsid w:val="004C460F"/>
    <w:rsid w:val="004C4FDC"/>
    <w:rsid w:val="004C543F"/>
    <w:rsid w:val="004C58E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1D8A"/>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B7E"/>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1127"/>
    <w:rsid w:val="005027F2"/>
    <w:rsid w:val="00502CB0"/>
    <w:rsid w:val="00502CCC"/>
    <w:rsid w:val="0050306B"/>
    <w:rsid w:val="0050323F"/>
    <w:rsid w:val="00503593"/>
    <w:rsid w:val="00503775"/>
    <w:rsid w:val="00503849"/>
    <w:rsid w:val="00503E22"/>
    <w:rsid w:val="00504151"/>
    <w:rsid w:val="00504258"/>
    <w:rsid w:val="0050480E"/>
    <w:rsid w:val="00504B4E"/>
    <w:rsid w:val="00504E35"/>
    <w:rsid w:val="00504F14"/>
    <w:rsid w:val="00505553"/>
    <w:rsid w:val="005056A0"/>
    <w:rsid w:val="00506395"/>
    <w:rsid w:val="00506649"/>
    <w:rsid w:val="0050672D"/>
    <w:rsid w:val="0050698C"/>
    <w:rsid w:val="00506B61"/>
    <w:rsid w:val="00506C22"/>
    <w:rsid w:val="00506F05"/>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21E"/>
    <w:rsid w:val="00522951"/>
    <w:rsid w:val="005237CD"/>
    <w:rsid w:val="00523878"/>
    <w:rsid w:val="0052387E"/>
    <w:rsid w:val="00523A14"/>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1F89"/>
    <w:rsid w:val="005320E2"/>
    <w:rsid w:val="005321FB"/>
    <w:rsid w:val="005322EC"/>
    <w:rsid w:val="00532316"/>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3DD"/>
    <w:rsid w:val="00541618"/>
    <w:rsid w:val="005416C8"/>
    <w:rsid w:val="005418EA"/>
    <w:rsid w:val="00541D17"/>
    <w:rsid w:val="00541F0A"/>
    <w:rsid w:val="00542434"/>
    <w:rsid w:val="0054292B"/>
    <w:rsid w:val="00542949"/>
    <w:rsid w:val="00542A20"/>
    <w:rsid w:val="00542FFB"/>
    <w:rsid w:val="00543370"/>
    <w:rsid w:val="0054350C"/>
    <w:rsid w:val="00543578"/>
    <w:rsid w:val="00543970"/>
    <w:rsid w:val="00543EF0"/>
    <w:rsid w:val="005442DD"/>
    <w:rsid w:val="005450D6"/>
    <w:rsid w:val="005450FD"/>
    <w:rsid w:val="0054521F"/>
    <w:rsid w:val="0054540B"/>
    <w:rsid w:val="00545653"/>
    <w:rsid w:val="005458C5"/>
    <w:rsid w:val="00545A42"/>
    <w:rsid w:val="00546163"/>
    <w:rsid w:val="00546256"/>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651"/>
    <w:rsid w:val="005527D1"/>
    <w:rsid w:val="00552BD8"/>
    <w:rsid w:val="00552D9F"/>
    <w:rsid w:val="00552E7E"/>
    <w:rsid w:val="005533FB"/>
    <w:rsid w:val="005536DB"/>
    <w:rsid w:val="00553A29"/>
    <w:rsid w:val="00553D48"/>
    <w:rsid w:val="005541B3"/>
    <w:rsid w:val="0055426A"/>
    <w:rsid w:val="0055427B"/>
    <w:rsid w:val="00554298"/>
    <w:rsid w:val="0055465D"/>
    <w:rsid w:val="005548BC"/>
    <w:rsid w:val="00554945"/>
    <w:rsid w:val="00554F83"/>
    <w:rsid w:val="00555237"/>
    <w:rsid w:val="005552C4"/>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09AF"/>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B9C"/>
    <w:rsid w:val="00581440"/>
    <w:rsid w:val="005816EB"/>
    <w:rsid w:val="005819D6"/>
    <w:rsid w:val="00581C17"/>
    <w:rsid w:val="00581D34"/>
    <w:rsid w:val="00581FA5"/>
    <w:rsid w:val="00582394"/>
    <w:rsid w:val="00583028"/>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5C1"/>
    <w:rsid w:val="005A0A90"/>
    <w:rsid w:val="005A0C92"/>
    <w:rsid w:val="005A195F"/>
    <w:rsid w:val="005A1AB5"/>
    <w:rsid w:val="005A1B04"/>
    <w:rsid w:val="005A1C2F"/>
    <w:rsid w:val="005A1CFF"/>
    <w:rsid w:val="005A1EA3"/>
    <w:rsid w:val="005A1ECE"/>
    <w:rsid w:val="005A1F6B"/>
    <w:rsid w:val="005A2099"/>
    <w:rsid w:val="005A20FB"/>
    <w:rsid w:val="005A2830"/>
    <w:rsid w:val="005A28A7"/>
    <w:rsid w:val="005A33C2"/>
    <w:rsid w:val="005A35A6"/>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B2"/>
    <w:rsid w:val="005B6CF7"/>
    <w:rsid w:val="005B7955"/>
    <w:rsid w:val="005B7BAA"/>
    <w:rsid w:val="005C042F"/>
    <w:rsid w:val="005C0E50"/>
    <w:rsid w:val="005C1D11"/>
    <w:rsid w:val="005C20FF"/>
    <w:rsid w:val="005C2193"/>
    <w:rsid w:val="005C2899"/>
    <w:rsid w:val="005C29BD"/>
    <w:rsid w:val="005C2ABD"/>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6883"/>
    <w:rsid w:val="005C6950"/>
    <w:rsid w:val="005C6AD0"/>
    <w:rsid w:val="005C6DE3"/>
    <w:rsid w:val="005C6FB2"/>
    <w:rsid w:val="005C70B0"/>
    <w:rsid w:val="005C711E"/>
    <w:rsid w:val="005C72BF"/>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BB2"/>
    <w:rsid w:val="005D2FE5"/>
    <w:rsid w:val="005D318D"/>
    <w:rsid w:val="005D352F"/>
    <w:rsid w:val="005D3AF3"/>
    <w:rsid w:val="005D4D5A"/>
    <w:rsid w:val="005D5641"/>
    <w:rsid w:val="005D5892"/>
    <w:rsid w:val="005D5B11"/>
    <w:rsid w:val="005D5C74"/>
    <w:rsid w:val="005D5FF5"/>
    <w:rsid w:val="005D6A0A"/>
    <w:rsid w:val="005D6A37"/>
    <w:rsid w:val="005D6B61"/>
    <w:rsid w:val="005E09B0"/>
    <w:rsid w:val="005E0B50"/>
    <w:rsid w:val="005E0EC0"/>
    <w:rsid w:val="005E0F80"/>
    <w:rsid w:val="005E111A"/>
    <w:rsid w:val="005E16FF"/>
    <w:rsid w:val="005E1D1F"/>
    <w:rsid w:val="005E2517"/>
    <w:rsid w:val="005E299F"/>
    <w:rsid w:val="005E2A24"/>
    <w:rsid w:val="005E2AC1"/>
    <w:rsid w:val="005E2D1D"/>
    <w:rsid w:val="005E35CB"/>
    <w:rsid w:val="005E36D0"/>
    <w:rsid w:val="005E36FB"/>
    <w:rsid w:val="005E3763"/>
    <w:rsid w:val="005E3CAA"/>
    <w:rsid w:val="005E4024"/>
    <w:rsid w:val="005E4185"/>
    <w:rsid w:val="005E4192"/>
    <w:rsid w:val="005E42A2"/>
    <w:rsid w:val="005E4469"/>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E7CE7"/>
    <w:rsid w:val="005F041D"/>
    <w:rsid w:val="005F07DA"/>
    <w:rsid w:val="005F13DA"/>
    <w:rsid w:val="005F157C"/>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643"/>
    <w:rsid w:val="0061088A"/>
    <w:rsid w:val="00610E8C"/>
    <w:rsid w:val="00610EAC"/>
    <w:rsid w:val="00610EFC"/>
    <w:rsid w:val="0061151D"/>
    <w:rsid w:val="00612172"/>
    <w:rsid w:val="0061226D"/>
    <w:rsid w:val="006125C4"/>
    <w:rsid w:val="006126BB"/>
    <w:rsid w:val="00612B58"/>
    <w:rsid w:val="00612D40"/>
    <w:rsid w:val="0061359A"/>
    <w:rsid w:val="0061372F"/>
    <w:rsid w:val="006138C4"/>
    <w:rsid w:val="006139A4"/>
    <w:rsid w:val="00613A94"/>
    <w:rsid w:val="006141A7"/>
    <w:rsid w:val="00614770"/>
    <w:rsid w:val="006152EE"/>
    <w:rsid w:val="006153FD"/>
    <w:rsid w:val="006159BB"/>
    <w:rsid w:val="00615D9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02A"/>
    <w:rsid w:val="00622244"/>
    <w:rsid w:val="006223A6"/>
    <w:rsid w:val="00622823"/>
    <w:rsid w:val="00622F55"/>
    <w:rsid w:val="0062302D"/>
    <w:rsid w:val="006230FA"/>
    <w:rsid w:val="00623B83"/>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27C78"/>
    <w:rsid w:val="00630591"/>
    <w:rsid w:val="00630A8B"/>
    <w:rsid w:val="00630AD0"/>
    <w:rsid w:val="00630D2B"/>
    <w:rsid w:val="00630EE9"/>
    <w:rsid w:val="006315B1"/>
    <w:rsid w:val="00631657"/>
    <w:rsid w:val="006316D6"/>
    <w:rsid w:val="00631AB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C82"/>
    <w:rsid w:val="00652D50"/>
    <w:rsid w:val="0065317C"/>
    <w:rsid w:val="006531CD"/>
    <w:rsid w:val="00653545"/>
    <w:rsid w:val="006537CB"/>
    <w:rsid w:val="00653AD8"/>
    <w:rsid w:val="0065426E"/>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3044"/>
    <w:rsid w:val="00663A44"/>
    <w:rsid w:val="00663C0F"/>
    <w:rsid w:val="006645DA"/>
    <w:rsid w:val="00664922"/>
    <w:rsid w:val="00664D51"/>
    <w:rsid w:val="0066513B"/>
    <w:rsid w:val="00665ABF"/>
    <w:rsid w:val="00665B5B"/>
    <w:rsid w:val="00666DF1"/>
    <w:rsid w:val="00666FE1"/>
    <w:rsid w:val="006671D3"/>
    <w:rsid w:val="00667289"/>
    <w:rsid w:val="00667379"/>
    <w:rsid w:val="00667433"/>
    <w:rsid w:val="0066757E"/>
    <w:rsid w:val="00667A64"/>
    <w:rsid w:val="00667B99"/>
    <w:rsid w:val="00667E0A"/>
    <w:rsid w:val="00667F41"/>
    <w:rsid w:val="006700CB"/>
    <w:rsid w:val="0067062C"/>
    <w:rsid w:val="006706EA"/>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A51"/>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3F7D"/>
    <w:rsid w:val="0069426C"/>
    <w:rsid w:val="0069439D"/>
    <w:rsid w:val="006943C0"/>
    <w:rsid w:val="00694914"/>
    <w:rsid w:val="00694E84"/>
    <w:rsid w:val="00694F8B"/>
    <w:rsid w:val="006955E4"/>
    <w:rsid w:val="0069564B"/>
    <w:rsid w:val="006964E1"/>
    <w:rsid w:val="00696AC8"/>
    <w:rsid w:val="00697127"/>
    <w:rsid w:val="006A0015"/>
    <w:rsid w:val="006A067A"/>
    <w:rsid w:val="006A0740"/>
    <w:rsid w:val="006A0A52"/>
    <w:rsid w:val="006A0BD5"/>
    <w:rsid w:val="006A0C93"/>
    <w:rsid w:val="006A0E84"/>
    <w:rsid w:val="006A10BA"/>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E37"/>
    <w:rsid w:val="006A7463"/>
    <w:rsid w:val="006A7508"/>
    <w:rsid w:val="006A7DCD"/>
    <w:rsid w:val="006B05F7"/>
    <w:rsid w:val="006B05FC"/>
    <w:rsid w:val="006B08E9"/>
    <w:rsid w:val="006B09DD"/>
    <w:rsid w:val="006B0D1A"/>
    <w:rsid w:val="006B0EDA"/>
    <w:rsid w:val="006B1185"/>
    <w:rsid w:val="006B124B"/>
    <w:rsid w:val="006B1C2E"/>
    <w:rsid w:val="006B2052"/>
    <w:rsid w:val="006B216E"/>
    <w:rsid w:val="006B228E"/>
    <w:rsid w:val="006B28CB"/>
    <w:rsid w:val="006B2A33"/>
    <w:rsid w:val="006B2CCB"/>
    <w:rsid w:val="006B30EC"/>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964"/>
    <w:rsid w:val="006B7AAD"/>
    <w:rsid w:val="006C02A7"/>
    <w:rsid w:val="006C062F"/>
    <w:rsid w:val="006C063F"/>
    <w:rsid w:val="006C064B"/>
    <w:rsid w:val="006C0A14"/>
    <w:rsid w:val="006C15B5"/>
    <w:rsid w:val="006C1A33"/>
    <w:rsid w:val="006C215D"/>
    <w:rsid w:val="006C2420"/>
    <w:rsid w:val="006C2649"/>
    <w:rsid w:val="006C26D8"/>
    <w:rsid w:val="006C317E"/>
    <w:rsid w:val="006C31D2"/>
    <w:rsid w:val="006C33B2"/>
    <w:rsid w:val="006C372D"/>
    <w:rsid w:val="006C421A"/>
    <w:rsid w:val="006C4458"/>
    <w:rsid w:val="006C4474"/>
    <w:rsid w:val="006C4CEB"/>
    <w:rsid w:val="006C4E85"/>
    <w:rsid w:val="006C581D"/>
    <w:rsid w:val="006C605A"/>
    <w:rsid w:val="006C61AB"/>
    <w:rsid w:val="006C65B9"/>
    <w:rsid w:val="006C6A3B"/>
    <w:rsid w:val="006C6A7B"/>
    <w:rsid w:val="006C76B3"/>
    <w:rsid w:val="006C776D"/>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9FC"/>
    <w:rsid w:val="006D3C6D"/>
    <w:rsid w:val="006D3FCB"/>
    <w:rsid w:val="006D42D2"/>
    <w:rsid w:val="006D434B"/>
    <w:rsid w:val="006D461B"/>
    <w:rsid w:val="006D4CA5"/>
    <w:rsid w:val="006D5547"/>
    <w:rsid w:val="006D61C5"/>
    <w:rsid w:val="006D62C5"/>
    <w:rsid w:val="006D6863"/>
    <w:rsid w:val="006D70A5"/>
    <w:rsid w:val="006D7655"/>
    <w:rsid w:val="006D7969"/>
    <w:rsid w:val="006D7C0B"/>
    <w:rsid w:val="006D7C59"/>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F024D"/>
    <w:rsid w:val="006F02FB"/>
    <w:rsid w:val="006F11CB"/>
    <w:rsid w:val="006F1A6F"/>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35B"/>
    <w:rsid w:val="006F57B4"/>
    <w:rsid w:val="006F5963"/>
    <w:rsid w:val="006F5BB7"/>
    <w:rsid w:val="006F623A"/>
    <w:rsid w:val="006F66AF"/>
    <w:rsid w:val="006F6B00"/>
    <w:rsid w:val="006F70D3"/>
    <w:rsid w:val="006F71FF"/>
    <w:rsid w:val="0070017C"/>
    <w:rsid w:val="007002FD"/>
    <w:rsid w:val="007003EA"/>
    <w:rsid w:val="00700404"/>
    <w:rsid w:val="00700B12"/>
    <w:rsid w:val="00700CBF"/>
    <w:rsid w:val="007010E8"/>
    <w:rsid w:val="00701506"/>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2F6"/>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DF4"/>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BB3"/>
    <w:rsid w:val="00755C16"/>
    <w:rsid w:val="00755EB6"/>
    <w:rsid w:val="00756395"/>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1A9"/>
    <w:rsid w:val="007A0661"/>
    <w:rsid w:val="007A0903"/>
    <w:rsid w:val="007A0AA3"/>
    <w:rsid w:val="007A11E8"/>
    <w:rsid w:val="007A1610"/>
    <w:rsid w:val="007A1877"/>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5FAD"/>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2EAC"/>
    <w:rsid w:val="007D30A3"/>
    <w:rsid w:val="007D3592"/>
    <w:rsid w:val="007D3897"/>
    <w:rsid w:val="007D3DFC"/>
    <w:rsid w:val="007D3F1A"/>
    <w:rsid w:val="007D42DC"/>
    <w:rsid w:val="007D42EF"/>
    <w:rsid w:val="007D44F6"/>
    <w:rsid w:val="007D4A6C"/>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EFC"/>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539"/>
    <w:rsid w:val="00803932"/>
    <w:rsid w:val="008039C0"/>
    <w:rsid w:val="00804A63"/>
    <w:rsid w:val="00804DCC"/>
    <w:rsid w:val="00804E53"/>
    <w:rsid w:val="00805661"/>
    <w:rsid w:val="00805700"/>
    <w:rsid w:val="0080671D"/>
    <w:rsid w:val="00806B5C"/>
    <w:rsid w:val="00806F31"/>
    <w:rsid w:val="00807172"/>
    <w:rsid w:val="008074AB"/>
    <w:rsid w:val="00807709"/>
    <w:rsid w:val="00807BB5"/>
    <w:rsid w:val="00807C00"/>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74C"/>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6BCE"/>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65C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EA0"/>
    <w:rsid w:val="008955E3"/>
    <w:rsid w:val="008958CB"/>
    <w:rsid w:val="00895BF0"/>
    <w:rsid w:val="008962DC"/>
    <w:rsid w:val="00896452"/>
    <w:rsid w:val="0089663F"/>
    <w:rsid w:val="00896D22"/>
    <w:rsid w:val="00896F59"/>
    <w:rsid w:val="00896F72"/>
    <w:rsid w:val="00897024"/>
    <w:rsid w:val="00897C56"/>
    <w:rsid w:val="00897D88"/>
    <w:rsid w:val="008A046C"/>
    <w:rsid w:val="008A05B6"/>
    <w:rsid w:val="008A06A7"/>
    <w:rsid w:val="008A1431"/>
    <w:rsid w:val="008A1692"/>
    <w:rsid w:val="008A1A64"/>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5CD5"/>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7991"/>
    <w:rsid w:val="008C7B0F"/>
    <w:rsid w:val="008C7BCF"/>
    <w:rsid w:val="008C7DA8"/>
    <w:rsid w:val="008D00D2"/>
    <w:rsid w:val="008D014E"/>
    <w:rsid w:val="008D035E"/>
    <w:rsid w:val="008D0EE7"/>
    <w:rsid w:val="008D14F8"/>
    <w:rsid w:val="008D193C"/>
    <w:rsid w:val="008D1BFB"/>
    <w:rsid w:val="008D1F09"/>
    <w:rsid w:val="008D24A5"/>
    <w:rsid w:val="008D31AA"/>
    <w:rsid w:val="008D4AAF"/>
    <w:rsid w:val="008D4AD9"/>
    <w:rsid w:val="008D4B36"/>
    <w:rsid w:val="008D4D56"/>
    <w:rsid w:val="008D5204"/>
    <w:rsid w:val="008D5259"/>
    <w:rsid w:val="008D5845"/>
    <w:rsid w:val="008D58EC"/>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C14"/>
    <w:rsid w:val="00901C75"/>
    <w:rsid w:val="00902623"/>
    <w:rsid w:val="00902C1C"/>
    <w:rsid w:val="00902C5C"/>
    <w:rsid w:val="00902E40"/>
    <w:rsid w:val="00903320"/>
    <w:rsid w:val="0090338D"/>
    <w:rsid w:val="009034FE"/>
    <w:rsid w:val="009035A3"/>
    <w:rsid w:val="009039C7"/>
    <w:rsid w:val="00903B36"/>
    <w:rsid w:val="009041B6"/>
    <w:rsid w:val="0090421C"/>
    <w:rsid w:val="0090470D"/>
    <w:rsid w:val="00904B50"/>
    <w:rsid w:val="009056FB"/>
    <w:rsid w:val="009058D2"/>
    <w:rsid w:val="00906411"/>
    <w:rsid w:val="0090661F"/>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5447"/>
    <w:rsid w:val="0092574F"/>
    <w:rsid w:val="00926073"/>
    <w:rsid w:val="0092662C"/>
    <w:rsid w:val="009268FB"/>
    <w:rsid w:val="009269EC"/>
    <w:rsid w:val="00926A9B"/>
    <w:rsid w:val="009270AF"/>
    <w:rsid w:val="009273EC"/>
    <w:rsid w:val="009274CF"/>
    <w:rsid w:val="00927BBF"/>
    <w:rsid w:val="00927CB3"/>
    <w:rsid w:val="00927D48"/>
    <w:rsid w:val="00927F75"/>
    <w:rsid w:val="0093057F"/>
    <w:rsid w:val="00930AFA"/>
    <w:rsid w:val="00930D87"/>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54C"/>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428"/>
    <w:rsid w:val="00946570"/>
    <w:rsid w:val="009465F2"/>
    <w:rsid w:val="00946B07"/>
    <w:rsid w:val="00947083"/>
    <w:rsid w:val="0094725D"/>
    <w:rsid w:val="0094749B"/>
    <w:rsid w:val="009474DA"/>
    <w:rsid w:val="00947679"/>
    <w:rsid w:val="00947FCF"/>
    <w:rsid w:val="009500A2"/>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775"/>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5FC4"/>
    <w:rsid w:val="009761A0"/>
    <w:rsid w:val="009764FD"/>
    <w:rsid w:val="00976AC6"/>
    <w:rsid w:val="00976BCF"/>
    <w:rsid w:val="00976F75"/>
    <w:rsid w:val="00977D9D"/>
    <w:rsid w:val="00980834"/>
    <w:rsid w:val="009809E7"/>
    <w:rsid w:val="009814E1"/>
    <w:rsid w:val="009814E3"/>
    <w:rsid w:val="00981BEC"/>
    <w:rsid w:val="00981DFA"/>
    <w:rsid w:val="00982297"/>
    <w:rsid w:val="00982396"/>
    <w:rsid w:val="00982FDE"/>
    <w:rsid w:val="009831FD"/>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3E2C"/>
    <w:rsid w:val="0099431B"/>
    <w:rsid w:val="00995012"/>
    <w:rsid w:val="009954B8"/>
    <w:rsid w:val="00995584"/>
    <w:rsid w:val="00995AB2"/>
    <w:rsid w:val="00995E19"/>
    <w:rsid w:val="00995F06"/>
    <w:rsid w:val="0099617F"/>
    <w:rsid w:val="0099644D"/>
    <w:rsid w:val="0099664D"/>
    <w:rsid w:val="0099699A"/>
    <w:rsid w:val="009974CA"/>
    <w:rsid w:val="00997746"/>
    <w:rsid w:val="00997C04"/>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589"/>
    <w:rsid w:val="009A5EC0"/>
    <w:rsid w:val="009A62ED"/>
    <w:rsid w:val="009A635C"/>
    <w:rsid w:val="009A6653"/>
    <w:rsid w:val="009A77DC"/>
    <w:rsid w:val="009A7D48"/>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5821"/>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795"/>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B99"/>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704"/>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6A4"/>
    <w:rsid w:val="00A0289C"/>
    <w:rsid w:val="00A02C60"/>
    <w:rsid w:val="00A0300D"/>
    <w:rsid w:val="00A0414F"/>
    <w:rsid w:val="00A042E1"/>
    <w:rsid w:val="00A04926"/>
    <w:rsid w:val="00A04DAE"/>
    <w:rsid w:val="00A05087"/>
    <w:rsid w:val="00A0550C"/>
    <w:rsid w:val="00A05578"/>
    <w:rsid w:val="00A063DA"/>
    <w:rsid w:val="00A065B4"/>
    <w:rsid w:val="00A06AC6"/>
    <w:rsid w:val="00A06D7E"/>
    <w:rsid w:val="00A06DD8"/>
    <w:rsid w:val="00A06E60"/>
    <w:rsid w:val="00A06F05"/>
    <w:rsid w:val="00A06FE9"/>
    <w:rsid w:val="00A073FE"/>
    <w:rsid w:val="00A07515"/>
    <w:rsid w:val="00A0794E"/>
    <w:rsid w:val="00A07A7B"/>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357"/>
    <w:rsid w:val="00A5184F"/>
    <w:rsid w:val="00A51887"/>
    <w:rsid w:val="00A51E6C"/>
    <w:rsid w:val="00A5245C"/>
    <w:rsid w:val="00A52827"/>
    <w:rsid w:val="00A5295E"/>
    <w:rsid w:val="00A53579"/>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6003E"/>
    <w:rsid w:val="00A6045E"/>
    <w:rsid w:val="00A6089C"/>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168"/>
    <w:rsid w:val="00A7626D"/>
    <w:rsid w:val="00A762DC"/>
    <w:rsid w:val="00A76522"/>
    <w:rsid w:val="00A76CC0"/>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EE"/>
    <w:rsid w:val="00A82F56"/>
    <w:rsid w:val="00A833D8"/>
    <w:rsid w:val="00A833FF"/>
    <w:rsid w:val="00A83E4A"/>
    <w:rsid w:val="00A847DE"/>
    <w:rsid w:val="00A84BED"/>
    <w:rsid w:val="00A84F57"/>
    <w:rsid w:val="00A85131"/>
    <w:rsid w:val="00A8580E"/>
    <w:rsid w:val="00A864FD"/>
    <w:rsid w:val="00A8651E"/>
    <w:rsid w:val="00A86692"/>
    <w:rsid w:val="00A86AA2"/>
    <w:rsid w:val="00A86AF1"/>
    <w:rsid w:val="00A870AA"/>
    <w:rsid w:val="00A870D8"/>
    <w:rsid w:val="00A871D7"/>
    <w:rsid w:val="00A8723B"/>
    <w:rsid w:val="00A87307"/>
    <w:rsid w:val="00A87AD3"/>
    <w:rsid w:val="00A87C84"/>
    <w:rsid w:val="00A9033C"/>
    <w:rsid w:val="00A90432"/>
    <w:rsid w:val="00A90444"/>
    <w:rsid w:val="00A90AB1"/>
    <w:rsid w:val="00A90BA5"/>
    <w:rsid w:val="00A90C8E"/>
    <w:rsid w:val="00A910D5"/>
    <w:rsid w:val="00A9178B"/>
    <w:rsid w:val="00A91E4E"/>
    <w:rsid w:val="00A938CF"/>
    <w:rsid w:val="00A9402B"/>
    <w:rsid w:val="00A94916"/>
    <w:rsid w:val="00A949C3"/>
    <w:rsid w:val="00A94E64"/>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D37"/>
    <w:rsid w:val="00AA7E33"/>
    <w:rsid w:val="00AB0B65"/>
    <w:rsid w:val="00AB0E7F"/>
    <w:rsid w:val="00AB0E94"/>
    <w:rsid w:val="00AB1A44"/>
    <w:rsid w:val="00AB1BAC"/>
    <w:rsid w:val="00AB2119"/>
    <w:rsid w:val="00AB26A6"/>
    <w:rsid w:val="00AB2F38"/>
    <w:rsid w:val="00AB3709"/>
    <w:rsid w:val="00AB3A84"/>
    <w:rsid w:val="00AB45BF"/>
    <w:rsid w:val="00AB4C8F"/>
    <w:rsid w:val="00AB4ED6"/>
    <w:rsid w:val="00AB5157"/>
    <w:rsid w:val="00AB536D"/>
    <w:rsid w:val="00AB542E"/>
    <w:rsid w:val="00AB57A5"/>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224"/>
    <w:rsid w:val="00AF2352"/>
    <w:rsid w:val="00AF2732"/>
    <w:rsid w:val="00AF3427"/>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7251"/>
    <w:rsid w:val="00AF73DC"/>
    <w:rsid w:val="00AF742B"/>
    <w:rsid w:val="00AF795C"/>
    <w:rsid w:val="00AF7C6C"/>
    <w:rsid w:val="00AF7F81"/>
    <w:rsid w:val="00AF7FD4"/>
    <w:rsid w:val="00B0014D"/>
    <w:rsid w:val="00B00318"/>
    <w:rsid w:val="00B017FB"/>
    <w:rsid w:val="00B01854"/>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2A3"/>
    <w:rsid w:val="00B068BB"/>
    <w:rsid w:val="00B06AC6"/>
    <w:rsid w:val="00B06C94"/>
    <w:rsid w:val="00B06D6D"/>
    <w:rsid w:val="00B075F6"/>
    <w:rsid w:val="00B07B2B"/>
    <w:rsid w:val="00B07D28"/>
    <w:rsid w:val="00B10496"/>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5B7"/>
    <w:rsid w:val="00B16978"/>
    <w:rsid w:val="00B16A51"/>
    <w:rsid w:val="00B16B2C"/>
    <w:rsid w:val="00B16B90"/>
    <w:rsid w:val="00B16C1C"/>
    <w:rsid w:val="00B1715A"/>
    <w:rsid w:val="00B1721B"/>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36"/>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8B4"/>
    <w:rsid w:val="00B558BE"/>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46F"/>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D6"/>
    <w:rsid w:val="00BA3C2F"/>
    <w:rsid w:val="00BA3E04"/>
    <w:rsid w:val="00BA405E"/>
    <w:rsid w:val="00BA4886"/>
    <w:rsid w:val="00BA4D72"/>
    <w:rsid w:val="00BA56FA"/>
    <w:rsid w:val="00BA5738"/>
    <w:rsid w:val="00BA66E2"/>
    <w:rsid w:val="00BA67C2"/>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476"/>
    <w:rsid w:val="00BE6590"/>
    <w:rsid w:val="00BE65CA"/>
    <w:rsid w:val="00BE66D0"/>
    <w:rsid w:val="00BE6B96"/>
    <w:rsid w:val="00BE7073"/>
    <w:rsid w:val="00BE70CE"/>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4F40"/>
    <w:rsid w:val="00BF5BEB"/>
    <w:rsid w:val="00BF5C77"/>
    <w:rsid w:val="00BF626B"/>
    <w:rsid w:val="00BF62EF"/>
    <w:rsid w:val="00BF650B"/>
    <w:rsid w:val="00BF6807"/>
    <w:rsid w:val="00BF682C"/>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1D22"/>
    <w:rsid w:val="00C024AC"/>
    <w:rsid w:val="00C024C6"/>
    <w:rsid w:val="00C028A2"/>
    <w:rsid w:val="00C028D7"/>
    <w:rsid w:val="00C02EBF"/>
    <w:rsid w:val="00C03058"/>
    <w:rsid w:val="00C0336D"/>
    <w:rsid w:val="00C034AA"/>
    <w:rsid w:val="00C03B40"/>
    <w:rsid w:val="00C03CD0"/>
    <w:rsid w:val="00C04002"/>
    <w:rsid w:val="00C04394"/>
    <w:rsid w:val="00C04459"/>
    <w:rsid w:val="00C0455E"/>
    <w:rsid w:val="00C058A3"/>
    <w:rsid w:val="00C05D6C"/>
    <w:rsid w:val="00C066E3"/>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E0A"/>
    <w:rsid w:val="00C46EE0"/>
    <w:rsid w:val="00C4745D"/>
    <w:rsid w:val="00C4746A"/>
    <w:rsid w:val="00C47C00"/>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88D"/>
    <w:rsid w:val="00C54D47"/>
    <w:rsid w:val="00C54F5F"/>
    <w:rsid w:val="00C554C0"/>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78"/>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1FF0"/>
    <w:rsid w:val="00CB2A24"/>
    <w:rsid w:val="00CB2C1D"/>
    <w:rsid w:val="00CB2D76"/>
    <w:rsid w:val="00CB2EDB"/>
    <w:rsid w:val="00CB2EFF"/>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C02E1"/>
    <w:rsid w:val="00CC051C"/>
    <w:rsid w:val="00CC0B1A"/>
    <w:rsid w:val="00CC143D"/>
    <w:rsid w:val="00CC1852"/>
    <w:rsid w:val="00CC193A"/>
    <w:rsid w:val="00CC1949"/>
    <w:rsid w:val="00CC1B85"/>
    <w:rsid w:val="00CC2134"/>
    <w:rsid w:val="00CC2913"/>
    <w:rsid w:val="00CC2CE8"/>
    <w:rsid w:val="00CC2FCC"/>
    <w:rsid w:val="00CC3092"/>
    <w:rsid w:val="00CC353F"/>
    <w:rsid w:val="00CC3B89"/>
    <w:rsid w:val="00CC465D"/>
    <w:rsid w:val="00CC4686"/>
    <w:rsid w:val="00CC4C49"/>
    <w:rsid w:val="00CC4D47"/>
    <w:rsid w:val="00CC5010"/>
    <w:rsid w:val="00CC55D4"/>
    <w:rsid w:val="00CC5ABE"/>
    <w:rsid w:val="00CC5D41"/>
    <w:rsid w:val="00CC5E8F"/>
    <w:rsid w:val="00CC612A"/>
    <w:rsid w:val="00CC6441"/>
    <w:rsid w:val="00CC692E"/>
    <w:rsid w:val="00CC6E42"/>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7F8"/>
    <w:rsid w:val="00CD7FA2"/>
    <w:rsid w:val="00CE0456"/>
    <w:rsid w:val="00CE04E1"/>
    <w:rsid w:val="00CE1510"/>
    <w:rsid w:val="00CE176E"/>
    <w:rsid w:val="00CE19D6"/>
    <w:rsid w:val="00CE2952"/>
    <w:rsid w:val="00CE2DA5"/>
    <w:rsid w:val="00CE3FB4"/>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48D6"/>
    <w:rsid w:val="00CF5195"/>
    <w:rsid w:val="00CF51C1"/>
    <w:rsid w:val="00CF54DA"/>
    <w:rsid w:val="00CF5988"/>
    <w:rsid w:val="00CF6305"/>
    <w:rsid w:val="00CF6427"/>
    <w:rsid w:val="00CF66E3"/>
    <w:rsid w:val="00CF67B6"/>
    <w:rsid w:val="00CF6C05"/>
    <w:rsid w:val="00CF72E9"/>
    <w:rsid w:val="00CF7319"/>
    <w:rsid w:val="00CF73E0"/>
    <w:rsid w:val="00CF7970"/>
    <w:rsid w:val="00CF79C9"/>
    <w:rsid w:val="00CF7B10"/>
    <w:rsid w:val="00D0047D"/>
    <w:rsid w:val="00D007CE"/>
    <w:rsid w:val="00D00AD2"/>
    <w:rsid w:val="00D0199D"/>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245"/>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D18"/>
    <w:rsid w:val="00D33A3F"/>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8CA"/>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926"/>
    <w:rsid w:val="00D622F0"/>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660"/>
    <w:rsid w:val="00D70894"/>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870"/>
    <w:rsid w:val="00D76335"/>
    <w:rsid w:val="00D76526"/>
    <w:rsid w:val="00D76979"/>
    <w:rsid w:val="00D76A92"/>
    <w:rsid w:val="00D7707D"/>
    <w:rsid w:val="00D772AF"/>
    <w:rsid w:val="00D77AD2"/>
    <w:rsid w:val="00D77E13"/>
    <w:rsid w:val="00D77FEE"/>
    <w:rsid w:val="00D8113E"/>
    <w:rsid w:val="00D81365"/>
    <w:rsid w:val="00D816F3"/>
    <w:rsid w:val="00D81C47"/>
    <w:rsid w:val="00D82000"/>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4D4B"/>
    <w:rsid w:val="00D84EDC"/>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3F4"/>
    <w:rsid w:val="00DB160F"/>
    <w:rsid w:val="00DB1AA5"/>
    <w:rsid w:val="00DB21E6"/>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9CB"/>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F2B"/>
    <w:rsid w:val="00DD2102"/>
    <w:rsid w:val="00DD2122"/>
    <w:rsid w:val="00DD2B55"/>
    <w:rsid w:val="00DD2B6B"/>
    <w:rsid w:val="00DD2D98"/>
    <w:rsid w:val="00DD328D"/>
    <w:rsid w:val="00DD34E6"/>
    <w:rsid w:val="00DD353C"/>
    <w:rsid w:val="00DD35CB"/>
    <w:rsid w:val="00DD4109"/>
    <w:rsid w:val="00DD475E"/>
    <w:rsid w:val="00DD4773"/>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D7F0F"/>
    <w:rsid w:val="00DE0874"/>
    <w:rsid w:val="00DE08E8"/>
    <w:rsid w:val="00DE11BC"/>
    <w:rsid w:val="00DE19A1"/>
    <w:rsid w:val="00DE1A02"/>
    <w:rsid w:val="00DE2BDC"/>
    <w:rsid w:val="00DE2D53"/>
    <w:rsid w:val="00DE2F50"/>
    <w:rsid w:val="00DE30AA"/>
    <w:rsid w:val="00DE3C1B"/>
    <w:rsid w:val="00DE3EE0"/>
    <w:rsid w:val="00DE4323"/>
    <w:rsid w:val="00DE47E9"/>
    <w:rsid w:val="00DE5606"/>
    <w:rsid w:val="00DE5A29"/>
    <w:rsid w:val="00DE5C63"/>
    <w:rsid w:val="00DE5EA9"/>
    <w:rsid w:val="00DE6345"/>
    <w:rsid w:val="00DE6CD9"/>
    <w:rsid w:val="00DE6E28"/>
    <w:rsid w:val="00DE715E"/>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733"/>
    <w:rsid w:val="00E209C7"/>
    <w:rsid w:val="00E212F3"/>
    <w:rsid w:val="00E219A3"/>
    <w:rsid w:val="00E2260F"/>
    <w:rsid w:val="00E22F3B"/>
    <w:rsid w:val="00E23194"/>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5CE"/>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7C3"/>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A43"/>
    <w:rsid w:val="00E42B5B"/>
    <w:rsid w:val="00E42FC7"/>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8A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AFF"/>
    <w:rsid w:val="00E71CCA"/>
    <w:rsid w:val="00E721C7"/>
    <w:rsid w:val="00E72682"/>
    <w:rsid w:val="00E72810"/>
    <w:rsid w:val="00E7385D"/>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6CE6"/>
    <w:rsid w:val="00E77279"/>
    <w:rsid w:val="00E77582"/>
    <w:rsid w:val="00E77C16"/>
    <w:rsid w:val="00E77CA8"/>
    <w:rsid w:val="00E801EC"/>
    <w:rsid w:val="00E8031C"/>
    <w:rsid w:val="00E80358"/>
    <w:rsid w:val="00E8057E"/>
    <w:rsid w:val="00E80759"/>
    <w:rsid w:val="00E80B5D"/>
    <w:rsid w:val="00E8133F"/>
    <w:rsid w:val="00E81404"/>
    <w:rsid w:val="00E81D3B"/>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320"/>
    <w:rsid w:val="00E863BF"/>
    <w:rsid w:val="00E87042"/>
    <w:rsid w:val="00E87268"/>
    <w:rsid w:val="00E87758"/>
    <w:rsid w:val="00E87780"/>
    <w:rsid w:val="00E87CBB"/>
    <w:rsid w:val="00E906AB"/>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2E2"/>
    <w:rsid w:val="00E963C2"/>
    <w:rsid w:val="00E9688B"/>
    <w:rsid w:val="00E96CCE"/>
    <w:rsid w:val="00E96E00"/>
    <w:rsid w:val="00E96E72"/>
    <w:rsid w:val="00E96EA9"/>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05"/>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2A94"/>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9E3"/>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CBE"/>
    <w:rsid w:val="00F33E72"/>
    <w:rsid w:val="00F34291"/>
    <w:rsid w:val="00F3429B"/>
    <w:rsid w:val="00F345F9"/>
    <w:rsid w:val="00F34771"/>
    <w:rsid w:val="00F34A2C"/>
    <w:rsid w:val="00F34E35"/>
    <w:rsid w:val="00F35769"/>
    <w:rsid w:val="00F35965"/>
    <w:rsid w:val="00F35C3A"/>
    <w:rsid w:val="00F362B9"/>
    <w:rsid w:val="00F36318"/>
    <w:rsid w:val="00F36CCD"/>
    <w:rsid w:val="00F36F05"/>
    <w:rsid w:val="00F3712E"/>
    <w:rsid w:val="00F37210"/>
    <w:rsid w:val="00F37343"/>
    <w:rsid w:val="00F3751A"/>
    <w:rsid w:val="00F4084E"/>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1E62"/>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079"/>
    <w:rsid w:val="00F7552A"/>
    <w:rsid w:val="00F75767"/>
    <w:rsid w:val="00F75BAB"/>
    <w:rsid w:val="00F75D91"/>
    <w:rsid w:val="00F75EA7"/>
    <w:rsid w:val="00F75ED5"/>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BB2"/>
    <w:rsid w:val="00F92D1A"/>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4B25"/>
    <w:rsid w:val="00FA4BC6"/>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70D"/>
    <w:rsid w:val="00FB293B"/>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530"/>
    <w:rsid w:val="00FC36BD"/>
    <w:rsid w:val="00FC379A"/>
    <w:rsid w:val="00FC3B0A"/>
    <w:rsid w:val="00FC5123"/>
    <w:rsid w:val="00FC5262"/>
    <w:rsid w:val="00FC52B1"/>
    <w:rsid w:val="00FC534D"/>
    <w:rsid w:val="00FC5FEA"/>
    <w:rsid w:val="00FC601B"/>
    <w:rsid w:val="00FC6D0F"/>
    <w:rsid w:val="00FC73ED"/>
    <w:rsid w:val="00FC7465"/>
    <w:rsid w:val="00FC7BA7"/>
    <w:rsid w:val="00FC7C36"/>
    <w:rsid w:val="00FD00A7"/>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FE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017C"/>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ＭＳ 明朝"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link w:val="af1"/>
    <w:uiPriority w:val="10"/>
    <w:qFormat/>
    <w:rsid w:val="00DA322B"/>
    <w:pPr>
      <w:jc w:val="center"/>
    </w:pPr>
    <w:rPr>
      <w:rFonts w:ascii="Arial" w:hAnsi="Arial"/>
      <w:b/>
    </w:rPr>
  </w:style>
  <w:style w:type="paragraph" w:styleId="af2">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semiHidden/>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ＭＳ 明朝"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ＭＳ Ｐゴシック" w:eastAsia="ＭＳ Ｐゴシック" w:hAnsi="Century"/>
      <w:lang w:eastAsia="ja-JP"/>
    </w:rPr>
  </w:style>
  <w:style w:type="character" w:customStyle="1" w:styleId="af9">
    <w:name w:val="図表番号 (文字)"/>
    <w:aliases w:val="cap (文字),cap Char (文字) (文字)1"/>
    <w:rsid w:val="00DA322B"/>
    <w:rPr>
      <w:rFonts w:eastAsia="ＭＳ ゴシック"/>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aliases w:val="- Bullets,목록 단락,?? ??,?????,????"/>
    <w:basedOn w:val="a1"/>
    <w:link w:val="afe"/>
    <w:uiPriority w:val="34"/>
    <w:qFormat/>
    <w:rsid w:val="00E01CF4"/>
    <w:pPr>
      <w:ind w:firstLineChars="200" w:firstLine="420"/>
    </w:pPr>
  </w:style>
  <w:style w:type="character" w:styleId="aff">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表題 (文字)"/>
    <w:basedOn w:val="a2"/>
    <w:link w:val="af0"/>
    <w:uiPriority w:val="10"/>
    <w:rsid w:val="00CC193A"/>
    <w:rPr>
      <w:rFonts w:ascii="Arial" w:eastAsia="ＭＳ ゴシック" w:hAnsi="Arial"/>
      <w:b/>
      <w:sz w:val="24"/>
      <w:lang w:val="en-GB" w:eastAsia="ja-JP"/>
    </w:rPr>
  </w:style>
  <w:style w:type="character" w:styleId="aff0">
    <w:name w:val="Emphasis"/>
    <w:basedOn w:val="a2"/>
    <w:uiPriority w:val="20"/>
    <w:qFormat/>
    <w:rsid w:val="00CC193A"/>
    <w:rPr>
      <w:i/>
      <w:iCs/>
    </w:rPr>
  </w:style>
  <w:style w:type="character" w:customStyle="1" w:styleId="afe">
    <w:name w:val="リスト段落 (文字)"/>
    <w:aliases w:val="- Bullets (文字),목록 단락 (文字),?? ?? (文字),????? (文字),???? (文字)"/>
    <w:link w:val="afd"/>
    <w:uiPriority w:val="34"/>
    <w:qFormat/>
    <w:locked/>
    <w:rsid w:val="00D70660"/>
    <w:rPr>
      <w:rFonts w:ascii="Times New Roman" w:eastAsia="ＭＳ ゴシック" w:hAnsi="Times New Roman"/>
      <w:sz w:val="24"/>
      <w:lang w:val="en-GB" w:eastAsia="ja-JP"/>
    </w:rPr>
  </w:style>
  <w:style w:type="character" w:customStyle="1" w:styleId="CommentsChar">
    <w:name w:val="Comments Char"/>
    <w:link w:val="Comments"/>
    <w:locked/>
    <w:rsid w:val="00D70660"/>
    <w:rPr>
      <w:rFonts w:ascii="Arial" w:hAnsi="Arial" w:cs="Arial"/>
      <w:i/>
      <w:sz w:val="18"/>
      <w:szCs w:val="24"/>
      <w:lang w:val="en-GB" w:eastAsia="en-GB"/>
    </w:rPr>
  </w:style>
  <w:style w:type="paragraph" w:customStyle="1" w:styleId="Comments">
    <w:name w:val="Comments"/>
    <w:basedOn w:val="a1"/>
    <w:link w:val="CommentsChar"/>
    <w:qFormat/>
    <w:rsid w:val="00D70660"/>
    <w:pPr>
      <w:spacing w:before="40"/>
    </w:pPr>
    <w:rPr>
      <w:rFonts w:ascii="Arial" w:eastAsia="ＭＳ 明朝" w:hAnsi="Arial" w:cs="Arial"/>
      <w:i/>
      <w:sz w:val="18"/>
      <w:szCs w:val="24"/>
      <w:lang w:eastAsia="en-GB"/>
    </w:rPr>
  </w:style>
  <w:style w:type="character" w:customStyle="1" w:styleId="TALChar">
    <w:name w:val="TAL Char"/>
    <w:link w:val="TAL"/>
    <w:locked/>
    <w:rsid w:val="00A8580E"/>
    <w:rPr>
      <w:rFonts w:ascii="Arial" w:hAnsi="Arial" w:cs="Arial"/>
      <w:sz w:val="18"/>
      <w:lang w:val="en-GB" w:eastAsia="en-US"/>
    </w:rPr>
  </w:style>
  <w:style w:type="paragraph" w:customStyle="1" w:styleId="TAL">
    <w:name w:val="TAL"/>
    <w:basedOn w:val="a1"/>
    <w:link w:val="TALChar"/>
    <w:rsid w:val="00A8580E"/>
    <w:pPr>
      <w:keepNext/>
      <w:keepLines/>
    </w:pPr>
    <w:rPr>
      <w:rFonts w:ascii="Arial" w:eastAsia="ＭＳ 明朝"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9254940">
      <w:bodyDiv w:val="1"/>
      <w:marLeft w:val="0"/>
      <w:marRight w:val="0"/>
      <w:marTop w:val="0"/>
      <w:marBottom w:val="0"/>
      <w:divBdr>
        <w:top w:val="none" w:sz="0" w:space="0" w:color="auto"/>
        <w:left w:val="none" w:sz="0" w:space="0" w:color="auto"/>
        <w:bottom w:val="none" w:sz="0" w:space="0" w:color="auto"/>
        <w:right w:val="none" w:sz="0" w:space="0" w:color="auto"/>
      </w:divBdr>
      <w:divsChild>
        <w:div w:id="753549130">
          <w:marLeft w:val="1800"/>
          <w:marRight w:val="0"/>
          <w:marTop w:val="77"/>
          <w:marBottom w:val="0"/>
          <w:divBdr>
            <w:top w:val="none" w:sz="0" w:space="0" w:color="auto"/>
            <w:left w:val="none" w:sz="0" w:space="0" w:color="auto"/>
            <w:bottom w:val="none" w:sz="0" w:space="0" w:color="auto"/>
            <w:right w:val="none" w:sz="0" w:space="0" w:color="auto"/>
          </w:divBdr>
        </w:div>
      </w:divsChild>
    </w:div>
    <w:div w:id="81412265">
      <w:bodyDiv w:val="1"/>
      <w:marLeft w:val="0"/>
      <w:marRight w:val="0"/>
      <w:marTop w:val="0"/>
      <w:marBottom w:val="0"/>
      <w:divBdr>
        <w:top w:val="none" w:sz="0" w:space="0" w:color="auto"/>
        <w:left w:val="none" w:sz="0" w:space="0" w:color="auto"/>
        <w:bottom w:val="none" w:sz="0" w:space="0" w:color="auto"/>
        <w:right w:val="none" w:sz="0" w:space="0" w:color="auto"/>
      </w:divBdr>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92222">
      <w:bodyDiv w:val="1"/>
      <w:marLeft w:val="0"/>
      <w:marRight w:val="0"/>
      <w:marTop w:val="0"/>
      <w:marBottom w:val="0"/>
      <w:divBdr>
        <w:top w:val="none" w:sz="0" w:space="0" w:color="auto"/>
        <w:left w:val="none" w:sz="0" w:space="0" w:color="auto"/>
        <w:bottom w:val="none" w:sz="0" w:space="0" w:color="auto"/>
        <w:right w:val="none" w:sz="0" w:space="0" w:color="auto"/>
      </w:divBdr>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14808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497696">
      <w:bodyDiv w:val="1"/>
      <w:marLeft w:val="0"/>
      <w:marRight w:val="0"/>
      <w:marTop w:val="0"/>
      <w:marBottom w:val="0"/>
      <w:divBdr>
        <w:top w:val="none" w:sz="0" w:space="0" w:color="auto"/>
        <w:left w:val="none" w:sz="0" w:space="0" w:color="auto"/>
        <w:bottom w:val="none" w:sz="0" w:space="0" w:color="auto"/>
        <w:right w:val="none" w:sz="0" w:space="0" w:color="auto"/>
      </w:divBdr>
      <w:divsChild>
        <w:div w:id="1354839418">
          <w:marLeft w:val="180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81724075">
      <w:bodyDiv w:val="1"/>
      <w:marLeft w:val="0"/>
      <w:marRight w:val="0"/>
      <w:marTop w:val="0"/>
      <w:marBottom w:val="0"/>
      <w:divBdr>
        <w:top w:val="none" w:sz="0" w:space="0" w:color="auto"/>
        <w:left w:val="none" w:sz="0" w:space="0" w:color="auto"/>
        <w:bottom w:val="none" w:sz="0" w:space="0" w:color="auto"/>
        <w:right w:val="none" w:sz="0" w:space="0" w:color="auto"/>
      </w:divBdr>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57535363">
      <w:bodyDiv w:val="1"/>
      <w:marLeft w:val="0"/>
      <w:marRight w:val="0"/>
      <w:marTop w:val="0"/>
      <w:marBottom w:val="0"/>
      <w:divBdr>
        <w:top w:val="none" w:sz="0" w:space="0" w:color="auto"/>
        <w:left w:val="none" w:sz="0" w:space="0" w:color="auto"/>
        <w:bottom w:val="none" w:sz="0" w:space="0" w:color="auto"/>
        <w:right w:val="none" w:sz="0" w:space="0" w:color="auto"/>
      </w:divBdr>
      <w:divsChild>
        <w:div w:id="1837844418">
          <w:marLeft w:val="1800"/>
          <w:marRight w:val="0"/>
          <w:marTop w:val="77"/>
          <w:marBottom w:val="0"/>
          <w:divBdr>
            <w:top w:val="none" w:sz="0" w:space="0" w:color="auto"/>
            <w:left w:val="none" w:sz="0" w:space="0" w:color="auto"/>
            <w:bottom w:val="none" w:sz="0" w:space="0" w:color="auto"/>
            <w:right w:val="none" w:sz="0" w:space="0" w:color="auto"/>
          </w:divBdr>
        </w:div>
        <w:div w:id="1993488470">
          <w:marLeft w:val="1800"/>
          <w:marRight w:val="0"/>
          <w:marTop w:val="77"/>
          <w:marBottom w:val="0"/>
          <w:divBdr>
            <w:top w:val="none" w:sz="0" w:space="0" w:color="auto"/>
            <w:left w:val="none" w:sz="0" w:space="0" w:color="auto"/>
            <w:bottom w:val="none" w:sz="0" w:space="0" w:color="auto"/>
            <w:right w:val="none" w:sz="0" w:space="0" w:color="auto"/>
          </w:divBdr>
        </w:div>
        <w:div w:id="164366571">
          <w:marLeft w:val="2520"/>
          <w:marRight w:val="0"/>
          <w:marTop w:val="77"/>
          <w:marBottom w:val="0"/>
          <w:divBdr>
            <w:top w:val="none" w:sz="0" w:space="0" w:color="auto"/>
            <w:left w:val="none" w:sz="0" w:space="0" w:color="auto"/>
            <w:bottom w:val="none" w:sz="0" w:space="0" w:color="auto"/>
            <w:right w:val="none" w:sz="0" w:space="0" w:color="auto"/>
          </w:divBdr>
        </w:div>
        <w:div w:id="651712243">
          <w:marLeft w:val="2520"/>
          <w:marRight w:val="0"/>
          <w:marTop w:val="77"/>
          <w:marBottom w:val="0"/>
          <w:divBdr>
            <w:top w:val="none" w:sz="0" w:space="0" w:color="auto"/>
            <w:left w:val="none" w:sz="0" w:space="0" w:color="auto"/>
            <w:bottom w:val="none" w:sz="0" w:space="0" w:color="auto"/>
            <w:right w:val="none" w:sz="0" w:space="0" w:color="auto"/>
          </w:divBdr>
        </w:div>
        <w:div w:id="1295023134">
          <w:marLeft w:val="1800"/>
          <w:marRight w:val="0"/>
          <w:marTop w:val="77"/>
          <w:marBottom w:val="0"/>
          <w:divBdr>
            <w:top w:val="none" w:sz="0" w:space="0" w:color="auto"/>
            <w:left w:val="none" w:sz="0" w:space="0" w:color="auto"/>
            <w:bottom w:val="none" w:sz="0" w:space="0" w:color="auto"/>
            <w:right w:val="none" w:sz="0" w:space="0" w:color="auto"/>
          </w:divBdr>
        </w:div>
      </w:divsChild>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9424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26888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945032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966818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67481488">
      <w:bodyDiv w:val="1"/>
      <w:marLeft w:val="0"/>
      <w:marRight w:val="0"/>
      <w:marTop w:val="0"/>
      <w:marBottom w:val="0"/>
      <w:divBdr>
        <w:top w:val="none" w:sz="0" w:space="0" w:color="auto"/>
        <w:left w:val="none" w:sz="0" w:space="0" w:color="auto"/>
        <w:bottom w:val="none" w:sz="0" w:space="0" w:color="auto"/>
        <w:right w:val="none" w:sz="0" w:space="0" w:color="auto"/>
      </w:divBdr>
      <w:divsChild>
        <w:div w:id="35203267">
          <w:marLeft w:val="1800"/>
          <w:marRight w:val="0"/>
          <w:marTop w:val="77"/>
          <w:marBottom w:val="0"/>
          <w:divBdr>
            <w:top w:val="none" w:sz="0" w:space="0" w:color="auto"/>
            <w:left w:val="none" w:sz="0" w:space="0" w:color="auto"/>
            <w:bottom w:val="none" w:sz="0" w:space="0" w:color="auto"/>
            <w:right w:val="none" w:sz="0" w:space="0" w:color="auto"/>
          </w:divBdr>
        </w:div>
        <w:div w:id="342242319">
          <w:marLeft w:val="1800"/>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370689">
      <w:bodyDiv w:val="1"/>
      <w:marLeft w:val="0"/>
      <w:marRight w:val="0"/>
      <w:marTop w:val="0"/>
      <w:marBottom w:val="0"/>
      <w:divBdr>
        <w:top w:val="none" w:sz="0" w:space="0" w:color="auto"/>
        <w:left w:val="none" w:sz="0" w:space="0" w:color="auto"/>
        <w:bottom w:val="none" w:sz="0" w:space="0" w:color="auto"/>
        <w:right w:val="none" w:sz="0" w:space="0" w:color="auto"/>
      </w:divBdr>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51548045">
      <w:bodyDiv w:val="1"/>
      <w:marLeft w:val="0"/>
      <w:marRight w:val="0"/>
      <w:marTop w:val="0"/>
      <w:marBottom w:val="0"/>
      <w:divBdr>
        <w:top w:val="none" w:sz="0" w:space="0" w:color="auto"/>
        <w:left w:val="none" w:sz="0" w:space="0" w:color="auto"/>
        <w:bottom w:val="none" w:sz="0" w:space="0" w:color="auto"/>
        <w:right w:val="none" w:sz="0" w:space="0" w:color="auto"/>
      </w:divBdr>
      <w:divsChild>
        <w:div w:id="1516267327">
          <w:marLeft w:val="446"/>
          <w:marRight w:val="0"/>
          <w:marTop w:val="0"/>
          <w:marBottom w:val="0"/>
          <w:divBdr>
            <w:top w:val="none" w:sz="0" w:space="0" w:color="auto"/>
            <w:left w:val="none" w:sz="0" w:space="0" w:color="auto"/>
            <w:bottom w:val="none" w:sz="0" w:space="0" w:color="auto"/>
            <w:right w:val="none" w:sz="0" w:space="0" w:color="auto"/>
          </w:divBdr>
        </w:div>
        <w:div w:id="735323888">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5044349">
      <w:bodyDiv w:val="1"/>
      <w:marLeft w:val="0"/>
      <w:marRight w:val="0"/>
      <w:marTop w:val="0"/>
      <w:marBottom w:val="0"/>
      <w:divBdr>
        <w:top w:val="none" w:sz="0" w:space="0" w:color="auto"/>
        <w:left w:val="none" w:sz="0" w:space="0" w:color="auto"/>
        <w:bottom w:val="none" w:sz="0" w:space="0" w:color="auto"/>
        <w:right w:val="none" w:sz="0" w:space="0" w:color="auto"/>
      </w:divBdr>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21918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4527098">
      <w:bodyDiv w:val="1"/>
      <w:marLeft w:val="0"/>
      <w:marRight w:val="0"/>
      <w:marTop w:val="0"/>
      <w:marBottom w:val="0"/>
      <w:divBdr>
        <w:top w:val="none" w:sz="0" w:space="0" w:color="auto"/>
        <w:left w:val="none" w:sz="0" w:space="0" w:color="auto"/>
        <w:bottom w:val="none" w:sz="0" w:space="0" w:color="auto"/>
        <w:right w:val="none" w:sz="0" w:space="0" w:color="auto"/>
      </w:divBdr>
      <w:divsChild>
        <w:div w:id="302076573">
          <w:marLeft w:val="2520"/>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60444562">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933175">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0490406">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4EAC-B3BE-482F-A175-4A4DC47CF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2716</Words>
  <Characters>15485</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2018-04-06T05:03:00Z</dcterms:created>
  <dcterms:modified xsi:type="dcterms:W3CDTF">2018-04-06T10:01:00Z</dcterms:modified>
</cp:coreProperties>
</file>