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478717" w14:textId="3CF04978" w:rsidR="00335929" w:rsidRPr="00353671" w:rsidRDefault="007B22E3" w:rsidP="0035623D">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56F094E1" wp14:editId="4B66B5B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A6681"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35929">
        <w:rPr>
          <w:b/>
          <w:kern w:val="2"/>
          <w:lang w:eastAsia="zh-CN"/>
        </w:rPr>
        <w:t>3GPP TSG RAN WG1 Meeting #92</w:t>
      </w:r>
      <w:r w:rsidR="00335929" w:rsidRPr="00353671">
        <w:rPr>
          <w:b/>
          <w:kern w:val="2"/>
          <w:lang w:eastAsia="zh-CN"/>
        </w:rPr>
        <w:tab/>
      </w:r>
      <w:r w:rsidR="0035623D" w:rsidRPr="0035623D">
        <w:rPr>
          <w:b/>
          <w:kern w:val="2"/>
          <w:lang w:eastAsia="zh-CN"/>
        </w:rPr>
        <w:t>R1-1802715</w:t>
      </w:r>
    </w:p>
    <w:p w14:paraId="181634F4" w14:textId="77777777" w:rsidR="00335929" w:rsidRPr="00353671" w:rsidRDefault="00335929" w:rsidP="00335929">
      <w:pPr>
        <w:jc w:val="left"/>
        <w:rPr>
          <w:b/>
          <w:kern w:val="2"/>
          <w:lang w:eastAsia="zh-CN"/>
        </w:rPr>
      </w:pPr>
      <w:r>
        <w:rPr>
          <w:b/>
          <w:bCs/>
          <w:lang w:eastAsia="zh-CN"/>
        </w:rPr>
        <w:t>Athens</w:t>
      </w:r>
      <w:r w:rsidRPr="00353671">
        <w:rPr>
          <w:b/>
          <w:bCs/>
          <w:lang w:eastAsia="zh-CN"/>
        </w:rPr>
        <w:t xml:space="preserve">, </w:t>
      </w:r>
      <w:r>
        <w:rPr>
          <w:b/>
          <w:bCs/>
          <w:lang w:eastAsia="zh-CN"/>
        </w:rPr>
        <w:t>Greece</w:t>
      </w:r>
      <w:r w:rsidRPr="00353671">
        <w:rPr>
          <w:b/>
          <w:lang w:eastAsia="zh-CN"/>
        </w:rPr>
        <w:t>,</w:t>
      </w:r>
      <w:r w:rsidRPr="00353671">
        <w:rPr>
          <w:rFonts w:hint="eastAsia"/>
          <w:b/>
          <w:lang w:eastAsia="zh-CN"/>
        </w:rPr>
        <w:t xml:space="preserve"> </w:t>
      </w:r>
      <w:r>
        <w:rPr>
          <w:b/>
          <w:lang w:eastAsia="zh-CN"/>
        </w:rPr>
        <w:t>February</w:t>
      </w:r>
      <w:r w:rsidRPr="00353671">
        <w:rPr>
          <w:b/>
          <w:lang w:eastAsia="zh-CN"/>
        </w:rPr>
        <w:t xml:space="preserve"> </w:t>
      </w:r>
      <w:r>
        <w:rPr>
          <w:b/>
          <w:lang w:eastAsia="zh-CN"/>
        </w:rPr>
        <w:t>26</w:t>
      </w:r>
      <w:r w:rsidRPr="00353671">
        <w:rPr>
          <w:b/>
          <w:lang w:eastAsia="zh-CN"/>
        </w:rPr>
        <w:t xml:space="preserve"> - </w:t>
      </w:r>
      <w:r>
        <w:rPr>
          <w:b/>
          <w:lang w:eastAsia="zh-CN"/>
        </w:rPr>
        <w:t>March</w:t>
      </w:r>
      <w:r w:rsidRPr="00353671">
        <w:rPr>
          <w:b/>
          <w:lang w:eastAsia="zh-CN"/>
        </w:rPr>
        <w:t xml:space="preserve"> </w:t>
      </w:r>
      <w:r>
        <w:rPr>
          <w:b/>
          <w:lang w:eastAsia="zh-CN"/>
        </w:rPr>
        <w:t>2</w:t>
      </w:r>
      <w:r w:rsidRPr="00353671">
        <w:rPr>
          <w:b/>
          <w:lang w:eastAsia="zh-CN"/>
        </w:rPr>
        <w:t>,</w:t>
      </w:r>
      <w:r w:rsidRPr="00353671">
        <w:rPr>
          <w:rFonts w:hint="eastAsia"/>
          <w:b/>
          <w:lang w:eastAsia="zh-CN"/>
        </w:rPr>
        <w:t xml:space="preserve"> </w:t>
      </w:r>
      <w:r w:rsidRPr="00353671">
        <w:rPr>
          <w:b/>
        </w:rPr>
        <w:t>20</w:t>
      </w:r>
      <w:r w:rsidRPr="00353671">
        <w:rPr>
          <w:b/>
          <w:lang w:eastAsia="zh-CN"/>
        </w:rPr>
        <w:t>1</w:t>
      </w:r>
      <w:r>
        <w:rPr>
          <w:rFonts w:hint="eastAsia"/>
          <w:b/>
          <w:kern w:val="2"/>
          <w:lang w:eastAsia="zh-CN"/>
        </w:rPr>
        <w:t>8</w:t>
      </w:r>
    </w:p>
    <w:p w14:paraId="26FA45F1" w14:textId="77777777" w:rsidR="009F6D11" w:rsidRPr="00335929" w:rsidRDefault="009F6D11" w:rsidP="009F6D11">
      <w:pPr>
        <w:pBdr>
          <w:top w:val="single" w:sz="4" w:space="1" w:color="auto"/>
        </w:pBdr>
        <w:spacing w:after="0"/>
        <w:rPr>
          <w:b/>
          <w:kern w:val="2"/>
          <w:sz w:val="16"/>
          <w:szCs w:val="16"/>
          <w:lang w:eastAsia="zh-CN"/>
        </w:rPr>
      </w:pPr>
    </w:p>
    <w:p w14:paraId="6A59E519" w14:textId="77777777" w:rsidR="00D84F40" w:rsidRPr="00F86B9A" w:rsidRDefault="009C0564" w:rsidP="00F86B9A">
      <w:pPr>
        <w:spacing w:after="60"/>
        <w:ind w:left="1555" w:hanging="1555"/>
        <w:jc w:val="left"/>
        <w:rPr>
          <w:b/>
        </w:rPr>
      </w:pPr>
      <w:r w:rsidRPr="00F86B9A">
        <w:rPr>
          <w:b/>
        </w:rPr>
        <w:t>Agenda Item:</w:t>
      </w:r>
      <w:r w:rsidR="00F31B49" w:rsidRPr="00F86B9A">
        <w:rPr>
          <w:b/>
        </w:rPr>
        <w:tab/>
      </w:r>
      <w:r w:rsidR="003D65F3">
        <w:rPr>
          <w:b/>
        </w:rPr>
        <w:t>7</w:t>
      </w:r>
      <w:r w:rsidR="00F23467" w:rsidRPr="00F23467">
        <w:rPr>
          <w:b/>
        </w:rPr>
        <w:t>.</w:t>
      </w:r>
      <w:r w:rsidR="0031038E">
        <w:rPr>
          <w:b/>
        </w:rPr>
        <w:t>1.3.6</w:t>
      </w:r>
    </w:p>
    <w:p w14:paraId="15B6D2EA" w14:textId="77777777"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14:paraId="21C624E4" w14:textId="7F83A93F" w:rsidR="0026538C" w:rsidRPr="00F86B9A" w:rsidRDefault="009C0564" w:rsidP="00F86B9A">
      <w:pPr>
        <w:spacing w:after="60"/>
        <w:ind w:left="1555" w:hanging="1555"/>
        <w:jc w:val="left"/>
        <w:rPr>
          <w:b/>
          <w:lang w:eastAsia="zh-CN"/>
        </w:rPr>
      </w:pPr>
      <w:r w:rsidRPr="00F86B9A">
        <w:rPr>
          <w:b/>
        </w:rPr>
        <w:t>Title:</w:t>
      </w:r>
      <w:r w:rsidRPr="00F86B9A">
        <w:rPr>
          <w:b/>
        </w:rPr>
        <w:tab/>
      </w:r>
      <w:r w:rsidR="000F7EE4">
        <w:rPr>
          <w:b/>
        </w:rPr>
        <w:t>On</w:t>
      </w:r>
      <w:r w:rsidR="003D65F3">
        <w:rPr>
          <w:b/>
        </w:rPr>
        <w:t xml:space="preserve"> coexistence </w:t>
      </w:r>
      <w:r w:rsidR="000F7EE4">
        <w:rPr>
          <w:b/>
        </w:rPr>
        <w:t>between LTE</w:t>
      </w:r>
      <w:r w:rsidR="003D65F3">
        <w:rPr>
          <w:b/>
        </w:rPr>
        <w:t xml:space="preserve"> and NR</w:t>
      </w:r>
    </w:p>
    <w:p w14:paraId="4981F60D" w14:textId="77777777"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14:paraId="19C9258B" w14:textId="77777777" w:rsidR="009C0564" w:rsidRPr="00F86B9A" w:rsidRDefault="009C0564" w:rsidP="00F86B9A">
      <w:pPr>
        <w:pBdr>
          <w:bottom w:val="single" w:sz="4" w:space="1" w:color="auto"/>
        </w:pBdr>
        <w:spacing w:after="0"/>
        <w:jc w:val="left"/>
        <w:rPr>
          <w:b/>
          <w:sz w:val="16"/>
        </w:rPr>
      </w:pPr>
    </w:p>
    <w:p w14:paraId="54B210A6" w14:textId="77777777" w:rsidR="004C7A82" w:rsidRPr="00F86B9A" w:rsidRDefault="004C7A82" w:rsidP="00E62912">
      <w:pPr>
        <w:pStyle w:val="1"/>
        <w:wordWrap w:val="0"/>
        <w:autoSpaceDE/>
        <w:autoSpaceDN/>
      </w:pPr>
      <w:bookmarkStart w:id="0" w:name="_Ref124589705"/>
      <w:bookmarkStart w:id="1" w:name="_Ref129681862"/>
      <w:r w:rsidRPr="00F86B9A">
        <w:t>Introduction</w:t>
      </w:r>
      <w:bookmarkEnd w:id="0"/>
      <w:bookmarkEnd w:id="1"/>
    </w:p>
    <w:p w14:paraId="4E359143" w14:textId="77777777" w:rsidR="00664845" w:rsidRDefault="008436BC" w:rsidP="0081308D">
      <w:pPr>
        <w:rPr>
          <w:lang w:eastAsia="ja-JP"/>
        </w:rPr>
      </w:pPr>
      <w:r>
        <w:rPr>
          <w:lang w:eastAsia="ja-JP"/>
        </w:rPr>
        <w:t xml:space="preserve">NB-IoT is a key IoT technique introduced in LTE. </w:t>
      </w:r>
      <w:r w:rsidR="00073AA3">
        <w:rPr>
          <w:lang w:eastAsia="ja-JP"/>
        </w:rPr>
        <w:t xml:space="preserve">Recently, </w:t>
      </w:r>
      <w:r w:rsidR="00B35A2B">
        <w:rPr>
          <w:lang w:eastAsia="ja-JP"/>
        </w:rPr>
        <w:t xml:space="preserve">NB-IoT has been widely deployed </w:t>
      </w:r>
      <w:r w:rsidR="00073AA3">
        <w:rPr>
          <w:lang w:eastAsia="ja-JP"/>
        </w:rPr>
        <w:t xml:space="preserve">all over the world, as an important technique for machine type communication. Benefit from the </w:t>
      </w:r>
      <w:r w:rsidR="0054202B">
        <w:rPr>
          <w:lang w:eastAsia="ja-JP"/>
        </w:rPr>
        <w:t>elaborate</w:t>
      </w:r>
      <w:r w:rsidR="00073AA3">
        <w:rPr>
          <w:lang w:eastAsia="ja-JP"/>
        </w:rPr>
        <w:t xml:space="preserve"> design based on </w:t>
      </w:r>
      <w:r w:rsidR="0054202B">
        <w:rPr>
          <w:lang w:eastAsia="ja-JP"/>
        </w:rPr>
        <w:t>the</w:t>
      </w:r>
      <w:r w:rsidR="005D2A54">
        <w:rPr>
          <w:lang w:eastAsia="ja-JP"/>
        </w:rPr>
        <w:t xml:space="preserve"> narrow bandwidth</w:t>
      </w:r>
      <w:r w:rsidR="0031294F">
        <w:rPr>
          <w:lang w:eastAsia="ja-JP"/>
        </w:rPr>
        <w:t xml:space="preserve"> (1 RB, 180 kHz)</w:t>
      </w:r>
      <w:r w:rsidR="005D2A54">
        <w:rPr>
          <w:lang w:eastAsia="ja-JP"/>
        </w:rPr>
        <w:t>, i</w:t>
      </w:r>
      <w:r w:rsidR="00073AA3">
        <w:rPr>
          <w:lang w:eastAsia="ja-JP"/>
        </w:rPr>
        <w:t xml:space="preserve">t provides deep coverage </w:t>
      </w:r>
      <w:r w:rsidR="009E6E20">
        <w:rPr>
          <w:lang w:eastAsia="ja-JP"/>
        </w:rPr>
        <w:t xml:space="preserve">and </w:t>
      </w:r>
      <w:r w:rsidR="00073AA3">
        <w:rPr>
          <w:lang w:eastAsia="ja-JP"/>
        </w:rPr>
        <w:t xml:space="preserve">is </w:t>
      </w:r>
      <w:r w:rsidR="009E6E20">
        <w:rPr>
          <w:lang w:eastAsia="ja-JP"/>
        </w:rPr>
        <w:t xml:space="preserve">expected to have a battery life </w:t>
      </w:r>
      <w:r w:rsidR="00740513">
        <w:rPr>
          <w:lang w:eastAsia="ja-JP"/>
        </w:rPr>
        <w:t xml:space="preserve">longer than ten years. </w:t>
      </w:r>
    </w:p>
    <w:p w14:paraId="781292D3" w14:textId="7900E55F" w:rsidR="0054202B" w:rsidRDefault="009F2F1C" w:rsidP="0081308D">
      <w:pPr>
        <w:rPr>
          <w:lang w:eastAsia="ja-JP"/>
        </w:rPr>
      </w:pPr>
      <w:r>
        <w:rPr>
          <w:lang w:eastAsia="ja-JP"/>
        </w:rPr>
        <w:t>In 3GPP Rel-15, non-standalone NR that coexist with LTE within LTE bands has been studied, which are</w:t>
      </w:r>
      <w:r w:rsidR="00FE2997">
        <w:rPr>
          <w:lang w:eastAsia="ja-JP"/>
        </w:rPr>
        <w:t xml:space="preserve"> also the important deploying</w:t>
      </w:r>
      <w:r>
        <w:rPr>
          <w:lang w:eastAsia="ja-JP"/>
        </w:rPr>
        <w:t xml:space="preserve"> bands for NB-IoT. It can be foreseen that </w:t>
      </w:r>
      <w:r w:rsidR="0054202B">
        <w:rPr>
          <w:lang w:eastAsia="ja-JP"/>
        </w:rPr>
        <w:t xml:space="preserve">NB-IoT and NR will coexist within the same frequency band in the coming years. </w:t>
      </w:r>
      <w:r>
        <w:rPr>
          <w:lang w:eastAsia="ja-JP"/>
        </w:rPr>
        <w:t xml:space="preserve">As has been evaluated, NB-IoT fulfills </w:t>
      </w:r>
      <w:r w:rsidR="009E0FE8">
        <w:rPr>
          <w:lang w:eastAsia="ja-JP"/>
        </w:rPr>
        <w:t xml:space="preserve">all </w:t>
      </w:r>
      <w:r>
        <w:rPr>
          <w:lang w:eastAsia="ja-JP"/>
        </w:rPr>
        <w:t>of the requirements of 5G</w:t>
      </w:r>
      <w:r w:rsidR="00D529E3">
        <w:rPr>
          <w:lang w:eastAsia="ja-JP"/>
        </w:rPr>
        <w:t xml:space="preserve"> Low Power Wide Area (LPWA) machine type communication</w:t>
      </w:r>
      <w:r w:rsidR="00716008">
        <w:rPr>
          <w:lang w:eastAsia="ja-JP"/>
        </w:rPr>
        <w:t>, and should be a critical component of 5G</w:t>
      </w:r>
      <w:r w:rsidR="00700668">
        <w:rPr>
          <w:lang w:eastAsia="ja-JP"/>
        </w:rPr>
        <w:t>.</w:t>
      </w:r>
    </w:p>
    <w:p w14:paraId="7B97A089" w14:textId="03D3E194" w:rsidR="00D3199C" w:rsidRPr="00664845" w:rsidRDefault="00700668" w:rsidP="0064093E">
      <w:pPr>
        <w:rPr>
          <w:lang w:eastAsia="zh-CN"/>
        </w:rPr>
      </w:pPr>
      <w:r>
        <w:rPr>
          <w:lang w:eastAsia="zh-CN"/>
        </w:rPr>
        <w:t xml:space="preserve">In this contribution, we provide an overview of </w:t>
      </w:r>
      <w:r w:rsidR="008436BC">
        <w:rPr>
          <w:lang w:eastAsia="zh-CN"/>
        </w:rPr>
        <w:t xml:space="preserve">coexistence between LTE and NR, where the scenario of </w:t>
      </w:r>
      <w:r>
        <w:rPr>
          <w:lang w:eastAsia="zh-CN"/>
        </w:rPr>
        <w:t>coexistence of NB-IoT and NR</w:t>
      </w:r>
      <w:r w:rsidR="008436BC">
        <w:rPr>
          <w:lang w:eastAsia="zh-CN"/>
        </w:rPr>
        <w:t xml:space="preserve"> is discussed and analyzed</w:t>
      </w:r>
      <w:r w:rsidR="008801D4">
        <w:rPr>
          <w:lang w:eastAsia="zh-CN"/>
        </w:rPr>
        <w:t>.</w:t>
      </w:r>
      <w:r>
        <w:rPr>
          <w:lang w:eastAsia="zh-CN"/>
        </w:rPr>
        <w:t xml:space="preserve"> </w:t>
      </w:r>
      <w:r w:rsidR="008801D4">
        <w:rPr>
          <w:lang w:eastAsia="zh-CN"/>
        </w:rPr>
        <w:t xml:space="preserve">We also </w:t>
      </w:r>
      <w:r>
        <w:rPr>
          <w:lang w:eastAsia="zh-CN"/>
        </w:rPr>
        <w:t>share our views on potential issues for future study</w:t>
      </w:r>
      <w:r w:rsidR="00EC24C7">
        <w:rPr>
          <w:rFonts w:hint="eastAsia"/>
          <w:lang w:eastAsia="zh-CN"/>
        </w:rPr>
        <w:t>.</w:t>
      </w:r>
    </w:p>
    <w:p w14:paraId="02F69997" w14:textId="77777777" w:rsidR="002C7145" w:rsidRPr="002C7145" w:rsidRDefault="00664845" w:rsidP="002C7145">
      <w:pPr>
        <w:pStyle w:val="1"/>
        <w:spacing w:before="240"/>
        <w:ind w:left="431" w:hanging="431"/>
        <w:rPr>
          <w:lang w:eastAsia="zh-CN"/>
        </w:rPr>
      </w:pPr>
      <w:r>
        <w:rPr>
          <w:lang w:eastAsia="zh-CN"/>
        </w:rPr>
        <w:t>Discussion</w:t>
      </w:r>
    </w:p>
    <w:p w14:paraId="3E7BB93E" w14:textId="77777777" w:rsidR="00762E63" w:rsidRDefault="00762E63" w:rsidP="00F744DD">
      <w:pPr>
        <w:pStyle w:val="2"/>
        <w:rPr>
          <w:lang w:eastAsia="zh-CN"/>
        </w:rPr>
      </w:pPr>
      <w:r>
        <w:rPr>
          <w:lang w:eastAsia="zh-CN"/>
        </w:rPr>
        <w:t>Numerology issue</w:t>
      </w:r>
    </w:p>
    <w:p w14:paraId="2B7E656D" w14:textId="77777777" w:rsidR="00762E63" w:rsidRDefault="001F72FE" w:rsidP="00762E63">
      <w:pPr>
        <w:rPr>
          <w:lang w:eastAsia="zh-CN"/>
        </w:rPr>
      </w:pPr>
      <w:r>
        <w:rPr>
          <w:lang w:eastAsia="zh-CN"/>
        </w:rPr>
        <w:t>For</w:t>
      </w:r>
      <w:r w:rsidR="00762E63">
        <w:rPr>
          <w:lang w:eastAsia="zh-CN"/>
        </w:rPr>
        <w:t xml:space="preserve"> NB-IoT, two different </w:t>
      </w:r>
      <w:r w:rsidR="00DD2BE6">
        <w:rPr>
          <w:lang w:eastAsia="zh-CN"/>
        </w:rPr>
        <w:t>subcarrier spacing (</w:t>
      </w:r>
      <w:r w:rsidR="00762E63">
        <w:rPr>
          <w:lang w:eastAsia="zh-CN"/>
        </w:rPr>
        <w:t>SCS</w:t>
      </w:r>
      <w:r w:rsidR="00DD2BE6">
        <w:rPr>
          <w:lang w:eastAsia="zh-CN"/>
        </w:rPr>
        <w:t>)</w:t>
      </w:r>
      <w:r w:rsidR="00762E63">
        <w:rPr>
          <w:lang w:eastAsia="zh-CN"/>
        </w:rPr>
        <w:t xml:space="preserve"> are supported: 15 kHz and 3.75 kHz. Meanwhile, only normal CP is supported. For NR, when working in FR1 (i.e.</w:t>
      </w:r>
      <w:r w:rsidR="000F5358">
        <w:rPr>
          <w:lang w:eastAsia="zh-CN"/>
        </w:rPr>
        <w:t>,</w:t>
      </w:r>
      <w:r w:rsidR="00762E63">
        <w:rPr>
          <w:lang w:eastAsia="zh-CN"/>
        </w:rPr>
        <w:t xml:space="preserve"> </w:t>
      </w:r>
      <w:r w:rsidR="000F5358">
        <w:rPr>
          <w:lang w:eastAsia="zh-CN"/>
        </w:rPr>
        <w:t>below 6 GHz</w:t>
      </w:r>
      <w:r w:rsidR="00FE2997">
        <w:rPr>
          <w:lang w:eastAsia="zh-CN"/>
        </w:rPr>
        <w:t xml:space="preserve">), 15 kHz, 30 kHz and 60 kHz SCS are defined. </w:t>
      </w:r>
      <w:r>
        <w:rPr>
          <w:lang w:eastAsia="zh-CN"/>
        </w:rPr>
        <w:t>In particular,</w:t>
      </w:r>
      <w:r w:rsidR="00FE2997">
        <w:rPr>
          <w:lang w:eastAsia="zh-CN"/>
        </w:rPr>
        <w:t xml:space="preserve"> for 60 kHz, extended CP is supported.</w:t>
      </w:r>
    </w:p>
    <w:p w14:paraId="2B05E1A3" w14:textId="77777777" w:rsidR="00D66DBE" w:rsidRDefault="00FE2997" w:rsidP="008F10B4">
      <w:pPr>
        <w:rPr>
          <w:lang w:eastAsia="zh-CN"/>
        </w:rPr>
      </w:pPr>
      <w:r>
        <w:rPr>
          <w:lang w:eastAsia="zh-CN"/>
        </w:rPr>
        <w:t xml:space="preserve">From point of view of simplicity, </w:t>
      </w:r>
      <w:r w:rsidR="001F72FE">
        <w:rPr>
          <w:lang w:eastAsia="zh-CN"/>
        </w:rPr>
        <w:t xml:space="preserve">for both NB-IoT and NR, </w:t>
      </w:r>
      <w:r>
        <w:rPr>
          <w:lang w:eastAsia="zh-CN"/>
        </w:rPr>
        <w:t xml:space="preserve">15 kHz and normal CP can be a starting point for study of coexistence. </w:t>
      </w:r>
      <w:r w:rsidR="00D66DBE">
        <w:rPr>
          <w:lang w:eastAsia="zh-CN"/>
        </w:rPr>
        <w:t xml:space="preserve">In this case, we </w:t>
      </w:r>
      <w:r w:rsidR="00700F51">
        <w:rPr>
          <w:lang w:eastAsia="zh-CN"/>
        </w:rPr>
        <w:t>can</w:t>
      </w:r>
      <w:r w:rsidR="00D66DBE">
        <w:rPr>
          <w:lang w:eastAsia="zh-CN"/>
        </w:rPr>
        <w:t xml:space="preserve"> focus on the alignment of subcarrier and RB boundary between NB-IoT and NR, and possibly effective resource reservation method for NB-IoT.</w:t>
      </w:r>
      <w:r w:rsidR="0060312C">
        <w:rPr>
          <w:lang w:eastAsia="zh-CN"/>
        </w:rPr>
        <w:t xml:space="preserve"> </w:t>
      </w:r>
      <w:r w:rsidR="00B72EA1">
        <w:rPr>
          <w:lang w:eastAsia="zh-CN"/>
        </w:rPr>
        <w:t xml:space="preserve">But note that NB-IoT with 3.75 kHz SCS is also an important deployment scenario, and 1.25 kHz NPRACH may be introduced in NB-IoT in Rel-15 for coverage improvement. NR should support efficient coexistence with NB-IoT with different SCS to fully exploit their advantages in different scenarios. </w:t>
      </w:r>
    </w:p>
    <w:p w14:paraId="1BADF84B" w14:textId="1C60BA39" w:rsidR="00762E63" w:rsidRDefault="001F72FE" w:rsidP="008F10B4">
      <w:pPr>
        <w:rPr>
          <w:lang w:eastAsia="zh-CN"/>
        </w:rPr>
      </w:pPr>
      <w:r>
        <w:rPr>
          <w:lang w:eastAsia="zh-CN"/>
        </w:rPr>
        <w:t xml:space="preserve">For the case of different numerologies, </w:t>
      </w:r>
      <w:r w:rsidR="008F10B4">
        <w:rPr>
          <w:lang w:eastAsia="zh-CN"/>
        </w:rPr>
        <w:t>inter-carrier interference</w:t>
      </w:r>
      <w:r w:rsidR="00BC2023">
        <w:rPr>
          <w:lang w:eastAsia="zh-CN"/>
        </w:rPr>
        <w:t xml:space="preserve"> (ICI)</w:t>
      </w:r>
      <w:r w:rsidR="008F10B4">
        <w:rPr>
          <w:lang w:eastAsia="zh-CN"/>
        </w:rPr>
        <w:t xml:space="preserve"> occurs, and thus guard band or </w:t>
      </w:r>
      <w:r w:rsidR="00BC2023">
        <w:rPr>
          <w:lang w:eastAsia="zh-CN"/>
        </w:rPr>
        <w:t xml:space="preserve">ICI </w:t>
      </w:r>
      <w:r w:rsidR="009E0FE8">
        <w:rPr>
          <w:lang w:eastAsia="zh-CN"/>
        </w:rPr>
        <w:t xml:space="preserve">cancelling </w:t>
      </w:r>
      <w:r w:rsidR="008F10B4">
        <w:rPr>
          <w:lang w:eastAsia="zh-CN"/>
        </w:rPr>
        <w:t xml:space="preserve">scheme </w:t>
      </w:r>
      <w:r w:rsidR="00D56DAD">
        <w:rPr>
          <w:lang w:eastAsia="zh-CN"/>
        </w:rPr>
        <w:t xml:space="preserve">will </w:t>
      </w:r>
      <w:r w:rsidR="008F10B4">
        <w:rPr>
          <w:lang w:eastAsia="zh-CN"/>
        </w:rPr>
        <w:t xml:space="preserve">be required. </w:t>
      </w:r>
      <w:r w:rsidR="008D667D">
        <w:rPr>
          <w:lang w:eastAsia="zh-CN"/>
        </w:rPr>
        <w:t xml:space="preserve">Moreover, problems may arise due to the misalignment of symbol/slot length in time domain. </w:t>
      </w:r>
      <w:r w:rsidR="00700F51">
        <w:rPr>
          <w:lang w:eastAsia="zh-CN"/>
        </w:rPr>
        <w:t>Possible issues, for example, BWP</w:t>
      </w:r>
      <w:r w:rsidR="00B70E20">
        <w:rPr>
          <w:lang w:eastAsia="zh-CN"/>
        </w:rPr>
        <w:t>/carrier segmentation</w:t>
      </w:r>
      <w:r w:rsidR="00700F51">
        <w:rPr>
          <w:lang w:eastAsia="zh-CN"/>
        </w:rPr>
        <w:t xml:space="preserve">, additional baseband/radio filter, </w:t>
      </w:r>
      <w:r w:rsidR="00393B32">
        <w:rPr>
          <w:lang w:eastAsia="zh-CN"/>
        </w:rPr>
        <w:t xml:space="preserve">CORESET overlapping, </w:t>
      </w:r>
      <w:r w:rsidR="00FF0764">
        <w:rPr>
          <w:lang w:eastAsia="zh-CN"/>
        </w:rPr>
        <w:t xml:space="preserve">required </w:t>
      </w:r>
      <w:r w:rsidR="00700F51">
        <w:rPr>
          <w:lang w:eastAsia="zh-CN"/>
        </w:rPr>
        <w:t xml:space="preserve">bandwidth of guard band </w:t>
      </w:r>
      <w:r w:rsidR="00B70E20">
        <w:rPr>
          <w:lang w:eastAsia="zh-CN"/>
        </w:rPr>
        <w:t xml:space="preserve">between NB-IoT and NR </w:t>
      </w:r>
      <w:r w:rsidR="00700F51">
        <w:rPr>
          <w:lang w:eastAsia="zh-CN"/>
        </w:rPr>
        <w:t>for different NR SCS</w:t>
      </w:r>
      <w:r w:rsidR="00B70E20">
        <w:rPr>
          <w:lang w:eastAsia="zh-CN"/>
        </w:rPr>
        <w:t>,</w:t>
      </w:r>
      <w:r w:rsidR="00700F51">
        <w:rPr>
          <w:lang w:eastAsia="zh-CN"/>
        </w:rPr>
        <w:t xml:space="preserve"> </w:t>
      </w:r>
      <w:r w:rsidR="00F10560">
        <w:rPr>
          <w:lang w:eastAsia="zh-CN"/>
        </w:rPr>
        <w:t xml:space="preserve">performance loss of these two systems, </w:t>
      </w:r>
      <w:r w:rsidR="00700F51">
        <w:rPr>
          <w:lang w:eastAsia="zh-CN"/>
        </w:rPr>
        <w:t xml:space="preserve">should be considered. </w:t>
      </w:r>
      <w:r w:rsidR="008F10B4">
        <w:rPr>
          <w:lang w:eastAsia="zh-CN"/>
        </w:rPr>
        <w:t>M</w:t>
      </w:r>
      <w:r>
        <w:rPr>
          <w:lang w:eastAsia="zh-CN"/>
        </w:rPr>
        <w:t xml:space="preserve">echanisms for managing </w:t>
      </w:r>
      <w:r w:rsidR="00BC2023">
        <w:rPr>
          <w:lang w:eastAsia="zh-CN"/>
        </w:rPr>
        <w:t>ICI</w:t>
      </w:r>
      <w:r>
        <w:rPr>
          <w:lang w:eastAsia="zh-CN"/>
        </w:rPr>
        <w:t xml:space="preserve"> </w:t>
      </w:r>
      <w:r w:rsidR="00F10560">
        <w:rPr>
          <w:lang w:eastAsia="zh-CN"/>
        </w:rPr>
        <w:t xml:space="preserve">caused by difference of numerology </w:t>
      </w:r>
      <w:r w:rsidR="008F10B4">
        <w:rPr>
          <w:lang w:eastAsia="zh-CN"/>
        </w:rPr>
        <w:t>can</w:t>
      </w:r>
      <w:r>
        <w:rPr>
          <w:lang w:eastAsia="zh-CN"/>
        </w:rPr>
        <w:t xml:space="preserve"> be </w:t>
      </w:r>
      <w:r w:rsidR="00F10560">
        <w:rPr>
          <w:lang w:eastAsia="zh-CN"/>
        </w:rPr>
        <w:t xml:space="preserve">further </w:t>
      </w:r>
      <w:r w:rsidR="008F10B4">
        <w:rPr>
          <w:lang w:eastAsia="zh-CN"/>
        </w:rPr>
        <w:t>studied.</w:t>
      </w:r>
    </w:p>
    <w:p w14:paraId="7C1B130F" w14:textId="2005A913" w:rsidR="008969BC" w:rsidRDefault="00EE2DA7" w:rsidP="00F744DD">
      <w:pPr>
        <w:pStyle w:val="2"/>
        <w:rPr>
          <w:lang w:eastAsia="zh-CN"/>
        </w:rPr>
      </w:pPr>
      <w:r>
        <w:rPr>
          <w:lang w:eastAsia="zh-CN"/>
        </w:rPr>
        <w:t>F</w:t>
      </w:r>
      <w:r w:rsidR="002C7145">
        <w:rPr>
          <w:lang w:eastAsia="zh-CN"/>
        </w:rPr>
        <w:t xml:space="preserve">requency </w:t>
      </w:r>
      <w:r w:rsidR="00AC1996">
        <w:rPr>
          <w:lang w:eastAsia="zh-CN"/>
        </w:rPr>
        <w:t>shift</w:t>
      </w:r>
      <w:r>
        <w:rPr>
          <w:lang w:eastAsia="zh-CN"/>
        </w:rPr>
        <w:t xml:space="preserve"> and subcarrier alignment</w:t>
      </w:r>
    </w:p>
    <w:p w14:paraId="4D7B100A" w14:textId="7CD7B8DF" w:rsidR="00361C6A" w:rsidRDefault="0036341E" w:rsidP="004B0365">
      <w:pPr>
        <w:rPr>
          <w:lang w:eastAsia="zh-CN"/>
        </w:rPr>
      </w:pPr>
      <w:r>
        <w:rPr>
          <w:lang w:eastAsia="zh-CN"/>
        </w:rPr>
        <w:t xml:space="preserve">As can be expected, in the paired spectrum, </w:t>
      </w:r>
      <w:r w:rsidR="004A0AB6">
        <w:rPr>
          <w:lang w:eastAsia="zh-CN"/>
        </w:rPr>
        <w:t xml:space="preserve">NR </w:t>
      </w:r>
      <w:r w:rsidR="00D56DAD">
        <w:rPr>
          <w:lang w:eastAsia="zh-CN"/>
        </w:rPr>
        <w:t xml:space="preserve">will </w:t>
      </w:r>
      <w:r w:rsidR="004A0AB6">
        <w:rPr>
          <w:lang w:eastAsia="zh-CN"/>
        </w:rPr>
        <w:t xml:space="preserve">work in FDD mode and coexist with FDD NB-IoT. </w:t>
      </w:r>
      <w:r w:rsidR="006B2363">
        <w:rPr>
          <w:lang w:eastAsia="zh-CN"/>
        </w:rPr>
        <w:t xml:space="preserve">For Inband and Guardband mode NB-IoT, its UL carrier has a 7.5 kHz frequency shift from DC to align with LTE UL subcarrier. </w:t>
      </w:r>
      <w:r w:rsidR="004A0AB6">
        <w:rPr>
          <w:lang w:eastAsia="zh-CN"/>
        </w:rPr>
        <w:t xml:space="preserve">Hence, </w:t>
      </w:r>
      <w:r w:rsidR="00267DCA">
        <w:rPr>
          <w:lang w:eastAsia="zh-CN"/>
        </w:rPr>
        <w:t>NR FDD</w:t>
      </w:r>
      <w:r w:rsidR="004A0AB6">
        <w:rPr>
          <w:lang w:eastAsia="zh-CN"/>
        </w:rPr>
        <w:t xml:space="preserve"> should support 7.5 kHz frequency shift </w:t>
      </w:r>
      <w:r w:rsidR="00C32A7A">
        <w:rPr>
          <w:lang w:eastAsia="zh-CN"/>
        </w:rPr>
        <w:t xml:space="preserve">in the UL carrier </w:t>
      </w:r>
      <w:r w:rsidR="004A0AB6">
        <w:rPr>
          <w:lang w:eastAsia="zh-CN"/>
        </w:rPr>
        <w:t>to a</w:t>
      </w:r>
      <w:r w:rsidR="00C32A7A">
        <w:rPr>
          <w:lang w:eastAsia="zh-CN"/>
        </w:rPr>
        <w:t>lign with the NB-IoT UL carrier</w:t>
      </w:r>
      <w:r w:rsidR="004D2FEF">
        <w:rPr>
          <w:lang w:eastAsia="zh-CN"/>
        </w:rPr>
        <w:t>, otherwise</w:t>
      </w:r>
      <w:r w:rsidR="007F5260">
        <w:rPr>
          <w:lang w:eastAsia="zh-CN"/>
        </w:rPr>
        <w:t>,</w:t>
      </w:r>
      <w:r w:rsidR="004D2FEF">
        <w:rPr>
          <w:lang w:eastAsia="zh-CN"/>
        </w:rPr>
        <w:t xml:space="preserve"> guard band or additional interference </w:t>
      </w:r>
      <w:r w:rsidR="009E0FE8">
        <w:rPr>
          <w:lang w:eastAsia="zh-CN"/>
        </w:rPr>
        <w:t xml:space="preserve">cancelling </w:t>
      </w:r>
      <w:r w:rsidR="004D2FEF">
        <w:rPr>
          <w:lang w:eastAsia="zh-CN"/>
        </w:rPr>
        <w:t xml:space="preserve">scheme </w:t>
      </w:r>
      <w:r w:rsidR="00D56DAD">
        <w:rPr>
          <w:lang w:eastAsia="zh-CN"/>
        </w:rPr>
        <w:t>is</w:t>
      </w:r>
      <w:r w:rsidR="004D2FEF">
        <w:rPr>
          <w:lang w:eastAsia="zh-CN"/>
        </w:rPr>
        <w:t xml:space="preserve"> needed to manage the </w:t>
      </w:r>
      <w:r w:rsidR="00BC2023">
        <w:rPr>
          <w:lang w:eastAsia="zh-CN"/>
        </w:rPr>
        <w:t>ICI</w:t>
      </w:r>
      <w:r w:rsidR="00C32A7A">
        <w:rPr>
          <w:lang w:eastAsia="zh-CN"/>
        </w:rPr>
        <w:t xml:space="preserve">. </w:t>
      </w:r>
      <w:r w:rsidR="0019111D">
        <w:rPr>
          <w:lang w:eastAsia="zh-CN"/>
        </w:rPr>
        <w:t>Although filtered-OFDM can be applied to the NR UE, the NB-IoT UE or LTE UE is not required to adopt the additional filter, since no impact on legacy NB-IoT UE or LTE UE is expected.</w:t>
      </w:r>
      <w:r w:rsidR="007F5260">
        <w:rPr>
          <w:lang w:eastAsia="zh-CN"/>
        </w:rPr>
        <w:t xml:space="preserve"> As a result, NB-IoT UE will still interfere with NR in the UL due to the 7.5 kHz frequency shift. The only </w:t>
      </w:r>
      <w:r w:rsidR="007F5260">
        <w:rPr>
          <w:lang w:eastAsia="zh-CN"/>
        </w:rPr>
        <w:lastRenderedPageBreak/>
        <w:t>way to mitigate the ICI is to introduce guard band between NB-IoT and NR, no matter by implementation or by specification.</w:t>
      </w:r>
      <w:r w:rsidR="00CC4DB5">
        <w:rPr>
          <w:lang w:eastAsia="zh-CN"/>
        </w:rPr>
        <w:t xml:space="preserve"> </w:t>
      </w:r>
    </w:p>
    <w:p w14:paraId="05232B33" w14:textId="4EBDC4B1" w:rsidR="0019111D" w:rsidRDefault="009522F2" w:rsidP="004B0365">
      <w:pPr>
        <w:rPr>
          <w:lang w:eastAsia="zh-CN"/>
        </w:rPr>
      </w:pPr>
      <w:r>
        <w:rPr>
          <w:lang w:eastAsia="zh-CN"/>
        </w:rPr>
        <w:t xml:space="preserve">Simulation results </w:t>
      </w:r>
      <w:r w:rsidR="008801D4">
        <w:rPr>
          <w:lang w:eastAsia="zh-CN"/>
        </w:rPr>
        <w:t xml:space="preserve">of UL transmission </w:t>
      </w:r>
      <w:r>
        <w:rPr>
          <w:lang w:eastAsia="zh-CN"/>
        </w:rPr>
        <w:t xml:space="preserve">are provided </w:t>
      </w:r>
      <w:r w:rsidR="00370E3E">
        <w:rPr>
          <w:lang w:eastAsia="zh-CN"/>
        </w:rPr>
        <w:t>below</w:t>
      </w:r>
      <w:r>
        <w:rPr>
          <w:lang w:eastAsia="zh-CN"/>
        </w:rPr>
        <w:t xml:space="preserve">, and the simulation assumptions is listed in the appendix. </w:t>
      </w:r>
      <w:r w:rsidR="000423CF">
        <w:rPr>
          <w:lang w:eastAsia="zh-CN"/>
        </w:rPr>
        <w:fldChar w:fldCharType="begin"/>
      </w:r>
      <w:r w:rsidR="000423CF">
        <w:rPr>
          <w:lang w:eastAsia="zh-CN"/>
        </w:rPr>
        <w:instrText xml:space="preserve"> REF _Ref505693645 \h </w:instrText>
      </w:r>
      <w:r w:rsidR="000423CF">
        <w:rPr>
          <w:lang w:eastAsia="zh-CN"/>
        </w:rPr>
      </w:r>
      <w:r w:rsidR="000423CF">
        <w:rPr>
          <w:lang w:eastAsia="zh-CN"/>
        </w:rPr>
        <w:fldChar w:fldCharType="separate"/>
      </w:r>
      <w:r w:rsidR="00DB055E">
        <w:t xml:space="preserve">Figure </w:t>
      </w:r>
      <w:r w:rsidR="00DB055E">
        <w:rPr>
          <w:noProof/>
        </w:rPr>
        <w:t>1</w:t>
      </w:r>
      <w:r w:rsidR="000423CF">
        <w:rPr>
          <w:lang w:eastAsia="zh-CN"/>
        </w:rPr>
        <w:fldChar w:fldCharType="end"/>
      </w:r>
      <w:r w:rsidR="000423CF">
        <w:rPr>
          <w:lang w:eastAsia="zh-CN"/>
        </w:rPr>
        <w:t xml:space="preserve"> shows the </w:t>
      </w:r>
      <w:r w:rsidR="00370E3E">
        <w:rPr>
          <w:lang w:eastAsia="zh-CN"/>
        </w:rPr>
        <w:t>BLER of NR,</w:t>
      </w:r>
      <w:r w:rsidR="000423CF">
        <w:rPr>
          <w:lang w:eastAsia="zh-CN"/>
        </w:rPr>
        <w:t xml:space="preserve"> where 1 RB LTE interferes with 6 RB NR in the UL with 7.5 kHz frequency shift.</w:t>
      </w:r>
      <w:r w:rsidR="00361C6A">
        <w:rPr>
          <w:lang w:eastAsia="zh-CN"/>
        </w:rPr>
        <w:t xml:space="preserve"> </w:t>
      </w:r>
      <w:r w:rsidR="008522B6">
        <w:rPr>
          <w:lang w:eastAsia="zh-CN"/>
        </w:rPr>
        <w:t>Note that t</w:t>
      </w:r>
      <w:r w:rsidR="00361C6A">
        <w:rPr>
          <w:lang w:eastAsia="zh-CN"/>
        </w:rPr>
        <w:t>he LTE RB can be regarded as an NB-IoT carrier. As obtained from the figure, with the 7.5 kHz frequency shift, a near 2 dB loss can be found at the 10</w:t>
      </w:r>
      <w:r w:rsidR="00361C6A" w:rsidRPr="00361C6A">
        <w:rPr>
          <w:vertAlign w:val="superscript"/>
          <w:lang w:eastAsia="zh-CN"/>
        </w:rPr>
        <w:t>-1</w:t>
      </w:r>
      <w:r w:rsidR="00361C6A">
        <w:rPr>
          <w:lang w:eastAsia="zh-CN"/>
        </w:rPr>
        <w:t xml:space="preserve"> BLER for </w:t>
      </w:r>
      <w:r w:rsidR="00F744DD">
        <w:rPr>
          <w:lang w:eastAsia="zh-CN"/>
        </w:rPr>
        <w:t xml:space="preserve">both 16QAM and 64QAM </w:t>
      </w:r>
      <w:r w:rsidR="00361C6A">
        <w:rPr>
          <w:lang w:eastAsia="zh-CN"/>
        </w:rPr>
        <w:t xml:space="preserve">modulations. The performance loss can be reduced to </w:t>
      </w:r>
      <w:r>
        <w:rPr>
          <w:lang w:eastAsia="zh-CN"/>
        </w:rPr>
        <w:t>near</w:t>
      </w:r>
      <w:r w:rsidR="00361C6A">
        <w:rPr>
          <w:lang w:eastAsia="zh-CN"/>
        </w:rPr>
        <w:t xml:space="preserve"> 0.4 dB when a 180 kHz </w:t>
      </w:r>
      <w:r w:rsidR="00781C3E">
        <w:rPr>
          <w:lang w:eastAsia="zh-CN"/>
        </w:rPr>
        <w:t xml:space="preserve">(1 RB) </w:t>
      </w:r>
      <w:r w:rsidR="00361C6A">
        <w:rPr>
          <w:lang w:eastAsia="zh-CN"/>
        </w:rPr>
        <w:t xml:space="preserve">guard band </w:t>
      </w:r>
      <w:r>
        <w:rPr>
          <w:lang w:eastAsia="zh-CN"/>
        </w:rPr>
        <w:t>is introduced.</w:t>
      </w:r>
    </w:p>
    <w:p w14:paraId="313CF5A8" w14:textId="77777777" w:rsidR="000423CF" w:rsidRDefault="00880089" w:rsidP="000423CF">
      <w:pPr>
        <w:keepNext/>
        <w:jc w:val="center"/>
      </w:pPr>
      <w:r>
        <w:rPr>
          <w:noProof/>
          <w:lang w:eastAsia="zh-CN"/>
        </w:rPr>
        <w:drawing>
          <wp:inline distT="0" distB="0" distL="0" distR="0" wp14:anchorId="668C6576" wp14:editId="331D4506">
            <wp:extent cx="2791921" cy="2251049"/>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25270" cy="2277937"/>
                    </a:xfrm>
                    <a:prstGeom prst="rect">
                      <a:avLst/>
                    </a:prstGeom>
                  </pic:spPr>
                </pic:pic>
              </a:graphicData>
            </a:graphic>
          </wp:inline>
        </w:drawing>
      </w:r>
      <w:r w:rsidR="00383BE9">
        <w:rPr>
          <w:noProof/>
          <w:lang w:eastAsia="zh-CN"/>
        </w:rPr>
        <w:drawing>
          <wp:inline distT="0" distB="0" distL="0" distR="0" wp14:anchorId="04EDB2E7" wp14:editId="2DF4F27B">
            <wp:extent cx="2787698" cy="2238451"/>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0368" cy="2272714"/>
                    </a:xfrm>
                    <a:prstGeom prst="rect">
                      <a:avLst/>
                    </a:prstGeom>
                  </pic:spPr>
                </pic:pic>
              </a:graphicData>
            </a:graphic>
          </wp:inline>
        </w:drawing>
      </w:r>
    </w:p>
    <w:p w14:paraId="0AA8F55E" w14:textId="026DF907" w:rsidR="00976C85" w:rsidRDefault="000423CF" w:rsidP="000423CF">
      <w:pPr>
        <w:pStyle w:val="a5"/>
        <w:rPr>
          <w:noProof/>
        </w:rPr>
      </w:pPr>
      <w:bookmarkStart w:id="2" w:name="_Ref505693645"/>
      <w:r>
        <w:t xml:space="preserve">Figure </w:t>
      </w:r>
      <w:fldSimple w:instr=" SEQ Figure \* ARABIC ">
        <w:r w:rsidR="00DB055E">
          <w:rPr>
            <w:noProof/>
          </w:rPr>
          <w:t>1</w:t>
        </w:r>
      </w:fldSimple>
      <w:bookmarkEnd w:id="2"/>
      <w:r>
        <w:t xml:space="preserve"> Impact from </w:t>
      </w:r>
      <w:r w:rsidR="00361C6A">
        <w:t>LTE</w:t>
      </w:r>
      <w:r>
        <w:t xml:space="preserve"> to NR </w:t>
      </w:r>
      <w:r w:rsidR="00361C6A">
        <w:t xml:space="preserve">(16QAM, 64QAM) </w:t>
      </w:r>
      <w:r>
        <w:t>in UL</w:t>
      </w:r>
    </w:p>
    <w:p w14:paraId="0ED9C7A1" w14:textId="583E638F" w:rsidR="00976C85" w:rsidRDefault="009522F2" w:rsidP="00976C85">
      <w:pPr>
        <w:rPr>
          <w:lang w:eastAsia="zh-CN"/>
        </w:rPr>
      </w:pPr>
      <w:r>
        <w:rPr>
          <w:lang w:eastAsia="zh-CN"/>
        </w:rPr>
        <w:t xml:space="preserve">In </w:t>
      </w:r>
      <w:r w:rsidR="00781C3E">
        <w:rPr>
          <w:lang w:eastAsia="zh-CN"/>
        </w:rPr>
        <w:fldChar w:fldCharType="begin"/>
      </w:r>
      <w:r w:rsidR="00781C3E">
        <w:rPr>
          <w:lang w:eastAsia="zh-CN"/>
        </w:rPr>
        <w:instrText xml:space="preserve"> REF _Ref505694914 \h </w:instrText>
      </w:r>
      <w:r w:rsidR="00781C3E">
        <w:rPr>
          <w:lang w:eastAsia="zh-CN"/>
        </w:rPr>
      </w:r>
      <w:r w:rsidR="00781C3E">
        <w:rPr>
          <w:lang w:eastAsia="zh-CN"/>
        </w:rPr>
        <w:fldChar w:fldCharType="separate"/>
      </w:r>
      <w:r w:rsidR="00DB055E">
        <w:t xml:space="preserve">Figure </w:t>
      </w:r>
      <w:r w:rsidR="00DB055E">
        <w:rPr>
          <w:noProof/>
        </w:rPr>
        <w:t>2</w:t>
      </w:r>
      <w:r w:rsidR="00781C3E">
        <w:rPr>
          <w:lang w:eastAsia="zh-CN"/>
        </w:rPr>
        <w:fldChar w:fldCharType="end"/>
      </w:r>
      <w:r w:rsidR="00976C85">
        <w:rPr>
          <w:rFonts w:hint="eastAsia"/>
          <w:lang w:eastAsia="zh-CN"/>
        </w:rPr>
        <w:t>, impact from NR to LTE in UL sharing scenario</w:t>
      </w:r>
      <w:r w:rsidR="00976C85">
        <w:rPr>
          <w:lang w:eastAsia="zh-CN"/>
        </w:rPr>
        <w:t xml:space="preserve"> is evaluated.</w:t>
      </w:r>
      <w:r w:rsidR="00781C3E">
        <w:rPr>
          <w:lang w:eastAsia="zh-CN"/>
        </w:rPr>
        <w:t xml:space="preserve"> </w:t>
      </w:r>
      <w:r w:rsidR="00370E3E">
        <w:rPr>
          <w:lang w:eastAsia="zh-CN"/>
        </w:rPr>
        <w:t>For the 1 RB LTE with QPSK modulation (which is also the common modulation of NB-IoT), t</w:t>
      </w:r>
      <w:r w:rsidR="00781C3E">
        <w:rPr>
          <w:lang w:eastAsia="zh-CN"/>
        </w:rPr>
        <w:t>he performance loss caused by 7.5 kHz frequency shift is near 1 dB</w:t>
      </w:r>
      <w:r w:rsidR="00370E3E">
        <w:rPr>
          <w:lang w:eastAsia="zh-CN"/>
        </w:rPr>
        <w:t>. The performance loss</w:t>
      </w:r>
      <w:r w:rsidR="00781C3E">
        <w:rPr>
          <w:lang w:eastAsia="zh-CN"/>
        </w:rPr>
        <w:t xml:space="preserve"> can be reduced to near 0.1 dB by introducing a 180 kHz (1 RB) guard band</w:t>
      </w:r>
      <w:r w:rsidR="00976C85">
        <w:rPr>
          <w:lang w:eastAsia="zh-CN"/>
        </w:rPr>
        <w:t xml:space="preserve">. </w:t>
      </w:r>
    </w:p>
    <w:p w14:paraId="53CC32F8" w14:textId="77777777" w:rsidR="000423CF" w:rsidRDefault="00976C85" w:rsidP="000423CF">
      <w:pPr>
        <w:keepNext/>
        <w:jc w:val="center"/>
      </w:pPr>
      <w:r>
        <w:rPr>
          <w:noProof/>
          <w:lang w:eastAsia="zh-CN"/>
        </w:rPr>
        <w:drawing>
          <wp:inline distT="0" distB="0" distL="0" distR="0" wp14:anchorId="290712C1" wp14:editId="0F674730">
            <wp:extent cx="2867559" cy="230894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33139" cy="2361751"/>
                    </a:xfrm>
                    <a:prstGeom prst="rect">
                      <a:avLst/>
                    </a:prstGeom>
                  </pic:spPr>
                </pic:pic>
              </a:graphicData>
            </a:graphic>
          </wp:inline>
        </w:drawing>
      </w:r>
    </w:p>
    <w:p w14:paraId="5BCC38DF" w14:textId="6C7E5C3C" w:rsidR="00976C85" w:rsidRDefault="000423CF" w:rsidP="000423CF">
      <w:pPr>
        <w:pStyle w:val="a5"/>
        <w:rPr>
          <w:noProof/>
        </w:rPr>
      </w:pPr>
      <w:bookmarkStart w:id="3" w:name="_Ref505694914"/>
      <w:r>
        <w:t xml:space="preserve">Figure </w:t>
      </w:r>
      <w:fldSimple w:instr=" SEQ Figure \* ARABIC ">
        <w:r w:rsidR="00DB055E">
          <w:rPr>
            <w:noProof/>
          </w:rPr>
          <w:t>2</w:t>
        </w:r>
      </w:fldSimple>
      <w:bookmarkEnd w:id="3"/>
      <w:r>
        <w:t xml:space="preserve"> Impact from NR to </w:t>
      </w:r>
      <w:r w:rsidR="00361C6A">
        <w:t>LTE (QPSK)</w:t>
      </w:r>
      <w:r>
        <w:t xml:space="preserve"> in UL</w:t>
      </w:r>
    </w:p>
    <w:p w14:paraId="44AEA89D" w14:textId="122EE9D9" w:rsidR="0019111D" w:rsidRDefault="00781C3E" w:rsidP="004B0365">
      <w:pPr>
        <w:rPr>
          <w:lang w:eastAsia="zh-CN"/>
        </w:rPr>
      </w:pPr>
      <w:r>
        <w:rPr>
          <w:lang w:eastAsia="zh-CN"/>
        </w:rPr>
        <w:t xml:space="preserve">Taken the above simulation results into consideration, </w:t>
      </w:r>
      <w:r w:rsidR="001515DF">
        <w:rPr>
          <w:lang w:eastAsia="zh-CN"/>
        </w:rPr>
        <w:t xml:space="preserve">roughly </w:t>
      </w:r>
      <w:r>
        <w:rPr>
          <w:lang w:eastAsia="zh-CN"/>
        </w:rPr>
        <w:t xml:space="preserve">1 RB guard band </w:t>
      </w:r>
      <w:r w:rsidR="00AE04C1">
        <w:rPr>
          <w:rFonts w:hint="eastAsia"/>
          <w:lang w:eastAsia="zh-CN"/>
        </w:rPr>
        <w:t>per</w:t>
      </w:r>
      <w:r w:rsidR="00AE04C1">
        <w:rPr>
          <w:lang w:eastAsia="zh-CN"/>
        </w:rPr>
        <w:t xml:space="preserve"> side </w:t>
      </w:r>
      <w:r>
        <w:rPr>
          <w:lang w:eastAsia="zh-CN"/>
        </w:rPr>
        <w:t xml:space="preserve">is needed between </w:t>
      </w:r>
      <w:r w:rsidR="00370E3E">
        <w:rPr>
          <w:lang w:eastAsia="zh-CN"/>
        </w:rPr>
        <w:t>NB-IoT and NR in UL, for mitigating ICI due to 7.5 kHz frequency offset.</w:t>
      </w:r>
      <w:r w:rsidR="008522B6">
        <w:rPr>
          <w:lang w:eastAsia="zh-CN"/>
        </w:rPr>
        <w:t xml:space="preserve"> Consequently, for each NB-IoT UL carrier deployed in the NR UL band, 3 RB is needed to be reserved by NR, which is 300% </w:t>
      </w:r>
      <w:r w:rsidR="0076478C">
        <w:rPr>
          <w:lang w:eastAsia="zh-CN"/>
        </w:rPr>
        <w:t>larger compared to</w:t>
      </w:r>
      <w:r w:rsidR="008522B6">
        <w:rPr>
          <w:lang w:eastAsia="zh-CN"/>
        </w:rPr>
        <w:t xml:space="preserve"> the actual </w:t>
      </w:r>
      <w:r w:rsidR="0076478C">
        <w:rPr>
          <w:lang w:eastAsia="zh-CN"/>
        </w:rPr>
        <w:t>resource occupation by NB-IoT.</w:t>
      </w:r>
      <w:r w:rsidR="008522B6">
        <w:rPr>
          <w:lang w:eastAsia="zh-CN"/>
        </w:rPr>
        <w:t xml:space="preserve"> </w:t>
      </w:r>
      <w:r w:rsidR="001515DF">
        <w:rPr>
          <w:lang w:eastAsia="zh-CN"/>
        </w:rPr>
        <w:t>However, such guard band is not necessary if the UL subcarriers of NR is aligned with the UL subcarriers of NB-IoT, since there will be no ICI.</w:t>
      </w:r>
    </w:p>
    <w:p w14:paraId="7B87748F" w14:textId="78EEC6F7" w:rsidR="008D667D" w:rsidRDefault="008D667D" w:rsidP="008D667D">
      <w:pPr>
        <w:keepNext/>
        <w:jc w:val="left"/>
        <w:rPr>
          <w:lang w:eastAsia="zh-CN"/>
        </w:rPr>
      </w:pPr>
      <w:r>
        <w:rPr>
          <w:lang w:eastAsia="zh-CN"/>
        </w:rPr>
        <w:lastRenderedPageBreak/>
        <w:fldChar w:fldCharType="begin"/>
      </w:r>
      <w:r>
        <w:rPr>
          <w:lang w:eastAsia="zh-CN"/>
        </w:rPr>
        <w:instrText xml:space="preserve"> REF _Ref505707915 \h </w:instrText>
      </w:r>
      <w:r>
        <w:rPr>
          <w:lang w:eastAsia="zh-CN"/>
        </w:rPr>
      </w:r>
      <w:r>
        <w:rPr>
          <w:lang w:eastAsia="zh-CN"/>
        </w:rPr>
        <w:fldChar w:fldCharType="end"/>
      </w:r>
      <w:r w:rsidR="00EE2DA7">
        <w:rPr>
          <w:lang w:eastAsia="zh-CN"/>
        </w:rPr>
        <w:fldChar w:fldCharType="begin"/>
      </w:r>
      <w:r w:rsidR="00EE2DA7">
        <w:rPr>
          <w:lang w:eastAsia="zh-CN"/>
        </w:rPr>
        <w:instrText xml:space="preserve"> REF _Ref506223644 \h </w:instrText>
      </w:r>
      <w:r w:rsidR="00EE2DA7">
        <w:rPr>
          <w:lang w:eastAsia="zh-CN"/>
        </w:rPr>
      </w:r>
      <w:r w:rsidR="00EE2DA7">
        <w:rPr>
          <w:lang w:eastAsia="zh-CN"/>
        </w:rPr>
        <w:fldChar w:fldCharType="separate"/>
      </w:r>
      <w:r w:rsidR="00DB055E">
        <w:t xml:space="preserve">Table </w:t>
      </w:r>
      <w:r w:rsidR="00DB055E">
        <w:rPr>
          <w:noProof/>
        </w:rPr>
        <w:t>1</w:t>
      </w:r>
      <w:r w:rsidR="00EE2DA7">
        <w:rPr>
          <w:lang w:eastAsia="zh-CN"/>
        </w:rPr>
        <w:fldChar w:fldCharType="end"/>
      </w:r>
      <w:r w:rsidR="00EE2DA7">
        <w:rPr>
          <w:lang w:eastAsia="zh-CN"/>
        </w:rPr>
        <w:t xml:space="preserve"> </w:t>
      </w:r>
      <w:r>
        <w:rPr>
          <w:lang w:eastAsia="zh-CN"/>
        </w:rPr>
        <w:t xml:space="preserve">shows the resource overhead for semi-static resource reservation for NB-IoT UL carrier(s) with Inband deployment, assuming that the SCS of NR is 15 kHz. </w:t>
      </w:r>
      <w:r w:rsidR="00FC166A">
        <w:rPr>
          <w:lang w:eastAsia="zh-CN"/>
        </w:rPr>
        <w:t xml:space="preserve">It is also assumed that the NB-IoT carriers are deployed non-contiguously. </w:t>
      </w:r>
      <w:r>
        <w:rPr>
          <w:lang w:eastAsia="zh-CN"/>
        </w:rPr>
        <w:t>Case 1, and Case 2 denote different coexistence scenarios in UL:</w:t>
      </w:r>
    </w:p>
    <w:p w14:paraId="168F96E0" w14:textId="77777777" w:rsidR="008D667D" w:rsidRDefault="008D667D" w:rsidP="008D667D">
      <w:pPr>
        <w:keepNext/>
        <w:jc w:val="left"/>
        <w:rPr>
          <w:lang w:eastAsia="zh-CN"/>
        </w:rPr>
      </w:pPr>
      <w:r>
        <w:rPr>
          <w:lang w:eastAsia="zh-CN"/>
        </w:rPr>
        <w:t>Case 1: Subcarrier of NB-IoT is not aligned with NR with a 7.5 kHz shift. 2 additional RBs are needed to be served as guard band for each NB-IoT UL carrier.</w:t>
      </w:r>
    </w:p>
    <w:p w14:paraId="1D9BCBD8" w14:textId="77777777" w:rsidR="008D667D" w:rsidRDefault="008D667D" w:rsidP="008D667D">
      <w:pPr>
        <w:keepNext/>
        <w:jc w:val="left"/>
        <w:rPr>
          <w:lang w:eastAsia="zh-CN"/>
        </w:rPr>
      </w:pPr>
      <w:r>
        <w:rPr>
          <w:lang w:eastAsia="zh-CN"/>
        </w:rPr>
        <w:t>Case 2: Subcarrier of NB-IoT is aligned with NR. 12 subcarriers (1 RB) are needed for each NB-IoT UL carrier.</w:t>
      </w:r>
    </w:p>
    <w:p w14:paraId="7CE7E758" w14:textId="57587E36" w:rsidR="008D667D" w:rsidRDefault="008D667D" w:rsidP="008D667D">
      <w:pPr>
        <w:pStyle w:val="a5"/>
        <w:keepNext/>
      </w:pPr>
      <w:bookmarkStart w:id="4" w:name="_Ref506223644"/>
      <w:r>
        <w:t xml:space="preserve">Table </w:t>
      </w:r>
      <w:fldSimple w:instr=" SEQ Table \* ARABIC ">
        <w:r w:rsidR="00DB055E">
          <w:rPr>
            <w:noProof/>
          </w:rPr>
          <w:t>1</w:t>
        </w:r>
      </w:fldSimple>
      <w:bookmarkEnd w:id="4"/>
      <w:r>
        <w:t xml:space="preserve"> Resource overhead for NB-IoT UL carrier(s) </w:t>
      </w:r>
    </w:p>
    <w:tbl>
      <w:tblPr>
        <w:tblStyle w:val="ac"/>
        <w:tblW w:w="4684" w:type="pct"/>
        <w:tblInd w:w="250" w:type="dxa"/>
        <w:tblLook w:val="04A0" w:firstRow="1" w:lastRow="0" w:firstColumn="1" w:lastColumn="0" w:noHBand="0" w:noVBand="1"/>
      </w:tblPr>
      <w:tblGrid>
        <w:gridCol w:w="999"/>
        <w:gridCol w:w="1363"/>
        <w:gridCol w:w="942"/>
        <w:gridCol w:w="951"/>
        <w:gridCol w:w="1080"/>
        <w:gridCol w:w="1085"/>
        <w:gridCol w:w="1080"/>
        <w:gridCol w:w="1219"/>
      </w:tblGrid>
      <w:tr w:rsidR="008D667D" w14:paraId="46A29246" w14:textId="77777777" w:rsidTr="00EE2DA7">
        <w:tc>
          <w:tcPr>
            <w:tcW w:w="1272" w:type="pct"/>
            <w:gridSpan w:val="2"/>
            <w:shd w:val="clear" w:color="auto" w:fill="D9D9D9" w:themeFill="background1" w:themeFillShade="D9"/>
          </w:tcPr>
          <w:p w14:paraId="67A31EEA" w14:textId="77777777" w:rsidR="008D667D" w:rsidRPr="00690076" w:rsidRDefault="008D667D" w:rsidP="00DF46C6">
            <w:pPr>
              <w:keepNext/>
              <w:spacing w:before="60" w:after="60"/>
              <w:jc w:val="center"/>
              <w:rPr>
                <w:b/>
                <w:lang w:eastAsia="zh-CN"/>
              </w:rPr>
            </w:pPr>
            <w:r w:rsidRPr="00690076">
              <w:rPr>
                <w:b/>
                <w:lang w:eastAsia="zh-CN"/>
              </w:rPr>
              <w:t>NR BW</w:t>
            </w:r>
          </w:p>
        </w:tc>
        <w:tc>
          <w:tcPr>
            <w:tcW w:w="1113" w:type="pct"/>
            <w:gridSpan w:val="2"/>
            <w:shd w:val="clear" w:color="auto" w:fill="D9D9D9" w:themeFill="background1" w:themeFillShade="D9"/>
          </w:tcPr>
          <w:p w14:paraId="77E5F243" w14:textId="77777777" w:rsidR="008D667D" w:rsidRPr="00690076" w:rsidRDefault="008D667D" w:rsidP="00DF46C6">
            <w:pPr>
              <w:keepNext/>
              <w:spacing w:before="60" w:after="60"/>
              <w:jc w:val="center"/>
              <w:rPr>
                <w:b/>
                <w:lang w:eastAsia="zh-CN"/>
              </w:rPr>
            </w:pPr>
            <w:r w:rsidRPr="00690076">
              <w:rPr>
                <w:b/>
                <w:lang w:eastAsia="zh-CN"/>
              </w:rPr>
              <w:t>5 MHz</w:t>
            </w:r>
          </w:p>
        </w:tc>
        <w:tc>
          <w:tcPr>
            <w:tcW w:w="1269" w:type="pct"/>
            <w:gridSpan w:val="2"/>
            <w:shd w:val="clear" w:color="auto" w:fill="D9D9D9" w:themeFill="background1" w:themeFillShade="D9"/>
          </w:tcPr>
          <w:p w14:paraId="4B8BECD3" w14:textId="77777777" w:rsidR="008D667D" w:rsidRPr="00690076" w:rsidRDefault="008D667D" w:rsidP="00DF46C6">
            <w:pPr>
              <w:keepNext/>
              <w:spacing w:before="60" w:after="60"/>
              <w:jc w:val="center"/>
              <w:rPr>
                <w:b/>
                <w:lang w:eastAsia="zh-CN"/>
              </w:rPr>
            </w:pPr>
            <w:r w:rsidRPr="00690076">
              <w:rPr>
                <w:b/>
                <w:lang w:eastAsia="zh-CN"/>
              </w:rPr>
              <w:t>20 MHz</w:t>
            </w:r>
          </w:p>
        </w:tc>
        <w:tc>
          <w:tcPr>
            <w:tcW w:w="1347" w:type="pct"/>
            <w:gridSpan w:val="2"/>
            <w:shd w:val="clear" w:color="auto" w:fill="D9D9D9" w:themeFill="background1" w:themeFillShade="D9"/>
          </w:tcPr>
          <w:p w14:paraId="5209377D" w14:textId="77777777" w:rsidR="008D667D" w:rsidRPr="00690076" w:rsidRDefault="008D667D" w:rsidP="00DF46C6">
            <w:pPr>
              <w:keepNext/>
              <w:spacing w:before="60" w:after="60"/>
              <w:jc w:val="center"/>
              <w:rPr>
                <w:b/>
                <w:lang w:eastAsia="zh-CN"/>
              </w:rPr>
            </w:pPr>
            <w:r w:rsidRPr="00690076">
              <w:rPr>
                <w:b/>
                <w:lang w:eastAsia="zh-CN"/>
              </w:rPr>
              <w:t>50 MHz</w:t>
            </w:r>
          </w:p>
        </w:tc>
      </w:tr>
      <w:tr w:rsidR="00EE2DA7" w14:paraId="02A259A0" w14:textId="77777777" w:rsidTr="00EE2DA7">
        <w:tc>
          <w:tcPr>
            <w:tcW w:w="1272" w:type="pct"/>
            <w:gridSpan w:val="2"/>
            <w:shd w:val="clear" w:color="auto" w:fill="D9D9D9" w:themeFill="background1" w:themeFillShade="D9"/>
          </w:tcPr>
          <w:p w14:paraId="65D2556E" w14:textId="77777777" w:rsidR="008D667D" w:rsidRPr="00690076" w:rsidRDefault="008D667D" w:rsidP="00DF46C6">
            <w:pPr>
              <w:keepNext/>
              <w:spacing w:before="60" w:after="60"/>
              <w:jc w:val="center"/>
              <w:rPr>
                <w:b/>
                <w:lang w:eastAsia="zh-CN"/>
              </w:rPr>
            </w:pPr>
            <w:r w:rsidRPr="00690076">
              <w:rPr>
                <w:b/>
                <w:lang w:eastAsia="zh-CN"/>
              </w:rPr>
              <w:t>Coexistence Scenario</w:t>
            </w:r>
          </w:p>
        </w:tc>
        <w:tc>
          <w:tcPr>
            <w:tcW w:w="554" w:type="pct"/>
            <w:shd w:val="clear" w:color="auto" w:fill="F2F2F2" w:themeFill="background1" w:themeFillShade="F2"/>
          </w:tcPr>
          <w:p w14:paraId="51243A2C" w14:textId="77777777" w:rsidR="008D667D" w:rsidRDefault="008D667D" w:rsidP="00DF46C6">
            <w:pPr>
              <w:keepNext/>
              <w:spacing w:before="60" w:after="60"/>
              <w:jc w:val="center"/>
              <w:rPr>
                <w:lang w:eastAsia="zh-CN"/>
              </w:rPr>
            </w:pPr>
            <w:r>
              <w:rPr>
                <w:lang w:eastAsia="zh-CN"/>
              </w:rPr>
              <w:t>Case 1</w:t>
            </w:r>
          </w:p>
        </w:tc>
        <w:tc>
          <w:tcPr>
            <w:tcW w:w="558" w:type="pct"/>
            <w:shd w:val="clear" w:color="auto" w:fill="F2F2F2" w:themeFill="background1" w:themeFillShade="F2"/>
          </w:tcPr>
          <w:p w14:paraId="75D88252" w14:textId="77777777" w:rsidR="008D667D" w:rsidRDefault="008D667D" w:rsidP="008D667D">
            <w:pPr>
              <w:keepNext/>
              <w:spacing w:before="60" w:after="60"/>
              <w:jc w:val="center"/>
              <w:rPr>
                <w:lang w:eastAsia="zh-CN"/>
              </w:rPr>
            </w:pPr>
            <w:r>
              <w:rPr>
                <w:lang w:eastAsia="zh-CN"/>
              </w:rPr>
              <w:t>Case 2</w:t>
            </w:r>
          </w:p>
        </w:tc>
        <w:tc>
          <w:tcPr>
            <w:tcW w:w="633" w:type="pct"/>
            <w:shd w:val="clear" w:color="auto" w:fill="F2F2F2" w:themeFill="background1" w:themeFillShade="F2"/>
          </w:tcPr>
          <w:p w14:paraId="0E0C89EA" w14:textId="77777777" w:rsidR="008D667D" w:rsidRDefault="008D667D" w:rsidP="00DF46C6">
            <w:pPr>
              <w:keepNext/>
              <w:spacing w:before="60" w:after="60"/>
              <w:jc w:val="center"/>
              <w:rPr>
                <w:lang w:eastAsia="zh-CN"/>
              </w:rPr>
            </w:pPr>
            <w:r>
              <w:rPr>
                <w:lang w:eastAsia="zh-CN"/>
              </w:rPr>
              <w:t>Case 1</w:t>
            </w:r>
          </w:p>
        </w:tc>
        <w:tc>
          <w:tcPr>
            <w:tcW w:w="636" w:type="pct"/>
            <w:shd w:val="clear" w:color="auto" w:fill="F2F2F2" w:themeFill="background1" w:themeFillShade="F2"/>
          </w:tcPr>
          <w:p w14:paraId="12138EE2" w14:textId="77777777" w:rsidR="008D667D" w:rsidRDefault="008D667D" w:rsidP="008D667D">
            <w:pPr>
              <w:keepNext/>
              <w:spacing w:before="60" w:after="60"/>
              <w:jc w:val="center"/>
              <w:rPr>
                <w:lang w:eastAsia="zh-CN"/>
              </w:rPr>
            </w:pPr>
            <w:r>
              <w:rPr>
                <w:lang w:eastAsia="zh-CN"/>
              </w:rPr>
              <w:t>Case 2</w:t>
            </w:r>
          </w:p>
        </w:tc>
        <w:tc>
          <w:tcPr>
            <w:tcW w:w="633" w:type="pct"/>
            <w:shd w:val="clear" w:color="auto" w:fill="F2F2F2" w:themeFill="background1" w:themeFillShade="F2"/>
          </w:tcPr>
          <w:p w14:paraId="135D2269" w14:textId="77777777" w:rsidR="008D667D" w:rsidRDefault="008D667D" w:rsidP="00DF46C6">
            <w:pPr>
              <w:keepNext/>
              <w:spacing w:before="60" w:after="60"/>
              <w:jc w:val="center"/>
              <w:rPr>
                <w:lang w:eastAsia="zh-CN"/>
              </w:rPr>
            </w:pPr>
            <w:r>
              <w:rPr>
                <w:lang w:eastAsia="zh-CN"/>
              </w:rPr>
              <w:t>Case 1</w:t>
            </w:r>
          </w:p>
        </w:tc>
        <w:tc>
          <w:tcPr>
            <w:tcW w:w="713" w:type="pct"/>
            <w:shd w:val="clear" w:color="auto" w:fill="F2F2F2" w:themeFill="background1" w:themeFillShade="F2"/>
          </w:tcPr>
          <w:p w14:paraId="76FDD35C" w14:textId="77777777" w:rsidR="008D667D" w:rsidRDefault="008D667D" w:rsidP="008D667D">
            <w:pPr>
              <w:keepNext/>
              <w:spacing w:before="60" w:after="60"/>
              <w:jc w:val="center"/>
              <w:rPr>
                <w:lang w:eastAsia="zh-CN"/>
              </w:rPr>
            </w:pPr>
            <w:r>
              <w:rPr>
                <w:lang w:eastAsia="zh-CN"/>
              </w:rPr>
              <w:t>Case 2</w:t>
            </w:r>
          </w:p>
        </w:tc>
      </w:tr>
      <w:tr w:rsidR="00EE2DA7" w14:paraId="727A8C44" w14:textId="77777777" w:rsidTr="00EE2DA7">
        <w:tc>
          <w:tcPr>
            <w:tcW w:w="476" w:type="pct"/>
            <w:vMerge w:val="restart"/>
            <w:shd w:val="clear" w:color="auto" w:fill="D9D9D9" w:themeFill="background1" w:themeFillShade="D9"/>
          </w:tcPr>
          <w:p w14:paraId="29550380" w14:textId="77777777" w:rsidR="008D667D" w:rsidRPr="00690076" w:rsidRDefault="008D667D" w:rsidP="008D667D">
            <w:pPr>
              <w:keepNext/>
              <w:spacing w:before="60" w:after="60"/>
              <w:jc w:val="center"/>
              <w:rPr>
                <w:b/>
                <w:lang w:eastAsia="zh-CN"/>
              </w:rPr>
            </w:pPr>
            <w:r w:rsidRPr="00690076">
              <w:rPr>
                <w:b/>
                <w:lang w:eastAsia="zh-CN"/>
              </w:rPr>
              <w:t>Number of NB-IoT UL carriers</w:t>
            </w:r>
          </w:p>
        </w:tc>
        <w:tc>
          <w:tcPr>
            <w:tcW w:w="796" w:type="pct"/>
            <w:shd w:val="clear" w:color="auto" w:fill="D9D9D9" w:themeFill="background1" w:themeFillShade="D9"/>
          </w:tcPr>
          <w:p w14:paraId="3D741E11" w14:textId="77777777" w:rsidR="008D667D" w:rsidRPr="00690076" w:rsidRDefault="008D667D" w:rsidP="00DF46C6">
            <w:pPr>
              <w:keepNext/>
              <w:spacing w:before="60" w:after="60"/>
              <w:jc w:val="center"/>
              <w:rPr>
                <w:b/>
                <w:lang w:eastAsia="zh-CN"/>
              </w:rPr>
            </w:pPr>
            <w:r w:rsidRPr="00690076">
              <w:rPr>
                <w:b/>
                <w:lang w:eastAsia="zh-CN"/>
              </w:rPr>
              <w:t>1</w:t>
            </w:r>
          </w:p>
        </w:tc>
        <w:tc>
          <w:tcPr>
            <w:tcW w:w="554" w:type="pct"/>
          </w:tcPr>
          <w:p w14:paraId="2AB2577B" w14:textId="77777777" w:rsidR="008D667D" w:rsidRDefault="008D667D" w:rsidP="00DF46C6">
            <w:pPr>
              <w:keepNext/>
              <w:spacing w:before="60" w:after="60"/>
              <w:jc w:val="center"/>
              <w:rPr>
                <w:lang w:eastAsia="zh-CN"/>
              </w:rPr>
            </w:pPr>
            <w:r>
              <w:rPr>
                <w:lang w:eastAsia="zh-CN"/>
              </w:rPr>
              <w:t>12%</w:t>
            </w:r>
          </w:p>
        </w:tc>
        <w:tc>
          <w:tcPr>
            <w:tcW w:w="558" w:type="pct"/>
          </w:tcPr>
          <w:p w14:paraId="16D2D357" w14:textId="77777777" w:rsidR="008D667D" w:rsidRDefault="008D667D" w:rsidP="00DF46C6">
            <w:pPr>
              <w:keepNext/>
              <w:spacing w:before="60" w:after="60"/>
              <w:jc w:val="center"/>
              <w:rPr>
                <w:lang w:eastAsia="zh-CN"/>
              </w:rPr>
            </w:pPr>
            <w:r>
              <w:rPr>
                <w:lang w:eastAsia="zh-CN"/>
              </w:rPr>
              <w:t>4%</w:t>
            </w:r>
          </w:p>
        </w:tc>
        <w:tc>
          <w:tcPr>
            <w:tcW w:w="633" w:type="pct"/>
          </w:tcPr>
          <w:p w14:paraId="3102794A" w14:textId="77777777" w:rsidR="008D667D" w:rsidRDefault="008D667D" w:rsidP="00DF46C6">
            <w:pPr>
              <w:keepNext/>
              <w:spacing w:before="60" w:after="60"/>
              <w:jc w:val="center"/>
              <w:rPr>
                <w:lang w:eastAsia="zh-CN"/>
              </w:rPr>
            </w:pPr>
            <w:r>
              <w:rPr>
                <w:lang w:eastAsia="zh-CN"/>
              </w:rPr>
              <w:t>2.83%</w:t>
            </w:r>
          </w:p>
        </w:tc>
        <w:tc>
          <w:tcPr>
            <w:tcW w:w="636" w:type="pct"/>
          </w:tcPr>
          <w:p w14:paraId="46F3C6B4" w14:textId="77777777" w:rsidR="008D667D" w:rsidRDefault="008D667D" w:rsidP="00DF46C6">
            <w:pPr>
              <w:keepNext/>
              <w:spacing w:before="60" w:after="60"/>
              <w:jc w:val="center"/>
              <w:rPr>
                <w:lang w:eastAsia="zh-CN"/>
              </w:rPr>
            </w:pPr>
            <w:r>
              <w:rPr>
                <w:lang w:eastAsia="zh-CN"/>
              </w:rPr>
              <w:t>0.94%</w:t>
            </w:r>
          </w:p>
        </w:tc>
        <w:tc>
          <w:tcPr>
            <w:tcW w:w="633" w:type="pct"/>
          </w:tcPr>
          <w:p w14:paraId="111AB16C" w14:textId="77777777" w:rsidR="008D667D" w:rsidRDefault="008D667D" w:rsidP="00DF46C6">
            <w:pPr>
              <w:keepNext/>
              <w:spacing w:before="60" w:after="60"/>
              <w:jc w:val="center"/>
              <w:rPr>
                <w:lang w:eastAsia="zh-CN"/>
              </w:rPr>
            </w:pPr>
            <w:r>
              <w:rPr>
                <w:lang w:eastAsia="zh-CN"/>
              </w:rPr>
              <w:t>1.11%</w:t>
            </w:r>
          </w:p>
        </w:tc>
        <w:tc>
          <w:tcPr>
            <w:tcW w:w="713" w:type="pct"/>
          </w:tcPr>
          <w:p w14:paraId="48154165" w14:textId="77777777" w:rsidR="008D667D" w:rsidRDefault="008D667D" w:rsidP="00DF46C6">
            <w:pPr>
              <w:keepNext/>
              <w:spacing w:before="60" w:after="60"/>
              <w:jc w:val="center"/>
              <w:rPr>
                <w:lang w:eastAsia="zh-CN"/>
              </w:rPr>
            </w:pPr>
            <w:r>
              <w:rPr>
                <w:lang w:eastAsia="zh-CN"/>
              </w:rPr>
              <w:t>0.37%</w:t>
            </w:r>
          </w:p>
        </w:tc>
      </w:tr>
      <w:tr w:rsidR="00EE2DA7" w14:paraId="70008080" w14:textId="77777777" w:rsidTr="00EE2DA7">
        <w:tc>
          <w:tcPr>
            <w:tcW w:w="476" w:type="pct"/>
            <w:vMerge/>
            <w:shd w:val="clear" w:color="auto" w:fill="D9D9D9" w:themeFill="background1" w:themeFillShade="D9"/>
          </w:tcPr>
          <w:p w14:paraId="6263FEF8" w14:textId="77777777" w:rsidR="008D667D" w:rsidRPr="00690076" w:rsidRDefault="008D667D" w:rsidP="00DF46C6">
            <w:pPr>
              <w:keepNext/>
              <w:spacing w:before="60" w:after="60"/>
              <w:jc w:val="center"/>
              <w:rPr>
                <w:b/>
                <w:lang w:eastAsia="zh-CN"/>
              </w:rPr>
            </w:pPr>
          </w:p>
        </w:tc>
        <w:tc>
          <w:tcPr>
            <w:tcW w:w="796" w:type="pct"/>
            <w:shd w:val="clear" w:color="auto" w:fill="D9D9D9" w:themeFill="background1" w:themeFillShade="D9"/>
          </w:tcPr>
          <w:p w14:paraId="31394A15" w14:textId="77777777" w:rsidR="008D667D" w:rsidRPr="00690076" w:rsidRDefault="008D667D" w:rsidP="00DF46C6">
            <w:pPr>
              <w:keepNext/>
              <w:spacing w:before="60" w:after="60"/>
              <w:jc w:val="center"/>
              <w:rPr>
                <w:b/>
                <w:lang w:eastAsia="zh-CN"/>
              </w:rPr>
            </w:pPr>
            <w:r w:rsidRPr="00690076">
              <w:rPr>
                <w:b/>
                <w:lang w:eastAsia="zh-CN"/>
              </w:rPr>
              <w:t>4</w:t>
            </w:r>
          </w:p>
        </w:tc>
        <w:tc>
          <w:tcPr>
            <w:tcW w:w="554" w:type="pct"/>
          </w:tcPr>
          <w:p w14:paraId="7DDBE73C" w14:textId="77777777" w:rsidR="008D667D" w:rsidRDefault="008D667D" w:rsidP="00DF46C6">
            <w:pPr>
              <w:keepNext/>
              <w:spacing w:before="60" w:after="60"/>
              <w:jc w:val="center"/>
              <w:rPr>
                <w:lang w:eastAsia="zh-CN"/>
              </w:rPr>
            </w:pPr>
            <w:r>
              <w:rPr>
                <w:lang w:eastAsia="zh-CN"/>
              </w:rPr>
              <w:t>48%</w:t>
            </w:r>
          </w:p>
        </w:tc>
        <w:tc>
          <w:tcPr>
            <w:tcW w:w="558" w:type="pct"/>
          </w:tcPr>
          <w:p w14:paraId="7842E04E" w14:textId="77777777" w:rsidR="008D667D" w:rsidRDefault="008D667D" w:rsidP="00DF46C6">
            <w:pPr>
              <w:keepNext/>
              <w:spacing w:before="60" w:after="60"/>
              <w:jc w:val="center"/>
              <w:rPr>
                <w:lang w:eastAsia="zh-CN"/>
              </w:rPr>
            </w:pPr>
            <w:r>
              <w:rPr>
                <w:lang w:eastAsia="zh-CN"/>
              </w:rPr>
              <w:t>16%</w:t>
            </w:r>
          </w:p>
        </w:tc>
        <w:tc>
          <w:tcPr>
            <w:tcW w:w="633" w:type="pct"/>
          </w:tcPr>
          <w:p w14:paraId="38A405C0" w14:textId="77777777" w:rsidR="008D667D" w:rsidRDefault="008D667D" w:rsidP="00DF46C6">
            <w:pPr>
              <w:keepNext/>
              <w:spacing w:before="60" w:after="60"/>
              <w:jc w:val="center"/>
              <w:rPr>
                <w:lang w:eastAsia="zh-CN"/>
              </w:rPr>
            </w:pPr>
            <w:r>
              <w:rPr>
                <w:lang w:eastAsia="zh-CN"/>
              </w:rPr>
              <w:t>11.32%</w:t>
            </w:r>
          </w:p>
        </w:tc>
        <w:tc>
          <w:tcPr>
            <w:tcW w:w="636" w:type="pct"/>
          </w:tcPr>
          <w:p w14:paraId="077D6282" w14:textId="77777777" w:rsidR="008D667D" w:rsidRDefault="008D667D" w:rsidP="00DF46C6">
            <w:pPr>
              <w:keepNext/>
              <w:spacing w:before="60" w:after="60"/>
              <w:jc w:val="center"/>
              <w:rPr>
                <w:lang w:eastAsia="zh-CN"/>
              </w:rPr>
            </w:pPr>
            <w:r>
              <w:rPr>
                <w:lang w:eastAsia="zh-CN"/>
              </w:rPr>
              <w:t>3.77%</w:t>
            </w:r>
          </w:p>
        </w:tc>
        <w:tc>
          <w:tcPr>
            <w:tcW w:w="633" w:type="pct"/>
          </w:tcPr>
          <w:p w14:paraId="7038BAD7" w14:textId="77777777" w:rsidR="008D667D" w:rsidRDefault="008D667D" w:rsidP="00DF46C6">
            <w:pPr>
              <w:keepNext/>
              <w:spacing w:before="60" w:after="60"/>
              <w:jc w:val="center"/>
              <w:rPr>
                <w:lang w:eastAsia="zh-CN"/>
              </w:rPr>
            </w:pPr>
            <w:r>
              <w:rPr>
                <w:lang w:eastAsia="zh-CN"/>
              </w:rPr>
              <w:t>4.44%</w:t>
            </w:r>
          </w:p>
        </w:tc>
        <w:tc>
          <w:tcPr>
            <w:tcW w:w="713" w:type="pct"/>
          </w:tcPr>
          <w:p w14:paraId="4B64AAFD" w14:textId="77777777" w:rsidR="008D667D" w:rsidRDefault="008D667D" w:rsidP="00DF46C6">
            <w:pPr>
              <w:keepNext/>
              <w:spacing w:before="60" w:after="60"/>
              <w:jc w:val="center"/>
              <w:rPr>
                <w:lang w:eastAsia="zh-CN"/>
              </w:rPr>
            </w:pPr>
            <w:r>
              <w:rPr>
                <w:lang w:eastAsia="zh-CN"/>
              </w:rPr>
              <w:t>1.48%</w:t>
            </w:r>
          </w:p>
        </w:tc>
      </w:tr>
      <w:tr w:rsidR="00EE2DA7" w14:paraId="2EEFBA26" w14:textId="77777777" w:rsidTr="00EE2DA7">
        <w:tc>
          <w:tcPr>
            <w:tcW w:w="476" w:type="pct"/>
            <w:vMerge/>
            <w:shd w:val="clear" w:color="auto" w:fill="D9D9D9" w:themeFill="background1" w:themeFillShade="D9"/>
          </w:tcPr>
          <w:p w14:paraId="5E4EB179" w14:textId="77777777" w:rsidR="008D667D" w:rsidRPr="00690076" w:rsidRDefault="008D667D" w:rsidP="00DF46C6">
            <w:pPr>
              <w:keepNext/>
              <w:spacing w:before="60" w:after="60"/>
              <w:jc w:val="center"/>
              <w:rPr>
                <w:b/>
                <w:lang w:eastAsia="zh-CN"/>
              </w:rPr>
            </w:pPr>
          </w:p>
        </w:tc>
        <w:tc>
          <w:tcPr>
            <w:tcW w:w="796" w:type="pct"/>
            <w:shd w:val="clear" w:color="auto" w:fill="D9D9D9" w:themeFill="background1" w:themeFillShade="D9"/>
          </w:tcPr>
          <w:p w14:paraId="0BFB5C48" w14:textId="77777777" w:rsidR="008D667D" w:rsidRPr="00690076" w:rsidRDefault="008D667D" w:rsidP="00DF46C6">
            <w:pPr>
              <w:keepNext/>
              <w:spacing w:before="60" w:after="60"/>
              <w:jc w:val="center"/>
              <w:rPr>
                <w:b/>
                <w:lang w:eastAsia="zh-CN"/>
              </w:rPr>
            </w:pPr>
            <w:r w:rsidRPr="00690076">
              <w:rPr>
                <w:b/>
                <w:lang w:eastAsia="zh-CN"/>
              </w:rPr>
              <w:t>10</w:t>
            </w:r>
          </w:p>
        </w:tc>
        <w:tc>
          <w:tcPr>
            <w:tcW w:w="554" w:type="pct"/>
          </w:tcPr>
          <w:p w14:paraId="450FEA28" w14:textId="77777777" w:rsidR="008D667D" w:rsidRDefault="008D667D" w:rsidP="00DF46C6">
            <w:pPr>
              <w:keepNext/>
              <w:spacing w:before="60" w:after="60"/>
              <w:jc w:val="center"/>
              <w:rPr>
                <w:lang w:eastAsia="zh-CN"/>
              </w:rPr>
            </w:pPr>
            <w:r>
              <w:rPr>
                <w:lang w:eastAsia="zh-CN"/>
              </w:rPr>
              <w:t>N/A</w:t>
            </w:r>
          </w:p>
        </w:tc>
        <w:tc>
          <w:tcPr>
            <w:tcW w:w="558" w:type="pct"/>
          </w:tcPr>
          <w:p w14:paraId="0E96DC9F" w14:textId="77777777" w:rsidR="008D667D" w:rsidRDefault="008D667D" w:rsidP="00DF46C6">
            <w:pPr>
              <w:keepNext/>
              <w:spacing w:before="60" w:after="60"/>
              <w:jc w:val="center"/>
              <w:rPr>
                <w:lang w:eastAsia="zh-CN"/>
              </w:rPr>
            </w:pPr>
            <w:r>
              <w:rPr>
                <w:lang w:eastAsia="zh-CN"/>
              </w:rPr>
              <w:t>40%</w:t>
            </w:r>
          </w:p>
        </w:tc>
        <w:tc>
          <w:tcPr>
            <w:tcW w:w="633" w:type="pct"/>
          </w:tcPr>
          <w:p w14:paraId="4C9A7C4E" w14:textId="77777777" w:rsidR="008D667D" w:rsidRDefault="008D667D" w:rsidP="00DF46C6">
            <w:pPr>
              <w:keepNext/>
              <w:spacing w:before="60" w:after="60"/>
              <w:jc w:val="center"/>
              <w:rPr>
                <w:lang w:eastAsia="zh-CN"/>
              </w:rPr>
            </w:pPr>
            <w:r>
              <w:rPr>
                <w:lang w:eastAsia="zh-CN"/>
              </w:rPr>
              <w:t>28.30%</w:t>
            </w:r>
          </w:p>
        </w:tc>
        <w:tc>
          <w:tcPr>
            <w:tcW w:w="636" w:type="pct"/>
          </w:tcPr>
          <w:p w14:paraId="5D9F8D2F" w14:textId="77777777" w:rsidR="008D667D" w:rsidRDefault="008D667D" w:rsidP="00DF46C6">
            <w:pPr>
              <w:keepNext/>
              <w:spacing w:before="60" w:after="60"/>
              <w:jc w:val="center"/>
              <w:rPr>
                <w:lang w:eastAsia="zh-CN"/>
              </w:rPr>
            </w:pPr>
            <w:r>
              <w:rPr>
                <w:lang w:eastAsia="zh-CN"/>
              </w:rPr>
              <w:t>9.43%</w:t>
            </w:r>
          </w:p>
        </w:tc>
        <w:tc>
          <w:tcPr>
            <w:tcW w:w="633" w:type="pct"/>
          </w:tcPr>
          <w:p w14:paraId="4CF81D8A" w14:textId="77777777" w:rsidR="008D667D" w:rsidRDefault="008D667D" w:rsidP="00DF46C6">
            <w:pPr>
              <w:keepNext/>
              <w:spacing w:before="60" w:after="60"/>
              <w:jc w:val="center"/>
              <w:rPr>
                <w:lang w:eastAsia="zh-CN"/>
              </w:rPr>
            </w:pPr>
            <w:r>
              <w:rPr>
                <w:lang w:eastAsia="zh-CN"/>
              </w:rPr>
              <w:t>11.11%</w:t>
            </w:r>
          </w:p>
        </w:tc>
        <w:tc>
          <w:tcPr>
            <w:tcW w:w="713" w:type="pct"/>
          </w:tcPr>
          <w:p w14:paraId="65920C53" w14:textId="77777777" w:rsidR="008D667D" w:rsidRDefault="008D667D" w:rsidP="00DF46C6">
            <w:pPr>
              <w:keepNext/>
              <w:spacing w:before="60" w:after="60"/>
              <w:jc w:val="center"/>
              <w:rPr>
                <w:lang w:eastAsia="zh-CN"/>
              </w:rPr>
            </w:pPr>
            <w:r>
              <w:rPr>
                <w:lang w:eastAsia="zh-CN"/>
              </w:rPr>
              <w:t>3.70%</w:t>
            </w:r>
          </w:p>
        </w:tc>
      </w:tr>
      <w:tr w:rsidR="00EE2DA7" w14:paraId="4013ED75" w14:textId="77777777" w:rsidTr="00EE2DA7">
        <w:tc>
          <w:tcPr>
            <w:tcW w:w="476" w:type="pct"/>
            <w:vMerge/>
            <w:shd w:val="clear" w:color="auto" w:fill="D9D9D9" w:themeFill="background1" w:themeFillShade="D9"/>
          </w:tcPr>
          <w:p w14:paraId="3DC51028" w14:textId="77777777" w:rsidR="008D667D" w:rsidRPr="00690076" w:rsidRDefault="008D667D" w:rsidP="00DF46C6">
            <w:pPr>
              <w:keepNext/>
              <w:spacing w:before="60" w:after="60"/>
              <w:jc w:val="center"/>
              <w:rPr>
                <w:b/>
                <w:lang w:eastAsia="zh-CN"/>
              </w:rPr>
            </w:pPr>
          </w:p>
        </w:tc>
        <w:tc>
          <w:tcPr>
            <w:tcW w:w="796" w:type="pct"/>
            <w:shd w:val="clear" w:color="auto" w:fill="D9D9D9" w:themeFill="background1" w:themeFillShade="D9"/>
          </w:tcPr>
          <w:p w14:paraId="4C09ABE4" w14:textId="77777777" w:rsidR="008D667D" w:rsidRPr="00690076" w:rsidRDefault="008D667D" w:rsidP="00DF46C6">
            <w:pPr>
              <w:keepNext/>
              <w:spacing w:before="60" w:after="60"/>
              <w:jc w:val="center"/>
              <w:rPr>
                <w:b/>
                <w:lang w:eastAsia="zh-CN"/>
              </w:rPr>
            </w:pPr>
            <w:r w:rsidRPr="00690076">
              <w:rPr>
                <w:b/>
                <w:lang w:eastAsia="zh-CN"/>
              </w:rPr>
              <w:t>20</w:t>
            </w:r>
          </w:p>
        </w:tc>
        <w:tc>
          <w:tcPr>
            <w:tcW w:w="554" w:type="pct"/>
          </w:tcPr>
          <w:p w14:paraId="2A14301B" w14:textId="77777777" w:rsidR="008D667D" w:rsidRDefault="008D667D" w:rsidP="00DF46C6">
            <w:pPr>
              <w:keepNext/>
              <w:spacing w:before="60" w:after="60"/>
              <w:jc w:val="center"/>
              <w:rPr>
                <w:lang w:eastAsia="zh-CN"/>
              </w:rPr>
            </w:pPr>
            <w:r>
              <w:rPr>
                <w:lang w:eastAsia="zh-CN"/>
              </w:rPr>
              <w:t>N/A</w:t>
            </w:r>
          </w:p>
        </w:tc>
        <w:tc>
          <w:tcPr>
            <w:tcW w:w="558" w:type="pct"/>
          </w:tcPr>
          <w:p w14:paraId="63865353" w14:textId="77777777" w:rsidR="008D667D" w:rsidRDefault="008D667D" w:rsidP="00DF46C6">
            <w:pPr>
              <w:keepNext/>
              <w:spacing w:before="60" w:after="60"/>
              <w:jc w:val="center"/>
              <w:rPr>
                <w:lang w:eastAsia="zh-CN"/>
              </w:rPr>
            </w:pPr>
            <w:r>
              <w:rPr>
                <w:lang w:eastAsia="zh-CN"/>
              </w:rPr>
              <w:t>80%</w:t>
            </w:r>
          </w:p>
        </w:tc>
        <w:tc>
          <w:tcPr>
            <w:tcW w:w="633" w:type="pct"/>
          </w:tcPr>
          <w:p w14:paraId="333776FD" w14:textId="77777777" w:rsidR="008D667D" w:rsidRDefault="008D667D" w:rsidP="00DF46C6">
            <w:pPr>
              <w:keepNext/>
              <w:spacing w:before="60" w:after="60"/>
              <w:jc w:val="center"/>
              <w:rPr>
                <w:lang w:eastAsia="zh-CN"/>
              </w:rPr>
            </w:pPr>
            <w:r>
              <w:rPr>
                <w:lang w:eastAsia="zh-CN"/>
              </w:rPr>
              <w:t>56.60%</w:t>
            </w:r>
          </w:p>
        </w:tc>
        <w:tc>
          <w:tcPr>
            <w:tcW w:w="636" w:type="pct"/>
          </w:tcPr>
          <w:p w14:paraId="71DC8799" w14:textId="77777777" w:rsidR="008D667D" w:rsidRDefault="008D667D" w:rsidP="00DF46C6">
            <w:pPr>
              <w:keepNext/>
              <w:spacing w:before="60" w:after="60"/>
              <w:jc w:val="center"/>
              <w:rPr>
                <w:lang w:eastAsia="zh-CN"/>
              </w:rPr>
            </w:pPr>
            <w:r>
              <w:rPr>
                <w:lang w:eastAsia="zh-CN"/>
              </w:rPr>
              <w:t>18.87%</w:t>
            </w:r>
          </w:p>
        </w:tc>
        <w:tc>
          <w:tcPr>
            <w:tcW w:w="633" w:type="pct"/>
          </w:tcPr>
          <w:p w14:paraId="344AE18F" w14:textId="77777777" w:rsidR="008D667D" w:rsidRDefault="008D667D" w:rsidP="00DF46C6">
            <w:pPr>
              <w:keepNext/>
              <w:spacing w:before="60" w:after="60"/>
              <w:jc w:val="center"/>
              <w:rPr>
                <w:lang w:eastAsia="zh-CN"/>
              </w:rPr>
            </w:pPr>
            <w:r>
              <w:rPr>
                <w:lang w:eastAsia="zh-CN"/>
              </w:rPr>
              <w:t>22.22%</w:t>
            </w:r>
          </w:p>
        </w:tc>
        <w:tc>
          <w:tcPr>
            <w:tcW w:w="713" w:type="pct"/>
          </w:tcPr>
          <w:p w14:paraId="37BBF0DC" w14:textId="77777777" w:rsidR="008D667D" w:rsidRDefault="008D667D" w:rsidP="00DF46C6">
            <w:pPr>
              <w:keepNext/>
              <w:spacing w:before="60" w:after="60"/>
              <w:jc w:val="center"/>
              <w:rPr>
                <w:lang w:eastAsia="zh-CN"/>
              </w:rPr>
            </w:pPr>
            <w:r>
              <w:rPr>
                <w:lang w:eastAsia="zh-CN"/>
              </w:rPr>
              <w:t>7.41%</w:t>
            </w:r>
          </w:p>
        </w:tc>
      </w:tr>
    </w:tbl>
    <w:p w14:paraId="57896A8F" w14:textId="67991E0A" w:rsidR="00EE2DA7" w:rsidRDefault="001515DF" w:rsidP="008D667D">
      <w:pPr>
        <w:spacing w:before="120"/>
        <w:rPr>
          <w:lang w:eastAsia="zh-CN"/>
        </w:rPr>
      </w:pPr>
      <w:r>
        <w:rPr>
          <w:lang w:eastAsia="zh-CN"/>
        </w:rPr>
        <w:t xml:space="preserve">In conclusion, 7.5 kHz frequency shift should be supported in </w:t>
      </w:r>
      <w:r w:rsidR="00267DCA">
        <w:rPr>
          <w:lang w:eastAsia="zh-CN"/>
        </w:rPr>
        <w:t>NR FDD</w:t>
      </w:r>
      <w:r>
        <w:rPr>
          <w:lang w:eastAsia="zh-CN"/>
        </w:rPr>
        <w:t xml:space="preserve"> for sub-carrier alignment with NB-IoT. </w:t>
      </w:r>
      <w:r w:rsidR="00C32A7A">
        <w:rPr>
          <w:lang w:eastAsia="zh-CN"/>
        </w:rPr>
        <w:t xml:space="preserve">Note that </w:t>
      </w:r>
      <w:r w:rsidR="00EE2DA7">
        <w:rPr>
          <w:lang w:eastAsia="zh-CN"/>
        </w:rPr>
        <w:t xml:space="preserve">RAN1 has </w:t>
      </w:r>
      <w:r w:rsidR="00F6661A">
        <w:rPr>
          <w:lang w:eastAsia="zh-CN"/>
        </w:rPr>
        <w:t xml:space="preserve">already </w:t>
      </w:r>
      <w:r w:rsidR="00EE2DA7">
        <w:rPr>
          <w:lang w:eastAsia="zh-CN"/>
        </w:rPr>
        <w:t xml:space="preserve">agreed that 7.5 kHz shift is supported in the UL carrier of </w:t>
      </w:r>
      <w:r w:rsidR="00267DCA">
        <w:rPr>
          <w:lang w:eastAsia="zh-CN"/>
        </w:rPr>
        <w:t>NR FDD</w:t>
      </w:r>
      <w:r w:rsidR="00EE2DA7">
        <w:rPr>
          <w:lang w:eastAsia="zh-CN"/>
        </w:rPr>
        <w:t xml:space="preserve"> in RAN1# AH1706. The agreement is copied as follows for reference:</w:t>
      </w:r>
    </w:p>
    <w:tbl>
      <w:tblPr>
        <w:tblStyle w:val="ac"/>
        <w:tblW w:w="0" w:type="auto"/>
        <w:tblInd w:w="108" w:type="dxa"/>
        <w:tblLook w:val="04A0" w:firstRow="1" w:lastRow="0" w:firstColumn="1" w:lastColumn="0" w:noHBand="0" w:noVBand="1"/>
      </w:tblPr>
      <w:tblGrid>
        <w:gridCol w:w="9199"/>
      </w:tblGrid>
      <w:tr w:rsidR="00EE2DA7" w14:paraId="328D3A6F" w14:textId="77777777" w:rsidTr="00EE2DA7">
        <w:tc>
          <w:tcPr>
            <w:tcW w:w="9356" w:type="dxa"/>
          </w:tcPr>
          <w:p w14:paraId="4DC9CD9C" w14:textId="77777777" w:rsidR="00EE2DA7" w:rsidRPr="000E47BB" w:rsidRDefault="00EE2DA7" w:rsidP="00EE2DA7">
            <w:pPr>
              <w:rPr>
                <w:rFonts w:eastAsia="MS Mincho"/>
                <w:szCs w:val="20"/>
                <w:lang w:eastAsia="ja-JP"/>
              </w:rPr>
            </w:pPr>
            <w:r w:rsidRPr="00EE2DA7">
              <w:rPr>
                <w:rFonts w:eastAsia="MS Mincho"/>
                <w:b/>
                <w:szCs w:val="20"/>
                <w:highlight w:val="green"/>
                <w:lang w:eastAsia="ja-JP"/>
              </w:rPr>
              <w:t>Agreements</w:t>
            </w:r>
            <w:r w:rsidRPr="000E47BB">
              <w:rPr>
                <w:rFonts w:eastAsia="MS Mincho"/>
                <w:szCs w:val="20"/>
                <w:lang w:eastAsia="ja-JP"/>
              </w:rPr>
              <w:t>:</w:t>
            </w:r>
          </w:p>
          <w:p w14:paraId="51E1B575" w14:textId="77777777" w:rsidR="00EE2DA7" w:rsidRPr="000E47BB" w:rsidRDefault="00EE2DA7" w:rsidP="00EE2DA7">
            <w:pPr>
              <w:numPr>
                <w:ilvl w:val="0"/>
                <w:numId w:val="24"/>
              </w:numPr>
              <w:autoSpaceDE/>
              <w:autoSpaceDN/>
              <w:adjustRightInd/>
              <w:snapToGrid/>
              <w:spacing w:after="0"/>
              <w:jc w:val="left"/>
              <w:rPr>
                <w:rFonts w:eastAsia="MS Mincho"/>
                <w:szCs w:val="20"/>
                <w:lang w:eastAsia="ja-JP"/>
              </w:rPr>
            </w:pPr>
            <w:r w:rsidRPr="000E47BB">
              <w:rPr>
                <w:rFonts w:eastAsia="MS Mincho"/>
                <w:szCs w:val="20"/>
                <w:lang w:eastAsia="ja-JP"/>
              </w:rPr>
              <w:t xml:space="preserve">In NR, support configuration between the following for paired spectrum (support of scheme 2 below </w:t>
            </w:r>
            <w:r w:rsidRPr="000E47BB">
              <w:rPr>
                <w:rFonts w:eastAsia="Times New Roman"/>
                <w:szCs w:val="20"/>
              </w:rPr>
              <w:t>is conditioned on the assumption that 100kHz is adopted as a supported UL channel raster in NR to support LTE/NR co-existence with LTE FDD)</w:t>
            </w:r>
          </w:p>
          <w:p w14:paraId="5AFB36E6" w14:textId="77777777" w:rsidR="00EE2DA7" w:rsidRPr="000E47BB" w:rsidRDefault="00EE2DA7" w:rsidP="00EE2DA7">
            <w:pPr>
              <w:pStyle w:val="af0"/>
              <w:numPr>
                <w:ilvl w:val="1"/>
                <w:numId w:val="24"/>
              </w:numPr>
              <w:autoSpaceDE/>
              <w:autoSpaceDN/>
              <w:adjustRightInd/>
              <w:snapToGrid/>
              <w:spacing w:afterLines="50"/>
              <w:rPr>
                <w:rFonts w:eastAsia="Times New Roman"/>
                <w:szCs w:val="20"/>
              </w:rPr>
            </w:pPr>
            <w:r w:rsidRPr="000E47BB">
              <w:rPr>
                <w:rFonts w:eastAsia="Times New Roman"/>
                <w:szCs w:val="20"/>
              </w:rPr>
              <w:t>Scheme 1: Do nothing to allow subcarrier alignment between NR UL (15 kHz) and LTE UL</w:t>
            </w:r>
          </w:p>
          <w:p w14:paraId="7275F6E2" w14:textId="77777777" w:rsidR="00EE2DA7" w:rsidRPr="00EE2DA7" w:rsidRDefault="00EE2DA7" w:rsidP="00EE2DA7">
            <w:pPr>
              <w:pStyle w:val="af0"/>
              <w:numPr>
                <w:ilvl w:val="1"/>
                <w:numId w:val="24"/>
              </w:numPr>
              <w:autoSpaceDE/>
              <w:autoSpaceDN/>
              <w:adjustRightInd/>
              <w:snapToGrid/>
              <w:spacing w:afterLines="50"/>
              <w:rPr>
                <w:rFonts w:eastAsia="Times New Roman"/>
                <w:szCs w:val="20"/>
              </w:rPr>
            </w:pPr>
            <w:r w:rsidRPr="000E47BB">
              <w:rPr>
                <w:rFonts w:eastAsia="Times New Roman"/>
                <w:szCs w:val="20"/>
              </w:rPr>
              <w:t xml:space="preserve">Scheme 2: allow subcarrier alignment between NR UL (15 kHz) and LTE UL, where NR UL raster is with a 7.5 kHz shift to the LTE UL raster </w:t>
            </w:r>
          </w:p>
        </w:tc>
      </w:tr>
    </w:tbl>
    <w:p w14:paraId="6F077163" w14:textId="603C37DE" w:rsidR="0036341E" w:rsidRDefault="00EE2DA7" w:rsidP="008D667D">
      <w:pPr>
        <w:spacing w:before="120"/>
        <w:rPr>
          <w:lang w:eastAsia="zh-CN"/>
        </w:rPr>
      </w:pPr>
      <w:r>
        <w:rPr>
          <w:lang w:eastAsia="zh-CN"/>
        </w:rPr>
        <w:t>I</w:t>
      </w:r>
      <w:r w:rsidR="00B57DF5">
        <w:rPr>
          <w:lang w:eastAsia="zh-CN"/>
        </w:rPr>
        <w:t xml:space="preserve">n the case when SUL is configured for NR TDD carrier, </w:t>
      </w:r>
      <w:r w:rsidR="00582726">
        <w:rPr>
          <w:lang w:eastAsia="zh-CN"/>
        </w:rPr>
        <w:t xml:space="preserve">RAN4 </w:t>
      </w:r>
      <w:r w:rsidR="00C32A7A">
        <w:rPr>
          <w:lang w:eastAsia="zh-CN"/>
        </w:rPr>
        <w:t>has already support</w:t>
      </w:r>
      <w:r w:rsidR="00B57DF5">
        <w:rPr>
          <w:lang w:eastAsia="zh-CN"/>
        </w:rPr>
        <w:t>ed</w:t>
      </w:r>
      <w:r w:rsidR="00C32A7A">
        <w:rPr>
          <w:lang w:eastAsia="zh-CN"/>
        </w:rPr>
        <w:t xml:space="preserve"> 7.5 kHz shift</w:t>
      </w:r>
      <w:r w:rsidR="00B57DF5">
        <w:rPr>
          <w:lang w:eastAsia="zh-CN"/>
        </w:rPr>
        <w:t xml:space="preserve"> for SUL</w:t>
      </w:r>
      <w:r w:rsidR="00C32A7A">
        <w:rPr>
          <w:lang w:eastAsia="zh-CN"/>
        </w:rPr>
        <w:t xml:space="preserve"> to align with LTE UL carrier. </w:t>
      </w:r>
      <w:r w:rsidR="00F6661A">
        <w:rPr>
          <w:lang w:eastAsia="zh-CN"/>
        </w:rPr>
        <w:t xml:space="preserve">However, the case of UL carrier of </w:t>
      </w:r>
      <w:r w:rsidR="00267DCA">
        <w:rPr>
          <w:lang w:eastAsia="zh-CN"/>
        </w:rPr>
        <w:t>NR FDD</w:t>
      </w:r>
      <w:r w:rsidR="00F6661A">
        <w:rPr>
          <w:lang w:eastAsia="zh-CN"/>
        </w:rPr>
        <w:t xml:space="preserve"> seems not to have been captured yet. </w:t>
      </w:r>
      <w:r w:rsidR="00582726">
        <w:rPr>
          <w:lang w:eastAsia="zh-CN"/>
        </w:rPr>
        <w:t xml:space="preserve">We propose that </w:t>
      </w:r>
      <w:r w:rsidR="00C66B95">
        <w:rPr>
          <w:lang w:eastAsia="zh-CN"/>
        </w:rPr>
        <w:t xml:space="preserve">both RAN1 and </w:t>
      </w:r>
      <w:r w:rsidR="00582726">
        <w:rPr>
          <w:lang w:eastAsia="zh-CN"/>
        </w:rPr>
        <w:t xml:space="preserve">RAN4 should capture the agreement explicitly </w:t>
      </w:r>
      <w:r w:rsidR="00C66B95">
        <w:rPr>
          <w:lang w:eastAsia="zh-CN"/>
        </w:rPr>
        <w:t xml:space="preserve">to </w:t>
      </w:r>
      <w:r w:rsidR="00582726">
        <w:rPr>
          <w:lang w:eastAsia="zh-CN"/>
        </w:rPr>
        <w:t xml:space="preserve">support </w:t>
      </w:r>
      <w:r w:rsidR="00AE04C1">
        <w:rPr>
          <w:rFonts w:hint="eastAsia"/>
          <w:lang w:eastAsia="zh-CN"/>
        </w:rPr>
        <w:t xml:space="preserve">the configurable </w:t>
      </w:r>
      <w:r w:rsidR="00582726">
        <w:rPr>
          <w:lang w:eastAsia="zh-CN"/>
        </w:rPr>
        <w:t xml:space="preserve">7.5 kHz shift in the UL carrier of </w:t>
      </w:r>
      <w:r w:rsidR="00267DCA">
        <w:rPr>
          <w:lang w:eastAsia="zh-CN"/>
        </w:rPr>
        <w:t>NR FDD</w:t>
      </w:r>
      <w:r w:rsidR="00582726">
        <w:rPr>
          <w:lang w:eastAsia="zh-CN"/>
        </w:rPr>
        <w:t xml:space="preserve"> for better coexistence with NB-IoT. The related contents can be </w:t>
      </w:r>
      <w:r w:rsidR="0082156A">
        <w:rPr>
          <w:lang w:eastAsia="zh-CN"/>
        </w:rPr>
        <w:t>referred</w:t>
      </w:r>
      <w:r w:rsidR="00582726">
        <w:rPr>
          <w:lang w:eastAsia="zh-CN"/>
        </w:rPr>
        <w:t xml:space="preserve"> in our companion reply LS</w:t>
      </w:r>
      <w:r w:rsidR="0082156A">
        <w:rPr>
          <w:lang w:eastAsia="zh-CN"/>
        </w:rPr>
        <w:t xml:space="preserve"> </w:t>
      </w:r>
      <w:r w:rsidR="0082156A">
        <w:rPr>
          <w:lang w:eastAsia="zh-CN"/>
        </w:rPr>
        <w:fldChar w:fldCharType="begin"/>
      </w:r>
      <w:r w:rsidR="0082156A">
        <w:rPr>
          <w:lang w:eastAsia="zh-CN"/>
        </w:rPr>
        <w:instrText xml:space="preserve"> REF _Ref506225539 \n \h </w:instrText>
      </w:r>
      <w:r w:rsidR="0082156A">
        <w:rPr>
          <w:lang w:eastAsia="zh-CN"/>
        </w:rPr>
      </w:r>
      <w:r w:rsidR="0082156A">
        <w:rPr>
          <w:lang w:eastAsia="zh-CN"/>
        </w:rPr>
        <w:fldChar w:fldCharType="separate"/>
      </w:r>
      <w:r w:rsidR="00DB055E">
        <w:rPr>
          <w:lang w:eastAsia="zh-CN"/>
        </w:rPr>
        <w:t>[4]</w:t>
      </w:r>
      <w:r w:rsidR="0082156A">
        <w:rPr>
          <w:lang w:eastAsia="zh-CN"/>
        </w:rPr>
        <w:fldChar w:fldCharType="end"/>
      </w:r>
      <w:r w:rsidR="00582726">
        <w:rPr>
          <w:lang w:eastAsia="zh-CN"/>
        </w:rPr>
        <w:t>.</w:t>
      </w:r>
    </w:p>
    <w:p w14:paraId="106F57FD" w14:textId="17028797" w:rsidR="00CC356B" w:rsidRDefault="004D2FEF" w:rsidP="00AE04C1">
      <w:pPr>
        <w:spacing w:after="60"/>
        <w:rPr>
          <w:i/>
          <w:kern w:val="2"/>
          <w:lang w:eastAsia="zh-CN"/>
        </w:rPr>
      </w:pPr>
      <w:r>
        <w:rPr>
          <w:b/>
          <w:i/>
          <w:kern w:val="2"/>
        </w:rPr>
        <w:t xml:space="preserve">Proposal </w:t>
      </w:r>
      <w:r>
        <w:rPr>
          <w:rFonts w:hint="eastAsia"/>
          <w:b/>
          <w:i/>
          <w:kern w:val="2"/>
          <w:lang w:eastAsia="zh-CN"/>
        </w:rPr>
        <w:t>1</w:t>
      </w:r>
      <w:r w:rsidRPr="00F86B9A">
        <w:rPr>
          <w:rFonts w:hint="eastAsia"/>
          <w:b/>
          <w:i/>
          <w:kern w:val="2"/>
        </w:rPr>
        <w:t>:</w:t>
      </w:r>
      <w:r>
        <w:rPr>
          <w:rFonts w:hint="eastAsia"/>
          <w:b/>
          <w:i/>
          <w:kern w:val="2"/>
          <w:lang w:eastAsia="zh-CN"/>
        </w:rPr>
        <w:t xml:space="preserve"> </w:t>
      </w:r>
      <w:r w:rsidR="00582726" w:rsidRPr="00A34ADE">
        <w:rPr>
          <w:i/>
          <w:kern w:val="2"/>
          <w:lang w:eastAsia="zh-CN"/>
        </w:rPr>
        <w:t>RAN1 and RAN4 should capture the</w:t>
      </w:r>
      <w:r w:rsidR="00582726" w:rsidRPr="007E3BDD">
        <w:rPr>
          <w:i/>
          <w:kern w:val="2"/>
          <w:lang w:eastAsia="zh-CN"/>
        </w:rPr>
        <w:t xml:space="preserve"> </w:t>
      </w:r>
      <w:r w:rsidR="007E3BDD" w:rsidRPr="007E3BDD">
        <w:rPr>
          <w:i/>
          <w:kern w:val="2"/>
          <w:lang w:eastAsia="zh-CN"/>
        </w:rPr>
        <w:t>agreement on</w:t>
      </w:r>
      <w:r w:rsidR="007E3BDD">
        <w:rPr>
          <w:b/>
          <w:i/>
          <w:kern w:val="2"/>
          <w:lang w:eastAsia="zh-CN"/>
        </w:rPr>
        <w:t xml:space="preserve"> </w:t>
      </w:r>
      <w:bookmarkStart w:id="5" w:name="_GoBack"/>
      <w:bookmarkEnd w:id="5"/>
      <w:r w:rsidR="002705C1" w:rsidRPr="002705C1">
        <w:rPr>
          <w:i/>
          <w:kern w:val="2"/>
          <w:lang w:eastAsia="zh-CN"/>
        </w:rPr>
        <w:t>configurability of</w:t>
      </w:r>
      <w:r w:rsidR="002705C1" w:rsidRPr="002705C1" w:rsidDel="002705C1">
        <w:rPr>
          <w:i/>
          <w:kern w:val="2"/>
          <w:lang w:eastAsia="zh-CN"/>
        </w:rPr>
        <w:t xml:space="preserve"> </w:t>
      </w:r>
      <w:r>
        <w:rPr>
          <w:i/>
          <w:kern w:val="2"/>
          <w:lang w:eastAsia="zh-CN"/>
        </w:rPr>
        <w:t xml:space="preserve">7.5 kHz frequency shift in UL carrier in </w:t>
      </w:r>
      <w:r w:rsidR="00267DCA">
        <w:rPr>
          <w:i/>
          <w:kern w:val="2"/>
          <w:lang w:eastAsia="zh-CN"/>
        </w:rPr>
        <w:t>NR FDD</w:t>
      </w:r>
      <w:r>
        <w:rPr>
          <w:i/>
          <w:kern w:val="2"/>
          <w:lang w:eastAsia="zh-CN"/>
        </w:rPr>
        <w:t xml:space="preserve"> for subcarrier alignment with NB-IoT and LTE.</w:t>
      </w:r>
    </w:p>
    <w:p w14:paraId="1A8F444D" w14:textId="245D06C9" w:rsidR="006B2363" w:rsidRPr="004B0365" w:rsidRDefault="00CC356B" w:rsidP="00AE04C1">
      <w:pPr>
        <w:pStyle w:val="af0"/>
        <w:numPr>
          <w:ilvl w:val="0"/>
          <w:numId w:val="28"/>
        </w:numPr>
        <w:rPr>
          <w:lang w:eastAsia="zh-CN"/>
        </w:rPr>
      </w:pPr>
      <w:r w:rsidRPr="00CC356B">
        <w:rPr>
          <w:i/>
          <w:kern w:val="2"/>
          <w:lang w:eastAsia="zh-CN"/>
        </w:rPr>
        <w:t xml:space="preserve">Send an LS to RAN4 to request </w:t>
      </w:r>
      <w:r w:rsidR="002705C1" w:rsidRPr="002705C1">
        <w:rPr>
          <w:i/>
          <w:kern w:val="2"/>
          <w:lang w:eastAsia="zh-CN"/>
        </w:rPr>
        <w:t xml:space="preserve">configurability of </w:t>
      </w:r>
      <w:r w:rsidRPr="00CC356B">
        <w:rPr>
          <w:i/>
          <w:kern w:val="2"/>
          <w:lang w:eastAsia="zh-CN"/>
        </w:rPr>
        <w:t xml:space="preserve">7.5 kHz frequency shift in UL carrier in </w:t>
      </w:r>
      <w:r w:rsidR="00267DCA">
        <w:rPr>
          <w:i/>
          <w:kern w:val="2"/>
          <w:lang w:eastAsia="zh-CN"/>
        </w:rPr>
        <w:t>NR FDD</w:t>
      </w:r>
      <w:r w:rsidRPr="00CC356B">
        <w:rPr>
          <w:i/>
          <w:kern w:val="2"/>
          <w:lang w:eastAsia="zh-CN"/>
        </w:rPr>
        <w:t xml:space="preserve"> at least in NB-IoT band.</w:t>
      </w:r>
    </w:p>
    <w:p w14:paraId="053C0B14" w14:textId="77777777" w:rsidR="00F744DD" w:rsidRDefault="00F744DD" w:rsidP="00F744DD">
      <w:pPr>
        <w:pStyle w:val="2"/>
        <w:rPr>
          <w:lang w:eastAsia="zh-CN"/>
        </w:rPr>
      </w:pPr>
      <w:r>
        <w:rPr>
          <w:lang w:eastAsia="zh-CN"/>
        </w:rPr>
        <w:t>Scenarios of coexistence between NB-IoT and NR</w:t>
      </w:r>
    </w:p>
    <w:p w14:paraId="6B81AE38" w14:textId="7B9C7355" w:rsidR="006B2363" w:rsidRDefault="00F744DD" w:rsidP="006B2363">
      <w:pPr>
        <w:pStyle w:val="3"/>
        <w:rPr>
          <w:lang w:eastAsia="zh-CN"/>
        </w:rPr>
      </w:pPr>
      <w:r>
        <w:rPr>
          <w:lang w:eastAsia="zh-CN"/>
        </w:rPr>
        <w:t xml:space="preserve">Coexistence with </w:t>
      </w:r>
      <w:r w:rsidR="006B2363">
        <w:rPr>
          <w:lang w:eastAsia="zh-CN"/>
        </w:rPr>
        <w:t>NB-IoT</w:t>
      </w:r>
      <w:r>
        <w:rPr>
          <w:lang w:eastAsia="zh-CN"/>
        </w:rPr>
        <w:t xml:space="preserve"> with different operation mode</w:t>
      </w:r>
    </w:p>
    <w:p w14:paraId="69057DC5" w14:textId="77777777" w:rsidR="006B2363" w:rsidRDefault="006B2363" w:rsidP="006B2363">
      <w:pPr>
        <w:rPr>
          <w:lang w:eastAsia="zh-CN"/>
        </w:rPr>
      </w:pPr>
      <w:r>
        <w:rPr>
          <w:lang w:eastAsia="zh-CN"/>
        </w:rPr>
        <w:t xml:space="preserve">Generally, there are three operation modes in NB-IoT: Inband, Guardband and Standalone mode. For Inband mode, it can be further divided as Inband-SamePCI and Inband-DifferentPCI mode. Regarding the time-frequency resource, these operation modes have different characteristics. Some of the differences are concluded in the following table: </w:t>
      </w:r>
    </w:p>
    <w:p w14:paraId="12B6F045" w14:textId="77777777" w:rsidR="006B2363" w:rsidRDefault="006B2363" w:rsidP="006B2363">
      <w:pPr>
        <w:pStyle w:val="a5"/>
        <w:keepNext/>
      </w:pPr>
      <w:r>
        <w:t xml:space="preserve">Table </w:t>
      </w:r>
      <w:fldSimple w:instr=" SEQ Table \* ARABIC ">
        <w:r w:rsidR="00DB055E">
          <w:rPr>
            <w:noProof/>
          </w:rPr>
          <w:t>2</w:t>
        </w:r>
      </w:fldSimple>
      <w:r>
        <w:t xml:space="preserve"> Difference between different operation modes</w:t>
      </w:r>
    </w:p>
    <w:tbl>
      <w:tblPr>
        <w:tblStyle w:val="ac"/>
        <w:tblW w:w="0" w:type="auto"/>
        <w:tblInd w:w="250" w:type="dxa"/>
        <w:tblLook w:val="04A0" w:firstRow="1" w:lastRow="0" w:firstColumn="1" w:lastColumn="0" w:noHBand="0" w:noVBand="1"/>
      </w:tblPr>
      <w:tblGrid>
        <w:gridCol w:w="2122"/>
        <w:gridCol w:w="1557"/>
        <w:gridCol w:w="1839"/>
        <w:gridCol w:w="1699"/>
        <w:gridCol w:w="1840"/>
      </w:tblGrid>
      <w:tr w:rsidR="006B2363" w14:paraId="47A86C93" w14:textId="77777777" w:rsidTr="0082156A">
        <w:tc>
          <w:tcPr>
            <w:tcW w:w="2126" w:type="dxa"/>
            <w:shd w:val="clear" w:color="auto" w:fill="F2F2F2" w:themeFill="background1" w:themeFillShade="F2"/>
          </w:tcPr>
          <w:p w14:paraId="0F2C4AA8" w14:textId="77777777" w:rsidR="006B2363" w:rsidRPr="002B0BBF" w:rsidRDefault="006B2363" w:rsidP="00DF46C6">
            <w:pPr>
              <w:spacing w:before="60" w:after="60"/>
              <w:jc w:val="center"/>
              <w:rPr>
                <w:b/>
                <w:lang w:eastAsia="zh-CN"/>
              </w:rPr>
            </w:pPr>
            <w:r w:rsidRPr="002B0BBF">
              <w:rPr>
                <w:b/>
                <w:lang w:eastAsia="zh-CN"/>
              </w:rPr>
              <w:t>Operation Mode</w:t>
            </w:r>
          </w:p>
        </w:tc>
        <w:tc>
          <w:tcPr>
            <w:tcW w:w="1560" w:type="dxa"/>
            <w:shd w:val="clear" w:color="auto" w:fill="F2F2F2" w:themeFill="background1" w:themeFillShade="F2"/>
          </w:tcPr>
          <w:p w14:paraId="3138BC5D" w14:textId="77777777" w:rsidR="006B2363" w:rsidRPr="002B0BBF" w:rsidRDefault="006B2363" w:rsidP="00DF46C6">
            <w:pPr>
              <w:spacing w:before="60" w:after="60"/>
              <w:jc w:val="center"/>
              <w:rPr>
                <w:b/>
                <w:lang w:eastAsia="zh-CN"/>
              </w:rPr>
            </w:pPr>
            <w:r>
              <w:rPr>
                <w:b/>
                <w:lang w:eastAsia="zh-CN"/>
              </w:rPr>
              <w:t>Raster Offset</w:t>
            </w:r>
          </w:p>
        </w:tc>
        <w:tc>
          <w:tcPr>
            <w:tcW w:w="1842" w:type="dxa"/>
            <w:shd w:val="clear" w:color="auto" w:fill="F2F2F2" w:themeFill="background1" w:themeFillShade="F2"/>
          </w:tcPr>
          <w:p w14:paraId="689F1180" w14:textId="77777777" w:rsidR="006B2363" w:rsidRPr="002B0BBF" w:rsidRDefault="006B2363" w:rsidP="00DF46C6">
            <w:pPr>
              <w:spacing w:before="60" w:after="60"/>
              <w:jc w:val="center"/>
              <w:rPr>
                <w:b/>
                <w:lang w:eastAsia="zh-CN"/>
              </w:rPr>
            </w:pPr>
            <w:r>
              <w:rPr>
                <w:b/>
                <w:lang w:eastAsia="zh-CN"/>
              </w:rPr>
              <w:t>Starting symbol in a subframe</w:t>
            </w:r>
            <w:r w:rsidRPr="00BC7358">
              <w:rPr>
                <w:b/>
                <w:vertAlign w:val="superscript"/>
                <w:lang w:eastAsia="zh-CN"/>
              </w:rPr>
              <w:t>[1]</w:t>
            </w:r>
          </w:p>
        </w:tc>
        <w:tc>
          <w:tcPr>
            <w:tcW w:w="1701" w:type="dxa"/>
            <w:shd w:val="clear" w:color="auto" w:fill="F2F2F2" w:themeFill="background1" w:themeFillShade="F2"/>
          </w:tcPr>
          <w:p w14:paraId="396F53E9" w14:textId="77777777" w:rsidR="006B2363" w:rsidRPr="002B0BBF" w:rsidRDefault="006B2363" w:rsidP="00DF46C6">
            <w:pPr>
              <w:spacing w:before="60" w:after="60"/>
              <w:jc w:val="center"/>
              <w:rPr>
                <w:b/>
                <w:lang w:eastAsia="zh-CN"/>
              </w:rPr>
            </w:pPr>
            <w:r>
              <w:rPr>
                <w:b/>
                <w:lang w:eastAsia="zh-CN"/>
              </w:rPr>
              <w:t>Utilization of LTE CRS</w:t>
            </w:r>
          </w:p>
        </w:tc>
        <w:tc>
          <w:tcPr>
            <w:tcW w:w="1843" w:type="dxa"/>
            <w:shd w:val="clear" w:color="auto" w:fill="F2F2F2" w:themeFill="background1" w:themeFillShade="F2"/>
          </w:tcPr>
          <w:p w14:paraId="7EF2E782" w14:textId="77777777" w:rsidR="006B2363" w:rsidRPr="002B0BBF" w:rsidRDefault="006B2363" w:rsidP="00DF46C6">
            <w:pPr>
              <w:spacing w:before="60" w:after="60"/>
              <w:jc w:val="center"/>
              <w:rPr>
                <w:b/>
                <w:lang w:eastAsia="zh-CN"/>
              </w:rPr>
            </w:pPr>
            <w:r>
              <w:rPr>
                <w:b/>
                <w:lang w:eastAsia="zh-CN"/>
              </w:rPr>
              <w:t>Mapping in LTE CRS REs</w:t>
            </w:r>
          </w:p>
        </w:tc>
      </w:tr>
      <w:tr w:rsidR="006B2363" w14:paraId="12B03890" w14:textId="77777777" w:rsidTr="0082156A">
        <w:tc>
          <w:tcPr>
            <w:tcW w:w="2126" w:type="dxa"/>
          </w:tcPr>
          <w:p w14:paraId="235A111B" w14:textId="77777777" w:rsidR="006B2363" w:rsidRDefault="006B2363" w:rsidP="00DF46C6">
            <w:pPr>
              <w:spacing w:before="60" w:after="60"/>
              <w:jc w:val="center"/>
              <w:rPr>
                <w:lang w:eastAsia="zh-CN"/>
              </w:rPr>
            </w:pPr>
            <w:r>
              <w:rPr>
                <w:lang w:eastAsia="zh-CN"/>
              </w:rPr>
              <w:lastRenderedPageBreak/>
              <w:t>Inband-SamePCI</w:t>
            </w:r>
          </w:p>
        </w:tc>
        <w:tc>
          <w:tcPr>
            <w:tcW w:w="1560" w:type="dxa"/>
          </w:tcPr>
          <w:p w14:paraId="514EFA25" w14:textId="77777777" w:rsidR="006B2363" w:rsidRDefault="006B2363" w:rsidP="00DF46C6">
            <w:pPr>
              <w:spacing w:before="60" w:after="60"/>
              <w:jc w:val="left"/>
              <w:rPr>
                <w:lang w:eastAsia="zh-CN"/>
              </w:rPr>
            </w:pPr>
            <w:r>
              <w:rPr>
                <w:lang w:eastAsia="zh-CN"/>
              </w:rPr>
              <w:t>Yes</w:t>
            </w:r>
          </w:p>
        </w:tc>
        <w:tc>
          <w:tcPr>
            <w:tcW w:w="1842" w:type="dxa"/>
          </w:tcPr>
          <w:p w14:paraId="5DDF4644" w14:textId="77777777" w:rsidR="006B2363" w:rsidRDefault="006B2363" w:rsidP="00DF46C6">
            <w:pPr>
              <w:spacing w:before="60" w:after="60"/>
              <w:rPr>
                <w:lang w:eastAsia="zh-CN"/>
              </w:rPr>
            </w:pPr>
            <w:r>
              <w:rPr>
                <w:lang w:eastAsia="zh-CN"/>
              </w:rPr>
              <w:t>2</w:t>
            </w:r>
            <w:r w:rsidRPr="00BC7358">
              <w:rPr>
                <w:vertAlign w:val="superscript"/>
                <w:lang w:eastAsia="zh-CN"/>
              </w:rPr>
              <w:t>nd</w:t>
            </w:r>
            <w:r>
              <w:rPr>
                <w:lang w:eastAsia="zh-CN"/>
              </w:rPr>
              <w:t>, 3</w:t>
            </w:r>
            <w:r w:rsidRPr="00BC7358">
              <w:rPr>
                <w:vertAlign w:val="superscript"/>
                <w:lang w:eastAsia="zh-CN"/>
              </w:rPr>
              <w:t>rd</w:t>
            </w:r>
            <w:r>
              <w:rPr>
                <w:lang w:eastAsia="zh-CN"/>
              </w:rPr>
              <w:t xml:space="preserve"> or 4</w:t>
            </w:r>
            <w:r w:rsidRPr="00BC7358">
              <w:rPr>
                <w:vertAlign w:val="superscript"/>
                <w:lang w:eastAsia="zh-CN"/>
              </w:rPr>
              <w:t>th</w:t>
            </w:r>
          </w:p>
        </w:tc>
        <w:tc>
          <w:tcPr>
            <w:tcW w:w="1701" w:type="dxa"/>
          </w:tcPr>
          <w:p w14:paraId="59977CF6" w14:textId="77777777" w:rsidR="006B2363" w:rsidRDefault="006B2363" w:rsidP="00DF46C6">
            <w:pPr>
              <w:spacing w:before="60" w:after="60"/>
              <w:jc w:val="left"/>
              <w:rPr>
                <w:lang w:eastAsia="zh-CN"/>
              </w:rPr>
            </w:pPr>
            <w:r>
              <w:rPr>
                <w:lang w:eastAsia="zh-CN"/>
              </w:rPr>
              <w:t>Yes</w:t>
            </w:r>
          </w:p>
        </w:tc>
        <w:tc>
          <w:tcPr>
            <w:tcW w:w="1843" w:type="dxa"/>
          </w:tcPr>
          <w:p w14:paraId="23A1D68A" w14:textId="77777777" w:rsidR="006B2363" w:rsidRDefault="006B2363" w:rsidP="00DF46C6">
            <w:pPr>
              <w:spacing w:before="60" w:after="60"/>
              <w:rPr>
                <w:lang w:eastAsia="zh-CN"/>
              </w:rPr>
            </w:pPr>
            <w:r>
              <w:rPr>
                <w:lang w:eastAsia="zh-CN"/>
              </w:rPr>
              <w:t>No</w:t>
            </w:r>
          </w:p>
        </w:tc>
      </w:tr>
      <w:tr w:rsidR="006B2363" w14:paraId="6EBED1E9" w14:textId="77777777" w:rsidTr="0082156A">
        <w:tc>
          <w:tcPr>
            <w:tcW w:w="2126" w:type="dxa"/>
          </w:tcPr>
          <w:p w14:paraId="0D76AA48" w14:textId="77777777" w:rsidR="006B2363" w:rsidRDefault="006B2363" w:rsidP="00DF46C6">
            <w:pPr>
              <w:spacing w:before="60" w:after="60"/>
              <w:jc w:val="center"/>
              <w:rPr>
                <w:lang w:eastAsia="zh-CN"/>
              </w:rPr>
            </w:pPr>
            <w:r>
              <w:rPr>
                <w:lang w:eastAsia="zh-CN"/>
              </w:rPr>
              <w:t>Inband-DifferentPCI</w:t>
            </w:r>
          </w:p>
        </w:tc>
        <w:tc>
          <w:tcPr>
            <w:tcW w:w="1560" w:type="dxa"/>
          </w:tcPr>
          <w:p w14:paraId="1C6F47F4" w14:textId="77777777" w:rsidR="006B2363" w:rsidRDefault="006B2363" w:rsidP="00DF46C6">
            <w:pPr>
              <w:spacing w:before="60" w:after="60"/>
              <w:jc w:val="left"/>
              <w:rPr>
                <w:lang w:eastAsia="zh-CN"/>
              </w:rPr>
            </w:pPr>
            <w:r>
              <w:rPr>
                <w:lang w:eastAsia="zh-CN"/>
              </w:rPr>
              <w:t>Yes</w:t>
            </w:r>
          </w:p>
        </w:tc>
        <w:tc>
          <w:tcPr>
            <w:tcW w:w="1842" w:type="dxa"/>
          </w:tcPr>
          <w:p w14:paraId="74280D2A" w14:textId="77777777" w:rsidR="006B2363" w:rsidRDefault="006B2363" w:rsidP="00DF46C6">
            <w:pPr>
              <w:spacing w:before="60" w:after="60"/>
              <w:rPr>
                <w:lang w:eastAsia="zh-CN"/>
              </w:rPr>
            </w:pPr>
            <w:r>
              <w:rPr>
                <w:lang w:eastAsia="zh-CN"/>
              </w:rPr>
              <w:t>2</w:t>
            </w:r>
            <w:r w:rsidRPr="00BC7358">
              <w:rPr>
                <w:vertAlign w:val="superscript"/>
                <w:lang w:eastAsia="zh-CN"/>
              </w:rPr>
              <w:t>nd</w:t>
            </w:r>
            <w:r>
              <w:rPr>
                <w:lang w:eastAsia="zh-CN"/>
              </w:rPr>
              <w:t>, 3</w:t>
            </w:r>
            <w:r w:rsidRPr="00BC7358">
              <w:rPr>
                <w:vertAlign w:val="superscript"/>
                <w:lang w:eastAsia="zh-CN"/>
              </w:rPr>
              <w:t>rd</w:t>
            </w:r>
            <w:r>
              <w:rPr>
                <w:lang w:eastAsia="zh-CN"/>
              </w:rPr>
              <w:t xml:space="preserve"> or 4</w:t>
            </w:r>
            <w:r w:rsidRPr="00BC7358">
              <w:rPr>
                <w:vertAlign w:val="superscript"/>
                <w:lang w:eastAsia="zh-CN"/>
              </w:rPr>
              <w:t>th</w:t>
            </w:r>
          </w:p>
        </w:tc>
        <w:tc>
          <w:tcPr>
            <w:tcW w:w="1701" w:type="dxa"/>
          </w:tcPr>
          <w:p w14:paraId="3F8E06EF" w14:textId="77777777" w:rsidR="006B2363" w:rsidRDefault="006B2363" w:rsidP="00DF46C6">
            <w:pPr>
              <w:spacing w:before="60" w:after="60"/>
              <w:jc w:val="left"/>
              <w:rPr>
                <w:lang w:eastAsia="zh-CN"/>
              </w:rPr>
            </w:pPr>
            <w:r>
              <w:rPr>
                <w:lang w:eastAsia="zh-CN"/>
              </w:rPr>
              <w:t>No</w:t>
            </w:r>
          </w:p>
        </w:tc>
        <w:tc>
          <w:tcPr>
            <w:tcW w:w="1843" w:type="dxa"/>
          </w:tcPr>
          <w:p w14:paraId="46ACD045" w14:textId="77777777" w:rsidR="006B2363" w:rsidRDefault="006B2363" w:rsidP="00DF46C6">
            <w:pPr>
              <w:spacing w:before="60" w:after="60"/>
              <w:rPr>
                <w:lang w:eastAsia="zh-CN"/>
              </w:rPr>
            </w:pPr>
            <w:r>
              <w:rPr>
                <w:lang w:eastAsia="zh-CN"/>
              </w:rPr>
              <w:t>No</w:t>
            </w:r>
          </w:p>
        </w:tc>
      </w:tr>
      <w:tr w:rsidR="006B2363" w14:paraId="3BBF9955" w14:textId="77777777" w:rsidTr="0082156A">
        <w:tc>
          <w:tcPr>
            <w:tcW w:w="2126" w:type="dxa"/>
          </w:tcPr>
          <w:p w14:paraId="2987D899" w14:textId="77777777" w:rsidR="006B2363" w:rsidRDefault="006B2363" w:rsidP="00DF46C6">
            <w:pPr>
              <w:spacing w:before="60" w:after="60"/>
              <w:jc w:val="center"/>
              <w:rPr>
                <w:lang w:eastAsia="zh-CN"/>
              </w:rPr>
            </w:pPr>
            <w:r>
              <w:rPr>
                <w:lang w:eastAsia="zh-CN"/>
              </w:rPr>
              <w:t>Guardband</w:t>
            </w:r>
          </w:p>
        </w:tc>
        <w:tc>
          <w:tcPr>
            <w:tcW w:w="1560" w:type="dxa"/>
          </w:tcPr>
          <w:p w14:paraId="5B8D3049" w14:textId="77777777" w:rsidR="006B2363" w:rsidRDefault="006B2363" w:rsidP="00DF46C6">
            <w:pPr>
              <w:spacing w:before="60" w:after="60"/>
              <w:jc w:val="left"/>
              <w:rPr>
                <w:lang w:eastAsia="zh-CN"/>
              </w:rPr>
            </w:pPr>
            <w:r>
              <w:rPr>
                <w:lang w:eastAsia="zh-CN"/>
              </w:rPr>
              <w:t>Yes</w:t>
            </w:r>
          </w:p>
        </w:tc>
        <w:tc>
          <w:tcPr>
            <w:tcW w:w="1842" w:type="dxa"/>
          </w:tcPr>
          <w:p w14:paraId="52823E07" w14:textId="77777777" w:rsidR="006B2363" w:rsidRDefault="006B2363" w:rsidP="00DF46C6">
            <w:pPr>
              <w:spacing w:before="60" w:after="60"/>
              <w:rPr>
                <w:lang w:eastAsia="zh-CN"/>
              </w:rPr>
            </w:pPr>
            <w:r>
              <w:rPr>
                <w:lang w:eastAsia="zh-CN"/>
              </w:rPr>
              <w:t>1</w:t>
            </w:r>
            <w:r w:rsidRPr="00BC7358">
              <w:rPr>
                <w:vertAlign w:val="superscript"/>
                <w:lang w:eastAsia="zh-CN"/>
              </w:rPr>
              <w:t>st</w:t>
            </w:r>
          </w:p>
        </w:tc>
        <w:tc>
          <w:tcPr>
            <w:tcW w:w="1701" w:type="dxa"/>
          </w:tcPr>
          <w:p w14:paraId="699286C1" w14:textId="77777777" w:rsidR="006B2363" w:rsidRDefault="006B2363" w:rsidP="00DF46C6">
            <w:pPr>
              <w:spacing w:before="60" w:after="60"/>
              <w:jc w:val="left"/>
              <w:rPr>
                <w:lang w:eastAsia="zh-CN"/>
              </w:rPr>
            </w:pPr>
            <w:r>
              <w:rPr>
                <w:lang w:eastAsia="zh-CN"/>
              </w:rPr>
              <w:t>No</w:t>
            </w:r>
          </w:p>
        </w:tc>
        <w:tc>
          <w:tcPr>
            <w:tcW w:w="1843" w:type="dxa"/>
          </w:tcPr>
          <w:p w14:paraId="35488FC0" w14:textId="77777777" w:rsidR="006B2363" w:rsidRDefault="006B2363" w:rsidP="00DF46C6">
            <w:pPr>
              <w:spacing w:before="60" w:after="60"/>
              <w:rPr>
                <w:lang w:eastAsia="zh-CN"/>
              </w:rPr>
            </w:pPr>
            <w:r>
              <w:rPr>
                <w:lang w:eastAsia="zh-CN"/>
              </w:rPr>
              <w:t>Yes</w:t>
            </w:r>
          </w:p>
        </w:tc>
      </w:tr>
      <w:tr w:rsidR="006B2363" w14:paraId="6A6196E4" w14:textId="77777777" w:rsidTr="0082156A">
        <w:tc>
          <w:tcPr>
            <w:tcW w:w="2126" w:type="dxa"/>
          </w:tcPr>
          <w:p w14:paraId="406A30E3" w14:textId="77777777" w:rsidR="006B2363" w:rsidRDefault="006B2363" w:rsidP="00DF46C6">
            <w:pPr>
              <w:spacing w:before="60" w:after="60"/>
              <w:jc w:val="center"/>
              <w:rPr>
                <w:lang w:eastAsia="zh-CN"/>
              </w:rPr>
            </w:pPr>
            <w:r>
              <w:rPr>
                <w:lang w:eastAsia="zh-CN"/>
              </w:rPr>
              <w:t>Standalone</w:t>
            </w:r>
          </w:p>
        </w:tc>
        <w:tc>
          <w:tcPr>
            <w:tcW w:w="1560" w:type="dxa"/>
          </w:tcPr>
          <w:p w14:paraId="44E25A98" w14:textId="77777777" w:rsidR="006B2363" w:rsidRDefault="006B2363" w:rsidP="00DF46C6">
            <w:pPr>
              <w:spacing w:before="60" w:after="60"/>
              <w:jc w:val="left"/>
              <w:rPr>
                <w:lang w:eastAsia="zh-CN"/>
              </w:rPr>
            </w:pPr>
            <w:r>
              <w:rPr>
                <w:lang w:eastAsia="zh-CN"/>
              </w:rPr>
              <w:t>No</w:t>
            </w:r>
          </w:p>
        </w:tc>
        <w:tc>
          <w:tcPr>
            <w:tcW w:w="1842" w:type="dxa"/>
          </w:tcPr>
          <w:p w14:paraId="3ABA42CD" w14:textId="77777777" w:rsidR="006B2363" w:rsidRDefault="006B2363" w:rsidP="00DF46C6">
            <w:pPr>
              <w:spacing w:before="60" w:after="60"/>
              <w:rPr>
                <w:lang w:eastAsia="zh-CN"/>
              </w:rPr>
            </w:pPr>
            <w:r>
              <w:rPr>
                <w:lang w:eastAsia="zh-CN"/>
              </w:rPr>
              <w:t>1</w:t>
            </w:r>
            <w:r w:rsidRPr="00BC7358">
              <w:rPr>
                <w:vertAlign w:val="superscript"/>
                <w:lang w:eastAsia="zh-CN"/>
              </w:rPr>
              <w:t>st</w:t>
            </w:r>
          </w:p>
        </w:tc>
        <w:tc>
          <w:tcPr>
            <w:tcW w:w="1701" w:type="dxa"/>
          </w:tcPr>
          <w:p w14:paraId="16A17430" w14:textId="77777777" w:rsidR="006B2363" w:rsidRDefault="006B2363" w:rsidP="00DF46C6">
            <w:pPr>
              <w:spacing w:before="60" w:after="60"/>
              <w:jc w:val="left"/>
              <w:rPr>
                <w:lang w:eastAsia="zh-CN"/>
              </w:rPr>
            </w:pPr>
            <w:r>
              <w:rPr>
                <w:lang w:eastAsia="zh-CN"/>
              </w:rPr>
              <w:t>No</w:t>
            </w:r>
          </w:p>
        </w:tc>
        <w:tc>
          <w:tcPr>
            <w:tcW w:w="1843" w:type="dxa"/>
          </w:tcPr>
          <w:p w14:paraId="4AF31460" w14:textId="77777777" w:rsidR="006B2363" w:rsidRDefault="006B2363" w:rsidP="00DF46C6">
            <w:pPr>
              <w:spacing w:before="60" w:after="60"/>
              <w:rPr>
                <w:lang w:eastAsia="zh-CN"/>
              </w:rPr>
            </w:pPr>
            <w:r>
              <w:rPr>
                <w:lang w:eastAsia="zh-CN"/>
              </w:rPr>
              <w:t>Yes</w:t>
            </w:r>
          </w:p>
        </w:tc>
      </w:tr>
    </w:tbl>
    <w:p w14:paraId="3CE697DF" w14:textId="77777777" w:rsidR="006B2363" w:rsidRDefault="006B2363" w:rsidP="006B2363">
      <w:pPr>
        <w:spacing w:before="60"/>
        <w:rPr>
          <w:sz w:val="20"/>
          <w:lang w:eastAsia="zh-CN"/>
        </w:rPr>
      </w:pPr>
      <w:r w:rsidRPr="00432396">
        <w:rPr>
          <w:sz w:val="20"/>
          <w:lang w:eastAsia="zh-CN"/>
        </w:rPr>
        <w:t>[1] This is for data channe</w:t>
      </w:r>
      <w:r>
        <w:rPr>
          <w:sz w:val="20"/>
          <w:lang w:eastAsia="zh-CN"/>
        </w:rPr>
        <w:t>l.</w:t>
      </w:r>
    </w:p>
    <w:p w14:paraId="755D2731" w14:textId="77777777" w:rsidR="006B2363" w:rsidRDefault="006B2363" w:rsidP="006B2363">
      <w:pPr>
        <w:rPr>
          <w:lang w:eastAsia="zh-CN"/>
        </w:rPr>
      </w:pPr>
      <w:r>
        <w:rPr>
          <w:lang w:eastAsia="zh-CN"/>
        </w:rPr>
        <w:t>There are two cases be considered: (1) NB-IoT has already been deployed, and NR is going to be deployed in the same frequency band. (2) After the NR is deployed, NB-IoT is going to be deployed in/adjacent to NR bandwidth.</w:t>
      </w:r>
    </w:p>
    <w:p w14:paraId="11B57332" w14:textId="77777777" w:rsidR="006B2363" w:rsidRDefault="006B2363" w:rsidP="006B2363">
      <w:pPr>
        <w:pStyle w:val="4"/>
        <w:rPr>
          <w:lang w:eastAsia="zh-CN"/>
        </w:rPr>
      </w:pPr>
      <w:r>
        <w:rPr>
          <w:lang w:eastAsia="zh-CN"/>
        </w:rPr>
        <w:t>NR coexists with already deployed NB-IoT</w:t>
      </w:r>
    </w:p>
    <w:p w14:paraId="79110A52" w14:textId="21ADA5F2" w:rsidR="006B2363" w:rsidRDefault="006B2363" w:rsidP="006B2363">
      <w:pPr>
        <w:rPr>
          <w:lang w:eastAsia="zh-CN"/>
        </w:rPr>
      </w:pPr>
      <w:r>
        <w:rPr>
          <w:lang w:eastAsia="zh-CN"/>
        </w:rPr>
        <w:t>For already deployed Inband and Guardband NB-IoT, the operation mode of NB-IoT depends on the relationship between NB-IoT and LTE. To align with the LTE RB boundary, for anchor carrier, a mandatory {</w:t>
      </w:r>
      <w:r>
        <w:rPr>
          <w:rFonts w:hint="eastAsia"/>
          <w:lang w:eastAsia="zh-CN"/>
        </w:rPr>
        <w:t>±</w:t>
      </w:r>
      <w:r>
        <w:rPr>
          <w:rFonts w:hint="eastAsia"/>
          <w:lang w:eastAsia="zh-CN"/>
        </w:rPr>
        <w:t>2.</w:t>
      </w:r>
      <w:r>
        <w:rPr>
          <w:lang w:eastAsia="zh-CN"/>
        </w:rPr>
        <w:t xml:space="preserve">5, </w:t>
      </w:r>
      <w:r>
        <w:rPr>
          <w:rFonts w:hint="eastAsia"/>
          <w:lang w:eastAsia="zh-CN"/>
        </w:rPr>
        <w:t>±</w:t>
      </w:r>
      <w:r>
        <w:rPr>
          <w:rFonts w:hint="eastAsia"/>
          <w:lang w:eastAsia="zh-CN"/>
        </w:rPr>
        <w:t>7.</w:t>
      </w:r>
      <w:r>
        <w:rPr>
          <w:lang w:eastAsia="zh-CN"/>
        </w:rPr>
        <w:t xml:space="preserve">5} kHz raster offset is introduced and indicated in MIB-NB. </w:t>
      </w:r>
    </w:p>
    <w:p w14:paraId="1DC5DEBB" w14:textId="77777777" w:rsidR="006B2363" w:rsidRDefault="006B2363" w:rsidP="006B2363">
      <w:pPr>
        <w:rPr>
          <w:lang w:eastAsia="zh-CN"/>
        </w:rPr>
      </w:pPr>
      <w:r>
        <w:rPr>
          <w:lang w:eastAsia="zh-CN"/>
        </w:rPr>
        <w:t>The scenario of coexistence with already deployed NB-IoT with different operation modes should be considered by NR, as illustrated in</w:t>
      </w:r>
      <w:r w:rsidR="00DB055E">
        <w:rPr>
          <w:lang w:eastAsia="zh-CN"/>
        </w:rPr>
        <w:t xml:space="preserve"> </w:t>
      </w:r>
      <w:r w:rsidR="00DB055E">
        <w:rPr>
          <w:lang w:eastAsia="zh-CN"/>
        </w:rPr>
        <w:fldChar w:fldCharType="begin"/>
      </w:r>
      <w:r w:rsidR="00DB055E">
        <w:rPr>
          <w:lang w:eastAsia="zh-CN"/>
        </w:rPr>
        <w:instrText xml:space="preserve"> REF _Ref506223738 \h </w:instrText>
      </w:r>
      <w:r w:rsidR="00DB055E">
        <w:rPr>
          <w:lang w:eastAsia="zh-CN"/>
        </w:rPr>
      </w:r>
      <w:r w:rsidR="00DB055E">
        <w:rPr>
          <w:lang w:eastAsia="zh-CN"/>
        </w:rPr>
        <w:fldChar w:fldCharType="separate"/>
      </w:r>
      <w:r w:rsidR="00DB055E">
        <w:t xml:space="preserve">Figure </w:t>
      </w:r>
      <w:r w:rsidR="00DB055E">
        <w:rPr>
          <w:noProof/>
        </w:rPr>
        <w:t>3</w:t>
      </w:r>
      <w:r w:rsidR="00DB055E">
        <w:rPr>
          <w:lang w:eastAsia="zh-CN"/>
        </w:rPr>
        <w:fldChar w:fldCharType="end"/>
      </w:r>
      <w:r>
        <w:rPr>
          <w:lang w:eastAsia="zh-CN"/>
        </w:rPr>
        <w:t>. As can be seen from the figure, both Inband and Guardband NB-IoT may be located in NR frequency band. Similarly, though Standalone mode mainly focuses on re-farming GSM frequency band, it is still possible and allowed to be deployed within the LTE band.</w:t>
      </w:r>
    </w:p>
    <w:p w14:paraId="4AFE77FC" w14:textId="77777777" w:rsidR="006B2363" w:rsidRDefault="006B2363" w:rsidP="006B2363">
      <w:pPr>
        <w:keepNext/>
        <w:jc w:val="center"/>
      </w:pPr>
      <w:r>
        <w:rPr>
          <w:noProof/>
          <w:lang w:eastAsia="zh-CN"/>
        </w:rPr>
        <w:drawing>
          <wp:inline distT="0" distB="0" distL="0" distR="0" wp14:anchorId="0609F79A" wp14:editId="476C7CF3">
            <wp:extent cx="4406691" cy="14076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1402" cy="1418753"/>
                    </a:xfrm>
                    <a:prstGeom prst="rect">
                      <a:avLst/>
                    </a:prstGeom>
                    <a:noFill/>
                  </pic:spPr>
                </pic:pic>
              </a:graphicData>
            </a:graphic>
          </wp:inline>
        </w:drawing>
      </w:r>
    </w:p>
    <w:p w14:paraId="1F4DE666" w14:textId="77777777" w:rsidR="006B2363" w:rsidRDefault="006B2363" w:rsidP="006B2363">
      <w:pPr>
        <w:pStyle w:val="a5"/>
      </w:pPr>
      <w:bookmarkStart w:id="6" w:name="_Ref506223738"/>
      <w:r>
        <w:t xml:space="preserve">Figure </w:t>
      </w:r>
      <w:fldSimple w:instr=" SEQ Figure \* ARABIC ">
        <w:r w:rsidR="00DB055E">
          <w:rPr>
            <w:noProof/>
          </w:rPr>
          <w:t>3</w:t>
        </w:r>
      </w:fldSimple>
      <w:bookmarkEnd w:id="6"/>
      <w:r>
        <w:t xml:space="preserve"> NR coexist with already deployed NB-IoT with different operation mode</w:t>
      </w:r>
    </w:p>
    <w:p w14:paraId="0A8CA775" w14:textId="77777777" w:rsidR="006B2363" w:rsidRDefault="006B2363" w:rsidP="006B2363">
      <w:pPr>
        <w:pStyle w:val="4"/>
        <w:rPr>
          <w:lang w:eastAsia="zh-CN"/>
        </w:rPr>
      </w:pPr>
      <w:r>
        <w:rPr>
          <w:lang w:eastAsia="zh-CN"/>
        </w:rPr>
        <w:t>NB-IoT is going to be deployed in/adjacent to NR frequency band</w:t>
      </w:r>
    </w:p>
    <w:p w14:paraId="5100E328" w14:textId="1DC401A5" w:rsidR="006B2363" w:rsidRDefault="006B2363" w:rsidP="006B2363">
      <w:pPr>
        <w:keepNext/>
        <w:jc w:val="left"/>
      </w:pPr>
      <w:r>
        <w:t xml:space="preserve">When NB-IoT is going to be deployed in/adjacent to the already existed NR system frequency band, it may operate </w:t>
      </w:r>
      <w:r w:rsidR="00AE04C1">
        <w:t xml:space="preserve">in </w:t>
      </w:r>
      <w:r>
        <w:t xml:space="preserve">Inband or Guardband mode, as illustrated in </w:t>
      </w:r>
      <w:r w:rsidR="00DB055E">
        <w:fldChar w:fldCharType="begin"/>
      </w:r>
      <w:r w:rsidR="00DB055E">
        <w:instrText xml:space="preserve"> REF _Ref506223751 \h </w:instrText>
      </w:r>
      <w:r w:rsidR="00DB055E">
        <w:fldChar w:fldCharType="separate"/>
      </w:r>
      <w:r w:rsidR="00DB055E">
        <w:t xml:space="preserve">Figure </w:t>
      </w:r>
      <w:r w:rsidR="00DB055E">
        <w:rPr>
          <w:noProof/>
        </w:rPr>
        <w:t>4</w:t>
      </w:r>
      <w:r w:rsidR="00DB055E">
        <w:fldChar w:fldCharType="end"/>
      </w:r>
      <w:r>
        <w:fldChar w:fldCharType="begin"/>
      </w:r>
      <w:r>
        <w:instrText xml:space="preserve"> REF _Ref505607170 \h </w:instrText>
      </w:r>
      <w:r>
        <w:fldChar w:fldCharType="end"/>
      </w:r>
      <w:r>
        <w:t xml:space="preserve">. </w:t>
      </w:r>
    </w:p>
    <w:p w14:paraId="2A176374" w14:textId="77777777" w:rsidR="006B2363" w:rsidRDefault="006B2363" w:rsidP="006B2363">
      <w:pPr>
        <w:keepNext/>
        <w:jc w:val="center"/>
      </w:pPr>
      <w:r>
        <w:rPr>
          <w:noProof/>
          <w:lang w:eastAsia="zh-CN"/>
        </w:rPr>
        <w:drawing>
          <wp:inline distT="0" distB="0" distL="0" distR="0" wp14:anchorId="28026459" wp14:editId="7ED07DA6">
            <wp:extent cx="4161164" cy="123809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4051" cy="1241930"/>
                    </a:xfrm>
                    <a:prstGeom prst="rect">
                      <a:avLst/>
                    </a:prstGeom>
                    <a:noFill/>
                  </pic:spPr>
                </pic:pic>
              </a:graphicData>
            </a:graphic>
          </wp:inline>
        </w:drawing>
      </w:r>
    </w:p>
    <w:p w14:paraId="5E4F1E86" w14:textId="77777777" w:rsidR="006B2363" w:rsidRDefault="006B2363" w:rsidP="006B2363">
      <w:pPr>
        <w:pStyle w:val="a5"/>
      </w:pPr>
      <w:bookmarkStart w:id="7" w:name="_Ref506223751"/>
      <w:r>
        <w:t xml:space="preserve">Figure </w:t>
      </w:r>
      <w:fldSimple w:instr=" SEQ Figure \* ARABIC ">
        <w:r w:rsidR="00DB055E">
          <w:rPr>
            <w:noProof/>
          </w:rPr>
          <w:t>4</w:t>
        </w:r>
      </w:fldSimple>
      <w:bookmarkEnd w:id="7"/>
      <w:r>
        <w:t xml:space="preserve"> NR coexist with going-to-deploy NB-IoT with different operation mode</w:t>
      </w:r>
    </w:p>
    <w:p w14:paraId="31D4F6CC" w14:textId="0A7079E4" w:rsidR="006B2363" w:rsidRDefault="006B2363" w:rsidP="006B2363">
      <w:pPr>
        <w:rPr>
          <w:lang w:eastAsia="zh-CN"/>
        </w:rPr>
      </w:pPr>
      <w:r>
        <w:rPr>
          <w:lang w:eastAsia="zh-CN"/>
        </w:rPr>
        <w:t>In this case, for Inband mode anchor carrier, the issue of RB boundary alignment should be considered. In the DL carrier, only a small part of the NR RBs (about 20%) can be aligned with the NB-IoT anchor carrier candidates. This can be obtained from the fact that the least common multiple of NB-IoT raster (100 kHz) and NR RB bandwidth (180 kHz) is 900 kHz, so 1 out of 5 contiguous RBs of NR satisfies the requirement of NB-IoT raster, which is similar to the LTE case. If the NB-IoT anchor carrier still has to align with NR RB boundary, the allowable deployed location may be quite limited. Therefore, NR may consider supporting efficient coexistence with NB-IoT anchor carrier that only with aligned subcarrier</w:t>
      </w:r>
      <w:r w:rsidR="00F6661A">
        <w:rPr>
          <w:lang w:eastAsia="zh-CN"/>
        </w:rPr>
        <w:t>s</w:t>
      </w:r>
      <w:r>
        <w:rPr>
          <w:lang w:eastAsia="zh-CN"/>
        </w:rPr>
        <w:t xml:space="preserve"> but without aligned RB boundary.</w:t>
      </w:r>
    </w:p>
    <w:p w14:paraId="5976C393" w14:textId="52FD7055" w:rsidR="006B2363" w:rsidRDefault="0082156A" w:rsidP="0082156A">
      <w:pPr>
        <w:jc w:val="left"/>
        <w:rPr>
          <w:lang w:eastAsia="zh-CN"/>
        </w:rPr>
      </w:pPr>
      <w:r>
        <w:rPr>
          <w:lang w:eastAsia="zh-CN"/>
        </w:rPr>
        <w:lastRenderedPageBreak/>
        <w:t>For Guardband deployment, note that the guard band of NR has largely reduced compared to LTE, due to the improvement of spectrum efficiency. The minimum guard band of different SCS and channel bandwidth is captured in TS 38.101</w:t>
      </w:r>
      <w:r>
        <w:rPr>
          <w:lang w:eastAsia="zh-CN"/>
        </w:rPr>
        <w:fldChar w:fldCharType="begin"/>
      </w:r>
      <w:r>
        <w:rPr>
          <w:lang w:eastAsia="zh-CN"/>
        </w:rPr>
        <w:instrText xml:space="preserve"> REF _Ref505609424 \n \h </w:instrText>
      </w:r>
      <w:r>
        <w:rPr>
          <w:lang w:eastAsia="zh-CN"/>
        </w:rPr>
      </w:r>
      <w:r>
        <w:rPr>
          <w:lang w:eastAsia="zh-CN"/>
        </w:rPr>
        <w:fldChar w:fldCharType="separate"/>
      </w:r>
      <w:r w:rsidR="00DB055E">
        <w:rPr>
          <w:lang w:eastAsia="zh-CN"/>
        </w:rPr>
        <w:t>[2]</w:t>
      </w:r>
      <w:r>
        <w:rPr>
          <w:lang w:eastAsia="zh-CN"/>
        </w:rPr>
        <w:fldChar w:fldCharType="end"/>
      </w:r>
      <w:r>
        <w:rPr>
          <w:lang w:eastAsia="zh-CN"/>
        </w:rPr>
        <w:t>. F</w:t>
      </w:r>
      <w:r w:rsidR="006B2363">
        <w:rPr>
          <w:lang w:eastAsia="zh-CN"/>
        </w:rPr>
        <w:t xml:space="preserve">or 15 kHz SCS, the </w:t>
      </w:r>
      <w:r>
        <w:rPr>
          <w:lang w:eastAsia="zh-CN"/>
        </w:rPr>
        <w:t xml:space="preserve">minimum </w:t>
      </w:r>
      <w:r w:rsidR="006B2363">
        <w:rPr>
          <w:lang w:eastAsia="zh-CN"/>
        </w:rPr>
        <w:t xml:space="preserve">bandwidth of guard band is </w:t>
      </w:r>
      <w:r>
        <w:rPr>
          <w:lang w:eastAsia="zh-CN"/>
        </w:rPr>
        <w:t>242.5</w:t>
      </w:r>
      <w:r w:rsidR="006B2363">
        <w:rPr>
          <w:lang w:eastAsia="zh-CN"/>
        </w:rPr>
        <w:t xml:space="preserve"> kHz. However, to ensure that at least one NB-IoT anchor carrier can be deployed in the NR guard band, the bandwidth of NR guard band should satisfy:</w:t>
      </w:r>
    </w:p>
    <w:p w14:paraId="3C39B133" w14:textId="77777777" w:rsidR="006B2363" w:rsidRDefault="006B2363" w:rsidP="006B2363">
      <w:pPr>
        <w:spacing w:before="120"/>
        <w:jc w:val="center"/>
        <w:rPr>
          <w:lang w:eastAsia="zh-CN"/>
        </w:rPr>
      </w:pPr>
      <w:r>
        <w:object w:dxaOrig="3540" w:dyaOrig="360" w14:anchorId="33D39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17.25pt" o:ole="">
            <v:imagedata r:id="rId13" o:title=""/>
          </v:shape>
          <o:OLEObject Type="Embed" ProgID="Equation.3" ShapeID="_x0000_i1025" DrawAspect="Content" ObjectID="_1580368982" r:id="rId14"/>
        </w:object>
      </w:r>
    </w:p>
    <w:p w14:paraId="0C4FC05B" w14:textId="5FCB4584" w:rsidR="006B2363" w:rsidRDefault="006B2363" w:rsidP="006B2363">
      <w:pPr>
        <w:spacing w:before="120"/>
        <w:rPr>
          <w:lang w:eastAsia="zh-CN"/>
        </w:rPr>
      </w:pPr>
      <w:r>
        <w:rPr>
          <w:lang w:eastAsia="zh-CN"/>
        </w:rPr>
        <w:t>With the restriction of 100 kHz raster, very limited number of NB-IoT anchor carrier can be deployed in the guard band of NR. In the worst case, it is possible that no NB-IoT anchor carrier can be deployed. This again emphasize</w:t>
      </w:r>
      <w:r w:rsidR="00F6661A">
        <w:rPr>
          <w:lang w:eastAsia="zh-CN"/>
        </w:rPr>
        <w:t>s</w:t>
      </w:r>
      <w:r>
        <w:rPr>
          <w:lang w:eastAsia="zh-CN"/>
        </w:rPr>
        <w:t xml:space="preserve"> that NR should consider coexistence of multiple anchor carriers of NB-IoT within (rather than adjacent to) its frequency band, since the available candidates of frequency location for Guardband NB-IoT may not satisfy the demand of deployment.</w:t>
      </w:r>
    </w:p>
    <w:p w14:paraId="6A9319D4" w14:textId="5C6E6DBE" w:rsidR="006B2363" w:rsidRDefault="006B2363" w:rsidP="006B2363">
      <w:pPr>
        <w:rPr>
          <w:lang w:eastAsia="zh-CN"/>
        </w:rPr>
      </w:pPr>
      <w:r>
        <w:rPr>
          <w:lang w:eastAsia="zh-CN"/>
        </w:rPr>
        <w:t>In summary, the NB-IoT with Inband, Guardband or Standalone mode can be located within NR system band.</w:t>
      </w:r>
      <w:r w:rsidRPr="00FD615A">
        <w:rPr>
          <w:lang w:eastAsia="zh-CN"/>
        </w:rPr>
        <w:t xml:space="preserve"> </w:t>
      </w:r>
      <w:r>
        <w:rPr>
          <w:lang w:eastAsia="zh-CN"/>
        </w:rPr>
        <w:t xml:space="preserve">NR may </w:t>
      </w:r>
      <w:r w:rsidR="00FC166A">
        <w:rPr>
          <w:lang w:eastAsia="zh-CN"/>
        </w:rPr>
        <w:t xml:space="preserve">study </w:t>
      </w:r>
      <w:r>
        <w:rPr>
          <w:lang w:eastAsia="zh-CN"/>
        </w:rPr>
        <w:t xml:space="preserve">efficient resource sharing mechanisms for </w:t>
      </w:r>
      <w:r w:rsidR="0082156A">
        <w:rPr>
          <w:lang w:eastAsia="zh-CN"/>
        </w:rPr>
        <w:t xml:space="preserve">multiple </w:t>
      </w:r>
      <w:r>
        <w:rPr>
          <w:lang w:eastAsia="zh-CN"/>
        </w:rPr>
        <w:t xml:space="preserve">NB-IoT </w:t>
      </w:r>
      <w:r w:rsidR="0082156A">
        <w:rPr>
          <w:lang w:eastAsia="zh-CN"/>
        </w:rPr>
        <w:t>carriers</w:t>
      </w:r>
      <w:r w:rsidR="00AA0E8A">
        <w:rPr>
          <w:lang w:eastAsia="zh-CN"/>
        </w:rPr>
        <w:t>,</w:t>
      </w:r>
      <w:r w:rsidR="0082156A">
        <w:rPr>
          <w:lang w:eastAsia="zh-CN"/>
        </w:rPr>
        <w:t xml:space="preserve"> </w:t>
      </w:r>
      <w:r>
        <w:rPr>
          <w:lang w:eastAsia="zh-CN"/>
        </w:rPr>
        <w:t xml:space="preserve">where the </w:t>
      </w:r>
      <w:r w:rsidR="00CC356B">
        <w:rPr>
          <w:lang w:eastAsia="zh-CN"/>
        </w:rPr>
        <w:t xml:space="preserve">resource occupations of different </w:t>
      </w:r>
      <w:r>
        <w:rPr>
          <w:lang w:eastAsia="zh-CN"/>
        </w:rPr>
        <w:t>operation modes</w:t>
      </w:r>
      <w:r w:rsidR="00AA0E8A">
        <w:rPr>
          <w:lang w:eastAsia="zh-CN"/>
        </w:rPr>
        <w:t>, alignment of subcarriers and alignment of RB boundary</w:t>
      </w:r>
      <w:r>
        <w:rPr>
          <w:lang w:eastAsia="zh-CN"/>
        </w:rPr>
        <w:t xml:space="preserve"> are taken into consideration. </w:t>
      </w:r>
    </w:p>
    <w:p w14:paraId="64B07D32" w14:textId="1925AA8E" w:rsidR="006B2363" w:rsidRPr="004B0365" w:rsidRDefault="0082156A" w:rsidP="004B0365">
      <w:pPr>
        <w:rPr>
          <w:lang w:eastAsia="zh-CN"/>
        </w:rPr>
      </w:pPr>
      <w:r>
        <w:rPr>
          <w:b/>
          <w:i/>
          <w:kern w:val="2"/>
        </w:rPr>
        <w:t xml:space="preserve">Observation </w:t>
      </w:r>
      <w:r>
        <w:rPr>
          <w:rFonts w:hint="eastAsia"/>
          <w:b/>
          <w:i/>
          <w:kern w:val="2"/>
          <w:lang w:eastAsia="zh-CN"/>
        </w:rPr>
        <w:t>1</w:t>
      </w:r>
      <w:r w:rsidRPr="00F86B9A">
        <w:rPr>
          <w:rFonts w:hint="eastAsia"/>
          <w:b/>
          <w:i/>
          <w:kern w:val="2"/>
        </w:rPr>
        <w:t>:</w:t>
      </w:r>
      <w:r>
        <w:rPr>
          <w:rFonts w:hint="eastAsia"/>
          <w:b/>
          <w:i/>
          <w:kern w:val="2"/>
          <w:lang w:eastAsia="zh-CN"/>
        </w:rPr>
        <w:t xml:space="preserve"> </w:t>
      </w:r>
      <w:r>
        <w:rPr>
          <w:i/>
          <w:kern w:val="2"/>
          <w:lang w:eastAsia="zh-CN"/>
        </w:rPr>
        <w:t xml:space="preserve">NR will coexist with multiple anchor and non-anchor NB-IoT carriers, </w:t>
      </w:r>
      <w:r w:rsidR="00CC356B">
        <w:rPr>
          <w:i/>
          <w:kern w:val="2"/>
          <w:lang w:eastAsia="zh-CN"/>
        </w:rPr>
        <w:t>which can be operated in Inband, Guardband and Standalone mode</w:t>
      </w:r>
      <w:r>
        <w:rPr>
          <w:i/>
          <w:kern w:val="2"/>
          <w:lang w:eastAsia="zh-CN"/>
        </w:rPr>
        <w:t>.</w:t>
      </w:r>
    </w:p>
    <w:p w14:paraId="61BFD7C8" w14:textId="77777777" w:rsidR="004B0365" w:rsidRPr="004B0365" w:rsidRDefault="001A1902" w:rsidP="0082156A">
      <w:pPr>
        <w:pStyle w:val="2"/>
        <w:ind w:left="578" w:hanging="578"/>
        <w:rPr>
          <w:lang w:eastAsia="zh-CN"/>
        </w:rPr>
      </w:pPr>
      <w:r>
        <w:rPr>
          <w:lang w:eastAsia="zh-CN"/>
        </w:rPr>
        <w:t>Interference avoidance between NB-IoT and NR</w:t>
      </w:r>
    </w:p>
    <w:p w14:paraId="1F3D926C" w14:textId="4306C6CF" w:rsidR="001515DF" w:rsidRPr="004B0365" w:rsidRDefault="004B1720" w:rsidP="00DF46C6">
      <w:pPr>
        <w:rPr>
          <w:lang w:eastAsia="zh-CN"/>
        </w:rPr>
      </w:pPr>
      <w:r>
        <w:rPr>
          <w:lang w:eastAsia="zh-CN"/>
        </w:rPr>
        <w:t xml:space="preserve">In this subsection, we focus on the coexistence of NB-IoT and NR in DL. </w:t>
      </w:r>
      <w:r w:rsidR="00636B0F">
        <w:rPr>
          <w:lang w:eastAsia="zh-CN"/>
        </w:rPr>
        <w:t xml:space="preserve">Currently, NR supports two kinds of rate-matching schemes </w:t>
      </w:r>
      <w:r w:rsidR="00636B0F">
        <w:rPr>
          <w:lang w:eastAsia="zh-CN"/>
        </w:rPr>
        <w:fldChar w:fldCharType="begin"/>
      </w:r>
      <w:r w:rsidR="00636B0F">
        <w:rPr>
          <w:lang w:eastAsia="zh-CN"/>
        </w:rPr>
        <w:instrText xml:space="preserve"> REF _Ref505350018 \n \h </w:instrText>
      </w:r>
      <w:r w:rsidR="00636B0F">
        <w:rPr>
          <w:lang w:eastAsia="zh-CN"/>
        </w:rPr>
      </w:r>
      <w:r w:rsidR="00636B0F">
        <w:rPr>
          <w:lang w:eastAsia="zh-CN"/>
        </w:rPr>
        <w:fldChar w:fldCharType="separate"/>
      </w:r>
      <w:r w:rsidR="00DB055E">
        <w:rPr>
          <w:lang w:eastAsia="zh-CN"/>
        </w:rPr>
        <w:t>[3]</w:t>
      </w:r>
      <w:r w:rsidR="00636B0F">
        <w:rPr>
          <w:lang w:eastAsia="zh-CN"/>
        </w:rPr>
        <w:fldChar w:fldCharType="end"/>
      </w:r>
      <w:r w:rsidR="00636B0F">
        <w:rPr>
          <w:lang w:eastAsia="zh-CN"/>
        </w:rPr>
        <w:t xml:space="preserve">: RB-symbol level and RE level. </w:t>
      </w:r>
      <w:r w:rsidR="00DF46C6">
        <w:rPr>
          <w:lang w:eastAsia="zh-CN"/>
        </w:rPr>
        <w:t>T</w:t>
      </w:r>
      <w:r w:rsidR="00B14159">
        <w:rPr>
          <w:lang w:eastAsia="zh-CN"/>
        </w:rPr>
        <w:t>wo kinds of scheme</w:t>
      </w:r>
      <w:r w:rsidR="00636B0F">
        <w:rPr>
          <w:lang w:eastAsia="zh-CN"/>
        </w:rPr>
        <w:t>s</w:t>
      </w:r>
      <w:r w:rsidR="00B14159">
        <w:rPr>
          <w:lang w:eastAsia="zh-CN"/>
        </w:rPr>
        <w:t xml:space="preserve"> can be considered: semi-static resource sharing and dynamic resource sharing. In the following discussion, we focus on the case of same numerology and assume that the subcarriers of NB-IoT and NR are aligned.</w:t>
      </w:r>
    </w:p>
    <w:p w14:paraId="18270643" w14:textId="77777777" w:rsidR="001A1902" w:rsidRDefault="001A1902" w:rsidP="00636B0F">
      <w:pPr>
        <w:pStyle w:val="3"/>
        <w:rPr>
          <w:lang w:eastAsia="zh-CN"/>
        </w:rPr>
      </w:pPr>
      <w:r>
        <w:rPr>
          <w:lang w:eastAsia="zh-CN"/>
        </w:rPr>
        <w:t>Semi-static resource sharing</w:t>
      </w:r>
    </w:p>
    <w:p w14:paraId="16BBD27E" w14:textId="437EB8A4" w:rsidR="00A666F7" w:rsidRPr="003D7F5B" w:rsidRDefault="00B14159">
      <w:pPr>
        <w:rPr>
          <w:u w:val="single"/>
          <w:lang w:eastAsia="zh-CN"/>
        </w:rPr>
      </w:pPr>
      <w:r>
        <w:rPr>
          <w:lang w:eastAsia="zh-CN"/>
        </w:rPr>
        <w:t xml:space="preserve">For semi-static resource sharing, NR will not use the subcarriers occupied by NB-IoT, even if no DL data is transmitted </w:t>
      </w:r>
      <w:r w:rsidR="00055B95">
        <w:rPr>
          <w:lang w:eastAsia="zh-CN"/>
        </w:rPr>
        <w:t xml:space="preserve">in NB-IoT </w:t>
      </w:r>
      <w:r>
        <w:rPr>
          <w:lang w:eastAsia="zh-CN"/>
        </w:rPr>
        <w:t>within a period of time</w:t>
      </w:r>
      <w:r w:rsidR="0081542C">
        <w:rPr>
          <w:lang w:eastAsia="zh-CN"/>
        </w:rPr>
        <w:t>.</w:t>
      </w:r>
      <w:r w:rsidR="0099064D">
        <w:rPr>
          <w:lang w:eastAsia="zh-CN"/>
        </w:rPr>
        <w:t xml:space="preserve"> </w:t>
      </w:r>
    </w:p>
    <w:p w14:paraId="3E86E04C" w14:textId="439D0F2C" w:rsidR="00A666F7" w:rsidRDefault="003D7F5B" w:rsidP="004B0365">
      <w:pPr>
        <w:rPr>
          <w:lang w:eastAsia="zh-CN"/>
        </w:rPr>
      </w:pPr>
      <w:r>
        <w:rPr>
          <w:lang w:eastAsia="zh-CN"/>
        </w:rPr>
        <w:t xml:space="preserve">The current RB-symbol level rate-matching scheme </w:t>
      </w:r>
      <w:r w:rsidR="00015142">
        <w:rPr>
          <w:lang w:eastAsia="zh-CN"/>
        </w:rPr>
        <w:t xml:space="preserve">based on the combined bitmaps </w:t>
      </w:r>
      <w:r>
        <w:rPr>
          <w:lang w:eastAsia="zh-CN"/>
        </w:rPr>
        <w:t xml:space="preserve">can be applied for NB-IoT carrier reservation. However, if the NB-IoT </w:t>
      </w:r>
      <w:r w:rsidR="00E42724">
        <w:rPr>
          <w:lang w:eastAsia="zh-CN"/>
        </w:rPr>
        <w:t xml:space="preserve">anchor </w:t>
      </w:r>
      <w:r>
        <w:rPr>
          <w:lang w:eastAsia="zh-CN"/>
        </w:rPr>
        <w:t xml:space="preserve">carrier is not align with the NR RB boundary, two RBs will have to be reserved in frequency domain, leading to a two times </w:t>
      </w:r>
      <w:r w:rsidR="00E42724">
        <w:rPr>
          <w:lang w:eastAsia="zh-CN"/>
        </w:rPr>
        <w:t xml:space="preserve">resource </w:t>
      </w:r>
      <w:r>
        <w:rPr>
          <w:lang w:eastAsia="zh-CN"/>
        </w:rPr>
        <w:t xml:space="preserve">cost </w:t>
      </w:r>
      <w:r w:rsidR="00E42724">
        <w:rPr>
          <w:lang w:eastAsia="zh-CN"/>
        </w:rPr>
        <w:t>of</w:t>
      </w:r>
      <w:r>
        <w:rPr>
          <w:lang w:eastAsia="zh-CN"/>
        </w:rPr>
        <w:t xml:space="preserve"> NB-IoT</w:t>
      </w:r>
      <w:r w:rsidR="00DB055E">
        <w:rPr>
          <w:lang w:eastAsia="zh-CN"/>
        </w:rPr>
        <w:t xml:space="preserve">, as illustrated in </w:t>
      </w:r>
      <w:r w:rsidR="00DB055E">
        <w:rPr>
          <w:lang w:eastAsia="zh-CN"/>
        </w:rPr>
        <w:fldChar w:fldCharType="begin"/>
      </w:r>
      <w:r w:rsidR="00DB055E">
        <w:rPr>
          <w:lang w:eastAsia="zh-CN"/>
        </w:rPr>
        <w:instrText xml:space="preserve"> REF _Ref505329591 \h </w:instrText>
      </w:r>
      <w:r w:rsidR="00DB055E">
        <w:rPr>
          <w:lang w:eastAsia="zh-CN"/>
        </w:rPr>
      </w:r>
      <w:r w:rsidR="00DB055E">
        <w:rPr>
          <w:lang w:eastAsia="zh-CN"/>
        </w:rPr>
        <w:fldChar w:fldCharType="separate"/>
      </w:r>
      <w:r w:rsidR="00DB055E">
        <w:t xml:space="preserve">Figure </w:t>
      </w:r>
      <w:r w:rsidR="00DB055E">
        <w:rPr>
          <w:noProof/>
        </w:rPr>
        <w:t>5</w:t>
      </w:r>
      <w:r w:rsidR="00DB055E">
        <w:rPr>
          <w:lang w:eastAsia="zh-CN"/>
        </w:rPr>
        <w:fldChar w:fldCharType="end"/>
      </w:r>
      <w:r w:rsidR="00DB055E">
        <w:rPr>
          <w:lang w:eastAsia="zh-CN"/>
        </w:rPr>
        <w:t xml:space="preserve">(a). Also note that RB level granularity resource reservation may be realized by resource scheduling and can be transparent to NR UE, but it still leads to the same overhead in the coexistence scenario. NR may further consider mechanism to improve the efficiency, </w:t>
      </w:r>
      <w:r w:rsidR="00E42724">
        <w:rPr>
          <w:lang w:eastAsia="zh-CN"/>
        </w:rPr>
        <w:t>which is</w:t>
      </w:r>
      <w:r>
        <w:rPr>
          <w:lang w:eastAsia="zh-CN"/>
        </w:rPr>
        <w:t xml:space="preserve"> illustrated in </w:t>
      </w:r>
      <w:r>
        <w:rPr>
          <w:lang w:eastAsia="zh-CN"/>
        </w:rPr>
        <w:fldChar w:fldCharType="begin"/>
      </w:r>
      <w:r>
        <w:rPr>
          <w:lang w:eastAsia="zh-CN"/>
        </w:rPr>
        <w:instrText xml:space="preserve"> REF _Ref505329591 \h </w:instrText>
      </w:r>
      <w:r>
        <w:rPr>
          <w:lang w:eastAsia="zh-CN"/>
        </w:rPr>
      </w:r>
      <w:r>
        <w:rPr>
          <w:lang w:eastAsia="zh-CN"/>
        </w:rPr>
        <w:fldChar w:fldCharType="separate"/>
      </w:r>
      <w:r w:rsidR="00DB055E">
        <w:t xml:space="preserve">Figure </w:t>
      </w:r>
      <w:r w:rsidR="00DB055E">
        <w:rPr>
          <w:noProof/>
        </w:rPr>
        <w:t>5</w:t>
      </w:r>
      <w:r>
        <w:rPr>
          <w:lang w:eastAsia="zh-CN"/>
        </w:rPr>
        <w:fldChar w:fldCharType="end"/>
      </w:r>
      <w:r w:rsidR="00DB055E">
        <w:rPr>
          <w:lang w:eastAsia="zh-CN"/>
        </w:rPr>
        <w:t>(b)</w:t>
      </w:r>
      <w:r>
        <w:rPr>
          <w:lang w:eastAsia="zh-CN"/>
        </w:rPr>
        <w:t>.</w:t>
      </w:r>
    </w:p>
    <w:p w14:paraId="5757AA1C" w14:textId="1C4F702C" w:rsidR="00965DAF" w:rsidRDefault="00DB055E" w:rsidP="00965DAF">
      <w:pPr>
        <w:keepNext/>
        <w:jc w:val="center"/>
      </w:pPr>
      <w:r>
        <w:rPr>
          <w:noProof/>
          <w:lang w:eastAsia="zh-CN"/>
        </w:rPr>
        <w:drawing>
          <wp:inline distT="0" distB="0" distL="0" distR="0" wp14:anchorId="57284500" wp14:editId="3EEC006B">
            <wp:extent cx="6011418" cy="2216986"/>
            <wp:effectExtent l="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6570" cy="2218886"/>
                    </a:xfrm>
                    <a:prstGeom prst="rect">
                      <a:avLst/>
                    </a:prstGeom>
                    <a:noFill/>
                  </pic:spPr>
                </pic:pic>
              </a:graphicData>
            </a:graphic>
          </wp:inline>
        </w:drawing>
      </w:r>
    </w:p>
    <w:p w14:paraId="5925E098" w14:textId="77777777" w:rsidR="00965DAF" w:rsidRDefault="00965DAF" w:rsidP="00965DAF">
      <w:pPr>
        <w:pStyle w:val="a5"/>
      </w:pPr>
      <w:bookmarkStart w:id="8" w:name="_Ref505329591"/>
      <w:r>
        <w:t xml:space="preserve">Figure </w:t>
      </w:r>
      <w:fldSimple w:instr=" SEQ Figure \* ARABIC ">
        <w:r w:rsidR="00DB055E">
          <w:rPr>
            <w:noProof/>
          </w:rPr>
          <w:t>5</w:t>
        </w:r>
      </w:fldSimple>
      <w:bookmarkEnd w:id="8"/>
      <w:r>
        <w:t xml:space="preserve"> Illustration of semi-static resource sharing</w:t>
      </w:r>
    </w:p>
    <w:p w14:paraId="248E4023" w14:textId="77777777" w:rsidR="001A1902" w:rsidRDefault="001A1902" w:rsidP="0082156A">
      <w:pPr>
        <w:pStyle w:val="3"/>
        <w:rPr>
          <w:lang w:eastAsia="zh-CN"/>
        </w:rPr>
      </w:pPr>
      <w:r>
        <w:rPr>
          <w:lang w:eastAsia="zh-CN"/>
        </w:rPr>
        <w:lastRenderedPageBreak/>
        <w:t>Dynamic resource sharing</w:t>
      </w:r>
    </w:p>
    <w:p w14:paraId="003F418E" w14:textId="77777777" w:rsidR="00852ABD" w:rsidRDefault="00141D59" w:rsidP="004B0365">
      <w:pPr>
        <w:rPr>
          <w:lang w:eastAsia="zh-CN"/>
        </w:rPr>
      </w:pPr>
      <w:r>
        <w:rPr>
          <w:lang w:eastAsia="zh-CN"/>
        </w:rPr>
        <w:t xml:space="preserve">Dynamic resource sharing can be further considered based on the semi-static resource sharing. It allows higher spectrum utilization since </w:t>
      </w:r>
      <w:r w:rsidR="00852ABD">
        <w:rPr>
          <w:lang w:eastAsia="zh-CN"/>
        </w:rPr>
        <w:t xml:space="preserve">(at least </w:t>
      </w:r>
      <w:r w:rsidR="005B6F6F">
        <w:rPr>
          <w:lang w:eastAsia="zh-CN"/>
        </w:rPr>
        <w:t>most of</w:t>
      </w:r>
      <w:r w:rsidR="00852ABD">
        <w:rPr>
          <w:lang w:eastAsia="zh-CN"/>
        </w:rPr>
        <w:t xml:space="preserve">) </w:t>
      </w:r>
      <w:r>
        <w:rPr>
          <w:lang w:eastAsia="zh-CN"/>
        </w:rPr>
        <w:t xml:space="preserve">the resource of the overlapping area can be used either by NR or NB-IoT. </w:t>
      </w:r>
      <w:r w:rsidR="00852ABD">
        <w:rPr>
          <w:lang w:eastAsia="zh-CN"/>
        </w:rPr>
        <w:t xml:space="preserve">This </w:t>
      </w:r>
      <w:r w:rsidR="001B5CF4">
        <w:rPr>
          <w:lang w:eastAsia="zh-CN"/>
        </w:rPr>
        <w:t>requires ideal backhaul between the BS of NR and BS of NB-IoT, so it is more likely to be realized in the co-located scenario.</w:t>
      </w:r>
      <w:r w:rsidR="00852ABD">
        <w:rPr>
          <w:lang w:eastAsia="zh-CN"/>
        </w:rPr>
        <w:t xml:space="preserve"> </w:t>
      </w:r>
    </w:p>
    <w:p w14:paraId="15C298F7" w14:textId="53F0E93B" w:rsidR="004B0365" w:rsidRDefault="00DF46C6" w:rsidP="004B0365">
      <w:pPr>
        <w:rPr>
          <w:lang w:eastAsia="zh-CN"/>
        </w:rPr>
      </w:pPr>
      <w:r>
        <w:rPr>
          <w:lang w:eastAsia="zh-CN"/>
        </w:rPr>
        <w:t>I</w:t>
      </w:r>
      <w:r w:rsidR="00141D59">
        <w:rPr>
          <w:lang w:eastAsia="zh-CN"/>
        </w:rPr>
        <w:t xml:space="preserve">n NB-IoT, narrowband reference signal (NRS) are assumed to always be transmitted in the </w:t>
      </w:r>
      <w:r w:rsidR="00D66DBE">
        <w:rPr>
          <w:lang w:eastAsia="zh-CN"/>
        </w:rPr>
        <w:t xml:space="preserve">effective subframes in </w:t>
      </w:r>
      <w:r w:rsidR="00141D59">
        <w:rPr>
          <w:lang w:eastAsia="zh-CN"/>
        </w:rPr>
        <w:t xml:space="preserve">DL </w:t>
      </w:r>
      <w:r w:rsidR="009E0FE8">
        <w:rPr>
          <w:lang w:eastAsia="zh-CN"/>
        </w:rPr>
        <w:t xml:space="preserve">anchor </w:t>
      </w:r>
      <w:r w:rsidR="00141D59">
        <w:rPr>
          <w:lang w:eastAsia="zh-CN"/>
        </w:rPr>
        <w:t xml:space="preserve">carrier. </w:t>
      </w:r>
      <w:r w:rsidR="00325375">
        <w:rPr>
          <w:lang w:eastAsia="zh-CN"/>
        </w:rPr>
        <w:t xml:space="preserve">From NB-IoT’s perspective, the NB-IoT UE can use NRS to estimate the DL channel at any time, even if no DL data is receiving. </w:t>
      </w:r>
      <w:r w:rsidR="00141D59">
        <w:rPr>
          <w:lang w:eastAsia="zh-CN"/>
        </w:rPr>
        <w:t xml:space="preserve">From NR’s perspective, </w:t>
      </w:r>
      <w:r w:rsidR="00852ABD">
        <w:rPr>
          <w:lang w:eastAsia="zh-CN"/>
        </w:rPr>
        <w:t xml:space="preserve">it is reasonable to reserve the REs for NRS transmission, when </w:t>
      </w:r>
      <w:r w:rsidR="00325375">
        <w:rPr>
          <w:lang w:eastAsia="zh-CN"/>
        </w:rPr>
        <w:t>dynamic sharing is applied.</w:t>
      </w:r>
    </w:p>
    <w:p w14:paraId="6572EDEF" w14:textId="3423ACC1" w:rsidR="009E5345" w:rsidRDefault="00DB055E" w:rsidP="009E5345">
      <w:pPr>
        <w:keepNext/>
        <w:jc w:val="center"/>
      </w:pPr>
      <w:r>
        <w:rPr>
          <w:noProof/>
          <w:lang w:eastAsia="zh-CN"/>
        </w:rPr>
        <w:drawing>
          <wp:inline distT="0" distB="0" distL="0" distR="0" wp14:anchorId="74ADF0FE" wp14:editId="500323ED">
            <wp:extent cx="6106643" cy="2161947"/>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8075" cy="2173075"/>
                    </a:xfrm>
                    <a:prstGeom prst="rect">
                      <a:avLst/>
                    </a:prstGeom>
                    <a:noFill/>
                  </pic:spPr>
                </pic:pic>
              </a:graphicData>
            </a:graphic>
          </wp:inline>
        </w:drawing>
      </w:r>
    </w:p>
    <w:p w14:paraId="051EC67F" w14:textId="77777777" w:rsidR="00325375" w:rsidRDefault="009E5345" w:rsidP="009E5345">
      <w:pPr>
        <w:pStyle w:val="a5"/>
      </w:pPr>
      <w:bookmarkStart w:id="9" w:name="_Ref505329484"/>
      <w:r>
        <w:t xml:space="preserve">Figure </w:t>
      </w:r>
      <w:fldSimple w:instr=" SEQ Figure \* ARABIC ">
        <w:r w:rsidR="00DB055E">
          <w:rPr>
            <w:noProof/>
          </w:rPr>
          <w:t>6</w:t>
        </w:r>
      </w:fldSimple>
      <w:bookmarkEnd w:id="9"/>
      <w:r>
        <w:t xml:space="preserve"> Illustration of dynamic resource sharing</w:t>
      </w:r>
      <w:r w:rsidR="001B3731">
        <w:t>, assuming REs for NRS are reserved</w:t>
      </w:r>
    </w:p>
    <w:p w14:paraId="447648B8" w14:textId="54443108" w:rsidR="00FC166A" w:rsidRDefault="004B02A5" w:rsidP="004B0365">
      <w:pPr>
        <w:rPr>
          <w:lang w:eastAsia="zh-CN"/>
        </w:rPr>
      </w:pPr>
      <w:r>
        <w:rPr>
          <w:lang w:eastAsia="zh-CN"/>
        </w:rPr>
        <w:t xml:space="preserve">As illustrated in </w:t>
      </w:r>
      <w:r>
        <w:rPr>
          <w:lang w:eastAsia="zh-CN"/>
        </w:rPr>
        <w:fldChar w:fldCharType="begin"/>
      </w:r>
      <w:r>
        <w:rPr>
          <w:lang w:eastAsia="zh-CN"/>
        </w:rPr>
        <w:instrText xml:space="preserve"> REF _Ref505329484 \h </w:instrText>
      </w:r>
      <w:r>
        <w:rPr>
          <w:lang w:eastAsia="zh-CN"/>
        </w:rPr>
      </w:r>
      <w:r>
        <w:rPr>
          <w:lang w:eastAsia="zh-CN"/>
        </w:rPr>
        <w:fldChar w:fldCharType="separate"/>
      </w:r>
      <w:r w:rsidR="00DB055E">
        <w:t xml:space="preserve">Figure </w:t>
      </w:r>
      <w:r w:rsidR="00DB055E">
        <w:rPr>
          <w:noProof/>
        </w:rPr>
        <w:t>6</w:t>
      </w:r>
      <w:r>
        <w:rPr>
          <w:lang w:eastAsia="zh-CN"/>
        </w:rPr>
        <w:fldChar w:fldCharType="end"/>
      </w:r>
      <w:r>
        <w:rPr>
          <w:lang w:eastAsia="zh-CN"/>
        </w:rPr>
        <w:t>,</w:t>
      </w:r>
      <w:r w:rsidR="001B3731">
        <w:rPr>
          <w:lang w:eastAsia="zh-CN"/>
        </w:rPr>
        <w:t xml:space="preserve"> </w:t>
      </w:r>
      <w:r w:rsidR="0072668A">
        <w:rPr>
          <w:lang w:eastAsia="zh-CN"/>
        </w:rPr>
        <w:t xml:space="preserve">if dynamic resource sharing is adopted, </w:t>
      </w:r>
      <w:r w:rsidR="00736466">
        <w:rPr>
          <w:lang w:eastAsia="zh-CN"/>
        </w:rPr>
        <w:t>the</w:t>
      </w:r>
      <w:r w:rsidR="0072668A">
        <w:rPr>
          <w:lang w:eastAsia="zh-CN"/>
        </w:rPr>
        <w:t xml:space="preserve"> REs for NRS</w:t>
      </w:r>
      <w:r w:rsidR="001758BF">
        <w:rPr>
          <w:lang w:eastAsia="zh-CN"/>
        </w:rPr>
        <w:t xml:space="preserve"> (and other possible signals)</w:t>
      </w:r>
      <w:r w:rsidR="0072668A">
        <w:rPr>
          <w:lang w:eastAsia="zh-CN"/>
        </w:rPr>
        <w:t xml:space="preserve"> should </w:t>
      </w:r>
      <w:r w:rsidR="00736466">
        <w:rPr>
          <w:lang w:eastAsia="zh-CN"/>
        </w:rPr>
        <w:t xml:space="preserve">also </w:t>
      </w:r>
      <w:r w:rsidR="0072668A">
        <w:rPr>
          <w:lang w:eastAsia="zh-CN"/>
        </w:rPr>
        <w:t xml:space="preserve">be reserved. </w:t>
      </w:r>
      <w:r w:rsidR="009175B0">
        <w:rPr>
          <w:lang w:eastAsia="zh-CN"/>
        </w:rPr>
        <w:t xml:space="preserve">When considering the </w:t>
      </w:r>
      <w:r w:rsidR="001758BF">
        <w:rPr>
          <w:lang w:eastAsia="zh-CN"/>
        </w:rPr>
        <w:t xml:space="preserve">RE level </w:t>
      </w:r>
      <w:r w:rsidR="009175B0">
        <w:rPr>
          <w:lang w:eastAsia="zh-CN"/>
        </w:rPr>
        <w:t>resource reservation</w:t>
      </w:r>
      <w:r w:rsidR="001758BF">
        <w:rPr>
          <w:lang w:eastAsia="zh-CN"/>
        </w:rPr>
        <w:t xml:space="preserve"> for NB-IoT</w:t>
      </w:r>
      <w:r w:rsidR="009175B0">
        <w:rPr>
          <w:lang w:eastAsia="zh-CN"/>
        </w:rPr>
        <w:t>,</w:t>
      </w:r>
      <w:r w:rsidR="007E2AD1">
        <w:rPr>
          <w:lang w:eastAsia="zh-CN"/>
        </w:rPr>
        <w:t xml:space="preserve"> </w:t>
      </w:r>
      <w:r w:rsidR="00B04BD4">
        <w:rPr>
          <w:lang w:eastAsia="zh-CN"/>
        </w:rPr>
        <w:t xml:space="preserve">the starting symbol in a subframe of NB-IoT </w:t>
      </w:r>
      <w:r w:rsidR="0040310F">
        <w:rPr>
          <w:lang w:eastAsia="zh-CN"/>
        </w:rPr>
        <w:t>can</w:t>
      </w:r>
      <w:r w:rsidR="00B04BD4">
        <w:rPr>
          <w:lang w:eastAsia="zh-CN"/>
        </w:rPr>
        <w:t xml:space="preserve"> also be taken into consideration, but </w:t>
      </w:r>
      <w:r w:rsidR="0040310F">
        <w:rPr>
          <w:lang w:eastAsia="zh-CN"/>
        </w:rPr>
        <w:t>may</w:t>
      </w:r>
      <w:r w:rsidR="00B04BD4">
        <w:rPr>
          <w:lang w:eastAsia="zh-CN"/>
        </w:rPr>
        <w:t xml:space="preserve"> bring higher complexity since the starting symbols are different for data channel, broadcasting channel and synchronization signals</w:t>
      </w:r>
      <w:r w:rsidR="008E41C6">
        <w:rPr>
          <w:lang w:eastAsia="zh-CN"/>
        </w:rPr>
        <w:t xml:space="preserve">. </w:t>
      </w:r>
    </w:p>
    <w:p w14:paraId="42892A68" w14:textId="186A1F45" w:rsidR="00EC4FCF" w:rsidRPr="00EE67E6" w:rsidRDefault="00FC166A" w:rsidP="002705C1">
      <w:pPr>
        <w:rPr>
          <w:szCs w:val="20"/>
        </w:rPr>
      </w:pPr>
      <w:r>
        <w:rPr>
          <w:lang w:eastAsia="zh-CN"/>
        </w:rPr>
        <w:t>In addition, NR UE is not expected to handle the case where PDSCH DMRS are overlapping, even partially, with any RE(s) as reserved. For both 1 port and 2 ports NRS, it locates at the 5</w:t>
      </w:r>
      <w:r w:rsidRPr="002705C1">
        <w:rPr>
          <w:vertAlign w:val="superscript"/>
          <w:lang w:eastAsia="zh-CN"/>
        </w:rPr>
        <w:t>th</w:t>
      </w:r>
      <w:r>
        <w:rPr>
          <w:lang w:eastAsia="zh-CN"/>
        </w:rPr>
        <w:t>, 6</w:t>
      </w:r>
      <w:r w:rsidRPr="002705C1">
        <w:rPr>
          <w:vertAlign w:val="superscript"/>
          <w:lang w:eastAsia="zh-CN"/>
        </w:rPr>
        <w:t>th</w:t>
      </w:r>
      <w:r>
        <w:rPr>
          <w:lang w:eastAsia="zh-CN"/>
        </w:rPr>
        <w:t>, 12</w:t>
      </w:r>
      <w:r w:rsidRPr="002705C1">
        <w:rPr>
          <w:vertAlign w:val="superscript"/>
          <w:lang w:eastAsia="zh-CN"/>
        </w:rPr>
        <w:t>th</w:t>
      </w:r>
      <w:r>
        <w:rPr>
          <w:lang w:eastAsia="zh-CN"/>
        </w:rPr>
        <w:t xml:space="preserve"> and 13</w:t>
      </w:r>
      <w:r w:rsidRPr="002705C1">
        <w:rPr>
          <w:vertAlign w:val="superscript"/>
          <w:lang w:eastAsia="zh-CN"/>
        </w:rPr>
        <w:t>th</w:t>
      </w:r>
      <w:r>
        <w:rPr>
          <w:lang w:eastAsia="zh-CN"/>
        </w:rPr>
        <w:t xml:space="preserve"> symbol</w:t>
      </w:r>
      <w:r w:rsidR="003837EF">
        <w:rPr>
          <w:lang w:eastAsia="zh-CN"/>
        </w:rPr>
        <w:t>s within a slot (the symbols are numbered from 0</w:t>
      </w:r>
      <w:r w:rsidR="003837EF" w:rsidRPr="002705C1">
        <w:rPr>
          <w:vertAlign w:val="superscript"/>
          <w:lang w:eastAsia="zh-CN"/>
        </w:rPr>
        <w:t>th</w:t>
      </w:r>
      <w:r w:rsidR="003837EF">
        <w:rPr>
          <w:lang w:eastAsia="zh-CN"/>
        </w:rPr>
        <w:t xml:space="preserve"> to 13</w:t>
      </w:r>
      <w:r w:rsidR="003837EF" w:rsidRPr="002705C1">
        <w:rPr>
          <w:vertAlign w:val="superscript"/>
          <w:lang w:eastAsia="zh-CN"/>
        </w:rPr>
        <w:t>th</w:t>
      </w:r>
      <w:r w:rsidR="003837EF">
        <w:rPr>
          <w:lang w:eastAsia="zh-CN"/>
        </w:rPr>
        <w:t xml:space="preserve">). According to </w:t>
      </w:r>
      <w:r w:rsidR="003837EF">
        <w:rPr>
          <w:lang w:eastAsia="zh-CN"/>
        </w:rPr>
        <w:fldChar w:fldCharType="begin"/>
      </w:r>
      <w:r w:rsidR="003837EF">
        <w:rPr>
          <w:lang w:eastAsia="zh-CN"/>
        </w:rPr>
        <w:instrText xml:space="preserve"> REF _Ref506285643 \n \h </w:instrText>
      </w:r>
      <w:r w:rsidR="003837EF">
        <w:rPr>
          <w:lang w:eastAsia="zh-CN"/>
        </w:rPr>
      </w:r>
      <w:r w:rsidR="003837EF">
        <w:rPr>
          <w:lang w:eastAsia="zh-CN"/>
        </w:rPr>
        <w:fldChar w:fldCharType="separate"/>
      </w:r>
      <w:r w:rsidR="003837EF">
        <w:rPr>
          <w:lang w:eastAsia="zh-CN"/>
        </w:rPr>
        <w:t>[5]</w:t>
      </w:r>
      <w:r w:rsidR="003837EF">
        <w:rPr>
          <w:lang w:eastAsia="zh-CN"/>
        </w:rPr>
        <w:fldChar w:fldCharType="end"/>
      </w:r>
      <w:r w:rsidR="003837EF">
        <w:rPr>
          <w:lang w:eastAsia="zh-CN"/>
        </w:rPr>
        <w:t>,</w:t>
      </w:r>
      <w:r w:rsidR="00B67B88">
        <w:rPr>
          <w:lang w:eastAsia="zh-CN"/>
        </w:rPr>
        <w:t xml:space="preserve"> in NR, </w:t>
      </w:r>
      <w:r w:rsidR="007E3BDD">
        <w:rPr>
          <w:lang w:eastAsia="zh-CN"/>
        </w:rPr>
        <w:t xml:space="preserve">the location of </w:t>
      </w:r>
      <w:r w:rsidR="00B67B88">
        <w:rPr>
          <w:lang w:eastAsia="zh-CN"/>
        </w:rPr>
        <w:t xml:space="preserve">DMRS for PDSCH </w:t>
      </w:r>
      <w:r w:rsidR="007E3BDD">
        <w:rPr>
          <w:lang w:eastAsia="zh-CN"/>
        </w:rPr>
        <w:t xml:space="preserve">in time domain </w:t>
      </w:r>
      <w:r w:rsidR="00B67B88">
        <w:rPr>
          <w:lang w:eastAsia="zh-CN"/>
        </w:rPr>
        <w:t xml:space="preserve">depends on the </w:t>
      </w:r>
      <w:r w:rsidR="007E3BDD">
        <w:rPr>
          <w:lang w:eastAsia="zh-CN"/>
        </w:rPr>
        <w:t xml:space="preserve">PDSCH duration, </w:t>
      </w:r>
      <w:r w:rsidR="00B67B88">
        <w:rPr>
          <w:lang w:eastAsia="zh-CN"/>
        </w:rPr>
        <w:t xml:space="preserve">configuration type and mapping type. It is possible that NRS and NR DMRS are located in the same symbol, e.g. </w:t>
      </w:r>
      <w:r w:rsidR="007E3BDD">
        <w:rPr>
          <w:lang w:eastAsia="zh-CN"/>
        </w:rPr>
        <w:t>the 6</w:t>
      </w:r>
      <w:r w:rsidR="007E3BDD" w:rsidRPr="002705C1">
        <w:rPr>
          <w:vertAlign w:val="superscript"/>
          <w:lang w:eastAsia="zh-CN"/>
        </w:rPr>
        <w:t>th</w:t>
      </w:r>
      <w:r w:rsidR="007E3BDD">
        <w:rPr>
          <w:lang w:eastAsia="zh-CN"/>
        </w:rPr>
        <w:t xml:space="preserve"> symbol within a slot</w:t>
      </w:r>
      <w:r w:rsidR="00B67B88">
        <w:rPr>
          <w:lang w:eastAsia="zh-CN"/>
        </w:rPr>
        <w:t xml:space="preserve">. </w:t>
      </w:r>
      <w:r w:rsidR="007E3BDD">
        <w:rPr>
          <w:lang w:eastAsia="zh-CN"/>
        </w:rPr>
        <w:t xml:space="preserve">But the collision is not </w:t>
      </w:r>
      <w:r w:rsidR="007E3BDD" w:rsidRPr="00B67B88">
        <w:rPr>
          <w:lang w:eastAsia="zh-CN"/>
        </w:rPr>
        <w:t>inevitable</w:t>
      </w:r>
      <w:r w:rsidR="007E3BDD">
        <w:rPr>
          <w:lang w:eastAsia="zh-CN"/>
        </w:rPr>
        <w:t>, and can be handled by implementation.</w:t>
      </w:r>
    </w:p>
    <w:p w14:paraId="232CA03D" w14:textId="77777777" w:rsidR="004C7A82" w:rsidRPr="00F8521F" w:rsidRDefault="00C56FF5" w:rsidP="00F8521F">
      <w:pPr>
        <w:pStyle w:val="1"/>
      </w:pPr>
      <w:r w:rsidRPr="00F8521F">
        <w:rPr>
          <w:rFonts w:hint="eastAsia"/>
        </w:rPr>
        <w:t>Conclusion</w:t>
      </w:r>
    </w:p>
    <w:p w14:paraId="020C1071" w14:textId="0733D101" w:rsidR="00FF144F" w:rsidRPr="00F86B9A" w:rsidRDefault="00B14159" w:rsidP="00E62912">
      <w:pPr>
        <w:rPr>
          <w:kern w:val="2"/>
          <w:lang w:eastAsia="zh-CN"/>
        </w:rPr>
      </w:pPr>
      <w:r>
        <w:rPr>
          <w:kern w:val="2"/>
          <w:lang w:eastAsia="zh-CN"/>
        </w:rPr>
        <w:t xml:space="preserve">In this contribution, coexistence of </w:t>
      </w:r>
      <w:r w:rsidR="00AE04C1">
        <w:rPr>
          <w:kern w:val="2"/>
          <w:lang w:eastAsia="zh-CN"/>
        </w:rPr>
        <w:t xml:space="preserve">LTE, </w:t>
      </w:r>
      <w:r>
        <w:rPr>
          <w:kern w:val="2"/>
          <w:lang w:eastAsia="zh-CN"/>
        </w:rPr>
        <w:t>NB-IoT and NR is discussed. The</w:t>
      </w:r>
      <w:r w:rsidR="009C140C">
        <w:rPr>
          <w:rFonts w:hint="eastAsia"/>
          <w:kern w:val="2"/>
          <w:lang w:eastAsia="zh-CN"/>
        </w:rPr>
        <w:t xml:space="preserve"> </w:t>
      </w:r>
      <w:r w:rsidR="00141D59">
        <w:rPr>
          <w:kern w:val="2"/>
          <w:lang w:eastAsia="zh-CN"/>
        </w:rPr>
        <w:t xml:space="preserve">observation and </w:t>
      </w:r>
      <w:r w:rsidR="009C140C">
        <w:rPr>
          <w:rFonts w:hint="eastAsia"/>
          <w:kern w:val="2"/>
          <w:lang w:eastAsia="zh-CN"/>
        </w:rPr>
        <w:t>proposal</w:t>
      </w:r>
      <w:r>
        <w:rPr>
          <w:kern w:val="2"/>
          <w:lang w:eastAsia="zh-CN"/>
        </w:rPr>
        <w:t xml:space="preserve"> are concluded as follows</w:t>
      </w:r>
      <w:r w:rsidR="00C34BA3" w:rsidRPr="00F86B9A">
        <w:rPr>
          <w:rFonts w:hint="eastAsia"/>
          <w:kern w:val="2"/>
          <w:lang w:eastAsia="zh-CN"/>
        </w:rPr>
        <w:t>:</w:t>
      </w:r>
    </w:p>
    <w:p w14:paraId="23DF6F15" w14:textId="2CF62FB4" w:rsidR="00141D59" w:rsidRDefault="00141D59" w:rsidP="00141D59">
      <w:pPr>
        <w:rPr>
          <w:i/>
          <w:kern w:val="2"/>
          <w:lang w:eastAsia="zh-CN"/>
        </w:rPr>
      </w:pPr>
      <w:r>
        <w:rPr>
          <w:b/>
          <w:i/>
          <w:kern w:val="2"/>
        </w:rPr>
        <w:t xml:space="preserve">Observation </w:t>
      </w:r>
      <w:r>
        <w:rPr>
          <w:rFonts w:hint="eastAsia"/>
          <w:b/>
          <w:i/>
          <w:kern w:val="2"/>
          <w:lang w:eastAsia="zh-CN"/>
        </w:rPr>
        <w:t>1</w:t>
      </w:r>
      <w:r w:rsidRPr="00F86B9A">
        <w:rPr>
          <w:rFonts w:hint="eastAsia"/>
          <w:b/>
          <w:i/>
          <w:kern w:val="2"/>
        </w:rPr>
        <w:t>:</w:t>
      </w:r>
      <w:r>
        <w:rPr>
          <w:rFonts w:hint="eastAsia"/>
          <w:b/>
          <w:i/>
          <w:kern w:val="2"/>
          <w:lang w:eastAsia="zh-CN"/>
        </w:rPr>
        <w:t xml:space="preserve"> </w:t>
      </w:r>
      <w:r>
        <w:rPr>
          <w:i/>
          <w:kern w:val="2"/>
          <w:lang w:eastAsia="zh-CN"/>
        </w:rPr>
        <w:t xml:space="preserve">NR </w:t>
      </w:r>
      <w:r w:rsidR="00D56DAD">
        <w:rPr>
          <w:i/>
          <w:kern w:val="2"/>
          <w:lang w:eastAsia="zh-CN"/>
        </w:rPr>
        <w:t xml:space="preserve">will </w:t>
      </w:r>
      <w:r>
        <w:rPr>
          <w:i/>
          <w:kern w:val="2"/>
          <w:lang w:eastAsia="zh-CN"/>
        </w:rPr>
        <w:t xml:space="preserve">coexist with multiple anchor and non-anchor NB-IoT carriers, </w:t>
      </w:r>
      <w:r w:rsidR="00CC356B">
        <w:rPr>
          <w:i/>
          <w:kern w:val="2"/>
          <w:lang w:eastAsia="zh-CN"/>
        </w:rPr>
        <w:t>which can be operated in Inband, Guardband and Standalone mode</w:t>
      </w:r>
      <w:r>
        <w:rPr>
          <w:i/>
          <w:kern w:val="2"/>
          <w:lang w:eastAsia="zh-CN"/>
        </w:rPr>
        <w:t>.</w:t>
      </w:r>
    </w:p>
    <w:p w14:paraId="4004FF35" w14:textId="42E120A8" w:rsidR="00CC356B" w:rsidRDefault="00B14159" w:rsidP="00AE04C1">
      <w:pPr>
        <w:spacing w:after="60"/>
        <w:rPr>
          <w:i/>
          <w:kern w:val="2"/>
          <w:lang w:eastAsia="zh-CN"/>
        </w:rPr>
      </w:pPr>
      <w:r>
        <w:rPr>
          <w:b/>
          <w:i/>
          <w:kern w:val="2"/>
        </w:rPr>
        <w:t xml:space="preserve">Proposal </w:t>
      </w:r>
      <w:r>
        <w:rPr>
          <w:rFonts w:hint="eastAsia"/>
          <w:b/>
          <w:i/>
          <w:kern w:val="2"/>
          <w:lang w:eastAsia="zh-CN"/>
        </w:rPr>
        <w:t>1</w:t>
      </w:r>
      <w:r w:rsidRPr="00F86B9A">
        <w:rPr>
          <w:rFonts w:hint="eastAsia"/>
          <w:b/>
          <w:i/>
          <w:kern w:val="2"/>
        </w:rPr>
        <w:t>:</w:t>
      </w:r>
      <w:r>
        <w:rPr>
          <w:rFonts w:hint="eastAsia"/>
          <w:b/>
          <w:i/>
          <w:kern w:val="2"/>
          <w:lang w:eastAsia="zh-CN"/>
        </w:rPr>
        <w:t xml:space="preserve"> </w:t>
      </w:r>
      <w:r w:rsidR="00582726" w:rsidRPr="00A34ADE">
        <w:rPr>
          <w:i/>
          <w:kern w:val="2"/>
          <w:lang w:eastAsia="zh-CN"/>
        </w:rPr>
        <w:t>RAN1 and RAN4 should capture the</w:t>
      </w:r>
      <w:r w:rsidR="00582726">
        <w:rPr>
          <w:b/>
          <w:i/>
          <w:kern w:val="2"/>
          <w:lang w:eastAsia="zh-CN"/>
        </w:rPr>
        <w:t xml:space="preserve"> </w:t>
      </w:r>
      <w:r w:rsidR="007E3BDD" w:rsidRPr="007E3BDD">
        <w:rPr>
          <w:i/>
          <w:kern w:val="2"/>
          <w:lang w:eastAsia="zh-CN"/>
        </w:rPr>
        <w:t xml:space="preserve">agreement </w:t>
      </w:r>
      <w:r w:rsidR="007E3BDD" w:rsidRPr="002705C1">
        <w:rPr>
          <w:i/>
          <w:kern w:val="2"/>
          <w:lang w:eastAsia="zh-CN"/>
        </w:rPr>
        <w:t xml:space="preserve">on </w:t>
      </w:r>
      <w:r w:rsidR="002705C1" w:rsidRPr="002705C1">
        <w:rPr>
          <w:i/>
          <w:kern w:val="2"/>
          <w:lang w:eastAsia="zh-CN"/>
        </w:rPr>
        <w:t>configurability of</w:t>
      </w:r>
      <w:r w:rsidR="002705C1" w:rsidRPr="002705C1" w:rsidDel="002705C1">
        <w:rPr>
          <w:b/>
          <w:i/>
          <w:kern w:val="2"/>
          <w:lang w:eastAsia="zh-CN"/>
        </w:rPr>
        <w:t xml:space="preserve"> </w:t>
      </w:r>
      <w:r>
        <w:rPr>
          <w:i/>
          <w:kern w:val="2"/>
          <w:lang w:eastAsia="zh-CN"/>
        </w:rPr>
        <w:t xml:space="preserve">7.5 kHz frequency shift in UL carrier in </w:t>
      </w:r>
      <w:r w:rsidR="00267DCA">
        <w:rPr>
          <w:i/>
          <w:kern w:val="2"/>
          <w:lang w:eastAsia="zh-CN"/>
        </w:rPr>
        <w:t>NR FDD</w:t>
      </w:r>
      <w:r>
        <w:rPr>
          <w:i/>
          <w:kern w:val="2"/>
          <w:lang w:eastAsia="zh-CN"/>
        </w:rPr>
        <w:t xml:space="preserve"> for subcarrier alignment with NB-IoT and LTE.</w:t>
      </w:r>
    </w:p>
    <w:p w14:paraId="1ABF6960" w14:textId="136874FB" w:rsidR="00555308" w:rsidRPr="00B14159" w:rsidRDefault="00CC356B" w:rsidP="002705C1">
      <w:pPr>
        <w:pStyle w:val="af0"/>
        <w:numPr>
          <w:ilvl w:val="0"/>
          <w:numId w:val="27"/>
        </w:numPr>
        <w:rPr>
          <w:lang w:eastAsia="zh-CN"/>
        </w:rPr>
      </w:pPr>
      <w:r w:rsidRPr="00CC356B">
        <w:rPr>
          <w:i/>
          <w:kern w:val="2"/>
          <w:lang w:eastAsia="zh-CN"/>
        </w:rPr>
        <w:t xml:space="preserve">Send an LS to RAN4 to request </w:t>
      </w:r>
      <w:r w:rsidR="002705C1" w:rsidRPr="002705C1">
        <w:rPr>
          <w:i/>
          <w:kern w:val="2"/>
          <w:lang w:eastAsia="zh-CN"/>
        </w:rPr>
        <w:t xml:space="preserve">configurability of </w:t>
      </w:r>
      <w:r w:rsidRPr="00CC356B">
        <w:rPr>
          <w:i/>
          <w:kern w:val="2"/>
          <w:lang w:eastAsia="zh-CN"/>
        </w:rPr>
        <w:t xml:space="preserve">7.5 kHz frequency shift in UL carrier in </w:t>
      </w:r>
      <w:r w:rsidR="00267DCA">
        <w:rPr>
          <w:i/>
          <w:kern w:val="2"/>
          <w:lang w:eastAsia="zh-CN"/>
        </w:rPr>
        <w:t>NR FDD</w:t>
      </w:r>
      <w:r w:rsidRPr="00CC356B">
        <w:rPr>
          <w:i/>
          <w:kern w:val="2"/>
          <w:lang w:eastAsia="zh-CN"/>
        </w:rPr>
        <w:t xml:space="preserve"> at least in NB-IoT band.</w:t>
      </w:r>
    </w:p>
    <w:p w14:paraId="3C3A488A" w14:textId="77777777" w:rsidR="008671B6" w:rsidRDefault="004C7A82" w:rsidP="008671B6">
      <w:pPr>
        <w:pStyle w:val="1"/>
        <w:numPr>
          <w:ilvl w:val="0"/>
          <w:numId w:val="0"/>
        </w:numPr>
        <w:wordWrap w:val="0"/>
        <w:autoSpaceDE/>
        <w:autoSpaceDN/>
        <w:spacing w:before="240"/>
        <w:ind w:left="431" w:hanging="431"/>
        <w:rPr>
          <w:lang w:eastAsia="zh-CN"/>
        </w:rPr>
      </w:pPr>
      <w:r w:rsidRPr="00F86B9A">
        <w:rPr>
          <w:rFonts w:hint="eastAsia"/>
        </w:rPr>
        <w:t>Reference</w:t>
      </w:r>
      <w:r w:rsidRPr="00F86B9A">
        <w:rPr>
          <w:rFonts w:hint="eastAsia"/>
          <w:lang w:eastAsia="zh-CN"/>
        </w:rPr>
        <w:t>s</w:t>
      </w:r>
    </w:p>
    <w:p w14:paraId="22FDA69C" w14:textId="77777777" w:rsidR="00770666" w:rsidRDefault="00FE058D" w:rsidP="0034259A">
      <w:pPr>
        <w:pStyle w:val="References"/>
        <w:rPr>
          <w:lang w:eastAsia="zh-CN"/>
        </w:rPr>
      </w:pPr>
      <w:bookmarkStart w:id="10" w:name="_Ref502847215"/>
      <w:bookmarkStart w:id="11" w:name="_Ref505071716"/>
      <w:r w:rsidRPr="00FE058D">
        <w:rPr>
          <w:lang w:eastAsia="zh-CN"/>
        </w:rPr>
        <w:t>3GPP R</w:t>
      </w:r>
      <w:r w:rsidR="00A96FDB">
        <w:rPr>
          <w:lang w:eastAsia="zh-CN"/>
        </w:rPr>
        <w:t>AN1 Chairman’s notes, RAN1</w:t>
      </w:r>
      <w:r w:rsidR="00335929">
        <w:rPr>
          <w:lang w:eastAsia="zh-CN"/>
        </w:rPr>
        <w:t xml:space="preserve"> AH1801</w:t>
      </w:r>
      <w:r w:rsidRPr="00FE058D">
        <w:rPr>
          <w:lang w:eastAsia="zh-CN"/>
        </w:rPr>
        <w:t xml:space="preserve">, </w:t>
      </w:r>
      <w:r w:rsidR="00335929">
        <w:rPr>
          <w:lang w:eastAsia="zh-CN"/>
        </w:rPr>
        <w:t>Vancouver, Canada</w:t>
      </w:r>
      <w:r w:rsidR="0034259A" w:rsidRPr="0034259A">
        <w:rPr>
          <w:lang w:eastAsia="zh-CN"/>
        </w:rPr>
        <w:t xml:space="preserve">, </w:t>
      </w:r>
      <w:r w:rsidR="00335929">
        <w:rPr>
          <w:lang w:eastAsia="zh-CN"/>
        </w:rPr>
        <w:t>January 22-26,</w:t>
      </w:r>
      <w:r w:rsidR="0034259A" w:rsidRPr="0034259A">
        <w:rPr>
          <w:lang w:eastAsia="zh-CN"/>
        </w:rPr>
        <w:t xml:space="preserve"> 2017</w:t>
      </w:r>
      <w:bookmarkEnd w:id="10"/>
      <w:r w:rsidR="00335929">
        <w:rPr>
          <w:lang w:eastAsia="zh-CN"/>
        </w:rPr>
        <w:t>.</w:t>
      </w:r>
      <w:bookmarkEnd w:id="11"/>
    </w:p>
    <w:p w14:paraId="77ED654B" w14:textId="77777777" w:rsidR="00E93BB9" w:rsidRDefault="00E93BB9" w:rsidP="0034259A">
      <w:pPr>
        <w:pStyle w:val="References"/>
        <w:rPr>
          <w:lang w:eastAsia="zh-CN"/>
        </w:rPr>
      </w:pPr>
      <w:bookmarkStart w:id="12" w:name="_Ref505609424"/>
      <w:r>
        <w:rPr>
          <w:lang w:eastAsia="zh-CN"/>
        </w:rPr>
        <w:t>3GPP TS 38.101, “</w:t>
      </w:r>
      <w:r w:rsidRPr="00E4367D">
        <w:t>User Equipment (UE) radio transmission and r</w:t>
      </w:r>
      <w:r w:rsidRPr="00044693">
        <w:t>eception</w:t>
      </w:r>
      <w:r>
        <w:rPr>
          <w:lang w:eastAsia="zh-CN"/>
        </w:rPr>
        <w:t>”, v</w:t>
      </w:r>
      <w:r w:rsidRPr="001A5403">
        <w:rPr>
          <w:lang w:eastAsia="zh-CN"/>
        </w:rPr>
        <w:t>15.0.0</w:t>
      </w:r>
      <w:r>
        <w:rPr>
          <w:lang w:eastAsia="zh-CN"/>
        </w:rPr>
        <w:t xml:space="preserve">, </w:t>
      </w:r>
      <w:r w:rsidRPr="00E06249">
        <w:rPr>
          <w:lang w:eastAsia="zh-CN"/>
        </w:rPr>
        <w:t>December 2017</w:t>
      </w:r>
      <w:r>
        <w:rPr>
          <w:lang w:eastAsia="zh-CN"/>
        </w:rPr>
        <w:t>.</w:t>
      </w:r>
      <w:bookmarkEnd w:id="12"/>
    </w:p>
    <w:p w14:paraId="6953D80B" w14:textId="77777777" w:rsidR="008671B6" w:rsidRDefault="001A5403" w:rsidP="001F1CC1">
      <w:pPr>
        <w:pStyle w:val="References"/>
        <w:rPr>
          <w:lang w:eastAsia="zh-CN"/>
        </w:rPr>
      </w:pPr>
      <w:bookmarkStart w:id="13" w:name="_Ref502847700"/>
      <w:bookmarkStart w:id="14" w:name="_Ref505350018"/>
      <w:r w:rsidRPr="001A5403">
        <w:rPr>
          <w:lang w:eastAsia="zh-CN"/>
        </w:rPr>
        <w:t>3GPP TS 38.21</w:t>
      </w:r>
      <w:r w:rsidR="00556B11">
        <w:rPr>
          <w:lang w:eastAsia="zh-CN"/>
        </w:rPr>
        <w:t>4</w:t>
      </w:r>
      <w:r w:rsidR="00C14B99">
        <w:rPr>
          <w:lang w:eastAsia="zh-CN"/>
        </w:rPr>
        <w:t>,</w:t>
      </w:r>
      <w:r w:rsidRPr="001A5403">
        <w:rPr>
          <w:lang w:eastAsia="zh-CN"/>
        </w:rPr>
        <w:t xml:space="preserve"> </w:t>
      </w:r>
      <w:r w:rsidR="007868FB">
        <w:rPr>
          <w:lang w:eastAsia="zh-CN"/>
        </w:rPr>
        <w:t xml:space="preserve">“Physical layer procedures for </w:t>
      </w:r>
      <w:r w:rsidR="00556B11">
        <w:rPr>
          <w:lang w:eastAsia="zh-CN"/>
        </w:rPr>
        <w:t>data</w:t>
      </w:r>
      <w:r w:rsidR="007868FB">
        <w:rPr>
          <w:lang w:eastAsia="zh-CN"/>
        </w:rPr>
        <w:t xml:space="preserve"> (Release 15)”, v</w:t>
      </w:r>
      <w:r w:rsidRPr="001A5403">
        <w:rPr>
          <w:lang w:eastAsia="zh-CN"/>
        </w:rPr>
        <w:t>15.0.0</w:t>
      </w:r>
      <w:r w:rsidR="00E06249">
        <w:rPr>
          <w:lang w:eastAsia="zh-CN"/>
        </w:rPr>
        <w:t xml:space="preserve">, </w:t>
      </w:r>
      <w:r w:rsidR="00E06249" w:rsidRPr="00E06249">
        <w:rPr>
          <w:lang w:eastAsia="zh-CN"/>
        </w:rPr>
        <w:t>December 2017</w:t>
      </w:r>
      <w:bookmarkEnd w:id="13"/>
      <w:r w:rsidR="00335929">
        <w:rPr>
          <w:lang w:eastAsia="zh-CN"/>
        </w:rPr>
        <w:t>.</w:t>
      </w:r>
      <w:bookmarkEnd w:id="14"/>
    </w:p>
    <w:p w14:paraId="50940A1E" w14:textId="376DBCD8" w:rsidR="00582726" w:rsidRPr="00470B52" w:rsidRDefault="0035623D" w:rsidP="0035623D">
      <w:pPr>
        <w:pStyle w:val="References"/>
        <w:rPr>
          <w:lang w:eastAsia="zh-CN"/>
        </w:rPr>
      </w:pPr>
      <w:bookmarkStart w:id="15" w:name="_Ref506225539"/>
      <w:r w:rsidRPr="0035623D">
        <w:rPr>
          <w:lang w:eastAsia="zh-CN"/>
        </w:rPr>
        <w:lastRenderedPageBreak/>
        <w:t>R1-1802728</w:t>
      </w:r>
      <w:r w:rsidR="00582726">
        <w:rPr>
          <w:lang w:eastAsia="zh-CN"/>
        </w:rPr>
        <w:t xml:space="preserve">, “Draft reply LS on channel raster and SS raster”, Huawei, RAN1 #92, Athens, Greece, </w:t>
      </w:r>
      <w:r w:rsidR="00582726" w:rsidRPr="00582726">
        <w:rPr>
          <w:lang w:eastAsia="zh-CN"/>
        </w:rPr>
        <w:t>February 26 - March 2,</w:t>
      </w:r>
      <w:r w:rsidR="00582726" w:rsidRPr="00582726">
        <w:rPr>
          <w:rFonts w:hint="eastAsia"/>
          <w:lang w:eastAsia="zh-CN"/>
        </w:rPr>
        <w:t xml:space="preserve"> </w:t>
      </w:r>
      <w:r w:rsidR="00582726" w:rsidRPr="00582726">
        <w:t>20</w:t>
      </w:r>
      <w:r w:rsidR="00582726" w:rsidRPr="00582726">
        <w:rPr>
          <w:lang w:eastAsia="zh-CN"/>
        </w:rPr>
        <w:t>1</w:t>
      </w:r>
      <w:r w:rsidR="00582726" w:rsidRPr="00582726">
        <w:rPr>
          <w:rFonts w:hint="eastAsia"/>
          <w:kern w:val="2"/>
          <w:lang w:eastAsia="zh-CN"/>
        </w:rPr>
        <w:t>8</w:t>
      </w:r>
      <w:r w:rsidR="00582726">
        <w:rPr>
          <w:kern w:val="2"/>
          <w:lang w:eastAsia="zh-CN"/>
        </w:rPr>
        <w:t>.</w:t>
      </w:r>
      <w:bookmarkEnd w:id="15"/>
    </w:p>
    <w:p w14:paraId="5A54FEDB" w14:textId="77777777" w:rsidR="003837EF" w:rsidRDefault="003837EF" w:rsidP="003837EF">
      <w:pPr>
        <w:pStyle w:val="References"/>
        <w:rPr>
          <w:lang w:eastAsia="zh-CN"/>
        </w:rPr>
      </w:pPr>
      <w:bookmarkStart w:id="16" w:name="_Ref506285643"/>
      <w:r w:rsidRPr="001A5403">
        <w:rPr>
          <w:lang w:eastAsia="zh-CN"/>
        </w:rPr>
        <w:t>3GPP TS 38.21</w:t>
      </w:r>
      <w:r>
        <w:rPr>
          <w:lang w:eastAsia="zh-CN"/>
        </w:rPr>
        <w:t>1,</w:t>
      </w:r>
      <w:r w:rsidRPr="001A5403">
        <w:rPr>
          <w:lang w:eastAsia="zh-CN"/>
        </w:rPr>
        <w:t xml:space="preserve"> </w:t>
      </w:r>
      <w:r>
        <w:rPr>
          <w:lang w:eastAsia="zh-CN"/>
        </w:rPr>
        <w:t>“Physical channels and modulation (Release 15)”, v</w:t>
      </w:r>
      <w:r w:rsidRPr="001A5403">
        <w:rPr>
          <w:lang w:eastAsia="zh-CN"/>
        </w:rPr>
        <w:t>15.0.0</w:t>
      </w:r>
      <w:r>
        <w:rPr>
          <w:lang w:eastAsia="zh-CN"/>
        </w:rPr>
        <w:t xml:space="preserve">, February </w:t>
      </w:r>
      <w:r w:rsidRPr="00E06249">
        <w:rPr>
          <w:lang w:eastAsia="zh-CN"/>
        </w:rPr>
        <w:t>201</w:t>
      </w:r>
      <w:r>
        <w:rPr>
          <w:lang w:eastAsia="zh-CN"/>
        </w:rPr>
        <w:t>8.</w:t>
      </w:r>
      <w:bookmarkEnd w:id="16"/>
    </w:p>
    <w:p w14:paraId="09C20F39" w14:textId="77777777" w:rsidR="007A70CA" w:rsidRDefault="001F1CC1" w:rsidP="001F1CC1">
      <w:pPr>
        <w:pStyle w:val="1"/>
        <w:numPr>
          <w:ilvl w:val="0"/>
          <w:numId w:val="0"/>
        </w:numPr>
        <w:wordWrap w:val="0"/>
        <w:autoSpaceDE/>
        <w:autoSpaceDN/>
        <w:spacing w:before="240"/>
        <w:ind w:left="432" w:hanging="432"/>
        <w:rPr>
          <w:b w:val="0"/>
          <w:bCs w:val="0"/>
          <w:lang w:eastAsia="zh-CN"/>
        </w:rPr>
      </w:pPr>
      <w:r w:rsidRPr="001F1CC1">
        <w:t>Appendix</w:t>
      </w:r>
    </w:p>
    <w:p w14:paraId="74CEB440" w14:textId="77777777" w:rsidR="001F1CC1" w:rsidRPr="004F1002" w:rsidRDefault="001F1CC1" w:rsidP="001F1CC1">
      <w:pPr>
        <w:jc w:val="center"/>
        <w:rPr>
          <w:b/>
          <w:sz w:val="20"/>
          <w:szCs w:val="20"/>
          <w:lang w:eastAsia="zh-CN"/>
        </w:rPr>
      </w:pPr>
      <w:r w:rsidRPr="004F1002">
        <w:rPr>
          <w:rFonts w:hint="eastAsia"/>
          <w:b/>
          <w:sz w:val="20"/>
          <w:szCs w:val="20"/>
          <w:lang w:eastAsia="zh-CN"/>
        </w:rPr>
        <w:t>Table A</w:t>
      </w:r>
      <w:r>
        <w:rPr>
          <w:b/>
          <w:sz w:val="20"/>
          <w:szCs w:val="20"/>
          <w:lang w:eastAsia="zh-CN"/>
        </w:rPr>
        <w:t>1</w:t>
      </w:r>
      <w:r w:rsidRPr="004F1002">
        <w:rPr>
          <w:b/>
          <w:sz w:val="20"/>
          <w:szCs w:val="20"/>
          <w:lang w:eastAsia="zh-CN"/>
        </w:rPr>
        <w:t>. Simulation assumptions for ICI evaluation</w:t>
      </w:r>
      <w:r w:rsidRPr="004F1002">
        <w:rPr>
          <w:rFonts w:hint="eastAsia"/>
          <w:b/>
          <w:sz w:val="20"/>
          <w:szCs w:val="20"/>
          <w:lang w:eastAsia="zh-CN"/>
        </w:rPr>
        <w:t xml:space="preserve"> </w:t>
      </w:r>
    </w:p>
    <w:tbl>
      <w:tblPr>
        <w:tblW w:w="0" w:type="auto"/>
        <w:jc w:val="center"/>
        <w:tblCellMar>
          <w:left w:w="0" w:type="dxa"/>
          <w:right w:w="0" w:type="dxa"/>
        </w:tblCellMar>
        <w:tblLook w:val="04A0" w:firstRow="1" w:lastRow="0" w:firstColumn="1" w:lastColumn="0" w:noHBand="0" w:noVBand="1"/>
      </w:tblPr>
      <w:tblGrid>
        <w:gridCol w:w="4522"/>
        <w:gridCol w:w="3693"/>
      </w:tblGrid>
      <w:tr w:rsidR="001F1CC1" w:rsidRPr="007A4252" w14:paraId="5D9C21B3" w14:textId="77777777" w:rsidTr="009522F2">
        <w:trPr>
          <w:jc w:val="center"/>
        </w:trPr>
        <w:tc>
          <w:tcPr>
            <w:tcW w:w="4522" w:type="dxa"/>
            <w:tcBorders>
              <w:top w:val="single" w:sz="8" w:space="0" w:color="000000"/>
              <w:left w:val="single" w:sz="8" w:space="0" w:color="000000"/>
              <w:bottom w:val="single" w:sz="8" w:space="0" w:color="000000"/>
              <w:right w:val="single" w:sz="8" w:space="0" w:color="000000"/>
            </w:tcBorders>
            <w:shd w:val="clear" w:color="auto" w:fill="92CDDC"/>
            <w:tcMar>
              <w:top w:w="15" w:type="dxa"/>
              <w:left w:w="108" w:type="dxa"/>
              <w:bottom w:w="0" w:type="dxa"/>
              <w:right w:w="108" w:type="dxa"/>
            </w:tcMar>
            <w:vAlign w:val="center"/>
            <w:hideMark/>
          </w:tcPr>
          <w:p w14:paraId="38E60472" w14:textId="77777777" w:rsidR="001F1CC1" w:rsidRPr="007A4252" w:rsidRDefault="001F1CC1" w:rsidP="009522F2">
            <w:pPr>
              <w:rPr>
                <w:rFonts w:ascii="Calibri" w:hAnsi="Calibri" w:cs="Calibri"/>
                <w:sz w:val="20"/>
              </w:rPr>
            </w:pPr>
            <w:r w:rsidRPr="007A4252">
              <w:rPr>
                <w:sz w:val="20"/>
              </w:rPr>
              <w:t xml:space="preserve">Parameter </w:t>
            </w:r>
          </w:p>
        </w:tc>
        <w:tc>
          <w:tcPr>
            <w:tcW w:w="3693" w:type="dxa"/>
            <w:tcBorders>
              <w:top w:val="single" w:sz="8" w:space="0" w:color="000000"/>
              <w:left w:val="nil"/>
              <w:bottom w:val="single" w:sz="8" w:space="0" w:color="000000"/>
              <w:right w:val="single" w:sz="8" w:space="0" w:color="000000"/>
            </w:tcBorders>
            <w:shd w:val="clear" w:color="auto" w:fill="92CDDC"/>
            <w:tcMar>
              <w:top w:w="15" w:type="dxa"/>
              <w:left w:w="108" w:type="dxa"/>
              <w:bottom w:w="0" w:type="dxa"/>
              <w:right w:w="108" w:type="dxa"/>
            </w:tcMar>
            <w:vAlign w:val="center"/>
            <w:hideMark/>
          </w:tcPr>
          <w:p w14:paraId="6B45535E" w14:textId="77777777" w:rsidR="001F1CC1" w:rsidRPr="007A4252" w:rsidRDefault="001F1CC1" w:rsidP="009522F2">
            <w:pPr>
              <w:rPr>
                <w:rFonts w:ascii="Calibri" w:hAnsi="Calibri" w:cs="Calibri"/>
                <w:sz w:val="20"/>
              </w:rPr>
            </w:pPr>
            <w:r w:rsidRPr="007A4252">
              <w:rPr>
                <w:sz w:val="20"/>
              </w:rPr>
              <w:t>Value</w:t>
            </w:r>
          </w:p>
        </w:tc>
      </w:tr>
      <w:tr w:rsidR="001F1CC1" w:rsidRPr="007A4252" w14:paraId="1EE3F752" w14:textId="77777777" w:rsidTr="009522F2">
        <w:trPr>
          <w:jc w:val="center"/>
        </w:trPr>
        <w:tc>
          <w:tcPr>
            <w:tcW w:w="452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C5C73D" w14:textId="77777777" w:rsidR="001F1CC1" w:rsidRPr="007A4252" w:rsidRDefault="001F1CC1" w:rsidP="009522F2">
            <w:pPr>
              <w:rPr>
                <w:rFonts w:ascii="Calibri" w:hAnsi="Calibri" w:cs="Calibri"/>
                <w:sz w:val="20"/>
              </w:rPr>
            </w:pPr>
            <w:r w:rsidRPr="007A4252">
              <w:rPr>
                <w:sz w:val="20"/>
              </w:rPr>
              <w:t>Bandwidth</w:t>
            </w:r>
          </w:p>
        </w:tc>
        <w:tc>
          <w:tcPr>
            <w:tcW w:w="3693"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7948A0" w14:textId="77777777" w:rsidR="001F1CC1" w:rsidRPr="007A4252" w:rsidRDefault="001F1CC1" w:rsidP="009522F2">
            <w:pPr>
              <w:rPr>
                <w:rFonts w:ascii="Calibri" w:hAnsi="Calibri" w:cs="Calibri"/>
                <w:sz w:val="20"/>
              </w:rPr>
            </w:pPr>
            <w:r w:rsidRPr="007A4252">
              <w:rPr>
                <w:sz w:val="20"/>
              </w:rPr>
              <w:t>10 MHz</w:t>
            </w:r>
          </w:p>
        </w:tc>
      </w:tr>
      <w:tr w:rsidR="001F1CC1" w:rsidRPr="007A4252" w14:paraId="0193B2DB" w14:textId="77777777" w:rsidTr="009522F2">
        <w:trPr>
          <w:jc w:val="center"/>
        </w:trPr>
        <w:tc>
          <w:tcPr>
            <w:tcW w:w="452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93CC6C" w14:textId="77777777" w:rsidR="001F1CC1" w:rsidRPr="007A4252" w:rsidRDefault="001F1CC1" w:rsidP="009522F2">
            <w:pPr>
              <w:rPr>
                <w:rFonts w:ascii="Calibri" w:hAnsi="Calibri" w:cs="Calibri"/>
                <w:sz w:val="20"/>
              </w:rPr>
            </w:pPr>
            <w:r w:rsidRPr="007A4252">
              <w:rPr>
                <w:sz w:val="20"/>
              </w:rPr>
              <w:t>Carrier frequency</w:t>
            </w:r>
          </w:p>
        </w:tc>
        <w:tc>
          <w:tcPr>
            <w:tcW w:w="3693"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3161797" w14:textId="77777777" w:rsidR="001F1CC1" w:rsidRPr="007A4252" w:rsidRDefault="001F1CC1" w:rsidP="009522F2">
            <w:pPr>
              <w:rPr>
                <w:rFonts w:ascii="Calibri" w:hAnsi="Calibri" w:cs="Calibri"/>
                <w:sz w:val="20"/>
              </w:rPr>
            </w:pPr>
            <w:r w:rsidRPr="007A4252">
              <w:rPr>
                <w:sz w:val="20"/>
              </w:rPr>
              <w:t>2 GHz</w:t>
            </w:r>
          </w:p>
        </w:tc>
      </w:tr>
      <w:tr w:rsidR="001F1CC1" w:rsidRPr="007A4252" w14:paraId="5C8E0899" w14:textId="77777777" w:rsidTr="009522F2">
        <w:trPr>
          <w:jc w:val="center"/>
        </w:trPr>
        <w:tc>
          <w:tcPr>
            <w:tcW w:w="452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413B7A" w14:textId="77777777" w:rsidR="001F1CC1" w:rsidRPr="007A4252" w:rsidRDefault="001F1CC1" w:rsidP="009522F2">
            <w:pPr>
              <w:rPr>
                <w:rFonts w:ascii="Calibri" w:hAnsi="Calibri" w:cs="Calibri"/>
                <w:sz w:val="20"/>
              </w:rPr>
            </w:pPr>
            <w:r w:rsidRPr="007A4252">
              <w:rPr>
                <w:sz w:val="20"/>
              </w:rPr>
              <w:t>Subcarrier spacing</w:t>
            </w:r>
          </w:p>
        </w:tc>
        <w:tc>
          <w:tcPr>
            <w:tcW w:w="3693"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937F78" w14:textId="77777777" w:rsidR="001F1CC1" w:rsidRPr="007A4252" w:rsidRDefault="00976C85" w:rsidP="00976C85">
            <w:pPr>
              <w:rPr>
                <w:rFonts w:ascii="Calibri" w:hAnsi="Calibri" w:cs="Calibri"/>
                <w:sz w:val="20"/>
              </w:rPr>
            </w:pPr>
            <w:r>
              <w:rPr>
                <w:sz w:val="20"/>
              </w:rPr>
              <w:t>15 kHz</w:t>
            </w:r>
          </w:p>
        </w:tc>
      </w:tr>
      <w:tr w:rsidR="001F1CC1" w:rsidRPr="007A4252" w14:paraId="49A8FFFD" w14:textId="77777777" w:rsidTr="009522F2">
        <w:trPr>
          <w:jc w:val="center"/>
        </w:trPr>
        <w:tc>
          <w:tcPr>
            <w:tcW w:w="452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ECB81D" w14:textId="77777777" w:rsidR="001F1CC1" w:rsidRPr="007A4252" w:rsidRDefault="001F1CC1" w:rsidP="009522F2">
            <w:pPr>
              <w:rPr>
                <w:rFonts w:ascii="Calibri" w:hAnsi="Calibri" w:cs="Calibri"/>
                <w:sz w:val="20"/>
              </w:rPr>
            </w:pPr>
            <w:r w:rsidRPr="007A4252">
              <w:rPr>
                <w:sz w:val="20"/>
              </w:rPr>
              <w:t>Cyclic prefix</w:t>
            </w:r>
          </w:p>
        </w:tc>
        <w:tc>
          <w:tcPr>
            <w:tcW w:w="3693"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6004E7" w14:textId="77777777" w:rsidR="001F1CC1" w:rsidRPr="007A4252" w:rsidRDefault="001F1CC1" w:rsidP="009522F2">
            <w:pPr>
              <w:rPr>
                <w:rFonts w:ascii="Calibri" w:hAnsi="Calibri" w:cs="Calibri"/>
                <w:sz w:val="20"/>
              </w:rPr>
            </w:pPr>
            <w:r w:rsidRPr="007A4252">
              <w:rPr>
                <w:sz w:val="20"/>
              </w:rPr>
              <w:t>Normal</w:t>
            </w:r>
          </w:p>
        </w:tc>
      </w:tr>
      <w:tr w:rsidR="001F1CC1" w:rsidRPr="007A4252" w14:paraId="220BFD37" w14:textId="77777777" w:rsidTr="009522F2">
        <w:trPr>
          <w:jc w:val="center"/>
        </w:trPr>
        <w:tc>
          <w:tcPr>
            <w:tcW w:w="452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71603A" w14:textId="77777777" w:rsidR="001F1CC1" w:rsidRPr="007A4252" w:rsidRDefault="001F1CC1" w:rsidP="009522F2">
            <w:pPr>
              <w:rPr>
                <w:rFonts w:ascii="Calibri" w:hAnsi="Calibri" w:cs="Calibri"/>
                <w:sz w:val="20"/>
              </w:rPr>
            </w:pPr>
            <w:r w:rsidRPr="007A4252">
              <w:rPr>
                <w:sz w:val="20"/>
              </w:rPr>
              <w:t>Waveform</w:t>
            </w:r>
          </w:p>
        </w:tc>
        <w:tc>
          <w:tcPr>
            <w:tcW w:w="3693"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8590AC" w14:textId="77777777" w:rsidR="001F1CC1" w:rsidRPr="007A4252" w:rsidRDefault="001F1CC1" w:rsidP="009522F2">
            <w:pPr>
              <w:rPr>
                <w:rFonts w:ascii="Calibri" w:hAnsi="Calibri" w:cs="Calibri"/>
                <w:sz w:val="20"/>
              </w:rPr>
            </w:pPr>
            <w:r w:rsidRPr="007A4252">
              <w:rPr>
                <w:sz w:val="20"/>
              </w:rPr>
              <w:t>LTE &amp; NR: DFT-S-OFDM</w:t>
            </w:r>
          </w:p>
        </w:tc>
      </w:tr>
      <w:tr w:rsidR="001F1CC1" w:rsidRPr="007A4252" w14:paraId="03D8A81A" w14:textId="77777777" w:rsidTr="009522F2">
        <w:trPr>
          <w:jc w:val="center"/>
        </w:trPr>
        <w:tc>
          <w:tcPr>
            <w:tcW w:w="452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FDDB95" w14:textId="77777777" w:rsidR="001F1CC1" w:rsidRPr="007A4252" w:rsidRDefault="001F1CC1" w:rsidP="009522F2">
            <w:pPr>
              <w:rPr>
                <w:rFonts w:ascii="Calibri" w:hAnsi="Calibri" w:cs="Calibri"/>
                <w:sz w:val="20"/>
              </w:rPr>
            </w:pPr>
            <w:r w:rsidRPr="007A4252">
              <w:rPr>
                <w:sz w:val="20"/>
              </w:rPr>
              <w:t>Antenna configuration</w:t>
            </w:r>
          </w:p>
        </w:tc>
        <w:tc>
          <w:tcPr>
            <w:tcW w:w="3693"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5DDAA3C" w14:textId="77777777" w:rsidR="001F1CC1" w:rsidRPr="007A4252" w:rsidRDefault="001F1CC1" w:rsidP="009522F2">
            <w:pPr>
              <w:rPr>
                <w:rFonts w:ascii="Calibri" w:hAnsi="Calibri" w:cs="Calibri"/>
                <w:sz w:val="20"/>
              </w:rPr>
            </w:pPr>
            <w:r w:rsidRPr="007A4252">
              <w:rPr>
                <w:sz w:val="20"/>
              </w:rPr>
              <w:t>1*2 ULA low correlation</w:t>
            </w:r>
          </w:p>
        </w:tc>
      </w:tr>
      <w:tr w:rsidR="001F1CC1" w:rsidRPr="007A4252" w14:paraId="63510AEA" w14:textId="77777777" w:rsidTr="009522F2">
        <w:trPr>
          <w:jc w:val="center"/>
        </w:trPr>
        <w:tc>
          <w:tcPr>
            <w:tcW w:w="452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B59AEE" w14:textId="77777777" w:rsidR="001F1CC1" w:rsidRPr="007A4252" w:rsidRDefault="001F1CC1" w:rsidP="009522F2">
            <w:pPr>
              <w:rPr>
                <w:rFonts w:ascii="Calibri" w:hAnsi="Calibri" w:cs="Calibri"/>
                <w:sz w:val="20"/>
              </w:rPr>
            </w:pPr>
            <w:r w:rsidRPr="007A4252">
              <w:rPr>
                <w:sz w:val="20"/>
              </w:rPr>
              <w:t>Propagation channel</w:t>
            </w:r>
          </w:p>
        </w:tc>
        <w:tc>
          <w:tcPr>
            <w:tcW w:w="3693"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70559C1" w14:textId="77777777" w:rsidR="001F1CC1" w:rsidRPr="007A4252" w:rsidRDefault="001F1CC1" w:rsidP="009522F2">
            <w:pPr>
              <w:rPr>
                <w:rFonts w:ascii="Calibri" w:eastAsia="Times New Roman" w:hAnsi="Calibri" w:cs="Calibri"/>
                <w:sz w:val="20"/>
              </w:rPr>
            </w:pPr>
            <w:r w:rsidRPr="007A4252">
              <w:rPr>
                <w:rFonts w:eastAsia="Times New Roman"/>
                <w:sz w:val="20"/>
              </w:rPr>
              <w:t>TDL-C 300ns</w:t>
            </w:r>
          </w:p>
        </w:tc>
      </w:tr>
      <w:tr w:rsidR="001F1CC1" w:rsidRPr="007A4252" w14:paraId="092256FA" w14:textId="77777777" w:rsidTr="009522F2">
        <w:trPr>
          <w:jc w:val="center"/>
        </w:trPr>
        <w:tc>
          <w:tcPr>
            <w:tcW w:w="452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1CAFFD" w14:textId="77777777" w:rsidR="001F1CC1" w:rsidRPr="007A4252" w:rsidRDefault="001F1CC1" w:rsidP="009522F2">
            <w:pPr>
              <w:rPr>
                <w:rFonts w:ascii="Calibri" w:eastAsia="Times New Roman" w:hAnsi="Calibri" w:cs="Calibri"/>
                <w:sz w:val="20"/>
              </w:rPr>
            </w:pPr>
            <w:r w:rsidRPr="007A4252">
              <w:rPr>
                <w:rFonts w:eastAsia="Times New Roman"/>
                <w:sz w:val="20"/>
              </w:rPr>
              <w:t xml:space="preserve">Number of PRBs for PUSCH </w:t>
            </w:r>
          </w:p>
        </w:tc>
        <w:tc>
          <w:tcPr>
            <w:tcW w:w="3693"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29855D9" w14:textId="77777777" w:rsidR="001F1CC1" w:rsidRPr="007A4252" w:rsidRDefault="001F1CC1" w:rsidP="009522F2">
            <w:pPr>
              <w:rPr>
                <w:rFonts w:ascii="Calibri" w:eastAsia="Times New Roman" w:hAnsi="Calibri" w:cs="Calibri"/>
                <w:sz w:val="20"/>
              </w:rPr>
            </w:pPr>
            <w:r w:rsidRPr="007A4252">
              <w:rPr>
                <w:rFonts w:eastAsia="Times New Roman"/>
                <w:sz w:val="20"/>
              </w:rPr>
              <w:t>LTE 1PRB,  NR 6PRBs</w:t>
            </w:r>
          </w:p>
        </w:tc>
      </w:tr>
      <w:tr w:rsidR="001F1CC1" w:rsidRPr="007A4252" w14:paraId="52104905" w14:textId="77777777" w:rsidTr="009522F2">
        <w:trPr>
          <w:jc w:val="center"/>
        </w:trPr>
        <w:tc>
          <w:tcPr>
            <w:tcW w:w="452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6F72F1" w14:textId="77777777" w:rsidR="001F1CC1" w:rsidRPr="007A4252" w:rsidRDefault="001F1CC1" w:rsidP="009522F2">
            <w:pPr>
              <w:rPr>
                <w:rFonts w:ascii="Calibri" w:eastAsia="Times New Roman" w:hAnsi="Calibri" w:cs="Calibri"/>
                <w:sz w:val="20"/>
              </w:rPr>
            </w:pPr>
            <w:r w:rsidRPr="007A4252">
              <w:rPr>
                <w:rFonts w:eastAsia="Times New Roman"/>
                <w:sz w:val="20"/>
              </w:rPr>
              <w:t>MCS for LTE</w:t>
            </w:r>
          </w:p>
        </w:tc>
        <w:tc>
          <w:tcPr>
            <w:tcW w:w="3693"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F992AEB" w14:textId="77777777" w:rsidR="001F1CC1" w:rsidRPr="007A4252" w:rsidRDefault="00781C3E" w:rsidP="009522F2">
            <w:pPr>
              <w:rPr>
                <w:rFonts w:ascii="Calibri" w:eastAsia="Times New Roman" w:hAnsi="Calibri" w:cs="Calibri"/>
                <w:sz w:val="20"/>
              </w:rPr>
            </w:pPr>
            <w:r>
              <w:rPr>
                <w:sz w:val="20"/>
                <w:lang w:eastAsia="zh-CN"/>
              </w:rPr>
              <w:t>QPSK</w:t>
            </w:r>
            <w:r w:rsidR="001F1CC1" w:rsidRPr="007A4252">
              <w:rPr>
                <w:rFonts w:eastAsia="Times New Roman"/>
                <w:sz w:val="20"/>
              </w:rPr>
              <w:t xml:space="preserve"> 1/2</w:t>
            </w:r>
          </w:p>
        </w:tc>
      </w:tr>
      <w:tr w:rsidR="001F1CC1" w:rsidRPr="007A4252" w14:paraId="0E787015" w14:textId="77777777" w:rsidTr="009522F2">
        <w:trPr>
          <w:jc w:val="center"/>
        </w:trPr>
        <w:tc>
          <w:tcPr>
            <w:tcW w:w="452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CE21E0" w14:textId="77777777" w:rsidR="001F1CC1" w:rsidRPr="007A4252" w:rsidRDefault="001F1CC1" w:rsidP="009522F2">
            <w:pPr>
              <w:rPr>
                <w:rFonts w:eastAsia="Times New Roman"/>
                <w:sz w:val="20"/>
              </w:rPr>
            </w:pPr>
            <w:r w:rsidRPr="007A4252">
              <w:rPr>
                <w:rFonts w:eastAsia="Times New Roman"/>
                <w:sz w:val="20"/>
              </w:rPr>
              <w:t>MCS for NR</w:t>
            </w:r>
          </w:p>
        </w:tc>
        <w:tc>
          <w:tcPr>
            <w:tcW w:w="3693"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F67F24" w14:textId="635C6D37" w:rsidR="001F1CC1" w:rsidRPr="007A4252" w:rsidDel="00900D06" w:rsidRDefault="001F1CC1" w:rsidP="00383BE9">
            <w:pPr>
              <w:rPr>
                <w:sz w:val="20"/>
                <w:lang w:eastAsia="zh-CN"/>
              </w:rPr>
            </w:pPr>
            <w:r w:rsidRPr="007A4252">
              <w:rPr>
                <w:sz w:val="20"/>
                <w:lang w:eastAsia="zh-CN"/>
              </w:rPr>
              <w:t xml:space="preserve">16QAM 1/2, 64QAM </w:t>
            </w:r>
            <w:r w:rsidR="00383BE9">
              <w:rPr>
                <w:sz w:val="20"/>
                <w:lang w:eastAsia="zh-CN"/>
              </w:rPr>
              <w:t>3/4</w:t>
            </w:r>
          </w:p>
        </w:tc>
      </w:tr>
      <w:tr w:rsidR="001F1CC1" w:rsidRPr="007A4252" w14:paraId="530EF383" w14:textId="77777777" w:rsidTr="009522F2">
        <w:trPr>
          <w:jc w:val="center"/>
        </w:trPr>
        <w:tc>
          <w:tcPr>
            <w:tcW w:w="452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708D9A" w14:textId="77777777" w:rsidR="001F1CC1" w:rsidRPr="007A4252" w:rsidRDefault="001F1CC1" w:rsidP="009522F2">
            <w:pPr>
              <w:rPr>
                <w:rFonts w:ascii="Calibri" w:eastAsia="Times New Roman" w:hAnsi="Calibri" w:cs="Calibri"/>
                <w:sz w:val="20"/>
              </w:rPr>
            </w:pPr>
            <w:r w:rsidRPr="007A4252">
              <w:rPr>
                <w:rFonts w:eastAsia="Times New Roman"/>
                <w:sz w:val="20"/>
              </w:rPr>
              <w:t>Misalignment offset</w:t>
            </w:r>
          </w:p>
        </w:tc>
        <w:tc>
          <w:tcPr>
            <w:tcW w:w="3693"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F51AB9" w14:textId="77777777" w:rsidR="001F1CC1" w:rsidRPr="007A4252" w:rsidRDefault="001F1CC1" w:rsidP="009522F2">
            <w:pPr>
              <w:rPr>
                <w:rFonts w:ascii="Calibri" w:eastAsia="Times New Roman" w:hAnsi="Calibri" w:cs="Calibri"/>
                <w:sz w:val="20"/>
              </w:rPr>
            </w:pPr>
            <w:r w:rsidRPr="007A4252">
              <w:rPr>
                <w:rFonts w:eastAsia="Times New Roman"/>
                <w:sz w:val="20"/>
              </w:rPr>
              <w:t>0 kHz, 7.5 kHz</w:t>
            </w:r>
          </w:p>
        </w:tc>
      </w:tr>
    </w:tbl>
    <w:p w14:paraId="7FA0CD4A" w14:textId="77777777" w:rsidR="001F1CC1" w:rsidRPr="00984D05" w:rsidRDefault="001F1CC1" w:rsidP="00984D05">
      <w:pPr>
        <w:autoSpaceDE/>
        <w:autoSpaceDN/>
        <w:adjustRightInd/>
        <w:snapToGrid/>
        <w:spacing w:after="0"/>
        <w:jc w:val="left"/>
        <w:rPr>
          <w:b/>
          <w:bCs/>
          <w:sz w:val="28"/>
          <w:szCs w:val="28"/>
          <w:lang w:eastAsia="zh-CN"/>
        </w:rPr>
      </w:pPr>
    </w:p>
    <w:sectPr w:rsidR="001F1CC1" w:rsidRPr="00984D0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3A552" w14:textId="77777777" w:rsidR="003C107A" w:rsidRDefault="003C107A">
      <w:r>
        <w:separator/>
      </w:r>
    </w:p>
  </w:endnote>
  <w:endnote w:type="continuationSeparator" w:id="0">
    <w:p w14:paraId="67921D37" w14:textId="77777777" w:rsidR="003C107A" w:rsidRDefault="003C107A">
      <w:r>
        <w:continuationSeparator/>
      </w:r>
    </w:p>
  </w:endnote>
  <w:endnote w:type="continuationNotice" w:id="1">
    <w:p w14:paraId="69D9CD82" w14:textId="77777777" w:rsidR="003C107A" w:rsidRDefault="003C1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1AECE" w14:textId="77777777" w:rsidR="003C107A" w:rsidRDefault="003C107A">
      <w:r>
        <w:separator/>
      </w:r>
    </w:p>
  </w:footnote>
  <w:footnote w:type="continuationSeparator" w:id="0">
    <w:p w14:paraId="2D69A161" w14:textId="77777777" w:rsidR="003C107A" w:rsidRDefault="003C107A">
      <w:r>
        <w:continuationSeparator/>
      </w:r>
    </w:p>
  </w:footnote>
  <w:footnote w:type="continuationNotice" w:id="1">
    <w:p w14:paraId="48056AFD" w14:textId="77777777" w:rsidR="003C107A" w:rsidRDefault="003C107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11435"/>
    <w:multiLevelType w:val="hybridMultilevel"/>
    <w:tmpl w:val="DA580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E73"/>
    <w:multiLevelType w:val="hybridMultilevel"/>
    <w:tmpl w:val="4FC4795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20E07A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61391D18"/>
    <w:multiLevelType w:val="hybridMultilevel"/>
    <w:tmpl w:val="3E909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B45C52"/>
    <w:multiLevelType w:val="hybridMultilevel"/>
    <w:tmpl w:val="E7B6C68A"/>
    <w:lvl w:ilvl="0" w:tplc="33A22D2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DA5261"/>
    <w:multiLevelType w:val="hybridMultilevel"/>
    <w:tmpl w:val="A4EA255A"/>
    <w:lvl w:ilvl="0" w:tplc="33A22D2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2"/>
  </w:num>
  <w:num w:numId="5">
    <w:abstractNumId w:val="12"/>
  </w:num>
  <w:num w:numId="6">
    <w:abstractNumId w:val="11"/>
  </w:num>
  <w:num w:numId="7">
    <w:abstractNumId w:val="7"/>
  </w:num>
  <w:num w:numId="8">
    <w:abstractNumId w:val="4"/>
  </w:num>
  <w:num w:numId="9">
    <w:abstractNumId w:val="3"/>
  </w:num>
  <w:num w:numId="10">
    <w:abstractNumId w:val="5"/>
  </w:num>
  <w:num w:numId="11">
    <w:abstractNumId w:val="8"/>
    <w:lvlOverride w:ilvl="0">
      <w:startOverride w:val="2"/>
    </w:lvlOverride>
    <w:lvlOverride w:ilvl="1">
      <w:startOverride w:val="2"/>
    </w:lvlOverride>
  </w:num>
  <w:num w:numId="12">
    <w:abstractNumId w:val="8"/>
    <w:lvlOverride w:ilvl="0">
      <w:startOverride w:val="2"/>
    </w:lvlOverride>
    <w:lvlOverride w:ilvl="1">
      <w:startOverride w:val="2"/>
    </w:lvlOverride>
  </w:num>
  <w:num w:numId="13">
    <w:abstractNumId w:val="8"/>
    <w:lvlOverride w:ilvl="0">
      <w:startOverride w:val="3"/>
    </w:lvlOverride>
  </w:num>
  <w:num w:numId="14">
    <w:abstractNumId w:val="8"/>
    <w:lvlOverride w:ilvl="0">
      <w:startOverride w:val="3"/>
    </w:lvlOverride>
    <w:lvlOverride w:ilvl="1">
      <w:startOverride w:val="4"/>
    </w:lvlOverride>
  </w:num>
  <w:num w:numId="15">
    <w:abstractNumId w:val="10"/>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6"/>
  </w:num>
  <w:num w:numId="25">
    <w:abstractNumId w:val="8"/>
  </w:num>
  <w:num w:numId="26">
    <w:abstractNumId w:val="8"/>
  </w:num>
  <w:num w:numId="27">
    <w:abstractNumId w:val="14"/>
  </w:num>
  <w:num w:numId="2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45"/>
    <w:rsid w:val="00000D04"/>
    <w:rsid w:val="00000DB2"/>
    <w:rsid w:val="000010FB"/>
    <w:rsid w:val="00001211"/>
    <w:rsid w:val="000020F6"/>
    <w:rsid w:val="00002262"/>
    <w:rsid w:val="00002669"/>
    <w:rsid w:val="00002893"/>
    <w:rsid w:val="000033A3"/>
    <w:rsid w:val="00003605"/>
    <w:rsid w:val="00003C56"/>
    <w:rsid w:val="00003EC2"/>
    <w:rsid w:val="000040A9"/>
    <w:rsid w:val="0000458E"/>
    <w:rsid w:val="00004E70"/>
    <w:rsid w:val="0000633B"/>
    <w:rsid w:val="000072B6"/>
    <w:rsid w:val="00007813"/>
    <w:rsid w:val="00007F1E"/>
    <w:rsid w:val="000109E6"/>
    <w:rsid w:val="00010E7F"/>
    <w:rsid w:val="000114FC"/>
    <w:rsid w:val="00011F67"/>
    <w:rsid w:val="00012862"/>
    <w:rsid w:val="000128E6"/>
    <w:rsid w:val="000150A2"/>
    <w:rsid w:val="00015142"/>
    <w:rsid w:val="00015371"/>
    <w:rsid w:val="00015EFB"/>
    <w:rsid w:val="000165E2"/>
    <w:rsid w:val="00016B1F"/>
    <w:rsid w:val="000172BE"/>
    <w:rsid w:val="00017463"/>
    <w:rsid w:val="00017D8A"/>
    <w:rsid w:val="0002016C"/>
    <w:rsid w:val="00020667"/>
    <w:rsid w:val="00020856"/>
    <w:rsid w:val="000212F7"/>
    <w:rsid w:val="00021F1C"/>
    <w:rsid w:val="00022062"/>
    <w:rsid w:val="00023388"/>
    <w:rsid w:val="00023425"/>
    <w:rsid w:val="000241BE"/>
    <w:rsid w:val="000242F2"/>
    <w:rsid w:val="000242F3"/>
    <w:rsid w:val="000263A2"/>
    <w:rsid w:val="000266D7"/>
    <w:rsid w:val="000266F6"/>
    <w:rsid w:val="00026D4B"/>
    <w:rsid w:val="00026FE0"/>
    <w:rsid w:val="000275C6"/>
    <w:rsid w:val="00027AD6"/>
    <w:rsid w:val="0003024C"/>
    <w:rsid w:val="00030250"/>
    <w:rsid w:val="0003067E"/>
    <w:rsid w:val="00031874"/>
    <w:rsid w:val="00031ADB"/>
    <w:rsid w:val="00031C72"/>
    <w:rsid w:val="00032056"/>
    <w:rsid w:val="000321ED"/>
    <w:rsid w:val="000328CA"/>
    <w:rsid w:val="00032DD8"/>
    <w:rsid w:val="00032E40"/>
    <w:rsid w:val="0003376B"/>
    <w:rsid w:val="00033932"/>
    <w:rsid w:val="000341D3"/>
    <w:rsid w:val="00034676"/>
    <w:rsid w:val="000346E6"/>
    <w:rsid w:val="0003477C"/>
    <w:rsid w:val="00034FE1"/>
    <w:rsid w:val="000352B3"/>
    <w:rsid w:val="000357E1"/>
    <w:rsid w:val="0004023E"/>
    <w:rsid w:val="0004024B"/>
    <w:rsid w:val="00040537"/>
    <w:rsid w:val="00041C57"/>
    <w:rsid w:val="000423CF"/>
    <w:rsid w:val="000434B7"/>
    <w:rsid w:val="000435E4"/>
    <w:rsid w:val="0004364F"/>
    <w:rsid w:val="00044DF2"/>
    <w:rsid w:val="00046796"/>
    <w:rsid w:val="000467FD"/>
    <w:rsid w:val="00046AAF"/>
    <w:rsid w:val="00046E9A"/>
    <w:rsid w:val="00047225"/>
    <w:rsid w:val="00047C40"/>
    <w:rsid w:val="00047D72"/>
    <w:rsid w:val="00047E60"/>
    <w:rsid w:val="00052AD2"/>
    <w:rsid w:val="000530DF"/>
    <w:rsid w:val="000535C8"/>
    <w:rsid w:val="00054653"/>
    <w:rsid w:val="000546EC"/>
    <w:rsid w:val="00054E0C"/>
    <w:rsid w:val="00054F43"/>
    <w:rsid w:val="0005541D"/>
    <w:rsid w:val="00055B95"/>
    <w:rsid w:val="000565C8"/>
    <w:rsid w:val="00057DC8"/>
    <w:rsid w:val="0006073B"/>
    <w:rsid w:val="00060A46"/>
    <w:rsid w:val="000612E1"/>
    <w:rsid w:val="000614FE"/>
    <w:rsid w:val="00061BBA"/>
    <w:rsid w:val="0006270F"/>
    <w:rsid w:val="000641F2"/>
    <w:rsid w:val="00065D38"/>
    <w:rsid w:val="000671CA"/>
    <w:rsid w:val="0006735E"/>
    <w:rsid w:val="00067BEB"/>
    <w:rsid w:val="00067DD1"/>
    <w:rsid w:val="00070447"/>
    <w:rsid w:val="000706E7"/>
    <w:rsid w:val="00070B3D"/>
    <w:rsid w:val="00070EF8"/>
    <w:rsid w:val="00071192"/>
    <w:rsid w:val="000713A7"/>
    <w:rsid w:val="0007228A"/>
    <w:rsid w:val="00072A80"/>
    <w:rsid w:val="00072E09"/>
    <w:rsid w:val="000731A0"/>
    <w:rsid w:val="000736C1"/>
    <w:rsid w:val="00073797"/>
    <w:rsid w:val="00073AA3"/>
    <w:rsid w:val="00073DEC"/>
    <w:rsid w:val="000745AA"/>
    <w:rsid w:val="000747C1"/>
    <w:rsid w:val="00074E86"/>
    <w:rsid w:val="00076097"/>
    <w:rsid w:val="00076541"/>
    <w:rsid w:val="00076E15"/>
    <w:rsid w:val="000772F4"/>
    <w:rsid w:val="000776EB"/>
    <w:rsid w:val="000805B2"/>
    <w:rsid w:val="00080864"/>
    <w:rsid w:val="00080D07"/>
    <w:rsid w:val="00081038"/>
    <w:rsid w:val="000823B0"/>
    <w:rsid w:val="0008279D"/>
    <w:rsid w:val="0008335B"/>
    <w:rsid w:val="00083379"/>
    <w:rsid w:val="00083587"/>
    <w:rsid w:val="00083838"/>
    <w:rsid w:val="00083B6A"/>
    <w:rsid w:val="00084E17"/>
    <w:rsid w:val="00085DE1"/>
    <w:rsid w:val="00085E04"/>
    <w:rsid w:val="00086800"/>
    <w:rsid w:val="00086DA6"/>
    <w:rsid w:val="00087913"/>
    <w:rsid w:val="000902DC"/>
    <w:rsid w:val="00090DF0"/>
    <w:rsid w:val="0009112D"/>
    <w:rsid w:val="000911AE"/>
    <w:rsid w:val="000935B9"/>
    <w:rsid w:val="00093697"/>
    <w:rsid w:val="00093C3C"/>
    <w:rsid w:val="00093D42"/>
    <w:rsid w:val="00093DD0"/>
    <w:rsid w:val="00094577"/>
    <w:rsid w:val="00094A16"/>
    <w:rsid w:val="00094DE6"/>
    <w:rsid w:val="00095065"/>
    <w:rsid w:val="00096356"/>
    <w:rsid w:val="00096367"/>
    <w:rsid w:val="00096937"/>
    <w:rsid w:val="00096C84"/>
    <w:rsid w:val="00097C99"/>
    <w:rsid w:val="000A0168"/>
    <w:rsid w:val="000A08DF"/>
    <w:rsid w:val="000A0F14"/>
    <w:rsid w:val="000A1441"/>
    <w:rsid w:val="000A153A"/>
    <w:rsid w:val="000A1A06"/>
    <w:rsid w:val="000A1B60"/>
    <w:rsid w:val="000A21B4"/>
    <w:rsid w:val="000A2CC7"/>
    <w:rsid w:val="000A2D35"/>
    <w:rsid w:val="000A2ED6"/>
    <w:rsid w:val="000A4205"/>
    <w:rsid w:val="000A4A19"/>
    <w:rsid w:val="000A5F14"/>
    <w:rsid w:val="000A6351"/>
    <w:rsid w:val="000A63D6"/>
    <w:rsid w:val="000A7192"/>
    <w:rsid w:val="000A7B38"/>
    <w:rsid w:val="000B0343"/>
    <w:rsid w:val="000B2432"/>
    <w:rsid w:val="000B2985"/>
    <w:rsid w:val="000B2C88"/>
    <w:rsid w:val="000B32D6"/>
    <w:rsid w:val="000B3342"/>
    <w:rsid w:val="000B40AE"/>
    <w:rsid w:val="000B4FBD"/>
    <w:rsid w:val="000B51FA"/>
    <w:rsid w:val="000B5905"/>
    <w:rsid w:val="000B5975"/>
    <w:rsid w:val="000B5A9A"/>
    <w:rsid w:val="000B6E2C"/>
    <w:rsid w:val="000B76C5"/>
    <w:rsid w:val="000B7A10"/>
    <w:rsid w:val="000C115D"/>
    <w:rsid w:val="000C1535"/>
    <w:rsid w:val="000C252B"/>
    <w:rsid w:val="000C2FBD"/>
    <w:rsid w:val="000C3B0C"/>
    <w:rsid w:val="000C3B9B"/>
    <w:rsid w:val="000C422D"/>
    <w:rsid w:val="000C5F91"/>
    <w:rsid w:val="000C6025"/>
    <w:rsid w:val="000D0565"/>
    <w:rsid w:val="000D0586"/>
    <w:rsid w:val="000D0E4E"/>
    <w:rsid w:val="000D113C"/>
    <w:rsid w:val="000D12D1"/>
    <w:rsid w:val="000D159A"/>
    <w:rsid w:val="000D1796"/>
    <w:rsid w:val="000D1826"/>
    <w:rsid w:val="000D194A"/>
    <w:rsid w:val="000D1A04"/>
    <w:rsid w:val="000D22CC"/>
    <w:rsid w:val="000D36AE"/>
    <w:rsid w:val="000D38A1"/>
    <w:rsid w:val="000D3A42"/>
    <w:rsid w:val="000D4C4E"/>
    <w:rsid w:val="000D5077"/>
    <w:rsid w:val="000D5362"/>
    <w:rsid w:val="000D57F8"/>
    <w:rsid w:val="000D5805"/>
    <w:rsid w:val="000D5851"/>
    <w:rsid w:val="000D5A76"/>
    <w:rsid w:val="000D5B7E"/>
    <w:rsid w:val="000D5C60"/>
    <w:rsid w:val="000D71E2"/>
    <w:rsid w:val="000D73A5"/>
    <w:rsid w:val="000D7E20"/>
    <w:rsid w:val="000E07D6"/>
    <w:rsid w:val="000E0A50"/>
    <w:rsid w:val="000E1380"/>
    <w:rsid w:val="000E18DF"/>
    <w:rsid w:val="000E237D"/>
    <w:rsid w:val="000E2D33"/>
    <w:rsid w:val="000E4105"/>
    <w:rsid w:val="000E5007"/>
    <w:rsid w:val="000E58F3"/>
    <w:rsid w:val="000E59A0"/>
    <w:rsid w:val="000E5F7D"/>
    <w:rsid w:val="000E7A84"/>
    <w:rsid w:val="000F050F"/>
    <w:rsid w:val="000F0569"/>
    <w:rsid w:val="000F09E6"/>
    <w:rsid w:val="000F15BC"/>
    <w:rsid w:val="000F180A"/>
    <w:rsid w:val="000F1C92"/>
    <w:rsid w:val="000F2EEE"/>
    <w:rsid w:val="000F3697"/>
    <w:rsid w:val="000F4C18"/>
    <w:rsid w:val="000F5358"/>
    <w:rsid w:val="000F54A6"/>
    <w:rsid w:val="000F59A9"/>
    <w:rsid w:val="000F6D4A"/>
    <w:rsid w:val="000F7EE4"/>
    <w:rsid w:val="000F7F58"/>
    <w:rsid w:val="00100128"/>
    <w:rsid w:val="00100285"/>
    <w:rsid w:val="00100FF3"/>
    <w:rsid w:val="001026CA"/>
    <w:rsid w:val="001043C2"/>
    <w:rsid w:val="001043E1"/>
    <w:rsid w:val="0010505A"/>
    <w:rsid w:val="00105CC7"/>
    <w:rsid w:val="00107779"/>
    <w:rsid w:val="001078C2"/>
    <w:rsid w:val="00107E1C"/>
    <w:rsid w:val="00110243"/>
    <w:rsid w:val="001112C4"/>
    <w:rsid w:val="00111444"/>
    <w:rsid w:val="00111532"/>
    <w:rsid w:val="00111723"/>
    <w:rsid w:val="00111F14"/>
    <w:rsid w:val="001129B5"/>
    <w:rsid w:val="0011319B"/>
    <w:rsid w:val="0011406B"/>
    <w:rsid w:val="001141E3"/>
    <w:rsid w:val="001144DF"/>
    <w:rsid w:val="00114EA0"/>
    <w:rsid w:val="0011557B"/>
    <w:rsid w:val="001155F1"/>
    <w:rsid w:val="001157BE"/>
    <w:rsid w:val="0011585F"/>
    <w:rsid w:val="00116699"/>
    <w:rsid w:val="00117256"/>
    <w:rsid w:val="0011754F"/>
    <w:rsid w:val="00117755"/>
    <w:rsid w:val="00117C85"/>
    <w:rsid w:val="0012038F"/>
    <w:rsid w:val="00120420"/>
    <w:rsid w:val="00120B13"/>
    <w:rsid w:val="00122342"/>
    <w:rsid w:val="001232F7"/>
    <w:rsid w:val="0012456B"/>
    <w:rsid w:val="001245AA"/>
    <w:rsid w:val="00124D84"/>
    <w:rsid w:val="001250DD"/>
    <w:rsid w:val="001256C5"/>
    <w:rsid w:val="00125733"/>
    <w:rsid w:val="001263AA"/>
    <w:rsid w:val="0012780D"/>
    <w:rsid w:val="00130779"/>
    <w:rsid w:val="001307A1"/>
    <w:rsid w:val="00131993"/>
    <w:rsid w:val="001321D3"/>
    <w:rsid w:val="0013270F"/>
    <w:rsid w:val="00133599"/>
    <w:rsid w:val="00133BF7"/>
    <w:rsid w:val="00134230"/>
    <w:rsid w:val="00134B88"/>
    <w:rsid w:val="00134B99"/>
    <w:rsid w:val="00136A23"/>
    <w:rsid w:val="00136AE7"/>
    <w:rsid w:val="00136B99"/>
    <w:rsid w:val="0014063E"/>
    <w:rsid w:val="0014087D"/>
    <w:rsid w:val="00140F74"/>
    <w:rsid w:val="00141191"/>
    <w:rsid w:val="00141262"/>
    <w:rsid w:val="0014159C"/>
    <w:rsid w:val="001418AB"/>
    <w:rsid w:val="00141D59"/>
    <w:rsid w:val="00141F37"/>
    <w:rsid w:val="00141FF6"/>
    <w:rsid w:val="00142133"/>
    <w:rsid w:val="00142665"/>
    <w:rsid w:val="00142D3E"/>
    <w:rsid w:val="0014384A"/>
    <w:rsid w:val="0014450F"/>
    <w:rsid w:val="00144D8F"/>
    <w:rsid w:val="00145099"/>
    <w:rsid w:val="00145C5A"/>
    <w:rsid w:val="00145C74"/>
    <w:rsid w:val="001462E9"/>
    <w:rsid w:val="00146E32"/>
    <w:rsid w:val="00146F40"/>
    <w:rsid w:val="00147A26"/>
    <w:rsid w:val="00150C22"/>
    <w:rsid w:val="00150CB8"/>
    <w:rsid w:val="001515DF"/>
    <w:rsid w:val="00151619"/>
    <w:rsid w:val="00152835"/>
    <w:rsid w:val="00152841"/>
    <w:rsid w:val="00153643"/>
    <w:rsid w:val="00154FE0"/>
    <w:rsid w:val="001552A2"/>
    <w:rsid w:val="001559FA"/>
    <w:rsid w:val="00155A44"/>
    <w:rsid w:val="001562D6"/>
    <w:rsid w:val="00156374"/>
    <w:rsid w:val="0015658A"/>
    <w:rsid w:val="00156AE9"/>
    <w:rsid w:val="0015765F"/>
    <w:rsid w:val="001577D8"/>
    <w:rsid w:val="00157FC3"/>
    <w:rsid w:val="00160739"/>
    <w:rsid w:val="00161D3A"/>
    <w:rsid w:val="001622C9"/>
    <w:rsid w:val="001622DD"/>
    <w:rsid w:val="0016271E"/>
    <w:rsid w:val="00162844"/>
    <w:rsid w:val="00162D7A"/>
    <w:rsid w:val="00163C52"/>
    <w:rsid w:val="00164DAB"/>
    <w:rsid w:val="00165A67"/>
    <w:rsid w:val="00165BBB"/>
    <w:rsid w:val="0016613F"/>
    <w:rsid w:val="00166215"/>
    <w:rsid w:val="00166591"/>
    <w:rsid w:val="00167342"/>
    <w:rsid w:val="001701C7"/>
    <w:rsid w:val="00171143"/>
    <w:rsid w:val="00171E0E"/>
    <w:rsid w:val="001720A2"/>
    <w:rsid w:val="0017254B"/>
    <w:rsid w:val="00172864"/>
    <w:rsid w:val="00172B82"/>
    <w:rsid w:val="00172EFA"/>
    <w:rsid w:val="00173608"/>
    <w:rsid w:val="00174320"/>
    <w:rsid w:val="001745EC"/>
    <w:rsid w:val="001747B7"/>
    <w:rsid w:val="001749EF"/>
    <w:rsid w:val="001758BF"/>
    <w:rsid w:val="00175C30"/>
    <w:rsid w:val="00175EBF"/>
    <w:rsid w:val="00177069"/>
    <w:rsid w:val="00177326"/>
    <w:rsid w:val="00177FC1"/>
    <w:rsid w:val="00180A10"/>
    <w:rsid w:val="001815A2"/>
    <w:rsid w:val="00181FC1"/>
    <w:rsid w:val="00183034"/>
    <w:rsid w:val="001830F7"/>
    <w:rsid w:val="0018330E"/>
    <w:rsid w:val="00183EE6"/>
    <w:rsid w:val="00185763"/>
    <w:rsid w:val="0018588A"/>
    <w:rsid w:val="00186136"/>
    <w:rsid w:val="00187252"/>
    <w:rsid w:val="001879F2"/>
    <w:rsid w:val="0019111D"/>
    <w:rsid w:val="00191C91"/>
    <w:rsid w:val="00192DD9"/>
    <w:rsid w:val="0019386C"/>
    <w:rsid w:val="00193BCE"/>
    <w:rsid w:val="0019427D"/>
    <w:rsid w:val="00194339"/>
    <w:rsid w:val="00194848"/>
    <w:rsid w:val="00194E6F"/>
    <w:rsid w:val="0019553C"/>
    <w:rsid w:val="001958EA"/>
    <w:rsid w:val="00195E0E"/>
    <w:rsid w:val="00196B18"/>
    <w:rsid w:val="00196F78"/>
    <w:rsid w:val="00196FDE"/>
    <w:rsid w:val="001A0185"/>
    <w:rsid w:val="001A05FD"/>
    <w:rsid w:val="001A0F9F"/>
    <w:rsid w:val="001A180D"/>
    <w:rsid w:val="001A1902"/>
    <w:rsid w:val="001A1BAC"/>
    <w:rsid w:val="001A23CE"/>
    <w:rsid w:val="001A2C89"/>
    <w:rsid w:val="001A392E"/>
    <w:rsid w:val="001A531E"/>
    <w:rsid w:val="001A5403"/>
    <w:rsid w:val="001A56D5"/>
    <w:rsid w:val="001A673E"/>
    <w:rsid w:val="001A7763"/>
    <w:rsid w:val="001B0F97"/>
    <w:rsid w:val="001B3731"/>
    <w:rsid w:val="001B3964"/>
    <w:rsid w:val="001B4452"/>
    <w:rsid w:val="001B466C"/>
    <w:rsid w:val="001B4EC7"/>
    <w:rsid w:val="001B4F34"/>
    <w:rsid w:val="001B52EC"/>
    <w:rsid w:val="001B554A"/>
    <w:rsid w:val="001B5895"/>
    <w:rsid w:val="001B5CF4"/>
    <w:rsid w:val="001B5D47"/>
    <w:rsid w:val="001B6564"/>
    <w:rsid w:val="001B691A"/>
    <w:rsid w:val="001B6EF1"/>
    <w:rsid w:val="001C02D8"/>
    <w:rsid w:val="001C04E3"/>
    <w:rsid w:val="001C09B8"/>
    <w:rsid w:val="001C2378"/>
    <w:rsid w:val="001C372C"/>
    <w:rsid w:val="001C3EE9"/>
    <w:rsid w:val="001C3FA4"/>
    <w:rsid w:val="001C40F9"/>
    <w:rsid w:val="001C458B"/>
    <w:rsid w:val="001C507E"/>
    <w:rsid w:val="001C54E8"/>
    <w:rsid w:val="001C5D4F"/>
    <w:rsid w:val="001C64C0"/>
    <w:rsid w:val="001C6671"/>
    <w:rsid w:val="001C6777"/>
    <w:rsid w:val="001C69DA"/>
    <w:rsid w:val="001C6F06"/>
    <w:rsid w:val="001C7348"/>
    <w:rsid w:val="001D0FC1"/>
    <w:rsid w:val="001D2360"/>
    <w:rsid w:val="001D2499"/>
    <w:rsid w:val="001D2623"/>
    <w:rsid w:val="001D2E96"/>
    <w:rsid w:val="001D3109"/>
    <w:rsid w:val="001D332E"/>
    <w:rsid w:val="001D3624"/>
    <w:rsid w:val="001D5033"/>
    <w:rsid w:val="001D52CE"/>
    <w:rsid w:val="001D5C88"/>
    <w:rsid w:val="001D6567"/>
    <w:rsid w:val="001D695C"/>
    <w:rsid w:val="001D6A7C"/>
    <w:rsid w:val="001D6FD9"/>
    <w:rsid w:val="001D780E"/>
    <w:rsid w:val="001E03AC"/>
    <w:rsid w:val="001E05C3"/>
    <w:rsid w:val="001E0AD3"/>
    <w:rsid w:val="001E1411"/>
    <w:rsid w:val="001E33AF"/>
    <w:rsid w:val="001E36E4"/>
    <w:rsid w:val="001E379D"/>
    <w:rsid w:val="001E3915"/>
    <w:rsid w:val="001E39A3"/>
    <w:rsid w:val="001E3A3C"/>
    <w:rsid w:val="001E5C23"/>
    <w:rsid w:val="001E6E34"/>
    <w:rsid w:val="001E6E84"/>
    <w:rsid w:val="001E6EEB"/>
    <w:rsid w:val="001E7504"/>
    <w:rsid w:val="001E76DF"/>
    <w:rsid w:val="001F09EB"/>
    <w:rsid w:val="001F1308"/>
    <w:rsid w:val="001F1525"/>
    <w:rsid w:val="001F1CC1"/>
    <w:rsid w:val="001F1E87"/>
    <w:rsid w:val="001F1EB6"/>
    <w:rsid w:val="001F212C"/>
    <w:rsid w:val="001F2E23"/>
    <w:rsid w:val="001F341F"/>
    <w:rsid w:val="001F35D3"/>
    <w:rsid w:val="001F3911"/>
    <w:rsid w:val="001F3F1A"/>
    <w:rsid w:val="001F428A"/>
    <w:rsid w:val="001F4972"/>
    <w:rsid w:val="001F4CBD"/>
    <w:rsid w:val="001F5545"/>
    <w:rsid w:val="001F5777"/>
    <w:rsid w:val="001F5937"/>
    <w:rsid w:val="001F59E3"/>
    <w:rsid w:val="001F59ED"/>
    <w:rsid w:val="001F5D05"/>
    <w:rsid w:val="001F7121"/>
    <w:rsid w:val="001F72FE"/>
    <w:rsid w:val="00200754"/>
    <w:rsid w:val="00200D2C"/>
    <w:rsid w:val="002019D8"/>
    <w:rsid w:val="00201EC7"/>
    <w:rsid w:val="002032C4"/>
    <w:rsid w:val="0020349A"/>
    <w:rsid w:val="002034B4"/>
    <w:rsid w:val="00204032"/>
    <w:rsid w:val="00204932"/>
    <w:rsid w:val="00204BAD"/>
    <w:rsid w:val="00204D60"/>
    <w:rsid w:val="00205627"/>
    <w:rsid w:val="002056AD"/>
    <w:rsid w:val="002056D0"/>
    <w:rsid w:val="00206893"/>
    <w:rsid w:val="00206EF5"/>
    <w:rsid w:val="00207DBC"/>
    <w:rsid w:val="00210860"/>
    <w:rsid w:val="00210B6A"/>
    <w:rsid w:val="00211CCB"/>
    <w:rsid w:val="00211D91"/>
    <w:rsid w:val="002126EC"/>
    <w:rsid w:val="00212CB6"/>
    <w:rsid w:val="00212E37"/>
    <w:rsid w:val="00213102"/>
    <w:rsid w:val="002135EC"/>
    <w:rsid w:val="00213854"/>
    <w:rsid w:val="002140FF"/>
    <w:rsid w:val="002149A2"/>
    <w:rsid w:val="00220229"/>
    <w:rsid w:val="00220471"/>
    <w:rsid w:val="00220894"/>
    <w:rsid w:val="00220C43"/>
    <w:rsid w:val="00222325"/>
    <w:rsid w:val="00222920"/>
    <w:rsid w:val="0022302B"/>
    <w:rsid w:val="002236FD"/>
    <w:rsid w:val="00223B2B"/>
    <w:rsid w:val="002242A4"/>
    <w:rsid w:val="002243C5"/>
    <w:rsid w:val="002248BB"/>
    <w:rsid w:val="00224952"/>
    <w:rsid w:val="00224DD2"/>
    <w:rsid w:val="00225A6A"/>
    <w:rsid w:val="00225AC7"/>
    <w:rsid w:val="00225ACC"/>
    <w:rsid w:val="00225CB6"/>
    <w:rsid w:val="002276D0"/>
    <w:rsid w:val="00227A98"/>
    <w:rsid w:val="0023067C"/>
    <w:rsid w:val="00230F3B"/>
    <w:rsid w:val="00231A43"/>
    <w:rsid w:val="00231C25"/>
    <w:rsid w:val="00231C6F"/>
    <w:rsid w:val="00232A90"/>
    <w:rsid w:val="00233633"/>
    <w:rsid w:val="00233C41"/>
    <w:rsid w:val="00233C83"/>
    <w:rsid w:val="00234151"/>
    <w:rsid w:val="00234EC7"/>
    <w:rsid w:val="00234F8C"/>
    <w:rsid w:val="00235542"/>
    <w:rsid w:val="00235EBD"/>
    <w:rsid w:val="002366AB"/>
    <w:rsid w:val="002369B0"/>
    <w:rsid w:val="00236AD8"/>
    <w:rsid w:val="002401F5"/>
    <w:rsid w:val="00240E54"/>
    <w:rsid w:val="00242B31"/>
    <w:rsid w:val="00244E5C"/>
    <w:rsid w:val="002451C5"/>
    <w:rsid w:val="00245F1F"/>
    <w:rsid w:val="00246486"/>
    <w:rsid w:val="0024663B"/>
    <w:rsid w:val="00247103"/>
    <w:rsid w:val="00250067"/>
    <w:rsid w:val="002502A9"/>
    <w:rsid w:val="002516DE"/>
    <w:rsid w:val="00251F81"/>
    <w:rsid w:val="0025294A"/>
    <w:rsid w:val="00252BE0"/>
    <w:rsid w:val="00253588"/>
    <w:rsid w:val="00253FB7"/>
    <w:rsid w:val="002546F4"/>
    <w:rsid w:val="00254D15"/>
    <w:rsid w:val="00254E5B"/>
    <w:rsid w:val="002551D0"/>
    <w:rsid w:val="00255374"/>
    <w:rsid w:val="00256203"/>
    <w:rsid w:val="00257888"/>
    <w:rsid w:val="00257BB5"/>
    <w:rsid w:val="00257BF4"/>
    <w:rsid w:val="00257EEE"/>
    <w:rsid w:val="00260003"/>
    <w:rsid w:val="0026035D"/>
    <w:rsid w:val="002606D6"/>
    <w:rsid w:val="00260728"/>
    <w:rsid w:val="0026120A"/>
    <w:rsid w:val="00261C98"/>
    <w:rsid w:val="0026248E"/>
    <w:rsid w:val="00262914"/>
    <w:rsid w:val="002647BF"/>
    <w:rsid w:val="002647D5"/>
    <w:rsid w:val="00265032"/>
    <w:rsid w:val="002651FB"/>
    <w:rsid w:val="0026538C"/>
    <w:rsid w:val="002655D4"/>
    <w:rsid w:val="00265781"/>
    <w:rsid w:val="00266B13"/>
    <w:rsid w:val="00266C59"/>
    <w:rsid w:val="00267DCA"/>
    <w:rsid w:val="002701D8"/>
    <w:rsid w:val="002705C1"/>
    <w:rsid w:val="00270728"/>
    <w:rsid w:val="00270D42"/>
    <w:rsid w:val="00270D78"/>
    <w:rsid w:val="0027195D"/>
    <w:rsid w:val="00271EEB"/>
    <w:rsid w:val="00272B03"/>
    <w:rsid w:val="00272D95"/>
    <w:rsid w:val="002733E2"/>
    <w:rsid w:val="00273BB7"/>
    <w:rsid w:val="00273F0C"/>
    <w:rsid w:val="00273FEC"/>
    <w:rsid w:val="00274567"/>
    <w:rsid w:val="002750B1"/>
    <w:rsid w:val="002750E5"/>
    <w:rsid w:val="00275442"/>
    <w:rsid w:val="002767D4"/>
    <w:rsid w:val="00276A35"/>
    <w:rsid w:val="002770A8"/>
    <w:rsid w:val="00277835"/>
    <w:rsid w:val="0028043A"/>
    <w:rsid w:val="002809A3"/>
    <w:rsid w:val="00280AB1"/>
    <w:rsid w:val="002816C3"/>
    <w:rsid w:val="00283754"/>
    <w:rsid w:val="00284BAE"/>
    <w:rsid w:val="002859AF"/>
    <w:rsid w:val="00286AE7"/>
    <w:rsid w:val="00287243"/>
    <w:rsid w:val="00290562"/>
    <w:rsid w:val="00290647"/>
    <w:rsid w:val="00291385"/>
    <w:rsid w:val="00291422"/>
    <w:rsid w:val="00291BBD"/>
    <w:rsid w:val="0029237F"/>
    <w:rsid w:val="00292438"/>
    <w:rsid w:val="00292715"/>
    <w:rsid w:val="00292CD4"/>
    <w:rsid w:val="0029399C"/>
    <w:rsid w:val="00293E57"/>
    <w:rsid w:val="002947D1"/>
    <w:rsid w:val="002948DF"/>
    <w:rsid w:val="00294D90"/>
    <w:rsid w:val="0029531F"/>
    <w:rsid w:val="00295D57"/>
    <w:rsid w:val="00295FCB"/>
    <w:rsid w:val="00296ADB"/>
    <w:rsid w:val="002A06F5"/>
    <w:rsid w:val="002A0A47"/>
    <w:rsid w:val="002A1E92"/>
    <w:rsid w:val="002A204D"/>
    <w:rsid w:val="002A2616"/>
    <w:rsid w:val="002A26E1"/>
    <w:rsid w:val="002A368A"/>
    <w:rsid w:val="002A3830"/>
    <w:rsid w:val="002A4065"/>
    <w:rsid w:val="002A5264"/>
    <w:rsid w:val="002A59F0"/>
    <w:rsid w:val="002A6432"/>
    <w:rsid w:val="002A6510"/>
    <w:rsid w:val="002A6F25"/>
    <w:rsid w:val="002A6FD3"/>
    <w:rsid w:val="002A7E68"/>
    <w:rsid w:val="002B0A7D"/>
    <w:rsid w:val="002B0BBF"/>
    <w:rsid w:val="002B1A69"/>
    <w:rsid w:val="002B2723"/>
    <w:rsid w:val="002B2CC5"/>
    <w:rsid w:val="002B303A"/>
    <w:rsid w:val="002B3D43"/>
    <w:rsid w:val="002B4271"/>
    <w:rsid w:val="002B4ACA"/>
    <w:rsid w:val="002B538E"/>
    <w:rsid w:val="002B5DCA"/>
    <w:rsid w:val="002B61FB"/>
    <w:rsid w:val="002B68C4"/>
    <w:rsid w:val="002B6BDC"/>
    <w:rsid w:val="002B7391"/>
    <w:rsid w:val="002B75B0"/>
    <w:rsid w:val="002B773D"/>
    <w:rsid w:val="002B79FB"/>
    <w:rsid w:val="002B7C37"/>
    <w:rsid w:val="002B7EAF"/>
    <w:rsid w:val="002C099C"/>
    <w:rsid w:val="002C0B74"/>
    <w:rsid w:val="002C0C8B"/>
    <w:rsid w:val="002C0CBB"/>
    <w:rsid w:val="002C1201"/>
    <w:rsid w:val="002C1460"/>
    <w:rsid w:val="002C20F2"/>
    <w:rsid w:val="002C2593"/>
    <w:rsid w:val="002C2E55"/>
    <w:rsid w:val="002C363B"/>
    <w:rsid w:val="002C38B2"/>
    <w:rsid w:val="002C3F9C"/>
    <w:rsid w:val="002C4038"/>
    <w:rsid w:val="002C45A2"/>
    <w:rsid w:val="002C48EB"/>
    <w:rsid w:val="002C5AFA"/>
    <w:rsid w:val="002C5D9E"/>
    <w:rsid w:val="002C7145"/>
    <w:rsid w:val="002D0439"/>
    <w:rsid w:val="002D079B"/>
    <w:rsid w:val="002D11B7"/>
    <w:rsid w:val="002D230A"/>
    <w:rsid w:val="002D2F7F"/>
    <w:rsid w:val="002D3BBC"/>
    <w:rsid w:val="002D3D94"/>
    <w:rsid w:val="002D42EF"/>
    <w:rsid w:val="002D438A"/>
    <w:rsid w:val="002D5651"/>
    <w:rsid w:val="002D5738"/>
    <w:rsid w:val="002D5E53"/>
    <w:rsid w:val="002D5F34"/>
    <w:rsid w:val="002E0319"/>
    <w:rsid w:val="002E0DE3"/>
    <w:rsid w:val="002E179B"/>
    <w:rsid w:val="002E1A3B"/>
    <w:rsid w:val="002E1C9E"/>
    <w:rsid w:val="002E257B"/>
    <w:rsid w:val="002E3C65"/>
    <w:rsid w:val="002E3F5B"/>
    <w:rsid w:val="002E4362"/>
    <w:rsid w:val="002E5239"/>
    <w:rsid w:val="002E5763"/>
    <w:rsid w:val="002E63D9"/>
    <w:rsid w:val="002E640E"/>
    <w:rsid w:val="002E70BF"/>
    <w:rsid w:val="002E74C2"/>
    <w:rsid w:val="002E78DC"/>
    <w:rsid w:val="002E7C23"/>
    <w:rsid w:val="002F0C28"/>
    <w:rsid w:val="002F2506"/>
    <w:rsid w:val="002F3BFD"/>
    <w:rsid w:val="002F3CDE"/>
    <w:rsid w:val="002F44F1"/>
    <w:rsid w:val="002F4E61"/>
    <w:rsid w:val="002F5ACD"/>
    <w:rsid w:val="002F5DD6"/>
    <w:rsid w:val="002F5FEA"/>
    <w:rsid w:val="002F6236"/>
    <w:rsid w:val="002F63E7"/>
    <w:rsid w:val="002F684C"/>
    <w:rsid w:val="002F6FA6"/>
    <w:rsid w:val="002F7AC7"/>
    <w:rsid w:val="002F7BE3"/>
    <w:rsid w:val="002F7E6A"/>
    <w:rsid w:val="00300165"/>
    <w:rsid w:val="003010CF"/>
    <w:rsid w:val="003023D5"/>
    <w:rsid w:val="0030324C"/>
    <w:rsid w:val="00303440"/>
    <w:rsid w:val="00303579"/>
    <w:rsid w:val="00304408"/>
    <w:rsid w:val="00304D9B"/>
    <w:rsid w:val="00305FF9"/>
    <w:rsid w:val="00306557"/>
    <w:rsid w:val="00306D48"/>
    <w:rsid w:val="00306E6B"/>
    <w:rsid w:val="00307395"/>
    <w:rsid w:val="003100C8"/>
    <w:rsid w:val="0031038E"/>
    <w:rsid w:val="00311161"/>
    <w:rsid w:val="00312400"/>
    <w:rsid w:val="00312739"/>
    <w:rsid w:val="0031294F"/>
    <w:rsid w:val="00312D10"/>
    <w:rsid w:val="003138D7"/>
    <w:rsid w:val="00314519"/>
    <w:rsid w:val="00314672"/>
    <w:rsid w:val="00315326"/>
    <w:rsid w:val="003178DA"/>
    <w:rsid w:val="00317DB8"/>
    <w:rsid w:val="00320618"/>
    <w:rsid w:val="0032100B"/>
    <w:rsid w:val="00321BD7"/>
    <w:rsid w:val="0032260F"/>
    <w:rsid w:val="003228DA"/>
    <w:rsid w:val="00323D6B"/>
    <w:rsid w:val="00325375"/>
    <w:rsid w:val="00326957"/>
    <w:rsid w:val="00326AE2"/>
    <w:rsid w:val="00330A24"/>
    <w:rsid w:val="00330EAC"/>
    <w:rsid w:val="00331397"/>
    <w:rsid w:val="00331426"/>
    <w:rsid w:val="0033171D"/>
    <w:rsid w:val="003317E3"/>
    <w:rsid w:val="00331A13"/>
    <w:rsid w:val="00331FC3"/>
    <w:rsid w:val="003322BB"/>
    <w:rsid w:val="003328A9"/>
    <w:rsid w:val="0033362C"/>
    <w:rsid w:val="00333645"/>
    <w:rsid w:val="003336B3"/>
    <w:rsid w:val="00333E8C"/>
    <w:rsid w:val="00334104"/>
    <w:rsid w:val="003353E8"/>
    <w:rsid w:val="00335764"/>
    <w:rsid w:val="00335929"/>
    <w:rsid w:val="00335B75"/>
    <w:rsid w:val="00335C55"/>
    <w:rsid w:val="00335D8C"/>
    <w:rsid w:val="00336072"/>
    <w:rsid w:val="003363A1"/>
    <w:rsid w:val="00336454"/>
    <w:rsid w:val="003378AE"/>
    <w:rsid w:val="00337DA2"/>
    <w:rsid w:val="00341AD8"/>
    <w:rsid w:val="0034226D"/>
    <w:rsid w:val="0034259A"/>
    <w:rsid w:val="00342972"/>
    <w:rsid w:val="00342FDD"/>
    <w:rsid w:val="003432D0"/>
    <w:rsid w:val="0034429B"/>
    <w:rsid w:val="00344654"/>
    <w:rsid w:val="00344866"/>
    <w:rsid w:val="00344B4F"/>
    <w:rsid w:val="00345995"/>
    <w:rsid w:val="00345CC3"/>
    <w:rsid w:val="0034638C"/>
    <w:rsid w:val="00346F7F"/>
    <w:rsid w:val="00350108"/>
    <w:rsid w:val="003501EE"/>
    <w:rsid w:val="003504FE"/>
    <w:rsid w:val="00350762"/>
    <w:rsid w:val="003507C4"/>
    <w:rsid w:val="00351362"/>
    <w:rsid w:val="003519A1"/>
    <w:rsid w:val="00352480"/>
    <w:rsid w:val="0035299D"/>
    <w:rsid w:val="003530D2"/>
    <w:rsid w:val="0035331A"/>
    <w:rsid w:val="00353490"/>
    <w:rsid w:val="0035349F"/>
    <w:rsid w:val="003534E1"/>
    <w:rsid w:val="003548D8"/>
    <w:rsid w:val="003554CA"/>
    <w:rsid w:val="00355729"/>
    <w:rsid w:val="00355FB3"/>
    <w:rsid w:val="0035623D"/>
    <w:rsid w:val="00356502"/>
    <w:rsid w:val="00356AF0"/>
    <w:rsid w:val="0035745D"/>
    <w:rsid w:val="00360232"/>
    <w:rsid w:val="003602E0"/>
    <w:rsid w:val="00360D01"/>
    <w:rsid w:val="00361041"/>
    <w:rsid w:val="003617FC"/>
    <w:rsid w:val="00361C6A"/>
    <w:rsid w:val="00361D6F"/>
    <w:rsid w:val="00362569"/>
    <w:rsid w:val="00362F5E"/>
    <w:rsid w:val="0036341E"/>
    <w:rsid w:val="003636CD"/>
    <w:rsid w:val="0036487C"/>
    <w:rsid w:val="00365411"/>
    <w:rsid w:val="0036543B"/>
    <w:rsid w:val="00365EB2"/>
    <w:rsid w:val="00365FA2"/>
    <w:rsid w:val="00366C69"/>
    <w:rsid w:val="0036723D"/>
    <w:rsid w:val="00367441"/>
    <w:rsid w:val="00367B1D"/>
    <w:rsid w:val="00370E3E"/>
    <w:rsid w:val="00370E4F"/>
    <w:rsid w:val="00371215"/>
    <w:rsid w:val="00372F0D"/>
    <w:rsid w:val="00374059"/>
    <w:rsid w:val="00374896"/>
    <w:rsid w:val="0037535B"/>
    <w:rsid w:val="0037552D"/>
    <w:rsid w:val="003756DB"/>
    <w:rsid w:val="00375A97"/>
    <w:rsid w:val="00375D22"/>
    <w:rsid w:val="0037686E"/>
    <w:rsid w:val="003770BB"/>
    <w:rsid w:val="0037771A"/>
    <w:rsid w:val="003802DC"/>
    <w:rsid w:val="0038092C"/>
    <w:rsid w:val="00380E4E"/>
    <w:rsid w:val="00380FBF"/>
    <w:rsid w:val="00382A43"/>
    <w:rsid w:val="00382D60"/>
    <w:rsid w:val="00382F29"/>
    <w:rsid w:val="003837EF"/>
    <w:rsid w:val="00383BE9"/>
    <w:rsid w:val="00383C8D"/>
    <w:rsid w:val="003842D3"/>
    <w:rsid w:val="003852FB"/>
    <w:rsid w:val="00385429"/>
    <w:rsid w:val="00385613"/>
    <w:rsid w:val="00385B05"/>
    <w:rsid w:val="00386382"/>
    <w:rsid w:val="003865EF"/>
    <w:rsid w:val="00386BA9"/>
    <w:rsid w:val="00387916"/>
    <w:rsid w:val="00387922"/>
    <w:rsid w:val="00387CD7"/>
    <w:rsid w:val="00390017"/>
    <w:rsid w:val="003901A3"/>
    <w:rsid w:val="0039072F"/>
    <w:rsid w:val="00390F6E"/>
    <w:rsid w:val="00391CE6"/>
    <w:rsid w:val="003921A5"/>
    <w:rsid w:val="00393B32"/>
    <w:rsid w:val="003940CE"/>
    <w:rsid w:val="00394583"/>
    <w:rsid w:val="00396D05"/>
    <w:rsid w:val="00397C1D"/>
    <w:rsid w:val="003A0009"/>
    <w:rsid w:val="003A07A8"/>
    <w:rsid w:val="003A0A96"/>
    <w:rsid w:val="003A180F"/>
    <w:rsid w:val="003A18DD"/>
    <w:rsid w:val="003A20C8"/>
    <w:rsid w:val="003A2B2D"/>
    <w:rsid w:val="003A2B99"/>
    <w:rsid w:val="003A2C29"/>
    <w:rsid w:val="003A2D8F"/>
    <w:rsid w:val="003A2EC3"/>
    <w:rsid w:val="003A3672"/>
    <w:rsid w:val="003A36F2"/>
    <w:rsid w:val="003A3A86"/>
    <w:rsid w:val="003A3D39"/>
    <w:rsid w:val="003A3EC7"/>
    <w:rsid w:val="003A40B4"/>
    <w:rsid w:val="003A4909"/>
    <w:rsid w:val="003A4F9D"/>
    <w:rsid w:val="003A7834"/>
    <w:rsid w:val="003B0B5B"/>
    <w:rsid w:val="003B0E79"/>
    <w:rsid w:val="003B1777"/>
    <w:rsid w:val="003B1C74"/>
    <w:rsid w:val="003B29F7"/>
    <w:rsid w:val="003B321C"/>
    <w:rsid w:val="003B3575"/>
    <w:rsid w:val="003B3838"/>
    <w:rsid w:val="003B413F"/>
    <w:rsid w:val="003B49CB"/>
    <w:rsid w:val="003B50BC"/>
    <w:rsid w:val="003B50F0"/>
    <w:rsid w:val="003B576E"/>
    <w:rsid w:val="003B595D"/>
    <w:rsid w:val="003B5D97"/>
    <w:rsid w:val="003B63A4"/>
    <w:rsid w:val="003B68FE"/>
    <w:rsid w:val="003B6D7D"/>
    <w:rsid w:val="003B7D7E"/>
    <w:rsid w:val="003C1012"/>
    <w:rsid w:val="003C107A"/>
    <w:rsid w:val="003C112F"/>
    <w:rsid w:val="003C115A"/>
    <w:rsid w:val="003C11C9"/>
    <w:rsid w:val="003C1229"/>
    <w:rsid w:val="003C160F"/>
    <w:rsid w:val="003C1FD4"/>
    <w:rsid w:val="003C213D"/>
    <w:rsid w:val="003C25AD"/>
    <w:rsid w:val="003C26AE"/>
    <w:rsid w:val="003C2D21"/>
    <w:rsid w:val="003C51EE"/>
    <w:rsid w:val="003C5231"/>
    <w:rsid w:val="003C5E6B"/>
    <w:rsid w:val="003C7A32"/>
    <w:rsid w:val="003C7AD7"/>
    <w:rsid w:val="003D01ED"/>
    <w:rsid w:val="003D054B"/>
    <w:rsid w:val="003D0DE9"/>
    <w:rsid w:val="003D0FC3"/>
    <w:rsid w:val="003D12B2"/>
    <w:rsid w:val="003D1919"/>
    <w:rsid w:val="003D2C1D"/>
    <w:rsid w:val="003D2C34"/>
    <w:rsid w:val="003D386C"/>
    <w:rsid w:val="003D3DDD"/>
    <w:rsid w:val="003D4D0B"/>
    <w:rsid w:val="003D5CBF"/>
    <w:rsid w:val="003D61CF"/>
    <w:rsid w:val="003D65F3"/>
    <w:rsid w:val="003D66D2"/>
    <w:rsid w:val="003D6F02"/>
    <w:rsid w:val="003D7B31"/>
    <w:rsid w:val="003D7F5B"/>
    <w:rsid w:val="003E07AE"/>
    <w:rsid w:val="003E09DB"/>
    <w:rsid w:val="003E14FC"/>
    <w:rsid w:val="003E20E4"/>
    <w:rsid w:val="003E290D"/>
    <w:rsid w:val="003E2976"/>
    <w:rsid w:val="003E3958"/>
    <w:rsid w:val="003E4530"/>
    <w:rsid w:val="003E4858"/>
    <w:rsid w:val="003E5F81"/>
    <w:rsid w:val="003E6316"/>
    <w:rsid w:val="003E6884"/>
    <w:rsid w:val="003E6AC5"/>
    <w:rsid w:val="003E6E81"/>
    <w:rsid w:val="003E7BC9"/>
    <w:rsid w:val="003F0096"/>
    <w:rsid w:val="003F0850"/>
    <w:rsid w:val="003F0D12"/>
    <w:rsid w:val="003F160C"/>
    <w:rsid w:val="003F324F"/>
    <w:rsid w:val="003F33BC"/>
    <w:rsid w:val="003F3D4E"/>
    <w:rsid w:val="003F4434"/>
    <w:rsid w:val="003F477E"/>
    <w:rsid w:val="003F53CE"/>
    <w:rsid w:val="003F6CD2"/>
    <w:rsid w:val="003F772E"/>
    <w:rsid w:val="003F788D"/>
    <w:rsid w:val="003F7EA5"/>
    <w:rsid w:val="004008C1"/>
    <w:rsid w:val="0040090A"/>
    <w:rsid w:val="0040126E"/>
    <w:rsid w:val="00401E27"/>
    <w:rsid w:val="004020D4"/>
    <w:rsid w:val="004021B6"/>
    <w:rsid w:val="0040310F"/>
    <w:rsid w:val="004047C4"/>
    <w:rsid w:val="0040570B"/>
    <w:rsid w:val="00405EDB"/>
    <w:rsid w:val="00405FB1"/>
    <w:rsid w:val="00405FE2"/>
    <w:rsid w:val="00406460"/>
    <w:rsid w:val="00410879"/>
    <w:rsid w:val="00410B20"/>
    <w:rsid w:val="00410CAF"/>
    <w:rsid w:val="0041189E"/>
    <w:rsid w:val="00412461"/>
    <w:rsid w:val="00412546"/>
    <w:rsid w:val="00412A0C"/>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76"/>
    <w:rsid w:val="00416665"/>
    <w:rsid w:val="00416A67"/>
    <w:rsid w:val="00416ACB"/>
    <w:rsid w:val="00420384"/>
    <w:rsid w:val="0042154B"/>
    <w:rsid w:val="00421DCF"/>
    <w:rsid w:val="00422341"/>
    <w:rsid w:val="00423641"/>
    <w:rsid w:val="00424DA4"/>
    <w:rsid w:val="00426266"/>
    <w:rsid w:val="0042747A"/>
    <w:rsid w:val="004309A1"/>
    <w:rsid w:val="00430A2D"/>
    <w:rsid w:val="00431505"/>
    <w:rsid w:val="00431AF0"/>
    <w:rsid w:val="00431E2D"/>
    <w:rsid w:val="004320A3"/>
    <w:rsid w:val="0043213A"/>
    <w:rsid w:val="00432396"/>
    <w:rsid w:val="00432938"/>
    <w:rsid w:val="00432A3B"/>
    <w:rsid w:val="00432C11"/>
    <w:rsid w:val="00432FA3"/>
    <w:rsid w:val="004330F4"/>
    <w:rsid w:val="00433590"/>
    <w:rsid w:val="0043387F"/>
    <w:rsid w:val="0043393D"/>
    <w:rsid w:val="00433DEE"/>
    <w:rsid w:val="004344C7"/>
    <w:rsid w:val="00435274"/>
    <w:rsid w:val="004352AD"/>
    <w:rsid w:val="0043545D"/>
    <w:rsid w:val="00435801"/>
    <w:rsid w:val="00435FE2"/>
    <w:rsid w:val="00436530"/>
    <w:rsid w:val="00436E2F"/>
    <w:rsid w:val="00436EAB"/>
    <w:rsid w:val="0044040B"/>
    <w:rsid w:val="00443922"/>
    <w:rsid w:val="00443D0B"/>
    <w:rsid w:val="00445648"/>
    <w:rsid w:val="00445CE4"/>
    <w:rsid w:val="004461D9"/>
    <w:rsid w:val="00446AC6"/>
    <w:rsid w:val="0044759B"/>
    <w:rsid w:val="0044785F"/>
    <w:rsid w:val="00447F54"/>
    <w:rsid w:val="004509A8"/>
    <w:rsid w:val="00450B7E"/>
    <w:rsid w:val="00450B9A"/>
    <w:rsid w:val="0045136B"/>
    <w:rsid w:val="00451A08"/>
    <w:rsid w:val="00451C7E"/>
    <w:rsid w:val="00453208"/>
    <w:rsid w:val="00453A73"/>
    <w:rsid w:val="00453BB6"/>
    <w:rsid w:val="00453CAA"/>
    <w:rsid w:val="00455113"/>
    <w:rsid w:val="00455404"/>
    <w:rsid w:val="00456138"/>
    <w:rsid w:val="00456421"/>
    <w:rsid w:val="00456DAB"/>
    <w:rsid w:val="004570E5"/>
    <w:rsid w:val="0046063C"/>
    <w:rsid w:val="00460CC3"/>
    <w:rsid w:val="00460E86"/>
    <w:rsid w:val="00461583"/>
    <w:rsid w:val="0046279C"/>
    <w:rsid w:val="00462E76"/>
    <w:rsid w:val="004646B4"/>
    <w:rsid w:val="00464894"/>
    <w:rsid w:val="00464A88"/>
    <w:rsid w:val="004651A0"/>
    <w:rsid w:val="00466532"/>
    <w:rsid w:val="00467488"/>
    <w:rsid w:val="0047083E"/>
    <w:rsid w:val="00470B23"/>
    <w:rsid w:val="00470B52"/>
    <w:rsid w:val="00470EB5"/>
    <w:rsid w:val="00471585"/>
    <w:rsid w:val="00472333"/>
    <w:rsid w:val="0047286B"/>
    <w:rsid w:val="00472A3B"/>
    <w:rsid w:val="00472E27"/>
    <w:rsid w:val="00474220"/>
    <w:rsid w:val="00474ED9"/>
    <w:rsid w:val="004752D3"/>
    <w:rsid w:val="004754E1"/>
    <w:rsid w:val="004755CF"/>
    <w:rsid w:val="00475CE0"/>
    <w:rsid w:val="00476827"/>
    <w:rsid w:val="00476BD4"/>
    <w:rsid w:val="0047719B"/>
    <w:rsid w:val="004773E2"/>
    <w:rsid w:val="00477524"/>
    <w:rsid w:val="00477C35"/>
    <w:rsid w:val="00480988"/>
    <w:rsid w:val="00480E05"/>
    <w:rsid w:val="004822C5"/>
    <w:rsid w:val="00482BBE"/>
    <w:rsid w:val="004831BE"/>
    <w:rsid w:val="00483430"/>
    <w:rsid w:val="00483A12"/>
    <w:rsid w:val="00483EF1"/>
    <w:rsid w:val="00484353"/>
    <w:rsid w:val="00484A77"/>
    <w:rsid w:val="00484FD6"/>
    <w:rsid w:val="0048540F"/>
    <w:rsid w:val="00485970"/>
    <w:rsid w:val="00485C0D"/>
    <w:rsid w:val="00485C70"/>
    <w:rsid w:val="00486575"/>
    <w:rsid w:val="004866D0"/>
    <w:rsid w:val="004874D9"/>
    <w:rsid w:val="00490049"/>
    <w:rsid w:val="00490F74"/>
    <w:rsid w:val="004925B3"/>
    <w:rsid w:val="0049316B"/>
    <w:rsid w:val="0049343D"/>
    <w:rsid w:val="00493DFD"/>
    <w:rsid w:val="00494242"/>
    <w:rsid w:val="00494C59"/>
    <w:rsid w:val="00494E8E"/>
    <w:rsid w:val="00495030"/>
    <w:rsid w:val="004955BC"/>
    <w:rsid w:val="00495D63"/>
    <w:rsid w:val="0049648F"/>
    <w:rsid w:val="00496606"/>
    <w:rsid w:val="00496A96"/>
    <w:rsid w:val="00496F05"/>
    <w:rsid w:val="00497370"/>
    <w:rsid w:val="004A0834"/>
    <w:rsid w:val="004A0AB6"/>
    <w:rsid w:val="004A0F39"/>
    <w:rsid w:val="004A1CB4"/>
    <w:rsid w:val="004A2412"/>
    <w:rsid w:val="004A24A8"/>
    <w:rsid w:val="004A251F"/>
    <w:rsid w:val="004A311C"/>
    <w:rsid w:val="004A31E2"/>
    <w:rsid w:val="004A3BF1"/>
    <w:rsid w:val="004A3E42"/>
    <w:rsid w:val="004A4715"/>
    <w:rsid w:val="004A4F13"/>
    <w:rsid w:val="004A5046"/>
    <w:rsid w:val="004A565E"/>
    <w:rsid w:val="004A5DF3"/>
    <w:rsid w:val="004A6134"/>
    <w:rsid w:val="004A7092"/>
    <w:rsid w:val="004A72E8"/>
    <w:rsid w:val="004B02A5"/>
    <w:rsid w:val="004B0365"/>
    <w:rsid w:val="004B11DF"/>
    <w:rsid w:val="004B1286"/>
    <w:rsid w:val="004B1720"/>
    <w:rsid w:val="004B2DF5"/>
    <w:rsid w:val="004B2E8E"/>
    <w:rsid w:val="004B49E6"/>
    <w:rsid w:val="004B4BC6"/>
    <w:rsid w:val="004B4CE1"/>
    <w:rsid w:val="004B4D69"/>
    <w:rsid w:val="004B50C6"/>
    <w:rsid w:val="004B7F45"/>
    <w:rsid w:val="004C01A8"/>
    <w:rsid w:val="004C099F"/>
    <w:rsid w:val="004C16E9"/>
    <w:rsid w:val="004C1840"/>
    <w:rsid w:val="004C24C9"/>
    <w:rsid w:val="004C31B6"/>
    <w:rsid w:val="004C3449"/>
    <w:rsid w:val="004C5319"/>
    <w:rsid w:val="004C621F"/>
    <w:rsid w:val="004C631A"/>
    <w:rsid w:val="004C6570"/>
    <w:rsid w:val="004C6AF6"/>
    <w:rsid w:val="004C6CC5"/>
    <w:rsid w:val="004C6E63"/>
    <w:rsid w:val="004C7452"/>
    <w:rsid w:val="004C746A"/>
    <w:rsid w:val="004C7948"/>
    <w:rsid w:val="004C7A82"/>
    <w:rsid w:val="004C7BB8"/>
    <w:rsid w:val="004C7C60"/>
    <w:rsid w:val="004D0DFE"/>
    <w:rsid w:val="004D0E0A"/>
    <w:rsid w:val="004D1A6C"/>
    <w:rsid w:val="004D1D91"/>
    <w:rsid w:val="004D20A1"/>
    <w:rsid w:val="004D22C3"/>
    <w:rsid w:val="004D2FEF"/>
    <w:rsid w:val="004D4D78"/>
    <w:rsid w:val="004D5837"/>
    <w:rsid w:val="004D5E5C"/>
    <w:rsid w:val="004D6363"/>
    <w:rsid w:val="004D6F4D"/>
    <w:rsid w:val="004D6F95"/>
    <w:rsid w:val="004D7118"/>
    <w:rsid w:val="004D728A"/>
    <w:rsid w:val="004D72FE"/>
    <w:rsid w:val="004D7E91"/>
    <w:rsid w:val="004D7F77"/>
    <w:rsid w:val="004E003A"/>
    <w:rsid w:val="004E0768"/>
    <w:rsid w:val="004E11FC"/>
    <w:rsid w:val="004E1A31"/>
    <w:rsid w:val="004E24FB"/>
    <w:rsid w:val="004E2DE0"/>
    <w:rsid w:val="004E308E"/>
    <w:rsid w:val="004E3A56"/>
    <w:rsid w:val="004E4060"/>
    <w:rsid w:val="004E409A"/>
    <w:rsid w:val="004E5358"/>
    <w:rsid w:val="004E5D4D"/>
    <w:rsid w:val="004E7347"/>
    <w:rsid w:val="004E785F"/>
    <w:rsid w:val="004F0CE2"/>
    <w:rsid w:val="004F0FB9"/>
    <w:rsid w:val="004F24B9"/>
    <w:rsid w:val="004F2F7E"/>
    <w:rsid w:val="004F32B5"/>
    <w:rsid w:val="004F33A4"/>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843"/>
    <w:rsid w:val="00502B72"/>
    <w:rsid w:val="00502C10"/>
    <w:rsid w:val="00503A9B"/>
    <w:rsid w:val="00504BC1"/>
    <w:rsid w:val="00505134"/>
    <w:rsid w:val="00505AC4"/>
    <w:rsid w:val="00505C04"/>
    <w:rsid w:val="005060DE"/>
    <w:rsid w:val="00510384"/>
    <w:rsid w:val="00511F15"/>
    <w:rsid w:val="00512AEB"/>
    <w:rsid w:val="0051318C"/>
    <w:rsid w:val="0051325C"/>
    <w:rsid w:val="005142CD"/>
    <w:rsid w:val="005143C9"/>
    <w:rsid w:val="005157A9"/>
    <w:rsid w:val="00516D3D"/>
    <w:rsid w:val="005173A7"/>
    <w:rsid w:val="00517472"/>
    <w:rsid w:val="005177E1"/>
    <w:rsid w:val="00517C4A"/>
    <w:rsid w:val="005205B8"/>
    <w:rsid w:val="00520C0A"/>
    <w:rsid w:val="00521842"/>
    <w:rsid w:val="005218B6"/>
    <w:rsid w:val="00522589"/>
    <w:rsid w:val="005228F5"/>
    <w:rsid w:val="00524301"/>
    <w:rsid w:val="00524545"/>
    <w:rsid w:val="00524C28"/>
    <w:rsid w:val="00524CFB"/>
    <w:rsid w:val="005255BF"/>
    <w:rsid w:val="005257DE"/>
    <w:rsid w:val="00526170"/>
    <w:rsid w:val="00527200"/>
    <w:rsid w:val="00527EE6"/>
    <w:rsid w:val="00530050"/>
    <w:rsid w:val="005300E7"/>
    <w:rsid w:val="00530157"/>
    <w:rsid w:val="00531012"/>
    <w:rsid w:val="005313F6"/>
    <w:rsid w:val="00531EBE"/>
    <w:rsid w:val="0053228F"/>
    <w:rsid w:val="00532F8B"/>
    <w:rsid w:val="00533361"/>
    <w:rsid w:val="00533737"/>
    <w:rsid w:val="0053468A"/>
    <w:rsid w:val="00534D66"/>
    <w:rsid w:val="00535B79"/>
    <w:rsid w:val="00535D7C"/>
    <w:rsid w:val="00536579"/>
    <w:rsid w:val="005366C7"/>
    <w:rsid w:val="00536C1E"/>
    <w:rsid w:val="00537530"/>
    <w:rsid w:val="00537992"/>
    <w:rsid w:val="005400D9"/>
    <w:rsid w:val="00540593"/>
    <w:rsid w:val="0054202B"/>
    <w:rsid w:val="005423A2"/>
    <w:rsid w:val="0054343A"/>
    <w:rsid w:val="00543974"/>
    <w:rsid w:val="00543EBF"/>
    <w:rsid w:val="00544ABA"/>
    <w:rsid w:val="00544C89"/>
    <w:rsid w:val="0054593A"/>
    <w:rsid w:val="00545E0A"/>
    <w:rsid w:val="00546272"/>
    <w:rsid w:val="005467FB"/>
    <w:rsid w:val="00546AE9"/>
    <w:rsid w:val="005474DA"/>
    <w:rsid w:val="00547701"/>
    <w:rsid w:val="00547989"/>
    <w:rsid w:val="00551320"/>
    <w:rsid w:val="0055171C"/>
    <w:rsid w:val="005518A4"/>
    <w:rsid w:val="00552768"/>
    <w:rsid w:val="00552935"/>
    <w:rsid w:val="00553127"/>
    <w:rsid w:val="005537D5"/>
    <w:rsid w:val="00554BE7"/>
    <w:rsid w:val="00555308"/>
    <w:rsid w:val="00555C70"/>
    <w:rsid w:val="00556B11"/>
    <w:rsid w:val="00556D68"/>
    <w:rsid w:val="00557173"/>
    <w:rsid w:val="005576A1"/>
    <w:rsid w:val="00557A64"/>
    <w:rsid w:val="00560442"/>
    <w:rsid w:val="005605C0"/>
    <w:rsid w:val="00560D23"/>
    <w:rsid w:val="00561540"/>
    <w:rsid w:val="005615D8"/>
    <w:rsid w:val="005626D6"/>
    <w:rsid w:val="005638D4"/>
    <w:rsid w:val="0056521C"/>
    <w:rsid w:val="00565253"/>
    <w:rsid w:val="005656ED"/>
    <w:rsid w:val="00566544"/>
    <w:rsid w:val="00566608"/>
    <w:rsid w:val="00566C83"/>
    <w:rsid w:val="00567B8F"/>
    <w:rsid w:val="005700FE"/>
    <w:rsid w:val="00570E24"/>
    <w:rsid w:val="005718DB"/>
    <w:rsid w:val="00572760"/>
    <w:rsid w:val="00572798"/>
    <w:rsid w:val="005729C7"/>
    <w:rsid w:val="005743DE"/>
    <w:rsid w:val="005744ED"/>
    <w:rsid w:val="00574F3F"/>
    <w:rsid w:val="0057562C"/>
    <w:rsid w:val="005759F6"/>
    <w:rsid w:val="00575E3E"/>
    <w:rsid w:val="00576317"/>
    <w:rsid w:val="005765F5"/>
    <w:rsid w:val="00576D6C"/>
    <w:rsid w:val="00577A2E"/>
    <w:rsid w:val="00580320"/>
    <w:rsid w:val="00580CBB"/>
    <w:rsid w:val="00580E48"/>
    <w:rsid w:val="00580F0A"/>
    <w:rsid w:val="00581246"/>
    <w:rsid w:val="0058143C"/>
    <w:rsid w:val="00581B60"/>
    <w:rsid w:val="00582726"/>
    <w:rsid w:val="00582C3A"/>
    <w:rsid w:val="00582E1A"/>
    <w:rsid w:val="00583147"/>
    <w:rsid w:val="005834D7"/>
    <w:rsid w:val="00584416"/>
    <w:rsid w:val="0058479F"/>
    <w:rsid w:val="00584B39"/>
    <w:rsid w:val="00585028"/>
    <w:rsid w:val="005854D1"/>
    <w:rsid w:val="005857E9"/>
    <w:rsid w:val="00585BAB"/>
    <w:rsid w:val="00585F5B"/>
    <w:rsid w:val="0058620A"/>
    <w:rsid w:val="005872A3"/>
    <w:rsid w:val="00587724"/>
    <w:rsid w:val="005879D3"/>
    <w:rsid w:val="00587FC0"/>
    <w:rsid w:val="00590210"/>
    <w:rsid w:val="005906AD"/>
    <w:rsid w:val="00590DA6"/>
    <w:rsid w:val="00591C7D"/>
    <w:rsid w:val="00592B03"/>
    <w:rsid w:val="00592D8E"/>
    <w:rsid w:val="00593AB9"/>
    <w:rsid w:val="00593BC0"/>
    <w:rsid w:val="00594ABB"/>
    <w:rsid w:val="00594D1C"/>
    <w:rsid w:val="00594E36"/>
    <w:rsid w:val="00594F0A"/>
    <w:rsid w:val="0059525E"/>
    <w:rsid w:val="00595887"/>
    <w:rsid w:val="005961F7"/>
    <w:rsid w:val="00596B9C"/>
    <w:rsid w:val="005A054D"/>
    <w:rsid w:val="005A0A46"/>
    <w:rsid w:val="005A0CCB"/>
    <w:rsid w:val="005A10B9"/>
    <w:rsid w:val="005A1178"/>
    <w:rsid w:val="005A11EA"/>
    <w:rsid w:val="005A1A2E"/>
    <w:rsid w:val="005A1C2D"/>
    <w:rsid w:val="005A269F"/>
    <w:rsid w:val="005A300F"/>
    <w:rsid w:val="005A305E"/>
    <w:rsid w:val="005A30BB"/>
    <w:rsid w:val="005A3887"/>
    <w:rsid w:val="005A3D54"/>
    <w:rsid w:val="005A434E"/>
    <w:rsid w:val="005A6A35"/>
    <w:rsid w:val="005A7A1E"/>
    <w:rsid w:val="005B0542"/>
    <w:rsid w:val="005B0A8E"/>
    <w:rsid w:val="005B0D61"/>
    <w:rsid w:val="005B2225"/>
    <w:rsid w:val="005B2799"/>
    <w:rsid w:val="005B2B77"/>
    <w:rsid w:val="005B3D4A"/>
    <w:rsid w:val="005B4723"/>
    <w:rsid w:val="005B4D87"/>
    <w:rsid w:val="005B4FD1"/>
    <w:rsid w:val="005B6F6F"/>
    <w:rsid w:val="005B7DD1"/>
    <w:rsid w:val="005B7E98"/>
    <w:rsid w:val="005C00A0"/>
    <w:rsid w:val="005C28FA"/>
    <w:rsid w:val="005C28FC"/>
    <w:rsid w:val="005C2932"/>
    <w:rsid w:val="005C2FD0"/>
    <w:rsid w:val="005C36A6"/>
    <w:rsid w:val="005C40F4"/>
    <w:rsid w:val="005C43BE"/>
    <w:rsid w:val="005C44F3"/>
    <w:rsid w:val="005C4CF5"/>
    <w:rsid w:val="005C6D21"/>
    <w:rsid w:val="005C712D"/>
    <w:rsid w:val="005C73D4"/>
    <w:rsid w:val="005C7C75"/>
    <w:rsid w:val="005D020A"/>
    <w:rsid w:val="005D0E4F"/>
    <w:rsid w:val="005D1E32"/>
    <w:rsid w:val="005D1F8C"/>
    <w:rsid w:val="005D206B"/>
    <w:rsid w:val="005D22B7"/>
    <w:rsid w:val="005D2A54"/>
    <w:rsid w:val="005D2B0C"/>
    <w:rsid w:val="005D2BDE"/>
    <w:rsid w:val="005D3713"/>
    <w:rsid w:val="005D3791"/>
    <w:rsid w:val="005D3D76"/>
    <w:rsid w:val="005D4578"/>
    <w:rsid w:val="005D4EFA"/>
    <w:rsid w:val="005D4F33"/>
    <w:rsid w:val="005D5244"/>
    <w:rsid w:val="005D5390"/>
    <w:rsid w:val="005D55BA"/>
    <w:rsid w:val="005D5ADB"/>
    <w:rsid w:val="005D648A"/>
    <w:rsid w:val="005D6835"/>
    <w:rsid w:val="005D75F6"/>
    <w:rsid w:val="005D7E0D"/>
    <w:rsid w:val="005E016D"/>
    <w:rsid w:val="005E03CE"/>
    <w:rsid w:val="005E0655"/>
    <w:rsid w:val="005E20E1"/>
    <w:rsid w:val="005E234A"/>
    <w:rsid w:val="005E35CC"/>
    <w:rsid w:val="005E36F2"/>
    <w:rsid w:val="005E371E"/>
    <w:rsid w:val="005E53F9"/>
    <w:rsid w:val="005E6A12"/>
    <w:rsid w:val="005E745E"/>
    <w:rsid w:val="005E775D"/>
    <w:rsid w:val="005F0A43"/>
    <w:rsid w:val="005F27BF"/>
    <w:rsid w:val="005F34AA"/>
    <w:rsid w:val="005F35CE"/>
    <w:rsid w:val="005F4171"/>
    <w:rsid w:val="005F46D6"/>
    <w:rsid w:val="005F4C59"/>
    <w:rsid w:val="005F4DD6"/>
    <w:rsid w:val="005F50D8"/>
    <w:rsid w:val="005F53A1"/>
    <w:rsid w:val="005F6B77"/>
    <w:rsid w:val="005F7487"/>
    <w:rsid w:val="005F7C94"/>
    <w:rsid w:val="006002C7"/>
    <w:rsid w:val="00600F95"/>
    <w:rsid w:val="0060116C"/>
    <w:rsid w:val="00601839"/>
    <w:rsid w:val="00602759"/>
    <w:rsid w:val="0060277A"/>
    <w:rsid w:val="00602B7C"/>
    <w:rsid w:val="0060312C"/>
    <w:rsid w:val="00603312"/>
    <w:rsid w:val="0060355D"/>
    <w:rsid w:val="00604266"/>
    <w:rsid w:val="00604DC7"/>
    <w:rsid w:val="00604E47"/>
    <w:rsid w:val="00605441"/>
    <w:rsid w:val="00606970"/>
    <w:rsid w:val="00606A20"/>
    <w:rsid w:val="006072C6"/>
    <w:rsid w:val="006074F0"/>
    <w:rsid w:val="00607A2E"/>
    <w:rsid w:val="00611895"/>
    <w:rsid w:val="00612AB9"/>
    <w:rsid w:val="00612D41"/>
    <w:rsid w:val="00612F47"/>
    <w:rsid w:val="006130F7"/>
    <w:rsid w:val="00613AF8"/>
    <w:rsid w:val="00613D8E"/>
    <w:rsid w:val="006142E0"/>
    <w:rsid w:val="00615076"/>
    <w:rsid w:val="00615BF0"/>
    <w:rsid w:val="00615EC5"/>
    <w:rsid w:val="00616112"/>
    <w:rsid w:val="00616E62"/>
    <w:rsid w:val="006205CA"/>
    <w:rsid w:val="00620F3E"/>
    <w:rsid w:val="00621687"/>
    <w:rsid w:val="00621F53"/>
    <w:rsid w:val="00622E2A"/>
    <w:rsid w:val="00623043"/>
    <w:rsid w:val="00623089"/>
    <w:rsid w:val="0062308E"/>
    <w:rsid w:val="0062324F"/>
    <w:rsid w:val="006234C4"/>
    <w:rsid w:val="006243F8"/>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242F"/>
    <w:rsid w:val="00632630"/>
    <w:rsid w:val="00633B14"/>
    <w:rsid w:val="00634330"/>
    <w:rsid w:val="00634774"/>
    <w:rsid w:val="00634ACF"/>
    <w:rsid w:val="00635035"/>
    <w:rsid w:val="006355EC"/>
    <w:rsid w:val="0063580D"/>
    <w:rsid w:val="00635CAE"/>
    <w:rsid w:val="0063671F"/>
    <w:rsid w:val="00636B0F"/>
    <w:rsid w:val="00637240"/>
    <w:rsid w:val="0064093E"/>
    <w:rsid w:val="00640EF0"/>
    <w:rsid w:val="00642338"/>
    <w:rsid w:val="006431B5"/>
    <w:rsid w:val="00643660"/>
    <w:rsid w:val="00643AE2"/>
    <w:rsid w:val="0064565F"/>
    <w:rsid w:val="00645CB5"/>
    <w:rsid w:val="006467C5"/>
    <w:rsid w:val="00650139"/>
    <w:rsid w:val="006511F4"/>
    <w:rsid w:val="00652756"/>
    <w:rsid w:val="00652AD8"/>
    <w:rsid w:val="00652B79"/>
    <w:rsid w:val="00653351"/>
    <w:rsid w:val="006533C3"/>
    <w:rsid w:val="00653611"/>
    <w:rsid w:val="00653EFD"/>
    <w:rsid w:val="00654068"/>
    <w:rsid w:val="00654B38"/>
    <w:rsid w:val="00654B83"/>
    <w:rsid w:val="00655061"/>
    <w:rsid w:val="0065510C"/>
    <w:rsid w:val="00655B63"/>
    <w:rsid w:val="00655EF0"/>
    <w:rsid w:val="006571F6"/>
    <w:rsid w:val="00657271"/>
    <w:rsid w:val="00660757"/>
    <w:rsid w:val="006618CC"/>
    <w:rsid w:val="00662111"/>
    <w:rsid w:val="00662118"/>
    <w:rsid w:val="006638AD"/>
    <w:rsid w:val="00664845"/>
    <w:rsid w:val="00664FB5"/>
    <w:rsid w:val="0066732C"/>
    <w:rsid w:val="006679F5"/>
    <w:rsid w:val="00667B77"/>
    <w:rsid w:val="006716DA"/>
    <w:rsid w:val="006728ED"/>
    <w:rsid w:val="006732B1"/>
    <w:rsid w:val="00674321"/>
    <w:rsid w:val="0067446F"/>
    <w:rsid w:val="006746A4"/>
    <w:rsid w:val="00675558"/>
    <w:rsid w:val="00675611"/>
    <w:rsid w:val="00675A60"/>
    <w:rsid w:val="00676202"/>
    <w:rsid w:val="0067697E"/>
    <w:rsid w:val="00677443"/>
    <w:rsid w:val="0067769A"/>
    <w:rsid w:val="006806A3"/>
    <w:rsid w:val="006806A6"/>
    <w:rsid w:val="006808B8"/>
    <w:rsid w:val="00681211"/>
    <w:rsid w:val="006815A6"/>
    <w:rsid w:val="00681B36"/>
    <w:rsid w:val="00681CA5"/>
    <w:rsid w:val="00682E14"/>
    <w:rsid w:val="00682FB1"/>
    <w:rsid w:val="0068436C"/>
    <w:rsid w:val="00684F2B"/>
    <w:rsid w:val="0068545E"/>
    <w:rsid w:val="00685B28"/>
    <w:rsid w:val="00685FD4"/>
    <w:rsid w:val="00686612"/>
    <w:rsid w:val="0068661E"/>
    <w:rsid w:val="00686FD6"/>
    <w:rsid w:val="00687364"/>
    <w:rsid w:val="006874B9"/>
    <w:rsid w:val="006875EB"/>
    <w:rsid w:val="00687E4E"/>
    <w:rsid w:val="00687F05"/>
    <w:rsid w:val="00690076"/>
    <w:rsid w:val="00690A49"/>
    <w:rsid w:val="00690ABB"/>
    <w:rsid w:val="00690BB6"/>
    <w:rsid w:val="00691191"/>
    <w:rsid w:val="006914CE"/>
    <w:rsid w:val="0069173D"/>
    <w:rsid w:val="00691B30"/>
    <w:rsid w:val="00691BB1"/>
    <w:rsid w:val="00691CE0"/>
    <w:rsid w:val="006923F3"/>
    <w:rsid w:val="00693E1F"/>
    <w:rsid w:val="00693ECB"/>
    <w:rsid w:val="00694797"/>
    <w:rsid w:val="00694D96"/>
    <w:rsid w:val="00695887"/>
    <w:rsid w:val="00696D4F"/>
    <w:rsid w:val="00696E11"/>
    <w:rsid w:val="006973AE"/>
    <w:rsid w:val="00697733"/>
    <w:rsid w:val="006A254E"/>
    <w:rsid w:val="006A29AA"/>
    <w:rsid w:val="006A2C30"/>
    <w:rsid w:val="006A301C"/>
    <w:rsid w:val="006A3E2B"/>
    <w:rsid w:val="006A6391"/>
    <w:rsid w:val="006A6552"/>
    <w:rsid w:val="006A6C03"/>
    <w:rsid w:val="006A6E17"/>
    <w:rsid w:val="006B120D"/>
    <w:rsid w:val="006B17E7"/>
    <w:rsid w:val="006B19E8"/>
    <w:rsid w:val="006B1A8A"/>
    <w:rsid w:val="006B1ED6"/>
    <w:rsid w:val="006B1FD5"/>
    <w:rsid w:val="006B2363"/>
    <w:rsid w:val="006B3F6A"/>
    <w:rsid w:val="006B555A"/>
    <w:rsid w:val="006B600A"/>
    <w:rsid w:val="006B6635"/>
    <w:rsid w:val="006B7D22"/>
    <w:rsid w:val="006B7D2C"/>
    <w:rsid w:val="006C0894"/>
    <w:rsid w:val="006C0C4E"/>
    <w:rsid w:val="006C1019"/>
    <w:rsid w:val="006C27FF"/>
    <w:rsid w:val="006C2BB5"/>
    <w:rsid w:val="006C2BEE"/>
    <w:rsid w:val="006C3646"/>
    <w:rsid w:val="006C3AD8"/>
    <w:rsid w:val="006C3F3B"/>
    <w:rsid w:val="006C4516"/>
    <w:rsid w:val="006C455E"/>
    <w:rsid w:val="006C47DB"/>
    <w:rsid w:val="006C5958"/>
    <w:rsid w:val="006C5B4F"/>
    <w:rsid w:val="006C643C"/>
    <w:rsid w:val="006C6E3A"/>
    <w:rsid w:val="006C6FD7"/>
    <w:rsid w:val="006C709E"/>
    <w:rsid w:val="006C7A50"/>
    <w:rsid w:val="006D00DB"/>
    <w:rsid w:val="006D0361"/>
    <w:rsid w:val="006D14A1"/>
    <w:rsid w:val="006D16B0"/>
    <w:rsid w:val="006D205E"/>
    <w:rsid w:val="006D2182"/>
    <w:rsid w:val="006D2444"/>
    <w:rsid w:val="006D254B"/>
    <w:rsid w:val="006D289B"/>
    <w:rsid w:val="006D30B0"/>
    <w:rsid w:val="006D34CD"/>
    <w:rsid w:val="006D3BE1"/>
    <w:rsid w:val="006D478F"/>
    <w:rsid w:val="006D48FC"/>
    <w:rsid w:val="006D62BC"/>
    <w:rsid w:val="006D6450"/>
    <w:rsid w:val="006D6939"/>
    <w:rsid w:val="006D7695"/>
    <w:rsid w:val="006D7B72"/>
    <w:rsid w:val="006D7EB0"/>
    <w:rsid w:val="006D7F61"/>
    <w:rsid w:val="006E0138"/>
    <w:rsid w:val="006E0692"/>
    <w:rsid w:val="006E0BB0"/>
    <w:rsid w:val="006E12C3"/>
    <w:rsid w:val="006E1778"/>
    <w:rsid w:val="006E2529"/>
    <w:rsid w:val="006E305A"/>
    <w:rsid w:val="006E39D6"/>
    <w:rsid w:val="006E45F3"/>
    <w:rsid w:val="006E4A2F"/>
    <w:rsid w:val="006E4ED4"/>
    <w:rsid w:val="006E5562"/>
    <w:rsid w:val="006E5E19"/>
    <w:rsid w:val="006E6034"/>
    <w:rsid w:val="006E61C3"/>
    <w:rsid w:val="006E6C33"/>
    <w:rsid w:val="006E75EA"/>
    <w:rsid w:val="006E799D"/>
    <w:rsid w:val="006F0593"/>
    <w:rsid w:val="006F09DD"/>
    <w:rsid w:val="006F1006"/>
    <w:rsid w:val="006F1064"/>
    <w:rsid w:val="006F1EB7"/>
    <w:rsid w:val="006F2728"/>
    <w:rsid w:val="006F2D99"/>
    <w:rsid w:val="006F2FAE"/>
    <w:rsid w:val="006F37AD"/>
    <w:rsid w:val="006F45B8"/>
    <w:rsid w:val="006F4CF3"/>
    <w:rsid w:val="006F52E5"/>
    <w:rsid w:val="006F5340"/>
    <w:rsid w:val="006F6066"/>
    <w:rsid w:val="006F6850"/>
    <w:rsid w:val="006F6D72"/>
    <w:rsid w:val="006F707E"/>
    <w:rsid w:val="006F71FE"/>
    <w:rsid w:val="006F728D"/>
    <w:rsid w:val="00700066"/>
    <w:rsid w:val="007001DC"/>
    <w:rsid w:val="00700668"/>
    <w:rsid w:val="00700F51"/>
    <w:rsid w:val="00701FD7"/>
    <w:rsid w:val="0070234A"/>
    <w:rsid w:val="007025CB"/>
    <w:rsid w:val="0070282C"/>
    <w:rsid w:val="007034AA"/>
    <w:rsid w:val="00703C9D"/>
    <w:rsid w:val="0070490C"/>
    <w:rsid w:val="00705496"/>
    <w:rsid w:val="00705C38"/>
    <w:rsid w:val="00706465"/>
    <w:rsid w:val="0070695A"/>
    <w:rsid w:val="00706FD1"/>
    <w:rsid w:val="0070782D"/>
    <w:rsid w:val="007109C2"/>
    <w:rsid w:val="00711024"/>
    <w:rsid w:val="00711340"/>
    <w:rsid w:val="0071184A"/>
    <w:rsid w:val="00712233"/>
    <w:rsid w:val="00712C42"/>
    <w:rsid w:val="00712CE1"/>
    <w:rsid w:val="00713550"/>
    <w:rsid w:val="00713DE4"/>
    <w:rsid w:val="00714037"/>
    <w:rsid w:val="00714553"/>
    <w:rsid w:val="00714C47"/>
    <w:rsid w:val="0071543C"/>
    <w:rsid w:val="00716008"/>
    <w:rsid w:val="00716462"/>
    <w:rsid w:val="007168DF"/>
    <w:rsid w:val="007173CA"/>
    <w:rsid w:val="00717707"/>
    <w:rsid w:val="00721084"/>
    <w:rsid w:val="00721262"/>
    <w:rsid w:val="00721A03"/>
    <w:rsid w:val="00721D9B"/>
    <w:rsid w:val="00722121"/>
    <w:rsid w:val="007224B9"/>
    <w:rsid w:val="00722F94"/>
    <w:rsid w:val="00723845"/>
    <w:rsid w:val="00723AA7"/>
    <w:rsid w:val="00723F72"/>
    <w:rsid w:val="007242E1"/>
    <w:rsid w:val="0072432E"/>
    <w:rsid w:val="00724864"/>
    <w:rsid w:val="00726036"/>
    <w:rsid w:val="00726279"/>
    <w:rsid w:val="00726479"/>
    <w:rsid w:val="0072668A"/>
    <w:rsid w:val="00726A9B"/>
    <w:rsid w:val="00727530"/>
    <w:rsid w:val="0073070A"/>
    <w:rsid w:val="007307E4"/>
    <w:rsid w:val="007316F8"/>
    <w:rsid w:val="00731E7C"/>
    <w:rsid w:val="007329EF"/>
    <w:rsid w:val="00732FE3"/>
    <w:rsid w:val="0073327A"/>
    <w:rsid w:val="00734EBE"/>
    <w:rsid w:val="0073543D"/>
    <w:rsid w:val="007356CB"/>
    <w:rsid w:val="007356E8"/>
    <w:rsid w:val="00736466"/>
    <w:rsid w:val="007364F7"/>
    <w:rsid w:val="0073661B"/>
    <w:rsid w:val="00736905"/>
    <w:rsid w:val="00736DD8"/>
    <w:rsid w:val="00737787"/>
    <w:rsid w:val="00737B61"/>
    <w:rsid w:val="00737CEC"/>
    <w:rsid w:val="00737EEA"/>
    <w:rsid w:val="00740513"/>
    <w:rsid w:val="00740685"/>
    <w:rsid w:val="0074076A"/>
    <w:rsid w:val="00741AF4"/>
    <w:rsid w:val="00741DCC"/>
    <w:rsid w:val="0074203A"/>
    <w:rsid w:val="007427B5"/>
    <w:rsid w:val="00742865"/>
    <w:rsid w:val="0074296C"/>
    <w:rsid w:val="00742C83"/>
    <w:rsid w:val="007431BC"/>
    <w:rsid w:val="0074360F"/>
    <w:rsid w:val="00743ABB"/>
    <w:rsid w:val="007440DB"/>
    <w:rsid w:val="007449E6"/>
    <w:rsid w:val="00744A64"/>
    <w:rsid w:val="00744D47"/>
    <w:rsid w:val="00744EA0"/>
    <w:rsid w:val="0074638D"/>
    <w:rsid w:val="00746484"/>
    <w:rsid w:val="00746F9A"/>
    <w:rsid w:val="0074704F"/>
    <w:rsid w:val="0074757A"/>
    <w:rsid w:val="00747926"/>
    <w:rsid w:val="00747F48"/>
    <w:rsid w:val="00747F4A"/>
    <w:rsid w:val="00747F4C"/>
    <w:rsid w:val="007505F3"/>
    <w:rsid w:val="00751091"/>
    <w:rsid w:val="0075109F"/>
    <w:rsid w:val="00751B83"/>
    <w:rsid w:val="00752E74"/>
    <w:rsid w:val="00753A14"/>
    <w:rsid w:val="00754359"/>
    <w:rsid w:val="00754411"/>
    <w:rsid w:val="00754BD9"/>
    <w:rsid w:val="00754E7A"/>
    <w:rsid w:val="0075540C"/>
    <w:rsid w:val="00755DB1"/>
    <w:rsid w:val="007574FC"/>
    <w:rsid w:val="00757F62"/>
    <w:rsid w:val="00760975"/>
    <w:rsid w:val="00761203"/>
    <w:rsid w:val="00761240"/>
    <w:rsid w:val="00761F0B"/>
    <w:rsid w:val="00761FDA"/>
    <w:rsid w:val="007621FF"/>
    <w:rsid w:val="00762283"/>
    <w:rsid w:val="007625E4"/>
    <w:rsid w:val="00762E63"/>
    <w:rsid w:val="007634E3"/>
    <w:rsid w:val="007637BD"/>
    <w:rsid w:val="00764194"/>
    <w:rsid w:val="00764588"/>
    <w:rsid w:val="0076478C"/>
    <w:rsid w:val="00765741"/>
    <w:rsid w:val="00765AE4"/>
    <w:rsid w:val="00765ED3"/>
    <w:rsid w:val="0076681D"/>
    <w:rsid w:val="00766A65"/>
    <w:rsid w:val="007671F5"/>
    <w:rsid w:val="007676B8"/>
    <w:rsid w:val="00770666"/>
    <w:rsid w:val="007710B8"/>
    <w:rsid w:val="007715DE"/>
    <w:rsid w:val="0077175C"/>
    <w:rsid w:val="00771870"/>
    <w:rsid w:val="00771B51"/>
    <w:rsid w:val="00771BF9"/>
    <w:rsid w:val="0077271F"/>
    <w:rsid w:val="00772F8A"/>
    <w:rsid w:val="00773200"/>
    <w:rsid w:val="007739C6"/>
    <w:rsid w:val="007742E5"/>
    <w:rsid w:val="00774761"/>
    <w:rsid w:val="00774889"/>
    <w:rsid w:val="00774FF5"/>
    <w:rsid w:val="007750B3"/>
    <w:rsid w:val="00775BFD"/>
    <w:rsid w:val="00775EA9"/>
    <w:rsid w:val="00775F76"/>
    <w:rsid w:val="007766F8"/>
    <w:rsid w:val="00776AEA"/>
    <w:rsid w:val="00776F36"/>
    <w:rsid w:val="0077718D"/>
    <w:rsid w:val="00777BA0"/>
    <w:rsid w:val="00777C98"/>
    <w:rsid w:val="007803BD"/>
    <w:rsid w:val="00780F62"/>
    <w:rsid w:val="007811DC"/>
    <w:rsid w:val="00781C3E"/>
    <w:rsid w:val="007820FA"/>
    <w:rsid w:val="00782147"/>
    <w:rsid w:val="00782633"/>
    <w:rsid w:val="0078285F"/>
    <w:rsid w:val="00783009"/>
    <w:rsid w:val="00783207"/>
    <w:rsid w:val="0078322B"/>
    <w:rsid w:val="00783D1B"/>
    <w:rsid w:val="00783E1D"/>
    <w:rsid w:val="0078483B"/>
    <w:rsid w:val="00784C34"/>
    <w:rsid w:val="00784EED"/>
    <w:rsid w:val="00785050"/>
    <w:rsid w:val="00785136"/>
    <w:rsid w:val="0078534F"/>
    <w:rsid w:val="00785900"/>
    <w:rsid w:val="00785AD4"/>
    <w:rsid w:val="00785FC6"/>
    <w:rsid w:val="007868FB"/>
    <w:rsid w:val="00786958"/>
    <w:rsid w:val="00786E71"/>
    <w:rsid w:val="00787F78"/>
    <w:rsid w:val="00790606"/>
    <w:rsid w:val="00790A71"/>
    <w:rsid w:val="00791067"/>
    <w:rsid w:val="0079162F"/>
    <w:rsid w:val="0079202A"/>
    <w:rsid w:val="00792C63"/>
    <w:rsid w:val="00793B68"/>
    <w:rsid w:val="00793D40"/>
    <w:rsid w:val="00793EB3"/>
    <w:rsid w:val="00794816"/>
    <w:rsid w:val="00794924"/>
    <w:rsid w:val="007970F4"/>
    <w:rsid w:val="007A0724"/>
    <w:rsid w:val="007A0BC2"/>
    <w:rsid w:val="007A12AA"/>
    <w:rsid w:val="007A15AF"/>
    <w:rsid w:val="007A1F05"/>
    <w:rsid w:val="007A1F44"/>
    <w:rsid w:val="007A21F3"/>
    <w:rsid w:val="007A22A3"/>
    <w:rsid w:val="007A23FF"/>
    <w:rsid w:val="007A295B"/>
    <w:rsid w:val="007A3424"/>
    <w:rsid w:val="007A35EF"/>
    <w:rsid w:val="007A3912"/>
    <w:rsid w:val="007A43A2"/>
    <w:rsid w:val="007A4D04"/>
    <w:rsid w:val="007A4D22"/>
    <w:rsid w:val="007A52E6"/>
    <w:rsid w:val="007A5363"/>
    <w:rsid w:val="007A55FB"/>
    <w:rsid w:val="007A5B9D"/>
    <w:rsid w:val="007A6938"/>
    <w:rsid w:val="007A70CA"/>
    <w:rsid w:val="007A7996"/>
    <w:rsid w:val="007A7A96"/>
    <w:rsid w:val="007B03AF"/>
    <w:rsid w:val="007B14EC"/>
    <w:rsid w:val="007B1543"/>
    <w:rsid w:val="007B157E"/>
    <w:rsid w:val="007B177E"/>
    <w:rsid w:val="007B1AC0"/>
    <w:rsid w:val="007B1F02"/>
    <w:rsid w:val="007B22E3"/>
    <w:rsid w:val="007B24C9"/>
    <w:rsid w:val="007B270A"/>
    <w:rsid w:val="007B2D3B"/>
    <w:rsid w:val="007B2D43"/>
    <w:rsid w:val="007B4AA4"/>
    <w:rsid w:val="007B52CD"/>
    <w:rsid w:val="007B6511"/>
    <w:rsid w:val="007B7DC1"/>
    <w:rsid w:val="007B7E35"/>
    <w:rsid w:val="007B7EDB"/>
    <w:rsid w:val="007C0886"/>
    <w:rsid w:val="007C1525"/>
    <w:rsid w:val="007C19AD"/>
    <w:rsid w:val="007C3598"/>
    <w:rsid w:val="007C3FA8"/>
    <w:rsid w:val="007C4BAF"/>
    <w:rsid w:val="007C51CB"/>
    <w:rsid w:val="007C6042"/>
    <w:rsid w:val="007C6109"/>
    <w:rsid w:val="007C68DA"/>
    <w:rsid w:val="007D0171"/>
    <w:rsid w:val="007D1295"/>
    <w:rsid w:val="007D17B6"/>
    <w:rsid w:val="007D189A"/>
    <w:rsid w:val="007D229A"/>
    <w:rsid w:val="007D2467"/>
    <w:rsid w:val="007D2F44"/>
    <w:rsid w:val="007D2F4D"/>
    <w:rsid w:val="007D31B1"/>
    <w:rsid w:val="007D3628"/>
    <w:rsid w:val="007D3CD8"/>
    <w:rsid w:val="007D4178"/>
    <w:rsid w:val="007D4D33"/>
    <w:rsid w:val="007D7175"/>
    <w:rsid w:val="007E020A"/>
    <w:rsid w:val="007E0759"/>
    <w:rsid w:val="007E0BE4"/>
    <w:rsid w:val="007E0FBA"/>
    <w:rsid w:val="007E1369"/>
    <w:rsid w:val="007E1A1B"/>
    <w:rsid w:val="007E1A88"/>
    <w:rsid w:val="007E2AD1"/>
    <w:rsid w:val="007E3BDD"/>
    <w:rsid w:val="007E4033"/>
    <w:rsid w:val="007E4C88"/>
    <w:rsid w:val="007E585E"/>
    <w:rsid w:val="007E625C"/>
    <w:rsid w:val="007E6AC9"/>
    <w:rsid w:val="007E7448"/>
    <w:rsid w:val="007E7A80"/>
    <w:rsid w:val="007E7DDF"/>
    <w:rsid w:val="007F0EC3"/>
    <w:rsid w:val="007F11C8"/>
    <w:rsid w:val="007F17E5"/>
    <w:rsid w:val="007F1CFB"/>
    <w:rsid w:val="007F220B"/>
    <w:rsid w:val="007F27DD"/>
    <w:rsid w:val="007F28C2"/>
    <w:rsid w:val="007F3918"/>
    <w:rsid w:val="007F4CF2"/>
    <w:rsid w:val="007F5260"/>
    <w:rsid w:val="007F63B2"/>
    <w:rsid w:val="007F6880"/>
    <w:rsid w:val="007F76B4"/>
    <w:rsid w:val="007F7F1D"/>
    <w:rsid w:val="008001B4"/>
    <w:rsid w:val="00800769"/>
    <w:rsid w:val="00800ED2"/>
    <w:rsid w:val="00802A61"/>
    <w:rsid w:val="00802E74"/>
    <w:rsid w:val="00802EC9"/>
    <w:rsid w:val="00804B92"/>
    <w:rsid w:val="00804E21"/>
    <w:rsid w:val="00805092"/>
    <w:rsid w:val="00806641"/>
    <w:rsid w:val="00806AAF"/>
    <w:rsid w:val="008070AC"/>
    <w:rsid w:val="008101FD"/>
    <w:rsid w:val="0081074E"/>
    <w:rsid w:val="00810D8D"/>
    <w:rsid w:val="0081100E"/>
    <w:rsid w:val="00811835"/>
    <w:rsid w:val="0081308D"/>
    <w:rsid w:val="0081389C"/>
    <w:rsid w:val="008138B7"/>
    <w:rsid w:val="008143B7"/>
    <w:rsid w:val="0081441C"/>
    <w:rsid w:val="008148C7"/>
    <w:rsid w:val="0081542C"/>
    <w:rsid w:val="0081581D"/>
    <w:rsid w:val="00815BB1"/>
    <w:rsid w:val="00816089"/>
    <w:rsid w:val="00816AE5"/>
    <w:rsid w:val="008172BE"/>
    <w:rsid w:val="008172CD"/>
    <w:rsid w:val="00817B71"/>
    <w:rsid w:val="00820244"/>
    <w:rsid w:val="008203FA"/>
    <w:rsid w:val="0082156A"/>
    <w:rsid w:val="00821D82"/>
    <w:rsid w:val="008221B3"/>
    <w:rsid w:val="0082248E"/>
    <w:rsid w:val="008226C3"/>
    <w:rsid w:val="008227B5"/>
    <w:rsid w:val="00822EE8"/>
    <w:rsid w:val="00823F8D"/>
    <w:rsid w:val="00824FDF"/>
    <w:rsid w:val="00825125"/>
    <w:rsid w:val="008257CC"/>
    <w:rsid w:val="008274BF"/>
    <w:rsid w:val="00830BC0"/>
    <w:rsid w:val="00830DC3"/>
    <w:rsid w:val="00831555"/>
    <w:rsid w:val="00831F52"/>
    <w:rsid w:val="00832154"/>
    <w:rsid w:val="00832F5C"/>
    <w:rsid w:val="008333AB"/>
    <w:rsid w:val="00833A60"/>
    <w:rsid w:val="00833CE6"/>
    <w:rsid w:val="008359E0"/>
    <w:rsid w:val="00836BCA"/>
    <w:rsid w:val="008376F6"/>
    <w:rsid w:val="00837D5B"/>
    <w:rsid w:val="00837EA2"/>
    <w:rsid w:val="00840607"/>
    <w:rsid w:val="00840B3D"/>
    <w:rsid w:val="008412E0"/>
    <w:rsid w:val="0084138B"/>
    <w:rsid w:val="00841CD2"/>
    <w:rsid w:val="00841FA5"/>
    <w:rsid w:val="00842B77"/>
    <w:rsid w:val="0084309F"/>
    <w:rsid w:val="00843504"/>
    <w:rsid w:val="008436BC"/>
    <w:rsid w:val="00845118"/>
    <w:rsid w:val="00845C12"/>
    <w:rsid w:val="008469D9"/>
    <w:rsid w:val="00846DC0"/>
    <w:rsid w:val="008474A7"/>
    <w:rsid w:val="0084787F"/>
    <w:rsid w:val="008506B6"/>
    <w:rsid w:val="00850AE0"/>
    <w:rsid w:val="008522B6"/>
    <w:rsid w:val="008524D2"/>
    <w:rsid w:val="008528E6"/>
    <w:rsid w:val="00852ABD"/>
    <w:rsid w:val="00852E19"/>
    <w:rsid w:val="008539D0"/>
    <w:rsid w:val="00853A07"/>
    <w:rsid w:val="008564A5"/>
    <w:rsid w:val="00856833"/>
    <w:rsid w:val="00856840"/>
    <w:rsid w:val="00857675"/>
    <w:rsid w:val="00860597"/>
    <w:rsid w:val="0086087C"/>
    <w:rsid w:val="00860A73"/>
    <w:rsid w:val="00860D8E"/>
    <w:rsid w:val="008622FB"/>
    <w:rsid w:val="0086275E"/>
    <w:rsid w:val="00864440"/>
    <w:rsid w:val="00864D76"/>
    <w:rsid w:val="008650FC"/>
    <w:rsid w:val="00865DF2"/>
    <w:rsid w:val="00866EB3"/>
    <w:rsid w:val="0086701A"/>
    <w:rsid w:val="0086704D"/>
    <w:rsid w:val="008671B6"/>
    <w:rsid w:val="00867BD2"/>
    <w:rsid w:val="0087023E"/>
    <w:rsid w:val="008712FD"/>
    <w:rsid w:val="008716A1"/>
    <w:rsid w:val="008716E6"/>
    <w:rsid w:val="00871B4F"/>
    <w:rsid w:val="00872287"/>
    <w:rsid w:val="008725B1"/>
    <w:rsid w:val="00872D3F"/>
    <w:rsid w:val="008733E4"/>
    <w:rsid w:val="00873F15"/>
    <w:rsid w:val="00874096"/>
    <w:rsid w:val="008756A4"/>
    <w:rsid w:val="00875F73"/>
    <w:rsid w:val="0087696F"/>
    <w:rsid w:val="00880089"/>
    <w:rsid w:val="008801D4"/>
    <w:rsid w:val="00880C1C"/>
    <w:rsid w:val="00880F30"/>
    <w:rsid w:val="00881517"/>
    <w:rsid w:val="00882369"/>
    <w:rsid w:val="008823AF"/>
    <w:rsid w:val="008833E8"/>
    <w:rsid w:val="008849F2"/>
    <w:rsid w:val="00885368"/>
    <w:rsid w:val="00887687"/>
    <w:rsid w:val="00887B48"/>
    <w:rsid w:val="0089176E"/>
    <w:rsid w:val="008917E0"/>
    <w:rsid w:val="00892365"/>
    <w:rsid w:val="0089247C"/>
    <w:rsid w:val="008924D2"/>
    <w:rsid w:val="00892BE5"/>
    <w:rsid w:val="00892FE7"/>
    <w:rsid w:val="0089387C"/>
    <w:rsid w:val="0089444E"/>
    <w:rsid w:val="008947EF"/>
    <w:rsid w:val="008948B2"/>
    <w:rsid w:val="008949DF"/>
    <w:rsid w:val="00895103"/>
    <w:rsid w:val="008951DB"/>
    <w:rsid w:val="008969BC"/>
    <w:rsid w:val="00896C81"/>
    <w:rsid w:val="00896D83"/>
    <w:rsid w:val="00897732"/>
    <w:rsid w:val="00897AFB"/>
    <w:rsid w:val="00897F4E"/>
    <w:rsid w:val="008A0AB2"/>
    <w:rsid w:val="008A0CFC"/>
    <w:rsid w:val="008A0DA6"/>
    <w:rsid w:val="008A12FE"/>
    <w:rsid w:val="008A234E"/>
    <w:rsid w:val="008A28B6"/>
    <w:rsid w:val="008A2BB1"/>
    <w:rsid w:val="008A3466"/>
    <w:rsid w:val="008A3539"/>
    <w:rsid w:val="008A389F"/>
    <w:rsid w:val="008A3D02"/>
    <w:rsid w:val="008A5223"/>
    <w:rsid w:val="008A5940"/>
    <w:rsid w:val="008A5E9D"/>
    <w:rsid w:val="008A6CF2"/>
    <w:rsid w:val="008A73B2"/>
    <w:rsid w:val="008A7BD5"/>
    <w:rsid w:val="008B043F"/>
    <w:rsid w:val="008B0808"/>
    <w:rsid w:val="008B08E6"/>
    <w:rsid w:val="008B0AEC"/>
    <w:rsid w:val="008B19BF"/>
    <w:rsid w:val="008B1E53"/>
    <w:rsid w:val="008B1E5B"/>
    <w:rsid w:val="008B215A"/>
    <w:rsid w:val="008B389D"/>
    <w:rsid w:val="008B3C5C"/>
    <w:rsid w:val="008B48D6"/>
    <w:rsid w:val="008B5299"/>
    <w:rsid w:val="008B5A5F"/>
    <w:rsid w:val="008B5AB0"/>
    <w:rsid w:val="008B6054"/>
    <w:rsid w:val="008B732A"/>
    <w:rsid w:val="008B7B08"/>
    <w:rsid w:val="008C13F0"/>
    <w:rsid w:val="008C1F26"/>
    <w:rsid w:val="008C2A3A"/>
    <w:rsid w:val="008C4763"/>
    <w:rsid w:val="008C476C"/>
    <w:rsid w:val="008C4C7E"/>
    <w:rsid w:val="008C578A"/>
    <w:rsid w:val="008C5C46"/>
    <w:rsid w:val="008C6184"/>
    <w:rsid w:val="008C77D0"/>
    <w:rsid w:val="008C785E"/>
    <w:rsid w:val="008D0AFB"/>
    <w:rsid w:val="008D10F0"/>
    <w:rsid w:val="008D1511"/>
    <w:rsid w:val="008D31EC"/>
    <w:rsid w:val="008D32DF"/>
    <w:rsid w:val="008D35E9"/>
    <w:rsid w:val="008D3959"/>
    <w:rsid w:val="008D3966"/>
    <w:rsid w:val="008D4352"/>
    <w:rsid w:val="008D574B"/>
    <w:rsid w:val="008D60BC"/>
    <w:rsid w:val="008D6591"/>
    <w:rsid w:val="008D667D"/>
    <w:rsid w:val="008D6D7B"/>
    <w:rsid w:val="008D7290"/>
    <w:rsid w:val="008D7EB7"/>
    <w:rsid w:val="008E0722"/>
    <w:rsid w:val="008E0D9A"/>
    <w:rsid w:val="008E0EB8"/>
    <w:rsid w:val="008E10A6"/>
    <w:rsid w:val="008E1271"/>
    <w:rsid w:val="008E12D0"/>
    <w:rsid w:val="008E141D"/>
    <w:rsid w:val="008E2251"/>
    <w:rsid w:val="008E24B3"/>
    <w:rsid w:val="008E24CA"/>
    <w:rsid w:val="008E2B88"/>
    <w:rsid w:val="008E2F6E"/>
    <w:rsid w:val="008E38AD"/>
    <w:rsid w:val="008E3EEC"/>
    <w:rsid w:val="008E41C6"/>
    <w:rsid w:val="008E4356"/>
    <w:rsid w:val="008E4490"/>
    <w:rsid w:val="008E5BF2"/>
    <w:rsid w:val="008E5C24"/>
    <w:rsid w:val="008E5C81"/>
    <w:rsid w:val="008E6E2D"/>
    <w:rsid w:val="008E7097"/>
    <w:rsid w:val="008E7A76"/>
    <w:rsid w:val="008F0A38"/>
    <w:rsid w:val="008F0F84"/>
    <w:rsid w:val="008F1014"/>
    <w:rsid w:val="008F10B4"/>
    <w:rsid w:val="008F11C9"/>
    <w:rsid w:val="008F18DC"/>
    <w:rsid w:val="008F23D8"/>
    <w:rsid w:val="008F2CFE"/>
    <w:rsid w:val="008F2FD5"/>
    <w:rsid w:val="008F37E5"/>
    <w:rsid w:val="008F48C2"/>
    <w:rsid w:val="008F5840"/>
    <w:rsid w:val="008F5EEF"/>
    <w:rsid w:val="008F66FE"/>
    <w:rsid w:val="008F6F71"/>
    <w:rsid w:val="008F72CC"/>
    <w:rsid w:val="008F72CD"/>
    <w:rsid w:val="00900085"/>
    <w:rsid w:val="00902C0B"/>
    <w:rsid w:val="009035B6"/>
    <w:rsid w:val="00903802"/>
    <w:rsid w:val="00905281"/>
    <w:rsid w:val="00905348"/>
    <w:rsid w:val="0090573C"/>
    <w:rsid w:val="009060A9"/>
    <w:rsid w:val="009064DE"/>
    <w:rsid w:val="0090666A"/>
    <w:rsid w:val="0090696D"/>
    <w:rsid w:val="00906C14"/>
    <w:rsid w:val="00906CD6"/>
    <w:rsid w:val="00906E4D"/>
    <w:rsid w:val="00906F31"/>
    <w:rsid w:val="00907044"/>
    <w:rsid w:val="009078B3"/>
    <w:rsid w:val="00907A77"/>
    <w:rsid w:val="00907E00"/>
    <w:rsid w:val="00910006"/>
    <w:rsid w:val="0091088D"/>
    <w:rsid w:val="00910FC9"/>
    <w:rsid w:val="00912626"/>
    <w:rsid w:val="0091291A"/>
    <w:rsid w:val="00912DA7"/>
    <w:rsid w:val="00913612"/>
    <w:rsid w:val="0091366A"/>
    <w:rsid w:val="00913824"/>
    <w:rsid w:val="00915757"/>
    <w:rsid w:val="009159B3"/>
    <w:rsid w:val="00915DF1"/>
    <w:rsid w:val="00916181"/>
    <w:rsid w:val="00916FE4"/>
    <w:rsid w:val="009173F2"/>
    <w:rsid w:val="009175B0"/>
    <w:rsid w:val="009204BF"/>
    <w:rsid w:val="009204C5"/>
    <w:rsid w:val="0092180D"/>
    <w:rsid w:val="009232C9"/>
    <w:rsid w:val="00923608"/>
    <w:rsid w:val="009238E5"/>
    <w:rsid w:val="00923F12"/>
    <w:rsid w:val="00924E27"/>
    <w:rsid w:val="00924FF8"/>
    <w:rsid w:val="00925BA8"/>
    <w:rsid w:val="00925E50"/>
    <w:rsid w:val="00926064"/>
    <w:rsid w:val="00926DA7"/>
    <w:rsid w:val="0092778E"/>
    <w:rsid w:val="00927F8B"/>
    <w:rsid w:val="00930469"/>
    <w:rsid w:val="0093094D"/>
    <w:rsid w:val="00931954"/>
    <w:rsid w:val="00931B81"/>
    <w:rsid w:val="009328C7"/>
    <w:rsid w:val="009336EC"/>
    <w:rsid w:val="00933F56"/>
    <w:rsid w:val="00934C13"/>
    <w:rsid w:val="00935228"/>
    <w:rsid w:val="0093550E"/>
    <w:rsid w:val="009355A2"/>
    <w:rsid w:val="00935A3E"/>
    <w:rsid w:val="00935EBA"/>
    <w:rsid w:val="00935F9E"/>
    <w:rsid w:val="00936D98"/>
    <w:rsid w:val="00940D20"/>
    <w:rsid w:val="0094203C"/>
    <w:rsid w:val="00942C80"/>
    <w:rsid w:val="00943197"/>
    <w:rsid w:val="0094344C"/>
    <w:rsid w:val="009435F2"/>
    <w:rsid w:val="00943977"/>
    <w:rsid w:val="009448CC"/>
    <w:rsid w:val="00945180"/>
    <w:rsid w:val="0094590C"/>
    <w:rsid w:val="00945F3E"/>
    <w:rsid w:val="00946355"/>
    <w:rsid w:val="009468B7"/>
    <w:rsid w:val="0094724E"/>
    <w:rsid w:val="00947973"/>
    <w:rsid w:val="00947BE6"/>
    <w:rsid w:val="0095040C"/>
    <w:rsid w:val="0095048D"/>
    <w:rsid w:val="00950774"/>
    <w:rsid w:val="00950F24"/>
    <w:rsid w:val="00951ADB"/>
    <w:rsid w:val="009522F2"/>
    <w:rsid w:val="0095380C"/>
    <w:rsid w:val="00953978"/>
    <w:rsid w:val="00954353"/>
    <w:rsid w:val="00954F43"/>
    <w:rsid w:val="00955C0A"/>
    <w:rsid w:val="00955C4F"/>
    <w:rsid w:val="00956237"/>
    <w:rsid w:val="009564FA"/>
    <w:rsid w:val="0096148A"/>
    <w:rsid w:val="00961593"/>
    <w:rsid w:val="009617E4"/>
    <w:rsid w:val="0096354A"/>
    <w:rsid w:val="009646A0"/>
    <w:rsid w:val="0096540C"/>
    <w:rsid w:val="009657F1"/>
    <w:rsid w:val="00965DAF"/>
    <w:rsid w:val="0096625D"/>
    <w:rsid w:val="0096722A"/>
    <w:rsid w:val="00967455"/>
    <w:rsid w:val="0097086B"/>
    <w:rsid w:val="009709F8"/>
    <w:rsid w:val="00971BCD"/>
    <w:rsid w:val="00972929"/>
    <w:rsid w:val="00972F91"/>
    <w:rsid w:val="0097332C"/>
    <w:rsid w:val="00973827"/>
    <w:rsid w:val="00973AC2"/>
    <w:rsid w:val="00973DD0"/>
    <w:rsid w:val="009742D3"/>
    <w:rsid w:val="00976343"/>
    <w:rsid w:val="00976C85"/>
    <w:rsid w:val="00977BA7"/>
    <w:rsid w:val="0098194F"/>
    <w:rsid w:val="00982248"/>
    <w:rsid w:val="009826C8"/>
    <w:rsid w:val="009836E4"/>
    <w:rsid w:val="0098412F"/>
    <w:rsid w:val="00984D05"/>
    <w:rsid w:val="00985F28"/>
    <w:rsid w:val="00986149"/>
    <w:rsid w:val="00986176"/>
    <w:rsid w:val="00986473"/>
    <w:rsid w:val="00986E29"/>
    <w:rsid w:val="00986E7F"/>
    <w:rsid w:val="00987536"/>
    <w:rsid w:val="0099011A"/>
    <w:rsid w:val="0099064D"/>
    <w:rsid w:val="00990865"/>
    <w:rsid w:val="00990BD5"/>
    <w:rsid w:val="0099196F"/>
    <w:rsid w:val="00991B7B"/>
    <w:rsid w:val="00992B98"/>
    <w:rsid w:val="0099359F"/>
    <w:rsid w:val="009947F1"/>
    <w:rsid w:val="00994871"/>
    <w:rsid w:val="00994AA5"/>
    <w:rsid w:val="00994E08"/>
    <w:rsid w:val="009951F9"/>
    <w:rsid w:val="00995C95"/>
    <w:rsid w:val="00995E85"/>
    <w:rsid w:val="00996468"/>
    <w:rsid w:val="009964BA"/>
    <w:rsid w:val="00996876"/>
    <w:rsid w:val="00996EF5"/>
    <w:rsid w:val="00996FFA"/>
    <w:rsid w:val="009973F1"/>
    <w:rsid w:val="009973F3"/>
    <w:rsid w:val="009A010D"/>
    <w:rsid w:val="009A0C6F"/>
    <w:rsid w:val="009A10D4"/>
    <w:rsid w:val="009A14EF"/>
    <w:rsid w:val="009A25BD"/>
    <w:rsid w:val="009A2DF9"/>
    <w:rsid w:val="009A3A86"/>
    <w:rsid w:val="009A3C91"/>
    <w:rsid w:val="009A3D08"/>
    <w:rsid w:val="009A4869"/>
    <w:rsid w:val="009A5129"/>
    <w:rsid w:val="009A5D4B"/>
    <w:rsid w:val="009A67EA"/>
    <w:rsid w:val="009A68A0"/>
    <w:rsid w:val="009A6A6B"/>
    <w:rsid w:val="009A79D6"/>
    <w:rsid w:val="009B1A5C"/>
    <w:rsid w:val="009B1EF9"/>
    <w:rsid w:val="009B1F39"/>
    <w:rsid w:val="009B25E6"/>
    <w:rsid w:val="009B25F9"/>
    <w:rsid w:val="009B26AC"/>
    <w:rsid w:val="009B30E2"/>
    <w:rsid w:val="009B37E2"/>
    <w:rsid w:val="009B4069"/>
    <w:rsid w:val="009B40B9"/>
    <w:rsid w:val="009B4519"/>
    <w:rsid w:val="009B506B"/>
    <w:rsid w:val="009B57E5"/>
    <w:rsid w:val="009B57EF"/>
    <w:rsid w:val="009B5921"/>
    <w:rsid w:val="009B5B85"/>
    <w:rsid w:val="009B7204"/>
    <w:rsid w:val="009C0074"/>
    <w:rsid w:val="009C0360"/>
    <w:rsid w:val="009C0564"/>
    <w:rsid w:val="009C0F1B"/>
    <w:rsid w:val="009C140C"/>
    <w:rsid w:val="009C165C"/>
    <w:rsid w:val="009C1A22"/>
    <w:rsid w:val="009C1CC3"/>
    <w:rsid w:val="009C2685"/>
    <w:rsid w:val="009C39BC"/>
    <w:rsid w:val="009C4BC2"/>
    <w:rsid w:val="009C4D22"/>
    <w:rsid w:val="009C5B64"/>
    <w:rsid w:val="009C7320"/>
    <w:rsid w:val="009D03FD"/>
    <w:rsid w:val="009D0729"/>
    <w:rsid w:val="009D08D2"/>
    <w:rsid w:val="009D0F66"/>
    <w:rsid w:val="009D1647"/>
    <w:rsid w:val="009D1A06"/>
    <w:rsid w:val="009D1BA4"/>
    <w:rsid w:val="009D22E4"/>
    <w:rsid w:val="009D22F7"/>
    <w:rsid w:val="009D262C"/>
    <w:rsid w:val="009D3014"/>
    <w:rsid w:val="009D319C"/>
    <w:rsid w:val="009D32C1"/>
    <w:rsid w:val="009D4C40"/>
    <w:rsid w:val="009D565E"/>
    <w:rsid w:val="009D5775"/>
    <w:rsid w:val="009D590F"/>
    <w:rsid w:val="009D5BAB"/>
    <w:rsid w:val="009D6A0A"/>
    <w:rsid w:val="009D6CD7"/>
    <w:rsid w:val="009D6F63"/>
    <w:rsid w:val="009D7F92"/>
    <w:rsid w:val="009E058F"/>
    <w:rsid w:val="009E0A9E"/>
    <w:rsid w:val="009E0FE8"/>
    <w:rsid w:val="009E19A2"/>
    <w:rsid w:val="009E2A26"/>
    <w:rsid w:val="009E3AFD"/>
    <w:rsid w:val="009E3CDD"/>
    <w:rsid w:val="009E4B16"/>
    <w:rsid w:val="009E5345"/>
    <w:rsid w:val="009E5C60"/>
    <w:rsid w:val="009E5F86"/>
    <w:rsid w:val="009E64DB"/>
    <w:rsid w:val="009E6794"/>
    <w:rsid w:val="009E6E20"/>
    <w:rsid w:val="009E7189"/>
    <w:rsid w:val="009E79B9"/>
    <w:rsid w:val="009E7E46"/>
    <w:rsid w:val="009E7FC1"/>
    <w:rsid w:val="009F01E1"/>
    <w:rsid w:val="009F03CA"/>
    <w:rsid w:val="009F0B4D"/>
    <w:rsid w:val="009F1096"/>
    <w:rsid w:val="009F150E"/>
    <w:rsid w:val="009F2011"/>
    <w:rsid w:val="009F27AD"/>
    <w:rsid w:val="009F2B34"/>
    <w:rsid w:val="009F2F1C"/>
    <w:rsid w:val="009F3F53"/>
    <w:rsid w:val="009F3FB5"/>
    <w:rsid w:val="009F521F"/>
    <w:rsid w:val="009F553C"/>
    <w:rsid w:val="009F58C5"/>
    <w:rsid w:val="009F59F8"/>
    <w:rsid w:val="009F642A"/>
    <w:rsid w:val="009F6D11"/>
    <w:rsid w:val="00A005B0"/>
    <w:rsid w:val="00A0088A"/>
    <w:rsid w:val="00A01AC1"/>
    <w:rsid w:val="00A01F17"/>
    <w:rsid w:val="00A021AA"/>
    <w:rsid w:val="00A022A5"/>
    <w:rsid w:val="00A03A22"/>
    <w:rsid w:val="00A04634"/>
    <w:rsid w:val="00A0542A"/>
    <w:rsid w:val="00A06119"/>
    <w:rsid w:val="00A06A92"/>
    <w:rsid w:val="00A07A48"/>
    <w:rsid w:val="00A10470"/>
    <w:rsid w:val="00A108C6"/>
    <w:rsid w:val="00A108EE"/>
    <w:rsid w:val="00A10BB8"/>
    <w:rsid w:val="00A1130B"/>
    <w:rsid w:val="00A1200D"/>
    <w:rsid w:val="00A12E8B"/>
    <w:rsid w:val="00A137E4"/>
    <w:rsid w:val="00A14036"/>
    <w:rsid w:val="00A14813"/>
    <w:rsid w:val="00A154C9"/>
    <w:rsid w:val="00A1566A"/>
    <w:rsid w:val="00A15F86"/>
    <w:rsid w:val="00A165BF"/>
    <w:rsid w:val="00A172E8"/>
    <w:rsid w:val="00A179FF"/>
    <w:rsid w:val="00A208F8"/>
    <w:rsid w:val="00A21A36"/>
    <w:rsid w:val="00A21C19"/>
    <w:rsid w:val="00A23511"/>
    <w:rsid w:val="00A25294"/>
    <w:rsid w:val="00A254EE"/>
    <w:rsid w:val="00A25A23"/>
    <w:rsid w:val="00A25BE7"/>
    <w:rsid w:val="00A27008"/>
    <w:rsid w:val="00A275A1"/>
    <w:rsid w:val="00A27AB1"/>
    <w:rsid w:val="00A27CDF"/>
    <w:rsid w:val="00A309C6"/>
    <w:rsid w:val="00A30D13"/>
    <w:rsid w:val="00A314F9"/>
    <w:rsid w:val="00A315E9"/>
    <w:rsid w:val="00A319D0"/>
    <w:rsid w:val="00A32316"/>
    <w:rsid w:val="00A33172"/>
    <w:rsid w:val="00A33E15"/>
    <w:rsid w:val="00A3432B"/>
    <w:rsid w:val="00A346BA"/>
    <w:rsid w:val="00A34ADE"/>
    <w:rsid w:val="00A34C67"/>
    <w:rsid w:val="00A34D62"/>
    <w:rsid w:val="00A350E7"/>
    <w:rsid w:val="00A35890"/>
    <w:rsid w:val="00A35CF8"/>
    <w:rsid w:val="00A3611D"/>
    <w:rsid w:val="00A36339"/>
    <w:rsid w:val="00A366E4"/>
    <w:rsid w:val="00A37AE1"/>
    <w:rsid w:val="00A4376F"/>
    <w:rsid w:val="00A4549F"/>
    <w:rsid w:val="00A45B9B"/>
    <w:rsid w:val="00A462FE"/>
    <w:rsid w:val="00A46D9E"/>
    <w:rsid w:val="00A501C9"/>
    <w:rsid w:val="00A50506"/>
    <w:rsid w:val="00A522AE"/>
    <w:rsid w:val="00A529EE"/>
    <w:rsid w:val="00A53F55"/>
    <w:rsid w:val="00A5417B"/>
    <w:rsid w:val="00A54599"/>
    <w:rsid w:val="00A54B82"/>
    <w:rsid w:val="00A55760"/>
    <w:rsid w:val="00A55948"/>
    <w:rsid w:val="00A569D4"/>
    <w:rsid w:val="00A57F1A"/>
    <w:rsid w:val="00A60163"/>
    <w:rsid w:val="00A6038D"/>
    <w:rsid w:val="00A60A27"/>
    <w:rsid w:val="00A60CF0"/>
    <w:rsid w:val="00A61429"/>
    <w:rsid w:val="00A61514"/>
    <w:rsid w:val="00A61610"/>
    <w:rsid w:val="00A61645"/>
    <w:rsid w:val="00A62080"/>
    <w:rsid w:val="00A625E9"/>
    <w:rsid w:val="00A630A2"/>
    <w:rsid w:val="00A632B8"/>
    <w:rsid w:val="00A63BF3"/>
    <w:rsid w:val="00A63CBB"/>
    <w:rsid w:val="00A63DAE"/>
    <w:rsid w:val="00A64378"/>
    <w:rsid w:val="00A64942"/>
    <w:rsid w:val="00A64959"/>
    <w:rsid w:val="00A65911"/>
    <w:rsid w:val="00A65C56"/>
    <w:rsid w:val="00A65D53"/>
    <w:rsid w:val="00A6643C"/>
    <w:rsid w:val="00A666F7"/>
    <w:rsid w:val="00A66E07"/>
    <w:rsid w:val="00A66EA2"/>
    <w:rsid w:val="00A672F8"/>
    <w:rsid w:val="00A67544"/>
    <w:rsid w:val="00A7075B"/>
    <w:rsid w:val="00A712F3"/>
    <w:rsid w:val="00A71AC6"/>
    <w:rsid w:val="00A71CE6"/>
    <w:rsid w:val="00A71D23"/>
    <w:rsid w:val="00A7333A"/>
    <w:rsid w:val="00A734B7"/>
    <w:rsid w:val="00A73C89"/>
    <w:rsid w:val="00A73D0D"/>
    <w:rsid w:val="00A73F44"/>
    <w:rsid w:val="00A74A92"/>
    <w:rsid w:val="00A74DAC"/>
    <w:rsid w:val="00A75CC1"/>
    <w:rsid w:val="00A75E88"/>
    <w:rsid w:val="00A7611E"/>
    <w:rsid w:val="00A77372"/>
    <w:rsid w:val="00A8056E"/>
    <w:rsid w:val="00A82D12"/>
    <w:rsid w:val="00A82D58"/>
    <w:rsid w:val="00A83174"/>
    <w:rsid w:val="00A8399D"/>
    <w:rsid w:val="00A83E3D"/>
    <w:rsid w:val="00A8443A"/>
    <w:rsid w:val="00A8479C"/>
    <w:rsid w:val="00A848BB"/>
    <w:rsid w:val="00A8538D"/>
    <w:rsid w:val="00A8557B"/>
    <w:rsid w:val="00A858C0"/>
    <w:rsid w:val="00A85A05"/>
    <w:rsid w:val="00A85D1E"/>
    <w:rsid w:val="00A86A63"/>
    <w:rsid w:val="00A86D63"/>
    <w:rsid w:val="00A87797"/>
    <w:rsid w:val="00A90556"/>
    <w:rsid w:val="00A90E72"/>
    <w:rsid w:val="00A922A2"/>
    <w:rsid w:val="00A9327B"/>
    <w:rsid w:val="00A93496"/>
    <w:rsid w:val="00A93B69"/>
    <w:rsid w:val="00A963C7"/>
    <w:rsid w:val="00A96F66"/>
    <w:rsid w:val="00A96FDB"/>
    <w:rsid w:val="00AA0E8A"/>
    <w:rsid w:val="00AA10F3"/>
    <w:rsid w:val="00AA1626"/>
    <w:rsid w:val="00AA1C25"/>
    <w:rsid w:val="00AA2573"/>
    <w:rsid w:val="00AA3DB7"/>
    <w:rsid w:val="00AA41EB"/>
    <w:rsid w:val="00AA51F5"/>
    <w:rsid w:val="00AA5B88"/>
    <w:rsid w:val="00AA5E3B"/>
    <w:rsid w:val="00AA5FAF"/>
    <w:rsid w:val="00AA68B4"/>
    <w:rsid w:val="00AB052D"/>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6A40"/>
    <w:rsid w:val="00AB725F"/>
    <w:rsid w:val="00AC0705"/>
    <w:rsid w:val="00AC0883"/>
    <w:rsid w:val="00AC109B"/>
    <w:rsid w:val="00AC1996"/>
    <w:rsid w:val="00AC27C2"/>
    <w:rsid w:val="00AC6D5A"/>
    <w:rsid w:val="00AC74DA"/>
    <w:rsid w:val="00AC7A2B"/>
    <w:rsid w:val="00AC7B38"/>
    <w:rsid w:val="00AC7C25"/>
    <w:rsid w:val="00AD0A51"/>
    <w:rsid w:val="00AD0B37"/>
    <w:rsid w:val="00AD11F7"/>
    <w:rsid w:val="00AD1DB7"/>
    <w:rsid w:val="00AD282A"/>
    <w:rsid w:val="00AD2852"/>
    <w:rsid w:val="00AD2FEB"/>
    <w:rsid w:val="00AD3976"/>
    <w:rsid w:val="00AD4D2A"/>
    <w:rsid w:val="00AD542F"/>
    <w:rsid w:val="00AD5D7E"/>
    <w:rsid w:val="00AD6772"/>
    <w:rsid w:val="00AD7305"/>
    <w:rsid w:val="00AD7E64"/>
    <w:rsid w:val="00AE0374"/>
    <w:rsid w:val="00AE04C1"/>
    <w:rsid w:val="00AE0C56"/>
    <w:rsid w:val="00AE149E"/>
    <w:rsid w:val="00AE20B6"/>
    <w:rsid w:val="00AE22F2"/>
    <w:rsid w:val="00AE29FC"/>
    <w:rsid w:val="00AE2F3F"/>
    <w:rsid w:val="00AE31CD"/>
    <w:rsid w:val="00AE387D"/>
    <w:rsid w:val="00AE3B4E"/>
    <w:rsid w:val="00AE4C02"/>
    <w:rsid w:val="00AE52FC"/>
    <w:rsid w:val="00AE59EC"/>
    <w:rsid w:val="00AE5FE7"/>
    <w:rsid w:val="00AE639A"/>
    <w:rsid w:val="00AE67B3"/>
    <w:rsid w:val="00AE719A"/>
    <w:rsid w:val="00AE7864"/>
    <w:rsid w:val="00AE7949"/>
    <w:rsid w:val="00AF0CFF"/>
    <w:rsid w:val="00AF198F"/>
    <w:rsid w:val="00AF25D5"/>
    <w:rsid w:val="00AF2CF9"/>
    <w:rsid w:val="00AF3DBB"/>
    <w:rsid w:val="00AF4066"/>
    <w:rsid w:val="00AF43CE"/>
    <w:rsid w:val="00AF5194"/>
    <w:rsid w:val="00AF53EF"/>
    <w:rsid w:val="00AF6226"/>
    <w:rsid w:val="00AF73C3"/>
    <w:rsid w:val="00AF7788"/>
    <w:rsid w:val="00AF795C"/>
    <w:rsid w:val="00AF7F1F"/>
    <w:rsid w:val="00B00752"/>
    <w:rsid w:val="00B01124"/>
    <w:rsid w:val="00B01858"/>
    <w:rsid w:val="00B023DA"/>
    <w:rsid w:val="00B026C1"/>
    <w:rsid w:val="00B02948"/>
    <w:rsid w:val="00B02B9C"/>
    <w:rsid w:val="00B0353B"/>
    <w:rsid w:val="00B038F1"/>
    <w:rsid w:val="00B040B2"/>
    <w:rsid w:val="00B04106"/>
    <w:rsid w:val="00B04BD4"/>
    <w:rsid w:val="00B04E48"/>
    <w:rsid w:val="00B04E53"/>
    <w:rsid w:val="00B04EEE"/>
    <w:rsid w:val="00B0555B"/>
    <w:rsid w:val="00B06C69"/>
    <w:rsid w:val="00B10558"/>
    <w:rsid w:val="00B11C3A"/>
    <w:rsid w:val="00B1289D"/>
    <w:rsid w:val="00B1292F"/>
    <w:rsid w:val="00B12B5B"/>
    <w:rsid w:val="00B12DE3"/>
    <w:rsid w:val="00B1373E"/>
    <w:rsid w:val="00B13F1A"/>
    <w:rsid w:val="00B14159"/>
    <w:rsid w:val="00B143DE"/>
    <w:rsid w:val="00B156A9"/>
    <w:rsid w:val="00B15F83"/>
    <w:rsid w:val="00B160FF"/>
    <w:rsid w:val="00B16322"/>
    <w:rsid w:val="00B16460"/>
    <w:rsid w:val="00B16619"/>
    <w:rsid w:val="00B1662E"/>
    <w:rsid w:val="00B16A6F"/>
    <w:rsid w:val="00B17799"/>
    <w:rsid w:val="00B212CA"/>
    <w:rsid w:val="00B21952"/>
    <w:rsid w:val="00B22C0D"/>
    <w:rsid w:val="00B23AF4"/>
    <w:rsid w:val="00B23C15"/>
    <w:rsid w:val="00B2546D"/>
    <w:rsid w:val="00B25762"/>
    <w:rsid w:val="00B25B40"/>
    <w:rsid w:val="00B25FDE"/>
    <w:rsid w:val="00B26507"/>
    <w:rsid w:val="00B2673F"/>
    <w:rsid w:val="00B26AB0"/>
    <w:rsid w:val="00B26AD2"/>
    <w:rsid w:val="00B26C2A"/>
    <w:rsid w:val="00B26CA2"/>
    <w:rsid w:val="00B272E9"/>
    <w:rsid w:val="00B27B93"/>
    <w:rsid w:val="00B30376"/>
    <w:rsid w:val="00B30765"/>
    <w:rsid w:val="00B30B4E"/>
    <w:rsid w:val="00B31246"/>
    <w:rsid w:val="00B3257A"/>
    <w:rsid w:val="00B32646"/>
    <w:rsid w:val="00B326FF"/>
    <w:rsid w:val="00B33077"/>
    <w:rsid w:val="00B3352C"/>
    <w:rsid w:val="00B340AA"/>
    <w:rsid w:val="00B3436B"/>
    <w:rsid w:val="00B34A9F"/>
    <w:rsid w:val="00B34B80"/>
    <w:rsid w:val="00B35A2B"/>
    <w:rsid w:val="00B35BB7"/>
    <w:rsid w:val="00B35CDA"/>
    <w:rsid w:val="00B37D97"/>
    <w:rsid w:val="00B4004A"/>
    <w:rsid w:val="00B41102"/>
    <w:rsid w:val="00B411BD"/>
    <w:rsid w:val="00B41559"/>
    <w:rsid w:val="00B418E8"/>
    <w:rsid w:val="00B42285"/>
    <w:rsid w:val="00B4274B"/>
    <w:rsid w:val="00B435B1"/>
    <w:rsid w:val="00B4367F"/>
    <w:rsid w:val="00B438BA"/>
    <w:rsid w:val="00B443A8"/>
    <w:rsid w:val="00B44F99"/>
    <w:rsid w:val="00B45876"/>
    <w:rsid w:val="00B45CBA"/>
    <w:rsid w:val="00B46CDC"/>
    <w:rsid w:val="00B4711A"/>
    <w:rsid w:val="00B51542"/>
    <w:rsid w:val="00B51D1D"/>
    <w:rsid w:val="00B521B0"/>
    <w:rsid w:val="00B5310E"/>
    <w:rsid w:val="00B540AE"/>
    <w:rsid w:val="00B54ACC"/>
    <w:rsid w:val="00B54DCB"/>
    <w:rsid w:val="00B54DE5"/>
    <w:rsid w:val="00B54F0C"/>
    <w:rsid w:val="00B553EB"/>
    <w:rsid w:val="00B55AC2"/>
    <w:rsid w:val="00B560C9"/>
    <w:rsid w:val="00B56533"/>
    <w:rsid w:val="00B56CFC"/>
    <w:rsid w:val="00B5729D"/>
    <w:rsid w:val="00B5756D"/>
    <w:rsid w:val="00B57777"/>
    <w:rsid w:val="00B57A17"/>
    <w:rsid w:val="00B57DF5"/>
    <w:rsid w:val="00B60A35"/>
    <w:rsid w:val="00B61BE2"/>
    <w:rsid w:val="00B6266F"/>
    <w:rsid w:val="00B62E0B"/>
    <w:rsid w:val="00B63C16"/>
    <w:rsid w:val="00B63C32"/>
    <w:rsid w:val="00B64434"/>
    <w:rsid w:val="00B6539D"/>
    <w:rsid w:val="00B665F9"/>
    <w:rsid w:val="00B66709"/>
    <w:rsid w:val="00B66747"/>
    <w:rsid w:val="00B67317"/>
    <w:rsid w:val="00B67ADA"/>
    <w:rsid w:val="00B67B88"/>
    <w:rsid w:val="00B7004D"/>
    <w:rsid w:val="00B70E20"/>
    <w:rsid w:val="00B711CE"/>
    <w:rsid w:val="00B71DC8"/>
    <w:rsid w:val="00B72BCD"/>
    <w:rsid w:val="00B72E19"/>
    <w:rsid w:val="00B72EA1"/>
    <w:rsid w:val="00B7323B"/>
    <w:rsid w:val="00B746C6"/>
    <w:rsid w:val="00B75FE5"/>
    <w:rsid w:val="00B7604C"/>
    <w:rsid w:val="00B7652C"/>
    <w:rsid w:val="00B766BF"/>
    <w:rsid w:val="00B76C53"/>
    <w:rsid w:val="00B76D28"/>
    <w:rsid w:val="00B76FA6"/>
    <w:rsid w:val="00B77808"/>
    <w:rsid w:val="00B77FBB"/>
    <w:rsid w:val="00B8000B"/>
    <w:rsid w:val="00B80910"/>
    <w:rsid w:val="00B8186C"/>
    <w:rsid w:val="00B818F4"/>
    <w:rsid w:val="00B81BC9"/>
    <w:rsid w:val="00B8209A"/>
    <w:rsid w:val="00B8222F"/>
    <w:rsid w:val="00B82615"/>
    <w:rsid w:val="00B82F33"/>
    <w:rsid w:val="00B8320F"/>
    <w:rsid w:val="00B8323E"/>
    <w:rsid w:val="00B83444"/>
    <w:rsid w:val="00B836ED"/>
    <w:rsid w:val="00B84DF4"/>
    <w:rsid w:val="00B853BE"/>
    <w:rsid w:val="00B85938"/>
    <w:rsid w:val="00B86476"/>
    <w:rsid w:val="00B86A3D"/>
    <w:rsid w:val="00B86B99"/>
    <w:rsid w:val="00B875C7"/>
    <w:rsid w:val="00B87DD3"/>
    <w:rsid w:val="00B9015A"/>
    <w:rsid w:val="00B90D10"/>
    <w:rsid w:val="00B90FE5"/>
    <w:rsid w:val="00B914DC"/>
    <w:rsid w:val="00B919AD"/>
    <w:rsid w:val="00B91A2B"/>
    <w:rsid w:val="00B93204"/>
    <w:rsid w:val="00B9389C"/>
    <w:rsid w:val="00B94B7A"/>
    <w:rsid w:val="00B94E17"/>
    <w:rsid w:val="00B957DA"/>
    <w:rsid w:val="00B957FE"/>
    <w:rsid w:val="00B95C62"/>
    <w:rsid w:val="00B95F02"/>
    <w:rsid w:val="00B968B2"/>
    <w:rsid w:val="00B96BEF"/>
    <w:rsid w:val="00B96FC0"/>
    <w:rsid w:val="00B97260"/>
    <w:rsid w:val="00B97A69"/>
    <w:rsid w:val="00BA0632"/>
    <w:rsid w:val="00BA0AAA"/>
    <w:rsid w:val="00BA0DFB"/>
    <w:rsid w:val="00BA1206"/>
    <w:rsid w:val="00BA2227"/>
    <w:rsid w:val="00BA2AEB"/>
    <w:rsid w:val="00BA2FEF"/>
    <w:rsid w:val="00BA3788"/>
    <w:rsid w:val="00BA3C82"/>
    <w:rsid w:val="00BA3D33"/>
    <w:rsid w:val="00BA500A"/>
    <w:rsid w:val="00BA6EAB"/>
    <w:rsid w:val="00BA7726"/>
    <w:rsid w:val="00BB04C2"/>
    <w:rsid w:val="00BB0AE0"/>
    <w:rsid w:val="00BB0B66"/>
    <w:rsid w:val="00BB1548"/>
    <w:rsid w:val="00BB1911"/>
    <w:rsid w:val="00BB1CE7"/>
    <w:rsid w:val="00BB2FD3"/>
    <w:rsid w:val="00BB2FDF"/>
    <w:rsid w:val="00BB2FFF"/>
    <w:rsid w:val="00BB5FCB"/>
    <w:rsid w:val="00BB604B"/>
    <w:rsid w:val="00BB63B6"/>
    <w:rsid w:val="00BB7DC3"/>
    <w:rsid w:val="00BC00EC"/>
    <w:rsid w:val="00BC08C5"/>
    <w:rsid w:val="00BC1135"/>
    <w:rsid w:val="00BC12FB"/>
    <w:rsid w:val="00BC1C3C"/>
    <w:rsid w:val="00BC2023"/>
    <w:rsid w:val="00BC2FAD"/>
    <w:rsid w:val="00BC3038"/>
    <w:rsid w:val="00BC307F"/>
    <w:rsid w:val="00BC3159"/>
    <w:rsid w:val="00BC3257"/>
    <w:rsid w:val="00BC39DB"/>
    <w:rsid w:val="00BC3A32"/>
    <w:rsid w:val="00BC3B07"/>
    <w:rsid w:val="00BC3B2F"/>
    <w:rsid w:val="00BC46EF"/>
    <w:rsid w:val="00BC506F"/>
    <w:rsid w:val="00BC5AA5"/>
    <w:rsid w:val="00BC6AFA"/>
    <w:rsid w:val="00BC6FD6"/>
    <w:rsid w:val="00BC7358"/>
    <w:rsid w:val="00BD008E"/>
    <w:rsid w:val="00BD2F3B"/>
    <w:rsid w:val="00BD3372"/>
    <w:rsid w:val="00BD4445"/>
    <w:rsid w:val="00BD50AA"/>
    <w:rsid w:val="00BD5135"/>
    <w:rsid w:val="00BD53B1"/>
    <w:rsid w:val="00BD7291"/>
    <w:rsid w:val="00BD7EA3"/>
    <w:rsid w:val="00BD7FE2"/>
    <w:rsid w:val="00BE0B19"/>
    <w:rsid w:val="00BE0DD8"/>
    <w:rsid w:val="00BE1D82"/>
    <w:rsid w:val="00BE1EE4"/>
    <w:rsid w:val="00BE1F8B"/>
    <w:rsid w:val="00BE1FBD"/>
    <w:rsid w:val="00BE2540"/>
    <w:rsid w:val="00BE2B4F"/>
    <w:rsid w:val="00BE2F39"/>
    <w:rsid w:val="00BE332D"/>
    <w:rsid w:val="00BE3505"/>
    <w:rsid w:val="00BE3674"/>
    <w:rsid w:val="00BE3CF1"/>
    <w:rsid w:val="00BE4B20"/>
    <w:rsid w:val="00BE5F17"/>
    <w:rsid w:val="00BE5FC4"/>
    <w:rsid w:val="00BE779F"/>
    <w:rsid w:val="00BE7C4D"/>
    <w:rsid w:val="00BE7F6A"/>
    <w:rsid w:val="00BF0274"/>
    <w:rsid w:val="00BF08C4"/>
    <w:rsid w:val="00BF0BAF"/>
    <w:rsid w:val="00BF16CE"/>
    <w:rsid w:val="00BF19CE"/>
    <w:rsid w:val="00BF208B"/>
    <w:rsid w:val="00BF2B6F"/>
    <w:rsid w:val="00BF317B"/>
    <w:rsid w:val="00BF351A"/>
    <w:rsid w:val="00BF3914"/>
    <w:rsid w:val="00BF49B1"/>
    <w:rsid w:val="00BF5132"/>
    <w:rsid w:val="00BF541D"/>
    <w:rsid w:val="00BF5552"/>
    <w:rsid w:val="00BF6334"/>
    <w:rsid w:val="00BF643B"/>
    <w:rsid w:val="00BF73F2"/>
    <w:rsid w:val="00C00615"/>
    <w:rsid w:val="00C01671"/>
    <w:rsid w:val="00C0216E"/>
    <w:rsid w:val="00C02419"/>
    <w:rsid w:val="00C02766"/>
    <w:rsid w:val="00C03EE8"/>
    <w:rsid w:val="00C047A0"/>
    <w:rsid w:val="00C0531A"/>
    <w:rsid w:val="00C05BEC"/>
    <w:rsid w:val="00C06E7D"/>
    <w:rsid w:val="00C07800"/>
    <w:rsid w:val="00C07B1C"/>
    <w:rsid w:val="00C07D43"/>
    <w:rsid w:val="00C1112B"/>
    <w:rsid w:val="00C11A88"/>
    <w:rsid w:val="00C12012"/>
    <w:rsid w:val="00C12207"/>
    <w:rsid w:val="00C12874"/>
    <w:rsid w:val="00C12BC1"/>
    <w:rsid w:val="00C134B3"/>
    <w:rsid w:val="00C13BDA"/>
    <w:rsid w:val="00C13FFD"/>
    <w:rsid w:val="00C14235"/>
    <w:rsid w:val="00C14632"/>
    <w:rsid w:val="00C14B99"/>
    <w:rsid w:val="00C15EDB"/>
    <w:rsid w:val="00C15EDE"/>
    <w:rsid w:val="00C16C30"/>
    <w:rsid w:val="00C2002B"/>
    <w:rsid w:val="00C20A00"/>
    <w:rsid w:val="00C20E13"/>
    <w:rsid w:val="00C21193"/>
    <w:rsid w:val="00C21673"/>
    <w:rsid w:val="00C21C7A"/>
    <w:rsid w:val="00C22AEF"/>
    <w:rsid w:val="00C23130"/>
    <w:rsid w:val="00C2348C"/>
    <w:rsid w:val="00C24F27"/>
    <w:rsid w:val="00C25287"/>
    <w:rsid w:val="00C2529F"/>
    <w:rsid w:val="00C255A5"/>
    <w:rsid w:val="00C2584B"/>
    <w:rsid w:val="00C25942"/>
    <w:rsid w:val="00C25DD9"/>
    <w:rsid w:val="00C2663F"/>
    <w:rsid w:val="00C26BC7"/>
    <w:rsid w:val="00C26C05"/>
    <w:rsid w:val="00C26DB8"/>
    <w:rsid w:val="00C3060A"/>
    <w:rsid w:val="00C30E08"/>
    <w:rsid w:val="00C32138"/>
    <w:rsid w:val="00C32A7A"/>
    <w:rsid w:val="00C33280"/>
    <w:rsid w:val="00C3400F"/>
    <w:rsid w:val="00C34B64"/>
    <w:rsid w:val="00C34BA3"/>
    <w:rsid w:val="00C34C36"/>
    <w:rsid w:val="00C34F7C"/>
    <w:rsid w:val="00C352B3"/>
    <w:rsid w:val="00C36284"/>
    <w:rsid w:val="00C3654C"/>
    <w:rsid w:val="00C36BE0"/>
    <w:rsid w:val="00C36BF5"/>
    <w:rsid w:val="00C36DBC"/>
    <w:rsid w:val="00C376BA"/>
    <w:rsid w:val="00C378CE"/>
    <w:rsid w:val="00C37E21"/>
    <w:rsid w:val="00C40373"/>
    <w:rsid w:val="00C4082D"/>
    <w:rsid w:val="00C40964"/>
    <w:rsid w:val="00C40AE6"/>
    <w:rsid w:val="00C411AF"/>
    <w:rsid w:val="00C4138D"/>
    <w:rsid w:val="00C41A7B"/>
    <w:rsid w:val="00C41E3A"/>
    <w:rsid w:val="00C420FA"/>
    <w:rsid w:val="00C4243A"/>
    <w:rsid w:val="00C428A2"/>
    <w:rsid w:val="00C43039"/>
    <w:rsid w:val="00C4304C"/>
    <w:rsid w:val="00C4308B"/>
    <w:rsid w:val="00C43315"/>
    <w:rsid w:val="00C4351A"/>
    <w:rsid w:val="00C450D3"/>
    <w:rsid w:val="00C452F5"/>
    <w:rsid w:val="00C45B77"/>
    <w:rsid w:val="00C45CE1"/>
    <w:rsid w:val="00C45E10"/>
    <w:rsid w:val="00C46156"/>
    <w:rsid w:val="00C464D9"/>
    <w:rsid w:val="00C46555"/>
    <w:rsid w:val="00C46B15"/>
    <w:rsid w:val="00C46F7D"/>
    <w:rsid w:val="00C475A3"/>
    <w:rsid w:val="00C479B5"/>
    <w:rsid w:val="00C50242"/>
    <w:rsid w:val="00C5034D"/>
    <w:rsid w:val="00C5046F"/>
    <w:rsid w:val="00C5050E"/>
    <w:rsid w:val="00C50A20"/>
    <w:rsid w:val="00C50D29"/>
    <w:rsid w:val="00C50E99"/>
    <w:rsid w:val="00C50F6A"/>
    <w:rsid w:val="00C51DD3"/>
    <w:rsid w:val="00C52744"/>
    <w:rsid w:val="00C527C7"/>
    <w:rsid w:val="00C53EB3"/>
    <w:rsid w:val="00C542D4"/>
    <w:rsid w:val="00C5443B"/>
    <w:rsid w:val="00C546C0"/>
    <w:rsid w:val="00C54D71"/>
    <w:rsid w:val="00C55565"/>
    <w:rsid w:val="00C563F5"/>
    <w:rsid w:val="00C565D8"/>
    <w:rsid w:val="00C56FF5"/>
    <w:rsid w:val="00C570F7"/>
    <w:rsid w:val="00C6044D"/>
    <w:rsid w:val="00C60D05"/>
    <w:rsid w:val="00C61ABD"/>
    <w:rsid w:val="00C620EF"/>
    <w:rsid w:val="00C62CD5"/>
    <w:rsid w:val="00C62EF0"/>
    <w:rsid w:val="00C636E6"/>
    <w:rsid w:val="00C639D6"/>
    <w:rsid w:val="00C63F8E"/>
    <w:rsid w:val="00C64626"/>
    <w:rsid w:val="00C647FB"/>
    <w:rsid w:val="00C650B1"/>
    <w:rsid w:val="00C654E0"/>
    <w:rsid w:val="00C6586E"/>
    <w:rsid w:val="00C659E6"/>
    <w:rsid w:val="00C65D00"/>
    <w:rsid w:val="00C66B95"/>
    <w:rsid w:val="00C66CD4"/>
    <w:rsid w:val="00C66F12"/>
    <w:rsid w:val="00C679B3"/>
    <w:rsid w:val="00C67BC1"/>
    <w:rsid w:val="00C67EAB"/>
    <w:rsid w:val="00C70DFF"/>
    <w:rsid w:val="00C711F7"/>
    <w:rsid w:val="00C71DDE"/>
    <w:rsid w:val="00C7294E"/>
    <w:rsid w:val="00C73A6B"/>
    <w:rsid w:val="00C75A6B"/>
    <w:rsid w:val="00C763B6"/>
    <w:rsid w:val="00C7644F"/>
    <w:rsid w:val="00C768F6"/>
    <w:rsid w:val="00C76BA2"/>
    <w:rsid w:val="00C77493"/>
    <w:rsid w:val="00C77660"/>
    <w:rsid w:val="00C80073"/>
    <w:rsid w:val="00C80DEA"/>
    <w:rsid w:val="00C80FB8"/>
    <w:rsid w:val="00C832DC"/>
    <w:rsid w:val="00C836C1"/>
    <w:rsid w:val="00C8377F"/>
    <w:rsid w:val="00C83E98"/>
    <w:rsid w:val="00C84F94"/>
    <w:rsid w:val="00C850EE"/>
    <w:rsid w:val="00C8646D"/>
    <w:rsid w:val="00C86F89"/>
    <w:rsid w:val="00C90121"/>
    <w:rsid w:val="00C90618"/>
    <w:rsid w:val="00C913AB"/>
    <w:rsid w:val="00C91DE3"/>
    <w:rsid w:val="00C920C5"/>
    <w:rsid w:val="00C92A16"/>
    <w:rsid w:val="00C92C7F"/>
    <w:rsid w:val="00C92F44"/>
    <w:rsid w:val="00C9309B"/>
    <w:rsid w:val="00C9369D"/>
    <w:rsid w:val="00C944FA"/>
    <w:rsid w:val="00C95854"/>
    <w:rsid w:val="00C95D0A"/>
    <w:rsid w:val="00C95EFF"/>
    <w:rsid w:val="00C96832"/>
    <w:rsid w:val="00C96E6F"/>
    <w:rsid w:val="00C974EE"/>
    <w:rsid w:val="00C97872"/>
    <w:rsid w:val="00CA0532"/>
    <w:rsid w:val="00CA10FE"/>
    <w:rsid w:val="00CA2241"/>
    <w:rsid w:val="00CA2CAF"/>
    <w:rsid w:val="00CA3CDD"/>
    <w:rsid w:val="00CA403B"/>
    <w:rsid w:val="00CA505A"/>
    <w:rsid w:val="00CA5483"/>
    <w:rsid w:val="00CA59DD"/>
    <w:rsid w:val="00CA636C"/>
    <w:rsid w:val="00CA69EA"/>
    <w:rsid w:val="00CA6ADD"/>
    <w:rsid w:val="00CB008E"/>
    <w:rsid w:val="00CB01FA"/>
    <w:rsid w:val="00CB0335"/>
    <w:rsid w:val="00CB0737"/>
    <w:rsid w:val="00CB097A"/>
    <w:rsid w:val="00CB15F8"/>
    <w:rsid w:val="00CB16C1"/>
    <w:rsid w:val="00CB26EC"/>
    <w:rsid w:val="00CB2A1B"/>
    <w:rsid w:val="00CB2D2A"/>
    <w:rsid w:val="00CB3DAC"/>
    <w:rsid w:val="00CB4647"/>
    <w:rsid w:val="00CB55B2"/>
    <w:rsid w:val="00CB5B1E"/>
    <w:rsid w:val="00CB787A"/>
    <w:rsid w:val="00CB7FB2"/>
    <w:rsid w:val="00CC058E"/>
    <w:rsid w:val="00CC0926"/>
    <w:rsid w:val="00CC0C4A"/>
    <w:rsid w:val="00CC0EF6"/>
    <w:rsid w:val="00CC16A5"/>
    <w:rsid w:val="00CC1749"/>
    <w:rsid w:val="00CC17F0"/>
    <w:rsid w:val="00CC1853"/>
    <w:rsid w:val="00CC1D1F"/>
    <w:rsid w:val="00CC1FAE"/>
    <w:rsid w:val="00CC356B"/>
    <w:rsid w:val="00CC3A23"/>
    <w:rsid w:val="00CC3B51"/>
    <w:rsid w:val="00CC4755"/>
    <w:rsid w:val="00CC4AC6"/>
    <w:rsid w:val="00CC4DB5"/>
    <w:rsid w:val="00CC52B0"/>
    <w:rsid w:val="00CC5DD4"/>
    <w:rsid w:val="00CC737C"/>
    <w:rsid w:val="00CC7880"/>
    <w:rsid w:val="00CD059E"/>
    <w:rsid w:val="00CD087D"/>
    <w:rsid w:val="00CD0F5D"/>
    <w:rsid w:val="00CD1C0B"/>
    <w:rsid w:val="00CD239A"/>
    <w:rsid w:val="00CD26C9"/>
    <w:rsid w:val="00CD5512"/>
    <w:rsid w:val="00CD67A2"/>
    <w:rsid w:val="00CD6D08"/>
    <w:rsid w:val="00CD6E3D"/>
    <w:rsid w:val="00CD71AB"/>
    <w:rsid w:val="00CD7666"/>
    <w:rsid w:val="00CE0109"/>
    <w:rsid w:val="00CE1FC5"/>
    <w:rsid w:val="00CE283B"/>
    <w:rsid w:val="00CE3C03"/>
    <w:rsid w:val="00CE3C2F"/>
    <w:rsid w:val="00CE46CF"/>
    <w:rsid w:val="00CE46E5"/>
    <w:rsid w:val="00CE485A"/>
    <w:rsid w:val="00CE4E0D"/>
    <w:rsid w:val="00CE5279"/>
    <w:rsid w:val="00CE5A78"/>
    <w:rsid w:val="00CE5D6B"/>
    <w:rsid w:val="00CE78AE"/>
    <w:rsid w:val="00CE7E62"/>
    <w:rsid w:val="00CF195E"/>
    <w:rsid w:val="00CF19DA"/>
    <w:rsid w:val="00CF1C7F"/>
    <w:rsid w:val="00CF1CC0"/>
    <w:rsid w:val="00CF24F8"/>
    <w:rsid w:val="00CF2653"/>
    <w:rsid w:val="00CF2C1F"/>
    <w:rsid w:val="00CF2E6C"/>
    <w:rsid w:val="00CF4247"/>
    <w:rsid w:val="00CF42BC"/>
    <w:rsid w:val="00CF4799"/>
    <w:rsid w:val="00CF4C57"/>
    <w:rsid w:val="00CF5263"/>
    <w:rsid w:val="00CF5D98"/>
    <w:rsid w:val="00CF60B5"/>
    <w:rsid w:val="00CF6D4B"/>
    <w:rsid w:val="00D004FA"/>
    <w:rsid w:val="00D01B21"/>
    <w:rsid w:val="00D01E2F"/>
    <w:rsid w:val="00D02E27"/>
    <w:rsid w:val="00D02F13"/>
    <w:rsid w:val="00D03102"/>
    <w:rsid w:val="00D03727"/>
    <w:rsid w:val="00D0378A"/>
    <w:rsid w:val="00D044EC"/>
    <w:rsid w:val="00D05132"/>
    <w:rsid w:val="00D05EA9"/>
    <w:rsid w:val="00D06BEC"/>
    <w:rsid w:val="00D071F8"/>
    <w:rsid w:val="00D07252"/>
    <w:rsid w:val="00D074F4"/>
    <w:rsid w:val="00D07CE1"/>
    <w:rsid w:val="00D1026A"/>
    <w:rsid w:val="00D107CF"/>
    <w:rsid w:val="00D10A4E"/>
    <w:rsid w:val="00D11B0B"/>
    <w:rsid w:val="00D12293"/>
    <w:rsid w:val="00D13B97"/>
    <w:rsid w:val="00D14236"/>
    <w:rsid w:val="00D14553"/>
    <w:rsid w:val="00D14DB1"/>
    <w:rsid w:val="00D14EF8"/>
    <w:rsid w:val="00D15F43"/>
    <w:rsid w:val="00D16145"/>
    <w:rsid w:val="00D164CB"/>
    <w:rsid w:val="00D16E87"/>
    <w:rsid w:val="00D1728A"/>
    <w:rsid w:val="00D17A49"/>
    <w:rsid w:val="00D20045"/>
    <w:rsid w:val="00D20B8B"/>
    <w:rsid w:val="00D2162C"/>
    <w:rsid w:val="00D21A3C"/>
    <w:rsid w:val="00D21F0A"/>
    <w:rsid w:val="00D22DCF"/>
    <w:rsid w:val="00D233F1"/>
    <w:rsid w:val="00D256F8"/>
    <w:rsid w:val="00D25A6A"/>
    <w:rsid w:val="00D265A9"/>
    <w:rsid w:val="00D2685C"/>
    <w:rsid w:val="00D26A3B"/>
    <w:rsid w:val="00D27E23"/>
    <w:rsid w:val="00D302FD"/>
    <w:rsid w:val="00D3038A"/>
    <w:rsid w:val="00D3098D"/>
    <w:rsid w:val="00D31607"/>
    <w:rsid w:val="00D3199C"/>
    <w:rsid w:val="00D31A02"/>
    <w:rsid w:val="00D33088"/>
    <w:rsid w:val="00D3323C"/>
    <w:rsid w:val="00D33456"/>
    <w:rsid w:val="00D3381E"/>
    <w:rsid w:val="00D3396F"/>
    <w:rsid w:val="00D33D29"/>
    <w:rsid w:val="00D33D4D"/>
    <w:rsid w:val="00D34340"/>
    <w:rsid w:val="00D34A0B"/>
    <w:rsid w:val="00D34CE0"/>
    <w:rsid w:val="00D34DCF"/>
    <w:rsid w:val="00D35670"/>
    <w:rsid w:val="00D35971"/>
    <w:rsid w:val="00D36234"/>
    <w:rsid w:val="00D36371"/>
    <w:rsid w:val="00D36AA2"/>
    <w:rsid w:val="00D437D8"/>
    <w:rsid w:val="00D43998"/>
    <w:rsid w:val="00D43A5A"/>
    <w:rsid w:val="00D44994"/>
    <w:rsid w:val="00D45BFF"/>
    <w:rsid w:val="00D45DF3"/>
    <w:rsid w:val="00D46174"/>
    <w:rsid w:val="00D46D77"/>
    <w:rsid w:val="00D4738D"/>
    <w:rsid w:val="00D47BB6"/>
    <w:rsid w:val="00D47DD0"/>
    <w:rsid w:val="00D50183"/>
    <w:rsid w:val="00D5195B"/>
    <w:rsid w:val="00D51D12"/>
    <w:rsid w:val="00D52785"/>
    <w:rsid w:val="00D529E3"/>
    <w:rsid w:val="00D5362B"/>
    <w:rsid w:val="00D53FA9"/>
    <w:rsid w:val="00D54AD0"/>
    <w:rsid w:val="00D55072"/>
    <w:rsid w:val="00D551B5"/>
    <w:rsid w:val="00D5639B"/>
    <w:rsid w:val="00D56883"/>
    <w:rsid w:val="00D56D54"/>
    <w:rsid w:val="00D56DAD"/>
    <w:rsid w:val="00D56DB2"/>
    <w:rsid w:val="00D5747F"/>
    <w:rsid w:val="00D57495"/>
    <w:rsid w:val="00D574FA"/>
    <w:rsid w:val="00D60C8D"/>
    <w:rsid w:val="00D60E30"/>
    <w:rsid w:val="00D61374"/>
    <w:rsid w:val="00D6168A"/>
    <w:rsid w:val="00D616A5"/>
    <w:rsid w:val="00D61FF0"/>
    <w:rsid w:val="00D6211D"/>
    <w:rsid w:val="00D62C97"/>
    <w:rsid w:val="00D63517"/>
    <w:rsid w:val="00D637F8"/>
    <w:rsid w:val="00D63B75"/>
    <w:rsid w:val="00D64008"/>
    <w:rsid w:val="00D64674"/>
    <w:rsid w:val="00D648EE"/>
    <w:rsid w:val="00D65878"/>
    <w:rsid w:val="00D658CE"/>
    <w:rsid w:val="00D659B1"/>
    <w:rsid w:val="00D66DBE"/>
    <w:rsid w:val="00D66E18"/>
    <w:rsid w:val="00D67158"/>
    <w:rsid w:val="00D6734D"/>
    <w:rsid w:val="00D679CF"/>
    <w:rsid w:val="00D679D3"/>
    <w:rsid w:val="00D67F80"/>
    <w:rsid w:val="00D7164C"/>
    <w:rsid w:val="00D71AA5"/>
    <w:rsid w:val="00D72952"/>
    <w:rsid w:val="00D72F6A"/>
    <w:rsid w:val="00D7356F"/>
    <w:rsid w:val="00D73587"/>
    <w:rsid w:val="00D73733"/>
    <w:rsid w:val="00D73EBB"/>
    <w:rsid w:val="00D751FB"/>
    <w:rsid w:val="00D754D6"/>
    <w:rsid w:val="00D75EAE"/>
    <w:rsid w:val="00D761AA"/>
    <w:rsid w:val="00D76FAE"/>
    <w:rsid w:val="00D777D7"/>
    <w:rsid w:val="00D77B99"/>
    <w:rsid w:val="00D80AB8"/>
    <w:rsid w:val="00D80B15"/>
    <w:rsid w:val="00D80CAF"/>
    <w:rsid w:val="00D81792"/>
    <w:rsid w:val="00D819B1"/>
    <w:rsid w:val="00D820CD"/>
    <w:rsid w:val="00D82484"/>
    <w:rsid w:val="00D82494"/>
    <w:rsid w:val="00D83AE9"/>
    <w:rsid w:val="00D84536"/>
    <w:rsid w:val="00D84F22"/>
    <w:rsid w:val="00D84F40"/>
    <w:rsid w:val="00D8561E"/>
    <w:rsid w:val="00D857B8"/>
    <w:rsid w:val="00D86813"/>
    <w:rsid w:val="00D86CAA"/>
    <w:rsid w:val="00D87175"/>
    <w:rsid w:val="00D8787D"/>
    <w:rsid w:val="00D8797C"/>
    <w:rsid w:val="00D87ABF"/>
    <w:rsid w:val="00D90C59"/>
    <w:rsid w:val="00D90CD3"/>
    <w:rsid w:val="00D90DE0"/>
    <w:rsid w:val="00D919E6"/>
    <w:rsid w:val="00D91BE1"/>
    <w:rsid w:val="00D91F04"/>
    <w:rsid w:val="00D92293"/>
    <w:rsid w:val="00D92317"/>
    <w:rsid w:val="00D92C29"/>
    <w:rsid w:val="00D92F2F"/>
    <w:rsid w:val="00D936E2"/>
    <w:rsid w:val="00D9419C"/>
    <w:rsid w:val="00D95104"/>
    <w:rsid w:val="00D95600"/>
    <w:rsid w:val="00D9683C"/>
    <w:rsid w:val="00D96C22"/>
    <w:rsid w:val="00D97282"/>
    <w:rsid w:val="00D97884"/>
    <w:rsid w:val="00D97C1A"/>
    <w:rsid w:val="00DA0651"/>
    <w:rsid w:val="00DA06C5"/>
    <w:rsid w:val="00DA0A7F"/>
    <w:rsid w:val="00DA1334"/>
    <w:rsid w:val="00DA1C31"/>
    <w:rsid w:val="00DA20BC"/>
    <w:rsid w:val="00DA2C14"/>
    <w:rsid w:val="00DA2ED7"/>
    <w:rsid w:val="00DA37E5"/>
    <w:rsid w:val="00DA3B88"/>
    <w:rsid w:val="00DA3B98"/>
    <w:rsid w:val="00DA3E7A"/>
    <w:rsid w:val="00DA4144"/>
    <w:rsid w:val="00DA430C"/>
    <w:rsid w:val="00DA4C41"/>
    <w:rsid w:val="00DA4F30"/>
    <w:rsid w:val="00DA615D"/>
    <w:rsid w:val="00DA6598"/>
    <w:rsid w:val="00DA6C0F"/>
    <w:rsid w:val="00DA702F"/>
    <w:rsid w:val="00DA7480"/>
    <w:rsid w:val="00DA7F8A"/>
    <w:rsid w:val="00DB0176"/>
    <w:rsid w:val="00DB0404"/>
    <w:rsid w:val="00DB04BC"/>
    <w:rsid w:val="00DB055E"/>
    <w:rsid w:val="00DB05DC"/>
    <w:rsid w:val="00DB0E5B"/>
    <w:rsid w:val="00DB11F8"/>
    <w:rsid w:val="00DB18F8"/>
    <w:rsid w:val="00DB1F2A"/>
    <w:rsid w:val="00DB297F"/>
    <w:rsid w:val="00DB3153"/>
    <w:rsid w:val="00DB317A"/>
    <w:rsid w:val="00DB36B3"/>
    <w:rsid w:val="00DB3B82"/>
    <w:rsid w:val="00DB3E9A"/>
    <w:rsid w:val="00DB485D"/>
    <w:rsid w:val="00DB5608"/>
    <w:rsid w:val="00DC01CC"/>
    <w:rsid w:val="00DC1327"/>
    <w:rsid w:val="00DC1350"/>
    <w:rsid w:val="00DC1813"/>
    <w:rsid w:val="00DC206E"/>
    <w:rsid w:val="00DC3237"/>
    <w:rsid w:val="00DC41A4"/>
    <w:rsid w:val="00DC4BD8"/>
    <w:rsid w:val="00DC5227"/>
    <w:rsid w:val="00DC52F8"/>
    <w:rsid w:val="00DC5672"/>
    <w:rsid w:val="00DC5984"/>
    <w:rsid w:val="00DC60A2"/>
    <w:rsid w:val="00DC6600"/>
    <w:rsid w:val="00DC67BD"/>
    <w:rsid w:val="00DC6924"/>
    <w:rsid w:val="00DC71F2"/>
    <w:rsid w:val="00DC765E"/>
    <w:rsid w:val="00DD0B34"/>
    <w:rsid w:val="00DD1960"/>
    <w:rsid w:val="00DD1BE1"/>
    <w:rsid w:val="00DD2025"/>
    <w:rsid w:val="00DD22D0"/>
    <w:rsid w:val="00DD22EA"/>
    <w:rsid w:val="00DD23A0"/>
    <w:rsid w:val="00DD242E"/>
    <w:rsid w:val="00DD283A"/>
    <w:rsid w:val="00DD2BE6"/>
    <w:rsid w:val="00DD3B65"/>
    <w:rsid w:val="00DD3EF5"/>
    <w:rsid w:val="00DD4DEB"/>
    <w:rsid w:val="00DD511E"/>
    <w:rsid w:val="00DD53FA"/>
    <w:rsid w:val="00DD5F42"/>
    <w:rsid w:val="00DD617B"/>
    <w:rsid w:val="00DD630B"/>
    <w:rsid w:val="00DD78CE"/>
    <w:rsid w:val="00DD79AD"/>
    <w:rsid w:val="00DE0E59"/>
    <w:rsid w:val="00DE0F6C"/>
    <w:rsid w:val="00DE1A75"/>
    <w:rsid w:val="00DE219B"/>
    <w:rsid w:val="00DE21E8"/>
    <w:rsid w:val="00DE255B"/>
    <w:rsid w:val="00DE34A9"/>
    <w:rsid w:val="00DE3F0A"/>
    <w:rsid w:val="00DE52E3"/>
    <w:rsid w:val="00DE5C6D"/>
    <w:rsid w:val="00DE7C00"/>
    <w:rsid w:val="00DE7CE2"/>
    <w:rsid w:val="00DF03E9"/>
    <w:rsid w:val="00DF03ED"/>
    <w:rsid w:val="00DF04EE"/>
    <w:rsid w:val="00DF0BF4"/>
    <w:rsid w:val="00DF179D"/>
    <w:rsid w:val="00DF1E9C"/>
    <w:rsid w:val="00DF210D"/>
    <w:rsid w:val="00DF23B7"/>
    <w:rsid w:val="00DF3FD1"/>
    <w:rsid w:val="00DF4439"/>
    <w:rsid w:val="00DF4572"/>
    <w:rsid w:val="00DF45FF"/>
    <w:rsid w:val="00DF4658"/>
    <w:rsid w:val="00DF46C6"/>
    <w:rsid w:val="00DF6595"/>
    <w:rsid w:val="00DF6C8B"/>
    <w:rsid w:val="00DF6F17"/>
    <w:rsid w:val="00DF78FA"/>
    <w:rsid w:val="00E002F1"/>
    <w:rsid w:val="00E0082C"/>
    <w:rsid w:val="00E01A16"/>
    <w:rsid w:val="00E01DAA"/>
    <w:rsid w:val="00E023E5"/>
    <w:rsid w:val="00E02432"/>
    <w:rsid w:val="00E04022"/>
    <w:rsid w:val="00E057FA"/>
    <w:rsid w:val="00E0606B"/>
    <w:rsid w:val="00E061CD"/>
    <w:rsid w:val="00E06249"/>
    <w:rsid w:val="00E06E31"/>
    <w:rsid w:val="00E0728F"/>
    <w:rsid w:val="00E07359"/>
    <w:rsid w:val="00E0755C"/>
    <w:rsid w:val="00E100AE"/>
    <w:rsid w:val="00E13116"/>
    <w:rsid w:val="00E13BE9"/>
    <w:rsid w:val="00E14190"/>
    <w:rsid w:val="00E14A7E"/>
    <w:rsid w:val="00E151E1"/>
    <w:rsid w:val="00E15A07"/>
    <w:rsid w:val="00E16039"/>
    <w:rsid w:val="00E16657"/>
    <w:rsid w:val="00E16738"/>
    <w:rsid w:val="00E16D5C"/>
    <w:rsid w:val="00E17345"/>
    <w:rsid w:val="00E17619"/>
    <w:rsid w:val="00E17805"/>
    <w:rsid w:val="00E20F5F"/>
    <w:rsid w:val="00E20F79"/>
    <w:rsid w:val="00E21278"/>
    <w:rsid w:val="00E21622"/>
    <w:rsid w:val="00E22062"/>
    <w:rsid w:val="00E22CCD"/>
    <w:rsid w:val="00E23A11"/>
    <w:rsid w:val="00E23FB7"/>
    <w:rsid w:val="00E24244"/>
    <w:rsid w:val="00E2458E"/>
    <w:rsid w:val="00E24A27"/>
    <w:rsid w:val="00E257D1"/>
    <w:rsid w:val="00E25EAA"/>
    <w:rsid w:val="00E25F89"/>
    <w:rsid w:val="00E26C73"/>
    <w:rsid w:val="00E27362"/>
    <w:rsid w:val="00E30436"/>
    <w:rsid w:val="00E305D6"/>
    <w:rsid w:val="00E30B3B"/>
    <w:rsid w:val="00E32D62"/>
    <w:rsid w:val="00E339DC"/>
    <w:rsid w:val="00E33E15"/>
    <w:rsid w:val="00E34438"/>
    <w:rsid w:val="00E359CD"/>
    <w:rsid w:val="00E35E41"/>
    <w:rsid w:val="00E361B8"/>
    <w:rsid w:val="00E36A1B"/>
    <w:rsid w:val="00E378A4"/>
    <w:rsid w:val="00E37C41"/>
    <w:rsid w:val="00E37C74"/>
    <w:rsid w:val="00E400D7"/>
    <w:rsid w:val="00E4167B"/>
    <w:rsid w:val="00E42724"/>
    <w:rsid w:val="00E429ED"/>
    <w:rsid w:val="00E43F37"/>
    <w:rsid w:val="00E450ED"/>
    <w:rsid w:val="00E45D28"/>
    <w:rsid w:val="00E45EE7"/>
    <w:rsid w:val="00E464D3"/>
    <w:rsid w:val="00E46B85"/>
    <w:rsid w:val="00E47326"/>
    <w:rsid w:val="00E475CF"/>
    <w:rsid w:val="00E4791B"/>
    <w:rsid w:val="00E47E31"/>
    <w:rsid w:val="00E5088C"/>
    <w:rsid w:val="00E50AC6"/>
    <w:rsid w:val="00E51DDD"/>
    <w:rsid w:val="00E51FDD"/>
    <w:rsid w:val="00E52435"/>
    <w:rsid w:val="00E53122"/>
    <w:rsid w:val="00E53328"/>
    <w:rsid w:val="00E5351B"/>
    <w:rsid w:val="00E536CB"/>
    <w:rsid w:val="00E53FA9"/>
    <w:rsid w:val="00E5414C"/>
    <w:rsid w:val="00E541B1"/>
    <w:rsid w:val="00E547B3"/>
    <w:rsid w:val="00E547BF"/>
    <w:rsid w:val="00E55791"/>
    <w:rsid w:val="00E5733D"/>
    <w:rsid w:val="00E606CD"/>
    <w:rsid w:val="00E61CC0"/>
    <w:rsid w:val="00E620D0"/>
    <w:rsid w:val="00E6277B"/>
    <w:rsid w:val="00E62912"/>
    <w:rsid w:val="00E62FB1"/>
    <w:rsid w:val="00E64424"/>
    <w:rsid w:val="00E64C99"/>
    <w:rsid w:val="00E64CD3"/>
    <w:rsid w:val="00E65010"/>
    <w:rsid w:val="00E65A04"/>
    <w:rsid w:val="00E66280"/>
    <w:rsid w:val="00E662D6"/>
    <w:rsid w:val="00E66865"/>
    <w:rsid w:val="00E66C78"/>
    <w:rsid w:val="00E671C9"/>
    <w:rsid w:val="00E6743F"/>
    <w:rsid w:val="00E6758E"/>
    <w:rsid w:val="00E679A4"/>
    <w:rsid w:val="00E67E23"/>
    <w:rsid w:val="00E70016"/>
    <w:rsid w:val="00E70889"/>
    <w:rsid w:val="00E70B5C"/>
    <w:rsid w:val="00E70BC7"/>
    <w:rsid w:val="00E70FBC"/>
    <w:rsid w:val="00E712AA"/>
    <w:rsid w:val="00E71D1E"/>
    <w:rsid w:val="00E7231E"/>
    <w:rsid w:val="00E7275D"/>
    <w:rsid w:val="00E72C01"/>
    <w:rsid w:val="00E73937"/>
    <w:rsid w:val="00E741AC"/>
    <w:rsid w:val="00E75174"/>
    <w:rsid w:val="00E75EBA"/>
    <w:rsid w:val="00E763B4"/>
    <w:rsid w:val="00E77035"/>
    <w:rsid w:val="00E77848"/>
    <w:rsid w:val="00E80031"/>
    <w:rsid w:val="00E80514"/>
    <w:rsid w:val="00E8065F"/>
    <w:rsid w:val="00E80A38"/>
    <w:rsid w:val="00E80B9C"/>
    <w:rsid w:val="00E80E5B"/>
    <w:rsid w:val="00E8105C"/>
    <w:rsid w:val="00E8120E"/>
    <w:rsid w:val="00E816C5"/>
    <w:rsid w:val="00E81CE0"/>
    <w:rsid w:val="00E81D28"/>
    <w:rsid w:val="00E81E7C"/>
    <w:rsid w:val="00E8224D"/>
    <w:rsid w:val="00E83B9B"/>
    <w:rsid w:val="00E84E36"/>
    <w:rsid w:val="00E8519F"/>
    <w:rsid w:val="00E85CC3"/>
    <w:rsid w:val="00E862D2"/>
    <w:rsid w:val="00E8644A"/>
    <w:rsid w:val="00E87853"/>
    <w:rsid w:val="00E90279"/>
    <w:rsid w:val="00E90635"/>
    <w:rsid w:val="00E909A1"/>
    <w:rsid w:val="00E90BFF"/>
    <w:rsid w:val="00E91F04"/>
    <w:rsid w:val="00E91F35"/>
    <w:rsid w:val="00E937F1"/>
    <w:rsid w:val="00E93BB9"/>
    <w:rsid w:val="00E947A3"/>
    <w:rsid w:val="00E9533C"/>
    <w:rsid w:val="00E958E3"/>
    <w:rsid w:val="00E95BA6"/>
    <w:rsid w:val="00E960EB"/>
    <w:rsid w:val="00E97648"/>
    <w:rsid w:val="00EA0E4A"/>
    <w:rsid w:val="00EA1A54"/>
    <w:rsid w:val="00EA2226"/>
    <w:rsid w:val="00EA23DC"/>
    <w:rsid w:val="00EA26FC"/>
    <w:rsid w:val="00EA3B5A"/>
    <w:rsid w:val="00EA410E"/>
    <w:rsid w:val="00EA4FD1"/>
    <w:rsid w:val="00EA53C2"/>
    <w:rsid w:val="00EA5695"/>
    <w:rsid w:val="00EA5B0A"/>
    <w:rsid w:val="00EA6032"/>
    <w:rsid w:val="00EA65AD"/>
    <w:rsid w:val="00EA6965"/>
    <w:rsid w:val="00EA7C53"/>
    <w:rsid w:val="00EA7FCF"/>
    <w:rsid w:val="00EB09DC"/>
    <w:rsid w:val="00EB0C80"/>
    <w:rsid w:val="00EB0CA3"/>
    <w:rsid w:val="00EB104F"/>
    <w:rsid w:val="00EB1B27"/>
    <w:rsid w:val="00EB1DA8"/>
    <w:rsid w:val="00EB3646"/>
    <w:rsid w:val="00EB3DC4"/>
    <w:rsid w:val="00EB464B"/>
    <w:rsid w:val="00EB4CFF"/>
    <w:rsid w:val="00EB5476"/>
    <w:rsid w:val="00EB70B0"/>
    <w:rsid w:val="00EB7633"/>
    <w:rsid w:val="00EB7736"/>
    <w:rsid w:val="00EB7C4A"/>
    <w:rsid w:val="00EC24C7"/>
    <w:rsid w:val="00EC2D17"/>
    <w:rsid w:val="00EC2E2D"/>
    <w:rsid w:val="00EC3216"/>
    <w:rsid w:val="00EC3BE8"/>
    <w:rsid w:val="00EC405C"/>
    <w:rsid w:val="00EC462B"/>
    <w:rsid w:val="00EC4723"/>
    <w:rsid w:val="00EC4FCF"/>
    <w:rsid w:val="00EC56E0"/>
    <w:rsid w:val="00EC6057"/>
    <w:rsid w:val="00EC6847"/>
    <w:rsid w:val="00EC7323"/>
    <w:rsid w:val="00EC7DB6"/>
    <w:rsid w:val="00ED0824"/>
    <w:rsid w:val="00ED14C6"/>
    <w:rsid w:val="00ED162F"/>
    <w:rsid w:val="00ED2E52"/>
    <w:rsid w:val="00ED2E58"/>
    <w:rsid w:val="00ED3024"/>
    <w:rsid w:val="00ED35FA"/>
    <w:rsid w:val="00ED384A"/>
    <w:rsid w:val="00ED41F3"/>
    <w:rsid w:val="00ED5451"/>
    <w:rsid w:val="00ED5FE4"/>
    <w:rsid w:val="00ED6390"/>
    <w:rsid w:val="00ED71C5"/>
    <w:rsid w:val="00EE0E42"/>
    <w:rsid w:val="00EE15D7"/>
    <w:rsid w:val="00EE16FA"/>
    <w:rsid w:val="00EE2021"/>
    <w:rsid w:val="00EE2DA7"/>
    <w:rsid w:val="00EE3ADF"/>
    <w:rsid w:val="00EE3C42"/>
    <w:rsid w:val="00EE3D4F"/>
    <w:rsid w:val="00EE3DED"/>
    <w:rsid w:val="00EE4E7B"/>
    <w:rsid w:val="00EE534D"/>
    <w:rsid w:val="00EE5560"/>
    <w:rsid w:val="00EE65FD"/>
    <w:rsid w:val="00EE67E6"/>
    <w:rsid w:val="00EE68C4"/>
    <w:rsid w:val="00EE6F1E"/>
    <w:rsid w:val="00EF0348"/>
    <w:rsid w:val="00EF0608"/>
    <w:rsid w:val="00EF0E5D"/>
    <w:rsid w:val="00EF1F9C"/>
    <w:rsid w:val="00EF3B25"/>
    <w:rsid w:val="00EF4366"/>
    <w:rsid w:val="00EF4A94"/>
    <w:rsid w:val="00EF4CD6"/>
    <w:rsid w:val="00EF55A0"/>
    <w:rsid w:val="00EF63D1"/>
    <w:rsid w:val="00EF6513"/>
    <w:rsid w:val="00EF6683"/>
    <w:rsid w:val="00EF6710"/>
    <w:rsid w:val="00EF7002"/>
    <w:rsid w:val="00EF715B"/>
    <w:rsid w:val="00EF732D"/>
    <w:rsid w:val="00EF769B"/>
    <w:rsid w:val="00F017DB"/>
    <w:rsid w:val="00F027BA"/>
    <w:rsid w:val="00F02BE9"/>
    <w:rsid w:val="00F03D55"/>
    <w:rsid w:val="00F03E79"/>
    <w:rsid w:val="00F05C99"/>
    <w:rsid w:val="00F0628D"/>
    <w:rsid w:val="00F06651"/>
    <w:rsid w:val="00F07DE6"/>
    <w:rsid w:val="00F100C3"/>
    <w:rsid w:val="00F10384"/>
    <w:rsid w:val="00F1049B"/>
    <w:rsid w:val="00F10560"/>
    <w:rsid w:val="00F1056C"/>
    <w:rsid w:val="00F107F1"/>
    <w:rsid w:val="00F10F53"/>
    <w:rsid w:val="00F10FC1"/>
    <w:rsid w:val="00F112FD"/>
    <w:rsid w:val="00F133A1"/>
    <w:rsid w:val="00F13ECD"/>
    <w:rsid w:val="00F155CE"/>
    <w:rsid w:val="00F16B7A"/>
    <w:rsid w:val="00F1736A"/>
    <w:rsid w:val="00F17BFE"/>
    <w:rsid w:val="00F17EAE"/>
    <w:rsid w:val="00F20573"/>
    <w:rsid w:val="00F20C21"/>
    <w:rsid w:val="00F218D4"/>
    <w:rsid w:val="00F22368"/>
    <w:rsid w:val="00F2250A"/>
    <w:rsid w:val="00F23050"/>
    <w:rsid w:val="00F23467"/>
    <w:rsid w:val="00F23E3A"/>
    <w:rsid w:val="00F2419B"/>
    <w:rsid w:val="00F24788"/>
    <w:rsid w:val="00F24A71"/>
    <w:rsid w:val="00F2525E"/>
    <w:rsid w:val="00F25900"/>
    <w:rsid w:val="00F2640F"/>
    <w:rsid w:val="00F2707E"/>
    <w:rsid w:val="00F27772"/>
    <w:rsid w:val="00F27855"/>
    <w:rsid w:val="00F27C34"/>
    <w:rsid w:val="00F27E46"/>
    <w:rsid w:val="00F301B0"/>
    <w:rsid w:val="00F301C2"/>
    <w:rsid w:val="00F302E1"/>
    <w:rsid w:val="00F30437"/>
    <w:rsid w:val="00F31B22"/>
    <w:rsid w:val="00F31B49"/>
    <w:rsid w:val="00F31D5C"/>
    <w:rsid w:val="00F32EB0"/>
    <w:rsid w:val="00F32F56"/>
    <w:rsid w:val="00F33D4F"/>
    <w:rsid w:val="00F34AAE"/>
    <w:rsid w:val="00F34CD6"/>
    <w:rsid w:val="00F34D03"/>
    <w:rsid w:val="00F34F3B"/>
    <w:rsid w:val="00F35873"/>
    <w:rsid w:val="00F35920"/>
    <w:rsid w:val="00F366A5"/>
    <w:rsid w:val="00F368BF"/>
    <w:rsid w:val="00F36C5F"/>
    <w:rsid w:val="00F370A3"/>
    <w:rsid w:val="00F37259"/>
    <w:rsid w:val="00F37D38"/>
    <w:rsid w:val="00F405A4"/>
    <w:rsid w:val="00F41C84"/>
    <w:rsid w:val="00F41F05"/>
    <w:rsid w:val="00F433BD"/>
    <w:rsid w:val="00F43FBA"/>
    <w:rsid w:val="00F444D3"/>
    <w:rsid w:val="00F44EC5"/>
    <w:rsid w:val="00F47240"/>
    <w:rsid w:val="00F47498"/>
    <w:rsid w:val="00F47883"/>
    <w:rsid w:val="00F5028E"/>
    <w:rsid w:val="00F512B2"/>
    <w:rsid w:val="00F5283D"/>
    <w:rsid w:val="00F52ABA"/>
    <w:rsid w:val="00F52BC7"/>
    <w:rsid w:val="00F53BF4"/>
    <w:rsid w:val="00F54266"/>
    <w:rsid w:val="00F54D2B"/>
    <w:rsid w:val="00F55043"/>
    <w:rsid w:val="00F55255"/>
    <w:rsid w:val="00F56DCF"/>
    <w:rsid w:val="00F57034"/>
    <w:rsid w:val="00F60BE9"/>
    <w:rsid w:val="00F61FD8"/>
    <w:rsid w:val="00F62DBF"/>
    <w:rsid w:val="00F641FC"/>
    <w:rsid w:val="00F6452E"/>
    <w:rsid w:val="00F647F7"/>
    <w:rsid w:val="00F6583C"/>
    <w:rsid w:val="00F6589A"/>
    <w:rsid w:val="00F6661A"/>
    <w:rsid w:val="00F67457"/>
    <w:rsid w:val="00F6783E"/>
    <w:rsid w:val="00F67F61"/>
    <w:rsid w:val="00F70DBE"/>
    <w:rsid w:val="00F71124"/>
    <w:rsid w:val="00F71888"/>
    <w:rsid w:val="00F719CD"/>
    <w:rsid w:val="00F71BB8"/>
    <w:rsid w:val="00F72149"/>
    <w:rsid w:val="00F72584"/>
    <w:rsid w:val="00F7290D"/>
    <w:rsid w:val="00F7302F"/>
    <w:rsid w:val="00F732EC"/>
    <w:rsid w:val="00F73D08"/>
    <w:rsid w:val="00F744DD"/>
    <w:rsid w:val="00F74D11"/>
    <w:rsid w:val="00F75558"/>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3D7"/>
    <w:rsid w:val="00F8494E"/>
    <w:rsid w:val="00F8521F"/>
    <w:rsid w:val="00F85536"/>
    <w:rsid w:val="00F85623"/>
    <w:rsid w:val="00F8657A"/>
    <w:rsid w:val="00F8679A"/>
    <w:rsid w:val="00F86B9A"/>
    <w:rsid w:val="00F87117"/>
    <w:rsid w:val="00F8736C"/>
    <w:rsid w:val="00F9030E"/>
    <w:rsid w:val="00F90ADB"/>
    <w:rsid w:val="00F90E78"/>
    <w:rsid w:val="00F90FB4"/>
    <w:rsid w:val="00F91209"/>
    <w:rsid w:val="00F91484"/>
    <w:rsid w:val="00F914B1"/>
    <w:rsid w:val="00F91AAA"/>
    <w:rsid w:val="00F9221F"/>
    <w:rsid w:val="00F931C7"/>
    <w:rsid w:val="00F93559"/>
    <w:rsid w:val="00F93D72"/>
    <w:rsid w:val="00F93D74"/>
    <w:rsid w:val="00F93E65"/>
    <w:rsid w:val="00F94070"/>
    <w:rsid w:val="00F950B5"/>
    <w:rsid w:val="00F9513F"/>
    <w:rsid w:val="00F95262"/>
    <w:rsid w:val="00F966D4"/>
    <w:rsid w:val="00F97908"/>
    <w:rsid w:val="00F97B43"/>
    <w:rsid w:val="00FA07F8"/>
    <w:rsid w:val="00FA105C"/>
    <w:rsid w:val="00FA1309"/>
    <w:rsid w:val="00FA1475"/>
    <w:rsid w:val="00FA148A"/>
    <w:rsid w:val="00FA2557"/>
    <w:rsid w:val="00FA27C8"/>
    <w:rsid w:val="00FA2B3A"/>
    <w:rsid w:val="00FA3379"/>
    <w:rsid w:val="00FA3B76"/>
    <w:rsid w:val="00FA4D66"/>
    <w:rsid w:val="00FA5355"/>
    <w:rsid w:val="00FA5A4E"/>
    <w:rsid w:val="00FA5B17"/>
    <w:rsid w:val="00FA6BAF"/>
    <w:rsid w:val="00FA6FCA"/>
    <w:rsid w:val="00FA794C"/>
    <w:rsid w:val="00FB0082"/>
    <w:rsid w:val="00FB0243"/>
    <w:rsid w:val="00FB1527"/>
    <w:rsid w:val="00FB15F5"/>
    <w:rsid w:val="00FB19B0"/>
    <w:rsid w:val="00FB2537"/>
    <w:rsid w:val="00FB298A"/>
    <w:rsid w:val="00FB33DC"/>
    <w:rsid w:val="00FB4338"/>
    <w:rsid w:val="00FB4430"/>
    <w:rsid w:val="00FB477E"/>
    <w:rsid w:val="00FB49D5"/>
    <w:rsid w:val="00FB4C9C"/>
    <w:rsid w:val="00FB6165"/>
    <w:rsid w:val="00FB6F14"/>
    <w:rsid w:val="00FB716F"/>
    <w:rsid w:val="00FB7C9A"/>
    <w:rsid w:val="00FC0150"/>
    <w:rsid w:val="00FC03AB"/>
    <w:rsid w:val="00FC0473"/>
    <w:rsid w:val="00FC07ED"/>
    <w:rsid w:val="00FC166A"/>
    <w:rsid w:val="00FC1980"/>
    <w:rsid w:val="00FC2685"/>
    <w:rsid w:val="00FC2CA8"/>
    <w:rsid w:val="00FC4729"/>
    <w:rsid w:val="00FC4A8C"/>
    <w:rsid w:val="00FC53DB"/>
    <w:rsid w:val="00FC5FC2"/>
    <w:rsid w:val="00FC6177"/>
    <w:rsid w:val="00FC63D1"/>
    <w:rsid w:val="00FC735D"/>
    <w:rsid w:val="00FC7528"/>
    <w:rsid w:val="00FC7763"/>
    <w:rsid w:val="00FD0572"/>
    <w:rsid w:val="00FD1A97"/>
    <w:rsid w:val="00FD2681"/>
    <w:rsid w:val="00FD2D7B"/>
    <w:rsid w:val="00FD37F6"/>
    <w:rsid w:val="00FD4589"/>
    <w:rsid w:val="00FD473E"/>
    <w:rsid w:val="00FD615A"/>
    <w:rsid w:val="00FD7A38"/>
    <w:rsid w:val="00FD7DF9"/>
    <w:rsid w:val="00FE028B"/>
    <w:rsid w:val="00FE058D"/>
    <w:rsid w:val="00FE07C8"/>
    <w:rsid w:val="00FE0B51"/>
    <w:rsid w:val="00FE0B78"/>
    <w:rsid w:val="00FE0ED4"/>
    <w:rsid w:val="00FE100C"/>
    <w:rsid w:val="00FE1EAB"/>
    <w:rsid w:val="00FE2865"/>
    <w:rsid w:val="00FE2997"/>
    <w:rsid w:val="00FE2E93"/>
    <w:rsid w:val="00FE3465"/>
    <w:rsid w:val="00FE391E"/>
    <w:rsid w:val="00FE3F26"/>
    <w:rsid w:val="00FE45A9"/>
    <w:rsid w:val="00FE5A9F"/>
    <w:rsid w:val="00FE5D21"/>
    <w:rsid w:val="00FE5DD7"/>
    <w:rsid w:val="00FE5FF6"/>
    <w:rsid w:val="00FE617A"/>
    <w:rsid w:val="00FE67CF"/>
    <w:rsid w:val="00FE68E6"/>
    <w:rsid w:val="00FE6D20"/>
    <w:rsid w:val="00FE6FB9"/>
    <w:rsid w:val="00FE7549"/>
    <w:rsid w:val="00FE7BCC"/>
    <w:rsid w:val="00FF000B"/>
    <w:rsid w:val="00FF0764"/>
    <w:rsid w:val="00FF126D"/>
    <w:rsid w:val="00FF144F"/>
    <w:rsid w:val="00FF2310"/>
    <w:rsid w:val="00FF2E73"/>
    <w:rsid w:val="00FF48C0"/>
    <w:rsid w:val="00FF4AE2"/>
    <w:rsid w:val="00FF50A8"/>
    <w:rsid w:val="00FF571E"/>
    <w:rsid w:val="00FF5BE4"/>
    <w:rsid w:val="00FF5D5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F154"/>
  <w15:docId w15:val="{37A844DB-9BB3-44F1-A575-BA1321574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92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qFormat/>
    <w:rsid w:val="007D3CD8"/>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qFormat/>
    <w:rsid w:val="0082156A"/>
    <w:pPr>
      <w:keepNext/>
      <w:numPr>
        <w:ilvl w:val="1"/>
        <w:numId w:val="2"/>
      </w:numPr>
      <w:spacing w:before="120"/>
      <w:outlineLvl w:val="1"/>
    </w:pPr>
    <w:rPr>
      <w:b/>
      <w:bCs/>
      <w:sz w:val="24"/>
    </w:rPr>
  </w:style>
  <w:style w:type="paragraph" w:styleId="3">
    <w:name w:val="heading 3"/>
    <w:aliases w:val="Title,h3,Underrubrik2,H3,no break,Memo Heading 3,hello,Titre 3 Car,no break Car,H3 Car,Underrubrik2 Car,h3 Car,Memo Heading 3 Car,hello Car,Heading 3 Char Car,no break Char Car,H3 Char Car,Underrubrik2 Char Car,h3 Char Car"/>
    <w:basedOn w:val="a"/>
    <w:next w:val="a"/>
    <w:qFormat/>
    <w:rsid w:val="007D3CD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7D3CD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7D3CD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D3CD8"/>
    <w:pPr>
      <w:numPr>
        <w:ilvl w:val="5"/>
        <w:numId w:val="2"/>
      </w:numPr>
      <w:spacing w:before="240" w:after="60"/>
      <w:outlineLvl w:val="5"/>
    </w:pPr>
    <w:rPr>
      <w:b/>
      <w:bCs/>
    </w:rPr>
  </w:style>
  <w:style w:type="paragraph" w:styleId="7">
    <w:name w:val="heading 7"/>
    <w:basedOn w:val="a"/>
    <w:next w:val="a"/>
    <w:qFormat/>
    <w:rsid w:val="007D3CD8"/>
    <w:pPr>
      <w:numPr>
        <w:ilvl w:val="6"/>
        <w:numId w:val="2"/>
      </w:numPr>
      <w:spacing w:before="240" w:after="60"/>
      <w:outlineLvl w:val="6"/>
    </w:pPr>
    <w:rPr>
      <w:sz w:val="24"/>
      <w:szCs w:val="24"/>
    </w:rPr>
  </w:style>
  <w:style w:type="paragraph" w:styleId="8">
    <w:name w:val="heading 8"/>
    <w:basedOn w:val="a"/>
    <w:next w:val="a"/>
    <w:qFormat/>
    <w:rsid w:val="007D3CD8"/>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7D3CD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D3CD8"/>
    <w:rPr>
      <w:sz w:val="20"/>
      <w:szCs w:val="20"/>
    </w:rPr>
  </w:style>
  <w:style w:type="character" w:customStyle="1" w:styleId="Char0">
    <w:name w:val="正文文本 Char"/>
    <w:basedOn w:val="a0"/>
    <w:link w:val="a3"/>
    <w:rsid w:val="00CF195E"/>
  </w:style>
  <w:style w:type="character" w:styleId="a4">
    <w:name w:val="Hyperlink"/>
    <w:rsid w:val="007D3CD8"/>
    <w:rPr>
      <w:color w:val="0000FF"/>
      <w:kern w:val="2"/>
      <w:u w:val="single"/>
      <w:lang w:val="en-GB" w:eastAsia="zh-CN" w:bidi="ar-SA"/>
    </w:rPr>
  </w:style>
  <w:style w:type="paragraph" w:styleId="a5">
    <w:name w:val="caption"/>
    <w:aliases w:val="cap"/>
    <w:basedOn w:val="a"/>
    <w:next w:val="a"/>
    <w:link w:val="Char1"/>
    <w:qFormat/>
    <w:rsid w:val="007D3CD8"/>
    <w:pPr>
      <w:jc w:val="center"/>
    </w:pPr>
    <w:rPr>
      <w:b/>
      <w:bCs/>
      <w:sz w:val="20"/>
      <w:szCs w:val="20"/>
      <w:lang w:eastAsia="zh-CN"/>
    </w:rPr>
  </w:style>
  <w:style w:type="character" w:customStyle="1" w:styleId="Char1">
    <w:name w:val="题注 Char"/>
    <w:aliases w:val="cap Char"/>
    <w:link w:val="a5"/>
    <w:rsid w:val="00C411AF"/>
    <w:rPr>
      <w:b/>
      <w:bCs/>
    </w:rPr>
  </w:style>
  <w:style w:type="paragraph" w:styleId="a6">
    <w:name w:val="List Bullet"/>
    <w:basedOn w:val="a7"/>
    <w:rsid w:val="007D3CD8"/>
    <w:pPr>
      <w:autoSpaceDE/>
      <w:autoSpaceDN/>
      <w:adjustRightInd/>
      <w:spacing w:after="180"/>
      <w:ind w:left="568" w:hanging="284"/>
      <w:jc w:val="left"/>
    </w:pPr>
    <w:rPr>
      <w:sz w:val="20"/>
      <w:szCs w:val="20"/>
      <w:lang w:val="en-GB"/>
    </w:rPr>
  </w:style>
  <w:style w:type="paragraph" w:styleId="a7">
    <w:name w:val="List"/>
    <w:basedOn w:val="a"/>
    <w:rsid w:val="007D3CD8"/>
    <w:pPr>
      <w:ind w:left="360" w:hanging="360"/>
    </w:pPr>
  </w:style>
  <w:style w:type="paragraph" w:styleId="20">
    <w:name w:val="Body Text 2"/>
    <w:basedOn w:val="a"/>
    <w:rsid w:val="007D3CD8"/>
    <w:pPr>
      <w:spacing w:after="0"/>
      <w:jc w:val="left"/>
    </w:pPr>
    <w:rPr>
      <w:szCs w:val="20"/>
    </w:rPr>
  </w:style>
  <w:style w:type="paragraph" w:styleId="a8">
    <w:name w:val="Balloon Text"/>
    <w:basedOn w:val="a"/>
    <w:semiHidden/>
    <w:rsid w:val="007D3CD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D3CD8"/>
    <w:rPr>
      <w:color w:val="800080"/>
      <w:kern w:val="2"/>
      <w:u w:val="single"/>
      <w:lang w:val="en-GB" w:eastAsia="zh-CN" w:bidi="ar-SA"/>
    </w:rPr>
  </w:style>
  <w:style w:type="paragraph" w:styleId="aa">
    <w:name w:val="footnote text"/>
    <w:basedOn w:val="a"/>
    <w:semiHidden/>
    <w:rsid w:val="007D3CD8"/>
    <w:rPr>
      <w:sz w:val="20"/>
      <w:szCs w:val="20"/>
    </w:rPr>
  </w:style>
  <w:style w:type="character" w:styleId="ab">
    <w:name w:val="footnote reference"/>
    <w:semiHidden/>
    <w:rsid w:val="007D3CD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aliases w:val="- Bullets,목록 단락,リスト段落"/>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qFormat/>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eastAsia="en-US"/>
    </w:rPr>
  </w:style>
  <w:style w:type="character" w:customStyle="1" w:styleId="Char5">
    <w:name w:val="列出段落 Char"/>
    <w:aliases w:val="- Bullets Char,목록 단락 Char,リスト段落 Char"/>
    <w:link w:val="af0"/>
    <w:uiPriority w:val="34"/>
    <w:qFormat/>
    <w:locked/>
    <w:rsid w:val="002655D4"/>
    <w:rPr>
      <w:sz w:val="22"/>
      <w:szCs w:val="22"/>
      <w:lang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533361"/>
    <w:rPr>
      <w:b/>
      <w:bCs/>
      <w:sz w:val="28"/>
      <w:szCs w:val="28"/>
      <w:lang w:eastAsia="en-US"/>
    </w:rPr>
  </w:style>
  <w:style w:type="paragraph" w:styleId="af6">
    <w:name w:val="Plain Text"/>
    <w:basedOn w:val="a"/>
    <w:link w:val="Char8"/>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8">
    <w:name w:val="纯文本 Char"/>
    <w:basedOn w:val="a0"/>
    <w:link w:val="af6"/>
    <w:uiPriority w:val="99"/>
    <w:rsid w:val="004B2DF5"/>
    <w:rPr>
      <w:rFonts w:ascii="Calibri" w:hAnsi="Courier New" w:cs="Courier New"/>
      <w:sz w:val="21"/>
      <w:szCs w:val="21"/>
    </w:rPr>
  </w:style>
  <w:style w:type="paragraph" w:customStyle="1" w:styleId="TableCell0">
    <w:name w:val="TableCell"/>
    <w:basedOn w:val="a"/>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 w:type="paragraph" w:customStyle="1" w:styleId="RAN1bullet2">
    <w:name w:val="RAN1 bullet2"/>
    <w:basedOn w:val="a"/>
    <w:qFormat/>
    <w:rsid w:val="00B6539D"/>
    <w:pPr>
      <w:numPr>
        <w:ilvl w:val="1"/>
        <w:numId w:val="4"/>
      </w:numPr>
      <w:tabs>
        <w:tab w:val="left" w:pos="1440"/>
      </w:tabs>
      <w:autoSpaceDE/>
      <w:autoSpaceDN/>
      <w:adjustRightInd/>
      <w:snapToGrid/>
      <w:spacing w:after="0"/>
      <w:jc w:val="left"/>
    </w:pPr>
    <w:rPr>
      <w:rFonts w:ascii="Times" w:eastAsia="Batang" w:hAnsi="Times"/>
      <w:sz w:val="20"/>
      <w:szCs w:val="20"/>
    </w:rPr>
  </w:style>
  <w:style w:type="paragraph" w:customStyle="1" w:styleId="Comments">
    <w:name w:val="Comments"/>
    <w:basedOn w:val="a"/>
    <w:link w:val="CommentsChar"/>
    <w:qFormat/>
    <w:rsid w:val="007A12A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12AA"/>
    <w:rPr>
      <w:rFonts w:ascii="Arial" w:eastAsia="MS Mincho" w:hAnsi="Arial"/>
      <w:i/>
      <w:sz w:val="18"/>
      <w:szCs w:val="24"/>
      <w:lang w:val="en-GB" w:eastAsia="en-GB"/>
    </w:rPr>
  </w:style>
  <w:style w:type="paragraph" w:customStyle="1" w:styleId="bullet">
    <w:name w:val="bullet"/>
    <w:basedOn w:val="af0"/>
    <w:link w:val="bulletChar"/>
    <w:qFormat/>
    <w:rsid w:val="00990865"/>
    <w:pPr>
      <w:numPr>
        <w:numId w:val="7"/>
      </w:numPr>
      <w:autoSpaceDE/>
      <w:autoSpaceDN/>
      <w:adjustRightInd/>
      <w:snapToGrid/>
      <w:spacing w:after="0"/>
      <w:contextualSpacing/>
      <w:jc w:val="left"/>
    </w:pPr>
    <w:rPr>
      <w:rFonts w:eastAsia="Times New Roman"/>
      <w:sz w:val="20"/>
      <w:szCs w:val="24"/>
    </w:rPr>
  </w:style>
  <w:style w:type="character" w:customStyle="1" w:styleId="bulletChar">
    <w:name w:val="bullet Char"/>
    <w:link w:val="bullet"/>
    <w:rsid w:val="00990865"/>
    <w:rPr>
      <w:rFonts w:eastAsia="Times New Roman"/>
      <w:szCs w:val="24"/>
      <w:lang w:eastAsia="en-US"/>
    </w:rPr>
  </w:style>
  <w:style w:type="paragraph" w:customStyle="1" w:styleId="maintext">
    <w:name w:val="main text"/>
    <w:basedOn w:val="a"/>
    <w:link w:val="maintextChar"/>
    <w:qFormat/>
    <w:rsid w:val="00990865"/>
    <w:pPr>
      <w:widowControl w:val="0"/>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990865"/>
    <w:rPr>
      <w:rFonts w:eastAsia="Malgun Gothic" w:cs="Batang"/>
      <w:kern w:val="2"/>
      <w:lang w:val="en-GB" w:eastAsia="ko-KR"/>
    </w:rPr>
  </w:style>
  <w:style w:type="paragraph" w:customStyle="1" w:styleId="TAH">
    <w:name w:val="TAH"/>
    <w:basedOn w:val="TAC"/>
    <w:link w:val="TAHCar"/>
    <w:rsid w:val="0073070A"/>
    <w:rPr>
      <w:b/>
    </w:rPr>
  </w:style>
  <w:style w:type="paragraph" w:customStyle="1" w:styleId="TAC">
    <w:name w:val="TAC"/>
    <w:basedOn w:val="a"/>
    <w:link w:val="TACChar"/>
    <w:rsid w:val="0073070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73070A"/>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73070A"/>
    <w:rPr>
      <w:rFonts w:ascii="Arial" w:eastAsia="MS Mincho" w:hAnsi="Arial"/>
      <w:b/>
      <w:lang w:val="en-GB" w:eastAsia="en-US"/>
    </w:rPr>
  </w:style>
  <w:style w:type="character" w:customStyle="1" w:styleId="TACChar">
    <w:name w:val="TAC Char"/>
    <w:link w:val="TAC"/>
    <w:rsid w:val="0073070A"/>
    <w:rPr>
      <w:rFonts w:ascii="Arial" w:eastAsia="MS Mincho" w:hAnsi="Arial"/>
      <w:sz w:val="18"/>
      <w:lang w:val="en-GB" w:eastAsia="en-US"/>
    </w:rPr>
  </w:style>
  <w:style w:type="character" w:customStyle="1" w:styleId="TAHCar">
    <w:name w:val="TAH Car"/>
    <w:link w:val="TAH"/>
    <w:rsid w:val="0073070A"/>
    <w:rPr>
      <w:rFonts w:ascii="Arial" w:eastAsia="MS Mincho" w:hAnsi="Arial"/>
      <w:b/>
      <w:sz w:val="18"/>
      <w:lang w:val="en-GB" w:eastAsia="en-US"/>
    </w:rPr>
  </w:style>
  <w:style w:type="paragraph" w:customStyle="1" w:styleId="B1">
    <w:name w:val="B1"/>
    <w:basedOn w:val="a"/>
    <w:link w:val="B1Zchn"/>
    <w:rsid w:val="00F47240"/>
    <w:pPr>
      <w:autoSpaceDE/>
      <w:autoSpaceDN/>
      <w:adjustRightInd/>
      <w:snapToGrid/>
      <w:spacing w:after="180"/>
      <w:ind w:left="568" w:hanging="284"/>
      <w:jc w:val="left"/>
    </w:pPr>
    <w:rPr>
      <w:rFonts w:eastAsia="宋体"/>
      <w:sz w:val="20"/>
      <w:szCs w:val="20"/>
    </w:rPr>
  </w:style>
  <w:style w:type="character" w:customStyle="1" w:styleId="B1Zchn">
    <w:name w:val="B1 Zchn"/>
    <w:link w:val="B1"/>
    <w:rsid w:val="00F47240"/>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743158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922942">
      <w:bodyDiv w:val="1"/>
      <w:marLeft w:val="0"/>
      <w:marRight w:val="0"/>
      <w:marTop w:val="0"/>
      <w:marBottom w:val="0"/>
      <w:divBdr>
        <w:top w:val="none" w:sz="0" w:space="0" w:color="auto"/>
        <w:left w:val="none" w:sz="0" w:space="0" w:color="auto"/>
        <w:bottom w:val="none" w:sz="0" w:space="0" w:color="auto"/>
        <w:right w:val="none" w:sz="0" w:space="0" w:color="auto"/>
      </w:divBdr>
      <w:divsChild>
        <w:div w:id="2033993958">
          <w:marLeft w:val="0"/>
          <w:marRight w:val="0"/>
          <w:marTop w:val="0"/>
          <w:marBottom w:val="120"/>
          <w:divBdr>
            <w:top w:val="none" w:sz="0" w:space="0" w:color="auto"/>
            <w:left w:val="none" w:sz="0" w:space="0" w:color="auto"/>
            <w:bottom w:val="none" w:sz="0" w:space="0" w:color="auto"/>
            <w:right w:val="none" w:sz="0" w:space="0" w:color="auto"/>
          </w:divBdr>
        </w:div>
      </w:divsChild>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63420957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A37E1-A59E-4C8D-9319-F31E0276B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2520</Words>
  <Characters>14367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Xingwei Zhang</dc:creator>
  <cp:keywords/>
  <dc:description/>
  <cp:lastModifiedBy>songxinghua</cp:lastModifiedBy>
  <cp:revision>5</cp:revision>
  <cp:lastPrinted>2007-06-18T09:08:00Z</cp:lastPrinted>
  <dcterms:created xsi:type="dcterms:W3CDTF">2018-02-13T12:40:00Z</dcterms:created>
  <dcterms:modified xsi:type="dcterms:W3CDTF">2018-02-17T02:34:00Z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(3)y3Sn32of8BeaiQdkyN1zaTZn4FIpfoWIVS8GOn4h/04fTLmeuO7bPFVSY5VUR89Tn1x7thfQ
Sbfh1AIzllXo4C3z3Zqq4nqI6pU61SG+YoBoQfiHUfz/hg25F05251BLJ3IcaBkOMb/Pg8Jk
IxUJ22IxxGFpy3dH/g42b7GAWWFO6LHZoPVkmdPySqZZ6RMmSouEXBQo+7TzhoHjO0S1eE5e
VeLzLmJo5563dxuGmU</vt:lpwstr>
  </property>
  <property fmtid="{D5CDD505-2E9C-101B-9397-08002B2CF9AE}" pid="13" name="_2015_ms_pID_725343_00">
    <vt:lpwstr>_2015_ms_pID_725343</vt:lpwstr>
  </property>
  <property fmtid="{D5CDD505-2E9C-101B-9397-08002B2CF9AE}" pid="14" name="_2015_ms_pID_7253431">
    <vt:lpwstr>aR3u0YwyYtYz8S+MQxoCRarrJTcA1TsxSE+1E0ffQHRngVLtryDtcC
V6LpgLfYeJ9raTG/uw+Nr6iGWB66r/kZ0bpdSol6TG8xZsgh9HZismTbneMOPcvrkDAU010n
y+xxKhddyUvFjojtImpCOpMx+Ta9aShGXazVyay8qhrmQb0p+f/EENpS+zb6K90Jh04oufkO
4AvNHNQ42r7sJQsloYEr39HLYhKC4cwaLroB</vt:lpwstr>
  </property>
  <property fmtid="{D5CDD505-2E9C-101B-9397-08002B2CF9AE}" pid="15" name="_2015_ms_pID_7253431_00">
    <vt:lpwstr>_2015_ms_pID_7253431</vt:lpwstr>
  </property>
  <property fmtid="{D5CDD505-2E9C-101B-9397-08002B2CF9AE}" pid="16" name="_2015_ms_pID_7253432">
    <vt:lpwstr>qurMsdbC8XT9ZDGUYCzFruq7W5v/lZ6r9Hjo
Uda/cVin073Nl8qzxP8KCa8HxWBy+LJuPmKbOpJba/9OBRkGn6k=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1518798509</vt:lpwstr>
  </property>
</Properties>
</file>