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AB44F0" w14:textId="378028A4" w:rsidR="005835E4" w:rsidRDefault="005835E4" w:rsidP="005835E4">
      <w:pPr>
        <w:pStyle w:val="Header"/>
        <w:tabs>
          <w:tab w:val="right" w:pos="9639"/>
        </w:tabs>
        <w:rPr>
          <w:rFonts w:eastAsia="Times New Roman"/>
          <w:bCs/>
          <w:i/>
          <w:noProof w:val="0"/>
          <w:sz w:val="24"/>
          <w:szCs w:val="24"/>
        </w:rPr>
      </w:pPr>
      <w:r>
        <w:rPr>
          <w:bCs/>
          <w:noProof w:val="0"/>
          <w:sz w:val="24"/>
          <w:szCs w:val="24"/>
        </w:rPr>
        <w:t>3GPP</w:t>
      </w:r>
      <w:r w:rsidR="00870509">
        <w:rPr>
          <w:bCs/>
          <w:noProof w:val="0"/>
          <w:sz w:val="24"/>
          <w:szCs w:val="24"/>
        </w:rPr>
        <w:t xml:space="preserve"> TSG-RAN WG1 Meeting #92</w:t>
      </w:r>
      <w:r w:rsidR="00870509">
        <w:rPr>
          <w:bCs/>
          <w:noProof w:val="0"/>
          <w:sz w:val="24"/>
          <w:szCs w:val="24"/>
        </w:rPr>
        <w:tab/>
      </w:r>
      <w:r w:rsidR="005C77EF" w:rsidRPr="005C77EF">
        <w:rPr>
          <w:bCs/>
          <w:noProof w:val="0"/>
          <w:sz w:val="24"/>
          <w:szCs w:val="24"/>
        </w:rPr>
        <w:t>R1-1802557</w:t>
      </w:r>
    </w:p>
    <w:p w14:paraId="578787D6" w14:textId="19315289" w:rsidR="000D620A" w:rsidRDefault="005835E4" w:rsidP="005835E4">
      <w:pPr>
        <w:pStyle w:val="Header"/>
        <w:rPr>
          <w:sz w:val="24"/>
          <w:szCs w:val="24"/>
          <w:lang w:eastAsia="zh-CN"/>
        </w:rPr>
      </w:pPr>
      <w:r>
        <w:rPr>
          <w:sz w:val="24"/>
          <w:szCs w:val="24"/>
          <w:lang w:eastAsia="zh-CN"/>
        </w:rPr>
        <w:t>Athens, Greece, 26</w:t>
      </w:r>
      <w:r>
        <w:rPr>
          <w:sz w:val="24"/>
          <w:szCs w:val="24"/>
          <w:vertAlign w:val="superscript"/>
          <w:lang w:eastAsia="zh-CN"/>
        </w:rPr>
        <w:t>th</w:t>
      </w:r>
      <w:r>
        <w:rPr>
          <w:sz w:val="24"/>
          <w:szCs w:val="24"/>
          <w:lang w:eastAsia="zh-CN"/>
        </w:rPr>
        <w:t xml:space="preserve"> February - 2</w:t>
      </w:r>
      <w:r>
        <w:rPr>
          <w:sz w:val="24"/>
          <w:szCs w:val="24"/>
          <w:vertAlign w:val="superscript"/>
          <w:lang w:eastAsia="zh-CN"/>
        </w:rPr>
        <w:t>nd</w:t>
      </w:r>
      <w:r>
        <w:rPr>
          <w:sz w:val="24"/>
          <w:szCs w:val="24"/>
          <w:lang w:eastAsia="zh-CN"/>
        </w:rPr>
        <w:t xml:space="preserve"> March 2018</w:t>
      </w:r>
    </w:p>
    <w:p w14:paraId="143805D9" w14:textId="77777777" w:rsidR="005835E4" w:rsidRPr="007B7496" w:rsidRDefault="005835E4" w:rsidP="005835E4">
      <w:pPr>
        <w:pStyle w:val="Header"/>
        <w:rPr>
          <w:bCs/>
          <w:noProof w:val="0"/>
          <w:sz w:val="24"/>
          <w:lang w:val="en-GB" w:eastAsia="ja-JP"/>
        </w:rPr>
      </w:pPr>
    </w:p>
    <w:p w14:paraId="3A5DDCFF" w14:textId="77777777" w:rsidR="005835E4" w:rsidRDefault="005835E4" w:rsidP="000D620A">
      <w:pPr>
        <w:pStyle w:val="CRCoverPage"/>
        <w:rPr>
          <w:rFonts w:cs="Arial"/>
          <w:b/>
          <w:bCs/>
          <w:sz w:val="24"/>
        </w:rPr>
      </w:pPr>
    </w:p>
    <w:p w14:paraId="05730C2A" w14:textId="1444A4F9"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C3710A">
        <w:rPr>
          <w:rFonts w:cs="Arial"/>
          <w:b/>
          <w:bCs/>
          <w:sz w:val="24"/>
        </w:rPr>
        <w:t>7.</w:t>
      </w:r>
      <w:r w:rsidR="00C44EDE">
        <w:rPr>
          <w:rFonts w:cs="Arial"/>
          <w:b/>
          <w:bCs/>
          <w:sz w:val="24"/>
        </w:rPr>
        <w:t>1.2.2.4</w:t>
      </w:r>
    </w:p>
    <w:p w14:paraId="29A65E8E" w14:textId="77777777" w:rsidR="000D620A" w:rsidRPr="006C67C3" w:rsidRDefault="000D620A" w:rsidP="000D620A">
      <w:pPr>
        <w:tabs>
          <w:tab w:val="left" w:pos="1985"/>
        </w:tabs>
        <w:ind w:left="1985" w:hanging="1985"/>
        <w:rPr>
          <w:rFonts w:ascii="Arial" w:hAnsi="Arial" w:cs="Arial"/>
          <w:b/>
          <w:bCs/>
          <w:sz w:val="24"/>
          <w:lang w:val="en-US"/>
        </w:rPr>
      </w:pPr>
      <w:r w:rsidRPr="006C67C3">
        <w:rPr>
          <w:rFonts w:ascii="Arial" w:hAnsi="Arial" w:cs="Arial"/>
          <w:b/>
          <w:bCs/>
          <w:sz w:val="24"/>
          <w:lang w:val="en-US"/>
        </w:rPr>
        <w:t>Source:</w:t>
      </w:r>
      <w:r w:rsidRPr="006C67C3">
        <w:rPr>
          <w:rFonts w:ascii="Arial" w:hAnsi="Arial" w:cs="Arial"/>
          <w:b/>
          <w:bCs/>
          <w:sz w:val="24"/>
          <w:lang w:val="en-US"/>
        </w:rPr>
        <w:tab/>
      </w:r>
      <w:bookmarkStart w:id="0" w:name="OLE_LINK1"/>
      <w:bookmarkStart w:id="1" w:name="OLE_LINK2"/>
      <w:r w:rsidRPr="006C67C3">
        <w:rPr>
          <w:rFonts w:ascii="Arial" w:hAnsi="Arial" w:cs="Arial"/>
          <w:b/>
          <w:bCs/>
          <w:sz w:val="24"/>
          <w:lang w:val="en-US"/>
        </w:rPr>
        <w:t>Nokia</w:t>
      </w:r>
      <w:bookmarkEnd w:id="0"/>
      <w:bookmarkEnd w:id="1"/>
      <w:r w:rsidRPr="006C67C3">
        <w:rPr>
          <w:rFonts w:ascii="Arial" w:hAnsi="Arial" w:cs="Arial"/>
          <w:b/>
          <w:bCs/>
          <w:sz w:val="24"/>
          <w:lang w:val="en-US"/>
        </w:rPr>
        <w:t xml:space="preserve">, </w:t>
      </w:r>
      <w:r w:rsidR="009A6C64">
        <w:rPr>
          <w:rFonts w:ascii="Arial" w:hAnsi="Arial" w:cs="Arial"/>
          <w:b/>
          <w:bCs/>
          <w:sz w:val="24"/>
          <w:lang w:val="en-US"/>
        </w:rPr>
        <w:t>Nokia</w:t>
      </w:r>
      <w:r w:rsidR="00796382">
        <w:rPr>
          <w:rFonts w:ascii="Arial" w:hAnsi="Arial" w:cs="Arial"/>
          <w:b/>
          <w:bCs/>
          <w:sz w:val="24"/>
          <w:lang w:val="en-US"/>
        </w:rPr>
        <w:t xml:space="preserve"> Shanghai Bell</w:t>
      </w:r>
    </w:p>
    <w:p w14:paraId="6E86495F" w14:textId="5D0690D5" w:rsidR="000D620A" w:rsidRPr="006C67C3" w:rsidRDefault="000D620A" w:rsidP="000D620A">
      <w:pPr>
        <w:ind w:left="1985" w:hanging="1985"/>
        <w:rPr>
          <w:rFonts w:ascii="Arial" w:hAnsi="Arial" w:cs="Arial"/>
          <w:b/>
          <w:bCs/>
          <w:sz w:val="24"/>
          <w:lang w:val="en-US"/>
        </w:rPr>
      </w:pPr>
      <w:r w:rsidRPr="006C67C3">
        <w:rPr>
          <w:rFonts w:ascii="Arial" w:hAnsi="Arial" w:cs="Arial"/>
          <w:b/>
          <w:bCs/>
          <w:sz w:val="24"/>
          <w:lang w:val="en-US"/>
        </w:rPr>
        <w:t>Title:</w:t>
      </w:r>
      <w:r w:rsidRPr="006C67C3">
        <w:rPr>
          <w:rFonts w:ascii="Arial" w:hAnsi="Arial" w:cs="Arial"/>
          <w:b/>
          <w:bCs/>
          <w:sz w:val="24"/>
          <w:lang w:val="en-US"/>
        </w:rPr>
        <w:tab/>
      </w:r>
      <w:r w:rsidR="00687B56" w:rsidRPr="00687B56">
        <w:rPr>
          <w:rFonts w:ascii="Arial" w:hAnsi="Arial" w:cs="Arial"/>
          <w:b/>
          <w:bCs/>
          <w:sz w:val="24"/>
          <w:lang w:val="en-US"/>
        </w:rPr>
        <w:t>Remaining Details on Beam Recovery</w:t>
      </w:r>
    </w:p>
    <w:p w14:paraId="30B9AEE9" w14:textId="77777777" w:rsidR="0034111C" w:rsidRPr="006C67C3" w:rsidRDefault="000D620A" w:rsidP="000D620A">
      <w:pPr>
        <w:rPr>
          <w:rFonts w:ascii="Arial" w:hAnsi="Arial" w:cs="Arial"/>
          <w:b/>
          <w:bCs/>
          <w:sz w:val="24"/>
          <w:lang w:val="en-US"/>
        </w:rPr>
      </w:pPr>
      <w:r w:rsidRPr="006C67C3">
        <w:rPr>
          <w:rFonts w:ascii="Arial" w:hAnsi="Arial" w:cs="Arial"/>
          <w:b/>
          <w:bCs/>
          <w:sz w:val="24"/>
          <w:lang w:val="en-US"/>
        </w:rPr>
        <w:t>Document for:</w:t>
      </w:r>
      <w:r w:rsidRPr="006C67C3">
        <w:rPr>
          <w:rFonts w:ascii="Arial" w:hAnsi="Arial" w:cs="Arial"/>
          <w:b/>
          <w:bCs/>
          <w:sz w:val="24"/>
          <w:lang w:val="en-US"/>
        </w:rPr>
        <w:tab/>
      </w:r>
      <w:r w:rsidRPr="006C67C3">
        <w:rPr>
          <w:rFonts w:ascii="Arial" w:hAnsi="Arial" w:cs="Arial"/>
          <w:b/>
          <w:bCs/>
          <w:sz w:val="24"/>
          <w:lang w:val="en-US"/>
        </w:rPr>
        <w:tab/>
        <w:t>Discussion and Decision</w:t>
      </w:r>
    </w:p>
    <w:p w14:paraId="5E77DB9D" w14:textId="77777777" w:rsidR="0034111C" w:rsidRPr="0016316A" w:rsidRDefault="0034111C">
      <w:pPr>
        <w:pStyle w:val="Heading1"/>
      </w:pPr>
      <w:r w:rsidRPr="0016316A">
        <w:t>1</w:t>
      </w:r>
      <w:r w:rsidRPr="0016316A">
        <w:tab/>
      </w:r>
      <w:r w:rsidR="00EE7FA7" w:rsidRPr="0016316A">
        <w:t>Introduction</w:t>
      </w:r>
    </w:p>
    <w:p w14:paraId="3730EE00" w14:textId="4AB7FB13" w:rsidR="00BC6E18" w:rsidRPr="00E01A3F" w:rsidRDefault="00926621" w:rsidP="0040502E">
      <w:pPr>
        <w:spacing w:after="120"/>
        <w:jc w:val="both"/>
        <w:rPr>
          <w:rFonts w:ascii="Times New Roman" w:hAnsi="Times New Roman"/>
          <w:bCs/>
          <w:szCs w:val="20"/>
          <w:lang w:val="en-US"/>
        </w:rPr>
      </w:pPr>
      <w:r w:rsidRPr="00E01A3F">
        <w:rPr>
          <w:rFonts w:ascii="Times New Roman" w:hAnsi="Times New Roman"/>
          <w:bCs/>
          <w:szCs w:val="20"/>
          <w:lang w:val="en-US"/>
        </w:rPr>
        <w:t xml:space="preserve">In this contribution we discuss on the remaining </w:t>
      </w:r>
      <w:r w:rsidR="00687B56" w:rsidRPr="00E01A3F">
        <w:rPr>
          <w:rFonts w:ascii="Times New Roman" w:hAnsi="Times New Roman"/>
          <w:bCs/>
          <w:szCs w:val="20"/>
          <w:lang w:val="en-US"/>
        </w:rPr>
        <w:t>details</w:t>
      </w:r>
      <w:r w:rsidRPr="00E01A3F">
        <w:rPr>
          <w:rFonts w:ascii="Times New Roman" w:hAnsi="Times New Roman"/>
          <w:bCs/>
          <w:szCs w:val="20"/>
          <w:lang w:val="en-US"/>
        </w:rPr>
        <w:t xml:space="preserve"> on </w:t>
      </w:r>
      <w:r w:rsidR="00687B56" w:rsidRPr="00E01A3F">
        <w:rPr>
          <w:rFonts w:ascii="Times New Roman" w:hAnsi="Times New Roman"/>
          <w:bCs/>
          <w:szCs w:val="20"/>
          <w:lang w:val="en-US"/>
        </w:rPr>
        <w:t>beam recovery</w:t>
      </w:r>
      <w:r w:rsidRPr="00E01A3F">
        <w:rPr>
          <w:rFonts w:ascii="Times New Roman" w:hAnsi="Times New Roman"/>
          <w:bCs/>
          <w:szCs w:val="20"/>
          <w:lang w:val="en-US"/>
        </w:rPr>
        <w:t xml:space="preserve"> after RAN1</w:t>
      </w:r>
      <w:r w:rsidR="003A4AFA">
        <w:rPr>
          <w:rFonts w:ascii="Times New Roman" w:hAnsi="Times New Roman"/>
          <w:bCs/>
          <w:szCs w:val="20"/>
          <w:lang w:val="en-US"/>
        </w:rPr>
        <w:t xml:space="preserve"> </w:t>
      </w:r>
      <w:r w:rsidR="005835E4" w:rsidRPr="00E01A3F">
        <w:rPr>
          <w:rFonts w:ascii="Times New Roman" w:hAnsi="Times New Roman"/>
          <w:bCs/>
          <w:szCs w:val="20"/>
          <w:lang w:val="en-US"/>
        </w:rPr>
        <w:t>AH</w:t>
      </w:r>
      <w:r w:rsidR="003A4AFA">
        <w:rPr>
          <w:rFonts w:ascii="Times New Roman" w:hAnsi="Times New Roman"/>
          <w:bCs/>
          <w:szCs w:val="20"/>
          <w:lang w:val="en-US"/>
        </w:rPr>
        <w:t>#</w:t>
      </w:r>
      <w:r w:rsidR="005835E4" w:rsidRPr="00E01A3F">
        <w:rPr>
          <w:rFonts w:ascii="Times New Roman" w:hAnsi="Times New Roman"/>
          <w:bCs/>
          <w:szCs w:val="20"/>
          <w:lang w:val="en-US"/>
        </w:rPr>
        <w:t>1801 and the incoming RAN2 LS on beam recovery</w:t>
      </w:r>
      <w:r w:rsidR="003A4AFA">
        <w:rPr>
          <w:rFonts w:ascii="Times New Roman" w:hAnsi="Times New Roman"/>
          <w:bCs/>
          <w:szCs w:val="20"/>
          <w:lang w:val="en-US"/>
        </w:rPr>
        <w:t xml:space="preserve"> </w:t>
      </w:r>
      <w:r w:rsidR="003A4AFA">
        <w:rPr>
          <w:rFonts w:ascii="Times New Roman" w:hAnsi="Times New Roman"/>
          <w:bCs/>
          <w:szCs w:val="20"/>
          <w:lang w:val="en-US"/>
        </w:rPr>
        <w:fldChar w:fldCharType="begin"/>
      </w:r>
      <w:r w:rsidR="003A4AFA">
        <w:rPr>
          <w:rFonts w:ascii="Times New Roman" w:hAnsi="Times New Roman"/>
          <w:bCs/>
          <w:szCs w:val="20"/>
          <w:lang w:val="en-US"/>
        </w:rPr>
        <w:instrText xml:space="preserve"> REF _Ref506296864 \r \h </w:instrText>
      </w:r>
      <w:r w:rsidR="003A4AFA">
        <w:rPr>
          <w:rFonts w:ascii="Times New Roman" w:hAnsi="Times New Roman"/>
          <w:bCs/>
          <w:szCs w:val="20"/>
          <w:lang w:val="en-US"/>
        </w:rPr>
      </w:r>
      <w:r w:rsidR="003A4AFA">
        <w:rPr>
          <w:rFonts w:ascii="Times New Roman" w:hAnsi="Times New Roman"/>
          <w:bCs/>
          <w:szCs w:val="20"/>
          <w:lang w:val="en-US"/>
        </w:rPr>
        <w:fldChar w:fldCharType="separate"/>
      </w:r>
      <w:r w:rsidR="003A4AFA">
        <w:rPr>
          <w:rFonts w:ascii="Times New Roman" w:hAnsi="Times New Roman"/>
          <w:bCs/>
          <w:szCs w:val="20"/>
          <w:lang w:val="en-US"/>
        </w:rPr>
        <w:t>[3]</w:t>
      </w:r>
      <w:r w:rsidR="003A4AFA">
        <w:rPr>
          <w:rFonts w:ascii="Times New Roman" w:hAnsi="Times New Roman"/>
          <w:bCs/>
          <w:szCs w:val="20"/>
          <w:lang w:val="en-US"/>
        </w:rPr>
        <w:fldChar w:fldCharType="end"/>
      </w:r>
      <w:r w:rsidR="00E01A3F">
        <w:rPr>
          <w:rFonts w:ascii="Times New Roman" w:hAnsi="Times New Roman"/>
          <w:bCs/>
          <w:szCs w:val="20"/>
          <w:lang w:val="en-US"/>
        </w:rPr>
        <w:t>.</w:t>
      </w:r>
    </w:p>
    <w:p w14:paraId="5F98EC7B" w14:textId="6D500DE8" w:rsidR="00B56354" w:rsidRPr="00926621" w:rsidRDefault="00B56354" w:rsidP="00926621">
      <w:pPr>
        <w:overflowPunct w:val="0"/>
        <w:autoSpaceDE w:val="0"/>
        <w:autoSpaceDN w:val="0"/>
        <w:adjustRightInd w:val="0"/>
        <w:spacing w:after="180" w:line="240" w:lineRule="auto"/>
        <w:rPr>
          <w:rFonts w:ascii="Times New Roman" w:hAnsi="Times New Roman" w:cs="Times New Roman"/>
          <w:sz w:val="20"/>
          <w:lang w:val="en-US"/>
        </w:rPr>
      </w:pPr>
    </w:p>
    <w:p w14:paraId="0D4BC2A9" w14:textId="79E0BC5D" w:rsidR="00687B56" w:rsidRDefault="00410128" w:rsidP="00565815">
      <w:pPr>
        <w:pStyle w:val="Heading1"/>
      </w:pPr>
      <w:r>
        <w:t>2</w:t>
      </w:r>
      <w:r w:rsidR="00687B56">
        <w:tab/>
        <w:t xml:space="preserve">Discussion </w:t>
      </w:r>
    </w:p>
    <w:p w14:paraId="3F264103" w14:textId="2E7F8295" w:rsidR="00687B56" w:rsidRDefault="00687B56" w:rsidP="00687B56">
      <w:pPr>
        <w:rPr>
          <w:lang w:val="en-US"/>
        </w:rPr>
      </w:pPr>
    </w:p>
    <w:p w14:paraId="6CC153BC" w14:textId="6205CF67" w:rsidR="00D43C8B" w:rsidRDefault="00D43C8B" w:rsidP="003A4AFA">
      <w:pPr>
        <w:pStyle w:val="Heading2"/>
      </w:pPr>
      <w:r>
        <w:t>2.1 RAN2 LS on Beam Failure Recovery</w:t>
      </w:r>
    </w:p>
    <w:p w14:paraId="189081E1" w14:textId="490C93B3" w:rsidR="00F464FF" w:rsidRPr="003A4AFA" w:rsidRDefault="00F464FF" w:rsidP="00F464FF">
      <w:pPr>
        <w:pStyle w:val="CRCoverPage"/>
        <w:spacing w:after="0"/>
        <w:rPr>
          <w:rFonts w:cs="Arial"/>
          <w:iCs/>
          <w:szCs w:val="22"/>
          <w:lang w:val="en-US" w:eastAsia="zh-CN"/>
        </w:rPr>
      </w:pPr>
      <w:r w:rsidRPr="003A4AFA">
        <w:rPr>
          <w:rFonts w:cs="Arial"/>
          <w:iCs/>
          <w:szCs w:val="22"/>
          <w:lang w:val="en-US" w:eastAsia="zh-CN"/>
        </w:rPr>
        <w:t>RAN2 provided an LS document [] with three questions regarding recovery trigger, procedure and support of beam failure recovery in Carrier Aggregation.</w:t>
      </w:r>
    </w:p>
    <w:p w14:paraId="2FC380B8" w14:textId="77777777" w:rsidR="00DD7BEF" w:rsidRPr="00DD7BEF" w:rsidRDefault="00DD7BEF" w:rsidP="00F464FF">
      <w:pPr>
        <w:pStyle w:val="CRCoverPage"/>
        <w:spacing w:after="0"/>
        <w:rPr>
          <w:rFonts w:cs="Arial"/>
          <w:iCs/>
          <w:szCs w:val="22"/>
          <w:u w:val="single"/>
          <w:lang w:val="en-US" w:eastAsia="zh-CN"/>
        </w:rPr>
      </w:pPr>
    </w:p>
    <w:p w14:paraId="7D0591DA" w14:textId="4EBB48CC" w:rsidR="00F464FF" w:rsidRPr="00DD7BEF" w:rsidRDefault="00F464FF" w:rsidP="00F464FF">
      <w:pPr>
        <w:pStyle w:val="CRCoverPage"/>
        <w:spacing w:after="0"/>
        <w:rPr>
          <w:rFonts w:cs="Arial"/>
          <w:iCs/>
          <w:szCs w:val="22"/>
          <w:u w:val="single"/>
          <w:lang w:val="en-US" w:eastAsia="zh-CN"/>
        </w:rPr>
      </w:pPr>
      <w:r w:rsidRPr="00DD7BEF">
        <w:rPr>
          <w:rFonts w:cs="Arial"/>
          <w:iCs/>
          <w:szCs w:val="22"/>
          <w:u w:val="single"/>
          <w:lang w:val="en-US" w:eastAsia="zh-CN"/>
        </w:rPr>
        <w:t>Beam failure recovery trigger</w:t>
      </w:r>
    </w:p>
    <w:p w14:paraId="17F906F9" w14:textId="77777777" w:rsidR="00F464FF" w:rsidRPr="00DD7BEF" w:rsidRDefault="00F464FF" w:rsidP="00F464FF">
      <w:pPr>
        <w:pStyle w:val="CRCoverPage"/>
        <w:spacing w:after="0"/>
        <w:rPr>
          <w:rFonts w:eastAsia="Times New Roman" w:cs="Arial"/>
          <w:iCs/>
          <w:szCs w:val="22"/>
          <w:u w:val="single"/>
          <w:lang w:val="en-US" w:eastAsia="zh-CN"/>
        </w:rPr>
      </w:pPr>
    </w:p>
    <w:p w14:paraId="59B965CF" w14:textId="77777777" w:rsidR="00F464FF" w:rsidRPr="003A4AFA" w:rsidRDefault="00F464FF" w:rsidP="00F464FF">
      <w:pPr>
        <w:pStyle w:val="CRCoverPage"/>
        <w:spacing w:after="0"/>
        <w:rPr>
          <w:rFonts w:eastAsia="SimSun" w:cs="Arial"/>
          <w:i/>
          <w:szCs w:val="22"/>
          <w:lang w:eastAsia="zh-CN"/>
        </w:rPr>
      </w:pPr>
      <w:r w:rsidRPr="003A4AFA">
        <w:rPr>
          <w:rFonts w:eastAsia="SimSun" w:cs="Arial"/>
          <w:b/>
          <w:i/>
          <w:szCs w:val="22"/>
          <w:lang w:eastAsia="zh-CN"/>
        </w:rPr>
        <w:t>Question 1:</w:t>
      </w:r>
      <w:r w:rsidRPr="003A4AFA">
        <w:rPr>
          <w:rFonts w:eastAsia="SimSun" w:cs="Arial"/>
          <w:i/>
          <w:szCs w:val="22"/>
          <w:lang w:eastAsia="zh-CN"/>
        </w:rPr>
        <w:t xml:space="preserve"> RAN2 asks RAN1 to clarify the principles of “beam-failure instance” counter maintenance, as well as the associated expected parameters and information/events received from the physical layer. </w:t>
      </w:r>
    </w:p>
    <w:p w14:paraId="38839BBA" w14:textId="77777777" w:rsidR="00F464FF" w:rsidRPr="00F73202" w:rsidRDefault="00F464FF" w:rsidP="00F464FF">
      <w:pPr>
        <w:pStyle w:val="Header"/>
        <w:tabs>
          <w:tab w:val="left" w:pos="1304"/>
        </w:tabs>
        <w:spacing w:after="120"/>
        <w:rPr>
          <w:rFonts w:eastAsia="Times New Roman" w:cs="Arial"/>
          <w:sz w:val="20"/>
          <w:szCs w:val="22"/>
        </w:rPr>
      </w:pPr>
    </w:p>
    <w:p w14:paraId="2BFA0D22" w14:textId="77777777" w:rsidR="00F464FF" w:rsidRPr="00F73202" w:rsidRDefault="00F464FF" w:rsidP="00F464FF">
      <w:pPr>
        <w:pStyle w:val="CRCoverPage"/>
        <w:spacing w:after="0"/>
        <w:rPr>
          <w:rFonts w:ascii="Times New Roman" w:eastAsia="SimSun" w:hAnsi="Times New Roman"/>
          <w:color w:val="000000" w:themeColor="text1"/>
          <w:sz w:val="22"/>
          <w:szCs w:val="22"/>
          <w:lang w:eastAsia="zh-CN"/>
        </w:rPr>
      </w:pPr>
      <w:r w:rsidRPr="00F73202">
        <w:rPr>
          <w:rFonts w:ascii="Times New Roman" w:hAnsi="Times New Roman"/>
          <w:b/>
          <w:color w:val="000000" w:themeColor="text1"/>
          <w:sz w:val="22"/>
          <w:szCs w:val="22"/>
        </w:rPr>
        <w:t xml:space="preserve">Answer 1: </w:t>
      </w:r>
      <w:r w:rsidRPr="00F73202">
        <w:rPr>
          <w:rFonts w:ascii="Times New Roman" w:eastAsia="SimSun" w:hAnsi="Times New Roman"/>
          <w:color w:val="000000" w:themeColor="text1"/>
          <w:sz w:val="22"/>
          <w:szCs w:val="22"/>
          <w:lang w:eastAsia="zh-CN"/>
        </w:rPr>
        <w:t>As per RAN1 agreement, no indication is sent when the evaluation of beam failure detection RS set q0 is not considered to be in failure condition. It should be noted that in order to indicate beam failure instance to higher layer, it requires that all the BFD RS in set q0 are in failure condition. Also RAN1 has decided that the evaluation is periodic and periodicity is determined by the shortest periodicity of BFD q0. Based on these decisions RAN 1 sees that the option 2 is aligned with current agreements as option 1 requires the definition of no beam failure instance and relevant thresholds/criteria.</w:t>
      </w:r>
    </w:p>
    <w:p w14:paraId="32D68DAC" w14:textId="77777777" w:rsidR="00F464FF" w:rsidRPr="00DD7BEF" w:rsidRDefault="00F464FF" w:rsidP="00F464FF">
      <w:pPr>
        <w:pStyle w:val="CRCoverPage"/>
        <w:spacing w:after="0"/>
        <w:rPr>
          <w:rFonts w:eastAsia="SimSun" w:cs="Arial"/>
          <w:szCs w:val="22"/>
          <w:lang w:eastAsia="zh-CN"/>
        </w:rPr>
      </w:pPr>
    </w:p>
    <w:p w14:paraId="6C05BB6D" w14:textId="77777777" w:rsidR="00F464FF" w:rsidRPr="00DD7BEF" w:rsidRDefault="00F464FF" w:rsidP="00F464FF">
      <w:pPr>
        <w:pStyle w:val="CRCoverPage"/>
        <w:spacing w:after="0"/>
        <w:rPr>
          <w:rFonts w:eastAsia="SimSun" w:cs="Arial"/>
          <w:szCs w:val="22"/>
          <w:lang w:eastAsia="zh-CN"/>
        </w:rPr>
      </w:pPr>
      <w:r w:rsidRPr="00DD7BEF">
        <w:rPr>
          <w:rFonts w:eastAsia="SimSun" w:cs="Arial"/>
          <w:szCs w:val="22"/>
          <w:lang w:eastAsia="zh-CN"/>
        </w:rPr>
        <w:t>RAN1 AH1801:</w:t>
      </w:r>
    </w:p>
    <w:p w14:paraId="32F42A6D" w14:textId="77777777" w:rsidR="00F464FF" w:rsidRPr="00F73202" w:rsidRDefault="00F464FF" w:rsidP="00F464FF">
      <w:pPr>
        <w:rPr>
          <w:rFonts w:ascii="Arial" w:eastAsia="Batang" w:hAnsi="Arial" w:cs="Arial"/>
          <w:sz w:val="20"/>
          <w:highlight w:val="green"/>
          <w:lang w:eastAsia="x-none"/>
        </w:rPr>
      </w:pPr>
      <w:r w:rsidRPr="00F73202">
        <w:rPr>
          <w:rFonts w:ascii="Arial" w:hAnsi="Arial" w:cs="Arial"/>
          <w:b/>
          <w:sz w:val="20"/>
          <w:highlight w:val="green"/>
          <w:lang w:eastAsia="x-none"/>
        </w:rPr>
        <w:t>Agreement</w:t>
      </w:r>
      <w:r w:rsidRPr="00F73202">
        <w:rPr>
          <w:rFonts w:ascii="Arial" w:hAnsi="Arial" w:cs="Arial"/>
          <w:sz w:val="20"/>
          <w:highlight w:val="green"/>
          <w:lang w:eastAsia="x-none"/>
        </w:rPr>
        <w:t xml:space="preserve">: </w:t>
      </w:r>
    </w:p>
    <w:p w14:paraId="5C0C6BBE" w14:textId="77777777" w:rsidR="00F464FF" w:rsidRPr="00F73202" w:rsidRDefault="00F464FF" w:rsidP="00F464FF">
      <w:pPr>
        <w:pStyle w:val="ListParagraph"/>
        <w:numPr>
          <w:ilvl w:val="0"/>
          <w:numId w:val="13"/>
        </w:numPr>
        <w:spacing w:line="240" w:lineRule="auto"/>
        <w:contextualSpacing w:val="0"/>
        <w:rPr>
          <w:rFonts w:ascii="Arial" w:eastAsia="Times New Roman" w:hAnsi="Arial" w:cs="Arial"/>
          <w:sz w:val="20"/>
          <w:szCs w:val="22"/>
          <w:lang w:val="en-US" w:eastAsia="x-none"/>
        </w:rPr>
      </w:pPr>
      <w:r w:rsidRPr="00F73202">
        <w:rPr>
          <w:rFonts w:ascii="Arial" w:hAnsi="Arial" w:cs="Arial"/>
          <w:sz w:val="20"/>
          <w:szCs w:val="22"/>
          <w:lang w:val="en-US"/>
        </w:rPr>
        <w:t xml:space="preserve">Indication of beam failure instance to higher layer is periodic and indication interval is determined by the shortest periodicity of BFD RS  </w:t>
      </w:r>
      <w:r w:rsidRPr="00F73202">
        <w:rPr>
          <w:rFonts w:ascii="Arial" w:eastAsia="Batang" w:hAnsi="Arial" w:cs="Arial"/>
          <w:iCs/>
          <w:position w:val="-10"/>
          <w:sz w:val="20"/>
          <w:szCs w:val="22"/>
          <w:lang w:val="en-GB" w:eastAsia="en-US"/>
        </w:rPr>
        <w:object w:dxaOrig="240" w:dyaOrig="300" w14:anchorId="10969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5.05pt" o:ole="">
            <v:imagedata r:id="rId12" o:title=""/>
          </v:shape>
          <o:OLEObject Type="Embed" ProgID="Equation.3" ShapeID="_x0000_i1025" DrawAspect="Content" ObjectID="_1580234134" r:id="rId13"/>
        </w:object>
      </w:r>
      <w:r w:rsidRPr="00F73202">
        <w:rPr>
          <w:rFonts w:ascii="Arial" w:hAnsi="Arial" w:cs="Arial"/>
          <w:iCs/>
          <w:sz w:val="20"/>
          <w:szCs w:val="22"/>
          <w:lang w:val="en-US"/>
        </w:rPr>
        <w:t xml:space="preserve">, </w:t>
      </w:r>
      <w:r w:rsidRPr="00F73202">
        <w:rPr>
          <w:rFonts w:ascii="Arial" w:hAnsi="Arial" w:cs="Arial"/>
          <w:sz w:val="20"/>
          <w:szCs w:val="22"/>
          <w:lang w:val="en-US"/>
        </w:rPr>
        <w:t>which is also lower bounded by [10] ms.</w:t>
      </w:r>
    </w:p>
    <w:p w14:paraId="638E3130" w14:textId="77777777" w:rsidR="00F464FF" w:rsidRPr="00F73202" w:rsidRDefault="00F464FF" w:rsidP="00F464FF">
      <w:pPr>
        <w:pStyle w:val="ListParagraph"/>
        <w:numPr>
          <w:ilvl w:val="1"/>
          <w:numId w:val="13"/>
        </w:numPr>
        <w:spacing w:line="240" w:lineRule="auto"/>
        <w:contextualSpacing w:val="0"/>
        <w:rPr>
          <w:rFonts w:ascii="Arial" w:hAnsi="Arial" w:cs="Arial"/>
          <w:sz w:val="20"/>
          <w:szCs w:val="22"/>
          <w:lang w:val="en-US"/>
        </w:rPr>
      </w:pPr>
      <w:r w:rsidRPr="00F73202">
        <w:rPr>
          <w:rFonts w:ascii="Arial" w:hAnsi="Arial" w:cs="Arial"/>
          <w:sz w:val="20"/>
          <w:szCs w:val="22"/>
          <w:lang w:val="en-US"/>
        </w:rPr>
        <w:t>Note: if the evaluation is below beam failure instance BLER threshold, there is no indication to higher layer.</w:t>
      </w:r>
    </w:p>
    <w:p w14:paraId="6101DE1F" w14:textId="77777777" w:rsidR="00F464FF" w:rsidRPr="00F73202" w:rsidRDefault="00F464FF" w:rsidP="00F464FF">
      <w:pPr>
        <w:pStyle w:val="ListParagraph"/>
        <w:numPr>
          <w:ilvl w:val="0"/>
          <w:numId w:val="13"/>
        </w:numPr>
        <w:spacing w:line="240" w:lineRule="auto"/>
        <w:contextualSpacing w:val="0"/>
        <w:rPr>
          <w:rFonts w:ascii="Arial" w:hAnsi="Arial" w:cs="Arial"/>
          <w:sz w:val="20"/>
          <w:szCs w:val="22"/>
          <w:lang w:val="en-US"/>
        </w:rPr>
      </w:pPr>
      <w:r w:rsidRPr="00F73202">
        <w:rPr>
          <w:rFonts w:ascii="Arial" w:hAnsi="Arial" w:cs="Arial"/>
          <w:sz w:val="20"/>
          <w:szCs w:val="22"/>
          <w:lang w:val="en-US"/>
        </w:rPr>
        <w:t xml:space="preserve"> PHY provides to higher layer one or more sets of {beam RS index, L1-RSRP measurement} that satisfies the L1-RSRP threshold upon higher layer request.</w:t>
      </w:r>
    </w:p>
    <w:p w14:paraId="1FB32361" w14:textId="77777777" w:rsidR="00F464FF" w:rsidRPr="00F464FF" w:rsidRDefault="00F464FF" w:rsidP="00F464FF">
      <w:pPr>
        <w:pStyle w:val="Header"/>
        <w:tabs>
          <w:tab w:val="left" w:pos="1304"/>
        </w:tabs>
        <w:spacing w:after="120"/>
        <w:rPr>
          <w:rFonts w:cs="Arial"/>
          <w:sz w:val="20"/>
          <w:szCs w:val="22"/>
        </w:rPr>
      </w:pPr>
    </w:p>
    <w:p w14:paraId="36610B18" w14:textId="77777777" w:rsidR="00F464FF" w:rsidRPr="00F73202" w:rsidRDefault="00F464FF" w:rsidP="00F464FF">
      <w:pPr>
        <w:pStyle w:val="Header"/>
        <w:tabs>
          <w:tab w:val="left" w:pos="1304"/>
        </w:tabs>
        <w:spacing w:after="120"/>
        <w:rPr>
          <w:rFonts w:cs="Arial"/>
          <w:b w:val="0"/>
          <w:sz w:val="20"/>
          <w:szCs w:val="22"/>
          <w:lang w:val="en-GB"/>
        </w:rPr>
      </w:pPr>
    </w:p>
    <w:p w14:paraId="43F35CCD" w14:textId="5A11753A" w:rsidR="00F464FF" w:rsidRPr="00F73202" w:rsidRDefault="00F464FF" w:rsidP="00F464FF">
      <w:pPr>
        <w:pStyle w:val="CRCoverPage"/>
        <w:spacing w:after="0"/>
        <w:rPr>
          <w:rFonts w:cs="Arial"/>
          <w:iCs/>
          <w:szCs w:val="22"/>
          <w:u w:val="single"/>
          <w:lang w:val="en-US" w:eastAsia="zh-CN"/>
        </w:rPr>
      </w:pPr>
      <w:r w:rsidRPr="00F464FF">
        <w:rPr>
          <w:rFonts w:cs="Arial"/>
          <w:iCs/>
          <w:szCs w:val="22"/>
          <w:u w:val="single"/>
          <w:lang w:val="en-US" w:eastAsia="zh-CN"/>
        </w:rPr>
        <w:t>Beam failure recovery procedure</w:t>
      </w:r>
      <w:r w:rsidR="00DD7BEF">
        <w:rPr>
          <w:rFonts w:cs="Arial"/>
          <w:iCs/>
          <w:szCs w:val="22"/>
          <w:u w:val="single"/>
          <w:lang w:val="en-US" w:eastAsia="zh-CN"/>
        </w:rPr>
        <w:t>:</w:t>
      </w:r>
    </w:p>
    <w:p w14:paraId="2F63E6D7" w14:textId="77777777" w:rsidR="00F464FF" w:rsidRPr="00F464FF" w:rsidRDefault="00F464FF" w:rsidP="00F464FF">
      <w:pPr>
        <w:pStyle w:val="CRCoverPage"/>
        <w:spacing w:after="0"/>
        <w:rPr>
          <w:rFonts w:cs="Arial"/>
          <w:iCs/>
          <w:szCs w:val="22"/>
          <w:u w:val="single"/>
          <w:lang w:val="en-US" w:eastAsia="zh-CN"/>
        </w:rPr>
      </w:pPr>
    </w:p>
    <w:p w14:paraId="6A3C1071" w14:textId="77777777" w:rsidR="00F464FF" w:rsidRPr="00F73202" w:rsidRDefault="00F464FF" w:rsidP="00F464FF">
      <w:pPr>
        <w:pStyle w:val="CRCoverPage"/>
        <w:spacing w:after="0"/>
        <w:rPr>
          <w:rFonts w:eastAsia="SimSun" w:cs="Arial"/>
          <w:i/>
          <w:szCs w:val="22"/>
          <w:lang w:eastAsia="zh-CN"/>
        </w:rPr>
      </w:pPr>
      <w:r w:rsidRPr="00F73202">
        <w:rPr>
          <w:rFonts w:eastAsia="SimSun" w:cs="Arial"/>
          <w:b/>
          <w:i/>
          <w:szCs w:val="22"/>
          <w:lang w:eastAsia="zh-CN"/>
        </w:rPr>
        <w:t>Question 2:</w:t>
      </w:r>
      <w:r w:rsidRPr="00F73202">
        <w:rPr>
          <w:rFonts w:eastAsia="SimSun" w:cs="Arial"/>
          <w:i/>
          <w:szCs w:val="22"/>
          <w:lang w:eastAsia="zh-CN"/>
        </w:rPr>
        <w:t xml:space="preserve"> Can RAN1 clarify the exact role and usage of the </w:t>
      </w:r>
      <w:r w:rsidRPr="00F464FF">
        <w:rPr>
          <w:rFonts w:eastAsia="SimSun" w:cs="Arial"/>
          <w:i/>
          <w:szCs w:val="22"/>
          <w:lang w:eastAsia="zh-CN"/>
        </w:rPr>
        <w:t>beamFailureRecoveryTimer</w:t>
      </w:r>
      <w:r w:rsidRPr="00F73202">
        <w:rPr>
          <w:rFonts w:eastAsia="SimSun" w:cs="Arial"/>
          <w:i/>
          <w:szCs w:val="22"/>
          <w:lang w:eastAsia="zh-CN"/>
        </w:rPr>
        <w:t>?</w:t>
      </w:r>
    </w:p>
    <w:p w14:paraId="1D4FB571" w14:textId="77777777" w:rsidR="00F464FF" w:rsidRPr="00F73202" w:rsidRDefault="00F464FF" w:rsidP="00F464FF">
      <w:pPr>
        <w:pStyle w:val="Header"/>
        <w:tabs>
          <w:tab w:val="left" w:pos="1304"/>
        </w:tabs>
        <w:spacing w:after="120"/>
        <w:rPr>
          <w:rFonts w:eastAsia="Times New Roman" w:cs="Arial"/>
          <w:sz w:val="20"/>
          <w:szCs w:val="22"/>
        </w:rPr>
      </w:pPr>
    </w:p>
    <w:p w14:paraId="15F0633B" w14:textId="77777777" w:rsidR="00F464FF" w:rsidRPr="00F73202" w:rsidRDefault="00F464FF" w:rsidP="00F464FF">
      <w:pPr>
        <w:pStyle w:val="Header"/>
        <w:spacing w:after="120"/>
        <w:rPr>
          <w:rFonts w:ascii="Times New Roman" w:hAnsi="Times New Roman"/>
          <w:b w:val="0"/>
          <w:sz w:val="22"/>
          <w:szCs w:val="22"/>
        </w:rPr>
      </w:pPr>
      <w:r w:rsidRPr="00F73202">
        <w:rPr>
          <w:rFonts w:ascii="Times New Roman" w:hAnsi="Times New Roman"/>
          <w:sz w:val="22"/>
          <w:szCs w:val="22"/>
        </w:rPr>
        <w:lastRenderedPageBreak/>
        <w:t>Answer 2</w:t>
      </w:r>
      <w:r w:rsidRPr="00F73202">
        <w:rPr>
          <w:rFonts w:ascii="Times New Roman" w:hAnsi="Times New Roman"/>
          <w:b w:val="0"/>
          <w:sz w:val="22"/>
          <w:szCs w:val="22"/>
        </w:rPr>
        <w:t>: As RAN2 specified the use of contention based RACH for beam failure recovery to complement contention-free approach, and since the beam recovery request is modelled as part of RACH procedure, the maximum number of RACH attempts without gNB response (using Contention free or contention based approach) can be used to determine unsuccessful beam failure recovery.</w:t>
      </w:r>
    </w:p>
    <w:p w14:paraId="421B843B" w14:textId="77777777" w:rsidR="00F464FF" w:rsidRPr="00F73202" w:rsidRDefault="00F464FF" w:rsidP="00F464FF">
      <w:pPr>
        <w:pStyle w:val="Header"/>
        <w:tabs>
          <w:tab w:val="left" w:pos="1304"/>
        </w:tabs>
        <w:spacing w:after="120"/>
        <w:rPr>
          <w:rFonts w:ascii="Times New Roman" w:hAnsi="Times New Roman"/>
          <w:b w:val="0"/>
          <w:sz w:val="22"/>
          <w:szCs w:val="22"/>
        </w:rPr>
      </w:pPr>
      <w:r w:rsidRPr="00F73202">
        <w:rPr>
          <w:rFonts w:ascii="Times New Roman" w:hAnsi="Times New Roman"/>
          <w:b w:val="0"/>
          <w:sz w:val="22"/>
          <w:szCs w:val="22"/>
        </w:rPr>
        <w:t xml:space="preserve">Thus the </w:t>
      </w:r>
      <w:r w:rsidRPr="00F73202">
        <w:rPr>
          <w:rFonts w:ascii="Times New Roman" w:hAnsi="Times New Roman"/>
          <w:b w:val="0"/>
          <w:i/>
          <w:sz w:val="22"/>
          <w:szCs w:val="22"/>
        </w:rPr>
        <w:t>beamFailureRecoveryTimer</w:t>
      </w:r>
      <w:r w:rsidRPr="00F73202">
        <w:rPr>
          <w:rFonts w:ascii="Times New Roman" w:hAnsi="Times New Roman"/>
          <w:b w:val="0"/>
          <w:sz w:val="22"/>
          <w:szCs w:val="22"/>
        </w:rPr>
        <w:t xml:space="preserve"> can be removed as it is not needed to supervise the beam failure recovery procedure.</w:t>
      </w:r>
    </w:p>
    <w:p w14:paraId="34ACB54F" w14:textId="77777777" w:rsidR="00F464FF" w:rsidRPr="00F73202" w:rsidRDefault="00F464FF" w:rsidP="00F464FF">
      <w:pPr>
        <w:pStyle w:val="Header"/>
        <w:tabs>
          <w:tab w:val="left" w:pos="1304"/>
        </w:tabs>
        <w:spacing w:after="120"/>
        <w:rPr>
          <w:rFonts w:cs="Arial"/>
          <w:sz w:val="20"/>
          <w:szCs w:val="22"/>
        </w:rPr>
      </w:pPr>
    </w:p>
    <w:p w14:paraId="60B4646D" w14:textId="77777777" w:rsidR="00F464FF" w:rsidRPr="00DD7BEF" w:rsidRDefault="00F464FF" w:rsidP="00DD7BEF">
      <w:pPr>
        <w:pStyle w:val="CRCoverPage"/>
        <w:spacing w:after="0"/>
        <w:rPr>
          <w:rFonts w:cs="Arial"/>
          <w:iCs/>
          <w:szCs w:val="22"/>
          <w:u w:val="single"/>
          <w:lang w:val="en-US" w:eastAsia="zh-CN"/>
        </w:rPr>
      </w:pPr>
      <w:r w:rsidRPr="00DD7BEF">
        <w:rPr>
          <w:rFonts w:cs="Arial"/>
          <w:iCs/>
          <w:szCs w:val="22"/>
          <w:u w:val="single"/>
          <w:lang w:eastAsia="zh-CN"/>
        </w:rPr>
        <w:t>Carrier aggregation</w:t>
      </w:r>
    </w:p>
    <w:p w14:paraId="037D8371" w14:textId="77777777" w:rsidR="00F464FF" w:rsidRPr="00DD7BEF" w:rsidRDefault="00F464FF" w:rsidP="00DD7BEF">
      <w:pPr>
        <w:pStyle w:val="CRCoverPage"/>
        <w:spacing w:after="0"/>
        <w:rPr>
          <w:rFonts w:cs="Arial"/>
          <w:iCs/>
          <w:szCs w:val="22"/>
          <w:lang w:val="en-US" w:eastAsia="zh-CN"/>
        </w:rPr>
      </w:pPr>
      <w:r w:rsidRPr="00F73202">
        <w:rPr>
          <w:rFonts w:eastAsia="SimSun" w:cs="Arial"/>
          <w:b/>
          <w:i/>
          <w:szCs w:val="22"/>
          <w:lang w:eastAsia="zh-CN"/>
        </w:rPr>
        <w:t xml:space="preserve">Question </w:t>
      </w:r>
      <w:r w:rsidRPr="00F73202">
        <w:rPr>
          <w:rFonts w:cs="Arial"/>
          <w:b/>
          <w:i/>
          <w:szCs w:val="22"/>
        </w:rPr>
        <w:t>3:</w:t>
      </w:r>
      <w:r w:rsidRPr="00F73202">
        <w:rPr>
          <w:rFonts w:cs="Arial"/>
          <w:i/>
          <w:iCs/>
          <w:szCs w:val="22"/>
          <w:lang w:val="en-US" w:eastAsia="zh-CN"/>
        </w:rPr>
        <w:t xml:space="preserve"> RAN2 would like to know promptly from RAN1 if and how they envision supporting</w:t>
      </w:r>
      <w:r w:rsidRPr="00DD7BEF">
        <w:rPr>
          <w:rFonts w:cs="Arial"/>
          <w:iCs/>
          <w:szCs w:val="22"/>
          <w:lang w:val="en-US" w:eastAsia="zh-CN"/>
        </w:rPr>
        <w:t xml:space="preserve"> BFR in CA.</w:t>
      </w:r>
    </w:p>
    <w:p w14:paraId="0128315D" w14:textId="77777777" w:rsidR="00F464FF" w:rsidRPr="00F73202" w:rsidRDefault="00F464FF" w:rsidP="00F464FF">
      <w:pPr>
        <w:spacing w:after="120"/>
        <w:rPr>
          <w:rFonts w:ascii="Times New Roman" w:hAnsi="Times New Roman" w:cs="Times New Roman"/>
          <w:b/>
          <w:szCs w:val="20"/>
          <w:lang w:val="en-GB"/>
        </w:rPr>
      </w:pPr>
    </w:p>
    <w:p w14:paraId="7DFA6FCF" w14:textId="3D046DF6" w:rsidR="00F464FF" w:rsidRPr="00F73202" w:rsidRDefault="00F464FF" w:rsidP="00F464FF">
      <w:pPr>
        <w:pStyle w:val="Header"/>
        <w:tabs>
          <w:tab w:val="left" w:pos="1304"/>
        </w:tabs>
        <w:spacing w:after="120"/>
        <w:rPr>
          <w:rFonts w:ascii="Times New Roman" w:hAnsi="Times New Roman"/>
          <w:b w:val="0"/>
          <w:sz w:val="22"/>
        </w:rPr>
      </w:pPr>
      <w:r w:rsidRPr="00F73202">
        <w:rPr>
          <w:rFonts w:ascii="Times New Roman" w:hAnsi="Times New Roman"/>
          <w:sz w:val="22"/>
        </w:rPr>
        <w:t>Answer 3</w:t>
      </w:r>
      <w:r w:rsidRPr="00F73202">
        <w:rPr>
          <w:rFonts w:ascii="Times New Roman" w:hAnsi="Times New Roman"/>
          <w:b w:val="0"/>
          <w:sz w:val="22"/>
        </w:rPr>
        <w:t>: BFR is supported only on Pcell at least in Phase1/Rel15.</w:t>
      </w:r>
    </w:p>
    <w:p w14:paraId="7C81F082" w14:textId="7CC22234" w:rsidR="00DD7BEF" w:rsidRPr="00F73202" w:rsidRDefault="00DD7BEF" w:rsidP="00DD7BEF">
      <w:pPr>
        <w:rPr>
          <w:rFonts w:ascii="Arial" w:hAnsi="Arial" w:cs="Arial"/>
          <w:b/>
          <w:sz w:val="20"/>
          <w:szCs w:val="20"/>
          <w:lang w:val="en-US"/>
        </w:rPr>
      </w:pPr>
    </w:p>
    <w:p w14:paraId="125934E2" w14:textId="39196980" w:rsidR="00F73202" w:rsidRPr="00F73202" w:rsidRDefault="00DD7BEF" w:rsidP="00DD7BEF">
      <w:pPr>
        <w:rPr>
          <w:rFonts w:ascii="Times New Roman" w:hAnsi="Times New Roman" w:cs="Times New Roman"/>
          <w:iCs/>
          <w:szCs w:val="20"/>
          <w:lang w:val="en-US" w:eastAsia="zh-CN"/>
        </w:rPr>
      </w:pPr>
      <w:r w:rsidRPr="00F73202">
        <w:rPr>
          <w:rFonts w:ascii="Times New Roman" w:hAnsi="Times New Roman" w:cs="Times New Roman"/>
          <w:iCs/>
          <w:szCs w:val="20"/>
          <w:lang w:val="en-US" w:eastAsia="zh-CN"/>
        </w:rPr>
        <w:t xml:space="preserve">We propose to adopt the above discussed answers in the RAN1 response to RAN2 LS on beam recovery. Answers are provided in the draft LS R1-18xxxx </w:t>
      </w:r>
    </w:p>
    <w:p w14:paraId="36239257" w14:textId="508C8E4F" w:rsidR="00DD7BEF" w:rsidRPr="00F73202" w:rsidRDefault="00870509" w:rsidP="00870509">
      <w:pPr>
        <w:pStyle w:val="Caption"/>
        <w:rPr>
          <w:rFonts w:cs="Times New Roman"/>
          <w:b w:val="0"/>
          <w:szCs w:val="20"/>
          <w:lang w:val="en-US"/>
        </w:rPr>
      </w:pPr>
      <w:bookmarkStart w:id="2" w:name="_Ref506374207"/>
      <w:r w:rsidRPr="00870509">
        <w:rPr>
          <w:lang w:val="en-US"/>
        </w:rPr>
        <w:t xml:space="preserve">Proposal </w:t>
      </w:r>
      <w:r>
        <w:fldChar w:fldCharType="begin"/>
      </w:r>
      <w:r w:rsidRPr="00870509">
        <w:rPr>
          <w:lang w:val="en-US"/>
        </w:rPr>
        <w:instrText xml:space="preserve"> SEQ Proposal \* ARABIC </w:instrText>
      </w:r>
      <w:r>
        <w:fldChar w:fldCharType="separate"/>
      </w:r>
      <w:r w:rsidR="00471390">
        <w:rPr>
          <w:noProof/>
          <w:lang w:val="en-US"/>
        </w:rPr>
        <w:t>1</w:t>
      </w:r>
      <w:r>
        <w:fldChar w:fldCharType="end"/>
      </w:r>
      <w:r w:rsidR="00DD7BEF" w:rsidRPr="00F73202">
        <w:rPr>
          <w:rFonts w:cs="Times New Roman"/>
          <w:szCs w:val="20"/>
          <w:lang w:val="en-US"/>
        </w:rPr>
        <w:t xml:space="preserve">: adopt the </w:t>
      </w:r>
      <w:r w:rsidR="005C77EF">
        <w:rPr>
          <w:rFonts w:cs="Times New Roman"/>
          <w:szCs w:val="20"/>
          <w:lang w:val="en-US"/>
        </w:rPr>
        <w:t xml:space="preserve">above answers 1-3 </w:t>
      </w:r>
      <w:r w:rsidR="00DD7BEF" w:rsidRPr="00F73202">
        <w:rPr>
          <w:rFonts w:cs="Times New Roman"/>
          <w:szCs w:val="20"/>
          <w:lang w:val="en-US"/>
        </w:rPr>
        <w:t>as a RAN1 response to RAN2 LS on beam recovery</w:t>
      </w:r>
      <w:bookmarkEnd w:id="2"/>
    </w:p>
    <w:p w14:paraId="6605D315" w14:textId="1C89FDB3" w:rsidR="00D43C8B" w:rsidRDefault="00D43C8B" w:rsidP="00401C1D">
      <w:pPr>
        <w:rPr>
          <w:rFonts w:ascii="Times New Roman" w:hAnsi="Times New Roman" w:cs="Times New Roman"/>
          <w:b/>
          <w:lang w:val="en-US"/>
        </w:rPr>
      </w:pPr>
    </w:p>
    <w:p w14:paraId="32BCAC70" w14:textId="162C06FA" w:rsidR="00D43C8B" w:rsidRPr="00F73202" w:rsidRDefault="00D43C8B" w:rsidP="00F73202">
      <w:pPr>
        <w:pStyle w:val="Heading2"/>
        <w:rPr>
          <w:rFonts w:eastAsia="Times New Roman"/>
          <w:szCs w:val="22"/>
        </w:rPr>
      </w:pPr>
      <w:r w:rsidRPr="00D43C8B">
        <w:t xml:space="preserve">2.3. </w:t>
      </w:r>
      <w:r w:rsidRPr="00F73202">
        <w:t>Resource set for detection of beam failure</w:t>
      </w:r>
    </w:p>
    <w:p w14:paraId="0B3013AA" w14:textId="77777777" w:rsidR="00D43C8B" w:rsidRPr="00F73202" w:rsidRDefault="00D43C8B" w:rsidP="00D43C8B">
      <w:pPr>
        <w:rPr>
          <w:rFonts w:ascii="Times New Roman" w:hAnsi="Times New Roman"/>
          <w:b/>
          <w:sz w:val="24"/>
          <w:u w:val="single"/>
          <w:lang w:val="en-US"/>
        </w:rPr>
      </w:pPr>
    </w:p>
    <w:p w14:paraId="62A85632" w14:textId="525E5C91" w:rsidR="003A4AFA" w:rsidRPr="0031051A" w:rsidRDefault="00D43C8B" w:rsidP="0031051A">
      <w:pPr>
        <w:spacing w:line="240" w:lineRule="auto"/>
        <w:rPr>
          <w:rFonts w:ascii="Times New Roman" w:hAnsi="Times New Roman" w:cs="Times New Roman"/>
          <w:szCs w:val="20"/>
          <w:lang w:val="en-US"/>
        </w:rPr>
      </w:pPr>
      <w:r w:rsidRPr="00F73202">
        <w:rPr>
          <w:rFonts w:ascii="Times New Roman" w:hAnsi="Times New Roman" w:cs="Times New Roman"/>
          <w:szCs w:val="20"/>
          <w:lang w:val="en-US"/>
        </w:rPr>
        <w:t xml:space="preserve">Currently in </w:t>
      </w:r>
      <w:r w:rsidR="009157E9" w:rsidRPr="00F73202">
        <w:rPr>
          <w:rFonts w:ascii="Times New Roman" w:hAnsi="Times New Roman" w:cs="Times New Roman"/>
          <w:szCs w:val="20"/>
          <w:lang w:val="en-US"/>
        </w:rPr>
        <w:t xml:space="preserve">38.213 v15.0.1 </w:t>
      </w:r>
      <w:r w:rsidR="003A4AFA" w:rsidRPr="00F73202">
        <w:rPr>
          <w:rFonts w:ascii="Times New Roman" w:hAnsi="Times New Roman" w:cs="Times New Roman"/>
          <w:szCs w:val="20"/>
          <w:lang w:val="en-US"/>
        </w:rPr>
        <w:t xml:space="preserve">the chapter </w:t>
      </w:r>
      <w:r w:rsidR="009157E9" w:rsidRPr="00F73202">
        <w:rPr>
          <w:rFonts w:ascii="Times New Roman" w:hAnsi="Times New Roman" w:cs="Times New Roman"/>
          <w:szCs w:val="20"/>
          <w:lang w:val="en-US"/>
        </w:rPr>
        <w:t xml:space="preserve">6 </w:t>
      </w:r>
      <w:r w:rsidR="003A4AFA" w:rsidRPr="00F73202">
        <w:rPr>
          <w:rFonts w:ascii="Times New Roman" w:hAnsi="Times New Roman" w:cs="Times New Roman"/>
          <w:szCs w:val="20"/>
          <w:lang w:val="en-US"/>
        </w:rPr>
        <w:t>for link reconfiguration</w:t>
      </w:r>
      <w:r w:rsidRPr="00F73202">
        <w:rPr>
          <w:rFonts w:ascii="Times New Roman" w:hAnsi="Times New Roman" w:cs="Times New Roman"/>
          <w:szCs w:val="20"/>
          <w:lang w:val="en-US"/>
        </w:rPr>
        <w:t xml:space="preserve"> </w:t>
      </w:r>
      <w:r w:rsidR="009157E9" w:rsidRPr="00F73202">
        <w:rPr>
          <w:rFonts w:ascii="Times New Roman" w:hAnsi="Times New Roman" w:cs="Times New Roman"/>
          <w:szCs w:val="20"/>
          <w:lang w:val="en-US"/>
        </w:rPr>
        <w:t xml:space="preserve">procedures </w:t>
      </w:r>
      <w:r w:rsidRPr="00F73202">
        <w:rPr>
          <w:rFonts w:ascii="Times New Roman" w:hAnsi="Times New Roman" w:cs="Times New Roman"/>
          <w:szCs w:val="20"/>
          <w:lang w:val="en-US"/>
        </w:rPr>
        <w:t>reads</w:t>
      </w:r>
      <w:r w:rsidR="00BA3005" w:rsidRPr="00F73202">
        <w:rPr>
          <w:rFonts w:ascii="Times New Roman" w:hAnsi="Times New Roman" w:cs="Times New Roman"/>
          <w:szCs w:val="20"/>
          <w:lang w:val="en-US"/>
        </w:rPr>
        <w:t>:</w:t>
      </w:r>
      <w:r w:rsidRPr="00F73202">
        <w:rPr>
          <w:rFonts w:ascii="Times New Roman" w:hAnsi="Times New Roman" w:cs="Times New Roman"/>
          <w:szCs w:val="20"/>
          <w:lang w:val="en-US"/>
        </w:rPr>
        <w:t xml:space="preserve"> </w:t>
      </w:r>
    </w:p>
    <w:p w14:paraId="18FD35BA" w14:textId="22783843" w:rsidR="00D43C8B" w:rsidRPr="00F73202" w:rsidRDefault="00D43C8B" w:rsidP="0031051A">
      <w:pPr>
        <w:pStyle w:val="ListParagraph"/>
        <w:pBdr>
          <w:top w:val="single" w:sz="4" w:space="1" w:color="auto"/>
          <w:left w:val="single" w:sz="4" w:space="4" w:color="auto"/>
          <w:bottom w:val="single" w:sz="4" w:space="1" w:color="auto"/>
          <w:right w:val="single" w:sz="4" w:space="4" w:color="auto"/>
        </w:pBdr>
        <w:rPr>
          <w:rFonts w:ascii="Times New Roman" w:hAnsi="Times New Roman" w:cs="Times New Roman"/>
          <w:b/>
          <w:sz w:val="20"/>
          <w:szCs w:val="20"/>
          <w:u w:val="single"/>
          <w:lang w:val="en-US"/>
        </w:rPr>
      </w:pPr>
      <w:r w:rsidRPr="00F73202">
        <w:rPr>
          <w:rFonts w:ascii="Times New Roman" w:hAnsi="Times New Roman" w:cs="Times New Roman"/>
          <w:sz w:val="20"/>
          <w:szCs w:val="20"/>
          <w:lang w:val="en-US"/>
        </w:rPr>
        <w:t xml:space="preserve">If the UE is not provided with </w:t>
      </w:r>
      <w:r w:rsidRPr="00F73202">
        <w:rPr>
          <w:rFonts w:ascii="Times New Roman" w:hAnsi="Times New Roman" w:cs="Times New Roman"/>
          <w:iCs/>
          <w:sz w:val="20"/>
          <w:szCs w:val="20"/>
          <w:lang w:val="en-US"/>
        </w:rPr>
        <w:t xml:space="preserve">higher layer parameter Beam-Failure-Detection-RS-ResourceConfig, the UE determines </w:t>
      </w:r>
      <w:r w:rsidRPr="009157E9">
        <w:rPr>
          <w:rFonts w:ascii="Times New Roman" w:eastAsia="Times New Roman" w:hAnsi="Times New Roman" w:cs="Times New Roman"/>
          <w:iCs/>
          <w:sz w:val="20"/>
          <w:szCs w:val="20"/>
          <w:lang w:val="en-US" w:eastAsia="en-US"/>
        </w:rPr>
        <w:object w:dxaOrig="240" w:dyaOrig="300" w14:anchorId="35A5BFD2">
          <v:shape id="_x0000_i1026" type="#_x0000_t75" style="width:11.9pt;height:15.05pt" o:ole="">
            <v:imagedata r:id="rId12" o:title=""/>
          </v:shape>
          <o:OLEObject Type="Embed" ProgID="Equation.3" ShapeID="_x0000_i1026" DrawAspect="Content" ObjectID="_1580234135" r:id="rId14"/>
        </w:object>
      </w:r>
      <w:r w:rsidRPr="00F73202">
        <w:rPr>
          <w:rFonts w:ascii="Times New Roman" w:hAnsi="Times New Roman" w:cs="Times New Roman"/>
          <w:iCs/>
          <w:sz w:val="20"/>
          <w:szCs w:val="20"/>
          <w:lang w:val="en-US"/>
        </w:rPr>
        <w:t xml:space="preserve"> to include SS/PBCH blocks and periodic CSI-RS configurations with same values for higher layer parameter </w:t>
      </w:r>
      <w:r w:rsidRPr="00F73202">
        <w:rPr>
          <w:rFonts w:ascii="Times New Roman" w:hAnsi="Times New Roman" w:cs="Times New Roman"/>
          <w:sz w:val="20"/>
          <w:szCs w:val="20"/>
          <w:lang w:val="en-US"/>
        </w:rPr>
        <w:t xml:space="preserve">TCI-StatesPDCCH as for control resource sets that the UE is configured for monitoring PDCCH as described in Subclause </w:t>
      </w:r>
      <w:r w:rsidRPr="009157E9">
        <w:rPr>
          <w:rFonts w:ascii="Times New Roman" w:hAnsi="Times New Roman" w:cs="Times New Roman"/>
          <w:sz w:val="20"/>
          <w:szCs w:val="20"/>
        </w:rPr>
        <w:fldChar w:fldCharType="begin"/>
      </w:r>
      <w:r w:rsidRPr="00F73202">
        <w:rPr>
          <w:rFonts w:ascii="Times New Roman" w:hAnsi="Times New Roman" w:cs="Times New Roman"/>
          <w:sz w:val="20"/>
          <w:szCs w:val="20"/>
          <w:lang w:val="en-US"/>
        </w:rPr>
        <w:instrText xml:space="preserve"> REF _Ref491451763 \h  \* MERGEFORMAT </w:instrText>
      </w:r>
      <w:r w:rsidRPr="009157E9">
        <w:rPr>
          <w:rFonts w:ascii="Times New Roman" w:hAnsi="Times New Roman" w:cs="Times New Roman"/>
          <w:sz w:val="20"/>
          <w:szCs w:val="20"/>
        </w:rPr>
      </w:r>
      <w:r w:rsidRPr="009157E9">
        <w:rPr>
          <w:rFonts w:ascii="Times New Roman" w:hAnsi="Times New Roman" w:cs="Times New Roman"/>
          <w:sz w:val="20"/>
          <w:szCs w:val="20"/>
        </w:rPr>
        <w:fldChar w:fldCharType="separate"/>
      </w:r>
      <w:r w:rsidRPr="00F73202">
        <w:rPr>
          <w:rFonts w:ascii="Times New Roman" w:hAnsi="Times New Roman" w:cs="Times New Roman"/>
          <w:sz w:val="20"/>
          <w:szCs w:val="20"/>
          <w:lang w:val="en-US"/>
        </w:rPr>
        <w:t>10.1</w:t>
      </w:r>
      <w:r w:rsidRPr="009157E9">
        <w:rPr>
          <w:rFonts w:ascii="Times New Roman" w:hAnsi="Times New Roman" w:cs="Times New Roman"/>
          <w:sz w:val="20"/>
          <w:szCs w:val="20"/>
        </w:rPr>
        <w:fldChar w:fldCharType="end"/>
      </w:r>
      <w:r w:rsidRPr="00F73202">
        <w:rPr>
          <w:rFonts w:ascii="Times New Roman" w:hAnsi="Times New Roman" w:cs="Times New Roman"/>
          <w:sz w:val="20"/>
          <w:szCs w:val="20"/>
          <w:lang w:val="en-US"/>
        </w:rPr>
        <w:t xml:space="preserve">. </w:t>
      </w:r>
      <w:r w:rsidRPr="00F73202">
        <w:rPr>
          <w:rFonts w:ascii="Times New Roman" w:hAnsi="Times New Roman" w:cs="Times New Roman"/>
          <w:iCs/>
          <w:sz w:val="20"/>
          <w:szCs w:val="20"/>
          <w:lang w:val="en-US"/>
        </w:rPr>
        <w:t xml:space="preserve"> </w:t>
      </w:r>
    </w:p>
    <w:p w14:paraId="4502DED6" w14:textId="77777777" w:rsidR="00D43C8B" w:rsidRPr="00F73202" w:rsidRDefault="00D43C8B" w:rsidP="00D43C8B">
      <w:pPr>
        <w:pStyle w:val="ListParagraph"/>
        <w:rPr>
          <w:rFonts w:ascii="Times New Roman" w:hAnsi="Times New Roman"/>
          <w:b/>
          <w:u w:val="single"/>
          <w:lang w:val="en-US"/>
        </w:rPr>
      </w:pPr>
    </w:p>
    <w:p w14:paraId="268EFF55" w14:textId="14FE6C54" w:rsidR="00D43C8B" w:rsidRPr="00BA3005" w:rsidRDefault="003A4AFA" w:rsidP="00BA3005">
      <w:pPr>
        <w:spacing w:line="240" w:lineRule="auto"/>
        <w:rPr>
          <w:rFonts w:ascii="Times New Roman" w:hAnsi="Times New Roman"/>
          <w:lang w:val="en-US"/>
        </w:rPr>
      </w:pPr>
      <w:r>
        <w:rPr>
          <w:rFonts w:ascii="Times New Roman" w:hAnsi="Times New Roman"/>
          <w:lang w:val="en-US"/>
        </w:rPr>
        <w:t xml:space="preserve">Although it can be understood that “monitoring PDCCH” refers to TCI states that UE is currently configured for PDCCH reception hence, considered as </w:t>
      </w:r>
      <w:r w:rsidRPr="003A4AFA">
        <w:rPr>
          <w:rFonts w:ascii="Times New Roman" w:hAnsi="Times New Roman"/>
          <w:i/>
          <w:lang w:val="en-US"/>
        </w:rPr>
        <w:t>active</w:t>
      </w:r>
      <w:r>
        <w:rPr>
          <w:rFonts w:ascii="Times New Roman" w:hAnsi="Times New Roman"/>
          <w:lang w:val="en-US"/>
        </w:rPr>
        <w:t xml:space="preserve"> TCI states, it would be preferred if this is indicated more clearly in the text. </w:t>
      </w:r>
    </w:p>
    <w:p w14:paraId="7B1BEBD9" w14:textId="4223189F" w:rsidR="00D43C8B" w:rsidRPr="00EA135F" w:rsidRDefault="00870509" w:rsidP="00870509">
      <w:pPr>
        <w:pStyle w:val="Caption"/>
        <w:rPr>
          <w:rFonts w:cs="Times New Roman"/>
          <w:b w:val="0"/>
          <w:lang w:val="en-US"/>
        </w:rPr>
      </w:pPr>
      <w:bookmarkStart w:id="3" w:name="_Ref506374209"/>
      <w:r w:rsidRPr="00870509">
        <w:rPr>
          <w:lang w:val="en-US"/>
        </w:rPr>
        <w:t xml:space="preserve">Proposal </w:t>
      </w:r>
      <w:r>
        <w:fldChar w:fldCharType="begin"/>
      </w:r>
      <w:r w:rsidRPr="00870509">
        <w:rPr>
          <w:lang w:val="en-US"/>
        </w:rPr>
        <w:instrText xml:space="preserve"> SEQ Proposal \* ARABIC </w:instrText>
      </w:r>
      <w:r>
        <w:fldChar w:fldCharType="separate"/>
      </w:r>
      <w:r w:rsidR="00471390">
        <w:rPr>
          <w:noProof/>
          <w:lang w:val="en-US"/>
        </w:rPr>
        <w:t>2</w:t>
      </w:r>
      <w:r>
        <w:fldChar w:fldCharType="end"/>
      </w:r>
      <w:r w:rsidR="00D43C8B">
        <w:rPr>
          <w:rFonts w:cs="Times New Roman"/>
          <w:lang w:val="en-US"/>
        </w:rPr>
        <w:t>: Ado</w:t>
      </w:r>
      <w:r w:rsidR="00D43C8B" w:rsidRPr="00870509">
        <w:rPr>
          <w:rFonts w:cs="Times New Roman"/>
          <w:lang w:val="en-US"/>
        </w:rPr>
        <w:t xml:space="preserve">pt </w:t>
      </w:r>
      <w:r w:rsidR="001E3E80" w:rsidRPr="00870509">
        <w:rPr>
          <w:rFonts w:cs="Times New Roman"/>
          <w:lang w:val="en-US"/>
        </w:rPr>
        <w:t xml:space="preserve">the </w:t>
      </w:r>
      <w:r w:rsidR="00566365" w:rsidRPr="00870509">
        <w:rPr>
          <w:rFonts w:cs="Times New Roman"/>
          <w:lang w:val="en-US"/>
        </w:rPr>
        <w:t xml:space="preserve">text proposal to </w:t>
      </w:r>
      <w:r w:rsidR="001E3E80" w:rsidRPr="00870509">
        <w:rPr>
          <w:rFonts w:cs="Times New Roman"/>
          <w:lang w:val="en-US"/>
        </w:rPr>
        <w:t>link reconfiguration</w:t>
      </w:r>
      <w:r w:rsidR="00566365" w:rsidRPr="00870509">
        <w:rPr>
          <w:rFonts w:cs="Times New Roman"/>
          <w:lang w:val="en-US"/>
        </w:rPr>
        <w:t xml:space="preserve"> procedures</w:t>
      </w:r>
      <w:r w:rsidR="001E3E80" w:rsidRPr="00870509">
        <w:rPr>
          <w:rFonts w:cs="Times New Roman"/>
          <w:lang w:val="en-US"/>
        </w:rPr>
        <w:t xml:space="preserve"> in annex</w:t>
      </w:r>
      <w:r w:rsidR="001E3E80">
        <w:rPr>
          <w:rFonts w:cs="Times New Roman"/>
          <w:lang w:val="en-US"/>
        </w:rPr>
        <w:t xml:space="preserve"> A.</w:t>
      </w:r>
      <w:bookmarkEnd w:id="3"/>
    </w:p>
    <w:p w14:paraId="5A7BA822" w14:textId="77777777" w:rsidR="009B7A13" w:rsidRDefault="009B7A13" w:rsidP="00401C1D">
      <w:pPr>
        <w:rPr>
          <w:lang w:val="en-US"/>
        </w:rPr>
      </w:pPr>
    </w:p>
    <w:p w14:paraId="462041A9" w14:textId="4B50C47D" w:rsidR="007B2000" w:rsidRDefault="00687B56" w:rsidP="00687B56">
      <w:pPr>
        <w:pStyle w:val="Heading2"/>
      </w:pPr>
      <w:r>
        <w:t>2.2.</w:t>
      </w:r>
      <w:r w:rsidR="007B2000">
        <w:t xml:space="preserve"> </w:t>
      </w:r>
      <w:r>
        <w:t>CORESET for Monitoring gNB Response for BFRQ</w:t>
      </w:r>
    </w:p>
    <w:p w14:paraId="05642B00" w14:textId="10D5F553" w:rsidR="00712106" w:rsidRDefault="00712106" w:rsidP="00687B56">
      <w:pPr>
        <w:rPr>
          <w:rFonts w:ascii="Calibri" w:eastAsia="Times New Roman" w:hAnsi="Calibri" w:cs="Times New Roman"/>
          <w:lang w:val="en-US"/>
        </w:rPr>
      </w:pPr>
      <w:bookmarkStart w:id="4" w:name="_Ref494722260"/>
    </w:p>
    <w:p w14:paraId="7319FFA4" w14:textId="77777777" w:rsidR="00A40CC8" w:rsidRPr="00A40CC8" w:rsidRDefault="00A40CC8" w:rsidP="00A40CC8">
      <w:pPr>
        <w:spacing w:after="120"/>
        <w:jc w:val="both"/>
        <w:rPr>
          <w:rFonts w:ascii="Times New Roman" w:eastAsia="Times New Roman" w:hAnsi="Times New Roman" w:cs="Times New Roman"/>
          <w:sz w:val="20"/>
          <w:szCs w:val="20"/>
          <w:lang w:val="en-US" w:eastAsia="x-none"/>
        </w:rPr>
      </w:pPr>
      <w:r w:rsidRPr="00A40CC8">
        <w:rPr>
          <w:rFonts w:ascii="Times New Roman" w:hAnsi="Times New Roman" w:cs="Times New Roman"/>
          <w:color w:val="000000"/>
          <w:highlight w:val="green"/>
          <w:lang w:val="en-US"/>
        </w:rPr>
        <w:t>Agreements</w:t>
      </w:r>
      <w:r w:rsidRPr="00A40CC8">
        <w:rPr>
          <w:rFonts w:ascii="Times New Roman" w:hAnsi="Times New Roman" w:cs="Times New Roman"/>
          <w:lang w:val="en-US"/>
        </w:rPr>
        <w:t>: Upon receiving gNB res</w:t>
      </w:r>
      <w:r w:rsidRPr="00A40CC8">
        <w:rPr>
          <w:rFonts w:ascii="Times New Roman" w:hAnsi="Times New Roman" w:cs="Times New Roman"/>
          <w:lang w:val="en-US" w:eastAsia="x-none"/>
        </w:rPr>
        <w:t>ponse for beam failure recovery request transmission,</w:t>
      </w:r>
    </w:p>
    <w:p w14:paraId="477137D4" w14:textId="77777777" w:rsidR="00A40CC8" w:rsidRPr="00A40CC8" w:rsidRDefault="00A40CC8" w:rsidP="00C135D0">
      <w:pPr>
        <w:numPr>
          <w:ilvl w:val="0"/>
          <w:numId w:val="8"/>
        </w:numPr>
        <w:spacing w:after="0" w:line="240" w:lineRule="auto"/>
        <w:rPr>
          <w:rFonts w:ascii="Times New Roman" w:hAnsi="Times New Roman" w:cs="Times New Roman"/>
          <w:lang w:val="en-US" w:eastAsia="x-none"/>
        </w:rPr>
      </w:pPr>
      <w:r w:rsidRPr="00A40CC8">
        <w:rPr>
          <w:rFonts w:ascii="Times New Roman" w:hAnsi="Times New Roman" w:cs="Times New Roman"/>
          <w:lang w:val="en-US" w:eastAsia="x-none"/>
        </w:rPr>
        <w:t xml:space="preserve">UE shall monitor CORESET-BFR for dedicated PDCCH reception until one of the following conditions is met: </w:t>
      </w:r>
    </w:p>
    <w:p w14:paraId="5D77A697" w14:textId="77777777" w:rsidR="00A40CC8" w:rsidRPr="00A40CC8" w:rsidRDefault="00A40CC8" w:rsidP="00C135D0">
      <w:pPr>
        <w:numPr>
          <w:ilvl w:val="1"/>
          <w:numId w:val="8"/>
        </w:numPr>
        <w:spacing w:after="0" w:line="240" w:lineRule="auto"/>
        <w:rPr>
          <w:rFonts w:ascii="Times New Roman" w:hAnsi="Times New Roman" w:cs="Times New Roman"/>
          <w:lang w:val="en-US" w:eastAsia="x-none"/>
        </w:rPr>
      </w:pPr>
      <w:r w:rsidRPr="00A40CC8">
        <w:rPr>
          <w:rFonts w:ascii="Times New Roman" w:hAnsi="Times New Roman" w:cs="Times New Roman"/>
          <w:lang w:val="en-US" w:eastAsia="x-none"/>
        </w:rPr>
        <w:t>Reconfigured by gNB to another CORESET for receiving dedicated PDCCH and activated by MAC-CE a TCI state if the configured CORESET has K&gt;1 configured TCI states</w:t>
      </w:r>
      <w:r w:rsidRPr="00A40CC8">
        <w:rPr>
          <w:rFonts w:ascii="Times New Roman" w:hAnsi="Times New Roman" w:cs="Times New Roman"/>
          <w:lang w:val="en-US"/>
        </w:rPr>
        <w:t xml:space="preserve"> </w:t>
      </w:r>
    </w:p>
    <w:p w14:paraId="523EE23F" w14:textId="77777777" w:rsidR="00A40CC8" w:rsidRPr="00A40CC8" w:rsidRDefault="00A40CC8" w:rsidP="00C135D0">
      <w:pPr>
        <w:numPr>
          <w:ilvl w:val="2"/>
          <w:numId w:val="8"/>
        </w:numPr>
        <w:spacing w:after="0" w:line="240" w:lineRule="auto"/>
        <w:rPr>
          <w:rFonts w:ascii="Times New Roman" w:hAnsi="Times New Roman" w:cs="Times New Roman"/>
          <w:lang w:val="en-US" w:eastAsia="x-none"/>
        </w:rPr>
      </w:pPr>
      <w:r w:rsidRPr="00A40CC8">
        <w:rPr>
          <w:rFonts w:ascii="Times New Roman" w:hAnsi="Times New Roman" w:cs="Times New Roman"/>
          <w:lang w:val="en-US" w:eastAsia="x-none"/>
        </w:rPr>
        <w:t>FFS: if a default TCI state can be assumed for PDCCH after reconfiguration without MAC-CE activation</w:t>
      </w:r>
    </w:p>
    <w:p w14:paraId="517A5A3C" w14:textId="77777777" w:rsidR="00A40CC8" w:rsidRPr="00A40CC8" w:rsidRDefault="00A40CC8" w:rsidP="00C135D0">
      <w:pPr>
        <w:numPr>
          <w:ilvl w:val="1"/>
          <w:numId w:val="8"/>
        </w:numPr>
        <w:spacing w:after="0" w:line="240" w:lineRule="auto"/>
        <w:rPr>
          <w:rFonts w:ascii="Times New Roman" w:hAnsi="Times New Roman" w:cs="Times New Roman"/>
          <w:lang w:val="en-US" w:eastAsia="x-none"/>
        </w:rPr>
      </w:pPr>
      <w:r w:rsidRPr="00A40CC8">
        <w:rPr>
          <w:rFonts w:ascii="Times New Roman" w:hAnsi="Times New Roman" w:cs="Times New Roman"/>
          <w:lang w:val="en-US" w:eastAsia="x-none"/>
        </w:rPr>
        <w:t>Re-indicated by gNB to another TCI state(s) by MAC-CE ‘of CORESET(s) before beam failure</w:t>
      </w:r>
    </w:p>
    <w:p w14:paraId="6472E0BE" w14:textId="77777777" w:rsidR="00A40CC8" w:rsidRDefault="00A40CC8" w:rsidP="00687B56">
      <w:pPr>
        <w:rPr>
          <w:rFonts w:ascii="Calibri" w:eastAsia="Times New Roman" w:hAnsi="Calibri" w:cs="Times New Roman"/>
          <w:lang w:val="en-US"/>
        </w:rPr>
      </w:pPr>
    </w:p>
    <w:p w14:paraId="34670F54" w14:textId="370C9206" w:rsidR="00EA14D4" w:rsidRDefault="009E27FB" w:rsidP="00944FD7">
      <w:pPr>
        <w:jc w:val="both"/>
        <w:rPr>
          <w:rFonts w:ascii="Times New Roman" w:eastAsia="Times New Roman" w:hAnsi="Times New Roman" w:cs="Times New Roman"/>
          <w:lang w:val="en-US"/>
        </w:rPr>
      </w:pPr>
      <w:r w:rsidRPr="00581A6D">
        <w:rPr>
          <w:rFonts w:ascii="Times New Roman" w:eastAsia="Times New Roman" w:hAnsi="Times New Roman" w:cs="Times New Roman"/>
          <w:lang w:val="en-US"/>
        </w:rPr>
        <w:t xml:space="preserve">As per RAN1 agreement, for beam failure recovery request using dedicated resources UE monitors dedicated </w:t>
      </w:r>
      <w:r w:rsidRPr="00581A6D">
        <w:rPr>
          <w:rFonts w:ascii="Times New Roman" w:hAnsi="Times New Roman" w:cs="Times New Roman"/>
          <w:i/>
          <w:lang w:val="en-US"/>
        </w:rPr>
        <w:t>Beam-failure-Recovery-Response-CORESET</w:t>
      </w:r>
      <w:r w:rsidR="00A40CC8">
        <w:rPr>
          <w:rFonts w:ascii="Times New Roman" w:hAnsi="Times New Roman" w:cs="Times New Roman"/>
          <w:i/>
          <w:lang w:val="en-US"/>
        </w:rPr>
        <w:t xml:space="preserve"> (CORESET-BFR)</w:t>
      </w:r>
      <w:r w:rsidRPr="00581A6D">
        <w:rPr>
          <w:rFonts w:ascii="Times New Roman" w:hAnsi="Times New Roman" w:cs="Times New Roman"/>
          <w:lang w:val="en-US"/>
        </w:rPr>
        <w:t xml:space="preserve"> for </w:t>
      </w:r>
      <w:r w:rsidRPr="00581A6D">
        <w:rPr>
          <w:rFonts w:ascii="Times New Roman" w:eastAsia="Times New Roman" w:hAnsi="Times New Roman" w:cs="Times New Roman"/>
          <w:lang w:val="en-US"/>
        </w:rPr>
        <w:t>gNB response</w:t>
      </w:r>
      <w:r w:rsidR="00A40CC8">
        <w:rPr>
          <w:rFonts w:ascii="Times New Roman" w:eastAsia="Times New Roman" w:hAnsi="Times New Roman" w:cs="Times New Roman"/>
          <w:lang w:val="en-US"/>
        </w:rPr>
        <w:t xml:space="preserve"> until reconfigured with new/another TCI state. Beam failure detection is done on the active TCI state(s)</w:t>
      </w:r>
      <w:r w:rsidR="00944FD7">
        <w:rPr>
          <w:rFonts w:ascii="Times New Roman" w:eastAsia="Times New Roman" w:hAnsi="Times New Roman" w:cs="Times New Roman"/>
          <w:lang w:val="en-US"/>
        </w:rPr>
        <w:t xml:space="preserve"> </w:t>
      </w:r>
      <w:r w:rsidR="004C41B1">
        <w:rPr>
          <w:rFonts w:ascii="Times New Roman" w:eastAsia="Times New Roman" w:hAnsi="Times New Roman" w:cs="Times New Roman"/>
          <w:lang w:val="en-US"/>
        </w:rPr>
        <w:t>associated with</w:t>
      </w:r>
      <w:r w:rsidR="00944FD7">
        <w:rPr>
          <w:rFonts w:ascii="Times New Roman" w:eastAsia="Times New Roman" w:hAnsi="Times New Roman" w:cs="Times New Roman"/>
          <w:lang w:val="en-US"/>
        </w:rPr>
        <w:t xml:space="preserve"> configured CORESET for PDCCH reception (</w:t>
      </w:r>
      <w:r w:rsidR="00A40CC8">
        <w:rPr>
          <w:rFonts w:ascii="Times New Roman" w:eastAsia="Times New Roman" w:hAnsi="Times New Roman" w:cs="Times New Roman"/>
          <w:lang w:val="en-US"/>
        </w:rPr>
        <w:t>or multiple CORESETs)</w:t>
      </w:r>
      <w:r w:rsidR="00EA14D4">
        <w:rPr>
          <w:rFonts w:ascii="Times New Roman" w:eastAsia="Times New Roman" w:hAnsi="Times New Roman" w:cs="Times New Roman"/>
          <w:lang w:val="en-US"/>
        </w:rPr>
        <w:t xml:space="preserve">. </w:t>
      </w:r>
    </w:p>
    <w:p w14:paraId="77C62D15" w14:textId="546DEEFC" w:rsidR="001B1474" w:rsidRPr="001843F3" w:rsidRDefault="00870509" w:rsidP="00870509">
      <w:pPr>
        <w:pStyle w:val="Caption"/>
        <w:rPr>
          <w:rFonts w:eastAsia="Times New Roman" w:cs="Times New Roman"/>
          <w:b w:val="0"/>
          <w:lang w:val="en-US"/>
        </w:rPr>
      </w:pPr>
      <w:bookmarkStart w:id="5" w:name="_Ref506374217"/>
      <w:r w:rsidRPr="00870509">
        <w:rPr>
          <w:lang w:val="en-US"/>
        </w:rPr>
        <w:t xml:space="preserve">Observation </w:t>
      </w:r>
      <w:r>
        <w:fldChar w:fldCharType="begin"/>
      </w:r>
      <w:r w:rsidRPr="00870509">
        <w:rPr>
          <w:lang w:val="en-US"/>
        </w:rPr>
        <w:instrText xml:space="preserve"> SEQ Observation \* ARABIC </w:instrText>
      </w:r>
      <w:r>
        <w:fldChar w:fldCharType="separate"/>
      </w:r>
      <w:r w:rsidR="00471390">
        <w:rPr>
          <w:noProof/>
          <w:lang w:val="en-US"/>
        </w:rPr>
        <w:t>1</w:t>
      </w:r>
      <w:r>
        <w:fldChar w:fldCharType="end"/>
      </w:r>
      <w:r w:rsidR="00EA14D4" w:rsidRPr="001843F3">
        <w:rPr>
          <w:rFonts w:eastAsia="Times New Roman" w:cs="Times New Roman"/>
          <w:lang w:val="en-US"/>
        </w:rPr>
        <w:t>: Beam fail</w:t>
      </w:r>
      <w:r w:rsidR="004C41B1" w:rsidRPr="001843F3">
        <w:rPr>
          <w:rFonts w:eastAsia="Times New Roman" w:cs="Times New Roman"/>
          <w:lang w:val="en-US"/>
        </w:rPr>
        <w:t>ure detection is performed on</w:t>
      </w:r>
      <w:r w:rsidR="00EA14D4" w:rsidRPr="001843F3">
        <w:rPr>
          <w:rFonts w:eastAsia="Times New Roman" w:cs="Times New Roman"/>
          <w:lang w:val="en-US"/>
        </w:rPr>
        <w:t xml:space="preserve"> active TCI states configured for CORESET for PDCCH reception</w:t>
      </w:r>
      <w:bookmarkEnd w:id="5"/>
      <w:r w:rsidR="00EA14D4" w:rsidRPr="001843F3">
        <w:rPr>
          <w:rFonts w:eastAsia="Times New Roman" w:cs="Times New Roman"/>
          <w:lang w:val="en-US"/>
        </w:rPr>
        <w:t xml:space="preserve">  </w:t>
      </w:r>
    </w:p>
    <w:p w14:paraId="01A9D268" w14:textId="77777777" w:rsidR="004C41B1" w:rsidRDefault="004C41B1" w:rsidP="00944FD7">
      <w:pPr>
        <w:jc w:val="both"/>
        <w:rPr>
          <w:rFonts w:ascii="Times New Roman" w:eastAsia="Times New Roman" w:hAnsi="Times New Roman" w:cs="Times New Roman"/>
          <w:lang w:val="en-US"/>
        </w:rPr>
      </w:pPr>
      <w:r>
        <w:rPr>
          <w:rFonts w:ascii="Times New Roman" w:eastAsia="Times New Roman" w:hAnsi="Times New Roman" w:cs="Times New Roman"/>
          <w:lang w:val="en-US"/>
        </w:rPr>
        <w:t xml:space="preserve">When declaring beam and selecting new candidate beam, UE may be able to indicate another TCI state of the same CORESET which has a signal quality above candidate beam threshold. </w:t>
      </w:r>
      <w:r w:rsidR="00944FD7">
        <w:rPr>
          <w:rFonts w:ascii="Times New Roman" w:eastAsia="Times New Roman" w:hAnsi="Times New Roman" w:cs="Times New Roman"/>
          <w:lang w:val="en-US"/>
        </w:rPr>
        <w:t xml:space="preserve">In this case it would not be </w:t>
      </w:r>
      <w:r>
        <w:rPr>
          <w:rFonts w:ascii="Times New Roman" w:eastAsia="Times New Roman" w:hAnsi="Times New Roman" w:cs="Times New Roman"/>
          <w:lang w:val="en-US"/>
        </w:rPr>
        <w:t>optimal</w:t>
      </w:r>
      <w:r w:rsidR="00944FD7">
        <w:rPr>
          <w:rFonts w:ascii="Times New Roman" w:eastAsia="Times New Roman" w:hAnsi="Times New Roman" w:cs="Times New Roman"/>
          <w:lang w:val="en-US"/>
        </w:rPr>
        <w:t xml:space="preserve"> to switch the monitoring to CORESET-BFR for receiving gNB response as UE already has a configuration for CORESET that has still TCI states above </w:t>
      </w:r>
      <w:r w:rsidR="004E4469">
        <w:rPr>
          <w:rFonts w:ascii="Times New Roman" w:eastAsia="Times New Roman" w:hAnsi="Times New Roman" w:cs="Times New Roman"/>
          <w:lang w:val="en-US"/>
        </w:rPr>
        <w:t xml:space="preserve">candidate beam </w:t>
      </w:r>
      <w:r w:rsidR="00944FD7">
        <w:rPr>
          <w:rFonts w:ascii="Times New Roman" w:eastAsia="Times New Roman" w:hAnsi="Times New Roman" w:cs="Times New Roman"/>
          <w:lang w:val="en-US"/>
        </w:rPr>
        <w:t xml:space="preserve">quality threshold. </w:t>
      </w:r>
    </w:p>
    <w:p w14:paraId="0534EB5F" w14:textId="750CA884" w:rsidR="00944FD7" w:rsidRDefault="004E4469" w:rsidP="00944FD7">
      <w:pPr>
        <w:jc w:val="both"/>
        <w:rPr>
          <w:rFonts w:ascii="Times New Roman" w:eastAsia="Times New Roman" w:hAnsi="Times New Roman" w:cs="Times New Roman"/>
          <w:lang w:val="en-US"/>
        </w:rPr>
      </w:pPr>
      <w:r>
        <w:rPr>
          <w:rFonts w:ascii="Times New Roman" w:eastAsia="Times New Roman" w:hAnsi="Times New Roman" w:cs="Times New Roman"/>
          <w:lang w:val="en-US"/>
        </w:rPr>
        <w:t>If UE switches the monitoring to CORESET-BFR, it means in turn that network has to transmit the BFRQ (beam failure recovery request) response using the CORESET-BFR although the response to recovery request could be transmitted using the CORESET that is associated to the indicated TCI state.</w:t>
      </w:r>
    </w:p>
    <w:p w14:paraId="04B651E9" w14:textId="092711BC" w:rsidR="009B7A13" w:rsidRPr="001843F3" w:rsidRDefault="00870509" w:rsidP="00870509">
      <w:pPr>
        <w:pStyle w:val="Caption"/>
        <w:rPr>
          <w:rFonts w:eastAsia="Times New Roman" w:cs="Times New Roman"/>
          <w:b w:val="0"/>
          <w:lang w:val="en-US"/>
        </w:rPr>
      </w:pPr>
      <w:bookmarkStart w:id="6" w:name="_Ref506374218"/>
      <w:r w:rsidRPr="00870509">
        <w:rPr>
          <w:lang w:val="en-US"/>
        </w:rPr>
        <w:t xml:space="preserve">Observation </w:t>
      </w:r>
      <w:r>
        <w:fldChar w:fldCharType="begin"/>
      </w:r>
      <w:r w:rsidRPr="00870509">
        <w:rPr>
          <w:lang w:val="en-US"/>
        </w:rPr>
        <w:instrText xml:space="preserve"> SEQ Observation \* ARABIC </w:instrText>
      </w:r>
      <w:r>
        <w:fldChar w:fldCharType="separate"/>
      </w:r>
      <w:r w:rsidR="00471390">
        <w:rPr>
          <w:noProof/>
          <w:lang w:val="en-US"/>
        </w:rPr>
        <w:t>2</w:t>
      </w:r>
      <w:r>
        <w:fldChar w:fldCharType="end"/>
      </w:r>
      <w:r w:rsidR="00944FD7" w:rsidRPr="001843F3">
        <w:rPr>
          <w:rFonts w:eastAsia="Times New Roman" w:cs="Times New Roman"/>
          <w:lang w:val="en-US"/>
        </w:rPr>
        <w:t xml:space="preserve">: When beam failure has been declared and UE indicates </w:t>
      </w:r>
      <w:r w:rsidR="00EA14D4" w:rsidRPr="001843F3">
        <w:rPr>
          <w:rFonts w:eastAsia="Times New Roman" w:cs="Times New Roman"/>
          <w:lang w:val="en-US"/>
        </w:rPr>
        <w:t>inactive TCI state (CSI-RS / SS/PBCH Block) of a current CORESET (</w:t>
      </w:r>
      <w:r w:rsidR="00471390">
        <w:rPr>
          <w:rFonts w:eastAsia="Times New Roman" w:cs="Times New Roman"/>
          <w:lang w:val="en-US"/>
        </w:rPr>
        <w:t xml:space="preserve">for </w:t>
      </w:r>
      <w:r w:rsidR="00EA14D4" w:rsidRPr="001843F3">
        <w:rPr>
          <w:rFonts w:eastAsia="Times New Roman" w:cs="Times New Roman"/>
          <w:lang w:val="en-US"/>
        </w:rPr>
        <w:t>PDCCH) as new candidate, it is not</w:t>
      </w:r>
      <w:r w:rsidR="00944FD7" w:rsidRPr="001843F3">
        <w:rPr>
          <w:rFonts w:eastAsia="Times New Roman" w:cs="Times New Roman"/>
          <w:lang w:val="en-US"/>
        </w:rPr>
        <w:t xml:space="preserve"> </w:t>
      </w:r>
      <w:r w:rsidR="00EA14D4" w:rsidRPr="001843F3">
        <w:rPr>
          <w:rFonts w:eastAsia="Times New Roman" w:cs="Times New Roman"/>
          <w:lang w:val="en-US"/>
        </w:rPr>
        <w:t xml:space="preserve">beneficial switch the monitoring </w:t>
      </w:r>
      <w:r w:rsidR="00944FD7" w:rsidRPr="001843F3">
        <w:rPr>
          <w:rFonts w:eastAsia="Times New Roman" w:cs="Times New Roman"/>
          <w:lang w:val="en-US"/>
        </w:rPr>
        <w:t xml:space="preserve">to alternative CORESET(-BFR) </w:t>
      </w:r>
      <w:r w:rsidR="00EA14D4" w:rsidRPr="001843F3">
        <w:rPr>
          <w:rFonts w:eastAsia="Times New Roman" w:cs="Times New Roman"/>
          <w:lang w:val="en-US"/>
        </w:rPr>
        <w:t>when monitoring gNB response.</w:t>
      </w:r>
      <w:bookmarkEnd w:id="6"/>
      <w:r w:rsidR="00EA14D4" w:rsidRPr="001843F3">
        <w:rPr>
          <w:rFonts w:eastAsia="Times New Roman" w:cs="Times New Roman"/>
          <w:lang w:val="en-US"/>
        </w:rPr>
        <w:t xml:space="preserve"> </w:t>
      </w:r>
    </w:p>
    <w:p w14:paraId="02021AC7" w14:textId="71B3F278" w:rsidR="0070460E" w:rsidRPr="00521647" w:rsidRDefault="001B1474" w:rsidP="00944FD7">
      <w:pPr>
        <w:jc w:val="both"/>
        <w:rPr>
          <w:rFonts w:ascii="Times New Roman" w:eastAsia="Times New Roman" w:hAnsi="Times New Roman" w:cs="Times New Roman"/>
          <w:lang w:val="en-US"/>
        </w:rPr>
      </w:pPr>
      <w:r>
        <w:rPr>
          <w:rFonts w:ascii="Times New Roman" w:eastAsia="Times New Roman" w:hAnsi="Times New Roman" w:cs="Times New Roman"/>
          <w:lang w:val="en-US"/>
        </w:rPr>
        <w:t>We propose a</w:t>
      </w:r>
      <w:r w:rsidR="0070460E">
        <w:rPr>
          <w:rFonts w:ascii="Times New Roman" w:eastAsia="Times New Roman" w:hAnsi="Times New Roman" w:cs="Times New Roman"/>
          <w:lang w:val="en-US"/>
        </w:rPr>
        <w:t xml:space="preserve"> small</w:t>
      </w:r>
      <w:r>
        <w:rPr>
          <w:rFonts w:ascii="Times New Roman" w:eastAsia="Times New Roman" w:hAnsi="Times New Roman" w:cs="Times New Roman"/>
          <w:lang w:val="en-US"/>
        </w:rPr>
        <w:t xml:space="preserve"> change to the current beam failure recovery procedure which would </w:t>
      </w:r>
      <w:r w:rsidR="0070460E">
        <w:rPr>
          <w:rFonts w:ascii="Times New Roman" w:eastAsia="Times New Roman" w:hAnsi="Times New Roman" w:cs="Times New Roman"/>
          <w:lang w:val="en-US"/>
        </w:rPr>
        <w:t xml:space="preserve">speed up the recovery </w:t>
      </w:r>
      <w:r w:rsidR="0070460E" w:rsidRPr="00521647">
        <w:rPr>
          <w:rFonts w:ascii="Times New Roman" w:eastAsia="Times New Roman" w:hAnsi="Times New Roman" w:cs="Times New Roman"/>
          <w:lang w:val="en-US"/>
        </w:rPr>
        <w:t>and re</w:t>
      </w:r>
      <w:r w:rsidR="00521647" w:rsidRPr="00521647">
        <w:rPr>
          <w:rFonts w:ascii="Times New Roman" w:eastAsia="Times New Roman" w:hAnsi="Times New Roman" w:cs="Times New Roman"/>
          <w:lang w:val="en-US"/>
        </w:rPr>
        <w:t>d</w:t>
      </w:r>
      <w:r w:rsidR="0070460E" w:rsidRPr="00521647">
        <w:rPr>
          <w:rFonts w:ascii="Times New Roman" w:eastAsia="Times New Roman" w:hAnsi="Times New Roman" w:cs="Times New Roman"/>
          <w:lang w:val="en-US"/>
        </w:rPr>
        <w:t>u</w:t>
      </w:r>
      <w:r w:rsidR="00521647" w:rsidRPr="00521647">
        <w:rPr>
          <w:rFonts w:ascii="Times New Roman" w:eastAsia="Times New Roman" w:hAnsi="Times New Roman" w:cs="Times New Roman"/>
          <w:lang w:val="en-US"/>
        </w:rPr>
        <w:t>c</w:t>
      </w:r>
      <w:r w:rsidR="0070460E" w:rsidRPr="00521647">
        <w:rPr>
          <w:rFonts w:ascii="Times New Roman" w:eastAsia="Times New Roman" w:hAnsi="Times New Roman" w:cs="Times New Roman"/>
          <w:lang w:val="en-US"/>
        </w:rPr>
        <w:t xml:space="preserve">e the signaling overhead in cases where a candidate beam is an inactive TCI configured for CORESET currently monitored for PDCCH reception. </w:t>
      </w:r>
    </w:p>
    <w:p w14:paraId="24C797B2" w14:textId="4AEE94A7" w:rsidR="00EA08B3" w:rsidRPr="00521647" w:rsidRDefault="0070460E" w:rsidP="00944FD7">
      <w:pPr>
        <w:spacing w:after="0" w:line="240" w:lineRule="auto"/>
        <w:rPr>
          <w:rFonts w:ascii="Times New Roman" w:hAnsi="Times New Roman" w:cs="Times New Roman"/>
          <w:lang w:val="en-US"/>
        </w:rPr>
      </w:pPr>
      <w:r w:rsidRPr="00521647">
        <w:rPr>
          <w:rFonts w:ascii="Times New Roman" w:hAnsi="Times New Roman" w:cs="Times New Roman"/>
          <w:lang w:val="en-US"/>
        </w:rPr>
        <w:t>If multiple candidate beams that can be indicated using dedicated resources are above the configured candidate beam threshold it has been agreed that the selection is up to UE but considering the</w:t>
      </w:r>
      <w:r w:rsidR="00AC6A1B">
        <w:rPr>
          <w:rFonts w:ascii="Times New Roman" w:hAnsi="Times New Roman" w:cs="Times New Roman"/>
          <w:lang w:val="en-US"/>
        </w:rPr>
        <w:t xml:space="preserve"> potential benefits of not having to switch monitoring to CORESET-BFR and obtain new TCI configurations, UE should if not prioritize, prefer the recovery on inactive TCI states when determined to have adequate signal quality. </w:t>
      </w:r>
      <w:r w:rsidRPr="00521647">
        <w:rPr>
          <w:rFonts w:ascii="Times New Roman" w:hAnsi="Times New Roman" w:cs="Times New Roman"/>
          <w:lang w:val="en-US"/>
        </w:rPr>
        <w:t xml:space="preserve"> </w:t>
      </w:r>
    </w:p>
    <w:p w14:paraId="65B8DB76" w14:textId="77777777" w:rsidR="0070460E" w:rsidRPr="00521647" w:rsidRDefault="0070460E" w:rsidP="00944FD7">
      <w:pPr>
        <w:spacing w:after="0" w:line="240" w:lineRule="auto"/>
        <w:rPr>
          <w:rFonts w:ascii="Times New Roman" w:hAnsi="Times New Roman" w:cs="Times New Roman"/>
          <w:lang w:val="en-US"/>
        </w:rPr>
      </w:pPr>
    </w:p>
    <w:p w14:paraId="23EC6FFE" w14:textId="77777777" w:rsidR="004E4469" w:rsidRPr="00521647" w:rsidRDefault="004E4469" w:rsidP="009B7A13">
      <w:pPr>
        <w:spacing w:after="0" w:line="240" w:lineRule="auto"/>
        <w:ind w:left="720"/>
        <w:rPr>
          <w:rFonts w:ascii="Times New Roman" w:hAnsi="Times New Roman" w:cs="Times New Roman"/>
          <w:lang w:val="en-US"/>
        </w:rPr>
      </w:pPr>
    </w:p>
    <w:p w14:paraId="0603FF45" w14:textId="383B34EB" w:rsidR="00EA08B3" w:rsidRDefault="00471390" w:rsidP="00471390">
      <w:pPr>
        <w:pStyle w:val="Caption"/>
        <w:rPr>
          <w:lang w:val="en-US"/>
        </w:rPr>
      </w:pPr>
      <w:bookmarkStart w:id="7" w:name="_Ref506374210"/>
      <w:r w:rsidRPr="005C77EF">
        <w:rPr>
          <w:lang w:val="en-US"/>
        </w:rPr>
        <w:t xml:space="preserve">Proposal </w:t>
      </w:r>
      <w:r w:rsidRPr="005C77EF">
        <w:fldChar w:fldCharType="begin"/>
      </w:r>
      <w:r w:rsidRPr="005C77EF">
        <w:rPr>
          <w:lang w:val="en-US"/>
        </w:rPr>
        <w:instrText xml:space="preserve"> SEQ Proposal \* ARABIC </w:instrText>
      </w:r>
      <w:r w:rsidRPr="005C77EF">
        <w:fldChar w:fldCharType="separate"/>
      </w:r>
      <w:r w:rsidRPr="005C77EF">
        <w:rPr>
          <w:noProof/>
          <w:lang w:val="en-US"/>
        </w:rPr>
        <w:t>3</w:t>
      </w:r>
      <w:r w:rsidRPr="005C77EF">
        <w:fldChar w:fldCharType="end"/>
      </w:r>
      <w:r w:rsidR="00566365" w:rsidRPr="005C77EF">
        <w:rPr>
          <w:rFonts w:cs="Times New Roman"/>
          <w:lang w:val="en-US"/>
        </w:rPr>
        <w:t>: Adopt the text proposal on link reconfiguration in annex B</w:t>
      </w:r>
      <w:r w:rsidR="00566365">
        <w:rPr>
          <w:rFonts w:cs="Times New Roman"/>
          <w:lang w:val="en-US"/>
        </w:rPr>
        <w:t>.</w:t>
      </w:r>
      <w:bookmarkEnd w:id="7"/>
    </w:p>
    <w:bookmarkEnd w:id="4"/>
    <w:p w14:paraId="6D6B3D6C" w14:textId="2CB797E9" w:rsidR="007B2000" w:rsidRPr="0024359B" w:rsidRDefault="007B2000" w:rsidP="0024359B">
      <w:pPr>
        <w:rPr>
          <w:rFonts w:ascii="Times New Roman" w:hAnsi="Times New Roman"/>
          <w:sz w:val="20"/>
          <w:lang w:val="en-US" w:eastAsia="ja-JP"/>
        </w:rPr>
      </w:pPr>
    </w:p>
    <w:p w14:paraId="7DC7B8C7" w14:textId="77C92BEF" w:rsidR="006646DA" w:rsidRDefault="00687B56" w:rsidP="00687B56">
      <w:pPr>
        <w:pStyle w:val="Heading2"/>
      </w:pPr>
      <w:r>
        <w:t>2.3.</w:t>
      </w:r>
      <w:r w:rsidR="006646DA">
        <w:t xml:space="preserve"> </w:t>
      </w:r>
      <w:r>
        <w:t>Partial Beam Failure</w:t>
      </w:r>
    </w:p>
    <w:p w14:paraId="6F288BAF" w14:textId="77777777" w:rsidR="00521647" w:rsidRPr="00521647" w:rsidRDefault="00521647" w:rsidP="00521647">
      <w:pPr>
        <w:rPr>
          <w:rFonts w:ascii="Times New Roman" w:hAnsi="Times New Roman" w:cs="Times New Roman"/>
        </w:rPr>
      </w:pPr>
      <w:r w:rsidRPr="00521647">
        <w:rPr>
          <w:rFonts w:ascii="Times New Roman" w:hAnsi="Times New Roman" w:cs="Times New Roman"/>
          <w:highlight w:val="green"/>
        </w:rPr>
        <w:t>Agreements</w:t>
      </w:r>
      <w:r w:rsidRPr="00521647">
        <w:rPr>
          <w:rFonts w:ascii="Times New Roman" w:hAnsi="Times New Roman" w:cs="Times New Roman"/>
        </w:rPr>
        <w:t>:</w:t>
      </w:r>
    </w:p>
    <w:p w14:paraId="0183B123" w14:textId="77777777" w:rsidR="00521647" w:rsidRPr="00521647" w:rsidRDefault="00521647" w:rsidP="00C135D0">
      <w:pPr>
        <w:numPr>
          <w:ilvl w:val="0"/>
          <w:numId w:val="9"/>
        </w:numPr>
        <w:spacing w:after="180" w:line="240" w:lineRule="auto"/>
        <w:jc w:val="both"/>
        <w:rPr>
          <w:rFonts w:ascii="Times New Roman" w:hAnsi="Times New Roman" w:cs="Times New Roman"/>
          <w:highlight w:val="yellow"/>
          <w:lang w:val="en-US"/>
        </w:rPr>
      </w:pPr>
      <w:r w:rsidRPr="00521647">
        <w:rPr>
          <w:rFonts w:ascii="Times New Roman" w:hAnsi="Times New Roman" w:cs="Times New Roman"/>
          <w:highlight w:val="yellow"/>
          <w:lang w:val="en-US"/>
        </w:rPr>
        <w:t>Beam failure is declared only when all serving control channels fail.</w:t>
      </w:r>
    </w:p>
    <w:p w14:paraId="342F493B" w14:textId="77777777" w:rsidR="00521647" w:rsidRPr="00521647" w:rsidRDefault="00521647" w:rsidP="00C135D0">
      <w:pPr>
        <w:numPr>
          <w:ilvl w:val="0"/>
          <w:numId w:val="9"/>
        </w:numPr>
        <w:spacing w:after="180" w:line="240" w:lineRule="auto"/>
        <w:jc w:val="both"/>
        <w:rPr>
          <w:rFonts w:ascii="Times New Roman" w:hAnsi="Times New Roman" w:cs="Times New Roman"/>
          <w:highlight w:val="yellow"/>
          <w:lang w:val="en-US"/>
        </w:rPr>
      </w:pPr>
      <w:r w:rsidRPr="00521647">
        <w:rPr>
          <w:rFonts w:ascii="Times New Roman" w:hAnsi="Times New Roman" w:cs="Times New Roman"/>
          <w:highlight w:val="yellow"/>
          <w:lang w:val="en-US"/>
        </w:rPr>
        <w:t>When a subset of serving control channels fail, this event should also be handled</w:t>
      </w:r>
      <w:r w:rsidRPr="00521647">
        <w:rPr>
          <w:rFonts w:ascii="Times New Roman" w:hAnsi="Times New Roman" w:cs="Times New Roman"/>
          <w:highlight w:val="yellow"/>
          <w:lang w:val="en-US"/>
        </w:rPr>
        <w:tab/>
      </w:r>
    </w:p>
    <w:p w14:paraId="15193B26" w14:textId="77777777" w:rsidR="00521647" w:rsidRPr="00521647" w:rsidRDefault="00521647" w:rsidP="00C135D0">
      <w:pPr>
        <w:numPr>
          <w:ilvl w:val="0"/>
          <w:numId w:val="10"/>
        </w:numPr>
        <w:tabs>
          <w:tab w:val="left" w:pos="1440"/>
        </w:tabs>
        <w:spacing w:after="0" w:line="240" w:lineRule="auto"/>
        <w:rPr>
          <w:rFonts w:ascii="Times New Roman" w:hAnsi="Times New Roman" w:cs="Times New Roman"/>
          <w:highlight w:val="yellow"/>
        </w:rPr>
      </w:pPr>
      <w:r w:rsidRPr="00521647">
        <w:rPr>
          <w:rFonts w:ascii="Times New Roman" w:hAnsi="Times New Roman" w:cs="Times New Roman"/>
          <w:highlight w:val="yellow"/>
        </w:rPr>
        <w:t>Details FFS</w:t>
      </w:r>
    </w:p>
    <w:p w14:paraId="03FED033" w14:textId="77777777" w:rsidR="00521647" w:rsidRPr="00521647" w:rsidRDefault="00521647" w:rsidP="00521647">
      <w:pPr>
        <w:rPr>
          <w:rFonts w:ascii="Times New Roman" w:hAnsi="Times New Roman" w:cs="Times New Roman"/>
          <w:lang w:val="en-US"/>
        </w:rPr>
      </w:pPr>
    </w:p>
    <w:p w14:paraId="6185F6E0" w14:textId="71ABE2AD" w:rsidR="00521647" w:rsidRPr="00521647" w:rsidRDefault="00521647" w:rsidP="00521647">
      <w:pPr>
        <w:jc w:val="both"/>
        <w:rPr>
          <w:rFonts w:ascii="Times New Roman" w:hAnsi="Times New Roman" w:cs="Times New Roman"/>
          <w:lang w:val="en-US"/>
        </w:rPr>
      </w:pPr>
      <w:r w:rsidRPr="00521647">
        <w:rPr>
          <w:rFonts w:ascii="Times New Roman" w:hAnsi="Times New Roman" w:cs="Times New Roman"/>
          <w:lang w:val="en-US"/>
        </w:rPr>
        <w:t>As per agreement the failure of subset of serving control channels is not considered as beam failure. UE still has alternative link which could be used e.g. for PUCCH based reporting. When UE has been configured with multiple control channels, it should have means to indicate when a subset of channels fail.</w:t>
      </w:r>
    </w:p>
    <w:p w14:paraId="6B5CD65D" w14:textId="77777777" w:rsidR="00521647" w:rsidRPr="00521647" w:rsidRDefault="00521647" w:rsidP="00521647">
      <w:pPr>
        <w:jc w:val="both"/>
        <w:rPr>
          <w:rFonts w:ascii="Times New Roman" w:hAnsi="Times New Roman" w:cs="Times New Roman"/>
          <w:lang w:val="en-US"/>
        </w:rPr>
      </w:pPr>
      <w:r w:rsidRPr="00521647">
        <w:rPr>
          <w:rFonts w:ascii="Times New Roman" w:hAnsi="Times New Roman" w:cs="Times New Roman"/>
          <w:lang w:val="en-US"/>
        </w:rPr>
        <w:t xml:space="preserve">As a straightforward option the UE could generate beam report and report as configured by network i.e. UE reports N beams with highest signal level or utilizes the configured beam group reporting. Beam report can indicate to the NW the current state of the PDCCH links implicitly i.e. if alternative beam is better than the current configured PDCCH beam or the current PDCCH beam is not reported since it cannot be detected. </w:t>
      </w:r>
    </w:p>
    <w:p w14:paraId="6E8C2BCD" w14:textId="77777777" w:rsidR="00521647" w:rsidRPr="00521647" w:rsidRDefault="00521647" w:rsidP="00521647">
      <w:pPr>
        <w:jc w:val="both"/>
        <w:rPr>
          <w:rFonts w:ascii="Times New Roman" w:hAnsi="Times New Roman" w:cs="Times New Roman"/>
          <w:lang w:val="en-US"/>
        </w:rPr>
      </w:pPr>
      <w:r w:rsidRPr="00521647">
        <w:rPr>
          <w:rFonts w:ascii="Times New Roman" w:hAnsi="Times New Roman" w:cs="Times New Roman"/>
          <w:lang w:val="en-US"/>
        </w:rPr>
        <w:t xml:space="preserve">Also, the beam reporting with N-highest enables the NW to configure new PDCCH beam out of the reported set if new candidates are found. The beam report can be sent using reporting mechanisms on working link. </w:t>
      </w:r>
    </w:p>
    <w:p w14:paraId="1DCAA401" w14:textId="5F54C092" w:rsidR="00BA3005" w:rsidRPr="00521647" w:rsidRDefault="00471390" w:rsidP="00471390">
      <w:pPr>
        <w:pStyle w:val="Caption"/>
        <w:rPr>
          <w:rFonts w:cs="Times New Roman"/>
          <w:b w:val="0"/>
          <w:lang w:val="en-US"/>
        </w:rPr>
      </w:pPr>
      <w:bookmarkStart w:id="8" w:name="_Ref506374219"/>
      <w:r w:rsidRPr="00471390">
        <w:rPr>
          <w:lang w:val="en-US"/>
        </w:rPr>
        <w:t xml:space="preserve">Observation </w:t>
      </w:r>
      <w:r>
        <w:fldChar w:fldCharType="begin"/>
      </w:r>
      <w:r w:rsidRPr="00471390">
        <w:rPr>
          <w:lang w:val="en-US"/>
        </w:rPr>
        <w:instrText xml:space="preserve"> SEQ Observation \* ARABIC </w:instrText>
      </w:r>
      <w:r>
        <w:fldChar w:fldCharType="separate"/>
      </w:r>
      <w:r w:rsidRPr="00471390">
        <w:rPr>
          <w:noProof/>
          <w:lang w:val="en-US"/>
        </w:rPr>
        <w:t>3</w:t>
      </w:r>
      <w:r>
        <w:fldChar w:fldCharType="end"/>
      </w:r>
      <w:r w:rsidRPr="00471390">
        <w:rPr>
          <w:lang w:val="en-US"/>
        </w:rPr>
        <w:t>:</w:t>
      </w:r>
      <w:r>
        <w:rPr>
          <w:rFonts w:cs="Times New Roman"/>
          <w:b w:val="0"/>
          <w:lang w:val="en-US"/>
        </w:rPr>
        <w:t xml:space="preserve"> </w:t>
      </w:r>
      <w:r w:rsidR="00521647" w:rsidRPr="00521647">
        <w:rPr>
          <w:rFonts w:cs="Times New Roman"/>
          <w:lang w:val="en-US"/>
        </w:rPr>
        <w:t>When subset of control channels fail the UE can indicate network repor</w:t>
      </w:r>
      <w:r w:rsidR="003858A5">
        <w:rPr>
          <w:rFonts w:cs="Times New Roman"/>
          <w:lang w:val="en-US"/>
        </w:rPr>
        <w:t>ting</w:t>
      </w:r>
      <w:r w:rsidR="00521647" w:rsidRPr="00521647">
        <w:rPr>
          <w:rFonts w:cs="Times New Roman"/>
          <w:lang w:val="en-US"/>
        </w:rPr>
        <w:t xml:space="preserve"> highest quality beams according to network configuration. Network can use the reported information to indicate new PDCCH beam configuration</w:t>
      </w:r>
      <w:r w:rsidR="003858A5">
        <w:rPr>
          <w:rFonts w:cs="Times New Roman"/>
          <w:lang w:val="en-US"/>
        </w:rPr>
        <w:t>.</w:t>
      </w:r>
      <w:bookmarkEnd w:id="8"/>
    </w:p>
    <w:p w14:paraId="5353831C" w14:textId="1B882A44" w:rsidR="00521647" w:rsidRDefault="00471390" w:rsidP="00471390">
      <w:pPr>
        <w:pStyle w:val="Caption"/>
        <w:rPr>
          <w:rFonts w:cs="Times New Roman"/>
          <w:b w:val="0"/>
          <w:lang w:val="en-US"/>
        </w:rPr>
      </w:pPr>
      <w:bookmarkStart w:id="9" w:name="_Ref506374211"/>
      <w:r w:rsidRPr="00471390">
        <w:rPr>
          <w:lang w:val="en-US"/>
        </w:rPr>
        <w:t xml:space="preserve">Proposal </w:t>
      </w:r>
      <w:r>
        <w:fldChar w:fldCharType="begin"/>
      </w:r>
      <w:r w:rsidRPr="00471390">
        <w:rPr>
          <w:lang w:val="en-US"/>
        </w:rPr>
        <w:instrText xml:space="preserve"> SEQ Proposal \* ARABIC </w:instrText>
      </w:r>
      <w:r>
        <w:fldChar w:fldCharType="separate"/>
      </w:r>
      <w:r w:rsidRPr="00471390">
        <w:rPr>
          <w:noProof/>
          <w:lang w:val="en-US"/>
        </w:rPr>
        <w:t>4</w:t>
      </w:r>
      <w:r>
        <w:fldChar w:fldCharType="end"/>
      </w:r>
      <w:r w:rsidR="00521647" w:rsidRPr="00521647">
        <w:rPr>
          <w:rFonts w:cs="Times New Roman"/>
          <w:lang w:val="en-US"/>
        </w:rPr>
        <w:t>: When subset of control channels fail, UE reports the N-highest quality beams according to network configuration.</w:t>
      </w:r>
      <w:bookmarkEnd w:id="9"/>
      <w:r w:rsidR="00521647" w:rsidRPr="00521647">
        <w:rPr>
          <w:rFonts w:cs="Times New Roman"/>
          <w:lang w:val="en-US"/>
        </w:rPr>
        <w:t xml:space="preserve"> </w:t>
      </w:r>
    </w:p>
    <w:p w14:paraId="7E97DCAE" w14:textId="7EDF97F3" w:rsidR="00BA3005" w:rsidRPr="00BA3005" w:rsidRDefault="00BA3005" w:rsidP="00521647">
      <w:pPr>
        <w:jc w:val="both"/>
        <w:rPr>
          <w:rFonts w:ascii="Times New Roman" w:hAnsi="Times New Roman" w:cs="Times New Roman"/>
          <w:lang w:val="en-US"/>
        </w:rPr>
      </w:pPr>
      <w:r w:rsidRPr="00BA3005">
        <w:rPr>
          <w:rFonts w:ascii="Times New Roman" w:hAnsi="Times New Roman" w:cs="Times New Roman"/>
          <w:lang w:val="en-US"/>
        </w:rPr>
        <w:t>This proposal would not require any modification to current specification.</w:t>
      </w:r>
    </w:p>
    <w:p w14:paraId="4F821818" w14:textId="51CA30D1" w:rsidR="0001350B" w:rsidRPr="00C3710A" w:rsidRDefault="0001350B" w:rsidP="0001350B">
      <w:pPr>
        <w:rPr>
          <w:lang w:val="en-US"/>
        </w:rPr>
      </w:pPr>
    </w:p>
    <w:p w14:paraId="146E439C" w14:textId="5DAAAD5A" w:rsidR="00A46456" w:rsidRDefault="009B7A13" w:rsidP="005503B8">
      <w:pPr>
        <w:pStyle w:val="Heading1"/>
      </w:pPr>
      <w:r>
        <w:t>3</w:t>
      </w:r>
      <w:r w:rsidR="005503B8">
        <w:tab/>
        <w:t>Conclusions</w:t>
      </w:r>
    </w:p>
    <w:p w14:paraId="76461757" w14:textId="0F114761" w:rsidR="005C77EF" w:rsidRPr="005C77EF" w:rsidRDefault="005C77EF">
      <w:pPr>
        <w:rPr>
          <w:rFonts w:ascii="Times New Roman" w:hAnsi="Times New Roman" w:cs="Times New Roman"/>
          <w:bCs/>
          <w:lang w:val="en-US"/>
        </w:rPr>
      </w:pPr>
      <w:r>
        <w:rPr>
          <w:rFonts w:ascii="Times New Roman" w:hAnsi="Times New Roman" w:cs="Times New Roman"/>
          <w:bCs/>
          <w:lang w:val="en-US"/>
        </w:rPr>
        <w:t>RAN1 Response to RAN2 LS on beam failure recovery:</w:t>
      </w:r>
    </w:p>
    <w:p w14:paraId="16F43FC6" w14:textId="19E0AA06" w:rsidR="005C77EF" w:rsidRDefault="005C77EF">
      <w:pPr>
        <w:rPr>
          <w:rFonts w:ascii="Times New Roman" w:hAnsi="Times New Roman" w:cs="Times New Roman"/>
          <w:b/>
          <w:bCs/>
          <w:lang w:val="en-US"/>
        </w:rPr>
      </w:pPr>
      <w:r w:rsidRPr="005C77EF">
        <w:rPr>
          <w:rFonts w:ascii="Times New Roman" w:hAnsi="Times New Roman" w:cs="Times New Roman"/>
          <w:b/>
          <w:bCs/>
          <w:lang w:val="en-US"/>
        </w:rPr>
        <w:fldChar w:fldCharType="begin"/>
      </w:r>
      <w:r w:rsidRPr="005C77EF">
        <w:rPr>
          <w:rFonts w:ascii="Times New Roman" w:hAnsi="Times New Roman" w:cs="Times New Roman"/>
          <w:b/>
          <w:bCs/>
          <w:lang w:val="en-US"/>
        </w:rPr>
        <w:instrText xml:space="preserve"> REF _Ref506374207 \h </w:instrText>
      </w:r>
      <w:r w:rsidRPr="005C77EF">
        <w:rPr>
          <w:rFonts w:ascii="Times New Roman" w:hAnsi="Times New Roman" w:cs="Times New Roman"/>
          <w:b/>
          <w:bCs/>
          <w:lang w:val="en-US"/>
        </w:rPr>
      </w:r>
      <w:r w:rsidRPr="005C77EF">
        <w:rPr>
          <w:rFonts w:ascii="Times New Roman" w:hAnsi="Times New Roman" w:cs="Times New Roman"/>
          <w:b/>
          <w:bCs/>
          <w:lang w:val="en-US"/>
        </w:rPr>
        <w:instrText xml:space="preserve"> \* MERGEFORMAT </w:instrText>
      </w:r>
      <w:r w:rsidRPr="005C77EF">
        <w:rPr>
          <w:rFonts w:ascii="Times New Roman" w:hAnsi="Times New Roman" w:cs="Times New Roman"/>
          <w:b/>
          <w:bCs/>
          <w:lang w:val="en-US"/>
        </w:rPr>
        <w:fldChar w:fldCharType="separate"/>
      </w:r>
      <w:r w:rsidRPr="005C77EF">
        <w:rPr>
          <w:rFonts w:ascii="Times New Roman" w:hAnsi="Times New Roman" w:cs="Times New Roman"/>
          <w:b/>
          <w:lang w:val="en-US"/>
        </w:rPr>
        <w:t xml:space="preserve">Proposal </w:t>
      </w:r>
      <w:r w:rsidRPr="005C77EF">
        <w:rPr>
          <w:rFonts w:ascii="Times New Roman" w:hAnsi="Times New Roman" w:cs="Times New Roman"/>
          <w:b/>
          <w:noProof/>
          <w:lang w:val="en-US"/>
        </w:rPr>
        <w:t>1</w:t>
      </w:r>
      <w:r w:rsidRPr="005C77EF">
        <w:rPr>
          <w:rFonts w:ascii="Times New Roman" w:hAnsi="Times New Roman" w:cs="Times New Roman"/>
          <w:b/>
          <w:szCs w:val="20"/>
          <w:lang w:val="en-US"/>
        </w:rPr>
        <w:t>: adopt the above answers 1-3 as a RAN1 response to RAN2 LS on beam recovery</w:t>
      </w:r>
      <w:r w:rsidRPr="005C77EF">
        <w:rPr>
          <w:rFonts w:ascii="Times New Roman" w:hAnsi="Times New Roman" w:cs="Times New Roman"/>
          <w:b/>
          <w:bCs/>
          <w:lang w:val="en-US"/>
        </w:rPr>
        <w:fldChar w:fldCharType="end"/>
      </w:r>
    </w:p>
    <w:p w14:paraId="5AE761F3" w14:textId="77824AF9" w:rsidR="005C77EF" w:rsidRDefault="005C77EF">
      <w:pPr>
        <w:rPr>
          <w:rFonts w:ascii="Times New Roman" w:hAnsi="Times New Roman" w:cs="Times New Roman"/>
          <w:b/>
          <w:bCs/>
          <w:lang w:val="en-US"/>
        </w:rPr>
      </w:pPr>
    </w:p>
    <w:p w14:paraId="5C832459" w14:textId="76ECB7F2" w:rsidR="001F5CCA" w:rsidRPr="001F5CCA" w:rsidRDefault="001F5CCA">
      <w:pPr>
        <w:rPr>
          <w:rFonts w:ascii="Times New Roman" w:hAnsi="Times New Roman" w:cs="Times New Roman"/>
          <w:bCs/>
          <w:lang w:val="en-US"/>
        </w:rPr>
      </w:pPr>
      <w:r w:rsidRPr="001F5CCA">
        <w:rPr>
          <w:rFonts w:ascii="Times New Roman" w:hAnsi="Times New Roman" w:cs="Times New Roman"/>
          <w:bCs/>
          <w:lang w:val="en-US"/>
        </w:rPr>
        <w:t>On the resource set configuration for beam failure detection:</w:t>
      </w:r>
    </w:p>
    <w:p w14:paraId="7F69E35C" w14:textId="055DB06E" w:rsidR="002E36F2" w:rsidRDefault="002E36F2">
      <w:pPr>
        <w:rPr>
          <w:rFonts w:ascii="Times New Roman" w:hAnsi="Times New Roman" w:cs="Times New Roman"/>
          <w:b/>
          <w:bCs/>
          <w:lang w:val="en-US"/>
        </w:rPr>
      </w:pPr>
      <w:r w:rsidRPr="002E36F2">
        <w:rPr>
          <w:rFonts w:ascii="Times New Roman" w:hAnsi="Times New Roman" w:cs="Times New Roman"/>
          <w:b/>
          <w:bCs/>
          <w:lang w:val="en-US"/>
        </w:rPr>
        <w:fldChar w:fldCharType="begin"/>
      </w:r>
      <w:r w:rsidRPr="002E36F2">
        <w:rPr>
          <w:rFonts w:ascii="Times New Roman" w:hAnsi="Times New Roman" w:cs="Times New Roman"/>
          <w:b/>
          <w:bCs/>
          <w:lang w:val="en-US"/>
        </w:rPr>
        <w:instrText xml:space="preserve"> REF _Ref506374209 \h  \* MERGEFORMAT </w:instrText>
      </w:r>
      <w:r w:rsidRPr="002E36F2">
        <w:rPr>
          <w:rFonts w:ascii="Times New Roman" w:hAnsi="Times New Roman" w:cs="Times New Roman"/>
          <w:b/>
          <w:bCs/>
          <w:lang w:val="en-US"/>
        </w:rPr>
      </w:r>
      <w:r w:rsidRPr="002E36F2">
        <w:rPr>
          <w:rFonts w:ascii="Times New Roman" w:hAnsi="Times New Roman" w:cs="Times New Roman"/>
          <w:b/>
          <w:bCs/>
          <w:lang w:val="en-US"/>
        </w:rPr>
        <w:fldChar w:fldCharType="separate"/>
      </w:r>
      <w:r w:rsidRPr="002E36F2">
        <w:rPr>
          <w:rFonts w:ascii="Times New Roman" w:hAnsi="Times New Roman" w:cs="Times New Roman"/>
          <w:b/>
          <w:lang w:val="en-US"/>
        </w:rPr>
        <w:t xml:space="preserve">Proposal </w:t>
      </w:r>
      <w:r w:rsidRPr="002E36F2">
        <w:rPr>
          <w:rFonts w:ascii="Times New Roman" w:hAnsi="Times New Roman" w:cs="Times New Roman"/>
          <w:b/>
          <w:noProof/>
          <w:lang w:val="en-US"/>
        </w:rPr>
        <w:t>2</w:t>
      </w:r>
      <w:r w:rsidRPr="002E36F2">
        <w:rPr>
          <w:rFonts w:ascii="Times New Roman" w:hAnsi="Times New Roman" w:cs="Times New Roman"/>
          <w:b/>
          <w:lang w:val="en-US"/>
        </w:rPr>
        <w:t>: Adopt the text proposal to link reconfiguration procedures in annex A.</w:t>
      </w:r>
      <w:r w:rsidRPr="002E36F2">
        <w:rPr>
          <w:rFonts w:ascii="Times New Roman" w:hAnsi="Times New Roman" w:cs="Times New Roman"/>
          <w:b/>
          <w:bCs/>
          <w:lang w:val="en-US"/>
        </w:rPr>
        <w:fldChar w:fldCharType="end"/>
      </w:r>
    </w:p>
    <w:p w14:paraId="7E38065A" w14:textId="77777777" w:rsidR="001F5CCA" w:rsidRDefault="001F5CCA">
      <w:pPr>
        <w:rPr>
          <w:rFonts w:ascii="Times New Roman" w:hAnsi="Times New Roman" w:cs="Times New Roman"/>
          <w:bCs/>
          <w:lang w:val="en-US"/>
        </w:rPr>
      </w:pPr>
    </w:p>
    <w:p w14:paraId="20C3A170" w14:textId="646450F2" w:rsidR="002E36F2" w:rsidRPr="001F5CCA" w:rsidRDefault="001F5CCA">
      <w:pPr>
        <w:rPr>
          <w:rFonts w:ascii="Times New Roman" w:hAnsi="Times New Roman" w:cs="Times New Roman"/>
          <w:bCs/>
          <w:lang w:val="en-US"/>
        </w:rPr>
      </w:pPr>
      <w:r>
        <w:rPr>
          <w:rFonts w:ascii="Times New Roman" w:hAnsi="Times New Roman" w:cs="Times New Roman"/>
          <w:bCs/>
          <w:lang w:val="en-US"/>
        </w:rPr>
        <w:t xml:space="preserve">On the </w:t>
      </w:r>
      <w:r w:rsidRPr="001F5CCA">
        <w:rPr>
          <w:rFonts w:ascii="Times New Roman" w:hAnsi="Times New Roman" w:cs="Times New Roman"/>
          <w:bCs/>
          <w:lang w:val="en-US"/>
        </w:rPr>
        <w:t>CORESET monitoring for gNB response:</w:t>
      </w:r>
    </w:p>
    <w:p w14:paraId="50DCBCC1" w14:textId="77777777" w:rsidR="002E36F2" w:rsidRDefault="002E36F2" w:rsidP="002E36F2">
      <w:pPr>
        <w:rPr>
          <w:rFonts w:ascii="Times New Roman" w:hAnsi="Times New Roman" w:cs="Times New Roman"/>
          <w:b/>
          <w:bCs/>
          <w:lang w:val="en-US"/>
        </w:rPr>
      </w:pPr>
      <w:r w:rsidRPr="002E36F2">
        <w:rPr>
          <w:rFonts w:ascii="Times New Roman" w:hAnsi="Times New Roman" w:cs="Times New Roman"/>
          <w:b/>
          <w:bCs/>
          <w:lang w:val="en-US"/>
        </w:rPr>
        <w:fldChar w:fldCharType="begin"/>
      </w:r>
      <w:r w:rsidRPr="002E36F2">
        <w:rPr>
          <w:rFonts w:ascii="Times New Roman" w:hAnsi="Times New Roman" w:cs="Times New Roman"/>
          <w:b/>
          <w:bCs/>
          <w:lang w:val="en-US"/>
        </w:rPr>
        <w:instrText xml:space="preserve"> REF _Ref506374217 \h  \* MERGEFORMAT </w:instrText>
      </w:r>
      <w:r w:rsidRPr="002E36F2">
        <w:rPr>
          <w:rFonts w:ascii="Times New Roman" w:hAnsi="Times New Roman" w:cs="Times New Roman"/>
          <w:b/>
          <w:bCs/>
          <w:lang w:val="en-US"/>
        </w:rPr>
      </w:r>
      <w:r w:rsidRPr="002E36F2">
        <w:rPr>
          <w:rFonts w:ascii="Times New Roman" w:hAnsi="Times New Roman" w:cs="Times New Roman"/>
          <w:b/>
          <w:bCs/>
          <w:lang w:val="en-US"/>
        </w:rPr>
        <w:fldChar w:fldCharType="separate"/>
      </w:r>
      <w:r w:rsidRPr="002E36F2">
        <w:rPr>
          <w:rFonts w:ascii="Times New Roman" w:hAnsi="Times New Roman" w:cs="Times New Roman"/>
          <w:b/>
          <w:lang w:val="en-US"/>
        </w:rPr>
        <w:t xml:space="preserve">Observation </w:t>
      </w:r>
      <w:r w:rsidRPr="002E36F2">
        <w:rPr>
          <w:rFonts w:ascii="Times New Roman" w:hAnsi="Times New Roman" w:cs="Times New Roman"/>
          <w:b/>
          <w:noProof/>
          <w:lang w:val="en-US"/>
        </w:rPr>
        <w:t>1</w:t>
      </w:r>
      <w:r w:rsidRPr="002E36F2">
        <w:rPr>
          <w:rFonts w:ascii="Times New Roman" w:eastAsia="Times New Roman" w:hAnsi="Times New Roman" w:cs="Times New Roman"/>
          <w:b/>
          <w:lang w:val="en-US"/>
        </w:rPr>
        <w:t>: Beam failure detection is performed on active TCI states configured for CORESET for PDCCH reception</w:t>
      </w:r>
      <w:r w:rsidRPr="002E36F2">
        <w:rPr>
          <w:rFonts w:ascii="Times New Roman" w:hAnsi="Times New Roman" w:cs="Times New Roman"/>
          <w:b/>
          <w:bCs/>
          <w:lang w:val="en-US"/>
        </w:rPr>
        <w:fldChar w:fldCharType="end"/>
      </w:r>
    </w:p>
    <w:p w14:paraId="2AC0A203" w14:textId="523205F9" w:rsidR="002E36F2" w:rsidRDefault="002E36F2">
      <w:pPr>
        <w:rPr>
          <w:rFonts w:ascii="Times New Roman" w:hAnsi="Times New Roman" w:cs="Times New Roman"/>
          <w:b/>
          <w:bCs/>
          <w:lang w:val="en-US"/>
        </w:rPr>
      </w:pPr>
      <w:r w:rsidRPr="002E36F2">
        <w:rPr>
          <w:rFonts w:ascii="Times New Roman" w:hAnsi="Times New Roman" w:cs="Times New Roman"/>
          <w:b/>
          <w:bCs/>
          <w:lang w:val="en-US"/>
        </w:rPr>
        <w:fldChar w:fldCharType="begin"/>
      </w:r>
      <w:r w:rsidRPr="002E36F2">
        <w:rPr>
          <w:rFonts w:ascii="Times New Roman" w:hAnsi="Times New Roman" w:cs="Times New Roman"/>
          <w:b/>
          <w:bCs/>
          <w:lang w:val="en-US"/>
        </w:rPr>
        <w:instrText xml:space="preserve"> REF _Ref506374218 \h  \* MERGEFORMAT </w:instrText>
      </w:r>
      <w:r w:rsidRPr="002E36F2">
        <w:rPr>
          <w:rFonts w:ascii="Times New Roman" w:hAnsi="Times New Roman" w:cs="Times New Roman"/>
          <w:b/>
          <w:bCs/>
          <w:lang w:val="en-US"/>
        </w:rPr>
      </w:r>
      <w:r w:rsidRPr="002E36F2">
        <w:rPr>
          <w:rFonts w:ascii="Times New Roman" w:hAnsi="Times New Roman" w:cs="Times New Roman"/>
          <w:b/>
          <w:bCs/>
          <w:lang w:val="en-US"/>
        </w:rPr>
        <w:fldChar w:fldCharType="separate"/>
      </w:r>
      <w:r w:rsidRPr="002E36F2">
        <w:rPr>
          <w:rFonts w:ascii="Times New Roman" w:hAnsi="Times New Roman" w:cs="Times New Roman"/>
          <w:b/>
          <w:lang w:val="en-US"/>
        </w:rPr>
        <w:t xml:space="preserve">Observation </w:t>
      </w:r>
      <w:r w:rsidRPr="002E36F2">
        <w:rPr>
          <w:rFonts w:ascii="Times New Roman" w:hAnsi="Times New Roman" w:cs="Times New Roman"/>
          <w:b/>
          <w:noProof/>
          <w:lang w:val="en-US"/>
        </w:rPr>
        <w:t>2</w:t>
      </w:r>
      <w:r w:rsidRPr="002E36F2">
        <w:rPr>
          <w:rFonts w:ascii="Times New Roman" w:eastAsia="Times New Roman" w:hAnsi="Times New Roman" w:cs="Times New Roman"/>
          <w:b/>
          <w:lang w:val="en-US"/>
        </w:rPr>
        <w:t>: When beam failure has been declared and UE indicates inactive TCI state (CSI-RS / SS/PBCH Block) of a current CORESET (for PDCCH) as new candidate, it is not beneficial switch the monitoring to alternative CORESET(-BFR) when monitoring gNB response.</w:t>
      </w:r>
      <w:r w:rsidRPr="002E36F2">
        <w:rPr>
          <w:rFonts w:ascii="Times New Roman" w:hAnsi="Times New Roman" w:cs="Times New Roman"/>
          <w:b/>
          <w:bCs/>
          <w:lang w:val="en-US"/>
        </w:rPr>
        <w:fldChar w:fldCharType="end"/>
      </w:r>
    </w:p>
    <w:p w14:paraId="7F620376" w14:textId="7FC6E445" w:rsidR="002E36F2" w:rsidRDefault="002E36F2">
      <w:pPr>
        <w:rPr>
          <w:rFonts w:ascii="Times New Roman" w:hAnsi="Times New Roman" w:cs="Times New Roman"/>
          <w:b/>
          <w:bCs/>
          <w:lang w:val="en-US"/>
        </w:rPr>
      </w:pPr>
      <w:r w:rsidRPr="002E36F2">
        <w:rPr>
          <w:rFonts w:ascii="Times New Roman" w:hAnsi="Times New Roman" w:cs="Times New Roman"/>
          <w:b/>
          <w:bCs/>
          <w:lang w:val="en-US"/>
        </w:rPr>
        <w:fldChar w:fldCharType="begin"/>
      </w:r>
      <w:r w:rsidRPr="002E36F2">
        <w:rPr>
          <w:rFonts w:ascii="Times New Roman" w:hAnsi="Times New Roman" w:cs="Times New Roman"/>
          <w:b/>
          <w:bCs/>
          <w:lang w:val="en-US"/>
        </w:rPr>
        <w:instrText xml:space="preserve"> REF _Ref506374210 \h  \* MERGEFORMAT </w:instrText>
      </w:r>
      <w:r w:rsidRPr="002E36F2">
        <w:rPr>
          <w:rFonts w:ascii="Times New Roman" w:hAnsi="Times New Roman" w:cs="Times New Roman"/>
          <w:b/>
          <w:bCs/>
          <w:lang w:val="en-US"/>
        </w:rPr>
      </w:r>
      <w:r w:rsidRPr="002E36F2">
        <w:rPr>
          <w:rFonts w:ascii="Times New Roman" w:hAnsi="Times New Roman" w:cs="Times New Roman"/>
          <w:b/>
          <w:bCs/>
          <w:lang w:val="en-US"/>
        </w:rPr>
        <w:fldChar w:fldCharType="separate"/>
      </w:r>
      <w:r w:rsidRPr="002E36F2">
        <w:rPr>
          <w:rFonts w:ascii="Times New Roman" w:hAnsi="Times New Roman" w:cs="Times New Roman"/>
          <w:b/>
          <w:lang w:val="en-US"/>
        </w:rPr>
        <w:t xml:space="preserve">Proposal </w:t>
      </w:r>
      <w:r w:rsidRPr="002E36F2">
        <w:rPr>
          <w:rFonts w:ascii="Times New Roman" w:hAnsi="Times New Roman" w:cs="Times New Roman"/>
          <w:b/>
          <w:noProof/>
          <w:lang w:val="en-US"/>
        </w:rPr>
        <w:t>3</w:t>
      </w:r>
      <w:r w:rsidRPr="002E36F2">
        <w:rPr>
          <w:rFonts w:ascii="Times New Roman" w:hAnsi="Times New Roman" w:cs="Times New Roman"/>
          <w:b/>
          <w:lang w:val="en-US"/>
        </w:rPr>
        <w:t>: Adopt the text proposal on link reconfiguration in annex B.</w:t>
      </w:r>
      <w:r w:rsidRPr="002E36F2">
        <w:rPr>
          <w:rFonts w:ascii="Times New Roman" w:hAnsi="Times New Roman" w:cs="Times New Roman"/>
          <w:b/>
          <w:bCs/>
          <w:lang w:val="en-US"/>
        </w:rPr>
        <w:fldChar w:fldCharType="end"/>
      </w:r>
    </w:p>
    <w:p w14:paraId="0C301792" w14:textId="21F050BA" w:rsidR="002E36F2" w:rsidRDefault="002E36F2">
      <w:pPr>
        <w:rPr>
          <w:rFonts w:ascii="Times New Roman" w:hAnsi="Times New Roman" w:cs="Times New Roman"/>
          <w:b/>
          <w:bCs/>
          <w:lang w:val="en-US"/>
        </w:rPr>
      </w:pPr>
    </w:p>
    <w:p w14:paraId="1B55AE10" w14:textId="7D50A541" w:rsidR="005C77EF" w:rsidRPr="005C77EF" w:rsidRDefault="005C77EF">
      <w:pPr>
        <w:rPr>
          <w:rFonts w:ascii="Times New Roman" w:hAnsi="Times New Roman" w:cs="Times New Roman"/>
          <w:bCs/>
          <w:lang w:val="en-US"/>
        </w:rPr>
      </w:pPr>
      <w:r>
        <w:rPr>
          <w:rFonts w:ascii="Times New Roman" w:hAnsi="Times New Roman" w:cs="Times New Roman"/>
          <w:bCs/>
          <w:lang w:val="en-US"/>
        </w:rPr>
        <w:t>On the partial beam failure:</w:t>
      </w:r>
    </w:p>
    <w:p w14:paraId="7D217B03" w14:textId="0261DF79" w:rsidR="002E36F2" w:rsidRDefault="002E36F2">
      <w:pPr>
        <w:rPr>
          <w:rFonts w:ascii="Times New Roman" w:hAnsi="Times New Roman" w:cs="Times New Roman"/>
          <w:b/>
          <w:bCs/>
          <w:lang w:val="en-US"/>
        </w:rPr>
      </w:pPr>
      <w:r w:rsidRPr="002E36F2">
        <w:rPr>
          <w:rFonts w:ascii="Times New Roman" w:hAnsi="Times New Roman" w:cs="Times New Roman"/>
          <w:b/>
          <w:bCs/>
          <w:lang w:val="en-US"/>
        </w:rPr>
        <w:fldChar w:fldCharType="begin"/>
      </w:r>
      <w:r w:rsidRPr="002E36F2">
        <w:rPr>
          <w:rFonts w:ascii="Times New Roman" w:hAnsi="Times New Roman" w:cs="Times New Roman"/>
          <w:b/>
          <w:bCs/>
          <w:lang w:val="en-US"/>
        </w:rPr>
        <w:instrText xml:space="preserve"> REF _Ref506374219 \h  \* MERGEFORMAT </w:instrText>
      </w:r>
      <w:r w:rsidRPr="002E36F2">
        <w:rPr>
          <w:rFonts w:ascii="Times New Roman" w:hAnsi="Times New Roman" w:cs="Times New Roman"/>
          <w:b/>
          <w:bCs/>
          <w:lang w:val="en-US"/>
        </w:rPr>
      </w:r>
      <w:r w:rsidRPr="002E36F2">
        <w:rPr>
          <w:rFonts w:ascii="Times New Roman" w:hAnsi="Times New Roman" w:cs="Times New Roman"/>
          <w:b/>
          <w:bCs/>
          <w:lang w:val="en-US"/>
        </w:rPr>
        <w:fldChar w:fldCharType="separate"/>
      </w:r>
      <w:r w:rsidRPr="002E36F2">
        <w:rPr>
          <w:rFonts w:ascii="Times New Roman" w:hAnsi="Times New Roman" w:cs="Times New Roman"/>
          <w:b/>
          <w:lang w:val="en-US"/>
        </w:rPr>
        <w:t xml:space="preserve">Observation </w:t>
      </w:r>
      <w:r w:rsidRPr="002E36F2">
        <w:rPr>
          <w:rFonts w:ascii="Times New Roman" w:hAnsi="Times New Roman" w:cs="Times New Roman"/>
          <w:b/>
          <w:noProof/>
          <w:lang w:val="en-US"/>
        </w:rPr>
        <w:t>3</w:t>
      </w:r>
      <w:r w:rsidRPr="002E36F2">
        <w:rPr>
          <w:rFonts w:ascii="Times New Roman" w:hAnsi="Times New Roman" w:cs="Times New Roman"/>
          <w:b/>
          <w:lang w:val="en-US"/>
        </w:rPr>
        <w:t>: When subset of control channels fail the UE can indicate network reporting highest quality beams according to network configuration. Network can use the reported information to indicate new PDCCH beam configuration.</w:t>
      </w:r>
      <w:r w:rsidRPr="002E36F2">
        <w:rPr>
          <w:rFonts w:ascii="Times New Roman" w:hAnsi="Times New Roman" w:cs="Times New Roman"/>
          <w:b/>
          <w:bCs/>
          <w:lang w:val="en-US"/>
        </w:rPr>
        <w:fldChar w:fldCharType="end"/>
      </w:r>
    </w:p>
    <w:p w14:paraId="1E5229C5" w14:textId="77777777" w:rsidR="002E36F2" w:rsidRDefault="002E36F2">
      <w:pPr>
        <w:rPr>
          <w:rFonts w:ascii="Times New Roman" w:hAnsi="Times New Roman" w:cs="Times New Roman"/>
          <w:b/>
          <w:bCs/>
          <w:lang w:val="en-US"/>
        </w:rPr>
      </w:pPr>
      <w:r w:rsidRPr="002E36F2">
        <w:rPr>
          <w:rFonts w:ascii="Times New Roman" w:hAnsi="Times New Roman" w:cs="Times New Roman"/>
          <w:b/>
          <w:bCs/>
          <w:lang w:val="en-US"/>
        </w:rPr>
        <w:fldChar w:fldCharType="begin"/>
      </w:r>
      <w:r w:rsidRPr="002E36F2">
        <w:rPr>
          <w:rFonts w:ascii="Times New Roman" w:hAnsi="Times New Roman" w:cs="Times New Roman"/>
          <w:b/>
          <w:bCs/>
          <w:lang w:val="en-US"/>
        </w:rPr>
        <w:instrText xml:space="preserve"> REF _Ref506374211 \h  \* MERGEFORMAT </w:instrText>
      </w:r>
      <w:r w:rsidRPr="002E36F2">
        <w:rPr>
          <w:rFonts w:ascii="Times New Roman" w:hAnsi="Times New Roman" w:cs="Times New Roman"/>
          <w:b/>
          <w:bCs/>
          <w:lang w:val="en-US"/>
        </w:rPr>
      </w:r>
      <w:r w:rsidRPr="002E36F2">
        <w:rPr>
          <w:rFonts w:ascii="Times New Roman" w:hAnsi="Times New Roman" w:cs="Times New Roman"/>
          <w:b/>
          <w:bCs/>
          <w:lang w:val="en-US"/>
        </w:rPr>
        <w:fldChar w:fldCharType="separate"/>
      </w:r>
      <w:r w:rsidRPr="002E36F2">
        <w:rPr>
          <w:rFonts w:ascii="Times New Roman" w:hAnsi="Times New Roman" w:cs="Times New Roman"/>
          <w:b/>
          <w:lang w:val="en-US"/>
        </w:rPr>
        <w:t xml:space="preserve">Proposal </w:t>
      </w:r>
      <w:r w:rsidRPr="002E36F2">
        <w:rPr>
          <w:rFonts w:ascii="Times New Roman" w:hAnsi="Times New Roman" w:cs="Times New Roman"/>
          <w:b/>
          <w:noProof/>
          <w:lang w:val="en-US"/>
        </w:rPr>
        <w:t>4</w:t>
      </w:r>
      <w:r w:rsidRPr="002E36F2">
        <w:rPr>
          <w:rFonts w:ascii="Times New Roman" w:hAnsi="Times New Roman" w:cs="Times New Roman"/>
          <w:b/>
          <w:lang w:val="en-US"/>
        </w:rPr>
        <w:t>: When subset of control channels fail, UE reports the N-highest quality beams according to network configuration.</w:t>
      </w:r>
      <w:r w:rsidRPr="002E36F2">
        <w:rPr>
          <w:rFonts w:ascii="Times New Roman" w:hAnsi="Times New Roman" w:cs="Times New Roman"/>
          <w:b/>
          <w:bCs/>
          <w:lang w:val="en-US"/>
        </w:rPr>
        <w:fldChar w:fldCharType="end"/>
      </w:r>
    </w:p>
    <w:p w14:paraId="64C2F7C2" w14:textId="7259B838" w:rsidR="002E36F2" w:rsidRPr="00CB34B0" w:rsidRDefault="002E36F2">
      <w:pPr>
        <w:rPr>
          <w:rFonts w:ascii="Times New Roman" w:hAnsi="Times New Roman" w:cs="Times New Roman"/>
          <w:sz w:val="20"/>
          <w:lang w:val="en-US"/>
        </w:rPr>
      </w:pPr>
    </w:p>
    <w:p w14:paraId="6193D8E0" w14:textId="77777777" w:rsidR="0034111C" w:rsidRPr="00A51522" w:rsidRDefault="0034111C">
      <w:pPr>
        <w:pStyle w:val="Heading1"/>
      </w:pPr>
      <w:bookmarkStart w:id="10" w:name="_Hlk498596596"/>
      <w:r w:rsidRPr="00A51522">
        <w:t>References</w:t>
      </w:r>
      <w:bookmarkEnd w:id="10"/>
      <w:r w:rsidR="00A2459D" w:rsidRPr="00A51522">
        <w:t xml:space="preserve"> </w:t>
      </w:r>
    </w:p>
    <w:p w14:paraId="249FBCA9" w14:textId="0E0F9FDA" w:rsidR="00A500CE" w:rsidRDefault="003A4AFA" w:rsidP="00E81AEE">
      <w:pPr>
        <w:numPr>
          <w:ilvl w:val="0"/>
          <w:numId w:val="1"/>
        </w:numPr>
        <w:spacing w:after="80"/>
        <w:rPr>
          <w:rFonts w:ascii="Times New Roman" w:hAnsi="Times New Roman" w:cs="Times New Roman"/>
          <w:sz w:val="20"/>
        </w:rPr>
      </w:pPr>
      <w:bookmarkStart w:id="11" w:name="_Ref506295703"/>
      <w:r>
        <w:rPr>
          <w:rFonts w:ascii="Times New Roman" w:hAnsi="Times New Roman" w:cs="Times New Roman"/>
          <w:sz w:val="20"/>
        </w:rPr>
        <w:t>RAN1 AH#18-01</w:t>
      </w:r>
      <w:r w:rsidR="008A0B1F" w:rsidRPr="00E174D4">
        <w:rPr>
          <w:rFonts w:ascii="Times New Roman" w:hAnsi="Times New Roman" w:cs="Times New Roman"/>
          <w:sz w:val="20"/>
        </w:rPr>
        <w:t xml:space="preserve"> </w:t>
      </w:r>
      <w:r w:rsidR="00462AC1" w:rsidRPr="00E174D4">
        <w:rPr>
          <w:rFonts w:ascii="Times New Roman" w:hAnsi="Times New Roman" w:cs="Times New Roman"/>
          <w:sz w:val="20"/>
        </w:rPr>
        <w:t>Chairman Notes</w:t>
      </w:r>
      <w:bookmarkEnd w:id="11"/>
    </w:p>
    <w:p w14:paraId="02DA8E22" w14:textId="0FE5ED17" w:rsidR="00E81AEE" w:rsidRDefault="00E81AEE" w:rsidP="00E81AEE">
      <w:pPr>
        <w:numPr>
          <w:ilvl w:val="0"/>
          <w:numId w:val="1"/>
        </w:numPr>
        <w:spacing w:after="80"/>
        <w:rPr>
          <w:rFonts w:ascii="Times New Roman" w:hAnsi="Times New Roman" w:cs="Times New Roman"/>
          <w:sz w:val="20"/>
        </w:rPr>
      </w:pPr>
      <w:r>
        <w:rPr>
          <w:rFonts w:ascii="Times New Roman" w:hAnsi="Times New Roman" w:cs="Times New Roman"/>
          <w:sz w:val="20"/>
        </w:rPr>
        <w:t>38.213</w:t>
      </w:r>
      <w:r w:rsidR="009157E9">
        <w:rPr>
          <w:rFonts w:ascii="Times New Roman" w:hAnsi="Times New Roman" w:cs="Times New Roman"/>
          <w:sz w:val="20"/>
        </w:rPr>
        <w:t xml:space="preserve"> v15.0.1, January 2018 draft</w:t>
      </w:r>
    </w:p>
    <w:p w14:paraId="0AFC53D5" w14:textId="664E71D8" w:rsidR="00D43C8B" w:rsidRPr="00D43C8B" w:rsidRDefault="00D43C8B" w:rsidP="00D43C8B">
      <w:pPr>
        <w:numPr>
          <w:ilvl w:val="0"/>
          <w:numId w:val="1"/>
        </w:numPr>
        <w:spacing w:after="80"/>
        <w:rPr>
          <w:rFonts w:ascii="Times New Roman" w:hAnsi="Times New Roman" w:cs="Times New Roman"/>
          <w:sz w:val="20"/>
          <w:lang w:val="en-US"/>
        </w:rPr>
      </w:pPr>
      <w:bookmarkStart w:id="12" w:name="_Ref506296864"/>
      <w:r w:rsidRPr="00D43C8B">
        <w:rPr>
          <w:rFonts w:ascii="Times New Roman" w:hAnsi="Times New Roman" w:cs="Times New Roman"/>
          <w:sz w:val="20"/>
          <w:lang w:val="en-US"/>
        </w:rPr>
        <w:t xml:space="preserve">R1-1801320, </w:t>
      </w:r>
      <w:r w:rsidRPr="00D43C8B">
        <w:rPr>
          <w:rFonts w:ascii="Times New Roman" w:hAnsi="Times New Roman" w:cs="Times New Roman"/>
          <w:i/>
          <w:sz w:val="20"/>
          <w:lang w:val="en-US"/>
        </w:rPr>
        <w:t>LS to RAN1 on beam failure recovery</w:t>
      </w:r>
      <w:bookmarkEnd w:id="12"/>
    </w:p>
    <w:p w14:paraId="51C7A3C6" w14:textId="7123CBF3" w:rsidR="00A94AFB" w:rsidRDefault="00A94AFB" w:rsidP="00A500CE">
      <w:pPr>
        <w:rPr>
          <w:rFonts w:ascii="Times New Roman" w:hAnsi="Times New Roman" w:cs="Times New Roman"/>
          <w:sz w:val="20"/>
          <w:lang w:val="en-US"/>
        </w:rPr>
      </w:pPr>
      <w:bookmarkStart w:id="13" w:name="_GoBack"/>
      <w:bookmarkEnd w:id="13"/>
    </w:p>
    <w:p w14:paraId="05542716" w14:textId="30EDC645" w:rsidR="009157E9" w:rsidRDefault="0031051A" w:rsidP="009157E9">
      <w:pPr>
        <w:pStyle w:val="Heading1"/>
      </w:pPr>
      <w:r>
        <w:t>Annex A. Text Proposal for 38.213 on Link Reconfiguration Procedure</w:t>
      </w:r>
    </w:p>
    <w:p w14:paraId="5B7A02C3" w14:textId="77777777" w:rsidR="009157E9" w:rsidRPr="009157E9" w:rsidRDefault="009157E9" w:rsidP="009157E9">
      <w:pPr>
        <w:rPr>
          <w:lang w:val="en-GB"/>
        </w:rPr>
      </w:pPr>
    </w:p>
    <w:p w14:paraId="1FBF5A16" w14:textId="7CF62221" w:rsidR="009157E9" w:rsidRDefault="0031051A" w:rsidP="009157E9">
      <w:pPr>
        <w:pStyle w:val="Caption"/>
        <w:rPr>
          <w:rFonts w:cs="Times New Roman"/>
          <w:b w:val="0"/>
          <w:i/>
          <w:color w:val="FF0000"/>
          <w:lang w:val="en-US"/>
        </w:rPr>
      </w:pPr>
      <w:bookmarkStart w:id="14" w:name="_Toc505333636"/>
      <w:bookmarkStart w:id="15" w:name="_Ref500595654"/>
      <w:bookmarkStart w:id="16" w:name="_Toc415085423"/>
      <w:r>
        <w:rPr>
          <w:rFonts w:cs="Times New Roman"/>
          <w:b w:val="0"/>
          <w:i/>
          <w:color w:val="FF0000"/>
          <w:lang w:val="en-US"/>
        </w:rPr>
        <w:t>===</w:t>
      </w:r>
      <w:r w:rsidR="00BA3005">
        <w:rPr>
          <w:rFonts w:cs="Times New Roman"/>
          <w:b w:val="0"/>
          <w:i/>
          <w:color w:val="FF0000"/>
          <w:lang w:val="en-US"/>
        </w:rPr>
        <w:t xml:space="preserve"> </w:t>
      </w:r>
      <w:r w:rsidR="009157E9" w:rsidRPr="00BA3005">
        <w:rPr>
          <w:rFonts w:cs="Times New Roman"/>
          <w:b w:val="0"/>
          <w:i/>
          <w:color w:val="FF0000"/>
          <w:lang w:val="en-US"/>
        </w:rPr>
        <w:t>Text Proposal Starts</w:t>
      </w:r>
      <w:r w:rsidR="00BA3005">
        <w:rPr>
          <w:rFonts w:cs="Times New Roman"/>
          <w:b w:val="0"/>
          <w:i/>
          <w:color w:val="FF0000"/>
          <w:lang w:val="en-US"/>
        </w:rPr>
        <w:t xml:space="preserve"> 38.213 v15.0.1</w:t>
      </w:r>
      <w:r w:rsidR="00F73202">
        <w:rPr>
          <w:rFonts w:cs="Times New Roman"/>
          <w:b w:val="0"/>
          <w:i/>
          <w:color w:val="FF0000"/>
          <w:lang w:val="en-US"/>
        </w:rPr>
        <w:t xml:space="preserve"> </w:t>
      </w:r>
      <w:r>
        <w:rPr>
          <w:rFonts w:cs="Times New Roman"/>
          <w:b w:val="0"/>
          <w:i/>
          <w:color w:val="FF0000"/>
          <w:lang w:val="en-US"/>
        </w:rPr>
        <w:t>===</w:t>
      </w:r>
      <w:r w:rsidR="00F73202">
        <w:rPr>
          <w:rFonts w:cs="Times New Roman"/>
          <w:b w:val="0"/>
          <w:i/>
          <w:color w:val="FF0000"/>
          <w:lang w:val="en-US"/>
        </w:rPr>
        <w:t xml:space="preserve"> </w:t>
      </w:r>
    </w:p>
    <w:p w14:paraId="15B2FB29" w14:textId="77777777" w:rsidR="00F73202" w:rsidRPr="00F73202" w:rsidRDefault="00F73202" w:rsidP="00F73202">
      <w:pPr>
        <w:rPr>
          <w:lang w:val="en-US"/>
        </w:rPr>
      </w:pPr>
    </w:p>
    <w:p w14:paraId="64606E85" w14:textId="0A4D3152" w:rsidR="009157E9" w:rsidRPr="009157E9" w:rsidRDefault="00BA3005" w:rsidP="009157E9">
      <w:pPr>
        <w:pStyle w:val="Heading3"/>
        <w:rPr>
          <w:rFonts w:ascii="Times New Roman" w:eastAsia="Times New Roman" w:hAnsi="Times New Roman"/>
        </w:rPr>
      </w:pPr>
      <w:r>
        <w:rPr>
          <w:rFonts w:ascii="Times New Roman" w:hAnsi="Times New Roman"/>
        </w:rPr>
        <w:t xml:space="preserve">6 </w:t>
      </w:r>
      <w:r w:rsidR="009157E9" w:rsidRPr="009157E9">
        <w:rPr>
          <w:rFonts w:ascii="Times New Roman" w:hAnsi="Times New Roman"/>
        </w:rPr>
        <w:t>Link reconfiguration procedures</w:t>
      </w:r>
      <w:bookmarkEnd w:id="14"/>
      <w:bookmarkEnd w:id="15"/>
    </w:p>
    <w:bookmarkEnd w:id="16"/>
    <w:p w14:paraId="58469F8D" w14:textId="1D66CA0A" w:rsidR="00F73202" w:rsidRDefault="009157E9" w:rsidP="009157E9">
      <w:pPr>
        <w:rPr>
          <w:rFonts w:ascii="Times New Roman" w:hAnsi="Times New Roman" w:cs="Times New Roman"/>
          <w:iCs/>
          <w:lang w:val="en-US"/>
        </w:rPr>
      </w:pPr>
      <w:r w:rsidRPr="009157E9">
        <w:rPr>
          <w:rFonts w:ascii="Times New Roman" w:eastAsia="MS Mincho" w:hAnsi="Times New Roman" w:cs="Times New Roman"/>
          <w:lang w:val="en-US" w:eastAsia="ja-JP"/>
        </w:rPr>
        <w:t xml:space="preserve">A </w:t>
      </w:r>
      <w:r w:rsidRPr="009157E9">
        <w:rPr>
          <w:rFonts w:ascii="Times New Roman" w:hAnsi="Times New Roman" w:cs="Times New Roman"/>
          <w:lang w:val="en-US"/>
        </w:rPr>
        <w:t xml:space="preserve">UE can be configured, for a serving cell, with a set </w:t>
      </w:r>
      <w:r w:rsidRPr="009157E9">
        <w:rPr>
          <w:rFonts w:ascii="Times New Roman" w:eastAsia="Times New Roman" w:hAnsi="Times New Roman" w:cs="Times New Roman"/>
          <w:iCs/>
          <w:position w:val="-10"/>
          <w:sz w:val="20"/>
          <w:szCs w:val="20"/>
          <w:lang w:val="en-GB"/>
        </w:rPr>
        <w:object w:dxaOrig="240" w:dyaOrig="300" w14:anchorId="36BDF86E">
          <v:shape id="_x0000_i1027" type="#_x0000_t75" style="width:11.9pt;height:15.05pt" o:ole="">
            <v:imagedata r:id="rId12" o:title=""/>
          </v:shape>
          <o:OLEObject Type="Embed" ProgID="Equation.3" ShapeID="_x0000_i1027" DrawAspect="Content" ObjectID="_1580234136" r:id="rId15"/>
        </w:object>
      </w:r>
      <w:r w:rsidRPr="009157E9">
        <w:rPr>
          <w:rFonts w:ascii="Times New Roman" w:hAnsi="Times New Roman" w:cs="Times New Roman"/>
          <w:iCs/>
          <w:lang w:val="en-US"/>
        </w:rPr>
        <w:t xml:space="preserve"> of periodic CSI-RS resource configuration indexes by higher layer parameter </w:t>
      </w:r>
      <w:r w:rsidRPr="009157E9">
        <w:rPr>
          <w:rFonts w:ascii="Times New Roman" w:hAnsi="Times New Roman" w:cs="Times New Roman"/>
          <w:i/>
          <w:iCs/>
          <w:lang w:val="en-US"/>
        </w:rPr>
        <w:t>Beam-Failure-Detection-RS-ResourceConfig</w:t>
      </w:r>
      <w:r w:rsidRPr="009157E9">
        <w:rPr>
          <w:rFonts w:ascii="Times New Roman" w:hAnsi="Times New Roman" w:cs="Times New Roman"/>
          <w:iCs/>
          <w:lang w:val="en-US"/>
        </w:rPr>
        <w:t xml:space="preserve"> and </w:t>
      </w:r>
      <w:r w:rsidRPr="009157E9">
        <w:rPr>
          <w:rFonts w:ascii="Times New Roman" w:hAnsi="Times New Roman" w:cs="Times New Roman"/>
          <w:lang w:val="en-US"/>
        </w:rPr>
        <w:t xml:space="preserve">with a set </w:t>
      </w:r>
      <w:r w:rsidRPr="009157E9">
        <w:rPr>
          <w:rFonts w:ascii="Times New Roman" w:eastAsia="Times New Roman" w:hAnsi="Times New Roman" w:cs="Times New Roman"/>
          <w:iCs/>
          <w:position w:val="-10"/>
          <w:sz w:val="20"/>
          <w:szCs w:val="20"/>
          <w:lang w:val="en-GB"/>
        </w:rPr>
        <w:object w:dxaOrig="225" w:dyaOrig="300" w14:anchorId="30F05766">
          <v:shape id="_x0000_i1028" type="#_x0000_t75" style="width:11.25pt;height:15.05pt" o:ole="">
            <v:imagedata r:id="rId16" o:title=""/>
          </v:shape>
          <o:OLEObject Type="Embed" ProgID="Equation.3" ShapeID="_x0000_i1028" DrawAspect="Content" ObjectID="_1580234137" r:id="rId17"/>
        </w:object>
      </w:r>
      <w:r w:rsidRPr="009157E9">
        <w:rPr>
          <w:rFonts w:ascii="Times New Roman" w:hAnsi="Times New Roman" w:cs="Times New Roman"/>
          <w:iCs/>
          <w:lang w:val="en-US"/>
        </w:rPr>
        <w:t xml:space="preserve"> </w:t>
      </w:r>
      <w:r w:rsidRPr="009157E9">
        <w:rPr>
          <w:rFonts w:ascii="Times New Roman" w:hAnsi="Times New Roman" w:cs="Times New Roman"/>
          <w:lang w:val="en-US"/>
        </w:rPr>
        <w:t xml:space="preserve">of CSI-RS resource configuration indexes and/or SS/PBCH block indexes by </w:t>
      </w:r>
      <w:r w:rsidRPr="009157E9">
        <w:rPr>
          <w:rFonts w:ascii="Times New Roman" w:eastAsia="MS Mincho" w:hAnsi="Times New Roman" w:cs="Times New Roman"/>
          <w:lang w:val="en-US" w:eastAsia="ja-JP"/>
        </w:rPr>
        <w:t xml:space="preserve">higher layer parameter </w:t>
      </w:r>
      <w:r w:rsidRPr="009157E9">
        <w:rPr>
          <w:rFonts w:ascii="Times New Roman" w:eastAsia="MS Mincho" w:hAnsi="Times New Roman" w:cs="Times New Roman"/>
          <w:i/>
          <w:lang w:val="en-US" w:eastAsia="ja-JP"/>
        </w:rPr>
        <w:t>Candidate-Beam-RS-List</w:t>
      </w:r>
      <w:r w:rsidRPr="009157E9">
        <w:rPr>
          <w:rFonts w:ascii="Times New Roman" w:eastAsia="MS Mincho" w:hAnsi="Times New Roman" w:cs="Times New Roman"/>
          <w:lang w:val="en-US" w:eastAsia="ja-JP"/>
        </w:rPr>
        <w:t xml:space="preserve"> </w:t>
      </w:r>
      <w:r w:rsidRPr="009157E9">
        <w:rPr>
          <w:rFonts w:ascii="Times New Roman" w:hAnsi="Times New Roman" w:cs="Times New Roman"/>
          <w:lang w:val="en-US"/>
        </w:rPr>
        <w:t xml:space="preserve">for radio link quality measurements on the serving cell. If the UE is not provided with </w:t>
      </w:r>
      <w:r w:rsidRPr="009157E9">
        <w:rPr>
          <w:rFonts w:ascii="Times New Roman" w:hAnsi="Times New Roman" w:cs="Times New Roman"/>
          <w:iCs/>
          <w:lang w:val="en-US"/>
        </w:rPr>
        <w:t xml:space="preserve">higher layer parameter </w:t>
      </w:r>
      <w:r w:rsidRPr="009157E9">
        <w:rPr>
          <w:rFonts w:ascii="Times New Roman" w:hAnsi="Times New Roman" w:cs="Times New Roman"/>
          <w:i/>
          <w:iCs/>
          <w:lang w:val="en-US"/>
        </w:rPr>
        <w:t>Beam-Failure-Detection-RS-ResourceConfig</w:t>
      </w:r>
      <w:r w:rsidRPr="009157E9">
        <w:rPr>
          <w:rFonts w:ascii="Times New Roman" w:hAnsi="Times New Roman" w:cs="Times New Roman"/>
          <w:iCs/>
          <w:lang w:val="en-US"/>
        </w:rPr>
        <w:t xml:space="preserve">, the UE determines </w:t>
      </w:r>
      <w:r w:rsidRPr="009157E9">
        <w:rPr>
          <w:rFonts w:ascii="Times New Roman" w:eastAsia="Times New Roman" w:hAnsi="Times New Roman" w:cs="Times New Roman"/>
          <w:iCs/>
          <w:position w:val="-10"/>
          <w:sz w:val="20"/>
          <w:szCs w:val="20"/>
          <w:lang w:val="en-GB"/>
        </w:rPr>
        <w:object w:dxaOrig="240" w:dyaOrig="300" w14:anchorId="0F55A9D1">
          <v:shape id="_x0000_i1029" type="#_x0000_t75" style="width:11.9pt;height:15.05pt" o:ole="">
            <v:imagedata r:id="rId12" o:title=""/>
          </v:shape>
          <o:OLEObject Type="Embed" ProgID="Equation.3" ShapeID="_x0000_i1029" DrawAspect="Content" ObjectID="_1580234138" r:id="rId18"/>
        </w:object>
      </w:r>
      <w:r w:rsidRPr="009157E9">
        <w:rPr>
          <w:rFonts w:ascii="Times New Roman" w:hAnsi="Times New Roman" w:cs="Times New Roman"/>
          <w:iCs/>
          <w:lang w:val="en-US"/>
        </w:rPr>
        <w:t xml:space="preserve"> to include SS/PBCH blocks and periodic CSI-RS configurations with same values for higher layer parameter </w:t>
      </w:r>
      <w:r w:rsidRPr="009157E9">
        <w:rPr>
          <w:rFonts w:ascii="Times New Roman" w:hAnsi="Times New Roman" w:cs="Times New Roman"/>
          <w:i/>
          <w:lang w:val="en-US"/>
        </w:rPr>
        <w:t>TCI-StatesPDCCH</w:t>
      </w:r>
      <w:r w:rsidR="00BA3005">
        <w:rPr>
          <w:rFonts w:ascii="Times New Roman" w:hAnsi="Times New Roman" w:cs="Times New Roman"/>
          <w:i/>
          <w:lang w:val="en-US"/>
        </w:rPr>
        <w:t xml:space="preserve"> </w:t>
      </w:r>
      <w:r w:rsidR="00BA3005">
        <w:rPr>
          <w:rFonts w:ascii="Times New Roman" w:hAnsi="Times New Roman" w:cs="Times New Roman"/>
          <w:i/>
          <w:color w:val="FF0000"/>
          <w:lang w:val="en-US"/>
        </w:rPr>
        <w:t>and active TCI states</w:t>
      </w:r>
      <w:r w:rsidRPr="009157E9">
        <w:rPr>
          <w:rFonts w:ascii="Times New Roman" w:hAnsi="Times New Roman" w:cs="Times New Roman"/>
          <w:lang w:val="en-US"/>
        </w:rPr>
        <w:t xml:space="preserve"> as for control resource sets that the UE is configured for monitoring PDCCH as described in Subclause </w:t>
      </w:r>
      <w:r w:rsidRPr="009157E9">
        <w:rPr>
          <w:rFonts w:ascii="Times New Roman" w:hAnsi="Times New Roman" w:cs="Times New Roman"/>
        </w:rPr>
        <w:fldChar w:fldCharType="begin"/>
      </w:r>
      <w:r w:rsidRPr="009157E9">
        <w:rPr>
          <w:rFonts w:ascii="Times New Roman" w:hAnsi="Times New Roman" w:cs="Times New Roman"/>
          <w:lang w:val="en-US"/>
        </w:rPr>
        <w:instrText xml:space="preserve"> REF _Ref491451763 \h  \* MERGEFORMAT </w:instrText>
      </w:r>
      <w:r w:rsidRPr="009157E9">
        <w:rPr>
          <w:rFonts w:ascii="Times New Roman" w:hAnsi="Times New Roman" w:cs="Times New Roman"/>
        </w:rPr>
      </w:r>
      <w:r w:rsidRPr="009157E9">
        <w:rPr>
          <w:rFonts w:ascii="Times New Roman" w:hAnsi="Times New Roman" w:cs="Times New Roman"/>
        </w:rPr>
        <w:fldChar w:fldCharType="separate"/>
      </w:r>
      <w:r w:rsidRPr="009157E9">
        <w:rPr>
          <w:rFonts w:ascii="Times New Roman" w:hAnsi="Times New Roman" w:cs="Times New Roman"/>
          <w:lang w:val="en-US"/>
        </w:rPr>
        <w:t>10.1</w:t>
      </w:r>
      <w:r w:rsidRPr="009157E9">
        <w:rPr>
          <w:rFonts w:ascii="Times New Roman" w:hAnsi="Times New Roman" w:cs="Times New Roman"/>
        </w:rPr>
        <w:fldChar w:fldCharType="end"/>
      </w:r>
      <w:r w:rsidRPr="009157E9">
        <w:rPr>
          <w:rFonts w:ascii="Times New Roman" w:hAnsi="Times New Roman" w:cs="Times New Roman"/>
          <w:lang w:val="en-US"/>
        </w:rPr>
        <w:t xml:space="preserve">. </w:t>
      </w:r>
      <w:r w:rsidRPr="009157E9">
        <w:rPr>
          <w:rFonts w:ascii="Times New Roman" w:hAnsi="Times New Roman" w:cs="Times New Roman"/>
          <w:iCs/>
          <w:lang w:val="en-US"/>
        </w:rPr>
        <w:t xml:space="preserve">  </w:t>
      </w:r>
    </w:p>
    <w:p w14:paraId="627CDBFA" w14:textId="30BCDBBD" w:rsidR="009157E9" w:rsidRPr="009157E9" w:rsidRDefault="009157E9" w:rsidP="009157E9">
      <w:pPr>
        <w:rPr>
          <w:rFonts w:ascii="Times New Roman" w:hAnsi="Times New Roman" w:cs="Times New Roman"/>
          <w:szCs w:val="20"/>
          <w:lang w:val="en-US"/>
        </w:rPr>
      </w:pPr>
      <w:r w:rsidRPr="009157E9">
        <w:rPr>
          <w:rFonts w:ascii="Times New Roman" w:hAnsi="Times New Roman" w:cs="Times New Roman"/>
          <w:iCs/>
          <w:lang w:val="en-US"/>
        </w:rPr>
        <w:t xml:space="preserve"> </w:t>
      </w:r>
      <w:r w:rsidRPr="009157E9">
        <w:rPr>
          <w:rFonts w:ascii="Times New Roman" w:hAnsi="Times New Roman" w:cs="Times New Roman"/>
          <w:lang w:val="en-US"/>
        </w:rPr>
        <w:t xml:space="preserve"> </w:t>
      </w:r>
    </w:p>
    <w:p w14:paraId="500BA462" w14:textId="1D11A6B7" w:rsidR="00BA3005" w:rsidRDefault="0031051A" w:rsidP="00BA3005">
      <w:pPr>
        <w:pStyle w:val="Caption"/>
        <w:rPr>
          <w:rFonts w:cs="Times New Roman"/>
          <w:b w:val="0"/>
          <w:i/>
          <w:color w:val="FF0000"/>
          <w:lang w:val="en-US"/>
        </w:rPr>
      </w:pPr>
      <w:r>
        <w:rPr>
          <w:rFonts w:cs="Times New Roman"/>
          <w:b w:val="0"/>
          <w:i/>
          <w:color w:val="FF0000"/>
          <w:lang w:val="en-US"/>
        </w:rPr>
        <w:t>===</w:t>
      </w:r>
      <w:r w:rsidR="00BA3005">
        <w:rPr>
          <w:rFonts w:cs="Times New Roman"/>
          <w:b w:val="0"/>
          <w:i/>
          <w:color w:val="FF0000"/>
          <w:lang w:val="en-US"/>
        </w:rPr>
        <w:t xml:space="preserve"> </w:t>
      </w:r>
      <w:r w:rsidR="00BA3005" w:rsidRPr="00BA3005">
        <w:rPr>
          <w:rFonts w:cs="Times New Roman"/>
          <w:b w:val="0"/>
          <w:i/>
          <w:color w:val="FF0000"/>
          <w:lang w:val="en-US"/>
        </w:rPr>
        <w:t>Text Proposal Ends</w:t>
      </w:r>
      <w:r w:rsidR="00BA3005">
        <w:rPr>
          <w:rFonts w:cs="Times New Roman"/>
          <w:b w:val="0"/>
          <w:i/>
          <w:color w:val="FF0000"/>
          <w:lang w:val="en-US"/>
        </w:rPr>
        <w:t xml:space="preserve"> 38.213 v15.0.1</w:t>
      </w:r>
      <w:r w:rsidR="00F73202">
        <w:rPr>
          <w:rFonts w:cs="Times New Roman"/>
          <w:b w:val="0"/>
          <w:i/>
          <w:color w:val="FF0000"/>
          <w:lang w:val="en-US"/>
        </w:rPr>
        <w:t xml:space="preserve"> </w:t>
      </w:r>
      <w:r>
        <w:rPr>
          <w:rFonts w:cs="Times New Roman"/>
          <w:b w:val="0"/>
          <w:i/>
          <w:color w:val="FF0000"/>
          <w:lang w:val="en-US"/>
        </w:rPr>
        <w:t>===</w:t>
      </w:r>
    </w:p>
    <w:p w14:paraId="49358808" w14:textId="25B074AC" w:rsidR="00566365" w:rsidRDefault="00566365" w:rsidP="00566365">
      <w:pPr>
        <w:rPr>
          <w:lang w:val="en-US"/>
        </w:rPr>
      </w:pPr>
    </w:p>
    <w:p w14:paraId="67E00AEC" w14:textId="12C151AB" w:rsidR="00566365" w:rsidRDefault="00566365" w:rsidP="00566365">
      <w:pPr>
        <w:pStyle w:val="Heading1"/>
      </w:pPr>
      <w:r>
        <w:t>Annex B. Text Proposal for 38.213 on Link Reconfiguration Procedure</w:t>
      </w:r>
    </w:p>
    <w:p w14:paraId="190FDEBF" w14:textId="77777777" w:rsidR="00566365" w:rsidRPr="009157E9" w:rsidRDefault="00566365" w:rsidP="00566365">
      <w:pPr>
        <w:rPr>
          <w:lang w:val="en-GB"/>
        </w:rPr>
      </w:pPr>
    </w:p>
    <w:p w14:paraId="10E10527" w14:textId="26426F67" w:rsidR="00566365" w:rsidRDefault="00566365" w:rsidP="00566365">
      <w:pPr>
        <w:pStyle w:val="Caption"/>
        <w:rPr>
          <w:rFonts w:cs="Times New Roman"/>
          <w:b w:val="0"/>
          <w:i/>
          <w:color w:val="FF0000"/>
          <w:lang w:val="en-US"/>
        </w:rPr>
      </w:pPr>
      <w:r>
        <w:rPr>
          <w:rFonts w:cs="Times New Roman"/>
          <w:b w:val="0"/>
          <w:i/>
          <w:color w:val="FF0000"/>
          <w:lang w:val="en-US"/>
        </w:rPr>
        <w:t xml:space="preserve">=== </w:t>
      </w:r>
      <w:r w:rsidRPr="00BA3005">
        <w:rPr>
          <w:rFonts w:cs="Times New Roman"/>
          <w:b w:val="0"/>
          <w:i/>
          <w:color w:val="FF0000"/>
          <w:lang w:val="en-US"/>
        </w:rPr>
        <w:t>Text Proposal Starts</w:t>
      </w:r>
      <w:r>
        <w:rPr>
          <w:rFonts w:cs="Times New Roman"/>
          <w:b w:val="0"/>
          <w:i/>
          <w:color w:val="FF0000"/>
          <w:lang w:val="en-US"/>
        </w:rPr>
        <w:t xml:space="preserve"> === </w:t>
      </w:r>
    </w:p>
    <w:p w14:paraId="782219B7" w14:textId="77777777" w:rsidR="00566365" w:rsidRPr="009157E9" w:rsidRDefault="00566365" w:rsidP="00566365">
      <w:pPr>
        <w:pStyle w:val="Heading3"/>
        <w:rPr>
          <w:rFonts w:ascii="Times New Roman" w:eastAsia="Times New Roman" w:hAnsi="Times New Roman"/>
        </w:rPr>
      </w:pPr>
      <w:r>
        <w:rPr>
          <w:rFonts w:ascii="Times New Roman" w:hAnsi="Times New Roman"/>
        </w:rPr>
        <w:t xml:space="preserve">6 </w:t>
      </w:r>
      <w:r w:rsidRPr="009157E9">
        <w:rPr>
          <w:rFonts w:ascii="Times New Roman" w:hAnsi="Times New Roman"/>
        </w:rPr>
        <w:t>Link reconfiguration procedures</w:t>
      </w:r>
    </w:p>
    <w:p w14:paraId="238F72C0" w14:textId="600ED8DA" w:rsidR="00566365" w:rsidRPr="00BA3CB1" w:rsidRDefault="00566365" w:rsidP="00566365">
      <w:pPr>
        <w:rPr>
          <w:rFonts w:ascii="Times New Roman" w:hAnsi="Times New Roman" w:cs="Times New Roman"/>
          <w:color w:val="FF0000"/>
          <w:lang w:val="en-US"/>
        </w:rPr>
      </w:pPr>
      <w:r w:rsidRPr="00BA3CB1">
        <w:rPr>
          <w:rFonts w:ascii="Times New Roman" w:hAnsi="Times New Roman" w:cs="Times New Roman"/>
          <w:color w:val="FF0000"/>
          <w:lang w:val="en-US"/>
        </w:rPr>
        <w:t>--- part</w:t>
      </w:r>
      <w:r w:rsidR="00BA3CB1">
        <w:rPr>
          <w:rFonts w:ascii="Times New Roman" w:hAnsi="Times New Roman" w:cs="Times New Roman"/>
          <w:color w:val="FF0000"/>
          <w:lang w:val="en-US"/>
        </w:rPr>
        <w:t>s</w:t>
      </w:r>
      <w:r w:rsidRPr="00BA3CB1">
        <w:rPr>
          <w:rFonts w:ascii="Times New Roman" w:hAnsi="Times New Roman" w:cs="Times New Roman"/>
          <w:color w:val="FF0000"/>
          <w:lang w:val="en-US"/>
        </w:rPr>
        <w:t xml:space="preserve"> that are not affected are omitted ---</w:t>
      </w:r>
    </w:p>
    <w:p w14:paraId="10BB8CDE" w14:textId="10F27155" w:rsidR="00BA3CB1" w:rsidRPr="00051B5C" w:rsidRDefault="00BA3CB1" w:rsidP="00BA3CB1">
      <w:pPr>
        <w:rPr>
          <w:rFonts w:ascii="Times New Roman" w:hAnsi="Times New Roman" w:cs="Times New Roman"/>
          <w:iCs/>
          <w:color w:val="FF0000"/>
          <w:lang w:val="en-US"/>
        </w:rPr>
      </w:pPr>
      <w:r w:rsidRPr="00BA3CB1">
        <w:rPr>
          <w:rFonts w:ascii="Times New Roman" w:hAnsi="Times New Roman" w:cs="Times New Roman"/>
          <w:lang w:val="en-US"/>
        </w:rPr>
        <w:t>A UE is configured with one control resource set</w:t>
      </w:r>
      <w:r w:rsidRPr="00BA3CB1">
        <w:rPr>
          <w:rFonts w:ascii="Times New Roman" w:hAnsi="Times New Roman" w:cs="Times New Roman"/>
          <w:iCs/>
          <w:lang w:val="en-US"/>
        </w:rPr>
        <w:t xml:space="preserve"> </w:t>
      </w:r>
      <w:r w:rsidRPr="00BA3CB1">
        <w:rPr>
          <w:rFonts w:ascii="Times New Roman" w:hAnsi="Times New Roman" w:cs="Times New Roman"/>
          <w:lang w:val="en-US"/>
        </w:rPr>
        <w:t xml:space="preserve">by higher layer parameter </w:t>
      </w:r>
      <w:r w:rsidRPr="00BA3CB1">
        <w:rPr>
          <w:rFonts w:ascii="Times New Roman" w:hAnsi="Times New Roman" w:cs="Times New Roman"/>
          <w:i/>
          <w:lang w:val="en-US"/>
        </w:rPr>
        <w:t>Beam-failure-Recovery-Response-CORESET</w:t>
      </w:r>
      <w:r w:rsidRPr="00BA3CB1">
        <w:rPr>
          <w:rFonts w:ascii="Times New Roman" w:hAnsi="Times New Roman" w:cs="Times New Roman"/>
          <w:lang w:val="en-US"/>
        </w:rPr>
        <w:t xml:space="preserve">. The UE may receive from higher layers, by parameter </w:t>
      </w:r>
      <w:r w:rsidRPr="00BA3CB1">
        <w:rPr>
          <w:rFonts w:ascii="Times New Roman" w:hAnsi="Times New Roman" w:cs="Times New Roman"/>
          <w:i/>
          <w:lang w:val="en-US"/>
        </w:rPr>
        <w:t>Beam-failure-recovery-request-RACH-Resource</w:t>
      </w:r>
      <w:r w:rsidRPr="00BA3CB1">
        <w:rPr>
          <w:rFonts w:ascii="Times New Roman" w:hAnsi="Times New Roman" w:cs="Times New Roman"/>
          <w:lang w:val="en-US"/>
        </w:rPr>
        <w:t xml:space="preserve">, a configuration for a PRACH transmission as described in Subclause </w:t>
      </w:r>
      <w:r w:rsidRPr="00BA3CB1">
        <w:rPr>
          <w:rFonts w:ascii="Times New Roman" w:hAnsi="Times New Roman" w:cs="Times New Roman"/>
          <w:lang w:val="en-US"/>
        </w:rPr>
        <w:fldChar w:fldCharType="begin"/>
      </w:r>
      <w:r w:rsidRPr="00BA3CB1">
        <w:rPr>
          <w:rFonts w:ascii="Times New Roman" w:hAnsi="Times New Roman" w:cs="Times New Roman"/>
          <w:lang w:val="en-US"/>
        </w:rPr>
        <w:instrText xml:space="preserve"> REF _Ref491452917 \h  \* MERGEFORMAT </w:instrText>
      </w:r>
      <w:r w:rsidRPr="00BA3CB1">
        <w:rPr>
          <w:rFonts w:ascii="Times New Roman" w:hAnsi="Times New Roman" w:cs="Times New Roman"/>
          <w:lang w:val="en-US"/>
        </w:rPr>
      </w:r>
      <w:r w:rsidRPr="00BA3CB1">
        <w:rPr>
          <w:rFonts w:ascii="Times New Roman" w:hAnsi="Times New Roman" w:cs="Times New Roman"/>
          <w:lang w:val="en-US"/>
        </w:rPr>
        <w:fldChar w:fldCharType="separate"/>
      </w:r>
      <w:r w:rsidRPr="00BA3CB1">
        <w:rPr>
          <w:rFonts w:ascii="Times New Roman" w:hAnsi="Times New Roman" w:cs="Times New Roman"/>
          <w:lang w:val="en-US"/>
        </w:rPr>
        <w:t>8.1</w:t>
      </w:r>
      <w:r w:rsidRPr="00BA3CB1">
        <w:rPr>
          <w:rFonts w:ascii="Times New Roman" w:hAnsi="Times New Roman" w:cs="Times New Roman"/>
          <w:lang w:val="en-US"/>
        </w:rPr>
        <w:fldChar w:fldCharType="end"/>
      </w:r>
      <w:r w:rsidRPr="00BA3CB1">
        <w:rPr>
          <w:rFonts w:ascii="Times New Roman" w:hAnsi="Times New Roman" w:cs="Times New Roman"/>
          <w:lang w:val="en-US"/>
        </w:rPr>
        <w:t xml:space="preserve">. After 4 slots from the slot of the PRACH transmission and according to an antenna port quasi co-location associated with periodic CSI-RS configuration or SS/PBCH block with index </w:t>
      </w:r>
      <w:r w:rsidRPr="00BA3CB1">
        <w:rPr>
          <w:rFonts w:ascii="Times New Roman" w:hAnsi="Times New Roman" w:cs="Times New Roman"/>
          <w:iCs/>
          <w:position w:val="-10"/>
        </w:rPr>
        <w:object w:dxaOrig="380" w:dyaOrig="300" w14:anchorId="1BD16FEB">
          <v:shape id="_x0000_i1030" type="#_x0000_t75" style="width:18.8pt;height:15.05pt" o:ole="">
            <v:imagedata r:id="rId19" o:title=""/>
          </v:shape>
          <o:OLEObject Type="Embed" ProgID="Equation.3" ShapeID="_x0000_i1030" DrawAspect="Content" ObjectID="_1580234139" r:id="rId20"/>
        </w:object>
      </w:r>
      <w:r w:rsidRPr="00BA3CB1">
        <w:rPr>
          <w:rFonts w:ascii="Times New Roman" w:hAnsi="Times New Roman" w:cs="Times New Roman"/>
          <w:iCs/>
          <w:lang w:val="en-US"/>
        </w:rPr>
        <w:t xml:space="preserve"> in set </w:t>
      </w:r>
      <w:r w:rsidRPr="00BA3CB1">
        <w:rPr>
          <w:rFonts w:ascii="Times New Roman" w:hAnsi="Times New Roman" w:cs="Times New Roman"/>
          <w:iCs/>
          <w:position w:val="-10"/>
        </w:rPr>
        <w:object w:dxaOrig="220" w:dyaOrig="300" w14:anchorId="4CBF5AFE">
          <v:shape id="_x0000_i1031" type="#_x0000_t75" style="width:10.65pt;height:15.05pt" o:ole="">
            <v:imagedata r:id="rId16" o:title=""/>
          </v:shape>
          <o:OLEObject Type="Embed" ProgID="Equation.3" ShapeID="_x0000_i1031" DrawAspect="Content" ObjectID="_1580234140" r:id="rId21"/>
        </w:object>
      </w:r>
      <w:r w:rsidRPr="00BA3CB1">
        <w:rPr>
          <w:rFonts w:ascii="Times New Roman" w:hAnsi="Times New Roman" w:cs="Times New Roman"/>
          <w:lang w:val="en-US"/>
        </w:rPr>
        <w:t xml:space="preserve">, the UE monitors PDCCH for detection of a DCI format 1_0 or a DCI format 1_1 with CRC scrambled by C-RNTI </w:t>
      </w:r>
      <w:r w:rsidRPr="00BA3CB1">
        <w:rPr>
          <w:rFonts w:ascii="Times New Roman" w:hAnsi="Times New Roman" w:cs="Times New Roman"/>
          <w:noProof/>
          <w:lang w:val="en-US"/>
        </w:rPr>
        <w:t xml:space="preserve">within a window </w:t>
      </w:r>
      <w:r w:rsidRPr="00BA3CB1">
        <w:rPr>
          <w:rFonts w:ascii="Times New Roman" w:hAnsi="Times New Roman" w:cs="Times New Roman"/>
          <w:lang w:val="en-US"/>
        </w:rPr>
        <w:t xml:space="preserve">configured by higher layer parameter </w:t>
      </w:r>
      <w:r w:rsidRPr="00BA3CB1">
        <w:rPr>
          <w:rFonts w:ascii="Times New Roman" w:hAnsi="Times New Roman" w:cs="Times New Roman"/>
          <w:i/>
          <w:lang w:val="en-US"/>
        </w:rPr>
        <w:t>Beam-failure-recovery-request-window</w:t>
      </w:r>
      <w:r w:rsidRPr="00BA3CB1">
        <w:rPr>
          <w:rFonts w:ascii="Times New Roman" w:hAnsi="Times New Roman" w:cs="Times New Roman"/>
          <w:lang w:val="en-US"/>
        </w:rPr>
        <w:t xml:space="preserve">, and </w:t>
      </w:r>
      <w:r w:rsidRPr="00BA3CB1">
        <w:rPr>
          <w:rFonts w:ascii="Times New Roman" w:hAnsi="Times New Roman" w:cs="Times New Roman"/>
          <w:noProof/>
          <w:lang w:val="en-US"/>
        </w:rPr>
        <w:t xml:space="preserve">in the control resource set configured </w:t>
      </w:r>
      <w:r w:rsidRPr="00BA3CB1">
        <w:rPr>
          <w:rFonts w:ascii="Times New Roman" w:hAnsi="Times New Roman" w:cs="Times New Roman"/>
          <w:lang w:val="en-US"/>
        </w:rPr>
        <w:t xml:space="preserve">by higher layer parameter </w:t>
      </w:r>
      <w:r w:rsidRPr="00BA3CB1">
        <w:rPr>
          <w:rFonts w:ascii="Times New Roman" w:hAnsi="Times New Roman" w:cs="Times New Roman"/>
          <w:i/>
          <w:lang w:val="en-US"/>
        </w:rPr>
        <w:t>Beam-failure-Recovery-Response-CORESET</w:t>
      </w:r>
      <w:r>
        <w:rPr>
          <w:rFonts w:ascii="Times New Roman" w:hAnsi="Times New Roman" w:cs="Times New Roman"/>
          <w:i/>
          <w:lang w:val="en-US"/>
        </w:rPr>
        <w:t>.</w:t>
      </w:r>
      <w:r w:rsidRPr="00C05E8E">
        <w:rPr>
          <w:rFonts w:ascii="Times New Roman" w:hAnsi="Times New Roman" w:cs="Times New Roman"/>
          <w:lang w:val="en-US"/>
        </w:rPr>
        <w:t xml:space="preserve"> </w:t>
      </w:r>
      <w:r w:rsidRPr="00C05E8E">
        <w:rPr>
          <w:rFonts w:ascii="Times New Roman" w:hAnsi="Times New Roman" w:cs="Times New Roman"/>
          <w:color w:val="FF0000"/>
          <w:lang w:val="en-US"/>
        </w:rPr>
        <w:t xml:space="preserve">If </w:t>
      </w:r>
      <w:r w:rsidR="00781263" w:rsidRPr="00C05E8E">
        <w:rPr>
          <w:rFonts w:ascii="Times New Roman" w:hAnsi="Times New Roman" w:cs="Times New Roman"/>
          <w:color w:val="FF0000"/>
          <w:lang w:val="en-US"/>
        </w:rPr>
        <w:t xml:space="preserve">periodic CSI-RS configuration or SS/PBCH block with index </w:t>
      </w:r>
      <w:r w:rsidR="00781263" w:rsidRPr="00C05E8E">
        <w:rPr>
          <w:rFonts w:ascii="Times New Roman" w:hAnsi="Times New Roman" w:cs="Times New Roman"/>
          <w:iCs/>
          <w:color w:val="FF0000"/>
          <w:position w:val="-10"/>
        </w:rPr>
        <w:object w:dxaOrig="380" w:dyaOrig="300" w14:anchorId="70468A71">
          <v:shape id="_x0000_i1032" type="#_x0000_t75" style="width:18.8pt;height:15.05pt" o:ole="">
            <v:imagedata r:id="rId19" o:title=""/>
          </v:shape>
          <o:OLEObject Type="Embed" ProgID="Equation.3" ShapeID="_x0000_i1032" DrawAspect="Content" ObjectID="_1580234141" r:id="rId22"/>
        </w:object>
      </w:r>
      <w:r w:rsidR="00781263" w:rsidRPr="00C05E8E">
        <w:rPr>
          <w:rFonts w:ascii="Times New Roman" w:hAnsi="Times New Roman" w:cs="Times New Roman"/>
          <w:iCs/>
          <w:color w:val="FF0000"/>
          <w:lang w:val="en-US"/>
        </w:rPr>
        <w:t xml:space="preserve"> is included in the </w:t>
      </w:r>
      <w:r w:rsidR="00781263" w:rsidRPr="00C05E8E">
        <w:rPr>
          <w:rFonts w:ascii="Times New Roman" w:hAnsi="Times New Roman" w:cs="Times New Roman"/>
          <w:i/>
          <w:color w:val="FF0000"/>
          <w:lang w:val="en-US"/>
        </w:rPr>
        <w:t>TCI-StatesPDCCH</w:t>
      </w:r>
      <w:r w:rsidR="00781263" w:rsidRPr="00C05E8E">
        <w:rPr>
          <w:rFonts w:ascii="Times New Roman" w:hAnsi="Times New Roman" w:cs="Times New Roman"/>
          <w:color w:val="FF0000"/>
          <w:lang w:val="en-US"/>
        </w:rPr>
        <w:t xml:space="preserve"> UE monitors PDCCH on </w:t>
      </w:r>
      <w:r w:rsidR="00781263" w:rsidRPr="00C05E8E">
        <w:rPr>
          <w:rFonts w:ascii="Times New Roman" w:hAnsi="Times New Roman" w:cs="Times New Roman"/>
          <w:i/>
          <w:color w:val="FF0000"/>
          <w:lang w:val="en-US"/>
        </w:rPr>
        <w:t>CORESET</w:t>
      </w:r>
      <w:r w:rsidR="00781263" w:rsidRPr="00C05E8E">
        <w:rPr>
          <w:rFonts w:ascii="Times New Roman" w:hAnsi="Times New Roman" w:cs="Times New Roman"/>
          <w:color w:val="FF0000"/>
          <w:lang w:val="en-US"/>
        </w:rPr>
        <w:t xml:space="preserve"> associated with index</w:t>
      </w:r>
      <w:r w:rsidR="00C05E8E" w:rsidRPr="00C05E8E">
        <w:rPr>
          <w:rFonts w:ascii="Times New Roman" w:hAnsi="Times New Roman" w:cs="Times New Roman"/>
          <w:iCs/>
          <w:color w:val="FF0000"/>
          <w:position w:val="-10"/>
        </w:rPr>
        <w:object w:dxaOrig="380" w:dyaOrig="300" w14:anchorId="71A25EFA">
          <v:shape id="_x0000_i1033" type="#_x0000_t75" style="width:18.8pt;height:15.05pt" o:ole="">
            <v:imagedata r:id="rId19" o:title=""/>
          </v:shape>
          <o:OLEObject Type="Embed" ProgID="Equation.3" ShapeID="_x0000_i1033" DrawAspect="Content" ObjectID="_1580234142" r:id="rId23"/>
        </w:object>
      </w:r>
      <w:r w:rsidR="00C05E8E" w:rsidRPr="00051B5C">
        <w:rPr>
          <w:rFonts w:ascii="Times New Roman" w:hAnsi="Times New Roman" w:cs="Times New Roman"/>
          <w:iCs/>
          <w:color w:val="FF0000"/>
          <w:lang w:val="en-US"/>
        </w:rPr>
        <w:t>.</w:t>
      </w:r>
    </w:p>
    <w:p w14:paraId="3B8B38B9" w14:textId="5B1A0841" w:rsidR="00BA3CB1" w:rsidRPr="00BA3CB1" w:rsidRDefault="00BA3CB1" w:rsidP="00BA3CB1">
      <w:pPr>
        <w:rPr>
          <w:rFonts w:ascii="Times New Roman" w:hAnsi="Times New Roman" w:cs="Times New Roman"/>
          <w:iCs/>
          <w:lang w:val="en-US"/>
        </w:rPr>
      </w:pPr>
      <w:r w:rsidRPr="00BA3CB1">
        <w:rPr>
          <w:rFonts w:ascii="Times New Roman" w:hAnsi="Times New Roman" w:cs="Times New Roman"/>
          <w:iCs/>
          <w:lang w:val="en-US"/>
        </w:rPr>
        <w:t xml:space="preserve">The UE determines the </w:t>
      </w:r>
      <w:r w:rsidRPr="00BA3CB1">
        <w:rPr>
          <w:rFonts w:ascii="Times New Roman" w:hAnsi="Times New Roman" w:cs="Times New Roman"/>
          <w:lang w:val="en-US"/>
        </w:rPr>
        <w:t xml:space="preserve">index </w:t>
      </w:r>
      <w:r w:rsidRPr="00BA3CB1">
        <w:rPr>
          <w:rFonts w:ascii="Times New Roman" w:hAnsi="Times New Roman" w:cs="Times New Roman"/>
          <w:iCs/>
          <w:position w:val="-10"/>
        </w:rPr>
        <w:object w:dxaOrig="380" w:dyaOrig="300" w14:anchorId="6412AD32">
          <v:shape id="_x0000_i1034" type="#_x0000_t75" style="width:18.8pt;height:15.05pt" o:ole="">
            <v:imagedata r:id="rId19" o:title=""/>
          </v:shape>
          <o:OLEObject Type="Embed" ProgID="Equation.3" ShapeID="_x0000_i1034" DrawAspect="Content" ObjectID="_1580234143" r:id="rId24"/>
        </w:object>
      </w:r>
      <w:r w:rsidRPr="00BA3CB1">
        <w:rPr>
          <w:rFonts w:ascii="Times New Roman" w:hAnsi="Times New Roman" w:cs="Times New Roman"/>
          <w:iCs/>
          <w:lang w:val="en-US"/>
        </w:rPr>
        <w:t xml:space="preserve"> based on a mapping between the PRACH preamble index and the SS/PBCH block index provided by higher layer parameter </w:t>
      </w:r>
      <w:r w:rsidRPr="00BA3CB1">
        <w:rPr>
          <w:rFonts w:ascii="Times New Roman" w:hAnsi="Times New Roman" w:cs="Times New Roman"/>
          <w:i/>
          <w:iCs/>
          <w:lang w:val="en-US"/>
        </w:rPr>
        <w:t>SSB-PRACH-CFRA-association</w:t>
      </w:r>
      <w:r w:rsidRPr="00BA3CB1">
        <w:rPr>
          <w:rFonts w:ascii="Times New Roman" w:hAnsi="Times New Roman" w:cs="Times New Roman"/>
          <w:iCs/>
          <w:lang w:val="en-US"/>
        </w:rPr>
        <w:t xml:space="preserve"> or based on a mapping between the PRACH preamble index and a periodic CSI-RS configuration index provided by higher layer parameter </w:t>
      </w:r>
      <w:r w:rsidRPr="00BA3CB1">
        <w:rPr>
          <w:rFonts w:ascii="Times New Roman" w:hAnsi="Times New Roman" w:cs="Times New Roman"/>
          <w:i/>
          <w:iCs/>
          <w:lang w:val="en-US"/>
        </w:rPr>
        <w:t>CSI-RS-PRACH-association</w:t>
      </w:r>
      <w:r w:rsidRPr="00BA3CB1">
        <w:rPr>
          <w:rFonts w:ascii="Times New Roman" w:hAnsi="Times New Roman" w:cs="Times New Roman"/>
          <w:iCs/>
          <w:lang w:val="en-US"/>
        </w:rPr>
        <w:t>.</w:t>
      </w:r>
    </w:p>
    <w:p w14:paraId="0BEC7E2F" w14:textId="34A1FDC9" w:rsidR="00566365" w:rsidRPr="00BA3CB1" w:rsidRDefault="00566365" w:rsidP="00566365">
      <w:pPr>
        <w:rPr>
          <w:rFonts w:ascii="Times New Roman" w:hAnsi="Times New Roman" w:cs="Times New Roman"/>
          <w:color w:val="FF0000"/>
          <w:lang w:val="en-US"/>
        </w:rPr>
      </w:pPr>
      <w:r w:rsidRPr="00BA3CB1">
        <w:rPr>
          <w:rFonts w:ascii="Times New Roman" w:hAnsi="Times New Roman" w:cs="Times New Roman"/>
          <w:color w:val="FF0000"/>
          <w:lang w:val="en-US"/>
        </w:rPr>
        <w:t>--- part</w:t>
      </w:r>
      <w:r w:rsidR="00BA3CB1" w:rsidRPr="00BA3CB1">
        <w:rPr>
          <w:rFonts w:ascii="Times New Roman" w:hAnsi="Times New Roman" w:cs="Times New Roman"/>
          <w:color w:val="FF0000"/>
          <w:lang w:val="en-US"/>
        </w:rPr>
        <w:t>s</w:t>
      </w:r>
      <w:r w:rsidRPr="00BA3CB1">
        <w:rPr>
          <w:rFonts w:ascii="Times New Roman" w:hAnsi="Times New Roman" w:cs="Times New Roman"/>
          <w:color w:val="FF0000"/>
          <w:lang w:val="en-US"/>
        </w:rPr>
        <w:t xml:space="preserve"> that are not affected are omitted ---</w:t>
      </w:r>
    </w:p>
    <w:p w14:paraId="6D4A5EA3" w14:textId="35229CF7" w:rsidR="00566365" w:rsidRPr="00566365" w:rsidRDefault="00566365" w:rsidP="00566365">
      <w:pPr>
        <w:rPr>
          <w:rFonts w:ascii="Times New Roman" w:hAnsi="Times New Roman" w:cs="Times New Roman"/>
          <w:szCs w:val="20"/>
          <w:lang w:val="en-US"/>
        </w:rPr>
      </w:pPr>
      <w:r w:rsidRPr="00566365">
        <w:rPr>
          <w:rFonts w:ascii="Times New Roman" w:hAnsi="Times New Roman" w:cs="Times New Roman"/>
          <w:lang w:val="en-US"/>
        </w:rPr>
        <w:t xml:space="preserve"> </w:t>
      </w:r>
    </w:p>
    <w:p w14:paraId="591D8242" w14:textId="5DB88FAB" w:rsidR="00566365" w:rsidRPr="00BA3005" w:rsidRDefault="00566365" w:rsidP="00566365">
      <w:pPr>
        <w:pStyle w:val="Caption"/>
        <w:rPr>
          <w:rFonts w:cs="Times New Roman"/>
          <w:b w:val="0"/>
          <w:i/>
          <w:color w:val="FF0000"/>
          <w:lang w:val="en-US"/>
        </w:rPr>
      </w:pPr>
      <w:r>
        <w:rPr>
          <w:rFonts w:cs="Times New Roman"/>
          <w:b w:val="0"/>
          <w:i/>
          <w:color w:val="FF0000"/>
          <w:lang w:val="en-US"/>
        </w:rPr>
        <w:t xml:space="preserve">=== </w:t>
      </w:r>
      <w:r w:rsidRPr="00BA3005">
        <w:rPr>
          <w:rFonts w:cs="Times New Roman"/>
          <w:b w:val="0"/>
          <w:i/>
          <w:color w:val="FF0000"/>
          <w:lang w:val="en-US"/>
        </w:rPr>
        <w:t>Text Proposal Ends</w:t>
      </w:r>
      <w:r>
        <w:rPr>
          <w:rFonts w:cs="Times New Roman"/>
          <w:b w:val="0"/>
          <w:i/>
          <w:color w:val="FF0000"/>
          <w:lang w:val="en-US"/>
        </w:rPr>
        <w:t xml:space="preserve"> ===</w:t>
      </w:r>
    </w:p>
    <w:p w14:paraId="7D78B52F" w14:textId="77777777" w:rsidR="00566365" w:rsidRPr="00566365" w:rsidRDefault="00566365" w:rsidP="00566365">
      <w:pPr>
        <w:rPr>
          <w:lang w:val="en-US"/>
        </w:rPr>
      </w:pPr>
    </w:p>
    <w:p w14:paraId="60DB8116" w14:textId="77777777" w:rsidR="009157E9" w:rsidRPr="00A14867" w:rsidRDefault="009157E9" w:rsidP="00A500CE">
      <w:pPr>
        <w:rPr>
          <w:rFonts w:ascii="Times New Roman" w:hAnsi="Times New Roman" w:cs="Times New Roman"/>
          <w:sz w:val="20"/>
          <w:lang w:val="en-US"/>
        </w:rPr>
      </w:pPr>
    </w:p>
    <w:sectPr w:rsidR="009157E9" w:rsidRPr="00A1486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D8F0A" w14:textId="77777777" w:rsidR="00A36EE0" w:rsidRDefault="00A36EE0">
      <w:r>
        <w:separator/>
      </w:r>
    </w:p>
  </w:endnote>
  <w:endnote w:type="continuationSeparator" w:id="0">
    <w:p w14:paraId="7123B0BC" w14:textId="77777777" w:rsidR="00A36EE0" w:rsidRDefault="00A3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Emoji">
    <w:altName w:val="Segoe UI"/>
    <w:charset w:val="00"/>
    <w:family w:val="swiss"/>
    <w:pitch w:val="variable"/>
    <w:sig w:usb0="00000003" w:usb1="02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1E1E4" w14:textId="77777777" w:rsidR="00A36EE0" w:rsidRDefault="00A36EE0">
      <w:r>
        <w:separator/>
      </w:r>
    </w:p>
  </w:footnote>
  <w:footnote w:type="continuationSeparator" w:id="0">
    <w:p w14:paraId="232DEE34" w14:textId="77777777" w:rsidR="00A36EE0" w:rsidRDefault="00A36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655F6C"/>
    <w:multiLevelType w:val="hybridMultilevel"/>
    <w:tmpl w:val="01B4D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34707432"/>
    <w:multiLevelType w:val="hybridMultilevel"/>
    <w:tmpl w:val="22E071EA"/>
    <w:lvl w:ilvl="0" w:tplc="813C77D8">
      <w:start w:val="9"/>
      <w:numFmt w:val="bullet"/>
      <w:lvlText w:val="-"/>
      <w:lvlJc w:val="left"/>
      <w:pPr>
        <w:ind w:left="720" w:hanging="360"/>
      </w:pPr>
      <w:rPr>
        <w:rFonts w:ascii="Segoe UI Emoji" w:eastAsia="Times New Roman" w:hAnsi="Segoe UI Emoj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52304DC"/>
    <w:multiLevelType w:val="hybridMultilevel"/>
    <w:tmpl w:val="06E6E7CC"/>
    <w:lvl w:ilvl="0" w:tplc="040B000F">
      <w:start w:val="1"/>
      <w:numFmt w:val="decimal"/>
      <w:lvlText w:val="%1."/>
      <w:lvlJc w:val="left"/>
      <w:pPr>
        <w:ind w:left="720" w:hanging="360"/>
      </w:pPr>
      <w:rPr>
        <w:rFonts w:cs="Times New Roman"/>
      </w:rPr>
    </w:lvl>
    <w:lvl w:ilvl="1" w:tplc="040B0019">
      <w:start w:val="1"/>
      <w:numFmt w:val="lowerLetter"/>
      <w:lvlText w:val="%2."/>
      <w:lvlJc w:val="left"/>
      <w:pPr>
        <w:ind w:left="1440" w:hanging="360"/>
      </w:pPr>
      <w:rPr>
        <w:rFonts w:cs="Times New Roman"/>
      </w:rPr>
    </w:lvl>
    <w:lvl w:ilvl="2" w:tplc="040B001B">
      <w:start w:val="1"/>
      <w:numFmt w:val="lowerRoman"/>
      <w:lvlText w:val="%3."/>
      <w:lvlJc w:val="right"/>
      <w:pPr>
        <w:ind w:left="2160" w:hanging="180"/>
      </w:pPr>
      <w:rPr>
        <w:rFonts w:cs="Times New Roman"/>
      </w:rPr>
    </w:lvl>
    <w:lvl w:ilvl="3" w:tplc="040B000F">
      <w:start w:val="1"/>
      <w:numFmt w:val="decimal"/>
      <w:lvlText w:val="%4."/>
      <w:lvlJc w:val="left"/>
      <w:pPr>
        <w:ind w:left="2880" w:hanging="360"/>
      </w:pPr>
      <w:rPr>
        <w:rFonts w:cs="Times New Roman"/>
      </w:rPr>
    </w:lvl>
    <w:lvl w:ilvl="4" w:tplc="040B0019">
      <w:start w:val="1"/>
      <w:numFmt w:val="lowerLetter"/>
      <w:lvlText w:val="%5."/>
      <w:lvlJc w:val="left"/>
      <w:pPr>
        <w:ind w:left="3600" w:hanging="360"/>
      </w:pPr>
      <w:rPr>
        <w:rFonts w:cs="Times New Roman"/>
      </w:rPr>
    </w:lvl>
    <w:lvl w:ilvl="5" w:tplc="040B001B">
      <w:start w:val="1"/>
      <w:numFmt w:val="lowerRoman"/>
      <w:lvlText w:val="%6."/>
      <w:lvlJc w:val="right"/>
      <w:pPr>
        <w:ind w:left="4320" w:hanging="180"/>
      </w:pPr>
      <w:rPr>
        <w:rFonts w:cs="Times New Roman"/>
      </w:rPr>
    </w:lvl>
    <w:lvl w:ilvl="6" w:tplc="040B000F">
      <w:start w:val="1"/>
      <w:numFmt w:val="decimal"/>
      <w:lvlText w:val="%7."/>
      <w:lvlJc w:val="left"/>
      <w:pPr>
        <w:ind w:left="5040" w:hanging="360"/>
      </w:pPr>
      <w:rPr>
        <w:rFonts w:cs="Times New Roman"/>
      </w:rPr>
    </w:lvl>
    <w:lvl w:ilvl="7" w:tplc="040B0019">
      <w:start w:val="1"/>
      <w:numFmt w:val="lowerLetter"/>
      <w:lvlText w:val="%8."/>
      <w:lvlJc w:val="left"/>
      <w:pPr>
        <w:ind w:left="5760" w:hanging="360"/>
      </w:pPr>
      <w:rPr>
        <w:rFonts w:cs="Times New Roman"/>
      </w:rPr>
    </w:lvl>
    <w:lvl w:ilvl="8" w:tplc="040B001B">
      <w:start w:val="1"/>
      <w:numFmt w:val="lowerRoman"/>
      <w:lvlText w:val="%9."/>
      <w:lvlJc w:val="right"/>
      <w:pPr>
        <w:ind w:left="6480" w:hanging="180"/>
      </w:pPr>
      <w:rPr>
        <w:rFonts w:cs="Times New Roman"/>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A1A54E8"/>
    <w:multiLevelType w:val="hybridMultilevel"/>
    <w:tmpl w:val="1CC86CCA"/>
    <w:lvl w:ilvl="0" w:tplc="263043AA">
      <w:start w:val="6"/>
      <w:numFmt w:val="bullet"/>
      <w:lvlText w:val="-"/>
      <w:lvlJc w:val="left"/>
      <w:pPr>
        <w:ind w:left="720" w:hanging="360"/>
      </w:pPr>
      <w:rPr>
        <w:rFonts w:ascii="Calibri" w:eastAsiaTheme="minorHAnsi"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5"/>
  </w:num>
  <w:num w:numId="2">
    <w:abstractNumId w:val="6"/>
  </w:num>
  <w:num w:numId="3">
    <w:abstractNumId w:val="3"/>
  </w:num>
  <w:num w:numId="4">
    <w:abstractNumId w:val="1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7"/>
  </w:num>
  <w:num w:numId="8">
    <w:abstractNumId w:val="8"/>
  </w:num>
  <w:num w:numId="9">
    <w:abstractNumId w:val="13"/>
  </w:num>
  <w:num w:numId="10">
    <w:abstractNumId w:val="2"/>
  </w:num>
  <w:num w:numId="11">
    <w:abstractNumId w:val="4"/>
  </w:num>
  <w:num w:numId="12">
    <w:abstractNumId w:val="0"/>
  </w:num>
  <w:num w:numId="13">
    <w:abstractNumId w:val="11"/>
  </w:num>
  <w:num w:numId="1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A36"/>
    <w:rsid w:val="00005E72"/>
    <w:rsid w:val="00006055"/>
    <w:rsid w:val="00006AD4"/>
    <w:rsid w:val="00006E4B"/>
    <w:rsid w:val="000074C4"/>
    <w:rsid w:val="000079A6"/>
    <w:rsid w:val="00007D4C"/>
    <w:rsid w:val="000113C1"/>
    <w:rsid w:val="00012505"/>
    <w:rsid w:val="00012C4F"/>
    <w:rsid w:val="000131D1"/>
    <w:rsid w:val="00013455"/>
    <w:rsid w:val="000134E3"/>
    <w:rsid w:val="0001350B"/>
    <w:rsid w:val="00013632"/>
    <w:rsid w:val="00013F5E"/>
    <w:rsid w:val="0001403F"/>
    <w:rsid w:val="00014549"/>
    <w:rsid w:val="0001487F"/>
    <w:rsid w:val="00014F35"/>
    <w:rsid w:val="00015F98"/>
    <w:rsid w:val="000166AC"/>
    <w:rsid w:val="000168A2"/>
    <w:rsid w:val="00017B7F"/>
    <w:rsid w:val="00017EDA"/>
    <w:rsid w:val="00022C6B"/>
    <w:rsid w:val="00023742"/>
    <w:rsid w:val="00023CE2"/>
    <w:rsid w:val="00024AEF"/>
    <w:rsid w:val="000266DE"/>
    <w:rsid w:val="00026C65"/>
    <w:rsid w:val="00026EBB"/>
    <w:rsid w:val="00027755"/>
    <w:rsid w:val="000277A5"/>
    <w:rsid w:val="00030048"/>
    <w:rsid w:val="0003072D"/>
    <w:rsid w:val="000314CD"/>
    <w:rsid w:val="0003220D"/>
    <w:rsid w:val="00033544"/>
    <w:rsid w:val="00033665"/>
    <w:rsid w:val="0003479E"/>
    <w:rsid w:val="00034DC4"/>
    <w:rsid w:val="00035691"/>
    <w:rsid w:val="00036621"/>
    <w:rsid w:val="00036887"/>
    <w:rsid w:val="0003783A"/>
    <w:rsid w:val="00037D95"/>
    <w:rsid w:val="0004132D"/>
    <w:rsid w:val="00044CFA"/>
    <w:rsid w:val="000459C7"/>
    <w:rsid w:val="00046630"/>
    <w:rsid w:val="0004692E"/>
    <w:rsid w:val="00046C80"/>
    <w:rsid w:val="00050112"/>
    <w:rsid w:val="00050466"/>
    <w:rsid w:val="000505CC"/>
    <w:rsid w:val="000511F9"/>
    <w:rsid w:val="00051B5C"/>
    <w:rsid w:val="00051E01"/>
    <w:rsid w:val="0005230E"/>
    <w:rsid w:val="00052850"/>
    <w:rsid w:val="000528A2"/>
    <w:rsid w:val="00052BBA"/>
    <w:rsid w:val="00053A81"/>
    <w:rsid w:val="00054D9D"/>
    <w:rsid w:val="00055676"/>
    <w:rsid w:val="00056544"/>
    <w:rsid w:val="000600F0"/>
    <w:rsid w:val="00060366"/>
    <w:rsid w:val="00060D8E"/>
    <w:rsid w:val="00063D9E"/>
    <w:rsid w:val="00064AD3"/>
    <w:rsid w:val="00064DE8"/>
    <w:rsid w:val="00065088"/>
    <w:rsid w:val="000652D3"/>
    <w:rsid w:val="000654A0"/>
    <w:rsid w:val="00066932"/>
    <w:rsid w:val="000707CA"/>
    <w:rsid w:val="0007208A"/>
    <w:rsid w:val="000726D0"/>
    <w:rsid w:val="00072BBA"/>
    <w:rsid w:val="00072FF5"/>
    <w:rsid w:val="00073C61"/>
    <w:rsid w:val="00075E30"/>
    <w:rsid w:val="00075FDA"/>
    <w:rsid w:val="00076386"/>
    <w:rsid w:val="00076D82"/>
    <w:rsid w:val="00081EC2"/>
    <w:rsid w:val="00082646"/>
    <w:rsid w:val="00083800"/>
    <w:rsid w:val="00084A65"/>
    <w:rsid w:val="00085745"/>
    <w:rsid w:val="0008694C"/>
    <w:rsid w:val="00087509"/>
    <w:rsid w:val="00087DF7"/>
    <w:rsid w:val="00087E78"/>
    <w:rsid w:val="00091241"/>
    <w:rsid w:val="00091A92"/>
    <w:rsid w:val="00093C49"/>
    <w:rsid w:val="00095A80"/>
    <w:rsid w:val="000973E1"/>
    <w:rsid w:val="00097ABD"/>
    <w:rsid w:val="000A01EF"/>
    <w:rsid w:val="000A0C27"/>
    <w:rsid w:val="000A1402"/>
    <w:rsid w:val="000A20BA"/>
    <w:rsid w:val="000A262C"/>
    <w:rsid w:val="000A3C8D"/>
    <w:rsid w:val="000A40EC"/>
    <w:rsid w:val="000A4B85"/>
    <w:rsid w:val="000A54EE"/>
    <w:rsid w:val="000A6A23"/>
    <w:rsid w:val="000A7BC5"/>
    <w:rsid w:val="000B00B8"/>
    <w:rsid w:val="000B16DB"/>
    <w:rsid w:val="000B1C5E"/>
    <w:rsid w:val="000B2282"/>
    <w:rsid w:val="000B2A11"/>
    <w:rsid w:val="000B2A5B"/>
    <w:rsid w:val="000B3851"/>
    <w:rsid w:val="000B3B91"/>
    <w:rsid w:val="000B5AC9"/>
    <w:rsid w:val="000B5F0A"/>
    <w:rsid w:val="000C00D2"/>
    <w:rsid w:val="000C01B7"/>
    <w:rsid w:val="000C0CC8"/>
    <w:rsid w:val="000C501D"/>
    <w:rsid w:val="000C74BA"/>
    <w:rsid w:val="000C7531"/>
    <w:rsid w:val="000C7721"/>
    <w:rsid w:val="000C773F"/>
    <w:rsid w:val="000C7C3F"/>
    <w:rsid w:val="000D0BD6"/>
    <w:rsid w:val="000D0C61"/>
    <w:rsid w:val="000D1BD3"/>
    <w:rsid w:val="000D1E0B"/>
    <w:rsid w:val="000D27AD"/>
    <w:rsid w:val="000D29D1"/>
    <w:rsid w:val="000D2B0A"/>
    <w:rsid w:val="000D3286"/>
    <w:rsid w:val="000D344D"/>
    <w:rsid w:val="000D3AC8"/>
    <w:rsid w:val="000D3FC3"/>
    <w:rsid w:val="000D40E7"/>
    <w:rsid w:val="000D584F"/>
    <w:rsid w:val="000D620A"/>
    <w:rsid w:val="000D73B5"/>
    <w:rsid w:val="000E071E"/>
    <w:rsid w:val="000E225A"/>
    <w:rsid w:val="000E27AA"/>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101C4F"/>
    <w:rsid w:val="00102C9F"/>
    <w:rsid w:val="001039C7"/>
    <w:rsid w:val="001068D2"/>
    <w:rsid w:val="00106D96"/>
    <w:rsid w:val="00106DA1"/>
    <w:rsid w:val="001103BD"/>
    <w:rsid w:val="00111208"/>
    <w:rsid w:val="00111808"/>
    <w:rsid w:val="001125B5"/>
    <w:rsid w:val="0011339F"/>
    <w:rsid w:val="00114E96"/>
    <w:rsid w:val="00115613"/>
    <w:rsid w:val="00117332"/>
    <w:rsid w:val="0011776E"/>
    <w:rsid w:val="001204DD"/>
    <w:rsid w:val="00120576"/>
    <w:rsid w:val="00122839"/>
    <w:rsid w:val="001237AC"/>
    <w:rsid w:val="001243D9"/>
    <w:rsid w:val="00124C29"/>
    <w:rsid w:val="00124E12"/>
    <w:rsid w:val="00124EEE"/>
    <w:rsid w:val="0012673D"/>
    <w:rsid w:val="001269B8"/>
    <w:rsid w:val="00127099"/>
    <w:rsid w:val="00127214"/>
    <w:rsid w:val="0013108D"/>
    <w:rsid w:val="00132B71"/>
    <w:rsid w:val="00133FD9"/>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59A4"/>
    <w:rsid w:val="001467B1"/>
    <w:rsid w:val="00150175"/>
    <w:rsid w:val="001502C8"/>
    <w:rsid w:val="0015130F"/>
    <w:rsid w:val="00151616"/>
    <w:rsid w:val="0015531A"/>
    <w:rsid w:val="001555E0"/>
    <w:rsid w:val="00155BFD"/>
    <w:rsid w:val="001569D7"/>
    <w:rsid w:val="001570F5"/>
    <w:rsid w:val="00157390"/>
    <w:rsid w:val="00157FBF"/>
    <w:rsid w:val="001601B2"/>
    <w:rsid w:val="00160998"/>
    <w:rsid w:val="00160CD6"/>
    <w:rsid w:val="00161F46"/>
    <w:rsid w:val="0016292C"/>
    <w:rsid w:val="001630BC"/>
    <w:rsid w:val="0016316A"/>
    <w:rsid w:val="00164171"/>
    <w:rsid w:val="00164E58"/>
    <w:rsid w:val="00165033"/>
    <w:rsid w:val="001670EA"/>
    <w:rsid w:val="001674A0"/>
    <w:rsid w:val="00170A50"/>
    <w:rsid w:val="00170E25"/>
    <w:rsid w:val="00170E2C"/>
    <w:rsid w:val="001718AE"/>
    <w:rsid w:val="00171BFB"/>
    <w:rsid w:val="00172CD3"/>
    <w:rsid w:val="00174FFD"/>
    <w:rsid w:val="001759CA"/>
    <w:rsid w:val="00175AF0"/>
    <w:rsid w:val="0017726A"/>
    <w:rsid w:val="00177DD3"/>
    <w:rsid w:val="00180278"/>
    <w:rsid w:val="0018058A"/>
    <w:rsid w:val="001818A7"/>
    <w:rsid w:val="00182725"/>
    <w:rsid w:val="001829C8"/>
    <w:rsid w:val="001843F3"/>
    <w:rsid w:val="00186904"/>
    <w:rsid w:val="00186A42"/>
    <w:rsid w:val="00186B0A"/>
    <w:rsid w:val="00187703"/>
    <w:rsid w:val="00187A7E"/>
    <w:rsid w:val="00187AAA"/>
    <w:rsid w:val="001905BD"/>
    <w:rsid w:val="00192F0F"/>
    <w:rsid w:val="00192FE6"/>
    <w:rsid w:val="00193228"/>
    <w:rsid w:val="00193986"/>
    <w:rsid w:val="00193B08"/>
    <w:rsid w:val="00194570"/>
    <w:rsid w:val="00196715"/>
    <w:rsid w:val="00196BF4"/>
    <w:rsid w:val="001972DA"/>
    <w:rsid w:val="001973C3"/>
    <w:rsid w:val="001976AA"/>
    <w:rsid w:val="001977DC"/>
    <w:rsid w:val="001A02F6"/>
    <w:rsid w:val="001A109E"/>
    <w:rsid w:val="001A15C6"/>
    <w:rsid w:val="001A192A"/>
    <w:rsid w:val="001A1F94"/>
    <w:rsid w:val="001A2277"/>
    <w:rsid w:val="001A251E"/>
    <w:rsid w:val="001A28A1"/>
    <w:rsid w:val="001A567D"/>
    <w:rsid w:val="001A5E19"/>
    <w:rsid w:val="001A7E7F"/>
    <w:rsid w:val="001B01FA"/>
    <w:rsid w:val="001B0832"/>
    <w:rsid w:val="001B0D7E"/>
    <w:rsid w:val="001B1474"/>
    <w:rsid w:val="001B18A7"/>
    <w:rsid w:val="001B2762"/>
    <w:rsid w:val="001B36FC"/>
    <w:rsid w:val="001B41ED"/>
    <w:rsid w:val="001B44F2"/>
    <w:rsid w:val="001B4607"/>
    <w:rsid w:val="001B518C"/>
    <w:rsid w:val="001B5D9E"/>
    <w:rsid w:val="001B7B9F"/>
    <w:rsid w:val="001B7E0C"/>
    <w:rsid w:val="001C0674"/>
    <w:rsid w:val="001C1B19"/>
    <w:rsid w:val="001C226F"/>
    <w:rsid w:val="001C235C"/>
    <w:rsid w:val="001C33BA"/>
    <w:rsid w:val="001C3949"/>
    <w:rsid w:val="001C66AC"/>
    <w:rsid w:val="001C6754"/>
    <w:rsid w:val="001C77F0"/>
    <w:rsid w:val="001D20C3"/>
    <w:rsid w:val="001D4335"/>
    <w:rsid w:val="001D46A0"/>
    <w:rsid w:val="001D7338"/>
    <w:rsid w:val="001D7CA4"/>
    <w:rsid w:val="001D7E58"/>
    <w:rsid w:val="001E3E80"/>
    <w:rsid w:val="001E4D4F"/>
    <w:rsid w:val="001E570F"/>
    <w:rsid w:val="001E57CF"/>
    <w:rsid w:val="001E5981"/>
    <w:rsid w:val="001E5CD3"/>
    <w:rsid w:val="001E6062"/>
    <w:rsid w:val="001E6BE4"/>
    <w:rsid w:val="001E7350"/>
    <w:rsid w:val="001E74BA"/>
    <w:rsid w:val="001E7A70"/>
    <w:rsid w:val="001E7B9F"/>
    <w:rsid w:val="001F01FB"/>
    <w:rsid w:val="001F0658"/>
    <w:rsid w:val="001F0E92"/>
    <w:rsid w:val="001F1987"/>
    <w:rsid w:val="001F1ADA"/>
    <w:rsid w:val="001F1D45"/>
    <w:rsid w:val="001F23BD"/>
    <w:rsid w:val="001F34DA"/>
    <w:rsid w:val="001F4DAC"/>
    <w:rsid w:val="001F5019"/>
    <w:rsid w:val="001F5CCA"/>
    <w:rsid w:val="001F66E6"/>
    <w:rsid w:val="001F67AA"/>
    <w:rsid w:val="001F702E"/>
    <w:rsid w:val="001F70E9"/>
    <w:rsid w:val="001F7599"/>
    <w:rsid w:val="00200834"/>
    <w:rsid w:val="00200FDA"/>
    <w:rsid w:val="00204220"/>
    <w:rsid w:val="00204B3A"/>
    <w:rsid w:val="0020535A"/>
    <w:rsid w:val="00205AE1"/>
    <w:rsid w:val="00206098"/>
    <w:rsid w:val="00206955"/>
    <w:rsid w:val="00210309"/>
    <w:rsid w:val="002107F0"/>
    <w:rsid w:val="00211846"/>
    <w:rsid w:val="0021224C"/>
    <w:rsid w:val="00212FB8"/>
    <w:rsid w:val="00213709"/>
    <w:rsid w:val="002149AF"/>
    <w:rsid w:val="00214A86"/>
    <w:rsid w:val="00215AAA"/>
    <w:rsid w:val="0021683C"/>
    <w:rsid w:val="002172BC"/>
    <w:rsid w:val="00217BBA"/>
    <w:rsid w:val="00220ECA"/>
    <w:rsid w:val="00221985"/>
    <w:rsid w:val="00221E29"/>
    <w:rsid w:val="00221EC5"/>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C7"/>
    <w:rsid w:val="00232930"/>
    <w:rsid w:val="00232A95"/>
    <w:rsid w:val="00232DD9"/>
    <w:rsid w:val="00233403"/>
    <w:rsid w:val="00233440"/>
    <w:rsid w:val="00233D0E"/>
    <w:rsid w:val="002345BB"/>
    <w:rsid w:val="00236450"/>
    <w:rsid w:val="0023765A"/>
    <w:rsid w:val="00237921"/>
    <w:rsid w:val="002412C6"/>
    <w:rsid w:val="00241311"/>
    <w:rsid w:val="00242E22"/>
    <w:rsid w:val="0024336B"/>
    <w:rsid w:val="0024359B"/>
    <w:rsid w:val="0024424F"/>
    <w:rsid w:val="00244270"/>
    <w:rsid w:val="00244D28"/>
    <w:rsid w:val="00245720"/>
    <w:rsid w:val="00245FD5"/>
    <w:rsid w:val="002466A0"/>
    <w:rsid w:val="00246FA9"/>
    <w:rsid w:val="002477DF"/>
    <w:rsid w:val="00251AD6"/>
    <w:rsid w:val="00252C17"/>
    <w:rsid w:val="0025307F"/>
    <w:rsid w:val="002551BD"/>
    <w:rsid w:val="0025607F"/>
    <w:rsid w:val="002568D0"/>
    <w:rsid w:val="00262661"/>
    <w:rsid w:val="00263090"/>
    <w:rsid w:val="002632DF"/>
    <w:rsid w:val="002640BA"/>
    <w:rsid w:val="00264CF2"/>
    <w:rsid w:val="00264E0F"/>
    <w:rsid w:val="00264F26"/>
    <w:rsid w:val="00265418"/>
    <w:rsid w:val="00265C8C"/>
    <w:rsid w:val="002673E6"/>
    <w:rsid w:val="00267587"/>
    <w:rsid w:val="00271459"/>
    <w:rsid w:val="00271589"/>
    <w:rsid w:val="00271973"/>
    <w:rsid w:val="00272991"/>
    <w:rsid w:val="00273177"/>
    <w:rsid w:val="00275074"/>
    <w:rsid w:val="002763E9"/>
    <w:rsid w:val="00276736"/>
    <w:rsid w:val="002770D6"/>
    <w:rsid w:val="00277C1E"/>
    <w:rsid w:val="00282487"/>
    <w:rsid w:val="00283E7A"/>
    <w:rsid w:val="00284E32"/>
    <w:rsid w:val="002851EB"/>
    <w:rsid w:val="00285510"/>
    <w:rsid w:val="00285DE2"/>
    <w:rsid w:val="0028616D"/>
    <w:rsid w:val="00286965"/>
    <w:rsid w:val="00290ABD"/>
    <w:rsid w:val="00291081"/>
    <w:rsid w:val="0029136E"/>
    <w:rsid w:val="00292399"/>
    <w:rsid w:val="00294012"/>
    <w:rsid w:val="0029415C"/>
    <w:rsid w:val="00294445"/>
    <w:rsid w:val="00294B4D"/>
    <w:rsid w:val="00294C48"/>
    <w:rsid w:val="002960D5"/>
    <w:rsid w:val="00296846"/>
    <w:rsid w:val="0029766E"/>
    <w:rsid w:val="002A006B"/>
    <w:rsid w:val="002A1062"/>
    <w:rsid w:val="002A188F"/>
    <w:rsid w:val="002A1AE7"/>
    <w:rsid w:val="002A2012"/>
    <w:rsid w:val="002A2413"/>
    <w:rsid w:val="002A2F5E"/>
    <w:rsid w:val="002A352A"/>
    <w:rsid w:val="002A5613"/>
    <w:rsid w:val="002A607D"/>
    <w:rsid w:val="002B08C7"/>
    <w:rsid w:val="002B132E"/>
    <w:rsid w:val="002B2813"/>
    <w:rsid w:val="002B2D29"/>
    <w:rsid w:val="002B4DDB"/>
    <w:rsid w:val="002B50B0"/>
    <w:rsid w:val="002C0C4B"/>
    <w:rsid w:val="002C1EEA"/>
    <w:rsid w:val="002C44EC"/>
    <w:rsid w:val="002C51DC"/>
    <w:rsid w:val="002C57BA"/>
    <w:rsid w:val="002C6034"/>
    <w:rsid w:val="002C635B"/>
    <w:rsid w:val="002C70F3"/>
    <w:rsid w:val="002C749D"/>
    <w:rsid w:val="002C7CFF"/>
    <w:rsid w:val="002D0BC6"/>
    <w:rsid w:val="002D17C5"/>
    <w:rsid w:val="002D217B"/>
    <w:rsid w:val="002D365F"/>
    <w:rsid w:val="002D410C"/>
    <w:rsid w:val="002D7C86"/>
    <w:rsid w:val="002E03B7"/>
    <w:rsid w:val="002E0473"/>
    <w:rsid w:val="002E0692"/>
    <w:rsid w:val="002E0C77"/>
    <w:rsid w:val="002E0E53"/>
    <w:rsid w:val="002E1D74"/>
    <w:rsid w:val="002E21B8"/>
    <w:rsid w:val="002E2943"/>
    <w:rsid w:val="002E2A9A"/>
    <w:rsid w:val="002E2CF1"/>
    <w:rsid w:val="002E2EE7"/>
    <w:rsid w:val="002E34AF"/>
    <w:rsid w:val="002E36F2"/>
    <w:rsid w:val="002E4AAC"/>
    <w:rsid w:val="002E53DE"/>
    <w:rsid w:val="002E563B"/>
    <w:rsid w:val="002E62D2"/>
    <w:rsid w:val="002E666B"/>
    <w:rsid w:val="002E74AF"/>
    <w:rsid w:val="002E757F"/>
    <w:rsid w:val="002E758C"/>
    <w:rsid w:val="002E7E18"/>
    <w:rsid w:val="002F1038"/>
    <w:rsid w:val="002F22FF"/>
    <w:rsid w:val="002F2D8F"/>
    <w:rsid w:val="002F3C7D"/>
    <w:rsid w:val="002F6509"/>
    <w:rsid w:val="002F695B"/>
    <w:rsid w:val="002F72DA"/>
    <w:rsid w:val="002F76B1"/>
    <w:rsid w:val="002F7D66"/>
    <w:rsid w:val="002F7DBE"/>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051A"/>
    <w:rsid w:val="00311C08"/>
    <w:rsid w:val="00312015"/>
    <w:rsid w:val="003120C9"/>
    <w:rsid w:val="0031267A"/>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215"/>
    <w:rsid w:val="00332B55"/>
    <w:rsid w:val="00335EA8"/>
    <w:rsid w:val="003363DD"/>
    <w:rsid w:val="0033788F"/>
    <w:rsid w:val="00340361"/>
    <w:rsid w:val="00340795"/>
    <w:rsid w:val="0034111C"/>
    <w:rsid w:val="00341E60"/>
    <w:rsid w:val="0034217F"/>
    <w:rsid w:val="00343954"/>
    <w:rsid w:val="003453FB"/>
    <w:rsid w:val="00345405"/>
    <w:rsid w:val="00345DDD"/>
    <w:rsid w:val="00346FED"/>
    <w:rsid w:val="00351E01"/>
    <w:rsid w:val="00352D21"/>
    <w:rsid w:val="0035443D"/>
    <w:rsid w:val="00354FEE"/>
    <w:rsid w:val="00356C0B"/>
    <w:rsid w:val="00356F8B"/>
    <w:rsid w:val="00357B9C"/>
    <w:rsid w:val="0036076D"/>
    <w:rsid w:val="00361412"/>
    <w:rsid w:val="003615CA"/>
    <w:rsid w:val="003642A6"/>
    <w:rsid w:val="00365C23"/>
    <w:rsid w:val="00365FB0"/>
    <w:rsid w:val="00367337"/>
    <w:rsid w:val="00367367"/>
    <w:rsid w:val="00367FD8"/>
    <w:rsid w:val="00370B63"/>
    <w:rsid w:val="00370FCC"/>
    <w:rsid w:val="003711AF"/>
    <w:rsid w:val="00371860"/>
    <w:rsid w:val="00374848"/>
    <w:rsid w:val="00375D09"/>
    <w:rsid w:val="0037739D"/>
    <w:rsid w:val="0037751C"/>
    <w:rsid w:val="00380F3F"/>
    <w:rsid w:val="00381118"/>
    <w:rsid w:val="00382232"/>
    <w:rsid w:val="00382F1A"/>
    <w:rsid w:val="00382FC8"/>
    <w:rsid w:val="00383282"/>
    <w:rsid w:val="00383658"/>
    <w:rsid w:val="00383941"/>
    <w:rsid w:val="0038412E"/>
    <w:rsid w:val="00384E86"/>
    <w:rsid w:val="003852D5"/>
    <w:rsid w:val="0038577E"/>
    <w:rsid w:val="003858A5"/>
    <w:rsid w:val="00386053"/>
    <w:rsid w:val="003874ED"/>
    <w:rsid w:val="0038771D"/>
    <w:rsid w:val="00390063"/>
    <w:rsid w:val="00393E44"/>
    <w:rsid w:val="003962A2"/>
    <w:rsid w:val="00396B64"/>
    <w:rsid w:val="003973C8"/>
    <w:rsid w:val="003978EC"/>
    <w:rsid w:val="00397AB6"/>
    <w:rsid w:val="00397ACA"/>
    <w:rsid w:val="003A006F"/>
    <w:rsid w:val="003A04EE"/>
    <w:rsid w:val="003A0A46"/>
    <w:rsid w:val="003A10C3"/>
    <w:rsid w:val="003A24A6"/>
    <w:rsid w:val="003A4AFA"/>
    <w:rsid w:val="003A597F"/>
    <w:rsid w:val="003A71A8"/>
    <w:rsid w:val="003B00CA"/>
    <w:rsid w:val="003B030B"/>
    <w:rsid w:val="003B0432"/>
    <w:rsid w:val="003B0821"/>
    <w:rsid w:val="003B0BE9"/>
    <w:rsid w:val="003B0ED5"/>
    <w:rsid w:val="003B2408"/>
    <w:rsid w:val="003B2C8F"/>
    <w:rsid w:val="003B2E9B"/>
    <w:rsid w:val="003B2F8D"/>
    <w:rsid w:val="003B4FAA"/>
    <w:rsid w:val="003B53E5"/>
    <w:rsid w:val="003B547A"/>
    <w:rsid w:val="003B75B9"/>
    <w:rsid w:val="003C0DA2"/>
    <w:rsid w:val="003C1A18"/>
    <w:rsid w:val="003C3F3D"/>
    <w:rsid w:val="003C4502"/>
    <w:rsid w:val="003C5C41"/>
    <w:rsid w:val="003C6422"/>
    <w:rsid w:val="003C6924"/>
    <w:rsid w:val="003C71FE"/>
    <w:rsid w:val="003C7461"/>
    <w:rsid w:val="003C7719"/>
    <w:rsid w:val="003D0788"/>
    <w:rsid w:val="003D0A29"/>
    <w:rsid w:val="003D132A"/>
    <w:rsid w:val="003D1517"/>
    <w:rsid w:val="003D2938"/>
    <w:rsid w:val="003D3B73"/>
    <w:rsid w:val="003D3FBA"/>
    <w:rsid w:val="003D402B"/>
    <w:rsid w:val="003D52B5"/>
    <w:rsid w:val="003D584F"/>
    <w:rsid w:val="003D764F"/>
    <w:rsid w:val="003E042F"/>
    <w:rsid w:val="003E0667"/>
    <w:rsid w:val="003E0BCE"/>
    <w:rsid w:val="003E13E0"/>
    <w:rsid w:val="003E1480"/>
    <w:rsid w:val="003E1660"/>
    <w:rsid w:val="003E1CD1"/>
    <w:rsid w:val="003E2A2D"/>
    <w:rsid w:val="003E31CC"/>
    <w:rsid w:val="003E3848"/>
    <w:rsid w:val="003E5F8B"/>
    <w:rsid w:val="003E64A9"/>
    <w:rsid w:val="003E7905"/>
    <w:rsid w:val="003F0336"/>
    <w:rsid w:val="003F1849"/>
    <w:rsid w:val="003F46E2"/>
    <w:rsid w:val="003F4DF9"/>
    <w:rsid w:val="003F5547"/>
    <w:rsid w:val="003F5C40"/>
    <w:rsid w:val="003F6E12"/>
    <w:rsid w:val="003F75ED"/>
    <w:rsid w:val="004002B7"/>
    <w:rsid w:val="004005D7"/>
    <w:rsid w:val="00400F31"/>
    <w:rsid w:val="00401C1D"/>
    <w:rsid w:val="0040502E"/>
    <w:rsid w:val="00405772"/>
    <w:rsid w:val="00406B4D"/>
    <w:rsid w:val="004076D6"/>
    <w:rsid w:val="00410128"/>
    <w:rsid w:val="004136FF"/>
    <w:rsid w:val="0041443C"/>
    <w:rsid w:val="004154F7"/>
    <w:rsid w:val="00416D44"/>
    <w:rsid w:val="004176FF"/>
    <w:rsid w:val="004205D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325"/>
    <w:rsid w:val="00434406"/>
    <w:rsid w:val="0044041B"/>
    <w:rsid w:val="00440FED"/>
    <w:rsid w:val="00441B92"/>
    <w:rsid w:val="0044233D"/>
    <w:rsid w:val="00442625"/>
    <w:rsid w:val="00443E7C"/>
    <w:rsid w:val="00443F3C"/>
    <w:rsid w:val="0044474B"/>
    <w:rsid w:val="00445FF7"/>
    <w:rsid w:val="00446644"/>
    <w:rsid w:val="00447DAF"/>
    <w:rsid w:val="00453341"/>
    <w:rsid w:val="004545C6"/>
    <w:rsid w:val="00454DCA"/>
    <w:rsid w:val="00455B37"/>
    <w:rsid w:val="00456544"/>
    <w:rsid w:val="00456649"/>
    <w:rsid w:val="004567B7"/>
    <w:rsid w:val="00456856"/>
    <w:rsid w:val="00457475"/>
    <w:rsid w:val="00461210"/>
    <w:rsid w:val="00461CF7"/>
    <w:rsid w:val="00462490"/>
    <w:rsid w:val="00462AC1"/>
    <w:rsid w:val="004631F4"/>
    <w:rsid w:val="00465299"/>
    <w:rsid w:val="0046682A"/>
    <w:rsid w:val="00466A0F"/>
    <w:rsid w:val="004677F4"/>
    <w:rsid w:val="0046795B"/>
    <w:rsid w:val="004708C0"/>
    <w:rsid w:val="00470989"/>
    <w:rsid w:val="00471296"/>
    <w:rsid w:val="00471390"/>
    <w:rsid w:val="00471863"/>
    <w:rsid w:val="00473A14"/>
    <w:rsid w:val="00474487"/>
    <w:rsid w:val="004748F4"/>
    <w:rsid w:val="00474CA8"/>
    <w:rsid w:val="00474E43"/>
    <w:rsid w:val="00475CC2"/>
    <w:rsid w:val="00481922"/>
    <w:rsid w:val="00481D90"/>
    <w:rsid w:val="00482419"/>
    <w:rsid w:val="00482CD4"/>
    <w:rsid w:val="00483261"/>
    <w:rsid w:val="00483AED"/>
    <w:rsid w:val="00483CA9"/>
    <w:rsid w:val="00484A5D"/>
    <w:rsid w:val="00485AB7"/>
    <w:rsid w:val="00485B23"/>
    <w:rsid w:val="00486165"/>
    <w:rsid w:val="004874E4"/>
    <w:rsid w:val="0049070D"/>
    <w:rsid w:val="00491BE4"/>
    <w:rsid w:val="00491C50"/>
    <w:rsid w:val="00491DB2"/>
    <w:rsid w:val="00492877"/>
    <w:rsid w:val="00493B66"/>
    <w:rsid w:val="00495E53"/>
    <w:rsid w:val="00496DC2"/>
    <w:rsid w:val="00496E75"/>
    <w:rsid w:val="00497466"/>
    <w:rsid w:val="004A014C"/>
    <w:rsid w:val="004A01EF"/>
    <w:rsid w:val="004A0AA8"/>
    <w:rsid w:val="004A1805"/>
    <w:rsid w:val="004A1F3E"/>
    <w:rsid w:val="004A1FA4"/>
    <w:rsid w:val="004A1FE4"/>
    <w:rsid w:val="004A22EB"/>
    <w:rsid w:val="004A2334"/>
    <w:rsid w:val="004A2CA9"/>
    <w:rsid w:val="004A3CB5"/>
    <w:rsid w:val="004A3CEC"/>
    <w:rsid w:val="004A537D"/>
    <w:rsid w:val="004A59EC"/>
    <w:rsid w:val="004A64CB"/>
    <w:rsid w:val="004A67F0"/>
    <w:rsid w:val="004A71C3"/>
    <w:rsid w:val="004A7653"/>
    <w:rsid w:val="004A7769"/>
    <w:rsid w:val="004B23AD"/>
    <w:rsid w:val="004B2965"/>
    <w:rsid w:val="004B308D"/>
    <w:rsid w:val="004B4224"/>
    <w:rsid w:val="004B45E0"/>
    <w:rsid w:val="004B4647"/>
    <w:rsid w:val="004B653E"/>
    <w:rsid w:val="004B6DAB"/>
    <w:rsid w:val="004B733F"/>
    <w:rsid w:val="004B7455"/>
    <w:rsid w:val="004B74FF"/>
    <w:rsid w:val="004B79E4"/>
    <w:rsid w:val="004B7CE4"/>
    <w:rsid w:val="004C0401"/>
    <w:rsid w:val="004C0AAB"/>
    <w:rsid w:val="004C0C49"/>
    <w:rsid w:val="004C0F2B"/>
    <w:rsid w:val="004C1073"/>
    <w:rsid w:val="004C183D"/>
    <w:rsid w:val="004C3063"/>
    <w:rsid w:val="004C3692"/>
    <w:rsid w:val="004C3EEE"/>
    <w:rsid w:val="004C41B1"/>
    <w:rsid w:val="004C483D"/>
    <w:rsid w:val="004C795A"/>
    <w:rsid w:val="004C7B94"/>
    <w:rsid w:val="004C7F93"/>
    <w:rsid w:val="004D26B8"/>
    <w:rsid w:val="004D38C2"/>
    <w:rsid w:val="004D3BC0"/>
    <w:rsid w:val="004D4FBD"/>
    <w:rsid w:val="004D4FC0"/>
    <w:rsid w:val="004D7DA8"/>
    <w:rsid w:val="004E2892"/>
    <w:rsid w:val="004E362B"/>
    <w:rsid w:val="004E3681"/>
    <w:rsid w:val="004E3D74"/>
    <w:rsid w:val="004E4469"/>
    <w:rsid w:val="004E4F56"/>
    <w:rsid w:val="004E784B"/>
    <w:rsid w:val="004E7D41"/>
    <w:rsid w:val="004F0224"/>
    <w:rsid w:val="004F0A45"/>
    <w:rsid w:val="004F0DB4"/>
    <w:rsid w:val="004F0E04"/>
    <w:rsid w:val="004F1EBC"/>
    <w:rsid w:val="004F20E8"/>
    <w:rsid w:val="004F3B71"/>
    <w:rsid w:val="004F4CE6"/>
    <w:rsid w:val="004F5154"/>
    <w:rsid w:val="004F5835"/>
    <w:rsid w:val="004F5CB7"/>
    <w:rsid w:val="004F661C"/>
    <w:rsid w:val="004F6D99"/>
    <w:rsid w:val="004F7BCE"/>
    <w:rsid w:val="00500572"/>
    <w:rsid w:val="00501304"/>
    <w:rsid w:val="00501425"/>
    <w:rsid w:val="00501A98"/>
    <w:rsid w:val="00502A57"/>
    <w:rsid w:val="00504311"/>
    <w:rsid w:val="0050485C"/>
    <w:rsid w:val="00504AC6"/>
    <w:rsid w:val="00507205"/>
    <w:rsid w:val="00511079"/>
    <w:rsid w:val="00512829"/>
    <w:rsid w:val="00513839"/>
    <w:rsid w:val="00514028"/>
    <w:rsid w:val="0051423C"/>
    <w:rsid w:val="005145E9"/>
    <w:rsid w:val="00514C91"/>
    <w:rsid w:val="005153CE"/>
    <w:rsid w:val="00516241"/>
    <w:rsid w:val="00516FD9"/>
    <w:rsid w:val="00517163"/>
    <w:rsid w:val="0051791D"/>
    <w:rsid w:val="005202DC"/>
    <w:rsid w:val="00521647"/>
    <w:rsid w:val="00523E75"/>
    <w:rsid w:val="005243E0"/>
    <w:rsid w:val="00524975"/>
    <w:rsid w:val="0052514C"/>
    <w:rsid w:val="005256F3"/>
    <w:rsid w:val="00525E5E"/>
    <w:rsid w:val="005265A3"/>
    <w:rsid w:val="00526783"/>
    <w:rsid w:val="00527FB1"/>
    <w:rsid w:val="00530050"/>
    <w:rsid w:val="0053162F"/>
    <w:rsid w:val="00531777"/>
    <w:rsid w:val="0053281C"/>
    <w:rsid w:val="00533385"/>
    <w:rsid w:val="00533B45"/>
    <w:rsid w:val="005340C9"/>
    <w:rsid w:val="005341FD"/>
    <w:rsid w:val="005357E7"/>
    <w:rsid w:val="005375FE"/>
    <w:rsid w:val="00540537"/>
    <w:rsid w:val="005420DE"/>
    <w:rsid w:val="00542249"/>
    <w:rsid w:val="00543707"/>
    <w:rsid w:val="00543EBB"/>
    <w:rsid w:val="00544213"/>
    <w:rsid w:val="005453F3"/>
    <w:rsid w:val="00545549"/>
    <w:rsid w:val="00545603"/>
    <w:rsid w:val="005469F5"/>
    <w:rsid w:val="005503B8"/>
    <w:rsid w:val="005518ED"/>
    <w:rsid w:val="00552093"/>
    <w:rsid w:val="00554E4B"/>
    <w:rsid w:val="00555683"/>
    <w:rsid w:val="00555F67"/>
    <w:rsid w:val="00557A7A"/>
    <w:rsid w:val="005606A4"/>
    <w:rsid w:val="005607B8"/>
    <w:rsid w:val="00560CF5"/>
    <w:rsid w:val="0056272D"/>
    <w:rsid w:val="0056308E"/>
    <w:rsid w:val="0056415C"/>
    <w:rsid w:val="005649BF"/>
    <w:rsid w:val="005650ED"/>
    <w:rsid w:val="00565815"/>
    <w:rsid w:val="00565869"/>
    <w:rsid w:val="00566365"/>
    <w:rsid w:val="00566778"/>
    <w:rsid w:val="00566999"/>
    <w:rsid w:val="00567415"/>
    <w:rsid w:val="00567610"/>
    <w:rsid w:val="00570A6D"/>
    <w:rsid w:val="00570D9F"/>
    <w:rsid w:val="00571CA8"/>
    <w:rsid w:val="00572C26"/>
    <w:rsid w:val="0057355D"/>
    <w:rsid w:val="005741DA"/>
    <w:rsid w:val="00574445"/>
    <w:rsid w:val="00575A14"/>
    <w:rsid w:val="00575FCF"/>
    <w:rsid w:val="00580793"/>
    <w:rsid w:val="00580C60"/>
    <w:rsid w:val="00581470"/>
    <w:rsid w:val="00581A6D"/>
    <w:rsid w:val="00582087"/>
    <w:rsid w:val="005831DD"/>
    <w:rsid w:val="005835E4"/>
    <w:rsid w:val="00584320"/>
    <w:rsid w:val="00585204"/>
    <w:rsid w:val="00585484"/>
    <w:rsid w:val="00587229"/>
    <w:rsid w:val="005872BF"/>
    <w:rsid w:val="00587503"/>
    <w:rsid w:val="005875DE"/>
    <w:rsid w:val="00587F7F"/>
    <w:rsid w:val="00590E8D"/>
    <w:rsid w:val="00590F50"/>
    <w:rsid w:val="00591511"/>
    <w:rsid w:val="0059307B"/>
    <w:rsid w:val="0059331A"/>
    <w:rsid w:val="00594B20"/>
    <w:rsid w:val="005951D4"/>
    <w:rsid w:val="0059615B"/>
    <w:rsid w:val="00596BBA"/>
    <w:rsid w:val="005975C4"/>
    <w:rsid w:val="00597ED8"/>
    <w:rsid w:val="00597F5C"/>
    <w:rsid w:val="005A34D5"/>
    <w:rsid w:val="005A4904"/>
    <w:rsid w:val="005A515A"/>
    <w:rsid w:val="005A704D"/>
    <w:rsid w:val="005A74EB"/>
    <w:rsid w:val="005B1D54"/>
    <w:rsid w:val="005B3C6D"/>
    <w:rsid w:val="005B4045"/>
    <w:rsid w:val="005B609E"/>
    <w:rsid w:val="005B6C7D"/>
    <w:rsid w:val="005B6DF6"/>
    <w:rsid w:val="005B7423"/>
    <w:rsid w:val="005B7B7D"/>
    <w:rsid w:val="005B7D5E"/>
    <w:rsid w:val="005C1948"/>
    <w:rsid w:val="005C263C"/>
    <w:rsid w:val="005C2679"/>
    <w:rsid w:val="005C27CB"/>
    <w:rsid w:val="005C2918"/>
    <w:rsid w:val="005C4248"/>
    <w:rsid w:val="005C5D67"/>
    <w:rsid w:val="005C77EF"/>
    <w:rsid w:val="005D059A"/>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4C98"/>
    <w:rsid w:val="005F52CC"/>
    <w:rsid w:val="005F53AA"/>
    <w:rsid w:val="005F560E"/>
    <w:rsid w:val="005F5E6F"/>
    <w:rsid w:val="005F6BD4"/>
    <w:rsid w:val="005F7985"/>
    <w:rsid w:val="00600CEB"/>
    <w:rsid w:val="00602AA1"/>
    <w:rsid w:val="0060326B"/>
    <w:rsid w:val="00604367"/>
    <w:rsid w:val="006044BE"/>
    <w:rsid w:val="0060475F"/>
    <w:rsid w:val="0060479D"/>
    <w:rsid w:val="006048E3"/>
    <w:rsid w:val="0060625D"/>
    <w:rsid w:val="00606A26"/>
    <w:rsid w:val="00607D81"/>
    <w:rsid w:val="00610747"/>
    <w:rsid w:val="0061176E"/>
    <w:rsid w:val="00612099"/>
    <w:rsid w:val="00612CC6"/>
    <w:rsid w:val="00613878"/>
    <w:rsid w:val="00614948"/>
    <w:rsid w:val="00614CD1"/>
    <w:rsid w:val="0061567B"/>
    <w:rsid w:val="00616913"/>
    <w:rsid w:val="0061700D"/>
    <w:rsid w:val="00620244"/>
    <w:rsid w:val="0062152A"/>
    <w:rsid w:val="00623583"/>
    <w:rsid w:val="0062462F"/>
    <w:rsid w:val="00624BA1"/>
    <w:rsid w:val="00625CA2"/>
    <w:rsid w:val="0062647B"/>
    <w:rsid w:val="006265E1"/>
    <w:rsid w:val="0062661B"/>
    <w:rsid w:val="00630118"/>
    <w:rsid w:val="00630957"/>
    <w:rsid w:val="006310AE"/>
    <w:rsid w:val="00632196"/>
    <w:rsid w:val="006329C8"/>
    <w:rsid w:val="00633BF2"/>
    <w:rsid w:val="00633F67"/>
    <w:rsid w:val="006345C3"/>
    <w:rsid w:val="006362F9"/>
    <w:rsid w:val="006373CD"/>
    <w:rsid w:val="00637B6B"/>
    <w:rsid w:val="0064165D"/>
    <w:rsid w:val="006433BD"/>
    <w:rsid w:val="00643784"/>
    <w:rsid w:val="00644186"/>
    <w:rsid w:val="00644A21"/>
    <w:rsid w:val="00645C9F"/>
    <w:rsid w:val="00646A6C"/>
    <w:rsid w:val="00647090"/>
    <w:rsid w:val="00647F70"/>
    <w:rsid w:val="006508B9"/>
    <w:rsid w:val="00650CA1"/>
    <w:rsid w:val="0065153F"/>
    <w:rsid w:val="00651687"/>
    <w:rsid w:val="00651854"/>
    <w:rsid w:val="006539E8"/>
    <w:rsid w:val="00653D2E"/>
    <w:rsid w:val="00654986"/>
    <w:rsid w:val="00656512"/>
    <w:rsid w:val="006565D8"/>
    <w:rsid w:val="00656B46"/>
    <w:rsid w:val="00656B96"/>
    <w:rsid w:val="0065736B"/>
    <w:rsid w:val="0065740C"/>
    <w:rsid w:val="0065744B"/>
    <w:rsid w:val="00657AE5"/>
    <w:rsid w:val="00657B47"/>
    <w:rsid w:val="00657B83"/>
    <w:rsid w:val="00657C83"/>
    <w:rsid w:val="0066049B"/>
    <w:rsid w:val="006619B0"/>
    <w:rsid w:val="00662012"/>
    <w:rsid w:val="00662543"/>
    <w:rsid w:val="006626D0"/>
    <w:rsid w:val="00663338"/>
    <w:rsid w:val="006638C0"/>
    <w:rsid w:val="006646DA"/>
    <w:rsid w:val="00664E8A"/>
    <w:rsid w:val="00664E8C"/>
    <w:rsid w:val="00665D6F"/>
    <w:rsid w:val="00665F7C"/>
    <w:rsid w:val="00666926"/>
    <w:rsid w:val="0066699A"/>
    <w:rsid w:val="00666DFC"/>
    <w:rsid w:val="00666EBB"/>
    <w:rsid w:val="0066779E"/>
    <w:rsid w:val="0067269D"/>
    <w:rsid w:val="00672988"/>
    <w:rsid w:val="00672C64"/>
    <w:rsid w:val="00674E6A"/>
    <w:rsid w:val="00675572"/>
    <w:rsid w:val="00676A64"/>
    <w:rsid w:val="006772D1"/>
    <w:rsid w:val="00677925"/>
    <w:rsid w:val="00677D4D"/>
    <w:rsid w:val="00680F46"/>
    <w:rsid w:val="006812DD"/>
    <w:rsid w:val="00681FDC"/>
    <w:rsid w:val="00682B53"/>
    <w:rsid w:val="00682F27"/>
    <w:rsid w:val="006830CD"/>
    <w:rsid w:val="006867B6"/>
    <w:rsid w:val="00687B56"/>
    <w:rsid w:val="00690E2E"/>
    <w:rsid w:val="00691DA7"/>
    <w:rsid w:val="00692814"/>
    <w:rsid w:val="006928D9"/>
    <w:rsid w:val="006932E7"/>
    <w:rsid w:val="00693347"/>
    <w:rsid w:val="0069334C"/>
    <w:rsid w:val="006969E4"/>
    <w:rsid w:val="00696D63"/>
    <w:rsid w:val="006A032F"/>
    <w:rsid w:val="006A0C04"/>
    <w:rsid w:val="006A41AE"/>
    <w:rsid w:val="006A42AF"/>
    <w:rsid w:val="006A4856"/>
    <w:rsid w:val="006A48DC"/>
    <w:rsid w:val="006A564B"/>
    <w:rsid w:val="006A6D05"/>
    <w:rsid w:val="006B1545"/>
    <w:rsid w:val="006B2DA7"/>
    <w:rsid w:val="006B2F4D"/>
    <w:rsid w:val="006B32E5"/>
    <w:rsid w:val="006B3682"/>
    <w:rsid w:val="006B48CB"/>
    <w:rsid w:val="006B5758"/>
    <w:rsid w:val="006B67E9"/>
    <w:rsid w:val="006B6EAB"/>
    <w:rsid w:val="006C1445"/>
    <w:rsid w:val="006C1DD5"/>
    <w:rsid w:val="006C28C8"/>
    <w:rsid w:val="006C4FC1"/>
    <w:rsid w:val="006C51A5"/>
    <w:rsid w:val="006C529D"/>
    <w:rsid w:val="006C67C3"/>
    <w:rsid w:val="006C758B"/>
    <w:rsid w:val="006C7E0F"/>
    <w:rsid w:val="006D0139"/>
    <w:rsid w:val="006D0E6B"/>
    <w:rsid w:val="006D1DE9"/>
    <w:rsid w:val="006D2146"/>
    <w:rsid w:val="006D30E9"/>
    <w:rsid w:val="006D4493"/>
    <w:rsid w:val="006D4BF3"/>
    <w:rsid w:val="006D5E86"/>
    <w:rsid w:val="006D632E"/>
    <w:rsid w:val="006D72B7"/>
    <w:rsid w:val="006E094A"/>
    <w:rsid w:val="006E12B1"/>
    <w:rsid w:val="006E13D1"/>
    <w:rsid w:val="006E356F"/>
    <w:rsid w:val="006E4D0C"/>
    <w:rsid w:val="006E4D1B"/>
    <w:rsid w:val="006E5B78"/>
    <w:rsid w:val="006E669F"/>
    <w:rsid w:val="006E6BA3"/>
    <w:rsid w:val="006E7DB9"/>
    <w:rsid w:val="006F1116"/>
    <w:rsid w:val="006F1D85"/>
    <w:rsid w:val="006F1E38"/>
    <w:rsid w:val="006F27D4"/>
    <w:rsid w:val="006F2AD1"/>
    <w:rsid w:val="006F3196"/>
    <w:rsid w:val="006F3380"/>
    <w:rsid w:val="006F3C54"/>
    <w:rsid w:val="006F43F3"/>
    <w:rsid w:val="006F5E64"/>
    <w:rsid w:val="006F60DE"/>
    <w:rsid w:val="006F7914"/>
    <w:rsid w:val="006F7C90"/>
    <w:rsid w:val="006F7E46"/>
    <w:rsid w:val="00700AB4"/>
    <w:rsid w:val="00700FCA"/>
    <w:rsid w:val="00701389"/>
    <w:rsid w:val="00701604"/>
    <w:rsid w:val="00701645"/>
    <w:rsid w:val="00701ED5"/>
    <w:rsid w:val="00702BD7"/>
    <w:rsid w:val="00702D5A"/>
    <w:rsid w:val="00702EF7"/>
    <w:rsid w:val="007033F5"/>
    <w:rsid w:val="00703495"/>
    <w:rsid w:val="00703989"/>
    <w:rsid w:val="0070405A"/>
    <w:rsid w:val="007042E9"/>
    <w:rsid w:val="0070460E"/>
    <w:rsid w:val="00704ECA"/>
    <w:rsid w:val="007077B0"/>
    <w:rsid w:val="00707D38"/>
    <w:rsid w:val="00710A42"/>
    <w:rsid w:val="0071118B"/>
    <w:rsid w:val="00711E13"/>
    <w:rsid w:val="00712106"/>
    <w:rsid w:val="00712EDA"/>
    <w:rsid w:val="007136D0"/>
    <w:rsid w:val="007155A9"/>
    <w:rsid w:val="007158E1"/>
    <w:rsid w:val="0071705B"/>
    <w:rsid w:val="00720505"/>
    <w:rsid w:val="00722C56"/>
    <w:rsid w:val="00722CE3"/>
    <w:rsid w:val="00722F99"/>
    <w:rsid w:val="00723197"/>
    <w:rsid w:val="007236A3"/>
    <w:rsid w:val="007239B6"/>
    <w:rsid w:val="0072490A"/>
    <w:rsid w:val="0072517D"/>
    <w:rsid w:val="00726878"/>
    <w:rsid w:val="0072746E"/>
    <w:rsid w:val="00730274"/>
    <w:rsid w:val="0073124A"/>
    <w:rsid w:val="00731B79"/>
    <w:rsid w:val="00733893"/>
    <w:rsid w:val="007339A9"/>
    <w:rsid w:val="00734A05"/>
    <w:rsid w:val="00735C6F"/>
    <w:rsid w:val="00736E8B"/>
    <w:rsid w:val="00736F7B"/>
    <w:rsid w:val="00737242"/>
    <w:rsid w:val="0073771B"/>
    <w:rsid w:val="00741100"/>
    <w:rsid w:val="00741202"/>
    <w:rsid w:val="00742B44"/>
    <w:rsid w:val="007450C9"/>
    <w:rsid w:val="007478A6"/>
    <w:rsid w:val="00751272"/>
    <w:rsid w:val="007519A6"/>
    <w:rsid w:val="00753BB5"/>
    <w:rsid w:val="00753BC9"/>
    <w:rsid w:val="007555D1"/>
    <w:rsid w:val="0075654F"/>
    <w:rsid w:val="00756832"/>
    <w:rsid w:val="0076218F"/>
    <w:rsid w:val="007626D0"/>
    <w:rsid w:val="007650EF"/>
    <w:rsid w:val="007651CA"/>
    <w:rsid w:val="00766936"/>
    <w:rsid w:val="00767519"/>
    <w:rsid w:val="007704E1"/>
    <w:rsid w:val="00770555"/>
    <w:rsid w:val="007707A4"/>
    <w:rsid w:val="00772569"/>
    <w:rsid w:val="00772E8C"/>
    <w:rsid w:val="007736D3"/>
    <w:rsid w:val="007739E5"/>
    <w:rsid w:val="0077500F"/>
    <w:rsid w:val="0077548E"/>
    <w:rsid w:val="007754F8"/>
    <w:rsid w:val="00775E20"/>
    <w:rsid w:val="00776669"/>
    <w:rsid w:val="007766A3"/>
    <w:rsid w:val="00777315"/>
    <w:rsid w:val="00780101"/>
    <w:rsid w:val="00780919"/>
    <w:rsid w:val="00781263"/>
    <w:rsid w:val="007815C8"/>
    <w:rsid w:val="007816C9"/>
    <w:rsid w:val="007826C8"/>
    <w:rsid w:val="00782FB3"/>
    <w:rsid w:val="00784190"/>
    <w:rsid w:val="007841AA"/>
    <w:rsid w:val="0078457B"/>
    <w:rsid w:val="00784756"/>
    <w:rsid w:val="0078539D"/>
    <w:rsid w:val="007856BE"/>
    <w:rsid w:val="007856C1"/>
    <w:rsid w:val="00785A15"/>
    <w:rsid w:val="0078625B"/>
    <w:rsid w:val="00786FE2"/>
    <w:rsid w:val="00787051"/>
    <w:rsid w:val="0079018D"/>
    <w:rsid w:val="0079101E"/>
    <w:rsid w:val="00791A00"/>
    <w:rsid w:val="00791B7F"/>
    <w:rsid w:val="0079208D"/>
    <w:rsid w:val="00792CEE"/>
    <w:rsid w:val="00793245"/>
    <w:rsid w:val="00794016"/>
    <w:rsid w:val="00796382"/>
    <w:rsid w:val="00796F15"/>
    <w:rsid w:val="007A0A91"/>
    <w:rsid w:val="007A0BB1"/>
    <w:rsid w:val="007A120C"/>
    <w:rsid w:val="007A138F"/>
    <w:rsid w:val="007A1640"/>
    <w:rsid w:val="007A39DF"/>
    <w:rsid w:val="007A3D28"/>
    <w:rsid w:val="007A43ED"/>
    <w:rsid w:val="007A4BDD"/>
    <w:rsid w:val="007A72EE"/>
    <w:rsid w:val="007B0397"/>
    <w:rsid w:val="007B1B3F"/>
    <w:rsid w:val="007B2000"/>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B0F"/>
    <w:rsid w:val="007C4DAD"/>
    <w:rsid w:val="007C5830"/>
    <w:rsid w:val="007C5DB8"/>
    <w:rsid w:val="007C6CA2"/>
    <w:rsid w:val="007C77B7"/>
    <w:rsid w:val="007D05B2"/>
    <w:rsid w:val="007D0C44"/>
    <w:rsid w:val="007D1972"/>
    <w:rsid w:val="007D1F33"/>
    <w:rsid w:val="007D1FBA"/>
    <w:rsid w:val="007D3307"/>
    <w:rsid w:val="007D5E27"/>
    <w:rsid w:val="007D6F64"/>
    <w:rsid w:val="007E06F2"/>
    <w:rsid w:val="007E25AB"/>
    <w:rsid w:val="007E566B"/>
    <w:rsid w:val="007E79C5"/>
    <w:rsid w:val="007F035A"/>
    <w:rsid w:val="007F0674"/>
    <w:rsid w:val="007F11D2"/>
    <w:rsid w:val="007F2845"/>
    <w:rsid w:val="007F2CD5"/>
    <w:rsid w:val="007F3951"/>
    <w:rsid w:val="007F43BC"/>
    <w:rsid w:val="007F4740"/>
    <w:rsid w:val="007F5151"/>
    <w:rsid w:val="007F5686"/>
    <w:rsid w:val="008006C6"/>
    <w:rsid w:val="00800C52"/>
    <w:rsid w:val="00800E37"/>
    <w:rsid w:val="0080153E"/>
    <w:rsid w:val="00802F28"/>
    <w:rsid w:val="00803CF3"/>
    <w:rsid w:val="008041C8"/>
    <w:rsid w:val="0080742D"/>
    <w:rsid w:val="0081151E"/>
    <w:rsid w:val="008121FA"/>
    <w:rsid w:val="00812498"/>
    <w:rsid w:val="008127E6"/>
    <w:rsid w:val="0081336E"/>
    <w:rsid w:val="00813928"/>
    <w:rsid w:val="00813BCF"/>
    <w:rsid w:val="00820DC7"/>
    <w:rsid w:val="008212FF"/>
    <w:rsid w:val="008215E0"/>
    <w:rsid w:val="00821698"/>
    <w:rsid w:val="008221FE"/>
    <w:rsid w:val="00822BF5"/>
    <w:rsid w:val="00824894"/>
    <w:rsid w:val="00824A7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5698"/>
    <w:rsid w:val="00836944"/>
    <w:rsid w:val="00836B7A"/>
    <w:rsid w:val="00837DED"/>
    <w:rsid w:val="008409AA"/>
    <w:rsid w:val="00840FB8"/>
    <w:rsid w:val="00843A7A"/>
    <w:rsid w:val="008447F5"/>
    <w:rsid w:val="00846292"/>
    <w:rsid w:val="00846684"/>
    <w:rsid w:val="00847821"/>
    <w:rsid w:val="008478D2"/>
    <w:rsid w:val="008506E1"/>
    <w:rsid w:val="008515EE"/>
    <w:rsid w:val="00851954"/>
    <w:rsid w:val="00851F4D"/>
    <w:rsid w:val="008528D3"/>
    <w:rsid w:val="00854553"/>
    <w:rsid w:val="00855B86"/>
    <w:rsid w:val="008600A6"/>
    <w:rsid w:val="0086058B"/>
    <w:rsid w:val="00860874"/>
    <w:rsid w:val="00862008"/>
    <w:rsid w:val="00862720"/>
    <w:rsid w:val="008628C8"/>
    <w:rsid w:val="00862B2A"/>
    <w:rsid w:val="008630B9"/>
    <w:rsid w:val="008634DB"/>
    <w:rsid w:val="00863F37"/>
    <w:rsid w:val="0086406B"/>
    <w:rsid w:val="00864C8C"/>
    <w:rsid w:val="00865313"/>
    <w:rsid w:val="00867651"/>
    <w:rsid w:val="00870509"/>
    <w:rsid w:val="008719F7"/>
    <w:rsid w:val="00873BC6"/>
    <w:rsid w:val="008743F3"/>
    <w:rsid w:val="0087444A"/>
    <w:rsid w:val="00875139"/>
    <w:rsid w:val="00875410"/>
    <w:rsid w:val="0087612D"/>
    <w:rsid w:val="008773A7"/>
    <w:rsid w:val="008805C9"/>
    <w:rsid w:val="00880EDF"/>
    <w:rsid w:val="00881265"/>
    <w:rsid w:val="00882DE6"/>
    <w:rsid w:val="0088343E"/>
    <w:rsid w:val="00883D4D"/>
    <w:rsid w:val="00884B59"/>
    <w:rsid w:val="008850BA"/>
    <w:rsid w:val="00885876"/>
    <w:rsid w:val="00886185"/>
    <w:rsid w:val="008861D9"/>
    <w:rsid w:val="0088638C"/>
    <w:rsid w:val="008908E5"/>
    <w:rsid w:val="008911E0"/>
    <w:rsid w:val="00891216"/>
    <w:rsid w:val="00894FDC"/>
    <w:rsid w:val="0089767D"/>
    <w:rsid w:val="008A0B1F"/>
    <w:rsid w:val="008A16F9"/>
    <w:rsid w:val="008A1D3E"/>
    <w:rsid w:val="008A4B16"/>
    <w:rsid w:val="008A4D63"/>
    <w:rsid w:val="008A4FA9"/>
    <w:rsid w:val="008A5371"/>
    <w:rsid w:val="008A69AA"/>
    <w:rsid w:val="008A6D62"/>
    <w:rsid w:val="008A7BA8"/>
    <w:rsid w:val="008B0D32"/>
    <w:rsid w:val="008B13E9"/>
    <w:rsid w:val="008B227A"/>
    <w:rsid w:val="008B3B51"/>
    <w:rsid w:val="008B4057"/>
    <w:rsid w:val="008B4145"/>
    <w:rsid w:val="008B4C6E"/>
    <w:rsid w:val="008B5290"/>
    <w:rsid w:val="008B5915"/>
    <w:rsid w:val="008B7E2D"/>
    <w:rsid w:val="008C0CF1"/>
    <w:rsid w:val="008C2CFD"/>
    <w:rsid w:val="008C56AE"/>
    <w:rsid w:val="008C603A"/>
    <w:rsid w:val="008C71C8"/>
    <w:rsid w:val="008D167D"/>
    <w:rsid w:val="008D231D"/>
    <w:rsid w:val="008D3641"/>
    <w:rsid w:val="008D455D"/>
    <w:rsid w:val="008D4B58"/>
    <w:rsid w:val="008D4B8A"/>
    <w:rsid w:val="008D6541"/>
    <w:rsid w:val="008D6DF5"/>
    <w:rsid w:val="008D7D7B"/>
    <w:rsid w:val="008E0F52"/>
    <w:rsid w:val="008E2316"/>
    <w:rsid w:val="008E34BE"/>
    <w:rsid w:val="008E42F4"/>
    <w:rsid w:val="008E5657"/>
    <w:rsid w:val="008E5E51"/>
    <w:rsid w:val="008E6952"/>
    <w:rsid w:val="008F00DB"/>
    <w:rsid w:val="008F1264"/>
    <w:rsid w:val="008F41CE"/>
    <w:rsid w:val="008F47C6"/>
    <w:rsid w:val="008F688A"/>
    <w:rsid w:val="008F759E"/>
    <w:rsid w:val="009006A2"/>
    <w:rsid w:val="0090096F"/>
    <w:rsid w:val="0090102B"/>
    <w:rsid w:val="00901448"/>
    <w:rsid w:val="009036BC"/>
    <w:rsid w:val="009040DC"/>
    <w:rsid w:val="009048E9"/>
    <w:rsid w:val="00905C47"/>
    <w:rsid w:val="00906379"/>
    <w:rsid w:val="009101EA"/>
    <w:rsid w:val="0091055E"/>
    <w:rsid w:val="009106FC"/>
    <w:rsid w:val="0091070F"/>
    <w:rsid w:val="009118BB"/>
    <w:rsid w:val="0091191F"/>
    <w:rsid w:val="0091483E"/>
    <w:rsid w:val="009157E9"/>
    <w:rsid w:val="00915B6F"/>
    <w:rsid w:val="00915B81"/>
    <w:rsid w:val="00915D6B"/>
    <w:rsid w:val="00915FED"/>
    <w:rsid w:val="009160DF"/>
    <w:rsid w:val="00916298"/>
    <w:rsid w:val="009162C7"/>
    <w:rsid w:val="00916B9F"/>
    <w:rsid w:val="00916EC2"/>
    <w:rsid w:val="009179BB"/>
    <w:rsid w:val="00917C12"/>
    <w:rsid w:val="009213BD"/>
    <w:rsid w:val="00921BDD"/>
    <w:rsid w:val="009228FD"/>
    <w:rsid w:val="00922ED5"/>
    <w:rsid w:val="00924627"/>
    <w:rsid w:val="009250A8"/>
    <w:rsid w:val="0092511B"/>
    <w:rsid w:val="00925419"/>
    <w:rsid w:val="00925BE6"/>
    <w:rsid w:val="00926166"/>
    <w:rsid w:val="00926621"/>
    <w:rsid w:val="00926F61"/>
    <w:rsid w:val="0093123D"/>
    <w:rsid w:val="0093150B"/>
    <w:rsid w:val="00933040"/>
    <w:rsid w:val="009330E9"/>
    <w:rsid w:val="009341BB"/>
    <w:rsid w:val="00934E72"/>
    <w:rsid w:val="00935482"/>
    <w:rsid w:val="00935809"/>
    <w:rsid w:val="00935D15"/>
    <w:rsid w:val="00936859"/>
    <w:rsid w:val="009411FB"/>
    <w:rsid w:val="009414A9"/>
    <w:rsid w:val="00941B71"/>
    <w:rsid w:val="00941F5A"/>
    <w:rsid w:val="009421AD"/>
    <w:rsid w:val="0094221C"/>
    <w:rsid w:val="009432BC"/>
    <w:rsid w:val="0094346D"/>
    <w:rsid w:val="00943A8F"/>
    <w:rsid w:val="0094409C"/>
    <w:rsid w:val="00944159"/>
    <w:rsid w:val="009449B2"/>
    <w:rsid w:val="00944A82"/>
    <w:rsid w:val="00944FD7"/>
    <w:rsid w:val="00946AFB"/>
    <w:rsid w:val="00946C4D"/>
    <w:rsid w:val="009500F4"/>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5B1A"/>
    <w:rsid w:val="00976F04"/>
    <w:rsid w:val="009777F4"/>
    <w:rsid w:val="00977AD8"/>
    <w:rsid w:val="00980A10"/>
    <w:rsid w:val="00981130"/>
    <w:rsid w:val="00981ACE"/>
    <w:rsid w:val="00981EBC"/>
    <w:rsid w:val="00982291"/>
    <w:rsid w:val="00983D46"/>
    <w:rsid w:val="00983DCA"/>
    <w:rsid w:val="00985EF7"/>
    <w:rsid w:val="009866AD"/>
    <w:rsid w:val="00986CF9"/>
    <w:rsid w:val="00990C0E"/>
    <w:rsid w:val="00990D75"/>
    <w:rsid w:val="00991093"/>
    <w:rsid w:val="0099163B"/>
    <w:rsid w:val="00992343"/>
    <w:rsid w:val="00995FA8"/>
    <w:rsid w:val="00996306"/>
    <w:rsid w:val="00996744"/>
    <w:rsid w:val="00997CF4"/>
    <w:rsid w:val="00997F9F"/>
    <w:rsid w:val="009A04D0"/>
    <w:rsid w:val="009A1169"/>
    <w:rsid w:val="009A11B4"/>
    <w:rsid w:val="009A3789"/>
    <w:rsid w:val="009A6919"/>
    <w:rsid w:val="009A6AC7"/>
    <w:rsid w:val="009A6C31"/>
    <w:rsid w:val="009A6C64"/>
    <w:rsid w:val="009B0408"/>
    <w:rsid w:val="009B0419"/>
    <w:rsid w:val="009B0843"/>
    <w:rsid w:val="009B0A4A"/>
    <w:rsid w:val="009B0B79"/>
    <w:rsid w:val="009B0FD9"/>
    <w:rsid w:val="009B1E47"/>
    <w:rsid w:val="009B2CED"/>
    <w:rsid w:val="009B7A13"/>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9F4"/>
    <w:rsid w:val="009E1162"/>
    <w:rsid w:val="009E27FB"/>
    <w:rsid w:val="009E3CD1"/>
    <w:rsid w:val="009E5AF5"/>
    <w:rsid w:val="009E5EB5"/>
    <w:rsid w:val="009E6237"/>
    <w:rsid w:val="009E74F0"/>
    <w:rsid w:val="009E7DE9"/>
    <w:rsid w:val="009F0768"/>
    <w:rsid w:val="009F436A"/>
    <w:rsid w:val="009F48CB"/>
    <w:rsid w:val="009F7867"/>
    <w:rsid w:val="009F7D66"/>
    <w:rsid w:val="00A0058E"/>
    <w:rsid w:val="00A00BD2"/>
    <w:rsid w:val="00A00E56"/>
    <w:rsid w:val="00A0147A"/>
    <w:rsid w:val="00A027F3"/>
    <w:rsid w:val="00A03487"/>
    <w:rsid w:val="00A03978"/>
    <w:rsid w:val="00A05B9F"/>
    <w:rsid w:val="00A07E08"/>
    <w:rsid w:val="00A11883"/>
    <w:rsid w:val="00A12798"/>
    <w:rsid w:val="00A13E89"/>
    <w:rsid w:val="00A14867"/>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1B79"/>
    <w:rsid w:val="00A320C7"/>
    <w:rsid w:val="00A324CF"/>
    <w:rsid w:val="00A32E8B"/>
    <w:rsid w:val="00A32ED6"/>
    <w:rsid w:val="00A344A5"/>
    <w:rsid w:val="00A346C3"/>
    <w:rsid w:val="00A348EC"/>
    <w:rsid w:val="00A355D7"/>
    <w:rsid w:val="00A36EE0"/>
    <w:rsid w:val="00A37A8F"/>
    <w:rsid w:val="00A40CC8"/>
    <w:rsid w:val="00A42D07"/>
    <w:rsid w:val="00A437EF"/>
    <w:rsid w:val="00A4381B"/>
    <w:rsid w:val="00A450C0"/>
    <w:rsid w:val="00A45468"/>
    <w:rsid w:val="00A46456"/>
    <w:rsid w:val="00A4791B"/>
    <w:rsid w:val="00A500CE"/>
    <w:rsid w:val="00A50A48"/>
    <w:rsid w:val="00A50F2A"/>
    <w:rsid w:val="00A51242"/>
    <w:rsid w:val="00A51522"/>
    <w:rsid w:val="00A51573"/>
    <w:rsid w:val="00A51A5E"/>
    <w:rsid w:val="00A51B3E"/>
    <w:rsid w:val="00A52109"/>
    <w:rsid w:val="00A522B4"/>
    <w:rsid w:val="00A524AF"/>
    <w:rsid w:val="00A52895"/>
    <w:rsid w:val="00A53DA0"/>
    <w:rsid w:val="00A53FE7"/>
    <w:rsid w:val="00A5765D"/>
    <w:rsid w:val="00A607CB"/>
    <w:rsid w:val="00A615A0"/>
    <w:rsid w:val="00A61949"/>
    <w:rsid w:val="00A63367"/>
    <w:rsid w:val="00A634E3"/>
    <w:rsid w:val="00A6351F"/>
    <w:rsid w:val="00A638CB"/>
    <w:rsid w:val="00A64B72"/>
    <w:rsid w:val="00A65A70"/>
    <w:rsid w:val="00A66F36"/>
    <w:rsid w:val="00A67349"/>
    <w:rsid w:val="00A676D9"/>
    <w:rsid w:val="00A67EFC"/>
    <w:rsid w:val="00A7031E"/>
    <w:rsid w:val="00A71140"/>
    <w:rsid w:val="00A72EA4"/>
    <w:rsid w:val="00A74692"/>
    <w:rsid w:val="00A7618B"/>
    <w:rsid w:val="00A762B8"/>
    <w:rsid w:val="00A7640B"/>
    <w:rsid w:val="00A7778B"/>
    <w:rsid w:val="00A803BC"/>
    <w:rsid w:val="00A80969"/>
    <w:rsid w:val="00A86903"/>
    <w:rsid w:val="00A86EA7"/>
    <w:rsid w:val="00A86F80"/>
    <w:rsid w:val="00A8746D"/>
    <w:rsid w:val="00A902CD"/>
    <w:rsid w:val="00A9087A"/>
    <w:rsid w:val="00A91244"/>
    <w:rsid w:val="00A92776"/>
    <w:rsid w:val="00A93181"/>
    <w:rsid w:val="00A933E9"/>
    <w:rsid w:val="00A93858"/>
    <w:rsid w:val="00A938E6"/>
    <w:rsid w:val="00A93CCF"/>
    <w:rsid w:val="00A94AFB"/>
    <w:rsid w:val="00A95BD5"/>
    <w:rsid w:val="00A95BDE"/>
    <w:rsid w:val="00A9640A"/>
    <w:rsid w:val="00A96F78"/>
    <w:rsid w:val="00AA1087"/>
    <w:rsid w:val="00AA25A9"/>
    <w:rsid w:val="00AA26D9"/>
    <w:rsid w:val="00AA51AD"/>
    <w:rsid w:val="00AA591E"/>
    <w:rsid w:val="00AA65C9"/>
    <w:rsid w:val="00AA6A12"/>
    <w:rsid w:val="00AA6C48"/>
    <w:rsid w:val="00AA7B1D"/>
    <w:rsid w:val="00AB0A32"/>
    <w:rsid w:val="00AB0E56"/>
    <w:rsid w:val="00AB19D4"/>
    <w:rsid w:val="00AB3615"/>
    <w:rsid w:val="00AB3A15"/>
    <w:rsid w:val="00AB4ECC"/>
    <w:rsid w:val="00AB6601"/>
    <w:rsid w:val="00AB674E"/>
    <w:rsid w:val="00AC02C1"/>
    <w:rsid w:val="00AC02D4"/>
    <w:rsid w:val="00AC0AB6"/>
    <w:rsid w:val="00AC10AD"/>
    <w:rsid w:val="00AC1E55"/>
    <w:rsid w:val="00AC429F"/>
    <w:rsid w:val="00AC4B28"/>
    <w:rsid w:val="00AC5373"/>
    <w:rsid w:val="00AC60B4"/>
    <w:rsid w:val="00AC6A1B"/>
    <w:rsid w:val="00AD00C5"/>
    <w:rsid w:val="00AD040A"/>
    <w:rsid w:val="00AD13A9"/>
    <w:rsid w:val="00AD165F"/>
    <w:rsid w:val="00AD2794"/>
    <w:rsid w:val="00AD2DC5"/>
    <w:rsid w:val="00AD3455"/>
    <w:rsid w:val="00AD3CAD"/>
    <w:rsid w:val="00AD69FF"/>
    <w:rsid w:val="00AD702B"/>
    <w:rsid w:val="00AD72E6"/>
    <w:rsid w:val="00AD78F1"/>
    <w:rsid w:val="00AD7C95"/>
    <w:rsid w:val="00AE30FC"/>
    <w:rsid w:val="00AE3DE1"/>
    <w:rsid w:val="00AF0EFE"/>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550"/>
    <w:rsid w:val="00B22C1B"/>
    <w:rsid w:val="00B232D0"/>
    <w:rsid w:val="00B24BC2"/>
    <w:rsid w:val="00B25E0D"/>
    <w:rsid w:val="00B26203"/>
    <w:rsid w:val="00B2628E"/>
    <w:rsid w:val="00B266B0"/>
    <w:rsid w:val="00B27921"/>
    <w:rsid w:val="00B27C1B"/>
    <w:rsid w:val="00B3000E"/>
    <w:rsid w:val="00B326A8"/>
    <w:rsid w:val="00B329EB"/>
    <w:rsid w:val="00B33508"/>
    <w:rsid w:val="00B3377E"/>
    <w:rsid w:val="00B337E8"/>
    <w:rsid w:val="00B35DA4"/>
    <w:rsid w:val="00B37E59"/>
    <w:rsid w:val="00B40A42"/>
    <w:rsid w:val="00B40A96"/>
    <w:rsid w:val="00B422A7"/>
    <w:rsid w:val="00B42A32"/>
    <w:rsid w:val="00B42B38"/>
    <w:rsid w:val="00B42FA6"/>
    <w:rsid w:val="00B4399E"/>
    <w:rsid w:val="00B43A16"/>
    <w:rsid w:val="00B44B02"/>
    <w:rsid w:val="00B45CE1"/>
    <w:rsid w:val="00B46A75"/>
    <w:rsid w:val="00B475C0"/>
    <w:rsid w:val="00B500CD"/>
    <w:rsid w:val="00B52277"/>
    <w:rsid w:val="00B5239C"/>
    <w:rsid w:val="00B52988"/>
    <w:rsid w:val="00B53039"/>
    <w:rsid w:val="00B53893"/>
    <w:rsid w:val="00B548C2"/>
    <w:rsid w:val="00B55428"/>
    <w:rsid w:val="00B56354"/>
    <w:rsid w:val="00B56572"/>
    <w:rsid w:val="00B570BF"/>
    <w:rsid w:val="00B62D72"/>
    <w:rsid w:val="00B63337"/>
    <w:rsid w:val="00B63433"/>
    <w:rsid w:val="00B6369F"/>
    <w:rsid w:val="00B639D7"/>
    <w:rsid w:val="00B65F50"/>
    <w:rsid w:val="00B66AC8"/>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747"/>
    <w:rsid w:val="00B80D90"/>
    <w:rsid w:val="00B80FC2"/>
    <w:rsid w:val="00B81A1D"/>
    <w:rsid w:val="00B82613"/>
    <w:rsid w:val="00B828B5"/>
    <w:rsid w:val="00B84E9C"/>
    <w:rsid w:val="00B85522"/>
    <w:rsid w:val="00B856D3"/>
    <w:rsid w:val="00B90E2A"/>
    <w:rsid w:val="00B90F2A"/>
    <w:rsid w:val="00B90F3D"/>
    <w:rsid w:val="00B9198D"/>
    <w:rsid w:val="00B9264C"/>
    <w:rsid w:val="00B93008"/>
    <w:rsid w:val="00B9406D"/>
    <w:rsid w:val="00B94814"/>
    <w:rsid w:val="00B94BA7"/>
    <w:rsid w:val="00B94E0E"/>
    <w:rsid w:val="00B952F5"/>
    <w:rsid w:val="00B97C04"/>
    <w:rsid w:val="00B97CA3"/>
    <w:rsid w:val="00BA3005"/>
    <w:rsid w:val="00BA31E0"/>
    <w:rsid w:val="00BA3CB1"/>
    <w:rsid w:val="00BA42B7"/>
    <w:rsid w:val="00BA53E0"/>
    <w:rsid w:val="00BA5FC5"/>
    <w:rsid w:val="00BA76A9"/>
    <w:rsid w:val="00BB37EE"/>
    <w:rsid w:val="00BB3E2B"/>
    <w:rsid w:val="00BB5D1C"/>
    <w:rsid w:val="00BB634D"/>
    <w:rsid w:val="00BB6552"/>
    <w:rsid w:val="00BB6B9B"/>
    <w:rsid w:val="00BB710B"/>
    <w:rsid w:val="00BB73AE"/>
    <w:rsid w:val="00BB754F"/>
    <w:rsid w:val="00BC07D4"/>
    <w:rsid w:val="00BC0A5D"/>
    <w:rsid w:val="00BC0BE3"/>
    <w:rsid w:val="00BC1AD9"/>
    <w:rsid w:val="00BC2883"/>
    <w:rsid w:val="00BC328C"/>
    <w:rsid w:val="00BC32E7"/>
    <w:rsid w:val="00BC426F"/>
    <w:rsid w:val="00BC46B4"/>
    <w:rsid w:val="00BC58B9"/>
    <w:rsid w:val="00BC6E18"/>
    <w:rsid w:val="00BC75D4"/>
    <w:rsid w:val="00BD1812"/>
    <w:rsid w:val="00BD1A2D"/>
    <w:rsid w:val="00BD3BAB"/>
    <w:rsid w:val="00BD3E68"/>
    <w:rsid w:val="00BD5215"/>
    <w:rsid w:val="00BD598A"/>
    <w:rsid w:val="00BD7497"/>
    <w:rsid w:val="00BD75B4"/>
    <w:rsid w:val="00BD7D14"/>
    <w:rsid w:val="00BE02B4"/>
    <w:rsid w:val="00BE241E"/>
    <w:rsid w:val="00BE3146"/>
    <w:rsid w:val="00BE3C2B"/>
    <w:rsid w:val="00BE4DBD"/>
    <w:rsid w:val="00BE4EC9"/>
    <w:rsid w:val="00BE631E"/>
    <w:rsid w:val="00BE7D2A"/>
    <w:rsid w:val="00BF04F1"/>
    <w:rsid w:val="00BF0CCF"/>
    <w:rsid w:val="00BF0FC5"/>
    <w:rsid w:val="00BF10BC"/>
    <w:rsid w:val="00BF1990"/>
    <w:rsid w:val="00BF21AC"/>
    <w:rsid w:val="00BF2E53"/>
    <w:rsid w:val="00BF3669"/>
    <w:rsid w:val="00BF3C0D"/>
    <w:rsid w:val="00BF664A"/>
    <w:rsid w:val="00C02C5B"/>
    <w:rsid w:val="00C03309"/>
    <w:rsid w:val="00C05E8E"/>
    <w:rsid w:val="00C06246"/>
    <w:rsid w:val="00C072FE"/>
    <w:rsid w:val="00C1102F"/>
    <w:rsid w:val="00C12E39"/>
    <w:rsid w:val="00C135D0"/>
    <w:rsid w:val="00C14164"/>
    <w:rsid w:val="00C15D8E"/>
    <w:rsid w:val="00C162A2"/>
    <w:rsid w:val="00C17012"/>
    <w:rsid w:val="00C178FB"/>
    <w:rsid w:val="00C20CB9"/>
    <w:rsid w:val="00C243D0"/>
    <w:rsid w:val="00C2560A"/>
    <w:rsid w:val="00C257B7"/>
    <w:rsid w:val="00C272E8"/>
    <w:rsid w:val="00C33359"/>
    <w:rsid w:val="00C3357A"/>
    <w:rsid w:val="00C33ACC"/>
    <w:rsid w:val="00C348D6"/>
    <w:rsid w:val="00C35D77"/>
    <w:rsid w:val="00C3605F"/>
    <w:rsid w:val="00C365E7"/>
    <w:rsid w:val="00C36E34"/>
    <w:rsid w:val="00C3710A"/>
    <w:rsid w:val="00C374C6"/>
    <w:rsid w:val="00C37971"/>
    <w:rsid w:val="00C404EE"/>
    <w:rsid w:val="00C4171B"/>
    <w:rsid w:val="00C42489"/>
    <w:rsid w:val="00C42689"/>
    <w:rsid w:val="00C42988"/>
    <w:rsid w:val="00C42BD4"/>
    <w:rsid w:val="00C43944"/>
    <w:rsid w:val="00C43FF0"/>
    <w:rsid w:val="00C44641"/>
    <w:rsid w:val="00C447FB"/>
    <w:rsid w:val="00C44EDE"/>
    <w:rsid w:val="00C4517D"/>
    <w:rsid w:val="00C45EF5"/>
    <w:rsid w:val="00C46B7E"/>
    <w:rsid w:val="00C47285"/>
    <w:rsid w:val="00C50A4E"/>
    <w:rsid w:val="00C520B1"/>
    <w:rsid w:val="00C522D6"/>
    <w:rsid w:val="00C52F3F"/>
    <w:rsid w:val="00C54020"/>
    <w:rsid w:val="00C5406F"/>
    <w:rsid w:val="00C545C5"/>
    <w:rsid w:val="00C611EC"/>
    <w:rsid w:val="00C61D4B"/>
    <w:rsid w:val="00C62B0A"/>
    <w:rsid w:val="00C63F08"/>
    <w:rsid w:val="00C64415"/>
    <w:rsid w:val="00C64520"/>
    <w:rsid w:val="00C64BD7"/>
    <w:rsid w:val="00C6528C"/>
    <w:rsid w:val="00C659E5"/>
    <w:rsid w:val="00C65B95"/>
    <w:rsid w:val="00C661E8"/>
    <w:rsid w:val="00C70084"/>
    <w:rsid w:val="00C70E45"/>
    <w:rsid w:val="00C7235B"/>
    <w:rsid w:val="00C72E18"/>
    <w:rsid w:val="00C731AD"/>
    <w:rsid w:val="00C7380B"/>
    <w:rsid w:val="00C74421"/>
    <w:rsid w:val="00C75F2F"/>
    <w:rsid w:val="00C75FEE"/>
    <w:rsid w:val="00C764CE"/>
    <w:rsid w:val="00C76F1D"/>
    <w:rsid w:val="00C77D26"/>
    <w:rsid w:val="00C802E4"/>
    <w:rsid w:val="00C809E1"/>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83A"/>
    <w:rsid w:val="00CA391D"/>
    <w:rsid w:val="00CA3ACD"/>
    <w:rsid w:val="00CA4A75"/>
    <w:rsid w:val="00CA4F8B"/>
    <w:rsid w:val="00CA58F1"/>
    <w:rsid w:val="00CA712A"/>
    <w:rsid w:val="00CB09DA"/>
    <w:rsid w:val="00CB0BD9"/>
    <w:rsid w:val="00CB1CAC"/>
    <w:rsid w:val="00CB1DE8"/>
    <w:rsid w:val="00CB1E3B"/>
    <w:rsid w:val="00CB1F1D"/>
    <w:rsid w:val="00CB2392"/>
    <w:rsid w:val="00CB34B0"/>
    <w:rsid w:val="00CB3A0D"/>
    <w:rsid w:val="00CB67CC"/>
    <w:rsid w:val="00CB71F8"/>
    <w:rsid w:val="00CC26DB"/>
    <w:rsid w:val="00CC300C"/>
    <w:rsid w:val="00CC3DAA"/>
    <w:rsid w:val="00CC4C2C"/>
    <w:rsid w:val="00CC5057"/>
    <w:rsid w:val="00CC5D2B"/>
    <w:rsid w:val="00CC6F5F"/>
    <w:rsid w:val="00CD078F"/>
    <w:rsid w:val="00CD121E"/>
    <w:rsid w:val="00CD24A1"/>
    <w:rsid w:val="00CD28F0"/>
    <w:rsid w:val="00CD3567"/>
    <w:rsid w:val="00CD3728"/>
    <w:rsid w:val="00CD3ED8"/>
    <w:rsid w:val="00CD498D"/>
    <w:rsid w:val="00CD708B"/>
    <w:rsid w:val="00CD761D"/>
    <w:rsid w:val="00CD76B5"/>
    <w:rsid w:val="00CE2346"/>
    <w:rsid w:val="00CE3942"/>
    <w:rsid w:val="00CE6144"/>
    <w:rsid w:val="00CE6200"/>
    <w:rsid w:val="00CE62C2"/>
    <w:rsid w:val="00CE6E45"/>
    <w:rsid w:val="00CE6F0F"/>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948"/>
    <w:rsid w:val="00D00BB7"/>
    <w:rsid w:val="00D01EAD"/>
    <w:rsid w:val="00D035B9"/>
    <w:rsid w:val="00D03747"/>
    <w:rsid w:val="00D03C17"/>
    <w:rsid w:val="00D04F72"/>
    <w:rsid w:val="00D060FF"/>
    <w:rsid w:val="00D064E8"/>
    <w:rsid w:val="00D06572"/>
    <w:rsid w:val="00D065CD"/>
    <w:rsid w:val="00D12325"/>
    <w:rsid w:val="00D14487"/>
    <w:rsid w:val="00D15E7E"/>
    <w:rsid w:val="00D16337"/>
    <w:rsid w:val="00D20016"/>
    <w:rsid w:val="00D207A7"/>
    <w:rsid w:val="00D223DB"/>
    <w:rsid w:val="00D2279F"/>
    <w:rsid w:val="00D22AF1"/>
    <w:rsid w:val="00D22E93"/>
    <w:rsid w:val="00D236A7"/>
    <w:rsid w:val="00D242DA"/>
    <w:rsid w:val="00D24C2A"/>
    <w:rsid w:val="00D26448"/>
    <w:rsid w:val="00D264CE"/>
    <w:rsid w:val="00D26670"/>
    <w:rsid w:val="00D27A8B"/>
    <w:rsid w:val="00D27B8B"/>
    <w:rsid w:val="00D31B6E"/>
    <w:rsid w:val="00D3232B"/>
    <w:rsid w:val="00D3239F"/>
    <w:rsid w:val="00D324A4"/>
    <w:rsid w:val="00D3250C"/>
    <w:rsid w:val="00D328F6"/>
    <w:rsid w:val="00D32C35"/>
    <w:rsid w:val="00D3371C"/>
    <w:rsid w:val="00D3406C"/>
    <w:rsid w:val="00D3462C"/>
    <w:rsid w:val="00D34DE4"/>
    <w:rsid w:val="00D34F79"/>
    <w:rsid w:val="00D35198"/>
    <w:rsid w:val="00D357B1"/>
    <w:rsid w:val="00D3584B"/>
    <w:rsid w:val="00D4000B"/>
    <w:rsid w:val="00D40513"/>
    <w:rsid w:val="00D42240"/>
    <w:rsid w:val="00D427C3"/>
    <w:rsid w:val="00D42EB8"/>
    <w:rsid w:val="00D43C8B"/>
    <w:rsid w:val="00D44932"/>
    <w:rsid w:val="00D44F8D"/>
    <w:rsid w:val="00D46111"/>
    <w:rsid w:val="00D47C16"/>
    <w:rsid w:val="00D502AF"/>
    <w:rsid w:val="00D50764"/>
    <w:rsid w:val="00D50C12"/>
    <w:rsid w:val="00D51A77"/>
    <w:rsid w:val="00D51CAF"/>
    <w:rsid w:val="00D521AB"/>
    <w:rsid w:val="00D528D9"/>
    <w:rsid w:val="00D53830"/>
    <w:rsid w:val="00D54E08"/>
    <w:rsid w:val="00D5528C"/>
    <w:rsid w:val="00D555E8"/>
    <w:rsid w:val="00D55889"/>
    <w:rsid w:val="00D56B5F"/>
    <w:rsid w:val="00D57883"/>
    <w:rsid w:val="00D57AF0"/>
    <w:rsid w:val="00D62ECD"/>
    <w:rsid w:val="00D64426"/>
    <w:rsid w:val="00D64D3B"/>
    <w:rsid w:val="00D658B0"/>
    <w:rsid w:val="00D664DB"/>
    <w:rsid w:val="00D67BC5"/>
    <w:rsid w:val="00D7021B"/>
    <w:rsid w:val="00D70D33"/>
    <w:rsid w:val="00D73077"/>
    <w:rsid w:val="00D73C57"/>
    <w:rsid w:val="00D742FF"/>
    <w:rsid w:val="00D7549A"/>
    <w:rsid w:val="00D758B3"/>
    <w:rsid w:val="00D76202"/>
    <w:rsid w:val="00D764A9"/>
    <w:rsid w:val="00D76573"/>
    <w:rsid w:val="00D76ADC"/>
    <w:rsid w:val="00D77413"/>
    <w:rsid w:val="00D80B7B"/>
    <w:rsid w:val="00D81F10"/>
    <w:rsid w:val="00D832AC"/>
    <w:rsid w:val="00D84A57"/>
    <w:rsid w:val="00D874DF"/>
    <w:rsid w:val="00D87A12"/>
    <w:rsid w:val="00D903D1"/>
    <w:rsid w:val="00D90B84"/>
    <w:rsid w:val="00D90BCE"/>
    <w:rsid w:val="00D90D52"/>
    <w:rsid w:val="00D92616"/>
    <w:rsid w:val="00D930E1"/>
    <w:rsid w:val="00D9415C"/>
    <w:rsid w:val="00D942CC"/>
    <w:rsid w:val="00D94D87"/>
    <w:rsid w:val="00D95C7C"/>
    <w:rsid w:val="00D962DC"/>
    <w:rsid w:val="00DA0232"/>
    <w:rsid w:val="00DA045D"/>
    <w:rsid w:val="00DA11DF"/>
    <w:rsid w:val="00DA180C"/>
    <w:rsid w:val="00DA193F"/>
    <w:rsid w:val="00DA225F"/>
    <w:rsid w:val="00DA25FC"/>
    <w:rsid w:val="00DA451D"/>
    <w:rsid w:val="00DA56DB"/>
    <w:rsid w:val="00DA5AEA"/>
    <w:rsid w:val="00DA6452"/>
    <w:rsid w:val="00DA6ADA"/>
    <w:rsid w:val="00DA6FE9"/>
    <w:rsid w:val="00DA7925"/>
    <w:rsid w:val="00DB0AB8"/>
    <w:rsid w:val="00DB0D2A"/>
    <w:rsid w:val="00DB11CD"/>
    <w:rsid w:val="00DB1AAC"/>
    <w:rsid w:val="00DB1DAB"/>
    <w:rsid w:val="00DB1E1C"/>
    <w:rsid w:val="00DB2AE4"/>
    <w:rsid w:val="00DB39D4"/>
    <w:rsid w:val="00DB3A47"/>
    <w:rsid w:val="00DB3BC3"/>
    <w:rsid w:val="00DB43C5"/>
    <w:rsid w:val="00DB46B0"/>
    <w:rsid w:val="00DB4E06"/>
    <w:rsid w:val="00DB6A80"/>
    <w:rsid w:val="00DB6C06"/>
    <w:rsid w:val="00DB7B06"/>
    <w:rsid w:val="00DC3A9D"/>
    <w:rsid w:val="00DC6C1E"/>
    <w:rsid w:val="00DC7951"/>
    <w:rsid w:val="00DC7CE1"/>
    <w:rsid w:val="00DD1C4B"/>
    <w:rsid w:val="00DD1F7B"/>
    <w:rsid w:val="00DD229E"/>
    <w:rsid w:val="00DD249D"/>
    <w:rsid w:val="00DD2DAA"/>
    <w:rsid w:val="00DD3029"/>
    <w:rsid w:val="00DD51A3"/>
    <w:rsid w:val="00DD5296"/>
    <w:rsid w:val="00DD55E0"/>
    <w:rsid w:val="00DD6149"/>
    <w:rsid w:val="00DD7BEF"/>
    <w:rsid w:val="00DD7C82"/>
    <w:rsid w:val="00DE1904"/>
    <w:rsid w:val="00DE2B9E"/>
    <w:rsid w:val="00DE3663"/>
    <w:rsid w:val="00DE3DBB"/>
    <w:rsid w:val="00DE43A2"/>
    <w:rsid w:val="00DE4847"/>
    <w:rsid w:val="00DE4A74"/>
    <w:rsid w:val="00DE541C"/>
    <w:rsid w:val="00DE6440"/>
    <w:rsid w:val="00DE65DC"/>
    <w:rsid w:val="00DE737B"/>
    <w:rsid w:val="00DF0E9D"/>
    <w:rsid w:val="00DF100B"/>
    <w:rsid w:val="00DF1F73"/>
    <w:rsid w:val="00DF4359"/>
    <w:rsid w:val="00DF61F7"/>
    <w:rsid w:val="00E01A3F"/>
    <w:rsid w:val="00E0576C"/>
    <w:rsid w:val="00E068BC"/>
    <w:rsid w:val="00E073F0"/>
    <w:rsid w:val="00E10761"/>
    <w:rsid w:val="00E10E3A"/>
    <w:rsid w:val="00E11D7A"/>
    <w:rsid w:val="00E11EEB"/>
    <w:rsid w:val="00E128F2"/>
    <w:rsid w:val="00E1314B"/>
    <w:rsid w:val="00E13EE4"/>
    <w:rsid w:val="00E14213"/>
    <w:rsid w:val="00E16463"/>
    <w:rsid w:val="00E16A21"/>
    <w:rsid w:val="00E174D4"/>
    <w:rsid w:val="00E21253"/>
    <w:rsid w:val="00E2397A"/>
    <w:rsid w:val="00E239D1"/>
    <w:rsid w:val="00E23E85"/>
    <w:rsid w:val="00E26727"/>
    <w:rsid w:val="00E26970"/>
    <w:rsid w:val="00E27791"/>
    <w:rsid w:val="00E319DB"/>
    <w:rsid w:val="00E31AFC"/>
    <w:rsid w:val="00E31FD4"/>
    <w:rsid w:val="00E3206E"/>
    <w:rsid w:val="00E3409E"/>
    <w:rsid w:val="00E34F76"/>
    <w:rsid w:val="00E365F0"/>
    <w:rsid w:val="00E37248"/>
    <w:rsid w:val="00E37B37"/>
    <w:rsid w:val="00E37BE5"/>
    <w:rsid w:val="00E40836"/>
    <w:rsid w:val="00E41A27"/>
    <w:rsid w:val="00E4608B"/>
    <w:rsid w:val="00E46F9D"/>
    <w:rsid w:val="00E4722F"/>
    <w:rsid w:val="00E501D3"/>
    <w:rsid w:val="00E5029D"/>
    <w:rsid w:val="00E5053B"/>
    <w:rsid w:val="00E53835"/>
    <w:rsid w:val="00E53A01"/>
    <w:rsid w:val="00E5464D"/>
    <w:rsid w:val="00E54D95"/>
    <w:rsid w:val="00E564C4"/>
    <w:rsid w:val="00E567C9"/>
    <w:rsid w:val="00E604C4"/>
    <w:rsid w:val="00E60809"/>
    <w:rsid w:val="00E61300"/>
    <w:rsid w:val="00E61A3B"/>
    <w:rsid w:val="00E62DB5"/>
    <w:rsid w:val="00E63007"/>
    <w:rsid w:val="00E635B9"/>
    <w:rsid w:val="00E64562"/>
    <w:rsid w:val="00E65D15"/>
    <w:rsid w:val="00E67EE5"/>
    <w:rsid w:val="00E7013A"/>
    <w:rsid w:val="00E74F5D"/>
    <w:rsid w:val="00E76034"/>
    <w:rsid w:val="00E76496"/>
    <w:rsid w:val="00E80440"/>
    <w:rsid w:val="00E8078A"/>
    <w:rsid w:val="00E817E0"/>
    <w:rsid w:val="00E81AEE"/>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A8"/>
    <w:rsid w:val="00E96FE6"/>
    <w:rsid w:val="00EA08B3"/>
    <w:rsid w:val="00EA135F"/>
    <w:rsid w:val="00EA14D4"/>
    <w:rsid w:val="00EA1D43"/>
    <w:rsid w:val="00EA4EC9"/>
    <w:rsid w:val="00EA53AB"/>
    <w:rsid w:val="00EA5E0F"/>
    <w:rsid w:val="00EA6969"/>
    <w:rsid w:val="00EA6D12"/>
    <w:rsid w:val="00EA6FE4"/>
    <w:rsid w:val="00EA7F4C"/>
    <w:rsid w:val="00EB11E0"/>
    <w:rsid w:val="00EB13A9"/>
    <w:rsid w:val="00EB1D47"/>
    <w:rsid w:val="00EB2146"/>
    <w:rsid w:val="00EB2317"/>
    <w:rsid w:val="00EB279B"/>
    <w:rsid w:val="00EB2ABB"/>
    <w:rsid w:val="00EB4A3C"/>
    <w:rsid w:val="00EB584C"/>
    <w:rsid w:val="00EB5D88"/>
    <w:rsid w:val="00EB7307"/>
    <w:rsid w:val="00EB7B85"/>
    <w:rsid w:val="00EC14B0"/>
    <w:rsid w:val="00EC204E"/>
    <w:rsid w:val="00EC249E"/>
    <w:rsid w:val="00EC2CFF"/>
    <w:rsid w:val="00EC4779"/>
    <w:rsid w:val="00EC5F2F"/>
    <w:rsid w:val="00EC651E"/>
    <w:rsid w:val="00EC692E"/>
    <w:rsid w:val="00EC745E"/>
    <w:rsid w:val="00EC7EAF"/>
    <w:rsid w:val="00ED1DE1"/>
    <w:rsid w:val="00ED25C4"/>
    <w:rsid w:val="00ED27C3"/>
    <w:rsid w:val="00ED2A80"/>
    <w:rsid w:val="00ED33AE"/>
    <w:rsid w:val="00ED3775"/>
    <w:rsid w:val="00ED4A6D"/>
    <w:rsid w:val="00ED6D4A"/>
    <w:rsid w:val="00ED738C"/>
    <w:rsid w:val="00ED7918"/>
    <w:rsid w:val="00ED7C87"/>
    <w:rsid w:val="00ED7FD3"/>
    <w:rsid w:val="00EE102F"/>
    <w:rsid w:val="00EE3663"/>
    <w:rsid w:val="00EE41C4"/>
    <w:rsid w:val="00EE4D3E"/>
    <w:rsid w:val="00EE5300"/>
    <w:rsid w:val="00EE64D4"/>
    <w:rsid w:val="00EE76A9"/>
    <w:rsid w:val="00EE799E"/>
    <w:rsid w:val="00EE7CA8"/>
    <w:rsid w:val="00EE7FA7"/>
    <w:rsid w:val="00EF1093"/>
    <w:rsid w:val="00EF15B1"/>
    <w:rsid w:val="00EF1FCB"/>
    <w:rsid w:val="00EF21C3"/>
    <w:rsid w:val="00EF2E6B"/>
    <w:rsid w:val="00EF329B"/>
    <w:rsid w:val="00EF40F3"/>
    <w:rsid w:val="00EF54E0"/>
    <w:rsid w:val="00EF65B0"/>
    <w:rsid w:val="00F0030E"/>
    <w:rsid w:val="00F00CD1"/>
    <w:rsid w:val="00F01D26"/>
    <w:rsid w:val="00F01E6B"/>
    <w:rsid w:val="00F02006"/>
    <w:rsid w:val="00F0241C"/>
    <w:rsid w:val="00F02787"/>
    <w:rsid w:val="00F041F2"/>
    <w:rsid w:val="00F05759"/>
    <w:rsid w:val="00F05937"/>
    <w:rsid w:val="00F05C9C"/>
    <w:rsid w:val="00F06C2D"/>
    <w:rsid w:val="00F10CB9"/>
    <w:rsid w:val="00F10D40"/>
    <w:rsid w:val="00F110D5"/>
    <w:rsid w:val="00F12351"/>
    <w:rsid w:val="00F159B7"/>
    <w:rsid w:val="00F166A6"/>
    <w:rsid w:val="00F16739"/>
    <w:rsid w:val="00F16DE2"/>
    <w:rsid w:val="00F2052B"/>
    <w:rsid w:val="00F2260F"/>
    <w:rsid w:val="00F242AD"/>
    <w:rsid w:val="00F246D4"/>
    <w:rsid w:val="00F247F2"/>
    <w:rsid w:val="00F252A8"/>
    <w:rsid w:val="00F25C40"/>
    <w:rsid w:val="00F264AB"/>
    <w:rsid w:val="00F265F7"/>
    <w:rsid w:val="00F26DDC"/>
    <w:rsid w:val="00F2722D"/>
    <w:rsid w:val="00F27FA6"/>
    <w:rsid w:val="00F31DD0"/>
    <w:rsid w:val="00F33524"/>
    <w:rsid w:val="00F33DC8"/>
    <w:rsid w:val="00F3417A"/>
    <w:rsid w:val="00F34444"/>
    <w:rsid w:val="00F36BDA"/>
    <w:rsid w:val="00F4065A"/>
    <w:rsid w:val="00F4275C"/>
    <w:rsid w:val="00F42FD9"/>
    <w:rsid w:val="00F43855"/>
    <w:rsid w:val="00F44567"/>
    <w:rsid w:val="00F44D30"/>
    <w:rsid w:val="00F4512D"/>
    <w:rsid w:val="00F45693"/>
    <w:rsid w:val="00F464FF"/>
    <w:rsid w:val="00F502EB"/>
    <w:rsid w:val="00F52339"/>
    <w:rsid w:val="00F5277A"/>
    <w:rsid w:val="00F532E8"/>
    <w:rsid w:val="00F537FF"/>
    <w:rsid w:val="00F54EA8"/>
    <w:rsid w:val="00F560FE"/>
    <w:rsid w:val="00F567DD"/>
    <w:rsid w:val="00F571E0"/>
    <w:rsid w:val="00F6092F"/>
    <w:rsid w:val="00F6111C"/>
    <w:rsid w:val="00F614C0"/>
    <w:rsid w:val="00F61647"/>
    <w:rsid w:val="00F657CF"/>
    <w:rsid w:val="00F669EC"/>
    <w:rsid w:val="00F66A00"/>
    <w:rsid w:val="00F67DF6"/>
    <w:rsid w:val="00F67F00"/>
    <w:rsid w:val="00F713A3"/>
    <w:rsid w:val="00F718BD"/>
    <w:rsid w:val="00F71A8F"/>
    <w:rsid w:val="00F73202"/>
    <w:rsid w:val="00F73BBD"/>
    <w:rsid w:val="00F75330"/>
    <w:rsid w:val="00F76BD9"/>
    <w:rsid w:val="00F80318"/>
    <w:rsid w:val="00F80703"/>
    <w:rsid w:val="00F80948"/>
    <w:rsid w:val="00F81387"/>
    <w:rsid w:val="00F816EB"/>
    <w:rsid w:val="00F81CBD"/>
    <w:rsid w:val="00F822E3"/>
    <w:rsid w:val="00F82866"/>
    <w:rsid w:val="00F84421"/>
    <w:rsid w:val="00F8449B"/>
    <w:rsid w:val="00F85691"/>
    <w:rsid w:val="00F87032"/>
    <w:rsid w:val="00F87094"/>
    <w:rsid w:val="00F87AB3"/>
    <w:rsid w:val="00F90994"/>
    <w:rsid w:val="00F913DC"/>
    <w:rsid w:val="00F91DDA"/>
    <w:rsid w:val="00F9397A"/>
    <w:rsid w:val="00F93A37"/>
    <w:rsid w:val="00F94182"/>
    <w:rsid w:val="00F944D9"/>
    <w:rsid w:val="00F94DB3"/>
    <w:rsid w:val="00F96500"/>
    <w:rsid w:val="00FA16A0"/>
    <w:rsid w:val="00FA35D3"/>
    <w:rsid w:val="00FA413A"/>
    <w:rsid w:val="00FA4144"/>
    <w:rsid w:val="00FA4DDF"/>
    <w:rsid w:val="00FA6E7F"/>
    <w:rsid w:val="00FA7114"/>
    <w:rsid w:val="00FB065D"/>
    <w:rsid w:val="00FB2379"/>
    <w:rsid w:val="00FB338D"/>
    <w:rsid w:val="00FB4095"/>
    <w:rsid w:val="00FB4B8A"/>
    <w:rsid w:val="00FB5152"/>
    <w:rsid w:val="00FB6448"/>
    <w:rsid w:val="00FB680E"/>
    <w:rsid w:val="00FC0065"/>
    <w:rsid w:val="00FC1B88"/>
    <w:rsid w:val="00FC1EBE"/>
    <w:rsid w:val="00FC3AEE"/>
    <w:rsid w:val="00FC4CD1"/>
    <w:rsid w:val="00FC6238"/>
    <w:rsid w:val="00FD10F5"/>
    <w:rsid w:val="00FD1A11"/>
    <w:rsid w:val="00FD1C4A"/>
    <w:rsid w:val="00FD33FC"/>
    <w:rsid w:val="00FD3730"/>
    <w:rsid w:val="00FD3ADE"/>
    <w:rsid w:val="00FD3B08"/>
    <w:rsid w:val="00FD4806"/>
    <w:rsid w:val="00FD49A7"/>
    <w:rsid w:val="00FD4A5C"/>
    <w:rsid w:val="00FD534E"/>
    <w:rsid w:val="00FD56C7"/>
    <w:rsid w:val="00FD5841"/>
    <w:rsid w:val="00FD5CBB"/>
    <w:rsid w:val="00FD62B3"/>
    <w:rsid w:val="00FD6B74"/>
    <w:rsid w:val="00FE002E"/>
    <w:rsid w:val="00FE039D"/>
    <w:rsid w:val="00FE2398"/>
    <w:rsid w:val="00FE515A"/>
    <w:rsid w:val="00FE5624"/>
    <w:rsid w:val="00FE5AC8"/>
    <w:rsid w:val="00FE5D2C"/>
    <w:rsid w:val="00FE5FBF"/>
    <w:rsid w:val="00FE6C25"/>
    <w:rsid w:val="00FF033A"/>
    <w:rsid w:val="00FF0964"/>
    <w:rsid w:val="00FF16F2"/>
    <w:rsid w:val="00FF1E4D"/>
    <w:rsid w:val="00FF2B42"/>
    <w:rsid w:val="00FF3B7F"/>
    <w:rsid w:val="00FF3C4D"/>
    <w:rsid w:val="00FF6822"/>
    <w:rsid w:val="00FF6BF9"/>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8C0464"/>
  <w15:docId w15:val="{7042AFB9-F870-424E-A9B8-B8988CC12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77EF"/>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65815"/>
    <w:pPr>
      <w:pBdr>
        <w:top w:val="none" w:sz="0" w:space="0" w:color="auto"/>
      </w:pBdr>
      <w:spacing w:before="180"/>
      <w:outlineLvl w:val="1"/>
    </w:pPr>
    <w:rPr>
      <w:sz w:val="28"/>
    </w:rPr>
  </w:style>
  <w:style w:type="paragraph" w:styleId="Heading3">
    <w:name w:val="heading 3"/>
    <w:aliases w:val="Heading 3 3GPP,Underrubrik2,H3,no break,Memo Heading 3"/>
    <w:basedOn w:val="Heading2"/>
    <w:next w:val="Normal"/>
    <w:qFormat/>
    <w:rsid w:val="005831DD"/>
    <w:pPr>
      <w:spacing w:before="120"/>
      <w:outlineLvl w:val="2"/>
    </w:p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5C77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77EF"/>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565815"/>
    <w:rPr>
      <w:rFonts w:ascii="Arial" w:hAnsi="Arial"/>
      <w:sz w:val="28"/>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character" w:customStyle="1" w:styleId="CommentTextChar">
    <w:name w:val="Comment Text Char"/>
    <w:link w:val="CommentText"/>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145E9"/>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145E9"/>
    <w:rPr>
      <w:rFonts w:ascii="Times New Roman" w:eastAsiaTheme="minorHAnsi" w:hAnsi="Times New Roman" w:cstheme="minorBidi"/>
      <w:b/>
      <w:sz w:val="22"/>
      <w:szCs w:val="22"/>
      <w:lang w:val="en-G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aliases w:val="- Bullets Char,목록 단락 Char,リスト段落 Char,列出段落 Char"/>
    <w:link w:val="ListParagraph"/>
    <w:uiPriority w:val="34"/>
    <w:qFormat/>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jc w:val="both"/>
    </w:pPr>
    <w:rPr>
      <w:rFonts w:ascii="Times New Roman" w:eastAsia="SimSun" w:hAnsi="Times New Roman" w:cs="Times New Roman"/>
      <w:szCs w:val="16"/>
      <w:lang w:val="en-US"/>
    </w:rPr>
  </w:style>
  <w:style w:type="paragraph" w:customStyle="1" w:styleId="a">
    <w:name w:val="_내용"/>
    <w:basedOn w:val="Normal"/>
    <w:rsid w:val="004C3692"/>
    <w:pPr>
      <w:widowControl w:val="0"/>
      <w:numPr>
        <w:numId w:val="3"/>
      </w:numPr>
      <w:wordWrap w:val="0"/>
      <w:autoSpaceDE w:val="0"/>
      <w:autoSpaceDN w:val="0"/>
      <w:spacing w:before="60" w:after="0" w:line="360" w:lineRule="atLeast"/>
      <w:jc w:val="both"/>
    </w:pPr>
    <w:rPr>
      <w:rFonts w:ascii="Times New Roman" w:eastAsia="Gulim" w:hAnsi="Times New Roman" w:cs="Times New Roman"/>
      <w:kern w:val="2"/>
      <w:sz w:val="20"/>
      <w:szCs w:val="24"/>
      <w:lang w:val="en-US"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eastAsia="zh-CN"/>
    </w:rPr>
  </w:style>
  <w:style w:type="paragraph" w:customStyle="1" w:styleId="textintend1">
    <w:name w:val="text intend 1"/>
    <w:basedOn w:val="Normal"/>
    <w:rsid w:val="004C3692"/>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4A765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RCoverPageZchn">
    <w:name w:val="CR Cover Page Zchn"/>
    <w:link w:val="CRCoverPage"/>
    <w:locked/>
    <w:rsid w:val="00F464FF"/>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395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413102">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703378">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291135535">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3483999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715061">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0533364">
      <w:bodyDiv w:val="1"/>
      <w:marLeft w:val="0"/>
      <w:marRight w:val="0"/>
      <w:marTop w:val="0"/>
      <w:marBottom w:val="0"/>
      <w:divBdr>
        <w:top w:val="none" w:sz="0" w:space="0" w:color="auto"/>
        <w:left w:val="none" w:sz="0" w:space="0" w:color="auto"/>
        <w:bottom w:val="none" w:sz="0" w:space="0" w:color="auto"/>
        <w:right w:val="none" w:sz="0" w:space="0" w:color="auto"/>
      </w:divBdr>
      <w:divsChild>
        <w:div w:id="725301295">
          <w:marLeft w:val="446"/>
          <w:marRight w:val="0"/>
          <w:marTop w:val="0"/>
          <w:marBottom w:val="120"/>
          <w:divBdr>
            <w:top w:val="none" w:sz="0" w:space="0" w:color="auto"/>
            <w:left w:val="none" w:sz="0" w:space="0" w:color="auto"/>
            <w:bottom w:val="none" w:sz="0" w:space="0" w:color="auto"/>
            <w:right w:val="none" w:sz="0" w:space="0" w:color="auto"/>
          </w:divBdr>
        </w:div>
        <w:div w:id="885723969">
          <w:marLeft w:val="806"/>
          <w:marRight w:val="0"/>
          <w:marTop w:val="0"/>
          <w:marBottom w:val="120"/>
          <w:divBdr>
            <w:top w:val="none" w:sz="0" w:space="0" w:color="auto"/>
            <w:left w:val="none" w:sz="0" w:space="0" w:color="auto"/>
            <w:bottom w:val="none" w:sz="0" w:space="0" w:color="auto"/>
            <w:right w:val="none" w:sz="0" w:space="0" w:color="auto"/>
          </w:divBdr>
        </w:div>
        <w:div w:id="46151738">
          <w:marLeft w:val="806"/>
          <w:marRight w:val="0"/>
          <w:marTop w:val="0"/>
          <w:marBottom w:val="120"/>
          <w:divBdr>
            <w:top w:val="none" w:sz="0" w:space="0" w:color="auto"/>
            <w:left w:val="none" w:sz="0" w:space="0" w:color="auto"/>
            <w:bottom w:val="none" w:sz="0" w:space="0" w:color="auto"/>
            <w:right w:val="none" w:sz="0" w:space="0" w:color="auto"/>
          </w:divBdr>
        </w:div>
        <w:div w:id="217010778">
          <w:marLeft w:val="1181"/>
          <w:marRight w:val="0"/>
          <w:marTop w:val="0"/>
          <w:marBottom w:val="120"/>
          <w:divBdr>
            <w:top w:val="none" w:sz="0" w:space="0" w:color="auto"/>
            <w:left w:val="none" w:sz="0" w:space="0" w:color="auto"/>
            <w:bottom w:val="none" w:sz="0" w:space="0" w:color="auto"/>
            <w:right w:val="none" w:sz="0" w:space="0" w:color="auto"/>
          </w:divBdr>
        </w:div>
        <w:div w:id="734671411">
          <w:marLeft w:val="806"/>
          <w:marRight w:val="0"/>
          <w:marTop w:val="0"/>
          <w:marBottom w:val="120"/>
          <w:divBdr>
            <w:top w:val="none" w:sz="0" w:space="0" w:color="auto"/>
            <w:left w:val="none" w:sz="0" w:space="0" w:color="auto"/>
            <w:bottom w:val="none" w:sz="0" w:space="0" w:color="auto"/>
            <w:right w:val="none" w:sz="0" w:space="0" w:color="auto"/>
          </w:divBdr>
        </w:div>
        <w:div w:id="177812123">
          <w:marLeft w:val="1181"/>
          <w:marRight w:val="0"/>
          <w:marTop w:val="0"/>
          <w:marBottom w:val="120"/>
          <w:divBdr>
            <w:top w:val="none" w:sz="0" w:space="0" w:color="auto"/>
            <w:left w:val="none" w:sz="0" w:space="0" w:color="auto"/>
            <w:bottom w:val="none" w:sz="0" w:space="0" w:color="auto"/>
            <w:right w:val="none" w:sz="0" w:space="0" w:color="auto"/>
          </w:divBdr>
        </w:div>
        <w:div w:id="1998024216">
          <w:marLeft w:val="1181"/>
          <w:marRight w:val="0"/>
          <w:marTop w:val="0"/>
          <w:marBottom w:val="120"/>
          <w:divBdr>
            <w:top w:val="none" w:sz="0" w:space="0" w:color="auto"/>
            <w:left w:val="none" w:sz="0" w:space="0" w:color="auto"/>
            <w:bottom w:val="none" w:sz="0" w:space="0" w:color="auto"/>
            <w:right w:val="none" w:sz="0" w:space="0" w:color="auto"/>
          </w:divBdr>
        </w:div>
        <w:div w:id="673455869">
          <w:marLeft w:val="806"/>
          <w:marRight w:val="0"/>
          <w:marTop w:val="0"/>
          <w:marBottom w:val="120"/>
          <w:divBdr>
            <w:top w:val="none" w:sz="0" w:space="0" w:color="auto"/>
            <w:left w:val="none" w:sz="0" w:space="0" w:color="auto"/>
            <w:bottom w:val="none" w:sz="0" w:space="0" w:color="auto"/>
            <w:right w:val="none" w:sz="0" w:space="0" w:color="auto"/>
          </w:divBdr>
        </w:div>
        <w:div w:id="1645088016">
          <w:marLeft w:val="806"/>
          <w:marRight w:val="0"/>
          <w:marTop w:val="0"/>
          <w:marBottom w:val="120"/>
          <w:divBdr>
            <w:top w:val="none" w:sz="0" w:space="0" w:color="auto"/>
            <w:left w:val="none" w:sz="0" w:space="0" w:color="auto"/>
            <w:bottom w:val="none" w:sz="0" w:space="0" w:color="auto"/>
            <w:right w:val="none" w:sz="0" w:space="0" w:color="auto"/>
          </w:divBdr>
        </w:div>
        <w:div w:id="1600016923">
          <w:marLeft w:val="1181"/>
          <w:marRight w:val="0"/>
          <w:marTop w:val="0"/>
          <w:marBottom w:val="120"/>
          <w:divBdr>
            <w:top w:val="none" w:sz="0" w:space="0" w:color="auto"/>
            <w:left w:val="none" w:sz="0" w:space="0" w:color="auto"/>
            <w:bottom w:val="none" w:sz="0" w:space="0" w:color="auto"/>
            <w:right w:val="none" w:sz="0" w:space="0" w:color="auto"/>
          </w:divBdr>
        </w:div>
        <w:div w:id="530384217">
          <w:marLeft w:val="1181"/>
          <w:marRight w:val="0"/>
          <w:marTop w:val="0"/>
          <w:marBottom w:val="12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9370260">
      <w:bodyDiv w:val="1"/>
      <w:marLeft w:val="0"/>
      <w:marRight w:val="0"/>
      <w:marTop w:val="0"/>
      <w:marBottom w:val="0"/>
      <w:divBdr>
        <w:top w:val="none" w:sz="0" w:space="0" w:color="auto"/>
        <w:left w:val="none" w:sz="0" w:space="0" w:color="auto"/>
        <w:bottom w:val="none" w:sz="0" w:space="0" w:color="auto"/>
        <w:right w:val="none" w:sz="0" w:space="0" w:color="auto"/>
      </w:divBdr>
    </w:div>
    <w:div w:id="588348109">
      <w:bodyDiv w:val="1"/>
      <w:marLeft w:val="0"/>
      <w:marRight w:val="0"/>
      <w:marTop w:val="0"/>
      <w:marBottom w:val="0"/>
      <w:divBdr>
        <w:top w:val="none" w:sz="0" w:space="0" w:color="auto"/>
        <w:left w:val="none" w:sz="0" w:space="0" w:color="auto"/>
        <w:bottom w:val="none" w:sz="0" w:space="0" w:color="auto"/>
        <w:right w:val="none" w:sz="0" w:space="0" w:color="auto"/>
      </w:divBdr>
    </w:div>
    <w:div w:id="65263602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3822418">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891110">
      <w:bodyDiv w:val="1"/>
      <w:marLeft w:val="0"/>
      <w:marRight w:val="0"/>
      <w:marTop w:val="0"/>
      <w:marBottom w:val="0"/>
      <w:divBdr>
        <w:top w:val="none" w:sz="0" w:space="0" w:color="auto"/>
        <w:left w:val="none" w:sz="0" w:space="0" w:color="auto"/>
        <w:bottom w:val="none" w:sz="0" w:space="0" w:color="auto"/>
        <w:right w:val="none" w:sz="0" w:space="0" w:color="auto"/>
      </w:divBdr>
      <w:divsChild>
        <w:div w:id="1231618067">
          <w:marLeft w:val="446"/>
          <w:marRight w:val="0"/>
          <w:marTop w:val="0"/>
          <w:marBottom w:val="120"/>
          <w:divBdr>
            <w:top w:val="none" w:sz="0" w:space="0" w:color="auto"/>
            <w:left w:val="none" w:sz="0" w:space="0" w:color="auto"/>
            <w:bottom w:val="none" w:sz="0" w:space="0" w:color="auto"/>
            <w:right w:val="none" w:sz="0" w:space="0" w:color="auto"/>
          </w:divBdr>
        </w:div>
        <w:div w:id="1091049198">
          <w:marLeft w:val="806"/>
          <w:marRight w:val="0"/>
          <w:marTop w:val="0"/>
          <w:marBottom w:val="120"/>
          <w:divBdr>
            <w:top w:val="none" w:sz="0" w:space="0" w:color="auto"/>
            <w:left w:val="none" w:sz="0" w:space="0" w:color="auto"/>
            <w:bottom w:val="none" w:sz="0" w:space="0" w:color="auto"/>
            <w:right w:val="none" w:sz="0" w:space="0" w:color="auto"/>
          </w:divBdr>
        </w:div>
        <w:div w:id="926036113">
          <w:marLeft w:val="80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05886284">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197550314">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498574271">
      <w:bodyDiv w:val="1"/>
      <w:marLeft w:val="0"/>
      <w:marRight w:val="0"/>
      <w:marTop w:val="0"/>
      <w:marBottom w:val="0"/>
      <w:divBdr>
        <w:top w:val="none" w:sz="0" w:space="0" w:color="auto"/>
        <w:left w:val="none" w:sz="0" w:space="0" w:color="auto"/>
        <w:bottom w:val="none" w:sz="0" w:space="0" w:color="auto"/>
        <w:right w:val="none" w:sz="0" w:space="0" w:color="auto"/>
      </w:divBdr>
      <w:divsChild>
        <w:div w:id="1553809043">
          <w:marLeft w:val="446"/>
          <w:marRight w:val="0"/>
          <w:marTop w:val="0"/>
          <w:marBottom w:val="120"/>
          <w:divBdr>
            <w:top w:val="none" w:sz="0" w:space="0" w:color="auto"/>
            <w:left w:val="none" w:sz="0" w:space="0" w:color="auto"/>
            <w:bottom w:val="none" w:sz="0" w:space="0" w:color="auto"/>
            <w:right w:val="none" w:sz="0" w:space="0" w:color="auto"/>
          </w:divBdr>
        </w:div>
        <w:div w:id="1473597461">
          <w:marLeft w:val="806"/>
          <w:marRight w:val="0"/>
          <w:marTop w:val="0"/>
          <w:marBottom w:val="120"/>
          <w:divBdr>
            <w:top w:val="none" w:sz="0" w:space="0" w:color="auto"/>
            <w:left w:val="none" w:sz="0" w:space="0" w:color="auto"/>
            <w:bottom w:val="none" w:sz="0" w:space="0" w:color="auto"/>
            <w:right w:val="none" w:sz="0" w:space="0" w:color="auto"/>
          </w:divBdr>
        </w:div>
        <w:div w:id="903446219">
          <w:marLeft w:val="806"/>
          <w:marRight w:val="0"/>
          <w:marTop w:val="0"/>
          <w:marBottom w:val="120"/>
          <w:divBdr>
            <w:top w:val="none" w:sz="0" w:space="0" w:color="auto"/>
            <w:left w:val="none" w:sz="0" w:space="0" w:color="auto"/>
            <w:bottom w:val="none" w:sz="0" w:space="0" w:color="auto"/>
            <w:right w:val="none" w:sz="0" w:space="0" w:color="auto"/>
          </w:divBdr>
        </w:div>
      </w:divsChild>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17916367">
      <w:bodyDiv w:val="1"/>
      <w:marLeft w:val="0"/>
      <w:marRight w:val="0"/>
      <w:marTop w:val="0"/>
      <w:marBottom w:val="0"/>
      <w:divBdr>
        <w:top w:val="none" w:sz="0" w:space="0" w:color="auto"/>
        <w:left w:val="none" w:sz="0" w:space="0" w:color="auto"/>
        <w:bottom w:val="none" w:sz="0" w:space="0" w:color="auto"/>
        <w:right w:val="none" w:sz="0" w:space="0" w:color="auto"/>
      </w:divBdr>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1467464">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519599">
      <w:bodyDiv w:val="1"/>
      <w:marLeft w:val="0"/>
      <w:marRight w:val="0"/>
      <w:marTop w:val="0"/>
      <w:marBottom w:val="0"/>
      <w:divBdr>
        <w:top w:val="none" w:sz="0" w:space="0" w:color="auto"/>
        <w:left w:val="none" w:sz="0" w:space="0" w:color="auto"/>
        <w:bottom w:val="none" w:sz="0" w:space="0" w:color="auto"/>
        <w:right w:val="none" w:sz="0" w:space="0" w:color="auto"/>
      </w:divBdr>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8155917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0.bin"/><Relationship Id="rId5" Type="http://schemas.openxmlformats.org/officeDocument/2006/relationships/customXml" Target="../customXml/item5.xml"/><Relationship Id="rId15" Type="http://schemas.openxmlformats.org/officeDocument/2006/relationships/oleObject" Target="embeddings/oleObject3.bin"/><Relationship Id="rId23"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5AIRPNAIUNRU-1830940522-2688</_dlc_DocId>
    <_dlc_DocIdUrl xmlns="71c5aaf6-e6ce-465b-b873-5148d2a4c105">
      <Url>https://nokia.sharepoint.com/sites/c5g/5gradio/_layouts/15/DocIdRedir.aspx?ID=5AIRPNAIUNRU-1830940522-2688</Url>
      <Description>5AIRPNAIUNRU-1830940522-2688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D2A3F-681B-459D-8D2C-5288B2B3C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273380-EEF7-49FE-A2A9-103CD4C1C394}">
  <ds:schemaRefs>
    <ds:schemaRef ds:uri="95d2e41d-1f11-4347-bb1c-11d6a32975dd"/>
    <ds:schemaRef ds:uri="3b34c8f0-1ef5-4d1e-bb66-517ce7fe7356"/>
    <ds:schemaRef ds:uri="http://purl.org/dc/terms/"/>
    <ds:schemaRef ds:uri="http://purl.org/dc/dcmitype/"/>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http://schemas.microsoft.com/office/infopath/2007/PartnerControls"/>
    <ds:schemaRef ds:uri="ebabf6ce-2443-438c-9946-ecc878e7654a"/>
    <ds:schemaRef ds:uri="71c5aaf6-e6ce-465b-b873-5148d2a4c105"/>
    <ds:schemaRef ds:uri="http://www.w3.org/XML/1998/namespace"/>
  </ds:schemaRefs>
</ds:datastoreItem>
</file>

<file path=customXml/itemProps3.xml><?xml version="1.0" encoding="utf-8"?>
<ds:datastoreItem xmlns:ds="http://schemas.openxmlformats.org/officeDocument/2006/customXml" ds:itemID="{6810B8B2-9851-4DC8-9B60-CFB401D97E54}">
  <ds:schemaRefs>
    <ds:schemaRef ds:uri="http://schemas.microsoft.com/sharepoint/v3/contenttype/forms"/>
  </ds:schemaRefs>
</ds:datastoreItem>
</file>

<file path=customXml/itemProps4.xml><?xml version="1.0" encoding="utf-8"?>
<ds:datastoreItem xmlns:ds="http://schemas.openxmlformats.org/officeDocument/2006/customXml" ds:itemID="{05CEA8B4-DE8E-4474-9083-96DC3971A082}">
  <ds:schemaRefs>
    <ds:schemaRef ds:uri="http://schemas.microsoft.com/sharepoint/events"/>
  </ds:schemaRefs>
</ds:datastoreItem>
</file>

<file path=customXml/itemProps5.xml><?xml version="1.0" encoding="utf-8"?>
<ds:datastoreItem xmlns:ds="http://schemas.openxmlformats.org/officeDocument/2006/customXml" ds:itemID="{7E8B72D4-8EFC-48F2-B0E3-49BD6FFC0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6</Pages>
  <Words>1830</Words>
  <Characters>10915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Koskela, Timo (Nokia - FI/Oulu)</dc:creator>
  <cp:keywords/>
  <dc:description/>
  <cp:lastModifiedBy>Koskela, Timo (Nokia - FI/Oulu)</cp:lastModifiedBy>
  <cp:revision>15</cp:revision>
  <dcterms:created xsi:type="dcterms:W3CDTF">2018-02-13T12:06:00Z</dcterms:created>
  <dcterms:modified xsi:type="dcterms:W3CDTF">2018-02-15T18:59:00Z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a6d7f800-09fd-4c22-aa67-65b765409569</vt:lpwstr>
  </property>
</Properties>
</file>