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03E0F" w14:textId="518844B9" w:rsidR="0056520D" w:rsidRPr="00EC0D71" w:rsidRDefault="0056520D" w:rsidP="0056520D">
      <w:pPr>
        <w:pStyle w:val="Header"/>
      </w:pPr>
      <w:bookmarkStart w:id="0" w:name="_GoBack"/>
      <w:r w:rsidRPr="00EC0D71">
        <w:t>3GPP</w:t>
      </w:r>
      <w:bookmarkEnd w:id="0"/>
      <w:r w:rsidRPr="00EC0D71">
        <w:t xml:space="preserve"> TSG-RAN WG1 </w:t>
      </w:r>
      <w:r w:rsidR="00FE3FA3" w:rsidRPr="00EC0D71">
        <w:t xml:space="preserve">Meeting </w:t>
      </w:r>
      <w:r w:rsidR="00C516CE" w:rsidRPr="00EC0D71">
        <w:t>RAN1#9</w:t>
      </w:r>
      <w:r w:rsidR="00191CC3">
        <w:t>1</w:t>
      </w:r>
      <w:r w:rsidRPr="00EC0D71">
        <w:tab/>
      </w:r>
      <w:r w:rsidRPr="00EC0D71">
        <w:tab/>
      </w:r>
      <w:r w:rsidR="001A45F5">
        <w:t>R1-</w:t>
      </w:r>
      <w:r w:rsidR="00B20081" w:rsidRPr="00B20081">
        <w:t>1721004</w:t>
      </w:r>
    </w:p>
    <w:p w14:paraId="6943D444" w14:textId="6668603E" w:rsidR="00CD6707" w:rsidRPr="00CD6707" w:rsidRDefault="00191CC3" w:rsidP="00CD6707">
      <w:pPr>
        <w:tabs>
          <w:tab w:val="center" w:pos="4536"/>
          <w:tab w:val="right" w:pos="9072"/>
        </w:tabs>
        <w:rPr>
          <w:rFonts w:ascii="Arial" w:eastAsia="MS Mincho" w:hAnsi="Arial" w:cs="Arial"/>
          <w:b/>
          <w:bCs/>
          <w:lang w:eastAsia="ja-JP"/>
        </w:rPr>
      </w:pPr>
      <w:bookmarkStart w:id="1" w:name="_Hlk488684731"/>
      <w:r>
        <w:rPr>
          <w:rFonts w:ascii="Arial" w:eastAsia="MS Mincho" w:hAnsi="Arial" w:cs="Arial"/>
          <w:b/>
          <w:bCs/>
          <w:lang w:eastAsia="ja-JP"/>
        </w:rPr>
        <w:t>Reno</w:t>
      </w:r>
      <w:r w:rsidR="00495F75">
        <w:rPr>
          <w:rFonts w:ascii="Arial" w:eastAsia="MS Mincho" w:hAnsi="Arial" w:cs="Arial"/>
          <w:b/>
          <w:bCs/>
          <w:lang w:eastAsia="ja-JP"/>
        </w:rPr>
        <w:t>, Nevada</w:t>
      </w:r>
      <w:r w:rsidR="00C516CE">
        <w:rPr>
          <w:rFonts w:ascii="Arial" w:eastAsia="MS Mincho" w:hAnsi="Arial" w:cs="Arial"/>
          <w:b/>
          <w:bCs/>
          <w:lang w:eastAsia="ja-JP"/>
        </w:rPr>
        <w:t xml:space="preserve">, </w:t>
      </w:r>
      <w:r w:rsidR="00495F75">
        <w:rPr>
          <w:rFonts w:ascii="Arial" w:eastAsia="MS Mincho" w:hAnsi="Arial" w:cs="Arial"/>
          <w:b/>
          <w:bCs/>
          <w:lang w:eastAsia="ja-JP"/>
        </w:rPr>
        <w:t>United States</w:t>
      </w:r>
      <w:r w:rsidR="00CD6707" w:rsidRPr="00CD6707">
        <w:rPr>
          <w:rFonts w:ascii="Arial" w:hAnsi="Arial" w:cs="Arial"/>
          <w:b/>
          <w:bCs/>
        </w:rPr>
        <w:t xml:space="preserve">, </w:t>
      </w:r>
      <w:r w:rsidR="00495F75">
        <w:rPr>
          <w:rFonts w:ascii="Arial" w:eastAsia="MS Mincho" w:hAnsi="Arial" w:cs="Arial"/>
          <w:b/>
          <w:bCs/>
          <w:lang w:eastAsia="ja-JP"/>
        </w:rPr>
        <w:t>27</w:t>
      </w:r>
      <w:r w:rsidR="00CD6707" w:rsidRPr="00CD6707">
        <w:rPr>
          <w:rFonts w:ascii="Arial" w:eastAsia="MS Mincho" w:hAnsi="Arial" w:cs="Arial"/>
          <w:b/>
          <w:bCs/>
          <w:lang w:eastAsia="ja-JP"/>
        </w:rPr>
        <w:t xml:space="preserve">th </w:t>
      </w:r>
      <w:r w:rsidR="00495F75">
        <w:rPr>
          <w:rFonts w:ascii="Arial" w:eastAsia="MS Mincho" w:hAnsi="Arial" w:cs="Arial"/>
          <w:b/>
          <w:bCs/>
          <w:lang w:eastAsia="ja-JP"/>
        </w:rPr>
        <w:t xml:space="preserve">November </w:t>
      </w:r>
      <w:r w:rsidR="00CD6707" w:rsidRPr="00CD6707">
        <w:rPr>
          <w:rFonts w:ascii="Arial" w:hAnsi="Arial" w:cs="Arial"/>
          <w:b/>
          <w:bCs/>
        </w:rPr>
        <w:t xml:space="preserve">– </w:t>
      </w:r>
      <w:r w:rsidR="00495F75">
        <w:rPr>
          <w:rFonts w:ascii="Arial" w:hAnsi="Arial" w:cs="Arial"/>
          <w:b/>
          <w:bCs/>
        </w:rPr>
        <w:t>1st</w:t>
      </w:r>
      <w:r w:rsidR="00CD6707" w:rsidRPr="00CD6707">
        <w:rPr>
          <w:rFonts w:ascii="Arial" w:hAnsi="Arial" w:cs="Arial"/>
          <w:b/>
          <w:bCs/>
        </w:rPr>
        <w:t xml:space="preserve"> </w:t>
      </w:r>
      <w:r w:rsidR="00495F75">
        <w:rPr>
          <w:rFonts w:ascii="Arial" w:hAnsi="Arial" w:cs="Arial"/>
          <w:b/>
          <w:bCs/>
        </w:rPr>
        <w:t>December</w:t>
      </w:r>
      <w:r w:rsidR="00CD6707" w:rsidRPr="00CD6707">
        <w:rPr>
          <w:rFonts w:ascii="Arial" w:hAnsi="Arial" w:cs="Arial"/>
          <w:b/>
          <w:bCs/>
        </w:rPr>
        <w:t xml:space="preserve"> 201</w:t>
      </w:r>
      <w:r w:rsidR="00CD6707" w:rsidRPr="00CD6707">
        <w:rPr>
          <w:rFonts w:ascii="Arial" w:eastAsia="MS Mincho" w:hAnsi="Arial" w:cs="Arial"/>
          <w:b/>
          <w:bCs/>
          <w:lang w:eastAsia="ja-JP"/>
        </w:rPr>
        <w:t>7</w:t>
      </w:r>
    </w:p>
    <w:bookmarkEnd w:id="1"/>
    <w:p w14:paraId="78AD9BF1" w14:textId="77777777" w:rsidR="0056520D" w:rsidRPr="000833FA" w:rsidRDefault="0056520D" w:rsidP="0056520D">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40B2CA50" w:rsidR="00FE5799" w:rsidRPr="00E220C0" w:rsidRDefault="00FE5799" w:rsidP="00FE5799">
      <w:pPr>
        <w:pStyle w:val="Header"/>
        <w:tabs>
          <w:tab w:val="clear" w:pos="4536"/>
          <w:tab w:val="left" w:pos="1800"/>
        </w:tabs>
      </w:pPr>
      <w:r w:rsidRPr="0003368D">
        <w:t>Title:</w:t>
      </w:r>
      <w:bookmarkStart w:id="2" w:name="Title"/>
      <w:bookmarkEnd w:id="2"/>
      <w:r w:rsidRPr="0003368D">
        <w:tab/>
      </w:r>
      <w:r w:rsidR="00FE3FA3">
        <w:rPr>
          <w:iCs/>
          <w:lang w:eastAsia="ja-JP"/>
        </w:rPr>
        <w:t>On Support of Long PUCCH Over Multiple S</w:t>
      </w:r>
      <w:r w:rsidR="009A6EB9" w:rsidRPr="009A6EB9">
        <w:rPr>
          <w:iCs/>
          <w:lang w:eastAsia="ja-JP"/>
        </w:rPr>
        <w:t>lots</w:t>
      </w:r>
    </w:p>
    <w:p w14:paraId="7DAFFA69" w14:textId="1092B600" w:rsidR="00FE5799" w:rsidRPr="00E220C0" w:rsidRDefault="00FE5799" w:rsidP="00FE5799">
      <w:pPr>
        <w:pStyle w:val="Header"/>
        <w:tabs>
          <w:tab w:val="left" w:pos="1800"/>
        </w:tabs>
      </w:pPr>
      <w:r w:rsidRPr="00E220C0">
        <w:t>Agenda Item:</w:t>
      </w:r>
      <w:bookmarkStart w:id="3" w:name="Source"/>
      <w:bookmarkEnd w:id="3"/>
      <w:r w:rsidRPr="00E220C0">
        <w:tab/>
      </w:r>
      <w:r w:rsidR="004F2DF0" w:rsidRPr="00315A49">
        <w:t>7.3.2.2.3</w:t>
      </w:r>
    </w:p>
    <w:p w14:paraId="63268CD9" w14:textId="77777777" w:rsidR="00FE5799" w:rsidRPr="0003368D" w:rsidRDefault="00FE5799" w:rsidP="00FE5799">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5C471B06" w14:textId="171D5B20" w:rsidR="00ED1027" w:rsidRPr="00EC0D71" w:rsidRDefault="004E19B8" w:rsidP="00EC0D71">
      <w:pPr>
        <w:pStyle w:val="BodyText"/>
      </w:pPr>
      <w:r>
        <w:t>The following agreements have been made in previous meetings.</w:t>
      </w:r>
      <w:r w:rsidR="00ED1027">
        <w:t xml:space="preserve"> </w:t>
      </w:r>
    </w:p>
    <w:p w14:paraId="6859CD24" w14:textId="5C3DA0C2" w:rsidR="00565098" w:rsidRDefault="00565098" w:rsidP="00565098">
      <w:pPr>
        <w:rPr>
          <w:rFonts w:eastAsia="MS Mincho"/>
          <w:b/>
          <w:u w:val="single"/>
          <w:lang w:eastAsia="ja-JP"/>
        </w:rPr>
      </w:pPr>
      <w:r w:rsidRPr="00962B3F">
        <w:rPr>
          <w:rFonts w:eastAsia="MS Mincho" w:hint="eastAsia"/>
          <w:b/>
          <w:u w:val="single"/>
          <w:lang w:eastAsia="ja-JP"/>
        </w:rPr>
        <w:t>Agreements:</w:t>
      </w:r>
    </w:p>
    <w:p w14:paraId="434D0CEA" w14:textId="7DF5500F" w:rsidR="004E19B8" w:rsidRPr="00A21D4B" w:rsidRDefault="004E19B8" w:rsidP="00565098">
      <w:pPr>
        <w:rPr>
          <w:rFonts w:eastAsia="MS Mincho"/>
          <w:b/>
          <w:u w:val="single"/>
          <w:lang w:eastAsia="ja-JP"/>
        </w:rPr>
      </w:pPr>
      <w:bookmarkStart w:id="5" w:name="_Hlk495923297"/>
      <w:r>
        <w:t xml:space="preserve">In RAN1#87 the following was agreed </w:t>
      </w:r>
      <w:r>
        <w:fldChar w:fldCharType="begin"/>
      </w:r>
      <w:r>
        <w:instrText xml:space="preserve"> REF _Ref494743425 \n \h </w:instrText>
      </w:r>
      <w:r>
        <w:fldChar w:fldCharType="separate"/>
      </w:r>
      <w:r>
        <w:t>[1]</w:t>
      </w:r>
      <w:r>
        <w:fldChar w:fldCharType="end"/>
      </w:r>
    </w:p>
    <w:bookmarkEnd w:id="5"/>
    <w:p w14:paraId="581FCCAC" w14:textId="77777777" w:rsidR="00565098" w:rsidRPr="009213E6" w:rsidRDefault="00565098" w:rsidP="00565098">
      <w:pPr>
        <w:numPr>
          <w:ilvl w:val="0"/>
          <w:numId w:val="23"/>
        </w:numPr>
        <w:rPr>
          <w:rFonts w:eastAsia="MS Mincho"/>
          <w:lang w:eastAsia="ja-JP"/>
        </w:rPr>
      </w:pPr>
      <w:r w:rsidRPr="009213E6">
        <w:rPr>
          <w:rFonts w:eastAsia="MS Mincho"/>
          <w:lang w:eastAsia="ja-JP"/>
        </w:rPr>
        <w:t xml:space="preserve">A UCI carried by long duration UL control channel </w:t>
      </w:r>
      <w:r>
        <w:rPr>
          <w:rFonts w:eastAsia="MS Mincho" w:hint="eastAsia"/>
          <w:lang w:eastAsia="ja-JP"/>
        </w:rPr>
        <w:t xml:space="preserve">at least with low PAPR design </w:t>
      </w:r>
      <w:r w:rsidRPr="009213E6">
        <w:rPr>
          <w:rFonts w:eastAsia="MS Mincho"/>
          <w:lang w:eastAsia="ja-JP"/>
        </w:rPr>
        <w:t>can be transmitted in one slot or multiple slots</w:t>
      </w:r>
    </w:p>
    <w:p w14:paraId="56FBC038" w14:textId="77777777" w:rsidR="00565098" w:rsidRPr="009213E6" w:rsidRDefault="00565098" w:rsidP="00565098">
      <w:pPr>
        <w:numPr>
          <w:ilvl w:val="1"/>
          <w:numId w:val="23"/>
        </w:numPr>
        <w:rPr>
          <w:rFonts w:eastAsia="MS Mincho"/>
          <w:lang w:eastAsia="ja-JP"/>
        </w:rPr>
      </w:pPr>
      <w:r w:rsidRPr="009213E6">
        <w:rPr>
          <w:rFonts w:eastAsia="MS Mincho"/>
          <w:lang w:eastAsia="ja-JP"/>
        </w:rPr>
        <w:t xml:space="preserve">Transmission across multiple slots should allow a total duration of </w:t>
      </w:r>
      <w:r>
        <w:rPr>
          <w:rFonts w:eastAsia="MS Mincho" w:hint="eastAsia"/>
          <w:lang w:eastAsia="ja-JP"/>
        </w:rPr>
        <w:t>[</w:t>
      </w:r>
      <w:r w:rsidRPr="009213E6">
        <w:rPr>
          <w:rFonts w:eastAsia="MS Mincho"/>
          <w:lang w:eastAsia="ja-JP"/>
        </w:rPr>
        <w:t>1</w:t>
      </w:r>
      <w:r>
        <w:rPr>
          <w:rFonts w:eastAsia="MS Mincho" w:hint="eastAsia"/>
          <w:lang w:eastAsia="ja-JP"/>
        </w:rPr>
        <w:t>]</w:t>
      </w:r>
      <w:r w:rsidRPr="009213E6">
        <w:rPr>
          <w:rFonts w:eastAsia="MS Mincho"/>
          <w:lang w:eastAsia="ja-JP"/>
        </w:rPr>
        <w:t xml:space="preserve"> </w:t>
      </w:r>
      <w:proofErr w:type="spellStart"/>
      <w:r w:rsidRPr="009213E6">
        <w:rPr>
          <w:rFonts w:eastAsia="MS Mincho"/>
          <w:lang w:eastAsia="ja-JP"/>
        </w:rPr>
        <w:t>ms</w:t>
      </w:r>
      <w:proofErr w:type="spellEnd"/>
      <w:r>
        <w:rPr>
          <w:rFonts w:eastAsia="MS Mincho" w:hint="eastAsia"/>
          <w:lang w:eastAsia="ja-JP"/>
        </w:rPr>
        <w:t xml:space="preserve"> at least for some cases</w:t>
      </w:r>
    </w:p>
    <w:p w14:paraId="130A071A" w14:textId="77777777" w:rsidR="00565098" w:rsidRPr="009213E6" w:rsidRDefault="00565098" w:rsidP="00565098">
      <w:pPr>
        <w:numPr>
          <w:ilvl w:val="2"/>
          <w:numId w:val="23"/>
        </w:numPr>
        <w:rPr>
          <w:rFonts w:eastAsia="MS Mincho"/>
          <w:lang w:eastAsia="ja-JP"/>
        </w:rPr>
      </w:pPr>
      <w:r w:rsidRPr="009213E6">
        <w:rPr>
          <w:rFonts w:eastAsia="MS Mincho" w:hint="eastAsia"/>
          <w:lang w:eastAsia="ja-JP"/>
        </w:rPr>
        <w:t xml:space="preserve">FFS: more than </w:t>
      </w:r>
      <w:r>
        <w:rPr>
          <w:rFonts w:eastAsia="MS Mincho" w:hint="eastAsia"/>
          <w:lang w:eastAsia="ja-JP"/>
        </w:rPr>
        <w:t>[</w:t>
      </w:r>
      <w:r w:rsidRPr="009213E6">
        <w:rPr>
          <w:rFonts w:eastAsia="MS Mincho" w:hint="eastAsia"/>
          <w:lang w:eastAsia="ja-JP"/>
        </w:rPr>
        <w:t>1</w:t>
      </w:r>
      <w:r>
        <w:rPr>
          <w:rFonts w:eastAsia="MS Mincho" w:hint="eastAsia"/>
          <w:lang w:eastAsia="ja-JP"/>
        </w:rPr>
        <w:t>]</w:t>
      </w:r>
      <w:r w:rsidRPr="009213E6">
        <w:rPr>
          <w:rFonts w:eastAsia="MS Mincho" w:hint="eastAsia"/>
          <w:lang w:eastAsia="ja-JP"/>
        </w:rPr>
        <w:t xml:space="preserve"> </w:t>
      </w:r>
      <w:proofErr w:type="spellStart"/>
      <w:r w:rsidRPr="009213E6">
        <w:rPr>
          <w:rFonts w:eastAsia="MS Mincho" w:hint="eastAsia"/>
          <w:lang w:eastAsia="ja-JP"/>
        </w:rPr>
        <w:t>ms</w:t>
      </w:r>
      <w:proofErr w:type="spellEnd"/>
      <w:r>
        <w:rPr>
          <w:rFonts w:eastAsia="MS Mincho" w:hint="eastAsia"/>
          <w:lang w:eastAsia="ja-JP"/>
        </w:rPr>
        <w:t xml:space="preserve"> at least for some cases</w:t>
      </w:r>
    </w:p>
    <w:p w14:paraId="22A45E3D" w14:textId="67CA0B32" w:rsidR="00C533F4" w:rsidRDefault="00565098" w:rsidP="00C533F4">
      <w:pPr>
        <w:numPr>
          <w:ilvl w:val="1"/>
          <w:numId w:val="23"/>
        </w:numPr>
        <w:rPr>
          <w:rFonts w:eastAsia="MS Mincho"/>
          <w:lang w:eastAsia="ja-JP"/>
        </w:rPr>
      </w:pPr>
      <w:r w:rsidRPr="009213E6">
        <w:rPr>
          <w:rFonts w:eastAsia="MS Mincho"/>
          <w:lang w:eastAsia="ja-JP"/>
        </w:rPr>
        <w:t>FFS the numbers of the slots</w:t>
      </w:r>
    </w:p>
    <w:p w14:paraId="53BFF523" w14:textId="77777777" w:rsidR="00F2799B" w:rsidRDefault="00F2799B" w:rsidP="004E19B8">
      <w:pPr>
        <w:rPr>
          <w:rFonts w:eastAsia="MS Mincho"/>
          <w:lang w:eastAsia="ja-JP"/>
        </w:rPr>
      </w:pPr>
    </w:p>
    <w:p w14:paraId="4D1C62FE" w14:textId="33977067" w:rsidR="004E19B8" w:rsidRDefault="00F2799B" w:rsidP="004E19B8">
      <w:pPr>
        <w:rPr>
          <w:rFonts w:eastAsia="MS Mincho"/>
          <w:lang w:eastAsia="ja-JP"/>
        </w:rPr>
      </w:pPr>
      <w:r w:rsidRPr="00F2799B">
        <w:rPr>
          <w:rFonts w:eastAsia="MS Mincho"/>
          <w:lang w:eastAsia="ja-JP"/>
        </w:rPr>
        <w:t>In RAN1#8</w:t>
      </w:r>
      <w:r>
        <w:rPr>
          <w:rFonts w:eastAsia="MS Mincho"/>
          <w:lang w:eastAsia="ja-JP"/>
        </w:rPr>
        <w:t>8</w:t>
      </w:r>
      <w:r w:rsidRPr="00F2799B">
        <w:rPr>
          <w:rFonts w:eastAsia="MS Mincho"/>
          <w:lang w:eastAsia="ja-JP"/>
        </w:rPr>
        <w:t xml:space="preserve"> the following was agreed</w:t>
      </w:r>
    </w:p>
    <w:p w14:paraId="017E3ED9" w14:textId="77777777" w:rsidR="00F2799B" w:rsidRPr="00DE61E0" w:rsidRDefault="00F2799B" w:rsidP="00F2799B">
      <w:pPr>
        <w:numPr>
          <w:ilvl w:val="0"/>
          <w:numId w:val="32"/>
        </w:numPr>
        <w:rPr>
          <w:rFonts w:eastAsia="MS Mincho"/>
          <w:szCs w:val="20"/>
          <w:lang w:eastAsia="ja-JP"/>
        </w:rPr>
      </w:pPr>
      <w:r w:rsidRPr="00DE61E0">
        <w:rPr>
          <w:rFonts w:eastAsia="MS Mincho"/>
          <w:szCs w:val="20"/>
          <w:lang w:eastAsia="ja-JP"/>
        </w:rPr>
        <w:t xml:space="preserve">For PUCCH in long duration, </w:t>
      </w:r>
    </w:p>
    <w:p w14:paraId="633DB4CA" w14:textId="77777777" w:rsidR="00F2799B" w:rsidRPr="00DE61E0" w:rsidRDefault="00F2799B" w:rsidP="00F2799B">
      <w:pPr>
        <w:numPr>
          <w:ilvl w:val="1"/>
          <w:numId w:val="32"/>
        </w:numPr>
        <w:rPr>
          <w:rFonts w:eastAsia="MS Mincho"/>
          <w:szCs w:val="20"/>
          <w:lang w:eastAsia="ja-JP"/>
        </w:rPr>
      </w:pPr>
      <w:r w:rsidRPr="00DE61E0">
        <w:rPr>
          <w:rFonts w:eastAsia="MS Mincho"/>
          <w:szCs w:val="20"/>
          <w:lang w:eastAsia="ja-JP"/>
        </w:rPr>
        <w:t xml:space="preserve">At least for 1 or 2 UCI bits, the UCI can be repeated within </w:t>
      </w:r>
      <w:r w:rsidRPr="00DE61E0">
        <w:rPr>
          <w:rFonts w:eastAsia="MS Mincho"/>
          <w:iCs/>
          <w:szCs w:val="20"/>
          <w:lang w:eastAsia="ja-JP"/>
        </w:rPr>
        <w:t>N</w:t>
      </w:r>
      <w:r w:rsidRPr="00DE61E0">
        <w:rPr>
          <w:rFonts w:eastAsia="MS Mincho"/>
          <w:i/>
          <w:iCs/>
          <w:szCs w:val="20"/>
          <w:lang w:eastAsia="ja-JP"/>
        </w:rPr>
        <w:t xml:space="preserve"> </w:t>
      </w:r>
      <w:r w:rsidRPr="00DE61E0">
        <w:rPr>
          <w:rFonts w:eastAsia="MS Mincho"/>
          <w:szCs w:val="20"/>
          <w:lang w:eastAsia="ja-JP"/>
        </w:rPr>
        <w:t>slots (</w:t>
      </w:r>
      <w:r w:rsidRPr="00DE61E0">
        <w:rPr>
          <w:rFonts w:eastAsia="MS Mincho"/>
          <w:iCs/>
          <w:szCs w:val="20"/>
          <w:lang w:eastAsia="ja-JP"/>
        </w:rPr>
        <w:t>N</w:t>
      </w:r>
      <w:r w:rsidRPr="00DE61E0">
        <w:rPr>
          <w:rFonts w:eastAsia="MS Mincho"/>
          <w:szCs w:val="20"/>
          <w:lang w:eastAsia="ja-JP"/>
        </w:rPr>
        <w:t>&gt;1)</w:t>
      </w:r>
    </w:p>
    <w:p w14:paraId="514D9ECC" w14:textId="77777777" w:rsidR="00F2799B" w:rsidRPr="00DE61E0" w:rsidRDefault="00F2799B" w:rsidP="00F2799B">
      <w:pPr>
        <w:numPr>
          <w:ilvl w:val="2"/>
          <w:numId w:val="32"/>
        </w:numPr>
        <w:rPr>
          <w:rFonts w:eastAsia="MS Mincho"/>
          <w:szCs w:val="20"/>
          <w:lang w:eastAsia="ja-JP"/>
        </w:rPr>
      </w:pPr>
      <w:r w:rsidRPr="00DE61E0">
        <w:rPr>
          <w:rFonts w:eastAsia="MS Mincho"/>
          <w:szCs w:val="20"/>
          <w:lang w:eastAsia="ja-JP"/>
        </w:rPr>
        <w:t>The N slots may or may not be adjacent in slots where PUCCH in long duration is allowed</w:t>
      </w:r>
    </w:p>
    <w:p w14:paraId="29D1CF41" w14:textId="77777777" w:rsidR="00F2799B" w:rsidRPr="00DE61E0" w:rsidRDefault="00F2799B" w:rsidP="00F2799B">
      <w:pPr>
        <w:numPr>
          <w:ilvl w:val="2"/>
          <w:numId w:val="32"/>
        </w:numPr>
        <w:rPr>
          <w:rFonts w:eastAsia="MS Mincho"/>
          <w:szCs w:val="20"/>
          <w:lang w:eastAsia="ja-JP"/>
        </w:rPr>
      </w:pPr>
      <w:r w:rsidRPr="00DE61E0">
        <w:rPr>
          <w:rFonts w:eastAsia="MS Mincho"/>
          <w:szCs w:val="20"/>
          <w:lang w:eastAsia="ja-JP"/>
        </w:rPr>
        <w:t>Details are FFS, including repetition scheme including same or different formats, the possible value(s) N, the mechanism to determine the value of N, etc.</w:t>
      </w:r>
    </w:p>
    <w:p w14:paraId="7108AD9A" w14:textId="77777777" w:rsidR="00F2799B" w:rsidRPr="00DE61E0" w:rsidRDefault="00F2799B" w:rsidP="00F2799B">
      <w:pPr>
        <w:numPr>
          <w:ilvl w:val="1"/>
          <w:numId w:val="32"/>
        </w:numPr>
        <w:rPr>
          <w:rFonts w:eastAsia="MS Mincho"/>
          <w:szCs w:val="20"/>
          <w:lang w:eastAsia="ja-JP"/>
        </w:rPr>
      </w:pPr>
      <w:r w:rsidRPr="00DE61E0">
        <w:rPr>
          <w:rFonts w:eastAsia="MS Mincho"/>
          <w:szCs w:val="20"/>
          <w:lang w:eastAsia="ja-JP"/>
        </w:rPr>
        <w:t>FFS for &gt;2 UCI bits</w:t>
      </w:r>
    </w:p>
    <w:p w14:paraId="74F8E79A" w14:textId="77777777" w:rsidR="00F2799B" w:rsidRPr="00DE61E0" w:rsidRDefault="00F2799B" w:rsidP="00F2799B">
      <w:pPr>
        <w:numPr>
          <w:ilvl w:val="1"/>
          <w:numId w:val="32"/>
        </w:numPr>
        <w:rPr>
          <w:rFonts w:eastAsia="MS Mincho"/>
          <w:szCs w:val="20"/>
          <w:lang w:eastAsia="ja-JP"/>
        </w:rPr>
      </w:pPr>
      <w:r w:rsidRPr="00DE61E0">
        <w:rPr>
          <w:rFonts w:eastAsia="MS Mincho"/>
          <w:szCs w:val="20"/>
          <w:lang w:eastAsia="ja-JP"/>
        </w:rPr>
        <w:t>FFS the case of within a slot</w:t>
      </w:r>
    </w:p>
    <w:p w14:paraId="0EA59628" w14:textId="062C11C4" w:rsidR="00F2799B" w:rsidRDefault="00F2799B" w:rsidP="004E19B8">
      <w:pPr>
        <w:rPr>
          <w:rFonts w:eastAsia="MS Mincho"/>
          <w:lang w:eastAsia="ja-JP"/>
        </w:rPr>
      </w:pPr>
    </w:p>
    <w:p w14:paraId="1CFE32A6" w14:textId="2AE77B8F" w:rsidR="00AE7C06" w:rsidRDefault="00AE7C06" w:rsidP="00AE7C06">
      <w:pPr>
        <w:rPr>
          <w:rFonts w:eastAsia="MS Mincho"/>
          <w:lang w:eastAsia="ja-JP"/>
        </w:rPr>
      </w:pPr>
      <w:r>
        <w:rPr>
          <w:rFonts w:eastAsia="MS Mincho"/>
          <w:lang w:eastAsia="ja-JP"/>
        </w:rPr>
        <w:t>In RAN1#90bis</w:t>
      </w:r>
      <w:r w:rsidRPr="00F2799B">
        <w:rPr>
          <w:rFonts w:eastAsia="MS Mincho"/>
          <w:lang w:eastAsia="ja-JP"/>
        </w:rPr>
        <w:t xml:space="preserve"> the following was agreed</w:t>
      </w:r>
    </w:p>
    <w:p w14:paraId="5EE9BE14" w14:textId="77777777" w:rsidR="00AE7C06" w:rsidRPr="001E60C8" w:rsidRDefault="00AE7C06" w:rsidP="00AE7C06">
      <w:pPr>
        <w:pStyle w:val="ListParagraph"/>
        <w:numPr>
          <w:ilvl w:val="0"/>
          <w:numId w:val="32"/>
        </w:numPr>
        <w:rPr>
          <w:szCs w:val="20"/>
        </w:rPr>
      </w:pPr>
      <w:r w:rsidRPr="001E60C8">
        <w:rPr>
          <w:szCs w:val="20"/>
        </w:rPr>
        <w:t>For long PUCCH over multiple slots, at least support the case that the duration of long PUCCH in each slot is the same</w:t>
      </w:r>
    </w:p>
    <w:p w14:paraId="482DF2D0" w14:textId="77777777" w:rsidR="00AE7C06" w:rsidRPr="001E60C8" w:rsidRDefault="00AE7C06" w:rsidP="00AE7C06">
      <w:pPr>
        <w:pStyle w:val="ListParagraph"/>
        <w:numPr>
          <w:ilvl w:val="1"/>
          <w:numId w:val="32"/>
        </w:numPr>
        <w:rPr>
          <w:szCs w:val="20"/>
          <w:lang w:eastAsia="x-none"/>
        </w:rPr>
      </w:pPr>
      <w:r w:rsidRPr="001E60C8">
        <w:rPr>
          <w:szCs w:val="20"/>
        </w:rPr>
        <w:t xml:space="preserve">FFS the case of different durations in different slots </w:t>
      </w:r>
    </w:p>
    <w:p w14:paraId="25C8DE78" w14:textId="77777777" w:rsidR="00AE7C06" w:rsidRPr="00AF7793" w:rsidRDefault="00AE7C06" w:rsidP="00AE7C06">
      <w:pPr>
        <w:rPr>
          <w:szCs w:val="20"/>
          <w:highlight w:val="green"/>
          <w:lang w:eastAsia="x-none"/>
        </w:rPr>
      </w:pPr>
    </w:p>
    <w:p w14:paraId="260B7152" w14:textId="77777777" w:rsidR="00AE7C06" w:rsidRPr="001E60C8" w:rsidRDefault="00AE7C06" w:rsidP="00AE7C06">
      <w:pPr>
        <w:pStyle w:val="ListParagraph"/>
        <w:numPr>
          <w:ilvl w:val="0"/>
          <w:numId w:val="32"/>
        </w:numPr>
        <w:rPr>
          <w:szCs w:val="20"/>
        </w:rPr>
      </w:pPr>
      <w:r w:rsidRPr="001E60C8">
        <w:rPr>
          <w:szCs w:val="20"/>
        </w:rPr>
        <w:t>For long PUCCH over multiple slots, inter-slot hopping is supported by configuration</w:t>
      </w:r>
    </w:p>
    <w:p w14:paraId="20071475" w14:textId="77777777" w:rsidR="00AE7C06" w:rsidRPr="001E60C8" w:rsidRDefault="00AE7C06" w:rsidP="00AE7C06">
      <w:pPr>
        <w:pStyle w:val="ListParagraph"/>
        <w:numPr>
          <w:ilvl w:val="1"/>
          <w:numId w:val="32"/>
        </w:numPr>
        <w:rPr>
          <w:szCs w:val="20"/>
        </w:rPr>
      </w:pPr>
      <w:r w:rsidRPr="001E60C8">
        <w:rPr>
          <w:szCs w:val="20"/>
        </w:rPr>
        <w:t>FFS details</w:t>
      </w:r>
    </w:p>
    <w:p w14:paraId="4AA892C9" w14:textId="77777777" w:rsidR="00AE7C06" w:rsidRPr="001E60C8" w:rsidRDefault="00AE7C06" w:rsidP="00AE7C06">
      <w:pPr>
        <w:pStyle w:val="ListParagraph"/>
        <w:numPr>
          <w:ilvl w:val="0"/>
          <w:numId w:val="32"/>
        </w:numPr>
        <w:autoSpaceDE w:val="0"/>
        <w:autoSpaceDN w:val="0"/>
        <w:adjustRightInd w:val="0"/>
        <w:snapToGrid w:val="0"/>
        <w:spacing w:after="120"/>
        <w:jc w:val="both"/>
        <w:rPr>
          <w:kern w:val="2"/>
          <w:szCs w:val="20"/>
          <w:lang w:eastAsia="zh-CN"/>
        </w:rPr>
      </w:pPr>
      <w:r w:rsidRPr="001E60C8">
        <w:rPr>
          <w:kern w:val="2"/>
          <w:szCs w:val="20"/>
          <w:lang w:eastAsia="zh-CN"/>
        </w:rPr>
        <w:t>For long PUCCH over multiple slots, the intra-slot hopping and inter-slot hopping are not enabled at the same time for a UE</w:t>
      </w:r>
    </w:p>
    <w:p w14:paraId="40141165" w14:textId="77777777" w:rsidR="00AE7C06" w:rsidRPr="00573E8A" w:rsidRDefault="00AE7C06" w:rsidP="00AE7C06">
      <w:pPr>
        <w:rPr>
          <w:szCs w:val="20"/>
        </w:rPr>
      </w:pPr>
    </w:p>
    <w:p w14:paraId="5CEC2A81" w14:textId="77777777" w:rsidR="00AE7C06" w:rsidRPr="001E60C8" w:rsidRDefault="00AE7C06" w:rsidP="00AE7C06">
      <w:pPr>
        <w:pStyle w:val="ListParagraph"/>
        <w:numPr>
          <w:ilvl w:val="0"/>
          <w:numId w:val="32"/>
        </w:numPr>
        <w:rPr>
          <w:szCs w:val="20"/>
        </w:rPr>
      </w:pPr>
      <w:r w:rsidRPr="001E60C8">
        <w:rPr>
          <w:szCs w:val="20"/>
        </w:rPr>
        <w:t>Each slot in the multiple slots for long-PUCCH over multiple slots is always contained with a slot</w:t>
      </w:r>
    </w:p>
    <w:p w14:paraId="6B277665" w14:textId="77777777" w:rsidR="00AE7C06" w:rsidRPr="001E60C8" w:rsidRDefault="00AE7C06" w:rsidP="00AE7C06">
      <w:pPr>
        <w:pStyle w:val="ListParagraph"/>
        <w:numPr>
          <w:ilvl w:val="0"/>
          <w:numId w:val="32"/>
        </w:numPr>
        <w:rPr>
          <w:szCs w:val="20"/>
        </w:rPr>
      </w:pPr>
      <w:r w:rsidRPr="001E60C8">
        <w:rPr>
          <w:szCs w:val="20"/>
        </w:rPr>
        <w:t>For long PUCCH with more than 2 bits over multiple slots, all UCI bits are encoded and transmitted in each slot</w:t>
      </w:r>
    </w:p>
    <w:p w14:paraId="63F5F13B" w14:textId="77777777" w:rsidR="00AE7C06" w:rsidRPr="00773736" w:rsidRDefault="00AE7C06" w:rsidP="00AE7C06">
      <w:pPr>
        <w:rPr>
          <w:szCs w:val="20"/>
          <w:highlight w:val="green"/>
        </w:rPr>
      </w:pPr>
    </w:p>
    <w:p w14:paraId="6D345E0A" w14:textId="77777777" w:rsidR="00AE7C06" w:rsidRPr="001E60C8" w:rsidRDefault="00AE7C06" w:rsidP="00AE7C06">
      <w:pPr>
        <w:pStyle w:val="ListParagraph"/>
        <w:numPr>
          <w:ilvl w:val="0"/>
          <w:numId w:val="32"/>
        </w:numPr>
        <w:rPr>
          <w:szCs w:val="20"/>
        </w:rPr>
      </w:pPr>
      <w:r w:rsidRPr="001E60C8">
        <w:rPr>
          <w:szCs w:val="20"/>
        </w:rPr>
        <w:t>For long PUCCH over multi-slots, for the case duration of long PUCCH in each slot is the same, the number of slots with long PUCCH transmission is configurable in a UE-specific manner</w:t>
      </w:r>
    </w:p>
    <w:p w14:paraId="0D089E45" w14:textId="77777777" w:rsidR="00AE7C06" w:rsidRPr="001E60C8" w:rsidRDefault="00AE7C06" w:rsidP="00AE7C06">
      <w:pPr>
        <w:pStyle w:val="ListParagraph"/>
        <w:numPr>
          <w:ilvl w:val="1"/>
          <w:numId w:val="32"/>
        </w:numPr>
        <w:rPr>
          <w:szCs w:val="20"/>
        </w:rPr>
      </w:pPr>
      <w:r w:rsidRPr="001E60C8">
        <w:rPr>
          <w:szCs w:val="20"/>
        </w:rPr>
        <w:t>Up to 4 possible RRC configured numbers, detailed values FFS</w:t>
      </w:r>
    </w:p>
    <w:p w14:paraId="115FCE02" w14:textId="1FBAD816" w:rsidR="00212F01" w:rsidRPr="00EB78BF" w:rsidRDefault="00565098" w:rsidP="00EB78BF">
      <w:pPr>
        <w:pStyle w:val="BodyText"/>
      </w:pPr>
      <w:r>
        <w:br/>
      </w:r>
      <w:r w:rsidR="00FA79E1">
        <w:t xml:space="preserve">In this </w:t>
      </w:r>
      <w:r w:rsidR="00021F71">
        <w:t>document</w:t>
      </w:r>
      <w:r w:rsidR="00AE7C06">
        <w:t>, which is a revision of R1-1718637,</w:t>
      </w:r>
      <w:r w:rsidR="001A45F5">
        <w:t xml:space="preserve"> </w:t>
      </w:r>
      <w:r w:rsidR="00FA79E1">
        <w:t>we provide our v</w:t>
      </w:r>
      <w:r w:rsidR="00C14FDB">
        <w:t>iew</w:t>
      </w:r>
      <w:r w:rsidR="00212F01">
        <w:t xml:space="preserve"> on </w:t>
      </w:r>
      <w:r>
        <w:t>long PUCCH transmission over multiple slots.</w:t>
      </w:r>
      <w:r w:rsidR="00212F01">
        <w:t xml:space="preserve"> </w:t>
      </w:r>
    </w:p>
    <w:p w14:paraId="643B3910" w14:textId="0E09844B" w:rsidR="000A74B8" w:rsidRDefault="00113113" w:rsidP="000A74B8">
      <w:pPr>
        <w:pStyle w:val="Heading1"/>
      </w:pPr>
      <w:r>
        <w:t>Discussion</w:t>
      </w:r>
    </w:p>
    <w:p w14:paraId="2F54CBAB" w14:textId="76ECBE8B" w:rsidR="008B2167" w:rsidRPr="00AF00FB" w:rsidRDefault="00565098" w:rsidP="00212F01">
      <w:pPr>
        <w:pStyle w:val="BodyText"/>
        <w:rPr>
          <w:szCs w:val="20"/>
          <w:lang w:eastAsia="ja-JP"/>
        </w:rPr>
      </w:pPr>
      <w:r>
        <w:t>In LTE, HARQ</w:t>
      </w:r>
      <w:r w:rsidR="0025583F">
        <w:t>-ACK repetition was introduce</w:t>
      </w:r>
      <w:r w:rsidR="00C536DF">
        <w:t>d for</w:t>
      </w:r>
      <w:r w:rsidR="0025583F">
        <w:t xml:space="preserve"> UL </w:t>
      </w:r>
      <w:r w:rsidR="00C536DF">
        <w:t xml:space="preserve">to </w:t>
      </w:r>
      <w:r w:rsidR="0025583F">
        <w:t xml:space="preserve">improve coverage. For NR, especially with sub-carrier spacing (SCS) higher than 15kHz long PUCCH duration will be smaller than that of LTE due to which HARQ-ACK transmission on the UL can become a coverage liming factor. Also, even for the 15kHz SCS case, supporting </w:t>
      </w:r>
      <w:r w:rsidR="0025583F" w:rsidRPr="00847D85">
        <w:t>long PUCCH repetition will en</w:t>
      </w:r>
      <w:r w:rsidR="0025583F" w:rsidRPr="00AF00FB">
        <w:t xml:space="preserve">able NR to operate with </w:t>
      </w:r>
      <w:r w:rsidR="0025583F" w:rsidRPr="00AF00FB">
        <w:rPr>
          <w:szCs w:val="20"/>
          <w:lang w:eastAsia="ja-JP"/>
        </w:rPr>
        <w:t>the same link budget (i.e. MCL) as LTE uplink, under the same usage scenarios and similar deployment configurations, and should be supported.</w:t>
      </w:r>
    </w:p>
    <w:p w14:paraId="29453E94" w14:textId="79530581" w:rsidR="008B2167" w:rsidRPr="00847D85" w:rsidRDefault="008B2167" w:rsidP="00212F01">
      <w:pPr>
        <w:pStyle w:val="BodyText"/>
        <w:rPr>
          <w:szCs w:val="20"/>
          <w:lang w:eastAsia="ja-JP"/>
        </w:rPr>
      </w:pPr>
      <w:r w:rsidRPr="00AF00FB">
        <w:rPr>
          <w:szCs w:val="20"/>
          <w:lang w:eastAsia="ja-JP"/>
        </w:rPr>
        <w:lastRenderedPageBreak/>
        <w:t>The most natural way to enable</w:t>
      </w:r>
      <w:r w:rsidRPr="00847D85">
        <w:rPr>
          <w:szCs w:val="20"/>
          <w:lang w:eastAsia="ja-JP"/>
        </w:rPr>
        <w:t xml:space="preserve"> or disable long PUCCH repetition is over RRC.</w:t>
      </w:r>
    </w:p>
    <w:p w14:paraId="010720E6" w14:textId="3771C2DD" w:rsidR="008B2167" w:rsidRPr="00847D85" w:rsidRDefault="008B2167" w:rsidP="00212F01">
      <w:pPr>
        <w:pStyle w:val="Proposal"/>
        <w:tabs>
          <w:tab w:val="num" w:pos="2438"/>
        </w:tabs>
        <w:overflowPunct/>
        <w:autoSpaceDE/>
        <w:autoSpaceDN/>
        <w:adjustRightInd/>
        <w:spacing w:after="160" w:line="259" w:lineRule="auto"/>
        <w:jc w:val="left"/>
        <w:textAlignment w:val="auto"/>
        <w:rPr>
          <w:rFonts w:ascii="Times New Roman" w:hAnsi="Times New Roman"/>
          <w:bCs w:val="0"/>
          <w:lang w:val="en-US"/>
        </w:rPr>
      </w:pPr>
      <w:bookmarkStart w:id="6" w:name="_Toc478056830"/>
      <w:bookmarkStart w:id="7" w:name="_Toc478056947"/>
      <w:bookmarkStart w:id="8" w:name="_Toc478059836"/>
      <w:bookmarkStart w:id="9" w:name="_Toc478067984"/>
      <w:bookmarkStart w:id="10" w:name="_Toc478071641"/>
      <w:bookmarkStart w:id="11" w:name="_Toc478071810"/>
      <w:bookmarkStart w:id="12" w:name="_Toc478143031"/>
      <w:bookmarkStart w:id="13" w:name="_Toc478143050"/>
      <w:bookmarkStart w:id="14" w:name="_Toc480481059"/>
      <w:bookmarkStart w:id="15" w:name="_Toc480481344"/>
      <w:bookmarkStart w:id="16" w:name="_Toc480788307"/>
      <w:bookmarkStart w:id="17" w:name="_Toc480788422"/>
      <w:bookmarkStart w:id="18" w:name="_Toc480898896"/>
      <w:bookmarkStart w:id="19" w:name="_Toc480984791"/>
      <w:bookmarkStart w:id="20" w:name="_Toc480984815"/>
      <w:bookmarkStart w:id="21" w:name="_Toc480992479"/>
      <w:bookmarkStart w:id="22" w:name="_Toc481685078"/>
      <w:bookmarkStart w:id="23" w:name="_Toc481685445"/>
      <w:bookmarkStart w:id="24" w:name="_Toc481759171"/>
      <w:bookmarkStart w:id="25" w:name="_Toc481759193"/>
      <w:bookmarkStart w:id="26" w:name="_Toc481760362"/>
      <w:bookmarkStart w:id="27" w:name="_Toc481760534"/>
      <w:bookmarkStart w:id="28" w:name="_Toc481760662"/>
      <w:bookmarkStart w:id="29" w:name="_Toc481760728"/>
      <w:bookmarkStart w:id="30" w:name="_Toc481761565"/>
      <w:bookmarkStart w:id="31" w:name="_Toc486604263"/>
      <w:bookmarkStart w:id="32" w:name="_Toc489434653"/>
      <w:bookmarkStart w:id="33" w:name="_Toc489434667"/>
      <w:bookmarkStart w:id="34" w:name="_Toc489448156"/>
      <w:bookmarkStart w:id="35" w:name="_Toc489457342"/>
      <w:bookmarkStart w:id="36" w:name="_Toc489457769"/>
      <w:bookmarkStart w:id="37" w:name="_Toc489457963"/>
      <w:bookmarkStart w:id="38" w:name="_Toc489515540"/>
      <w:bookmarkStart w:id="39" w:name="_Toc489516468"/>
      <w:bookmarkStart w:id="40" w:name="_Toc489968909"/>
      <w:bookmarkStart w:id="41" w:name="_Toc489968934"/>
      <w:bookmarkStart w:id="42" w:name="_Toc490050314"/>
      <w:bookmarkStart w:id="43" w:name="_Toc490053149"/>
      <w:bookmarkStart w:id="44" w:name="_Toc490061639"/>
      <w:bookmarkStart w:id="45" w:name="_Toc490063046"/>
      <w:bookmarkStart w:id="46" w:name="_Toc490063066"/>
      <w:bookmarkStart w:id="47" w:name="_Toc490063111"/>
      <w:bookmarkStart w:id="48" w:name="_Toc490063250"/>
      <w:bookmarkStart w:id="49" w:name="_Toc490229546"/>
      <w:bookmarkStart w:id="50" w:name="_Toc494373347"/>
      <w:bookmarkStart w:id="51" w:name="_Toc494373387"/>
      <w:bookmarkStart w:id="52" w:name="_Toc494373440"/>
      <w:bookmarkStart w:id="53" w:name="_Toc494373584"/>
      <w:bookmarkStart w:id="54" w:name="_Toc494374182"/>
      <w:bookmarkStart w:id="55" w:name="_Toc494375064"/>
      <w:bookmarkStart w:id="56" w:name="_Toc494377774"/>
      <w:bookmarkStart w:id="57" w:name="_Toc494455102"/>
      <w:bookmarkStart w:id="58" w:name="_Toc494468003"/>
      <w:bookmarkStart w:id="59" w:name="_Toc494469498"/>
      <w:bookmarkStart w:id="60" w:name="_Toc494469950"/>
      <w:bookmarkStart w:id="61" w:name="_Toc494743502"/>
      <w:bookmarkStart w:id="62" w:name="_Toc497143786"/>
      <w:bookmarkStart w:id="63" w:name="_Toc497145262"/>
      <w:bookmarkStart w:id="64" w:name="_Toc497476492"/>
      <w:bookmarkStart w:id="65" w:name="_Toc498690251"/>
      <w:bookmarkStart w:id="66" w:name="_Hlk494373370"/>
      <w:r w:rsidRPr="00847D85">
        <w:rPr>
          <w:rFonts w:ascii="Times New Roman" w:hAnsi="Times New Roman"/>
        </w:rPr>
        <w:t>NR long PUCCH repetition is enabled/disabled via RRC configuration</w:t>
      </w:r>
      <w:r w:rsidRPr="00847D85">
        <w:rPr>
          <w:rFonts w:ascii="Times New Roman" w:hAnsi="Times New Roman"/>
          <w:lang w:val="en-US"/>
        </w:rPr>
        <w:t>.</w:t>
      </w:r>
      <w:bookmarkStart w:id="67" w:name="_Toc478056831"/>
      <w:bookmarkStart w:id="68" w:name="_Toc478056948"/>
      <w:bookmarkStart w:id="69" w:name="_Toc478059837"/>
      <w:bookmarkStart w:id="70" w:name="_Toc478067985"/>
      <w:bookmarkStart w:id="71" w:name="_Toc478071642"/>
      <w:bookmarkStart w:id="72" w:name="_Toc478071811"/>
      <w:bookmarkStart w:id="73" w:name="_Toc478056832"/>
      <w:bookmarkStart w:id="74" w:name="_Toc478056949"/>
      <w:bookmarkStart w:id="75" w:name="_Toc478059838"/>
      <w:bookmarkStart w:id="76" w:name="_Toc478067986"/>
      <w:bookmarkStart w:id="77" w:name="_Toc478071643"/>
      <w:bookmarkStart w:id="78" w:name="_Toc478071812"/>
      <w:bookmarkStart w:id="79" w:name="_Toc478056833"/>
      <w:bookmarkStart w:id="80" w:name="_Toc478056950"/>
      <w:bookmarkStart w:id="81" w:name="_Toc478059839"/>
      <w:bookmarkStart w:id="82" w:name="_Toc478067987"/>
      <w:bookmarkStart w:id="83" w:name="_Toc478071644"/>
      <w:bookmarkStart w:id="84" w:name="_Toc478071813"/>
      <w:bookmarkStart w:id="85" w:name="_Toc478056834"/>
      <w:bookmarkStart w:id="86" w:name="_Toc478056951"/>
      <w:bookmarkStart w:id="87" w:name="_Toc478059840"/>
      <w:bookmarkStart w:id="88" w:name="_Toc478067988"/>
      <w:bookmarkStart w:id="89" w:name="_Toc478071645"/>
      <w:bookmarkStart w:id="90" w:name="_Toc478071814"/>
      <w:bookmarkStart w:id="91" w:name="_Toc478056835"/>
      <w:bookmarkStart w:id="92" w:name="_Toc478056952"/>
      <w:bookmarkStart w:id="93" w:name="_Toc478059841"/>
      <w:bookmarkStart w:id="94" w:name="_Toc478067989"/>
      <w:bookmarkStart w:id="95" w:name="_Toc478071646"/>
      <w:bookmarkStart w:id="96" w:name="_Toc478071815"/>
      <w:bookmarkStart w:id="97" w:name="_Toc478056836"/>
      <w:bookmarkStart w:id="98" w:name="_Toc478056953"/>
      <w:bookmarkStart w:id="99" w:name="_Toc478059842"/>
      <w:bookmarkStart w:id="100" w:name="_Toc478067990"/>
      <w:bookmarkStart w:id="101" w:name="_Toc478071647"/>
      <w:bookmarkStart w:id="102" w:name="_Toc47807181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bookmarkEnd w:id="66"/>
    <w:p w14:paraId="5FDEADBA" w14:textId="2AA4BF74" w:rsidR="00DD44DB" w:rsidRPr="00847D85" w:rsidRDefault="00560A62" w:rsidP="00212F01">
      <w:pPr>
        <w:pStyle w:val="BodyText"/>
        <w:rPr>
          <w:szCs w:val="20"/>
          <w:lang w:eastAsia="ja-JP"/>
        </w:rPr>
      </w:pPr>
      <w:r>
        <w:rPr>
          <w:szCs w:val="20"/>
          <w:lang w:eastAsia="ja-JP"/>
        </w:rPr>
        <w:t>Because of the importance of ACK/NACK reporting</w:t>
      </w:r>
      <w:r w:rsidR="00846995">
        <w:rPr>
          <w:szCs w:val="20"/>
          <w:lang w:eastAsia="ja-JP"/>
        </w:rPr>
        <w:t>, resources should be focused on conveying HARQ-ACK and SR.</w:t>
      </w:r>
      <w:r>
        <w:rPr>
          <w:szCs w:val="20"/>
          <w:lang w:eastAsia="ja-JP"/>
        </w:rPr>
        <w:t xml:space="preserve"> </w:t>
      </w:r>
      <w:r w:rsidR="00846995">
        <w:rPr>
          <w:szCs w:val="20"/>
          <w:lang w:eastAsia="ja-JP"/>
        </w:rPr>
        <w:t>CSI reports are not as critical and a f</w:t>
      </w:r>
      <w:r>
        <w:rPr>
          <w:szCs w:val="20"/>
          <w:lang w:eastAsia="ja-JP"/>
        </w:rPr>
        <w:t>ew missed CSI opportunities for a UE in bad coverage</w:t>
      </w:r>
      <w:r w:rsidR="00E02A98">
        <w:rPr>
          <w:szCs w:val="20"/>
          <w:lang w:eastAsia="ja-JP"/>
        </w:rPr>
        <w:t xml:space="preserve"> is not a big problem</w:t>
      </w:r>
      <w:r w:rsidR="00846995">
        <w:rPr>
          <w:szCs w:val="20"/>
          <w:lang w:eastAsia="ja-JP"/>
        </w:rPr>
        <w:t>.</w:t>
      </w:r>
    </w:p>
    <w:p w14:paraId="24D460E1" w14:textId="0A05D1A4" w:rsidR="00847D85" w:rsidRPr="008C6264" w:rsidRDefault="00847D85" w:rsidP="00847D85">
      <w:pPr>
        <w:pStyle w:val="Proposal"/>
        <w:tabs>
          <w:tab w:val="num" w:pos="2438"/>
        </w:tabs>
        <w:overflowPunct/>
        <w:autoSpaceDE/>
        <w:autoSpaceDN/>
        <w:adjustRightInd/>
        <w:spacing w:after="160" w:line="259" w:lineRule="auto"/>
        <w:jc w:val="left"/>
        <w:textAlignment w:val="auto"/>
        <w:rPr>
          <w:rFonts w:ascii="Times New Roman" w:hAnsi="Times New Roman"/>
          <w:bCs w:val="0"/>
          <w:lang w:val="en-US"/>
        </w:rPr>
      </w:pPr>
      <w:bookmarkStart w:id="103" w:name="_Toc494374183"/>
      <w:bookmarkStart w:id="104" w:name="_Toc494375065"/>
      <w:bookmarkStart w:id="105" w:name="_Toc494377775"/>
      <w:bookmarkStart w:id="106" w:name="_Toc494455103"/>
      <w:bookmarkStart w:id="107" w:name="_Toc494468004"/>
      <w:bookmarkStart w:id="108" w:name="_Toc494469499"/>
      <w:bookmarkStart w:id="109" w:name="_Toc494469951"/>
      <w:bookmarkStart w:id="110" w:name="_Toc494743503"/>
      <w:bookmarkStart w:id="111" w:name="_Toc497143787"/>
      <w:bookmarkStart w:id="112" w:name="_Toc497145263"/>
      <w:bookmarkStart w:id="113" w:name="_Toc497476493"/>
      <w:bookmarkStart w:id="114" w:name="_Toc498690252"/>
      <w:r w:rsidRPr="008C6264">
        <w:rPr>
          <w:rFonts w:ascii="Times New Roman" w:hAnsi="Times New Roman"/>
        </w:rPr>
        <w:t>Long PUCCH repetition is</w:t>
      </w:r>
      <w:r w:rsidR="00E02A98">
        <w:rPr>
          <w:rFonts w:ascii="Times New Roman" w:hAnsi="Times New Roman"/>
        </w:rPr>
        <w:t xml:space="preserve"> </w:t>
      </w:r>
      <w:r w:rsidRPr="008C6264">
        <w:rPr>
          <w:rFonts w:ascii="Times New Roman" w:hAnsi="Times New Roman"/>
        </w:rPr>
        <w:t>support</w:t>
      </w:r>
      <w:r w:rsidR="00846995">
        <w:rPr>
          <w:rFonts w:ascii="Times New Roman" w:hAnsi="Times New Roman"/>
        </w:rPr>
        <w:t>ed for</w:t>
      </w:r>
      <w:r w:rsidRPr="008C6264">
        <w:rPr>
          <w:rFonts w:ascii="Times New Roman" w:hAnsi="Times New Roman"/>
        </w:rPr>
        <w:t xml:space="preserve"> </w:t>
      </w:r>
      <w:r w:rsidR="00E02A98">
        <w:rPr>
          <w:rFonts w:ascii="Times New Roman" w:hAnsi="Times New Roman"/>
        </w:rPr>
        <w:t>HARQ-ACK.</w:t>
      </w:r>
      <w:bookmarkEnd w:id="103"/>
      <w:bookmarkEnd w:id="104"/>
      <w:bookmarkEnd w:id="105"/>
      <w:bookmarkEnd w:id="106"/>
      <w:bookmarkEnd w:id="107"/>
      <w:bookmarkEnd w:id="108"/>
      <w:bookmarkEnd w:id="109"/>
      <w:bookmarkEnd w:id="110"/>
      <w:bookmarkEnd w:id="111"/>
      <w:bookmarkEnd w:id="112"/>
      <w:bookmarkEnd w:id="113"/>
      <w:bookmarkEnd w:id="114"/>
    </w:p>
    <w:p w14:paraId="5FD35F62" w14:textId="2D14F000" w:rsidR="00847D85" w:rsidRPr="008C6264" w:rsidRDefault="001D5A91" w:rsidP="00212F01">
      <w:pPr>
        <w:pStyle w:val="BodyText"/>
        <w:rPr>
          <w:szCs w:val="20"/>
          <w:lang w:eastAsia="ja-JP"/>
        </w:rPr>
      </w:pPr>
      <w:r>
        <w:rPr>
          <w:szCs w:val="20"/>
          <w:lang w:eastAsia="ja-JP"/>
        </w:rPr>
        <w:t>When a UE is in bad coverage all resources, as far as possible, should be used to convey the long PUCCH so that the number of repetitions can be kept to a minimum</w:t>
      </w:r>
      <w:r w:rsidR="004B63D4">
        <w:rPr>
          <w:szCs w:val="20"/>
          <w:lang w:eastAsia="ja-JP"/>
        </w:rPr>
        <w:t xml:space="preserve"> to minimize latency and control signaling overhead.</w:t>
      </w:r>
      <w:r>
        <w:rPr>
          <w:szCs w:val="20"/>
          <w:lang w:eastAsia="ja-JP"/>
        </w:rPr>
        <w:t xml:space="preserve"> Further, if there are unused parts of the affected slots they will most likely not be enough </w:t>
      </w:r>
      <w:r w:rsidR="004B63D4">
        <w:rPr>
          <w:szCs w:val="20"/>
          <w:lang w:eastAsia="ja-JP"/>
        </w:rPr>
        <w:t>to convey any additional information in the current coverage situation.</w:t>
      </w:r>
    </w:p>
    <w:p w14:paraId="66289AB2" w14:textId="3520BA9E" w:rsidR="008C6264" w:rsidRPr="008C6264" w:rsidRDefault="008C6264" w:rsidP="008C6264">
      <w:pPr>
        <w:pStyle w:val="Proposal"/>
        <w:tabs>
          <w:tab w:val="num" w:pos="2438"/>
        </w:tabs>
        <w:overflowPunct/>
        <w:autoSpaceDE/>
        <w:autoSpaceDN/>
        <w:adjustRightInd/>
        <w:spacing w:after="160" w:line="259" w:lineRule="auto"/>
        <w:jc w:val="left"/>
        <w:textAlignment w:val="auto"/>
        <w:rPr>
          <w:rFonts w:ascii="Times New Roman" w:hAnsi="Times New Roman"/>
          <w:bCs w:val="0"/>
          <w:lang w:val="en-US"/>
        </w:rPr>
      </w:pPr>
      <w:bookmarkStart w:id="115" w:name="_Toc494375066"/>
      <w:bookmarkStart w:id="116" w:name="_Toc494377776"/>
      <w:bookmarkStart w:id="117" w:name="_Toc494455104"/>
      <w:bookmarkStart w:id="118" w:name="_Toc494468005"/>
      <w:bookmarkStart w:id="119" w:name="_Toc494469500"/>
      <w:bookmarkStart w:id="120" w:name="_Toc494469952"/>
      <w:bookmarkStart w:id="121" w:name="_Toc494743504"/>
      <w:bookmarkStart w:id="122" w:name="_Toc497143788"/>
      <w:bookmarkStart w:id="123" w:name="_Toc497145264"/>
      <w:bookmarkStart w:id="124" w:name="_Toc497476494"/>
      <w:bookmarkStart w:id="125" w:name="_Toc498690253"/>
      <w:r w:rsidRPr="008C6264">
        <w:rPr>
          <w:rFonts w:ascii="Times New Roman" w:hAnsi="Times New Roman"/>
        </w:rPr>
        <w:t>UE is not expected to transmit other physical channels/signals in slots where it performs a repetition-based long PUCCH transmission.</w:t>
      </w:r>
      <w:bookmarkEnd w:id="115"/>
      <w:bookmarkEnd w:id="116"/>
      <w:bookmarkEnd w:id="117"/>
      <w:bookmarkEnd w:id="118"/>
      <w:bookmarkEnd w:id="119"/>
      <w:bookmarkEnd w:id="120"/>
      <w:bookmarkEnd w:id="121"/>
      <w:bookmarkEnd w:id="122"/>
      <w:bookmarkEnd w:id="123"/>
      <w:bookmarkEnd w:id="124"/>
      <w:bookmarkEnd w:id="125"/>
    </w:p>
    <w:p w14:paraId="76D13758" w14:textId="7D4507E6" w:rsidR="00D90A65" w:rsidRDefault="007B77B9" w:rsidP="00212F01">
      <w:pPr>
        <w:pStyle w:val="BodyText"/>
        <w:rPr>
          <w:szCs w:val="20"/>
          <w:lang w:eastAsia="ja-JP"/>
        </w:rPr>
      </w:pPr>
      <w:r>
        <w:rPr>
          <w:szCs w:val="20"/>
          <w:lang w:eastAsia="ja-JP"/>
        </w:rPr>
        <w:t xml:space="preserve">Once the long PUCCH repetition transmission has started it should not be interrupted or modified. If for example signaling </w:t>
      </w:r>
      <w:r w:rsidR="006226BC">
        <w:rPr>
          <w:szCs w:val="20"/>
          <w:lang w:eastAsia="ja-JP"/>
        </w:rPr>
        <w:t>could</w:t>
      </w:r>
      <w:r>
        <w:rPr>
          <w:szCs w:val="20"/>
          <w:lang w:eastAsia="ja-JP"/>
        </w:rPr>
        <w:t xml:space="preserve"> interrupt the repetitions or cancel specific slots this would increase the complexity of scheduling and introduce the problem of falsely detecting such </w:t>
      </w:r>
      <w:r w:rsidR="006226BC">
        <w:rPr>
          <w:szCs w:val="20"/>
          <w:lang w:eastAsia="ja-JP"/>
        </w:rPr>
        <w:t>interrupt requests</w:t>
      </w:r>
      <w:r>
        <w:rPr>
          <w:szCs w:val="20"/>
          <w:lang w:eastAsia="ja-JP"/>
        </w:rPr>
        <w:t>.</w:t>
      </w:r>
      <w:r w:rsidR="006226BC">
        <w:rPr>
          <w:szCs w:val="20"/>
          <w:lang w:eastAsia="ja-JP"/>
        </w:rPr>
        <w:t xml:space="preserve"> Also, if new downlink data, which needs to be </w:t>
      </w:r>
      <w:proofErr w:type="spellStart"/>
      <w:r w:rsidR="006226BC">
        <w:rPr>
          <w:szCs w:val="20"/>
          <w:lang w:eastAsia="ja-JP"/>
        </w:rPr>
        <w:t>ACKed</w:t>
      </w:r>
      <w:proofErr w:type="spellEnd"/>
      <w:r w:rsidR="006226BC">
        <w:rPr>
          <w:szCs w:val="20"/>
          <w:lang w:eastAsia="ja-JP"/>
        </w:rPr>
        <w:t xml:space="preserve">, is received during the repetition of a previously started long PUCCH transmission these new HARQ-ACKs should not be jointly coded in the already ongoing transmission. If that was allowed it would complicate scheduling </w:t>
      </w:r>
      <w:r w:rsidR="00E9086F">
        <w:rPr>
          <w:szCs w:val="20"/>
          <w:lang w:eastAsia="ja-JP"/>
        </w:rPr>
        <w:t xml:space="preserve">and HARQ codebook </w:t>
      </w:r>
      <w:r w:rsidR="006226BC">
        <w:rPr>
          <w:szCs w:val="20"/>
          <w:lang w:eastAsia="ja-JP"/>
        </w:rPr>
        <w:t xml:space="preserve">a lot and </w:t>
      </w:r>
      <w:r w:rsidR="0063432E">
        <w:rPr>
          <w:szCs w:val="20"/>
          <w:lang w:eastAsia="ja-JP"/>
        </w:rPr>
        <w:t>make coding/decoding of the message troublesome.</w:t>
      </w:r>
    </w:p>
    <w:p w14:paraId="547E6CE9" w14:textId="4455091E" w:rsidR="0063432E" w:rsidRPr="008C6264" w:rsidRDefault="0063432E" w:rsidP="0063432E">
      <w:pPr>
        <w:pStyle w:val="Proposal"/>
        <w:tabs>
          <w:tab w:val="num" w:pos="2438"/>
        </w:tabs>
        <w:overflowPunct/>
        <w:autoSpaceDE/>
        <w:autoSpaceDN/>
        <w:adjustRightInd/>
        <w:spacing w:after="160" w:line="259" w:lineRule="auto"/>
        <w:jc w:val="left"/>
        <w:textAlignment w:val="auto"/>
        <w:rPr>
          <w:rFonts w:ascii="Times New Roman" w:hAnsi="Times New Roman"/>
          <w:bCs w:val="0"/>
          <w:lang w:val="en-US"/>
        </w:rPr>
      </w:pPr>
      <w:bookmarkStart w:id="126" w:name="_Toc494469501"/>
      <w:bookmarkStart w:id="127" w:name="_Toc494469953"/>
      <w:bookmarkStart w:id="128" w:name="_Toc494743505"/>
      <w:bookmarkStart w:id="129" w:name="_Toc497143789"/>
      <w:bookmarkStart w:id="130" w:name="_Toc497145265"/>
      <w:bookmarkStart w:id="131" w:name="_Toc497476495"/>
      <w:bookmarkStart w:id="132" w:name="_Toc498690254"/>
      <w:r>
        <w:rPr>
          <w:rFonts w:ascii="Times New Roman" w:hAnsi="Times New Roman"/>
        </w:rPr>
        <w:t>An ongoing long PUCCH repetition cannot be interrupted or reconfigured</w:t>
      </w:r>
      <w:r w:rsidRPr="008C6264">
        <w:rPr>
          <w:rFonts w:ascii="Times New Roman" w:hAnsi="Times New Roman"/>
        </w:rPr>
        <w:t>.</w:t>
      </w:r>
      <w:bookmarkEnd w:id="126"/>
      <w:bookmarkEnd w:id="127"/>
      <w:bookmarkEnd w:id="128"/>
      <w:bookmarkEnd w:id="129"/>
      <w:bookmarkEnd w:id="130"/>
      <w:bookmarkEnd w:id="131"/>
      <w:bookmarkEnd w:id="132"/>
    </w:p>
    <w:p w14:paraId="35C9E222" w14:textId="77777777" w:rsidR="0063432E" w:rsidRDefault="0063432E" w:rsidP="00212F01">
      <w:pPr>
        <w:pStyle w:val="BodyText"/>
        <w:rPr>
          <w:szCs w:val="20"/>
          <w:lang w:eastAsia="ja-JP"/>
        </w:rPr>
      </w:pPr>
    </w:p>
    <w:p w14:paraId="02147CE4" w14:textId="2268C2A4" w:rsidR="0076111E" w:rsidRDefault="0076111E" w:rsidP="0076111E">
      <w:pPr>
        <w:pStyle w:val="Heading2"/>
        <w:rPr>
          <w:lang w:eastAsia="ja-JP"/>
        </w:rPr>
      </w:pPr>
      <w:r>
        <w:rPr>
          <w:lang w:eastAsia="ja-JP"/>
        </w:rPr>
        <w:t>Minimalistic design</w:t>
      </w:r>
    </w:p>
    <w:p w14:paraId="60B17A81" w14:textId="1BB856B9" w:rsidR="0023530C" w:rsidRDefault="0076111E" w:rsidP="0076111E">
      <w:pPr>
        <w:pStyle w:val="BodyText"/>
        <w:rPr>
          <w:lang w:eastAsia="ja-JP"/>
        </w:rPr>
      </w:pPr>
      <w:r>
        <w:rPr>
          <w:lang w:eastAsia="ja-JP"/>
        </w:rPr>
        <w:t xml:space="preserve">A design with a </w:t>
      </w:r>
      <w:bookmarkStart w:id="133" w:name="_Hlk494373529"/>
      <w:r>
        <w:rPr>
          <w:lang w:eastAsia="ja-JP"/>
        </w:rPr>
        <w:t>very sma</w:t>
      </w:r>
      <w:r w:rsidR="00F154BA">
        <w:rPr>
          <w:lang w:eastAsia="ja-JP"/>
        </w:rPr>
        <w:t>ll footprint could be to exactly rep</w:t>
      </w:r>
      <w:r>
        <w:rPr>
          <w:lang w:eastAsia="ja-JP"/>
        </w:rPr>
        <w:t>eat the long PUCCH transmitted in the first slot</w:t>
      </w:r>
      <w:r w:rsidR="00F154BA">
        <w:rPr>
          <w:lang w:eastAsia="ja-JP"/>
        </w:rPr>
        <w:t xml:space="preserve">. This would include repeating </w:t>
      </w:r>
      <w:bookmarkEnd w:id="133"/>
      <w:r w:rsidR="00F154BA">
        <w:rPr>
          <w:lang w:eastAsia="ja-JP"/>
        </w:rPr>
        <w:t>existing intra-slot frequency hopping resources</w:t>
      </w:r>
      <w:r w:rsidR="00427AE1">
        <w:rPr>
          <w:lang w:eastAsia="ja-JP"/>
        </w:rPr>
        <w:t>,</w:t>
      </w:r>
      <w:r w:rsidR="00F154BA">
        <w:rPr>
          <w:lang w:eastAsia="ja-JP"/>
        </w:rPr>
        <w:t xml:space="preserve"> slot layout </w:t>
      </w:r>
      <w:r w:rsidR="008B2167">
        <w:rPr>
          <w:lang w:eastAsia="ja-JP"/>
        </w:rPr>
        <w:t xml:space="preserve">and data </w:t>
      </w:r>
      <w:r w:rsidR="00F154BA">
        <w:rPr>
          <w:lang w:eastAsia="ja-JP"/>
        </w:rPr>
        <w:t xml:space="preserve">for the long PUCCH. The main benefit of such a scheme is the </w:t>
      </w:r>
      <w:r w:rsidR="00A73440">
        <w:rPr>
          <w:lang w:eastAsia="ja-JP"/>
        </w:rPr>
        <w:t>very low extra signaling needed</w:t>
      </w:r>
      <w:r w:rsidR="00F154BA">
        <w:rPr>
          <w:lang w:eastAsia="ja-JP"/>
        </w:rPr>
        <w:t xml:space="preserve"> with only the number of </w:t>
      </w:r>
      <w:r w:rsidR="007B77B9">
        <w:rPr>
          <w:lang w:eastAsia="ja-JP"/>
        </w:rPr>
        <w:t>repetitions to</w:t>
      </w:r>
      <w:r w:rsidR="00A73440">
        <w:rPr>
          <w:lang w:eastAsia="ja-JP"/>
        </w:rPr>
        <w:t xml:space="preserve"> configure. </w:t>
      </w:r>
      <w:r w:rsidR="00670025">
        <w:rPr>
          <w:lang w:eastAsia="ja-JP"/>
        </w:rPr>
        <w:t xml:space="preserve">In RAN1#90bis it was agreed that as a baseline the number of symbols used in each slot should be the same and the </w:t>
      </w:r>
      <w:r w:rsidR="00A73440">
        <w:rPr>
          <w:lang w:eastAsia="ja-JP"/>
        </w:rPr>
        <w:t xml:space="preserve">number of repetition slots </w:t>
      </w:r>
      <w:r w:rsidR="00670025">
        <w:rPr>
          <w:lang w:eastAsia="ja-JP"/>
        </w:rPr>
        <w:t>shall,</w:t>
      </w:r>
      <w:r w:rsidR="00A73440">
        <w:rPr>
          <w:lang w:eastAsia="ja-JP"/>
        </w:rPr>
        <w:t xml:space="preserve"> in this case</w:t>
      </w:r>
      <w:r w:rsidR="00670025">
        <w:rPr>
          <w:lang w:eastAsia="ja-JP"/>
        </w:rPr>
        <w:t>,</w:t>
      </w:r>
      <w:r w:rsidR="00A73440">
        <w:rPr>
          <w:lang w:eastAsia="ja-JP"/>
        </w:rPr>
        <w:t xml:space="preserve"> be configured via RRC.</w:t>
      </w:r>
      <w:r w:rsidR="00670025">
        <w:rPr>
          <w:lang w:eastAsia="ja-JP"/>
        </w:rPr>
        <w:t xml:space="preserve"> The number of repetitions was left for further study</w:t>
      </w:r>
      <w:r w:rsidR="00315A49">
        <w:rPr>
          <w:lang w:eastAsia="ja-JP"/>
        </w:rPr>
        <w:t xml:space="preserve">. The PUCCH length in normal operation of LTE, using a sub carrier spacing of 15 kHz, is 1 </w:t>
      </w:r>
      <w:proofErr w:type="spellStart"/>
      <w:r w:rsidR="00315A49">
        <w:rPr>
          <w:lang w:eastAsia="ja-JP"/>
        </w:rPr>
        <w:t>ms.</w:t>
      </w:r>
      <w:proofErr w:type="spellEnd"/>
      <w:r w:rsidR="00315A49">
        <w:rPr>
          <w:lang w:eastAsia="ja-JP"/>
        </w:rPr>
        <w:t xml:space="preserve"> The maximum length of an NR long PUCCH, using 14 symbols</w:t>
      </w:r>
      <w:r w:rsidR="00FC7513">
        <w:rPr>
          <w:lang w:eastAsia="ja-JP"/>
        </w:rPr>
        <w:t xml:space="preserve"> and a subcarrier spacing of 120 kHz</w:t>
      </w:r>
      <w:r w:rsidR="00315A49">
        <w:rPr>
          <w:lang w:eastAsia="ja-JP"/>
        </w:rPr>
        <w:t xml:space="preserve">, without repetition is </w:t>
      </w:r>
      <w:r w:rsidR="00FC7513">
        <w:rPr>
          <w:lang w:eastAsia="ja-JP"/>
        </w:rPr>
        <w:t>1/</w:t>
      </w:r>
      <w:r w:rsidR="00315A49">
        <w:rPr>
          <w:lang w:eastAsia="ja-JP"/>
        </w:rPr>
        <w:t>8</w:t>
      </w:r>
      <w:r w:rsidR="00FC7513">
        <w:rPr>
          <w:lang w:eastAsia="ja-JP"/>
        </w:rPr>
        <w:t xml:space="preserve"> </w:t>
      </w:r>
      <w:proofErr w:type="spellStart"/>
      <w:r w:rsidR="00FC7513">
        <w:rPr>
          <w:lang w:eastAsia="ja-JP"/>
        </w:rPr>
        <w:t>ms</w:t>
      </w:r>
      <w:proofErr w:type="spellEnd"/>
      <w:r w:rsidR="00FC7513">
        <w:rPr>
          <w:lang w:eastAsia="ja-JP"/>
        </w:rPr>
        <w:t>, i.e. 8 times shorter than the LTE PUCCH. Even though the coverage for equally long PUCCHs for LTE and NR will generally not be the same because of the different carrier frequency, it still makes sense to aim for a maximum length for the NR PUCCH of 1ms since excessive lengths of the long PUCCH will increase latency and complicate scheduling. The coverage differences because of the carrier frequencies can be compensated for with other methods.</w:t>
      </w:r>
      <w:r w:rsidR="00003A96">
        <w:rPr>
          <w:lang w:eastAsia="ja-JP"/>
        </w:rPr>
        <w:t xml:space="preserve"> Hence the maximum number of </w:t>
      </w:r>
      <w:r w:rsidR="0023530C">
        <w:rPr>
          <w:lang w:eastAsia="ja-JP"/>
        </w:rPr>
        <w:t>slots used for transmission of long PUCCH over multiple slots is proposed to be 8.</w:t>
      </w:r>
    </w:p>
    <w:p w14:paraId="0F50B052" w14:textId="33E30D63" w:rsidR="00A73440" w:rsidRPr="002F02C7" w:rsidRDefault="0023530C" w:rsidP="002F02C7">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34" w:name="_Toc498690255"/>
      <w:r>
        <w:rPr>
          <w:rFonts w:ascii="Times New Roman" w:hAnsi="Times New Roman"/>
        </w:rPr>
        <w:t>The number of slots used for</w:t>
      </w:r>
      <w:r w:rsidR="00D86650">
        <w:rPr>
          <w:rFonts w:ascii="Times New Roman" w:hAnsi="Times New Roman"/>
        </w:rPr>
        <w:t xml:space="preserve"> transmission of long PUCCH over multiple slots is signalled with 2 bits and the possible choices are 1 (i.e. no repetitions), 2, 4 and 8 slots.</w:t>
      </w:r>
      <w:bookmarkEnd w:id="134"/>
    </w:p>
    <w:p w14:paraId="544617C7" w14:textId="06C5FFCC" w:rsidR="00F47CAB" w:rsidRDefault="00A60318" w:rsidP="00F47CAB">
      <w:pPr>
        <w:rPr>
          <w:lang w:eastAsia="ja-JP"/>
        </w:rPr>
      </w:pPr>
      <w:r>
        <w:rPr>
          <w:lang w:eastAsia="ja-JP"/>
        </w:rPr>
        <w:t>The repetitions use the same resources as the first repetition of the same transmission.</w:t>
      </w:r>
    </w:p>
    <w:p w14:paraId="781BDA38" w14:textId="77777777" w:rsidR="00A60318" w:rsidRDefault="00A60318" w:rsidP="00F47CAB">
      <w:pPr>
        <w:rPr>
          <w:lang w:eastAsia="ja-JP"/>
        </w:rPr>
      </w:pPr>
    </w:p>
    <w:p w14:paraId="16A85FBA" w14:textId="0876F11E" w:rsidR="00A60318" w:rsidRDefault="00A60318" w:rsidP="00A60318">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35" w:name="_Toc494375068"/>
      <w:bookmarkStart w:id="136" w:name="_Toc494377778"/>
      <w:bookmarkStart w:id="137" w:name="_Toc494455106"/>
      <w:bookmarkStart w:id="138" w:name="_Toc494468007"/>
      <w:bookmarkStart w:id="139" w:name="_Toc494469503"/>
      <w:bookmarkStart w:id="140" w:name="_Toc494469955"/>
      <w:bookmarkStart w:id="141" w:name="_Toc494743507"/>
      <w:bookmarkStart w:id="142" w:name="_Toc497143791"/>
      <w:bookmarkStart w:id="143" w:name="_Toc497145267"/>
      <w:bookmarkStart w:id="144" w:name="_Toc497476497"/>
      <w:bookmarkStart w:id="145" w:name="_Toc498690257"/>
      <w:r w:rsidRPr="00A60318">
        <w:rPr>
          <w:rFonts w:ascii="Times New Roman" w:hAnsi="Times New Roman"/>
        </w:rPr>
        <w:t xml:space="preserve">UE determines the PUCCH resource for first repeated slot from corresponding DL DCI (as discussed in </w:t>
      </w:r>
      <w:r w:rsidRPr="00A60318">
        <w:rPr>
          <w:rFonts w:ascii="Times New Roman" w:hAnsi="Times New Roman"/>
        </w:rPr>
        <w:fldChar w:fldCharType="begin"/>
      </w:r>
      <w:r w:rsidRPr="00A60318">
        <w:rPr>
          <w:rFonts w:ascii="Times New Roman" w:hAnsi="Times New Roman"/>
        </w:rPr>
        <w:instrText xml:space="preserve"> REF _Ref494364196 \r \h </w:instrText>
      </w:r>
      <w:r>
        <w:rPr>
          <w:rFonts w:ascii="Times New Roman" w:hAnsi="Times New Roman"/>
        </w:rPr>
        <w:instrText xml:space="preserve"> \* MERGEFORMAT </w:instrText>
      </w:r>
      <w:r w:rsidRPr="00A60318">
        <w:rPr>
          <w:rFonts w:ascii="Times New Roman" w:hAnsi="Times New Roman"/>
        </w:rPr>
      </w:r>
      <w:r w:rsidRPr="00A60318">
        <w:rPr>
          <w:rFonts w:ascii="Times New Roman" w:hAnsi="Times New Roman"/>
        </w:rPr>
        <w:fldChar w:fldCharType="separate"/>
      </w:r>
      <w:r w:rsidRPr="00A60318">
        <w:rPr>
          <w:rFonts w:ascii="Times New Roman" w:hAnsi="Times New Roman"/>
        </w:rPr>
        <w:t>[1]</w:t>
      </w:r>
      <w:r w:rsidRPr="00A60318">
        <w:rPr>
          <w:rFonts w:ascii="Times New Roman" w:hAnsi="Times New Roman"/>
        </w:rPr>
        <w:fldChar w:fldCharType="end"/>
      </w:r>
      <w:r w:rsidRPr="00A60318">
        <w:rPr>
          <w:rFonts w:ascii="Times New Roman" w:hAnsi="Times New Roman"/>
        </w:rPr>
        <w:t>), and the same PUCCH resource is used for all the subsequent repeated slots of the same transmission.</w:t>
      </w:r>
      <w:bookmarkEnd w:id="135"/>
      <w:bookmarkEnd w:id="136"/>
      <w:bookmarkEnd w:id="137"/>
      <w:bookmarkEnd w:id="138"/>
      <w:bookmarkEnd w:id="139"/>
      <w:bookmarkEnd w:id="140"/>
      <w:bookmarkEnd w:id="141"/>
      <w:bookmarkEnd w:id="142"/>
      <w:bookmarkEnd w:id="143"/>
      <w:bookmarkEnd w:id="144"/>
      <w:bookmarkEnd w:id="145"/>
    </w:p>
    <w:p w14:paraId="560CB6D5" w14:textId="6DE3A441" w:rsidR="00A60318" w:rsidRDefault="00A60318" w:rsidP="00A60318">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46" w:name="_Toc494375069"/>
      <w:bookmarkStart w:id="147" w:name="_Toc494377779"/>
      <w:bookmarkStart w:id="148" w:name="_Toc494455107"/>
      <w:bookmarkStart w:id="149" w:name="_Toc494468008"/>
      <w:bookmarkStart w:id="150" w:name="_Toc494469504"/>
      <w:bookmarkStart w:id="151" w:name="_Toc494469956"/>
      <w:bookmarkStart w:id="152" w:name="_Toc494743508"/>
      <w:bookmarkStart w:id="153" w:name="_Toc497143792"/>
      <w:bookmarkStart w:id="154" w:name="_Toc497145268"/>
      <w:bookmarkStart w:id="155" w:name="_Toc497476498"/>
      <w:bookmarkStart w:id="156" w:name="_Toc498690258"/>
      <w:r w:rsidRPr="00A60318">
        <w:rPr>
          <w:rFonts w:ascii="Times New Roman" w:hAnsi="Times New Roman"/>
        </w:rPr>
        <w:t>UE uses the long PUCCH configuration (i.e., starting position) determined for first repeated slot for all the subsequent repeated slots of the same transmission.</w:t>
      </w:r>
      <w:bookmarkEnd w:id="146"/>
      <w:bookmarkEnd w:id="147"/>
      <w:bookmarkEnd w:id="148"/>
      <w:bookmarkEnd w:id="149"/>
      <w:bookmarkEnd w:id="150"/>
      <w:bookmarkEnd w:id="151"/>
      <w:bookmarkEnd w:id="152"/>
      <w:bookmarkEnd w:id="153"/>
      <w:bookmarkEnd w:id="154"/>
      <w:bookmarkEnd w:id="155"/>
      <w:bookmarkEnd w:id="156"/>
    </w:p>
    <w:p w14:paraId="031CC10C" w14:textId="3AA4ADA8" w:rsidR="00D14923" w:rsidRPr="00A60318" w:rsidRDefault="00D14923" w:rsidP="00A60318">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57" w:name="_Toc494377780"/>
      <w:bookmarkStart w:id="158" w:name="_Toc494455108"/>
      <w:bookmarkStart w:id="159" w:name="_Toc494468009"/>
      <w:bookmarkStart w:id="160" w:name="_Toc494469505"/>
      <w:bookmarkStart w:id="161" w:name="_Toc494469957"/>
      <w:bookmarkStart w:id="162" w:name="_Toc494743509"/>
      <w:bookmarkStart w:id="163" w:name="_Toc497143793"/>
      <w:bookmarkStart w:id="164" w:name="_Toc497145269"/>
      <w:bookmarkStart w:id="165" w:name="_Toc497476499"/>
      <w:bookmarkStart w:id="166" w:name="_Toc498690259"/>
      <w:r>
        <w:rPr>
          <w:rFonts w:ascii="Times New Roman" w:hAnsi="Times New Roman"/>
        </w:rPr>
        <w:t>If intra-slot frequency hopping is configured for the first repeated slot, intra-slot frequency hopping is used in all the subsequent repeated slots of the same transmission using the same resources.</w:t>
      </w:r>
      <w:bookmarkEnd w:id="157"/>
      <w:bookmarkEnd w:id="158"/>
      <w:bookmarkEnd w:id="159"/>
      <w:bookmarkEnd w:id="160"/>
      <w:bookmarkEnd w:id="161"/>
      <w:bookmarkEnd w:id="162"/>
      <w:bookmarkEnd w:id="163"/>
      <w:bookmarkEnd w:id="164"/>
      <w:bookmarkEnd w:id="165"/>
      <w:bookmarkEnd w:id="166"/>
    </w:p>
    <w:p w14:paraId="357AF76E" w14:textId="2B77A007" w:rsidR="00A60392" w:rsidRDefault="00A60392" w:rsidP="002F02C7">
      <w:pPr>
        <w:jc w:val="both"/>
        <w:rPr>
          <w:lang w:val="en-GB" w:eastAsia="ja-JP"/>
        </w:rPr>
      </w:pPr>
      <w:r>
        <w:rPr>
          <w:lang w:val="en-GB" w:eastAsia="ja-JP"/>
        </w:rPr>
        <w:t>In RAN1#90bis it was agreed to allow inter-slot frequency hopping as a</w:t>
      </w:r>
      <w:r w:rsidR="00F549F0">
        <w:rPr>
          <w:lang w:val="en-GB" w:eastAsia="ja-JP"/>
        </w:rPr>
        <w:t xml:space="preserve"> configurable</w:t>
      </w:r>
      <w:r>
        <w:rPr>
          <w:lang w:val="en-GB" w:eastAsia="ja-JP"/>
        </w:rPr>
        <w:t xml:space="preserve"> alternative t</w:t>
      </w:r>
      <w:r w:rsidR="00F549F0">
        <w:rPr>
          <w:lang w:val="en-GB" w:eastAsia="ja-JP"/>
        </w:rPr>
        <w:t xml:space="preserve">o intra-slot frequency hopping. It would be preferred to transmit the same amount of information before and after the inter-slot frequency hop, but the hop should take place between two slots. The already discussed split </w:t>
      </w:r>
      <w:r w:rsidR="00355FE0">
        <w:rPr>
          <w:lang w:val="en-GB" w:eastAsia="ja-JP"/>
        </w:rPr>
        <w:t>after</w:t>
      </w:r>
      <w:r w:rsidR="00F549F0">
        <w:rPr>
          <w:lang w:val="en-GB" w:eastAsia="ja-JP"/>
        </w:rPr>
        <w:t xml:space="preserve"> either ceil(N/2) or floor(N/2) slots makes sense. Which of these to choose is not regarded as a big problem.</w:t>
      </w:r>
    </w:p>
    <w:p w14:paraId="485D90C6" w14:textId="77777777" w:rsidR="00F549F0" w:rsidRDefault="00F549F0" w:rsidP="00BD4161">
      <w:pPr>
        <w:rPr>
          <w:lang w:val="en-GB" w:eastAsia="ja-JP"/>
        </w:rPr>
      </w:pPr>
    </w:p>
    <w:p w14:paraId="242912E0" w14:textId="7DD6A970" w:rsidR="00F549F0" w:rsidRPr="00A60318" w:rsidRDefault="00F549F0" w:rsidP="00F549F0">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67" w:name="_Toc497145270"/>
      <w:bookmarkStart w:id="168" w:name="_Toc497476500"/>
      <w:bookmarkStart w:id="169" w:name="_Toc498690260"/>
      <w:r>
        <w:rPr>
          <w:rFonts w:ascii="Times New Roman" w:hAnsi="Times New Roman"/>
        </w:rPr>
        <w:lastRenderedPageBreak/>
        <w:t>A configured inter-slot frequency hop sh</w:t>
      </w:r>
      <w:r w:rsidR="008F0D8E">
        <w:rPr>
          <w:rFonts w:ascii="Times New Roman" w:hAnsi="Times New Roman"/>
        </w:rPr>
        <w:t>all</w:t>
      </w:r>
      <w:r>
        <w:rPr>
          <w:rFonts w:ascii="Times New Roman" w:hAnsi="Times New Roman"/>
        </w:rPr>
        <w:t xml:space="preserve"> take place </w:t>
      </w:r>
      <w:r w:rsidR="00676A25">
        <w:rPr>
          <w:rFonts w:ascii="Times New Roman" w:hAnsi="Times New Roman"/>
        </w:rPr>
        <w:t>after</w:t>
      </w:r>
      <w:r>
        <w:rPr>
          <w:rFonts w:ascii="Times New Roman" w:hAnsi="Times New Roman"/>
        </w:rPr>
        <w:t xml:space="preserve"> slot </w:t>
      </w:r>
      <w:r w:rsidR="00676A25">
        <w:rPr>
          <w:rFonts w:ascii="Times New Roman" w:hAnsi="Times New Roman"/>
        </w:rPr>
        <w:t>floor</w:t>
      </w:r>
      <w:r>
        <w:rPr>
          <w:rFonts w:ascii="Times New Roman" w:hAnsi="Times New Roman"/>
        </w:rPr>
        <w:t xml:space="preserve">(N/2) </w:t>
      </w:r>
      <w:r w:rsidR="009966FA">
        <w:rPr>
          <w:rFonts w:ascii="Times New Roman" w:hAnsi="Times New Roman"/>
        </w:rPr>
        <w:t>(</w:t>
      </w:r>
      <w:r>
        <w:rPr>
          <w:rFonts w:ascii="Times New Roman" w:hAnsi="Times New Roman"/>
        </w:rPr>
        <w:t xml:space="preserve">or </w:t>
      </w:r>
      <w:r w:rsidR="00676A25">
        <w:rPr>
          <w:rFonts w:ascii="Times New Roman" w:hAnsi="Times New Roman"/>
        </w:rPr>
        <w:t>ceil</w:t>
      </w:r>
      <w:r>
        <w:rPr>
          <w:rFonts w:ascii="Times New Roman" w:hAnsi="Times New Roman"/>
        </w:rPr>
        <w:t>(N/2)</w:t>
      </w:r>
      <w:r w:rsidR="009966FA">
        <w:rPr>
          <w:rFonts w:ascii="Times New Roman" w:hAnsi="Times New Roman"/>
        </w:rPr>
        <w:t>)</w:t>
      </w:r>
      <w:r>
        <w:rPr>
          <w:rFonts w:ascii="Times New Roman" w:hAnsi="Times New Roman"/>
        </w:rPr>
        <w:t>.</w:t>
      </w:r>
      <w:r w:rsidR="00676A25">
        <w:rPr>
          <w:rFonts w:ascii="Times New Roman" w:hAnsi="Times New Roman"/>
        </w:rPr>
        <w:t xml:space="preserve"> Where, in this context, the slots are numbered 1…N.</w:t>
      </w:r>
      <w:bookmarkEnd w:id="167"/>
      <w:bookmarkEnd w:id="168"/>
      <w:bookmarkEnd w:id="169"/>
      <w:r w:rsidR="00676A25">
        <w:rPr>
          <w:rFonts w:ascii="Times New Roman" w:hAnsi="Times New Roman"/>
        </w:rPr>
        <w:t xml:space="preserve"> </w:t>
      </w:r>
    </w:p>
    <w:p w14:paraId="5EC2B55C" w14:textId="77777777" w:rsidR="00A60392" w:rsidRDefault="00A60392" w:rsidP="00BD4161">
      <w:pPr>
        <w:rPr>
          <w:lang w:val="en-GB" w:eastAsia="ja-JP"/>
        </w:rPr>
      </w:pPr>
    </w:p>
    <w:p w14:paraId="5873E1E9" w14:textId="5F9014CD" w:rsidR="00BD4161" w:rsidRDefault="00887A1B" w:rsidP="002F02C7">
      <w:pPr>
        <w:jc w:val="both"/>
        <w:rPr>
          <w:lang w:val="en-GB" w:eastAsia="ja-JP"/>
        </w:rPr>
      </w:pPr>
      <w:r>
        <w:rPr>
          <w:lang w:val="en-GB" w:eastAsia="ja-JP"/>
        </w:rPr>
        <w:t xml:space="preserve">For latency reasons and to save buffer space in gNB, it is good to transmit all repetitions as quickly as possible. Hence </w:t>
      </w:r>
      <w:r w:rsidR="000F60F1">
        <w:rPr>
          <w:lang w:val="en-GB" w:eastAsia="ja-JP"/>
        </w:rPr>
        <w:t xml:space="preserve">the repetitions should be performed over N consecutive UL slots. For FDD that is every slot and for TDD that is every configured UL slot, until N repetitions have been transmitted. For TDD when higher layer indication for UL/DL slots is not present the </w:t>
      </w:r>
      <w:r w:rsidR="00BD4161">
        <w:rPr>
          <w:lang w:val="en-GB" w:eastAsia="ja-JP"/>
        </w:rPr>
        <w:t>long PUCCH repetitions s</w:t>
      </w:r>
      <w:r w:rsidR="003703C6">
        <w:rPr>
          <w:lang w:val="en-GB" w:eastAsia="ja-JP"/>
        </w:rPr>
        <w:t>hould</w:t>
      </w:r>
      <w:r w:rsidR="00BD4161">
        <w:rPr>
          <w:lang w:val="en-GB" w:eastAsia="ja-JP"/>
        </w:rPr>
        <w:t xml:space="preserve"> be performed over N consecutive slots and the network sh</w:t>
      </w:r>
      <w:r w:rsidR="003703C6">
        <w:rPr>
          <w:lang w:val="en-GB" w:eastAsia="ja-JP"/>
        </w:rPr>
        <w:t>ould</w:t>
      </w:r>
      <w:r w:rsidR="00BD4161">
        <w:rPr>
          <w:lang w:val="en-GB" w:eastAsia="ja-JP"/>
        </w:rPr>
        <w:t xml:space="preserve"> ensure that relevant resources are reserved for this.</w:t>
      </w:r>
      <w:r w:rsidR="00670025">
        <w:rPr>
          <w:lang w:val="en-GB" w:eastAsia="ja-JP"/>
        </w:rPr>
        <w:t xml:space="preserve"> Considering that the UL/DL structure of a slot is signalled by the slot frame indicator (SFI), the N repetitions could be selected on suitable slots indicated by SFI. However</w:t>
      </w:r>
      <w:r w:rsidR="0085586E">
        <w:rPr>
          <w:lang w:val="en-GB" w:eastAsia="ja-JP"/>
        </w:rPr>
        <w:t>,</w:t>
      </w:r>
      <w:r w:rsidR="00670025">
        <w:rPr>
          <w:lang w:val="en-GB" w:eastAsia="ja-JP"/>
        </w:rPr>
        <w:t xml:space="preserve"> considering </w:t>
      </w:r>
      <w:r w:rsidR="0085586E">
        <w:rPr>
          <w:lang w:val="en-GB" w:eastAsia="ja-JP"/>
        </w:rPr>
        <w:t>that the link between the UE and gNB is coverage limited, relying on SFI to configure in which slots to transmit repetitions is risky since it is not certain that the SFI is reliable.</w:t>
      </w:r>
      <w:r w:rsidR="00670025">
        <w:rPr>
          <w:lang w:val="en-GB" w:eastAsia="ja-JP"/>
        </w:rPr>
        <w:t xml:space="preserve"> </w:t>
      </w:r>
    </w:p>
    <w:p w14:paraId="2CA0753A" w14:textId="48E6C72D" w:rsidR="000E4415" w:rsidRPr="00BD4161" w:rsidRDefault="000E4415" w:rsidP="00BD4161">
      <w:pPr>
        <w:rPr>
          <w:lang w:val="en-GB" w:eastAsia="ja-JP"/>
        </w:rPr>
      </w:pPr>
      <w:r w:rsidRPr="000E4415">
        <w:rPr>
          <w:lang w:eastAsia="ja-JP"/>
        </w:rPr>
        <w:t xml:space="preserve"> </w:t>
      </w:r>
    </w:p>
    <w:p w14:paraId="22BE0B03" w14:textId="08D5BDAC" w:rsidR="000E4415" w:rsidRDefault="000E4415" w:rsidP="000E4415">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70" w:name="_Toc494377781"/>
      <w:bookmarkStart w:id="171" w:name="_Toc494455109"/>
      <w:bookmarkStart w:id="172" w:name="_Toc494468010"/>
      <w:bookmarkStart w:id="173" w:name="_Toc494469506"/>
      <w:bookmarkStart w:id="174" w:name="_Toc494469958"/>
      <w:bookmarkStart w:id="175" w:name="_Toc494743510"/>
      <w:bookmarkStart w:id="176" w:name="_Toc497143794"/>
      <w:bookmarkStart w:id="177" w:name="_Toc497145271"/>
      <w:bookmarkStart w:id="178" w:name="_Toc497476501"/>
      <w:bookmarkStart w:id="179" w:name="_Toc498690261"/>
      <w:r>
        <w:rPr>
          <w:rFonts w:ascii="Times New Roman" w:hAnsi="Times New Roman"/>
        </w:rPr>
        <w:t>Long PUCCH repetitions is performed over N consecutive UL slots. For FDD every slot and for TDD every UL slot until N repetitions have been transmitted.</w:t>
      </w:r>
      <w:bookmarkEnd w:id="170"/>
      <w:bookmarkEnd w:id="171"/>
      <w:bookmarkEnd w:id="172"/>
      <w:bookmarkEnd w:id="173"/>
      <w:bookmarkEnd w:id="174"/>
      <w:bookmarkEnd w:id="175"/>
      <w:bookmarkEnd w:id="176"/>
      <w:bookmarkEnd w:id="177"/>
      <w:bookmarkEnd w:id="178"/>
      <w:bookmarkEnd w:id="179"/>
    </w:p>
    <w:p w14:paraId="0ADA1B19" w14:textId="3147CA5A" w:rsidR="004603EB" w:rsidRDefault="004603EB" w:rsidP="000E4415">
      <w:pPr>
        <w:pStyle w:val="Proposal"/>
        <w:tabs>
          <w:tab w:val="num" w:pos="2438"/>
        </w:tabs>
        <w:overflowPunct/>
        <w:autoSpaceDE/>
        <w:autoSpaceDN/>
        <w:adjustRightInd/>
        <w:spacing w:after="160" w:line="259" w:lineRule="auto"/>
        <w:jc w:val="left"/>
        <w:textAlignment w:val="auto"/>
        <w:rPr>
          <w:rFonts w:ascii="Times New Roman" w:hAnsi="Times New Roman"/>
          <w:lang w:eastAsia="ja-JP"/>
        </w:rPr>
      </w:pPr>
      <w:bookmarkStart w:id="180" w:name="_Toc494377782"/>
      <w:bookmarkStart w:id="181" w:name="_Toc494455110"/>
      <w:bookmarkStart w:id="182" w:name="_Toc494468011"/>
      <w:bookmarkStart w:id="183" w:name="_Toc494469507"/>
      <w:bookmarkStart w:id="184" w:name="_Toc494469959"/>
      <w:bookmarkStart w:id="185" w:name="_Toc494743511"/>
      <w:bookmarkStart w:id="186" w:name="_Toc497143795"/>
      <w:bookmarkStart w:id="187" w:name="_Toc497145272"/>
      <w:bookmarkStart w:id="188" w:name="_Toc497476502"/>
      <w:bookmarkStart w:id="189" w:name="_Toc498690262"/>
      <w:r>
        <w:rPr>
          <w:rFonts w:ascii="Times New Roman" w:hAnsi="Times New Roman"/>
        </w:rPr>
        <w:t>For TDD when higher layer indication for UL/DL slots is not present</w:t>
      </w:r>
      <w:r w:rsidR="00CF511A">
        <w:rPr>
          <w:rFonts w:ascii="Times New Roman" w:hAnsi="Times New Roman"/>
        </w:rPr>
        <w:t>,</w:t>
      </w:r>
      <w:r>
        <w:rPr>
          <w:rFonts w:ascii="Times New Roman" w:hAnsi="Times New Roman"/>
        </w:rPr>
        <w:t xml:space="preserve"> long PUCCH is performed over N consecutive slots and the network ensures that relevant resources are reserved for this.</w:t>
      </w:r>
      <w:bookmarkEnd w:id="180"/>
      <w:bookmarkEnd w:id="181"/>
      <w:bookmarkEnd w:id="182"/>
      <w:bookmarkEnd w:id="183"/>
      <w:bookmarkEnd w:id="184"/>
      <w:bookmarkEnd w:id="185"/>
      <w:bookmarkEnd w:id="186"/>
      <w:bookmarkEnd w:id="187"/>
      <w:bookmarkEnd w:id="188"/>
      <w:bookmarkEnd w:id="189"/>
    </w:p>
    <w:p w14:paraId="39D55C1A" w14:textId="28C2DEB6" w:rsidR="000E4415" w:rsidRPr="000E4415" w:rsidRDefault="000E4415" w:rsidP="000F60F1">
      <w:pPr>
        <w:rPr>
          <w:lang w:val="en-GB"/>
        </w:rPr>
      </w:pPr>
    </w:p>
    <w:p w14:paraId="00DEB0E8" w14:textId="1257FB08" w:rsidR="0076111E" w:rsidRPr="0076111E" w:rsidRDefault="0076111E" w:rsidP="0076111E">
      <w:pPr>
        <w:pStyle w:val="Heading2"/>
        <w:rPr>
          <w:lang w:eastAsia="ja-JP"/>
        </w:rPr>
      </w:pPr>
      <w:r>
        <w:rPr>
          <w:lang w:eastAsia="ja-JP"/>
        </w:rPr>
        <w:t>Alternative designs</w:t>
      </w:r>
    </w:p>
    <w:p w14:paraId="6E3E1C19" w14:textId="7D64E3A0" w:rsidR="00C431B2" w:rsidRPr="0076111E" w:rsidRDefault="00366354" w:rsidP="0076111E">
      <w:pPr>
        <w:pStyle w:val="BodyText"/>
        <w:rPr>
          <w:lang w:eastAsia="ja-JP"/>
        </w:rPr>
      </w:pPr>
      <w:r w:rsidRPr="007819E2">
        <w:rPr>
          <w:lang w:eastAsia="ja-JP"/>
        </w:rPr>
        <w:t>Adjusting</w:t>
      </w:r>
      <w:r>
        <w:rPr>
          <w:lang w:eastAsia="ja-JP"/>
        </w:rPr>
        <w:t xml:space="preserve"> the design to add more flexibility comes at the cost of more control signaling. Natural </w:t>
      </w:r>
      <w:r w:rsidR="007819E2">
        <w:rPr>
          <w:lang w:eastAsia="ja-JP"/>
        </w:rPr>
        <w:t>alternative designs could be based on not using the same slot layout in all repetitions. This could span between a few different layouts spread across the slots to different layouts in every slot. Typically, the control signaling in this case would scale with the number of unique slot layouts. Either one massive DL-DCI could configure all</w:t>
      </w:r>
      <w:r w:rsidR="00E976D8">
        <w:rPr>
          <w:lang w:eastAsia="ja-JP"/>
        </w:rPr>
        <w:t xml:space="preserve"> slots</w:t>
      </w:r>
      <w:r w:rsidR="007819E2">
        <w:rPr>
          <w:lang w:eastAsia="ja-JP"/>
        </w:rPr>
        <w:t xml:space="preserve"> at once or there could be one DL-DCI per slot. Using one DL-DCI per slot raises the question if this could be achieved when a UE is in bad coverage since that could require repetitions also of the DL-DCI message which would spread out the PUCCH repetitions in time and both complicate scheduling and increase latency.</w:t>
      </w:r>
      <w:r w:rsidR="00E13481">
        <w:rPr>
          <w:lang w:eastAsia="ja-JP"/>
        </w:rPr>
        <w:t xml:space="preserve"> Further spreading out repetitions in time would require more buffer space in gNB since the PUCCH repetitions would be interlaced with other received messages in gNB. If instead one massive DL-DCI was used, that would put further stress on the already </w:t>
      </w:r>
      <w:r w:rsidR="005145C8">
        <w:rPr>
          <w:lang w:eastAsia="ja-JP"/>
        </w:rPr>
        <w:t xml:space="preserve">coverage </w:t>
      </w:r>
      <w:r w:rsidR="00220971">
        <w:rPr>
          <w:lang w:eastAsia="ja-JP"/>
        </w:rPr>
        <w:t>limited link</w:t>
      </w:r>
      <w:r w:rsidR="00E13481">
        <w:rPr>
          <w:lang w:eastAsia="ja-JP"/>
        </w:rPr>
        <w:t xml:space="preserve"> between gNB and the UE.</w:t>
      </w:r>
    </w:p>
    <w:p w14:paraId="588728EB" w14:textId="72D8B594" w:rsidR="00F804D6" w:rsidRDefault="00F804D6" w:rsidP="00EE4827">
      <w:pPr>
        <w:pStyle w:val="BodyText"/>
      </w:pPr>
    </w:p>
    <w:p w14:paraId="28284343" w14:textId="0E572716" w:rsidR="007A018A" w:rsidRDefault="007A018A" w:rsidP="007A018A">
      <w:pPr>
        <w:pStyle w:val="Heading1"/>
      </w:pPr>
      <w:r>
        <w:t>Conclusion</w:t>
      </w:r>
      <w:r w:rsidR="008847A2">
        <w:t>s</w:t>
      </w:r>
    </w:p>
    <w:p w14:paraId="1D8B0E10" w14:textId="28575AA7" w:rsidR="00124E0D" w:rsidRDefault="008847A2" w:rsidP="00124E0D">
      <w:pPr>
        <w:pStyle w:val="BodyText"/>
      </w:pPr>
      <w:r>
        <w:t xml:space="preserve">In this document, we </w:t>
      </w:r>
      <w:r w:rsidR="00F804D6">
        <w:t>discuss long PUCCH transmission over multiple slots and propose the following</w:t>
      </w:r>
    </w:p>
    <w:p w14:paraId="3CC1355D" w14:textId="77777777" w:rsidR="002F02C7" w:rsidRPr="00322BA1" w:rsidRDefault="00574D09">
      <w:pPr>
        <w:pStyle w:val="TOC1"/>
        <w:rPr>
          <w:rFonts w:asciiTheme="minorHAnsi" w:eastAsiaTheme="minorEastAsia" w:hAnsiTheme="minorHAnsi" w:cstheme="minorBidi"/>
          <w:b w:val="0"/>
          <w:sz w:val="22"/>
          <w:lang w:eastAsia="sv-SE"/>
        </w:rPr>
      </w:pPr>
      <w:r>
        <w:rPr>
          <w:b w:val="0"/>
          <w:bCs/>
        </w:rPr>
        <w:lastRenderedPageBreak/>
        <w:fldChar w:fldCharType="begin"/>
      </w:r>
      <w:r>
        <w:rPr>
          <w:b w:val="0"/>
          <w:bCs/>
        </w:rPr>
        <w:instrText xml:space="preserve"> TOC \f \n \p " " \t "Proposal;1" </w:instrText>
      </w:r>
      <w:r>
        <w:rPr>
          <w:b w:val="0"/>
          <w:bCs/>
        </w:rPr>
        <w:fldChar w:fldCharType="separate"/>
      </w:r>
      <w:r w:rsidR="002F02C7" w:rsidRPr="005F5E30">
        <w:rPr>
          <w:rFonts w:ascii="Times New Roman" w:hAnsi="Times New Roman"/>
        </w:rPr>
        <w:t>Proposal 1</w:t>
      </w:r>
      <w:r w:rsidR="002F02C7" w:rsidRPr="00322BA1">
        <w:rPr>
          <w:rFonts w:asciiTheme="minorHAnsi" w:eastAsiaTheme="minorEastAsia" w:hAnsiTheme="minorHAnsi" w:cstheme="minorBidi"/>
          <w:b w:val="0"/>
          <w:sz w:val="22"/>
          <w:lang w:eastAsia="sv-SE"/>
        </w:rPr>
        <w:tab/>
      </w:r>
      <w:r w:rsidR="002F02C7" w:rsidRPr="005F5E30">
        <w:rPr>
          <w:rFonts w:ascii="Times New Roman" w:hAnsi="Times New Roman"/>
        </w:rPr>
        <w:t>NR long PUCCH repetition is enabled/disabled via RRC configuration.</w:t>
      </w:r>
    </w:p>
    <w:p w14:paraId="5B2902C1" w14:textId="77777777"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rPr>
        <w:t>Proposal 2</w:t>
      </w:r>
      <w:r w:rsidRPr="00322BA1">
        <w:rPr>
          <w:rFonts w:asciiTheme="minorHAnsi" w:eastAsiaTheme="minorEastAsia" w:hAnsiTheme="minorHAnsi" w:cstheme="minorBidi"/>
          <w:b w:val="0"/>
          <w:sz w:val="22"/>
          <w:lang w:eastAsia="sv-SE"/>
        </w:rPr>
        <w:tab/>
      </w:r>
      <w:r w:rsidRPr="005F5E30">
        <w:rPr>
          <w:rFonts w:ascii="Times New Roman" w:hAnsi="Times New Roman"/>
        </w:rPr>
        <w:t>Long PUCCH repetition is supported for HARQ-ACK.</w:t>
      </w:r>
    </w:p>
    <w:p w14:paraId="4F5B9B60" w14:textId="77777777"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rPr>
        <w:t>Proposal 3</w:t>
      </w:r>
      <w:r w:rsidRPr="00322BA1">
        <w:rPr>
          <w:rFonts w:asciiTheme="minorHAnsi" w:eastAsiaTheme="minorEastAsia" w:hAnsiTheme="minorHAnsi" w:cstheme="minorBidi"/>
          <w:b w:val="0"/>
          <w:sz w:val="22"/>
          <w:lang w:eastAsia="sv-SE"/>
        </w:rPr>
        <w:tab/>
      </w:r>
      <w:r w:rsidRPr="005F5E30">
        <w:rPr>
          <w:rFonts w:ascii="Times New Roman" w:hAnsi="Times New Roman"/>
        </w:rPr>
        <w:t>UE is not expected to transmit other physical channels/signals in slots where it performs a repetition-based long PUCCH transmission.</w:t>
      </w:r>
    </w:p>
    <w:p w14:paraId="086495FC" w14:textId="77777777"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rPr>
        <w:t>Proposal 4</w:t>
      </w:r>
      <w:r w:rsidRPr="00322BA1">
        <w:rPr>
          <w:rFonts w:asciiTheme="minorHAnsi" w:eastAsiaTheme="minorEastAsia" w:hAnsiTheme="minorHAnsi" w:cstheme="minorBidi"/>
          <w:b w:val="0"/>
          <w:sz w:val="22"/>
          <w:lang w:eastAsia="sv-SE"/>
        </w:rPr>
        <w:tab/>
      </w:r>
      <w:r w:rsidRPr="005F5E30">
        <w:rPr>
          <w:rFonts w:ascii="Times New Roman" w:hAnsi="Times New Roman"/>
        </w:rPr>
        <w:t>An ongoing long PUCCH repetition cannot be interrupted or reconfigured.</w:t>
      </w:r>
    </w:p>
    <w:p w14:paraId="15DA8B70" w14:textId="77777777"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lang w:eastAsia="ja-JP"/>
        </w:rPr>
        <w:t>Proposal 5</w:t>
      </w:r>
      <w:r w:rsidRPr="00322BA1">
        <w:rPr>
          <w:rFonts w:asciiTheme="minorHAnsi" w:eastAsiaTheme="minorEastAsia" w:hAnsiTheme="minorHAnsi" w:cstheme="minorBidi"/>
          <w:b w:val="0"/>
          <w:sz w:val="22"/>
          <w:lang w:eastAsia="sv-SE"/>
        </w:rPr>
        <w:tab/>
      </w:r>
      <w:r w:rsidRPr="005F5E30">
        <w:rPr>
          <w:rFonts w:ascii="Times New Roman" w:hAnsi="Times New Roman"/>
        </w:rPr>
        <w:t>The number of slots used for transmission of long PUCCH over multiple slots is signalled with 2 bits and the possible choices are 1 (i.e. no repetitions), 2, 4 and 8 slots.</w:t>
      </w:r>
    </w:p>
    <w:p w14:paraId="7C240593" w14:textId="77777777"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lang w:eastAsia="ja-JP"/>
        </w:rPr>
        <w:t>Proposal 6</w:t>
      </w:r>
      <w:r w:rsidRPr="00322BA1">
        <w:rPr>
          <w:rFonts w:asciiTheme="minorHAnsi" w:eastAsiaTheme="minorEastAsia" w:hAnsiTheme="minorHAnsi" w:cstheme="minorBidi"/>
          <w:b w:val="0"/>
          <w:sz w:val="22"/>
          <w:lang w:eastAsia="sv-SE"/>
        </w:rPr>
        <w:tab/>
      </w:r>
      <w:r w:rsidRPr="005F5E30">
        <w:rPr>
          <w:rFonts w:ascii="Times New Roman" w:hAnsi="Times New Roman"/>
        </w:rPr>
        <w:t>UE determines the PUCCH resource for first repeated slot from corresponding DL DCI (as discussed in [1]), and the same PUCCH resource is used for all the subsequent repeated slots of the same transmission.</w:t>
      </w:r>
    </w:p>
    <w:p w14:paraId="0CF6D9F5" w14:textId="77777777"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lang w:eastAsia="ja-JP"/>
        </w:rPr>
        <w:t>Proposal 7</w:t>
      </w:r>
      <w:r w:rsidRPr="00322BA1">
        <w:rPr>
          <w:rFonts w:asciiTheme="minorHAnsi" w:eastAsiaTheme="minorEastAsia" w:hAnsiTheme="minorHAnsi" w:cstheme="minorBidi"/>
          <w:b w:val="0"/>
          <w:sz w:val="22"/>
          <w:lang w:eastAsia="sv-SE"/>
        </w:rPr>
        <w:tab/>
      </w:r>
      <w:r w:rsidRPr="005F5E30">
        <w:rPr>
          <w:rFonts w:ascii="Times New Roman" w:hAnsi="Times New Roman"/>
        </w:rPr>
        <w:t>UE uses the long PUCCH configuration (i.e., starting position) determined for first repeated slot for all the subsequent repeated slots of the same transmission.</w:t>
      </w:r>
    </w:p>
    <w:p w14:paraId="751441B9" w14:textId="77777777"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lang w:eastAsia="ja-JP"/>
        </w:rPr>
        <w:t>Proposal 8</w:t>
      </w:r>
      <w:r w:rsidRPr="00322BA1">
        <w:rPr>
          <w:rFonts w:asciiTheme="minorHAnsi" w:eastAsiaTheme="minorEastAsia" w:hAnsiTheme="minorHAnsi" w:cstheme="minorBidi"/>
          <w:b w:val="0"/>
          <w:sz w:val="22"/>
          <w:lang w:eastAsia="sv-SE"/>
        </w:rPr>
        <w:tab/>
      </w:r>
      <w:r w:rsidRPr="005F5E30">
        <w:rPr>
          <w:rFonts w:ascii="Times New Roman" w:hAnsi="Times New Roman"/>
        </w:rPr>
        <w:t>If intra-slot frequency hopping is configured for the first repeated slot, intra-slot frequency hopping is used in all the subsequent repeated slots of the same transmission using the same resources.</w:t>
      </w:r>
    </w:p>
    <w:p w14:paraId="252A5F7A" w14:textId="3CA66439"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lang w:eastAsia="ja-JP"/>
        </w:rPr>
        <w:t>Proposal 9</w:t>
      </w:r>
      <w:r w:rsidRPr="00322BA1">
        <w:rPr>
          <w:rFonts w:asciiTheme="minorHAnsi" w:eastAsiaTheme="minorEastAsia" w:hAnsiTheme="minorHAnsi" w:cstheme="minorBidi"/>
          <w:b w:val="0"/>
          <w:sz w:val="22"/>
          <w:lang w:eastAsia="sv-SE"/>
        </w:rPr>
        <w:tab/>
      </w:r>
      <w:r w:rsidRPr="005F5E30">
        <w:rPr>
          <w:rFonts w:ascii="Times New Roman" w:hAnsi="Times New Roman"/>
        </w:rPr>
        <w:t>A configured inter-slot frequency hop shall take place after slot floor(N/2) (or c</w:t>
      </w:r>
      <w:r w:rsidR="00322BA1">
        <w:rPr>
          <w:rFonts w:ascii="Times New Roman" w:hAnsi="Times New Roman"/>
        </w:rPr>
        <w:t>eil(N/2)</w:t>
      </w:r>
      <w:r w:rsidRPr="005F5E30">
        <w:rPr>
          <w:rFonts w:ascii="Times New Roman" w:hAnsi="Times New Roman"/>
        </w:rPr>
        <w:t>). Where, in this context, the slots are numbered 1…N.</w:t>
      </w:r>
    </w:p>
    <w:p w14:paraId="659D9C2A" w14:textId="77777777"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lang w:eastAsia="ja-JP"/>
        </w:rPr>
        <w:t>Proposal 10</w:t>
      </w:r>
      <w:r w:rsidRPr="00322BA1">
        <w:rPr>
          <w:rFonts w:asciiTheme="minorHAnsi" w:eastAsiaTheme="minorEastAsia" w:hAnsiTheme="minorHAnsi" w:cstheme="minorBidi"/>
          <w:b w:val="0"/>
          <w:sz w:val="22"/>
          <w:lang w:eastAsia="sv-SE"/>
        </w:rPr>
        <w:tab/>
      </w:r>
      <w:r w:rsidRPr="005F5E30">
        <w:rPr>
          <w:rFonts w:ascii="Times New Roman" w:hAnsi="Times New Roman"/>
        </w:rPr>
        <w:t>Long PUCCH repetitions is performed over N consecutive UL slots. For FDD every slot and for TDD every UL slot until N repetitions have been transmitted.</w:t>
      </w:r>
    </w:p>
    <w:p w14:paraId="6A7CF715" w14:textId="77777777" w:rsidR="002F02C7" w:rsidRPr="00322BA1" w:rsidRDefault="002F02C7">
      <w:pPr>
        <w:pStyle w:val="TOC1"/>
        <w:rPr>
          <w:rFonts w:asciiTheme="minorHAnsi" w:eastAsiaTheme="minorEastAsia" w:hAnsiTheme="minorHAnsi" w:cstheme="minorBidi"/>
          <w:b w:val="0"/>
          <w:sz w:val="22"/>
          <w:lang w:eastAsia="sv-SE"/>
        </w:rPr>
      </w:pPr>
      <w:r w:rsidRPr="005F5E30">
        <w:rPr>
          <w:rFonts w:ascii="Times New Roman" w:hAnsi="Times New Roman"/>
          <w:lang w:eastAsia="ja-JP"/>
        </w:rPr>
        <w:t>Proposal 11</w:t>
      </w:r>
      <w:r w:rsidRPr="00322BA1">
        <w:rPr>
          <w:rFonts w:asciiTheme="minorHAnsi" w:eastAsiaTheme="minorEastAsia" w:hAnsiTheme="minorHAnsi" w:cstheme="minorBidi"/>
          <w:b w:val="0"/>
          <w:sz w:val="22"/>
          <w:lang w:eastAsia="sv-SE"/>
        </w:rPr>
        <w:tab/>
      </w:r>
      <w:r w:rsidRPr="005F5E30">
        <w:rPr>
          <w:rFonts w:ascii="Times New Roman" w:hAnsi="Times New Roman"/>
        </w:rPr>
        <w:t>For TDD when higher layer indication for UL/DL slots is not present, long PUCCH is performed over N consecutive slots and the network ensures that relevant resources are reserved for this.</w:t>
      </w:r>
    </w:p>
    <w:p w14:paraId="64477559" w14:textId="232AC3B6" w:rsidR="00574D09" w:rsidRPr="00574D09" w:rsidRDefault="00574D09" w:rsidP="00574D09">
      <w:pPr>
        <w:pStyle w:val="BodyText"/>
        <w:rPr>
          <w:lang w:val="en-GB"/>
        </w:rPr>
      </w:pPr>
      <w:r>
        <w:rPr>
          <w:b/>
          <w:bCs/>
        </w:rPr>
        <w:fldChar w:fldCharType="end"/>
      </w:r>
    </w:p>
    <w:p w14:paraId="4A66C1DD" w14:textId="08631CF7" w:rsidR="000C4A37" w:rsidRDefault="000C4A37" w:rsidP="000C4A37">
      <w:pPr>
        <w:pStyle w:val="Heading1"/>
      </w:pPr>
      <w:r w:rsidRPr="00466F47">
        <w:t>References</w:t>
      </w:r>
    </w:p>
    <w:p w14:paraId="3F11E58E" w14:textId="73C4F2AC" w:rsidR="00ED1027" w:rsidRPr="008F2055" w:rsidRDefault="00ED1027" w:rsidP="00ED1027">
      <w:pPr>
        <w:pStyle w:val="Reference"/>
        <w:overflowPunct/>
        <w:autoSpaceDE/>
        <w:autoSpaceDN/>
        <w:adjustRightInd/>
        <w:spacing w:after="160" w:line="259" w:lineRule="auto"/>
        <w:jc w:val="left"/>
        <w:textAlignment w:val="auto"/>
        <w:rPr>
          <w:rFonts w:ascii="Times New Roman"/>
        </w:rPr>
      </w:pPr>
      <w:bookmarkStart w:id="190" w:name="_Ref492578982"/>
      <w:bookmarkStart w:id="191" w:name="_Ref494743425"/>
      <w:bookmarkStart w:id="192" w:name="_Ref494364196"/>
      <w:bookmarkStart w:id="193" w:name="_Ref449678105"/>
      <w:bookmarkStart w:id="194" w:name="_Ref453835673"/>
      <w:r w:rsidRPr="008F2055">
        <w:rPr>
          <w:rFonts w:ascii="Times New Roman"/>
        </w:rPr>
        <w:t>Chairman Note</w:t>
      </w:r>
      <w:r w:rsidRPr="008F2055">
        <w:rPr>
          <w:rFonts w:ascii="Times New Roman"/>
        </w:rPr>
        <w:t>’</w:t>
      </w:r>
      <w:r w:rsidRPr="008F2055">
        <w:rPr>
          <w:rFonts w:ascii="Times New Roman"/>
        </w:rPr>
        <w:t>s 3GPP RAN WG1 Meeting#</w:t>
      </w:r>
      <w:bookmarkEnd w:id="190"/>
      <w:r>
        <w:rPr>
          <w:rFonts w:ascii="Times New Roman"/>
        </w:rPr>
        <w:t>87</w:t>
      </w:r>
      <w:bookmarkEnd w:id="191"/>
    </w:p>
    <w:bookmarkEnd w:id="192"/>
    <w:bookmarkEnd w:id="193"/>
    <w:bookmarkEnd w:id="194"/>
    <w:p w14:paraId="73ACE1FE" w14:textId="6227CC44" w:rsidR="000C4A37" w:rsidRPr="00AD1DBA" w:rsidRDefault="000C4A37" w:rsidP="00EC0D71">
      <w:pPr>
        <w:pStyle w:val="Reference"/>
        <w:numPr>
          <w:ilvl w:val="0"/>
          <w:numId w:val="0"/>
        </w:numPr>
        <w:ind w:left="567"/>
        <w:textAlignment w:val="auto"/>
      </w:pPr>
    </w:p>
    <w:sectPr w:rsidR="000C4A37" w:rsidRPr="00AD1DB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8C934" w14:textId="77777777" w:rsidR="00543E85" w:rsidRDefault="00543E85">
      <w:r>
        <w:separator/>
      </w:r>
    </w:p>
  </w:endnote>
  <w:endnote w:type="continuationSeparator" w:id="0">
    <w:p w14:paraId="55E199D5" w14:textId="77777777" w:rsidR="00543E85" w:rsidRDefault="0054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8F23B" w14:textId="77777777" w:rsidR="00543E85" w:rsidRDefault="00543E85">
      <w:r>
        <w:separator/>
      </w:r>
    </w:p>
  </w:footnote>
  <w:footnote w:type="continuationSeparator" w:id="0">
    <w:p w14:paraId="0559B7EA" w14:textId="77777777" w:rsidR="00543E85" w:rsidRDefault="00543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2151F" w14:textId="77777777" w:rsidR="004D4F57" w:rsidRDefault="00543E85"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2DD1"/>
    <w:multiLevelType w:val="hybridMultilevel"/>
    <w:tmpl w:val="E5B6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E5F0F"/>
    <w:multiLevelType w:val="hybridMultilevel"/>
    <w:tmpl w:val="194CF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10F8B"/>
    <w:multiLevelType w:val="hybridMultilevel"/>
    <w:tmpl w:val="E52ED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8045E"/>
    <w:multiLevelType w:val="hybridMultilevel"/>
    <w:tmpl w:val="5830A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652AE"/>
    <w:multiLevelType w:val="hybridMultilevel"/>
    <w:tmpl w:val="4B14D4A6"/>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46FC"/>
    <w:multiLevelType w:val="hybridMultilevel"/>
    <w:tmpl w:val="E9A4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10725EF4"/>
    <w:lvl w:ilvl="0" w:tplc="1640E912">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9" w15:restartNumberingAfterBreak="0">
    <w:nsid w:val="410221A0"/>
    <w:multiLevelType w:val="hybridMultilevel"/>
    <w:tmpl w:val="77D800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57B20"/>
    <w:multiLevelType w:val="hybridMultilevel"/>
    <w:tmpl w:val="AB1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32"/>
  </w:num>
  <w:num w:numId="2">
    <w:abstractNumId w:val="30"/>
  </w:num>
  <w:num w:numId="3">
    <w:abstractNumId w:val="22"/>
  </w:num>
  <w:num w:numId="4">
    <w:abstractNumId w:val="13"/>
  </w:num>
  <w:num w:numId="5">
    <w:abstractNumId w:val="11"/>
  </w:num>
  <w:num w:numId="6">
    <w:abstractNumId w:val="21"/>
  </w:num>
  <w:num w:numId="7">
    <w:abstractNumId w:val="25"/>
  </w:num>
  <w:num w:numId="8">
    <w:abstractNumId w:val="33"/>
  </w:num>
  <w:num w:numId="9">
    <w:abstractNumId w:val="3"/>
  </w:num>
  <w:num w:numId="10">
    <w:abstractNumId w:val="1"/>
  </w:num>
  <w:num w:numId="11">
    <w:abstractNumId w:val="4"/>
  </w:num>
  <w:num w:numId="12">
    <w:abstractNumId w:val="24"/>
  </w:num>
  <w:num w:numId="13">
    <w:abstractNumId w:val="27"/>
  </w:num>
  <w:num w:numId="14">
    <w:abstractNumId w:val="8"/>
  </w:num>
  <w:num w:numId="15">
    <w:abstractNumId w:val="31"/>
  </w:num>
  <w:num w:numId="16">
    <w:abstractNumId w:val="14"/>
  </w:num>
  <w:num w:numId="17">
    <w:abstractNumId w:val="2"/>
  </w:num>
  <w:num w:numId="18">
    <w:abstractNumId w:val="12"/>
  </w:num>
  <w:num w:numId="19">
    <w:abstractNumId w:val="10"/>
  </w:num>
  <w:num w:numId="20">
    <w:abstractNumId w:val="16"/>
  </w:num>
  <w:num w:numId="21">
    <w:abstractNumId w:val="28"/>
  </w:num>
  <w:num w:numId="22">
    <w:abstractNumId w:val="0"/>
  </w:num>
  <w:num w:numId="23">
    <w:abstractNumId w:val="15"/>
  </w:num>
  <w:num w:numId="24">
    <w:abstractNumId w:val="19"/>
  </w:num>
  <w:num w:numId="25">
    <w:abstractNumId w:val="5"/>
  </w:num>
  <w:num w:numId="26">
    <w:abstractNumId w:val="6"/>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7"/>
  </w:num>
  <w:num w:numId="31">
    <w:abstractNumId w:val="17"/>
  </w:num>
  <w:num w:numId="32">
    <w:abstractNumId w:val="26"/>
  </w:num>
  <w:num w:numId="33">
    <w:abstractNumId w:val="18"/>
  </w:num>
  <w:num w:numId="34">
    <w:abstractNumId w:val="20"/>
  </w:num>
  <w:num w:numId="3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3A96"/>
    <w:rsid w:val="000058EA"/>
    <w:rsid w:val="0000648C"/>
    <w:rsid w:val="000217F8"/>
    <w:rsid w:val="00021F71"/>
    <w:rsid w:val="00026794"/>
    <w:rsid w:val="00037C51"/>
    <w:rsid w:val="00041947"/>
    <w:rsid w:val="0004251E"/>
    <w:rsid w:val="00042B95"/>
    <w:rsid w:val="00055C3F"/>
    <w:rsid w:val="00056F8C"/>
    <w:rsid w:val="000634C0"/>
    <w:rsid w:val="00077EFD"/>
    <w:rsid w:val="00086770"/>
    <w:rsid w:val="0009038A"/>
    <w:rsid w:val="000944E4"/>
    <w:rsid w:val="000A258F"/>
    <w:rsid w:val="000A4E5A"/>
    <w:rsid w:val="000A584A"/>
    <w:rsid w:val="000A74B8"/>
    <w:rsid w:val="000B6206"/>
    <w:rsid w:val="000C02AC"/>
    <w:rsid w:val="000C14F2"/>
    <w:rsid w:val="000C4A37"/>
    <w:rsid w:val="000D0970"/>
    <w:rsid w:val="000E395D"/>
    <w:rsid w:val="000E3D11"/>
    <w:rsid w:val="000E4415"/>
    <w:rsid w:val="000E4B95"/>
    <w:rsid w:val="000F04AF"/>
    <w:rsid w:val="000F60F1"/>
    <w:rsid w:val="0010025E"/>
    <w:rsid w:val="001018DF"/>
    <w:rsid w:val="001027FF"/>
    <w:rsid w:val="00103862"/>
    <w:rsid w:val="00112E18"/>
    <w:rsid w:val="00113113"/>
    <w:rsid w:val="00114B6A"/>
    <w:rsid w:val="00120E84"/>
    <w:rsid w:val="00124E0D"/>
    <w:rsid w:val="00137769"/>
    <w:rsid w:val="00141448"/>
    <w:rsid w:val="00142260"/>
    <w:rsid w:val="001443A2"/>
    <w:rsid w:val="00151297"/>
    <w:rsid w:val="00160407"/>
    <w:rsid w:val="00166B3A"/>
    <w:rsid w:val="00171B31"/>
    <w:rsid w:val="0017310F"/>
    <w:rsid w:val="00175D32"/>
    <w:rsid w:val="00191CC3"/>
    <w:rsid w:val="00191E60"/>
    <w:rsid w:val="00196C6F"/>
    <w:rsid w:val="001A45F5"/>
    <w:rsid w:val="001B4110"/>
    <w:rsid w:val="001B66ED"/>
    <w:rsid w:val="001C5840"/>
    <w:rsid w:val="001C5CE9"/>
    <w:rsid w:val="001C7CA6"/>
    <w:rsid w:val="001D4398"/>
    <w:rsid w:val="001D5808"/>
    <w:rsid w:val="001D5A91"/>
    <w:rsid w:val="001E60C8"/>
    <w:rsid w:val="002029F5"/>
    <w:rsid w:val="00205AF2"/>
    <w:rsid w:val="00210105"/>
    <w:rsid w:val="0021013F"/>
    <w:rsid w:val="00212F01"/>
    <w:rsid w:val="00214784"/>
    <w:rsid w:val="00215FD5"/>
    <w:rsid w:val="00220971"/>
    <w:rsid w:val="00220D91"/>
    <w:rsid w:val="002218E8"/>
    <w:rsid w:val="0023314F"/>
    <w:rsid w:val="0023530C"/>
    <w:rsid w:val="00246828"/>
    <w:rsid w:val="00247EA0"/>
    <w:rsid w:val="0025583F"/>
    <w:rsid w:val="0025780D"/>
    <w:rsid w:val="00260E2E"/>
    <w:rsid w:val="002634F0"/>
    <w:rsid w:val="0026363E"/>
    <w:rsid w:val="00264D4E"/>
    <w:rsid w:val="0028381A"/>
    <w:rsid w:val="00290099"/>
    <w:rsid w:val="00290F9F"/>
    <w:rsid w:val="002B139C"/>
    <w:rsid w:val="002B3B98"/>
    <w:rsid w:val="002B5439"/>
    <w:rsid w:val="002B74B6"/>
    <w:rsid w:val="002C0453"/>
    <w:rsid w:val="002C0933"/>
    <w:rsid w:val="002C224B"/>
    <w:rsid w:val="002C3A4F"/>
    <w:rsid w:val="002D0AB6"/>
    <w:rsid w:val="002E6A70"/>
    <w:rsid w:val="002F02C7"/>
    <w:rsid w:val="00304706"/>
    <w:rsid w:val="00312CEF"/>
    <w:rsid w:val="0031422F"/>
    <w:rsid w:val="00315A49"/>
    <w:rsid w:val="00315E1D"/>
    <w:rsid w:val="00322BA1"/>
    <w:rsid w:val="00323753"/>
    <w:rsid w:val="0033036E"/>
    <w:rsid w:val="00331C9A"/>
    <w:rsid w:val="003378E8"/>
    <w:rsid w:val="00343A18"/>
    <w:rsid w:val="00346026"/>
    <w:rsid w:val="00350180"/>
    <w:rsid w:val="00355FE0"/>
    <w:rsid w:val="00361050"/>
    <w:rsid w:val="00361CA8"/>
    <w:rsid w:val="00363390"/>
    <w:rsid w:val="00366354"/>
    <w:rsid w:val="003674EA"/>
    <w:rsid w:val="003703C6"/>
    <w:rsid w:val="0037267C"/>
    <w:rsid w:val="003821E3"/>
    <w:rsid w:val="003875A3"/>
    <w:rsid w:val="003A1F9F"/>
    <w:rsid w:val="003A2C54"/>
    <w:rsid w:val="003A3E47"/>
    <w:rsid w:val="003B5644"/>
    <w:rsid w:val="003C040C"/>
    <w:rsid w:val="003C0BC9"/>
    <w:rsid w:val="003D226D"/>
    <w:rsid w:val="003E2560"/>
    <w:rsid w:val="003F5E03"/>
    <w:rsid w:val="004067C0"/>
    <w:rsid w:val="00414BBD"/>
    <w:rsid w:val="00415351"/>
    <w:rsid w:val="004165C9"/>
    <w:rsid w:val="004217B5"/>
    <w:rsid w:val="00422F7B"/>
    <w:rsid w:val="00427AE1"/>
    <w:rsid w:val="00437ACB"/>
    <w:rsid w:val="004603EB"/>
    <w:rsid w:val="00466724"/>
    <w:rsid w:val="00466F47"/>
    <w:rsid w:val="004837C7"/>
    <w:rsid w:val="00492A78"/>
    <w:rsid w:val="00495F75"/>
    <w:rsid w:val="004B411A"/>
    <w:rsid w:val="004B57FD"/>
    <w:rsid w:val="004B63D4"/>
    <w:rsid w:val="004C321E"/>
    <w:rsid w:val="004C4387"/>
    <w:rsid w:val="004C4F40"/>
    <w:rsid w:val="004D26BB"/>
    <w:rsid w:val="004D7360"/>
    <w:rsid w:val="004E19B8"/>
    <w:rsid w:val="004E66EF"/>
    <w:rsid w:val="004E70DB"/>
    <w:rsid w:val="004E7CF1"/>
    <w:rsid w:val="004F2DF0"/>
    <w:rsid w:val="004F77F5"/>
    <w:rsid w:val="00511453"/>
    <w:rsid w:val="005119B0"/>
    <w:rsid w:val="005145C8"/>
    <w:rsid w:val="00522205"/>
    <w:rsid w:val="00525831"/>
    <w:rsid w:val="00525911"/>
    <w:rsid w:val="005260BE"/>
    <w:rsid w:val="005278F6"/>
    <w:rsid w:val="00527B70"/>
    <w:rsid w:val="00537B4C"/>
    <w:rsid w:val="0054164C"/>
    <w:rsid w:val="00541E43"/>
    <w:rsid w:val="00543494"/>
    <w:rsid w:val="00543E85"/>
    <w:rsid w:val="0054555D"/>
    <w:rsid w:val="0055264E"/>
    <w:rsid w:val="00554025"/>
    <w:rsid w:val="00555D97"/>
    <w:rsid w:val="00560A62"/>
    <w:rsid w:val="0056282E"/>
    <w:rsid w:val="00565098"/>
    <w:rsid w:val="0056520D"/>
    <w:rsid w:val="00566F92"/>
    <w:rsid w:val="00570BCE"/>
    <w:rsid w:val="00574D09"/>
    <w:rsid w:val="00574D8D"/>
    <w:rsid w:val="00580D67"/>
    <w:rsid w:val="00587AD2"/>
    <w:rsid w:val="00594C69"/>
    <w:rsid w:val="00596700"/>
    <w:rsid w:val="005A0E80"/>
    <w:rsid w:val="005A1935"/>
    <w:rsid w:val="005A244D"/>
    <w:rsid w:val="005A2873"/>
    <w:rsid w:val="005A4592"/>
    <w:rsid w:val="005A4D1F"/>
    <w:rsid w:val="005B0522"/>
    <w:rsid w:val="005B1FE7"/>
    <w:rsid w:val="005B6406"/>
    <w:rsid w:val="005C439D"/>
    <w:rsid w:val="005D001F"/>
    <w:rsid w:val="005D0A4E"/>
    <w:rsid w:val="005D61B6"/>
    <w:rsid w:val="005D67F9"/>
    <w:rsid w:val="005E0AF0"/>
    <w:rsid w:val="005E2BCF"/>
    <w:rsid w:val="005F0EB5"/>
    <w:rsid w:val="005F3645"/>
    <w:rsid w:val="005F4F8A"/>
    <w:rsid w:val="005F57CF"/>
    <w:rsid w:val="0060203F"/>
    <w:rsid w:val="0061070F"/>
    <w:rsid w:val="0061336B"/>
    <w:rsid w:val="00613D63"/>
    <w:rsid w:val="006226BC"/>
    <w:rsid w:val="00625696"/>
    <w:rsid w:val="0062673F"/>
    <w:rsid w:val="0063432E"/>
    <w:rsid w:val="006348C5"/>
    <w:rsid w:val="00636F01"/>
    <w:rsid w:val="0064164A"/>
    <w:rsid w:val="00643A16"/>
    <w:rsid w:val="006549E5"/>
    <w:rsid w:val="006556BF"/>
    <w:rsid w:val="00665E2A"/>
    <w:rsid w:val="00670025"/>
    <w:rsid w:val="00670FD9"/>
    <w:rsid w:val="006758DC"/>
    <w:rsid w:val="00676A25"/>
    <w:rsid w:val="00677F04"/>
    <w:rsid w:val="00696AE8"/>
    <w:rsid w:val="006A286A"/>
    <w:rsid w:val="006A4578"/>
    <w:rsid w:val="006B271B"/>
    <w:rsid w:val="006C5836"/>
    <w:rsid w:val="006C6DDA"/>
    <w:rsid w:val="006D21EC"/>
    <w:rsid w:val="006D397D"/>
    <w:rsid w:val="006E0D45"/>
    <w:rsid w:val="006F75C2"/>
    <w:rsid w:val="00714D20"/>
    <w:rsid w:val="00723690"/>
    <w:rsid w:val="00726A12"/>
    <w:rsid w:val="00726C96"/>
    <w:rsid w:val="00730166"/>
    <w:rsid w:val="00741E68"/>
    <w:rsid w:val="00745767"/>
    <w:rsid w:val="007506C7"/>
    <w:rsid w:val="0075384C"/>
    <w:rsid w:val="00755117"/>
    <w:rsid w:val="007563CC"/>
    <w:rsid w:val="007569CA"/>
    <w:rsid w:val="00757619"/>
    <w:rsid w:val="0076111E"/>
    <w:rsid w:val="00762DF4"/>
    <w:rsid w:val="0076348D"/>
    <w:rsid w:val="00765485"/>
    <w:rsid w:val="00777330"/>
    <w:rsid w:val="007819E2"/>
    <w:rsid w:val="007871BC"/>
    <w:rsid w:val="007A018A"/>
    <w:rsid w:val="007A01C0"/>
    <w:rsid w:val="007A7C1A"/>
    <w:rsid w:val="007B0A12"/>
    <w:rsid w:val="007B77B9"/>
    <w:rsid w:val="007C217E"/>
    <w:rsid w:val="007C7C69"/>
    <w:rsid w:val="007D5C0A"/>
    <w:rsid w:val="007D6F06"/>
    <w:rsid w:val="007E1C13"/>
    <w:rsid w:val="007E2C96"/>
    <w:rsid w:val="007F3F65"/>
    <w:rsid w:val="007F7F54"/>
    <w:rsid w:val="00811541"/>
    <w:rsid w:val="00815566"/>
    <w:rsid w:val="008302A2"/>
    <w:rsid w:val="0083401B"/>
    <w:rsid w:val="00834DE7"/>
    <w:rsid w:val="0083523B"/>
    <w:rsid w:val="0083689E"/>
    <w:rsid w:val="00841BE8"/>
    <w:rsid w:val="00843FE9"/>
    <w:rsid w:val="00846995"/>
    <w:rsid w:val="00847D85"/>
    <w:rsid w:val="00852208"/>
    <w:rsid w:val="00854EA0"/>
    <w:rsid w:val="0085586E"/>
    <w:rsid w:val="0086087F"/>
    <w:rsid w:val="008739DF"/>
    <w:rsid w:val="008847A2"/>
    <w:rsid w:val="00887A1B"/>
    <w:rsid w:val="0089228F"/>
    <w:rsid w:val="008A0B64"/>
    <w:rsid w:val="008A3AF2"/>
    <w:rsid w:val="008A42AF"/>
    <w:rsid w:val="008B1B81"/>
    <w:rsid w:val="008B2167"/>
    <w:rsid w:val="008B23D4"/>
    <w:rsid w:val="008B38BA"/>
    <w:rsid w:val="008B7247"/>
    <w:rsid w:val="008C5291"/>
    <w:rsid w:val="008C537C"/>
    <w:rsid w:val="008C6264"/>
    <w:rsid w:val="008C62D9"/>
    <w:rsid w:val="008D1E1F"/>
    <w:rsid w:val="008D245B"/>
    <w:rsid w:val="008E1674"/>
    <w:rsid w:val="008E1713"/>
    <w:rsid w:val="008E31D2"/>
    <w:rsid w:val="008E7AA2"/>
    <w:rsid w:val="008F0D8E"/>
    <w:rsid w:val="008F5556"/>
    <w:rsid w:val="008F6E09"/>
    <w:rsid w:val="008F77A7"/>
    <w:rsid w:val="008F78F4"/>
    <w:rsid w:val="0091488F"/>
    <w:rsid w:val="009334F6"/>
    <w:rsid w:val="00940959"/>
    <w:rsid w:val="009409F7"/>
    <w:rsid w:val="00944B89"/>
    <w:rsid w:val="0096027F"/>
    <w:rsid w:val="00962B3F"/>
    <w:rsid w:val="00973F8C"/>
    <w:rsid w:val="0097401A"/>
    <w:rsid w:val="00977B9E"/>
    <w:rsid w:val="009966FA"/>
    <w:rsid w:val="009A6BB8"/>
    <w:rsid w:val="009A6EB9"/>
    <w:rsid w:val="009A7C35"/>
    <w:rsid w:val="009A7E9E"/>
    <w:rsid w:val="009B2E48"/>
    <w:rsid w:val="009C60EA"/>
    <w:rsid w:val="009D3405"/>
    <w:rsid w:val="009E70EF"/>
    <w:rsid w:val="009F0F87"/>
    <w:rsid w:val="009F4079"/>
    <w:rsid w:val="00A04388"/>
    <w:rsid w:val="00A12856"/>
    <w:rsid w:val="00A20946"/>
    <w:rsid w:val="00A2540F"/>
    <w:rsid w:val="00A3059E"/>
    <w:rsid w:val="00A3404B"/>
    <w:rsid w:val="00A37001"/>
    <w:rsid w:val="00A37C74"/>
    <w:rsid w:val="00A41E84"/>
    <w:rsid w:val="00A47015"/>
    <w:rsid w:val="00A57560"/>
    <w:rsid w:val="00A60318"/>
    <w:rsid w:val="00A60392"/>
    <w:rsid w:val="00A677A0"/>
    <w:rsid w:val="00A73440"/>
    <w:rsid w:val="00A7428A"/>
    <w:rsid w:val="00A757B8"/>
    <w:rsid w:val="00A808F6"/>
    <w:rsid w:val="00A81AA1"/>
    <w:rsid w:val="00A81EFF"/>
    <w:rsid w:val="00A838B7"/>
    <w:rsid w:val="00A85E54"/>
    <w:rsid w:val="00A93AEC"/>
    <w:rsid w:val="00A942ED"/>
    <w:rsid w:val="00A9431A"/>
    <w:rsid w:val="00AA0A42"/>
    <w:rsid w:val="00AA13EF"/>
    <w:rsid w:val="00AA4F25"/>
    <w:rsid w:val="00AA7952"/>
    <w:rsid w:val="00AB6372"/>
    <w:rsid w:val="00AC2A5F"/>
    <w:rsid w:val="00AD1DBA"/>
    <w:rsid w:val="00AD2FE3"/>
    <w:rsid w:val="00AD5F57"/>
    <w:rsid w:val="00AD6A39"/>
    <w:rsid w:val="00AE3947"/>
    <w:rsid w:val="00AE7A97"/>
    <w:rsid w:val="00AE7C06"/>
    <w:rsid w:val="00AF00FB"/>
    <w:rsid w:val="00B00FDB"/>
    <w:rsid w:val="00B20081"/>
    <w:rsid w:val="00B20FBD"/>
    <w:rsid w:val="00B334D3"/>
    <w:rsid w:val="00B34FDB"/>
    <w:rsid w:val="00B368D9"/>
    <w:rsid w:val="00B41291"/>
    <w:rsid w:val="00B421E3"/>
    <w:rsid w:val="00B42F5C"/>
    <w:rsid w:val="00B45438"/>
    <w:rsid w:val="00B45AA1"/>
    <w:rsid w:val="00B52C5F"/>
    <w:rsid w:val="00B540ED"/>
    <w:rsid w:val="00B5516A"/>
    <w:rsid w:val="00B62C30"/>
    <w:rsid w:val="00B63298"/>
    <w:rsid w:val="00B657D7"/>
    <w:rsid w:val="00B72F25"/>
    <w:rsid w:val="00B8400F"/>
    <w:rsid w:val="00B85DCB"/>
    <w:rsid w:val="00B977A0"/>
    <w:rsid w:val="00BA2CDD"/>
    <w:rsid w:val="00BA3D9B"/>
    <w:rsid w:val="00BA76BC"/>
    <w:rsid w:val="00BB73A0"/>
    <w:rsid w:val="00BD4161"/>
    <w:rsid w:val="00BE484F"/>
    <w:rsid w:val="00BF7E13"/>
    <w:rsid w:val="00C04B3F"/>
    <w:rsid w:val="00C073DB"/>
    <w:rsid w:val="00C13452"/>
    <w:rsid w:val="00C13965"/>
    <w:rsid w:val="00C14FDB"/>
    <w:rsid w:val="00C1560A"/>
    <w:rsid w:val="00C16DB9"/>
    <w:rsid w:val="00C2263E"/>
    <w:rsid w:val="00C325A2"/>
    <w:rsid w:val="00C326A6"/>
    <w:rsid w:val="00C431B2"/>
    <w:rsid w:val="00C43515"/>
    <w:rsid w:val="00C50B3C"/>
    <w:rsid w:val="00C516CE"/>
    <w:rsid w:val="00C533F4"/>
    <w:rsid w:val="00C536DF"/>
    <w:rsid w:val="00C55346"/>
    <w:rsid w:val="00C61496"/>
    <w:rsid w:val="00C76E90"/>
    <w:rsid w:val="00C87B22"/>
    <w:rsid w:val="00C93774"/>
    <w:rsid w:val="00CA028D"/>
    <w:rsid w:val="00CA11AB"/>
    <w:rsid w:val="00CB4D3D"/>
    <w:rsid w:val="00CC758A"/>
    <w:rsid w:val="00CD4A0C"/>
    <w:rsid w:val="00CD6707"/>
    <w:rsid w:val="00CE02E7"/>
    <w:rsid w:val="00CE1E70"/>
    <w:rsid w:val="00CE28B2"/>
    <w:rsid w:val="00CE3E00"/>
    <w:rsid w:val="00CE4E11"/>
    <w:rsid w:val="00CE7F2E"/>
    <w:rsid w:val="00CF2225"/>
    <w:rsid w:val="00CF511A"/>
    <w:rsid w:val="00CF67BE"/>
    <w:rsid w:val="00CF7534"/>
    <w:rsid w:val="00D02349"/>
    <w:rsid w:val="00D03119"/>
    <w:rsid w:val="00D03A97"/>
    <w:rsid w:val="00D04257"/>
    <w:rsid w:val="00D04820"/>
    <w:rsid w:val="00D11960"/>
    <w:rsid w:val="00D14923"/>
    <w:rsid w:val="00D20006"/>
    <w:rsid w:val="00D20F7A"/>
    <w:rsid w:val="00D23CBA"/>
    <w:rsid w:val="00D338CE"/>
    <w:rsid w:val="00D350E3"/>
    <w:rsid w:val="00D367AB"/>
    <w:rsid w:val="00D40CBB"/>
    <w:rsid w:val="00D516DD"/>
    <w:rsid w:val="00D568D6"/>
    <w:rsid w:val="00D63209"/>
    <w:rsid w:val="00D650BD"/>
    <w:rsid w:val="00D701A0"/>
    <w:rsid w:val="00D83B62"/>
    <w:rsid w:val="00D855C1"/>
    <w:rsid w:val="00D86650"/>
    <w:rsid w:val="00D90A65"/>
    <w:rsid w:val="00DA02A8"/>
    <w:rsid w:val="00DA110D"/>
    <w:rsid w:val="00DA219D"/>
    <w:rsid w:val="00DB3BC8"/>
    <w:rsid w:val="00DB3CF0"/>
    <w:rsid w:val="00DC085D"/>
    <w:rsid w:val="00DC0996"/>
    <w:rsid w:val="00DC0F14"/>
    <w:rsid w:val="00DC32CC"/>
    <w:rsid w:val="00DC509D"/>
    <w:rsid w:val="00DD1935"/>
    <w:rsid w:val="00DD4245"/>
    <w:rsid w:val="00DD44DB"/>
    <w:rsid w:val="00DD48EB"/>
    <w:rsid w:val="00DD4974"/>
    <w:rsid w:val="00DE3421"/>
    <w:rsid w:val="00DE4E89"/>
    <w:rsid w:val="00DE5946"/>
    <w:rsid w:val="00DE63BC"/>
    <w:rsid w:val="00DF2111"/>
    <w:rsid w:val="00DF49ED"/>
    <w:rsid w:val="00DF6135"/>
    <w:rsid w:val="00DF71DB"/>
    <w:rsid w:val="00DF762C"/>
    <w:rsid w:val="00E02A98"/>
    <w:rsid w:val="00E0407B"/>
    <w:rsid w:val="00E13481"/>
    <w:rsid w:val="00E13BDA"/>
    <w:rsid w:val="00E14337"/>
    <w:rsid w:val="00E155F4"/>
    <w:rsid w:val="00E220C0"/>
    <w:rsid w:val="00E25932"/>
    <w:rsid w:val="00E30E59"/>
    <w:rsid w:val="00E31041"/>
    <w:rsid w:val="00E32104"/>
    <w:rsid w:val="00E45CC6"/>
    <w:rsid w:val="00E45EB0"/>
    <w:rsid w:val="00E57CED"/>
    <w:rsid w:val="00E6268C"/>
    <w:rsid w:val="00E63D88"/>
    <w:rsid w:val="00E83054"/>
    <w:rsid w:val="00E9086F"/>
    <w:rsid w:val="00E9198F"/>
    <w:rsid w:val="00E92A9B"/>
    <w:rsid w:val="00E976D8"/>
    <w:rsid w:val="00EA148A"/>
    <w:rsid w:val="00EA172F"/>
    <w:rsid w:val="00EA1984"/>
    <w:rsid w:val="00EA22D2"/>
    <w:rsid w:val="00EA479A"/>
    <w:rsid w:val="00EA5015"/>
    <w:rsid w:val="00EB13DC"/>
    <w:rsid w:val="00EB76E9"/>
    <w:rsid w:val="00EB78BF"/>
    <w:rsid w:val="00EC0D71"/>
    <w:rsid w:val="00EC1E57"/>
    <w:rsid w:val="00EC61BE"/>
    <w:rsid w:val="00EC76D4"/>
    <w:rsid w:val="00ED1027"/>
    <w:rsid w:val="00ED78C7"/>
    <w:rsid w:val="00EE478D"/>
    <w:rsid w:val="00EE4827"/>
    <w:rsid w:val="00EF4B30"/>
    <w:rsid w:val="00F0587F"/>
    <w:rsid w:val="00F154BA"/>
    <w:rsid w:val="00F21365"/>
    <w:rsid w:val="00F2139C"/>
    <w:rsid w:val="00F24DDE"/>
    <w:rsid w:val="00F2799B"/>
    <w:rsid w:val="00F302D9"/>
    <w:rsid w:val="00F37D49"/>
    <w:rsid w:val="00F4190F"/>
    <w:rsid w:val="00F47068"/>
    <w:rsid w:val="00F47CAB"/>
    <w:rsid w:val="00F51EB4"/>
    <w:rsid w:val="00F549F0"/>
    <w:rsid w:val="00F67C37"/>
    <w:rsid w:val="00F67C8B"/>
    <w:rsid w:val="00F804D6"/>
    <w:rsid w:val="00F87832"/>
    <w:rsid w:val="00F90C12"/>
    <w:rsid w:val="00FA3B0E"/>
    <w:rsid w:val="00FA79E1"/>
    <w:rsid w:val="00FB04C4"/>
    <w:rsid w:val="00FB1B57"/>
    <w:rsid w:val="00FB2684"/>
    <w:rsid w:val="00FB6FFD"/>
    <w:rsid w:val="00FC7513"/>
    <w:rsid w:val="00FD4D0F"/>
    <w:rsid w:val="00FD6BED"/>
    <w:rsid w:val="00FE304E"/>
    <w:rsid w:val="00FE3FA3"/>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Reference">
    <w:name w:val="Reference"/>
    <w:basedOn w:val="Normal"/>
    <w:link w:val="ReferenceChar"/>
    <w:qFormat/>
    <w:rsid w:val="003674EA"/>
    <w:pPr>
      <w:numPr>
        <w:numId w:val="27"/>
      </w:numPr>
      <w:overflowPunct w:val="0"/>
      <w:autoSpaceDE w:val="0"/>
      <w:autoSpaceDN w:val="0"/>
      <w:adjustRightInd w:val="0"/>
      <w:spacing w:after="120"/>
      <w:jc w:val="both"/>
      <w:textAlignment w:val="baseline"/>
    </w:pPr>
    <w:rPr>
      <w:rFonts w:ascii="Arial" w:hAnsi="Arial"/>
      <w:szCs w:val="20"/>
      <w:lang w:val="en-GB" w:eastAsia="zh-CN"/>
    </w:rPr>
  </w:style>
  <w:style w:type="character" w:styleId="Hyperlink">
    <w:name w:val="Hyperlink"/>
    <w:uiPriority w:val="99"/>
    <w:rsid w:val="003674EA"/>
    <w:rPr>
      <w:color w:val="0000FF"/>
      <w:u w:val="single"/>
      <w:lang w:val="en-GB"/>
    </w:rPr>
  </w:style>
  <w:style w:type="character" w:customStyle="1" w:styleId="ListParagraphChar">
    <w:name w:val="List Paragraph Char"/>
    <w:aliases w:val="- Bullets Char"/>
    <w:link w:val="ListParagraph"/>
    <w:uiPriority w:val="34"/>
    <w:qFormat/>
    <w:rsid w:val="005D61B6"/>
    <w:rPr>
      <w:rFonts w:ascii="Times New Roman" w:eastAsia="Times New Roman" w:hAnsi="Times New Roman" w:cs="Times New Roman"/>
      <w:sz w:val="20"/>
      <w:szCs w:val="24"/>
      <w:lang w:val="en-US"/>
    </w:rPr>
  </w:style>
  <w:style w:type="paragraph" w:customStyle="1" w:styleId="Proposal">
    <w:name w:val="Proposal"/>
    <w:basedOn w:val="Normal"/>
    <w:rsid w:val="008B2167"/>
    <w:pPr>
      <w:numPr>
        <w:numId w:val="3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TOC1">
    <w:name w:val="toc 1"/>
    <w:aliases w:val="Observation TOC2"/>
    <w:uiPriority w:val="39"/>
    <w:rsid w:val="00574D0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character" w:customStyle="1" w:styleId="ReferenceChar">
    <w:name w:val="Reference Char"/>
    <w:link w:val="Reference"/>
    <w:rsid w:val="00ED1027"/>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610300">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3C0BD-4FB7-49C4-A991-757CB40E4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1804</Words>
  <Characters>9562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2017-10-02T19:36:00Z</dcterms:created>
  <dcterms:modified xsi:type="dcterms:W3CDTF">2017-11-18T05:23:00Z</dcterms:modified>
</cp:coreProperties>
</file>