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04F8FBC0"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C10D20">
        <w:rPr>
          <w:rFonts w:ascii="Arial" w:hAnsi="Arial" w:cs="Arial"/>
        </w:rPr>
        <w:t>9</w:t>
      </w:r>
      <w:r w:rsidR="00BB0013">
        <w:rPr>
          <w:rFonts w:ascii="Arial" w:hAnsi="Arial" w:cs="Arial"/>
        </w:rPr>
        <w:t>1</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17</w:t>
      </w:r>
      <w:r w:rsidR="00BB0013">
        <w:rPr>
          <w:rFonts w:ascii="Arial" w:hAnsi="Arial" w:cs="Arial"/>
          <w:lang w:val="en-US"/>
        </w:rPr>
        <w:t>20045</w:t>
      </w:r>
    </w:p>
    <w:p w14:paraId="03D39307" w14:textId="77777777" w:rsidR="001A358E" w:rsidRPr="0038600A" w:rsidRDefault="001A358E" w:rsidP="001A358E">
      <w:pPr>
        <w:tabs>
          <w:tab w:val="center" w:pos="4536"/>
          <w:tab w:val="right" w:pos="9072"/>
        </w:tabs>
        <w:rPr>
          <w:rFonts w:ascii="Arial" w:eastAsia="MS Mincho" w:hAnsi="Arial" w:cs="Arial"/>
          <w:b/>
          <w:bCs/>
          <w:sz w:val="24"/>
          <w:szCs w:val="24"/>
          <w:lang w:eastAsia="ja-JP"/>
        </w:rPr>
      </w:pPr>
      <w:r>
        <w:rPr>
          <w:rFonts w:ascii="Arial" w:hAnsi="Arial" w:cs="Arial"/>
          <w:b/>
          <w:sz w:val="24"/>
        </w:rPr>
        <w:t>Reno, USA</w:t>
      </w:r>
      <w:r w:rsidRPr="0004191A">
        <w:rPr>
          <w:rFonts w:ascii="Arial" w:hAnsi="Arial" w:cs="Arial"/>
          <w:b/>
          <w:sz w:val="24"/>
          <w:szCs w:val="24"/>
        </w:rPr>
        <w:t xml:space="preserve">, </w:t>
      </w:r>
      <w:r>
        <w:rPr>
          <w:rFonts w:ascii="Arial" w:eastAsia="MS Mincho" w:hAnsi="Arial" w:cs="Arial"/>
          <w:b/>
          <w:bCs/>
          <w:sz w:val="24"/>
          <w:szCs w:val="24"/>
          <w:lang w:eastAsia="ja-JP"/>
        </w:rPr>
        <w:t>November 27</w:t>
      </w:r>
      <w:r w:rsidRPr="008D0C7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December 1</w:t>
      </w:r>
      <w:r w:rsidRPr="008D0C73">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w:t>
      </w:r>
      <w:r w:rsidRPr="0004191A">
        <w:rPr>
          <w:rFonts w:ascii="Arial" w:hAnsi="Arial" w:cs="Arial"/>
          <w:b/>
          <w:bCs/>
          <w:sz w:val="24"/>
          <w:szCs w:val="24"/>
        </w:rPr>
        <w:t xml:space="preserve"> 201</w:t>
      </w:r>
      <w:r w:rsidRPr="0004191A">
        <w:rPr>
          <w:rFonts w:ascii="Arial" w:eastAsia="MS Mincho" w:hAnsi="Arial" w:cs="Arial" w:hint="eastAsia"/>
          <w:b/>
          <w:bCs/>
          <w:sz w:val="24"/>
          <w:szCs w:val="24"/>
          <w:lang w:eastAsia="ja-JP"/>
        </w:rPr>
        <w:t>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1B344E76"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4B1C7E">
        <w:rPr>
          <w:rFonts w:ascii="Arial" w:hAnsi="Arial"/>
          <w:lang w:val="en-US"/>
        </w:rPr>
        <w:t>The f</w:t>
      </w:r>
      <w:r w:rsidR="00807D1B">
        <w:rPr>
          <w:rFonts w:ascii="Arial" w:hAnsi="Arial"/>
          <w:lang w:val="en-US"/>
        </w:rPr>
        <w:t xml:space="preserve">unction </w:t>
      </w:r>
      <w:r w:rsidR="004B1C7E">
        <w:rPr>
          <w:rFonts w:ascii="Arial" w:hAnsi="Arial"/>
          <w:lang w:val="en-US"/>
        </w:rPr>
        <w:t>s</w:t>
      </w:r>
      <w:r w:rsidR="00807D1B">
        <w:rPr>
          <w:rFonts w:ascii="Arial" w:hAnsi="Arial"/>
          <w:lang w:val="en-US"/>
        </w:rPr>
        <w:t xml:space="preserve">cope of </w:t>
      </w:r>
      <w:r w:rsidR="00600D08" w:rsidRPr="00600D08">
        <w:rPr>
          <w:rFonts w:ascii="Arial" w:hAnsi="Arial"/>
          <w:lang w:val="en-US"/>
        </w:rPr>
        <w:t>Wake-up signal</w:t>
      </w:r>
      <w:r w:rsidR="00C10D20">
        <w:rPr>
          <w:rFonts w:ascii="Arial" w:hAnsi="Arial"/>
          <w:lang w:val="en-US"/>
        </w:rPr>
        <w:t xml:space="preserve"> </w:t>
      </w:r>
      <w:r w:rsidR="00600D08" w:rsidRPr="00600D08">
        <w:rPr>
          <w:rFonts w:ascii="Arial" w:hAnsi="Arial"/>
          <w:lang w:val="en-US"/>
        </w:rPr>
        <w:t>for feNB-IoT</w:t>
      </w:r>
    </w:p>
    <w:p w14:paraId="2BE5BAC8" w14:textId="62E68CEE"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807D1B" w:rsidRPr="00807D1B">
        <w:rPr>
          <w:rFonts w:ascii="Arial" w:hAnsi="Arial"/>
          <w:lang w:val="en-US"/>
        </w:rPr>
        <w:t>6.2.6.1.1.1</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r w:rsidRPr="00282882">
        <w:t>Introduction</w:t>
      </w:r>
      <w:bookmarkEnd w:id="0"/>
    </w:p>
    <w:p w14:paraId="6E291D4C" w14:textId="5B5FA7C3" w:rsidR="00600D08" w:rsidRDefault="008D790D" w:rsidP="0096341F">
      <w:pPr>
        <w:rPr>
          <w:sz w:val="20"/>
        </w:rPr>
      </w:pPr>
      <w:bookmarkStart w:id="4" w:name="_Ref421460494"/>
      <w:r>
        <w:rPr>
          <w:sz w:val="20"/>
        </w:rPr>
        <w:t>During RAN1 #90</w:t>
      </w:r>
      <w:r w:rsidR="00DD216C">
        <w:rPr>
          <w:sz w:val="20"/>
        </w:rPr>
        <w:t>bis</w:t>
      </w:r>
      <w:r>
        <w:rPr>
          <w:sz w:val="20"/>
        </w:rPr>
        <w:t xml:space="preserve"> </w:t>
      </w:r>
      <w:r w:rsidR="00600D08" w:rsidRPr="005E0977">
        <w:rPr>
          <w:sz w:val="20"/>
        </w:rPr>
        <w:t xml:space="preserve">meeting, the following </w:t>
      </w:r>
      <w:r w:rsidR="00C54BB9">
        <w:rPr>
          <w:sz w:val="20"/>
        </w:rPr>
        <w:t>working assumptions</w:t>
      </w:r>
      <w:r w:rsidR="00600D08" w:rsidRPr="005E0977">
        <w:rPr>
          <w:sz w:val="20"/>
        </w:rPr>
        <w:t xml:space="preserve"> were made</w:t>
      </w:r>
      <w:r w:rsidR="007D38AA" w:rsidRPr="005E0977">
        <w:rPr>
          <w:sz w:val="20"/>
        </w:rPr>
        <w:t xml:space="preserve"> </w:t>
      </w:r>
      <w:r w:rsidR="004B1C7E">
        <w:rPr>
          <w:sz w:val="20"/>
        </w:rPr>
        <w:fldChar w:fldCharType="begin"/>
      </w:r>
      <w:r w:rsidR="004B1C7E">
        <w:rPr>
          <w:sz w:val="20"/>
        </w:rPr>
        <w:instrText xml:space="preserve"> REF _Ref489798057 \n \h </w:instrText>
      </w:r>
      <w:r w:rsidR="004B1C7E">
        <w:rPr>
          <w:sz w:val="20"/>
        </w:rPr>
      </w:r>
      <w:r w:rsidR="004B1C7E">
        <w:rPr>
          <w:sz w:val="20"/>
        </w:rPr>
        <w:fldChar w:fldCharType="separate"/>
      </w:r>
      <w:r w:rsidR="00E168AC">
        <w:rPr>
          <w:sz w:val="20"/>
        </w:rPr>
        <w:t>[1]</w:t>
      </w:r>
      <w:r w:rsidR="004B1C7E">
        <w:rPr>
          <w:sz w:val="20"/>
        </w:rPr>
        <w:fldChar w:fldCharType="end"/>
      </w:r>
      <w:r w:rsidR="00600D08" w:rsidRPr="005E0977">
        <w:rPr>
          <w:sz w:val="20"/>
        </w:rPr>
        <w:t xml:space="preserve"> regarding the </w:t>
      </w:r>
      <w:r>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p>
    <w:p w14:paraId="001F3BFB" w14:textId="77777777" w:rsidR="00C116F2" w:rsidRPr="002C3726" w:rsidRDefault="00C116F2" w:rsidP="00C116F2">
      <w:pPr>
        <w:tabs>
          <w:tab w:val="left" w:pos="270"/>
        </w:tabs>
        <w:spacing w:line="216" w:lineRule="auto"/>
        <w:ind w:left="274" w:hanging="274"/>
        <w:rPr>
          <w:i/>
          <w:sz w:val="20"/>
          <w:lang w:eastAsia="x-none"/>
        </w:rPr>
      </w:pPr>
      <w:r w:rsidRPr="002C3726">
        <w:rPr>
          <w:i/>
          <w:sz w:val="20"/>
          <w:lang w:eastAsia="x-none"/>
        </w:rPr>
        <w:t>Agreements:</w:t>
      </w:r>
    </w:p>
    <w:p w14:paraId="494CAF8D" w14:textId="77777777" w:rsidR="00C116F2" w:rsidRPr="002C3726" w:rsidRDefault="00C116F2" w:rsidP="00C116F2">
      <w:pPr>
        <w:numPr>
          <w:ilvl w:val="0"/>
          <w:numId w:val="32"/>
        </w:numPr>
        <w:tabs>
          <w:tab w:val="left" w:pos="270"/>
        </w:tabs>
        <w:spacing w:line="216" w:lineRule="auto"/>
        <w:ind w:left="274" w:hanging="274"/>
        <w:rPr>
          <w:i/>
          <w:sz w:val="20"/>
          <w:lang w:eastAsia="x-none"/>
        </w:rPr>
      </w:pPr>
      <w:r w:rsidRPr="002C3726">
        <w:rPr>
          <w:i/>
          <w:sz w:val="20"/>
          <w:lang w:eastAsia="x-none"/>
        </w:rPr>
        <w:t>Working assumption: WUS/DTX is adopted for the power saving  signal for IDLE mode paging;</w:t>
      </w:r>
    </w:p>
    <w:p w14:paraId="1DF783E0" w14:textId="77777777" w:rsidR="00C116F2" w:rsidRPr="002C3726" w:rsidRDefault="00C116F2" w:rsidP="00C116F2">
      <w:pPr>
        <w:numPr>
          <w:ilvl w:val="0"/>
          <w:numId w:val="32"/>
        </w:numPr>
        <w:tabs>
          <w:tab w:val="left" w:pos="270"/>
        </w:tabs>
        <w:spacing w:line="216" w:lineRule="auto"/>
        <w:ind w:left="274" w:hanging="274"/>
        <w:rPr>
          <w:i/>
          <w:sz w:val="20"/>
          <w:lang w:eastAsia="x-none"/>
        </w:rPr>
      </w:pPr>
      <w:r w:rsidRPr="002C3726">
        <w:rPr>
          <w:i/>
          <w:sz w:val="20"/>
          <w:lang w:eastAsia="x-none"/>
        </w:rPr>
        <w:t>The UE is configured with a transmission duration of WUS by higher layers</w:t>
      </w:r>
    </w:p>
    <w:p w14:paraId="3B8AED76" w14:textId="77777777" w:rsidR="00C116F2" w:rsidRPr="002C3726" w:rsidRDefault="00C116F2" w:rsidP="00C116F2">
      <w:pPr>
        <w:numPr>
          <w:ilvl w:val="0"/>
          <w:numId w:val="32"/>
        </w:numPr>
        <w:tabs>
          <w:tab w:val="left" w:pos="270"/>
        </w:tabs>
        <w:spacing w:line="216" w:lineRule="auto"/>
        <w:ind w:left="274" w:hanging="274"/>
        <w:rPr>
          <w:i/>
          <w:sz w:val="20"/>
          <w:lang w:eastAsia="x-none"/>
        </w:rPr>
      </w:pPr>
      <w:r w:rsidRPr="002C3726">
        <w:rPr>
          <w:i/>
          <w:sz w:val="20"/>
          <w:lang w:eastAsia="x-none"/>
        </w:rPr>
        <w:t>The WUS signal may be decoded with or without relying on prior synchronization</w:t>
      </w:r>
    </w:p>
    <w:p w14:paraId="5BC48D79" w14:textId="77777777" w:rsidR="00C116F2" w:rsidRPr="002C3726" w:rsidRDefault="00C116F2" w:rsidP="00C116F2">
      <w:pPr>
        <w:numPr>
          <w:ilvl w:val="1"/>
          <w:numId w:val="32"/>
        </w:numPr>
        <w:tabs>
          <w:tab w:val="left" w:pos="270"/>
        </w:tabs>
        <w:spacing w:line="216" w:lineRule="auto"/>
        <w:ind w:left="864" w:hanging="288"/>
        <w:rPr>
          <w:i/>
          <w:sz w:val="20"/>
          <w:lang w:eastAsia="x-none"/>
        </w:rPr>
      </w:pPr>
      <w:r w:rsidRPr="002C3726">
        <w:rPr>
          <w:i/>
          <w:sz w:val="20"/>
          <w:lang w:eastAsia="x-none"/>
        </w:rPr>
        <w:t>Whether the UE needs to acquire (further) synchronization using NPSS/NSSS to decode the NPDCCH following the WUS is FFS</w:t>
      </w:r>
    </w:p>
    <w:p w14:paraId="1E745159" w14:textId="77777777" w:rsidR="00C116F2" w:rsidRPr="002C3726" w:rsidRDefault="00C116F2" w:rsidP="00C116F2">
      <w:pPr>
        <w:numPr>
          <w:ilvl w:val="1"/>
          <w:numId w:val="32"/>
        </w:numPr>
        <w:tabs>
          <w:tab w:val="left" w:pos="270"/>
        </w:tabs>
        <w:spacing w:line="216" w:lineRule="auto"/>
        <w:ind w:left="864" w:hanging="288"/>
        <w:rPr>
          <w:i/>
          <w:sz w:val="20"/>
          <w:lang w:eastAsia="x-none"/>
        </w:rPr>
      </w:pPr>
      <w:r w:rsidRPr="002C3726">
        <w:rPr>
          <w:i/>
          <w:sz w:val="20"/>
          <w:lang w:eastAsia="x-none"/>
        </w:rPr>
        <w:t>The power saving of using existing synchronization signal to achieve sync and using WUS for synchronization should be compared.</w:t>
      </w:r>
    </w:p>
    <w:p w14:paraId="6F617681" w14:textId="77777777" w:rsidR="00C116F2" w:rsidRPr="002C3726" w:rsidRDefault="00C116F2" w:rsidP="00C116F2">
      <w:pPr>
        <w:numPr>
          <w:ilvl w:val="1"/>
          <w:numId w:val="32"/>
        </w:numPr>
        <w:tabs>
          <w:tab w:val="left" w:pos="270"/>
        </w:tabs>
        <w:spacing w:line="216" w:lineRule="auto"/>
        <w:ind w:left="864" w:hanging="288"/>
        <w:rPr>
          <w:i/>
          <w:sz w:val="20"/>
          <w:lang w:eastAsia="x-none"/>
        </w:rPr>
      </w:pPr>
      <w:r w:rsidRPr="002C3726">
        <w:rPr>
          <w:i/>
          <w:sz w:val="20"/>
          <w:lang w:eastAsia="x-none"/>
        </w:rPr>
        <w:t>For RAN#78 timeline, RAN4 can assume the UE is synchronized prior to the WUS</w:t>
      </w:r>
    </w:p>
    <w:p w14:paraId="090C3564" w14:textId="77777777" w:rsidR="00C116F2" w:rsidRPr="002C3726" w:rsidRDefault="00C116F2" w:rsidP="00C116F2">
      <w:pPr>
        <w:numPr>
          <w:ilvl w:val="1"/>
          <w:numId w:val="32"/>
        </w:numPr>
        <w:tabs>
          <w:tab w:val="left" w:pos="270"/>
        </w:tabs>
        <w:spacing w:line="216" w:lineRule="auto"/>
        <w:ind w:left="864" w:hanging="288"/>
        <w:rPr>
          <w:i/>
          <w:sz w:val="20"/>
          <w:lang w:eastAsia="x-none"/>
        </w:rPr>
      </w:pPr>
      <w:r w:rsidRPr="002C3726">
        <w:rPr>
          <w:i/>
          <w:sz w:val="20"/>
          <w:lang w:eastAsia="x-none"/>
        </w:rPr>
        <w:t>After RAN#78, RAN1 and RAN4 will conduct additional work to allow the assumption that the UE is not synchronized prior to the WUS (with the same WUS signal design) for 144 dB MCL; and will study to allow the assumption that the UE is not synchronized prior to the WUS (with the same WUS signal design) for 154, 164 dB MCL</w:t>
      </w:r>
    </w:p>
    <w:p w14:paraId="346900FD" w14:textId="77777777" w:rsidR="00C116F2" w:rsidRPr="002C3726" w:rsidRDefault="00C116F2" w:rsidP="005D4DB1">
      <w:pPr>
        <w:numPr>
          <w:ilvl w:val="2"/>
          <w:numId w:val="32"/>
        </w:numPr>
        <w:tabs>
          <w:tab w:val="left" w:pos="270"/>
        </w:tabs>
        <w:spacing w:after="0" w:line="216" w:lineRule="auto"/>
        <w:ind w:left="1224"/>
        <w:rPr>
          <w:i/>
          <w:sz w:val="20"/>
          <w:lang w:eastAsia="x-none"/>
        </w:rPr>
      </w:pPr>
      <w:r w:rsidRPr="002C3726">
        <w:rPr>
          <w:i/>
          <w:sz w:val="20"/>
          <w:lang w:eastAsia="x-none"/>
        </w:rPr>
        <w:t>Status of work on ‘Relaxed monitoring for cell reselection’ in RAN2/4 should be considered</w:t>
      </w:r>
    </w:p>
    <w:p w14:paraId="3C124C6C" w14:textId="77777777" w:rsidR="001256C1" w:rsidRPr="004B1C7E" w:rsidRDefault="001256C1" w:rsidP="005D4DB1">
      <w:pPr>
        <w:spacing w:after="0"/>
        <w:rPr>
          <w:sz w:val="20"/>
        </w:rPr>
      </w:pPr>
    </w:p>
    <w:p w14:paraId="503B28F8" w14:textId="458B45B0" w:rsidR="004B1C7E" w:rsidRPr="005E0977" w:rsidRDefault="00600D08" w:rsidP="004B1C7E">
      <w:pPr>
        <w:rPr>
          <w:sz w:val="20"/>
        </w:rPr>
      </w:pPr>
      <w:r w:rsidRPr="005E0977">
        <w:rPr>
          <w:sz w:val="20"/>
        </w:rPr>
        <w:t xml:space="preserve">In this contribution, </w:t>
      </w:r>
      <w:r w:rsidR="00E94D40" w:rsidRPr="005E0977">
        <w:rPr>
          <w:sz w:val="20"/>
        </w:rPr>
        <w:t xml:space="preserve">we </w:t>
      </w:r>
      <w:r w:rsidR="00C54BB9">
        <w:rPr>
          <w:sz w:val="20"/>
        </w:rPr>
        <w:t xml:space="preserve">mainly </w:t>
      </w:r>
      <w:r w:rsidR="007415E7">
        <w:rPr>
          <w:sz w:val="20"/>
        </w:rPr>
        <w:t>examine</w:t>
      </w:r>
      <w:r w:rsidR="001E1513">
        <w:rPr>
          <w:sz w:val="20"/>
        </w:rPr>
        <w:t xml:space="preserve"> the impact of cell</w:t>
      </w:r>
      <w:r w:rsidR="007415E7">
        <w:rPr>
          <w:sz w:val="20"/>
        </w:rPr>
        <w:t xml:space="preserve"> measurements </w:t>
      </w:r>
      <w:r w:rsidR="001E1513">
        <w:rPr>
          <w:sz w:val="20"/>
        </w:rPr>
        <w:t xml:space="preserve">for mobility </w:t>
      </w:r>
      <w:r w:rsidR="00774BF6">
        <w:rPr>
          <w:sz w:val="20"/>
        </w:rPr>
        <w:t>to consider the working assumptio</w:t>
      </w:r>
      <w:r w:rsidR="005D4DB1">
        <w:rPr>
          <w:sz w:val="20"/>
        </w:rPr>
        <w:t>n whether the WUS should be WUS/</w:t>
      </w:r>
      <w:r w:rsidR="00774BF6">
        <w:rPr>
          <w:sz w:val="20"/>
        </w:rPr>
        <w:t xml:space="preserve">DTX and </w:t>
      </w:r>
      <w:r w:rsidR="002E4705">
        <w:rPr>
          <w:sz w:val="20"/>
        </w:rPr>
        <w:t>the power effic</w:t>
      </w:r>
      <w:r w:rsidR="001E1513">
        <w:rPr>
          <w:sz w:val="20"/>
        </w:rPr>
        <w:t xml:space="preserve">iency implications of </w:t>
      </w:r>
      <w:r w:rsidR="00774BF6">
        <w:rPr>
          <w:sz w:val="20"/>
        </w:rPr>
        <w:t>being able to decode the signal using existing synchronization signals or not.</w:t>
      </w:r>
      <w:r w:rsidR="00E94D40" w:rsidRPr="005E0977">
        <w:rPr>
          <w:sz w:val="20"/>
        </w:rPr>
        <w:t xml:space="preserve"> </w:t>
      </w:r>
      <w:r w:rsidR="004B1C7E" w:rsidRPr="004B1C7E">
        <w:rPr>
          <w:sz w:val="20"/>
        </w:rPr>
        <w:t>The contents of this contribution are based on revisions to previous contribution</w:t>
      </w:r>
      <w:r w:rsidR="004B1C7E">
        <w:rPr>
          <w:sz w:val="20"/>
        </w:rPr>
        <w:t xml:space="preserve"> </w:t>
      </w:r>
      <w:r w:rsidR="00A879EE">
        <w:rPr>
          <w:sz w:val="20"/>
        </w:rPr>
        <w:fldChar w:fldCharType="begin"/>
      </w:r>
      <w:r w:rsidR="00A879EE">
        <w:rPr>
          <w:sz w:val="20"/>
        </w:rPr>
        <w:instrText xml:space="preserve"> REF _Ref498706870 \n \h </w:instrText>
      </w:r>
      <w:r w:rsidR="00A879EE">
        <w:rPr>
          <w:sz w:val="20"/>
        </w:rPr>
      </w:r>
      <w:r w:rsidR="00A879EE">
        <w:rPr>
          <w:sz w:val="20"/>
        </w:rPr>
        <w:fldChar w:fldCharType="separate"/>
      </w:r>
      <w:r w:rsidR="00E168AC">
        <w:rPr>
          <w:sz w:val="20"/>
        </w:rPr>
        <w:t>[4]</w:t>
      </w:r>
      <w:r w:rsidR="00A879EE">
        <w:rPr>
          <w:sz w:val="20"/>
        </w:rPr>
        <w:fldChar w:fldCharType="end"/>
      </w:r>
      <w:r w:rsidR="004B1C7E">
        <w:rPr>
          <w:sz w:val="20"/>
        </w:rPr>
        <w:t>.</w:t>
      </w:r>
    </w:p>
    <w:p w14:paraId="000E4239" w14:textId="77777777" w:rsidR="00024545" w:rsidRPr="004242F3" w:rsidRDefault="00024545" w:rsidP="001256C1"/>
    <w:bookmarkEnd w:id="4"/>
    <w:p w14:paraId="044A1B9F" w14:textId="7CC97B81" w:rsidR="00ED6E2B" w:rsidRDefault="007F7DC0" w:rsidP="00ED6E2B">
      <w:pPr>
        <w:pStyle w:val="Heading1"/>
      </w:pPr>
      <w:r>
        <w:t xml:space="preserve">Wake-up Signal Design </w:t>
      </w:r>
      <w:r w:rsidR="00960CB7">
        <w:t>O</w:t>
      </w:r>
      <w:r>
        <w:t>ptions</w:t>
      </w:r>
    </w:p>
    <w:p w14:paraId="633C9929" w14:textId="263328DD" w:rsidR="001E1513" w:rsidRPr="001E1513" w:rsidRDefault="001E1513" w:rsidP="001E1513">
      <w:pPr>
        <w:rPr>
          <w:sz w:val="20"/>
          <w:szCs w:val="22"/>
        </w:rPr>
      </w:pPr>
      <w:r>
        <w:rPr>
          <w:sz w:val="20"/>
          <w:szCs w:val="22"/>
        </w:rPr>
        <w:t xml:space="preserve">In previous contributions </w:t>
      </w:r>
      <w:r w:rsidR="004E6EF0">
        <w:rPr>
          <w:sz w:val="20"/>
          <w:szCs w:val="22"/>
        </w:rPr>
        <w:fldChar w:fldCharType="begin"/>
      </w:r>
      <w:r w:rsidR="004E6EF0">
        <w:rPr>
          <w:sz w:val="20"/>
          <w:szCs w:val="22"/>
        </w:rPr>
        <w:instrText xml:space="preserve"> REF _Ref494463100 \n \h </w:instrText>
      </w:r>
      <w:r w:rsidR="004E6EF0">
        <w:rPr>
          <w:sz w:val="20"/>
          <w:szCs w:val="22"/>
        </w:rPr>
      </w:r>
      <w:r w:rsidR="004E6EF0">
        <w:rPr>
          <w:sz w:val="20"/>
          <w:szCs w:val="22"/>
        </w:rPr>
        <w:fldChar w:fldCharType="separate"/>
      </w:r>
      <w:r w:rsidR="00E168AC">
        <w:rPr>
          <w:sz w:val="20"/>
          <w:szCs w:val="22"/>
        </w:rPr>
        <w:t>[3]</w:t>
      </w:r>
      <w:r w:rsidR="004E6EF0">
        <w:rPr>
          <w:sz w:val="20"/>
          <w:szCs w:val="22"/>
        </w:rPr>
        <w:fldChar w:fldCharType="end"/>
      </w:r>
      <w:r w:rsidR="004E6EF0">
        <w:rPr>
          <w:sz w:val="20"/>
          <w:szCs w:val="22"/>
        </w:rPr>
        <w:fldChar w:fldCharType="begin"/>
      </w:r>
      <w:r w:rsidR="004E6EF0">
        <w:rPr>
          <w:sz w:val="20"/>
          <w:szCs w:val="22"/>
        </w:rPr>
        <w:instrText xml:space="preserve"> REF _Ref498706870 \n \h </w:instrText>
      </w:r>
      <w:r w:rsidR="004E6EF0">
        <w:rPr>
          <w:sz w:val="20"/>
          <w:szCs w:val="22"/>
        </w:rPr>
      </w:r>
      <w:r w:rsidR="004E6EF0">
        <w:rPr>
          <w:sz w:val="20"/>
          <w:szCs w:val="22"/>
        </w:rPr>
        <w:fldChar w:fldCharType="separate"/>
      </w:r>
      <w:r w:rsidR="00E168AC">
        <w:rPr>
          <w:sz w:val="20"/>
          <w:szCs w:val="22"/>
        </w:rPr>
        <w:t>[4]</w:t>
      </w:r>
      <w:r w:rsidR="004E6EF0">
        <w:rPr>
          <w:sz w:val="20"/>
          <w:szCs w:val="22"/>
        </w:rPr>
        <w:fldChar w:fldCharType="end"/>
      </w:r>
      <w:r w:rsidR="004E6EF0">
        <w:rPr>
          <w:sz w:val="20"/>
          <w:szCs w:val="22"/>
        </w:rPr>
        <w:t xml:space="preserve">, </w:t>
      </w:r>
      <w:r w:rsidRPr="001E1513">
        <w:rPr>
          <w:sz w:val="20"/>
          <w:szCs w:val="22"/>
        </w:rPr>
        <w:t>when evaluating Wake-up Signal or DTX, we have looked into whether the WUS could be decoded with existing synchronization signals and without existing synchronization signals.</w:t>
      </w:r>
    </w:p>
    <w:p w14:paraId="26CCA844" w14:textId="17BCBA7D" w:rsidR="001E1513" w:rsidRPr="001E1513" w:rsidRDefault="001E1513" w:rsidP="001E1513">
      <w:pPr>
        <w:rPr>
          <w:sz w:val="20"/>
          <w:szCs w:val="22"/>
        </w:rPr>
      </w:pPr>
      <w:r w:rsidRPr="001E1513">
        <w:rPr>
          <w:sz w:val="20"/>
          <w:szCs w:val="22"/>
        </w:rPr>
        <w:t>From last meeting, the power efficiency evaluation must also take into account the impact of mobility. So, in this evaluation, we assume that the UE must perform serving cell measurements during the DRX cycle. In the last meeting, RAN2 made the following agreements</w:t>
      </w:r>
      <w:r w:rsidR="00005643">
        <w:rPr>
          <w:sz w:val="20"/>
          <w:szCs w:val="22"/>
        </w:rPr>
        <w:t xml:space="preserve"> </w:t>
      </w:r>
      <w:r w:rsidR="00005643">
        <w:rPr>
          <w:sz w:val="20"/>
          <w:szCs w:val="22"/>
        </w:rPr>
        <w:fldChar w:fldCharType="begin"/>
      </w:r>
      <w:r w:rsidR="00005643">
        <w:rPr>
          <w:sz w:val="20"/>
          <w:szCs w:val="22"/>
        </w:rPr>
        <w:instrText xml:space="preserve"> REF _Ref498690908 \n \h </w:instrText>
      </w:r>
      <w:r w:rsidR="00005643">
        <w:rPr>
          <w:sz w:val="20"/>
          <w:szCs w:val="22"/>
        </w:rPr>
      </w:r>
      <w:r w:rsidR="00005643">
        <w:rPr>
          <w:sz w:val="20"/>
          <w:szCs w:val="22"/>
        </w:rPr>
        <w:fldChar w:fldCharType="separate"/>
      </w:r>
      <w:r w:rsidR="00E168AC">
        <w:rPr>
          <w:sz w:val="20"/>
          <w:szCs w:val="22"/>
        </w:rPr>
        <w:t>[5]</w:t>
      </w:r>
      <w:r w:rsidR="00005643">
        <w:rPr>
          <w:sz w:val="20"/>
          <w:szCs w:val="22"/>
        </w:rPr>
        <w:fldChar w:fldCharType="end"/>
      </w:r>
      <w:r w:rsidRPr="001E1513">
        <w:rPr>
          <w:sz w:val="20"/>
          <w:szCs w:val="22"/>
        </w:rPr>
        <w:t>:</w:t>
      </w:r>
    </w:p>
    <w:p w14:paraId="14600189" w14:textId="77777777" w:rsidR="001E1513" w:rsidRPr="001E1513" w:rsidRDefault="001E1513" w:rsidP="001E1513">
      <w:pPr>
        <w:rPr>
          <w:i/>
          <w:sz w:val="20"/>
          <w:szCs w:val="22"/>
        </w:rPr>
      </w:pPr>
      <w:r w:rsidRPr="001E1513">
        <w:rPr>
          <w:i/>
          <w:sz w:val="20"/>
          <w:szCs w:val="22"/>
        </w:rPr>
        <w:t xml:space="preserve">“UEs that apply “relaxed monitoring” need to perform </w:t>
      </w:r>
      <w:r w:rsidRPr="001E1513">
        <w:rPr>
          <w:b/>
          <w:i/>
          <w:sz w:val="20"/>
          <w:szCs w:val="22"/>
        </w:rPr>
        <w:t>neighbour</w:t>
      </w:r>
      <w:r w:rsidRPr="001E1513">
        <w:rPr>
          <w:i/>
          <w:sz w:val="20"/>
          <w:szCs w:val="22"/>
        </w:rPr>
        <w:t xml:space="preserve"> cell measurements on a slow time scale, regardless if the UE considers itself to be stationary. An intention is that this shall not make it worse for any case w.r.t. power consumption” </w:t>
      </w:r>
    </w:p>
    <w:p w14:paraId="2B20F76F" w14:textId="5C41AEEE" w:rsidR="001E1513" w:rsidRPr="00054FE6" w:rsidRDefault="001E1513" w:rsidP="001E1513">
      <w:pPr>
        <w:rPr>
          <w:sz w:val="20"/>
          <w:szCs w:val="22"/>
        </w:rPr>
      </w:pPr>
      <w:r w:rsidRPr="001E1513">
        <w:rPr>
          <w:sz w:val="20"/>
          <w:szCs w:val="22"/>
        </w:rPr>
        <w:t xml:space="preserve">From the above, the UE may skip neighbour cell measurements if the serving cell measurements </w:t>
      </w:r>
      <w:r w:rsidR="005C5A99">
        <w:rPr>
          <w:sz w:val="20"/>
          <w:szCs w:val="22"/>
        </w:rPr>
        <w:t>are</w:t>
      </w:r>
      <w:r w:rsidRPr="001E1513">
        <w:rPr>
          <w:sz w:val="20"/>
          <w:szCs w:val="22"/>
        </w:rPr>
        <w:t xml:space="preserve"> consistently </w:t>
      </w:r>
      <w:r w:rsidR="005C5A99">
        <w:rPr>
          <w:sz w:val="20"/>
          <w:szCs w:val="22"/>
        </w:rPr>
        <w:t>within</w:t>
      </w:r>
      <w:r w:rsidRPr="001E1513">
        <w:rPr>
          <w:sz w:val="20"/>
          <w:szCs w:val="22"/>
        </w:rPr>
        <w:t xml:space="preserve"> a certain range. However, this means that the UE must perform </w:t>
      </w:r>
      <w:r w:rsidRPr="001E1513">
        <w:rPr>
          <w:b/>
          <w:sz w:val="20"/>
          <w:szCs w:val="22"/>
        </w:rPr>
        <w:t>serving cell</w:t>
      </w:r>
      <w:r w:rsidRPr="001E1513">
        <w:rPr>
          <w:sz w:val="20"/>
          <w:szCs w:val="22"/>
        </w:rPr>
        <w:t xml:space="preserve"> measurements in every DRX cycle. Thus, if the WUS or DTX option is used, then even if the WUS can be decoded without existing synchronization signals, the UE must still </w:t>
      </w:r>
      <w:r w:rsidR="00005643">
        <w:rPr>
          <w:sz w:val="20"/>
          <w:szCs w:val="22"/>
        </w:rPr>
        <w:t xml:space="preserve">acquire DL synchronization and </w:t>
      </w:r>
      <w:r w:rsidRPr="001E1513">
        <w:rPr>
          <w:sz w:val="20"/>
          <w:szCs w:val="22"/>
        </w:rPr>
        <w:t>perform serving cell measurements at every DRX cycle.</w:t>
      </w:r>
      <w:r w:rsidR="005C5A99">
        <w:rPr>
          <w:sz w:val="20"/>
          <w:szCs w:val="22"/>
        </w:rPr>
        <w:t xml:space="preserve"> We evaluate the power efficiency of WUS/DTX taking into account the above requirement and we find this very much reduces the achievable gains of this approach. Furthermore, our simulations have shown that using WUS/DTX without prior synchronization</w:t>
      </w:r>
      <w:r w:rsidR="00037EEE">
        <w:rPr>
          <w:sz w:val="20"/>
          <w:szCs w:val="22"/>
        </w:rPr>
        <w:t xml:space="preserve"> may not be able to support extreme coverage levels</w:t>
      </w:r>
      <w:r w:rsidR="005D4DB1">
        <w:rPr>
          <w:sz w:val="20"/>
          <w:szCs w:val="22"/>
        </w:rPr>
        <w:t>.</w:t>
      </w:r>
      <w:r w:rsidR="005C5A99">
        <w:rPr>
          <w:sz w:val="20"/>
          <w:szCs w:val="22"/>
        </w:rPr>
        <w:t xml:space="preserve"> </w:t>
      </w:r>
    </w:p>
    <w:p w14:paraId="2AC12B07" w14:textId="1C3ABA39" w:rsidR="001E1513" w:rsidRPr="009E23B9" w:rsidRDefault="001E1513" w:rsidP="001E1513">
      <w:pPr>
        <w:pStyle w:val="Heading2"/>
      </w:pPr>
      <w:r w:rsidRPr="009E23B9">
        <w:lastRenderedPageBreak/>
        <w:t>Wake-up Signal</w:t>
      </w:r>
      <w:r>
        <w:t xml:space="preserve"> or DTX</w:t>
      </w:r>
      <w:r w:rsidRPr="009E23B9">
        <w:t xml:space="preserve">, </w:t>
      </w:r>
      <w:r w:rsidR="00054FE6">
        <w:t>with mobility</w:t>
      </w:r>
      <w:r w:rsidR="00A96F0C">
        <w:t xml:space="preserve"> impacts</w:t>
      </w:r>
    </w:p>
    <w:p w14:paraId="3F09DC90" w14:textId="0AFD381F" w:rsidR="001E1513" w:rsidRPr="005D4DB1" w:rsidRDefault="001E1513" w:rsidP="001E1513">
      <w:pPr>
        <w:rPr>
          <w:sz w:val="20"/>
          <w:szCs w:val="22"/>
        </w:rPr>
      </w:pPr>
      <w:r w:rsidRPr="003719D2">
        <w:rPr>
          <w:sz w:val="20"/>
          <w:szCs w:val="22"/>
        </w:rPr>
        <w:t>In</w:t>
      </w:r>
      <w:r w:rsidR="00624C75">
        <w:rPr>
          <w:sz w:val="20"/>
          <w:szCs w:val="22"/>
        </w:rPr>
        <w:t xml:space="preserve"> </w:t>
      </w:r>
      <w:r w:rsidR="00624C75">
        <w:rPr>
          <w:sz w:val="20"/>
          <w:szCs w:val="22"/>
        </w:rPr>
        <w:fldChar w:fldCharType="begin"/>
      </w:r>
      <w:r w:rsidR="00624C75">
        <w:rPr>
          <w:sz w:val="20"/>
          <w:szCs w:val="22"/>
        </w:rPr>
        <w:instrText xml:space="preserve"> REF _Ref498707330 \h  \* MERGEFORMAT </w:instrText>
      </w:r>
      <w:r w:rsidR="00624C75">
        <w:rPr>
          <w:sz w:val="20"/>
          <w:szCs w:val="22"/>
        </w:rPr>
      </w:r>
      <w:r w:rsidR="00624C75">
        <w:rPr>
          <w:sz w:val="20"/>
          <w:szCs w:val="22"/>
        </w:rPr>
        <w:fldChar w:fldCharType="separate"/>
      </w:r>
      <w:r w:rsidR="00E168AC" w:rsidRPr="00E168AC">
        <w:rPr>
          <w:sz w:val="20"/>
          <w:szCs w:val="22"/>
        </w:rPr>
        <w:t>Figure 1</w:t>
      </w:r>
      <w:r w:rsidR="00624C75">
        <w:rPr>
          <w:sz w:val="20"/>
          <w:szCs w:val="22"/>
        </w:rPr>
        <w:fldChar w:fldCharType="end"/>
      </w:r>
      <w:r w:rsidRPr="003719D2">
        <w:rPr>
          <w:sz w:val="20"/>
          <w:szCs w:val="22"/>
        </w:rPr>
        <w:t xml:space="preserve">, we show the process flow for when the UE receives a WUS or DTX. As mentioned above, even if the WUS can be decoded without using existing synchronization signals, the UE would still need to acquire synchronization to fulfil the serving cell measurement requirements at every </w:t>
      </w:r>
      <w:r w:rsidR="00624C75">
        <w:rPr>
          <w:sz w:val="20"/>
          <w:szCs w:val="22"/>
        </w:rPr>
        <w:t>DRX</w:t>
      </w:r>
      <w:r w:rsidRPr="003719D2">
        <w:rPr>
          <w:sz w:val="20"/>
          <w:szCs w:val="22"/>
        </w:rPr>
        <w:t xml:space="preserve"> cycle. When no WUS is transmitted, then the WUS cannot serve as a synchronization or a reference measurement signal. Hence the UE must fall back to existing reference signals which means the UE needs to perform synchro</w:t>
      </w:r>
      <w:r w:rsidR="007677DA" w:rsidRPr="003719D2">
        <w:rPr>
          <w:sz w:val="20"/>
          <w:szCs w:val="22"/>
        </w:rPr>
        <w:t xml:space="preserve">nization </w:t>
      </w:r>
      <w:r w:rsidRPr="003719D2">
        <w:rPr>
          <w:sz w:val="20"/>
          <w:szCs w:val="22"/>
        </w:rPr>
        <w:t xml:space="preserve">to perform serving cell measurements regardless of the sync </w:t>
      </w:r>
      <w:r w:rsidR="00624C75">
        <w:rPr>
          <w:sz w:val="20"/>
          <w:szCs w:val="22"/>
        </w:rPr>
        <w:t>functionality</w:t>
      </w:r>
      <w:r w:rsidR="00624C75" w:rsidRPr="003719D2">
        <w:rPr>
          <w:sz w:val="20"/>
          <w:szCs w:val="22"/>
        </w:rPr>
        <w:t xml:space="preserve"> </w:t>
      </w:r>
      <w:r w:rsidRPr="003719D2">
        <w:rPr>
          <w:sz w:val="20"/>
          <w:szCs w:val="22"/>
        </w:rPr>
        <w:t xml:space="preserve">of the WUS. This means that the impact of a WUS with synchronization functionality on power savings is made much less. </w:t>
      </w:r>
    </w:p>
    <w:p w14:paraId="785F5E92" w14:textId="45E0064A" w:rsidR="001E1513" w:rsidRDefault="00054FE6" w:rsidP="001E1513">
      <w:r>
        <w:object w:dxaOrig="12301" w:dyaOrig="3624" w14:anchorId="2BDC8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2pt" o:ole="">
            <v:imagedata r:id="rId8" o:title=""/>
          </v:shape>
          <o:OLEObject Type="Embed" ProgID="Visio.Drawing.15" ShapeID="_x0000_i1025" DrawAspect="Content" ObjectID="_1572457407" r:id="rId9"/>
        </w:object>
      </w:r>
    </w:p>
    <w:p w14:paraId="2E94881F" w14:textId="2F5EC62B" w:rsidR="001E1513" w:rsidRPr="005D4DB1" w:rsidRDefault="001E1513" w:rsidP="005D4DB1">
      <w:pPr>
        <w:spacing w:after="0"/>
        <w:jc w:val="center"/>
        <w:rPr>
          <w:b/>
          <w:sz w:val="20"/>
        </w:rPr>
      </w:pPr>
      <w:bookmarkStart w:id="5" w:name="_Ref498707330"/>
      <w:r w:rsidRPr="00D307B1">
        <w:rPr>
          <w:b/>
          <w:sz w:val="20"/>
        </w:rPr>
        <w:t xml:space="preserve">Figure </w:t>
      </w:r>
      <w:r w:rsidR="00624C75" w:rsidRPr="00D307B1">
        <w:rPr>
          <w:b/>
          <w:sz w:val="20"/>
        </w:rPr>
        <w:fldChar w:fldCharType="begin"/>
      </w:r>
      <w:r w:rsidR="00624C75" w:rsidRPr="00D307B1">
        <w:rPr>
          <w:b/>
          <w:sz w:val="20"/>
        </w:rPr>
        <w:instrText xml:space="preserve"> SEQ Figure \* ARABIC </w:instrText>
      </w:r>
      <w:r w:rsidR="00624C75" w:rsidRPr="00D307B1">
        <w:rPr>
          <w:b/>
          <w:sz w:val="20"/>
        </w:rPr>
        <w:fldChar w:fldCharType="separate"/>
      </w:r>
      <w:r w:rsidR="00E168AC">
        <w:rPr>
          <w:b/>
          <w:noProof/>
          <w:sz w:val="20"/>
        </w:rPr>
        <w:t>1</w:t>
      </w:r>
      <w:r w:rsidR="00624C75" w:rsidRPr="00D307B1">
        <w:rPr>
          <w:b/>
          <w:sz w:val="20"/>
        </w:rPr>
        <w:fldChar w:fldCharType="end"/>
      </w:r>
      <w:bookmarkEnd w:id="5"/>
      <w:r w:rsidR="00624C75" w:rsidRPr="00D307B1">
        <w:rPr>
          <w:b/>
          <w:sz w:val="20"/>
        </w:rPr>
        <w:t xml:space="preserve">: Illustration of process flow for </w:t>
      </w:r>
      <w:r w:rsidRPr="00D307B1">
        <w:rPr>
          <w:b/>
          <w:sz w:val="20"/>
        </w:rPr>
        <w:t>WUS or DTX</w:t>
      </w:r>
    </w:p>
    <w:p w14:paraId="61E52F58" w14:textId="77777777" w:rsidR="005D4DB1" w:rsidRDefault="005D4DB1" w:rsidP="001E1513">
      <w:pPr>
        <w:rPr>
          <w:sz w:val="20"/>
        </w:rPr>
      </w:pPr>
    </w:p>
    <w:p w14:paraId="5F558D0E" w14:textId="74CE6131" w:rsidR="004D6784" w:rsidRPr="00D307B1" w:rsidRDefault="00A16E62" w:rsidP="001E1513">
      <w:pPr>
        <w:rPr>
          <w:sz w:val="20"/>
        </w:rPr>
      </w:pPr>
      <w:r w:rsidRPr="00D307B1">
        <w:rPr>
          <w:sz w:val="20"/>
        </w:rPr>
        <w:t xml:space="preserve">Even without any numerical analysis, from the process flow, it’s fairly obvious that if we factor sync and cell search measurements, then the power savings gains obtained </w:t>
      </w:r>
      <w:r w:rsidR="00060B48" w:rsidRPr="00D307B1">
        <w:rPr>
          <w:sz w:val="20"/>
        </w:rPr>
        <w:t xml:space="preserve">for WUS with sync functionality </w:t>
      </w:r>
      <w:r w:rsidR="004D6784" w:rsidRPr="00D307B1">
        <w:rPr>
          <w:sz w:val="20"/>
        </w:rPr>
        <w:t>are nullified and instead become an ad</w:t>
      </w:r>
      <w:r w:rsidR="00A8182E" w:rsidRPr="00D307B1">
        <w:rPr>
          <w:sz w:val="20"/>
        </w:rPr>
        <w:t xml:space="preserve">ditional overhead in the system, as the UE is forced to wake up and perform cell measurements using existing reference signals since it cannot rely on the presence of WUS to </w:t>
      </w:r>
      <w:r w:rsidR="00D307B1" w:rsidRPr="00D307B1">
        <w:rPr>
          <w:sz w:val="20"/>
        </w:rPr>
        <w:t xml:space="preserve">determine </w:t>
      </w:r>
      <w:r w:rsidR="00A8182E" w:rsidRPr="00D307B1">
        <w:rPr>
          <w:sz w:val="20"/>
        </w:rPr>
        <w:t>it’s in the same cell or not</w:t>
      </w:r>
      <w:r w:rsidR="008C6A5B">
        <w:rPr>
          <w:sz w:val="20"/>
        </w:rPr>
        <w:t xml:space="preserve">. Given that the WUS is proposed to be cell-specific, the WUS </w:t>
      </w:r>
      <w:r w:rsidR="005E02A3">
        <w:rPr>
          <w:sz w:val="20"/>
        </w:rPr>
        <w:t>without</w:t>
      </w:r>
      <w:r w:rsidR="008C6A5B">
        <w:rPr>
          <w:sz w:val="20"/>
        </w:rPr>
        <w:t xml:space="preserve"> DTX option could have served as a substitute reference signal with extremely good power savings gain in addition [4]. </w:t>
      </w:r>
    </w:p>
    <w:p w14:paraId="72FAA26F" w14:textId="3E98FD9F" w:rsidR="00C1170C" w:rsidRPr="00D307B1" w:rsidRDefault="00C1170C" w:rsidP="005D4DB1">
      <w:pPr>
        <w:rPr>
          <w:sz w:val="20"/>
        </w:rPr>
      </w:pPr>
      <w:r w:rsidRPr="00D307B1">
        <w:rPr>
          <w:sz w:val="20"/>
        </w:rPr>
        <w:t>In addition, in our evaluations of WUS/DTX without prior synchronization for higher MCL use cases, the target mis-detection probabilities and false alarm prob</w:t>
      </w:r>
      <w:r w:rsidR="00570F2D" w:rsidRPr="00D307B1">
        <w:rPr>
          <w:sz w:val="20"/>
        </w:rPr>
        <w:t>abilities could not be reached, especially for eDRX c</w:t>
      </w:r>
      <w:r w:rsidR="00844CFF" w:rsidRPr="00D307B1">
        <w:rPr>
          <w:sz w:val="20"/>
        </w:rPr>
        <w:t xml:space="preserve">ycles lasting 20.48 </w:t>
      </w:r>
      <w:r w:rsidR="007A000C" w:rsidRPr="00D307B1">
        <w:rPr>
          <w:sz w:val="20"/>
        </w:rPr>
        <w:t>seconds [</w:t>
      </w:r>
      <w:r w:rsidR="00B81446" w:rsidRPr="00D307B1">
        <w:rPr>
          <w:sz w:val="20"/>
        </w:rPr>
        <w:t>3</w:t>
      </w:r>
      <w:r w:rsidR="00844CFF" w:rsidRPr="00D307B1">
        <w:rPr>
          <w:sz w:val="20"/>
        </w:rPr>
        <w:t>].</w:t>
      </w:r>
    </w:p>
    <w:p w14:paraId="5B32EAAB" w14:textId="77777777" w:rsidR="00844CFF" w:rsidRDefault="00844CFF" w:rsidP="001E1513"/>
    <w:p w14:paraId="4B8314B0" w14:textId="77777777" w:rsidR="00DB42A8" w:rsidRPr="00935082" w:rsidRDefault="00DB42A8" w:rsidP="00FD325F">
      <w:pPr>
        <w:pStyle w:val="Caption"/>
        <w:spacing w:after="120"/>
        <w:jc w:val="both"/>
        <w:rPr>
          <w:sz w:val="20"/>
        </w:rPr>
      </w:pPr>
      <w:r w:rsidRPr="00935082">
        <w:rPr>
          <w:sz w:val="20"/>
        </w:rPr>
        <w:t>Observation 1:</w:t>
      </w:r>
    </w:p>
    <w:p w14:paraId="72B4541E" w14:textId="58067816" w:rsidR="0002056A" w:rsidRPr="00935082" w:rsidRDefault="0002056A" w:rsidP="00FD325F">
      <w:pPr>
        <w:pStyle w:val="ListParagraph"/>
        <w:numPr>
          <w:ilvl w:val="0"/>
          <w:numId w:val="31"/>
        </w:numPr>
        <w:jc w:val="both"/>
        <w:rPr>
          <w:i/>
          <w:sz w:val="20"/>
          <w:szCs w:val="20"/>
        </w:rPr>
      </w:pPr>
      <w:r w:rsidRPr="00935082">
        <w:rPr>
          <w:i/>
          <w:sz w:val="20"/>
          <w:szCs w:val="20"/>
          <w:lang w:eastAsia="x-none"/>
        </w:rPr>
        <w:t>If WUS or DTX without prior synchronization is analy</w:t>
      </w:r>
      <w:r w:rsidR="00851871">
        <w:rPr>
          <w:i/>
          <w:sz w:val="20"/>
          <w:szCs w:val="20"/>
          <w:lang w:eastAsia="x-none"/>
        </w:rPr>
        <w:t>z</w:t>
      </w:r>
      <w:r w:rsidRPr="00935082">
        <w:rPr>
          <w:i/>
          <w:sz w:val="20"/>
          <w:szCs w:val="20"/>
          <w:lang w:eastAsia="x-none"/>
        </w:rPr>
        <w:t>ed taking mobility into consideration, the power savings due to synchronization are nullified and become an overhead instead</w:t>
      </w:r>
      <w:r w:rsidRPr="00935082">
        <w:rPr>
          <w:i/>
          <w:sz w:val="20"/>
          <w:szCs w:val="20"/>
        </w:rPr>
        <w:t>.</w:t>
      </w:r>
    </w:p>
    <w:p w14:paraId="5928084A" w14:textId="77777777" w:rsidR="00D17D8B" w:rsidRPr="00935082" w:rsidRDefault="00D17D8B" w:rsidP="00FD325F">
      <w:pPr>
        <w:pStyle w:val="ListParagraph"/>
        <w:ind w:left="360"/>
        <w:jc w:val="both"/>
        <w:rPr>
          <w:i/>
          <w:sz w:val="20"/>
          <w:szCs w:val="20"/>
        </w:rPr>
      </w:pPr>
    </w:p>
    <w:p w14:paraId="79BCE5F0" w14:textId="25E5AFD8" w:rsidR="00D17D8B" w:rsidRPr="00935082" w:rsidRDefault="00D17D8B" w:rsidP="00FD325F">
      <w:pPr>
        <w:pStyle w:val="Caption"/>
        <w:jc w:val="both"/>
        <w:rPr>
          <w:sz w:val="20"/>
        </w:rPr>
      </w:pPr>
      <w:r w:rsidRPr="00935082">
        <w:rPr>
          <w:sz w:val="20"/>
        </w:rPr>
        <w:t>Observation 2:</w:t>
      </w:r>
    </w:p>
    <w:p w14:paraId="0B0C0940" w14:textId="0B39B8E4" w:rsidR="0002056A" w:rsidRPr="00935082" w:rsidRDefault="0002056A" w:rsidP="00FD325F">
      <w:pPr>
        <w:pStyle w:val="ListParagraph"/>
        <w:numPr>
          <w:ilvl w:val="0"/>
          <w:numId w:val="31"/>
        </w:numPr>
        <w:jc w:val="both"/>
        <w:rPr>
          <w:i/>
          <w:sz w:val="20"/>
          <w:szCs w:val="20"/>
          <w:lang w:eastAsia="x-none"/>
        </w:rPr>
      </w:pPr>
      <w:r w:rsidRPr="00935082">
        <w:rPr>
          <w:i/>
          <w:sz w:val="20"/>
          <w:szCs w:val="20"/>
          <w:lang w:eastAsia="x-none"/>
        </w:rPr>
        <w:t>If WUS or DTX with existing synchronization signals is used, then there are no power savings for UEs in coverage</w:t>
      </w:r>
      <w:r w:rsidR="00935082">
        <w:rPr>
          <w:i/>
          <w:sz w:val="20"/>
          <w:szCs w:val="20"/>
          <w:lang w:eastAsia="x-none"/>
        </w:rPr>
        <w:t xml:space="preserve"> of 144dB MCL</w:t>
      </w:r>
      <w:r w:rsidRPr="00935082">
        <w:rPr>
          <w:i/>
          <w:sz w:val="20"/>
          <w:szCs w:val="20"/>
          <w:lang w:eastAsia="x-none"/>
        </w:rPr>
        <w:t xml:space="preserve">, which is </w:t>
      </w:r>
      <w:r w:rsidR="00844CFF" w:rsidRPr="00935082">
        <w:rPr>
          <w:i/>
          <w:sz w:val="20"/>
          <w:szCs w:val="20"/>
          <w:lang w:eastAsia="x-none"/>
        </w:rPr>
        <w:t xml:space="preserve">likely </w:t>
      </w:r>
      <w:r w:rsidRPr="00935082">
        <w:rPr>
          <w:i/>
          <w:sz w:val="20"/>
          <w:szCs w:val="20"/>
          <w:lang w:eastAsia="x-none"/>
        </w:rPr>
        <w:t xml:space="preserve">the dominant use case for most UEs. </w:t>
      </w:r>
    </w:p>
    <w:p w14:paraId="72C4A47C" w14:textId="77777777" w:rsidR="00AA7E76" w:rsidRPr="00935082" w:rsidRDefault="00AA7E76" w:rsidP="00FD325F">
      <w:pPr>
        <w:pStyle w:val="ListParagraph"/>
        <w:ind w:left="360"/>
        <w:jc w:val="both"/>
        <w:rPr>
          <w:i/>
          <w:sz w:val="20"/>
          <w:szCs w:val="20"/>
          <w:lang w:eastAsia="x-none"/>
        </w:rPr>
      </w:pPr>
    </w:p>
    <w:p w14:paraId="468F1C6B" w14:textId="77777777" w:rsidR="00AA7E76" w:rsidRPr="00935082" w:rsidRDefault="00C1170C" w:rsidP="00FD325F">
      <w:pPr>
        <w:rPr>
          <w:i/>
          <w:sz w:val="20"/>
        </w:rPr>
      </w:pPr>
      <w:r w:rsidRPr="00935082">
        <w:rPr>
          <w:b/>
          <w:bCs/>
          <w:sz w:val="20"/>
        </w:rPr>
        <w:t>Observation 3</w:t>
      </w:r>
      <w:r w:rsidR="00AA7E76" w:rsidRPr="00935082">
        <w:rPr>
          <w:b/>
          <w:sz w:val="20"/>
        </w:rPr>
        <w:t>:</w:t>
      </w:r>
    </w:p>
    <w:p w14:paraId="4039EAAB" w14:textId="33B172A6" w:rsidR="00C1170C" w:rsidRPr="00935082" w:rsidRDefault="00C1170C" w:rsidP="00FD325F">
      <w:pPr>
        <w:pStyle w:val="ListParagraph"/>
        <w:numPr>
          <w:ilvl w:val="0"/>
          <w:numId w:val="31"/>
        </w:numPr>
        <w:jc w:val="both"/>
        <w:rPr>
          <w:i/>
          <w:sz w:val="20"/>
          <w:szCs w:val="20"/>
          <w:lang w:eastAsia="x-none"/>
        </w:rPr>
      </w:pPr>
      <w:r w:rsidRPr="00935082">
        <w:rPr>
          <w:i/>
          <w:sz w:val="20"/>
          <w:szCs w:val="20"/>
          <w:lang w:eastAsia="x-none"/>
        </w:rPr>
        <w:t>WUS or DTX without prior synchronization may not be able to support eDRX cy</w:t>
      </w:r>
      <w:r w:rsidR="00844CFF" w:rsidRPr="00935082">
        <w:rPr>
          <w:i/>
          <w:sz w:val="20"/>
          <w:szCs w:val="20"/>
          <w:lang w:eastAsia="x-none"/>
        </w:rPr>
        <w:t>cles due to large timing drifts in Deep Sleep state</w:t>
      </w:r>
      <w:r w:rsidRPr="00935082">
        <w:rPr>
          <w:i/>
          <w:sz w:val="20"/>
          <w:szCs w:val="20"/>
          <w:lang w:eastAsia="x-none"/>
        </w:rPr>
        <w:t>.</w:t>
      </w:r>
    </w:p>
    <w:p w14:paraId="3A51E151" w14:textId="77777777" w:rsidR="00AA7E76" w:rsidRPr="00935082" w:rsidRDefault="00AA7E76" w:rsidP="00FD325F">
      <w:pPr>
        <w:pStyle w:val="ListParagraph"/>
        <w:ind w:left="360"/>
        <w:jc w:val="both"/>
        <w:rPr>
          <w:i/>
          <w:sz w:val="20"/>
          <w:szCs w:val="20"/>
        </w:rPr>
      </w:pPr>
    </w:p>
    <w:p w14:paraId="1E7F64EF" w14:textId="77777777" w:rsidR="00AA7E76" w:rsidRPr="00935082" w:rsidRDefault="00DB42A8" w:rsidP="00FD325F">
      <w:pPr>
        <w:rPr>
          <w:b/>
          <w:sz w:val="20"/>
        </w:rPr>
      </w:pPr>
      <w:r w:rsidRPr="00935082">
        <w:rPr>
          <w:b/>
          <w:bCs/>
          <w:sz w:val="20"/>
        </w:rPr>
        <w:t>Observation 4:</w:t>
      </w:r>
      <w:r w:rsidRPr="00935082">
        <w:rPr>
          <w:b/>
          <w:sz w:val="20"/>
        </w:rPr>
        <w:t xml:space="preserve"> </w:t>
      </w:r>
    </w:p>
    <w:p w14:paraId="6764BBC5" w14:textId="184FDB26" w:rsidR="00DB42A8" w:rsidRPr="00935082" w:rsidRDefault="00DB42A8" w:rsidP="00FD325F">
      <w:pPr>
        <w:pStyle w:val="ListParagraph"/>
        <w:numPr>
          <w:ilvl w:val="0"/>
          <w:numId w:val="31"/>
        </w:numPr>
        <w:jc w:val="both"/>
        <w:rPr>
          <w:i/>
          <w:sz w:val="20"/>
          <w:szCs w:val="20"/>
        </w:rPr>
      </w:pPr>
      <w:r w:rsidRPr="00935082">
        <w:rPr>
          <w:i/>
          <w:sz w:val="20"/>
          <w:szCs w:val="20"/>
        </w:rPr>
        <w:t xml:space="preserve">As UE energy savings are the primary goal of this WID, the option offered in Case 3, i.e. a WUS without DTX that can be acquired without prior DL synchronization, provides the most energy savings gain among the options explored with low latency impact and low impact on paging reliability </w:t>
      </w:r>
    </w:p>
    <w:p w14:paraId="322F9B47" w14:textId="77777777" w:rsidR="00DB42A8" w:rsidRPr="00935082" w:rsidRDefault="00DB42A8" w:rsidP="00FD325F">
      <w:pPr>
        <w:rPr>
          <w:b/>
          <w:i/>
          <w:sz w:val="20"/>
        </w:rPr>
      </w:pPr>
    </w:p>
    <w:p w14:paraId="7CE730D0" w14:textId="77777777" w:rsidR="00AA7E76" w:rsidRPr="00935082" w:rsidRDefault="00D56129" w:rsidP="00FD325F">
      <w:pPr>
        <w:rPr>
          <w:b/>
          <w:bCs/>
          <w:sz w:val="20"/>
        </w:rPr>
      </w:pPr>
      <w:r w:rsidRPr="00935082">
        <w:rPr>
          <w:b/>
          <w:bCs/>
          <w:sz w:val="20"/>
        </w:rPr>
        <w:t>O</w:t>
      </w:r>
      <w:r w:rsidR="00DB42A8" w:rsidRPr="00935082">
        <w:rPr>
          <w:b/>
          <w:bCs/>
          <w:sz w:val="20"/>
        </w:rPr>
        <w:t>bservation 5</w:t>
      </w:r>
      <w:r w:rsidRPr="00935082">
        <w:rPr>
          <w:b/>
          <w:bCs/>
          <w:sz w:val="20"/>
        </w:rPr>
        <w:t>:</w:t>
      </w:r>
    </w:p>
    <w:p w14:paraId="3953670B" w14:textId="4076AE96" w:rsidR="00D56129" w:rsidRPr="00AA7E76" w:rsidRDefault="00D56129" w:rsidP="00FD325F">
      <w:pPr>
        <w:pStyle w:val="ListParagraph"/>
        <w:numPr>
          <w:ilvl w:val="0"/>
          <w:numId w:val="31"/>
        </w:numPr>
        <w:jc w:val="both"/>
        <w:rPr>
          <w:i/>
          <w:sz w:val="20"/>
        </w:rPr>
      </w:pPr>
      <w:r w:rsidRPr="00AA7E76">
        <w:rPr>
          <w:i/>
          <w:sz w:val="20"/>
        </w:rPr>
        <w:t xml:space="preserve"> NB-IoT UEs </w:t>
      </w:r>
      <w:r w:rsidR="00C34EE0" w:rsidRPr="00AA7E76">
        <w:rPr>
          <w:i/>
          <w:sz w:val="20"/>
        </w:rPr>
        <w:t xml:space="preserve">in extreme coverage </w:t>
      </w:r>
      <w:r w:rsidRPr="00AA7E76">
        <w:rPr>
          <w:i/>
          <w:sz w:val="20"/>
        </w:rPr>
        <w:t>have a big challenge reaching target battery lifetime goals even with once a day, UL transmission type traffic scenario</w:t>
      </w:r>
      <w:r w:rsidR="00483D77">
        <w:rPr>
          <w:i/>
          <w:sz w:val="20"/>
        </w:rPr>
        <w:t xml:space="preserve"> and being completely shut down the rest of the time</w:t>
      </w:r>
      <w:r w:rsidRPr="00AA7E76">
        <w:rPr>
          <w:i/>
          <w:sz w:val="20"/>
        </w:rPr>
        <w:t xml:space="preserve">. </w:t>
      </w:r>
      <w:r w:rsidR="00C34EE0" w:rsidRPr="00AA7E76">
        <w:rPr>
          <w:i/>
          <w:sz w:val="20"/>
        </w:rPr>
        <w:t xml:space="preserve">NB-IoT UEs in extreme </w:t>
      </w:r>
      <w:r w:rsidR="00C34EE0" w:rsidRPr="00AA7E76">
        <w:rPr>
          <w:i/>
          <w:sz w:val="20"/>
        </w:rPr>
        <w:lastRenderedPageBreak/>
        <w:t>coverage are thus not a good candidate for enabling WUS functionality as the demands on their battery will drastically limit their battery lifetime to a few months</w:t>
      </w:r>
      <w:r w:rsidR="00851871">
        <w:rPr>
          <w:i/>
          <w:sz w:val="20"/>
        </w:rPr>
        <w:t xml:space="preserve"> if they are waking up frequently to try to decode the WUS.</w:t>
      </w:r>
    </w:p>
    <w:p w14:paraId="2DD52342" w14:textId="77777777" w:rsidR="00CF6AC4" w:rsidRDefault="00CF6AC4" w:rsidP="00C1170C">
      <w:pPr>
        <w:rPr>
          <w:i/>
        </w:rPr>
      </w:pPr>
    </w:p>
    <w:p w14:paraId="2DAEA704" w14:textId="77777777" w:rsidR="00CF6AC4" w:rsidRDefault="00CF6AC4" w:rsidP="00CF6AC4">
      <w:pPr>
        <w:pStyle w:val="Heading2"/>
      </w:pPr>
      <w:r>
        <w:t>System Overhead Analysis</w:t>
      </w:r>
    </w:p>
    <w:p w14:paraId="204A2051" w14:textId="24E4D576" w:rsidR="00CF6AC4" w:rsidRPr="00935082" w:rsidRDefault="00CF6AC4" w:rsidP="00CF6AC4">
      <w:pPr>
        <w:rPr>
          <w:sz w:val="20"/>
        </w:rPr>
      </w:pPr>
      <w:r w:rsidRPr="00935082">
        <w:rPr>
          <w:sz w:val="20"/>
        </w:rPr>
        <w:t xml:space="preserve">In the last meeting [1], WUS/DTX was adopted as a working assumption due to the concerns for high </w:t>
      </w:r>
      <w:r w:rsidR="006D0FAA" w:rsidRPr="00935082">
        <w:rPr>
          <w:sz w:val="20"/>
        </w:rPr>
        <w:t xml:space="preserve">system </w:t>
      </w:r>
      <w:r w:rsidRPr="00935082">
        <w:rPr>
          <w:sz w:val="20"/>
        </w:rPr>
        <w:t>overhead</w:t>
      </w:r>
      <w:r w:rsidR="006D0FAA" w:rsidRPr="00935082">
        <w:rPr>
          <w:sz w:val="20"/>
        </w:rPr>
        <w:t xml:space="preserve"> for WUS/no DTX use case particularly for NB-IoT UEs, which have very scarce system resources. We examine</w:t>
      </w:r>
      <w:r w:rsidRPr="00935082">
        <w:rPr>
          <w:sz w:val="20"/>
        </w:rPr>
        <w:t xml:space="preserve"> From TR 45.820, the traffic model for network command shows t</w:t>
      </w:r>
      <w:r w:rsidRPr="00935082">
        <w:rPr>
          <w:rFonts w:hint="eastAsia"/>
          <w:sz w:val="20"/>
        </w:rPr>
        <w:t xml:space="preserve">he total number of </w:t>
      </w:r>
      <w:r w:rsidRPr="00935082">
        <w:rPr>
          <w:sz w:val="20"/>
        </w:rPr>
        <w:t xml:space="preserve">DL-initiated </w:t>
      </w:r>
      <w:r w:rsidRPr="00935082">
        <w:rPr>
          <w:rFonts w:hint="eastAsia"/>
          <w:sz w:val="20"/>
        </w:rPr>
        <w:t xml:space="preserve">sessions generated per sector per day </w:t>
      </w:r>
      <w:r w:rsidRPr="00935082">
        <w:rPr>
          <w:sz w:val="20"/>
        </w:rPr>
        <w:t>as</w:t>
      </w:r>
      <w:r w:rsidRPr="00935082">
        <w:rPr>
          <w:rFonts w:hint="eastAsia"/>
          <w:sz w:val="20"/>
        </w:rPr>
        <w:t xml:space="preserve"> expressed </w:t>
      </w:r>
      <w:r w:rsidRPr="00935082">
        <w:rPr>
          <w:sz w:val="20"/>
        </w:rPr>
        <w:t>below</w:t>
      </w:r>
      <w:r w:rsidRPr="00935082">
        <w:rPr>
          <w:rFonts w:hint="eastAsia"/>
          <w:sz w:val="20"/>
        </w:rPr>
        <w:t>:</w:t>
      </w:r>
    </w:p>
    <w:p w14:paraId="56C6916D" w14:textId="77777777" w:rsidR="00CF6AC4" w:rsidRPr="00935082" w:rsidRDefault="00CF6AC4" w:rsidP="00CF6AC4">
      <w:pPr>
        <w:rPr>
          <w:sz w:val="20"/>
        </w:rPr>
      </w:pPr>
      <w:r w:rsidRPr="00935082">
        <w:rPr>
          <w:position w:val="-14"/>
          <w:sz w:val="20"/>
        </w:rPr>
        <w:object w:dxaOrig="7119" w:dyaOrig="400" w14:anchorId="109E1D14">
          <v:shape id="_x0000_i1026" type="#_x0000_t75" style="width:355.5pt;height:18pt" o:ole="">
            <v:imagedata r:id="rId10" o:title=""/>
          </v:shape>
          <o:OLEObject Type="Embed" ProgID="Equation.3" ShapeID="_x0000_i1026" DrawAspect="Content" ObjectID="_1572457408" r:id="rId11"/>
        </w:object>
      </w:r>
    </w:p>
    <w:p w14:paraId="1AC5DFD0" w14:textId="77777777" w:rsidR="00CF6AC4" w:rsidRPr="00935082" w:rsidRDefault="00CF6AC4" w:rsidP="00CF6AC4">
      <w:pPr>
        <w:rPr>
          <w:sz w:val="20"/>
        </w:rPr>
      </w:pPr>
      <w:r w:rsidRPr="00935082">
        <w:rPr>
          <w:sz w:val="20"/>
        </w:rPr>
        <w:t>= 52547 * 2.24 = 117706 sessions/day = 117706/86400 = 1.36 sessions/second,</w:t>
      </w:r>
    </w:p>
    <w:p w14:paraId="3427E08A" w14:textId="77777777" w:rsidR="00CF6AC4" w:rsidRPr="00935082" w:rsidRDefault="00CF6AC4" w:rsidP="00CF6AC4">
      <w:pPr>
        <w:rPr>
          <w:sz w:val="20"/>
        </w:rPr>
      </w:pPr>
      <w:r w:rsidRPr="00935082">
        <w:rPr>
          <w:rFonts w:hint="eastAsia"/>
          <w:sz w:val="20"/>
        </w:rPr>
        <w:t xml:space="preserve">where </w:t>
      </w:r>
      <w:r w:rsidRPr="00935082">
        <w:rPr>
          <w:position w:val="-12"/>
          <w:sz w:val="20"/>
        </w:rPr>
        <w:object w:dxaOrig="460" w:dyaOrig="360" w14:anchorId="1CCE3407">
          <v:shape id="_x0000_i1027" type="#_x0000_t75" style="width:24pt;height:18pt" o:ole="">
            <v:imagedata r:id="rId12" o:title=""/>
          </v:shape>
          <o:OLEObject Type="Embed" ProgID="Equation.3" ShapeID="_x0000_i1027" DrawAspect="Content" ObjectID="_1572457409" r:id="rId13"/>
        </w:object>
      </w:r>
      <w:r w:rsidRPr="00935082">
        <w:rPr>
          <w:rFonts w:hint="eastAsia"/>
          <w:sz w:val="20"/>
        </w:rPr>
        <w:t xml:space="preserve"> is the number of MSs configured per sector (see Annex E.1</w:t>
      </w:r>
      <w:r w:rsidRPr="00935082">
        <w:rPr>
          <w:sz w:val="20"/>
        </w:rPr>
        <w:t xml:space="preserve"> of TR 45.820</w:t>
      </w:r>
      <w:r w:rsidRPr="00935082">
        <w:rPr>
          <w:rFonts w:hint="eastAsia"/>
          <w:sz w:val="20"/>
        </w:rPr>
        <w:t>).</w:t>
      </w:r>
    </w:p>
    <w:p w14:paraId="78DDEDE3" w14:textId="4403EF84" w:rsidR="00CF6AC4" w:rsidRPr="00935082" w:rsidRDefault="00CF6AC4" w:rsidP="00CF6AC4">
      <w:pPr>
        <w:rPr>
          <w:sz w:val="20"/>
        </w:rPr>
      </w:pPr>
      <w:r w:rsidRPr="00935082">
        <w:rPr>
          <w:sz w:val="20"/>
        </w:rPr>
        <w:t xml:space="preserve">Given the average rate of paging message is 1.36 messages/second, the wake-up signal needs to be transmitted at an average rate of 1.36/seconds. Taking the duration of WUS from </w:t>
      </w:r>
      <w:r w:rsidR="00483D77">
        <w:rPr>
          <w:sz w:val="20"/>
        </w:rPr>
        <w:t>[4</w:t>
      </w:r>
      <w:r w:rsidR="007A000C">
        <w:rPr>
          <w:sz w:val="20"/>
        </w:rPr>
        <w:t>]</w:t>
      </w:r>
      <w:r w:rsidRPr="00935082">
        <w:rPr>
          <w:sz w:val="20"/>
        </w:rPr>
        <w:t xml:space="preserve">, </w:t>
      </w:r>
      <w:r w:rsidR="00E168AC">
        <w:rPr>
          <w:sz w:val="20"/>
        </w:rPr>
        <w:fldChar w:fldCharType="begin"/>
      </w:r>
      <w:r w:rsidR="00E168AC">
        <w:rPr>
          <w:sz w:val="20"/>
        </w:rPr>
        <w:instrText xml:space="preserve"> REF _Ref498708200 \h </w:instrText>
      </w:r>
      <w:r w:rsidR="00E168AC">
        <w:rPr>
          <w:sz w:val="20"/>
        </w:rPr>
      </w:r>
      <w:r w:rsidR="00E168AC">
        <w:rPr>
          <w:sz w:val="20"/>
        </w:rPr>
        <w:fldChar w:fldCharType="separate"/>
      </w:r>
      <w:r w:rsidR="00E168AC" w:rsidRPr="00E168AC">
        <w:rPr>
          <w:sz w:val="20"/>
        </w:rPr>
        <w:t xml:space="preserve">Table </w:t>
      </w:r>
      <w:r w:rsidR="00E168AC">
        <w:rPr>
          <w:noProof/>
          <w:sz w:val="20"/>
        </w:rPr>
        <w:t>1</w:t>
      </w:r>
      <w:r w:rsidR="00E168AC">
        <w:rPr>
          <w:sz w:val="20"/>
        </w:rPr>
        <w:fldChar w:fldCharType="end"/>
      </w:r>
      <w:r w:rsidR="00E168AC">
        <w:rPr>
          <w:sz w:val="20"/>
        </w:rPr>
        <w:t xml:space="preserve"> </w:t>
      </w:r>
      <w:r w:rsidRPr="00E168AC">
        <w:rPr>
          <w:sz w:val="20"/>
        </w:rPr>
        <w:t>captures</w:t>
      </w:r>
      <w:r w:rsidRPr="00935082">
        <w:rPr>
          <w:sz w:val="20"/>
        </w:rPr>
        <w:t xml:space="preserve"> the absolute overhead of using a WUS or DTX option, with and without prior DL synchronization. It also captures the overhead of a WUS without DTX assuming a DRX cycle of 5.12 seconds and assuming WUS is distributed over 7 different POs in that interval (5.12 seconds * 1.36 = 6.9 messages over 5.12 seconds).</w:t>
      </w:r>
    </w:p>
    <w:p w14:paraId="74FC22E9" w14:textId="4152638E" w:rsidR="00CF6AC4" w:rsidRPr="00935082" w:rsidRDefault="00CF6AC4" w:rsidP="00CF6AC4">
      <w:pPr>
        <w:pStyle w:val="Caption"/>
        <w:keepNext/>
        <w:rPr>
          <w:sz w:val="20"/>
        </w:rPr>
      </w:pPr>
      <w:bookmarkStart w:id="6" w:name="_Ref490043169"/>
      <w:bookmarkStart w:id="7" w:name="_Ref498692246"/>
      <w:bookmarkStart w:id="8" w:name="_Ref498708200"/>
      <w:r w:rsidRPr="00E168AC">
        <w:rPr>
          <w:sz w:val="20"/>
        </w:rPr>
        <w:t xml:space="preserve">Table </w:t>
      </w:r>
      <w:bookmarkEnd w:id="6"/>
      <w:bookmarkEnd w:id="7"/>
      <w:r w:rsidR="00E168AC" w:rsidRPr="00E168AC">
        <w:rPr>
          <w:sz w:val="20"/>
        </w:rPr>
        <w:fldChar w:fldCharType="begin"/>
      </w:r>
      <w:r w:rsidR="00E168AC" w:rsidRPr="00E168AC">
        <w:rPr>
          <w:sz w:val="20"/>
        </w:rPr>
        <w:instrText xml:space="preserve"> SEQ Table \* ARABIC </w:instrText>
      </w:r>
      <w:r w:rsidR="00E168AC" w:rsidRPr="00E168AC">
        <w:rPr>
          <w:sz w:val="20"/>
        </w:rPr>
        <w:fldChar w:fldCharType="separate"/>
      </w:r>
      <w:r w:rsidR="00E168AC">
        <w:rPr>
          <w:noProof/>
          <w:sz w:val="20"/>
        </w:rPr>
        <w:t>1</w:t>
      </w:r>
      <w:r w:rsidR="00E168AC" w:rsidRPr="00E168AC">
        <w:rPr>
          <w:sz w:val="20"/>
        </w:rPr>
        <w:fldChar w:fldCharType="end"/>
      </w:r>
      <w:bookmarkEnd w:id="8"/>
      <w:r w:rsidRPr="00E168AC">
        <w:rPr>
          <w:sz w:val="20"/>
        </w:rPr>
        <w:t>:</w:t>
      </w:r>
      <w:r w:rsidRPr="00935082">
        <w:rPr>
          <w:sz w:val="20"/>
        </w:rPr>
        <w:t xml:space="preserve">  Absolute resource overhead due to wake-up signal at different MCLs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5"/>
        <w:gridCol w:w="1318"/>
        <w:gridCol w:w="1318"/>
        <w:gridCol w:w="1318"/>
      </w:tblGrid>
      <w:tr w:rsidR="00CF6AC4" w:rsidRPr="00935082" w14:paraId="635F9FE5" w14:textId="77777777" w:rsidTr="009D2F03">
        <w:trPr>
          <w:trHeight w:val="169"/>
          <w:jc w:val="center"/>
        </w:trPr>
        <w:tc>
          <w:tcPr>
            <w:tcW w:w="0" w:type="auto"/>
            <w:vMerge w:val="restart"/>
            <w:shd w:val="clear" w:color="auto" w:fill="auto"/>
          </w:tcPr>
          <w:p w14:paraId="07D431D2" w14:textId="77777777" w:rsidR="00CF6AC4" w:rsidRPr="00935082" w:rsidRDefault="00CF6AC4" w:rsidP="009D2F03">
            <w:pPr>
              <w:keepNext/>
              <w:spacing w:before="60" w:after="60" w:line="280" w:lineRule="atLeast"/>
              <w:rPr>
                <w:b/>
                <w:sz w:val="20"/>
                <w:lang w:eastAsia="x-none"/>
              </w:rPr>
            </w:pPr>
            <w:r w:rsidRPr="00935082">
              <w:rPr>
                <w:b/>
                <w:sz w:val="20"/>
                <w:lang w:eastAsia="x-none"/>
              </w:rPr>
              <w:t>Type of wake-up signal</w:t>
            </w:r>
          </w:p>
        </w:tc>
        <w:tc>
          <w:tcPr>
            <w:tcW w:w="0" w:type="auto"/>
            <w:gridSpan w:val="3"/>
            <w:shd w:val="clear" w:color="auto" w:fill="auto"/>
          </w:tcPr>
          <w:p w14:paraId="7287EB6D" w14:textId="77777777" w:rsidR="00CF6AC4" w:rsidRPr="00935082" w:rsidRDefault="00CF6AC4" w:rsidP="009D2F03">
            <w:pPr>
              <w:keepNext/>
              <w:spacing w:before="60" w:after="60" w:line="280" w:lineRule="atLeast"/>
              <w:jc w:val="center"/>
              <w:rPr>
                <w:b/>
                <w:sz w:val="20"/>
                <w:lang w:eastAsia="x-none"/>
              </w:rPr>
            </w:pPr>
            <w:r w:rsidRPr="00935082">
              <w:rPr>
                <w:b/>
                <w:sz w:val="20"/>
                <w:lang w:eastAsia="x-none"/>
              </w:rPr>
              <w:t>Absolute wake-up signal overhead [%]</w:t>
            </w:r>
          </w:p>
        </w:tc>
      </w:tr>
      <w:tr w:rsidR="00CF6AC4" w:rsidRPr="00935082" w14:paraId="2E9FF7E5" w14:textId="77777777" w:rsidTr="009D2F03">
        <w:trPr>
          <w:trHeight w:val="169"/>
          <w:jc w:val="center"/>
        </w:trPr>
        <w:tc>
          <w:tcPr>
            <w:tcW w:w="0" w:type="auto"/>
            <w:vMerge/>
            <w:shd w:val="clear" w:color="auto" w:fill="auto"/>
          </w:tcPr>
          <w:p w14:paraId="6685F239" w14:textId="77777777" w:rsidR="00CF6AC4" w:rsidRPr="00935082" w:rsidRDefault="00CF6AC4" w:rsidP="009D2F03">
            <w:pPr>
              <w:spacing w:before="60" w:after="60" w:line="280" w:lineRule="atLeast"/>
              <w:rPr>
                <w:b/>
                <w:sz w:val="20"/>
                <w:lang w:eastAsia="x-none"/>
              </w:rPr>
            </w:pPr>
          </w:p>
        </w:tc>
        <w:tc>
          <w:tcPr>
            <w:tcW w:w="0" w:type="auto"/>
            <w:shd w:val="clear" w:color="auto" w:fill="auto"/>
          </w:tcPr>
          <w:p w14:paraId="3BAA7356" w14:textId="77777777" w:rsidR="00CF6AC4" w:rsidRPr="00935082" w:rsidRDefault="00CF6AC4" w:rsidP="009D2F03">
            <w:pPr>
              <w:spacing w:before="60" w:after="60" w:line="280" w:lineRule="atLeast"/>
              <w:jc w:val="center"/>
              <w:rPr>
                <w:b/>
                <w:sz w:val="20"/>
                <w:lang w:eastAsia="x-none"/>
              </w:rPr>
            </w:pPr>
            <w:r w:rsidRPr="00935082">
              <w:rPr>
                <w:b/>
                <w:sz w:val="20"/>
                <w:lang w:eastAsia="x-none"/>
              </w:rPr>
              <w:t>MCL 144 dB</w:t>
            </w:r>
          </w:p>
        </w:tc>
        <w:tc>
          <w:tcPr>
            <w:tcW w:w="0" w:type="auto"/>
            <w:shd w:val="clear" w:color="auto" w:fill="auto"/>
          </w:tcPr>
          <w:p w14:paraId="15178309" w14:textId="77777777" w:rsidR="00CF6AC4" w:rsidRPr="00935082" w:rsidRDefault="00CF6AC4" w:rsidP="009D2F03">
            <w:pPr>
              <w:spacing w:before="60" w:after="60" w:line="280" w:lineRule="atLeast"/>
              <w:jc w:val="center"/>
              <w:rPr>
                <w:b/>
                <w:sz w:val="20"/>
                <w:lang w:eastAsia="x-none"/>
              </w:rPr>
            </w:pPr>
            <w:r w:rsidRPr="00935082">
              <w:rPr>
                <w:b/>
                <w:sz w:val="20"/>
                <w:lang w:eastAsia="x-none"/>
              </w:rPr>
              <w:t>MCL 154 dB</w:t>
            </w:r>
          </w:p>
        </w:tc>
        <w:tc>
          <w:tcPr>
            <w:tcW w:w="0" w:type="auto"/>
            <w:shd w:val="clear" w:color="auto" w:fill="auto"/>
          </w:tcPr>
          <w:p w14:paraId="420AAD1D" w14:textId="77777777" w:rsidR="00CF6AC4" w:rsidRPr="00935082" w:rsidRDefault="00CF6AC4" w:rsidP="009D2F03">
            <w:pPr>
              <w:spacing w:before="60" w:after="60" w:line="280" w:lineRule="atLeast"/>
              <w:jc w:val="center"/>
              <w:rPr>
                <w:b/>
                <w:sz w:val="20"/>
                <w:lang w:eastAsia="x-none"/>
              </w:rPr>
            </w:pPr>
            <w:r w:rsidRPr="00935082">
              <w:rPr>
                <w:b/>
                <w:sz w:val="20"/>
                <w:lang w:eastAsia="x-none"/>
              </w:rPr>
              <w:t>MCL 164 dB</w:t>
            </w:r>
          </w:p>
        </w:tc>
      </w:tr>
      <w:tr w:rsidR="00CF6AC4" w:rsidRPr="00935082" w14:paraId="23450935" w14:textId="77777777" w:rsidTr="009D2F03">
        <w:trPr>
          <w:jc w:val="center"/>
        </w:trPr>
        <w:tc>
          <w:tcPr>
            <w:tcW w:w="0" w:type="auto"/>
            <w:shd w:val="clear" w:color="auto" w:fill="auto"/>
          </w:tcPr>
          <w:p w14:paraId="49F5D52C" w14:textId="4FD4A803" w:rsidR="00CF6AC4" w:rsidRPr="00935082" w:rsidRDefault="00CF6AC4" w:rsidP="009D2F03">
            <w:pPr>
              <w:spacing w:before="60" w:after="60" w:line="280" w:lineRule="atLeast"/>
              <w:rPr>
                <w:sz w:val="20"/>
                <w:lang w:eastAsia="x-none"/>
              </w:rPr>
            </w:pPr>
            <w:r w:rsidRPr="00935082">
              <w:rPr>
                <w:sz w:val="20"/>
                <w:lang w:eastAsia="x-none"/>
              </w:rPr>
              <w:t>WUS</w:t>
            </w:r>
            <w:r w:rsidR="006D0FAA" w:rsidRPr="00935082">
              <w:rPr>
                <w:sz w:val="20"/>
                <w:lang w:eastAsia="x-none"/>
              </w:rPr>
              <w:t>/DTX</w:t>
            </w:r>
            <w:r w:rsidRPr="00935082">
              <w:rPr>
                <w:sz w:val="20"/>
                <w:lang w:eastAsia="x-none"/>
              </w:rPr>
              <w:t xml:space="preserve"> with prior DL synchronization</w:t>
            </w:r>
          </w:p>
        </w:tc>
        <w:tc>
          <w:tcPr>
            <w:tcW w:w="0" w:type="auto"/>
            <w:shd w:val="clear" w:color="auto" w:fill="auto"/>
          </w:tcPr>
          <w:p w14:paraId="76FFCFAC" w14:textId="77777777" w:rsidR="00CF6AC4" w:rsidRPr="00935082" w:rsidRDefault="00CF6AC4" w:rsidP="009D2F03">
            <w:pPr>
              <w:spacing w:before="60" w:after="60" w:line="280" w:lineRule="atLeast"/>
              <w:jc w:val="center"/>
              <w:rPr>
                <w:sz w:val="20"/>
              </w:rPr>
            </w:pPr>
            <w:r w:rsidRPr="00935082">
              <w:rPr>
                <w:sz w:val="20"/>
              </w:rPr>
              <w:t>0.14</w:t>
            </w:r>
          </w:p>
        </w:tc>
        <w:tc>
          <w:tcPr>
            <w:tcW w:w="0" w:type="auto"/>
            <w:shd w:val="clear" w:color="auto" w:fill="auto"/>
          </w:tcPr>
          <w:p w14:paraId="4ECEFFC1" w14:textId="77777777" w:rsidR="00CF6AC4" w:rsidRPr="00935082" w:rsidRDefault="00CF6AC4" w:rsidP="009D2F03">
            <w:pPr>
              <w:spacing w:before="60" w:after="60" w:line="280" w:lineRule="atLeast"/>
              <w:jc w:val="center"/>
              <w:rPr>
                <w:sz w:val="20"/>
              </w:rPr>
            </w:pPr>
            <w:r w:rsidRPr="00935082">
              <w:rPr>
                <w:sz w:val="20"/>
              </w:rPr>
              <w:t>0.28</w:t>
            </w:r>
          </w:p>
        </w:tc>
        <w:tc>
          <w:tcPr>
            <w:tcW w:w="0" w:type="auto"/>
            <w:shd w:val="clear" w:color="auto" w:fill="auto"/>
          </w:tcPr>
          <w:p w14:paraId="76367C22" w14:textId="0952395A" w:rsidR="00CF6AC4" w:rsidRPr="00935082" w:rsidRDefault="00A95697" w:rsidP="009D2F03">
            <w:pPr>
              <w:spacing w:before="60" w:after="60" w:line="280" w:lineRule="atLeast"/>
              <w:jc w:val="center"/>
              <w:rPr>
                <w:sz w:val="20"/>
              </w:rPr>
            </w:pPr>
            <w:r w:rsidRPr="00935082">
              <w:rPr>
                <w:sz w:val="20"/>
              </w:rPr>
              <w:t>4.352</w:t>
            </w:r>
          </w:p>
        </w:tc>
      </w:tr>
      <w:tr w:rsidR="00CF6AC4" w:rsidRPr="00935082" w14:paraId="052F5E5B" w14:textId="77777777" w:rsidTr="009D2F03">
        <w:trPr>
          <w:jc w:val="center"/>
        </w:trPr>
        <w:tc>
          <w:tcPr>
            <w:tcW w:w="0" w:type="auto"/>
            <w:shd w:val="clear" w:color="auto" w:fill="auto"/>
          </w:tcPr>
          <w:p w14:paraId="2A7EFC9D" w14:textId="71C2584C" w:rsidR="00CF6AC4" w:rsidRPr="00935082" w:rsidRDefault="00CF6AC4" w:rsidP="009D2F03">
            <w:pPr>
              <w:spacing w:before="60" w:after="60" w:line="280" w:lineRule="atLeast"/>
              <w:rPr>
                <w:sz w:val="20"/>
                <w:lang w:eastAsia="x-none"/>
              </w:rPr>
            </w:pPr>
            <w:r w:rsidRPr="00935082">
              <w:rPr>
                <w:sz w:val="20"/>
                <w:lang w:eastAsia="x-none"/>
              </w:rPr>
              <w:t>WUS</w:t>
            </w:r>
            <w:r w:rsidR="006D0FAA" w:rsidRPr="00935082">
              <w:rPr>
                <w:sz w:val="20"/>
                <w:lang w:eastAsia="x-none"/>
              </w:rPr>
              <w:t>/DTX</w:t>
            </w:r>
            <w:r w:rsidRPr="00935082">
              <w:rPr>
                <w:sz w:val="20"/>
                <w:lang w:eastAsia="x-none"/>
              </w:rPr>
              <w:t xml:space="preserve"> without prior DL synchronization</w:t>
            </w:r>
          </w:p>
        </w:tc>
        <w:tc>
          <w:tcPr>
            <w:tcW w:w="0" w:type="auto"/>
            <w:shd w:val="clear" w:color="auto" w:fill="auto"/>
          </w:tcPr>
          <w:p w14:paraId="64ADDC03" w14:textId="77777777" w:rsidR="00CF6AC4" w:rsidRPr="00935082" w:rsidRDefault="00CF6AC4" w:rsidP="009D2F03">
            <w:pPr>
              <w:spacing w:before="60" w:after="60" w:line="280" w:lineRule="atLeast"/>
              <w:jc w:val="center"/>
              <w:rPr>
                <w:sz w:val="20"/>
              </w:rPr>
            </w:pPr>
            <w:r w:rsidRPr="00935082">
              <w:rPr>
                <w:sz w:val="20"/>
              </w:rPr>
              <w:t>0.14</w:t>
            </w:r>
          </w:p>
        </w:tc>
        <w:tc>
          <w:tcPr>
            <w:tcW w:w="0" w:type="auto"/>
            <w:shd w:val="clear" w:color="auto" w:fill="auto"/>
          </w:tcPr>
          <w:p w14:paraId="7CDE5C24" w14:textId="77777777" w:rsidR="00CF6AC4" w:rsidRPr="00935082" w:rsidRDefault="00CF6AC4" w:rsidP="009D2F03">
            <w:pPr>
              <w:spacing w:before="60" w:after="60" w:line="280" w:lineRule="atLeast"/>
              <w:jc w:val="center"/>
              <w:rPr>
                <w:sz w:val="20"/>
              </w:rPr>
            </w:pPr>
            <w:r w:rsidRPr="00935082">
              <w:rPr>
                <w:sz w:val="20"/>
              </w:rPr>
              <w:t>1.36</w:t>
            </w:r>
          </w:p>
        </w:tc>
        <w:tc>
          <w:tcPr>
            <w:tcW w:w="0" w:type="auto"/>
            <w:shd w:val="clear" w:color="auto" w:fill="auto"/>
          </w:tcPr>
          <w:p w14:paraId="7981D759" w14:textId="77777777" w:rsidR="00CF6AC4" w:rsidRPr="00935082" w:rsidRDefault="00CF6AC4" w:rsidP="009D2F03">
            <w:pPr>
              <w:spacing w:before="60" w:after="60" w:line="280" w:lineRule="atLeast"/>
              <w:jc w:val="center"/>
              <w:rPr>
                <w:sz w:val="20"/>
              </w:rPr>
            </w:pPr>
            <w:r w:rsidRPr="00935082">
              <w:rPr>
                <w:sz w:val="20"/>
              </w:rPr>
              <w:t>13.6</w:t>
            </w:r>
          </w:p>
        </w:tc>
      </w:tr>
      <w:tr w:rsidR="00CF6AC4" w:rsidRPr="00935082" w14:paraId="16249C29" w14:textId="77777777" w:rsidTr="009D2F03">
        <w:trPr>
          <w:jc w:val="center"/>
        </w:trPr>
        <w:tc>
          <w:tcPr>
            <w:tcW w:w="0" w:type="auto"/>
            <w:shd w:val="clear" w:color="auto" w:fill="auto"/>
          </w:tcPr>
          <w:p w14:paraId="054387A1" w14:textId="49CFBABE" w:rsidR="00CF6AC4" w:rsidRPr="00935082" w:rsidRDefault="00CF6AC4" w:rsidP="009D2F03">
            <w:pPr>
              <w:spacing w:before="60" w:after="60" w:line="280" w:lineRule="atLeast"/>
              <w:rPr>
                <w:sz w:val="20"/>
                <w:lang w:eastAsia="x-none"/>
              </w:rPr>
            </w:pPr>
            <w:r w:rsidRPr="00935082">
              <w:rPr>
                <w:sz w:val="20"/>
                <w:lang w:eastAsia="x-none"/>
              </w:rPr>
              <w:t>WUS no DTX without prior DL synchronization, 5.12 seconds</w:t>
            </w:r>
            <w:r w:rsidR="006D0FAA" w:rsidRPr="00935082">
              <w:rPr>
                <w:sz w:val="20"/>
                <w:lang w:eastAsia="x-none"/>
              </w:rPr>
              <w:t xml:space="preserve"> WUS</w:t>
            </w:r>
          </w:p>
        </w:tc>
        <w:tc>
          <w:tcPr>
            <w:tcW w:w="0" w:type="auto"/>
            <w:shd w:val="clear" w:color="auto" w:fill="auto"/>
          </w:tcPr>
          <w:p w14:paraId="0AB6D24E" w14:textId="77777777" w:rsidR="00CF6AC4" w:rsidRPr="00935082" w:rsidRDefault="00CF6AC4" w:rsidP="009D2F03">
            <w:pPr>
              <w:spacing w:before="60" w:after="60" w:line="280" w:lineRule="atLeast"/>
              <w:jc w:val="center"/>
              <w:rPr>
                <w:sz w:val="20"/>
              </w:rPr>
            </w:pPr>
            <w:r w:rsidRPr="00935082">
              <w:rPr>
                <w:sz w:val="20"/>
              </w:rPr>
              <w:t>0.19</w:t>
            </w:r>
          </w:p>
        </w:tc>
        <w:tc>
          <w:tcPr>
            <w:tcW w:w="0" w:type="auto"/>
            <w:shd w:val="clear" w:color="auto" w:fill="auto"/>
          </w:tcPr>
          <w:p w14:paraId="22AEB143" w14:textId="77777777" w:rsidR="00CF6AC4" w:rsidRPr="00935082" w:rsidRDefault="00CF6AC4" w:rsidP="009D2F03">
            <w:pPr>
              <w:spacing w:before="60" w:after="60" w:line="280" w:lineRule="atLeast"/>
              <w:jc w:val="center"/>
              <w:rPr>
                <w:sz w:val="20"/>
              </w:rPr>
            </w:pPr>
            <w:r w:rsidRPr="00935082">
              <w:rPr>
                <w:sz w:val="20"/>
              </w:rPr>
              <w:t>1.86</w:t>
            </w:r>
          </w:p>
        </w:tc>
        <w:tc>
          <w:tcPr>
            <w:tcW w:w="0" w:type="auto"/>
            <w:shd w:val="clear" w:color="auto" w:fill="auto"/>
          </w:tcPr>
          <w:p w14:paraId="22D3104A" w14:textId="77777777" w:rsidR="00CF6AC4" w:rsidRPr="00935082" w:rsidRDefault="00CF6AC4" w:rsidP="009D2F03">
            <w:pPr>
              <w:spacing w:before="60" w:after="60" w:line="280" w:lineRule="atLeast"/>
              <w:jc w:val="center"/>
              <w:rPr>
                <w:sz w:val="20"/>
              </w:rPr>
            </w:pPr>
            <w:r w:rsidRPr="00935082">
              <w:rPr>
                <w:sz w:val="20"/>
              </w:rPr>
              <w:t>18.59</w:t>
            </w:r>
          </w:p>
        </w:tc>
      </w:tr>
    </w:tbl>
    <w:p w14:paraId="6F74B023" w14:textId="77777777" w:rsidR="000C56C8" w:rsidRPr="00935082" w:rsidRDefault="000C56C8" w:rsidP="00CF6AC4">
      <w:pPr>
        <w:rPr>
          <w:sz w:val="20"/>
        </w:rPr>
      </w:pPr>
    </w:p>
    <w:p w14:paraId="58594EE1" w14:textId="77777777" w:rsidR="00D17D8B" w:rsidRPr="00935082" w:rsidRDefault="00CF6AC4" w:rsidP="00CF6AC4">
      <w:pPr>
        <w:rPr>
          <w:b/>
          <w:bCs/>
          <w:sz w:val="20"/>
        </w:rPr>
      </w:pPr>
      <w:r w:rsidRPr="00935082">
        <w:rPr>
          <w:b/>
          <w:bCs/>
          <w:sz w:val="20"/>
        </w:rPr>
        <w:t xml:space="preserve">Observation </w:t>
      </w:r>
      <w:r w:rsidR="00D17D8B" w:rsidRPr="00935082">
        <w:rPr>
          <w:b/>
          <w:bCs/>
          <w:sz w:val="20"/>
        </w:rPr>
        <w:t>6</w:t>
      </w:r>
      <w:r w:rsidRPr="00935082">
        <w:rPr>
          <w:b/>
          <w:bCs/>
          <w:sz w:val="20"/>
        </w:rPr>
        <w:t>:</w:t>
      </w:r>
    </w:p>
    <w:p w14:paraId="0BC5987D" w14:textId="64561E47" w:rsidR="00CF6AC4" w:rsidRPr="00935082" w:rsidRDefault="00CF6AC4" w:rsidP="00D17D8B">
      <w:pPr>
        <w:pStyle w:val="ListParagraph"/>
        <w:numPr>
          <w:ilvl w:val="0"/>
          <w:numId w:val="31"/>
        </w:numPr>
        <w:rPr>
          <w:i/>
          <w:sz w:val="20"/>
          <w:szCs w:val="20"/>
        </w:rPr>
      </w:pPr>
      <w:r w:rsidRPr="00935082">
        <w:rPr>
          <w:i/>
          <w:sz w:val="20"/>
          <w:szCs w:val="20"/>
        </w:rPr>
        <w:t xml:space="preserve">The absolute overhead of WUS even without DTX option is small for coverage levels up to 154dB, but rises sharply for the 164 dB MCL use case. </w:t>
      </w:r>
    </w:p>
    <w:p w14:paraId="7B075CA0" w14:textId="77777777" w:rsidR="00D17D8B" w:rsidRPr="00935082" w:rsidRDefault="00D17D8B" w:rsidP="00D17D8B">
      <w:pPr>
        <w:pStyle w:val="ListParagraph"/>
        <w:ind w:left="360"/>
        <w:rPr>
          <w:i/>
          <w:sz w:val="20"/>
          <w:szCs w:val="20"/>
        </w:rPr>
      </w:pPr>
    </w:p>
    <w:p w14:paraId="2389F94C" w14:textId="1AA1DF60" w:rsidR="00A95697" w:rsidRPr="00935082" w:rsidRDefault="00A95697" w:rsidP="00A95697">
      <w:pPr>
        <w:rPr>
          <w:sz w:val="20"/>
        </w:rPr>
      </w:pPr>
      <w:r w:rsidRPr="00935082">
        <w:rPr>
          <w:sz w:val="20"/>
        </w:rPr>
        <w:t xml:space="preserve">If we look at WUS </w:t>
      </w:r>
      <w:r w:rsidR="00830A8D">
        <w:rPr>
          <w:sz w:val="20"/>
        </w:rPr>
        <w:t xml:space="preserve">resource overhead </w:t>
      </w:r>
      <w:r w:rsidRPr="00935082">
        <w:rPr>
          <w:sz w:val="20"/>
        </w:rPr>
        <w:t xml:space="preserve">as percentage of a single NB-IoT carrier bandwidth, then </w:t>
      </w:r>
      <w:r w:rsidR="00E168AC">
        <w:rPr>
          <w:sz w:val="20"/>
        </w:rPr>
        <w:fldChar w:fldCharType="begin"/>
      </w:r>
      <w:r w:rsidR="00E168AC">
        <w:rPr>
          <w:sz w:val="20"/>
        </w:rPr>
        <w:instrText xml:space="preserve"> REF _Ref498692300 \h  \* MERGEFORMAT </w:instrText>
      </w:r>
      <w:r w:rsidR="00E168AC">
        <w:rPr>
          <w:sz w:val="20"/>
        </w:rPr>
      </w:r>
      <w:r w:rsidR="00E168AC">
        <w:rPr>
          <w:sz w:val="20"/>
        </w:rPr>
        <w:fldChar w:fldCharType="separate"/>
      </w:r>
      <w:r w:rsidR="00E168AC" w:rsidRPr="00E168AC">
        <w:rPr>
          <w:sz w:val="20"/>
        </w:rPr>
        <w:t>Table 2</w:t>
      </w:r>
      <w:r w:rsidR="00E168AC">
        <w:rPr>
          <w:sz w:val="20"/>
        </w:rPr>
        <w:fldChar w:fldCharType="end"/>
      </w:r>
      <w:r w:rsidR="00E168AC">
        <w:rPr>
          <w:sz w:val="20"/>
        </w:rPr>
        <w:t xml:space="preserve"> </w:t>
      </w:r>
      <w:r w:rsidRPr="00935082">
        <w:rPr>
          <w:sz w:val="20"/>
        </w:rPr>
        <w:t>shows the overhead in terms of OFDM symbols to support UEs at 154 dB</w:t>
      </w:r>
      <w:r w:rsidR="00E168AC">
        <w:rPr>
          <w:sz w:val="20"/>
        </w:rPr>
        <w:t xml:space="preserve"> MCL</w:t>
      </w:r>
      <w:r w:rsidR="00830A8D">
        <w:rPr>
          <w:sz w:val="20"/>
        </w:rPr>
        <w:t>.</w:t>
      </w:r>
      <w:r w:rsidRPr="00935082">
        <w:rPr>
          <w:sz w:val="20"/>
        </w:rPr>
        <w:t xml:space="preserve"> </w:t>
      </w:r>
    </w:p>
    <w:p w14:paraId="26E588AA" w14:textId="2F0C4A0A" w:rsidR="00CF6AC4" w:rsidRPr="00935082" w:rsidRDefault="00CF6AC4" w:rsidP="00CF6AC4">
      <w:pPr>
        <w:jc w:val="center"/>
        <w:rPr>
          <w:b/>
          <w:sz w:val="20"/>
        </w:rPr>
      </w:pPr>
      <w:bookmarkStart w:id="9" w:name="_Ref498692300"/>
      <w:r w:rsidRPr="00935082">
        <w:rPr>
          <w:b/>
          <w:sz w:val="20"/>
        </w:rPr>
        <w:t xml:space="preserve">Table </w:t>
      </w:r>
      <w:r w:rsidRPr="00935082">
        <w:rPr>
          <w:b/>
          <w:sz w:val="20"/>
        </w:rPr>
        <w:fldChar w:fldCharType="begin"/>
      </w:r>
      <w:r w:rsidRPr="00935082">
        <w:rPr>
          <w:b/>
          <w:sz w:val="20"/>
        </w:rPr>
        <w:instrText xml:space="preserve"> SEQ Table \* ARABIC </w:instrText>
      </w:r>
      <w:r w:rsidRPr="00935082">
        <w:rPr>
          <w:b/>
          <w:sz w:val="20"/>
        </w:rPr>
        <w:fldChar w:fldCharType="separate"/>
      </w:r>
      <w:r w:rsidR="00E168AC">
        <w:rPr>
          <w:b/>
          <w:noProof/>
          <w:sz w:val="20"/>
        </w:rPr>
        <w:t>2</w:t>
      </w:r>
      <w:r w:rsidRPr="00935082">
        <w:rPr>
          <w:b/>
          <w:sz w:val="20"/>
        </w:rPr>
        <w:fldChar w:fldCharType="end"/>
      </w:r>
      <w:bookmarkEnd w:id="9"/>
      <w:r w:rsidRPr="00935082">
        <w:rPr>
          <w:b/>
          <w:sz w:val="20"/>
        </w:rPr>
        <w:t>:</w:t>
      </w:r>
      <w:r w:rsidRPr="00935082">
        <w:rPr>
          <w:sz w:val="20"/>
        </w:rPr>
        <w:t xml:space="preserve"> </w:t>
      </w:r>
      <w:r w:rsidRPr="00935082">
        <w:rPr>
          <w:b/>
          <w:sz w:val="20"/>
        </w:rPr>
        <w:t xml:space="preserve">Overhead of </w:t>
      </w:r>
      <w:r w:rsidR="00A95697" w:rsidRPr="00935082">
        <w:rPr>
          <w:b/>
          <w:sz w:val="20"/>
        </w:rPr>
        <w:t>WUS/no DTX for Single NB-IoT carrier</w:t>
      </w:r>
      <w:r w:rsidRPr="00935082">
        <w:rPr>
          <w:b/>
          <w:sz w:val="20"/>
        </w:rPr>
        <w:t xml:space="preserve"> </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3690"/>
      </w:tblGrid>
      <w:tr w:rsidR="00CF6AC4" w:rsidRPr="00935082" w14:paraId="53FF036E" w14:textId="77777777" w:rsidTr="003719D2">
        <w:trPr>
          <w:trHeight w:val="534"/>
          <w:jc w:val="center"/>
        </w:trPr>
        <w:tc>
          <w:tcPr>
            <w:tcW w:w="3150" w:type="dxa"/>
            <w:shd w:val="clear" w:color="auto" w:fill="auto"/>
            <w:hideMark/>
          </w:tcPr>
          <w:p w14:paraId="4EB8B1EE" w14:textId="787E588B" w:rsidR="00CF6AC4" w:rsidRPr="00935082" w:rsidRDefault="00CF6AC4" w:rsidP="003719D2">
            <w:pPr>
              <w:spacing w:before="120" w:line="280" w:lineRule="atLeast"/>
              <w:jc w:val="center"/>
              <w:rPr>
                <w:rFonts w:eastAsia="Times New Roman"/>
                <w:color w:val="000000"/>
                <w:sz w:val="20"/>
              </w:rPr>
            </w:pPr>
            <w:r w:rsidRPr="00935082">
              <w:rPr>
                <w:rFonts w:eastAsia="Times New Roman"/>
                <w:color w:val="000000"/>
                <w:sz w:val="20"/>
              </w:rPr>
              <w:t>Periodicity</w:t>
            </w:r>
            <w:r w:rsidR="003719D2" w:rsidRPr="00935082">
              <w:rPr>
                <w:rFonts w:eastAsia="Times New Roman"/>
                <w:color w:val="000000"/>
                <w:sz w:val="20"/>
              </w:rPr>
              <w:t xml:space="preserve"> </w:t>
            </w:r>
            <w:r w:rsidRPr="00935082">
              <w:rPr>
                <w:rFonts w:eastAsia="Times New Roman"/>
                <w:color w:val="000000"/>
                <w:sz w:val="20"/>
              </w:rPr>
              <w:t>(ms)</w:t>
            </w:r>
          </w:p>
        </w:tc>
        <w:tc>
          <w:tcPr>
            <w:tcW w:w="3690" w:type="dxa"/>
            <w:shd w:val="clear" w:color="auto" w:fill="auto"/>
          </w:tcPr>
          <w:p w14:paraId="6A0B711B" w14:textId="596DB2FA" w:rsidR="00CF6AC4" w:rsidRPr="00935082" w:rsidRDefault="008839CF" w:rsidP="009D2F03">
            <w:pPr>
              <w:spacing w:before="120" w:line="280" w:lineRule="atLeast"/>
              <w:jc w:val="center"/>
              <w:rPr>
                <w:rFonts w:eastAsia="Times New Roman"/>
                <w:color w:val="000000"/>
                <w:sz w:val="20"/>
              </w:rPr>
            </w:pPr>
            <w:r w:rsidRPr="00935082">
              <w:rPr>
                <w:rFonts w:eastAsia="Times New Roman"/>
                <w:color w:val="000000"/>
                <w:sz w:val="20"/>
              </w:rPr>
              <w:t>New Periodic Sync Signal (15</w:t>
            </w:r>
            <w:r w:rsidR="00CF6AC4" w:rsidRPr="00935082">
              <w:rPr>
                <w:rFonts w:eastAsia="Times New Roman"/>
                <w:color w:val="000000"/>
                <w:sz w:val="20"/>
              </w:rPr>
              <w:t>4 MCL)</w:t>
            </w:r>
          </w:p>
        </w:tc>
      </w:tr>
      <w:tr w:rsidR="00CF6AC4" w:rsidRPr="00935082" w14:paraId="5151D656" w14:textId="77777777" w:rsidTr="003719D2">
        <w:trPr>
          <w:trHeight w:val="525"/>
          <w:jc w:val="center"/>
        </w:trPr>
        <w:tc>
          <w:tcPr>
            <w:tcW w:w="3150" w:type="dxa"/>
            <w:shd w:val="clear" w:color="auto" w:fill="auto"/>
            <w:noWrap/>
            <w:hideMark/>
          </w:tcPr>
          <w:p w14:paraId="79337F01" w14:textId="0A7D04AD" w:rsidR="00CF6AC4" w:rsidRPr="00935082" w:rsidRDefault="00CF6AC4" w:rsidP="002E1F61">
            <w:pPr>
              <w:spacing w:before="120" w:line="280" w:lineRule="atLeast"/>
              <w:jc w:val="center"/>
              <w:rPr>
                <w:rFonts w:eastAsia="Times New Roman"/>
                <w:color w:val="000000"/>
                <w:sz w:val="20"/>
              </w:rPr>
            </w:pPr>
            <w:r w:rsidRPr="00935082">
              <w:rPr>
                <w:rFonts w:eastAsia="Times New Roman"/>
                <w:color w:val="000000"/>
                <w:sz w:val="20"/>
              </w:rPr>
              <w:t>5</w:t>
            </w:r>
            <w:r w:rsidR="008839CF" w:rsidRPr="00935082">
              <w:rPr>
                <w:rFonts w:eastAsia="Times New Roman"/>
                <w:color w:val="000000"/>
                <w:sz w:val="20"/>
              </w:rPr>
              <w:t xml:space="preserve">.12sec DRX cycle, 7 </w:t>
            </w:r>
            <w:r w:rsidR="002E1F61" w:rsidRPr="00935082">
              <w:rPr>
                <w:rFonts w:eastAsia="Times New Roman"/>
                <w:color w:val="000000"/>
                <w:sz w:val="20"/>
              </w:rPr>
              <w:t xml:space="preserve">WUS for 7 different </w:t>
            </w:r>
            <w:r w:rsidR="008839CF" w:rsidRPr="00935082">
              <w:rPr>
                <w:rFonts w:eastAsia="Times New Roman"/>
                <w:color w:val="000000"/>
                <w:sz w:val="20"/>
              </w:rPr>
              <w:t>PO groups</w:t>
            </w:r>
          </w:p>
        </w:tc>
        <w:tc>
          <w:tcPr>
            <w:tcW w:w="3690" w:type="dxa"/>
            <w:shd w:val="clear" w:color="auto" w:fill="auto"/>
            <w:noWrap/>
          </w:tcPr>
          <w:p w14:paraId="479C46B8" w14:textId="50B1E5B3" w:rsidR="00CF6AC4" w:rsidRPr="00935082" w:rsidRDefault="008839CF" w:rsidP="009D2F03">
            <w:pPr>
              <w:spacing w:before="120" w:line="280" w:lineRule="atLeast"/>
              <w:jc w:val="center"/>
              <w:rPr>
                <w:rFonts w:eastAsia="Times New Roman"/>
                <w:bCs/>
                <w:sz w:val="20"/>
              </w:rPr>
            </w:pPr>
            <w:r w:rsidRPr="00935082">
              <w:rPr>
                <w:rFonts w:eastAsia="Times New Roman"/>
                <w:bCs/>
                <w:sz w:val="20"/>
              </w:rPr>
              <w:t>1.37%</w:t>
            </w:r>
          </w:p>
        </w:tc>
      </w:tr>
      <w:tr w:rsidR="00CF6AC4" w:rsidRPr="00935082" w14:paraId="12920D43" w14:textId="77777777" w:rsidTr="003719D2">
        <w:trPr>
          <w:trHeight w:val="300"/>
          <w:jc w:val="center"/>
        </w:trPr>
        <w:tc>
          <w:tcPr>
            <w:tcW w:w="3150" w:type="dxa"/>
            <w:shd w:val="clear" w:color="auto" w:fill="auto"/>
            <w:noWrap/>
            <w:hideMark/>
          </w:tcPr>
          <w:p w14:paraId="4B9884BF" w14:textId="304648DA" w:rsidR="00CF6AC4" w:rsidRPr="00935082" w:rsidRDefault="002E1F61" w:rsidP="009D2F03">
            <w:pPr>
              <w:spacing w:before="120" w:line="280" w:lineRule="atLeast"/>
              <w:jc w:val="center"/>
              <w:rPr>
                <w:rFonts w:eastAsia="Times New Roman"/>
                <w:color w:val="000000"/>
                <w:sz w:val="20"/>
              </w:rPr>
            </w:pPr>
            <w:r w:rsidRPr="00935082">
              <w:rPr>
                <w:rFonts w:eastAsia="Times New Roman"/>
                <w:color w:val="000000"/>
                <w:sz w:val="20"/>
              </w:rPr>
              <w:t>2.56sec DRX cycle,  4 different PO groups/DRX cycle</w:t>
            </w:r>
          </w:p>
        </w:tc>
        <w:tc>
          <w:tcPr>
            <w:tcW w:w="3690" w:type="dxa"/>
            <w:shd w:val="clear" w:color="auto" w:fill="auto"/>
            <w:noWrap/>
          </w:tcPr>
          <w:p w14:paraId="3529759E" w14:textId="6ADC6CBE" w:rsidR="00CF6AC4" w:rsidRPr="00935082" w:rsidRDefault="002E1F61" w:rsidP="009D2F03">
            <w:pPr>
              <w:spacing w:before="120" w:line="280" w:lineRule="atLeast"/>
              <w:jc w:val="center"/>
              <w:rPr>
                <w:rFonts w:eastAsia="Times New Roman"/>
                <w:sz w:val="20"/>
              </w:rPr>
            </w:pPr>
            <w:r w:rsidRPr="00935082">
              <w:rPr>
                <w:rFonts w:eastAsia="Times New Roman"/>
                <w:sz w:val="20"/>
              </w:rPr>
              <w:t>1.56%</w:t>
            </w:r>
          </w:p>
        </w:tc>
      </w:tr>
    </w:tbl>
    <w:p w14:paraId="7C5C3F75" w14:textId="77777777" w:rsidR="00CF6AC4" w:rsidRPr="00935082" w:rsidRDefault="00CF6AC4" w:rsidP="00CF6AC4">
      <w:pPr>
        <w:rPr>
          <w:sz w:val="20"/>
        </w:rPr>
      </w:pPr>
    </w:p>
    <w:p w14:paraId="5DFC58F4" w14:textId="77777777" w:rsidR="00D17D8B" w:rsidRPr="00935082" w:rsidRDefault="00CF6AC4" w:rsidP="00C1170C">
      <w:pPr>
        <w:rPr>
          <w:sz w:val="20"/>
        </w:rPr>
      </w:pPr>
      <w:r w:rsidRPr="00935082">
        <w:rPr>
          <w:b/>
          <w:sz w:val="20"/>
        </w:rPr>
        <w:t xml:space="preserve">Observation </w:t>
      </w:r>
      <w:r w:rsidR="00D17D8B" w:rsidRPr="00935082">
        <w:rPr>
          <w:b/>
          <w:sz w:val="20"/>
        </w:rPr>
        <w:t>7</w:t>
      </w:r>
      <w:r w:rsidRPr="00935082">
        <w:rPr>
          <w:sz w:val="20"/>
        </w:rPr>
        <w:t xml:space="preserve">: </w:t>
      </w:r>
    </w:p>
    <w:p w14:paraId="64B66860" w14:textId="44B6E5F4" w:rsidR="00CF6AC4" w:rsidRPr="00935082" w:rsidRDefault="00A95697" w:rsidP="00AA7E76">
      <w:pPr>
        <w:pStyle w:val="ListParagraph"/>
        <w:numPr>
          <w:ilvl w:val="0"/>
          <w:numId w:val="31"/>
        </w:numPr>
        <w:rPr>
          <w:i/>
          <w:sz w:val="20"/>
          <w:szCs w:val="20"/>
        </w:rPr>
      </w:pPr>
      <w:r w:rsidRPr="00935082">
        <w:rPr>
          <w:i/>
          <w:sz w:val="20"/>
          <w:szCs w:val="20"/>
        </w:rPr>
        <w:t xml:space="preserve">For UEs in </w:t>
      </w:r>
      <w:r w:rsidR="00E168AC">
        <w:rPr>
          <w:i/>
          <w:sz w:val="20"/>
          <w:szCs w:val="20"/>
        </w:rPr>
        <w:t xml:space="preserve">coverage of </w:t>
      </w:r>
      <w:r w:rsidRPr="00935082">
        <w:rPr>
          <w:i/>
          <w:sz w:val="20"/>
          <w:szCs w:val="20"/>
        </w:rPr>
        <w:t xml:space="preserve">144dB/154dB </w:t>
      </w:r>
      <w:r w:rsidR="00E168AC">
        <w:rPr>
          <w:i/>
          <w:sz w:val="20"/>
          <w:szCs w:val="20"/>
        </w:rPr>
        <w:t>MCL</w:t>
      </w:r>
      <w:r w:rsidRPr="00935082">
        <w:rPr>
          <w:i/>
          <w:sz w:val="20"/>
          <w:szCs w:val="20"/>
        </w:rPr>
        <w:t>, enabling WUS</w:t>
      </w:r>
      <w:r w:rsidR="00E168AC">
        <w:rPr>
          <w:i/>
          <w:sz w:val="20"/>
          <w:szCs w:val="20"/>
        </w:rPr>
        <w:t xml:space="preserve"> without</w:t>
      </w:r>
      <w:r w:rsidRPr="00935082">
        <w:rPr>
          <w:i/>
          <w:sz w:val="20"/>
          <w:szCs w:val="20"/>
        </w:rPr>
        <w:t xml:space="preserve"> DTX does not consume large system overh</w:t>
      </w:r>
      <w:r w:rsidR="00EE392E" w:rsidRPr="00935082">
        <w:rPr>
          <w:i/>
          <w:sz w:val="20"/>
          <w:szCs w:val="20"/>
        </w:rPr>
        <w:t>ead and does not impact mobility if</w:t>
      </w:r>
      <w:r w:rsidR="00E168AC">
        <w:rPr>
          <w:i/>
          <w:sz w:val="20"/>
          <w:szCs w:val="20"/>
        </w:rPr>
        <w:t xml:space="preserve"> the WUS is</w:t>
      </w:r>
      <w:r w:rsidR="00EE392E" w:rsidRPr="00935082">
        <w:rPr>
          <w:i/>
          <w:sz w:val="20"/>
          <w:szCs w:val="20"/>
        </w:rPr>
        <w:t xml:space="preserve"> used as a reference signal for measurement purposes to detect mobility</w:t>
      </w:r>
      <w:r w:rsidR="00E168AC">
        <w:rPr>
          <w:i/>
          <w:sz w:val="20"/>
          <w:szCs w:val="20"/>
        </w:rPr>
        <w:t>.</w:t>
      </w:r>
    </w:p>
    <w:p w14:paraId="2C133155" w14:textId="77777777" w:rsidR="00817451" w:rsidRPr="00935082" w:rsidRDefault="00817451" w:rsidP="00817451">
      <w:pPr>
        <w:pStyle w:val="ListParagraph"/>
        <w:ind w:left="360"/>
        <w:rPr>
          <w:i/>
          <w:sz w:val="20"/>
          <w:szCs w:val="20"/>
        </w:rPr>
      </w:pPr>
    </w:p>
    <w:p w14:paraId="6C990131" w14:textId="62E4D06F" w:rsidR="00EE392E" w:rsidRPr="00935082" w:rsidRDefault="00EE392E" w:rsidP="00C1170C">
      <w:pPr>
        <w:rPr>
          <w:sz w:val="20"/>
        </w:rPr>
      </w:pPr>
      <w:r w:rsidRPr="00935082">
        <w:rPr>
          <w:sz w:val="20"/>
        </w:rPr>
        <w:t>From the system overhead analysis as well as the power saving analysis presented in [3] and by other companies, we think that the WUS/DTX assumption should be reconsidered.</w:t>
      </w:r>
    </w:p>
    <w:p w14:paraId="44CF1D11" w14:textId="77777777" w:rsidR="00CF6AC4" w:rsidRPr="00935082" w:rsidRDefault="00CF6AC4" w:rsidP="00FD325F">
      <w:pPr>
        <w:rPr>
          <w:i/>
          <w:sz w:val="20"/>
        </w:rPr>
      </w:pPr>
    </w:p>
    <w:p w14:paraId="76D6DE32" w14:textId="77777777" w:rsidR="009B3D57" w:rsidRPr="00935082" w:rsidRDefault="00570F2D" w:rsidP="00FD325F">
      <w:pPr>
        <w:rPr>
          <w:b/>
          <w:i/>
          <w:sz w:val="20"/>
        </w:rPr>
      </w:pPr>
      <w:r w:rsidRPr="00935082">
        <w:rPr>
          <w:b/>
          <w:i/>
          <w:sz w:val="20"/>
        </w:rPr>
        <w:t xml:space="preserve">Proposal 1: </w:t>
      </w:r>
    </w:p>
    <w:p w14:paraId="4C9A5731" w14:textId="03CA8555" w:rsidR="004D6784" w:rsidRPr="00935082" w:rsidRDefault="00570F2D" w:rsidP="00FD325F">
      <w:pPr>
        <w:pStyle w:val="ListParagraph"/>
        <w:numPr>
          <w:ilvl w:val="0"/>
          <w:numId w:val="31"/>
        </w:numPr>
        <w:jc w:val="both"/>
        <w:rPr>
          <w:i/>
          <w:sz w:val="20"/>
          <w:szCs w:val="20"/>
        </w:rPr>
      </w:pPr>
      <w:r w:rsidRPr="00935082">
        <w:rPr>
          <w:i/>
          <w:sz w:val="20"/>
          <w:szCs w:val="20"/>
        </w:rPr>
        <w:t>Given the poor performance of WUS/DTX</w:t>
      </w:r>
      <w:r w:rsidR="009B3D57" w:rsidRPr="00935082">
        <w:rPr>
          <w:i/>
          <w:sz w:val="20"/>
          <w:szCs w:val="20"/>
        </w:rPr>
        <w:t xml:space="preserve"> with </w:t>
      </w:r>
      <w:r w:rsidR="00EE3EEF">
        <w:rPr>
          <w:i/>
          <w:sz w:val="20"/>
          <w:szCs w:val="20"/>
        </w:rPr>
        <w:t>prior synchronization</w:t>
      </w:r>
      <w:r w:rsidRPr="00935082">
        <w:rPr>
          <w:i/>
          <w:sz w:val="20"/>
          <w:szCs w:val="20"/>
        </w:rPr>
        <w:t xml:space="preserve"> for UEs in normal coverage and </w:t>
      </w:r>
      <w:r w:rsidR="009B3D57" w:rsidRPr="00935082">
        <w:rPr>
          <w:i/>
          <w:sz w:val="20"/>
          <w:szCs w:val="20"/>
        </w:rPr>
        <w:t>t</w:t>
      </w:r>
      <w:r w:rsidRPr="00935082">
        <w:rPr>
          <w:i/>
          <w:sz w:val="20"/>
          <w:szCs w:val="20"/>
        </w:rPr>
        <w:t xml:space="preserve">he </w:t>
      </w:r>
      <w:r w:rsidR="00D56129" w:rsidRPr="00935082">
        <w:rPr>
          <w:i/>
          <w:sz w:val="20"/>
          <w:szCs w:val="20"/>
        </w:rPr>
        <w:t xml:space="preserve">poor power savings when taking into account the </w:t>
      </w:r>
      <w:r w:rsidRPr="00935082">
        <w:rPr>
          <w:i/>
          <w:sz w:val="20"/>
          <w:szCs w:val="20"/>
        </w:rPr>
        <w:t>impact of cell measurements on WUS/DTX wit</w:t>
      </w:r>
      <w:r w:rsidR="00D56129" w:rsidRPr="00935082">
        <w:rPr>
          <w:i/>
          <w:sz w:val="20"/>
          <w:szCs w:val="20"/>
        </w:rPr>
        <w:t>h</w:t>
      </w:r>
      <w:r w:rsidR="009B3D57" w:rsidRPr="00935082">
        <w:rPr>
          <w:i/>
          <w:sz w:val="20"/>
          <w:szCs w:val="20"/>
        </w:rPr>
        <w:t xml:space="preserve">out </w:t>
      </w:r>
      <w:r w:rsidR="00EE3EEF">
        <w:rPr>
          <w:i/>
          <w:sz w:val="20"/>
          <w:szCs w:val="20"/>
        </w:rPr>
        <w:t>prior synchronization</w:t>
      </w:r>
      <w:r w:rsidR="009B3D57" w:rsidRPr="00935082">
        <w:rPr>
          <w:i/>
          <w:sz w:val="20"/>
          <w:szCs w:val="20"/>
        </w:rPr>
        <w:t>,</w:t>
      </w:r>
      <w:r w:rsidR="00D56129" w:rsidRPr="00935082">
        <w:rPr>
          <w:i/>
          <w:sz w:val="20"/>
          <w:szCs w:val="20"/>
        </w:rPr>
        <w:t xml:space="preserve"> </w:t>
      </w:r>
      <w:r w:rsidR="009B3D57" w:rsidRPr="00935082">
        <w:rPr>
          <w:i/>
          <w:sz w:val="20"/>
          <w:szCs w:val="20"/>
        </w:rPr>
        <w:t>it is strongly</w:t>
      </w:r>
      <w:r w:rsidR="00D56129" w:rsidRPr="00935082">
        <w:rPr>
          <w:i/>
          <w:sz w:val="20"/>
          <w:szCs w:val="20"/>
        </w:rPr>
        <w:t xml:space="preserve"> recommend</w:t>
      </w:r>
      <w:r w:rsidR="009B3D57" w:rsidRPr="00935082">
        <w:rPr>
          <w:i/>
          <w:sz w:val="20"/>
          <w:szCs w:val="20"/>
        </w:rPr>
        <w:t>ed that RAN1 reconsider</w:t>
      </w:r>
      <w:r w:rsidR="00D56129" w:rsidRPr="00935082">
        <w:rPr>
          <w:i/>
          <w:sz w:val="20"/>
          <w:szCs w:val="20"/>
        </w:rPr>
        <w:t xml:space="preserve"> using the WUS/DTX option as a power saving signal for NB-IoT devices</w:t>
      </w:r>
      <w:r w:rsidR="00EE3EEF">
        <w:rPr>
          <w:i/>
          <w:sz w:val="20"/>
          <w:szCs w:val="20"/>
        </w:rPr>
        <w:t>; instead, consider to use</w:t>
      </w:r>
      <w:r w:rsidR="00844CFF" w:rsidRPr="00935082">
        <w:rPr>
          <w:i/>
          <w:sz w:val="20"/>
          <w:szCs w:val="20"/>
        </w:rPr>
        <w:t xml:space="preserve"> WUS</w:t>
      </w:r>
      <w:r w:rsidR="00EE3EEF">
        <w:rPr>
          <w:i/>
          <w:sz w:val="20"/>
          <w:szCs w:val="20"/>
        </w:rPr>
        <w:t xml:space="preserve"> without </w:t>
      </w:r>
      <w:r w:rsidR="00844CFF" w:rsidRPr="00935082">
        <w:rPr>
          <w:i/>
          <w:sz w:val="20"/>
          <w:szCs w:val="20"/>
        </w:rPr>
        <w:t>DTX.</w:t>
      </w:r>
    </w:p>
    <w:p w14:paraId="4C65EBCD" w14:textId="77777777" w:rsidR="00817451" w:rsidRPr="00935082" w:rsidRDefault="00817451" w:rsidP="00FD325F">
      <w:pPr>
        <w:rPr>
          <w:b/>
          <w:i/>
          <w:sz w:val="20"/>
        </w:rPr>
      </w:pPr>
    </w:p>
    <w:p w14:paraId="775857CD" w14:textId="77777777" w:rsidR="00817451" w:rsidRPr="00935082" w:rsidRDefault="00C34EE0" w:rsidP="00FD325F">
      <w:pPr>
        <w:rPr>
          <w:b/>
          <w:i/>
          <w:sz w:val="20"/>
        </w:rPr>
      </w:pPr>
      <w:r w:rsidRPr="00935082">
        <w:rPr>
          <w:b/>
          <w:i/>
          <w:sz w:val="20"/>
        </w:rPr>
        <w:t xml:space="preserve">Proposal 2: </w:t>
      </w:r>
    </w:p>
    <w:p w14:paraId="1B393487" w14:textId="70E12C1C" w:rsidR="00C34EE0" w:rsidRPr="00935082" w:rsidRDefault="00C34EE0" w:rsidP="00FD325F">
      <w:pPr>
        <w:pStyle w:val="ListParagraph"/>
        <w:numPr>
          <w:ilvl w:val="0"/>
          <w:numId w:val="31"/>
        </w:numPr>
        <w:jc w:val="both"/>
        <w:rPr>
          <w:i/>
          <w:sz w:val="20"/>
          <w:szCs w:val="20"/>
        </w:rPr>
      </w:pPr>
      <w:r w:rsidRPr="00935082">
        <w:rPr>
          <w:i/>
          <w:sz w:val="20"/>
          <w:szCs w:val="20"/>
        </w:rPr>
        <w:t>Due to the battery lifetime challenges presented by using WUS or paging functionality for UEs in extreme coverage</w:t>
      </w:r>
      <w:r w:rsidR="007813A7" w:rsidRPr="00935082">
        <w:rPr>
          <w:i/>
          <w:sz w:val="20"/>
          <w:szCs w:val="20"/>
        </w:rPr>
        <w:t xml:space="preserve"> of 164</w:t>
      </w:r>
      <w:r w:rsidR="00AF746B">
        <w:rPr>
          <w:i/>
          <w:sz w:val="20"/>
          <w:szCs w:val="20"/>
        </w:rPr>
        <w:t xml:space="preserve">dB </w:t>
      </w:r>
      <w:r w:rsidR="007813A7" w:rsidRPr="00935082">
        <w:rPr>
          <w:i/>
          <w:sz w:val="20"/>
          <w:szCs w:val="20"/>
        </w:rPr>
        <w:t>MCL as well as the high overhead of supporting this functionality</w:t>
      </w:r>
      <w:r w:rsidRPr="00935082">
        <w:rPr>
          <w:i/>
          <w:sz w:val="20"/>
          <w:szCs w:val="20"/>
        </w:rPr>
        <w:t xml:space="preserve">, WUS should not be enabled for UEs in </w:t>
      </w:r>
      <w:r w:rsidR="00AF746B">
        <w:rPr>
          <w:i/>
          <w:sz w:val="20"/>
          <w:szCs w:val="20"/>
        </w:rPr>
        <w:t xml:space="preserve">coverage of </w:t>
      </w:r>
      <w:r w:rsidRPr="00935082">
        <w:rPr>
          <w:i/>
          <w:sz w:val="20"/>
          <w:szCs w:val="20"/>
        </w:rPr>
        <w:t xml:space="preserve">164 dB </w:t>
      </w:r>
      <w:r w:rsidR="00AF746B">
        <w:rPr>
          <w:i/>
          <w:sz w:val="20"/>
          <w:szCs w:val="20"/>
        </w:rPr>
        <w:t>MCL</w:t>
      </w:r>
      <w:r w:rsidRPr="00935082">
        <w:rPr>
          <w:i/>
          <w:sz w:val="20"/>
          <w:szCs w:val="20"/>
        </w:rPr>
        <w:t xml:space="preserve">. </w:t>
      </w:r>
    </w:p>
    <w:p w14:paraId="134439B7" w14:textId="77777777" w:rsidR="00E77FA1" w:rsidRPr="00935082" w:rsidRDefault="00E77FA1" w:rsidP="00FD325F">
      <w:pPr>
        <w:pStyle w:val="ListParagraph"/>
        <w:ind w:left="360"/>
        <w:jc w:val="both"/>
        <w:rPr>
          <w:i/>
          <w:sz w:val="20"/>
          <w:szCs w:val="20"/>
        </w:rPr>
      </w:pPr>
    </w:p>
    <w:p w14:paraId="3B66DD59" w14:textId="77777777" w:rsidR="00E77FA1" w:rsidRPr="00935082" w:rsidRDefault="00C34EE0" w:rsidP="00FD325F">
      <w:pPr>
        <w:rPr>
          <w:b/>
          <w:i/>
          <w:sz w:val="20"/>
        </w:rPr>
      </w:pPr>
      <w:r w:rsidRPr="00935082">
        <w:rPr>
          <w:b/>
          <w:i/>
          <w:sz w:val="20"/>
        </w:rPr>
        <w:t>Proposal</w:t>
      </w:r>
      <w:r w:rsidR="007813A7" w:rsidRPr="00935082">
        <w:rPr>
          <w:b/>
          <w:i/>
          <w:sz w:val="20"/>
        </w:rPr>
        <w:t xml:space="preserve"> 3: </w:t>
      </w:r>
    </w:p>
    <w:p w14:paraId="12C75712" w14:textId="09662AA2" w:rsidR="00C34EE0" w:rsidRPr="00935082" w:rsidRDefault="007813A7" w:rsidP="00FD325F">
      <w:pPr>
        <w:pStyle w:val="ListParagraph"/>
        <w:numPr>
          <w:ilvl w:val="0"/>
          <w:numId w:val="31"/>
        </w:numPr>
        <w:jc w:val="both"/>
        <w:rPr>
          <w:i/>
          <w:sz w:val="20"/>
          <w:szCs w:val="20"/>
        </w:rPr>
      </w:pPr>
      <w:r w:rsidRPr="00935082">
        <w:rPr>
          <w:i/>
          <w:sz w:val="20"/>
          <w:szCs w:val="20"/>
        </w:rPr>
        <w:t>Recommend adopting a WUS</w:t>
      </w:r>
      <w:r w:rsidR="00FC08C8">
        <w:rPr>
          <w:i/>
          <w:sz w:val="20"/>
          <w:szCs w:val="20"/>
        </w:rPr>
        <w:t xml:space="preserve"> without</w:t>
      </w:r>
      <w:r w:rsidRPr="00935082">
        <w:rPr>
          <w:i/>
          <w:sz w:val="20"/>
          <w:szCs w:val="20"/>
        </w:rPr>
        <w:t xml:space="preserve"> DTX which also offers synchronization functionality for UEs in 144dB/154dB MCL target.</w:t>
      </w:r>
    </w:p>
    <w:p w14:paraId="0683C55A" w14:textId="172E0797" w:rsidR="00C106FB" w:rsidRPr="00EF3306" w:rsidRDefault="00C36B09" w:rsidP="005041AD">
      <w:pPr>
        <w:tabs>
          <w:tab w:val="left" w:pos="5245"/>
        </w:tabs>
        <w:rPr>
          <w:rFonts w:ascii="Arial" w:hAnsi="Arial" w:cs="Arial"/>
          <w:b/>
          <w:sz w:val="20"/>
          <w:lang w:val="en-US"/>
        </w:rPr>
      </w:pPr>
      <w:r w:rsidRPr="00935082">
        <w:rPr>
          <w:sz w:val="20"/>
        </w:rPr>
        <w:t xml:space="preserve"> </w:t>
      </w:r>
    </w:p>
    <w:p w14:paraId="2BF11B5D" w14:textId="77777777" w:rsidR="005041AD" w:rsidRDefault="005041AD" w:rsidP="005041AD">
      <w:pPr>
        <w:pStyle w:val="Heading1"/>
      </w:pPr>
      <w:r w:rsidRPr="00282882">
        <w:t>Conclusions</w:t>
      </w:r>
    </w:p>
    <w:p w14:paraId="0BCD6A04" w14:textId="5CDB8322" w:rsidR="003475E7" w:rsidRPr="0026128D" w:rsidRDefault="004C5CCB" w:rsidP="003475E7">
      <w:pPr>
        <w:rPr>
          <w:sz w:val="20"/>
        </w:rPr>
      </w:pPr>
      <w:r w:rsidRPr="009F2ADF">
        <w:rPr>
          <w:sz w:val="20"/>
        </w:rPr>
        <w:t xml:space="preserve">In summary, we </w:t>
      </w:r>
      <w:r w:rsidR="003475E7">
        <w:rPr>
          <w:sz w:val="20"/>
        </w:rPr>
        <w:t>discussed the impact of mobility on WUS/DTX and synchronization functionality of WUS/DTX and have the following observations and proposals</w:t>
      </w:r>
      <w:r w:rsidR="0026128D">
        <w:rPr>
          <w:sz w:val="20"/>
        </w:rPr>
        <w:t>:</w:t>
      </w:r>
    </w:p>
    <w:p w14:paraId="2C032E4D" w14:textId="77777777" w:rsidR="009B3F4F" w:rsidRPr="00935082" w:rsidRDefault="009B3F4F" w:rsidP="00FD325F">
      <w:pPr>
        <w:pStyle w:val="Caption"/>
        <w:spacing w:after="120"/>
        <w:jc w:val="both"/>
        <w:rPr>
          <w:sz w:val="20"/>
        </w:rPr>
      </w:pPr>
      <w:r w:rsidRPr="00935082">
        <w:rPr>
          <w:sz w:val="20"/>
        </w:rPr>
        <w:t>Observation 1:</w:t>
      </w:r>
    </w:p>
    <w:p w14:paraId="111404AF" w14:textId="77777777" w:rsidR="009B3F4F" w:rsidRPr="00935082" w:rsidRDefault="009B3F4F" w:rsidP="00FD325F">
      <w:pPr>
        <w:pStyle w:val="ListParagraph"/>
        <w:numPr>
          <w:ilvl w:val="0"/>
          <w:numId w:val="31"/>
        </w:numPr>
        <w:jc w:val="both"/>
        <w:rPr>
          <w:i/>
          <w:sz w:val="20"/>
          <w:szCs w:val="20"/>
        </w:rPr>
      </w:pPr>
      <w:r w:rsidRPr="00935082">
        <w:rPr>
          <w:i/>
          <w:sz w:val="20"/>
          <w:szCs w:val="20"/>
          <w:lang w:eastAsia="x-none"/>
        </w:rPr>
        <w:t>If WUS or DTX without prior synchronization is analy</w:t>
      </w:r>
      <w:r>
        <w:rPr>
          <w:i/>
          <w:sz w:val="20"/>
          <w:szCs w:val="20"/>
          <w:lang w:eastAsia="x-none"/>
        </w:rPr>
        <w:t>z</w:t>
      </w:r>
      <w:r w:rsidRPr="00935082">
        <w:rPr>
          <w:i/>
          <w:sz w:val="20"/>
          <w:szCs w:val="20"/>
          <w:lang w:eastAsia="x-none"/>
        </w:rPr>
        <w:t>ed taking mobility into consideration, the power savings due to synchronization are nullified and become an overhead instead</w:t>
      </w:r>
      <w:r w:rsidRPr="00935082">
        <w:rPr>
          <w:i/>
          <w:sz w:val="20"/>
          <w:szCs w:val="20"/>
        </w:rPr>
        <w:t>.</w:t>
      </w:r>
    </w:p>
    <w:p w14:paraId="480476B4" w14:textId="77777777" w:rsidR="009B3F4F" w:rsidRPr="00935082" w:rsidRDefault="009B3F4F" w:rsidP="00FD325F">
      <w:pPr>
        <w:pStyle w:val="ListParagraph"/>
        <w:ind w:left="360"/>
        <w:jc w:val="both"/>
        <w:rPr>
          <w:i/>
          <w:sz w:val="20"/>
          <w:szCs w:val="20"/>
        </w:rPr>
      </w:pPr>
    </w:p>
    <w:p w14:paraId="6E4ABC04" w14:textId="77777777" w:rsidR="009B3F4F" w:rsidRPr="00935082" w:rsidRDefault="009B3F4F" w:rsidP="00FD325F">
      <w:pPr>
        <w:pStyle w:val="Caption"/>
        <w:jc w:val="both"/>
        <w:rPr>
          <w:sz w:val="20"/>
        </w:rPr>
      </w:pPr>
      <w:r w:rsidRPr="00935082">
        <w:rPr>
          <w:sz w:val="20"/>
        </w:rPr>
        <w:t>Observation 2:</w:t>
      </w:r>
    </w:p>
    <w:p w14:paraId="441BE37C" w14:textId="77777777" w:rsidR="009B3F4F" w:rsidRPr="00935082" w:rsidRDefault="009B3F4F" w:rsidP="00FD325F">
      <w:pPr>
        <w:pStyle w:val="ListParagraph"/>
        <w:numPr>
          <w:ilvl w:val="0"/>
          <w:numId w:val="31"/>
        </w:numPr>
        <w:jc w:val="both"/>
        <w:rPr>
          <w:i/>
          <w:sz w:val="20"/>
          <w:szCs w:val="20"/>
          <w:lang w:eastAsia="x-none"/>
        </w:rPr>
      </w:pPr>
      <w:r w:rsidRPr="00935082">
        <w:rPr>
          <w:i/>
          <w:sz w:val="20"/>
          <w:szCs w:val="20"/>
          <w:lang w:eastAsia="x-none"/>
        </w:rPr>
        <w:t>If WUS or DTX with existing synchronization signals is used, then there are no power savings for UEs in coverage</w:t>
      </w:r>
      <w:r>
        <w:rPr>
          <w:i/>
          <w:sz w:val="20"/>
          <w:szCs w:val="20"/>
          <w:lang w:eastAsia="x-none"/>
        </w:rPr>
        <w:t xml:space="preserve"> of 144dB MCL</w:t>
      </w:r>
      <w:r w:rsidRPr="00935082">
        <w:rPr>
          <w:i/>
          <w:sz w:val="20"/>
          <w:szCs w:val="20"/>
          <w:lang w:eastAsia="x-none"/>
        </w:rPr>
        <w:t xml:space="preserve">, which is likely the dominant use case for most UEs. </w:t>
      </w:r>
    </w:p>
    <w:p w14:paraId="7CF2D39A" w14:textId="77777777" w:rsidR="009B3F4F" w:rsidRPr="00935082" w:rsidRDefault="009B3F4F" w:rsidP="00FD325F">
      <w:pPr>
        <w:pStyle w:val="ListParagraph"/>
        <w:ind w:left="360"/>
        <w:jc w:val="both"/>
        <w:rPr>
          <w:i/>
          <w:sz w:val="20"/>
          <w:szCs w:val="20"/>
          <w:lang w:eastAsia="x-none"/>
        </w:rPr>
      </w:pPr>
    </w:p>
    <w:p w14:paraId="0AACA6B2" w14:textId="77777777" w:rsidR="009B3F4F" w:rsidRPr="00935082" w:rsidRDefault="009B3F4F" w:rsidP="00FD325F">
      <w:pPr>
        <w:rPr>
          <w:i/>
          <w:sz w:val="20"/>
        </w:rPr>
      </w:pPr>
      <w:r w:rsidRPr="00935082">
        <w:rPr>
          <w:b/>
          <w:bCs/>
          <w:sz w:val="20"/>
        </w:rPr>
        <w:t>Observation 3</w:t>
      </w:r>
      <w:r w:rsidRPr="00935082">
        <w:rPr>
          <w:b/>
          <w:sz w:val="20"/>
        </w:rPr>
        <w:t>:</w:t>
      </w:r>
    </w:p>
    <w:p w14:paraId="1C83B5EF" w14:textId="77777777" w:rsidR="009B3F4F" w:rsidRPr="00935082" w:rsidRDefault="009B3F4F" w:rsidP="00FD325F">
      <w:pPr>
        <w:pStyle w:val="ListParagraph"/>
        <w:numPr>
          <w:ilvl w:val="0"/>
          <w:numId w:val="31"/>
        </w:numPr>
        <w:jc w:val="both"/>
        <w:rPr>
          <w:i/>
          <w:sz w:val="20"/>
          <w:szCs w:val="20"/>
          <w:lang w:eastAsia="x-none"/>
        </w:rPr>
      </w:pPr>
      <w:r w:rsidRPr="00935082">
        <w:rPr>
          <w:i/>
          <w:sz w:val="20"/>
          <w:szCs w:val="20"/>
          <w:lang w:eastAsia="x-none"/>
        </w:rPr>
        <w:t>WUS or DTX without prior synchronization may not be able to support eDRX cycles due to large timing drifts in Deep Sleep state.</w:t>
      </w:r>
    </w:p>
    <w:p w14:paraId="03E75F4E" w14:textId="77777777" w:rsidR="009B3F4F" w:rsidRPr="00935082" w:rsidRDefault="009B3F4F" w:rsidP="00FD325F">
      <w:pPr>
        <w:pStyle w:val="ListParagraph"/>
        <w:ind w:left="360"/>
        <w:jc w:val="both"/>
        <w:rPr>
          <w:i/>
          <w:sz w:val="20"/>
          <w:szCs w:val="20"/>
        </w:rPr>
      </w:pPr>
    </w:p>
    <w:p w14:paraId="5E3FDFC4" w14:textId="77777777" w:rsidR="009B3F4F" w:rsidRPr="00935082" w:rsidRDefault="009B3F4F" w:rsidP="00FD325F">
      <w:pPr>
        <w:rPr>
          <w:b/>
          <w:sz w:val="20"/>
        </w:rPr>
      </w:pPr>
      <w:r w:rsidRPr="00935082">
        <w:rPr>
          <w:b/>
          <w:bCs/>
          <w:sz w:val="20"/>
        </w:rPr>
        <w:t>Observation 4:</w:t>
      </w:r>
      <w:r w:rsidRPr="00935082">
        <w:rPr>
          <w:b/>
          <w:sz w:val="20"/>
        </w:rPr>
        <w:t xml:space="preserve"> </w:t>
      </w:r>
    </w:p>
    <w:p w14:paraId="53785764" w14:textId="77777777" w:rsidR="009B3F4F" w:rsidRPr="00935082" w:rsidRDefault="009B3F4F" w:rsidP="00FD325F">
      <w:pPr>
        <w:pStyle w:val="ListParagraph"/>
        <w:numPr>
          <w:ilvl w:val="0"/>
          <w:numId w:val="31"/>
        </w:numPr>
        <w:jc w:val="both"/>
        <w:rPr>
          <w:i/>
          <w:sz w:val="20"/>
          <w:szCs w:val="20"/>
        </w:rPr>
      </w:pPr>
      <w:r w:rsidRPr="00935082">
        <w:rPr>
          <w:i/>
          <w:sz w:val="20"/>
          <w:szCs w:val="20"/>
        </w:rPr>
        <w:t xml:space="preserve">As UE energy savings are the primary goal of this WID, the option offered in Case 3, i.e. a WUS without DTX that can be acquired without prior DL synchronization, provides the most energy savings gain among the options explored with low latency impact and low impact on paging reliability </w:t>
      </w:r>
    </w:p>
    <w:p w14:paraId="4ABD7477" w14:textId="77777777" w:rsidR="009B3F4F" w:rsidRPr="00935082" w:rsidRDefault="009B3F4F" w:rsidP="00FD325F">
      <w:pPr>
        <w:rPr>
          <w:b/>
          <w:i/>
          <w:sz w:val="20"/>
        </w:rPr>
      </w:pPr>
    </w:p>
    <w:p w14:paraId="6129CA9A" w14:textId="77777777" w:rsidR="009B3F4F" w:rsidRPr="00935082" w:rsidRDefault="009B3F4F" w:rsidP="00FD325F">
      <w:pPr>
        <w:rPr>
          <w:b/>
          <w:bCs/>
          <w:sz w:val="20"/>
        </w:rPr>
      </w:pPr>
      <w:r w:rsidRPr="00935082">
        <w:rPr>
          <w:b/>
          <w:bCs/>
          <w:sz w:val="20"/>
        </w:rPr>
        <w:t>Observation 5:</w:t>
      </w:r>
    </w:p>
    <w:p w14:paraId="1B4E59D4" w14:textId="77777777" w:rsidR="009B3F4F" w:rsidRPr="00AA7E76" w:rsidRDefault="009B3F4F" w:rsidP="00FD325F">
      <w:pPr>
        <w:pStyle w:val="ListParagraph"/>
        <w:numPr>
          <w:ilvl w:val="0"/>
          <w:numId w:val="31"/>
        </w:numPr>
        <w:jc w:val="both"/>
        <w:rPr>
          <w:i/>
          <w:sz w:val="20"/>
        </w:rPr>
      </w:pPr>
      <w:r w:rsidRPr="00AA7E76">
        <w:rPr>
          <w:i/>
          <w:sz w:val="20"/>
        </w:rPr>
        <w:t xml:space="preserve"> NB-IoT UEs in extreme coverage have a big challenge reaching target battery lifetime goals even with once a day, UL transmission type traffic scenario</w:t>
      </w:r>
      <w:r>
        <w:rPr>
          <w:i/>
          <w:sz w:val="20"/>
        </w:rPr>
        <w:t xml:space="preserve"> and being completely shut down the rest of the time</w:t>
      </w:r>
      <w:r w:rsidRPr="00AA7E76">
        <w:rPr>
          <w:i/>
          <w:sz w:val="20"/>
        </w:rPr>
        <w:t>. NB-IoT UEs in extreme coverage are thus not a good candidate for enabling WUS functionality as the demands on their battery will drastically limit their battery lifetime to a few months</w:t>
      </w:r>
      <w:r>
        <w:rPr>
          <w:i/>
          <w:sz w:val="20"/>
        </w:rPr>
        <w:t xml:space="preserve"> if they are waking up frequently to try to decode the WUS.</w:t>
      </w:r>
    </w:p>
    <w:p w14:paraId="27D8D25D" w14:textId="77777777" w:rsidR="009B3F4F" w:rsidRDefault="009B3F4F" w:rsidP="00FD325F">
      <w:pPr>
        <w:rPr>
          <w:b/>
          <w:bCs/>
          <w:sz w:val="20"/>
          <w:lang w:val="en-US"/>
        </w:rPr>
      </w:pPr>
    </w:p>
    <w:p w14:paraId="1DD406C0" w14:textId="77777777" w:rsidR="0026128D" w:rsidRPr="00935082" w:rsidRDefault="0026128D" w:rsidP="00FD325F">
      <w:pPr>
        <w:rPr>
          <w:b/>
          <w:bCs/>
          <w:sz w:val="20"/>
        </w:rPr>
      </w:pPr>
      <w:r w:rsidRPr="00935082">
        <w:rPr>
          <w:b/>
          <w:bCs/>
          <w:sz w:val="20"/>
        </w:rPr>
        <w:t>Observation 6:</w:t>
      </w:r>
    </w:p>
    <w:p w14:paraId="6A13A606" w14:textId="77777777" w:rsidR="0026128D" w:rsidRPr="00935082" w:rsidRDefault="0026128D" w:rsidP="00FD325F">
      <w:pPr>
        <w:pStyle w:val="ListParagraph"/>
        <w:numPr>
          <w:ilvl w:val="0"/>
          <w:numId w:val="31"/>
        </w:numPr>
        <w:jc w:val="both"/>
        <w:rPr>
          <w:i/>
          <w:sz w:val="20"/>
          <w:szCs w:val="20"/>
        </w:rPr>
      </w:pPr>
      <w:r w:rsidRPr="00935082">
        <w:rPr>
          <w:i/>
          <w:sz w:val="20"/>
          <w:szCs w:val="20"/>
        </w:rPr>
        <w:t xml:space="preserve">The absolute overhead of WUS even without DTX option is small for coverage levels up to 154dB, but rises sharply for the 164 dB MCL use case. </w:t>
      </w:r>
    </w:p>
    <w:p w14:paraId="6CA4239D" w14:textId="77777777" w:rsidR="00B65C62" w:rsidRPr="0026128D" w:rsidRDefault="00B65C62" w:rsidP="00FD325F">
      <w:pPr>
        <w:rPr>
          <w:i/>
          <w:sz w:val="20"/>
          <w:lang w:val="en-US"/>
        </w:rPr>
      </w:pPr>
    </w:p>
    <w:p w14:paraId="1B3DCC7E" w14:textId="77777777" w:rsidR="0026128D" w:rsidRPr="00935082" w:rsidRDefault="0026128D" w:rsidP="00FD325F">
      <w:pPr>
        <w:rPr>
          <w:sz w:val="20"/>
        </w:rPr>
      </w:pPr>
      <w:r w:rsidRPr="00935082">
        <w:rPr>
          <w:b/>
          <w:sz w:val="20"/>
        </w:rPr>
        <w:t>Observation 7</w:t>
      </w:r>
      <w:r w:rsidRPr="00935082">
        <w:rPr>
          <w:sz w:val="20"/>
        </w:rPr>
        <w:t xml:space="preserve">: </w:t>
      </w:r>
    </w:p>
    <w:p w14:paraId="2CDAB526" w14:textId="77777777" w:rsidR="0026128D" w:rsidRPr="00935082" w:rsidRDefault="0026128D" w:rsidP="00FD325F">
      <w:pPr>
        <w:pStyle w:val="ListParagraph"/>
        <w:numPr>
          <w:ilvl w:val="0"/>
          <w:numId w:val="31"/>
        </w:numPr>
        <w:jc w:val="both"/>
        <w:rPr>
          <w:i/>
          <w:sz w:val="20"/>
          <w:szCs w:val="20"/>
        </w:rPr>
      </w:pPr>
      <w:r w:rsidRPr="00935082">
        <w:rPr>
          <w:i/>
          <w:sz w:val="20"/>
          <w:szCs w:val="20"/>
        </w:rPr>
        <w:t xml:space="preserve">For UEs in </w:t>
      </w:r>
      <w:r>
        <w:rPr>
          <w:i/>
          <w:sz w:val="20"/>
          <w:szCs w:val="20"/>
        </w:rPr>
        <w:t xml:space="preserve">coverage of </w:t>
      </w:r>
      <w:r w:rsidRPr="00935082">
        <w:rPr>
          <w:i/>
          <w:sz w:val="20"/>
          <w:szCs w:val="20"/>
        </w:rPr>
        <w:t xml:space="preserve">144dB/154dB </w:t>
      </w:r>
      <w:r>
        <w:rPr>
          <w:i/>
          <w:sz w:val="20"/>
          <w:szCs w:val="20"/>
        </w:rPr>
        <w:t>MCL</w:t>
      </w:r>
      <w:r w:rsidRPr="00935082">
        <w:rPr>
          <w:i/>
          <w:sz w:val="20"/>
          <w:szCs w:val="20"/>
        </w:rPr>
        <w:t>, enabling WUS</w:t>
      </w:r>
      <w:r>
        <w:rPr>
          <w:i/>
          <w:sz w:val="20"/>
          <w:szCs w:val="20"/>
        </w:rPr>
        <w:t xml:space="preserve"> without</w:t>
      </w:r>
      <w:r w:rsidRPr="00935082">
        <w:rPr>
          <w:i/>
          <w:sz w:val="20"/>
          <w:szCs w:val="20"/>
        </w:rPr>
        <w:t xml:space="preserve"> DTX does not consume large system overhead and does not impact mobility if</w:t>
      </w:r>
      <w:r>
        <w:rPr>
          <w:i/>
          <w:sz w:val="20"/>
          <w:szCs w:val="20"/>
        </w:rPr>
        <w:t xml:space="preserve"> the WUS is</w:t>
      </w:r>
      <w:r w:rsidRPr="00935082">
        <w:rPr>
          <w:i/>
          <w:sz w:val="20"/>
          <w:szCs w:val="20"/>
        </w:rPr>
        <w:t xml:space="preserve"> used as a reference signal for measurement purposes to detect mobility</w:t>
      </w:r>
      <w:r>
        <w:rPr>
          <w:i/>
          <w:sz w:val="20"/>
          <w:szCs w:val="20"/>
        </w:rPr>
        <w:t>.</w:t>
      </w:r>
    </w:p>
    <w:p w14:paraId="410EB71A" w14:textId="77777777" w:rsidR="0026128D" w:rsidRPr="00935082" w:rsidRDefault="0026128D" w:rsidP="00FD325F">
      <w:pPr>
        <w:rPr>
          <w:b/>
          <w:i/>
          <w:sz w:val="20"/>
        </w:rPr>
      </w:pPr>
      <w:r w:rsidRPr="00935082">
        <w:rPr>
          <w:b/>
          <w:i/>
          <w:sz w:val="20"/>
        </w:rPr>
        <w:lastRenderedPageBreak/>
        <w:t xml:space="preserve">Proposal 1: </w:t>
      </w:r>
      <w:bookmarkStart w:id="10" w:name="_GoBack"/>
      <w:bookmarkEnd w:id="10"/>
    </w:p>
    <w:p w14:paraId="6C932EAB" w14:textId="77777777" w:rsidR="0026128D" w:rsidRPr="00935082" w:rsidRDefault="0026128D" w:rsidP="00FD325F">
      <w:pPr>
        <w:pStyle w:val="ListParagraph"/>
        <w:numPr>
          <w:ilvl w:val="0"/>
          <w:numId w:val="31"/>
        </w:numPr>
        <w:jc w:val="both"/>
        <w:rPr>
          <w:i/>
          <w:sz w:val="20"/>
          <w:szCs w:val="20"/>
        </w:rPr>
      </w:pPr>
      <w:r w:rsidRPr="00935082">
        <w:rPr>
          <w:i/>
          <w:sz w:val="20"/>
          <w:szCs w:val="20"/>
        </w:rPr>
        <w:t xml:space="preserve">Given the poor performance of WUS/DTX with </w:t>
      </w:r>
      <w:r>
        <w:rPr>
          <w:i/>
          <w:sz w:val="20"/>
          <w:szCs w:val="20"/>
        </w:rPr>
        <w:t>prior synchronization</w:t>
      </w:r>
      <w:r w:rsidRPr="00935082">
        <w:rPr>
          <w:i/>
          <w:sz w:val="20"/>
          <w:szCs w:val="20"/>
        </w:rPr>
        <w:t xml:space="preserve"> for UEs in normal coverage and the poor power savings when taking into account the impact of cell measurements on WUS/DTX without </w:t>
      </w:r>
      <w:r>
        <w:rPr>
          <w:i/>
          <w:sz w:val="20"/>
          <w:szCs w:val="20"/>
        </w:rPr>
        <w:t>prior synchronization</w:t>
      </w:r>
      <w:r w:rsidRPr="00935082">
        <w:rPr>
          <w:i/>
          <w:sz w:val="20"/>
          <w:szCs w:val="20"/>
        </w:rPr>
        <w:t>, it is strongly recommended that RAN1 reconsider using the WUS/DTX option as a power saving signal for NB-IoT devices</w:t>
      </w:r>
      <w:r>
        <w:rPr>
          <w:i/>
          <w:sz w:val="20"/>
          <w:szCs w:val="20"/>
        </w:rPr>
        <w:t>; instead, consider to use</w:t>
      </w:r>
      <w:r w:rsidRPr="00935082">
        <w:rPr>
          <w:i/>
          <w:sz w:val="20"/>
          <w:szCs w:val="20"/>
        </w:rPr>
        <w:t xml:space="preserve"> WUS</w:t>
      </w:r>
      <w:r>
        <w:rPr>
          <w:i/>
          <w:sz w:val="20"/>
          <w:szCs w:val="20"/>
        </w:rPr>
        <w:t xml:space="preserve"> without </w:t>
      </w:r>
      <w:r w:rsidRPr="00935082">
        <w:rPr>
          <w:i/>
          <w:sz w:val="20"/>
          <w:szCs w:val="20"/>
        </w:rPr>
        <w:t>DTX.</w:t>
      </w:r>
    </w:p>
    <w:p w14:paraId="6572483C" w14:textId="77777777" w:rsidR="0026128D" w:rsidRPr="00935082" w:rsidRDefault="0026128D" w:rsidP="00FD325F">
      <w:pPr>
        <w:rPr>
          <w:b/>
          <w:i/>
          <w:sz w:val="20"/>
        </w:rPr>
      </w:pPr>
    </w:p>
    <w:p w14:paraId="6C4A1836" w14:textId="77777777" w:rsidR="0026128D" w:rsidRPr="00935082" w:rsidRDefault="0026128D" w:rsidP="00FD325F">
      <w:pPr>
        <w:rPr>
          <w:b/>
          <w:i/>
          <w:sz w:val="20"/>
        </w:rPr>
      </w:pPr>
      <w:r w:rsidRPr="00935082">
        <w:rPr>
          <w:b/>
          <w:i/>
          <w:sz w:val="20"/>
        </w:rPr>
        <w:t xml:space="preserve">Proposal 2: </w:t>
      </w:r>
    </w:p>
    <w:p w14:paraId="718FB777" w14:textId="77777777" w:rsidR="0026128D" w:rsidRPr="00935082" w:rsidRDefault="0026128D" w:rsidP="00FD325F">
      <w:pPr>
        <w:pStyle w:val="ListParagraph"/>
        <w:numPr>
          <w:ilvl w:val="0"/>
          <w:numId w:val="31"/>
        </w:numPr>
        <w:jc w:val="both"/>
        <w:rPr>
          <w:i/>
          <w:sz w:val="20"/>
          <w:szCs w:val="20"/>
        </w:rPr>
      </w:pPr>
      <w:r w:rsidRPr="00935082">
        <w:rPr>
          <w:i/>
          <w:sz w:val="20"/>
          <w:szCs w:val="20"/>
        </w:rPr>
        <w:t>Due to the battery lifetime challenges presented by using WUS or paging functionality for UEs in extreme coverage of 164</w:t>
      </w:r>
      <w:r>
        <w:rPr>
          <w:i/>
          <w:sz w:val="20"/>
          <w:szCs w:val="20"/>
        </w:rPr>
        <w:t xml:space="preserve">dB </w:t>
      </w:r>
      <w:r w:rsidRPr="00935082">
        <w:rPr>
          <w:i/>
          <w:sz w:val="20"/>
          <w:szCs w:val="20"/>
        </w:rPr>
        <w:t xml:space="preserve">MCL as well as the high overhead of supporting this functionality, WUS should not be enabled for UEs in </w:t>
      </w:r>
      <w:r>
        <w:rPr>
          <w:i/>
          <w:sz w:val="20"/>
          <w:szCs w:val="20"/>
        </w:rPr>
        <w:t xml:space="preserve">coverage of </w:t>
      </w:r>
      <w:r w:rsidRPr="00935082">
        <w:rPr>
          <w:i/>
          <w:sz w:val="20"/>
          <w:szCs w:val="20"/>
        </w:rPr>
        <w:t xml:space="preserve">164 dB </w:t>
      </w:r>
      <w:r>
        <w:rPr>
          <w:i/>
          <w:sz w:val="20"/>
          <w:szCs w:val="20"/>
        </w:rPr>
        <w:t>MCL</w:t>
      </w:r>
      <w:r w:rsidRPr="00935082">
        <w:rPr>
          <w:i/>
          <w:sz w:val="20"/>
          <w:szCs w:val="20"/>
        </w:rPr>
        <w:t xml:space="preserve">. </w:t>
      </w:r>
    </w:p>
    <w:p w14:paraId="317E4725" w14:textId="77777777" w:rsidR="0026128D" w:rsidRPr="00935082" w:rsidRDefault="0026128D" w:rsidP="00FD325F">
      <w:pPr>
        <w:pStyle w:val="ListParagraph"/>
        <w:ind w:left="360"/>
        <w:jc w:val="both"/>
        <w:rPr>
          <w:i/>
          <w:sz w:val="20"/>
          <w:szCs w:val="20"/>
        </w:rPr>
      </w:pPr>
    </w:p>
    <w:p w14:paraId="547C141B" w14:textId="77777777" w:rsidR="0026128D" w:rsidRPr="00935082" w:rsidRDefault="0026128D" w:rsidP="00FD325F">
      <w:pPr>
        <w:rPr>
          <w:b/>
          <w:i/>
          <w:sz w:val="20"/>
        </w:rPr>
      </w:pPr>
      <w:r w:rsidRPr="00935082">
        <w:rPr>
          <w:b/>
          <w:i/>
          <w:sz w:val="20"/>
        </w:rPr>
        <w:t xml:space="preserve">Proposal 3: </w:t>
      </w:r>
    </w:p>
    <w:p w14:paraId="371C3C75" w14:textId="77777777" w:rsidR="0026128D" w:rsidRPr="00935082" w:rsidRDefault="0026128D" w:rsidP="00FD325F">
      <w:pPr>
        <w:pStyle w:val="ListParagraph"/>
        <w:numPr>
          <w:ilvl w:val="0"/>
          <w:numId w:val="31"/>
        </w:numPr>
        <w:jc w:val="both"/>
        <w:rPr>
          <w:i/>
          <w:sz w:val="20"/>
          <w:szCs w:val="20"/>
        </w:rPr>
      </w:pPr>
      <w:r w:rsidRPr="00935082">
        <w:rPr>
          <w:i/>
          <w:sz w:val="20"/>
          <w:szCs w:val="20"/>
        </w:rPr>
        <w:t>Recommend adopting a WUS</w:t>
      </w:r>
      <w:r>
        <w:rPr>
          <w:i/>
          <w:sz w:val="20"/>
          <w:szCs w:val="20"/>
        </w:rPr>
        <w:t xml:space="preserve"> without</w:t>
      </w:r>
      <w:r w:rsidRPr="00935082">
        <w:rPr>
          <w:i/>
          <w:sz w:val="20"/>
          <w:szCs w:val="20"/>
        </w:rPr>
        <w:t xml:space="preserve"> DTX which also offers synchronization functionality for UEs in 144dB/154dB MCL target.</w:t>
      </w:r>
    </w:p>
    <w:p w14:paraId="42FEBA22" w14:textId="77777777" w:rsidR="00585740" w:rsidRPr="0026128D" w:rsidRDefault="00585740" w:rsidP="00FD325F">
      <w:pPr>
        <w:rPr>
          <w:b/>
          <w:lang w:val="en-US"/>
        </w:rPr>
      </w:pPr>
    </w:p>
    <w:p w14:paraId="7F731927" w14:textId="2A270EF1" w:rsidR="004874F9" w:rsidRDefault="004874F9" w:rsidP="005041AD">
      <w:pPr>
        <w:pStyle w:val="Heading1"/>
      </w:pPr>
      <w:r w:rsidRPr="00282882">
        <w:t>References</w:t>
      </w:r>
    </w:p>
    <w:p w14:paraId="1F4F6539" w14:textId="225B4613" w:rsidR="009F2ADF" w:rsidRDefault="00CC6F28" w:rsidP="009F2ADF">
      <w:pPr>
        <w:widowControl w:val="0"/>
        <w:numPr>
          <w:ilvl w:val="0"/>
          <w:numId w:val="24"/>
        </w:numPr>
        <w:overflowPunct/>
        <w:autoSpaceDE/>
        <w:adjustRightInd/>
        <w:textAlignment w:val="auto"/>
        <w:rPr>
          <w:sz w:val="20"/>
        </w:rPr>
      </w:pPr>
      <w:bookmarkStart w:id="11" w:name="_Ref489798057"/>
      <w:bookmarkEnd w:id="1"/>
      <w:bookmarkEnd w:id="2"/>
      <w:r>
        <w:rPr>
          <w:sz w:val="20"/>
        </w:rPr>
        <w:t>Chairman’s notes, RAN WG1 #90</w:t>
      </w:r>
      <w:r w:rsidR="009268AD">
        <w:rPr>
          <w:sz w:val="20"/>
        </w:rPr>
        <w:t>bis</w:t>
      </w:r>
      <w:r w:rsidR="009F2ADF" w:rsidRPr="009F2ADF">
        <w:rPr>
          <w:sz w:val="20"/>
        </w:rPr>
        <w:t xml:space="preserve">, </w:t>
      </w:r>
      <w:r>
        <w:rPr>
          <w:sz w:val="20"/>
        </w:rPr>
        <w:t xml:space="preserve">Prague, Czech Republic, </w:t>
      </w:r>
      <w:r w:rsidR="009268AD">
        <w:rPr>
          <w:sz w:val="20"/>
        </w:rPr>
        <w:t>October</w:t>
      </w:r>
      <w:r w:rsidR="009F2ADF" w:rsidRPr="009F2ADF">
        <w:rPr>
          <w:sz w:val="20"/>
        </w:rPr>
        <w:t xml:space="preserve"> 2017.</w:t>
      </w:r>
      <w:bookmarkEnd w:id="11"/>
    </w:p>
    <w:p w14:paraId="6230005F" w14:textId="0DE57B1C" w:rsidR="00745508" w:rsidRDefault="00745508" w:rsidP="009F2ADF">
      <w:pPr>
        <w:widowControl w:val="0"/>
        <w:numPr>
          <w:ilvl w:val="0"/>
          <w:numId w:val="24"/>
        </w:numPr>
        <w:overflowPunct/>
        <w:autoSpaceDE/>
        <w:adjustRightInd/>
        <w:textAlignment w:val="auto"/>
        <w:rPr>
          <w:sz w:val="20"/>
        </w:rPr>
      </w:pPr>
      <w:bookmarkStart w:id="12" w:name="_Ref494463332"/>
      <w:r>
        <w:rPr>
          <w:sz w:val="20"/>
        </w:rPr>
        <w:t>R1-1714993, “</w:t>
      </w:r>
      <w:r w:rsidRPr="00745508">
        <w:rPr>
          <w:sz w:val="20"/>
        </w:rPr>
        <w:t>Assumptions for NB-IoT power consumption for power saving signal/channel</w:t>
      </w:r>
      <w:r>
        <w:rPr>
          <w:sz w:val="20"/>
        </w:rPr>
        <w:t>”.</w:t>
      </w:r>
      <w:bookmarkEnd w:id="12"/>
    </w:p>
    <w:p w14:paraId="4044EA6D" w14:textId="77777777" w:rsidR="00CE67CE" w:rsidRDefault="00CE67CE" w:rsidP="00CE67CE">
      <w:pPr>
        <w:widowControl w:val="0"/>
        <w:numPr>
          <w:ilvl w:val="0"/>
          <w:numId w:val="24"/>
        </w:numPr>
        <w:overflowPunct/>
        <w:autoSpaceDE/>
        <w:adjustRightInd/>
        <w:textAlignment w:val="auto"/>
        <w:rPr>
          <w:sz w:val="20"/>
        </w:rPr>
      </w:pPr>
      <w:bookmarkStart w:id="13" w:name="_Ref494463100"/>
      <w:r w:rsidRPr="00697D05">
        <w:rPr>
          <w:sz w:val="20"/>
        </w:rPr>
        <w:t>R1-1712501, “Wake-up signal for feNB-IoT”, Intel Corporation, RAN1 #90, Prague, Czech Republic, Aug. 2017.</w:t>
      </w:r>
      <w:bookmarkEnd w:id="13"/>
    </w:p>
    <w:p w14:paraId="6FA45603" w14:textId="1139957D" w:rsidR="009268AD" w:rsidRPr="009268AD" w:rsidRDefault="009268AD" w:rsidP="009268AD">
      <w:pPr>
        <w:widowControl w:val="0"/>
        <w:numPr>
          <w:ilvl w:val="0"/>
          <w:numId w:val="24"/>
        </w:numPr>
        <w:overflowPunct/>
        <w:autoSpaceDE/>
        <w:adjustRightInd/>
        <w:textAlignment w:val="auto"/>
        <w:rPr>
          <w:sz w:val="20"/>
        </w:rPr>
      </w:pPr>
      <w:bookmarkStart w:id="14" w:name="_Ref498706870"/>
      <w:r>
        <w:rPr>
          <w:sz w:val="20"/>
        </w:rPr>
        <w:t>R1-1717343</w:t>
      </w:r>
      <w:r w:rsidRPr="00697D05">
        <w:rPr>
          <w:sz w:val="20"/>
        </w:rPr>
        <w:t xml:space="preserve">, “Wake-up signal for feNB-IoT”, Intel Corporation, RAN1 </w:t>
      </w:r>
      <w:r>
        <w:rPr>
          <w:sz w:val="20"/>
        </w:rPr>
        <w:t>#90bis, Prague, Czech Republic, Oct</w:t>
      </w:r>
      <w:r w:rsidRPr="00697D05">
        <w:rPr>
          <w:sz w:val="20"/>
        </w:rPr>
        <w:t>. 2017.</w:t>
      </w:r>
      <w:bookmarkEnd w:id="14"/>
    </w:p>
    <w:p w14:paraId="557BD67E" w14:textId="77777777" w:rsidR="00005643" w:rsidRPr="00005643" w:rsidRDefault="00005643" w:rsidP="00005643">
      <w:pPr>
        <w:widowControl w:val="0"/>
        <w:numPr>
          <w:ilvl w:val="0"/>
          <w:numId w:val="24"/>
        </w:numPr>
        <w:overflowPunct/>
        <w:autoSpaceDE/>
        <w:adjustRightInd/>
        <w:textAlignment w:val="auto"/>
        <w:rPr>
          <w:sz w:val="20"/>
        </w:rPr>
      </w:pPr>
      <w:bookmarkStart w:id="15" w:name="_Ref498690908"/>
      <w:bookmarkStart w:id="16" w:name="_Ref494464635"/>
      <w:r w:rsidRPr="00005643">
        <w:rPr>
          <w:sz w:val="20"/>
        </w:rPr>
        <w:t>Chairman’s notes, RAN2 #99bis, Prague, Oct. 2017.</w:t>
      </w:r>
      <w:bookmarkEnd w:id="15"/>
    </w:p>
    <w:p w14:paraId="21163BD3" w14:textId="77777777" w:rsidR="009F2ADF" w:rsidRDefault="00F456DC" w:rsidP="009F2ADF">
      <w:pPr>
        <w:widowControl w:val="0"/>
        <w:numPr>
          <w:ilvl w:val="0"/>
          <w:numId w:val="24"/>
        </w:numPr>
        <w:overflowPunct/>
        <w:autoSpaceDE/>
        <w:adjustRightInd/>
        <w:textAlignment w:val="auto"/>
        <w:rPr>
          <w:sz w:val="20"/>
        </w:rPr>
      </w:pPr>
      <w:r w:rsidRPr="009F2ADF">
        <w:rPr>
          <w:sz w:val="20"/>
        </w:rPr>
        <w:t>R1-</w:t>
      </w:r>
      <w:r w:rsidR="008F077C" w:rsidRPr="009F2ADF">
        <w:rPr>
          <w:sz w:val="20"/>
        </w:rPr>
        <w:t xml:space="preserve">1707319, “Analysis of impact of Wake-up signaling on power consumption </w:t>
      </w:r>
      <w:r w:rsidR="008F077C" w:rsidRPr="009F2ADF">
        <w:rPr>
          <w:sz w:val="20"/>
        </w:rPr>
        <w:tab/>
        <w:t>and resource efficiency for feNB-IoT”, Intel Corporation, RAN1#89</w:t>
      </w:r>
      <w:bookmarkEnd w:id="16"/>
    </w:p>
    <w:p w14:paraId="1B287344" w14:textId="096EBA3F" w:rsidR="00CF13CF" w:rsidRDefault="00CF13CF" w:rsidP="009F2ADF">
      <w:pPr>
        <w:widowControl w:val="0"/>
        <w:numPr>
          <w:ilvl w:val="0"/>
          <w:numId w:val="24"/>
        </w:numPr>
        <w:overflowPunct/>
        <w:autoSpaceDE/>
        <w:adjustRightInd/>
        <w:textAlignment w:val="auto"/>
        <w:rPr>
          <w:sz w:val="20"/>
        </w:rPr>
      </w:pPr>
      <w:bookmarkStart w:id="17" w:name="_Ref494464288"/>
      <w:r>
        <w:rPr>
          <w:sz w:val="20"/>
        </w:rPr>
        <w:t>R1-1712800, “Efficient monitoring of DL control channels”, Qualcomm Inc, RAN1#90</w:t>
      </w:r>
      <w:bookmarkEnd w:id="17"/>
    </w:p>
    <w:p w14:paraId="0F8589AD" w14:textId="77777777" w:rsidR="00454FEA" w:rsidRDefault="00454FEA" w:rsidP="009F2ADF">
      <w:pPr>
        <w:widowControl w:val="0"/>
        <w:numPr>
          <w:ilvl w:val="0"/>
          <w:numId w:val="24"/>
        </w:numPr>
        <w:overflowPunct/>
        <w:autoSpaceDE/>
        <w:adjustRightInd/>
        <w:textAlignment w:val="auto"/>
        <w:rPr>
          <w:sz w:val="20"/>
        </w:rPr>
      </w:pPr>
      <w:bookmarkStart w:id="18" w:name="_Ref494464661"/>
      <w:r>
        <w:rPr>
          <w:sz w:val="20"/>
        </w:rPr>
        <w:t>3GPP TR 45.820, “Cellular system support for ultra-low complexity and low throughput IoT”</w:t>
      </w:r>
      <w:bookmarkEnd w:id="18"/>
    </w:p>
    <w:p w14:paraId="4DC025BA" w14:textId="485E1210" w:rsidR="0022592F" w:rsidRPr="00A9212B" w:rsidRDefault="0022592F" w:rsidP="0088784F">
      <w:pPr>
        <w:overflowPunct/>
        <w:autoSpaceDE/>
        <w:autoSpaceDN/>
        <w:adjustRightInd/>
        <w:spacing w:before="100" w:beforeAutospacing="1" w:after="100" w:afterAutospacing="1" w:line="256" w:lineRule="auto"/>
        <w:ind w:left="567"/>
        <w:jc w:val="left"/>
        <w:textAlignment w:val="auto"/>
        <w:rPr>
          <w:sz w:val="20"/>
          <w:lang w:val="en-US"/>
        </w:rPr>
      </w:pPr>
    </w:p>
    <w:sectPr w:rsidR="0022592F" w:rsidRPr="00A9212B" w:rsidSect="00A40951">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6D7A6" w14:textId="77777777" w:rsidR="00BB4195" w:rsidRDefault="00BB4195">
      <w:r>
        <w:separator/>
      </w:r>
    </w:p>
  </w:endnote>
  <w:endnote w:type="continuationSeparator" w:id="0">
    <w:p w14:paraId="385FA863" w14:textId="77777777" w:rsidR="00BB4195" w:rsidRDefault="00BB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1E1513" w:rsidRDefault="001E1513"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CE2FD" w14:textId="77777777" w:rsidR="00BB4195" w:rsidRDefault="00BB4195">
      <w:r>
        <w:separator/>
      </w:r>
    </w:p>
  </w:footnote>
  <w:footnote w:type="continuationSeparator" w:id="0">
    <w:p w14:paraId="206B5BC5" w14:textId="77777777" w:rsidR="00BB4195" w:rsidRDefault="00BB4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767B2"/>
    <w:multiLevelType w:val="hybridMultilevel"/>
    <w:tmpl w:val="E31E8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A2FAA"/>
    <w:multiLevelType w:val="hybridMultilevel"/>
    <w:tmpl w:val="78AE1850"/>
    <w:lvl w:ilvl="0" w:tplc="01BCE3B0">
      <w:start w:val="1"/>
      <w:numFmt w:val="bullet"/>
      <w:lvlText w:val=""/>
      <w:lvlJc w:val="left"/>
      <w:pPr>
        <w:tabs>
          <w:tab w:val="num" w:pos="720"/>
        </w:tabs>
        <w:ind w:left="720" w:hanging="360"/>
      </w:pPr>
      <w:rPr>
        <w:rFonts w:ascii="Wingdings" w:hAnsi="Wingdings" w:hint="default"/>
      </w:rPr>
    </w:lvl>
    <w:lvl w:ilvl="1" w:tplc="51C69766">
      <w:start w:val="1"/>
      <w:numFmt w:val="bullet"/>
      <w:lvlText w:val=""/>
      <w:lvlJc w:val="left"/>
      <w:pPr>
        <w:tabs>
          <w:tab w:val="num" w:pos="1440"/>
        </w:tabs>
        <w:ind w:left="1440" w:hanging="360"/>
      </w:pPr>
      <w:rPr>
        <w:rFonts w:ascii="Wingdings" w:hAnsi="Wingdings" w:hint="default"/>
      </w:rPr>
    </w:lvl>
    <w:lvl w:ilvl="2" w:tplc="A4D40522">
      <w:start w:val="71"/>
      <w:numFmt w:val="bullet"/>
      <w:lvlText w:val="–"/>
      <w:lvlJc w:val="left"/>
      <w:pPr>
        <w:tabs>
          <w:tab w:val="num" w:pos="2160"/>
        </w:tabs>
        <w:ind w:left="2160" w:hanging="360"/>
      </w:pPr>
      <w:rPr>
        <w:rFonts w:ascii="Intel Clear" w:hAnsi="Intel Clear" w:hint="default"/>
      </w:rPr>
    </w:lvl>
    <w:lvl w:ilvl="3" w:tplc="6DAE3FBC">
      <w:start w:val="71"/>
      <w:numFmt w:val="bullet"/>
      <w:lvlText w:val="–"/>
      <w:lvlJc w:val="left"/>
      <w:pPr>
        <w:tabs>
          <w:tab w:val="num" w:pos="2880"/>
        </w:tabs>
        <w:ind w:left="2880" w:hanging="360"/>
      </w:pPr>
      <w:rPr>
        <w:rFonts w:ascii="Arial" w:hAnsi="Arial" w:hint="default"/>
      </w:rPr>
    </w:lvl>
    <w:lvl w:ilvl="4" w:tplc="91BC8508">
      <w:start w:val="71"/>
      <w:numFmt w:val="bullet"/>
      <w:lvlText w:val="–"/>
      <w:lvlJc w:val="left"/>
      <w:pPr>
        <w:tabs>
          <w:tab w:val="num" w:pos="3600"/>
        </w:tabs>
        <w:ind w:left="3600" w:hanging="360"/>
      </w:pPr>
      <w:rPr>
        <w:rFonts w:ascii="Intel Clear" w:hAnsi="Intel Clear" w:hint="default"/>
      </w:rPr>
    </w:lvl>
    <w:lvl w:ilvl="5" w:tplc="2E56FA42" w:tentative="1">
      <w:start w:val="1"/>
      <w:numFmt w:val="bullet"/>
      <w:lvlText w:val=""/>
      <w:lvlJc w:val="left"/>
      <w:pPr>
        <w:tabs>
          <w:tab w:val="num" w:pos="4320"/>
        </w:tabs>
        <w:ind w:left="4320" w:hanging="360"/>
      </w:pPr>
      <w:rPr>
        <w:rFonts w:ascii="Wingdings" w:hAnsi="Wingdings" w:hint="default"/>
      </w:rPr>
    </w:lvl>
    <w:lvl w:ilvl="6" w:tplc="6512C97E" w:tentative="1">
      <w:start w:val="1"/>
      <w:numFmt w:val="bullet"/>
      <w:lvlText w:val=""/>
      <w:lvlJc w:val="left"/>
      <w:pPr>
        <w:tabs>
          <w:tab w:val="num" w:pos="5040"/>
        </w:tabs>
        <w:ind w:left="5040" w:hanging="360"/>
      </w:pPr>
      <w:rPr>
        <w:rFonts w:ascii="Wingdings" w:hAnsi="Wingdings" w:hint="default"/>
      </w:rPr>
    </w:lvl>
    <w:lvl w:ilvl="7" w:tplc="5A0855C0" w:tentative="1">
      <w:start w:val="1"/>
      <w:numFmt w:val="bullet"/>
      <w:lvlText w:val=""/>
      <w:lvlJc w:val="left"/>
      <w:pPr>
        <w:tabs>
          <w:tab w:val="num" w:pos="5760"/>
        </w:tabs>
        <w:ind w:left="5760" w:hanging="360"/>
      </w:pPr>
      <w:rPr>
        <w:rFonts w:ascii="Wingdings" w:hAnsi="Wingdings" w:hint="default"/>
      </w:rPr>
    </w:lvl>
    <w:lvl w:ilvl="8" w:tplc="2F52DF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D385F"/>
    <w:multiLevelType w:val="hybridMultilevel"/>
    <w:tmpl w:val="B1661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5277C1"/>
    <w:multiLevelType w:val="hybridMultilevel"/>
    <w:tmpl w:val="ECCAB722"/>
    <w:lvl w:ilvl="0" w:tplc="095A28C2">
      <w:start w:val="1"/>
      <w:numFmt w:val="bullet"/>
      <w:lvlText w:val="–"/>
      <w:lvlJc w:val="left"/>
      <w:pPr>
        <w:tabs>
          <w:tab w:val="num" w:pos="720"/>
        </w:tabs>
        <w:ind w:left="720" w:hanging="360"/>
      </w:pPr>
      <w:rPr>
        <w:rFonts w:ascii="Arial" w:hAnsi="Arial" w:hint="default"/>
      </w:rPr>
    </w:lvl>
    <w:lvl w:ilvl="1" w:tplc="FE4664B8" w:tentative="1">
      <w:start w:val="1"/>
      <w:numFmt w:val="bullet"/>
      <w:lvlText w:val="–"/>
      <w:lvlJc w:val="left"/>
      <w:pPr>
        <w:tabs>
          <w:tab w:val="num" w:pos="1440"/>
        </w:tabs>
        <w:ind w:left="1440" w:hanging="360"/>
      </w:pPr>
      <w:rPr>
        <w:rFonts w:ascii="Arial" w:hAnsi="Arial" w:hint="default"/>
      </w:rPr>
    </w:lvl>
    <w:lvl w:ilvl="2" w:tplc="4B5A549E" w:tentative="1">
      <w:start w:val="1"/>
      <w:numFmt w:val="bullet"/>
      <w:lvlText w:val="–"/>
      <w:lvlJc w:val="left"/>
      <w:pPr>
        <w:tabs>
          <w:tab w:val="num" w:pos="2160"/>
        </w:tabs>
        <w:ind w:left="2160" w:hanging="360"/>
      </w:pPr>
      <w:rPr>
        <w:rFonts w:ascii="Arial" w:hAnsi="Arial" w:hint="default"/>
      </w:rPr>
    </w:lvl>
    <w:lvl w:ilvl="3" w:tplc="8C24B474">
      <w:start w:val="1"/>
      <w:numFmt w:val="bullet"/>
      <w:lvlText w:val="–"/>
      <w:lvlJc w:val="left"/>
      <w:pPr>
        <w:tabs>
          <w:tab w:val="num" w:pos="2880"/>
        </w:tabs>
        <w:ind w:left="2880" w:hanging="360"/>
      </w:pPr>
      <w:rPr>
        <w:rFonts w:ascii="Arial" w:hAnsi="Arial" w:hint="default"/>
      </w:rPr>
    </w:lvl>
    <w:lvl w:ilvl="4" w:tplc="74682D84">
      <w:start w:val="71"/>
      <w:numFmt w:val="bullet"/>
      <w:lvlText w:val="–"/>
      <w:lvlJc w:val="left"/>
      <w:pPr>
        <w:tabs>
          <w:tab w:val="num" w:pos="3600"/>
        </w:tabs>
        <w:ind w:left="3600" w:hanging="360"/>
      </w:pPr>
      <w:rPr>
        <w:rFonts w:ascii="Intel Clear" w:hAnsi="Intel Clear" w:hint="default"/>
      </w:rPr>
    </w:lvl>
    <w:lvl w:ilvl="5" w:tplc="8C2CDD2A" w:tentative="1">
      <w:start w:val="1"/>
      <w:numFmt w:val="bullet"/>
      <w:lvlText w:val="–"/>
      <w:lvlJc w:val="left"/>
      <w:pPr>
        <w:tabs>
          <w:tab w:val="num" w:pos="4320"/>
        </w:tabs>
        <w:ind w:left="4320" w:hanging="360"/>
      </w:pPr>
      <w:rPr>
        <w:rFonts w:ascii="Arial" w:hAnsi="Arial" w:hint="default"/>
      </w:rPr>
    </w:lvl>
    <w:lvl w:ilvl="6" w:tplc="243EB3F6" w:tentative="1">
      <w:start w:val="1"/>
      <w:numFmt w:val="bullet"/>
      <w:lvlText w:val="–"/>
      <w:lvlJc w:val="left"/>
      <w:pPr>
        <w:tabs>
          <w:tab w:val="num" w:pos="5040"/>
        </w:tabs>
        <w:ind w:left="5040" w:hanging="360"/>
      </w:pPr>
      <w:rPr>
        <w:rFonts w:ascii="Arial" w:hAnsi="Arial" w:hint="default"/>
      </w:rPr>
    </w:lvl>
    <w:lvl w:ilvl="7" w:tplc="5A4CA884" w:tentative="1">
      <w:start w:val="1"/>
      <w:numFmt w:val="bullet"/>
      <w:lvlText w:val="–"/>
      <w:lvlJc w:val="left"/>
      <w:pPr>
        <w:tabs>
          <w:tab w:val="num" w:pos="5760"/>
        </w:tabs>
        <w:ind w:left="5760" w:hanging="360"/>
      </w:pPr>
      <w:rPr>
        <w:rFonts w:ascii="Arial" w:hAnsi="Arial" w:hint="default"/>
      </w:rPr>
    </w:lvl>
    <w:lvl w:ilvl="8" w:tplc="41001B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lvlOverride w:ilvl="0">
      <w:startOverride w:val="1"/>
    </w:lvlOverride>
  </w:num>
  <w:num w:numId="7">
    <w:abstractNumId w:val="15"/>
  </w:num>
  <w:num w:numId="8">
    <w:abstractNumId w:val="17"/>
  </w:num>
  <w:num w:numId="9">
    <w:abstractNumId w:val="13"/>
  </w:num>
  <w:num w:numId="10">
    <w:abstractNumId w:val="1"/>
    <w:lvlOverride w:ilvl="0">
      <w:startOverride w:val="2"/>
    </w:lvlOverride>
    <w:lvlOverride w:ilvl="1">
      <w:startOverride w:val="4"/>
    </w:lvlOverride>
  </w:num>
  <w:num w:numId="11">
    <w:abstractNumId w:val="20"/>
  </w:num>
  <w:num w:numId="12">
    <w:abstractNumId w:val="4"/>
  </w:num>
  <w:num w:numId="13">
    <w:abstractNumId w:val="29"/>
  </w:num>
  <w:num w:numId="14">
    <w:abstractNumId w:val="21"/>
  </w:num>
  <w:num w:numId="15">
    <w:abstractNumId w:val="16"/>
  </w:num>
  <w:num w:numId="16">
    <w:abstractNumId w:val="25"/>
  </w:num>
  <w:num w:numId="17">
    <w:abstractNumId w:val="3"/>
  </w:num>
  <w:num w:numId="18">
    <w:abstractNumId w:val="19"/>
  </w:num>
  <w:num w:numId="19">
    <w:abstractNumId w:val="26"/>
  </w:num>
  <w:num w:numId="20">
    <w:abstractNumId w:val="28"/>
  </w:num>
  <w:num w:numId="21">
    <w:abstractNumId w:val="5"/>
  </w:num>
  <w:num w:numId="22">
    <w:abstractNumId w:val="24"/>
  </w:num>
  <w:num w:numId="23">
    <w:abstractNumId w:val="14"/>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 w:numId="27">
    <w:abstractNumId w:val="11"/>
  </w:num>
  <w:num w:numId="28">
    <w:abstractNumId w:val="6"/>
  </w:num>
  <w:num w:numId="29">
    <w:abstractNumId w:val="12"/>
  </w:num>
  <w:num w:numId="30">
    <w:abstractNumId w:val="23"/>
  </w:num>
  <w:num w:numId="31">
    <w:abstractNumId w:val="2"/>
  </w:num>
  <w:num w:numId="32">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643"/>
    <w:rsid w:val="00005E7E"/>
    <w:rsid w:val="000100C4"/>
    <w:rsid w:val="00012FA0"/>
    <w:rsid w:val="00014882"/>
    <w:rsid w:val="00015A19"/>
    <w:rsid w:val="000173A2"/>
    <w:rsid w:val="00017E44"/>
    <w:rsid w:val="0002056A"/>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3AD5"/>
    <w:rsid w:val="000345D4"/>
    <w:rsid w:val="00035A95"/>
    <w:rsid w:val="00035ECB"/>
    <w:rsid w:val="00037325"/>
    <w:rsid w:val="00037EEE"/>
    <w:rsid w:val="000406CD"/>
    <w:rsid w:val="00040A52"/>
    <w:rsid w:val="000416CF"/>
    <w:rsid w:val="000420B3"/>
    <w:rsid w:val="00042210"/>
    <w:rsid w:val="000422C9"/>
    <w:rsid w:val="0004278A"/>
    <w:rsid w:val="00042947"/>
    <w:rsid w:val="0004309C"/>
    <w:rsid w:val="00043AFB"/>
    <w:rsid w:val="00043D07"/>
    <w:rsid w:val="00043DE8"/>
    <w:rsid w:val="00045A70"/>
    <w:rsid w:val="0004686A"/>
    <w:rsid w:val="00046F4A"/>
    <w:rsid w:val="0005105B"/>
    <w:rsid w:val="0005123B"/>
    <w:rsid w:val="00051984"/>
    <w:rsid w:val="00052196"/>
    <w:rsid w:val="0005240C"/>
    <w:rsid w:val="0005242B"/>
    <w:rsid w:val="0005343C"/>
    <w:rsid w:val="0005376F"/>
    <w:rsid w:val="00054FE6"/>
    <w:rsid w:val="000554FA"/>
    <w:rsid w:val="00057E6E"/>
    <w:rsid w:val="00060581"/>
    <w:rsid w:val="00060A0A"/>
    <w:rsid w:val="00060B48"/>
    <w:rsid w:val="00060B97"/>
    <w:rsid w:val="00063047"/>
    <w:rsid w:val="0006387B"/>
    <w:rsid w:val="00063DDF"/>
    <w:rsid w:val="00064432"/>
    <w:rsid w:val="000650CD"/>
    <w:rsid w:val="000674EF"/>
    <w:rsid w:val="00072127"/>
    <w:rsid w:val="00072CCA"/>
    <w:rsid w:val="000744F7"/>
    <w:rsid w:val="00075BE0"/>
    <w:rsid w:val="00076057"/>
    <w:rsid w:val="000761F2"/>
    <w:rsid w:val="00080027"/>
    <w:rsid w:val="00081384"/>
    <w:rsid w:val="0008221E"/>
    <w:rsid w:val="0008227A"/>
    <w:rsid w:val="00082FAB"/>
    <w:rsid w:val="0008336A"/>
    <w:rsid w:val="00084CEC"/>
    <w:rsid w:val="00084FB4"/>
    <w:rsid w:val="00086587"/>
    <w:rsid w:val="00086E53"/>
    <w:rsid w:val="00086F37"/>
    <w:rsid w:val="00087626"/>
    <w:rsid w:val="000902E2"/>
    <w:rsid w:val="0009154F"/>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5B73"/>
    <w:rsid w:val="000A752C"/>
    <w:rsid w:val="000B26D2"/>
    <w:rsid w:val="000B2E04"/>
    <w:rsid w:val="000B326B"/>
    <w:rsid w:val="000B36C9"/>
    <w:rsid w:val="000B38AF"/>
    <w:rsid w:val="000B4583"/>
    <w:rsid w:val="000B68C3"/>
    <w:rsid w:val="000B69FD"/>
    <w:rsid w:val="000B6F93"/>
    <w:rsid w:val="000B78D9"/>
    <w:rsid w:val="000C0E03"/>
    <w:rsid w:val="000C1447"/>
    <w:rsid w:val="000C1F6F"/>
    <w:rsid w:val="000C2343"/>
    <w:rsid w:val="000C24D8"/>
    <w:rsid w:val="000C2509"/>
    <w:rsid w:val="000C2FFC"/>
    <w:rsid w:val="000C32C8"/>
    <w:rsid w:val="000C4A05"/>
    <w:rsid w:val="000C53B7"/>
    <w:rsid w:val="000C56C8"/>
    <w:rsid w:val="000C71C0"/>
    <w:rsid w:val="000D04E8"/>
    <w:rsid w:val="000D19DC"/>
    <w:rsid w:val="000D27C5"/>
    <w:rsid w:val="000D2BF7"/>
    <w:rsid w:val="000D33B5"/>
    <w:rsid w:val="000D390B"/>
    <w:rsid w:val="000D451D"/>
    <w:rsid w:val="000D5524"/>
    <w:rsid w:val="000D74CA"/>
    <w:rsid w:val="000E1230"/>
    <w:rsid w:val="000E1467"/>
    <w:rsid w:val="000E20F5"/>
    <w:rsid w:val="000E5245"/>
    <w:rsid w:val="000E65AC"/>
    <w:rsid w:val="000F144F"/>
    <w:rsid w:val="000F3AF1"/>
    <w:rsid w:val="000F585A"/>
    <w:rsid w:val="000F60B2"/>
    <w:rsid w:val="000F62CE"/>
    <w:rsid w:val="000F642E"/>
    <w:rsid w:val="000F6443"/>
    <w:rsid w:val="000F706B"/>
    <w:rsid w:val="00100E91"/>
    <w:rsid w:val="0010223A"/>
    <w:rsid w:val="00102A38"/>
    <w:rsid w:val="00103018"/>
    <w:rsid w:val="00103CDD"/>
    <w:rsid w:val="00103D42"/>
    <w:rsid w:val="00104009"/>
    <w:rsid w:val="00104E19"/>
    <w:rsid w:val="00106DE4"/>
    <w:rsid w:val="0010714A"/>
    <w:rsid w:val="001121D2"/>
    <w:rsid w:val="001139AF"/>
    <w:rsid w:val="001139CF"/>
    <w:rsid w:val="00113FE5"/>
    <w:rsid w:val="00114750"/>
    <w:rsid w:val="0011485F"/>
    <w:rsid w:val="00114B65"/>
    <w:rsid w:val="00114FBD"/>
    <w:rsid w:val="0011625A"/>
    <w:rsid w:val="001209D0"/>
    <w:rsid w:val="00121F0A"/>
    <w:rsid w:val="00122680"/>
    <w:rsid w:val="00124853"/>
    <w:rsid w:val="00124BBE"/>
    <w:rsid w:val="00125190"/>
    <w:rsid w:val="001256C1"/>
    <w:rsid w:val="00125A65"/>
    <w:rsid w:val="00125B20"/>
    <w:rsid w:val="001260F6"/>
    <w:rsid w:val="00126776"/>
    <w:rsid w:val="00127582"/>
    <w:rsid w:val="00127701"/>
    <w:rsid w:val="001319AF"/>
    <w:rsid w:val="00131CAC"/>
    <w:rsid w:val="00131F98"/>
    <w:rsid w:val="00132565"/>
    <w:rsid w:val="00133A2E"/>
    <w:rsid w:val="00133B1C"/>
    <w:rsid w:val="00140162"/>
    <w:rsid w:val="00140309"/>
    <w:rsid w:val="00140E17"/>
    <w:rsid w:val="00140EA3"/>
    <w:rsid w:val="00141BF0"/>
    <w:rsid w:val="001420E4"/>
    <w:rsid w:val="0014302B"/>
    <w:rsid w:val="00144197"/>
    <w:rsid w:val="00145850"/>
    <w:rsid w:val="00146184"/>
    <w:rsid w:val="001467EF"/>
    <w:rsid w:val="00151312"/>
    <w:rsid w:val="001532D7"/>
    <w:rsid w:val="00153BA9"/>
    <w:rsid w:val="00154020"/>
    <w:rsid w:val="00155796"/>
    <w:rsid w:val="00156C6B"/>
    <w:rsid w:val="0016024D"/>
    <w:rsid w:val="00160FC2"/>
    <w:rsid w:val="00161340"/>
    <w:rsid w:val="001613DB"/>
    <w:rsid w:val="0016387D"/>
    <w:rsid w:val="00163A68"/>
    <w:rsid w:val="00164281"/>
    <w:rsid w:val="00165490"/>
    <w:rsid w:val="00166D37"/>
    <w:rsid w:val="00167BA2"/>
    <w:rsid w:val="00167CDD"/>
    <w:rsid w:val="00173849"/>
    <w:rsid w:val="001770C2"/>
    <w:rsid w:val="00177E3E"/>
    <w:rsid w:val="001805E5"/>
    <w:rsid w:val="001807D0"/>
    <w:rsid w:val="00182390"/>
    <w:rsid w:val="00183056"/>
    <w:rsid w:val="0018445C"/>
    <w:rsid w:val="001844BE"/>
    <w:rsid w:val="001849C3"/>
    <w:rsid w:val="00185C86"/>
    <w:rsid w:val="001860B6"/>
    <w:rsid w:val="001866DD"/>
    <w:rsid w:val="00186839"/>
    <w:rsid w:val="00186FCA"/>
    <w:rsid w:val="001875B8"/>
    <w:rsid w:val="00187BB1"/>
    <w:rsid w:val="00190AFA"/>
    <w:rsid w:val="00190AFE"/>
    <w:rsid w:val="0019129C"/>
    <w:rsid w:val="00193032"/>
    <w:rsid w:val="0019453E"/>
    <w:rsid w:val="00195F4E"/>
    <w:rsid w:val="00196B28"/>
    <w:rsid w:val="00197BB6"/>
    <w:rsid w:val="00197EC1"/>
    <w:rsid w:val="001A01BF"/>
    <w:rsid w:val="001A0611"/>
    <w:rsid w:val="001A2743"/>
    <w:rsid w:val="001A358E"/>
    <w:rsid w:val="001A4F87"/>
    <w:rsid w:val="001A505C"/>
    <w:rsid w:val="001A578E"/>
    <w:rsid w:val="001A57BD"/>
    <w:rsid w:val="001A641F"/>
    <w:rsid w:val="001A68BA"/>
    <w:rsid w:val="001B12CB"/>
    <w:rsid w:val="001B182C"/>
    <w:rsid w:val="001B1C12"/>
    <w:rsid w:val="001B3D2C"/>
    <w:rsid w:val="001B421C"/>
    <w:rsid w:val="001B4C46"/>
    <w:rsid w:val="001B6327"/>
    <w:rsid w:val="001B6853"/>
    <w:rsid w:val="001B6A9D"/>
    <w:rsid w:val="001B6B90"/>
    <w:rsid w:val="001B79DE"/>
    <w:rsid w:val="001C019F"/>
    <w:rsid w:val="001C0AD4"/>
    <w:rsid w:val="001C1426"/>
    <w:rsid w:val="001C2220"/>
    <w:rsid w:val="001C483E"/>
    <w:rsid w:val="001C5CE5"/>
    <w:rsid w:val="001D1A61"/>
    <w:rsid w:val="001D40DD"/>
    <w:rsid w:val="001D439C"/>
    <w:rsid w:val="001D4420"/>
    <w:rsid w:val="001D6428"/>
    <w:rsid w:val="001D6E54"/>
    <w:rsid w:val="001D7853"/>
    <w:rsid w:val="001E0225"/>
    <w:rsid w:val="001E1513"/>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92F"/>
    <w:rsid w:val="00226A1D"/>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04D6"/>
    <w:rsid w:val="0026128D"/>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538E"/>
    <w:rsid w:val="0027751B"/>
    <w:rsid w:val="00277DD1"/>
    <w:rsid w:val="002800CD"/>
    <w:rsid w:val="00280843"/>
    <w:rsid w:val="00282882"/>
    <w:rsid w:val="00282A60"/>
    <w:rsid w:val="002838F1"/>
    <w:rsid w:val="00283B13"/>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789"/>
    <w:rsid w:val="002A68EA"/>
    <w:rsid w:val="002A785F"/>
    <w:rsid w:val="002A7989"/>
    <w:rsid w:val="002A7B05"/>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442B"/>
    <w:rsid w:val="002D5862"/>
    <w:rsid w:val="002D5960"/>
    <w:rsid w:val="002D71E8"/>
    <w:rsid w:val="002D7695"/>
    <w:rsid w:val="002E0C1E"/>
    <w:rsid w:val="002E1760"/>
    <w:rsid w:val="002E1F61"/>
    <w:rsid w:val="002E2B4A"/>
    <w:rsid w:val="002E3177"/>
    <w:rsid w:val="002E3ED5"/>
    <w:rsid w:val="002E4705"/>
    <w:rsid w:val="002E487A"/>
    <w:rsid w:val="002E48DA"/>
    <w:rsid w:val="002E6775"/>
    <w:rsid w:val="002E7B6E"/>
    <w:rsid w:val="002E7CFA"/>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4D2F"/>
    <w:rsid w:val="003154F9"/>
    <w:rsid w:val="00316B2B"/>
    <w:rsid w:val="00316DB4"/>
    <w:rsid w:val="003206CA"/>
    <w:rsid w:val="0032109D"/>
    <w:rsid w:val="00321626"/>
    <w:rsid w:val="003216DA"/>
    <w:rsid w:val="00325DD4"/>
    <w:rsid w:val="0032606A"/>
    <w:rsid w:val="0032674B"/>
    <w:rsid w:val="00326817"/>
    <w:rsid w:val="00326ACD"/>
    <w:rsid w:val="0032734C"/>
    <w:rsid w:val="003276B1"/>
    <w:rsid w:val="00327D8E"/>
    <w:rsid w:val="0033227D"/>
    <w:rsid w:val="00332950"/>
    <w:rsid w:val="00333E28"/>
    <w:rsid w:val="00334B17"/>
    <w:rsid w:val="003356EA"/>
    <w:rsid w:val="003367D1"/>
    <w:rsid w:val="0033683D"/>
    <w:rsid w:val="00336F62"/>
    <w:rsid w:val="00337A42"/>
    <w:rsid w:val="00337B64"/>
    <w:rsid w:val="0034059C"/>
    <w:rsid w:val="003420DC"/>
    <w:rsid w:val="003447B4"/>
    <w:rsid w:val="0034578F"/>
    <w:rsid w:val="00346066"/>
    <w:rsid w:val="003468F1"/>
    <w:rsid w:val="003475E7"/>
    <w:rsid w:val="00350228"/>
    <w:rsid w:val="00350528"/>
    <w:rsid w:val="00351019"/>
    <w:rsid w:val="003516B1"/>
    <w:rsid w:val="00353586"/>
    <w:rsid w:val="00355CE4"/>
    <w:rsid w:val="00356360"/>
    <w:rsid w:val="003607AE"/>
    <w:rsid w:val="00360EAD"/>
    <w:rsid w:val="00363358"/>
    <w:rsid w:val="00364440"/>
    <w:rsid w:val="00365AD7"/>
    <w:rsid w:val="003660C1"/>
    <w:rsid w:val="0036618E"/>
    <w:rsid w:val="00371145"/>
    <w:rsid w:val="00371150"/>
    <w:rsid w:val="003719D2"/>
    <w:rsid w:val="00371D6E"/>
    <w:rsid w:val="00371F87"/>
    <w:rsid w:val="00372EB8"/>
    <w:rsid w:val="0037335F"/>
    <w:rsid w:val="00373ACB"/>
    <w:rsid w:val="00373FE9"/>
    <w:rsid w:val="00374124"/>
    <w:rsid w:val="00375CFE"/>
    <w:rsid w:val="0037739C"/>
    <w:rsid w:val="003775A2"/>
    <w:rsid w:val="00377BAE"/>
    <w:rsid w:val="00382D96"/>
    <w:rsid w:val="00383B7B"/>
    <w:rsid w:val="00386F48"/>
    <w:rsid w:val="00387A0C"/>
    <w:rsid w:val="00387AE7"/>
    <w:rsid w:val="00390671"/>
    <w:rsid w:val="003906C0"/>
    <w:rsid w:val="00390F6F"/>
    <w:rsid w:val="0039138C"/>
    <w:rsid w:val="003913BC"/>
    <w:rsid w:val="003917CA"/>
    <w:rsid w:val="0039330D"/>
    <w:rsid w:val="003949FF"/>
    <w:rsid w:val="00394EF9"/>
    <w:rsid w:val="0039592D"/>
    <w:rsid w:val="0039635F"/>
    <w:rsid w:val="00396E4D"/>
    <w:rsid w:val="00397EBA"/>
    <w:rsid w:val="00397FFB"/>
    <w:rsid w:val="003A0284"/>
    <w:rsid w:val="003A0E9F"/>
    <w:rsid w:val="003A15EF"/>
    <w:rsid w:val="003A2944"/>
    <w:rsid w:val="003A2B31"/>
    <w:rsid w:val="003A2B5C"/>
    <w:rsid w:val="003A37EA"/>
    <w:rsid w:val="003A4324"/>
    <w:rsid w:val="003A4340"/>
    <w:rsid w:val="003A5799"/>
    <w:rsid w:val="003A6F61"/>
    <w:rsid w:val="003A7E23"/>
    <w:rsid w:val="003B11B4"/>
    <w:rsid w:val="003B1E3C"/>
    <w:rsid w:val="003B25E5"/>
    <w:rsid w:val="003B4681"/>
    <w:rsid w:val="003B4A26"/>
    <w:rsid w:val="003B5141"/>
    <w:rsid w:val="003B61D6"/>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1AB"/>
    <w:rsid w:val="003D6EA9"/>
    <w:rsid w:val="003E014D"/>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159B"/>
    <w:rsid w:val="0040218B"/>
    <w:rsid w:val="00403288"/>
    <w:rsid w:val="004065AD"/>
    <w:rsid w:val="004066EE"/>
    <w:rsid w:val="0041465A"/>
    <w:rsid w:val="0041592E"/>
    <w:rsid w:val="00415CCB"/>
    <w:rsid w:val="00415F3A"/>
    <w:rsid w:val="00416660"/>
    <w:rsid w:val="00416BA2"/>
    <w:rsid w:val="00416EC3"/>
    <w:rsid w:val="004179C8"/>
    <w:rsid w:val="00417DAB"/>
    <w:rsid w:val="00417F6B"/>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4FEA"/>
    <w:rsid w:val="004555BA"/>
    <w:rsid w:val="004567E5"/>
    <w:rsid w:val="00456FF3"/>
    <w:rsid w:val="00457D8E"/>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3D77"/>
    <w:rsid w:val="00485B5D"/>
    <w:rsid w:val="00485C52"/>
    <w:rsid w:val="00487443"/>
    <w:rsid w:val="004874F9"/>
    <w:rsid w:val="00487BA0"/>
    <w:rsid w:val="00490A5A"/>
    <w:rsid w:val="00491E40"/>
    <w:rsid w:val="00493B2E"/>
    <w:rsid w:val="00493C74"/>
    <w:rsid w:val="00493F4A"/>
    <w:rsid w:val="0049434F"/>
    <w:rsid w:val="004950BA"/>
    <w:rsid w:val="004959C8"/>
    <w:rsid w:val="004A18AA"/>
    <w:rsid w:val="004A2AA2"/>
    <w:rsid w:val="004A3255"/>
    <w:rsid w:val="004A45FF"/>
    <w:rsid w:val="004A5EF5"/>
    <w:rsid w:val="004A765D"/>
    <w:rsid w:val="004B0E99"/>
    <w:rsid w:val="004B0E9D"/>
    <w:rsid w:val="004B1C7E"/>
    <w:rsid w:val="004B377F"/>
    <w:rsid w:val="004B37C6"/>
    <w:rsid w:val="004B3FDA"/>
    <w:rsid w:val="004B464E"/>
    <w:rsid w:val="004B4856"/>
    <w:rsid w:val="004B565B"/>
    <w:rsid w:val="004B5CB9"/>
    <w:rsid w:val="004B7041"/>
    <w:rsid w:val="004C0857"/>
    <w:rsid w:val="004C207B"/>
    <w:rsid w:val="004C21DB"/>
    <w:rsid w:val="004C289B"/>
    <w:rsid w:val="004C2ACE"/>
    <w:rsid w:val="004C308E"/>
    <w:rsid w:val="004C485C"/>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A85"/>
    <w:rsid w:val="004D66F9"/>
    <w:rsid w:val="004D6784"/>
    <w:rsid w:val="004D79D5"/>
    <w:rsid w:val="004E006F"/>
    <w:rsid w:val="004E0DA7"/>
    <w:rsid w:val="004E1562"/>
    <w:rsid w:val="004E2241"/>
    <w:rsid w:val="004E2C2D"/>
    <w:rsid w:val="004E3190"/>
    <w:rsid w:val="004E4715"/>
    <w:rsid w:val="004E5031"/>
    <w:rsid w:val="004E6EF0"/>
    <w:rsid w:val="004F0C1F"/>
    <w:rsid w:val="004F2493"/>
    <w:rsid w:val="004F2804"/>
    <w:rsid w:val="004F343F"/>
    <w:rsid w:val="004F388C"/>
    <w:rsid w:val="004F4877"/>
    <w:rsid w:val="004F488F"/>
    <w:rsid w:val="004F4B85"/>
    <w:rsid w:val="004F65F1"/>
    <w:rsid w:val="004F6AA0"/>
    <w:rsid w:val="004F7F5C"/>
    <w:rsid w:val="0050039C"/>
    <w:rsid w:val="00501769"/>
    <w:rsid w:val="00501A77"/>
    <w:rsid w:val="00502129"/>
    <w:rsid w:val="005030F5"/>
    <w:rsid w:val="005034E7"/>
    <w:rsid w:val="005041AD"/>
    <w:rsid w:val="005046CC"/>
    <w:rsid w:val="0050481E"/>
    <w:rsid w:val="00505BE9"/>
    <w:rsid w:val="00506FCB"/>
    <w:rsid w:val="005106DB"/>
    <w:rsid w:val="0051150E"/>
    <w:rsid w:val="00511F22"/>
    <w:rsid w:val="00514BDB"/>
    <w:rsid w:val="0051530E"/>
    <w:rsid w:val="00515EFD"/>
    <w:rsid w:val="0051669B"/>
    <w:rsid w:val="00516B95"/>
    <w:rsid w:val="00517656"/>
    <w:rsid w:val="005177F4"/>
    <w:rsid w:val="00517EED"/>
    <w:rsid w:val="00517F9E"/>
    <w:rsid w:val="005218B2"/>
    <w:rsid w:val="005230CD"/>
    <w:rsid w:val="00523A2D"/>
    <w:rsid w:val="0052420E"/>
    <w:rsid w:val="0052434D"/>
    <w:rsid w:val="00524FF3"/>
    <w:rsid w:val="00527399"/>
    <w:rsid w:val="005276D8"/>
    <w:rsid w:val="00534BFB"/>
    <w:rsid w:val="00536649"/>
    <w:rsid w:val="00536997"/>
    <w:rsid w:val="005372B6"/>
    <w:rsid w:val="005409F3"/>
    <w:rsid w:val="00541CDD"/>
    <w:rsid w:val="00541E48"/>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2D"/>
    <w:rsid w:val="00570FD1"/>
    <w:rsid w:val="0057230B"/>
    <w:rsid w:val="00572655"/>
    <w:rsid w:val="00573CD3"/>
    <w:rsid w:val="00573DB7"/>
    <w:rsid w:val="00573DF1"/>
    <w:rsid w:val="00573E75"/>
    <w:rsid w:val="00573FD0"/>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DB5"/>
    <w:rsid w:val="005A3FBC"/>
    <w:rsid w:val="005A447B"/>
    <w:rsid w:val="005A4501"/>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5772"/>
    <w:rsid w:val="005C5A99"/>
    <w:rsid w:val="005C616D"/>
    <w:rsid w:val="005C6342"/>
    <w:rsid w:val="005C6C59"/>
    <w:rsid w:val="005D07AB"/>
    <w:rsid w:val="005D25A9"/>
    <w:rsid w:val="005D35E5"/>
    <w:rsid w:val="005D4DB1"/>
    <w:rsid w:val="005D4E94"/>
    <w:rsid w:val="005D4FB4"/>
    <w:rsid w:val="005D564B"/>
    <w:rsid w:val="005D6022"/>
    <w:rsid w:val="005D7804"/>
    <w:rsid w:val="005D78BF"/>
    <w:rsid w:val="005D7DAA"/>
    <w:rsid w:val="005E0115"/>
    <w:rsid w:val="005E02A3"/>
    <w:rsid w:val="005E0977"/>
    <w:rsid w:val="005E1875"/>
    <w:rsid w:val="005E1C94"/>
    <w:rsid w:val="005E1DC5"/>
    <w:rsid w:val="005E1FE9"/>
    <w:rsid w:val="005E2987"/>
    <w:rsid w:val="005E3A35"/>
    <w:rsid w:val="005E3AB8"/>
    <w:rsid w:val="005E495F"/>
    <w:rsid w:val="005E71D1"/>
    <w:rsid w:val="005E7440"/>
    <w:rsid w:val="005E771E"/>
    <w:rsid w:val="005F1A60"/>
    <w:rsid w:val="005F261B"/>
    <w:rsid w:val="005F2F55"/>
    <w:rsid w:val="005F30F6"/>
    <w:rsid w:val="005F3927"/>
    <w:rsid w:val="005F3F86"/>
    <w:rsid w:val="005F42EE"/>
    <w:rsid w:val="005F5A31"/>
    <w:rsid w:val="005F78F1"/>
    <w:rsid w:val="005F7DD3"/>
    <w:rsid w:val="006001B0"/>
    <w:rsid w:val="006005CC"/>
    <w:rsid w:val="00600D08"/>
    <w:rsid w:val="00602C39"/>
    <w:rsid w:val="00602E9A"/>
    <w:rsid w:val="00602FB6"/>
    <w:rsid w:val="00603CB1"/>
    <w:rsid w:val="006044BB"/>
    <w:rsid w:val="0060490F"/>
    <w:rsid w:val="00605974"/>
    <w:rsid w:val="00605AFD"/>
    <w:rsid w:val="00606B4C"/>
    <w:rsid w:val="00607AFF"/>
    <w:rsid w:val="00607FD3"/>
    <w:rsid w:val="0061073A"/>
    <w:rsid w:val="00610D81"/>
    <w:rsid w:val="00610EDA"/>
    <w:rsid w:val="006122F7"/>
    <w:rsid w:val="0061263B"/>
    <w:rsid w:val="00612FD5"/>
    <w:rsid w:val="006140CD"/>
    <w:rsid w:val="0061487F"/>
    <w:rsid w:val="00614CC2"/>
    <w:rsid w:val="006160CA"/>
    <w:rsid w:val="006166B3"/>
    <w:rsid w:val="00616889"/>
    <w:rsid w:val="0061696F"/>
    <w:rsid w:val="0062128F"/>
    <w:rsid w:val="00621407"/>
    <w:rsid w:val="00622229"/>
    <w:rsid w:val="00624C75"/>
    <w:rsid w:val="00625265"/>
    <w:rsid w:val="00625BC4"/>
    <w:rsid w:val="0062616E"/>
    <w:rsid w:val="00626906"/>
    <w:rsid w:val="00626CD0"/>
    <w:rsid w:val="00630573"/>
    <w:rsid w:val="00631D63"/>
    <w:rsid w:val="00631D6D"/>
    <w:rsid w:val="006326ED"/>
    <w:rsid w:val="00632FFE"/>
    <w:rsid w:val="00633D8B"/>
    <w:rsid w:val="00634D50"/>
    <w:rsid w:val="006353CE"/>
    <w:rsid w:val="0063614C"/>
    <w:rsid w:val="006366A1"/>
    <w:rsid w:val="0063691D"/>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67CF1"/>
    <w:rsid w:val="0067124D"/>
    <w:rsid w:val="006724A0"/>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87"/>
    <w:rsid w:val="0068668A"/>
    <w:rsid w:val="0069028F"/>
    <w:rsid w:val="00690317"/>
    <w:rsid w:val="00690F1C"/>
    <w:rsid w:val="006920C0"/>
    <w:rsid w:val="006923ED"/>
    <w:rsid w:val="00692B38"/>
    <w:rsid w:val="0069353C"/>
    <w:rsid w:val="00693E44"/>
    <w:rsid w:val="006943DF"/>
    <w:rsid w:val="006950A4"/>
    <w:rsid w:val="006954B3"/>
    <w:rsid w:val="00695898"/>
    <w:rsid w:val="00695AF3"/>
    <w:rsid w:val="00696430"/>
    <w:rsid w:val="0069741D"/>
    <w:rsid w:val="006979EB"/>
    <w:rsid w:val="00697D05"/>
    <w:rsid w:val="006A0877"/>
    <w:rsid w:val="006A0999"/>
    <w:rsid w:val="006A1368"/>
    <w:rsid w:val="006A3F66"/>
    <w:rsid w:val="006A5E73"/>
    <w:rsid w:val="006A7F08"/>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5108"/>
    <w:rsid w:val="006C602A"/>
    <w:rsid w:val="006C64D7"/>
    <w:rsid w:val="006C6A1A"/>
    <w:rsid w:val="006C6A44"/>
    <w:rsid w:val="006C6E9B"/>
    <w:rsid w:val="006C716E"/>
    <w:rsid w:val="006C71E1"/>
    <w:rsid w:val="006D02F9"/>
    <w:rsid w:val="006D0F1F"/>
    <w:rsid w:val="006D0FAA"/>
    <w:rsid w:val="006D191E"/>
    <w:rsid w:val="006D1C66"/>
    <w:rsid w:val="006D29F7"/>
    <w:rsid w:val="006D2F71"/>
    <w:rsid w:val="006D519B"/>
    <w:rsid w:val="006D5669"/>
    <w:rsid w:val="006D5E53"/>
    <w:rsid w:val="006D6027"/>
    <w:rsid w:val="006D663E"/>
    <w:rsid w:val="006D7369"/>
    <w:rsid w:val="006D7962"/>
    <w:rsid w:val="006D7DA6"/>
    <w:rsid w:val="006E4C57"/>
    <w:rsid w:val="006E5597"/>
    <w:rsid w:val="006E55E8"/>
    <w:rsid w:val="006E5C25"/>
    <w:rsid w:val="006E6105"/>
    <w:rsid w:val="006E656F"/>
    <w:rsid w:val="006F1A4C"/>
    <w:rsid w:val="006F5AC1"/>
    <w:rsid w:val="006F66F8"/>
    <w:rsid w:val="006F7EB1"/>
    <w:rsid w:val="00700DB5"/>
    <w:rsid w:val="00701DC8"/>
    <w:rsid w:val="007021F4"/>
    <w:rsid w:val="00702F73"/>
    <w:rsid w:val="00703C3A"/>
    <w:rsid w:val="007054D1"/>
    <w:rsid w:val="0071143D"/>
    <w:rsid w:val="00713D22"/>
    <w:rsid w:val="0071403C"/>
    <w:rsid w:val="007146CA"/>
    <w:rsid w:val="00714E42"/>
    <w:rsid w:val="00715875"/>
    <w:rsid w:val="00715C33"/>
    <w:rsid w:val="007162B6"/>
    <w:rsid w:val="00716FCC"/>
    <w:rsid w:val="00717B32"/>
    <w:rsid w:val="00721D2E"/>
    <w:rsid w:val="00721F9D"/>
    <w:rsid w:val="00722394"/>
    <w:rsid w:val="007225E2"/>
    <w:rsid w:val="00723294"/>
    <w:rsid w:val="00725198"/>
    <w:rsid w:val="00732578"/>
    <w:rsid w:val="007326BB"/>
    <w:rsid w:val="00733A65"/>
    <w:rsid w:val="00735E42"/>
    <w:rsid w:val="007361C4"/>
    <w:rsid w:val="0073693E"/>
    <w:rsid w:val="0073779D"/>
    <w:rsid w:val="007403AF"/>
    <w:rsid w:val="007415E7"/>
    <w:rsid w:val="00742613"/>
    <w:rsid w:val="00743C64"/>
    <w:rsid w:val="00743E66"/>
    <w:rsid w:val="00744538"/>
    <w:rsid w:val="00744B14"/>
    <w:rsid w:val="00745508"/>
    <w:rsid w:val="00745A34"/>
    <w:rsid w:val="00746405"/>
    <w:rsid w:val="00747AD2"/>
    <w:rsid w:val="007500D8"/>
    <w:rsid w:val="00752956"/>
    <w:rsid w:val="00752F8E"/>
    <w:rsid w:val="0075320F"/>
    <w:rsid w:val="00753471"/>
    <w:rsid w:val="00755077"/>
    <w:rsid w:val="00756142"/>
    <w:rsid w:val="00756F09"/>
    <w:rsid w:val="00756F7F"/>
    <w:rsid w:val="0075782D"/>
    <w:rsid w:val="007606BC"/>
    <w:rsid w:val="00760F3A"/>
    <w:rsid w:val="007629A6"/>
    <w:rsid w:val="0076318C"/>
    <w:rsid w:val="0076605F"/>
    <w:rsid w:val="007663D3"/>
    <w:rsid w:val="007667F7"/>
    <w:rsid w:val="007669D3"/>
    <w:rsid w:val="007677DA"/>
    <w:rsid w:val="00767E12"/>
    <w:rsid w:val="0077026C"/>
    <w:rsid w:val="00770D09"/>
    <w:rsid w:val="00771576"/>
    <w:rsid w:val="00771EDC"/>
    <w:rsid w:val="00772A3D"/>
    <w:rsid w:val="0077361B"/>
    <w:rsid w:val="00773FFC"/>
    <w:rsid w:val="00774BF6"/>
    <w:rsid w:val="00774CD1"/>
    <w:rsid w:val="0077595B"/>
    <w:rsid w:val="007770BE"/>
    <w:rsid w:val="007779D3"/>
    <w:rsid w:val="007813A7"/>
    <w:rsid w:val="007827EF"/>
    <w:rsid w:val="00782952"/>
    <w:rsid w:val="00783380"/>
    <w:rsid w:val="0078412E"/>
    <w:rsid w:val="007842CB"/>
    <w:rsid w:val="007866D1"/>
    <w:rsid w:val="00790F39"/>
    <w:rsid w:val="00791ABC"/>
    <w:rsid w:val="00792F1D"/>
    <w:rsid w:val="00793C26"/>
    <w:rsid w:val="007950A6"/>
    <w:rsid w:val="007954F8"/>
    <w:rsid w:val="00795EE3"/>
    <w:rsid w:val="007A000C"/>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397E"/>
    <w:rsid w:val="007D543A"/>
    <w:rsid w:val="007D5A90"/>
    <w:rsid w:val="007E0C4E"/>
    <w:rsid w:val="007E10A2"/>
    <w:rsid w:val="007E15AA"/>
    <w:rsid w:val="007E16A5"/>
    <w:rsid w:val="007E3888"/>
    <w:rsid w:val="007E5196"/>
    <w:rsid w:val="007E538B"/>
    <w:rsid w:val="007E558B"/>
    <w:rsid w:val="007E577E"/>
    <w:rsid w:val="007E5AE3"/>
    <w:rsid w:val="007E618D"/>
    <w:rsid w:val="007E6CBA"/>
    <w:rsid w:val="007E788B"/>
    <w:rsid w:val="007F03AE"/>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54F7"/>
    <w:rsid w:val="00806071"/>
    <w:rsid w:val="00807D1B"/>
    <w:rsid w:val="0081261A"/>
    <w:rsid w:val="00813FB9"/>
    <w:rsid w:val="00814012"/>
    <w:rsid w:val="0081426E"/>
    <w:rsid w:val="00814BED"/>
    <w:rsid w:val="008151A4"/>
    <w:rsid w:val="008163CB"/>
    <w:rsid w:val="0081743D"/>
    <w:rsid w:val="00817451"/>
    <w:rsid w:val="00817665"/>
    <w:rsid w:val="00817816"/>
    <w:rsid w:val="00817E02"/>
    <w:rsid w:val="008210BE"/>
    <w:rsid w:val="00821ACA"/>
    <w:rsid w:val="00822CF0"/>
    <w:rsid w:val="00822F0F"/>
    <w:rsid w:val="00824298"/>
    <w:rsid w:val="00825F89"/>
    <w:rsid w:val="008261E6"/>
    <w:rsid w:val="0082630C"/>
    <w:rsid w:val="008309C1"/>
    <w:rsid w:val="00830A8D"/>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CFF"/>
    <w:rsid w:val="00844F8A"/>
    <w:rsid w:val="008516A4"/>
    <w:rsid w:val="00851871"/>
    <w:rsid w:val="008528AD"/>
    <w:rsid w:val="00852DB4"/>
    <w:rsid w:val="00853011"/>
    <w:rsid w:val="0085536A"/>
    <w:rsid w:val="00855BCC"/>
    <w:rsid w:val="00857903"/>
    <w:rsid w:val="0086090E"/>
    <w:rsid w:val="0086095E"/>
    <w:rsid w:val="00860BA1"/>
    <w:rsid w:val="00863F73"/>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9CF"/>
    <w:rsid w:val="00883AA9"/>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6A5B"/>
    <w:rsid w:val="008C7676"/>
    <w:rsid w:val="008C7AF7"/>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7A58"/>
    <w:rsid w:val="008F077C"/>
    <w:rsid w:val="008F1079"/>
    <w:rsid w:val="008F25F8"/>
    <w:rsid w:val="008F4349"/>
    <w:rsid w:val="008F4A4D"/>
    <w:rsid w:val="008F6109"/>
    <w:rsid w:val="008F6F03"/>
    <w:rsid w:val="00901FDC"/>
    <w:rsid w:val="0090250F"/>
    <w:rsid w:val="00904D66"/>
    <w:rsid w:val="00904F85"/>
    <w:rsid w:val="00905EB6"/>
    <w:rsid w:val="00906473"/>
    <w:rsid w:val="009064AF"/>
    <w:rsid w:val="0090717B"/>
    <w:rsid w:val="00910CAF"/>
    <w:rsid w:val="0091122A"/>
    <w:rsid w:val="00911608"/>
    <w:rsid w:val="0091261A"/>
    <w:rsid w:val="00913067"/>
    <w:rsid w:val="00913905"/>
    <w:rsid w:val="0091392B"/>
    <w:rsid w:val="00913C73"/>
    <w:rsid w:val="00914396"/>
    <w:rsid w:val="00915126"/>
    <w:rsid w:val="00915CF3"/>
    <w:rsid w:val="0091672B"/>
    <w:rsid w:val="0091689B"/>
    <w:rsid w:val="00916BE7"/>
    <w:rsid w:val="0091781F"/>
    <w:rsid w:val="00917D9F"/>
    <w:rsid w:val="00917ED6"/>
    <w:rsid w:val="00920358"/>
    <w:rsid w:val="00920924"/>
    <w:rsid w:val="00920A0E"/>
    <w:rsid w:val="00922076"/>
    <w:rsid w:val="00924A1B"/>
    <w:rsid w:val="009251C9"/>
    <w:rsid w:val="009268AD"/>
    <w:rsid w:val="00927B1B"/>
    <w:rsid w:val="00927C8B"/>
    <w:rsid w:val="009302C2"/>
    <w:rsid w:val="0093123B"/>
    <w:rsid w:val="00931898"/>
    <w:rsid w:val="00933164"/>
    <w:rsid w:val="00933C37"/>
    <w:rsid w:val="00933EFB"/>
    <w:rsid w:val="0093477D"/>
    <w:rsid w:val="00934C02"/>
    <w:rsid w:val="00935082"/>
    <w:rsid w:val="00942674"/>
    <w:rsid w:val="0094632A"/>
    <w:rsid w:val="0094743B"/>
    <w:rsid w:val="00947BFA"/>
    <w:rsid w:val="00947D45"/>
    <w:rsid w:val="009504B8"/>
    <w:rsid w:val="00951222"/>
    <w:rsid w:val="00951365"/>
    <w:rsid w:val="00951625"/>
    <w:rsid w:val="00951A4B"/>
    <w:rsid w:val="009549F7"/>
    <w:rsid w:val="00954E54"/>
    <w:rsid w:val="009559FB"/>
    <w:rsid w:val="009569E9"/>
    <w:rsid w:val="00956CD4"/>
    <w:rsid w:val="00957989"/>
    <w:rsid w:val="00957C5B"/>
    <w:rsid w:val="00957FA4"/>
    <w:rsid w:val="00960CB7"/>
    <w:rsid w:val="00962B63"/>
    <w:rsid w:val="00962D3B"/>
    <w:rsid w:val="0096341F"/>
    <w:rsid w:val="0096358B"/>
    <w:rsid w:val="00965A93"/>
    <w:rsid w:val="00967512"/>
    <w:rsid w:val="00967C88"/>
    <w:rsid w:val="00970BA7"/>
    <w:rsid w:val="0097173A"/>
    <w:rsid w:val="009725A6"/>
    <w:rsid w:val="00972A74"/>
    <w:rsid w:val="00972BE6"/>
    <w:rsid w:val="00973387"/>
    <w:rsid w:val="00973C2D"/>
    <w:rsid w:val="009741CA"/>
    <w:rsid w:val="00975E3D"/>
    <w:rsid w:val="009768EB"/>
    <w:rsid w:val="0097697A"/>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6C46"/>
    <w:rsid w:val="009A7C56"/>
    <w:rsid w:val="009A7F90"/>
    <w:rsid w:val="009B0348"/>
    <w:rsid w:val="009B07A7"/>
    <w:rsid w:val="009B080F"/>
    <w:rsid w:val="009B1440"/>
    <w:rsid w:val="009B1816"/>
    <w:rsid w:val="009B3445"/>
    <w:rsid w:val="009B3714"/>
    <w:rsid w:val="009B3D57"/>
    <w:rsid w:val="009B3DB6"/>
    <w:rsid w:val="009B3F4F"/>
    <w:rsid w:val="009B4610"/>
    <w:rsid w:val="009B5D64"/>
    <w:rsid w:val="009B5FAF"/>
    <w:rsid w:val="009B65A6"/>
    <w:rsid w:val="009C04F5"/>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60D0"/>
    <w:rsid w:val="009F63EC"/>
    <w:rsid w:val="009F6B0C"/>
    <w:rsid w:val="009F721F"/>
    <w:rsid w:val="00A01F9E"/>
    <w:rsid w:val="00A04429"/>
    <w:rsid w:val="00A05345"/>
    <w:rsid w:val="00A0568A"/>
    <w:rsid w:val="00A05883"/>
    <w:rsid w:val="00A05E7D"/>
    <w:rsid w:val="00A06D64"/>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6E62"/>
    <w:rsid w:val="00A17D85"/>
    <w:rsid w:val="00A20067"/>
    <w:rsid w:val="00A2071D"/>
    <w:rsid w:val="00A215D2"/>
    <w:rsid w:val="00A22975"/>
    <w:rsid w:val="00A23675"/>
    <w:rsid w:val="00A25512"/>
    <w:rsid w:val="00A25C98"/>
    <w:rsid w:val="00A26A41"/>
    <w:rsid w:val="00A30A63"/>
    <w:rsid w:val="00A310DD"/>
    <w:rsid w:val="00A318D4"/>
    <w:rsid w:val="00A31F75"/>
    <w:rsid w:val="00A33838"/>
    <w:rsid w:val="00A37036"/>
    <w:rsid w:val="00A372E4"/>
    <w:rsid w:val="00A37B87"/>
    <w:rsid w:val="00A37F4B"/>
    <w:rsid w:val="00A40951"/>
    <w:rsid w:val="00A40B6B"/>
    <w:rsid w:val="00A424E8"/>
    <w:rsid w:val="00A4443A"/>
    <w:rsid w:val="00A44BC5"/>
    <w:rsid w:val="00A46849"/>
    <w:rsid w:val="00A46FA3"/>
    <w:rsid w:val="00A47A64"/>
    <w:rsid w:val="00A50B9B"/>
    <w:rsid w:val="00A50D83"/>
    <w:rsid w:val="00A520AA"/>
    <w:rsid w:val="00A52D87"/>
    <w:rsid w:val="00A52F83"/>
    <w:rsid w:val="00A55CBA"/>
    <w:rsid w:val="00A56BAC"/>
    <w:rsid w:val="00A571E8"/>
    <w:rsid w:val="00A60397"/>
    <w:rsid w:val="00A6091B"/>
    <w:rsid w:val="00A62871"/>
    <w:rsid w:val="00A64BB2"/>
    <w:rsid w:val="00A6547C"/>
    <w:rsid w:val="00A656BC"/>
    <w:rsid w:val="00A659D0"/>
    <w:rsid w:val="00A66B3C"/>
    <w:rsid w:val="00A67C14"/>
    <w:rsid w:val="00A71093"/>
    <w:rsid w:val="00A71C2F"/>
    <w:rsid w:val="00A733AC"/>
    <w:rsid w:val="00A74832"/>
    <w:rsid w:val="00A74E45"/>
    <w:rsid w:val="00A7613A"/>
    <w:rsid w:val="00A7694D"/>
    <w:rsid w:val="00A77026"/>
    <w:rsid w:val="00A80B8B"/>
    <w:rsid w:val="00A8182E"/>
    <w:rsid w:val="00A83D27"/>
    <w:rsid w:val="00A847B3"/>
    <w:rsid w:val="00A85FBA"/>
    <w:rsid w:val="00A879EE"/>
    <w:rsid w:val="00A90374"/>
    <w:rsid w:val="00A90478"/>
    <w:rsid w:val="00A91697"/>
    <w:rsid w:val="00A9212B"/>
    <w:rsid w:val="00A92623"/>
    <w:rsid w:val="00A92D6D"/>
    <w:rsid w:val="00A93C5E"/>
    <w:rsid w:val="00A93F29"/>
    <w:rsid w:val="00A95020"/>
    <w:rsid w:val="00A95697"/>
    <w:rsid w:val="00A958B1"/>
    <w:rsid w:val="00A96DB3"/>
    <w:rsid w:val="00A96F0C"/>
    <w:rsid w:val="00A96F11"/>
    <w:rsid w:val="00A972B8"/>
    <w:rsid w:val="00A97419"/>
    <w:rsid w:val="00A976AC"/>
    <w:rsid w:val="00A97C66"/>
    <w:rsid w:val="00AA0EBF"/>
    <w:rsid w:val="00AA2E77"/>
    <w:rsid w:val="00AA39E2"/>
    <w:rsid w:val="00AA63BE"/>
    <w:rsid w:val="00AA64E9"/>
    <w:rsid w:val="00AA7E76"/>
    <w:rsid w:val="00AB0B00"/>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E8A"/>
    <w:rsid w:val="00AC442B"/>
    <w:rsid w:val="00AC6493"/>
    <w:rsid w:val="00AC6B7F"/>
    <w:rsid w:val="00AD3135"/>
    <w:rsid w:val="00AD3529"/>
    <w:rsid w:val="00AD4175"/>
    <w:rsid w:val="00AD45AE"/>
    <w:rsid w:val="00AD5936"/>
    <w:rsid w:val="00AD6B7E"/>
    <w:rsid w:val="00AD7021"/>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746B"/>
    <w:rsid w:val="00AF76DC"/>
    <w:rsid w:val="00AF7E20"/>
    <w:rsid w:val="00B001EB"/>
    <w:rsid w:val="00B00380"/>
    <w:rsid w:val="00B0190E"/>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5FEF"/>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5197"/>
    <w:rsid w:val="00B65C62"/>
    <w:rsid w:val="00B6685F"/>
    <w:rsid w:val="00B668D7"/>
    <w:rsid w:val="00B66D26"/>
    <w:rsid w:val="00B67115"/>
    <w:rsid w:val="00B678E8"/>
    <w:rsid w:val="00B70F7F"/>
    <w:rsid w:val="00B71479"/>
    <w:rsid w:val="00B72288"/>
    <w:rsid w:val="00B73091"/>
    <w:rsid w:val="00B73BFA"/>
    <w:rsid w:val="00B74003"/>
    <w:rsid w:val="00B75217"/>
    <w:rsid w:val="00B75AA3"/>
    <w:rsid w:val="00B76638"/>
    <w:rsid w:val="00B76FFC"/>
    <w:rsid w:val="00B81446"/>
    <w:rsid w:val="00B81665"/>
    <w:rsid w:val="00B8193D"/>
    <w:rsid w:val="00B81B73"/>
    <w:rsid w:val="00B8268E"/>
    <w:rsid w:val="00B82BE2"/>
    <w:rsid w:val="00B83243"/>
    <w:rsid w:val="00B83E73"/>
    <w:rsid w:val="00B8717D"/>
    <w:rsid w:val="00B8726E"/>
    <w:rsid w:val="00B873C3"/>
    <w:rsid w:val="00B87E5A"/>
    <w:rsid w:val="00B902C3"/>
    <w:rsid w:val="00B9070E"/>
    <w:rsid w:val="00B92730"/>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013"/>
    <w:rsid w:val="00BB03F9"/>
    <w:rsid w:val="00BB21D8"/>
    <w:rsid w:val="00BB2438"/>
    <w:rsid w:val="00BB3C54"/>
    <w:rsid w:val="00BB3FF9"/>
    <w:rsid w:val="00BB409B"/>
    <w:rsid w:val="00BB4195"/>
    <w:rsid w:val="00BB4C3A"/>
    <w:rsid w:val="00BB5094"/>
    <w:rsid w:val="00BB5E89"/>
    <w:rsid w:val="00BB6342"/>
    <w:rsid w:val="00BC0DAE"/>
    <w:rsid w:val="00BC1268"/>
    <w:rsid w:val="00BC1B5F"/>
    <w:rsid w:val="00BC337C"/>
    <w:rsid w:val="00BC3D9D"/>
    <w:rsid w:val="00BC3EA0"/>
    <w:rsid w:val="00BC3FC0"/>
    <w:rsid w:val="00BC4172"/>
    <w:rsid w:val="00BC47CE"/>
    <w:rsid w:val="00BC4FA4"/>
    <w:rsid w:val="00BC5BB6"/>
    <w:rsid w:val="00BC5E27"/>
    <w:rsid w:val="00BC6997"/>
    <w:rsid w:val="00BC6C9E"/>
    <w:rsid w:val="00BC78AE"/>
    <w:rsid w:val="00BD1B62"/>
    <w:rsid w:val="00BD24D6"/>
    <w:rsid w:val="00BD55AD"/>
    <w:rsid w:val="00BD65D8"/>
    <w:rsid w:val="00BD67B0"/>
    <w:rsid w:val="00BD6F66"/>
    <w:rsid w:val="00BD7673"/>
    <w:rsid w:val="00BE0B56"/>
    <w:rsid w:val="00BE1044"/>
    <w:rsid w:val="00BE12AA"/>
    <w:rsid w:val="00BE14AD"/>
    <w:rsid w:val="00BE18B4"/>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1A40"/>
    <w:rsid w:val="00C023E7"/>
    <w:rsid w:val="00C024D5"/>
    <w:rsid w:val="00C03BEB"/>
    <w:rsid w:val="00C0414B"/>
    <w:rsid w:val="00C0440D"/>
    <w:rsid w:val="00C04461"/>
    <w:rsid w:val="00C04C64"/>
    <w:rsid w:val="00C060B2"/>
    <w:rsid w:val="00C065EE"/>
    <w:rsid w:val="00C078CC"/>
    <w:rsid w:val="00C106FB"/>
    <w:rsid w:val="00C10D20"/>
    <w:rsid w:val="00C116F2"/>
    <w:rsid w:val="00C1170C"/>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4EE0"/>
    <w:rsid w:val="00C35780"/>
    <w:rsid w:val="00C3623B"/>
    <w:rsid w:val="00C36B09"/>
    <w:rsid w:val="00C3700B"/>
    <w:rsid w:val="00C405DC"/>
    <w:rsid w:val="00C40781"/>
    <w:rsid w:val="00C40885"/>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27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CD1"/>
    <w:rsid w:val="00C82DE0"/>
    <w:rsid w:val="00C82DE9"/>
    <w:rsid w:val="00C82F2D"/>
    <w:rsid w:val="00C832CB"/>
    <w:rsid w:val="00C85009"/>
    <w:rsid w:val="00C8503C"/>
    <w:rsid w:val="00C858C2"/>
    <w:rsid w:val="00C85A25"/>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C1B0D"/>
    <w:rsid w:val="00CC2DF0"/>
    <w:rsid w:val="00CC2E3D"/>
    <w:rsid w:val="00CC38BA"/>
    <w:rsid w:val="00CC4307"/>
    <w:rsid w:val="00CC510F"/>
    <w:rsid w:val="00CC51FB"/>
    <w:rsid w:val="00CC64E7"/>
    <w:rsid w:val="00CC6F28"/>
    <w:rsid w:val="00CC7604"/>
    <w:rsid w:val="00CC7B1F"/>
    <w:rsid w:val="00CD0A9B"/>
    <w:rsid w:val="00CD1404"/>
    <w:rsid w:val="00CD157D"/>
    <w:rsid w:val="00CD29BF"/>
    <w:rsid w:val="00CD3973"/>
    <w:rsid w:val="00CD4651"/>
    <w:rsid w:val="00CD4BE5"/>
    <w:rsid w:val="00CD4F2A"/>
    <w:rsid w:val="00CD5E94"/>
    <w:rsid w:val="00CD708C"/>
    <w:rsid w:val="00CD7C1C"/>
    <w:rsid w:val="00CE0638"/>
    <w:rsid w:val="00CE1A3A"/>
    <w:rsid w:val="00CE1EF5"/>
    <w:rsid w:val="00CE3134"/>
    <w:rsid w:val="00CE3275"/>
    <w:rsid w:val="00CE3671"/>
    <w:rsid w:val="00CE47D9"/>
    <w:rsid w:val="00CE48FE"/>
    <w:rsid w:val="00CE605F"/>
    <w:rsid w:val="00CE67CE"/>
    <w:rsid w:val="00CE7F1A"/>
    <w:rsid w:val="00CF11CD"/>
    <w:rsid w:val="00CF13CF"/>
    <w:rsid w:val="00CF3496"/>
    <w:rsid w:val="00CF42D1"/>
    <w:rsid w:val="00CF4353"/>
    <w:rsid w:val="00CF678B"/>
    <w:rsid w:val="00CF6AC4"/>
    <w:rsid w:val="00CF7C22"/>
    <w:rsid w:val="00CF7EFF"/>
    <w:rsid w:val="00D00A0A"/>
    <w:rsid w:val="00D01723"/>
    <w:rsid w:val="00D01B9D"/>
    <w:rsid w:val="00D01C21"/>
    <w:rsid w:val="00D02290"/>
    <w:rsid w:val="00D03885"/>
    <w:rsid w:val="00D049CA"/>
    <w:rsid w:val="00D04E32"/>
    <w:rsid w:val="00D073C2"/>
    <w:rsid w:val="00D10047"/>
    <w:rsid w:val="00D10B74"/>
    <w:rsid w:val="00D120A4"/>
    <w:rsid w:val="00D12CC8"/>
    <w:rsid w:val="00D13688"/>
    <w:rsid w:val="00D14D60"/>
    <w:rsid w:val="00D15956"/>
    <w:rsid w:val="00D17D8B"/>
    <w:rsid w:val="00D22D80"/>
    <w:rsid w:val="00D23484"/>
    <w:rsid w:val="00D23665"/>
    <w:rsid w:val="00D236D6"/>
    <w:rsid w:val="00D23A04"/>
    <w:rsid w:val="00D23D69"/>
    <w:rsid w:val="00D24D2C"/>
    <w:rsid w:val="00D24FE9"/>
    <w:rsid w:val="00D2539C"/>
    <w:rsid w:val="00D26284"/>
    <w:rsid w:val="00D270FA"/>
    <w:rsid w:val="00D27760"/>
    <w:rsid w:val="00D307B1"/>
    <w:rsid w:val="00D317DC"/>
    <w:rsid w:val="00D327B6"/>
    <w:rsid w:val="00D32D4F"/>
    <w:rsid w:val="00D3340B"/>
    <w:rsid w:val="00D335AA"/>
    <w:rsid w:val="00D3365C"/>
    <w:rsid w:val="00D33C6C"/>
    <w:rsid w:val="00D35431"/>
    <w:rsid w:val="00D357C5"/>
    <w:rsid w:val="00D36A1B"/>
    <w:rsid w:val="00D375F3"/>
    <w:rsid w:val="00D3783E"/>
    <w:rsid w:val="00D37CA8"/>
    <w:rsid w:val="00D4032D"/>
    <w:rsid w:val="00D41F61"/>
    <w:rsid w:val="00D42982"/>
    <w:rsid w:val="00D42F81"/>
    <w:rsid w:val="00D438BC"/>
    <w:rsid w:val="00D4514E"/>
    <w:rsid w:val="00D46EF8"/>
    <w:rsid w:val="00D50775"/>
    <w:rsid w:val="00D50A9D"/>
    <w:rsid w:val="00D50EC9"/>
    <w:rsid w:val="00D51866"/>
    <w:rsid w:val="00D51AF9"/>
    <w:rsid w:val="00D51BF2"/>
    <w:rsid w:val="00D52A1B"/>
    <w:rsid w:val="00D52F5A"/>
    <w:rsid w:val="00D5463B"/>
    <w:rsid w:val="00D56129"/>
    <w:rsid w:val="00D56328"/>
    <w:rsid w:val="00D5663D"/>
    <w:rsid w:val="00D5776D"/>
    <w:rsid w:val="00D57AE7"/>
    <w:rsid w:val="00D60364"/>
    <w:rsid w:val="00D609F7"/>
    <w:rsid w:val="00D60B46"/>
    <w:rsid w:val="00D62F33"/>
    <w:rsid w:val="00D64EF3"/>
    <w:rsid w:val="00D65078"/>
    <w:rsid w:val="00D67A4A"/>
    <w:rsid w:val="00D67F95"/>
    <w:rsid w:val="00D7354D"/>
    <w:rsid w:val="00D73F44"/>
    <w:rsid w:val="00D74505"/>
    <w:rsid w:val="00D750D8"/>
    <w:rsid w:val="00D75196"/>
    <w:rsid w:val="00D7588D"/>
    <w:rsid w:val="00D75F9C"/>
    <w:rsid w:val="00D76AA9"/>
    <w:rsid w:val="00D76D77"/>
    <w:rsid w:val="00D76E6F"/>
    <w:rsid w:val="00D77D51"/>
    <w:rsid w:val="00D77F37"/>
    <w:rsid w:val="00D80F60"/>
    <w:rsid w:val="00D810BE"/>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F87"/>
    <w:rsid w:val="00DA74B9"/>
    <w:rsid w:val="00DA79CF"/>
    <w:rsid w:val="00DB0F17"/>
    <w:rsid w:val="00DB12CC"/>
    <w:rsid w:val="00DB1AF9"/>
    <w:rsid w:val="00DB387A"/>
    <w:rsid w:val="00DB42A8"/>
    <w:rsid w:val="00DB4DB7"/>
    <w:rsid w:val="00DB5AF6"/>
    <w:rsid w:val="00DB5E3C"/>
    <w:rsid w:val="00DB5FB5"/>
    <w:rsid w:val="00DB6FDB"/>
    <w:rsid w:val="00DC2CFE"/>
    <w:rsid w:val="00DC2D2C"/>
    <w:rsid w:val="00DC3967"/>
    <w:rsid w:val="00DC445D"/>
    <w:rsid w:val="00DC4A3E"/>
    <w:rsid w:val="00DC517F"/>
    <w:rsid w:val="00DC5CE0"/>
    <w:rsid w:val="00DC66E4"/>
    <w:rsid w:val="00DD216C"/>
    <w:rsid w:val="00DD222A"/>
    <w:rsid w:val="00DD2F0C"/>
    <w:rsid w:val="00DD3216"/>
    <w:rsid w:val="00DD3BB2"/>
    <w:rsid w:val="00DD3E3A"/>
    <w:rsid w:val="00DD3E85"/>
    <w:rsid w:val="00DD55C3"/>
    <w:rsid w:val="00DE0249"/>
    <w:rsid w:val="00DE0ACF"/>
    <w:rsid w:val="00DE18F9"/>
    <w:rsid w:val="00DE2058"/>
    <w:rsid w:val="00DE229A"/>
    <w:rsid w:val="00DE5F92"/>
    <w:rsid w:val="00DE6079"/>
    <w:rsid w:val="00DE69DE"/>
    <w:rsid w:val="00DE6F2C"/>
    <w:rsid w:val="00DE6F62"/>
    <w:rsid w:val="00DE75E0"/>
    <w:rsid w:val="00DE7779"/>
    <w:rsid w:val="00DF075A"/>
    <w:rsid w:val="00DF17B0"/>
    <w:rsid w:val="00DF296F"/>
    <w:rsid w:val="00DF2E94"/>
    <w:rsid w:val="00DF37AF"/>
    <w:rsid w:val="00DF4AB6"/>
    <w:rsid w:val="00DF7282"/>
    <w:rsid w:val="00DF774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68AC"/>
    <w:rsid w:val="00E17F0F"/>
    <w:rsid w:val="00E21210"/>
    <w:rsid w:val="00E220A3"/>
    <w:rsid w:val="00E224CF"/>
    <w:rsid w:val="00E22528"/>
    <w:rsid w:val="00E2291B"/>
    <w:rsid w:val="00E23EE8"/>
    <w:rsid w:val="00E2423E"/>
    <w:rsid w:val="00E27F87"/>
    <w:rsid w:val="00E323B0"/>
    <w:rsid w:val="00E32EAD"/>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4000"/>
    <w:rsid w:val="00E54888"/>
    <w:rsid w:val="00E553CB"/>
    <w:rsid w:val="00E55A1A"/>
    <w:rsid w:val="00E561E7"/>
    <w:rsid w:val="00E57276"/>
    <w:rsid w:val="00E57861"/>
    <w:rsid w:val="00E60725"/>
    <w:rsid w:val="00E60A05"/>
    <w:rsid w:val="00E60C73"/>
    <w:rsid w:val="00E61808"/>
    <w:rsid w:val="00E61B31"/>
    <w:rsid w:val="00E61F68"/>
    <w:rsid w:val="00E62308"/>
    <w:rsid w:val="00E6235E"/>
    <w:rsid w:val="00E64EB1"/>
    <w:rsid w:val="00E650D8"/>
    <w:rsid w:val="00E656B0"/>
    <w:rsid w:val="00E65759"/>
    <w:rsid w:val="00E66CD0"/>
    <w:rsid w:val="00E66E1D"/>
    <w:rsid w:val="00E7004A"/>
    <w:rsid w:val="00E700FB"/>
    <w:rsid w:val="00E704FB"/>
    <w:rsid w:val="00E70811"/>
    <w:rsid w:val="00E7115B"/>
    <w:rsid w:val="00E7218C"/>
    <w:rsid w:val="00E724DF"/>
    <w:rsid w:val="00E72DCD"/>
    <w:rsid w:val="00E7350F"/>
    <w:rsid w:val="00E73771"/>
    <w:rsid w:val="00E737B6"/>
    <w:rsid w:val="00E7576D"/>
    <w:rsid w:val="00E76A6C"/>
    <w:rsid w:val="00E77DBD"/>
    <w:rsid w:val="00E77FA1"/>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7D70"/>
    <w:rsid w:val="00EA093E"/>
    <w:rsid w:val="00EA0FC2"/>
    <w:rsid w:val="00EA1F8C"/>
    <w:rsid w:val="00EA202A"/>
    <w:rsid w:val="00EA2399"/>
    <w:rsid w:val="00EA2B4B"/>
    <w:rsid w:val="00EA2DAF"/>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C5DC2"/>
    <w:rsid w:val="00ED0A21"/>
    <w:rsid w:val="00ED33BE"/>
    <w:rsid w:val="00ED3787"/>
    <w:rsid w:val="00ED3CD2"/>
    <w:rsid w:val="00ED441D"/>
    <w:rsid w:val="00ED49D2"/>
    <w:rsid w:val="00ED6325"/>
    <w:rsid w:val="00ED65C7"/>
    <w:rsid w:val="00ED6914"/>
    <w:rsid w:val="00ED6E2B"/>
    <w:rsid w:val="00ED6F42"/>
    <w:rsid w:val="00ED761D"/>
    <w:rsid w:val="00EE2647"/>
    <w:rsid w:val="00EE3844"/>
    <w:rsid w:val="00EE392E"/>
    <w:rsid w:val="00EE3987"/>
    <w:rsid w:val="00EE3EEF"/>
    <w:rsid w:val="00EE5D2C"/>
    <w:rsid w:val="00EE6A09"/>
    <w:rsid w:val="00EE6F92"/>
    <w:rsid w:val="00EE7D9D"/>
    <w:rsid w:val="00EF0E5B"/>
    <w:rsid w:val="00EF0F4A"/>
    <w:rsid w:val="00EF1D2A"/>
    <w:rsid w:val="00EF1DCD"/>
    <w:rsid w:val="00EF25DC"/>
    <w:rsid w:val="00EF3302"/>
    <w:rsid w:val="00EF3306"/>
    <w:rsid w:val="00EF3A84"/>
    <w:rsid w:val="00EF4120"/>
    <w:rsid w:val="00EF4220"/>
    <w:rsid w:val="00EF5CC3"/>
    <w:rsid w:val="00EF5E82"/>
    <w:rsid w:val="00EF679E"/>
    <w:rsid w:val="00EF7046"/>
    <w:rsid w:val="00F00BAF"/>
    <w:rsid w:val="00F028FA"/>
    <w:rsid w:val="00F0382C"/>
    <w:rsid w:val="00F0586A"/>
    <w:rsid w:val="00F05C97"/>
    <w:rsid w:val="00F120CC"/>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0246"/>
    <w:rsid w:val="00F6104F"/>
    <w:rsid w:val="00F6145C"/>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73"/>
    <w:rsid w:val="00F737D5"/>
    <w:rsid w:val="00F74CDD"/>
    <w:rsid w:val="00F75890"/>
    <w:rsid w:val="00F7730D"/>
    <w:rsid w:val="00F817C6"/>
    <w:rsid w:val="00F81A97"/>
    <w:rsid w:val="00F81B57"/>
    <w:rsid w:val="00F829DA"/>
    <w:rsid w:val="00F835E4"/>
    <w:rsid w:val="00F850C4"/>
    <w:rsid w:val="00F85375"/>
    <w:rsid w:val="00F855B6"/>
    <w:rsid w:val="00F86F73"/>
    <w:rsid w:val="00F92C17"/>
    <w:rsid w:val="00F948FF"/>
    <w:rsid w:val="00F94BE3"/>
    <w:rsid w:val="00F96431"/>
    <w:rsid w:val="00F96674"/>
    <w:rsid w:val="00F96A87"/>
    <w:rsid w:val="00F97CF9"/>
    <w:rsid w:val="00F97E23"/>
    <w:rsid w:val="00FA1C14"/>
    <w:rsid w:val="00FA1ED8"/>
    <w:rsid w:val="00FA2136"/>
    <w:rsid w:val="00FA3124"/>
    <w:rsid w:val="00FA31EB"/>
    <w:rsid w:val="00FA325E"/>
    <w:rsid w:val="00FA6F96"/>
    <w:rsid w:val="00FB1BE8"/>
    <w:rsid w:val="00FB25F0"/>
    <w:rsid w:val="00FB3AAB"/>
    <w:rsid w:val="00FB3B16"/>
    <w:rsid w:val="00FB3F21"/>
    <w:rsid w:val="00FB48D1"/>
    <w:rsid w:val="00FB4B6F"/>
    <w:rsid w:val="00FB588B"/>
    <w:rsid w:val="00FC0663"/>
    <w:rsid w:val="00FC08C8"/>
    <w:rsid w:val="00FC0E12"/>
    <w:rsid w:val="00FC1842"/>
    <w:rsid w:val="00FC1AB4"/>
    <w:rsid w:val="00FC222E"/>
    <w:rsid w:val="00FC2FF5"/>
    <w:rsid w:val="00FC32C8"/>
    <w:rsid w:val="00FC3586"/>
    <w:rsid w:val="00FD0B4D"/>
    <w:rsid w:val="00FD0C1D"/>
    <w:rsid w:val="00FD325F"/>
    <w:rsid w:val="00FD3309"/>
    <w:rsid w:val="00FD5005"/>
    <w:rsid w:val="00FD5C9F"/>
    <w:rsid w:val="00FD5DF0"/>
    <w:rsid w:val="00FE0386"/>
    <w:rsid w:val="00FE27D3"/>
    <w:rsid w:val="00FE36B4"/>
    <w:rsid w:val="00FE405F"/>
    <w:rsid w:val="00FE590E"/>
    <w:rsid w:val="00FE5FEF"/>
    <w:rsid w:val="00FF1D56"/>
    <w:rsid w:val="00FF2DBA"/>
    <w:rsid w:val="00FF3CDD"/>
    <w:rsid w:val="00FF3DC9"/>
    <w:rsid w:val="00FF5295"/>
    <w:rsid w:val="00FF5434"/>
    <w:rsid w:val="00FF5E42"/>
    <w:rsid w:val="00FF646F"/>
    <w:rsid w:val="00FF7C49"/>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题注,3GPP Caption Table"/>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题注 Char,3GPP Caption Table Char1"/>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LGTdoc">
    <w:name w:val="LGTdoc_본문"/>
    <w:basedOn w:val="Normal"/>
    <w:rsid w:val="00697D05"/>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paragraph" w:customStyle="1" w:styleId="Bulletedo1">
    <w:name w:val="Bulleted o 1"/>
    <w:basedOn w:val="Normal"/>
    <w:rsid w:val="00CF6AC4"/>
    <w:pPr>
      <w:numPr>
        <w:numId w:val="29"/>
      </w:numPr>
      <w:spacing w:after="180"/>
      <w:jc w:val="left"/>
    </w:pPr>
    <w:rPr>
      <w:sz w:val="20"/>
      <w:lang w:val="en-US" w:eastAsia="en-US"/>
    </w:rPr>
  </w:style>
  <w:style w:type="character" w:customStyle="1" w:styleId="3GPPCaptionTableChar">
    <w:name w:val="3GPP Caption Table Char"/>
    <w:rsid w:val="00CF6AC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4252">
      <w:bodyDiv w:val="1"/>
      <w:marLeft w:val="0"/>
      <w:marRight w:val="0"/>
      <w:marTop w:val="0"/>
      <w:marBottom w:val="0"/>
      <w:divBdr>
        <w:top w:val="none" w:sz="0" w:space="0" w:color="auto"/>
        <w:left w:val="none" w:sz="0" w:space="0" w:color="auto"/>
        <w:bottom w:val="none" w:sz="0" w:space="0" w:color="auto"/>
        <w:right w:val="none" w:sz="0" w:space="0" w:color="auto"/>
      </w:divBdr>
      <w:divsChild>
        <w:div w:id="1218005080">
          <w:marLeft w:val="1526"/>
          <w:marRight w:val="0"/>
          <w:marTop w:val="62"/>
          <w:marBottom w:val="0"/>
          <w:divBdr>
            <w:top w:val="none" w:sz="0" w:space="0" w:color="auto"/>
            <w:left w:val="none" w:sz="0" w:space="0" w:color="auto"/>
            <w:bottom w:val="none" w:sz="0" w:space="0" w:color="auto"/>
            <w:right w:val="none" w:sz="0" w:space="0" w:color="auto"/>
          </w:divBdr>
        </w:div>
        <w:div w:id="469052311">
          <w:marLeft w:val="1526"/>
          <w:marRight w:val="0"/>
          <w:marTop w:val="62"/>
          <w:marBottom w:val="0"/>
          <w:divBdr>
            <w:top w:val="none" w:sz="0" w:space="0" w:color="auto"/>
            <w:left w:val="none" w:sz="0" w:space="0" w:color="auto"/>
            <w:bottom w:val="none" w:sz="0" w:space="0" w:color="auto"/>
            <w:right w:val="none" w:sz="0" w:space="0" w:color="auto"/>
          </w:divBdr>
        </w:div>
        <w:div w:id="1550846762">
          <w:marLeft w:val="1526"/>
          <w:marRight w:val="0"/>
          <w:marTop w:val="62"/>
          <w:marBottom w:val="0"/>
          <w:divBdr>
            <w:top w:val="none" w:sz="0" w:space="0" w:color="auto"/>
            <w:left w:val="none" w:sz="0" w:space="0" w:color="auto"/>
            <w:bottom w:val="none" w:sz="0" w:space="0" w:color="auto"/>
            <w:right w:val="none" w:sz="0" w:space="0" w:color="auto"/>
          </w:divBdr>
        </w:div>
        <w:div w:id="1450247796">
          <w:marLeft w:val="1526"/>
          <w:marRight w:val="0"/>
          <w:marTop w:val="62"/>
          <w:marBottom w:val="0"/>
          <w:divBdr>
            <w:top w:val="none" w:sz="0" w:space="0" w:color="auto"/>
            <w:left w:val="none" w:sz="0" w:space="0" w:color="auto"/>
            <w:bottom w:val="none" w:sz="0" w:space="0" w:color="auto"/>
            <w:right w:val="none" w:sz="0" w:space="0" w:color="auto"/>
          </w:divBdr>
        </w:div>
        <w:div w:id="432021724">
          <w:marLeft w:val="1526"/>
          <w:marRight w:val="0"/>
          <w:marTop w:val="62"/>
          <w:marBottom w:val="0"/>
          <w:divBdr>
            <w:top w:val="none" w:sz="0" w:space="0" w:color="auto"/>
            <w:left w:val="none" w:sz="0" w:space="0" w:color="auto"/>
            <w:bottom w:val="none" w:sz="0" w:space="0" w:color="auto"/>
            <w:right w:val="none" w:sz="0" w:space="0" w:color="auto"/>
          </w:divBdr>
        </w:div>
        <w:div w:id="265698619">
          <w:marLeft w:val="1526"/>
          <w:marRight w:val="0"/>
          <w:marTop w:val="62"/>
          <w:marBottom w:val="0"/>
          <w:divBdr>
            <w:top w:val="none" w:sz="0" w:space="0" w:color="auto"/>
            <w:left w:val="none" w:sz="0" w:space="0" w:color="auto"/>
            <w:bottom w:val="none" w:sz="0" w:space="0" w:color="auto"/>
            <w:right w:val="none" w:sz="0" w:space="0" w:color="auto"/>
          </w:divBdr>
        </w:div>
        <w:div w:id="2038315391">
          <w:marLeft w:val="1526"/>
          <w:marRight w:val="0"/>
          <w:marTop w:val="62"/>
          <w:marBottom w:val="0"/>
          <w:divBdr>
            <w:top w:val="none" w:sz="0" w:space="0" w:color="auto"/>
            <w:left w:val="none" w:sz="0" w:space="0" w:color="auto"/>
            <w:bottom w:val="none" w:sz="0" w:space="0" w:color="auto"/>
            <w:right w:val="none" w:sz="0" w:space="0" w:color="auto"/>
          </w:divBdr>
        </w:div>
        <w:div w:id="1415512494">
          <w:marLeft w:val="2074"/>
          <w:marRight w:val="0"/>
          <w:marTop w:val="53"/>
          <w:marBottom w:val="0"/>
          <w:divBdr>
            <w:top w:val="none" w:sz="0" w:space="0" w:color="auto"/>
            <w:left w:val="none" w:sz="0" w:space="0" w:color="auto"/>
            <w:bottom w:val="none" w:sz="0" w:space="0" w:color="auto"/>
            <w:right w:val="none" w:sz="0" w:space="0" w:color="auto"/>
          </w:divBdr>
        </w:div>
      </w:divsChild>
    </w:div>
    <w:div w:id="7432384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57562748">
      <w:bodyDiv w:val="1"/>
      <w:marLeft w:val="0"/>
      <w:marRight w:val="0"/>
      <w:marTop w:val="0"/>
      <w:marBottom w:val="0"/>
      <w:divBdr>
        <w:top w:val="none" w:sz="0" w:space="0" w:color="auto"/>
        <w:left w:val="none" w:sz="0" w:space="0" w:color="auto"/>
        <w:bottom w:val="none" w:sz="0" w:space="0" w:color="auto"/>
        <w:right w:val="none" w:sz="0" w:space="0" w:color="auto"/>
      </w:divBdr>
      <w:divsChild>
        <w:div w:id="1717506731">
          <w:marLeft w:val="360"/>
          <w:marRight w:val="0"/>
          <w:marTop w:val="240"/>
          <w:marBottom w:val="0"/>
          <w:divBdr>
            <w:top w:val="none" w:sz="0" w:space="0" w:color="auto"/>
            <w:left w:val="none" w:sz="0" w:space="0" w:color="auto"/>
            <w:bottom w:val="none" w:sz="0" w:space="0" w:color="auto"/>
            <w:right w:val="none" w:sz="0" w:space="0" w:color="auto"/>
          </w:divBdr>
        </w:div>
        <w:div w:id="1717507885">
          <w:marLeft w:val="907"/>
          <w:marRight w:val="0"/>
          <w:marTop w:val="160"/>
          <w:marBottom w:val="0"/>
          <w:divBdr>
            <w:top w:val="none" w:sz="0" w:space="0" w:color="auto"/>
            <w:left w:val="none" w:sz="0" w:space="0" w:color="auto"/>
            <w:bottom w:val="none" w:sz="0" w:space="0" w:color="auto"/>
            <w:right w:val="none" w:sz="0" w:space="0" w:color="auto"/>
          </w:divBdr>
        </w:div>
        <w:div w:id="68893149">
          <w:marLeft w:val="1526"/>
          <w:marRight w:val="0"/>
          <w:marTop w:val="62"/>
          <w:marBottom w:val="0"/>
          <w:divBdr>
            <w:top w:val="none" w:sz="0" w:space="0" w:color="auto"/>
            <w:left w:val="none" w:sz="0" w:space="0" w:color="auto"/>
            <w:bottom w:val="none" w:sz="0" w:space="0" w:color="auto"/>
            <w:right w:val="none" w:sz="0" w:space="0" w:color="auto"/>
          </w:divBdr>
        </w:div>
        <w:div w:id="611981683">
          <w:marLeft w:val="1526"/>
          <w:marRight w:val="0"/>
          <w:marTop w:val="62"/>
          <w:marBottom w:val="0"/>
          <w:divBdr>
            <w:top w:val="none" w:sz="0" w:space="0" w:color="auto"/>
            <w:left w:val="none" w:sz="0" w:space="0" w:color="auto"/>
            <w:bottom w:val="none" w:sz="0" w:space="0" w:color="auto"/>
            <w:right w:val="none" w:sz="0" w:space="0" w:color="auto"/>
          </w:divBdr>
        </w:div>
        <w:div w:id="91050262">
          <w:marLeft w:val="1526"/>
          <w:marRight w:val="0"/>
          <w:marTop w:val="62"/>
          <w:marBottom w:val="0"/>
          <w:divBdr>
            <w:top w:val="none" w:sz="0" w:space="0" w:color="auto"/>
            <w:left w:val="none" w:sz="0" w:space="0" w:color="auto"/>
            <w:bottom w:val="none" w:sz="0" w:space="0" w:color="auto"/>
            <w:right w:val="none" w:sz="0" w:space="0" w:color="auto"/>
          </w:divBdr>
        </w:div>
        <w:div w:id="1374884193">
          <w:marLeft w:val="1526"/>
          <w:marRight w:val="0"/>
          <w:marTop w:val="62"/>
          <w:marBottom w:val="0"/>
          <w:divBdr>
            <w:top w:val="none" w:sz="0" w:space="0" w:color="auto"/>
            <w:left w:val="none" w:sz="0" w:space="0" w:color="auto"/>
            <w:bottom w:val="none" w:sz="0" w:space="0" w:color="auto"/>
            <w:right w:val="none" w:sz="0" w:space="0" w:color="auto"/>
          </w:divBdr>
        </w:div>
        <w:div w:id="1833258668">
          <w:marLeft w:val="1526"/>
          <w:marRight w:val="0"/>
          <w:marTop w:val="62"/>
          <w:marBottom w:val="0"/>
          <w:divBdr>
            <w:top w:val="none" w:sz="0" w:space="0" w:color="auto"/>
            <w:left w:val="none" w:sz="0" w:space="0" w:color="auto"/>
            <w:bottom w:val="none" w:sz="0" w:space="0" w:color="auto"/>
            <w:right w:val="none" w:sz="0" w:space="0" w:color="auto"/>
          </w:divBdr>
        </w:div>
        <w:div w:id="1196456776">
          <w:marLeft w:val="1526"/>
          <w:marRight w:val="0"/>
          <w:marTop w:val="62"/>
          <w:marBottom w:val="0"/>
          <w:divBdr>
            <w:top w:val="none" w:sz="0" w:space="0" w:color="auto"/>
            <w:left w:val="none" w:sz="0" w:space="0" w:color="auto"/>
            <w:bottom w:val="none" w:sz="0" w:space="0" w:color="auto"/>
            <w:right w:val="none" w:sz="0" w:space="0" w:color="auto"/>
          </w:divBdr>
        </w:div>
        <w:div w:id="743071324">
          <w:marLeft w:val="1526"/>
          <w:marRight w:val="0"/>
          <w:marTop w:val="62"/>
          <w:marBottom w:val="0"/>
          <w:divBdr>
            <w:top w:val="none" w:sz="0" w:space="0" w:color="auto"/>
            <w:left w:val="none" w:sz="0" w:space="0" w:color="auto"/>
            <w:bottom w:val="none" w:sz="0" w:space="0" w:color="auto"/>
            <w:right w:val="none" w:sz="0" w:space="0" w:color="auto"/>
          </w:divBdr>
        </w:div>
        <w:div w:id="1323658455">
          <w:marLeft w:val="2074"/>
          <w:marRight w:val="0"/>
          <w:marTop w:val="53"/>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B0B56-C1A9-4497-A2BD-5ABBDA7A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cp:keywords>
  <cp:lastModifiedBy>Intel</cp:lastModifiedBy>
  <cp:revision>2</cp:revision>
  <dcterms:created xsi:type="dcterms:W3CDTF">2017-11-18T04:54:00Z</dcterms:created>
  <dcterms:modified xsi:type="dcterms:W3CDTF">2017-11-18T04:54:00Z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b9b860da-dcc1-4bea-a24b-442fd27070be</vt:lpwstr>
  </property>
  <property fmtid="{D5CDD505-2E9C-101B-9397-08002B2CF9AE}" pid="3" name="CTP_TimeStamp">
    <vt:lpwstr>2017-11-18 03:35:43Z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