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6DCA64" w14:textId="7D4C05A3" w:rsidR="007658E0" w:rsidRPr="0047656D" w:rsidRDefault="007658E0" w:rsidP="007658E0">
      <w:pPr>
        <w:pStyle w:val="Header"/>
        <w:tabs>
          <w:tab w:val="right" w:pos="9639"/>
        </w:tabs>
        <w:rPr>
          <w:rFonts w:cs="Arial"/>
          <w:bCs/>
          <w:i/>
          <w:sz w:val="32"/>
          <w:lang w:eastAsia="zh-CN"/>
        </w:rPr>
      </w:pPr>
      <w:bookmarkStart w:id="0" w:name="_GoBack"/>
      <w:bookmarkEnd w:id="0"/>
      <w:r w:rsidRPr="0047656D">
        <w:rPr>
          <w:rFonts w:cs="Arial"/>
          <w:bCs/>
          <w:sz w:val="24"/>
        </w:rPr>
        <w:t>3GPP TSG-RAN WG1 Meeting #</w:t>
      </w:r>
      <w:bookmarkStart w:id="1" w:name="_Ref452454252"/>
      <w:bookmarkEnd w:id="1"/>
      <w:r w:rsidRPr="0047656D">
        <w:rPr>
          <w:rFonts w:cs="Arial"/>
          <w:bCs/>
          <w:sz w:val="24"/>
        </w:rPr>
        <w:t>91</w:t>
      </w:r>
      <w:r w:rsidRPr="0047656D">
        <w:rPr>
          <w:rFonts w:cs="Arial"/>
          <w:bCs/>
          <w:sz w:val="24"/>
        </w:rPr>
        <w:tab/>
      </w:r>
      <w:r w:rsidR="00970ADC" w:rsidRPr="0047656D">
        <w:rPr>
          <w:rFonts w:cs="Arial"/>
          <w:bCs/>
          <w:sz w:val="24"/>
          <w:lang w:eastAsia="ja-JP"/>
        </w:rPr>
        <w:t>R1-1719949</w:t>
      </w:r>
    </w:p>
    <w:p w14:paraId="6FFA522A" w14:textId="77777777" w:rsidR="007658E0" w:rsidRPr="0047656D" w:rsidRDefault="007658E0" w:rsidP="007658E0">
      <w:pPr>
        <w:pStyle w:val="Header"/>
        <w:rPr>
          <w:rFonts w:cs="Arial"/>
          <w:bCs/>
          <w:sz w:val="24"/>
        </w:rPr>
      </w:pPr>
      <w:r w:rsidRPr="0047656D">
        <w:rPr>
          <w:sz w:val="24"/>
          <w:szCs w:val="24"/>
          <w:lang w:eastAsia="zh-CN"/>
        </w:rPr>
        <w:t>Reno, Nevada (USA), 27th Nov. – 1st Dec. 2017</w:t>
      </w:r>
    </w:p>
    <w:p w14:paraId="33BDD8AC" w14:textId="77777777" w:rsidR="004F4662" w:rsidRPr="0047656D" w:rsidRDefault="004F4662" w:rsidP="004F4662">
      <w:pPr>
        <w:pStyle w:val="CRCoverPage"/>
        <w:rPr>
          <w:rFonts w:cs="Arial"/>
          <w:b/>
          <w:bCs/>
          <w:sz w:val="24"/>
          <w:lang w:val="en-US"/>
        </w:rPr>
      </w:pPr>
    </w:p>
    <w:p w14:paraId="152E12B5" w14:textId="35C5F17F" w:rsidR="0034111C" w:rsidRPr="0047656D" w:rsidRDefault="0034111C">
      <w:pPr>
        <w:pStyle w:val="CRCoverPage"/>
        <w:rPr>
          <w:rFonts w:cs="Arial"/>
          <w:b/>
          <w:bCs/>
          <w:sz w:val="24"/>
          <w:lang w:val="en-US" w:eastAsia="ja-JP"/>
        </w:rPr>
      </w:pPr>
      <w:r w:rsidRPr="0047656D">
        <w:rPr>
          <w:rFonts w:cs="Arial"/>
          <w:b/>
          <w:bCs/>
          <w:sz w:val="24"/>
          <w:lang w:val="en-US"/>
        </w:rPr>
        <w:t>Agenda item:</w:t>
      </w:r>
      <w:r w:rsidRPr="0047656D">
        <w:rPr>
          <w:rFonts w:cs="Arial"/>
          <w:b/>
          <w:bCs/>
          <w:sz w:val="24"/>
          <w:lang w:val="en-US"/>
        </w:rPr>
        <w:tab/>
      </w:r>
      <w:r w:rsidRPr="0047656D">
        <w:rPr>
          <w:rFonts w:cs="Arial"/>
          <w:b/>
          <w:bCs/>
          <w:sz w:val="24"/>
          <w:lang w:val="en-US"/>
        </w:rPr>
        <w:tab/>
      </w:r>
      <w:r w:rsidR="00602F26" w:rsidRPr="0047656D">
        <w:rPr>
          <w:rFonts w:cs="Arial"/>
          <w:b/>
          <w:bCs/>
          <w:sz w:val="24"/>
          <w:lang w:val="en-US"/>
        </w:rPr>
        <w:t>6</w:t>
      </w:r>
      <w:r w:rsidR="00C61207" w:rsidRPr="0047656D">
        <w:rPr>
          <w:rFonts w:cs="Arial"/>
          <w:b/>
          <w:bCs/>
          <w:sz w:val="24"/>
          <w:lang w:val="en-US"/>
        </w:rPr>
        <w:t>.2.1</w:t>
      </w:r>
      <w:r w:rsidR="005217FD" w:rsidRPr="0047656D">
        <w:rPr>
          <w:rFonts w:cs="Arial"/>
          <w:b/>
          <w:bCs/>
          <w:sz w:val="24"/>
          <w:lang w:val="en-US"/>
        </w:rPr>
        <w:t>.2.4</w:t>
      </w:r>
    </w:p>
    <w:p w14:paraId="23906387" w14:textId="7B0B1841" w:rsidR="00E128F2" w:rsidRPr="0047656D" w:rsidRDefault="0034111C" w:rsidP="00E128F2">
      <w:pPr>
        <w:tabs>
          <w:tab w:val="left" w:pos="1985"/>
        </w:tabs>
        <w:spacing w:after="120"/>
        <w:ind w:left="1985" w:hanging="1985"/>
        <w:rPr>
          <w:rFonts w:ascii="Arial" w:hAnsi="Arial" w:cs="Arial"/>
          <w:b/>
          <w:bCs/>
          <w:sz w:val="24"/>
          <w:lang w:val="en-US"/>
        </w:rPr>
      </w:pPr>
      <w:r w:rsidRPr="0047656D">
        <w:rPr>
          <w:rFonts w:ascii="Arial" w:hAnsi="Arial" w:cs="Arial"/>
          <w:b/>
          <w:bCs/>
          <w:sz w:val="24"/>
          <w:lang w:val="en-US"/>
        </w:rPr>
        <w:t>Source:</w:t>
      </w:r>
      <w:r w:rsidRPr="0047656D">
        <w:rPr>
          <w:rFonts w:ascii="Arial" w:hAnsi="Arial" w:cs="Arial"/>
          <w:b/>
          <w:bCs/>
          <w:sz w:val="24"/>
          <w:lang w:val="en-US"/>
        </w:rPr>
        <w:tab/>
      </w:r>
      <w:r w:rsidR="00A803BC" w:rsidRPr="0047656D">
        <w:rPr>
          <w:rFonts w:ascii="Arial" w:hAnsi="Arial" w:cs="Arial"/>
          <w:b/>
          <w:bCs/>
          <w:sz w:val="24"/>
          <w:lang w:val="en-US"/>
        </w:rPr>
        <w:t>Nokia</w:t>
      </w:r>
      <w:r w:rsidR="00E128F2" w:rsidRPr="0047656D">
        <w:rPr>
          <w:rFonts w:ascii="Arial" w:hAnsi="Arial" w:cs="Arial"/>
          <w:b/>
          <w:bCs/>
          <w:sz w:val="24"/>
          <w:lang w:val="en-US"/>
        </w:rPr>
        <w:t xml:space="preserve">, </w:t>
      </w:r>
      <w:r w:rsidR="001B3489" w:rsidRPr="0047656D">
        <w:rPr>
          <w:rFonts w:ascii="Arial" w:hAnsi="Arial" w:cs="Arial"/>
          <w:b/>
          <w:bCs/>
          <w:sz w:val="24"/>
          <w:lang w:val="en-US"/>
        </w:rPr>
        <w:t xml:space="preserve">Nokia </w:t>
      </w:r>
      <w:r w:rsidR="00E128F2" w:rsidRPr="0047656D">
        <w:rPr>
          <w:rFonts w:ascii="Arial" w:hAnsi="Arial" w:cs="Arial"/>
          <w:b/>
          <w:bCs/>
          <w:sz w:val="24"/>
          <w:lang w:val="en-US"/>
        </w:rPr>
        <w:t>Shanghai Bell</w:t>
      </w:r>
    </w:p>
    <w:p w14:paraId="7546E73D" w14:textId="730B4582" w:rsidR="0034111C" w:rsidRPr="0047656D" w:rsidRDefault="0034111C">
      <w:pPr>
        <w:ind w:left="1985" w:hanging="1985"/>
        <w:rPr>
          <w:rFonts w:ascii="Arial" w:hAnsi="Arial" w:cs="Arial"/>
          <w:b/>
          <w:bCs/>
          <w:sz w:val="24"/>
          <w:lang w:val="en-US"/>
        </w:rPr>
      </w:pPr>
      <w:r w:rsidRPr="0047656D">
        <w:rPr>
          <w:rFonts w:ascii="Arial" w:hAnsi="Arial" w:cs="Arial"/>
          <w:b/>
          <w:bCs/>
          <w:sz w:val="24"/>
          <w:lang w:val="en-US"/>
        </w:rPr>
        <w:t>Title:</w:t>
      </w:r>
      <w:r w:rsidRPr="0047656D">
        <w:rPr>
          <w:rFonts w:ascii="Arial" w:hAnsi="Arial" w:cs="Arial"/>
          <w:b/>
          <w:bCs/>
          <w:sz w:val="24"/>
          <w:lang w:val="en-US"/>
        </w:rPr>
        <w:tab/>
      </w:r>
      <w:r w:rsidR="005217FD" w:rsidRPr="0047656D">
        <w:rPr>
          <w:rFonts w:ascii="Arial" w:hAnsi="Arial" w:cs="Arial"/>
          <w:b/>
          <w:bCs/>
          <w:sz w:val="24"/>
          <w:lang w:val="en-US"/>
        </w:rPr>
        <w:t>On remaining details on DL data channel design</w:t>
      </w:r>
    </w:p>
    <w:p w14:paraId="3C220E04" w14:textId="77777777" w:rsidR="0034111C" w:rsidRPr="0047656D" w:rsidRDefault="00B437E1">
      <w:pPr>
        <w:rPr>
          <w:rFonts w:ascii="Arial" w:hAnsi="Arial" w:cs="Arial"/>
          <w:b/>
          <w:bCs/>
          <w:sz w:val="24"/>
          <w:lang w:val="en-US"/>
        </w:rPr>
      </w:pPr>
      <w:r w:rsidRPr="0047656D">
        <w:rPr>
          <w:rFonts w:ascii="Arial" w:hAnsi="Arial" w:cs="Arial"/>
          <w:b/>
          <w:bCs/>
          <w:sz w:val="24"/>
          <w:lang w:val="en-US"/>
        </w:rPr>
        <w:t>Document for:</w:t>
      </w:r>
      <w:r w:rsidRPr="0047656D">
        <w:rPr>
          <w:rFonts w:ascii="Arial" w:hAnsi="Arial" w:cs="Arial"/>
          <w:b/>
          <w:bCs/>
          <w:sz w:val="24"/>
          <w:lang w:val="en-US"/>
        </w:rPr>
        <w:tab/>
      </w:r>
      <w:r w:rsidRPr="0047656D">
        <w:rPr>
          <w:rFonts w:ascii="Arial" w:hAnsi="Arial" w:cs="Arial"/>
          <w:b/>
          <w:bCs/>
          <w:sz w:val="24"/>
          <w:lang w:val="en-US"/>
        </w:rPr>
        <w:tab/>
        <w:t>Discussion</w:t>
      </w:r>
    </w:p>
    <w:p w14:paraId="018076DD" w14:textId="77777777" w:rsidR="0034111C" w:rsidRPr="0047656D" w:rsidRDefault="0034111C">
      <w:pPr>
        <w:pStyle w:val="Heading1"/>
        <w:rPr>
          <w:lang w:val="en-US"/>
        </w:rPr>
      </w:pPr>
      <w:r w:rsidRPr="0047656D">
        <w:rPr>
          <w:lang w:val="en-US"/>
        </w:rPr>
        <w:t>1</w:t>
      </w:r>
      <w:r w:rsidRPr="0047656D">
        <w:rPr>
          <w:lang w:val="en-US"/>
        </w:rPr>
        <w:tab/>
      </w:r>
      <w:r w:rsidR="00EE7FA7" w:rsidRPr="0047656D">
        <w:rPr>
          <w:lang w:val="en-US"/>
        </w:rPr>
        <w:t>Introduction</w:t>
      </w:r>
    </w:p>
    <w:p w14:paraId="4C203C25" w14:textId="77777777" w:rsidR="007658E0" w:rsidRPr="0047656D" w:rsidRDefault="007658E0" w:rsidP="00B07223">
      <w:pPr>
        <w:jc w:val="both"/>
        <w:rPr>
          <w:sz w:val="22"/>
          <w:lang w:val="en-US" w:eastAsia="zh-CN"/>
        </w:rPr>
      </w:pPr>
      <w:r w:rsidRPr="0047656D">
        <w:rPr>
          <w:sz w:val="22"/>
          <w:lang w:val="en-US" w:eastAsia="zh-CN"/>
        </w:rPr>
        <w:t xml:space="preserve">On the remaining details for DL data channel design, as main reference for our discussions in this contribution we would like to refer here to the email discussion [1]. </w:t>
      </w:r>
    </w:p>
    <w:p w14:paraId="0B6DA61C" w14:textId="4E71FC05" w:rsidR="00602F26" w:rsidRPr="0047656D" w:rsidRDefault="007658E0" w:rsidP="00F43EA8">
      <w:pPr>
        <w:jc w:val="both"/>
        <w:rPr>
          <w:sz w:val="22"/>
          <w:lang w:val="en-US" w:eastAsia="zh-CN"/>
        </w:rPr>
      </w:pPr>
      <w:r w:rsidRPr="0047656D">
        <w:rPr>
          <w:sz w:val="22"/>
          <w:lang w:val="en-US" w:eastAsia="zh-CN"/>
        </w:rPr>
        <w:t xml:space="preserve">We focus here on the questions and discussions there and provide our input on the set of open issues there. </w:t>
      </w:r>
    </w:p>
    <w:p w14:paraId="05DE25BC" w14:textId="77777777" w:rsidR="007658E0" w:rsidRPr="0047656D" w:rsidRDefault="007658E0" w:rsidP="00F43EA8">
      <w:pPr>
        <w:jc w:val="both"/>
        <w:rPr>
          <w:sz w:val="22"/>
          <w:lang w:val="en-US" w:eastAsia="zh-CN"/>
        </w:rPr>
      </w:pPr>
    </w:p>
    <w:p w14:paraId="4F3C9D66" w14:textId="61BC2CA0" w:rsidR="00882A52" w:rsidRPr="0047656D" w:rsidRDefault="001F37AC" w:rsidP="00882A52">
      <w:pPr>
        <w:pStyle w:val="Heading1"/>
        <w:rPr>
          <w:color w:val="000000"/>
          <w:lang w:val="en-US"/>
        </w:rPr>
      </w:pPr>
      <w:r w:rsidRPr="0047656D">
        <w:rPr>
          <w:color w:val="000000"/>
          <w:lang w:val="en-US"/>
        </w:rPr>
        <w:t>2</w:t>
      </w:r>
      <w:r w:rsidR="00882A52" w:rsidRPr="0047656D">
        <w:rPr>
          <w:color w:val="000000"/>
          <w:lang w:val="en-US"/>
        </w:rPr>
        <w:tab/>
      </w:r>
      <w:r w:rsidR="00652A74" w:rsidRPr="0047656D">
        <w:rPr>
          <w:color w:val="000000"/>
          <w:lang w:val="en-US"/>
        </w:rPr>
        <w:t xml:space="preserve"> </w:t>
      </w:r>
      <w:r w:rsidR="005B6C5E" w:rsidRPr="0047656D">
        <w:rPr>
          <w:color w:val="000000"/>
          <w:lang w:val="en-US"/>
        </w:rPr>
        <w:t xml:space="preserve">Remaining details of </w:t>
      </w:r>
      <w:r w:rsidR="00F16CC6" w:rsidRPr="0047656D">
        <w:rPr>
          <w:color w:val="000000"/>
          <w:lang w:val="en-US"/>
        </w:rPr>
        <w:t>sPDSCH</w:t>
      </w:r>
      <w:r w:rsidR="005B6C5E" w:rsidRPr="0047656D">
        <w:rPr>
          <w:color w:val="000000"/>
          <w:lang w:val="en-US"/>
        </w:rPr>
        <w:t xml:space="preserve"> </w:t>
      </w:r>
    </w:p>
    <w:p w14:paraId="596E41A1" w14:textId="3FEF90FF" w:rsidR="00DC107C" w:rsidRPr="0047656D" w:rsidRDefault="00DC107C" w:rsidP="00DC107C">
      <w:pPr>
        <w:pStyle w:val="Heading2"/>
        <w:rPr>
          <w:lang w:val="en-US"/>
        </w:rPr>
      </w:pPr>
      <w:r w:rsidRPr="0047656D">
        <w:rPr>
          <w:lang w:val="en-US"/>
        </w:rPr>
        <w:t xml:space="preserve">2.1 </w:t>
      </w:r>
      <w:r w:rsidR="00F16CC6" w:rsidRPr="0047656D">
        <w:rPr>
          <w:lang w:val="en-US"/>
        </w:rPr>
        <w:t>Support of sPDSCH fallback</w:t>
      </w:r>
    </w:p>
    <w:p w14:paraId="6D2AA854" w14:textId="2CD4E19C" w:rsidR="00F16CC6" w:rsidRPr="0047656D" w:rsidRDefault="00F16CC6" w:rsidP="001A20FD">
      <w:pPr>
        <w:jc w:val="both"/>
        <w:rPr>
          <w:bCs/>
          <w:sz w:val="22"/>
          <w:szCs w:val="22"/>
          <w:lang w:val="en-US"/>
        </w:rPr>
      </w:pPr>
      <w:r w:rsidRPr="0047656D">
        <w:rPr>
          <w:bCs/>
          <w:sz w:val="22"/>
          <w:szCs w:val="22"/>
          <w:lang w:val="en-US"/>
        </w:rPr>
        <w:t xml:space="preserve">In short, as already extensively discussed we support the sPDSCH fallback operation also for sTTI and think this should be enabled by a fallback field in the sDCI scheduling the sPDSCH assignment. </w:t>
      </w:r>
    </w:p>
    <w:p w14:paraId="7DDFDD48" w14:textId="35646ED8" w:rsidR="00F16CC6" w:rsidRPr="0047656D" w:rsidRDefault="00F16CC6" w:rsidP="001A20FD">
      <w:pPr>
        <w:jc w:val="both"/>
        <w:rPr>
          <w:b/>
          <w:bCs/>
          <w:sz w:val="22"/>
          <w:szCs w:val="22"/>
          <w:lang w:val="en-US"/>
        </w:rPr>
      </w:pPr>
      <w:r w:rsidRPr="0047656D">
        <w:rPr>
          <w:b/>
          <w:bCs/>
          <w:sz w:val="22"/>
          <w:szCs w:val="22"/>
          <w:lang w:val="en-US"/>
        </w:rPr>
        <w:t xml:space="preserve">Proposal 1: </w:t>
      </w:r>
      <w:r w:rsidR="004F5AD0" w:rsidRPr="0047656D">
        <w:rPr>
          <w:b/>
          <w:bCs/>
          <w:sz w:val="22"/>
          <w:szCs w:val="22"/>
          <w:lang w:val="en-US"/>
        </w:rPr>
        <w:t xml:space="preserve">For sPDSCH transmission, a transmission scheme corresponding to the configured transmission mode, and a robust transmission scheme, such as Table 7.1-5 in TS 36.213 are supported. The indication of the robust transmission scheme is done by a fallback field in the sPDSCH grant. </w:t>
      </w:r>
      <w:r w:rsidRPr="0047656D">
        <w:rPr>
          <w:b/>
          <w:bCs/>
          <w:sz w:val="22"/>
          <w:szCs w:val="22"/>
          <w:lang w:val="en-US"/>
        </w:rPr>
        <w:t xml:space="preserve"> </w:t>
      </w:r>
    </w:p>
    <w:p w14:paraId="68FD26AA" w14:textId="77777777" w:rsidR="004F5AD0" w:rsidRPr="0047656D" w:rsidRDefault="004F5AD0" w:rsidP="001A20FD">
      <w:pPr>
        <w:jc w:val="both"/>
        <w:rPr>
          <w:b/>
          <w:bCs/>
          <w:sz w:val="22"/>
          <w:szCs w:val="22"/>
          <w:lang w:val="en-US"/>
        </w:rPr>
      </w:pPr>
    </w:p>
    <w:p w14:paraId="2A0524BA" w14:textId="22E7EFBB" w:rsidR="00DC107C" w:rsidRPr="0047656D" w:rsidRDefault="00DC107C" w:rsidP="00DC107C">
      <w:pPr>
        <w:pStyle w:val="Heading2"/>
        <w:rPr>
          <w:lang w:val="en-US"/>
        </w:rPr>
      </w:pPr>
      <w:r w:rsidRPr="0047656D">
        <w:rPr>
          <w:lang w:val="en-US"/>
        </w:rPr>
        <w:t xml:space="preserve">2.2 </w:t>
      </w:r>
      <w:r w:rsidR="004F5AD0" w:rsidRPr="0047656D">
        <w:rPr>
          <w:lang w:val="en-US"/>
        </w:rPr>
        <w:t>Details of subframe type specific configured sPDSCH TM</w:t>
      </w:r>
    </w:p>
    <w:p w14:paraId="551919BA" w14:textId="77777777" w:rsidR="004F5AD0" w:rsidRPr="0047656D" w:rsidRDefault="004F5AD0" w:rsidP="001A20FD">
      <w:pPr>
        <w:jc w:val="both"/>
        <w:rPr>
          <w:bCs/>
          <w:sz w:val="22"/>
          <w:szCs w:val="22"/>
          <w:lang w:val="en-US"/>
        </w:rPr>
      </w:pPr>
      <w:r w:rsidRPr="0047656D">
        <w:rPr>
          <w:bCs/>
          <w:sz w:val="22"/>
          <w:szCs w:val="22"/>
          <w:lang w:val="en-US"/>
        </w:rPr>
        <w:t xml:space="preserve">During the email discussion [1], it has been agreed that: </w:t>
      </w:r>
    </w:p>
    <w:p w14:paraId="1A976BA6" w14:textId="1F1FC060" w:rsidR="004F5AD0" w:rsidRPr="0047656D" w:rsidRDefault="004F5AD0" w:rsidP="004F5AD0">
      <w:pPr>
        <w:pStyle w:val="a"/>
        <w:spacing w:after="0"/>
        <w:ind w:left="284"/>
        <w:rPr>
          <w:rFonts w:ascii="Times New Roman" w:hAnsi="Times New Roman"/>
          <w:b/>
          <w:bCs/>
          <w:i/>
          <w:sz w:val="22"/>
          <w:szCs w:val="22"/>
          <w:highlight w:val="green"/>
          <w:lang w:eastAsia="zh-CN"/>
        </w:rPr>
      </w:pPr>
      <w:r w:rsidRPr="0047656D">
        <w:rPr>
          <w:rFonts w:ascii="Times New Roman" w:hAnsi="Times New Roman"/>
          <w:b/>
          <w:bCs/>
          <w:i/>
          <w:sz w:val="22"/>
          <w:szCs w:val="22"/>
          <w:highlight w:val="green"/>
          <w:lang w:eastAsia="zh-CN"/>
        </w:rPr>
        <w:t>Agreement:</w:t>
      </w:r>
    </w:p>
    <w:p w14:paraId="3E099061" w14:textId="77777777" w:rsidR="004F5AD0" w:rsidRPr="0047656D" w:rsidRDefault="004F5AD0" w:rsidP="004F5AD0">
      <w:pPr>
        <w:spacing w:after="0"/>
        <w:ind w:left="284"/>
        <w:rPr>
          <w:i/>
          <w:color w:val="000000"/>
          <w:sz w:val="22"/>
          <w:szCs w:val="22"/>
          <w:lang w:val="en-US" w:eastAsia="zh-CN"/>
        </w:rPr>
      </w:pPr>
      <w:r w:rsidRPr="0047656D">
        <w:rPr>
          <w:i/>
          <w:color w:val="000000"/>
          <w:sz w:val="22"/>
          <w:szCs w:val="22"/>
          <w:lang w:val="en-US" w:eastAsia="zh-CN"/>
        </w:rPr>
        <w:t xml:space="preserve">The subframe type (MBSFN and non-MBSFN) dependent TM configuration supported. </w:t>
      </w:r>
      <w:r w:rsidRPr="0047656D">
        <w:rPr>
          <w:i/>
          <w:color w:val="000000"/>
          <w:sz w:val="22"/>
          <w:szCs w:val="22"/>
          <w:highlight w:val="yellow"/>
          <w:lang w:val="en-US" w:eastAsia="zh-CN"/>
        </w:rPr>
        <w:t>FFS</w:t>
      </w:r>
      <w:r w:rsidRPr="0047656D">
        <w:rPr>
          <w:i/>
          <w:color w:val="000000"/>
          <w:sz w:val="22"/>
          <w:szCs w:val="22"/>
          <w:lang w:val="en-US" w:eastAsia="zh-CN"/>
        </w:rPr>
        <w:t xml:space="preserve"> on CSI reporting on the configured TM.</w:t>
      </w:r>
    </w:p>
    <w:p w14:paraId="0FF4A13F" w14:textId="77777777" w:rsidR="004F5AD0" w:rsidRPr="0047656D" w:rsidRDefault="004F5AD0" w:rsidP="00FB4CFB">
      <w:pPr>
        <w:numPr>
          <w:ilvl w:val="0"/>
          <w:numId w:val="3"/>
        </w:numPr>
        <w:overflowPunct/>
        <w:autoSpaceDE/>
        <w:autoSpaceDN/>
        <w:adjustRightInd/>
        <w:ind w:left="641" w:hanging="357"/>
        <w:textAlignment w:val="auto"/>
        <w:rPr>
          <w:i/>
          <w:color w:val="000000"/>
          <w:sz w:val="22"/>
          <w:szCs w:val="22"/>
          <w:lang w:val="en-US" w:eastAsia="zh-CN"/>
        </w:rPr>
      </w:pPr>
      <w:r w:rsidRPr="0047656D">
        <w:rPr>
          <w:i/>
          <w:color w:val="000000"/>
          <w:sz w:val="22"/>
          <w:szCs w:val="22"/>
          <w:lang w:val="en-US" w:eastAsia="zh-CN"/>
        </w:rPr>
        <w:t>Note: The configured processing timeline and the maximum TA are applicable to both TMs configured for MBSFN and non-MBSFN subframes.</w:t>
      </w:r>
    </w:p>
    <w:p w14:paraId="5A1CB6A3" w14:textId="3AA1F576" w:rsidR="004F5AD0" w:rsidRPr="0047656D" w:rsidRDefault="004F5AD0" w:rsidP="001A20FD">
      <w:pPr>
        <w:jc w:val="both"/>
        <w:rPr>
          <w:bCs/>
          <w:sz w:val="22"/>
          <w:szCs w:val="22"/>
          <w:lang w:val="en-US"/>
        </w:rPr>
      </w:pPr>
      <w:r w:rsidRPr="0047656D">
        <w:rPr>
          <w:bCs/>
          <w:sz w:val="22"/>
          <w:szCs w:val="22"/>
          <w:lang w:val="en-US"/>
        </w:rPr>
        <w:t xml:space="preserve">It should be clear based on the agreement already, that the UE would therefore monitor if configured with a different TM in MBSFN and non-MBSFN subframes, that the UE would there also monitor for the respective sDCI Formats scheduling sPDSCH of a specific TM in the different subframes types. </w:t>
      </w:r>
    </w:p>
    <w:p w14:paraId="0A00B2CC" w14:textId="4F3BE2C2" w:rsidR="004F5AD0" w:rsidRPr="0047656D" w:rsidRDefault="004F5AD0" w:rsidP="001A20FD">
      <w:pPr>
        <w:jc w:val="both"/>
        <w:rPr>
          <w:b/>
          <w:bCs/>
          <w:i/>
          <w:sz w:val="22"/>
          <w:szCs w:val="22"/>
          <w:lang w:val="en-US"/>
        </w:rPr>
      </w:pPr>
      <w:r w:rsidRPr="0047656D">
        <w:rPr>
          <w:b/>
          <w:bCs/>
          <w:i/>
          <w:sz w:val="22"/>
          <w:szCs w:val="22"/>
          <w:lang w:val="en-US"/>
        </w:rPr>
        <w:t>Observation 1: In case of subframe type dependent TM configuration, the UE monitors for the related, different sDCI format of the applicable TM in each subframe.</w:t>
      </w:r>
    </w:p>
    <w:p w14:paraId="012DBB3B" w14:textId="20D94245" w:rsidR="00885ED3" w:rsidRPr="0047656D" w:rsidRDefault="004F5AD0" w:rsidP="001A20FD">
      <w:pPr>
        <w:jc w:val="both"/>
        <w:rPr>
          <w:bCs/>
          <w:sz w:val="22"/>
          <w:szCs w:val="22"/>
          <w:lang w:val="en-US"/>
        </w:rPr>
      </w:pPr>
      <w:r w:rsidRPr="0047656D">
        <w:rPr>
          <w:bCs/>
          <w:sz w:val="22"/>
          <w:szCs w:val="22"/>
          <w:lang w:val="en-US"/>
        </w:rPr>
        <w:t xml:space="preserve">On the CSI reporting of the configured TM, we would like to note here as indicated in our CSI related contribution [2], that for sTTI we should only support fast A-CSI triggering but the CSI to be reported should be related to the configured 1ms TTI PDSCH TM. </w:t>
      </w:r>
      <w:r w:rsidR="0047656D" w:rsidRPr="0047656D">
        <w:rPr>
          <w:bCs/>
          <w:sz w:val="22"/>
          <w:szCs w:val="22"/>
          <w:lang w:val="en-US"/>
        </w:rPr>
        <w:t>Therefore</w:t>
      </w:r>
      <w:r w:rsidRPr="0047656D">
        <w:rPr>
          <w:bCs/>
          <w:sz w:val="22"/>
          <w:szCs w:val="22"/>
          <w:lang w:val="en-US"/>
        </w:rPr>
        <w:t xml:space="preserve">, the introduction of subframe type dependent TM configuration would not require any specific attention here. </w:t>
      </w:r>
    </w:p>
    <w:p w14:paraId="0DBC1E8B" w14:textId="0198DA3D" w:rsidR="00885ED3" w:rsidRPr="0047656D" w:rsidRDefault="00885ED3" w:rsidP="00885ED3">
      <w:pPr>
        <w:spacing w:after="0"/>
        <w:jc w:val="both"/>
        <w:rPr>
          <w:b/>
          <w:bCs/>
          <w:sz w:val="22"/>
          <w:szCs w:val="22"/>
          <w:lang w:val="en-US"/>
        </w:rPr>
      </w:pPr>
      <w:r w:rsidRPr="0047656D">
        <w:rPr>
          <w:b/>
          <w:bCs/>
          <w:sz w:val="22"/>
          <w:szCs w:val="22"/>
          <w:lang w:val="en-US"/>
        </w:rPr>
        <w:t xml:space="preserve">Proposal </w:t>
      </w:r>
      <w:r w:rsidR="004F5AD0" w:rsidRPr="0047656D">
        <w:rPr>
          <w:b/>
          <w:bCs/>
          <w:sz w:val="22"/>
          <w:szCs w:val="22"/>
          <w:lang w:val="en-US"/>
        </w:rPr>
        <w:t>2</w:t>
      </w:r>
      <w:r w:rsidRPr="0047656D">
        <w:rPr>
          <w:b/>
          <w:bCs/>
          <w:sz w:val="22"/>
          <w:szCs w:val="22"/>
          <w:lang w:val="en-US"/>
        </w:rPr>
        <w:t>:</w:t>
      </w:r>
      <w:r w:rsidR="004F5AD0" w:rsidRPr="0047656D">
        <w:rPr>
          <w:b/>
          <w:bCs/>
          <w:sz w:val="22"/>
          <w:szCs w:val="22"/>
          <w:lang w:val="en-US"/>
        </w:rPr>
        <w:t xml:space="preserve"> Independent of subframe type dependent TM configuration, the A-CSI triggered by sDCI refers to the A-CSI of the configured 1ms TTI PDSCH TM. </w:t>
      </w:r>
      <w:r w:rsidRPr="0047656D">
        <w:rPr>
          <w:b/>
          <w:bCs/>
          <w:sz w:val="22"/>
          <w:szCs w:val="22"/>
          <w:lang w:val="en-US"/>
        </w:rPr>
        <w:t xml:space="preserve"> </w:t>
      </w:r>
    </w:p>
    <w:p w14:paraId="6CC2E107" w14:textId="541BB827" w:rsidR="004F5AD0" w:rsidRPr="0047656D" w:rsidRDefault="004F5AD0" w:rsidP="004F5AD0">
      <w:pPr>
        <w:pStyle w:val="Heading2"/>
        <w:rPr>
          <w:lang w:val="en-US"/>
        </w:rPr>
      </w:pPr>
      <w:r w:rsidRPr="0047656D">
        <w:rPr>
          <w:lang w:val="en-US"/>
        </w:rPr>
        <w:lastRenderedPageBreak/>
        <w:t>2.3 Number of sPDSCH HARQ processes</w:t>
      </w:r>
    </w:p>
    <w:p w14:paraId="11937A77" w14:textId="6BBEC2D4" w:rsidR="00FB123F" w:rsidRPr="0047656D" w:rsidRDefault="004F5AD0" w:rsidP="00173F6D">
      <w:pPr>
        <w:jc w:val="both"/>
        <w:rPr>
          <w:b/>
          <w:bCs/>
          <w:i/>
          <w:sz w:val="22"/>
          <w:szCs w:val="22"/>
          <w:lang w:val="en-US"/>
        </w:rPr>
      </w:pPr>
      <w:r w:rsidRPr="0047656D">
        <w:rPr>
          <w:bCs/>
          <w:sz w:val="22"/>
          <w:szCs w:val="22"/>
          <w:lang w:val="en-US"/>
        </w:rPr>
        <w:t xml:space="preserve">As indicated in several email discussions already, we prefer to support 16 DL/sPDSCH HARQ processes independently of the UL/DL sTTI configuration. </w:t>
      </w:r>
    </w:p>
    <w:p w14:paraId="443B759C" w14:textId="018DDA96" w:rsidR="009F1068" w:rsidRPr="0047656D" w:rsidRDefault="00B32D3E" w:rsidP="00B32D3E">
      <w:pPr>
        <w:spacing w:after="0"/>
        <w:jc w:val="both"/>
        <w:rPr>
          <w:b/>
          <w:bCs/>
          <w:sz w:val="22"/>
          <w:szCs w:val="22"/>
          <w:lang w:val="en-US"/>
        </w:rPr>
      </w:pPr>
      <w:r w:rsidRPr="0047656D">
        <w:rPr>
          <w:b/>
          <w:bCs/>
          <w:sz w:val="22"/>
          <w:szCs w:val="22"/>
          <w:lang w:val="en-US"/>
        </w:rPr>
        <w:t xml:space="preserve">Proposal 3: Support 16 sPDSCH HARQ processes independently of the UL/DL sTTI configuration. </w:t>
      </w:r>
    </w:p>
    <w:p w14:paraId="1F9E7C99" w14:textId="77777777" w:rsidR="00B32D3E" w:rsidRPr="0047656D" w:rsidRDefault="00B32D3E" w:rsidP="00B07223">
      <w:pPr>
        <w:jc w:val="both"/>
        <w:rPr>
          <w:bCs/>
          <w:sz w:val="22"/>
          <w:szCs w:val="22"/>
          <w:lang w:val="en-US"/>
        </w:rPr>
      </w:pPr>
    </w:p>
    <w:p w14:paraId="4957125F" w14:textId="75221163" w:rsidR="009F1068" w:rsidRPr="0047656D" w:rsidRDefault="009F1068" w:rsidP="009F1068">
      <w:pPr>
        <w:pStyle w:val="Heading1"/>
        <w:rPr>
          <w:color w:val="000000"/>
          <w:lang w:val="en-US"/>
        </w:rPr>
      </w:pPr>
      <w:r w:rsidRPr="0047656D">
        <w:rPr>
          <w:color w:val="000000"/>
          <w:lang w:val="en-US"/>
        </w:rPr>
        <w:t>3</w:t>
      </w:r>
      <w:r w:rsidRPr="0047656D">
        <w:rPr>
          <w:color w:val="000000"/>
          <w:lang w:val="en-US"/>
        </w:rPr>
        <w:tab/>
      </w:r>
      <w:r w:rsidR="008C35B1" w:rsidRPr="0047656D">
        <w:rPr>
          <w:color w:val="000000"/>
          <w:lang w:val="en-US"/>
        </w:rPr>
        <w:t>Remaining details of sPDSCH resource allocation</w:t>
      </w:r>
    </w:p>
    <w:p w14:paraId="267B3DA2" w14:textId="6BEB1BDE" w:rsidR="00173F6D" w:rsidRPr="0047656D" w:rsidRDefault="00173F6D" w:rsidP="00173F6D">
      <w:pPr>
        <w:pStyle w:val="Heading2"/>
        <w:rPr>
          <w:lang w:val="en-US"/>
        </w:rPr>
      </w:pPr>
      <w:r w:rsidRPr="0047656D">
        <w:rPr>
          <w:lang w:val="en-US"/>
        </w:rPr>
        <w:t xml:space="preserve">3.1 </w:t>
      </w:r>
      <w:r w:rsidR="008C35B1" w:rsidRPr="0047656D">
        <w:rPr>
          <w:lang w:val="en-US"/>
        </w:rPr>
        <w:t>On applicable resource allocation types</w:t>
      </w:r>
    </w:p>
    <w:p w14:paraId="66C7DB0F" w14:textId="4EB35A08" w:rsidR="0024078D" w:rsidRPr="0047656D" w:rsidRDefault="008C35B1" w:rsidP="00B977E3">
      <w:pPr>
        <w:jc w:val="both"/>
        <w:rPr>
          <w:bCs/>
          <w:sz w:val="22"/>
          <w:szCs w:val="22"/>
          <w:lang w:val="en-US"/>
        </w:rPr>
      </w:pPr>
      <w:r w:rsidRPr="0047656D">
        <w:rPr>
          <w:bCs/>
          <w:sz w:val="22"/>
          <w:szCs w:val="22"/>
          <w:lang w:val="en-US"/>
        </w:rPr>
        <w:t xml:space="preserve">We support the eNB configuration, between a single RA type and dynamic switching between RA type 0 and type 2 according to the proposed agreement 3 of [1]. If dynamic switching is configured, as single Type0/Type2 RA bit is to be included in the sDCI. </w:t>
      </w:r>
    </w:p>
    <w:p w14:paraId="190AFB8E" w14:textId="541F6098" w:rsidR="008C35B1" w:rsidRPr="0047656D" w:rsidRDefault="008C35B1" w:rsidP="008C35B1">
      <w:pPr>
        <w:spacing w:after="0"/>
        <w:jc w:val="both"/>
        <w:rPr>
          <w:b/>
          <w:bCs/>
          <w:sz w:val="22"/>
          <w:szCs w:val="22"/>
          <w:lang w:val="en-US"/>
        </w:rPr>
      </w:pPr>
      <w:r w:rsidRPr="0047656D">
        <w:rPr>
          <w:b/>
          <w:bCs/>
          <w:sz w:val="22"/>
          <w:szCs w:val="22"/>
          <w:lang w:val="en-US"/>
        </w:rPr>
        <w:t xml:space="preserve">Proposal </w:t>
      </w:r>
      <w:r w:rsidR="00FB4CFB" w:rsidRPr="0047656D">
        <w:rPr>
          <w:b/>
          <w:bCs/>
          <w:sz w:val="22"/>
          <w:szCs w:val="22"/>
          <w:lang w:val="en-US"/>
        </w:rPr>
        <w:t>4</w:t>
      </w:r>
      <w:r w:rsidRPr="0047656D">
        <w:rPr>
          <w:b/>
          <w:bCs/>
          <w:sz w:val="22"/>
          <w:szCs w:val="22"/>
          <w:lang w:val="en-US"/>
        </w:rPr>
        <w:t xml:space="preserve">: The used resource allocation type for sPDSCH is RRC configured between: </w:t>
      </w:r>
    </w:p>
    <w:p w14:paraId="55613407" w14:textId="0F6CCE1E" w:rsidR="008C35B1" w:rsidRPr="0047656D" w:rsidRDefault="008C35B1" w:rsidP="00FB4CFB">
      <w:pPr>
        <w:pStyle w:val="ListParagraph"/>
        <w:numPr>
          <w:ilvl w:val="0"/>
          <w:numId w:val="3"/>
        </w:numPr>
        <w:jc w:val="both"/>
        <w:rPr>
          <w:b/>
          <w:bCs/>
          <w:sz w:val="22"/>
          <w:szCs w:val="22"/>
          <w:lang w:val="en-US"/>
        </w:rPr>
      </w:pPr>
      <w:r w:rsidRPr="0047656D">
        <w:rPr>
          <w:b/>
          <w:bCs/>
          <w:sz w:val="22"/>
          <w:szCs w:val="22"/>
          <w:lang w:val="en-US"/>
        </w:rPr>
        <w:t>RRC configuration of a single RA type</w:t>
      </w:r>
    </w:p>
    <w:p w14:paraId="1DDDA7F3" w14:textId="7382C049" w:rsidR="008C35B1" w:rsidRPr="0047656D" w:rsidRDefault="008C35B1" w:rsidP="00FB4CFB">
      <w:pPr>
        <w:pStyle w:val="ListParagraph"/>
        <w:numPr>
          <w:ilvl w:val="0"/>
          <w:numId w:val="3"/>
        </w:numPr>
        <w:jc w:val="both"/>
        <w:rPr>
          <w:b/>
          <w:bCs/>
          <w:sz w:val="22"/>
          <w:szCs w:val="22"/>
          <w:lang w:val="en-US"/>
        </w:rPr>
      </w:pPr>
      <w:r w:rsidRPr="0047656D">
        <w:rPr>
          <w:b/>
          <w:bCs/>
          <w:sz w:val="22"/>
          <w:szCs w:val="22"/>
          <w:lang w:val="en-US"/>
        </w:rPr>
        <w:t xml:space="preserve">Dynamically switching between RA type 0 and 2. A single Type0/2 differentiation bit is included in the sDCI. </w:t>
      </w:r>
    </w:p>
    <w:p w14:paraId="7322A5F7" w14:textId="77777777" w:rsidR="008C35B1" w:rsidRPr="0047656D" w:rsidRDefault="008C35B1" w:rsidP="008C35B1">
      <w:pPr>
        <w:jc w:val="both"/>
        <w:rPr>
          <w:b/>
          <w:bCs/>
          <w:sz w:val="22"/>
          <w:szCs w:val="22"/>
          <w:lang w:val="en-US"/>
        </w:rPr>
      </w:pPr>
    </w:p>
    <w:p w14:paraId="473388F2" w14:textId="06FE0ADA" w:rsidR="00B977E3" w:rsidRPr="0047656D" w:rsidRDefault="00B977E3" w:rsidP="00B977E3">
      <w:pPr>
        <w:pStyle w:val="Heading2"/>
        <w:rPr>
          <w:lang w:val="en-US"/>
        </w:rPr>
      </w:pPr>
      <w:r w:rsidRPr="0047656D">
        <w:rPr>
          <w:lang w:val="en-US"/>
        </w:rPr>
        <w:t xml:space="preserve">3.2 </w:t>
      </w:r>
      <w:r w:rsidR="00683511" w:rsidRPr="0047656D">
        <w:rPr>
          <w:lang w:val="en-US"/>
        </w:rPr>
        <w:t>On RA Type 2</w:t>
      </w:r>
      <w:r w:rsidR="008C35B1" w:rsidRPr="0047656D">
        <w:rPr>
          <w:lang w:val="en-US"/>
        </w:rPr>
        <w:t xml:space="preserve"> signaling</w:t>
      </w:r>
    </w:p>
    <w:p w14:paraId="7E8D79DA" w14:textId="25DA2408" w:rsidR="008C35B1" w:rsidRPr="0047656D" w:rsidRDefault="00B32D3E" w:rsidP="0024078D">
      <w:pPr>
        <w:jc w:val="both"/>
        <w:rPr>
          <w:bCs/>
          <w:sz w:val="22"/>
          <w:szCs w:val="22"/>
          <w:lang w:val="en-US"/>
        </w:rPr>
      </w:pPr>
      <w:r w:rsidRPr="0047656D">
        <w:rPr>
          <w:bCs/>
          <w:sz w:val="22"/>
          <w:szCs w:val="22"/>
          <w:lang w:val="en-US"/>
        </w:rPr>
        <w:t>As noted in our reply to the email discussion, the RIV could operate with 4RB granularity and one additional bit in the DCI indicates the starting position, first or third RB within the first 4RB RBG.</w:t>
      </w:r>
    </w:p>
    <w:p w14:paraId="3CA50B77" w14:textId="63418F1F" w:rsidR="00B32D3E" w:rsidRPr="0047656D" w:rsidRDefault="00B32D3E" w:rsidP="0024078D">
      <w:pPr>
        <w:jc w:val="both"/>
        <w:rPr>
          <w:bCs/>
          <w:sz w:val="22"/>
          <w:szCs w:val="22"/>
          <w:lang w:val="en-US"/>
        </w:rPr>
      </w:pPr>
      <w:r w:rsidRPr="0047656D">
        <w:rPr>
          <w:bCs/>
          <w:sz w:val="22"/>
          <w:szCs w:val="22"/>
          <w:lang w:val="en-US"/>
        </w:rPr>
        <w:t xml:space="preserve">This means the RIV definition </w:t>
      </w:r>
      <w:r w:rsidR="00683511" w:rsidRPr="0047656D">
        <w:rPr>
          <w:bCs/>
          <w:sz w:val="22"/>
          <w:szCs w:val="22"/>
          <w:lang w:val="en-US"/>
        </w:rPr>
        <w:t xml:space="preserve">based on DCI format 1C </w:t>
      </w:r>
      <w:r w:rsidRPr="0047656D">
        <w:rPr>
          <w:bCs/>
          <w:sz w:val="22"/>
          <w:szCs w:val="22"/>
          <w:lang w:val="en-US"/>
        </w:rPr>
        <w:t xml:space="preserve">is unchanged (and given by the </w:t>
      </w:r>
      <w:r w:rsidR="00683511" w:rsidRPr="0047656D">
        <w:rPr>
          <w:position w:val="-10"/>
          <w:lang w:val="en-US"/>
        </w:rPr>
        <w:object w:dxaOrig="900" w:dyaOrig="360" w14:anchorId="63858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18.25pt" o:ole="">
            <v:imagedata r:id="rId8" o:title=""/>
          </v:shape>
          <o:OLEObject Type="Embed" ProgID="Equation.3" ShapeID="_x0000_i1025" DrawAspect="Content" ObjectID="_1572448416" r:id="rId9"/>
        </w:object>
      </w:r>
      <w:r w:rsidRPr="0047656D">
        <w:rPr>
          <w:bCs/>
          <w:sz w:val="22"/>
          <w:szCs w:val="22"/>
          <w:lang w:val="en-US"/>
        </w:rPr>
        <w:t>RB granularity) with the following changes where the additional bit is denoted as ‘</w:t>
      </w:r>
      <w:r w:rsidR="00683511" w:rsidRPr="0047656D">
        <w:rPr>
          <w:bCs/>
          <w:i/>
          <w:sz w:val="22"/>
          <w:szCs w:val="22"/>
          <w:lang w:val="en-US"/>
        </w:rPr>
        <w:t>RB</w:t>
      </w:r>
      <w:r w:rsidRPr="0047656D">
        <w:rPr>
          <w:bCs/>
          <w:i/>
          <w:sz w:val="22"/>
          <w:szCs w:val="22"/>
          <w:vertAlign w:val="subscript"/>
          <w:lang w:val="en-US"/>
        </w:rPr>
        <w:t>offset</w:t>
      </w:r>
      <w:r w:rsidRPr="0047656D">
        <w:rPr>
          <w:bCs/>
          <w:sz w:val="22"/>
          <w:szCs w:val="22"/>
          <w:lang w:val="en-US"/>
        </w:rPr>
        <w:t>’ here</w:t>
      </w:r>
      <w:r w:rsidR="00796598" w:rsidRPr="0047656D">
        <w:rPr>
          <w:bCs/>
          <w:sz w:val="22"/>
          <w:szCs w:val="22"/>
          <w:lang w:val="en-US"/>
        </w:rPr>
        <w:t xml:space="preserve"> for 5MHz</w:t>
      </w:r>
      <w:r w:rsidRPr="0047656D">
        <w:rPr>
          <w:bCs/>
          <w:sz w:val="22"/>
          <w:szCs w:val="22"/>
          <w:lang w:val="en-US"/>
        </w:rPr>
        <w:t>:</w:t>
      </w:r>
    </w:p>
    <w:p w14:paraId="133E3267" w14:textId="3133BA6D" w:rsidR="00796598" w:rsidRPr="0047656D" w:rsidRDefault="00683511" w:rsidP="00FB4CFB">
      <w:pPr>
        <w:pStyle w:val="ListParagraph"/>
        <w:numPr>
          <w:ilvl w:val="0"/>
          <w:numId w:val="4"/>
        </w:numPr>
        <w:jc w:val="both"/>
        <w:rPr>
          <w:bCs/>
          <w:sz w:val="22"/>
          <w:szCs w:val="22"/>
          <w:lang w:val="en-US"/>
        </w:rPr>
      </w:pPr>
      <w:r w:rsidRPr="0047656D">
        <w:rPr>
          <w:position w:val="-12"/>
          <w:lang w:val="en-US"/>
        </w:rPr>
        <w:object w:dxaOrig="3180" w:dyaOrig="380" w14:anchorId="3B621B03">
          <v:shape id="_x0000_i1026" type="#_x0000_t75" style="width:158.95pt;height:19.15pt" o:ole="">
            <v:imagedata r:id="rId10" o:title=""/>
          </v:shape>
          <o:OLEObject Type="Embed" ProgID="Equation.3" ShapeID="_x0000_i1026" DrawAspect="Content" ObjectID="_1572448417" r:id="rId11"/>
        </w:object>
      </w:r>
    </w:p>
    <w:p w14:paraId="38E9C8C6" w14:textId="740A7197" w:rsidR="00B32D3E" w:rsidRPr="0047656D" w:rsidRDefault="00683511" w:rsidP="00FB4CFB">
      <w:pPr>
        <w:pStyle w:val="ListParagraph"/>
        <w:numPr>
          <w:ilvl w:val="0"/>
          <w:numId w:val="4"/>
        </w:numPr>
        <w:jc w:val="both"/>
        <w:rPr>
          <w:bCs/>
          <w:sz w:val="22"/>
          <w:szCs w:val="22"/>
          <w:lang w:val="en-US"/>
        </w:rPr>
      </w:pPr>
      <w:r w:rsidRPr="0047656D">
        <w:rPr>
          <w:position w:val="-14"/>
          <w:lang w:val="en-US"/>
        </w:rPr>
        <w:object w:dxaOrig="3159" w:dyaOrig="400" w14:anchorId="567A80E1">
          <v:shape id="_x0000_i1027" type="#_x0000_t75" style="width:157.55pt;height:19.65pt" o:ole="">
            <v:imagedata r:id="rId12" o:title=""/>
          </v:shape>
          <o:OLEObject Type="Embed" ProgID="Equation.3" ShapeID="_x0000_i1027" DrawAspect="Content" ObjectID="_1572448418" r:id="rId13"/>
        </w:object>
      </w:r>
    </w:p>
    <w:p w14:paraId="145FA6EC" w14:textId="34937816" w:rsidR="00683511" w:rsidRPr="0047656D" w:rsidRDefault="00683511" w:rsidP="0024078D">
      <w:pPr>
        <w:jc w:val="both"/>
        <w:rPr>
          <w:bCs/>
          <w:sz w:val="22"/>
          <w:szCs w:val="22"/>
          <w:highlight w:val="yellow"/>
          <w:lang w:val="en-US"/>
        </w:rPr>
      </w:pPr>
    </w:p>
    <w:p w14:paraId="1872C15B" w14:textId="4A614C48" w:rsidR="00683511" w:rsidRPr="0047656D" w:rsidRDefault="00683511" w:rsidP="0024078D">
      <w:pPr>
        <w:jc w:val="both"/>
        <w:rPr>
          <w:b/>
          <w:bCs/>
          <w:sz w:val="22"/>
          <w:szCs w:val="22"/>
          <w:lang w:val="en-US"/>
        </w:rPr>
      </w:pPr>
      <w:r w:rsidRPr="0047656D">
        <w:rPr>
          <w:b/>
          <w:bCs/>
          <w:sz w:val="22"/>
          <w:szCs w:val="22"/>
          <w:lang w:val="en-US"/>
        </w:rPr>
        <w:t xml:space="preserve">Proposal </w:t>
      </w:r>
      <w:r w:rsidR="00FB4CFB" w:rsidRPr="0047656D">
        <w:rPr>
          <w:b/>
          <w:bCs/>
          <w:sz w:val="22"/>
          <w:szCs w:val="22"/>
          <w:lang w:val="en-US"/>
        </w:rPr>
        <w:t>5</w:t>
      </w:r>
      <w:r w:rsidRPr="0047656D">
        <w:rPr>
          <w:b/>
          <w:bCs/>
          <w:sz w:val="22"/>
          <w:szCs w:val="22"/>
          <w:lang w:val="en-US"/>
        </w:rPr>
        <w:t xml:space="preserve">: For 5MHz RA Type 2, use the legacy RIV definition for DCI Format 1C with </w:t>
      </w:r>
      <w:r w:rsidRPr="0047656D">
        <w:rPr>
          <w:b/>
          <w:position w:val="-10"/>
          <w:sz w:val="22"/>
          <w:szCs w:val="22"/>
          <w:lang w:val="en-US"/>
        </w:rPr>
        <w:object w:dxaOrig="900" w:dyaOrig="360" w14:anchorId="608626B1">
          <v:shape id="_x0000_i1028" type="#_x0000_t75" style="width:44.9pt;height:18.25pt" o:ole="">
            <v:imagedata r:id="rId8" o:title=""/>
          </v:shape>
          <o:OLEObject Type="Embed" ProgID="Equation.3" ShapeID="_x0000_i1028" DrawAspect="Content" ObjectID="_1572448419" r:id="rId14"/>
        </w:object>
      </w:r>
      <w:r w:rsidRPr="0047656D">
        <w:rPr>
          <w:b/>
          <w:bCs/>
          <w:sz w:val="22"/>
          <w:szCs w:val="22"/>
          <w:lang w:val="en-US"/>
        </w:rPr>
        <w:t xml:space="preserve">RB and add one additional bit </w:t>
      </w:r>
      <w:r w:rsidRPr="0047656D">
        <w:rPr>
          <w:b/>
          <w:bCs/>
          <w:i/>
          <w:sz w:val="22"/>
          <w:szCs w:val="22"/>
          <w:lang w:val="en-US"/>
        </w:rPr>
        <w:t>RB</w:t>
      </w:r>
      <w:r w:rsidRPr="0047656D">
        <w:rPr>
          <w:b/>
          <w:bCs/>
          <w:i/>
          <w:sz w:val="22"/>
          <w:szCs w:val="22"/>
          <w:vertAlign w:val="subscript"/>
          <w:lang w:val="en-US"/>
        </w:rPr>
        <w:t>offset</w:t>
      </w:r>
      <w:r w:rsidRPr="0047656D">
        <w:rPr>
          <w:b/>
          <w:bCs/>
          <w:sz w:val="22"/>
          <w:szCs w:val="22"/>
          <w:lang w:val="en-US"/>
        </w:rPr>
        <w:t xml:space="preserve"> to indicate the starting offset within the RBG as: </w:t>
      </w:r>
      <w:r w:rsidRPr="0047656D">
        <w:rPr>
          <w:b/>
          <w:position w:val="-12"/>
          <w:sz w:val="22"/>
          <w:szCs w:val="22"/>
          <w:lang w:val="en-US"/>
        </w:rPr>
        <w:object w:dxaOrig="3180" w:dyaOrig="380" w14:anchorId="115C9502">
          <v:shape id="_x0000_i1029" type="#_x0000_t75" style="width:158.95pt;height:19.15pt" o:ole="">
            <v:imagedata r:id="rId10" o:title=""/>
          </v:shape>
          <o:OLEObject Type="Embed" ProgID="Equation.3" ShapeID="_x0000_i1029" DrawAspect="Content" ObjectID="_1572448420" r:id="rId15"/>
        </w:object>
      </w:r>
      <w:r w:rsidRPr="0047656D">
        <w:rPr>
          <w:b/>
          <w:sz w:val="22"/>
          <w:szCs w:val="22"/>
          <w:lang w:val="en-US"/>
        </w:rPr>
        <w:t xml:space="preserve"> and </w:t>
      </w:r>
      <w:r w:rsidRPr="0047656D">
        <w:rPr>
          <w:b/>
          <w:position w:val="-14"/>
          <w:sz w:val="22"/>
          <w:szCs w:val="22"/>
          <w:lang w:val="en-US"/>
        </w:rPr>
        <w:object w:dxaOrig="3159" w:dyaOrig="400" w14:anchorId="5B632141">
          <v:shape id="_x0000_i1030" type="#_x0000_t75" style="width:157.55pt;height:19.65pt" o:ole="">
            <v:imagedata r:id="rId12" o:title=""/>
          </v:shape>
          <o:OLEObject Type="Embed" ProgID="Equation.3" ShapeID="_x0000_i1030" DrawAspect="Content" ObjectID="_1572448421" r:id="rId16"/>
        </w:object>
      </w:r>
      <w:r w:rsidRPr="0047656D">
        <w:rPr>
          <w:b/>
          <w:sz w:val="22"/>
          <w:szCs w:val="22"/>
          <w:lang w:val="en-US"/>
        </w:rPr>
        <w:t>.</w:t>
      </w:r>
    </w:p>
    <w:p w14:paraId="570891B9" w14:textId="66B5F8FF" w:rsidR="00796598" w:rsidRPr="0047656D" w:rsidRDefault="00E56D03" w:rsidP="0024078D">
      <w:pPr>
        <w:jc w:val="both"/>
        <w:rPr>
          <w:bCs/>
          <w:sz w:val="22"/>
          <w:szCs w:val="22"/>
          <w:lang w:val="en-US"/>
        </w:rPr>
      </w:pPr>
      <w:r w:rsidRPr="0047656D">
        <w:rPr>
          <w:bCs/>
          <w:sz w:val="22"/>
          <w:szCs w:val="22"/>
          <w:lang w:val="en-US"/>
        </w:rPr>
        <w:t>For the other system BW (10,15 and 20MHz), the DCI Format 1C resource allocation can be reused directly without any modification.</w:t>
      </w:r>
    </w:p>
    <w:p w14:paraId="56A15879" w14:textId="667B9449" w:rsidR="00E56D03" w:rsidRPr="0047656D" w:rsidRDefault="00E56D03" w:rsidP="0024078D">
      <w:pPr>
        <w:jc w:val="both"/>
        <w:rPr>
          <w:bCs/>
          <w:sz w:val="22"/>
          <w:szCs w:val="22"/>
          <w:lang w:val="en-US"/>
        </w:rPr>
      </w:pPr>
      <w:r w:rsidRPr="0047656D">
        <w:rPr>
          <w:b/>
          <w:bCs/>
          <w:sz w:val="22"/>
          <w:szCs w:val="22"/>
          <w:lang w:val="en-US"/>
        </w:rPr>
        <w:t xml:space="preserve">Proposal </w:t>
      </w:r>
      <w:r w:rsidR="00FB4CFB" w:rsidRPr="0047656D">
        <w:rPr>
          <w:b/>
          <w:bCs/>
          <w:sz w:val="22"/>
          <w:szCs w:val="22"/>
          <w:lang w:val="en-US"/>
        </w:rPr>
        <w:t>6</w:t>
      </w:r>
      <w:r w:rsidRPr="0047656D">
        <w:rPr>
          <w:b/>
          <w:bCs/>
          <w:sz w:val="22"/>
          <w:szCs w:val="22"/>
          <w:lang w:val="en-US"/>
        </w:rPr>
        <w:t xml:space="preserve">: For 10,15 and 20 MHz RA Type 2, use the legacy RIV definition for DCI Format 1C with </w:t>
      </w:r>
      <w:r w:rsidR="00AF00DF" w:rsidRPr="0047656D">
        <w:rPr>
          <w:b/>
          <w:position w:val="-10"/>
          <w:sz w:val="22"/>
          <w:szCs w:val="22"/>
          <w:lang w:val="en-US"/>
        </w:rPr>
        <w:object w:dxaOrig="900" w:dyaOrig="360" w14:anchorId="4DCFAF40">
          <v:shape id="_x0000_i1031" type="#_x0000_t75" style="width:44.9pt;height:18.25pt" o:ole="">
            <v:imagedata r:id="rId17" o:title=""/>
          </v:shape>
          <o:OLEObject Type="Embed" ProgID="Equation.3" ShapeID="_x0000_i1031" DrawAspect="Content" ObjectID="_1572448422" r:id="rId18"/>
        </w:object>
      </w:r>
      <w:r w:rsidRPr="0047656D">
        <w:rPr>
          <w:b/>
          <w:sz w:val="22"/>
          <w:szCs w:val="22"/>
          <w:lang w:val="en-US"/>
        </w:rPr>
        <w:t xml:space="preserve">, </w:t>
      </w:r>
      <w:r w:rsidR="00AF00DF" w:rsidRPr="0047656D">
        <w:rPr>
          <w:b/>
          <w:position w:val="-10"/>
          <w:sz w:val="22"/>
          <w:szCs w:val="22"/>
          <w:lang w:val="en-US"/>
        </w:rPr>
        <w:object w:dxaOrig="900" w:dyaOrig="360" w14:anchorId="6A52FE85">
          <v:shape id="_x0000_i1032" type="#_x0000_t75" style="width:44.9pt;height:18.25pt" o:ole="">
            <v:imagedata r:id="rId19" o:title=""/>
          </v:shape>
          <o:OLEObject Type="Embed" ProgID="Equation.3" ShapeID="_x0000_i1032" DrawAspect="Content" ObjectID="_1572448423" r:id="rId20"/>
        </w:object>
      </w:r>
      <w:r w:rsidRPr="0047656D">
        <w:rPr>
          <w:b/>
          <w:sz w:val="22"/>
          <w:szCs w:val="22"/>
          <w:lang w:val="en-US"/>
        </w:rPr>
        <w:t xml:space="preserve">and </w:t>
      </w:r>
      <w:r w:rsidR="00AF00DF" w:rsidRPr="0047656D">
        <w:rPr>
          <w:b/>
          <w:position w:val="-10"/>
          <w:sz w:val="22"/>
          <w:szCs w:val="22"/>
          <w:lang w:val="en-US"/>
        </w:rPr>
        <w:object w:dxaOrig="900" w:dyaOrig="360" w14:anchorId="5D09C0C1">
          <v:shape id="_x0000_i1033" type="#_x0000_t75" style="width:44.9pt;height:18.25pt" o:ole="">
            <v:imagedata r:id="rId21" o:title=""/>
          </v:shape>
          <o:OLEObject Type="Embed" ProgID="Equation.3" ShapeID="_x0000_i1033" DrawAspect="Content" ObjectID="_1572448424" r:id="rId22"/>
        </w:object>
      </w:r>
      <w:r w:rsidRPr="0047656D">
        <w:rPr>
          <w:b/>
          <w:sz w:val="22"/>
          <w:szCs w:val="22"/>
          <w:lang w:val="en-US"/>
        </w:rPr>
        <w:t xml:space="preserve"> </w:t>
      </w:r>
      <w:r w:rsidRPr="0047656D">
        <w:rPr>
          <w:b/>
          <w:bCs/>
          <w:sz w:val="22"/>
          <w:szCs w:val="22"/>
          <w:lang w:val="en-US"/>
        </w:rPr>
        <w:t>RB.</w:t>
      </w:r>
    </w:p>
    <w:p w14:paraId="5C0F2B5B" w14:textId="77777777" w:rsidR="00E56D03" w:rsidRPr="0047656D" w:rsidRDefault="00E56D03" w:rsidP="0024078D">
      <w:pPr>
        <w:jc w:val="both"/>
        <w:rPr>
          <w:bCs/>
          <w:sz w:val="22"/>
          <w:szCs w:val="22"/>
          <w:lang w:val="en-US"/>
        </w:rPr>
      </w:pPr>
    </w:p>
    <w:p w14:paraId="56DE3BBE" w14:textId="6C8FAA6F" w:rsidR="00E32410" w:rsidRPr="0047656D" w:rsidRDefault="00E32410" w:rsidP="00E32410">
      <w:pPr>
        <w:pStyle w:val="Heading1"/>
        <w:rPr>
          <w:color w:val="000000"/>
          <w:lang w:val="en-US"/>
        </w:rPr>
      </w:pPr>
      <w:r w:rsidRPr="0047656D">
        <w:rPr>
          <w:color w:val="000000"/>
          <w:lang w:val="en-US"/>
        </w:rPr>
        <w:t>4</w:t>
      </w:r>
      <w:r w:rsidRPr="0047656D">
        <w:rPr>
          <w:color w:val="000000"/>
          <w:lang w:val="en-US"/>
        </w:rPr>
        <w:tab/>
        <w:t xml:space="preserve">On </w:t>
      </w:r>
      <w:r w:rsidR="00D54288" w:rsidRPr="0047656D">
        <w:rPr>
          <w:color w:val="000000"/>
          <w:lang w:val="en-US"/>
        </w:rPr>
        <w:t xml:space="preserve">remaining details of DL DMRS </w:t>
      </w:r>
    </w:p>
    <w:p w14:paraId="4D4EDEDA" w14:textId="2F21ED94" w:rsidR="00683511" w:rsidRPr="0047656D" w:rsidRDefault="00683511" w:rsidP="00683511">
      <w:pPr>
        <w:pStyle w:val="Heading2"/>
        <w:rPr>
          <w:lang w:val="en-US"/>
        </w:rPr>
      </w:pPr>
      <w:r w:rsidRPr="0047656D">
        <w:rPr>
          <w:lang w:val="en-US"/>
        </w:rPr>
        <w:t xml:space="preserve">4.1 Applicability of DM-RS shifts </w:t>
      </w:r>
    </w:p>
    <w:p w14:paraId="1DF8A0E6" w14:textId="77777777" w:rsidR="00683511" w:rsidRPr="0047656D" w:rsidRDefault="00683511" w:rsidP="00683511">
      <w:pPr>
        <w:jc w:val="both"/>
        <w:rPr>
          <w:bCs/>
          <w:sz w:val="22"/>
          <w:szCs w:val="22"/>
          <w:lang w:val="en-US"/>
        </w:rPr>
      </w:pPr>
      <w:r w:rsidRPr="0047656D">
        <w:rPr>
          <w:bCs/>
          <w:sz w:val="22"/>
          <w:szCs w:val="22"/>
          <w:lang w:val="en-US"/>
        </w:rPr>
        <w:t xml:space="preserve">In the email discussion [1], there has been the question if the DMRS shifts need for CRS are to be applied for all sTTIs in all subframes or if they are only applied in case CRS is present (i.e. in non-MBSFN subframes). </w:t>
      </w:r>
    </w:p>
    <w:p w14:paraId="30A16B90" w14:textId="61A1673E" w:rsidR="00683511" w:rsidRPr="0047656D" w:rsidRDefault="00683511" w:rsidP="00683511">
      <w:pPr>
        <w:jc w:val="both"/>
        <w:rPr>
          <w:bCs/>
          <w:sz w:val="22"/>
          <w:szCs w:val="22"/>
          <w:lang w:val="en-US"/>
        </w:rPr>
      </w:pPr>
      <w:r w:rsidRPr="0047656D">
        <w:rPr>
          <w:bCs/>
          <w:sz w:val="22"/>
          <w:szCs w:val="22"/>
          <w:lang w:val="en-US"/>
        </w:rPr>
        <w:lastRenderedPageBreak/>
        <w:t xml:space="preserve">As indicated in our response, we prefer the shift only to be applied in non-MBSFN subframes in the spirit of Proposed agreement 5 in [1] – with the addition that the same behavior applies to DMRS for sPDSCH and DMRS for sPDCCH. </w:t>
      </w:r>
    </w:p>
    <w:p w14:paraId="5C3E4619" w14:textId="29427189" w:rsidR="00683511" w:rsidRPr="0047656D" w:rsidRDefault="00683511" w:rsidP="00683511">
      <w:pPr>
        <w:pStyle w:val="BodyText"/>
        <w:rPr>
          <w:b/>
          <w:bCs/>
          <w:sz w:val="22"/>
          <w:szCs w:val="22"/>
          <w:lang w:val="en-US"/>
        </w:rPr>
      </w:pPr>
      <w:r w:rsidRPr="0047656D">
        <w:rPr>
          <w:b/>
          <w:bCs/>
          <w:sz w:val="22"/>
          <w:szCs w:val="22"/>
          <w:lang w:val="en-US"/>
        </w:rPr>
        <w:t xml:space="preserve">Proposal </w:t>
      </w:r>
      <w:r w:rsidR="00FB4CFB" w:rsidRPr="0047656D">
        <w:rPr>
          <w:b/>
          <w:bCs/>
          <w:sz w:val="22"/>
          <w:szCs w:val="22"/>
          <w:lang w:val="en-US"/>
        </w:rPr>
        <w:t>7</w:t>
      </w:r>
      <w:r w:rsidRPr="0047656D">
        <w:rPr>
          <w:b/>
          <w:bCs/>
          <w:sz w:val="22"/>
          <w:szCs w:val="22"/>
          <w:lang w:val="en-US"/>
        </w:rPr>
        <w:t xml:space="preserve">: The shift of the baseline DMRS pattern for sPDSCH and sPDCCH is not applied for MBSFN subframes. </w:t>
      </w:r>
    </w:p>
    <w:p w14:paraId="67F4ED00" w14:textId="77777777" w:rsidR="00683511" w:rsidRPr="0047656D" w:rsidRDefault="00683511" w:rsidP="00683511">
      <w:pPr>
        <w:jc w:val="both"/>
        <w:rPr>
          <w:bCs/>
          <w:sz w:val="22"/>
          <w:szCs w:val="22"/>
          <w:lang w:val="en-US"/>
        </w:rPr>
      </w:pPr>
    </w:p>
    <w:p w14:paraId="7A195DE3" w14:textId="07D5652C" w:rsidR="00370A84" w:rsidRPr="0047656D" w:rsidRDefault="00370A84" w:rsidP="00370A84">
      <w:pPr>
        <w:pStyle w:val="Heading2"/>
        <w:rPr>
          <w:lang w:val="en-US"/>
        </w:rPr>
      </w:pPr>
      <w:r w:rsidRPr="0047656D">
        <w:rPr>
          <w:lang w:val="en-US"/>
        </w:rPr>
        <w:t xml:space="preserve">4.1 </w:t>
      </w:r>
      <w:r w:rsidR="00D54288" w:rsidRPr="0047656D">
        <w:rPr>
          <w:lang w:val="en-US"/>
        </w:rPr>
        <w:t>DM-RS shifts for subslot sPDSCH</w:t>
      </w:r>
    </w:p>
    <w:p w14:paraId="5A20EEAE" w14:textId="62FECEB3" w:rsidR="00616E9F" w:rsidRPr="0047656D" w:rsidRDefault="00616E9F" w:rsidP="00E32410">
      <w:pPr>
        <w:jc w:val="both"/>
        <w:rPr>
          <w:bCs/>
          <w:sz w:val="22"/>
          <w:szCs w:val="22"/>
          <w:lang w:val="en-US"/>
        </w:rPr>
      </w:pPr>
      <w:r w:rsidRPr="0047656D">
        <w:rPr>
          <w:bCs/>
          <w:sz w:val="22"/>
          <w:szCs w:val="22"/>
          <w:lang w:val="en-US"/>
        </w:rPr>
        <w:t>RAN1 decided earlier, to shift the DMRS pattern only with respect to CRS collision. A possible shift in terms of CSI-RS has been proposed as well to enable more CSI-RS multiplexing for v</w:t>
      </w:r>
      <w:r w:rsidRPr="0047656D">
        <w:rPr>
          <w:bCs/>
          <w:sz w:val="22"/>
          <w:szCs w:val="22"/>
          <w:vertAlign w:val="subscript"/>
          <w:lang w:val="en-US"/>
        </w:rPr>
        <w:t>shift</w:t>
      </w:r>
      <w:r w:rsidRPr="0047656D">
        <w:rPr>
          <w:bCs/>
          <w:sz w:val="22"/>
          <w:szCs w:val="22"/>
          <w:lang w:val="en-US"/>
        </w:rPr>
        <w:t xml:space="preserve">=1. </w:t>
      </w:r>
    </w:p>
    <w:p w14:paraId="0B632BE1" w14:textId="4EF73B63" w:rsidR="00616E9F" w:rsidRPr="0047656D" w:rsidRDefault="00616E9F" w:rsidP="00E32410">
      <w:pPr>
        <w:jc w:val="both"/>
        <w:rPr>
          <w:bCs/>
          <w:sz w:val="22"/>
          <w:szCs w:val="22"/>
          <w:lang w:val="en-US"/>
        </w:rPr>
      </w:pPr>
      <w:r w:rsidRPr="0047656D">
        <w:rPr>
          <w:bCs/>
          <w:sz w:val="22"/>
          <w:szCs w:val="22"/>
          <w:lang w:val="en-US"/>
        </w:rPr>
        <w:t xml:space="preserve">Overall, the CSI-RS mapping with sTTI is anyhow limited and when COMP is operated within the cell or FD-MIMO is in use (not for sTTI, but for other users within the cell), the available number of CSI-RS resources needed for NZP-CSI-RS and ZP-CSI-RS will anyhow not be sufficient to enable DM-RS based sPDCCH &amp; subslot DM-RS based sPDSCH. </w:t>
      </w:r>
      <w:r w:rsidR="004066A3" w:rsidRPr="0047656D">
        <w:rPr>
          <w:bCs/>
          <w:sz w:val="22"/>
          <w:szCs w:val="22"/>
          <w:lang w:val="en-US"/>
        </w:rPr>
        <w:t>Furth</w:t>
      </w:r>
      <w:r w:rsidR="00FB4CFB" w:rsidRPr="0047656D">
        <w:rPr>
          <w:bCs/>
          <w:sz w:val="22"/>
          <w:szCs w:val="22"/>
          <w:lang w:val="en-US"/>
        </w:rPr>
        <w:t>ermore, in non-MBSFN subframes e</w:t>
      </w:r>
      <w:r w:rsidR="004066A3" w:rsidRPr="0047656D">
        <w:rPr>
          <w:bCs/>
          <w:sz w:val="22"/>
          <w:szCs w:val="22"/>
          <w:lang w:val="en-US"/>
        </w:rPr>
        <w:t xml:space="preserve">NB may serve the sTTI using CRS-based </w:t>
      </w:r>
      <w:r w:rsidR="0047656D" w:rsidRPr="0047656D">
        <w:rPr>
          <w:bCs/>
          <w:sz w:val="22"/>
          <w:szCs w:val="22"/>
          <w:lang w:val="en-US"/>
        </w:rPr>
        <w:t>fallback</w:t>
      </w:r>
      <w:r w:rsidR="004066A3" w:rsidRPr="0047656D">
        <w:rPr>
          <w:bCs/>
          <w:sz w:val="22"/>
          <w:szCs w:val="22"/>
          <w:lang w:val="en-US"/>
        </w:rPr>
        <w:t xml:space="preserve"> in sTTIs with CSI-RS, </w:t>
      </w:r>
      <w:r w:rsidR="00FB4CFB" w:rsidRPr="0047656D">
        <w:rPr>
          <w:bCs/>
          <w:sz w:val="22"/>
          <w:szCs w:val="22"/>
          <w:lang w:val="en-US"/>
        </w:rPr>
        <w:t xml:space="preserve">and sTTI </w:t>
      </w:r>
      <w:r w:rsidR="004066A3" w:rsidRPr="0047656D">
        <w:rPr>
          <w:bCs/>
          <w:sz w:val="22"/>
          <w:szCs w:val="22"/>
          <w:lang w:val="en-US"/>
        </w:rPr>
        <w:t xml:space="preserve">DL DMRS sharing can be always employed to serve the UE in sTTI with CSI-RS configurations.  </w:t>
      </w:r>
    </w:p>
    <w:p w14:paraId="2BB82082" w14:textId="3126212A" w:rsidR="00616E9F" w:rsidRPr="0047656D" w:rsidRDefault="00FB4CFB" w:rsidP="00E32410">
      <w:pPr>
        <w:jc w:val="both"/>
        <w:rPr>
          <w:bCs/>
          <w:sz w:val="22"/>
          <w:szCs w:val="22"/>
          <w:lang w:val="en-US"/>
        </w:rPr>
      </w:pPr>
      <w:r w:rsidRPr="0047656D">
        <w:rPr>
          <w:bCs/>
          <w:sz w:val="22"/>
          <w:szCs w:val="22"/>
          <w:lang w:val="en-US"/>
        </w:rPr>
        <w:t>Therefore</w:t>
      </w:r>
      <w:r w:rsidR="00616E9F" w:rsidRPr="0047656D">
        <w:rPr>
          <w:bCs/>
          <w:sz w:val="22"/>
          <w:szCs w:val="22"/>
          <w:lang w:val="en-US"/>
        </w:rPr>
        <w:t>, we suggest to only consider the shift due to CRS collision and propose the pattern shown in Figure 1. Please note, that in contrast to the email discussion some error in the frequency axis has been corrected here for v</w:t>
      </w:r>
      <w:r w:rsidR="00616E9F" w:rsidRPr="0047656D">
        <w:rPr>
          <w:bCs/>
          <w:sz w:val="22"/>
          <w:szCs w:val="22"/>
          <w:vertAlign w:val="subscript"/>
          <w:lang w:val="en-US"/>
        </w:rPr>
        <w:t>shift</w:t>
      </w:r>
      <w:r w:rsidR="00616E9F" w:rsidRPr="0047656D">
        <w:rPr>
          <w:bCs/>
          <w:sz w:val="22"/>
          <w:szCs w:val="22"/>
          <w:lang w:val="en-US"/>
        </w:rPr>
        <w:t xml:space="preserve"> 0 &amp; 2. </w:t>
      </w:r>
    </w:p>
    <w:p w14:paraId="5396E9BC" w14:textId="5F91A092" w:rsidR="00616E9F" w:rsidRPr="0047656D" w:rsidRDefault="00616E9F" w:rsidP="00E32410">
      <w:pPr>
        <w:jc w:val="both"/>
        <w:rPr>
          <w:bCs/>
          <w:sz w:val="22"/>
          <w:szCs w:val="22"/>
          <w:lang w:val="en-US"/>
        </w:rPr>
      </w:pPr>
    </w:p>
    <w:p w14:paraId="2B665D12" w14:textId="4C3514F3" w:rsidR="00816EB7" w:rsidRPr="0047656D" w:rsidRDefault="00616E9F" w:rsidP="00616E9F">
      <w:pPr>
        <w:jc w:val="center"/>
        <w:rPr>
          <w:bCs/>
          <w:sz w:val="22"/>
          <w:szCs w:val="22"/>
          <w:lang w:val="en-US"/>
        </w:rPr>
      </w:pPr>
      <w:r w:rsidRPr="0047656D">
        <w:rPr>
          <w:noProof/>
          <w:lang w:val="en-US"/>
        </w:rPr>
        <w:drawing>
          <wp:inline distT="0" distB="0" distL="0" distR="0" wp14:anchorId="67DE2164" wp14:editId="49ED2949">
            <wp:extent cx="2650067" cy="3898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60525" cy="3914286"/>
                    </a:xfrm>
                    <a:prstGeom prst="rect">
                      <a:avLst/>
                    </a:prstGeom>
                    <a:noFill/>
                    <a:ln>
                      <a:noFill/>
                    </a:ln>
                  </pic:spPr>
                </pic:pic>
              </a:graphicData>
            </a:graphic>
          </wp:inline>
        </w:drawing>
      </w:r>
      <w:r w:rsidRPr="0047656D">
        <w:rPr>
          <w:bCs/>
          <w:sz w:val="22"/>
          <w:szCs w:val="22"/>
          <w:lang w:val="en-US"/>
        </w:rPr>
        <w:br/>
        <w:t>Figure 1: Proposed shifted DM-RS pattern for subslot sPDSCH and slot &amp; subslot sPDCCH</w:t>
      </w:r>
    </w:p>
    <w:p w14:paraId="40284B04" w14:textId="76F3B11D" w:rsidR="00616E9F" w:rsidRPr="0047656D" w:rsidRDefault="00616E9F" w:rsidP="00616E9F">
      <w:pPr>
        <w:rPr>
          <w:bCs/>
          <w:sz w:val="22"/>
          <w:szCs w:val="22"/>
          <w:lang w:val="en-US"/>
        </w:rPr>
      </w:pPr>
    </w:p>
    <w:p w14:paraId="6B38DEE0" w14:textId="77777777" w:rsidR="001B30F3" w:rsidRDefault="001B30F3">
      <w:pPr>
        <w:overflowPunct/>
        <w:autoSpaceDE/>
        <w:autoSpaceDN/>
        <w:adjustRightInd/>
        <w:spacing w:after="0"/>
        <w:textAlignment w:val="auto"/>
        <w:rPr>
          <w:b/>
          <w:bCs/>
          <w:sz w:val="22"/>
          <w:szCs w:val="22"/>
          <w:lang w:val="en-US"/>
        </w:rPr>
      </w:pPr>
      <w:r>
        <w:rPr>
          <w:b/>
          <w:bCs/>
          <w:sz w:val="22"/>
          <w:szCs w:val="22"/>
          <w:lang w:val="en-US"/>
        </w:rPr>
        <w:br w:type="page"/>
      </w:r>
    </w:p>
    <w:p w14:paraId="43DE278D" w14:textId="0650E17F" w:rsidR="00616E9F" w:rsidRPr="0047656D" w:rsidRDefault="00616E9F" w:rsidP="00616E9F">
      <w:pPr>
        <w:spacing w:after="0"/>
        <w:jc w:val="both"/>
        <w:rPr>
          <w:b/>
          <w:bCs/>
          <w:sz w:val="22"/>
          <w:szCs w:val="22"/>
          <w:lang w:val="en-US"/>
        </w:rPr>
      </w:pPr>
      <w:r w:rsidRPr="0047656D">
        <w:rPr>
          <w:b/>
          <w:bCs/>
          <w:sz w:val="22"/>
          <w:szCs w:val="22"/>
          <w:lang w:val="en-US"/>
        </w:rPr>
        <w:lastRenderedPageBreak/>
        <w:t xml:space="preserve">Proposal </w:t>
      </w:r>
      <w:r w:rsidR="00FB4CFB" w:rsidRPr="0047656D">
        <w:rPr>
          <w:b/>
          <w:bCs/>
          <w:sz w:val="22"/>
          <w:szCs w:val="22"/>
          <w:lang w:val="en-US"/>
        </w:rPr>
        <w:t>8</w:t>
      </w:r>
      <w:r w:rsidRPr="0047656D">
        <w:rPr>
          <w:b/>
          <w:bCs/>
          <w:sz w:val="22"/>
          <w:szCs w:val="22"/>
          <w:lang w:val="en-US"/>
        </w:rPr>
        <w:t xml:space="preserve">: Adopt the shifted DM-RS pattern shown in Figure 1 for subslot sPDSCH and subslot &amp; slot sPDCCH, which in terms of mapping to resources in terms of </w:t>
      </w:r>
      <w:r w:rsidRPr="0047656D">
        <w:rPr>
          <w:b/>
          <w:bCs/>
          <w:i/>
          <w:sz w:val="22"/>
          <w:szCs w:val="22"/>
          <w:lang w:val="en-US"/>
        </w:rPr>
        <w:t>k</w:t>
      </w:r>
      <w:r w:rsidRPr="0047656D">
        <w:rPr>
          <w:b/>
          <w:bCs/>
          <w:sz w:val="22"/>
          <w:szCs w:val="22"/>
          <w:lang w:val="en-US"/>
        </w:rPr>
        <w:t xml:space="preserve"> with </w:t>
      </w:r>
      <w:r w:rsidR="001D7B9B" w:rsidRPr="0047656D">
        <w:rPr>
          <w:b/>
          <w:position w:val="-12"/>
          <w:lang w:val="en-US"/>
        </w:rPr>
        <w:object w:dxaOrig="2240" w:dyaOrig="380" w14:anchorId="5F726D76">
          <v:shape id="_x0000_i1053" type="#_x0000_t75" style="width:111.75pt;height:19.15pt" o:ole="">
            <v:imagedata r:id="rId24" o:title=""/>
          </v:shape>
          <o:OLEObject Type="Embed" ProgID="Equation.3" ShapeID="_x0000_i1053" DrawAspect="Content" ObjectID="_1572448425" r:id="rId25"/>
        </w:object>
      </w:r>
      <w:r w:rsidRPr="0047656D">
        <w:rPr>
          <w:b/>
          <w:bCs/>
          <w:sz w:val="22"/>
          <w:szCs w:val="22"/>
          <w:lang w:val="en-US"/>
        </w:rPr>
        <w:t xml:space="preserve"> can be written as:</w:t>
      </w:r>
    </w:p>
    <w:p w14:paraId="3CA02457" w14:textId="52A11CF7" w:rsidR="00616E9F" w:rsidRPr="0047656D" w:rsidRDefault="00616E9F" w:rsidP="00FB4CFB">
      <w:pPr>
        <w:pStyle w:val="ListParagraph"/>
        <w:numPr>
          <w:ilvl w:val="0"/>
          <w:numId w:val="5"/>
        </w:numPr>
        <w:jc w:val="both"/>
        <w:rPr>
          <w:b/>
          <w:bCs/>
          <w:sz w:val="22"/>
          <w:szCs w:val="22"/>
          <w:lang w:val="en-US"/>
        </w:rPr>
      </w:pPr>
      <w:r w:rsidRPr="0047656D">
        <w:rPr>
          <w:b/>
          <w:bCs/>
          <w:sz w:val="22"/>
          <w:szCs w:val="22"/>
          <w:lang w:val="en-US"/>
        </w:rPr>
        <w:t xml:space="preserve">Baseline pattern: </w:t>
      </w:r>
      <w:r w:rsidRPr="0047656D">
        <w:rPr>
          <w:b/>
          <w:bCs/>
          <w:sz w:val="22"/>
          <w:szCs w:val="22"/>
          <w:lang w:val="en-US"/>
        </w:rPr>
        <w:tab/>
        <w:t xml:space="preserve">p7/8: </w:t>
      </w:r>
      <w:r w:rsidRPr="0047656D">
        <w:rPr>
          <w:b/>
          <w:bCs/>
          <w:i/>
          <w:sz w:val="22"/>
          <w:szCs w:val="22"/>
          <w:lang w:val="en-US"/>
        </w:rPr>
        <w:t>k’</w:t>
      </w:r>
      <w:r w:rsidRPr="0047656D">
        <w:rPr>
          <w:b/>
          <w:bCs/>
          <w:sz w:val="22"/>
          <w:szCs w:val="22"/>
          <w:lang w:val="en-US"/>
        </w:rPr>
        <w:t xml:space="preserve">=1, 8, 15, 22 - p9/10: </w:t>
      </w:r>
      <w:r w:rsidRPr="0047656D">
        <w:rPr>
          <w:b/>
          <w:bCs/>
          <w:i/>
          <w:sz w:val="22"/>
          <w:szCs w:val="22"/>
          <w:lang w:val="en-US"/>
        </w:rPr>
        <w:t>k’</w:t>
      </w:r>
      <w:r w:rsidRPr="0047656D">
        <w:rPr>
          <w:b/>
          <w:bCs/>
          <w:sz w:val="22"/>
          <w:szCs w:val="22"/>
          <w:lang w:val="en-US"/>
        </w:rPr>
        <w:t>=0, 7, 14, 21</w:t>
      </w:r>
    </w:p>
    <w:p w14:paraId="669EE875" w14:textId="628D099D" w:rsidR="00616E9F" w:rsidRPr="0047656D" w:rsidRDefault="00616E9F" w:rsidP="00FB4CFB">
      <w:pPr>
        <w:pStyle w:val="ListParagraph"/>
        <w:numPr>
          <w:ilvl w:val="0"/>
          <w:numId w:val="5"/>
        </w:numPr>
        <w:jc w:val="both"/>
        <w:rPr>
          <w:b/>
          <w:bCs/>
          <w:sz w:val="22"/>
          <w:szCs w:val="22"/>
          <w:lang w:val="en-US"/>
        </w:rPr>
      </w:pPr>
      <w:r w:rsidRPr="0047656D">
        <w:rPr>
          <w:b/>
          <w:bCs/>
          <w:sz w:val="22"/>
          <w:szCs w:val="22"/>
          <w:lang w:val="en-US"/>
        </w:rPr>
        <w:t>v</w:t>
      </w:r>
      <w:r w:rsidRPr="0047656D">
        <w:rPr>
          <w:b/>
          <w:bCs/>
          <w:sz w:val="22"/>
          <w:szCs w:val="22"/>
          <w:vertAlign w:val="subscript"/>
          <w:lang w:val="en-US"/>
        </w:rPr>
        <w:t>shift</w:t>
      </w:r>
      <w:r w:rsidRPr="0047656D">
        <w:rPr>
          <w:b/>
          <w:bCs/>
          <w:sz w:val="22"/>
          <w:szCs w:val="22"/>
          <w:lang w:val="en-US"/>
        </w:rPr>
        <w:t xml:space="preserve">=0: </w:t>
      </w:r>
      <w:r w:rsidRPr="0047656D">
        <w:rPr>
          <w:b/>
          <w:bCs/>
          <w:sz w:val="22"/>
          <w:szCs w:val="22"/>
          <w:lang w:val="en-US"/>
        </w:rPr>
        <w:tab/>
      </w:r>
      <w:r w:rsidRPr="0047656D">
        <w:rPr>
          <w:b/>
          <w:bCs/>
          <w:sz w:val="22"/>
          <w:szCs w:val="22"/>
          <w:lang w:val="en-US"/>
        </w:rPr>
        <w:tab/>
      </w:r>
      <w:r w:rsidRPr="0047656D">
        <w:rPr>
          <w:b/>
          <w:bCs/>
          <w:sz w:val="22"/>
          <w:szCs w:val="22"/>
          <w:lang w:val="en-US"/>
        </w:rPr>
        <w:tab/>
      </w:r>
      <w:r w:rsidRPr="0047656D">
        <w:rPr>
          <w:b/>
          <w:bCs/>
          <w:sz w:val="22"/>
          <w:szCs w:val="22"/>
          <w:lang w:val="en-US"/>
        </w:rPr>
        <w:tab/>
        <w:t xml:space="preserve">p7/8: </w:t>
      </w:r>
      <w:r w:rsidRPr="0047656D">
        <w:rPr>
          <w:b/>
          <w:bCs/>
          <w:i/>
          <w:sz w:val="22"/>
          <w:szCs w:val="22"/>
          <w:lang w:val="en-US"/>
        </w:rPr>
        <w:t>k’</w:t>
      </w:r>
      <w:r w:rsidRPr="0047656D">
        <w:rPr>
          <w:b/>
          <w:bCs/>
          <w:sz w:val="22"/>
          <w:szCs w:val="22"/>
          <w:lang w:val="en-US"/>
        </w:rPr>
        <w:t xml:space="preserve">=2, 8, 16, 22 - p9/10: </w:t>
      </w:r>
      <w:r w:rsidRPr="0047656D">
        <w:rPr>
          <w:b/>
          <w:bCs/>
          <w:i/>
          <w:sz w:val="22"/>
          <w:szCs w:val="22"/>
          <w:lang w:val="en-US"/>
        </w:rPr>
        <w:t>k’</w:t>
      </w:r>
      <w:r w:rsidRPr="0047656D">
        <w:rPr>
          <w:b/>
          <w:bCs/>
          <w:sz w:val="22"/>
          <w:szCs w:val="22"/>
          <w:lang w:val="en-US"/>
        </w:rPr>
        <w:t>=1, 7, 14, 20</w:t>
      </w:r>
    </w:p>
    <w:p w14:paraId="7948BBF3" w14:textId="6C7F7793" w:rsidR="00616E9F" w:rsidRPr="0047656D" w:rsidRDefault="00616E9F" w:rsidP="00FB4CFB">
      <w:pPr>
        <w:pStyle w:val="ListParagraph"/>
        <w:numPr>
          <w:ilvl w:val="0"/>
          <w:numId w:val="5"/>
        </w:numPr>
        <w:jc w:val="both"/>
        <w:rPr>
          <w:b/>
          <w:bCs/>
          <w:sz w:val="22"/>
          <w:szCs w:val="22"/>
          <w:lang w:val="en-US"/>
        </w:rPr>
      </w:pPr>
      <w:r w:rsidRPr="0047656D">
        <w:rPr>
          <w:b/>
          <w:bCs/>
          <w:sz w:val="22"/>
          <w:szCs w:val="22"/>
          <w:lang w:val="en-US"/>
        </w:rPr>
        <w:t>v</w:t>
      </w:r>
      <w:r w:rsidRPr="0047656D">
        <w:rPr>
          <w:b/>
          <w:bCs/>
          <w:sz w:val="22"/>
          <w:szCs w:val="22"/>
          <w:vertAlign w:val="subscript"/>
          <w:lang w:val="en-US"/>
        </w:rPr>
        <w:t>shift</w:t>
      </w:r>
      <w:r w:rsidRPr="0047656D">
        <w:rPr>
          <w:b/>
          <w:bCs/>
          <w:sz w:val="22"/>
          <w:szCs w:val="22"/>
          <w:lang w:val="en-US"/>
        </w:rPr>
        <w:t xml:space="preserve">=1: </w:t>
      </w:r>
      <w:r w:rsidRPr="0047656D">
        <w:rPr>
          <w:b/>
          <w:bCs/>
          <w:sz w:val="22"/>
          <w:szCs w:val="22"/>
          <w:lang w:val="en-US"/>
        </w:rPr>
        <w:tab/>
      </w:r>
      <w:r w:rsidRPr="0047656D">
        <w:rPr>
          <w:b/>
          <w:bCs/>
          <w:sz w:val="22"/>
          <w:szCs w:val="22"/>
          <w:lang w:val="en-US"/>
        </w:rPr>
        <w:tab/>
      </w:r>
      <w:r w:rsidRPr="0047656D">
        <w:rPr>
          <w:b/>
          <w:bCs/>
          <w:sz w:val="22"/>
          <w:szCs w:val="22"/>
          <w:lang w:val="en-US"/>
        </w:rPr>
        <w:tab/>
      </w:r>
      <w:r w:rsidRPr="0047656D">
        <w:rPr>
          <w:b/>
          <w:bCs/>
          <w:sz w:val="22"/>
          <w:szCs w:val="22"/>
          <w:lang w:val="en-US"/>
        </w:rPr>
        <w:tab/>
        <w:t xml:space="preserve">p7/8: </w:t>
      </w:r>
      <w:r w:rsidRPr="0047656D">
        <w:rPr>
          <w:b/>
          <w:bCs/>
          <w:i/>
          <w:sz w:val="22"/>
          <w:szCs w:val="22"/>
          <w:lang w:val="en-US"/>
        </w:rPr>
        <w:t>k’</w:t>
      </w:r>
      <w:r w:rsidRPr="0047656D">
        <w:rPr>
          <w:b/>
          <w:bCs/>
          <w:sz w:val="22"/>
          <w:szCs w:val="22"/>
          <w:lang w:val="en-US"/>
        </w:rPr>
        <w:t xml:space="preserve">=2, 8, 15, 23 - p9/10: </w:t>
      </w:r>
      <w:r w:rsidRPr="0047656D">
        <w:rPr>
          <w:b/>
          <w:bCs/>
          <w:i/>
          <w:sz w:val="22"/>
          <w:szCs w:val="22"/>
          <w:lang w:val="en-US"/>
        </w:rPr>
        <w:t>k’</w:t>
      </w:r>
      <w:r w:rsidRPr="0047656D">
        <w:rPr>
          <w:b/>
          <w:bCs/>
          <w:sz w:val="22"/>
          <w:szCs w:val="22"/>
          <w:lang w:val="en-US"/>
        </w:rPr>
        <w:t>=0, 6, 14, 21</w:t>
      </w:r>
    </w:p>
    <w:p w14:paraId="765F453F" w14:textId="655E6767" w:rsidR="00616E9F" w:rsidRPr="0047656D" w:rsidRDefault="00616E9F" w:rsidP="00FB4CFB">
      <w:pPr>
        <w:pStyle w:val="ListParagraph"/>
        <w:numPr>
          <w:ilvl w:val="0"/>
          <w:numId w:val="5"/>
        </w:numPr>
        <w:jc w:val="both"/>
        <w:rPr>
          <w:b/>
          <w:bCs/>
          <w:sz w:val="22"/>
          <w:szCs w:val="22"/>
          <w:lang w:val="en-US"/>
        </w:rPr>
      </w:pPr>
      <w:r w:rsidRPr="0047656D">
        <w:rPr>
          <w:b/>
          <w:bCs/>
          <w:sz w:val="22"/>
          <w:szCs w:val="22"/>
          <w:lang w:val="en-US"/>
        </w:rPr>
        <w:t>v</w:t>
      </w:r>
      <w:r w:rsidRPr="0047656D">
        <w:rPr>
          <w:b/>
          <w:bCs/>
          <w:sz w:val="22"/>
          <w:szCs w:val="22"/>
          <w:vertAlign w:val="subscript"/>
          <w:lang w:val="en-US"/>
        </w:rPr>
        <w:t>shift</w:t>
      </w:r>
      <w:r w:rsidRPr="0047656D">
        <w:rPr>
          <w:b/>
          <w:bCs/>
          <w:sz w:val="22"/>
          <w:szCs w:val="22"/>
          <w:lang w:val="en-US"/>
        </w:rPr>
        <w:t xml:space="preserve">=2: </w:t>
      </w:r>
      <w:r w:rsidRPr="0047656D">
        <w:rPr>
          <w:b/>
          <w:bCs/>
          <w:sz w:val="22"/>
          <w:szCs w:val="22"/>
          <w:lang w:val="en-US"/>
        </w:rPr>
        <w:tab/>
      </w:r>
      <w:r w:rsidRPr="0047656D">
        <w:rPr>
          <w:b/>
          <w:bCs/>
          <w:sz w:val="22"/>
          <w:szCs w:val="22"/>
          <w:lang w:val="en-US"/>
        </w:rPr>
        <w:tab/>
      </w:r>
      <w:r w:rsidRPr="0047656D">
        <w:rPr>
          <w:b/>
          <w:bCs/>
          <w:sz w:val="22"/>
          <w:szCs w:val="22"/>
          <w:lang w:val="en-US"/>
        </w:rPr>
        <w:tab/>
      </w:r>
      <w:r w:rsidRPr="0047656D">
        <w:rPr>
          <w:b/>
          <w:bCs/>
          <w:sz w:val="22"/>
          <w:szCs w:val="22"/>
          <w:lang w:val="en-US"/>
        </w:rPr>
        <w:tab/>
        <w:t xml:space="preserve">p7/8: </w:t>
      </w:r>
      <w:r w:rsidRPr="0047656D">
        <w:rPr>
          <w:b/>
          <w:bCs/>
          <w:i/>
          <w:sz w:val="22"/>
          <w:szCs w:val="22"/>
          <w:lang w:val="en-US"/>
        </w:rPr>
        <w:t>k’</w:t>
      </w:r>
      <w:r w:rsidRPr="0047656D">
        <w:rPr>
          <w:b/>
          <w:bCs/>
          <w:sz w:val="22"/>
          <w:szCs w:val="22"/>
          <w:lang w:val="en-US"/>
        </w:rPr>
        <w:t xml:space="preserve">=1, 9, 15, 22 - p9/10: </w:t>
      </w:r>
      <w:r w:rsidRPr="0047656D">
        <w:rPr>
          <w:b/>
          <w:bCs/>
          <w:i/>
          <w:sz w:val="22"/>
          <w:szCs w:val="22"/>
          <w:lang w:val="en-US"/>
        </w:rPr>
        <w:t>k’</w:t>
      </w:r>
      <w:r w:rsidRPr="0047656D">
        <w:rPr>
          <w:b/>
          <w:bCs/>
          <w:sz w:val="22"/>
          <w:szCs w:val="22"/>
          <w:lang w:val="en-US"/>
        </w:rPr>
        <w:t>=0, 7, 13, 21</w:t>
      </w:r>
    </w:p>
    <w:p w14:paraId="347FEABB" w14:textId="7FCB1781" w:rsidR="00616E9F" w:rsidRPr="0047656D" w:rsidRDefault="00616E9F" w:rsidP="00616E9F">
      <w:pPr>
        <w:rPr>
          <w:bCs/>
          <w:sz w:val="22"/>
          <w:szCs w:val="22"/>
          <w:lang w:val="en-US"/>
        </w:rPr>
      </w:pPr>
    </w:p>
    <w:p w14:paraId="72048B44" w14:textId="77D3149C" w:rsidR="00370A84" w:rsidRPr="0047656D" w:rsidRDefault="00370A84" w:rsidP="00370A84">
      <w:pPr>
        <w:pStyle w:val="Heading2"/>
        <w:rPr>
          <w:lang w:val="en-US"/>
        </w:rPr>
      </w:pPr>
      <w:r w:rsidRPr="0047656D">
        <w:rPr>
          <w:lang w:val="en-US"/>
        </w:rPr>
        <w:t xml:space="preserve">4.2 </w:t>
      </w:r>
      <w:r w:rsidR="00D54288" w:rsidRPr="0047656D">
        <w:rPr>
          <w:lang w:val="en-US"/>
        </w:rPr>
        <w:t>DM-RS shifts for slot sPDSCH</w:t>
      </w:r>
    </w:p>
    <w:p w14:paraId="67C092B7" w14:textId="040691C5" w:rsidR="0091573C" w:rsidRPr="0047656D" w:rsidRDefault="0091573C" w:rsidP="00E32410">
      <w:pPr>
        <w:jc w:val="both"/>
        <w:rPr>
          <w:bCs/>
          <w:sz w:val="22"/>
          <w:szCs w:val="22"/>
          <w:lang w:val="en-US"/>
        </w:rPr>
      </w:pPr>
      <w:r w:rsidRPr="0047656D">
        <w:rPr>
          <w:bCs/>
          <w:sz w:val="22"/>
          <w:szCs w:val="22"/>
          <w:lang w:val="en-US"/>
        </w:rPr>
        <w:t xml:space="preserve">Based on the input given to the email discussion, it seems that all companies have the same pattern in mind. There has only been some error in the frequency axis in our response for v-shift 0 &amp; 2, which we would </w:t>
      </w:r>
      <w:r w:rsidR="00816EB7" w:rsidRPr="0047656D">
        <w:rPr>
          <w:bCs/>
          <w:sz w:val="22"/>
          <w:szCs w:val="22"/>
          <w:lang w:val="en-US"/>
        </w:rPr>
        <w:t>like to correct below here in Figure 2:</w:t>
      </w:r>
      <w:r w:rsidRPr="0047656D">
        <w:rPr>
          <w:bCs/>
          <w:sz w:val="22"/>
          <w:szCs w:val="22"/>
          <w:lang w:val="en-US"/>
        </w:rPr>
        <w:t xml:space="preserve"> </w:t>
      </w:r>
    </w:p>
    <w:p w14:paraId="15C590FB" w14:textId="599AE356" w:rsidR="00816EB7" w:rsidRPr="0047656D" w:rsidRDefault="00816EB7" w:rsidP="00816EB7">
      <w:pPr>
        <w:jc w:val="center"/>
        <w:rPr>
          <w:bCs/>
          <w:sz w:val="22"/>
          <w:szCs w:val="22"/>
          <w:lang w:val="en-US"/>
        </w:rPr>
      </w:pPr>
      <w:r w:rsidRPr="0047656D">
        <w:rPr>
          <w:noProof/>
          <w:lang w:val="en-US"/>
        </w:rPr>
        <w:drawing>
          <wp:inline distT="0" distB="0" distL="0" distR="0" wp14:anchorId="265969D9" wp14:editId="57725E5C">
            <wp:extent cx="3232150" cy="3619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32150" cy="3619500"/>
                    </a:xfrm>
                    <a:prstGeom prst="rect">
                      <a:avLst/>
                    </a:prstGeom>
                    <a:noFill/>
                    <a:ln>
                      <a:noFill/>
                    </a:ln>
                  </pic:spPr>
                </pic:pic>
              </a:graphicData>
            </a:graphic>
          </wp:inline>
        </w:drawing>
      </w:r>
    </w:p>
    <w:p w14:paraId="700CFA49" w14:textId="4C6E53C6" w:rsidR="00816EB7" w:rsidRPr="0047656D" w:rsidRDefault="00816EB7" w:rsidP="00816EB7">
      <w:pPr>
        <w:jc w:val="center"/>
        <w:rPr>
          <w:bCs/>
          <w:sz w:val="22"/>
          <w:szCs w:val="22"/>
          <w:lang w:val="en-US"/>
        </w:rPr>
      </w:pPr>
      <w:r w:rsidRPr="0047656D">
        <w:rPr>
          <w:bCs/>
          <w:sz w:val="22"/>
          <w:szCs w:val="22"/>
          <w:lang w:val="en-US"/>
        </w:rPr>
        <w:t>Figure 2: Proposed shifted DM-RS pattern for slot sPDSCH</w:t>
      </w:r>
    </w:p>
    <w:p w14:paraId="06542659" w14:textId="19E8C33E" w:rsidR="0091573C" w:rsidRPr="0047656D" w:rsidRDefault="002114AB" w:rsidP="00E32410">
      <w:pPr>
        <w:jc w:val="both"/>
        <w:rPr>
          <w:bCs/>
          <w:sz w:val="22"/>
          <w:szCs w:val="22"/>
          <w:lang w:val="en-US"/>
        </w:rPr>
      </w:pPr>
      <w:r w:rsidRPr="0047656D">
        <w:rPr>
          <w:bCs/>
          <w:sz w:val="22"/>
          <w:szCs w:val="22"/>
          <w:lang w:val="en-US"/>
        </w:rPr>
        <w:t xml:space="preserve">One company suggested to shift the pattern for CSI-RS as well, but based on an earlier agreement CSI-RS should not be </w:t>
      </w:r>
      <w:r w:rsidR="00616E9F" w:rsidRPr="0047656D">
        <w:rPr>
          <w:bCs/>
          <w:sz w:val="22"/>
          <w:szCs w:val="22"/>
          <w:lang w:val="en-US"/>
        </w:rPr>
        <w:t>considered</w:t>
      </w:r>
      <w:r w:rsidRPr="0047656D">
        <w:rPr>
          <w:bCs/>
          <w:sz w:val="22"/>
          <w:szCs w:val="22"/>
          <w:lang w:val="en-US"/>
        </w:rPr>
        <w:t xml:space="preserve"> in the DM-RS shift. </w:t>
      </w:r>
    </w:p>
    <w:p w14:paraId="22465BF6" w14:textId="78692C5F" w:rsidR="00370A84" w:rsidRPr="0047656D" w:rsidRDefault="00816EB7" w:rsidP="00816EB7">
      <w:pPr>
        <w:spacing w:after="0"/>
        <w:jc w:val="both"/>
        <w:rPr>
          <w:b/>
          <w:bCs/>
          <w:sz w:val="22"/>
          <w:szCs w:val="22"/>
          <w:lang w:val="en-US"/>
        </w:rPr>
      </w:pPr>
      <w:r w:rsidRPr="0047656D">
        <w:rPr>
          <w:b/>
          <w:bCs/>
          <w:sz w:val="22"/>
          <w:szCs w:val="22"/>
          <w:lang w:val="en-US"/>
        </w:rPr>
        <w:t xml:space="preserve">Proposal </w:t>
      </w:r>
      <w:r w:rsidR="00FB4CFB" w:rsidRPr="0047656D">
        <w:rPr>
          <w:b/>
          <w:bCs/>
          <w:sz w:val="22"/>
          <w:szCs w:val="22"/>
          <w:lang w:val="en-US"/>
        </w:rPr>
        <w:t>9</w:t>
      </w:r>
      <w:r w:rsidRPr="0047656D">
        <w:rPr>
          <w:b/>
          <w:bCs/>
          <w:sz w:val="22"/>
          <w:szCs w:val="22"/>
          <w:lang w:val="en-US"/>
        </w:rPr>
        <w:t>: Adopt the shifted DM-RS pattern shown in Figure 2</w:t>
      </w:r>
      <w:r w:rsidR="00616E9F" w:rsidRPr="0047656D">
        <w:rPr>
          <w:b/>
          <w:bCs/>
          <w:sz w:val="22"/>
          <w:szCs w:val="22"/>
          <w:lang w:val="en-US"/>
        </w:rPr>
        <w:t xml:space="preserve"> for slot sPDSCH</w:t>
      </w:r>
      <w:r w:rsidRPr="0047656D">
        <w:rPr>
          <w:b/>
          <w:bCs/>
          <w:sz w:val="22"/>
          <w:szCs w:val="22"/>
          <w:lang w:val="en-US"/>
        </w:rPr>
        <w:t xml:space="preserve">, which in terms of mapping to resources in terms of </w:t>
      </w:r>
      <w:r w:rsidRPr="0047656D">
        <w:rPr>
          <w:b/>
          <w:bCs/>
          <w:i/>
          <w:sz w:val="22"/>
          <w:szCs w:val="22"/>
          <w:lang w:val="en-US"/>
        </w:rPr>
        <w:t>k</w:t>
      </w:r>
      <w:r w:rsidRPr="0047656D">
        <w:rPr>
          <w:b/>
          <w:bCs/>
          <w:sz w:val="22"/>
          <w:szCs w:val="22"/>
          <w:lang w:val="en-US"/>
        </w:rPr>
        <w:t xml:space="preserve"> with </w:t>
      </w:r>
      <w:r w:rsidRPr="0047656D">
        <w:rPr>
          <w:b/>
          <w:position w:val="-12"/>
          <w:lang w:val="en-US"/>
        </w:rPr>
        <w:object w:dxaOrig="1540" w:dyaOrig="380" w14:anchorId="2AAD4D4A">
          <v:shape id="_x0000_i1035" type="#_x0000_t75" style="width:77.15pt;height:19.15pt" o:ole="">
            <v:imagedata r:id="rId27" o:title=""/>
          </v:shape>
          <o:OLEObject Type="Embed" ProgID="Equation.3" ShapeID="_x0000_i1035" DrawAspect="Content" ObjectID="_1572448426" r:id="rId28"/>
        </w:object>
      </w:r>
      <w:r w:rsidRPr="0047656D">
        <w:rPr>
          <w:b/>
          <w:bCs/>
          <w:sz w:val="22"/>
          <w:szCs w:val="22"/>
          <w:lang w:val="en-US"/>
        </w:rPr>
        <w:t xml:space="preserve"> can be written as:</w:t>
      </w:r>
    </w:p>
    <w:p w14:paraId="00BE754D" w14:textId="19CDDDC1" w:rsidR="00816EB7" w:rsidRPr="0047656D" w:rsidRDefault="00816EB7" w:rsidP="00FB4CFB">
      <w:pPr>
        <w:pStyle w:val="ListParagraph"/>
        <w:numPr>
          <w:ilvl w:val="0"/>
          <w:numId w:val="5"/>
        </w:numPr>
        <w:jc w:val="both"/>
        <w:rPr>
          <w:b/>
          <w:bCs/>
          <w:sz w:val="22"/>
          <w:szCs w:val="22"/>
          <w:lang w:val="en-US"/>
        </w:rPr>
      </w:pPr>
      <w:r w:rsidRPr="0047656D">
        <w:rPr>
          <w:b/>
          <w:bCs/>
          <w:sz w:val="22"/>
          <w:szCs w:val="22"/>
          <w:lang w:val="en-US"/>
        </w:rPr>
        <w:t xml:space="preserve">Baseline pattern: </w:t>
      </w:r>
      <w:r w:rsidRPr="0047656D">
        <w:rPr>
          <w:b/>
          <w:bCs/>
          <w:sz w:val="22"/>
          <w:szCs w:val="22"/>
          <w:lang w:val="en-US"/>
        </w:rPr>
        <w:tab/>
        <w:t xml:space="preserve">p7/8: </w:t>
      </w:r>
      <w:r w:rsidRPr="0047656D">
        <w:rPr>
          <w:b/>
          <w:bCs/>
          <w:i/>
          <w:sz w:val="22"/>
          <w:szCs w:val="22"/>
          <w:lang w:val="en-US"/>
        </w:rPr>
        <w:t>k’</w:t>
      </w:r>
      <w:r w:rsidRPr="0047656D">
        <w:rPr>
          <w:b/>
          <w:bCs/>
          <w:sz w:val="22"/>
          <w:szCs w:val="22"/>
          <w:lang w:val="en-US"/>
        </w:rPr>
        <w:t xml:space="preserve">=1, 6, 11 - p9/10: </w:t>
      </w:r>
      <w:r w:rsidRPr="0047656D">
        <w:rPr>
          <w:b/>
          <w:bCs/>
          <w:i/>
          <w:sz w:val="22"/>
          <w:szCs w:val="22"/>
          <w:lang w:val="en-US"/>
        </w:rPr>
        <w:t>k’</w:t>
      </w:r>
      <w:r w:rsidRPr="0047656D">
        <w:rPr>
          <w:b/>
          <w:bCs/>
          <w:sz w:val="22"/>
          <w:szCs w:val="22"/>
          <w:lang w:val="en-US"/>
        </w:rPr>
        <w:t>=0, 5, 10</w:t>
      </w:r>
    </w:p>
    <w:p w14:paraId="5E97B9CA" w14:textId="47A7E60A" w:rsidR="00816EB7" w:rsidRPr="0047656D" w:rsidRDefault="00816EB7" w:rsidP="00FB4CFB">
      <w:pPr>
        <w:pStyle w:val="ListParagraph"/>
        <w:numPr>
          <w:ilvl w:val="0"/>
          <w:numId w:val="5"/>
        </w:numPr>
        <w:jc w:val="both"/>
        <w:rPr>
          <w:b/>
          <w:bCs/>
          <w:sz w:val="22"/>
          <w:szCs w:val="22"/>
          <w:lang w:val="en-US"/>
        </w:rPr>
      </w:pPr>
      <w:r w:rsidRPr="0047656D">
        <w:rPr>
          <w:b/>
          <w:bCs/>
          <w:sz w:val="22"/>
          <w:szCs w:val="22"/>
          <w:lang w:val="en-US"/>
        </w:rPr>
        <w:t>v</w:t>
      </w:r>
      <w:r w:rsidRPr="0047656D">
        <w:rPr>
          <w:b/>
          <w:bCs/>
          <w:sz w:val="22"/>
          <w:szCs w:val="22"/>
          <w:vertAlign w:val="subscript"/>
          <w:lang w:val="en-US"/>
        </w:rPr>
        <w:t>shift</w:t>
      </w:r>
      <w:r w:rsidRPr="0047656D">
        <w:rPr>
          <w:b/>
          <w:bCs/>
          <w:sz w:val="22"/>
          <w:szCs w:val="22"/>
          <w:lang w:val="en-US"/>
        </w:rPr>
        <w:t xml:space="preserve">=0: </w:t>
      </w:r>
      <w:r w:rsidRPr="0047656D">
        <w:rPr>
          <w:b/>
          <w:bCs/>
          <w:sz w:val="22"/>
          <w:szCs w:val="22"/>
          <w:lang w:val="en-US"/>
        </w:rPr>
        <w:tab/>
      </w:r>
      <w:r w:rsidRPr="0047656D">
        <w:rPr>
          <w:b/>
          <w:bCs/>
          <w:sz w:val="22"/>
          <w:szCs w:val="22"/>
          <w:lang w:val="en-US"/>
        </w:rPr>
        <w:tab/>
      </w:r>
      <w:r w:rsidRPr="0047656D">
        <w:rPr>
          <w:b/>
          <w:bCs/>
          <w:sz w:val="22"/>
          <w:szCs w:val="22"/>
          <w:lang w:val="en-US"/>
        </w:rPr>
        <w:tab/>
      </w:r>
      <w:r w:rsidRPr="0047656D">
        <w:rPr>
          <w:b/>
          <w:bCs/>
          <w:sz w:val="22"/>
          <w:szCs w:val="22"/>
          <w:lang w:val="en-US"/>
        </w:rPr>
        <w:tab/>
        <w:t xml:space="preserve">p7/8: </w:t>
      </w:r>
      <w:r w:rsidRPr="0047656D">
        <w:rPr>
          <w:b/>
          <w:bCs/>
          <w:i/>
          <w:sz w:val="22"/>
          <w:szCs w:val="22"/>
          <w:lang w:val="en-US"/>
        </w:rPr>
        <w:t>k’</w:t>
      </w:r>
      <w:r w:rsidRPr="0047656D">
        <w:rPr>
          <w:b/>
          <w:bCs/>
          <w:sz w:val="22"/>
          <w:szCs w:val="22"/>
          <w:lang w:val="en-US"/>
        </w:rPr>
        <w:t xml:space="preserve">=2, 7, 11 - p9/10: </w:t>
      </w:r>
      <w:r w:rsidRPr="0047656D">
        <w:rPr>
          <w:b/>
          <w:bCs/>
          <w:i/>
          <w:sz w:val="22"/>
          <w:szCs w:val="22"/>
          <w:lang w:val="en-US"/>
        </w:rPr>
        <w:t>k’</w:t>
      </w:r>
      <w:r w:rsidRPr="0047656D">
        <w:rPr>
          <w:b/>
          <w:bCs/>
          <w:sz w:val="22"/>
          <w:szCs w:val="22"/>
          <w:lang w:val="en-US"/>
        </w:rPr>
        <w:t>=1, 5, 10</w:t>
      </w:r>
    </w:p>
    <w:p w14:paraId="43340383" w14:textId="0CD67501" w:rsidR="00816EB7" w:rsidRPr="0047656D" w:rsidRDefault="00816EB7" w:rsidP="00FB4CFB">
      <w:pPr>
        <w:pStyle w:val="ListParagraph"/>
        <w:numPr>
          <w:ilvl w:val="0"/>
          <w:numId w:val="5"/>
        </w:numPr>
        <w:jc w:val="both"/>
        <w:rPr>
          <w:b/>
          <w:bCs/>
          <w:sz w:val="22"/>
          <w:szCs w:val="22"/>
          <w:lang w:val="en-US"/>
        </w:rPr>
      </w:pPr>
      <w:r w:rsidRPr="0047656D">
        <w:rPr>
          <w:b/>
          <w:bCs/>
          <w:sz w:val="22"/>
          <w:szCs w:val="22"/>
          <w:lang w:val="en-US"/>
        </w:rPr>
        <w:t>v</w:t>
      </w:r>
      <w:r w:rsidRPr="0047656D">
        <w:rPr>
          <w:b/>
          <w:bCs/>
          <w:sz w:val="22"/>
          <w:szCs w:val="22"/>
          <w:vertAlign w:val="subscript"/>
          <w:lang w:val="en-US"/>
        </w:rPr>
        <w:t>shift</w:t>
      </w:r>
      <w:r w:rsidRPr="0047656D">
        <w:rPr>
          <w:b/>
          <w:bCs/>
          <w:sz w:val="22"/>
          <w:szCs w:val="22"/>
          <w:lang w:val="en-US"/>
        </w:rPr>
        <w:t xml:space="preserve">=1: </w:t>
      </w:r>
      <w:r w:rsidRPr="0047656D">
        <w:rPr>
          <w:b/>
          <w:bCs/>
          <w:sz w:val="22"/>
          <w:szCs w:val="22"/>
          <w:lang w:val="en-US"/>
        </w:rPr>
        <w:tab/>
      </w:r>
      <w:r w:rsidRPr="0047656D">
        <w:rPr>
          <w:b/>
          <w:bCs/>
          <w:sz w:val="22"/>
          <w:szCs w:val="22"/>
          <w:lang w:val="en-US"/>
        </w:rPr>
        <w:tab/>
      </w:r>
      <w:r w:rsidRPr="0047656D">
        <w:rPr>
          <w:b/>
          <w:bCs/>
          <w:sz w:val="22"/>
          <w:szCs w:val="22"/>
          <w:lang w:val="en-US"/>
        </w:rPr>
        <w:tab/>
      </w:r>
      <w:r w:rsidRPr="0047656D">
        <w:rPr>
          <w:b/>
          <w:bCs/>
          <w:sz w:val="22"/>
          <w:szCs w:val="22"/>
          <w:lang w:val="en-US"/>
        </w:rPr>
        <w:tab/>
        <w:t xml:space="preserve">p7/8: </w:t>
      </w:r>
      <w:r w:rsidRPr="0047656D">
        <w:rPr>
          <w:b/>
          <w:bCs/>
          <w:i/>
          <w:sz w:val="22"/>
          <w:szCs w:val="22"/>
          <w:lang w:val="en-US"/>
        </w:rPr>
        <w:t>k’</w:t>
      </w:r>
      <w:r w:rsidRPr="0047656D">
        <w:rPr>
          <w:b/>
          <w:bCs/>
          <w:sz w:val="22"/>
          <w:szCs w:val="22"/>
          <w:lang w:val="en-US"/>
        </w:rPr>
        <w:t xml:space="preserve">=2, 6, 11 - p9/10: </w:t>
      </w:r>
      <w:r w:rsidRPr="0047656D">
        <w:rPr>
          <w:b/>
          <w:bCs/>
          <w:i/>
          <w:sz w:val="22"/>
          <w:szCs w:val="22"/>
          <w:lang w:val="en-US"/>
        </w:rPr>
        <w:t>k’</w:t>
      </w:r>
      <w:r w:rsidRPr="0047656D">
        <w:rPr>
          <w:b/>
          <w:bCs/>
          <w:sz w:val="22"/>
          <w:szCs w:val="22"/>
          <w:lang w:val="en-US"/>
        </w:rPr>
        <w:t>=0, 5, 9</w:t>
      </w:r>
    </w:p>
    <w:p w14:paraId="3D7781A5" w14:textId="6EC1846B" w:rsidR="00816EB7" w:rsidRPr="0047656D" w:rsidRDefault="00816EB7" w:rsidP="00FB4CFB">
      <w:pPr>
        <w:pStyle w:val="ListParagraph"/>
        <w:numPr>
          <w:ilvl w:val="0"/>
          <w:numId w:val="5"/>
        </w:numPr>
        <w:jc w:val="both"/>
        <w:rPr>
          <w:b/>
          <w:bCs/>
          <w:sz w:val="22"/>
          <w:szCs w:val="22"/>
          <w:lang w:val="en-US"/>
        </w:rPr>
      </w:pPr>
      <w:r w:rsidRPr="0047656D">
        <w:rPr>
          <w:b/>
          <w:bCs/>
          <w:sz w:val="22"/>
          <w:szCs w:val="22"/>
          <w:lang w:val="en-US"/>
        </w:rPr>
        <w:t>v</w:t>
      </w:r>
      <w:r w:rsidRPr="0047656D">
        <w:rPr>
          <w:b/>
          <w:bCs/>
          <w:sz w:val="22"/>
          <w:szCs w:val="22"/>
          <w:vertAlign w:val="subscript"/>
          <w:lang w:val="en-US"/>
        </w:rPr>
        <w:t>shift</w:t>
      </w:r>
      <w:r w:rsidRPr="0047656D">
        <w:rPr>
          <w:b/>
          <w:bCs/>
          <w:sz w:val="22"/>
          <w:szCs w:val="22"/>
          <w:lang w:val="en-US"/>
        </w:rPr>
        <w:t xml:space="preserve">=2: </w:t>
      </w:r>
      <w:r w:rsidRPr="0047656D">
        <w:rPr>
          <w:b/>
          <w:bCs/>
          <w:sz w:val="22"/>
          <w:szCs w:val="22"/>
          <w:lang w:val="en-US"/>
        </w:rPr>
        <w:tab/>
      </w:r>
      <w:r w:rsidRPr="0047656D">
        <w:rPr>
          <w:b/>
          <w:bCs/>
          <w:sz w:val="22"/>
          <w:szCs w:val="22"/>
          <w:lang w:val="en-US"/>
        </w:rPr>
        <w:tab/>
      </w:r>
      <w:r w:rsidRPr="0047656D">
        <w:rPr>
          <w:b/>
          <w:bCs/>
          <w:sz w:val="22"/>
          <w:szCs w:val="22"/>
          <w:lang w:val="en-US"/>
        </w:rPr>
        <w:tab/>
      </w:r>
      <w:r w:rsidRPr="0047656D">
        <w:rPr>
          <w:b/>
          <w:bCs/>
          <w:sz w:val="22"/>
          <w:szCs w:val="22"/>
          <w:lang w:val="en-US"/>
        </w:rPr>
        <w:tab/>
        <w:t xml:space="preserve">p7/8: </w:t>
      </w:r>
      <w:r w:rsidRPr="0047656D">
        <w:rPr>
          <w:b/>
          <w:bCs/>
          <w:i/>
          <w:sz w:val="22"/>
          <w:szCs w:val="22"/>
          <w:lang w:val="en-US"/>
        </w:rPr>
        <w:t>k’</w:t>
      </w:r>
      <w:r w:rsidRPr="0047656D">
        <w:rPr>
          <w:b/>
          <w:bCs/>
          <w:sz w:val="22"/>
          <w:szCs w:val="22"/>
          <w:lang w:val="en-US"/>
        </w:rPr>
        <w:t xml:space="preserve">=1, 6, 10 - p9/10: </w:t>
      </w:r>
      <w:r w:rsidRPr="0047656D">
        <w:rPr>
          <w:b/>
          <w:bCs/>
          <w:i/>
          <w:sz w:val="22"/>
          <w:szCs w:val="22"/>
          <w:lang w:val="en-US"/>
        </w:rPr>
        <w:t>k’</w:t>
      </w:r>
      <w:r w:rsidRPr="0047656D">
        <w:rPr>
          <w:b/>
          <w:bCs/>
          <w:sz w:val="22"/>
          <w:szCs w:val="22"/>
          <w:lang w:val="en-US"/>
        </w:rPr>
        <w:t>=0, 4, 9</w:t>
      </w:r>
    </w:p>
    <w:p w14:paraId="52CE57B7" w14:textId="77777777" w:rsidR="00816EB7" w:rsidRPr="0047656D" w:rsidRDefault="00816EB7" w:rsidP="00816EB7">
      <w:pPr>
        <w:jc w:val="both"/>
        <w:rPr>
          <w:bCs/>
          <w:sz w:val="22"/>
          <w:szCs w:val="22"/>
          <w:lang w:val="en-US"/>
        </w:rPr>
      </w:pPr>
    </w:p>
    <w:p w14:paraId="19C0F333" w14:textId="77777777" w:rsidR="00370A84" w:rsidRPr="0047656D" w:rsidRDefault="00370A84" w:rsidP="00E32410">
      <w:pPr>
        <w:jc w:val="both"/>
        <w:rPr>
          <w:bCs/>
          <w:sz w:val="22"/>
          <w:szCs w:val="22"/>
          <w:lang w:val="en-US"/>
        </w:rPr>
      </w:pPr>
    </w:p>
    <w:p w14:paraId="7B8E65F5" w14:textId="0C09B169" w:rsidR="00E62A62" w:rsidRPr="0047656D" w:rsidRDefault="00E62A62" w:rsidP="00E62A62">
      <w:pPr>
        <w:jc w:val="both"/>
        <w:rPr>
          <w:bCs/>
          <w:sz w:val="22"/>
          <w:szCs w:val="22"/>
          <w:lang w:val="en-US"/>
        </w:rPr>
      </w:pPr>
    </w:p>
    <w:p w14:paraId="20EA63F0" w14:textId="1FE91E9B" w:rsidR="00E62A62" w:rsidRPr="0047656D" w:rsidRDefault="00E62A62" w:rsidP="00E62A62">
      <w:pPr>
        <w:pStyle w:val="Heading1"/>
        <w:rPr>
          <w:color w:val="000000"/>
          <w:lang w:val="en-US"/>
        </w:rPr>
      </w:pPr>
      <w:r w:rsidRPr="0047656D">
        <w:rPr>
          <w:color w:val="000000"/>
          <w:lang w:val="en-US"/>
        </w:rPr>
        <w:lastRenderedPageBreak/>
        <w:t>5</w:t>
      </w:r>
      <w:r w:rsidRPr="0047656D">
        <w:rPr>
          <w:color w:val="000000"/>
          <w:lang w:val="en-US"/>
        </w:rPr>
        <w:tab/>
      </w:r>
      <w:r w:rsidR="00E368E7" w:rsidRPr="0047656D">
        <w:rPr>
          <w:color w:val="000000"/>
          <w:lang w:val="en-US"/>
        </w:rPr>
        <w:t xml:space="preserve">Other open sPDSCH aspects </w:t>
      </w:r>
    </w:p>
    <w:p w14:paraId="371E9A39" w14:textId="5A81C5EE" w:rsidR="00E368E7" w:rsidRPr="0047656D" w:rsidRDefault="00E368E7" w:rsidP="00E368E7">
      <w:pPr>
        <w:pStyle w:val="Heading2"/>
        <w:rPr>
          <w:lang w:val="en-US"/>
        </w:rPr>
      </w:pPr>
      <w:r w:rsidRPr="0047656D">
        <w:rPr>
          <w:lang w:val="en-US"/>
        </w:rPr>
        <w:t xml:space="preserve">5.1 Scrambling initialization for sPDSCH &amp; DM-RS </w:t>
      </w:r>
    </w:p>
    <w:p w14:paraId="2F87423E" w14:textId="4DDCD656" w:rsidR="00A378B2" w:rsidRPr="0047656D" w:rsidRDefault="00A378B2" w:rsidP="00E368E7">
      <w:pPr>
        <w:jc w:val="both"/>
        <w:rPr>
          <w:bCs/>
          <w:sz w:val="22"/>
          <w:szCs w:val="22"/>
          <w:lang w:val="en-US"/>
        </w:rPr>
      </w:pPr>
      <w:r w:rsidRPr="0047656D">
        <w:rPr>
          <w:bCs/>
          <w:sz w:val="22"/>
          <w:szCs w:val="22"/>
          <w:lang w:val="en-US"/>
        </w:rPr>
        <w:t xml:space="preserve">As noted in our replies in the email discussion, we don’t see a need to update the scrambling initialization on an sTTI bases (for sPDSCH/sPUSCH/sPDCCH/DM-RS). </w:t>
      </w:r>
    </w:p>
    <w:p w14:paraId="2C1787E5" w14:textId="353AF768" w:rsidR="00A378B2" w:rsidRPr="0047656D" w:rsidRDefault="00A378B2" w:rsidP="00E368E7">
      <w:pPr>
        <w:jc w:val="both"/>
        <w:rPr>
          <w:b/>
          <w:bCs/>
          <w:i/>
          <w:sz w:val="22"/>
          <w:szCs w:val="22"/>
          <w:highlight w:val="yellow"/>
          <w:lang w:val="en-US"/>
        </w:rPr>
      </w:pPr>
      <w:r w:rsidRPr="0047656D">
        <w:rPr>
          <w:b/>
          <w:bCs/>
          <w:i/>
          <w:sz w:val="22"/>
          <w:szCs w:val="22"/>
          <w:lang w:val="en-US"/>
        </w:rPr>
        <w:t>Observatio</w:t>
      </w:r>
      <w:r w:rsidR="00FB4CFB" w:rsidRPr="0047656D">
        <w:rPr>
          <w:b/>
          <w:bCs/>
          <w:i/>
          <w:sz w:val="22"/>
          <w:szCs w:val="22"/>
          <w:lang w:val="en-US"/>
        </w:rPr>
        <w:t>n 2:</w:t>
      </w:r>
      <w:r w:rsidRPr="0047656D">
        <w:rPr>
          <w:b/>
          <w:bCs/>
          <w:i/>
          <w:sz w:val="22"/>
          <w:szCs w:val="22"/>
          <w:lang w:val="en-US"/>
        </w:rPr>
        <w:t xml:space="preserve"> We do not see a need for scrambling init</w:t>
      </w:r>
      <w:r w:rsidR="0065641B" w:rsidRPr="0047656D">
        <w:rPr>
          <w:b/>
          <w:bCs/>
          <w:i/>
          <w:sz w:val="22"/>
          <w:szCs w:val="22"/>
          <w:lang w:val="en-US"/>
        </w:rPr>
        <w:t xml:space="preserve">ialization </w:t>
      </w:r>
      <w:r w:rsidR="00CE4CE9" w:rsidRPr="0047656D">
        <w:rPr>
          <w:b/>
          <w:bCs/>
          <w:i/>
          <w:sz w:val="22"/>
          <w:szCs w:val="22"/>
          <w:lang w:val="en-US"/>
        </w:rPr>
        <w:t>per sTTI</w:t>
      </w:r>
      <w:r w:rsidRPr="0047656D">
        <w:rPr>
          <w:b/>
          <w:bCs/>
          <w:i/>
          <w:sz w:val="22"/>
          <w:szCs w:val="22"/>
          <w:lang w:val="en-US"/>
        </w:rPr>
        <w:t xml:space="preserve">. </w:t>
      </w:r>
    </w:p>
    <w:p w14:paraId="095A1480" w14:textId="77777777" w:rsidR="00E368E7" w:rsidRPr="0047656D" w:rsidRDefault="00E368E7" w:rsidP="00E368E7">
      <w:pPr>
        <w:jc w:val="both"/>
        <w:rPr>
          <w:bCs/>
          <w:sz w:val="22"/>
          <w:szCs w:val="22"/>
          <w:lang w:val="en-US"/>
        </w:rPr>
      </w:pPr>
    </w:p>
    <w:p w14:paraId="7B54A8B2" w14:textId="6206A244" w:rsidR="00CE0805" w:rsidRPr="0047656D" w:rsidRDefault="00CE0805" w:rsidP="00CE0805">
      <w:pPr>
        <w:pStyle w:val="Heading2"/>
        <w:rPr>
          <w:lang w:val="en-US"/>
        </w:rPr>
      </w:pPr>
      <w:r w:rsidRPr="0047656D">
        <w:rPr>
          <w:lang w:val="en-US"/>
        </w:rPr>
        <w:t xml:space="preserve">5.2 sPDSCH SU-MIMO capabilities </w:t>
      </w:r>
    </w:p>
    <w:p w14:paraId="7102CDC9" w14:textId="02A3B04E" w:rsidR="0065641B" w:rsidRPr="0047656D" w:rsidRDefault="0065641B" w:rsidP="00CE0805">
      <w:pPr>
        <w:jc w:val="both"/>
        <w:rPr>
          <w:bCs/>
          <w:sz w:val="22"/>
          <w:szCs w:val="22"/>
          <w:lang w:val="en-US"/>
        </w:rPr>
      </w:pPr>
      <w:r w:rsidRPr="0047656D">
        <w:rPr>
          <w:bCs/>
          <w:sz w:val="22"/>
          <w:szCs w:val="22"/>
          <w:lang w:val="en-US"/>
        </w:rPr>
        <w:t xml:space="preserve">As noted in our reply to the email discussion [1], we do not see a need for separate UE capability on the number of supported layers for sPDSCH. We think the information contained in the (1ms TTI) PDSCH capabilities could be sufficiently reused. </w:t>
      </w:r>
    </w:p>
    <w:p w14:paraId="29DB327B" w14:textId="444A7BC2" w:rsidR="0065641B" w:rsidRPr="0047656D" w:rsidRDefault="0065641B" w:rsidP="0065641B">
      <w:pPr>
        <w:jc w:val="both"/>
        <w:rPr>
          <w:b/>
          <w:bCs/>
          <w:i/>
          <w:sz w:val="22"/>
          <w:szCs w:val="22"/>
          <w:highlight w:val="yellow"/>
          <w:lang w:val="en-US"/>
        </w:rPr>
      </w:pPr>
      <w:r w:rsidRPr="0047656D">
        <w:rPr>
          <w:b/>
          <w:bCs/>
          <w:i/>
          <w:sz w:val="22"/>
          <w:szCs w:val="22"/>
          <w:lang w:val="en-US"/>
        </w:rPr>
        <w:t>Observation</w:t>
      </w:r>
      <w:r w:rsidR="00FB4CFB" w:rsidRPr="0047656D">
        <w:rPr>
          <w:b/>
          <w:bCs/>
          <w:i/>
          <w:sz w:val="22"/>
          <w:szCs w:val="22"/>
          <w:lang w:val="en-US"/>
        </w:rPr>
        <w:t xml:space="preserve"> 3</w:t>
      </w:r>
      <w:r w:rsidRPr="0047656D">
        <w:rPr>
          <w:b/>
          <w:bCs/>
          <w:i/>
          <w:sz w:val="22"/>
          <w:szCs w:val="22"/>
          <w:lang w:val="en-US"/>
        </w:rPr>
        <w:t xml:space="preserve">: We do not see a need for a UE capability on the number of supported layers for sPDSCH. </w:t>
      </w:r>
    </w:p>
    <w:p w14:paraId="1876F470" w14:textId="77777777" w:rsidR="00A373ED" w:rsidRPr="0047656D" w:rsidRDefault="00A373ED" w:rsidP="00A373ED">
      <w:pPr>
        <w:jc w:val="both"/>
        <w:rPr>
          <w:b/>
          <w:bCs/>
          <w:i/>
          <w:sz w:val="22"/>
          <w:szCs w:val="22"/>
          <w:lang w:val="en-US"/>
        </w:rPr>
      </w:pPr>
    </w:p>
    <w:p w14:paraId="32214AD2" w14:textId="77777777" w:rsidR="001B30F3" w:rsidRDefault="001B30F3">
      <w:pPr>
        <w:overflowPunct/>
        <w:autoSpaceDE/>
        <w:autoSpaceDN/>
        <w:adjustRightInd/>
        <w:spacing w:after="0"/>
        <w:textAlignment w:val="auto"/>
        <w:rPr>
          <w:rFonts w:ascii="Arial" w:hAnsi="Arial"/>
          <w:color w:val="000000"/>
          <w:sz w:val="36"/>
          <w:lang w:val="en-US"/>
        </w:rPr>
      </w:pPr>
      <w:r>
        <w:rPr>
          <w:color w:val="000000"/>
          <w:lang w:val="en-US"/>
        </w:rPr>
        <w:br w:type="page"/>
      </w:r>
    </w:p>
    <w:p w14:paraId="5273E093" w14:textId="2D51B1DE" w:rsidR="00166A66" w:rsidRPr="0047656D" w:rsidRDefault="00E62A62" w:rsidP="00C923E9">
      <w:pPr>
        <w:pStyle w:val="Heading1"/>
        <w:rPr>
          <w:color w:val="000000"/>
          <w:lang w:val="en-US"/>
        </w:rPr>
      </w:pPr>
      <w:r w:rsidRPr="0047656D">
        <w:rPr>
          <w:color w:val="000000"/>
          <w:lang w:val="en-US"/>
        </w:rPr>
        <w:lastRenderedPageBreak/>
        <w:t>6</w:t>
      </w:r>
      <w:r w:rsidR="0034111C" w:rsidRPr="0047656D">
        <w:rPr>
          <w:color w:val="000000"/>
          <w:lang w:val="en-US"/>
        </w:rPr>
        <w:tab/>
      </w:r>
      <w:r w:rsidR="00EE7FA7" w:rsidRPr="0047656D">
        <w:rPr>
          <w:color w:val="000000"/>
          <w:lang w:val="en-US"/>
        </w:rPr>
        <w:t>Conclusion</w:t>
      </w:r>
      <w:r w:rsidR="00DB39D4" w:rsidRPr="0047656D">
        <w:rPr>
          <w:color w:val="000000"/>
          <w:lang w:val="en-US"/>
        </w:rPr>
        <w:t>s</w:t>
      </w:r>
    </w:p>
    <w:p w14:paraId="1FDCAC3B" w14:textId="55CBCC5A" w:rsidR="00E32410" w:rsidRPr="0047656D" w:rsidRDefault="00C923E9" w:rsidP="00E30EC9">
      <w:pPr>
        <w:jc w:val="both"/>
        <w:rPr>
          <w:sz w:val="22"/>
          <w:lang w:val="en-US"/>
        </w:rPr>
      </w:pPr>
      <w:r w:rsidRPr="0047656D">
        <w:rPr>
          <w:sz w:val="22"/>
          <w:lang w:val="en-US"/>
        </w:rPr>
        <w:t xml:space="preserve">In this </w:t>
      </w:r>
      <w:r w:rsidR="00F54E08" w:rsidRPr="0047656D">
        <w:rPr>
          <w:sz w:val="22"/>
          <w:lang w:val="en-US"/>
        </w:rPr>
        <w:t>contribution,</w:t>
      </w:r>
      <w:r w:rsidRPr="0047656D">
        <w:rPr>
          <w:sz w:val="22"/>
          <w:lang w:val="en-US"/>
        </w:rPr>
        <w:t xml:space="preserve"> we </w:t>
      </w:r>
      <w:r w:rsidR="00C44B56" w:rsidRPr="0047656D">
        <w:rPr>
          <w:sz w:val="22"/>
          <w:lang w:val="en-US"/>
        </w:rPr>
        <w:t xml:space="preserve">discussed details of the </w:t>
      </w:r>
      <w:r w:rsidR="00E32410" w:rsidRPr="0047656D">
        <w:rPr>
          <w:sz w:val="22"/>
          <w:lang w:val="en-US"/>
        </w:rPr>
        <w:t xml:space="preserve">remaining details of </w:t>
      </w:r>
      <w:r w:rsidR="00CE0805" w:rsidRPr="0047656D">
        <w:rPr>
          <w:sz w:val="22"/>
          <w:lang w:val="en-US"/>
        </w:rPr>
        <w:t>DL data channel design</w:t>
      </w:r>
      <w:r w:rsidR="00E32410" w:rsidRPr="0047656D">
        <w:rPr>
          <w:sz w:val="22"/>
          <w:lang w:val="en-US"/>
        </w:rPr>
        <w:t xml:space="preserve">. </w:t>
      </w:r>
      <w:r w:rsidR="00CE0805" w:rsidRPr="0047656D">
        <w:rPr>
          <w:sz w:val="22"/>
          <w:lang w:val="en-US"/>
        </w:rPr>
        <w:t xml:space="preserve">The following observations and proposals are made. </w:t>
      </w:r>
    </w:p>
    <w:p w14:paraId="14703222" w14:textId="77777777" w:rsidR="00CE4CE9" w:rsidRPr="0047656D" w:rsidRDefault="00CE4CE9" w:rsidP="00CE4CE9">
      <w:pPr>
        <w:jc w:val="both"/>
        <w:rPr>
          <w:b/>
          <w:bCs/>
          <w:sz w:val="22"/>
          <w:szCs w:val="22"/>
          <w:lang w:val="en-US"/>
        </w:rPr>
      </w:pPr>
      <w:r w:rsidRPr="0047656D">
        <w:rPr>
          <w:b/>
          <w:bCs/>
          <w:sz w:val="22"/>
          <w:szCs w:val="22"/>
          <w:lang w:val="en-US"/>
        </w:rPr>
        <w:t xml:space="preserve">Proposal 1: For sPDSCH transmission, a transmission scheme corresponding to the configured transmission mode, and a robust transmission scheme, such as Table 7.1-5 in TS 36.213 are supported. The indication of the robust transmission scheme is done by a fallback field in the sPDSCH grant.  </w:t>
      </w:r>
    </w:p>
    <w:p w14:paraId="2F3FFF32" w14:textId="77777777" w:rsidR="00CE4CE9" w:rsidRPr="0047656D" w:rsidRDefault="00CE4CE9" w:rsidP="00CE4CE9">
      <w:pPr>
        <w:jc w:val="both"/>
        <w:rPr>
          <w:b/>
          <w:bCs/>
          <w:i/>
          <w:sz w:val="22"/>
          <w:szCs w:val="22"/>
          <w:lang w:val="en-US"/>
        </w:rPr>
      </w:pPr>
      <w:r w:rsidRPr="0047656D">
        <w:rPr>
          <w:b/>
          <w:bCs/>
          <w:i/>
          <w:sz w:val="22"/>
          <w:szCs w:val="22"/>
          <w:lang w:val="en-US"/>
        </w:rPr>
        <w:t>Observation 1: In case of subframe type dependent TM configuration, the UE monitors for the related, different sDCI format of the applicable TM in each subframe.</w:t>
      </w:r>
    </w:p>
    <w:p w14:paraId="452DE786" w14:textId="77777777" w:rsidR="00CE4CE9" w:rsidRPr="0047656D" w:rsidRDefault="00CE4CE9" w:rsidP="00CE4CE9">
      <w:pPr>
        <w:jc w:val="both"/>
        <w:rPr>
          <w:b/>
          <w:bCs/>
          <w:sz w:val="22"/>
          <w:szCs w:val="22"/>
          <w:lang w:val="en-US"/>
        </w:rPr>
      </w:pPr>
      <w:r w:rsidRPr="0047656D">
        <w:rPr>
          <w:b/>
          <w:bCs/>
          <w:sz w:val="22"/>
          <w:szCs w:val="22"/>
          <w:lang w:val="en-US"/>
        </w:rPr>
        <w:t xml:space="preserve">Proposal 2: Independent of subframe type dependent TM configuration, the A-CSI triggered by sDCI refers to the A-CSI of the configured 1ms TTI PDSCH TM.  </w:t>
      </w:r>
    </w:p>
    <w:p w14:paraId="6479D216" w14:textId="069C0EA0" w:rsidR="00CE4CE9" w:rsidRPr="0047656D" w:rsidRDefault="00CE4CE9" w:rsidP="00CE4CE9">
      <w:pPr>
        <w:jc w:val="both"/>
        <w:rPr>
          <w:b/>
          <w:bCs/>
          <w:sz w:val="22"/>
          <w:szCs w:val="22"/>
          <w:lang w:val="en-US"/>
        </w:rPr>
      </w:pPr>
      <w:r w:rsidRPr="0047656D">
        <w:rPr>
          <w:b/>
          <w:bCs/>
          <w:sz w:val="22"/>
          <w:szCs w:val="22"/>
          <w:lang w:val="en-US"/>
        </w:rPr>
        <w:t xml:space="preserve">Proposal 3: Support 16 sPDSCH HARQ processes independently of the UL/DL sTTI configuration. </w:t>
      </w:r>
    </w:p>
    <w:p w14:paraId="307D75E7" w14:textId="77777777" w:rsidR="00CE4CE9" w:rsidRPr="0047656D" w:rsidRDefault="00CE4CE9" w:rsidP="00CE4CE9">
      <w:pPr>
        <w:spacing w:after="0"/>
        <w:jc w:val="both"/>
        <w:rPr>
          <w:b/>
          <w:bCs/>
          <w:sz w:val="22"/>
          <w:szCs w:val="22"/>
          <w:lang w:val="en-US"/>
        </w:rPr>
      </w:pPr>
      <w:r w:rsidRPr="0047656D">
        <w:rPr>
          <w:b/>
          <w:bCs/>
          <w:sz w:val="22"/>
          <w:szCs w:val="22"/>
          <w:lang w:val="en-US"/>
        </w:rPr>
        <w:t xml:space="preserve">Proposal 4: The used resource allocation type for sPDSCH is RRC configured between: </w:t>
      </w:r>
    </w:p>
    <w:p w14:paraId="5820E593" w14:textId="77777777" w:rsidR="00CE4CE9" w:rsidRPr="0047656D" w:rsidRDefault="00CE4CE9" w:rsidP="00CE4CE9">
      <w:pPr>
        <w:pStyle w:val="ListParagraph"/>
        <w:numPr>
          <w:ilvl w:val="0"/>
          <w:numId w:val="3"/>
        </w:numPr>
        <w:jc w:val="both"/>
        <w:rPr>
          <w:b/>
          <w:bCs/>
          <w:sz w:val="22"/>
          <w:szCs w:val="22"/>
          <w:lang w:val="en-US"/>
        </w:rPr>
      </w:pPr>
      <w:r w:rsidRPr="0047656D">
        <w:rPr>
          <w:b/>
          <w:bCs/>
          <w:sz w:val="22"/>
          <w:szCs w:val="22"/>
          <w:lang w:val="en-US"/>
        </w:rPr>
        <w:t>RRC configuration of a single RA type</w:t>
      </w:r>
    </w:p>
    <w:p w14:paraId="01141D43" w14:textId="77777777" w:rsidR="00CE4CE9" w:rsidRPr="0047656D" w:rsidRDefault="00CE4CE9" w:rsidP="00CE4CE9">
      <w:pPr>
        <w:pStyle w:val="ListParagraph"/>
        <w:numPr>
          <w:ilvl w:val="0"/>
          <w:numId w:val="3"/>
        </w:numPr>
        <w:spacing w:after="180"/>
        <w:ind w:left="357" w:hanging="357"/>
        <w:contextualSpacing w:val="0"/>
        <w:jc w:val="both"/>
        <w:rPr>
          <w:b/>
          <w:bCs/>
          <w:sz w:val="22"/>
          <w:szCs w:val="22"/>
          <w:lang w:val="en-US"/>
        </w:rPr>
      </w:pPr>
      <w:r w:rsidRPr="0047656D">
        <w:rPr>
          <w:b/>
          <w:bCs/>
          <w:sz w:val="22"/>
          <w:szCs w:val="22"/>
          <w:lang w:val="en-US"/>
        </w:rPr>
        <w:t xml:space="preserve">Dynamically switching between RA type 0 and 2. A single Type0/2 differentiation bit is included in the sDCI. </w:t>
      </w:r>
    </w:p>
    <w:p w14:paraId="7BB3332E" w14:textId="77777777" w:rsidR="00CE4CE9" w:rsidRPr="0047656D" w:rsidRDefault="00CE4CE9" w:rsidP="00CE4CE9">
      <w:pPr>
        <w:jc w:val="both"/>
        <w:rPr>
          <w:b/>
          <w:bCs/>
          <w:sz w:val="22"/>
          <w:szCs w:val="22"/>
          <w:lang w:val="en-US"/>
        </w:rPr>
      </w:pPr>
      <w:r w:rsidRPr="0047656D">
        <w:rPr>
          <w:b/>
          <w:bCs/>
          <w:sz w:val="22"/>
          <w:szCs w:val="22"/>
          <w:lang w:val="en-US"/>
        </w:rPr>
        <w:t xml:space="preserve">Proposal 5: For 5MHz RA Type 2, use the legacy RIV definition for DCI Format 1C with </w:t>
      </w:r>
      <w:r w:rsidRPr="0047656D">
        <w:rPr>
          <w:b/>
          <w:position w:val="-10"/>
          <w:sz w:val="22"/>
          <w:szCs w:val="22"/>
          <w:lang w:val="en-US"/>
        </w:rPr>
        <w:object w:dxaOrig="900" w:dyaOrig="360" w14:anchorId="1155A05A">
          <v:shape id="_x0000_i1036" type="#_x0000_t75" style="width:44.9pt;height:18.25pt" o:ole="">
            <v:imagedata r:id="rId8" o:title=""/>
          </v:shape>
          <o:OLEObject Type="Embed" ProgID="Equation.3" ShapeID="_x0000_i1036" DrawAspect="Content" ObjectID="_1572448427" r:id="rId29"/>
        </w:object>
      </w:r>
      <w:r w:rsidRPr="0047656D">
        <w:rPr>
          <w:b/>
          <w:bCs/>
          <w:sz w:val="22"/>
          <w:szCs w:val="22"/>
          <w:lang w:val="en-US"/>
        </w:rPr>
        <w:t xml:space="preserve">RB and add one additional bit </w:t>
      </w:r>
      <w:r w:rsidRPr="0047656D">
        <w:rPr>
          <w:b/>
          <w:bCs/>
          <w:i/>
          <w:sz w:val="22"/>
          <w:szCs w:val="22"/>
          <w:lang w:val="en-US"/>
        </w:rPr>
        <w:t>RB</w:t>
      </w:r>
      <w:r w:rsidRPr="0047656D">
        <w:rPr>
          <w:b/>
          <w:bCs/>
          <w:i/>
          <w:sz w:val="22"/>
          <w:szCs w:val="22"/>
          <w:vertAlign w:val="subscript"/>
          <w:lang w:val="en-US"/>
        </w:rPr>
        <w:t>offset</w:t>
      </w:r>
      <w:r w:rsidRPr="0047656D">
        <w:rPr>
          <w:b/>
          <w:bCs/>
          <w:sz w:val="22"/>
          <w:szCs w:val="22"/>
          <w:lang w:val="en-US"/>
        </w:rPr>
        <w:t xml:space="preserve"> to indicate the starting offset within the RBG as: </w:t>
      </w:r>
      <w:r w:rsidRPr="0047656D">
        <w:rPr>
          <w:b/>
          <w:position w:val="-12"/>
          <w:sz w:val="22"/>
          <w:szCs w:val="22"/>
          <w:lang w:val="en-US"/>
        </w:rPr>
        <w:object w:dxaOrig="3180" w:dyaOrig="380" w14:anchorId="1CF55186">
          <v:shape id="_x0000_i1037" type="#_x0000_t75" style="width:158.95pt;height:19.15pt" o:ole="">
            <v:imagedata r:id="rId10" o:title=""/>
          </v:shape>
          <o:OLEObject Type="Embed" ProgID="Equation.3" ShapeID="_x0000_i1037" DrawAspect="Content" ObjectID="_1572448428" r:id="rId30"/>
        </w:object>
      </w:r>
      <w:r w:rsidRPr="0047656D">
        <w:rPr>
          <w:b/>
          <w:sz w:val="22"/>
          <w:szCs w:val="22"/>
          <w:lang w:val="en-US"/>
        </w:rPr>
        <w:t xml:space="preserve"> and </w:t>
      </w:r>
      <w:r w:rsidRPr="0047656D">
        <w:rPr>
          <w:b/>
          <w:position w:val="-14"/>
          <w:sz w:val="22"/>
          <w:szCs w:val="22"/>
          <w:lang w:val="en-US"/>
        </w:rPr>
        <w:object w:dxaOrig="3159" w:dyaOrig="400" w14:anchorId="0A453755">
          <v:shape id="_x0000_i1038" type="#_x0000_t75" style="width:158.05pt;height:20.1pt" o:ole="">
            <v:imagedata r:id="rId12" o:title=""/>
          </v:shape>
          <o:OLEObject Type="Embed" ProgID="Equation.3" ShapeID="_x0000_i1038" DrawAspect="Content" ObjectID="_1572448429" r:id="rId31"/>
        </w:object>
      </w:r>
      <w:r w:rsidRPr="0047656D">
        <w:rPr>
          <w:b/>
          <w:sz w:val="22"/>
          <w:szCs w:val="22"/>
          <w:lang w:val="en-US"/>
        </w:rPr>
        <w:t>.</w:t>
      </w:r>
    </w:p>
    <w:p w14:paraId="24BF737C" w14:textId="77777777" w:rsidR="00CE4CE9" w:rsidRPr="0047656D" w:rsidRDefault="00CE4CE9" w:rsidP="00CE4CE9">
      <w:pPr>
        <w:jc w:val="both"/>
        <w:rPr>
          <w:bCs/>
          <w:sz w:val="22"/>
          <w:szCs w:val="22"/>
          <w:lang w:val="en-US"/>
        </w:rPr>
      </w:pPr>
      <w:r w:rsidRPr="0047656D">
        <w:rPr>
          <w:b/>
          <w:bCs/>
          <w:sz w:val="22"/>
          <w:szCs w:val="22"/>
          <w:lang w:val="en-US"/>
        </w:rPr>
        <w:t xml:space="preserve">Proposal 6: For 10,15 and 20 MHz RA Type 2, use the legacy RIV definition for DCI Format 1C with </w:t>
      </w:r>
      <w:r w:rsidRPr="0047656D">
        <w:rPr>
          <w:b/>
          <w:position w:val="-10"/>
          <w:sz w:val="22"/>
          <w:szCs w:val="22"/>
          <w:lang w:val="en-US"/>
        </w:rPr>
        <w:object w:dxaOrig="900" w:dyaOrig="360" w14:anchorId="1C686D75">
          <v:shape id="_x0000_i1039" type="#_x0000_t75" style="width:44.9pt;height:18.25pt" o:ole="">
            <v:imagedata r:id="rId17" o:title=""/>
          </v:shape>
          <o:OLEObject Type="Embed" ProgID="Equation.3" ShapeID="_x0000_i1039" DrawAspect="Content" ObjectID="_1572448430" r:id="rId32"/>
        </w:object>
      </w:r>
      <w:r w:rsidRPr="0047656D">
        <w:rPr>
          <w:b/>
          <w:sz w:val="22"/>
          <w:szCs w:val="22"/>
          <w:lang w:val="en-US"/>
        </w:rPr>
        <w:t xml:space="preserve">, </w:t>
      </w:r>
      <w:r w:rsidRPr="0047656D">
        <w:rPr>
          <w:b/>
          <w:position w:val="-10"/>
          <w:sz w:val="22"/>
          <w:szCs w:val="22"/>
          <w:lang w:val="en-US"/>
        </w:rPr>
        <w:object w:dxaOrig="900" w:dyaOrig="360" w14:anchorId="6D3BD01B">
          <v:shape id="_x0000_i1040" type="#_x0000_t75" style="width:44.9pt;height:18.25pt" o:ole="">
            <v:imagedata r:id="rId19" o:title=""/>
          </v:shape>
          <o:OLEObject Type="Embed" ProgID="Equation.3" ShapeID="_x0000_i1040" DrawAspect="Content" ObjectID="_1572448431" r:id="rId33"/>
        </w:object>
      </w:r>
      <w:r w:rsidRPr="0047656D">
        <w:rPr>
          <w:b/>
          <w:sz w:val="22"/>
          <w:szCs w:val="22"/>
          <w:lang w:val="en-US"/>
        </w:rPr>
        <w:t xml:space="preserve">and </w:t>
      </w:r>
      <w:r w:rsidRPr="0047656D">
        <w:rPr>
          <w:b/>
          <w:position w:val="-10"/>
          <w:sz w:val="22"/>
          <w:szCs w:val="22"/>
          <w:lang w:val="en-US"/>
        </w:rPr>
        <w:object w:dxaOrig="900" w:dyaOrig="360" w14:anchorId="2AAB9B43">
          <v:shape id="_x0000_i1041" type="#_x0000_t75" style="width:44.9pt;height:18.25pt" o:ole="">
            <v:imagedata r:id="rId21" o:title=""/>
          </v:shape>
          <o:OLEObject Type="Embed" ProgID="Equation.3" ShapeID="_x0000_i1041" DrawAspect="Content" ObjectID="_1572448432" r:id="rId34"/>
        </w:object>
      </w:r>
      <w:r w:rsidRPr="0047656D">
        <w:rPr>
          <w:b/>
          <w:sz w:val="22"/>
          <w:szCs w:val="22"/>
          <w:lang w:val="en-US"/>
        </w:rPr>
        <w:t xml:space="preserve"> </w:t>
      </w:r>
      <w:r w:rsidRPr="0047656D">
        <w:rPr>
          <w:b/>
          <w:bCs/>
          <w:sz w:val="22"/>
          <w:szCs w:val="22"/>
          <w:lang w:val="en-US"/>
        </w:rPr>
        <w:t>RB.</w:t>
      </w:r>
    </w:p>
    <w:p w14:paraId="5FBE2028" w14:textId="77777777" w:rsidR="00CE4CE9" w:rsidRPr="0047656D" w:rsidRDefault="00CE4CE9" w:rsidP="00CE4CE9">
      <w:pPr>
        <w:pStyle w:val="BodyText"/>
        <w:rPr>
          <w:b/>
          <w:bCs/>
          <w:sz w:val="22"/>
          <w:szCs w:val="22"/>
          <w:lang w:val="en-US"/>
        </w:rPr>
      </w:pPr>
      <w:r w:rsidRPr="0047656D">
        <w:rPr>
          <w:b/>
          <w:bCs/>
          <w:sz w:val="22"/>
          <w:szCs w:val="22"/>
          <w:lang w:val="en-US"/>
        </w:rPr>
        <w:t xml:space="preserve">Proposal 7: The shift of the baseline DMRS pattern for sPDSCH and sPDCCH is not applied for MBSFN subframes. </w:t>
      </w:r>
    </w:p>
    <w:p w14:paraId="34FE5782" w14:textId="4949E22A" w:rsidR="00CE4CE9" w:rsidRPr="0047656D" w:rsidRDefault="00CE4CE9" w:rsidP="00CE4CE9">
      <w:pPr>
        <w:spacing w:after="0"/>
        <w:jc w:val="both"/>
        <w:rPr>
          <w:b/>
          <w:bCs/>
          <w:sz w:val="22"/>
          <w:szCs w:val="22"/>
          <w:lang w:val="en-US"/>
        </w:rPr>
      </w:pPr>
      <w:r w:rsidRPr="0047656D">
        <w:rPr>
          <w:b/>
          <w:bCs/>
          <w:sz w:val="22"/>
          <w:szCs w:val="22"/>
          <w:lang w:val="en-US"/>
        </w:rPr>
        <w:t xml:space="preserve">Proposal 8: Adopt the shifted DM-RS pattern shown in Figure 1 for subslot sPDSCH and subslot &amp; slot sPDCCH, which in terms of mapping to resources in terms of </w:t>
      </w:r>
      <w:r w:rsidRPr="0047656D">
        <w:rPr>
          <w:b/>
          <w:bCs/>
          <w:i/>
          <w:sz w:val="22"/>
          <w:szCs w:val="22"/>
          <w:lang w:val="en-US"/>
        </w:rPr>
        <w:t>k</w:t>
      </w:r>
      <w:r w:rsidRPr="0047656D">
        <w:rPr>
          <w:b/>
          <w:bCs/>
          <w:sz w:val="22"/>
          <w:szCs w:val="22"/>
          <w:lang w:val="en-US"/>
        </w:rPr>
        <w:t xml:space="preserve"> with </w:t>
      </w:r>
      <w:r w:rsidR="001D7B9B" w:rsidRPr="0047656D">
        <w:rPr>
          <w:b/>
          <w:position w:val="-12"/>
          <w:lang w:val="en-US"/>
        </w:rPr>
        <w:object w:dxaOrig="2240" w:dyaOrig="380" w14:anchorId="6D208208">
          <v:shape id="_x0000_i1054" type="#_x0000_t75" style="width:112.2pt;height:19.15pt" o:ole="">
            <v:imagedata r:id="rId35" o:title=""/>
          </v:shape>
          <o:OLEObject Type="Embed" ProgID="Equation.3" ShapeID="_x0000_i1054" DrawAspect="Content" ObjectID="_1572448433" r:id="rId36"/>
        </w:object>
      </w:r>
      <w:r w:rsidRPr="0047656D">
        <w:rPr>
          <w:b/>
          <w:bCs/>
          <w:sz w:val="22"/>
          <w:szCs w:val="22"/>
          <w:lang w:val="en-US"/>
        </w:rPr>
        <w:t xml:space="preserve"> can be written as:</w:t>
      </w:r>
    </w:p>
    <w:p w14:paraId="1C6FD804" w14:textId="77777777" w:rsidR="00CE4CE9" w:rsidRPr="0047656D" w:rsidRDefault="00CE4CE9" w:rsidP="00CE4CE9">
      <w:pPr>
        <w:pStyle w:val="ListParagraph"/>
        <w:numPr>
          <w:ilvl w:val="0"/>
          <w:numId w:val="5"/>
        </w:numPr>
        <w:jc w:val="both"/>
        <w:rPr>
          <w:b/>
          <w:bCs/>
          <w:sz w:val="22"/>
          <w:szCs w:val="22"/>
          <w:lang w:val="en-US"/>
        </w:rPr>
      </w:pPr>
      <w:r w:rsidRPr="0047656D">
        <w:rPr>
          <w:b/>
          <w:bCs/>
          <w:sz w:val="22"/>
          <w:szCs w:val="22"/>
          <w:lang w:val="en-US"/>
        </w:rPr>
        <w:t xml:space="preserve">Baseline pattern: </w:t>
      </w:r>
      <w:r w:rsidRPr="0047656D">
        <w:rPr>
          <w:b/>
          <w:bCs/>
          <w:sz w:val="22"/>
          <w:szCs w:val="22"/>
          <w:lang w:val="en-US"/>
        </w:rPr>
        <w:tab/>
        <w:t xml:space="preserve">p7/8: </w:t>
      </w:r>
      <w:r w:rsidRPr="0047656D">
        <w:rPr>
          <w:b/>
          <w:bCs/>
          <w:i/>
          <w:sz w:val="22"/>
          <w:szCs w:val="22"/>
          <w:lang w:val="en-US"/>
        </w:rPr>
        <w:t>k’</w:t>
      </w:r>
      <w:r w:rsidRPr="0047656D">
        <w:rPr>
          <w:b/>
          <w:bCs/>
          <w:sz w:val="22"/>
          <w:szCs w:val="22"/>
          <w:lang w:val="en-US"/>
        </w:rPr>
        <w:t xml:space="preserve">=1, 8, 15, 22 - p9/10: </w:t>
      </w:r>
      <w:r w:rsidRPr="0047656D">
        <w:rPr>
          <w:b/>
          <w:bCs/>
          <w:i/>
          <w:sz w:val="22"/>
          <w:szCs w:val="22"/>
          <w:lang w:val="en-US"/>
        </w:rPr>
        <w:t>k’</w:t>
      </w:r>
      <w:r w:rsidRPr="0047656D">
        <w:rPr>
          <w:b/>
          <w:bCs/>
          <w:sz w:val="22"/>
          <w:szCs w:val="22"/>
          <w:lang w:val="en-US"/>
        </w:rPr>
        <w:t>=0, 7, 14, 21</w:t>
      </w:r>
    </w:p>
    <w:p w14:paraId="09BED75D" w14:textId="77777777" w:rsidR="00CE4CE9" w:rsidRPr="0047656D" w:rsidRDefault="00CE4CE9" w:rsidP="00CE4CE9">
      <w:pPr>
        <w:pStyle w:val="ListParagraph"/>
        <w:numPr>
          <w:ilvl w:val="0"/>
          <w:numId w:val="5"/>
        </w:numPr>
        <w:jc w:val="both"/>
        <w:rPr>
          <w:b/>
          <w:bCs/>
          <w:sz w:val="22"/>
          <w:szCs w:val="22"/>
          <w:lang w:val="en-US"/>
        </w:rPr>
      </w:pPr>
      <w:r w:rsidRPr="0047656D">
        <w:rPr>
          <w:b/>
          <w:bCs/>
          <w:sz w:val="22"/>
          <w:szCs w:val="22"/>
          <w:lang w:val="en-US"/>
        </w:rPr>
        <w:t>v</w:t>
      </w:r>
      <w:r w:rsidRPr="0047656D">
        <w:rPr>
          <w:b/>
          <w:bCs/>
          <w:sz w:val="22"/>
          <w:szCs w:val="22"/>
          <w:vertAlign w:val="subscript"/>
          <w:lang w:val="en-US"/>
        </w:rPr>
        <w:t>shift</w:t>
      </w:r>
      <w:r w:rsidRPr="0047656D">
        <w:rPr>
          <w:b/>
          <w:bCs/>
          <w:sz w:val="22"/>
          <w:szCs w:val="22"/>
          <w:lang w:val="en-US"/>
        </w:rPr>
        <w:t xml:space="preserve">=0: </w:t>
      </w:r>
      <w:r w:rsidRPr="0047656D">
        <w:rPr>
          <w:b/>
          <w:bCs/>
          <w:sz w:val="22"/>
          <w:szCs w:val="22"/>
          <w:lang w:val="en-US"/>
        </w:rPr>
        <w:tab/>
      </w:r>
      <w:r w:rsidRPr="0047656D">
        <w:rPr>
          <w:b/>
          <w:bCs/>
          <w:sz w:val="22"/>
          <w:szCs w:val="22"/>
          <w:lang w:val="en-US"/>
        </w:rPr>
        <w:tab/>
      </w:r>
      <w:r w:rsidRPr="0047656D">
        <w:rPr>
          <w:b/>
          <w:bCs/>
          <w:sz w:val="22"/>
          <w:szCs w:val="22"/>
          <w:lang w:val="en-US"/>
        </w:rPr>
        <w:tab/>
      </w:r>
      <w:r w:rsidRPr="0047656D">
        <w:rPr>
          <w:b/>
          <w:bCs/>
          <w:sz w:val="22"/>
          <w:szCs w:val="22"/>
          <w:lang w:val="en-US"/>
        </w:rPr>
        <w:tab/>
        <w:t xml:space="preserve">p7/8: </w:t>
      </w:r>
      <w:r w:rsidRPr="0047656D">
        <w:rPr>
          <w:b/>
          <w:bCs/>
          <w:i/>
          <w:sz w:val="22"/>
          <w:szCs w:val="22"/>
          <w:lang w:val="en-US"/>
        </w:rPr>
        <w:t>k’</w:t>
      </w:r>
      <w:r w:rsidRPr="0047656D">
        <w:rPr>
          <w:b/>
          <w:bCs/>
          <w:sz w:val="22"/>
          <w:szCs w:val="22"/>
          <w:lang w:val="en-US"/>
        </w:rPr>
        <w:t xml:space="preserve">=2, 8, 16, 22 - p9/10: </w:t>
      </w:r>
      <w:r w:rsidRPr="0047656D">
        <w:rPr>
          <w:b/>
          <w:bCs/>
          <w:i/>
          <w:sz w:val="22"/>
          <w:szCs w:val="22"/>
          <w:lang w:val="en-US"/>
        </w:rPr>
        <w:t>k’</w:t>
      </w:r>
      <w:r w:rsidRPr="0047656D">
        <w:rPr>
          <w:b/>
          <w:bCs/>
          <w:sz w:val="22"/>
          <w:szCs w:val="22"/>
          <w:lang w:val="en-US"/>
        </w:rPr>
        <w:t>=1, 7, 14, 20</w:t>
      </w:r>
    </w:p>
    <w:p w14:paraId="7958D051" w14:textId="77777777" w:rsidR="00CE4CE9" w:rsidRPr="0047656D" w:rsidRDefault="00CE4CE9" w:rsidP="00CE4CE9">
      <w:pPr>
        <w:pStyle w:val="ListParagraph"/>
        <w:numPr>
          <w:ilvl w:val="0"/>
          <w:numId w:val="5"/>
        </w:numPr>
        <w:jc w:val="both"/>
        <w:rPr>
          <w:b/>
          <w:bCs/>
          <w:sz w:val="22"/>
          <w:szCs w:val="22"/>
          <w:lang w:val="en-US"/>
        </w:rPr>
      </w:pPr>
      <w:r w:rsidRPr="0047656D">
        <w:rPr>
          <w:b/>
          <w:bCs/>
          <w:sz w:val="22"/>
          <w:szCs w:val="22"/>
          <w:lang w:val="en-US"/>
        </w:rPr>
        <w:t>v</w:t>
      </w:r>
      <w:r w:rsidRPr="0047656D">
        <w:rPr>
          <w:b/>
          <w:bCs/>
          <w:sz w:val="22"/>
          <w:szCs w:val="22"/>
          <w:vertAlign w:val="subscript"/>
          <w:lang w:val="en-US"/>
        </w:rPr>
        <w:t>shift</w:t>
      </w:r>
      <w:r w:rsidRPr="0047656D">
        <w:rPr>
          <w:b/>
          <w:bCs/>
          <w:sz w:val="22"/>
          <w:szCs w:val="22"/>
          <w:lang w:val="en-US"/>
        </w:rPr>
        <w:t xml:space="preserve">=1: </w:t>
      </w:r>
      <w:r w:rsidRPr="0047656D">
        <w:rPr>
          <w:b/>
          <w:bCs/>
          <w:sz w:val="22"/>
          <w:szCs w:val="22"/>
          <w:lang w:val="en-US"/>
        </w:rPr>
        <w:tab/>
      </w:r>
      <w:r w:rsidRPr="0047656D">
        <w:rPr>
          <w:b/>
          <w:bCs/>
          <w:sz w:val="22"/>
          <w:szCs w:val="22"/>
          <w:lang w:val="en-US"/>
        </w:rPr>
        <w:tab/>
      </w:r>
      <w:r w:rsidRPr="0047656D">
        <w:rPr>
          <w:b/>
          <w:bCs/>
          <w:sz w:val="22"/>
          <w:szCs w:val="22"/>
          <w:lang w:val="en-US"/>
        </w:rPr>
        <w:tab/>
      </w:r>
      <w:r w:rsidRPr="0047656D">
        <w:rPr>
          <w:b/>
          <w:bCs/>
          <w:sz w:val="22"/>
          <w:szCs w:val="22"/>
          <w:lang w:val="en-US"/>
        </w:rPr>
        <w:tab/>
        <w:t xml:space="preserve">p7/8: </w:t>
      </w:r>
      <w:r w:rsidRPr="0047656D">
        <w:rPr>
          <w:b/>
          <w:bCs/>
          <w:i/>
          <w:sz w:val="22"/>
          <w:szCs w:val="22"/>
          <w:lang w:val="en-US"/>
        </w:rPr>
        <w:t>k’</w:t>
      </w:r>
      <w:r w:rsidRPr="0047656D">
        <w:rPr>
          <w:b/>
          <w:bCs/>
          <w:sz w:val="22"/>
          <w:szCs w:val="22"/>
          <w:lang w:val="en-US"/>
        </w:rPr>
        <w:t xml:space="preserve">=2, 8, 15, 23 - p9/10: </w:t>
      </w:r>
      <w:r w:rsidRPr="0047656D">
        <w:rPr>
          <w:b/>
          <w:bCs/>
          <w:i/>
          <w:sz w:val="22"/>
          <w:szCs w:val="22"/>
          <w:lang w:val="en-US"/>
        </w:rPr>
        <w:t>k’</w:t>
      </w:r>
      <w:r w:rsidRPr="0047656D">
        <w:rPr>
          <w:b/>
          <w:bCs/>
          <w:sz w:val="22"/>
          <w:szCs w:val="22"/>
          <w:lang w:val="en-US"/>
        </w:rPr>
        <w:t>=0, 6, 14, 21</w:t>
      </w:r>
    </w:p>
    <w:p w14:paraId="5F3CA2D8" w14:textId="77777777" w:rsidR="00CE4CE9" w:rsidRPr="0047656D" w:rsidRDefault="00CE4CE9" w:rsidP="00CE4CE9">
      <w:pPr>
        <w:pStyle w:val="ListParagraph"/>
        <w:numPr>
          <w:ilvl w:val="0"/>
          <w:numId w:val="5"/>
        </w:numPr>
        <w:jc w:val="both"/>
        <w:rPr>
          <w:b/>
          <w:bCs/>
          <w:sz w:val="22"/>
          <w:szCs w:val="22"/>
          <w:lang w:val="en-US"/>
        </w:rPr>
      </w:pPr>
      <w:r w:rsidRPr="0047656D">
        <w:rPr>
          <w:b/>
          <w:bCs/>
          <w:sz w:val="22"/>
          <w:szCs w:val="22"/>
          <w:lang w:val="en-US"/>
        </w:rPr>
        <w:t>v</w:t>
      </w:r>
      <w:r w:rsidRPr="0047656D">
        <w:rPr>
          <w:b/>
          <w:bCs/>
          <w:sz w:val="22"/>
          <w:szCs w:val="22"/>
          <w:vertAlign w:val="subscript"/>
          <w:lang w:val="en-US"/>
        </w:rPr>
        <w:t>shift</w:t>
      </w:r>
      <w:r w:rsidRPr="0047656D">
        <w:rPr>
          <w:b/>
          <w:bCs/>
          <w:sz w:val="22"/>
          <w:szCs w:val="22"/>
          <w:lang w:val="en-US"/>
        </w:rPr>
        <w:t xml:space="preserve">=2: </w:t>
      </w:r>
      <w:r w:rsidRPr="0047656D">
        <w:rPr>
          <w:b/>
          <w:bCs/>
          <w:sz w:val="22"/>
          <w:szCs w:val="22"/>
          <w:lang w:val="en-US"/>
        </w:rPr>
        <w:tab/>
      </w:r>
      <w:r w:rsidRPr="0047656D">
        <w:rPr>
          <w:b/>
          <w:bCs/>
          <w:sz w:val="22"/>
          <w:szCs w:val="22"/>
          <w:lang w:val="en-US"/>
        </w:rPr>
        <w:tab/>
      </w:r>
      <w:r w:rsidRPr="0047656D">
        <w:rPr>
          <w:b/>
          <w:bCs/>
          <w:sz w:val="22"/>
          <w:szCs w:val="22"/>
          <w:lang w:val="en-US"/>
        </w:rPr>
        <w:tab/>
      </w:r>
      <w:r w:rsidRPr="0047656D">
        <w:rPr>
          <w:b/>
          <w:bCs/>
          <w:sz w:val="22"/>
          <w:szCs w:val="22"/>
          <w:lang w:val="en-US"/>
        </w:rPr>
        <w:tab/>
        <w:t xml:space="preserve">p7/8: </w:t>
      </w:r>
      <w:r w:rsidRPr="0047656D">
        <w:rPr>
          <w:b/>
          <w:bCs/>
          <w:i/>
          <w:sz w:val="22"/>
          <w:szCs w:val="22"/>
          <w:lang w:val="en-US"/>
        </w:rPr>
        <w:t>k’</w:t>
      </w:r>
      <w:r w:rsidRPr="0047656D">
        <w:rPr>
          <w:b/>
          <w:bCs/>
          <w:sz w:val="22"/>
          <w:szCs w:val="22"/>
          <w:lang w:val="en-US"/>
        </w:rPr>
        <w:t xml:space="preserve">=1, 9, 15, 22 - p9/10: </w:t>
      </w:r>
      <w:r w:rsidRPr="0047656D">
        <w:rPr>
          <w:b/>
          <w:bCs/>
          <w:i/>
          <w:sz w:val="22"/>
          <w:szCs w:val="22"/>
          <w:lang w:val="en-US"/>
        </w:rPr>
        <w:t>k’</w:t>
      </w:r>
      <w:r w:rsidRPr="0047656D">
        <w:rPr>
          <w:b/>
          <w:bCs/>
          <w:sz w:val="22"/>
          <w:szCs w:val="22"/>
          <w:lang w:val="en-US"/>
        </w:rPr>
        <w:t>=0, 7, 13, 21</w:t>
      </w:r>
    </w:p>
    <w:p w14:paraId="34401635" w14:textId="77777777" w:rsidR="00CE4CE9" w:rsidRPr="0047656D" w:rsidRDefault="00CE4CE9" w:rsidP="00CE4CE9">
      <w:pPr>
        <w:rPr>
          <w:bCs/>
          <w:sz w:val="22"/>
          <w:szCs w:val="22"/>
          <w:lang w:val="en-US"/>
        </w:rPr>
      </w:pPr>
    </w:p>
    <w:p w14:paraId="19A0ABA6" w14:textId="77777777" w:rsidR="00CE4CE9" w:rsidRPr="0047656D" w:rsidRDefault="00CE4CE9" w:rsidP="00CE4CE9">
      <w:pPr>
        <w:spacing w:after="0"/>
        <w:jc w:val="both"/>
        <w:rPr>
          <w:b/>
          <w:bCs/>
          <w:sz w:val="22"/>
          <w:szCs w:val="22"/>
          <w:lang w:val="en-US"/>
        </w:rPr>
      </w:pPr>
      <w:r w:rsidRPr="0047656D">
        <w:rPr>
          <w:b/>
          <w:bCs/>
          <w:sz w:val="22"/>
          <w:szCs w:val="22"/>
          <w:lang w:val="en-US"/>
        </w:rPr>
        <w:t xml:space="preserve">Proposal 9: Adopt the shifted DM-RS pattern shown in Figure 2 for slot sPDSCH, which in terms of mapping to resources in terms of </w:t>
      </w:r>
      <w:r w:rsidRPr="0047656D">
        <w:rPr>
          <w:b/>
          <w:bCs/>
          <w:i/>
          <w:sz w:val="22"/>
          <w:szCs w:val="22"/>
          <w:lang w:val="en-US"/>
        </w:rPr>
        <w:t>k</w:t>
      </w:r>
      <w:r w:rsidRPr="0047656D">
        <w:rPr>
          <w:b/>
          <w:bCs/>
          <w:sz w:val="22"/>
          <w:szCs w:val="22"/>
          <w:lang w:val="en-US"/>
        </w:rPr>
        <w:t xml:space="preserve"> with </w:t>
      </w:r>
      <w:r w:rsidRPr="0047656D">
        <w:rPr>
          <w:b/>
          <w:position w:val="-12"/>
          <w:lang w:val="en-US"/>
        </w:rPr>
        <w:object w:dxaOrig="1540" w:dyaOrig="380" w14:anchorId="13295DC0">
          <v:shape id="_x0000_i1043" type="#_x0000_t75" style="width:77.15pt;height:19.15pt" o:ole="">
            <v:imagedata r:id="rId27" o:title=""/>
          </v:shape>
          <o:OLEObject Type="Embed" ProgID="Equation.3" ShapeID="_x0000_i1043" DrawAspect="Content" ObjectID="_1572448434" r:id="rId37"/>
        </w:object>
      </w:r>
      <w:r w:rsidRPr="0047656D">
        <w:rPr>
          <w:b/>
          <w:bCs/>
          <w:sz w:val="22"/>
          <w:szCs w:val="22"/>
          <w:lang w:val="en-US"/>
        </w:rPr>
        <w:t xml:space="preserve"> can be written as:</w:t>
      </w:r>
    </w:p>
    <w:p w14:paraId="43E5C237" w14:textId="77777777" w:rsidR="00CE4CE9" w:rsidRPr="0047656D" w:rsidRDefault="00CE4CE9" w:rsidP="00CE4CE9">
      <w:pPr>
        <w:pStyle w:val="ListParagraph"/>
        <w:numPr>
          <w:ilvl w:val="0"/>
          <w:numId w:val="5"/>
        </w:numPr>
        <w:jc w:val="both"/>
        <w:rPr>
          <w:b/>
          <w:bCs/>
          <w:sz w:val="22"/>
          <w:szCs w:val="22"/>
          <w:lang w:val="en-US"/>
        </w:rPr>
      </w:pPr>
      <w:r w:rsidRPr="0047656D">
        <w:rPr>
          <w:b/>
          <w:bCs/>
          <w:sz w:val="22"/>
          <w:szCs w:val="22"/>
          <w:lang w:val="en-US"/>
        </w:rPr>
        <w:t xml:space="preserve">Baseline pattern: </w:t>
      </w:r>
      <w:r w:rsidRPr="0047656D">
        <w:rPr>
          <w:b/>
          <w:bCs/>
          <w:sz w:val="22"/>
          <w:szCs w:val="22"/>
          <w:lang w:val="en-US"/>
        </w:rPr>
        <w:tab/>
        <w:t xml:space="preserve">p7/8: </w:t>
      </w:r>
      <w:r w:rsidRPr="0047656D">
        <w:rPr>
          <w:b/>
          <w:bCs/>
          <w:i/>
          <w:sz w:val="22"/>
          <w:szCs w:val="22"/>
          <w:lang w:val="en-US"/>
        </w:rPr>
        <w:t>k’</w:t>
      </w:r>
      <w:r w:rsidRPr="0047656D">
        <w:rPr>
          <w:b/>
          <w:bCs/>
          <w:sz w:val="22"/>
          <w:szCs w:val="22"/>
          <w:lang w:val="en-US"/>
        </w:rPr>
        <w:t xml:space="preserve">=1, 6, 11 - p9/10: </w:t>
      </w:r>
      <w:r w:rsidRPr="0047656D">
        <w:rPr>
          <w:b/>
          <w:bCs/>
          <w:i/>
          <w:sz w:val="22"/>
          <w:szCs w:val="22"/>
          <w:lang w:val="en-US"/>
        </w:rPr>
        <w:t>k’</w:t>
      </w:r>
      <w:r w:rsidRPr="0047656D">
        <w:rPr>
          <w:b/>
          <w:bCs/>
          <w:sz w:val="22"/>
          <w:szCs w:val="22"/>
          <w:lang w:val="en-US"/>
        </w:rPr>
        <w:t>=0, 5, 10</w:t>
      </w:r>
    </w:p>
    <w:p w14:paraId="605899AF" w14:textId="77777777" w:rsidR="00CE4CE9" w:rsidRPr="0047656D" w:rsidRDefault="00CE4CE9" w:rsidP="00CE4CE9">
      <w:pPr>
        <w:pStyle w:val="ListParagraph"/>
        <w:numPr>
          <w:ilvl w:val="0"/>
          <w:numId w:val="5"/>
        </w:numPr>
        <w:jc w:val="both"/>
        <w:rPr>
          <w:b/>
          <w:bCs/>
          <w:sz w:val="22"/>
          <w:szCs w:val="22"/>
          <w:lang w:val="en-US"/>
        </w:rPr>
      </w:pPr>
      <w:r w:rsidRPr="0047656D">
        <w:rPr>
          <w:b/>
          <w:bCs/>
          <w:sz w:val="22"/>
          <w:szCs w:val="22"/>
          <w:lang w:val="en-US"/>
        </w:rPr>
        <w:t>v</w:t>
      </w:r>
      <w:r w:rsidRPr="0047656D">
        <w:rPr>
          <w:b/>
          <w:bCs/>
          <w:sz w:val="22"/>
          <w:szCs w:val="22"/>
          <w:vertAlign w:val="subscript"/>
          <w:lang w:val="en-US"/>
        </w:rPr>
        <w:t>shift</w:t>
      </w:r>
      <w:r w:rsidRPr="0047656D">
        <w:rPr>
          <w:b/>
          <w:bCs/>
          <w:sz w:val="22"/>
          <w:szCs w:val="22"/>
          <w:lang w:val="en-US"/>
        </w:rPr>
        <w:t xml:space="preserve">=0: </w:t>
      </w:r>
      <w:r w:rsidRPr="0047656D">
        <w:rPr>
          <w:b/>
          <w:bCs/>
          <w:sz w:val="22"/>
          <w:szCs w:val="22"/>
          <w:lang w:val="en-US"/>
        </w:rPr>
        <w:tab/>
      </w:r>
      <w:r w:rsidRPr="0047656D">
        <w:rPr>
          <w:b/>
          <w:bCs/>
          <w:sz w:val="22"/>
          <w:szCs w:val="22"/>
          <w:lang w:val="en-US"/>
        </w:rPr>
        <w:tab/>
      </w:r>
      <w:r w:rsidRPr="0047656D">
        <w:rPr>
          <w:b/>
          <w:bCs/>
          <w:sz w:val="22"/>
          <w:szCs w:val="22"/>
          <w:lang w:val="en-US"/>
        </w:rPr>
        <w:tab/>
      </w:r>
      <w:r w:rsidRPr="0047656D">
        <w:rPr>
          <w:b/>
          <w:bCs/>
          <w:sz w:val="22"/>
          <w:szCs w:val="22"/>
          <w:lang w:val="en-US"/>
        </w:rPr>
        <w:tab/>
        <w:t xml:space="preserve">p7/8: </w:t>
      </w:r>
      <w:r w:rsidRPr="0047656D">
        <w:rPr>
          <w:b/>
          <w:bCs/>
          <w:i/>
          <w:sz w:val="22"/>
          <w:szCs w:val="22"/>
          <w:lang w:val="en-US"/>
        </w:rPr>
        <w:t>k’</w:t>
      </w:r>
      <w:r w:rsidRPr="0047656D">
        <w:rPr>
          <w:b/>
          <w:bCs/>
          <w:sz w:val="22"/>
          <w:szCs w:val="22"/>
          <w:lang w:val="en-US"/>
        </w:rPr>
        <w:t xml:space="preserve">=2, 7, 11 - p9/10: </w:t>
      </w:r>
      <w:r w:rsidRPr="0047656D">
        <w:rPr>
          <w:b/>
          <w:bCs/>
          <w:i/>
          <w:sz w:val="22"/>
          <w:szCs w:val="22"/>
          <w:lang w:val="en-US"/>
        </w:rPr>
        <w:t>k’</w:t>
      </w:r>
      <w:r w:rsidRPr="0047656D">
        <w:rPr>
          <w:b/>
          <w:bCs/>
          <w:sz w:val="22"/>
          <w:szCs w:val="22"/>
          <w:lang w:val="en-US"/>
        </w:rPr>
        <w:t>=1, 5, 10</w:t>
      </w:r>
    </w:p>
    <w:p w14:paraId="420CC962" w14:textId="77777777" w:rsidR="00CE4CE9" w:rsidRPr="0047656D" w:rsidRDefault="00CE4CE9" w:rsidP="00CE4CE9">
      <w:pPr>
        <w:pStyle w:val="ListParagraph"/>
        <w:numPr>
          <w:ilvl w:val="0"/>
          <w:numId w:val="5"/>
        </w:numPr>
        <w:jc w:val="both"/>
        <w:rPr>
          <w:b/>
          <w:bCs/>
          <w:sz w:val="22"/>
          <w:szCs w:val="22"/>
          <w:lang w:val="en-US"/>
        </w:rPr>
      </w:pPr>
      <w:r w:rsidRPr="0047656D">
        <w:rPr>
          <w:b/>
          <w:bCs/>
          <w:sz w:val="22"/>
          <w:szCs w:val="22"/>
          <w:lang w:val="en-US"/>
        </w:rPr>
        <w:t>v</w:t>
      </w:r>
      <w:r w:rsidRPr="0047656D">
        <w:rPr>
          <w:b/>
          <w:bCs/>
          <w:sz w:val="22"/>
          <w:szCs w:val="22"/>
          <w:vertAlign w:val="subscript"/>
          <w:lang w:val="en-US"/>
        </w:rPr>
        <w:t>shift</w:t>
      </w:r>
      <w:r w:rsidRPr="0047656D">
        <w:rPr>
          <w:b/>
          <w:bCs/>
          <w:sz w:val="22"/>
          <w:szCs w:val="22"/>
          <w:lang w:val="en-US"/>
        </w:rPr>
        <w:t xml:space="preserve">=1: </w:t>
      </w:r>
      <w:r w:rsidRPr="0047656D">
        <w:rPr>
          <w:b/>
          <w:bCs/>
          <w:sz w:val="22"/>
          <w:szCs w:val="22"/>
          <w:lang w:val="en-US"/>
        </w:rPr>
        <w:tab/>
      </w:r>
      <w:r w:rsidRPr="0047656D">
        <w:rPr>
          <w:b/>
          <w:bCs/>
          <w:sz w:val="22"/>
          <w:szCs w:val="22"/>
          <w:lang w:val="en-US"/>
        </w:rPr>
        <w:tab/>
      </w:r>
      <w:r w:rsidRPr="0047656D">
        <w:rPr>
          <w:b/>
          <w:bCs/>
          <w:sz w:val="22"/>
          <w:szCs w:val="22"/>
          <w:lang w:val="en-US"/>
        </w:rPr>
        <w:tab/>
      </w:r>
      <w:r w:rsidRPr="0047656D">
        <w:rPr>
          <w:b/>
          <w:bCs/>
          <w:sz w:val="22"/>
          <w:szCs w:val="22"/>
          <w:lang w:val="en-US"/>
        </w:rPr>
        <w:tab/>
        <w:t xml:space="preserve">p7/8: </w:t>
      </w:r>
      <w:r w:rsidRPr="0047656D">
        <w:rPr>
          <w:b/>
          <w:bCs/>
          <w:i/>
          <w:sz w:val="22"/>
          <w:szCs w:val="22"/>
          <w:lang w:val="en-US"/>
        </w:rPr>
        <w:t>k’</w:t>
      </w:r>
      <w:r w:rsidRPr="0047656D">
        <w:rPr>
          <w:b/>
          <w:bCs/>
          <w:sz w:val="22"/>
          <w:szCs w:val="22"/>
          <w:lang w:val="en-US"/>
        </w:rPr>
        <w:t xml:space="preserve">=2, 6, 11 - p9/10: </w:t>
      </w:r>
      <w:r w:rsidRPr="0047656D">
        <w:rPr>
          <w:b/>
          <w:bCs/>
          <w:i/>
          <w:sz w:val="22"/>
          <w:szCs w:val="22"/>
          <w:lang w:val="en-US"/>
        </w:rPr>
        <w:t>k’</w:t>
      </w:r>
      <w:r w:rsidRPr="0047656D">
        <w:rPr>
          <w:b/>
          <w:bCs/>
          <w:sz w:val="22"/>
          <w:szCs w:val="22"/>
          <w:lang w:val="en-US"/>
        </w:rPr>
        <w:t>=0, 5, 9</w:t>
      </w:r>
    </w:p>
    <w:p w14:paraId="7F968346" w14:textId="77777777" w:rsidR="00CE4CE9" w:rsidRPr="0047656D" w:rsidRDefault="00CE4CE9" w:rsidP="00CE4CE9">
      <w:pPr>
        <w:pStyle w:val="ListParagraph"/>
        <w:numPr>
          <w:ilvl w:val="0"/>
          <w:numId w:val="5"/>
        </w:numPr>
        <w:jc w:val="both"/>
        <w:rPr>
          <w:b/>
          <w:bCs/>
          <w:sz w:val="22"/>
          <w:szCs w:val="22"/>
          <w:lang w:val="en-US"/>
        </w:rPr>
      </w:pPr>
      <w:r w:rsidRPr="0047656D">
        <w:rPr>
          <w:b/>
          <w:bCs/>
          <w:sz w:val="22"/>
          <w:szCs w:val="22"/>
          <w:lang w:val="en-US"/>
        </w:rPr>
        <w:t>v</w:t>
      </w:r>
      <w:r w:rsidRPr="0047656D">
        <w:rPr>
          <w:b/>
          <w:bCs/>
          <w:sz w:val="22"/>
          <w:szCs w:val="22"/>
          <w:vertAlign w:val="subscript"/>
          <w:lang w:val="en-US"/>
        </w:rPr>
        <w:t>shift</w:t>
      </w:r>
      <w:r w:rsidRPr="0047656D">
        <w:rPr>
          <w:b/>
          <w:bCs/>
          <w:sz w:val="22"/>
          <w:szCs w:val="22"/>
          <w:lang w:val="en-US"/>
        </w:rPr>
        <w:t xml:space="preserve">=2: </w:t>
      </w:r>
      <w:r w:rsidRPr="0047656D">
        <w:rPr>
          <w:b/>
          <w:bCs/>
          <w:sz w:val="22"/>
          <w:szCs w:val="22"/>
          <w:lang w:val="en-US"/>
        </w:rPr>
        <w:tab/>
      </w:r>
      <w:r w:rsidRPr="0047656D">
        <w:rPr>
          <w:b/>
          <w:bCs/>
          <w:sz w:val="22"/>
          <w:szCs w:val="22"/>
          <w:lang w:val="en-US"/>
        </w:rPr>
        <w:tab/>
      </w:r>
      <w:r w:rsidRPr="0047656D">
        <w:rPr>
          <w:b/>
          <w:bCs/>
          <w:sz w:val="22"/>
          <w:szCs w:val="22"/>
          <w:lang w:val="en-US"/>
        </w:rPr>
        <w:tab/>
      </w:r>
      <w:r w:rsidRPr="0047656D">
        <w:rPr>
          <w:b/>
          <w:bCs/>
          <w:sz w:val="22"/>
          <w:szCs w:val="22"/>
          <w:lang w:val="en-US"/>
        </w:rPr>
        <w:tab/>
        <w:t xml:space="preserve">p7/8: </w:t>
      </w:r>
      <w:r w:rsidRPr="0047656D">
        <w:rPr>
          <w:b/>
          <w:bCs/>
          <w:i/>
          <w:sz w:val="22"/>
          <w:szCs w:val="22"/>
          <w:lang w:val="en-US"/>
        </w:rPr>
        <w:t>k’</w:t>
      </w:r>
      <w:r w:rsidRPr="0047656D">
        <w:rPr>
          <w:b/>
          <w:bCs/>
          <w:sz w:val="22"/>
          <w:szCs w:val="22"/>
          <w:lang w:val="en-US"/>
        </w:rPr>
        <w:t xml:space="preserve">=1, 6, 10 - p9/10: </w:t>
      </w:r>
      <w:r w:rsidRPr="0047656D">
        <w:rPr>
          <w:b/>
          <w:bCs/>
          <w:i/>
          <w:sz w:val="22"/>
          <w:szCs w:val="22"/>
          <w:lang w:val="en-US"/>
        </w:rPr>
        <w:t>k’</w:t>
      </w:r>
      <w:r w:rsidRPr="0047656D">
        <w:rPr>
          <w:b/>
          <w:bCs/>
          <w:sz w:val="22"/>
          <w:szCs w:val="22"/>
          <w:lang w:val="en-US"/>
        </w:rPr>
        <w:t>=0, 4, 9</w:t>
      </w:r>
    </w:p>
    <w:p w14:paraId="4C3709FE" w14:textId="77777777" w:rsidR="00CE4CE9" w:rsidRPr="0047656D" w:rsidRDefault="00CE4CE9" w:rsidP="00CE4CE9">
      <w:pPr>
        <w:jc w:val="both"/>
        <w:rPr>
          <w:bCs/>
          <w:sz w:val="22"/>
          <w:szCs w:val="22"/>
          <w:lang w:val="en-US"/>
        </w:rPr>
      </w:pPr>
    </w:p>
    <w:p w14:paraId="76872EF6" w14:textId="37FB3E34" w:rsidR="00CE4CE9" w:rsidRPr="0047656D" w:rsidRDefault="00CE4CE9" w:rsidP="00CE4CE9">
      <w:pPr>
        <w:jc w:val="both"/>
        <w:rPr>
          <w:b/>
          <w:bCs/>
          <w:i/>
          <w:sz w:val="22"/>
          <w:szCs w:val="22"/>
          <w:highlight w:val="yellow"/>
          <w:lang w:val="en-US"/>
        </w:rPr>
      </w:pPr>
      <w:r w:rsidRPr="0047656D">
        <w:rPr>
          <w:b/>
          <w:bCs/>
          <w:i/>
          <w:sz w:val="22"/>
          <w:szCs w:val="22"/>
          <w:lang w:val="en-US"/>
        </w:rPr>
        <w:t xml:space="preserve">Observation 2: We do not see a need for scrambling initialization per sTTI. </w:t>
      </w:r>
    </w:p>
    <w:p w14:paraId="3B217D77" w14:textId="77777777" w:rsidR="00CE4CE9" w:rsidRPr="0047656D" w:rsidRDefault="00CE4CE9" w:rsidP="00CE4CE9">
      <w:pPr>
        <w:jc w:val="both"/>
        <w:rPr>
          <w:b/>
          <w:bCs/>
          <w:i/>
          <w:sz w:val="22"/>
          <w:szCs w:val="22"/>
          <w:highlight w:val="yellow"/>
          <w:lang w:val="en-US"/>
        </w:rPr>
      </w:pPr>
      <w:r w:rsidRPr="0047656D">
        <w:rPr>
          <w:b/>
          <w:bCs/>
          <w:i/>
          <w:sz w:val="22"/>
          <w:szCs w:val="22"/>
          <w:lang w:val="en-US"/>
        </w:rPr>
        <w:t xml:space="preserve">Observation 3: We do not see a need for a UE capability on the number of supported layers for sPDSCH. </w:t>
      </w:r>
    </w:p>
    <w:p w14:paraId="46B7E149" w14:textId="49573416" w:rsidR="0069710C" w:rsidRPr="0047656D" w:rsidRDefault="0069710C" w:rsidP="00E30EC9">
      <w:pPr>
        <w:jc w:val="both"/>
        <w:rPr>
          <w:sz w:val="22"/>
          <w:lang w:val="en-US"/>
        </w:rPr>
      </w:pPr>
    </w:p>
    <w:p w14:paraId="5D6ADD3E" w14:textId="77777777" w:rsidR="00E32410" w:rsidRPr="0047656D" w:rsidRDefault="00E32410" w:rsidP="00E32410">
      <w:pPr>
        <w:pStyle w:val="ListParagraph"/>
        <w:ind w:left="1080"/>
        <w:jc w:val="both"/>
        <w:rPr>
          <w:b/>
          <w:bCs/>
          <w:sz w:val="22"/>
          <w:szCs w:val="22"/>
          <w:lang w:val="en-US"/>
        </w:rPr>
      </w:pPr>
    </w:p>
    <w:p w14:paraId="122963CC" w14:textId="0D8FCA7F" w:rsidR="0034111C" w:rsidRPr="0047656D" w:rsidRDefault="00CE0805">
      <w:pPr>
        <w:pStyle w:val="Heading1"/>
        <w:rPr>
          <w:lang w:val="en-US"/>
        </w:rPr>
      </w:pPr>
      <w:r w:rsidRPr="0047656D">
        <w:rPr>
          <w:lang w:val="en-US"/>
        </w:rPr>
        <w:lastRenderedPageBreak/>
        <w:t>7</w:t>
      </w:r>
      <w:r w:rsidR="00631BC0" w:rsidRPr="0047656D">
        <w:rPr>
          <w:lang w:val="en-US"/>
        </w:rPr>
        <w:tab/>
      </w:r>
      <w:r w:rsidR="0034111C" w:rsidRPr="0047656D">
        <w:rPr>
          <w:lang w:val="en-US"/>
        </w:rPr>
        <w:t>References</w:t>
      </w:r>
      <w:r w:rsidR="00A2459D" w:rsidRPr="0047656D">
        <w:rPr>
          <w:lang w:val="en-US"/>
        </w:rPr>
        <w:t xml:space="preserve"> </w:t>
      </w:r>
    </w:p>
    <w:p w14:paraId="2BAB2844" w14:textId="227D0C73" w:rsidR="00DA1E16" w:rsidRPr="0047656D" w:rsidRDefault="00F16CC6" w:rsidP="00616E9F">
      <w:pPr>
        <w:numPr>
          <w:ilvl w:val="0"/>
          <w:numId w:val="1"/>
        </w:numPr>
        <w:rPr>
          <w:lang w:val="en-US"/>
        </w:rPr>
      </w:pPr>
      <w:r w:rsidRPr="0047656D">
        <w:rPr>
          <w:i/>
          <w:lang w:val="en-US"/>
        </w:rPr>
        <w:t>[90b-LTE-13] Email approval on remaining details of sPDSCH/sPUSCH design, UCI mapping on sPUSCH</w:t>
      </w:r>
      <w:r w:rsidR="00602F26" w:rsidRPr="0047656D">
        <w:rPr>
          <w:lang w:val="en-US"/>
        </w:rPr>
        <w:t xml:space="preserve">, RAN1 reflector, </w:t>
      </w:r>
      <w:r w:rsidR="005B255F" w:rsidRPr="0047656D">
        <w:rPr>
          <w:lang w:val="en-US"/>
        </w:rPr>
        <w:t>Oct/Nov</w:t>
      </w:r>
      <w:r w:rsidR="00602F26" w:rsidRPr="0047656D">
        <w:rPr>
          <w:lang w:val="en-US"/>
        </w:rPr>
        <w:t>. 2017</w:t>
      </w:r>
      <w:r w:rsidR="005B255F" w:rsidRPr="0047656D">
        <w:rPr>
          <w:lang w:val="en-US"/>
        </w:rPr>
        <w:br/>
        <w:t xml:space="preserve">Summary in: </w:t>
      </w:r>
      <w:r w:rsidR="00616E9F" w:rsidRPr="0047656D">
        <w:rPr>
          <w:lang w:val="en-US"/>
        </w:rPr>
        <w:t>R1-1719957</w:t>
      </w:r>
      <w:r w:rsidR="005B255F" w:rsidRPr="0047656D">
        <w:rPr>
          <w:lang w:val="en-US"/>
        </w:rPr>
        <w:t xml:space="preserve">, </w:t>
      </w:r>
      <w:r w:rsidR="00616E9F" w:rsidRPr="0047656D">
        <w:rPr>
          <w:i/>
          <w:lang w:val="en-US"/>
        </w:rPr>
        <w:t>Summary of email approval [90b-LTE-13] on remaining details of sPDSCH/sPUSCH design</w:t>
      </w:r>
      <w:r w:rsidR="005B255F" w:rsidRPr="0047656D">
        <w:rPr>
          <w:lang w:val="en-US"/>
        </w:rPr>
        <w:t>, Huawei</w:t>
      </w:r>
    </w:p>
    <w:p w14:paraId="4A04AB32" w14:textId="7EA769EB" w:rsidR="004F5AD0" w:rsidRPr="0047656D" w:rsidRDefault="00616E9F" w:rsidP="00616E9F">
      <w:pPr>
        <w:numPr>
          <w:ilvl w:val="0"/>
          <w:numId w:val="1"/>
        </w:numPr>
        <w:rPr>
          <w:lang w:val="en-US"/>
        </w:rPr>
      </w:pPr>
      <w:r w:rsidRPr="0047656D">
        <w:rPr>
          <w:lang w:val="en-US"/>
        </w:rPr>
        <w:t xml:space="preserve">R1-1719848, </w:t>
      </w:r>
      <w:r w:rsidRPr="0047656D">
        <w:rPr>
          <w:i/>
          <w:lang w:val="en-US"/>
        </w:rPr>
        <w:t>On CSI Reporting for sTTI</w:t>
      </w:r>
      <w:r w:rsidR="004F5AD0" w:rsidRPr="0047656D">
        <w:rPr>
          <w:lang w:val="en-US"/>
        </w:rPr>
        <w:t>, Nokia, Nokia Shanghai Bell</w:t>
      </w:r>
    </w:p>
    <w:p w14:paraId="765096C9" w14:textId="77777777" w:rsidR="005B255F" w:rsidRPr="0047656D" w:rsidRDefault="005B255F" w:rsidP="00FC034E">
      <w:pPr>
        <w:rPr>
          <w:lang w:val="en-US"/>
        </w:rPr>
      </w:pPr>
    </w:p>
    <w:sectPr w:rsidR="005B255F" w:rsidRPr="0047656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653D2" w14:textId="77777777" w:rsidR="009A4170" w:rsidRDefault="009A4170">
      <w:r>
        <w:separator/>
      </w:r>
    </w:p>
  </w:endnote>
  <w:endnote w:type="continuationSeparator" w:id="0">
    <w:p w14:paraId="7163AC30" w14:textId="77777777" w:rsidR="009A4170" w:rsidRDefault="009A4170">
      <w:r>
        <w:continuationSeparator/>
      </w:r>
    </w:p>
  </w:endnote>
  <w:endnote w:type="continuationNotice" w:id="1">
    <w:p w14:paraId="5D75F292" w14:textId="77777777" w:rsidR="009A4170" w:rsidRDefault="009A4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FC8A5" w14:textId="77777777" w:rsidR="009A4170" w:rsidRDefault="009A4170">
      <w:r>
        <w:separator/>
      </w:r>
    </w:p>
  </w:footnote>
  <w:footnote w:type="continuationSeparator" w:id="0">
    <w:p w14:paraId="2FA00253" w14:textId="77777777" w:rsidR="009A4170" w:rsidRDefault="009A4170">
      <w:r>
        <w:continuationSeparator/>
      </w:r>
    </w:p>
  </w:footnote>
  <w:footnote w:type="continuationNotice" w:id="1">
    <w:p w14:paraId="3890563B" w14:textId="77777777" w:rsidR="009A4170" w:rsidRDefault="009A41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72EFE"/>
    <w:multiLevelType w:val="hybridMultilevel"/>
    <w:tmpl w:val="0CFC6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A60A3D"/>
    <w:multiLevelType w:val="hybridMultilevel"/>
    <w:tmpl w:val="10528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C819AA"/>
    <w:multiLevelType w:val="hybridMultilevel"/>
    <w:tmpl w:val="89981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45510B"/>
    <w:multiLevelType w:val="hybridMultilevel"/>
    <w:tmpl w:val="714844A6"/>
    <w:lvl w:ilvl="0" w:tplc="3022FF22">
      <w:start w:val="5"/>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6B6B3201"/>
    <w:multiLevelType w:val="multilevel"/>
    <w:tmpl w:val="1B2232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3"/>
  </w:num>
  <w:num w:numId="3">
    <w:abstractNumId w:val="5"/>
  </w:num>
  <w:num w:numId="4">
    <w:abstractNumId w:val="0"/>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1"/>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E72"/>
    <w:rsid w:val="0000159F"/>
    <w:rsid w:val="0000395A"/>
    <w:rsid w:val="0000454B"/>
    <w:rsid w:val="00004AC8"/>
    <w:rsid w:val="00005263"/>
    <w:rsid w:val="00005DD1"/>
    <w:rsid w:val="00006AD4"/>
    <w:rsid w:val="0000725B"/>
    <w:rsid w:val="000074C4"/>
    <w:rsid w:val="000079A6"/>
    <w:rsid w:val="00007EF1"/>
    <w:rsid w:val="00012C4F"/>
    <w:rsid w:val="000131D1"/>
    <w:rsid w:val="000134E3"/>
    <w:rsid w:val="00013E43"/>
    <w:rsid w:val="00013F5E"/>
    <w:rsid w:val="0001403F"/>
    <w:rsid w:val="0001487F"/>
    <w:rsid w:val="00014F35"/>
    <w:rsid w:val="00015FC9"/>
    <w:rsid w:val="000166AC"/>
    <w:rsid w:val="00017B7F"/>
    <w:rsid w:val="00017EDA"/>
    <w:rsid w:val="00022B87"/>
    <w:rsid w:val="000249CB"/>
    <w:rsid w:val="00024AEF"/>
    <w:rsid w:val="000253F9"/>
    <w:rsid w:val="00027755"/>
    <w:rsid w:val="00030048"/>
    <w:rsid w:val="0003072D"/>
    <w:rsid w:val="000314CD"/>
    <w:rsid w:val="00031A0B"/>
    <w:rsid w:val="00032EF7"/>
    <w:rsid w:val="00033544"/>
    <w:rsid w:val="0003479E"/>
    <w:rsid w:val="0004132D"/>
    <w:rsid w:val="000418A1"/>
    <w:rsid w:val="00043BDD"/>
    <w:rsid w:val="000441A7"/>
    <w:rsid w:val="000449D2"/>
    <w:rsid w:val="00044CFA"/>
    <w:rsid w:val="0004500F"/>
    <w:rsid w:val="000459C7"/>
    <w:rsid w:val="00046630"/>
    <w:rsid w:val="00046C80"/>
    <w:rsid w:val="00050112"/>
    <w:rsid w:val="000505CC"/>
    <w:rsid w:val="000511F9"/>
    <w:rsid w:val="00052273"/>
    <w:rsid w:val="0005264C"/>
    <w:rsid w:val="000528A2"/>
    <w:rsid w:val="00052BBA"/>
    <w:rsid w:val="00052D68"/>
    <w:rsid w:val="00053850"/>
    <w:rsid w:val="00054D9D"/>
    <w:rsid w:val="00055676"/>
    <w:rsid w:val="00056544"/>
    <w:rsid w:val="00060132"/>
    <w:rsid w:val="00060D8E"/>
    <w:rsid w:val="00062F3B"/>
    <w:rsid w:val="00063D9E"/>
    <w:rsid w:val="00064284"/>
    <w:rsid w:val="00064AD3"/>
    <w:rsid w:val="00065088"/>
    <w:rsid w:val="000652D3"/>
    <w:rsid w:val="000654A0"/>
    <w:rsid w:val="00065A52"/>
    <w:rsid w:val="00072338"/>
    <w:rsid w:val="00072540"/>
    <w:rsid w:val="0007270E"/>
    <w:rsid w:val="00074F51"/>
    <w:rsid w:val="00075618"/>
    <w:rsid w:val="00075FDA"/>
    <w:rsid w:val="00076D82"/>
    <w:rsid w:val="00080FA5"/>
    <w:rsid w:val="00081EC2"/>
    <w:rsid w:val="00082452"/>
    <w:rsid w:val="000836A3"/>
    <w:rsid w:val="00091256"/>
    <w:rsid w:val="00093C49"/>
    <w:rsid w:val="00094890"/>
    <w:rsid w:val="00095A80"/>
    <w:rsid w:val="00096294"/>
    <w:rsid w:val="00096365"/>
    <w:rsid w:val="00096DE7"/>
    <w:rsid w:val="000973E1"/>
    <w:rsid w:val="000A20BA"/>
    <w:rsid w:val="000A21E6"/>
    <w:rsid w:val="000A262C"/>
    <w:rsid w:val="000A2D1F"/>
    <w:rsid w:val="000A3C8D"/>
    <w:rsid w:val="000A40EC"/>
    <w:rsid w:val="000A5106"/>
    <w:rsid w:val="000A54EE"/>
    <w:rsid w:val="000A7BC5"/>
    <w:rsid w:val="000B16DB"/>
    <w:rsid w:val="000B1C5E"/>
    <w:rsid w:val="000B2282"/>
    <w:rsid w:val="000B2A11"/>
    <w:rsid w:val="000B2A5B"/>
    <w:rsid w:val="000B2F43"/>
    <w:rsid w:val="000B3B91"/>
    <w:rsid w:val="000B4160"/>
    <w:rsid w:val="000B5F0A"/>
    <w:rsid w:val="000B6E18"/>
    <w:rsid w:val="000C0A0D"/>
    <w:rsid w:val="000C2F55"/>
    <w:rsid w:val="000C373A"/>
    <w:rsid w:val="000C5042"/>
    <w:rsid w:val="000C736C"/>
    <w:rsid w:val="000C74BA"/>
    <w:rsid w:val="000C7531"/>
    <w:rsid w:val="000C7C3F"/>
    <w:rsid w:val="000D0BD6"/>
    <w:rsid w:val="000D0C61"/>
    <w:rsid w:val="000D1709"/>
    <w:rsid w:val="000D27AD"/>
    <w:rsid w:val="000D2B0A"/>
    <w:rsid w:val="000D3286"/>
    <w:rsid w:val="000D6120"/>
    <w:rsid w:val="000E0458"/>
    <w:rsid w:val="000E071E"/>
    <w:rsid w:val="000E27AA"/>
    <w:rsid w:val="000E337A"/>
    <w:rsid w:val="000E4350"/>
    <w:rsid w:val="000E4408"/>
    <w:rsid w:val="000E517C"/>
    <w:rsid w:val="000E5716"/>
    <w:rsid w:val="000E7A79"/>
    <w:rsid w:val="000F15B2"/>
    <w:rsid w:val="000F19DE"/>
    <w:rsid w:val="000F37B0"/>
    <w:rsid w:val="000F4595"/>
    <w:rsid w:val="000F4CB2"/>
    <w:rsid w:val="000F5CD0"/>
    <w:rsid w:val="000F6963"/>
    <w:rsid w:val="001008D4"/>
    <w:rsid w:val="001010A1"/>
    <w:rsid w:val="00101C4F"/>
    <w:rsid w:val="00105A05"/>
    <w:rsid w:val="00105D01"/>
    <w:rsid w:val="001068D2"/>
    <w:rsid w:val="00111208"/>
    <w:rsid w:val="001113BF"/>
    <w:rsid w:val="00111AB7"/>
    <w:rsid w:val="00113384"/>
    <w:rsid w:val="00113908"/>
    <w:rsid w:val="00114E90"/>
    <w:rsid w:val="00120824"/>
    <w:rsid w:val="00122839"/>
    <w:rsid w:val="001237AC"/>
    <w:rsid w:val="00124E12"/>
    <w:rsid w:val="0012673D"/>
    <w:rsid w:val="001269B8"/>
    <w:rsid w:val="00126E86"/>
    <w:rsid w:val="00127099"/>
    <w:rsid w:val="00132B71"/>
    <w:rsid w:val="00132D1A"/>
    <w:rsid w:val="001362C2"/>
    <w:rsid w:val="001371B2"/>
    <w:rsid w:val="00137D78"/>
    <w:rsid w:val="00141F08"/>
    <w:rsid w:val="0014404F"/>
    <w:rsid w:val="00144C87"/>
    <w:rsid w:val="00145B34"/>
    <w:rsid w:val="00150175"/>
    <w:rsid w:val="001502C8"/>
    <w:rsid w:val="0015176B"/>
    <w:rsid w:val="00153115"/>
    <w:rsid w:val="001540CF"/>
    <w:rsid w:val="001542B0"/>
    <w:rsid w:val="00157390"/>
    <w:rsid w:val="00160CD6"/>
    <w:rsid w:val="00164104"/>
    <w:rsid w:val="00165033"/>
    <w:rsid w:val="00166A66"/>
    <w:rsid w:val="001670EA"/>
    <w:rsid w:val="00167318"/>
    <w:rsid w:val="001674A0"/>
    <w:rsid w:val="00170022"/>
    <w:rsid w:val="00170A50"/>
    <w:rsid w:val="00173256"/>
    <w:rsid w:val="00173F6D"/>
    <w:rsid w:val="00174FFD"/>
    <w:rsid w:val="0017726A"/>
    <w:rsid w:val="00180278"/>
    <w:rsid w:val="001818A7"/>
    <w:rsid w:val="00182725"/>
    <w:rsid w:val="001829C8"/>
    <w:rsid w:val="00186B0A"/>
    <w:rsid w:val="001877BF"/>
    <w:rsid w:val="001905BD"/>
    <w:rsid w:val="00192FE6"/>
    <w:rsid w:val="00193986"/>
    <w:rsid w:val="00193B08"/>
    <w:rsid w:val="00194570"/>
    <w:rsid w:val="00194D10"/>
    <w:rsid w:val="00196BF4"/>
    <w:rsid w:val="001A15C6"/>
    <w:rsid w:val="001A20FD"/>
    <w:rsid w:val="001A3E55"/>
    <w:rsid w:val="001A5E19"/>
    <w:rsid w:val="001B01FA"/>
    <w:rsid w:val="001B0832"/>
    <w:rsid w:val="001B18A7"/>
    <w:rsid w:val="001B1F16"/>
    <w:rsid w:val="001B30F3"/>
    <w:rsid w:val="001B3489"/>
    <w:rsid w:val="001B36FC"/>
    <w:rsid w:val="001B4607"/>
    <w:rsid w:val="001B57BC"/>
    <w:rsid w:val="001C0674"/>
    <w:rsid w:val="001C18C5"/>
    <w:rsid w:val="001C6754"/>
    <w:rsid w:val="001C77F0"/>
    <w:rsid w:val="001D1027"/>
    <w:rsid w:val="001D2C6C"/>
    <w:rsid w:val="001D46A0"/>
    <w:rsid w:val="001D4E1A"/>
    <w:rsid w:val="001D7B9B"/>
    <w:rsid w:val="001D7CA4"/>
    <w:rsid w:val="001D7E58"/>
    <w:rsid w:val="001E0347"/>
    <w:rsid w:val="001E4C01"/>
    <w:rsid w:val="001E4D4F"/>
    <w:rsid w:val="001E51C6"/>
    <w:rsid w:val="001E556C"/>
    <w:rsid w:val="001E64A5"/>
    <w:rsid w:val="001E74BA"/>
    <w:rsid w:val="001E7B9F"/>
    <w:rsid w:val="001E7EBF"/>
    <w:rsid w:val="001F01FB"/>
    <w:rsid w:val="001F0658"/>
    <w:rsid w:val="001F0E92"/>
    <w:rsid w:val="001F23BD"/>
    <w:rsid w:val="001F34DA"/>
    <w:rsid w:val="001F37AC"/>
    <w:rsid w:val="001F4DAC"/>
    <w:rsid w:val="001F5019"/>
    <w:rsid w:val="001F50BE"/>
    <w:rsid w:val="001F67AA"/>
    <w:rsid w:val="001F7599"/>
    <w:rsid w:val="0020106F"/>
    <w:rsid w:val="00204B3A"/>
    <w:rsid w:val="00207C4F"/>
    <w:rsid w:val="00210309"/>
    <w:rsid w:val="002114AB"/>
    <w:rsid w:val="00211B5D"/>
    <w:rsid w:val="00212940"/>
    <w:rsid w:val="00212FB8"/>
    <w:rsid w:val="00213709"/>
    <w:rsid w:val="002149AF"/>
    <w:rsid w:val="002153BC"/>
    <w:rsid w:val="00215AAA"/>
    <w:rsid w:val="00215DFF"/>
    <w:rsid w:val="00215E4C"/>
    <w:rsid w:val="002172DC"/>
    <w:rsid w:val="00220DB3"/>
    <w:rsid w:val="00221EC5"/>
    <w:rsid w:val="002224BA"/>
    <w:rsid w:val="00222A7A"/>
    <w:rsid w:val="00223B81"/>
    <w:rsid w:val="00224A2C"/>
    <w:rsid w:val="002256D9"/>
    <w:rsid w:val="0022687C"/>
    <w:rsid w:val="002269B6"/>
    <w:rsid w:val="002306F8"/>
    <w:rsid w:val="002312F4"/>
    <w:rsid w:val="002313A2"/>
    <w:rsid w:val="00231FC7"/>
    <w:rsid w:val="00232930"/>
    <w:rsid w:val="00232A95"/>
    <w:rsid w:val="00232DD9"/>
    <w:rsid w:val="00233403"/>
    <w:rsid w:val="00233440"/>
    <w:rsid w:val="00235946"/>
    <w:rsid w:val="00235BEB"/>
    <w:rsid w:val="00236450"/>
    <w:rsid w:val="0023765A"/>
    <w:rsid w:val="0024078D"/>
    <w:rsid w:val="00241311"/>
    <w:rsid w:val="00242E22"/>
    <w:rsid w:val="0024336B"/>
    <w:rsid w:val="002436AE"/>
    <w:rsid w:val="0024424F"/>
    <w:rsid w:val="00244D28"/>
    <w:rsid w:val="002477DF"/>
    <w:rsid w:val="00252C17"/>
    <w:rsid w:val="00253061"/>
    <w:rsid w:val="0025307F"/>
    <w:rsid w:val="00253376"/>
    <w:rsid w:val="002551BD"/>
    <w:rsid w:val="00255D95"/>
    <w:rsid w:val="00255F94"/>
    <w:rsid w:val="0025700A"/>
    <w:rsid w:val="0026031B"/>
    <w:rsid w:val="00262661"/>
    <w:rsid w:val="002629FA"/>
    <w:rsid w:val="002631D0"/>
    <w:rsid w:val="002632DF"/>
    <w:rsid w:val="00263C43"/>
    <w:rsid w:val="002640BA"/>
    <w:rsid w:val="002646FB"/>
    <w:rsid w:val="00264CF2"/>
    <w:rsid w:val="00267587"/>
    <w:rsid w:val="00267B92"/>
    <w:rsid w:val="00271589"/>
    <w:rsid w:val="00271EB2"/>
    <w:rsid w:val="002731AE"/>
    <w:rsid w:val="00274948"/>
    <w:rsid w:val="00275074"/>
    <w:rsid w:val="00275B11"/>
    <w:rsid w:val="002763E9"/>
    <w:rsid w:val="0027691D"/>
    <w:rsid w:val="002842A2"/>
    <w:rsid w:val="00284E32"/>
    <w:rsid w:val="00284F7E"/>
    <w:rsid w:val="00285510"/>
    <w:rsid w:val="00285DE2"/>
    <w:rsid w:val="0028616D"/>
    <w:rsid w:val="00286965"/>
    <w:rsid w:val="0029136E"/>
    <w:rsid w:val="00292399"/>
    <w:rsid w:val="00294241"/>
    <w:rsid w:val="00294376"/>
    <w:rsid w:val="00294445"/>
    <w:rsid w:val="00294B25"/>
    <w:rsid w:val="00294B4D"/>
    <w:rsid w:val="00295010"/>
    <w:rsid w:val="002A0D26"/>
    <w:rsid w:val="002A1062"/>
    <w:rsid w:val="002A2413"/>
    <w:rsid w:val="002A2F5E"/>
    <w:rsid w:val="002A352A"/>
    <w:rsid w:val="002A4F64"/>
    <w:rsid w:val="002A5894"/>
    <w:rsid w:val="002A5BD6"/>
    <w:rsid w:val="002A607D"/>
    <w:rsid w:val="002A7D24"/>
    <w:rsid w:val="002B132E"/>
    <w:rsid w:val="002B19D5"/>
    <w:rsid w:val="002B1E10"/>
    <w:rsid w:val="002B2813"/>
    <w:rsid w:val="002B2D29"/>
    <w:rsid w:val="002B62D1"/>
    <w:rsid w:val="002C184C"/>
    <w:rsid w:val="002C1EEA"/>
    <w:rsid w:val="002C40B3"/>
    <w:rsid w:val="002C5410"/>
    <w:rsid w:val="002C55F6"/>
    <w:rsid w:val="002C6034"/>
    <w:rsid w:val="002C635B"/>
    <w:rsid w:val="002D0BC6"/>
    <w:rsid w:val="002D0D9C"/>
    <w:rsid w:val="002D1A2F"/>
    <w:rsid w:val="002D365F"/>
    <w:rsid w:val="002D3C45"/>
    <w:rsid w:val="002D49FF"/>
    <w:rsid w:val="002D79B0"/>
    <w:rsid w:val="002D7C86"/>
    <w:rsid w:val="002E0692"/>
    <w:rsid w:val="002E1D74"/>
    <w:rsid w:val="002E2943"/>
    <w:rsid w:val="002E2CF1"/>
    <w:rsid w:val="002E34AF"/>
    <w:rsid w:val="002E62D2"/>
    <w:rsid w:val="002E63A9"/>
    <w:rsid w:val="002F2D8F"/>
    <w:rsid w:val="002F695B"/>
    <w:rsid w:val="002F72DA"/>
    <w:rsid w:val="002F76B1"/>
    <w:rsid w:val="002F7D66"/>
    <w:rsid w:val="002F7DBE"/>
    <w:rsid w:val="0030090B"/>
    <w:rsid w:val="0030101E"/>
    <w:rsid w:val="00302BB1"/>
    <w:rsid w:val="00302D18"/>
    <w:rsid w:val="00304125"/>
    <w:rsid w:val="00304210"/>
    <w:rsid w:val="00304295"/>
    <w:rsid w:val="003048D7"/>
    <w:rsid w:val="00304AD2"/>
    <w:rsid w:val="003062E6"/>
    <w:rsid w:val="003068B6"/>
    <w:rsid w:val="003071F6"/>
    <w:rsid w:val="003109C3"/>
    <w:rsid w:val="00311C08"/>
    <w:rsid w:val="0031393C"/>
    <w:rsid w:val="00313CB0"/>
    <w:rsid w:val="00313F96"/>
    <w:rsid w:val="003150CE"/>
    <w:rsid w:val="00315AAB"/>
    <w:rsid w:val="003175E1"/>
    <w:rsid w:val="00320299"/>
    <w:rsid w:val="00321154"/>
    <w:rsid w:val="003211B0"/>
    <w:rsid w:val="00321212"/>
    <w:rsid w:val="003224E7"/>
    <w:rsid w:val="00323F98"/>
    <w:rsid w:val="00325065"/>
    <w:rsid w:val="00325C39"/>
    <w:rsid w:val="00325D7A"/>
    <w:rsid w:val="00327163"/>
    <w:rsid w:val="00327305"/>
    <w:rsid w:val="00327E1B"/>
    <w:rsid w:val="00330187"/>
    <w:rsid w:val="00331C77"/>
    <w:rsid w:val="00331F96"/>
    <w:rsid w:val="0033291F"/>
    <w:rsid w:val="003335F7"/>
    <w:rsid w:val="00333C39"/>
    <w:rsid w:val="0033404E"/>
    <w:rsid w:val="00334297"/>
    <w:rsid w:val="00335B11"/>
    <w:rsid w:val="00335EA8"/>
    <w:rsid w:val="003363DD"/>
    <w:rsid w:val="00336CC3"/>
    <w:rsid w:val="00340361"/>
    <w:rsid w:val="00340795"/>
    <w:rsid w:val="0034111C"/>
    <w:rsid w:val="0034217F"/>
    <w:rsid w:val="00342511"/>
    <w:rsid w:val="00342CF3"/>
    <w:rsid w:val="00343950"/>
    <w:rsid w:val="00345400"/>
    <w:rsid w:val="00345405"/>
    <w:rsid w:val="00346B33"/>
    <w:rsid w:val="00346FED"/>
    <w:rsid w:val="00351E01"/>
    <w:rsid w:val="0035265E"/>
    <w:rsid w:val="00352D21"/>
    <w:rsid w:val="003535B7"/>
    <w:rsid w:val="00353E56"/>
    <w:rsid w:val="00356C0B"/>
    <w:rsid w:val="00357B9C"/>
    <w:rsid w:val="00361412"/>
    <w:rsid w:val="003615CA"/>
    <w:rsid w:val="00361E6B"/>
    <w:rsid w:val="003637DD"/>
    <w:rsid w:val="00364001"/>
    <w:rsid w:val="003642A6"/>
    <w:rsid w:val="00367337"/>
    <w:rsid w:val="00370A84"/>
    <w:rsid w:val="00370B63"/>
    <w:rsid w:val="00370FCC"/>
    <w:rsid w:val="003711AF"/>
    <w:rsid w:val="003735EF"/>
    <w:rsid w:val="00373953"/>
    <w:rsid w:val="00373CDC"/>
    <w:rsid w:val="00374848"/>
    <w:rsid w:val="003752C6"/>
    <w:rsid w:val="00375D09"/>
    <w:rsid w:val="0037751C"/>
    <w:rsid w:val="00377CCB"/>
    <w:rsid w:val="00380F3F"/>
    <w:rsid w:val="00382232"/>
    <w:rsid w:val="00382608"/>
    <w:rsid w:val="00382F1A"/>
    <w:rsid w:val="00383282"/>
    <w:rsid w:val="00383361"/>
    <w:rsid w:val="00383658"/>
    <w:rsid w:val="0038412E"/>
    <w:rsid w:val="003860F6"/>
    <w:rsid w:val="00390FF5"/>
    <w:rsid w:val="00393E44"/>
    <w:rsid w:val="00395BCA"/>
    <w:rsid w:val="00397ACA"/>
    <w:rsid w:val="003A0E83"/>
    <w:rsid w:val="003A1DA5"/>
    <w:rsid w:val="003A597F"/>
    <w:rsid w:val="003A71A8"/>
    <w:rsid w:val="003B00CA"/>
    <w:rsid w:val="003B030B"/>
    <w:rsid w:val="003B0432"/>
    <w:rsid w:val="003B26C9"/>
    <w:rsid w:val="003B2E9B"/>
    <w:rsid w:val="003B2F8D"/>
    <w:rsid w:val="003B49DF"/>
    <w:rsid w:val="003B4FAA"/>
    <w:rsid w:val="003B547A"/>
    <w:rsid w:val="003B72A9"/>
    <w:rsid w:val="003B75B9"/>
    <w:rsid w:val="003C168E"/>
    <w:rsid w:val="003C1A18"/>
    <w:rsid w:val="003C1E56"/>
    <w:rsid w:val="003C5C41"/>
    <w:rsid w:val="003D0788"/>
    <w:rsid w:val="003D0A34"/>
    <w:rsid w:val="003D224D"/>
    <w:rsid w:val="003D2938"/>
    <w:rsid w:val="003D3256"/>
    <w:rsid w:val="003D3514"/>
    <w:rsid w:val="003D3FBA"/>
    <w:rsid w:val="003D402B"/>
    <w:rsid w:val="003D5945"/>
    <w:rsid w:val="003D66A3"/>
    <w:rsid w:val="003D764F"/>
    <w:rsid w:val="003E0667"/>
    <w:rsid w:val="003E13E0"/>
    <w:rsid w:val="003E1431"/>
    <w:rsid w:val="003E1496"/>
    <w:rsid w:val="003E1660"/>
    <w:rsid w:val="003E1CD1"/>
    <w:rsid w:val="003E2A2D"/>
    <w:rsid w:val="003E2D77"/>
    <w:rsid w:val="003E2E0F"/>
    <w:rsid w:val="003E64A9"/>
    <w:rsid w:val="003E7905"/>
    <w:rsid w:val="003E7EEE"/>
    <w:rsid w:val="003F0336"/>
    <w:rsid w:val="003F4593"/>
    <w:rsid w:val="003F519D"/>
    <w:rsid w:val="003F5547"/>
    <w:rsid w:val="003F5C40"/>
    <w:rsid w:val="003F6E12"/>
    <w:rsid w:val="003F75ED"/>
    <w:rsid w:val="004002B7"/>
    <w:rsid w:val="00400981"/>
    <w:rsid w:val="00400F31"/>
    <w:rsid w:val="00402A03"/>
    <w:rsid w:val="004066A3"/>
    <w:rsid w:val="00406A2F"/>
    <w:rsid w:val="00406ADD"/>
    <w:rsid w:val="00413E1E"/>
    <w:rsid w:val="004154F7"/>
    <w:rsid w:val="00416DF2"/>
    <w:rsid w:val="004176FF"/>
    <w:rsid w:val="00420DDE"/>
    <w:rsid w:val="00421692"/>
    <w:rsid w:val="00421E06"/>
    <w:rsid w:val="0042326A"/>
    <w:rsid w:val="004241C5"/>
    <w:rsid w:val="00424FA7"/>
    <w:rsid w:val="00426A87"/>
    <w:rsid w:val="004309D8"/>
    <w:rsid w:val="00430D21"/>
    <w:rsid w:val="00430F38"/>
    <w:rsid w:val="004313D1"/>
    <w:rsid w:val="00432110"/>
    <w:rsid w:val="00432D2C"/>
    <w:rsid w:val="00433EBE"/>
    <w:rsid w:val="00434406"/>
    <w:rsid w:val="00442C7A"/>
    <w:rsid w:val="00443CC4"/>
    <w:rsid w:val="00445FF7"/>
    <w:rsid w:val="00451AF9"/>
    <w:rsid w:val="00453341"/>
    <w:rsid w:val="0045341B"/>
    <w:rsid w:val="004545C6"/>
    <w:rsid w:val="00454DCA"/>
    <w:rsid w:val="00456294"/>
    <w:rsid w:val="00456544"/>
    <w:rsid w:val="00456649"/>
    <w:rsid w:val="004567B7"/>
    <w:rsid w:val="00456856"/>
    <w:rsid w:val="00457E77"/>
    <w:rsid w:val="00461210"/>
    <w:rsid w:val="00462490"/>
    <w:rsid w:val="00465299"/>
    <w:rsid w:val="00466A0F"/>
    <w:rsid w:val="0046795B"/>
    <w:rsid w:val="00471863"/>
    <w:rsid w:val="00472F8E"/>
    <w:rsid w:val="00473A14"/>
    <w:rsid w:val="00474E43"/>
    <w:rsid w:val="0047656D"/>
    <w:rsid w:val="00481057"/>
    <w:rsid w:val="00481D90"/>
    <w:rsid w:val="00483261"/>
    <w:rsid w:val="004874E4"/>
    <w:rsid w:val="0049070D"/>
    <w:rsid w:val="00495FD3"/>
    <w:rsid w:val="004A0AA8"/>
    <w:rsid w:val="004A11EC"/>
    <w:rsid w:val="004A1FE4"/>
    <w:rsid w:val="004A2CA9"/>
    <w:rsid w:val="004A3CB5"/>
    <w:rsid w:val="004A42E7"/>
    <w:rsid w:val="004A51C7"/>
    <w:rsid w:val="004A537D"/>
    <w:rsid w:val="004A67F0"/>
    <w:rsid w:val="004A7769"/>
    <w:rsid w:val="004B23AD"/>
    <w:rsid w:val="004B2811"/>
    <w:rsid w:val="004B2965"/>
    <w:rsid w:val="004B372F"/>
    <w:rsid w:val="004B4224"/>
    <w:rsid w:val="004B4647"/>
    <w:rsid w:val="004B730C"/>
    <w:rsid w:val="004B74FF"/>
    <w:rsid w:val="004B7CE4"/>
    <w:rsid w:val="004C11C3"/>
    <w:rsid w:val="004C183D"/>
    <w:rsid w:val="004C483D"/>
    <w:rsid w:val="004C486B"/>
    <w:rsid w:val="004C52D0"/>
    <w:rsid w:val="004C795A"/>
    <w:rsid w:val="004C7F93"/>
    <w:rsid w:val="004D26B8"/>
    <w:rsid w:val="004D4FC0"/>
    <w:rsid w:val="004D6B54"/>
    <w:rsid w:val="004D6D95"/>
    <w:rsid w:val="004D7395"/>
    <w:rsid w:val="004D7DA8"/>
    <w:rsid w:val="004E2892"/>
    <w:rsid w:val="004E3681"/>
    <w:rsid w:val="004E3D74"/>
    <w:rsid w:val="004E43C2"/>
    <w:rsid w:val="004E584A"/>
    <w:rsid w:val="004E784B"/>
    <w:rsid w:val="004E7ADE"/>
    <w:rsid w:val="004F0224"/>
    <w:rsid w:val="004F0DB4"/>
    <w:rsid w:val="004F1EBC"/>
    <w:rsid w:val="004F4662"/>
    <w:rsid w:val="004F5154"/>
    <w:rsid w:val="004F5835"/>
    <w:rsid w:val="004F5AD0"/>
    <w:rsid w:val="004F661C"/>
    <w:rsid w:val="004F6C8A"/>
    <w:rsid w:val="004F6D99"/>
    <w:rsid w:val="004F6FEF"/>
    <w:rsid w:val="00501425"/>
    <w:rsid w:val="00501658"/>
    <w:rsid w:val="00504311"/>
    <w:rsid w:val="0050485C"/>
    <w:rsid w:val="00504AC6"/>
    <w:rsid w:val="00506540"/>
    <w:rsid w:val="00511079"/>
    <w:rsid w:val="00512829"/>
    <w:rsid w:val="00512D37"/>
    <w:rsid w:val="0051423C"/>
    <w:rsid w:val="00514C91"/>
    <w:rsid w:val="00515DF8"/>
    <w:rsid w:val="005161BF"/>
    <w:rsid w:val="00516241"/>
    <w:rsid w:val="00516FD9"/>
    <w:rsid w:val="00520AA0"/>
    <w:rsid w:val="005217FD"/>
    <w:rsid w:val="00523170"/>
    <w:rsid w:val="0052397B"/>
    <w:rsid w:val="005243E0"/>
    <w:rsid w:val="005265A3"/>
    <w:rsid w:val="00526783"/>
    <w:rsid w:val="00527FB1"/>
    <w:rsid w:val="00530D50"/>
    <w:rsid w:val="0053162F"/>
    <w:rsid w:val="005318EE"/>
    <w:rsid w:val="0053281C"/>
    <w:rsid w:val="00532D1B"/>
    <w:rsid w:val="00533AAF"/>
    <w:rsid w:val="005340C9"/>
    <w:rsid w:val="005341F0"/>
    <w:rsid w:val="00534566"/>
    <w:rsid w:val="00543707"/>
    <w:rsid w:val="00543EBB"/>
    <w:rsid w:val="00544213"/>
    <w:rsid w:val="00545549"/>
    <w:rsid w:val="005469F5"/>
    <w:rsid w:val="005501C9"/>
    <w:rsid w:val="005519F3"/>
    <w:rsid w:val="00552093"/>
    <w:rsid w:val="00554E4B"/>
    <w:rsid w:val="00555834"/>
    <w:rsid w:val="00555F67"/>
    <w:rsid w:val="005605EB"/>
    <w:rsid w:val="005606A4"/>
    <w:rsid w:val="005607B8"/>
    <w:rsid w:val="00560B32"/>
    <w:rsid w:val="00560CF5"/>
    <w:rsid w:val="00562829"/>
    <w:rsid w:val="0056308E"/>
    <w:rsid w:val="005650ED"/>
    <w:rsid w:val="00565869"/>
    <w:rsid w:val="00566263"/>
    <w:rsid w:val="005665D8"/>
    <w:rsid w:val="00567415"/>
    <w:rsid w:val="00567610"/>
    <w:rsid w:val="00577E70"/>
    <w:rsid w:val="00580793"/>
    <w:rsid w:val="00582087"/>
    <w:rsid w:val="005831DD"/>
    <w:rsid w:val="0058633B"/>
    <w:rsid w:val="00587229"/>
    <w:rsid w:val="00587503"/>
    <w:rsid w:val="00587F06"/>
    <w:rsid w:val="00590E8D"/>
    <w:rsid w:val="00592CC0"/>
    <w:rsid w:val="00593242"/>
    <w:rsid w:val="0059331A"/>
    <w:rsid w:val="005974F7"/>
    <w:rsid w:val="005975C4"/>
    <w:rsid w:val="005A163F"/>
    <w:rsid w:val="005A44D3"/>
    <w:rsid w:val="005A4904"/>
    <w:rsid w:val="005A515A"/>
    <w:rsid w:val="005A704D"/>
    <w:rsid w:val="005B1E9B"/>
    <w:rsid w:val="005B232A"/>
    <w:rsid w:val="005B255F"/>
    <w:rsid w:val="005B33EC"/>
    <w:rsid w:val="005B3C6D"/>
    <w:rsid w:val="005B6BA2"/>
    <w:rsid w:val="005B6C5E"/>
    <w:rsid w:val="005B6DF6"/>
    <w:rsid w:val="005B7B7D"/>
    <w:rsid w:val="005C1948"/>
    <w:rsid w:val="005C22ED"/>
    <w:rsid w:val="005C263C"/>
    <w:rsid w:val="005C2679"/>
    <w:rsid w:val="005C4DE3"/>
    <w:rsid w:val="005D04A2"/>
    <w:rsid w:val="005D07C5"/>
    <w:rsid w:val="005D2EF7"/>
    <w:rsid w:val="005D4302"/>
    <w:rsid w:val="005D5A20"/>
    <w:rsid w:val="005D786C"/>
    <w:rsid w:val="005E0980"/>
    <w:rsid w:val="005E2A93"/>
    <w:rsid w:val="005E3073"/>
    <w:rsid w:val="005E316A"/>
    <w:rsid w:val="005E5C8D"/>
    <w:rsid w:val="005E6091"/>
    <w:rsid w:val="005E7834"/>
    <w:rsid w:val="005F0108"/>
    <w:rsid w:val="005F0E6E"/>
    <w:rsid w:val="005F1445"/>
    <w:rsid w:val="005F21A5"/>
    <w:rsid w:val="005F28C6"/>
    <w:rsid w:val="005F52CC"/>
    <w:rsid w:val="005F6BD4"/>
    <w:rsid w:val="005F7985"/>
    <w:rsid w:val="006029B7"/>
    <w:rsid w:val="00602F26"/>
    <w:rsid w:val="00604367"/>
    <w:rsid w:val="0060475F"/>
    <w:rsid w:val="00606A26"/>
    <w:rsid w:val="00610975"/>
    <w:rsid w:val="00613588"/>
    <w:rsid w:val="00614CD1"/>
    <w:rsid w:val="00616E9F"/>
    <w:rsid w:val="0062152A"/>
    <w:rsid w:val="00621560"/>
    <w:rsid w:val="00623583"/>
    <w:rsid w:val="0062462F"/>
    <w:rsid w:val="00624BA1"/>
    <w:rsid w:val="006261E2"/>
    <w:rsid w:val="0062661B"/>
    <w:rsid w:val="00627807"/>
    <w:rsid w:val="00630118"/>
    <w:rsid w:val="006310AE"/>
    <w:rsid w:val="00631BC0"/>
    <w:rsid w:val="00632880"/>
    <w:rsid w:val="00633BF2"/>
    <w:rsid w:val="00633F67"/>
    <w:rsid w:val="006345C3"/>
    <w:rsid w:val="0063662B"/>
    <w:rsid w:val="00636CB4"/>
    <w:rsid w:val="00636F80"/>
    <w:rsid w:val="006373CD"/>
    <w:rsid w:val="006411D4"/>
    <w:rsid w:val="0064165D"/>
    <w:rsid w:val="00644A21"/>
    <w:rsid w:val="00646A6C"/>
    <w:rsid w:val="006475A6"/>
    <w:rsid w:val="006478B1"/>
    <w:rsid w:val="006508B9"/>
    <w:rsid w:val="00650CA1"/>
    <w:rsid w:val="00650F63"/>
    <w:rsid w:val="00651854"/>
    <w:rsid w:val="00652467"/>
    <w:rsid w:val="00652A74"/>
    <w:rsid w:val="00655D96"/>
    <w:rsid w:val="0065641B"/>
    <w:rsid w:val="006565D8"/>
    <w:rsid w:val="00656B96"/>
    <w:rsid w:val="006619B0"/>
    <w:rsid w:val="00662012"/>
    <w:rsid w:val="00662543"/>
    <w:rsid w:val="00664E8C"/>
    <w:rsid w:val="00665629"/>
    <w:rsid w:val="00665F7C"/>
    <w:rsid w:val="00666845"/>
    <w:rsid w:val="00667419"/>
    <w:rsid w:val="0066779E"/>
    <w:rsid w:val="0067269D"/>
    <w:rsid w:val="00674AC5"/>
    <w:rsid w:val="00674E6A"/>
    <w:rsid w:val="00676A64"/>
    <w:rsid w:val="00677925"/>
    <w:rsid w:val="00680F46"/>
    <w:rsid w:val="00682102"/>
    <w:rsid w:val="00682914"/>
    <w:rsid w:val="00682B53"/>
    <w:rsid w:val="00682F27"/>
    <w:rsid w:val="00683511"/>
    <w:rsid w:val="00684FBE"/>
    <w:rsid w:val="00685E68"/>
    <w:rsid w:val="00686338"/>
    <w:rsid w:val="0068726E"/>
    <w:rsid w:val="00690775"/>
    <w:rsid w:val="00690E2E"/>
    <w:rsid w:val="006932E7"/>
    <w:rsid w:val="00693347"/>
    <w:rsid w:val="00693FCF"/>
    <w:rsid w:val="00696D63"/>
    <w:rsid w:val="0069710C"/>
    <w:rsid w:val="006A41AE"/>
    <w:rsid w:val="006A4856"/>
    <w:rsid w:val="006B1545"/>
    <w:rsid w:val="006B2F4D"/>
    <w:rsid w:val="006B3682"/>
    <w:rsid w:val="006B48CB"/>
    <w:rsid w:val="006C4220"/>
    <w:rsid w:val="006C529D"/>
    <w:rsid w:val="006C7099"/>
    <w:rsid w:val="006D0E6B"/>
    <w:rsid w:val="006D103F"/>
    <w:rsid w:val="006D396C"/>
    <w:rsid w:val="006D517B"/>
    <w:rsid w:val="006E0B5F"/>
    <w:rsid w:val="006E12B1"/>
    <w:rsid w:val="006E13D1"/>
    <w:rsid w:val="006E5B78"/>
    <w:rsid w:val="006E6BA3"/>
    <w:rsid w:val="006F0F57"/>
    <w:rsid w:val="006F1116"/>
    <w:rsid w:val="006F3196"/>
    <w:rsid w:val="006F37EC"/>
    <w:rsid w:val="006F3C54"/>
    <w:rsid w:val="006F408E"/>
    <w:rsid w:val="006F58EA"/>
    <w:rsid w:val="006F5E64"/>
    <w:rsid w:val="006F5F47"/>
    <w:rsid w:val="006F6BB8"/>
    <w:rsid w:val="006F7914"/>
    <w:rsid w:val="006F7E46"/>
    <w:rsid w:val="00700FCA"/>
    <w:rsid w:val="00701964"/>
    <w:rsid w:val="00701EE1"/>
    <w:rsid w:val="00702EF7"/>
    <w:rsid w:val="007033FF"/>
    <w:rsid w:val="007042E9"/>
    <w:rsid w:val="00710C50"/>
    <w:rsid w:val="00710C82"/>
    <w:rsid w:val="0071118B"/>
    <w:rsid w:val="00711E13"/>
    <w:rsid w:val="00712EDA"/>
    <w:rsid w:val="007136D0"/>
    <w:rsid w:val="0071556D"/>
    <w:rsid w:val="007155A9"/>
    <w:rsid w:val="0071705B"/>
    <w:rsid w:val="00720505"/>
    <w:rsid w:val="007236A3"/>
    <w:rsid w:val="007239B6"/>
    <w:rsid w:val="00724676"/>
    <w:rsid w:val="0072490A"/>
    <w:rsid w:val="00724ACC"/>
    <w:rsid w:val="00724B4A"/>
    <w:rsid w:val="0072517D"/>
    <w:rsid w:val="007251F7"/>
    <w:rsid w:val="0073124A"/>
    <w:rsid w:val="00733191"/>
    <w:rsid w:val="00733893"/>
    <w:rsid w:val="00734A05"/>
    <w:rsid w:val="00735C6F"/>
    <w:rsid w:val="00737299"/>
    <w:rsid w:val="0074378B"/>
    <w:rsid w:val="00746258"/>
    <w:rsid w:val="00746B23"/>
    <w:rsid w:val="00752D54"/>
    <w:rsid w:val="00756832"/>
    <w:rsid w:val="00760058"/>
    <w:rsid w:val="007604CC"/>
    <w:rsid w:val="00760FAD"/>
    <w:rsid w:val="007626D0"/>
    <w:rsid w:val="0076332E"/>
    <w:rsid w:val="007651CA"/>
    <w:rsid w:val="007658E0"/>
    <w:rsid w:val="007679E4"/>
    <w:rsid w:val="00770875"/>
    <w:rsid w:val="00771480"/>
    <w:rsid w:val="00772569"/>
    <w:rsid w:val="00772E8C"/>
    <w:rsid w:val="007736D3"/>
    <w:rsid w:val="0077500F"/>
    <w:rsid w:val="0077548E"/>
    <w:rsid w:val="00775517"/>
    <w:rsid w:val="00780881"/>
    <w:rsid w:val="00780919"/>
    <w:rsid w:val="00780A68"/>
    <w:rsid w:val="007826C8"/>
    <w:rsid w:val="00784190"/>
    <w:rsid w:val="0078457B"/>
    <w:rsid w:val="00787051"/>
    <w:rsid w:val="0079018D"/>
    <w:rsid w:val="00791594"/>
    <w:rsid w:val="00791D94"/>
    <w:rsid w:val="00792CF6"/>
    <w:rsid w:val="00796598"/>
    <w:rsid w:val="00797A06"/>
    <w:rsid w:val="007A138F"/>
    <w:rsid w:val="007A1640"/>
    <w:rsid w:val="007A39DF"/>
    <w:rsid w:val="007A43ED"/>
    <w:rsid w:val="007A44AA"/>
    <w:rsid w:val="007A4BDD"/>
    <w:rsid w:val="007A59C3"/>
    <w:rsid w:val="007A72EE"/>
    <w:rsid w:val="007B0397"/>
    <w:rsid w:val="007B0B56"/>
    <w:rsid w:val="007B491A"/>
    <w:rsid w:val="007B5370"/>
    <w:rsid w:val="007B5AC3"/>
    <w:rsid w:val="007B63FA"/>
    <w:rsid w:val="007B7496"/>
    <w:rsid w:val="007B7C98"/>
    <w:rsid w:val="007C0802"/>
    <w:rsid w:val="007C12BE"/>
    <w:rsid w:val="007C2739"/>
    <w:rsid w:val="007C4B0F"/>
    <w:rsid w:val="007C5830"/>
    <w:rsid w:val="007C68D8"/>
    <w:rsid w:val="007D05B2"/>
    <w:rsid w:val="007D0C44"/>
    <w:rsid w:val="007D1972"/>
    <w:rsid w:val="007D2253"/>
    <w:rsid w:val="007D546D"/>
    <w:rsid w:val="007D5E27"/>
    <w:rsid w:val="007D6F64"/>
    <w:rsid w:val="007E23A0"/>
    <w:rsid w:val="007E2519"/>
    <w:rsid w:val="007E2F84"/>
    <w:rsid w:val="007E3F5F"/>
    <w:rsid w:val="007E5BC3"/>
    <w:rsid w:val="007E6D93"/>
    <w:rsid w:val="007E79C5"/>
    <w:rsid w:val="007E7C08"/>
    <w:rsid w:val="007F0548"/>
    <w:rsid w:val="007F4740"/>
    <w:rsid w:val="007F5A1E"/>
    <w:rsid w:val="007F64DF"/>
    <w:rsid w:val="007F7740"/>
    <w:rsid w:val="008006C6"/>
    <w:rsid w:val="008010E6"/>
    <w:rsid w:val="0080153E"/>
    <w:rsid w:val="00805B55"/>
    <w:rsid w:val="00806257"/>
    <w:rsid w:val="00806520"/>
    <w:rsid w:val="0080742D"/>
    <w:rsid w:val="0081151E"/>
    <w:rsid w:val="00812498"/>
    <w:rsid w:val="0081336E"/>
    <w:rsid w:val="00813928"/>
    <w:rsid w:val="008152F9"/>
    <w:rsid w:val="00816EB7"/>
    <w:rsid w:val="00817BE0"/>
    <w:rsid w:val="00820950"/>
    <w:rsid w:val="00821698"/>
    <w:rsid w:val="008221FE"/>
    <w:rsid w:val="00822BF5"/>
    <w:rsid w:val="00823CAF"/>
    <w:rsid w:val="008249AE"/>
    <w:rsid w:val="008264ED"/>
    <w:rsid w:val="00826546"/>
    <w:rsid w:val="00826C7B"/>
    <w:rsid w:val="00826DD9"/>
    <w:rsid w:val="008275F9"/>
    <w:rsid w:val="008278B6"/>
    <w:rsid w:val="008307ED"/>
    <w:rsid w:val="00832DF1"/>
    <w:rsid w:val="00834358"/>
    <w:rsid w:val="008346BD"/>
    <w:rsid w:val="00836B7A"/>
    <w:rsid w:val="00840FB8"/>
    <w:rsid w:val="008425C5"/>
    <w:rsid w:val="00843A7A"/>
    <w:rsid w:val="00846292"/>
    <w:rsid w:val="008506E1"/>
    <w:rsid w:val="00852460"/>
    <w:rsid w:val="008528D3"/>
    <w:rsid w:val="0085445D"/>
    <w:rsid w:val="00854553"/>
    <w:rsid w:val="00855B86"/>
    <w:rsid w:val="00860874"/>
    <w:rsid w:val="00862008"/>
    <w:rsid w:val="00862720"/>
    <w:rsid w:val="008628C8"/>
    <w:rsid w:val="00862B2A"/>
    <w:rsid w:val="00862FC8"/>
    <w:rsid w:val="008630B9"/>
    <w:rsid w:val="00863F37"/>
    <w:rsid w:val="0086406B"/>
    <w:rsid w:val="00864182"/>
    <w:rsid w:val="00865192"/>
    <w:rsid w:val="00867651"/>
    <w:rsid w:val="008743F3"/>
    <w:rsid w:val="0087444A"/>
    <w:rsid w:val="00875139"/>
    <w:rsid w:val="00875410"/>
    <w:rsid w:val="00882A52"/>
    <w:rsid w:val="008850BA"/>
    <w:rsid w:val="00885876"/>
    <w:rsid w:val="00885ED3"/>
    <w:rsid w:val="00886185"/>
    <w:rsid w:val="0088638C"/>
    <w:rsid w:val="008908E5"/>
    <w:rsid w:val="0089133F"/>
    <w:rsid w:val="00891CEA"/>
    <w:rsid w:val="00894FDC"/>
    <w:rsid w:val="00897568"/>
    <w:rsid w:val="008A095A"/>
    <w:rsid w:val="008A16F9"/>
    <w:rsid w:val="008A1D3E"/>
    <w:rsid w:val="008A3729"/>
    <w:rsid w:val="008A6158"/>
    <w:rsid w:val="008A6D62"/>
    <w:rsid w:val="008B06ED"/>
    <w:rsid w:val="008B0D0F"/>
    <w:rsid w:val="008B304E"/>
    <w:rsid w:val="008B3B51"/>
    <w:rsid w:val="008B4057"/>
    <w:rsid w:val="008B5290"/>
    <w:rsid w:val="008B6029"/>
    <w:rsid w:val="008C2CFD"/>
    <w:rsid w:val="008C35B1"/>
    <w:rsid w:val="008C71C8"/>
    <w:rsid w:val="008D4B58"/>
    <w:rsid w:val="008D7D7B"/>
    <w:rsid w:val="008E0F52"/>
    <w:rsid w:val="008E34BE"/>
    <w:rsid w:val="008E40D3"/>
    <w:rsid w:val="008E5E51"/>
    <w:rsid w:val="008F00DB"/>
    <w:rsid w:val="008F06A8"/>
    <w:rsid w:val="008F2894"/>
    <w:rsid w:val="008F2EC3"/>
    <w:rsid w:val="008F47C6"/>
    <w:rsid w:val="008F61B9"/>
    <w:rsid w:val="00901448"/>
    <w:rsid w:val="00904611"/>
    <w:rsid w:val="00904897"/>
    <w:rsid w:val="00905C47"/>
    <w:rsid w:val="00906379"/>
    <w:rsid w:val="009101EA"/>
    <w:rsid w:val="009106FC"/>
    <w:rsid w:val="009118BB"/>
    <w:rsid w:val="00913E78"/>
    <w:rsid w:val="0091573C"/>
    <w:rsid w:val="00915B81"/>
    <w:rsid w:val="009160DF"/>
    <w:rsid w:val="009162C7"/>
    <w:rsid w:val="00916EC2"/>
    <w:rsid w:val="009213BD"/>
    <w:rsid w:val="0092159E"/>
    <w:rsid w:val="00922313"/>
    <w:rsid w:val="009223A7"/>
    <w:rsid w:val="00922F69"/>
    <w:rsid w:val="00923498"/>
    <w:rsid w:val="00924627"/>
    <w:rsid w:val="00924847"/>
    <w:rsid w:val="00925BE6"/>
    <w:rsid w:val="00926F61"/>
    <w:rsid w:val="00927561"/>
    <w:rsid w:val="0093123D"/>
    <w:rsid w:val="009330E9"/>
    <w:rsid w:val="00936F57"/>
    <w:rsid w:val="009411FB"/>
    <w:rsid w:val="009414A9"/>
    <w:rsid w:val="009421AD"/>
    <w:rsid w:val="0094221C"/>
    <w:rsid w:val="0094409C"/>
    <w:rsid w:val="00944159"/>
    <w:rsid w:val="00946991"/>
    <w:rsid w:val="009469E7"/>
    <w:rsid w:val="00946CFF"/>
    <w:rsid w:val="00946D8E"/>
    <w:rsid w:val="00950D89"/>
    <w:rsid w:val="0095285B"/>
    <w:rsid w:val="00952BA6"/>
    <w:rsid w:val="00953FE9"/>
    <w:rsid w:val="0095481C"/>
    <w:rsid w:val="00954A20"/>
    <w:rsid w:val="0095500C"/>
    <w:rsid w:val="009567E6"/>
    <w:rsid w:val="00957132"/>
    <w:rsid w:val="009576FD"/>
    <w:rsid w:val="009577BD"/>
    <w:rsid w:val="009578EB"/>
    <w:rsid w:val="00957D40"/>
    <w:rsid w:val="00961DB6"/>
    <w:rsid w:val="00963392"/>
    <w:rsid w:val="009633BB"/>
    <w:rsid w:val="0096485F"/>
    <w:rsid w:val="00966B65"/>
    <w:rsid w:val="00967354"/>
    <w:rsid w:val="009700AD"/>
    <w:rsid w:val="00970ADC"/>
    <w:rsid w:val="009731D6"/>
    <w:rsid w:val="0097336D"/>
    <w:rsid w:val="009761F3"/>
    <w:rsid w:val="00976F04"/>
    <w:rsid w:val="009777F4"/>
    <w:rsid w:val="00977AD8"/>
    <w:rsid w:val="00980363"/>
    <w:rsid w:val="00980A10"/>
    <w:rsid w:val="00981130"/>
    <w:rsid w:val="00981A81"/>
    <w:rsid w:val="00982379"/>
    <w:rsid w:val="009857E2"/>
    <w:rsid w:val="00985EF7"/>
    <w:rsid w:val="0098609B"/>
    <w:rsid w:val="009862C1"/>
    <w:rsid w:val="00986CF9"/>
    <w:rsid w:val="0099016E"/>
    <w:rsid w:val="00990898"/>
    <w:rsid w:val="00990C0E"/>
    <w:rsid w:val="00991093"/>
    <w:rsid w:val="00991143"/>
    <w:rsid w:val="0099120B"/>
    <w:rsid w:val="0099163B"/>
    <w:rsid w:val="00992343"/>
    <w:rsid w:val="00993636"/>
    <w:rsid w:val="009948E9"/>
    <w:rsid w:val="00994DEC"/>
    <w:rsid w:val="00994E5E"/>
    <w:rsid w:val="00995CC3"/>
    <w:rsid w:val="00996306"/>
    <w:rsid w:val="00996744"/>
    <w:rsid w:val="00997CF4"/>
    <w:rsid w:val="009A1169"/>
    <w:rsid w:val="009A1181"/>
    <w:rsid w:val="009A37B4"/>
    <w:rsid w:val="009A4170"/>
    <w:rsid w:val="009A530F"/>
    <w:rsid w:val="009A57E2"/>
    <w:rsid w:val="009A6919"/>
    <w:rsid w:val="009A7067"/>
    <w:rsid w:val="009A71F0"/>
    <w:rsid w:val="009A7AFA"/>
    <w:rsid w:val="009B0408"/>
    <w:rsid w:val="009B0843"/>
    <w:rsid w:val="009B12FD"/>
    <w:rsid w:val="009B16EF"/>
    <w:rsid w:val="009B1C5F"/>
    <w:rsid w:val="009B23EC"/>
    <w:rsid w:val="009B2CED"/>
    <w:rsid w:val="009B5307"/>
    <w:rsid w:val="009B6C3E"/>
    <w:rsid w:val="009B74E4"/>
    <w:rsid w:val="009B7A72"/>
    <w:rsid w:val="009C0B5E"/>
    <w:rsid w:val="009C126A"/>
    <w:rsid w:val="009C134F"/>
    <w:rsid w:val="009C1D4C"/>
    <w:rsid w:val="009C2DD2"/>
    <w:rsid w:val="009C34C5"/>
    <w:rsid w:val="009C3FE4"/>
    <w:rsid w:val="009C441F"/>
    <w:rsid w:val="009C4A07"/>
    <w:rsid w:val="009C4B8E"/>
    <w:rsid w:val="009C51D5"/>
    <w:rsid w:val="009C650E"/>
    <w:rsid w:val="009C70DB"/>
    <w:rsid w:val="009C7A26"/>
    <w:rsid w:val="009D19BC"/>
    <w:rsid w:val="009D2348"/>
    <w:rsid w:val="009D3578"/>
    <w:rsid w:val="009D3A5F"/>
    <w:rsid w:val="009D3EBA"/>
    <w:rsid w:val="009D5193"/>
    <w:rsid w:val="009D5C32"/>
    <w:rsid w:val="009D6472"/>
    <w:rsid w:val="009E03CC"/>
    <w:rsid w:val="009E0BCD"/>
    <w:rsid w:val="009E1353"/>
    <w:rsid w:val="009E3977"/>
    <w:rsid w:val="009E46A2"/>
    <w:rsid w:val="009E4D96"/>
    <w:rsid w:val="009E5AF5"/>
    <w:rsid w:val="009E5EB5"/>
    <w:rsid w:val="009E6DFF"/>
    <w:rsid w:val="009E74F0"/>
    <w:rsid w:val="009F1068"/>
    <w:rsid w:val="009F6BFB"/>
    <w:rsid w:val="009F7867"/>
    <w:rsid w:val="009F7D66"/>
    <w:rsid w:val="009F7FCD"/>
    <w:rsid w:val="00A00BD2"/>
    <w:rsid w:val="00A00E56"/>
    <w:rsid w:val="00A02793"/>
    <w:rsid w:val="00A027F3"/>
    <w:rsid w:val="00A0392A"/>
    <w:rsid w:val="00A03978"/>
    <w:rsid w:val="00A12798"/>
    <w:rsid w:val="00A15DEE"/>
    <w:rsid w:val="00A1664E"/>
    <w:rsid w:val="00A167B5"/>
    <w:rsid w:val="00A16DBE"/>
    <w:rsid w:val="00A17C4F"/>
    <w:rsid w:val="00A20A39"/>
    <w:rsid w:val="00A2137D"/>
    <w:rsid w:val="00A238BD"/>
    <w:rsid w:val="00A2459D"/>
    <w:rsid w:val="00A24C37"/>
    <w:rsid w:val="00A24E23"/>
    <w:rsid w:val="00A25F05"/>
    <w:rsid w:val="00A260B3"/>
    <w:rsid w:val="00A26F7C"/>
    <w:rsid w:val="00A27CE3"/>
    <w:rsid w:val="00A27D38"/>
    <w:rsid w:val="00A311AE"/>
    <w:rsid w:val="00A312A6"/>
    <w:rsid w:val="00A3130E"/>
    <w:rsid w:val="00A31F33"/>
    <w:rsid w:val="00A32E8B"/>
    <w:rsid w:val="00A32ED6"/>
    <w:rsid w:val="00A345F0"/>
    <w:rsid w:val="00A373ED"/>
    <w:rsid w:val="00A378B2"/>
    <w:rsid w:val="00A42D07"/>
    <w:rsid w:val="00A43702"/>
    <w:rsid w:val="00A4379A"/>
    <w:rsid w:val="00A44331"/>
    <w:rsid w:val="00A44923"/>
    <w:rsid w:val="00A45468"/>
    <w:rsid w:val="00A4791B"/>
    <w:rsid w:val="00A50348"/>
    <w:rsid w:val="00A50A48"/>
    <w:rsid w:val="00A51573"/>
    <w:rsid w:val="00A51A5E"/>
    <w:rsid w:val="00A52895"/>
    <w:rsid w:val="00A54CCA"/>
    <w:rsid w:val="00A5765D"/>
    <w:rsid w:val="00A57868"/>
    <w:rsid w:val="00A61702"/>
    <w:rsid w:val="00A65A70"/>
    <w:rsid w:val="00A65B49"/>
    <w:rsid w:val="00A66F36"/>
    <w:rsid w:val="00A676D9"/>
    <w:rsid w:val="00A67EFC"/>
    <w:rsid w:val="00A7031E"/>
    <w:rsid w:val="00A71140"/>
    <w:rsid w:val="00A74692"/>
    <w:rsid w:val="00A7618B"/>
    <w:rsid w:val="00A7640B"/>
    <w:rsid w:val="00A7778B"/>
    <w:rsid w:val="00A803BC"/>
    <w:rsid w:val="00A80969"/>
    <w:rsid w:val="00A81501"/>
    <w:rsid w:val="00A82730"/>
    <w:rsid w:val="00A8613F"/>
    <w:rsid w:val="00A86EA7"/>
    <w:rsid w:val="00A870AA"/>
    <w:rsid w:val="00A92776"/>
    <w:rsid w:val="00A93181"/>
    <w:rsid w:val="00A938E6"/>
    <w:rsid w:val="00A93EE7"/>
    <w:rsid w:val="00A93F71"/>
    <w:rsid w:val="00A95BD5"/>
    <w:rsid w:val="00A95D7B"/>
    <w:rsid w:val="00A96BF4"/>
    <w:rsid w:val="00A96F78"/>
    <w:rsid w:val="00AA0D45"/>
    <w:rsid w:val="00AA1087"/>
    <w:rsid w:val="00AA1AAE"/>
    <w:rsid w:val="00AA25A9"/>
    <w:rsid w:val="00AA26D9"/>
    <w:rsid w:val="00AA2E43"/>
    <w:rsid w:val="00AA51AD"/>
    <w:rsid w:val="00AA591E"/>
    <w:rsid w:val="00AB0A32"/>
    <w:rsid w:val="00AB0E56"/>
    <w:rsid w:val="00AB2EE7"/>
    <w:rsid w:val="00AB4ECC"/>
    <w:rsid w:val="00AB674E"/>
    <w:rsid w:val="00AC013E"/>
    <w:rsid w:val="00AC02C1"/>
    <w:rsid w:val="00AC0AB6"/>
    <w:rsid w:val="00AC10AD"/>
    <w:rsid w:val="00AC1E55"/>
    <w:rsid w:val="00AC1F66"/>
    <w:rsid w:val="00AC2D85"/>
    <w:rsid w:val="00AC429F"/>
    <w:rsid w:val="00AC4967"/>
    <w:rsid w:val="00AC4E09"/>
    <w:rsid w:val="00AC50E9"/>
    <w:rsid w:val="00AC60B4"/>
    <w:rsid w:val="00AC6B28"/>
    <w:rsid w:val="00AC7489"/>
    <w:rsid w:val="00AD00C5"/>
    <w:rsid w:val="00AD165F"/>
    <w:rsid w:val="00AD2794"/>
    <w:rsid w:val="00AD3455"/>
    <w:rsid w:val="00AD3CAD"/>
    <w:rsid w:val="00AD69FF"/>
    <w:rsid w:val="00AD702B"/>
    <w:rsid w:val="00AD72E6"/>
    <w:rsid w:val="00AE2B5F"/>
    <w:rsid w:val="00AE3DE1"/>
    <w:rsid w:val="00AF00DF"/>
    <w:rsid w:val="00AF2D54"/>
    <w:rsid w:val="00AF3458"/>
    <w:rsid w:val="00AF3F7B"/>
    <w:rsid w:val="00AF4F1B"/>
    <w:rsid w:val="00AF5626"/>
    <w:rsid w:val="00AF6E8A"/>
    <w:rsid w:val="00AF7213"/>
    <w:rsid w:val="00AF7D92"/>
    <w:rsid w:val="00B011CC"/>
    <w:rsid w:val="00B0149F"/>
    <w:rsid w:val="00B04F3D"/>
    <w:rsid w:val="00B04F93"/>
    <w:rsid w:val="00B05702"/>
    <w:rsid w:val="00B05CB1"/>
    <w:rsid w:val="00B06DD9"/>
    <w:rsid w:val="00B07223"/>
    <w:rsid w:val="00B07CD6"/>
    <w:rsid w:val="00B10010"/>
    <w:rsid w:val="00B1010F"/>
    <w:rsid w:val="00B11775"/>
    <w:rsid w:val="00B12A79"/>
    <w:rsid w:val="00B1302D"/>
    <w:rsid w:val="00B13900"/>
    <w:rsid w:val="00B141E3"/>
    <w:rsid w:val="00B1513F"/>
    <w:rsid w:val="00B170B8"/>
    <w:rsid w:val="00B20725"/>
    <w:rsid w:val="00B20CAA"/>
    <w:rsid w:val="00B221FD"/>
    <w:rsid w:val="00B2628E"/>
    <w:rsid w:val="00B266B0"/>
    <w:rsid w:val="00B26F2D"/>
    <w:rsid w:val="00B27921"/>
    <w:rsid w:val="00B3000E"/>
    <w:rsid w:val="00B326A8"/>
    <w:rsid w:val="00B32D3E"/>
    <w:rsid w:val="00B3377E"/>
    <w:rsid w:val="00B33C70"/>
    <w:rsid w:val="00B3439E"/>
    <w:rsid w:val="00B40A96"/>
    <w:rsid w:val="00B413F8"/>
    <w:rsid w:val="00B422A7"/>
    <w:rsid w:val="00B42A32"/>
    <w:rsid w:val="00B437E1"/>
    <w:rsid w:val="00B4399E"/>
    <w:rsid w:val="00B43A16"/>
    <w:rsid w:val="00B452D5"/>
    <w:rsid w:val="00B46190"/>
    <w:rsid w:val="00B46A75"/>
    <w:rsid w:val="00B500CD"/>
    <w:rsid w:val="00B50378"/>
    <w:rsid w:val="00B5239C"/>
    <w:rsid w:val="00B53893"/>
    <w:rsid w:val="00B54030"/>
    <w:rsid w:val="00B55428"/>
    <w:rsid w:val="00B56100"/>
    <w:rsid w:val="00B568B3"/>
    <w:rsid w:val="00B570BF"/>
    <w:rsid w:val="00B616CE"/>
    <w:rsid w:val="00B61A7F"/>
    <w:rsid w:val="00B63337"/>
    <w:rsid w:val="00B6369F"/>
    <w:rsid w:val="00B639D7"/>
    <w:rsid w:val="00B6704C"/>
    <w:rsid w:val="00B70906"/>
    <w:rsid w:val="00B7267A"/>
    <w:rsid w:val="00B726FF"/>
    <w:rsid w:val="00B72AA4"/>
    <w:rsid w:val="00B77880"/>
    <w:rsid w:val="00B80D90"/>
    <w:rsid w:val="00B82613"/>
    <w:rsid w:val="00B84E9C"/>
    <w:rsid w:val="00B85522"/>
    <w:rsid w:val="00B87BB8"/>
    <w:rsid w:val="00B90E2A"/>
    <w:rsid w:val="00B90F2A"/>
    <w:rsid w:val="00B9198D"/>
    <w:rsid w:val="00B93008"/>
    <w:rsid w:val="00B9406D"/>
    <w:rsid w:val="00B94701"/>
    <w:rsid w:val="00B94BA7"/>
    <w:rsid w:val="00B94E0E"/>
    <w:rsid w:val="00B95DD7"/>
    <w:rsid w:val="00B97501"/>
    <w:rsid w:val="00B977E3"/>
    <w:rsid w:val="00B97CA3"/>
    <w:rsid w:val="00BA2B46"/>
    <w:rsid w:val="00BA6DB9"/>
    <w:rsid w:val="00BA6E3F"/>
    <w:rsid w:val="00BB3067"/>
    <w:rsid w:val="00BB3E2B"/>
    <w:rsid w:val="00BB6B9B"/>
    <w:rsid w:val="00BC07D4"/>
    <w:rsid w:val="00BC0A5D"/>
    <w:rsid w:val="00BC1DF6"/>
    <w:rsid w:val="00BC2F68"/>
    <w:rsid w:val="00BC32E7"/>
    <w:rsid w:val="00BC4F25"/>
    <w:rsid w:val="00BD12A6"/>
    <w:rsid w:val="00BD14AE"/>
    <w:rsid w:val="00BD1F5C"/>
    <w:rsid w:val="00BD3414"/>
    <w:rsid w:val="00BD3BE2"/>
    <w:rsid w:val="00BD3E68"/>
    <w:rsid w:val="00BD4CE1"/>
    <w:rsid w:val="00BD598A"/>
    <w:rsid w:val="00BD5CF6"/>
    <w:rsid w:val="00BD683B"/>
    <w:rsid w:val="00BD75B4"/>
    <w:rsid w:val="00BD7D14"/>
    <w:rsid w:val="00BE0200"/>
    <w:rsid w:val="00BE02B4"/>
    <w:rsid w:val="00BE058C"/>
    <w:rsid w:val="00BE1891"/>
    <w:rsid w:val="00BE42E6"/>
    <w:rsid w:val="00BE5126"/>
    <w:rsid w:val="00BE631E"/>
    <w:rsid w:val="00BE705B"/>
    <w:rsid w:val="00BF06C1"/>
    <w:rsid w:val="00BF0CCF"/>
    <w:rsid w:val="00BF0FC5"/>
    <w:rsid w:val="00BF10BC"/>
    <w:rsid w:val="00BF21AC"/>
    <w:rsid w:val="00BF3669"/>
    <w:rsid w:val="00BF3C0D"/>
    <w:rsid w:val="00BF6525"/>
    <w:rsid w:val="00C020EA"/>
    <w:rsid w:val="00C03309"/>
    <w:rsid w:val="00C03A34"/>
    <w:rsid w:val="00C072FE"/>
    <w:rsid w:val="00C10A2E"/>
    <w:rsid w:val="00C1175A"/>
    <w:rsid w:val="00C11943"/>
    <w:rsid w:val="00C11AE4"/>
    <w:rsid w:val="00C120D6"/>
    <w:rsid w:val="00C12A67"/>
    <w:rsid w:val="00C12E39"/>
    <w:rsid w:val="00C14164"/>
    <w:rsid w:val="00C15D8E"/>
    <w:rsid w:val="00C178EB"/>
    <w:rsid w:val="00C178FB"/>
    <w:rsid w:val="00C2083C"/>
    <w:rsid w:val="00C2231A"/>
    <w:rsid w:val="00C23BE6"/>
    <w:rsid w:val="00C23FC8"/>
    <w:rsid w:val="00C268F9"/>
    <w:rsid w:val="00C272E8"/>
    <w:rsid w:val="00C305AE"/>
    <w:rsid w:val="00C3219E"/>
    <w:rsid w:val="00C329A1"/>
    <w:rsid w:val="00C32CD5"/>
    <w:rsid w:val="00C33359"/>
    <w:rsid w:val="00C348D6"/>
    <w:rsid w:val="00C36E34"/>
    <w:rsid w:val="00C40162"/>
    <w:rsid w:val="00C404EE"/>
    <w:rsid w:val="00C419B1"/>
    <w:rsid w:val="00C42689"/>
    <w:rsid w:val="00C42988"/>
    <w:rsid w:val="00C43DAD"/>
    <w:rsid w:val="00C43FF0"/>
    <w:rsid w:val="00C44B56"/>
    <w:rsid w:val="00C45EF5"/>
    <w:rsid w:val="00C46B7E"/>
    <w:rsid w:val="00C46C37"/>
    <w:rsid w:val="00C51324"/>
    <w:rsid w:val="00C520B1"/>
    <w:rsid w:val="00C522D6"/>
    <w:rsid w:val="00C53F11"/>
    <w:rsid w:val="00C54020"/>
    <w:rsid w:val="00C545C5"/>
    <w:rsid w:val="00C61207"/>
    <w:rsid w:val="00C61D4B"/>
    <w:rsid w:val="00C62062"/>
    <w:rsid w:val="00C621AD"/>
    <w:rsid w:val="00C6528C"/>
    <w:rsid w:val="00C661E8"/>
    <w:rsid w:val="00C70084"/>
    <w:rsid w:val="00C70823"/>
    <w:rsid w:val="00C7235B"/>
    <w:rsid w:val="00C725F0"/>
    <w:rsid w:val="00C72771"/>
    <w:rsid w:val="00C72E18"/>
    <w:rsid w:val="00C736A1"/>
    <w:rsid w:val="00C7380B"/>
    <w:rsid w:val="00C76585"/>
    <w:rsid w:val="00C76F1D"/>
    <w:rsid w:val="00C77D26"/>
    <w:rsid w:val="00C803C9"/>
    <w:rsid w:val="00C84D39"/>
    <w:rsid w:val="00C8560C"/>
    <w:rsid w:val="00C85D76"/>
    <w:rsid w:val="00C923E9"/>
    <w:rsid w:val="00C92D7A"/>
    <w:rsid w:val="00C93462"/>
    <w:rsid w:val="00C9428F"/>
    <w:rsid w:val="00C94384"/>
    <w:rsid w:val="00C94D3D"/>
    <w:rsid w:val="00C96F79"/>
    <w:rsid w:val="00C97ECC"/>
    <w:rsid w:val="00CA124D"/>
    <w:rsid w:val="00CA1720"/>
    <w:rsid w:val="00CA391D"/>
    <w:rsid w:val="00CA3952"/>
    <w:rsid w:val="00CA3ACD"/>
    <w:rsid w:val="00CA78F2"/>
    <w:rsid w:val="00CB04D3"/>
    <w:rsid w:val="00CB09DA"/>
    <w:rsid w:val="00CB1DE8"/>
    <w:rsid w:val="00CB1E3B"/>
    <w:rsid w:val="00CB1F1D"/>
    <w:rsid w:val="00CB2FBB"/>
    <w:rsid w:val="00CB71F8"/>
    <w:rsid w:val="00CB7E9F"/>
    <w:rsid w:val="00CC26DB"/>
    <w:rsid w:val="00CC3670"/>
    <w:rsid w:val="00CC3DAA"/>
    <w:rsid w:val="00CC48E9"/>
    <w:rsid w:val="00CC4C2C"/>
    <w:rsid w:val="00CC5057"/>
    <w:rsid w:val="00CC5F87"/>
    <w:rsid w:val="00CD078F"/>
    <w:rsid w:val="00CD121E"/>
    <w:rsid w:val="00CD2905"/>
    <w:rsid w:val="00CD321E"/>
    <w:rsid w:val="00CD3ED8"/>
    <w:rsid w:val="00CD761D"/>
    <w:rsid w:val="00CD76B5"/>
    <w:rsid w:val="00CE0805"/>
    <w:rsid w:val="00CE2346"/>
    <w:rsid w:val="00CE3716"/>
    <w:rsid w:val="00CE39EA"/>
    <w:rsid w:val="00CE4039"/>
    <w:rsid w:val="00CE4CE9"/>
    <w:rsid w:val="00CE504B"/>
    <w:rsid w:val="00CE6F0F"/>
    <w:rsid w:val="00CE7A60"/>
    <w:rsid w:val="00CF002F"/>
    <w:rsid w:val="00CF10E1"/>
    <w:rsid w:val="00CF2483"/>
    <w:rsid w:val="00CF24E2"/>
    <w:rsid w:val="00CF2509"/>
    <w:rsid w:val="00CF4ABD"/>
    <w:rsid w:val="00CF52A1"/>
    <w:rsid w:val="00CF5D28"/>
    <w:rsid w:val="00CF7382"/>
    <w:rsid w:val="00D001F9"/>
    <w:rsid w:val="00D003ED"/>
    <w:rsid w:val="00D00BB7"/>
    <w:rsid w:val="00D01711"/>
    <w:rsid w:val="00D01EAD"/>
    <w:rsid w:val="00D035B9"/>
    <w:rsid w:val="00D03F4B"/>
    <w:rsid w:val="00D064E8"/>
    <w:rsid w:val="00D06572"/>
    <w:rsid w:val="00D065CD"/>
    <w:rsid w:val="00D07C39"/>
    <w:rsid w:val="00D10AB6"/>
    <w:rsid w:val="00D12325"/>
    <w:rsid w:val="00D12AF7"/>
    <w:rsid w:val="00D14487"/>
    <w:rsid w:val="00D15E7E"/>
    <w:rsid w:val="00D20066"/>
    <w:rsid w:val="00D2279F"/>
    <w:rsid w:val="00D22AF1"/>
    <w:rsid w:val="00D22E93"/>
    <w:rsid w:val="00D23191"/>
    <w:rsid w:val="00D23E87"/>
    <w:rsid w:val="00D260CB"/>
    <w:rsid w:val="00D26670"/>
    <w:rsid w:val="00D2680D"/>
    <w:rsid w:val="00D27B8B"/>
    <w:rsid w:val="00D30971"/>
    <w:rsid w:val="00D31791"/>
    <w:rsid w:val="00D3232B"/>
    <w:rsid w:val="00D324A4"/>
    <w:rsid w:val="00D33E7E"/>
    <w:rsid w:val="00D35198"/>
    <w:rsid w:val="00D377E2"/>
    <w:rsid w:val="00D41E59"/>
    <w:rsid w:val="00D42240"/>
    <w:rsid w:val="00D427C3"/>
    <w:rsid w:val="00D4292B"/>
    <w:rsid w:val="00D42EB8"/>
    <w:rsid w:val="00D433F2"/>
    <w:rsid w:val="00D44932"/>
    <w:rsid w:val="00D47C16"/>
    <w:rsid w:val="00D502AF"/>
    <w:rsid w:val="00D50719"/>
    <w:rsid w:val="00D50764"/>
    <w:rsid w:val="00D50C12"/>
    <w:rsid w:val="00D5173A"/>
    <w:rsid w:val="00D52376"/>
    <w:rsid w:val="00D53445"/>
    <w:rsid w:val="00D53830"/>
    <w:rsid w:val="00D54288"/>
    <w:rsid w:val="00D55889"/>
    <w:rsid w:val="00D606FD"/>
    <w:rsid w:val="00D6248F"/>
    <w:rsid w:val="00D64426"/>
    <w:rsid w:val="00D67BC5"/>
    <w:rsid w:val="00D7021B"/>
    <w:rsid w:val="00D70D33"/>
    <w:rsid w:val="00D71D1D"/>
    <w:rsid w:val="00D723DE"/>
    <w:rsid w:val="00D73077"/>
    <w:rsid w:val="00D73C57"/>
    <w:rsid w:val="00D742FF"/>
    <w:rsid w:val="00D744C1"/>
    <w:rsid w:val="00D758B3"/>
    <w:rsid w:val="00D76F30"/>
    <w:rsid w:val="00D805E0"/>
    <w:rsid w:val="00D8134B"/>
    <w:rsid w:val="00D81F10"/>
    <w:rsid w:val="00D84A57"/>
    <w:rsid w:val="00D84C35"/>
    <w:rsid w:val="00D867EB"/>
    <w:rsid w:val="00D874DF"/>
    <w:rsid w:val="00D87A12"/>
    <w:rsid w:val="00D930E1"/>
    <w:rsid w:val="00D9415C"/>
    <w:rsid w:val="00D9456E"/>
    <w:rsid w:val="00D94D87"/>
    <w:rsid w:val="00D962DC"/>
    <w:rsid w:val="00D9631E"/>
    <w:rsid w:val="00DA180C"/>
    <w:rsid w:val="00DA1E16"/>
    <w:rsid w:val="00DA451D"/>
    <w:rsid w:val="00DA6452"/>
    <w:rsid w:val="00DA6DAA"/>
    <w:rsid w:val="00DB01D0"/>
    <w:rsid w:val="00DB0AB8"/>
    <w:rsid w:val="00DB0D2A"/>
    <w:rsid w:val="00DB1291"/>
    <w:rsid w:val="00DB1DAB"/>
    <w:rsid w:val="00DB39D4"/>
    <w:rsid w:val="00DB3A47"/>
    <w:rsid w:val="00DB405A"/>
    <w:rsid w:val="00DB4E06"/>
    <w:rsid w:val="00DB4E15"/>
    <w:rsid w:val="00DB6C06"/>
    <w:rsid w:val="00DB7B06"/>
    <w:rsid w:val="00DC107C"/>
    <w:rsid w:val="00DC7951"/>
    <w:rsid w:val="00DD1C4B"/>
    <w:rsid w:val="00DD229E"/>
    <w:rsid w:val="00DD2C66"/>
    <w:rsid w:val="00DD3F53"/>
    <w:rsid w:val="00DD55E0"/>
    <w:rsid w:val="00DE1904"/>
    <w:rsid w:val="00DE3AAA"/>
    <w:rsid w:val="00DE3DBB"/>
    <w:rsid w:val="00DE4A74"/>
    <w:rsid w:val="00DE541C"/>
    <w:rsid w:val="00DE65C3"/>
    <w:rsid w:val="00DE737B"/>
    <w:rsid w:val="00DF2281"/>
    <w:rsid w:val="00DF2F6B"/>
    <w:rsid w:val="00DF4359"/>
    <w:rsid w:val="00DF492A"/>
    <w:rsid w:val="00DF6A6C"/>
    <w:rsid w:val="00E0025D"/>
    <w:rsid w:val="00E05076"/>
    <w:rsid w:val="00E0534E"/>
    <w:rsid w:val="00E0576C"/>
    <w:rsid w:val="00E068BC"/>
    <w:rsid w:val="00E073F0"/>
    <w:rsid w:val="00E10761"/>
    <w:rsid w:val="00E11EEB"/>
    <w:rsid w:val="00E128F2"/>
    <w:rsid w:val="00E1459E"/>
    <w:rsid w:val="00E16463"/>
    <w:rsid w:val="00E176F6"/>
    <w:rsid w:val="00E2104D"/>
    <w:rsid w:val="00E215E5"/>
    <w:rsid w:val="00E22E38"/>
    <w:rsid w:val="00E24943"/>
    <w:rsid w:val="00E26970"/>
    <w:rsid w:val="00E27111"/>
    <w:rsid w:val="00E27942"/>
    <w:rsid w:val="00E30EC9"/>
    <w:rsid w:val="00E319DB"/>
    <w:rsid w:val="00E32410"/>
    <w:rsid w:val="00E324F2"/>
    <w:rsid w:val="00E3409E"/>
    <w:rsid w:val="00E34F76"/>
    <w:rsid w:val="00E368E7"/>
    <w:rsid w:val="00E40C37"/>
    <w:rsid w:val="00E40E3D"/>
    <w:rsid w:val="00E41082"/>
    <w:rsid w:val="00E41A27"/>
    <w:rsid w:val="00E41A6F"/>
    <w:rsid w:val="00E439E3"/>
    <w:rsid w:val="00E45245"/>
    <w:rsid w:val="00E501EF"/>
    <w:rsid w:val="00E53A01"/>
    <w:rsid w:val="00E54ED9"/>
    <w:rsid w:val="00E567C9"/>
    <w:rsid w:val="00E56D03"/>
    <w:rsid w:val="00E604C4"/>
    <w:rsid w:val="00E61300"/>
    <w:rsid w:val="00E61AF9"/>
    <w:rsid w:val="00E62A62"/>
    <w:rsid w:val="00E62D53"/>
    <w:rsid w:val="00E6352F"/>
    <w:rsid w:val="00E635B9"/>
    <w:rsid w:val="00E6371E"/>
    <w:rsid w:val="00E64022"/>
    <w:rsid w:val="00E64478"/>
    <w:rsid w:val="00E7013A"/>
    <w:rsid w:val="00E72BB6"/>
    <w:rsid w:val="00E74F5D"/>
    <w:rsid w:val="00E76034"/>
    <w:rsid w:val="00E802A3"/>
    <w:rsid w:val="00E817E0"/>
    <w:rsid w:val="00E821E6"/>
    <w:rsid w:val="00E82EE4"/>
    <w:rsid w:val="00E831E7"/>
    <w:rsid w:val="00E843B5"/>
    <w:rsid w:val="00E84A3B"/>
    <w:rsid w:val="00E85307"/>
    <w:rsid w:val="00E907E4"/>
    <w:rsid w:val="00E908C7"/>
    <w:rsid w:val="00E90A24"/>
    <w:rsid w:val="00E90C34"/>
    <w:rsid w:val="00E946A6"/>
    <w:rsid w:val="00E947E4"/>
    <w:rsid w:val="00E948FB"/>
    <w:rsid w:val="00E95593"/>
    <w:rsid w:val="00E96FE6"/>
    <w:rsid w:val="00EA1121"/>
    <w:rsid w:val="00EA1D43"/>
    <w:rsid w:val="00EA35D1"/>
    <w:rsid w:val="00EA3B93"/>
    <w:rsid w:val="00EA46CC"/>
    <w:rsid w:val="00EA4EC9"/>
    <w:rsid w:val="00EA728F"/>
    <w:rsid w:val="00EB07F5"/>
    <w:rsid w:val="00EB1D47"/>
    <w:rsid w:val="00EB279B"/>
    <w:rsid w:val="00EB2ABB"/>
    <w:rsid w:val="00EB5D88"/>
    <w:rsid w:val="00EB7F31"/>
    <w:rsid w:val="00EC14B0"/>
    <w:rsid w:val="00EC249E"/>
    <w:rsid w:val="00EC473F"/>
    <w:rsid w:val="00EC51C9"/>
    <w:rsid w:val="00EC651E"/>
    <w:rsid w:val="00EC692E"/>
    <w:rsid w:val="00EC70D6"/>
    <w:rsid w:val="00EC745E"/>
    <w:rsid w:val="00ED0724"/>
    <w:rsid w:val="00ED1676"/>
    <w:rsid w:val="00ED27C3"/>
    <w:rsid w:val="00ED33AE"/>
    <w:rsid w:val="00ED3775"/>
    <w:rsid w:val="00ED46FF"/>
    <w:rsid w:val="00ED4A6D"/>
    <w:rsid w:val="00ED5C33"/>
    <w:rsid w:val="00ED6D4A"/>
    <w:rsid w:val="00ED738C"/>
    <w:rsid w:val="00ED77AF"/>
    <w:rsid w:val="00ED7918"/>
    <w:rsid w:val="00ED7FD3"/>
    <w:rsid w:val="00EE1F31"/>
    <w:rsid w:val="00EE3663"/>
    <w:rsid w:val="00EE6B4B"/>
    <w:rsid w:val="00EE76A9"/>
    <w:rsid w:val="00EE799E"/>
    <w:rsid w:val="00EE7CA8"/>
    <w:rsid w:val="00EE7FA7"/>
    <w:rsid w:val="00EF1093"/>
    <w:rsid w:val="00EF21C3"/>
    <w:rsid w:val="00EF4ED2"/>
    <w:rsid w:val="00F00CD1"/>
    <w:rsid w:val="00F0214C"/>
    <w:rsid w:val="00F0241C"/>
    <w:rsid w:val="00F10803"/>
    <w:rsid w:val="00F12351"/>
    <w:rsid w:val="00F14D06"/>
    <w:rsid w:val="00F14D71"/>
    <w:rsid w:val="00F15C92"/>
    <w:rsid w:val="00F16739"/>
    <w:rsid w:val="00F16CC6"/>
    <w:rsid w:val="00F2052B"/>
    <w:rsid w:val="00F212CC"/>
    <w:rsid w:val="00F2260F"/>
    <w:rsid w:val="00F242AD"/>
    <w:rsid w:val="00F247F2"/>
    <w:rsid w:val="00F2561E"/>
    <w:rsid w:val="00F25F19"/>
    <w:rsid w:val="00F265F7"/>
    <w:rsid w:val="00F26C1D"/>
    <w:rsid w:val="00F3287F"/>
    <w:rsid w:val="00F33690"/>
    <w:rsid w:val="00F409BC"/>
    <w:rsid w:val="00F4275C"/>
    <w:rsid w:val="00F43EA8"/>
    <w:rsid w:val="00F460D1"/>
    <w:rsid w:val="00F52339"/>
    <w:rsid w:val="00F5277A"/>
    <w:rsid w:val="00F532E8"/>
    <w:rsid w:val="00F537FF"/>
    <w:rsid w:val="00F54E08"/>
    <w:rsid w:val="00F6111C"/>
    <w:rsid w:val="00F614C0"/>
    <w:rsid w:val="00F61647"/>
    <w:rsid w:val="00F6247A"/>
    <w:rsid w:val="00F657CF"/>
    <w:rsid w:val="00F713A3"/>
    <w:rsid w:val="00F71A8F"/>
    <w:rsid w:val="00F726A9"/>
    <w:rsid w:val="00F738A8"/>
    <w:rsid w:val="00F76DC8"/>
    <w:rsid w:val="00F802A1"/>
    <w:rsid w:val="00F80703"/>
    <w:rsid w:val="00F80948"/>
    <w:rsid w:val="00F81387"/>
    <w:rsid w:val="00F81F33"/>
    <w:rsid w:val="00F822E3"/>
    <w:rsid w:val="00F82866"/>
    <w:rsid w:val="00F8449B"/>
    <w:rsid w:val="00F84C5A"/>
    <w:rsid w:val="00F852A5"/>
    <w:rsid w:val="00F85691"/>
    <w:rsid w:val="00F86FF6"/>
    <w:rsid w:val="00F87094"/>
    <w:rsid w:val="00F87AB3"/>
    <w:rsid w:val="00F87ABE"/>
    <w:rsid w:val="00F913DC"/>
    <w:rsid w:val="00F91DDA"/>
    <w:rsid w:val="00F9230F"/>
    <w:rsid w:val="00F9397A"/>
    <w:rsid w:val="00F93A37"/>
    <w:rsid w:val="00F94182"/>
    <w:rsid w:val="00F948E7"/>
    <w:rsid w:val="00FA08EF"/>
    <w:rsid w:val="00FA0D39"/>
    <w:rsid w:val="00FA134A"/>
    <w:rsid w:val="00FA22AF"/>
    <w:rsid w:val="00FA2566"/>
    <w:rsid w:val="00FA422A"/>
    <w:rsid w:val="00FA4B9E"/>
    <w:rsid w:val="00FA4DDF"/>
    <w:rsid w:val="00FA64C1"/>
    <w:rsid w:val="00FA6E7F"/>
    <w:rsid w:val="00FA7114"/>
    <w:rsid w:val="00FA730C"/>
    <w:rsid w:val="00FA7780"/>
    <w:rsid w:val="00FB0817"/>
    <w:rsid w:val="00FB123F"/>
    <w:rsid w:val="00FB2379"/>
    <w:rsid w:val="00FB4B8A"/>
    <w:rsid w:val="00FB4CFB"/>
    <w:rsid w:val="00FB5152"/>
    <w:rsid w:val="00FB5404"/>
    <w:rsid w:val="00FB58A2"/>
    <w:rsid w:val="00FB680E"/>
    <w:rsid w:val="00FC0065"/>
    <w:rsid w:val="00FC034E"/>
    <w:rsid w:val="00FC3AEE"/>
    <w:rsid w:val="00FC41C5"/>
    <w:rsid w:val="00FC7A77"/>
    <w:rsid w:val="00FD33FC"/>
    <w:rsid w:val="00FD3730"/>
    <w:rsid w:val="00FD393D"/>
    <w:rsid w:val="00FD3B08"/>
    <w:rsid w:val="00FD4806"/>
    <w:rsid w:val="00FD51D5"/>
    <w:rsid w:val="00FD534E"/>
    <w:rsid w:val="00FD5CBB"/>
    <w:rsid w:val="00FD6B74"/>
    <w:rsid w:val="00FE002E"/>
    <w:rsid w:val="00FE22AD"/>
    <w:rsid w:val="00FE2398"/>
    <w:rsid w:val="00FE515A"/>
    <w:rsid w:val="00FE5624"/>
    <w:rsid w:val="00FE5FBF"/>
    <w:rsid w:val="00FE6C25"/>
    <w:rsid w:val="00FE751E"/>
    <w:rsid w:val="00FF0964"/>
    <w:rsid w:val="00FF16F2"/>
    <w:rsid w:val="00FF2B42"/>
    <w:rsid w:val="00FF3B7F"/>
    <w:rsid w:val="00FF75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92d050"/>
    </o:shapedefaults>
    <o:shapelayout v:ext="edit">
      <o:idmap v:ext="edit" data="1"/>
    </o:shapelayout>
  </w:shapeDefaults>
  <w:decimalSymbol w:val=","/>
  <w:listSeparator w:val=";"/>
  <w14:docId w14:val="1F4F8B14"/>
  <w15:chartTrackingRefBased/>
  <w15:docId w15:val="{24778E79-9C15-4793-8BCD-B96C81DCA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41C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rPr>
      <w:lang w:eastAsia="x-none"/>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uiPriority w:val="99"/>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85445D"/>
    <w:rPr>
      <w:rFonts w:ascii="Times New Roman" w:hAnsi="Times New Roman"/>
      <w:sz w:val="24"/>
      <w:szCs w:val="24"/>
      <w:lang w:val="fi-FI" w:eastAsia="zh-CN"/>
    </w:rPr>
  </w:style>
  <w:style w:type="character" w:customStyle="1" w:styleId="00BodyTextChar">
    <w:name w:val="00 BodyText Char"/>
    <w:link w:val="00BodyText"/>
    <w:uiPriority w:val="99"/>
    <w:locked/>
    <w:rsid w:val="00D23E87"/>
    <w:rPr>
      <w:rFonts w:ascii="Arial" w:hAnsi="Arial"/>
      <w:sz w:val="2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D003ED"/>
    <w:rPr>
      <w:rFonts w:ascii="Arial" w:hAnsi="Arial"/>
      <w:b/>
      <w:noProof/>
      <w:sz w:val="18"/>
    </w:rPr>
  </w:style>
  <w:style w:type="paragraph" w:customStyle="1" w:styleId="Reference">
    <w:name w:val="Reference"/>
    <w:basedOn w:val="Normal"/>
    <w:rsid w:val="00000E72"/>
    <w:pPr>
      <w:numPr>
        <w:numId w:val="2"/>
      </w:numPr>
      <w:spacing w:after="120"/>
      <w:jc w:val="both"/>
    </w:pPr>
    <w:rPr>
      <w:rFonts w:ascii="Arial" w:eastAsia="Times New Roman" w:hAnsi="Arial"/>
      <w:lang w:eastAsia="zh-CN"/>
    </w:rPr>
  </w:style>
  <w:style w:type="character" w:styleId="PlaceholderText">
    <w:name w:val="Placeholder Text"/>
    <w:basedOn w:val="DefaultParagraphFont"/>
    <w:uiPriority w:val="99"/>
    <w:semiHidden/>
    <w:rsid w:val="00994E5E"/>
    <w:rPr>
      <w:color w:val="808080"/>
    </w:rPr>
  </w:style>
  <w:style w:type="character" w:customStyle="1" w:styleId="Char">
    <w:name w:val="正文文本 Char"/>
    <w:aliases w:val="bt Char"/>
    <w:basedOn w:val="DefaultParagraphFont"/>
    <w:link w:val="a"/>
    <w:locked/>
    <w:rsid w:val="004F5AD0"/>
    <w:rPr>
      <w:rFonts w:ascii="MS Mincho" w:eastAsia="MS Mincho" w:hAnsi="MS Mincho"/>
    </w:rPr>
  </w:style>
  <w:style w:type="paragraph" w:customStyle="1" w:styleId="a">
    <w:name w:val="正文文本"/>
    <w:aliases w:val="bt"/>
    <w:basedOn w:val="Normal"/>
    <w:link w:val="Char"/>
    <w:rsid w:val="004F5AD0"/>
    <w:pPr>
      <w:overflowPunct/>
      <w:autoSpaceDE/>
      <w:autoSpaceDN/>
      <w:adjustRightInd/>
      <w:spacing w:after="120"/>
      <w:jc w:val="both"/>
      <w:textAlignment w:val="auto"/>
    </w:pPr>
    <w:rPr>
      <w:rFonts w:ascii="MS Mincho" w:eastAsia="MS Mincho" w:hAnsi="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415547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550736">
      <w:bodyDiv w:val="1"/>
      <w:marLeft w:val="0"/>
      <w:marRight w:val="0"/>
      <w:marTop w:val="0"/>
      <w:marBottom w:val="0"/>
      <w:divBdr>
        <w:top w:val="none" w:sz="0" w:space="0" w:color="auto"/>
        <w:left w:val="none" w:sz="0" w:space="0" w:color="auto"/>
        <w:bottom w:val="none" w:sz="0" w:space="0" w:color="auto"/>
        <w:right w:val="none" w:sz="0" w:space="0" w:color="auto"/>
      </w:divBdr>
    </w:div>
    <w:div w:id="279999324">
      <w:bodyDiv w:val="1"/>
      <w:marLeft w:val="0"/>
      <w:marRight w:val="0"/>
      <w:marTop w:val="0"/>
      <w:marBottom w:val="0"/>
      <w:divBdr>
        <w:top w:val="none" w:sz="0" w:space="0" w:color="auto"/>
        <w:left w:val="none" w:sz="0" w:space="0" w:color="auto"/>
        <w:bottom w:val="none" w:sz="0" w:space="0" w:color="auto"/>
        <w:right w:val="none" w:sz="0" w:space="0" w:color="auto"/>
      </w:divBdr>
    </w:div>
    <w:div w:id="294869116">
      <w:bodyDiv w:val="1"/>
      <w:marLeft w:val="0"/>
      <w:marRight w:val="0"/>
      <w:marTop w:val="0"/>
      <w:marBottom w:val="0"/>
      <w:divBdr>
        <w:top w:val="none" w:sz="0" w:space="0" w:color="auto"/>
        <w:left w:val="none" w:sz="0" w:space="0" w:color="auto"/>
        <w:bottom w:val="none" w:sz="0" w:space="0" w:color="auto"/>
        <w:right w:val="none" w:sz="0" w:space="0" w:color="auto"/>
      </w:divBdr>
    </w:div>
    <w:div w:id="38129475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4616974">
      <w:bodyDiv w:val="1"/>
      <w:marLeft w:val="0"/>
      <w:marRight w:val="0"/>
      <w:marTop w:val="0"/>
      <w:marBottom w:val="0"/>
      <w:divBdr>
        <w:top w:val="none" w:sz="0" w:space="0" w:color="auto"/>
        <w:left w:val="none" w:sz="0" w:space="0" w:color="auto"/>
        <w:bottom w:val="none" w:sz="0" w:space="0" w:color="auto"/>
        <w:right w:val="none" w:sz="0" w:space="0" w:color="auto"/>
      </w:divBdr>
    </w:div>
    <w:div w:id="457723422">
      <w:bodyDiv w:val="1"/>
      <w:marLeft w:val="0"/>
      <w:marRight w:val="0"/>
      <w:marTop w:val="0"/>
      <w:marBottom w:val="0"/>
      <w:divBdr>
        <w:top w:val="none" w:sz="0" w:space="0" w:color="auto"/>
        <w:left w:val="none" w:sz="0" w:space="0" w:color="auto"/>
        <w:bottom w:val="none" w:sz="0" w:space="0" w:color="auto"/>
        <w:right w:val="none" w:sz="0" w:space="0" w:color="auto"/>
      </w:divBdr>
    </w:div>
    <w:div w:id="463356242">
      <w:bodyDiv w:val="1"/>
      <w:marLeft w:val="0"/>
      <w:marRight w:val="0"/>
      <w:marTop w:val="0"/>
      <w:marBottom w:val="0"/>
      <w:divBdr>
        <w:top w:val="none" w:sz="0" w:space="0" w:color="auto"/>
        <w:left w:val="none" w:sz="0" w:space="0" w:color="auto"/>
        <w:bottom w:val="none" w:sz="0" w:space="0" w:color="auto"/>
        <w:right w:val="none" w:sz="0" w:space="0" w:color="auto"/>
      </w:divBdr>
    </w:div>
    <w:div w:id="505091799">
      <w:bodyDiv w:val="1"/>
      <w:marLeft w:val="0"/>
      <w:marRight w:val="0"/>
      <w:marTop w:val="0"/>
      <w:marBottom w:val="0"/>
      <w:divBdr>
        <w:top w:val="none" w:sz="0" w:space="0" w:color="auto"/>
        <w:left w:val="none" w:sz="0" w:space="0" w:color="auto"/>
        <w:bottom w:val="none" w:sz="0" w:space="0" w:color="auto"/>
        <w:right w:val="none" w:sz="0" w:space="0" w:color="auto"/>
      </w:divBdr>
      <w:divsChild>
        <w:div w:id="2132085571">
          <w:marLeft w:val="720"/>
          <w:marRight w:val="0"/>
          <w:marTop w:val="0"/>
          <w:marBottom w:val="12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5656752">
      <w:bodyDiv w:val="1"/>
      <w:marLeft w:val="0"/>
      <w:marRight w:val="0"/>
      <w:marTop w:val="0"/>
      <w:marBottom w:val="0"/>
      <w:divBdr>
        <w:top w:val="none" w:sz="0" w:space="0" w:color="auto"/>
        <w:left w:val="none" w:sz="0" w:space="0" w:color="auto"/>
        <w:bottom w:val="none" w:sz="0" w:space="0" w:color="auto"/>
        <w:right w:val="none" w:sz="0" w:space="0" w:color="auto"/>
      </w:divBdr>
      <w:divsChild>
        <w:div w:id="1751269080">
          <w:marLeft w:val="547"/>
          <w:marRight w:val="0"/>
          <w:marTop w:val="115"/>
          <w:marBottom w:val="0"/>
          <w:divBdr>
            <w:top w:val="none" w:sz="0" w:space="0" w:color="auto"/>
            <w:left w:val="none" w:sz="0" w:space="0" w:color="auto"/>
            <w:bottom w:val="none" w:sz="0" w:space="0" w:color="auto"/>
            <w:right w:val="none" w:sz="0" w:space="0" w:color="auto"/>
          </w:divBdr>
        </w:div>
        <w:div w:id="299304623">
          <w:marLeft w:val="1166"/>
          <w:marRight w:val="0"/>
          <w:marTop w:val="96"/>
          <w:marBottom w:val="0"/>
          <w:divBdr>
            <w:top w:val="none" w:sz="0" w:space="0" w:color="auto"/>
            <w:left w:val="none" w:sz="0" w:space="0" w:color="auto"/>
            <w:bottom w:val="none" w:sz="0" w:space="0" w:color="auto"/>
            <w:right w:val="none" w:sz="0" w:space="0" w:color="auto"/>
          </w:divBdr>
        </w:div>
        <w:div w:id="1897158288">
          <w:marLeft w:val="1166"/>
          <w:marRight w:val="0"/>
          <w:marTop w:val="96"/>
          <w:marBottom w:val="0"/>
          <w:divBdr>
            <w:top w:val="none" w:sz="0" w:space="0" w:color="auto"/>
            <w:left w:val="none" w:sz="0" w:space="0" w:color="auto"/>
            <w:bottom w:val="none" w:sz="0" w:space="0" w:color="auto"/>
            <w:right w:val="none" w:sz="0" w:space="0" w:color="auto"/>
          </w:divBdr>
        </w:div>
        <w:div w:id="1382750758">
          <w:marLeft w:val="1800"/>
          <w:marRight w:val="0"/>
          <w:marTop w:val="77"/>
          <w:marBottom w:val="0"/>
          <w:divBdr>
            <w:top w:val="none" w:sz="0" w:space="0" w:color="auto"/>
            <w:left w:val="none" w:sz="0" w:space="0" w:color="auto"/>
            <w:bottom w:val="none" w:sz="0" w:space="0" w:color="auto"/>
            <w:right w:val="none" w:sz="0" w:space="0" w:color="auto"/>
          </w:divBdr>
        </w:div>
        <w:div w:id="1727533292">
          <w:marLeft w:val="547"/>
          <w:marRight w:val="0"/>
          <w:marTop w:val="115"/>
          <w:marBottom w:val="0"/>
          <w:divBdr>
            <w:top w:val="none" w:sz="0" w:space="0" w:color="auto"/>
            <w:left w:val="none" w:sz="0" w:space="0" w:color="auto"/>
            <w:bottom w:val="none" w:sz="0" w:space="0" w:color="auto"/>
            <w:right w:val="none" w:sz="0" w:space="0" w:color="auto"/>
          </w:divBdr>
        </w:div>
        <w:div w:id="1192304705">
          <w:marLeft w:val="1166"/>
          <w:marRight w:val="0"/>
          <w:marTop w:val="96"/>
          <w:marBottom w:val="0"/>
          <w:divBdr>
            <w:top w:val="none" w:sz="0" w:space="0" w:color="auto"/>
            <w:left w:val="none" w:sz="0" w:space="0" w:color="auto"/>
            <w:bottom w:val="none" w:sz="0" w:space="0" w:color="auto"/>
            <w:right w:val="none" w:sz="0" w:space="0" w:color="auto"/>
          </w:divBdr>
        </w:div>
        <w:div w:id="409280114">
          <w:marLeft w:val="1166"/>
          <w:marRight w:val="0"/>
          <w:marTop w:val="96"/>
          <w:marBottom w:val="0"/>
          <w:divBdr>
            <w:top w:val="none" w:sz="0" w:space="0" w:color="auto"/>
            <w:left w:val="none" w:sz="0" w:space="0" w:color="auto"/>
            <w:bottom w:val="none" w:sz="0" w:space="0" w:color="auto"/>
            <w:right w:val="none" w:sz="0" w:space="0" w:color="auto"/>
          </w:divBdr>
        </w:div>
        <w:div w:id="1800688920">
          <w:marLeft w:val="1800"/>
          <w:marRight w:val="0"/>
          <w:marTop w:val="77"/>
          <w:marBottom w:val="0"/>
          <w:divBdr>
            <w:top w:val="none" w:sz="0" w:space="0" w:color="auto"/>
            <w:left w:val="none" w:sz="0" w:space="0" w:color="auto"/>
            <w:bottom w:val="none" w:sz="0" w:space="0" w:color="auto"/>
            <w:right w:val="none" w:sz="0" w:space="0" w:color="auto"/>
          </w:divBdr>
        </w:div>
      </w:divsChild>
    </w:div>
    <w:div w:id="53669794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2638824">
      <w:bodyDiv w:val="1"/>
      <w:marLeft w:val="0"/>
      <w:marRight w:val="0"/>
      <w:marTop w:val="0"/>
      <w:marBottom w:val="0"/>
      <w:divBdr>
        <w:top w:val="none" w:sz="0" w:space="0" w:color="auto"/>
        <w:left w:val="none" w:sz="0" w:space="0" w:color="auto"/>
        <w:bottom w:val="none" w:sz="0" w:space="0" w:color="auto"/>
        <w:right w:val="none" w:sz="0" w:space="0" w:color="auto"/>
      </w:divBdr>
    </w:div>
    <w:div w:id="6607441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1873495">
      <w:bodyDiv w:val="1"/>
      <w:marLeft w:val="0"/>
      <w:marRight w:val="0"/>
      <w:marTop w:val="0"/>
      <w:marBottom w:val="0"/>
      <w:divBdr>
        <w:top w:val="none" w:sz="0" w:space="0" w:color="auto"/>
        <w:left w:val="none" w:sz="0" w:space="0" w:color="auto"/>
        <w:bottom w:val="none" w:sz="0" w:space="0" w:color="auto"/>
        <w:right w:val="none" w:sz="0" w:space="0" w:color="auto"/>
      </w:divBdr>
    </w:div>
    <w:div w:id="802846893">
      <w:bodyDiv w:val="1"/>
      <w:marLeft w:val="0"/>
      <w:marRight w:val="0"/>
      <w:marTop w:val="0"/>
      <w:marBottom w:val="0"/>
      <w:divBdr>
        <w:top w:val="none" w:sz="0" w:space="0" w:color="auto"/>
        <w:left w:val="none" w:sz="0" w:space="0" w:color="auto"/>
        <w:bottom w:val="none" w:sz="0" w:space="0" w:color="auto"/>
        <w:right w:val="none" w:sz="0" w:space="0" w:color="auto"/>
      </w:divBdr>
      <w:divsChild>
        <w:div w:id="824856363">
          <w:marLeft w:val="446"/>
          <w:marRight w:val="0"/>
          <w:marTop w:val="0"/>
          <w:marBottom w:val="0"/>
          <w:divBdr>
            <w:top w:val="none" w:sz="0" w:space="0" w:color="auto"/>
            <w:left w:val="none" w:sz="0" w:space="0" w:color="auto"/>
            <w:bottom w:val="none" w:sz="0" w:space="0" w:color="auto"/>
            <w:right w:val="none" w:sz="0" w:space="0" w:color="auto"/>
          </w:divBdr>
        </w:div>
        <w:div w:id="1350523625">
          <w:marLeft w:val="446"/>
          <w:marRight w:val="0"/>
          <w:marTop w:val="0"/>
          <w:marBottom w:val="0"/>
          <w:divBdr>
            <w:top w:val="none" w:sz="0" w:space="0" w:color="auto"/>
            <w:left w:val="none" w:sz="0" w:space="0" w:color="auto"/>
            <w:bottom w:val="none" w:sz="0" w:space="0" w:color="auto"/>
            <w:right w:val="none" w:sz="0" w:space="0" w:color="auto"/>
          </w:divBdr>
        </w:div>
      </w:divsChild>
    </w:div>
    <w:div w:id="80631653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063220">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3145609">
      <w:bodyDiv w:val="1"/>
      <w:marLeft w:val="0"/>
      <w:marRight w:val="0"/>
      <w:marTop w:val="0"/>
      <w:marBottom w:val="0"/>
      <w:divBdr>
        <w:top w:val="none" w:sz="0" w:space="0" w:color="auto"/>
        <w:left w:val="none" w:sz="0" w:space="0" w:color="auto"/>
        <w:bottom w:val="none" w:sz="0" w:space="0" w:color="auto"/>
        <w:right w:val="none" w:sz="0" w:space="0" w:color="auto"/>
      </w:divBdr>
      <w:divsChild>
        <w:div w:id="32192673">
          <w:marLeft w:val="720"/>
          <w:marRight w:val="0"/>
          <w:marTop w:val="0"/>
          <w:marBottom w:val="120"/>
          <w:divBdr>
            <w:top w:val="none" w:sz="0" w:space="0" w:color="auto"/>
            <w:left w:val="none" w:sz="0" w:space="0" w:color="auto"/>
            <w:bottom w:val="none" w:sz="0" w:space="0" w:color="auto"/>
            <w:right w:val="none" w:sz="0" w:space="0" w:color="auto"/>
          </w:divBdr>
        </w:div>
        <w:div w:id="363870904">
          <w:marLeft w:val="360"/>
          <w:marRight w:val="0"/>
          <w:marTop w:val="0"/>
          <w:marBottom w:val="120"/>
          <w:divBdr>
            <w:top w:val="none" w:sz="0" w:space="0" w:color="auto"/>
            <w:left w:val="none" w:sz="0" w:space="0" w:color="auto"/>
            <w:bottom w:val="none" w:sz="0" w:space="0" w:color="auto"/>
            <w:right w:val="none" w:sz="0" w:space="0" w:color="auto"/>
          </w:divBdr>
        </w:div>
        <w:div w:id="448470926">
          <w:marLeft w:val="1080"/>
          <w:marRight w:val="0"/>
          <w:marTop w:val="0"/>
          <w:marBottom w:val="120"/>
          <w:divBdr>
            <w:top w:val="none" w:sz="0" w:space="0" w:color="auto"/>
            <w:left w:val="none" w:sz="0" w:space="0" w:color="auto"/>
            <w:bottom w:val="none" w:sz="0" w:space="0" w:color="auto"/>
            <w:right w:val="none" w:sz="0" w:space="0" w:color="auto"/>
          </w:divBdr>
        </w:div>
        <w:div w:id="510461311">
          <w:marLeft w:val="720"/>
          <w:marRight w:val="0"/>
          <w:marTop w:val="0"/>
          <w:marBottom w:val="120"/>
          <w:divBdr>
            <w:top w:val="none" w:sz="0" w:space="0" w:color="auto"/>
            <w:left w:val="none" w:sz="0" w:space="0" w:color="auto"/>
            <w:bottom w:val="none" w:sz="0" w:space="0" w:color="auto"/>
            <w:right w:val="none" w:sz="0" w:space="0" w:color="auto"/>
          </w:divBdr>
        </w:div>
        <w:div w:id="836194788">
          <w:marLeft w:val="1080"/>
          <w:marRight w:val="0"/>
          <w:marTop w:val="0"/>
          <w:marBottom w:val="120"/>
          <w:divBdr>
            <w:top w:val="none" w:sz="0" w:space="0" w:color="auto"/>
            <w:left w:val="none" w:sz="0" w:space="0" w:color="auto"/>
            <w:bottom w:val="none" w:sz="0" w:space="0" w:color="auto"/>
            <w:right w:val="none" w:sz="0" w:space="0" w:color="auto"/>
          </w:divBdr>
        </w:div>
        <w:div w:id="1483158364">
          <w:marLeft w:val="1080"/>
          <w:marRight w:val="0"/>
          <w:marTop w:val="0"/>
          <w:marBottom w:val="120"/>
          <w:divBdr>
            <w:top w:val="none" w:sz="0" w:space="0" w:color="auto"/>
            <w:left w:val="none" w:sz="0" w:space="0" w:color="auto"/>
            <w:bottom w:val="none" w:sz="0" w:space="0" w:color="auto"/>
            <w:right w:val="none" w:sz="0" w:space="0" w:color="auto"/>
          </w:divBdr>
        </w:div>
        <w:div w:id="1580825238">
          <w:marLeft w:val="1080"/>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949446">
      <w:bodyDiv w:val="1"/>
      <w:marLeft w:val="0"/>
      <w:marRight w:val="0"/>
      <w:marTop w:val="0"/>
      <w:marBottom w:val="0"/>
      <w:divBdr>
        <w:top w:val="none" w:sz="0" w:space="0" w:color="auto"/>
        <w:left w:val="none" w:sz="0" w:space="0" w:color="auto"/>
        <w:bottom w:val="none" w:sz="0" w:space="0" w:color="auto"/>
        <w:right w:val="none" w:sz="0" w:space="0" w:color="auto"/>
      </w:divBdr>
      <w:divsChild>
        <w:div w:id="478963667">
          <w:marLeft w:val="446"/>
          <w:marRight w:val="0"/>
          <w:marTop w:val="0"/>
          <w:marBottom w:val="0"/>
          <w:divBdr>
            <w:top w:val="none" w:sz="0" w:space="0" w:color="auto"/>
            <w:left w:val="none" w:sz="0" w:space="0" w:color="auto"/>
            <w:bottom w:val="none" w:sz="0" w:space="0" w:color="auto"/>
            <w:right w:val="none" w:sz="0" w:space="0" w:color="auto"/>
          </w:divBdr>
        </w:div>
      </w:divsChild>
    </w:div>
    <w:div w:id="1126892383">
      <w:bodyDiv w:val="1"/>
      <w:marLeft w:val="0"/>
      <w:marRight w:val="0"/>
      <w:marTop w:val="0"/>
      <w:marBottom w:val="0"/>
      <w:divBdr>
        <w:top w:val="none" w:sz="0" w:space="0" w:color="auto"/>
        <w:left w:val="none" w:sz="0" w:space="0" w:color="auto"/>
        <w:bottom w:val="none" w:sz="0" w:space="0" w:color="auto"/>
        <w:right w:val="none" w:sz="0" w:space="0" w:color="auto"/>
      </w:divBdr>
    </w:div>
    <w:div w:id="115017530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0866828">
      <w:bodyDiv w:val="1"/>
      <w:marLeft w:val="0"/>
      <w:marRight w:val="0"/>
      <w:marTop w:val="0"/>
      <w:marBottom w:val="0"/>
      <w:divBdr>
        <w:top w:val="none" w:sz="0" w:space="0" w:color="auto"/>
        <w:left w:val="none" w:sz="0" w:space="0" w:color="auto"/>
        <w:bottom w:val="none" w:sz="0" w:space="0" w:color="auto"/>
        <w:right w:val="none" w:sz="0" w:space="0" w:color="auto"/>
      </w:divBdr>
    </w:div>
    <w:div w:id="1303540124">
      <w:bodyDiv w:val="1"/>
      <w:marLeft w:val="0"/>
      <w:marRight w:val="0"/>
      <w:marTop w:val="0"/>
      <w:marBottom w:val="0"/>
      <w:divBdr>
        <w:top w:val="none" w:sz="0" w:space="0" w:color="auto"/>
        <w:left w:val="none" w:sz="0" w:space="0" w:color="auto"/>
        <w:bottom w:val="none" w:sz="0" w:space="0" w:color="auto"/>
        <w:right w:val="none" w:sz="0" w:space="0" w:color="auto"/>
      </w:divBdr>
      <w:divsChild>
        <w:div w:id="1035080998">
          <w:marLeft w:val="1440"/>
          <w:marRight w:val="0"/>
          <w:marTop w:val="0"/>
          <w:marBottom w:val="120"/>
          <w:divBdr>
            <w:top w:val="none" w:sz="0" w:space="0" w:color="auto"/>
            <w:left w:val="none" w:sz="0" w:space="0" w:color="auto"/>
            <w:bottom w:val="none" w:sz="0" w:space="0" w:color="auto"/>
            <w:right w:val="none" w:sz="0" w:space="0" w:color="auto"/>
          </w:divBdr>
        </w:div>
        <w:div w:id="1323510198">
          <w:marLeft w:val="1440"/>
          <w:marRight w:val="0"/>
          <w:marTop w:val="0"/>
          <w:marBottom w:val="120"/>
          <w:divBdr>
            <w:top w:val="none" w:sz="0" w:space="0" w:color="auto"/>
            <w:left w:val="none" w:sz="0" w:space="0" w:color="auto"/>
            <w:bottom w:val="none" w:sz="0" w:space="0" w:color="auto"/>
            <w:right w:val="none" w:sz="0" w:space="0" w:color="auto"/>
          </w:divBdr>
        </w:div>
      </w:divsChild>
    </w:div>
    <w:div w:id="138360229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3066747">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33834292">
      <w:bodyDiv w:val="1"/>
      <w:marLeft w:val="0"/>
      <w:marRight w:val="0"/>
      <w:marTop w:val="0"/>
      <w:marBottom w:val="0"/>
      <w:divBdr>
        <w:top w:val="none" w:sz="0" w:space="0" w:color="auto"/>
        <w:left w:val="none" w:sz="0" w:space="0" w:color="auto"/>
        <w:bottom w:val="none" w:sz="0" w:space="0" w:color="auto"/>
        <w:right w:val="none" w:sz="0" w:space="0" w:color="auto"/>
      </w:divBdr>
    </w:div>
    <w:div w:id="1920022410">
      <w:bodyDiv w:val="1"/>
      <w:marLeft w:val="0"/>
      <w:marRight w:val="0"/>
      <w:marTop w:val="0"/>
      <w:marBottom w:val="0"/>
      <w:divBdr>
        <w:top w:val="none" w:sz="0" w:space="0" w:color="auto"/>
        <w:left w:val="none" w:sz="0" w:space="0" w:color="auto"/>
        <w:bottom w:val="none" w:sz="0" w:space="0" w:color="auto"/>
        <w:right w:val="none" w:sz="0" w:space="0" w:color="auto"/>
      </w:divBdr>
    </w:div>
    <w:div w:id="1923372823">
      <w:bodyDiv w:val="1"/>
      <w:marLeft w:val="0"/>
      <w:marRight w:val="0"/>
      <w:marTop w:val="0"/>
      <w:marBottom w:val="0"/>
      <w:divBdr>
        <w:top w:val="none" w:sz="0" w:space="0" w:color="auto"/>
        <w:left w:val="none" w:sz="0" w:space="0" w:color="auto"/>
        <w:bottom w:val="none" w:sz="0" w:space="0" w:color="auto"/>
        <w:right w:val="none" w:sz="0" w:space="0" w:color="auto"/>
      </w:divBdr>
    </w:div>
    <w:div w:id="1927690140">
      <w:bodyDiv w:val="1"/>
      <w:marLeft w:val="0"/>
      <w:marRight w:val="0"/>
      <w:marTop w:val="0"/>
      <w:marBottom w:val="0"/>
      <w:divBdr>
        <w:top w:val="none" w:sz="0" w:space="0" w:color="auto"/>
        <w:left w:val="none" w:sz="0" w:space="0" w:color="auto"/>
        <w:bottom w:val="none" w:sz="0" w:space="0" w:color="auto"/>
        <w:right w:val="none" w:sz="0" w:space="0" w:color="auto"/>
      </w:divBdr>
    </w:div>
    <w:div w:id="2087720233">
      <w:bodyDiv w:val="1"/>
      <w:marLeft w:val="0"/>
      <w:marRight w:val="0"/>
      <w:marTop w:val="0"/>
      <w:marBottom w:val="0"/>
      <w:divBdr>
        <w:top w:val="none" w:sz="0" w:space="0" w:color="auto"/>
        <w:left w:val="none" w:sz="0" w:space="0" w:color="auto"/>
        <w:bottom w:val="none" w:sz="0" w:space="0" w:color="auto"/>
        <w:right w:val="none" w:sz="0" w:space="0" w:color="auto"/>
      </w:divBdr>
    </w:div>
    <w:div w:id="210252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oleObject" Target="embeddings/oleObject1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4.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5.bin"/><Relationship Id="rId37"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7.emf"/><Relationship Id="rId28" Type="http://schemas.openxmlformats.org/officeDocument/2006/relationships/oleObject" Target="embeddings/oleObject11.bin"/><Relationship Id="rId36" Type="http://schemas.openxmlformats.org/officeDocument/2006/relationships/oleObject" Target="embeddings/oleObject18.bin"/><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85785-1617-4CDA-A975-98ADB1FF0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7</Pages>
  <Words>1661</Words>
  <Characters>9474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5</cp:revision>
  <cp:lastPrinted>2015-05-07T06:23:00Z</cp:lastPrinted>
  <dcterms:created xsi:type="dcterms:W3CDTF">2017-11-17T17:09:00Z</dcterms:created>
  <dcterms:modified xsi:type="dcterms:W3CDTF">2017-11-17T17:13:00Z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ies>
</file>