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F9E6D1" w14:textId="77777777" w:rsidR="006D6BE9" w:rsidRDefault="006D6BE9" w:rsidP="00C07E87">
      <w:pPr>
        <w:pStyle w:val="3GPPHeader"/>
        <w:spacing w:after="60"/>
        <w:rPr>
          <w:b w:val="0"/>
          <w:bCs/>
          <w:lang w:val="de-DE"/>
        </w:rPr>
      </w:pPr>
    </w:p>
    <w:p w14:paraId="189956DA" w14:textId="6A3E609C" w:rsidR="00BF58FC" w:rsidRPr="008F433C" w:rsidRDefault="00BF58FC" w:rsidP="00BF58FC">
      <w:pPr>
        <w:tabs>
          <w:tab w:val="center" w:pos="4536"/>
          <w:tab w:val="right" w:pos="8280"/>
          <w:tab w:val="right" w:pos="9639"/>
        </w:tabs>
        <w:ind w:right="2"/>
        <w:rPr>
          <w:rFonts w:ascii="Arial" w:eastAsia="Batang" w:hAnsi="Arial" w:cs="Arial"/>
          <w:b/>
          <w:bCs/>
          <w:szCs w:val="24"/>
        </w:rPr>
      </w:pPr>
      <w:r w:rsidRPr="008F433C">
        <w:rPr>
          <w:rFonts w:ascii="Arial" w:hAnsi="Arial" w:cs="Arial"/>
          <w:b/>
          <w:bCs/>
        </w:rPr>
        <w:t>3GPP TSG RAN WG1 Meeting#</w:t>
      </w:r>
      <w:r w:rsidR="00033BFC">
        <w:rPr>
          <w:rFonts w:ascii="Arial" w:hAnsi="Arial" w:cs="Arial"/>
          <w:b/>
          <w:bCs/>
        </w:rPr>
        <w:t>90bis</w:t>
      </w:r>
      <w:r w:rsidRPr="008F433C">
        <w:rPr>
          <w:rFonts w:ascii="Arial" w:eastAsia="MS Mincho" w:hAnsi="Arial" w:cs="Arial"/>
          <w:b/>
          <w:bCs/>
          <w:lang w:eastAsia="ja-JP"/>
        </w:rPr>
        <w:tab/>
      </w:r>
      <w:r w:rsidRPr="008F433C">
        <w:rPr>
          <w:rFonts w:ascii="Arial" w:hAnsi="Arial" w:cs="Arial"/>
          <w:b/>
          <w:bCs/>
        </w:rPr>
        <w:tab/>
      </w:r>
      <w:r>
        <w:rPr>
          <w:rFonts w:ascii="Arial" w:hAnsi="Arial" w:cs="Arial"/>
          <w:b/>
          <w:bCs/>
        </w:rPr>
        <w:tab/>
      </w:r>
      <w:r w:rsidRPr="00500E6D">
        <w:rPr>
          <w:rFonts w:ascii="Arial" w:hAnsi="Arial" w:cs="Arial"/>
          <w:b/>
          <w:bCs/>
        </w:rPr>
        <w:t>R1-1</w:t>
      </w:r>
      <w:r w:rsidRPr="00500E6D">
        <w:rPr>
          <w:rFonts w:ascii="Arial" w:eastAsia="MS Mincho" w:hAnsi="Arial" w:cs="Arial"/>
          <w:b/>
          <w:bCs/>
          <w:lang w:eastAsia="ja-JP"/>
        </w:rPr>
        <w:t>7</w:t>
      </w:r>
      <w:r w:rsidR="00D565FF" w:rsidRPr="00500E6D">
        <w:rPr>
          <w:rFonts w:ascii="Arial" w:eastAsia="MS Mincho" w:hAnsi="Arial" w:cs="Arial"/>
          <w:b/>
          <w:bCs/>
          <w:lang w:eastAsia="ja-JP"/>
        </w:rPr>
        <w:t>18</w:t>
      </w:r>
      <w:r w:rsidR="0051779F">
        <w:rPr>
          <w:rFonts w:ascii="Arial" w:eastAsia="MS Mincho" w:hAnsi="Arial" w:cs="Arial"/>
          <w:b/>
          <w:bCs/>
          <w:lang w:eastAsia="ja-JP"/>
        </w:rPr>
        <w:t>811</w:t>
      </w:r>
    </w:p>
    <w:p w14:paraId="6A5E19EE" w14:textId="77777777" w:rsidR="00033BFC" w:rsidRPr="008F2055" w:rsidRDefault="00033BFC" w:rsidP="00033BFC">
      <w:pPr>
        <w:tabs>
          <w:tab w:val="center" w:pos="4536"/>
          <w:tab w:val="right" w:pos="9072"/>
        </w:tabs>
        <w:rPr>
          <w:rFonts w:ascii="Arial" w:eastAsia="MS Mincho" w:hAnsi="Arial" w:cs="Arial"/>
          <w:b/>
          <w:bCs/>
          <w:lang w:eastAsia="ja-JP"/>
        </w:rPr>
      </w:pPr>
      <w:r w:rsidRPr="008F2055">
        <w:rPr>
          <w:rFonts w:ascii="Arial" w:eastAsia="MS Mincho" w:hAnsi="Arial" w:cs="Arial"/>
          <w:b/>
          <w:bCs/>
          <w:lang w:eastAsia="ja-JP"/>
        </w:rPr>
        <w:t>Prague, Czech Republic, 9</w:t>
      </w:r>
      <w:r w:rsidRPr="008F2055">
        <w:rPr>
          <w:rFonts w:ascii="Arial" w:eastAsia="MS Mincho" w:hAnsi="Arial" w:cs="Arial"/>
          <w:b/>
          <w:bCs/>
          <w:vertAlign w:val="superscript"/>
          <w:lang w:eastAsia="ja-JP"/>
        </w:rPr>
        <w:t xml:space="preserve">th </w:t>
      </w:r>
      <w:r w:rsidRPr="008F2055">
        <w:rPr>
          <w:rFonts w:ascii="Arial" w:eastAsia="MS Mincho" w:hAnsi="Arial" w:cs="Arial"/>
          <w:b/>
          <w:bCs/>
          <w:lang w:eastAsia="ja-JP"/>
        </w:rPr>
        <w:t>– 13</w:t>
      </w:r>
      <w:r w:rsidRPr="008F2055">
        <w:rPr>
          <w:rFonts w:ascii="Arial" w:eastAsia="MS Mincho" w:hAnsi="Arial" w:cs="Arial"/>
          <w:b/>
          <w:bCs/>
          <w:vertAlign w:val="superscript"/>
          <w:lang w:eastAsia="ja-JP"/>
        </w:rPr>
        <w:t>th</w:t>
      </w:r>
      <w:r w:rsidRPr="008F2055">
        <w:rPr>
          <w:rFonts w:ascii="Arial" w:eastAsia="MS Mincho" w:hAnsi="Arial" w:cs="Arial"/>
          <w:b/>
          <w:bCs/>
          <w:lang w:eastAsia="ja-JP"/>
        </w:rPr>
        <w:t xml:space="preserve">, </w:t>
      </w:r>
      <w:r w:rsidRPr="008F2055">
        <w:rPr>
          <w:rFonts w:ascii="Arial" w:hAnsi="Arial" w:cs="Arial"/>
          <w:b/>
          <w:bCs/>
        </w:rPr>
        <w:t>October 201</w:t>
      </w:r>
      <w:r w:rsidRPr="008F2055">
        <w:rPr>
          <w:rFonts w:ascii="Arial" w:eastAsia="MS Mincho" w:hAnsi="Arial" w:cs="Arial"/>
          <w:b/>
          <w:bCs/>
          <w:lang w:eastAsia="ja-JP"/>
        </w:rPr>
        <w:t>7</w:t>
      </w:r>
    </w:p>
    <w:p w14:paraId="486B6BBB" w14:textId="77777777" w:rsidR="00C45522" w:rsidRDefault="00C45522" w:rsidP="00C07E87">
      <w:pPr>
        <w:pStyle w:val="3GPPHeader"/>
        <w:rPr>
          <w:sz w:val="20"/>
        </w:rPr>
      </w:pPr>
    </w:p>
    <w:p w14:paraId="279AB521" w14:textId="4A1F4969" w:rsidR="00C07E87" w:rsidRPr="006303B1" w:rsidRDefault="00C07E87" w:rsidP="00C07E87">
      <w:pPr>
        <w:pStyle w:val="3GPPHeader"/>
        <w:rPr>
          <w:rFonts w:ascii="Arial" w:hAnsi="Arial" w:cs="Arial"/>
          <w:sz w:val="20"/>
        </w:rPr>
      </w:pPr>
      <w:r w:rsidRPr="006303B1">
        <w:rPr>
          <w:rFonts w:ascii="Arial" w:hAnsi="Arial" w:cs="Arial"/>
          <w:sz w:val="20"/>
        </w:rPr>
        <w:t>Agenda Item:</w:t>
      </w:r>
      <w:r w:rsidRPr="006303B1">
        <w:rPr>
          <w:rFonts w:ascii="Arial" w:hAnsi="Arial" w:cs="Arial"/>
          <w:sz w:val="20"/>
        </w:rPr>
        <w:tab/>
      </w:r>
      <w:r w:rsidR="009E1950">
        <w:rPr>
          <w:rFonts w:ascii="Arial" w:hAnsi="Arial" w:cs="Arial"/>
          <w:sz w:val="20"/>
        </w:rPr>
        <w:t>7</w:t>
      </w:r>
      <w:r w:rsidR="00BF58FC" w:rsidRPr="006303B1">
        <w:rPr>
          <w:rFonts w:ascii="Arial" w:hAnsi="Arial" w:cs="Arial"/>
          <w:sz w:val="20"/>
        </w:rPr>
        <w:t>.3.2.</w:t>
      </w:r>
      <w:r w:rsidR="00500E6D">
        <w:rPr>
          <w:rFonts w:ascii="Arial" w:hAnsi="Arial" w:cs="Arial"/>
          <w:sz w:val="20"/>
        </w:rPr>
        <w:t>4</w:t>
      </w:r>
    </w:p>
    <w:p w14:paraId="75238A6D" w14:textId="77777777" w:rsidR="00E90E49" w:rsidRPr="006303B1" w:rsidRDefault="003D3C45" w:rsidP="00F64C2B">
      <w:pPr>
        <w:pStyle w:val="3GPPHeader"/>
        <w:rPr>
          <w:rFonts w:ascii="Arial" w:hAnsi="Arial" w:cs="Arial"/>
          <w:sz w:val="20"/>
        </w:rPr>
      </w:pPr>
      <w:r w:rsidRPr="006303B1">
        <w:rPr>
          <w:rFonts w:ascii="Arial" w:hAnsi="Arial" w:cs="Arial"/>
          <w:sz w:val="20"/>
        </w:rPr>
        <w:t>Source:</w:t>
      </w:r>
      <w:r w:rsidR="00E90E49" w:rsidRPr="006303B1">
        <w:rPr>
          <w:rFonts w:ascii="Arial" w:hAnsi="Arial" w:cs="Arial"/>
          <w:sz w:val="20"/>
        </w:rPr>
        <w:tab/>
      </w:r>
      <w:r w:rsidR="00F64C2B" w:rsidRPr="006303B1">
        <w:rPr>
          <w:rFonts w:ascii="Arial" w:hAnsi="Arial" w:cs="Arial"/>
          <w:sz w:val="20"/>
        </w:rPr>
        <w:t>Ericsson</w:t>
      </w:r>
    </w:p>
    <w:p w14:paraId="6F8276D3" w14:textId="453004E9" w:rsidR="00E90E49" w:rsidRPr="006303B1" w:rsidRDefault="003D3C45" w:rsidP="00311702">
      <w:pPr>
        <w:pStyle w:val="3GPPHeader"/>
        <w:rPr>
          <w:rFonts w:ascii="Arial" w:hAnsi="Arial" w:cs="Arial"/>
          <w:sz w:val="20"/>
        </w:rPr>
      </w:pPr>
      <w:r w:rsidRPr="006303B1">
        <w:rPr>
          <w:rFonts w:ascii="Arial" w:hAnsi="Arial" w:cs="Arial"/>
          <w:sz w:val="20"/>
        </w:rPr>
        <w:t>Title:</w:t>
      </w:r>
      <w:r w:rsidR="00E90E49" w:rsidRPr="006303B1">
        <w:rPr>
          <w:rFonts w:ascii="Arial" w:hAnsi="Arial" w:cs="Arial"/>
          <w:sz w:val="20"/>
        </w:rPr>
        <w:tab/>
      </w:r>
      <w:r w:rsidR="005F1E91" w:rsidRPr="006303B1">
        <w:rPr>
          <w:rFonts w:ascii="Arial" w:hAnsi="Arial" w:cs="Arial"/>
          <w:sz w:val="20"/>
        </w:rPr>
        <w:t xml:space="preserve">On </w:t>
      </w:r>
      <w:r w:rsidR="00500E6D">
        <w:rPr>
          <w:rFonts w:ascii="Arial" w:hAnsi="Arial" w:cs="Arial"/>
          <w:sz w:val="20"/>
        </w:rPr>
        <w:t>PUCCH Resource Allocation</w:t>
      </w:r>
    </w:p>
    <w:p w14:paraId="18DBD6F8" w14:textId="18B36435" w:rsidR="0032644A" w:rsidRPr="00AC585B" w:rsidRDefault="00E90E49" w:rsidP="00AC585B">
      <w:pPr>
        <w:pStyle w:val="3GPPHeader"/>
        <w:rPr>
          <w:lang w:eastAsia="sv-SE"/>
        </w:rPr>
      </w:pPr>
      <w:r w:rsidRPr="006303B1">
        <w:rPr>
          <w:rFonts w:ascii="Arial" w:hAnsi="Arial" w:cs="Arial"/>
          <w:sz w:val="20"/>
        </w:rPr>
        <w:t>Document for:</w:t>
      </w:r>
      <w:r w:rsidRPr="006303B1">
        <w:rPr>
          <w:rFonts w:ascii="Arial" w:hAnsi="Arial" w:cs="Arial"/>
          <w:sz w:val="20"/>
        </w:rPr>
        <w:tab/>
        <w:t>Discussion, Decision</w:t>
      </w:r>
    </w:p>
    <w:p w14:paraId="4691287C" w14:textId="247161A2" w:rsidR="00B641CC" w:rsidRPr="00BF58FC" w:rsidRDefault="00E30225" w:rsidP="0053506D">
      <w:pPr>
        <w:pStyle w:val="Heading1"/>
      </w:pPr>
      <w:r w:rsidRPr="00CE0424">
        <w:t>Introduction</w:t>
      </w:r>
    </w:p>
    <w:p w14:paraId="11BED54C" w14:textId="28B669F2" w:rsidR="00500E6D" w:rsidRPr="00655854" w:rsidRDefault="00500E6D" w:rsidP="00FB63E5">
      <w:pPr>
        <w:rPr>
          <w:rFonts w:ascii="Times New Roman" w:hAnsi="Times New Roman" w:cs="Times New Roman"/>
        </w:rPr>
      </w:pPr>
      <w:bookmarkStart w:id="0" w:name="_Ref178064866"/>
      <w:r w:rsidRPr="00655854">
        <w:rPr>
          <w:rFonts w:ascii="Times New Roman" w:hAnsi="Times New Roman" w:cs="Times New Roman"/>
        </w:rPr>
        <w:t xml:space="preserve">It has been agreed to support explicit resource allocation of PUCCH resources and dynamic indication of PUCCH timing. </w:t>
      </w:r>
      <w:r w:rsidR="001F29FB">
        <w:rPr>
          <w:rFonts w:ascii="Times New Roman" w:hAnsi="Times New Roman" w:cs="Times New Roman"/>
        </w:rPr>
        <w:t>It has been agreed to configure a set of PUCCH resources. Few options to construct a set of PUCCH resources were considered for further selection of one option. A</w:t>
      </w:r>
      <w:r w:rsidRPr="00655854">
        <w:rPr>
          <w:rFonts w:ascii="Times New Roman" w:hAnsi="Times New Roman" w:cs="Times New Roman"/>
        </w:rPr>
        <w:t xml:space="preserve"> collection of PUCCH resource parameter has been developed that a UE needs to know to be able to transmit PUCCH</w:t>
      </w:r>
      <w:r w:rsidR="001F29FB">
        <w:rPr>
          <w:rFonts w:ascii="Times New Roman" w:hAnsi="Times New Roman" w:cs="Times New Roman"/>
        </w:rPr>
        <w:t>.</w:t>
      </w:r>
      <w:r w:rsidRPr="00655854">
        <w:rPr>
          <w:rFonts w:ascii="Times New Roman" w:hAnsi="Times New Roman" w:cs="Times New Roman"/>
        </w:rPr>
        <w:t xml:space="preserve"> </w:t>
      </w:r>
    </w:p>
    <w:p w14:paraId="4348160D" w14:textId="3EB0E76F" w:rsidR="00500E6D" w:rsidRPr="00655854" w:rsidRDefault="00500E6D" w:rsidP="00FB63E5">
      <w:pPr>
        <w:rPr>
          <w:rFonts w:ascii="Times New Roman" w:hAnsi="Times New Roman" w:cs="Times New Roman"/>
        </w:rPr>
      </w:pPr>
      <w:r w:rsidRPr="00655854">
        <w:rPr>
          <w:rFonts w:ascii="Times New Roman" w:hAnsi="Times New Roman" w:cs="Times New Roman"/>
        </w:rPr>
        <w:t xml:space="preserve">In </w:t>
      </w:r>
      <w:r w:rsidRPr="00655854">
        <w:rPr>
          <w:rFonts w:ascii="Times New Roman" w:hAnsi="Times New Roman" w:cs="Times New Roman"/>
        </w:rPr>
        <w:fldChar w:fldCharType="begin"/>
      </w:r>
      <w:r w:rsidRPr="00655854">
        <w:rPr>
          <w:rFonts w:ascii="Times New Roman" w:hAnsi="Times New Roman" w:cs="Times New Roman"/>
        </w:rPr>
        <w:instrText xml:space="preserve"> REF _Ref492536591 \r \h </w:instrText>
      </w:r>
      <w:r w:rsidR="00FB63E5" w:rsidRPr="00655854">
        <w:rPr>
          <w:rFonts w:ascii="Times New Roman" w:hAnsi="Times New Roman" w:cs="Times New Roman"/>
        </w:rPr>
        <w:instrText xml:space="preserve"> \* MERGEFORMAT </w:instrText>
      </w:r>
      <w:r w:rsidRPr="00655854">
        <w:rPr>
          <w:rFonts w:ascii="Times New Roman" w:hAnsi="Times New Roman" w:cs="Times New Roman"/>
        </w:rPr>
      </w:r>
      <w:r w:rsidRPr="00655854">
        <w:rPr>
          <w:rFonts w:ascii="Times New Roman" w:hAnsi="Times New Roman" w:cs="Times New Roman"/>
        </w:rPr>
        <w:fldChar w:fldCharType="separate"/>
      </w:r>
      <w:r w:rsidRPr="00655854">
        <w:rPr>
          <w:rFonts w:ascii="Times New Roman" w:hAnsi="Times New Roman" w:cs="Times New Roman"/>
        </w:rPr>
        <w:t>[1]</w:t>
      </w:r>
      <w:r w:rsidRPr="00655854">
        <w:rPr>
          <w:rFonts w:ascii="Times New Roman" w:hAnsi="Times New Roman" w:cs="Times New Roman"/>
        </w:rPr>
        <w:fldChar w:fldCharType="end"/>
      </w:r>
      <w:r w:rsidRPr="00655854">
        <w:rPr>
          <w:rFonts w:ascii="Times New Roman" w:hAnsi="Times New Roman" w:cs="Times New Roman"/>
        </w:rPr>
        <w:t xml:space="preserve">, </w:t>
      </w:r>
      <w:r w:rsidRPr="00655854">
        <w:rPr>
          <w:rFonts w:ascii="Times New Roman" w:hAnsi="Times New Roman" w:cs="Times New Roman"/>
        </w:rPr>
        <w:fldChar w:fldCharType="begin"/>
      </w:r>
      <w:r w:rsidRPr="00655854">
        <w:rPr>
          <w:rFonts w:ascii="Times New Roman" w:hAnsi="Times New Roman" w:cs="Times New Roman"/>
        </w:rPr>
        <w:instrText xml:space="preserve"> REF _Ref492893437 \r \h </w:instrText>
      </w:r>
      <w:r w:rsidR="00FB63E5" w:rsidRPr="00655854">
        <w:rPr>
          <w:rFonts w:ascii="Times New Roman" w:hAnsi="Times New Roman" w:cs="Times New Roman"/>
        </w:rPr>
        <w:instrText xml:space="preserve"> \* MERGEFORMAT </w:instrText>
      </w:r>
      <w:r w:rsidRPr="00655854">
        <w:rPr>
          <w:rFonts w:ascii="Times New Roman" w:hAnsi="Times New Roman" w:cs="Times New Roman"/>
        </w:rPr>
      </w:r>
      <w:r w:rsidRPr="00655854">
        <w:rPr>
          <w:rFonts w:ascii="Times New Roman" w:hAnsi="Times New Roman" w:cs="Times New Roman"/>
        </w:rPr>
        <w:fldChar w:fldCharType="separate"/>
      </w:r>
      <w:r w:rsidRPr="00655854">
        <w:rPr>
          <w:rFonts w:ascii="Times New Roman" w:hAnsi="Times New Roman" w:cs="Times New Roman"/>
        </w:rPr>
        <w:t>[2]</w:t>
      </w:r>
      <w:r w:rsidRPr="00655854">
        <w:rPr>
          <w:rFonts w:ascii="Times New Roman" w:hAnsi="Times New Roman" w:cs="Times New Roman"/>
        </w:rPr>
        <w:fldChar w:fldCharType="end"/>
      </w:r>
      <w:r w:rsidRPr="00655854">
        <w:rPr>
          <w:rFonts w:ascii="Times New Roman" w:hAnsi="Times New Roman" w:cs="Times New Roman"/>
        </w:rPr>
        <w:t xml:space="preserve">, </w:t>
      </w:r>
      <w:r w:rsidR="001F29FB">
        <w:rPr>
          <w:rFonts w:ascii="Times New Roman" w:hAnsi="Times New Roman" w:cs="Times New Roman"/>
        </w:rPr>
        <w:fldChar w:fldCharType="begin"/>
      </w:r>
      <w:r w:rsidR="001F29FB">
        <w:rPr>
          <w:rFonts w:ascii="Times New Roman" w:hAnsi="Times New Roman" w:cs="Times New Roman"/>
        </w:rPr>
        <w:instrText xml:space="preserve"> REF _Ref494759901 \n \h </w:instrText>
      </w:r>
      <w:r w:rsidR="001F29FB">
        <w:rPr>
          <w:rFonts w:ascii="Times New Roman" w:hAnsi="Times New Roman" w:cs="Times New Roman"/>
        </w:rPr>
      </w:r>
      <w:r w:rsidR="001F29FB">
        <w:rPr>
          <w:rFonts w:ascii="Times New Roman" w:hAnsi="Times New Roman" w:cs="Times New Roman"/>
        </w:rPr>
        <w:fldChar w:fldCharType="separate"/>
      </w:r>
      <w:r w:rsidR="001F29FB">
        <w:rPr>
          <w:rFonts w:ascii="Times New Roman" w:hAnsi="Times New Roman" w:cs="Times New Roman"/>
        </w:rPr>
        <w:t>[3]</w:t>
      </w:r>
      <w:r w:rsidR="001F29FB">
        <w:rPr>
          <w:rFonts w:ascii="Times New Roman" w:hAnsi="Times New Roman" w:cs="Times New Roman"/>
        </w:rPr>
        <w:fldChar w:fldCharType="end"/>
      </w:r>
      <w:r w:rsidR="001F29FB">
        <w:rPr>
          <w:rFonts w:ascii="Times New Roman" w:hAnsi="Times New Roman" w:cs="Times New Roman"/>
        </w:rPr>
        <w:t xml:space="preserve"> </w:t>
      </w:r>
      <w:r w:rsidRPr="00655854">
        <w:rPr>
          <w:rFonts w:ascii="Times New Roman" w:hAnsi="Times New Roman" w:cs="Times New Roman"/>
        </w:rPr>
        <w:t xml:space="preserve">and </w:t>
      </w:r>
      <w:r w:rsidR="001F29FB">
        <w:rPr>
          <w:rFonts w:ascii="Times New Roman" w:hAnsi="Times New Roman" w:cs="Times New Roman"/>
        </w:rPr>
        <w:fldChar w:fldCharType="begin"/>
      </w:r>
      <w:r w:rsidR="001F29FB">
        <w:rPr>
          <w:rFonts w:ascii="Times New Roman" w:hAnsi="Times New Roman" w:cs="Times New Roman"/>
        </w:rPr>
        <w:instrText xml:space="preserve"> REF _Ref494501353 \n \h </w:instrText>
      </w:r>
      <w:r w:rsidR="001F29FB">
        <w:rPr>
          <w:rFonts w:ascii="Times New Roman" w:hAnsi="Times New Roman" w:cs="Times New Roman"/>
        </w:rPr>
      </w:r>
      <w:r w:rsidR="001F29FB">
        <w:rPr>
          <w:rFonts w:ascii="Times New Roman" w:hAnsi="Times New Roman" w:cs="Times New Roman"/>
        </w:rPr>
        <w:fldChar w:fldCharType="separate"/>
      </w:r>
      <w:r w:rsidR="001F29FB">
        <w:rPr>
          <w:rFonts w:ascii="Times New Roman" w:hAnsi="Times New Roman" w:cs="Times New Roman"/>
        </w:rPr>
        <w:t>[4]</w:t>
      </w:r>
      <w:r w:rsidR="001F29FB">
        <w:rPr>
          <w:rFonts w:ascii="Times New Roman" w:hAnsi="Times New Roman" w:cs="Times New Roman"/>
        </w:rPr>
        <w:fldChar w:fldCharType="end"/>
      </w:r>
      <w:r w:rsidRPr="00655854">
        <w:rPr>
          <w:rFonts w:ascii="Times New Roman" w:hAnsi="Times New Roman" w:cs="Times New Roman"/>
        </w:rPr>
        <w:t xml:space="preserve"> the following has been agreed w.r.t. PUCCH resource allocation:</w:t>
      </w:r>
    </w:p>
    <w:p w14:paraId="3F82D67A" w14:textId="53C99946" w:rsidR="00500E6D" w:rsidRPr="00B809F1" w:rsidRDefault="00500E6D" w:rsidP="00500E6D">
      <w:pPr>
        <w:rPr>
          <w:rFonts w:eastAsia="MS Mincho"/>
          <w:b/>
          <w:u w:val="single"/>
          <w:lang w:eastAsia="ja-JP"/>
        </w:rPr>
      </w:pPr>
      <w:r w:rsidRPr="0062276B">
        <w:rPr>
          <w:rFonts w:eastAsia="MS Mincho" w:hint="eastAsia"/>
          <w:b/>
          <w:highlight w:val="green"/>
          <w:u w:val="single"/>
          <w:lang w:eastAsia="ja-JP"/>
        </w:rPr>
        <w:t>Agreemen</w:t>
      </w:r>
      <w:r w:rsidRPr="00655854">
        <w:rPr>
          <w:rFonts w:eastAsia="MS Mincho" w:hint="eastAsia"/>
          <w:b/>
          <w:highlight w:val="green"/>
          <w:u w:val="single"/>
          <w:lang w:eastAsia="ja-JP"/>
        </w:rPr>
        <w:t>ts:</w:t>
      </w:r>
      <w:r w:rsidRPr="00655854">
        <w:rPr>
          <w:rFonts w:eastAsia="MS Mincho"/>
          <w:b/>
          <w:highlight w:val="green"/>
          <w:u w:val="single"/>
          <w:lang w:eastAsia="ja-JP"/>
        </w:rPr>
        <w:t xml:space="preserve"> </w:t>
      </w:r>
      <w:r w:rsidRPr="00655854">
        <w:rPr>
          <w:rFonts w:eastAsia="MS Mincho"/>
          <w:b/>
          <w:highlight w:val="green"/>
          <w:u w:val="single"/>
          <w:lang w:eastAsia="ja-JP"/>
        </w:rPr>
        <w:fldChar w:fldCharType="begin"/>
      </w:r>
      <w:r w:rsidRPr="00655854">
        <w:rPr>
          <w:rFonts w:eastAsia="MS Mincho"/>
          <w:b/>
          <w:highlight w:val="green"/>
          <w:u w:val="single"/>
          <w:lang w:eastAsia="ja-JP"/>
        </w:rPr>
        <w:instrText xml:space="preserve"> REF _Ref492536591 \r \h </w:instrText>
      </w:r>
      <w:r w:rsidR="00A8205A">
        <w:rPr>
          <w:rFonts w:eastAsia="MS Mincho"/>
          <w:b/>
          <w:highlight w:val="green"/>
          <w:u w:val="single"/>
          <w:lang w:eastAsia="ja-JP"/>
        </w:rPr>
        <w:instrText xml:space="preserve"> \* MERGEFORMAT </w:instrText>
      </w:r>
      <w:r w:rsidRPr="00655854">
        <w:rPr>
          <w:rFonts w:eastAsia="MS Mincho"/>
          <w:b/>
          <w:highlight w:val="green"/>
          <w:u w:val="single"/>
          <w:lang w:eastAsia="ja-JP"/>
        </w:rPr>
      </w:r>
      <w:r w:rsidRPr="00655854">
        <w:rPr>
          <w:rFonts w:eastAsia="MS Mincho"/>
          <w:b/>
          <w:highlight w:val="green"/>
          <w:u w:val="single"/>
          <w:lang w:eastAsia="ja-JP"/>
        </w:rPr>
        <w:fldChar w:fldCharType="separate"/>
      </w:r>
      <w:r w:rsidRPr="00655854">
        <w:rPr>
          <w:rFonts w:eastAsia="MS Mincho"/>
          <w:b/>
          <w:highlight w:val="green"/>
          <w:u w:val="single"/>
          <w:lang w:eastAsia="ja-JP"/>
        </w:rPr>
        <w:t>[1]</w:t>
      </w:r>
      <w:r w:rsidRPr="00655854">
        <w:rPr>
          <w:rFonts w:eastAsia="MS Mincho"/>
          <w:b/>
          <w:highlight w:val="green"/>
          <w:u w:val="single"/>
          <w:lang w:eastAsia="ja-JP"/>
        </w:rPr>
        <w:fldChar w:fldCharType="end"/>
      </w:r>
    </w:p>
    <w:p w14:paraId="196AD36D" w14:textId="77777777" w:rsidR="00500E6D" w:rsidRPr="0051779F" w:rsidRDefault="00500E6D" w:rsidP="00655854">
      <w:pPr>
        <w:pStyle w:val="ListParagraph"/>
        <w:numPr>
          <w:ilvl w:val="0"/>
          <w:numId w:val="43"/>
        </w:numPr>
        <w:rPr>
          <w:rFonts w:ascii="Times New Roman" w:hAnsi="Times New Roman" w:cs="Times New Roman"/>
          <w:lang w:val="en-US" w:eastAsia="ja-JP"/>
        </w:rPr>
      </w:pPr>
      <w:r w:rsidRPr="0051779F">
        <w:rPr>
          <w:rFonts w:ascii="Times New Roman" w:hAnsi="Times New Roman" w:cs="Times New Roman"/>
          <w:lang w:val="en-US" w:eastAsia="ja-JP"/>
        </w:rPr>
        <w:t xml:space="preserve">Timing between DL assignment and corresponding DL data transmission is indicated by a field in the DCI from a set of values </w:t>
      </w:r>
    </w:p>
    <w:p w14:paraId="323DAC8E"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031180A8" w14:textId="77777777" w:rsidR="00500E6D" w:rsidRPr="0051779F" w:rsidRDefault="00500E6D" w:rsidP="00655854">
      <w:pPr>
        <w:pStyle w:val="ListParagraph"/>
        <w:numPr>
          <w:ilvl w:val="0"/>
          <w:numId w:val="43"/>
        </w:numPr>
        <w:rPr>
          <w:rFonts w:ascii="Times New Roman" w:hAnsi="Times New Roman" w:cs="Times New Roman"/>
          <w:lang w:val="en-US" w:eastAsia="ja-JP"/>
        </w:rPr>
      </w:pPr>
      <w:r w:rsidRPr="0051779F">
        <w:rPr>
          <w:rFonts w:ascii="Times New Roman" w:hAnsi="Times New Roman" w:cs="Times New Roman"/>
          <w:lang w:val="en-US" w:eastAsia="ja-JP"/>
        </w:rPr>
        <w:t>Timing between UL assignment and corresponding UL data transmission is indicated by a field in the DCI from a set of values</w:t>
      </w:r>
    </w:p>
    <w:p w14:paraId="518161EE"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6B96CA71" w14:textId="23AB66B7" w:rsidR="00500E6D" w:rsidRPr="00655854" w:rsidRDefault="00500E6D" w:rsidP="00655854">
      <w:pPr>
        <w:pStyle w:val="ListParagraph"/>
        <w:numPr>
          <w:ilvl w:val="0"/>
          <w:numId w:val="43"/>
        </w:numPr>
        <w:rPr>
          <w:rFonts w:ascii="Times New Roman" w:hAnsi="Times New Roman" w:cs="Times New Roman"/>
          <w:lang w:val="en-US" w:eastAsia="ja-JP"/>
        </w:rPr>
      </w:pPr>
      <w:r w:rsidRPr="00655854">
        <w:rPr>
          <w:rFonts w:ascii="Times New Roman" w:hAnsi="Times New Roman" w:cs="Times New Roman"/>
          <w:lang w:val="en-US" w:eastAsia="ja-JP"/>
        </w:rPr>
        <w:t>Timing between DL data reception and corresponding acknowledgement is indicated by a field in the DCI from a set of values</w:t>
      </w:r>
    </w:p>
    <w:p w14:paraId="12E13FDF"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The set of values is configured by higher layer</w:t>
      </w:r>
    </w:p>
    <w:p w14:paraId="665C1A5D" w14:textId="77777777" w:rsidR="00500E6D" w:rsidRPr="0051779F" w:rsidRDefault="00500E6D" w:rsidP="00655854">
      <w:pPr>
        <w:pStyle w:val="ListParagraph"/>
        <w:numPr>
          <w:ilvl w:val="0"/>
          <w:numId w:val="43"/>
        </w:numPr>
        <w:rPr>
          <w:rFonts w:ascii="Times New Roman" w:hAnsi="Times New Roman" w:cs="Times New Roman"/>
          <w:lang w:val="en-US" w:eastAsia="ja-JP"/>
        </w:rPr>
      </w:pPr>
      <w:r w:rsidRPr="0051779F">
        <w:rPr>
          <w:rFonts w:ascii="Times New Roman" w:hAnsi="Times New Roman" w:cs="Times New Roman"/>
          <w:lang w:val="en-US" w:eastAsia="ja-JP"/>
        </w:rPr>
        <w:t>Timing(s) is (are) defined at least for the case where the timing(s) is (are) unknown to the UE</w:t>
      </w:r>
    </w:p>
    <w:p w14:paraId="766C3F25" w14:textId="77777777" w:rsidR="00500E6D" w:rsidRPr="00655854" w:rsidRDefault="00500E6D" w:rsidP="00655854">
      <w:pPr>
        <w:pStyle w:val="ListParagraph"/>
        <w:numPr>
          <w:ilvl w:val="1"/>
          <w:numId w:val="43"/>
        </w:numPr>
        <w:rPr>
          <w:rFonts w:ascii="Times New Roman" w:hAnsi="Times New Roman" w:cs="Times New Roman"/>
          <w:lang w:val="en-US" w:eastAsia="ja-JP"/>
        </w:rPr>
      </w:pPr>
      <w:r w:rsidRPr="00655854">
        <w:rPr>
          <w:rFonts w:ascii="Times New Roman" w:hAnsi="Times New Roman" w:cs="Times New Roman"/>
          <w:lang w:val="en-US" w:eastAsia="ja-JP"/>
        </w:rPr>
        <w:t>FFS the value for the timing</w:t>
      </w:r>
    </w:p>
    <w:p w14:paraId="31BF54B8" w14:textId="7B465220" w:rsidR="00500E6D" w:rsidRPr="00F15C4A" w:rsidRDefault="00500E6D" w:rsidP="00500E6D">
      <w:pPr>
        <w:rPr>
          <w:rFonts w:eastAsia="MS Mincho"/>
          <w:b/>
          <w:u w:val="single"/>
          <w:lang w:eastAsia="ja-JP"/>
        </w:rPr>
      </w:pPr>
      <w:r w:rsidRPr="00894182">
        <w:rPr>
          <w:rFonts w:eastAsia="MS Mincho" w:hint="eastAsia"/>
          <w:b/>
          <w:highlight w:val="green"/>
          <w:u w:val="single"/>
          <w:lang w:eastAsia="ja-JP"/>
        </w:rPr>
        <w:t>Agreem</w:t>
      </w:r>
      <w:r w:rsidRPr="00655854">
        <w:rPr>
          <w:rFonts w:eastAsia="MS Mincho" w:hint="eastAsia"/>
          <w:b/>
          <w:highlight w:val="green"/>
          <w:u w:val="single"/>
          <w:lang w:eastAsia="ja-JP"/>
        </w:rPr>
        <w:t>ents:</w:t>
      </w:r>
      <w:r w:rsidRPr="00655854">
        <w:rPr>
          <w:rFonts w:eastAsia="MS Mincho"/>
          <w:b/>
          <w:highlight w:val="green"/>
          <w:u w:val="single"/>
          <w:lang w:eastAsia="ja-JP"/>
        </w:rPr>
        <w:t xml:space="preserve"> </w:t>
      </w:r>
      <w:r w:rsidRPr="00655854">
        <w:rPr>
          <w:rFonts w:eastAsia="MS Mincho"/>
          <w:b/>
          <w:highlight w:val="green"/>
          <w:u w:val="single"/>
          <w:lang w:eastAsia="ja-JP"/>
        </w:rPr>
        <w:fldChar w:fldCharType="begin"/>
      </w:r>
      <w:r w:rsidRPr="00655854">
        <w:rPr>
          <w:rFonts w:eastAsia="MS Mincho"/>
          <w:b/>
          <w:highlight w:val="green"/>
          <w:u w:val="single"/>
          <w:lang w:eastAsia="ja-JP"/>
        </w:rPr>
        <w:instrText xml:space="preserve"> REF _Ref492537490 \r \h </w:instrText>
      </w:r>
      <w:r w:rsidR="00A8205A">
        <w:rPr>
          <w:rFonts w:eastAsia="MS Mincho"/>
          <w:b/>
          <w:highlight w:val="green"/>
          <w:u w:val="single"/>
          <w:lang w:eastAsia="ja-JP"/>
        </w:rPr>
        <w:instrText xml:space="preserve"> \* MERGEFORMAT </w:instrText>
      </w:r>
      <w:r w:rsidRPr="00655854">
        <w:rPr>
          <w:rFonts w:eastAsia="MS Mincho"/>
          <w:b/>
          <w:highlight w:val="green"/>
          <w:u w:val="single"/>
          <w:lang w:eastAsia="ja-JP"/>
        </w:rPr>
      </w:r>
      <w:r w:rsidRPr="00655854">
        <w:rPr>
          <w:rFonts w:eastAsia="MS Mincho"/>
          <w:b/>
          <w:highlight w:val="green"/>
          <w:u w:val="single"/>
          <w:lang w:eastAsia="ja-JP"/>
        </w:rPr>
        <w:fldChar w:fldCharType="separate"/>
      </w:r>
      <w:r w:rsidRPr="00655854">
        <w:rPr>
          <w:rFonts w:eastAsia="MS Mincho"/>
          <w:b/>
          <w:highlight w:val="green"/>
          <w:u w:val="single"/>
          <w:lang w:eastAsia="ja-JP"/>
        </w:rPr>
        <w:t>[2]</w:t>
      </w:r>
      <w:r w:rsidRPr="00655854">
        <w:rPr>
          <w:rFonts w:eastAsia="MS Mincho"/>
          <w:b/>
          <w:highlight w:val="green"/>
          <w:u w:val="single"/>
          <w:lang w:eastAsia="ja-JP"/>
        </w:rPr>
        <w:fldChar w:fldCharType="end"/>
      </w:r>
    </w:p>
    <w:p w14:paraId="1421EE70" w14:textId="77777777" w:rsidR="00500E6D" w:rsidRPr="0051779F" w:rsidRDefault="00500E6D" w:rsidP="00655854">
      <w:pPr>
        <w:pStyle w:val="ListParagraph"/>
        <w:numPr>
          <w:ilvl w:val="0"/>
          <w:numId w:val="45"/>
        </w:numPr>
        <w:rPr>
          <w:rFonts w:ascii="Times New Roman" w:hAnsi="Times New Roman" w:cs="Times New Roman"/>
          <w:lang w:val="en-US"/>
        </w:rPr>
      </w:pPr>
      <w:r w:rsidRPr="0051779F">
        <w:rPr>
          <w:rFonts w:ascii="Times New Roman" w:hAnsi="Times New Roman" w:cs="Times New Roman"/>
          <w:lang w:val="en-US"/>
        </w:rPr>
        <w:t>NR supports PUCCH resource allocation for HARQ-ACK transmission with following manner.</w:t>
      </w:r>
    </w:p>
    <w:p w14:paraId="74C4FF1F"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A set of PUCCH resources is configured by high layer signaling</w:t>
      </w:r>
    </w:p>
    <w:p w14:paraId="447C508E" w14:textId="77777777" w:rsidR="00500E6D" w:rsidRPr="00655854" w:rsidRDefault="00500E6D" w:rsidP="00655854">
      <w:pPr>
        <w:pStyle w:val="ListParagraph"/>
        <w:numPr>
          <w:ilvl w:val="2"/>
          <w:numId w:val="45"/>
        </w:numPr>
        <w:rPr>
          <w:rFonts w:ascii="Times New Roman" w:hAnsi="Times New Roman" w:cs="Times New Roman"/>
        </w:rPr>
      </w:pPr>
      <w:r w:rsidRPr="00655854">
        <w:rPr>
          <w:rFonts w:ascii="Times New Roman" w:hAnsi="Times New Roman" w:cs="Times New Roman"/>
        </w:rPr>
        <w:t>FFS: other mechanisms</w:t>
      </w:r>
    </w:p>
    <w:p w14:paraId="702B4102"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A PUCCH resource within the configured set is indicated by DCI.</w:t>
      </w:r>
    </w:p>
    <w:p w14:paraId="4669D95F" w14:textId="77777777" w:rsidR="00500E6D" w:rsidRPr="0051779F" w:rsidRDefault="00500E6D" w:rsidP="00655854">
      <w:pPr>
        <w:pStyle w:val="ListParagraph"/>
        <w:numPr>
          <w:ilvl w:val="0"/>
          <w:numId w:val="45"/>
        </w:numPr>
        <w:rPr>
          <w:rFonts w:ascii="Times New Roman" w:hAnsi="Times New Roman" w:cs="Times New Roman"/>
          <w:lang w:val="en-US"/>
        </w:rPr>
      </w:pPr>
      <w:r w:rsidRPr="0051779F">
        <w:rPr>
          <w:rFonts w:ascii="Times New Roman" w:hAnsi="Times New Roman" w:cs="Times New Roman"/>
          <w:lang w:val="en-US"/>
        </w:rPr>
        <w:t>PUCCH resource determination rule is defined at least for the case where the dedicated PUCCH resources is unknown to the UE</w:t>
      </w:r>
    </w:p>
    <w:p w14:paraId="65C4DDDD" w14:textId="77777777" w:rsidR="00500E6D" w:rsidRPr="00655854" w:rsidRDefault="00500E6D" w:rsidP="00655854">
      <w:pPr>
        <w:pStyle w:val="ListParagraph"/>
        <w:numPr>
          <w:ilvl w:val="1"/>
          <w:numId w:val="45"/>
        </w:numPr>
        <w:rPr>
          <w:rFonts w:ascii="Times New Roman" w:hAnsi="Times New Roman" w:cs="Times New Roman"/>
          <w:lang w:val="en-US"/>
        </w:rPr>
      </w:pPr>
      <w:r w:rsidRPr="00655854">
        <w:rPr>
          <w:rFonts w:ascii="Times New Roman" w:hAnsi="Times New Roman" w:cs="Times New Roman"/>
          <w:lang w:val="en-US"/>
        </w:rPr>
        <w:t>FFS: details of PUCCH resource determination rule including implicit resource mapping and/or explicit signaling</w:t>
      </w:r>
    </w:p>
    <w:p w14:paraId="4C8044A5" w14:textId="77777777" w:rsidR="00500E6D" w:rsidRPr="0051779F" w:rsidRDefault="00500E6D" w:rsidP="00655854">
      <w:pPr>
        <w:pStyle w:val="ListParagraph"/>
        <w:numPr>
          <w:ilvl w:val="0"/>
          <w:numId w:val="45"/>
        </w:numPr>
        <w:rPr>
          <w:rFonts w:ascii="Times New Roman" w:hAnsi="Times New Roman" w:cs="Times New Roman"/>
          <w:lang w:val="en-US"/>
        </w:rPr>
      </w:pPr>
      <w:r w:rsidRPr="0051779F">
        <w:rPr>
          <w:rFonts w:ascii="Times New Roman" w:hAnsi="Times New Roman" w:cs="Times New Roman"/>
          <w:lang w:val="en-US"/>
        </w:rPr>
        <w:t>This does not preclude implicit resource mapping</w:t>
      </w:r>
    </w:p>
    <w:p w14:paraId="6FD65437" w14:textId="77777777" w:rsidR="00500E6D" w:rsidRDefault="00500E6D" w:rsidP="00500E6D">
      <w:pPr>
        <w:rPr>
          <w:rFonts w:eastAsia="MS Mincho"/>
          <w:lang w:eastAsia="ja-JP"/>
        </w:rPr>
      </w:pPr>
    </w:p>
    <w:p w14:paraId="0C69BFDD" w14:textId="3546E184" w:rsidR="00500E6D" w:rsidRPr="00B92FD8" w:rsidRDefault="00500E6D" w:rsidP="00500E6D">
      <w:pPr>
        <w:tabs>
          <w:tab w:val="left" w:pos="0"/>
        </w:tabs>
        <w:rPr>
          <w:rFonts w:eastAsia="MS Mincho"/>
          <w:b/>
          <w:szCs w:val="20"/>
          <w:u w:val="single"/>
          <w:lang w:eastAsia="ja-JP"/>
        </w:rPr>
      </w:pPr>
      <w:r w:rsidRPr="00BD1951">
        <w:rPr>
          <w:rFonts w:eastAsia="MS Mincho" w:hint="eastAsia"/>
          <w:b/>
          <w:szCs w:val="20"/>
          <w:highlight w:val="green"/>
          <w:u w:val="single"/>
          <w:lang w:eastAsia="ja-JP"/>
        </w:rPr>
        <w:t>Agreement</w:t>
      </w:r>
      <w:r w:rsidRPr="00655854">
        <w:rPr>
          <w:rFonts w:eastAsia="MS Mincho" w:hint="eastAsia"/>
          <w:b/>
          <w:szCs w:val="20"/>
          <w:highlight w:val="green"/>
          <w:u w:val="single"/>
          <w:lang w:eastAsia="ja-JP"/>
        </w:rPr>
        <w:t>s</w:t>
      </w:r>
      <w:r w:rsidRPr="00655854">
        <w:rPr>
          <w:rFonts w:eastAsia="MS Mincho"/>
          <w:b/>
          <w:szCs w:val="20"/>
          <w:highlight w:val="green"/>
          <w:u w:val="single"/>
          <w:lang w:eastAsia="ja-JP"/>
        </w:rPr>
        <w:t xml:space="preserve">: </w:t>
      </w:r>
      <w:r w:rsidRPr="00655854">
        <w:rPr>
          <w:rFonts w:eastAsia="MS Mincho"/>
          <w:b/>
          <w:szCs w:val="20"/>
          <w:highlight w:val="green"/>
          <w:u w:val="single"/>
          <w:lang w:eastAsia="ja-JP"/>
        </w:rPr>
        <w:fldChar w:fldCharType="begin"/>
      </w:r>
      <w:r w:rsidRPr="00655854">
        <w:rPr>
          <w:rFonts w:eastAsia="MS Mincho"/>
          <w:b/>
          <w:szCs w:val="20"/>
          <w:highlight w:val="green"/>
          <w:u w:val="single"/>
          <w:lang w:eastAsia="ja-JP"/>
        </w:rPr>
        <w:instrText xml:space="preserve"> REF _Ref492536598 \r \h </w:instrText>
      </w:r>
      <w:r w:rsidR="00A8205A">
        <w:rPr>
          <w:rFonts w:eastAsia="MS Mincho"/>
          <w:b/>
          <w:szCs w:val="20"/>
          <w:highlight w:val="green"/>
          <w:u w:val="single"/>
          <w:lang w:eastAsia="ja-JP"/>
        </w:rPr>
        <w:instrText xml:space="preserve"> \* MERGEFORMAT </w:instrText>
      </w:r>
      <w:r w:rsidRPr="00655854">
        <w:rPr>
          <w:rFonts w:eastAsia="MS Mincho"/>
          <w:b/>
          <w:szCs w:val="20"/>
          <w:highlight w:val="green"/>
          <w:u w:val="single"/>
          <w:lang w:eastAsia="ja-JP"/>
        </w:rPr>
      </w:r>
      <w:r w:rsidRPr="00655854">
        <w:rPr>
          <w:rFonts w:eastAsia="MS Mincho"/>
          <w:b/>
          <w:szCs w:val="20"/>
          <w:highlight w:val="green"/>
          <w:u w:val="single"/>
          <w:lang w:eastAsia="ja-JP"/>
        </w:rPr>
        <w:fldChar w:fldCharType="separate"/>
      </w:r>
      <w:r w:rsidRPr="00655854">
        <w:rPr>
          <w:rFonts w:eastAsia="MS Mincho"/>
          <w:b/>
          <w:szCs w:val="20"/>
          <w:highlight w:val="green"/>
          <w:u w:val="single"/>
          <w:lang w:eastAsia="ja-JP"/>
        </w:rPr>
        <w:t>[3]</w:t>
      </w:r>
      <w:r w:rsidRPr="00655854">
        <w:rPr>
          <w:rFonts w:eastAsia="MS Mincho"/>
          <w:b/>
          <w:szCs w:val="20"/>
          <w:highlight w:val="green"/>
          <w:u w:val="single"/>
          <w:lang w:eastAsia="ja-JP"/>
        </w:rPr>
        <w:fldChar w:fldCharType="end"/>
      </w:r>
    </w:p>
    <w:p w14:paraId="4FF23AC1" w14:textId="77777777" w:rsidR="00500E6D" w:rsidRPr="0051779F" w:rsidRDefault="00500E6D" w:rsidP="00655854">
      <w:pPr>
        <w:pStyle w:val="ListParagraph"/>
        <w:numPr>
          <w:ilvl w:val="0"/>
          <w:numId w:val="46"/>
        </w:numPr>
        <w:rPr>
          <w:rFonts w:ascii="Times New Roman" w:hAnsi="Times New Roman" w:cs="Times New Roman"/>
          <w:lang w:val="en-US"/>
        </w:rPr>
      </w:pPr>
      <w:r w:rsidRPr="0051779F">
        <w:rPr>
          <w:rFonts w:ascii="Times New Roman" w:hAnsi="Times New Roman" w:cs="Times New Roman"/>
          <w:lang w:val="en-US"/>
        </w:rPr>
        <w:t xml:space="preserve">In order to identify PUCCH resource, </w:t>
      </w:r>
      <w:r w:rsidRPr="0051779F">
        <w:rPr>
          <w:rFonts w:ascii="Times New Roman" w:hAnsi="Times New Roman" w:cs="Times New Roman"/>
          <w:b/>
          <w:u w:val="single"/>
          <w:lang w:val="en-US"/>
        </w:rPr>
        <w:t xml:space="preserve">at least </w:t>
      </w:r>
      <w:r w:rsidRPr="0051779F">
        <w:rPr>
          <w:rFonts w:ascii="Times New Roman" w:hAnsi="Times New Roman" w:cs="Times New Roman"/>
          <w:lang w:val="en-US"/>
        </w:rPr>
        <w:t>following are known by the UE:</w:t>
      </w:r>
    </w:p>
    <w:p w14:paraId="1AC4E42B"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t>PUCCH format</w:t>
      </w:r>
    </w:p>
    <w:p w14:paraId="0E72083C" w14:textId="77777777" w:rsidR="00500E6D" w:rsidRPr="00655854" w:rsidRDefault="00500E6D" w:rsidP="00655854">
      <w:pPr>
        <w:pStyle w:val="ListParagraph"/>
        <w:numPr>
          <w:ilvl w:val="1"/>
          <w:numId w:val="46"/>
        </w:numPr>
        <w:rPr>
          <w:rFonts w:ascii="Times New Roman" w:hAnsi="Times New Roman" w:cs="Times New Roman"/>
        </w:rPr>
      </w:pPr>
      <w:r w:rsidRPr="00655854">
        <w:rPr>
          <w:rFonts w:ascii="Times New Roman" w:hAnsi="Times New Roman" w:cs="Times New Roman"/>
        </w:rPr>
        <w:lastRenderedPageBreak/>
        <w:t>Starting symbol in a slot</w:t>
      </w:r>
    </w:p>
    <w:p w14:paraId="47B2ABA1"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Which slot(s) the PUCCH is transmitted</w:t>
      </w:r>
    </w:p>
    <w:p w14:paraId="2C6F246B"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PRB allocation within the UL BWP</w:t>
      </w:r>
    </w:p>
    <w:p w14:paraId="3ED4EA0C"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1-symbol short-PUCCH for UCI of up to 2 bits,</w:t>
      </w:r>
    </w:p>
    <w:p w14:paraId="0923ABA6"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Code/sequence index(es)</w:t>
      </w:r>
    </w:p>
    <w:p w14:paraId="387CB840"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1-symbol short-PUCCH for UCI of more than 2 bits,</w:t>
      </w:r>
    </w:p>
    <w:p w14:paraId="23B54AE4"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No additional parameters are identified</w:t>
      </w:r>
    </w:p>
    <w:p w14:paraId="7D06C5EC"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2-symbol short-PUCCH for UCI of up to 2 bits,</w:t>
      </w:r>
    </w:p>
    <w:p w14:paraId="07E3D850"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Code/sequence index(es)</w:t>
      </w:r>
    </w:p>
    <w:p w14:paraId="4AEE25FE"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2D344C34"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2-symbol short-PUCCH for UCI of more than 2 bits,</w:t>
      </w:r>
    </w:p>
    <w:p w14:paraId="4A5C32F1"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4E1B2F67"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long-PUCCH for UCI of up to 2 bits,</w:t>
      </w:r>
    </w:p>
    <w:p w14:paraId="03F652D2"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Duration of the long-PUCCH within a slot</w:t>
      </w:r>
    </w:p>
    <w:p w14:paraId="1BD3F1F2"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Note: take the case of multi-slot into account.</w:t>
      </w:r>
    </w:p>
    <w:p w14:paraId="2CF59879"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Sequence/code index</w:t>
      </w:r>
    </w:p>
    <w:p w14:paraId="64E71F57"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OCC and, e.g., cyclic-shift</w:t>
      </w:r>
    </w:p>
    <w:p w14:paraId="11AA2E17" w14:textId="77777777" w:rsidR="00500E6D" w:rsidRPr="00655854" w:rsidRDefault="00500E6D" w:rsidP="00655854">
      <w:pPr>
        <w:pStyle w:val="ListParagraph"/>
        <w:numPr>
          <w:ilvl w:val="2"/>
          <w:numId w:val="46"/>
        </w:numPr>
        <w:rPr>
          <w:rFonts w:ascii="Times New Roman" w:hAnsi="Times New Roman" w:cs="Times New Roman"/>
        </w:rPr>
      </w:pPr>
      <w:bookmarkStart w:id="1" w:name="_Hlk491366649"/>
      <w:r w:rsidRPr="00655854">
        <w:rPr>
          <w:rFonts w:ascii="Times New Roman" w:hAnsi="Times New Roman" w:cs="Times New Roman"/>
        </w:rPr>
        <w:t>Frequency-hopping pattern</w:t>
      </w:r>
    </w:p>
    <w:bookmarkEnd w:id="1"/>
    <w:p w14:paraId="48B6E7E5"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long-PUCCH for UCI of more than 2 bits with no multiplexing capacity,</w:t>
      </w:r>
    </w:p>
    <w:p w14:paraId="2BEB173B"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Frequency-hopping pattern</w:t>
      </w:r>
    </w:p>
    <w:p w14:paraId="74E70082" w14:textId="77777777" w:rsidR="00500E6D" w:rsidRPr="00655854" w:rsidRDefault="00500E6D" w:rsidP="00655854">
      <w:pPr>
        <w:pStyle w:val="ListParagraph"/>
        <w:numPr>
          <w:ilvl w:val="2"/>
          <w:numId w:val="46"/>
        </w:numPr>
        <w:rPr>
          <w:rFonts w:ascii="Times New Roman" w:hAnsi="Times New Roman" w:cs="Times New Roman"/>
          <w:lang w:val="en-US"/>
        </w:rPr>
      </w:pPr>
      <w:r w:rsidRPr="00655854">
        <w:rPr>
          <w:rFonts w:ascii="Times New Roman" w:hAnsi="Times New Roman" w:cs="Times New Roman"/>
          <w:lang w:val="en-US"/>
        </w:rPr>
        <w:t>Duration of the long-PUCCH within a slot</w:t>
      </w:r>
    </w:p>
    <w:p w14:paraId="5D0B5F67" w14:textId="77777777" w:rsidR="00500E6D" w:rsidRPr="00655854" w:rsidRDefault="00500E6D" w:rsidP="00655854">
      <w:pPr>
        <w:pStyle w:val="ListParagraph"/>
        <w:numPr>
          <w:ilvl w:val="3"/>
          <w:numId w:val="46"/>
        </w:numPr>
        <w:rPr>
          <w:rFonts w:ascii="Times New Roman" w:hAnsi="Times New Roman" w:cs="Times New Roman"/>
          <w:lang w:val="en-US"/>
        </w:rPr>
      </w:pPr>
      <w:r w:rsidRPr="00655854">
        <w:rPr>
          <w:rFonts w:ascii="Times New Roman" w:hAnsi="Times New Roman" w:cs="Times New Roman"/>
          <w:lang w:val="en-US"/>
        </w:rPr>
        <w:t>Note: take the case of multi-slot into account.</w:t>
      </w:r>
    </w:p>
    <w:p w14:paraId="1857ED14" w14:textId="77777777" w:rsidR="00500E6D" w:rsidRPr="0051779F" w:rsidRDefault="00500E6D" w:rsidP="00655854">
      <w:pPr>
        <w:pStyle w:val="ListParagraph"/>
        <w:numPr>
          <w:ilvl w:val="1"/>
          <w:numId w:val="46"/>
        </w:numPr>
        <w:rPr>
          <w:rFonts w:ascii="Times New Roman" w:hAnsi="Times New Roman" w:cs="Times New Roman"/>
          <w:lang w:val="en-US"/>
        </w:rPr>
      </w:pPr>
      <w:r w:rsidRPr="0051779F">
        <w:rPr>
          <w:rFonts w:ascii="Times New Roman" w:hAnsi="Times New Roman" w:cs="Times New Roman"/>
          <w:lang w:val="en-US"/>
        </w:rPr>
        <w:t>For long-PUCCH for UCI of more than 2 bits with multiplexing capacity,</w:t>
      </w:r>
    </w:p>
    <w:p w14:paraId="002ED902" w14:textId="77777777" w:rsidR="00500E6D" w:rsidRPr="00655854" w:rsidRDefault="00500E6D" w:rsidP="00655854">
      <w:pPr>
        <w:pStyle w:val="ListParagraph"/>
        <w:numPr>
          <w:ilvl w:val="2"/>
          <w:numId w:val="46"/>
        </w:numPr>
        <w:rPr>
          <w:rFonts w:ascii="Times New Roman" w:hAnsi="Times New Roman" w:cs="Times New Roman"/>
        </w:rPr>
      </w:pPr>
      <w:r w:rsidRPr="00655854">
        <w:rPr>
          <w:rFonts w:ascii="Times New Roman" w:hAnsi="Times New Roman" w:cs="Times New Roman"/>
        </w:rPr>
        <w:t>FFS: details</w:t>
      </w:r>
    </w:p>
    <w:p w14:paraId="2047D2CF" w14:textId="77777777" w:rsidR="00500E6D" w:rsidRPr="00655854" w:rsidRDefault="00500E6D" w:rsidP="00655854">
      <w:pPr>
        <w:pStyle w:val="ListParagraph"/>
        <w:numPr>
          <w:ilvl w:val="0"/>
          <w:numId w:val="46"/>
        </w:numPr>
        <w:rPr>
          <w:rFonts w:ascii="Times New Roman" w:hAnsi="Times New Roman" w:cs="Times New Roman"/>
        </w:rPr>
      </w:pPr>
      <w:r w:rsidRPr="00655854">
        <w:rPr>
          <w:rFonts w:ascii="Times New Roman" w:hAnsi="Times New Roman" w:cs="Times New Roman"/>
        </w:rPr>
        <w:t>FFS: for transmit diversity</w:t>
      </w:r>
    </w:p>
    <w:p w14:paraId="7E6F01B3" w14:textId="7809F1CF" w:rsidR="00500E6D" w:rsidRPr="0051779F" w:rsidRDefault="00500E6D" w:rsidP="00655854">
      <w:pPr>
        <w:pStyle w:val="ListParagraph"/>
        <w:numPr>
          <w:ilvl w:val="0"/>
          <w:numId w:val="46"/>
        </w:numPr>
        <w:rPr>
          <w:rFonts w:ascii="Times New Roman" w:hAnsi="Times New Roman" w:cs="Times New Roman"/>
          <w:i/>
          <w:lang w:val="en-US"/>
        </w:rPr>
      </w:pPr>
      <w:r w:rsidRPr="0051779F">
        <w:rPr>
          <w:rFonts w:ascii="Times New Roman" w:hAnsi="Times New Roman" w:cs="Times New Roman"/>
          <w:lang w:val="en-US"/>
        </w:rPr>
        <w:t>FFS: signaling aspects, e.g., implicit, explicit, table, etc.</w:t>
      </w:r>
    </w:p>
    <w:p w14:paraId="308E9B2B" w14:textId="69E39BF5" w:rsidR="00A8205A" w:rsidRPr="0051779F" w:rsidRDefault="00A8205A" w:rsidP="00655854">
      <w:pPr>
        <w:pStyle w:val="ListParagraph"/>
        <w:ind w:left="360"/>
        <w:rPr>
          <w:lang w:val="en-US"/>
        </w:rPr>
      </w:pPr>
    </w:p>
    <w:p w14:paraId="7EB694B6" w14:textId="1165A815" w:rsidR="00A8205A" w:rsidRPr="00655854" w:rsidRDefault="00A8205A" w:rsidP="00A8205A">
      <w:pPr>
        <w:rPr>
          <w:b/>
          <w:szCs w:val="20"/>
          <w:u w:val="single"/>
        </w:rPr>
      </w:pPr>
      <w:r w:rsidRPr="00655854">
        <w:rPr>
          <w:b/>
          <w:szCs w:val="20"/>
          <w:highlight w:val="green"/>
          <w:u w:val="single"/>
        </w:rPr>
        <w:t>Agreements</w:t>
      </w:r>
      <w:r w:rsidR="001F29FB">
        <w:rPr>
          <w:b/>
          <w:szCs w:val="20"/>
          <w:highlight w:val="green"/>
          <w:u w:val="single"/>
        </w:rPr>
        <w:t xml:space="preserve"> </w:t>
      </w:r>
      <w:r w:rsidR="001F29FB">
        <w:rPr>
          <w:b/>
          <w:szCs w:val="20"/>
          <w:highlight w:val="green"/>
          <w:u w:val="single"/>
        </w:rPr>
        <w:fldChar w:fldCharType="begin"/>
      </w:r>
      <w:r w:rsidR="001F29FB">
        <w:rPr>
          <w:b/>
          <w:szCs w:val="20"/>
          <w:highlight w:val="green"/>
          <w:u w:val="single"/>
        </w:rPr>
        <w:instrText xml:space="preserve"> REF _Ref494501353 \n \h </w:instrText>
      </w:r>
      <w:r w:rsidR="001F29FB">
        <w:rPr>
          <w:b/>
          <w:szCs w:val="20"/>
          <w:highlight w:val="green"/>
          <w:u w:val="single"/>
        </w:rPr>
      </w:r>
      <w:r w:rsidR="001F29FB">
        <w:rPr>
          <w:b/>
          <w:szCs w:val="20"/>
          <w:highlight w:val="green"/>
          <w:u w:val="single"/>
        </w:rPr>
        <w:fldChar w:fldCharType="separate"/>
      </w:r>
      <w:r w:rsidR="001F29FB">
        <w:rPr>
          <w:b/>
          <w:szCs w:val="20"/>
          <w:highlight w:val="green"/>
          <w:u w:val="single"/>
        </w:rPr>
        <w:t>[4]</w:t>
      </w:r>
      <w:r w:rsidR="001F29FB">
        <w:rPr>
          <w:b/>
          <w:szCs w:val="20"/>
          <w:highlight w:val="green"/>
          <w:u w:val="single"/>
        </w:rPr>
        <w:fldChar w:fldCharType="end"/>
      </w:r>
      <w:r w:rsidRPr="00655854">
        <w:rPr>
          <w:b/>
          <w:szCs w:val="20"/>
          <w:highlight w:val="green"/>
          <w:u w:val="single"/>
        </w:rPr>
        <w:t>:</w:t>
      </w:r>
    </w:p>
    <w:p w14:paraId="3D73FB42"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A set of PUCCH resources at least for HARQ-ACK which is configured to a UE by high layer signaling is defined as one of followings (to be down-selected).</w:t>
      </w:r>
    </w:p>
    <w:p w14:paraId="257AF79B"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Opt.1: One or multiple set(s) of PUCCH resources consisting of same or different PUCCH formats. </w:t>
      </w:r>
    </w:p>
    <w:p w14:paraId="7979CCF9"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Opt.2: One or multiple set(s) of PUCCH resources for each PUCCH format.</w:t>
      </w:r>
    </w:p>
    <w:p w14:paraId="50B95A3A"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Opt.3: A set of PUCCH resources for each duration of each PUCCH format.</w:t>
      </w:r>
    </w:p>
    <w:p w14:paraId="71C740F4"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Opt.4: A set of PUCCH resources for PUCCH formats carrying up to 2 bits UCI. Another set of PUCCH resources for PUCCH formats carrying more 2 bits UCI. </w:t>
      </w:r>
    </w:p>
    <w:p w14:paraId="0413C156"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FFS: How to identify a PUCCH resource from the set of PUCCH resource. </w:t>
      </w:r>
    </w:p>
    <w:p w14:paraId="04ECBAEA" w14:textId="77777777" w:rsidR="00A8205A" w:rsidRPr="00655854" w:rsidRDefault="00A8205A" w:rsidP="00A8205A">
      <w:pPr>
        <w:numPr>
          <w:ilvl w:val="1"/>
          <w:numId w:val="47"/>
        </w:numPr>
        <w:spacing w:after="0" w:line="240" w:lineRule="auto"/>
        <w:rPr>
          <w:rFonts w:ascii="Times New Roman" w:hAnsi="Times New Roman" w:cs="Times New Roman"/>
          <w:szCs w:val="20"/>
        </w:rPr>
      </w:pPr>
      <w:r w:rsidRPr="00655854">
        <w:rPr>
          <w:rFonts w:ascii="Times New Roman" w:hAnsi="Times New Roman" w:cs="Times New Roman"/>
          <w:szCs w:val="20"/>
        </w:rPr>
        <w:t>At least for HARQ-ACK, the starting slot of PUCCH is indicated by DCI.</w:t>
      </w:r>
    </w:p>
    <w:p w14:paraId="08CB5F1B" w14:textId="77777777" w:rsidR="00A8205A" w:rsidRPr="00655854" w:rsidRDefault="00A8205A" w:rsidP="00A8205A">
      <w:pPr>
        <w:numPr>
          <w:ilvl w:val="2"/>
          <w:numId w:val="47"/>
        </w:numPr>
        <w:spacing w:after="0" w:line="240" w:lineRule="auto"/>
        <w:rPr>
          <w:rFonts w:ascii="Times New Roman" w:hAnsi="Times New Roman" w:cs="Times New Roman"/>
          <w:szCs w:val="20"/>
        </w:rPr>
      </w:pPr>
      <w:r w:rsidRPr="00655854">
        <w:rPr>
          <w:rFonts w:ascii="Times New Roman" w:hAnsi="Times New Roman" w:cs="Times New Roman"/>
          <w:szCs w:val="20"/>
        </w:rPr>
        <w:t xml:space="preserve">Earliest transmission timing is based on UE capability </w:t>
      </w:r>
    </w:p>
    <w:p w14:paraId="7D0C35D8" w14:textId="77777777" w:rsidR="00A8205A" w:rsidRPr="00655854" w:rsidRDefault="00A8205A" w:rsidP="00A8205A">
      <w:pPr>
        <w:numPr>
          <w:ilvl w:val="0"/>
          <w:numId w:val="47"/>
        </w:numPr>
        <w:spacing w:after="0" w:line="240" w:lineRule="auto"/>
        <w:rPr>
          <w:rFonts w:ascii="Times New Roman" w:hAnsi="Times New Roman" w:cs="Times New Roman"/>
          <w:szCs w:val="20"/>
        </w:rPr>
      </w:pPr>
      <w:r w:rsidRPr="00655854">
        <w:rPr>
          <w:rFonts w:ascii="Times New Roman" w:hAnsi="Times New Roman" w:cs="Times New Roman"/>
          <w:szCs w:val="20"/>
        </w:rPr>
        <w:t>FFS how PUCCH resource is defined</w:t>
      </w:r>
    </w:p>
    <w:p w14:paraId="5BE2EFF3" w14:textId="78F38117" w:rsidR="00A8205A" w:rsidRDefault="00A8205A" w:rsidP="00655854">
      <w:pPr>
        <w:pStyle w:val="ListParagraph"/>
        <w:ind w:left="0"/>
        <w:rPr>
          <w:lang w:val="en-US"/>
        </w:rPr>
      </w:pPr>
    </w:p>
    <w:p w14:paraId="30AC39E8" w14:textId="27581A22" w:rsidR="001F29FB" w:rsidRPr="00655854" w:rsidRDefault="001F29FB" w:rsidP="00655854">
      <w:pPr>
        <w:rPr>
          <w:rFonts w:ascii="Times New Roman" w:hAnsi="Times New Roman" w:cs="Times New Roman"/>
        </w:rPr>
      </w:pPr>
      <w:r w:rsidRPr="00342B35">
        <w:rPr>
          <w:rFonts w:ascii="Times New Roman" w:hAnsi="Times New Roman" w:cs="Times New Roman"/>
        </w:rPr>
        <w:t>In this</w:t>
      </w:r>
      <w:r>
        <w:rPr>
          <w:rFonts w:ascii="Times New Roman" w:hAnsi="Times New Roman" w:cs="Times New Roman"/>
        </w:rPr>
        <w:t xml:space="preserve"> contribution, we propose the structure and content of the PUCCH resources and their corresponding parameters and the corresponding signaling issues.</w:t>
      </w:r>
      <w:r w:rsidR="0051779F">
        <w:rPr>
          <w:rFonts w:ascii="Times New Roman" w:hAnsi="Times New Roman" w:cs="Times New Roman"/>
        </w:rPr>
        <w:t xml:space="preserve"> This contribution is a revision of R1-1718639 based on the updates captured in reference R1-1718800.</w:t>
      </w:r>
    </w:p>
    <w:p w14:paraId="2FCF438F" w14:textId="661F3566" w:rsidR="00500E6D" w:rsidRPr="00500E6D" w:rsidRDefault="00500E6D" w:rsidP="00500E6D">
      <w:pPr>
        <w:pStyle w:val="Heading1"/>
      </w:pPr>
      <w:r>
        <w:lastRenderedPageBreak/>
        <w:t>Discussion</w:t>
      </w:r>
    </w:p>
    <w:p w14:paraId="5500B853" w14:textId="77777777" w:rsidR="00877E3B" w:rsidRPr="00655854" w:rsidRDefault="00877E3B" w:rsidP="00655854">
      <w:pPr>
        <w:pStyle w:val="Heading2"/>
      </w:pPr>
      <w:r w:rsidRPr="00655854">
        <w:t>Short PUCCH transmission time within the slot:</w:t>
      </w:r>
    </w:p>
    <w:p w14:paraId="17AC1F4C"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fldChar w:fldCharType="begin"/>
      </w:r>
      <w:r w:rsidRPr="00342B35">
        <w:rPr>
          <w:rFonts w:ascii="Times New Roman" w:hAnsi="Times New Roman" w:cs="Times New Roman"/>
        </w:rPr>
        <w:instrText xml:space="preserve"> REF _Ref485432200 \h </w:instrText>
      </w:r>
      <w:r>
        <w:rPr>
          <w:rFonts w:ascii="Times New Roman" w:hAnsi="Times New Roman" w:cs="Times New Roman"/>
        </w:rPr>
        <w:instrText xml:space="preserve">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rPr>
        <w:t xml:space="preserve">Figure </w:t>
      </w:r>
      <w:r w:rsidRPr="00342B35">
        <w:rPr>
          <w:rFonts w:ascii="Times New Roman" w:hAnsi="Times New Roman" w:cs="Times New Roman"/>
          <w:noProof/>
        </w:rPr>
        <w:t>2</w:t>
      </w:r>
      <w:r w:rsidRPr="00342B35">
        <w:rPr>
          <w:rFonts w:ascii="Times New Roman" w:hAnsi="Times New Roman" w:cs="Times New Roman"/>
        </w:rPr>
        <w:fldChar w:fldCharType="end"/>
      </w:r>
      <w:r w:rsidRPr="00342B35">
        <w:rPr>
          <w:rFonts w:ascii="Times New Roman" w:hAnsi="Times New Roman" w:cs="Times New Roman"/>
        </w:rPr>
        <w:t xml:space="preserve"> shows the case of a non-slot-based transmission in TDD for reduced latency. The transmission starts as soon as possible after DL data has arrived in DL buffer and also the DL transmission duration is often matched to the small payload of latency-critical applications. For several applications, it is not only important to send the transmission quickly but also to obtain HARQ feedback quickly. With current agreements, a short PUCCH transmission could occur in the second last or last symbol of a slot interval. Especially if a non-slot-based transmission has been transmitted early in the slot interval the delay until the first short PUCCH opportunity occurs may be inacceptable.</w:t>
      </w:r>
    </w:p>
    <w:p w14:paraId="4139639A" w14:textId="77777777" w:rsidR="00877E3B" w:rsidRDefault="00877E3B" w:rsidP="00877E3B">
      <w:pPr>
        <w:pStyle w:val="BodyText"/>
        <w:jc w:val="center"/>
      </w:pPr>
      <w:r>
        <w:rPr>
          <w:noProof/>
          <w:lang w:val="sv-SE" w:eastAsia="sv-SE"/>
        </w:rPr>
        <w:drawing>
          <wp:inline distT="0" distB="0" distL="0" distR="0" wp14:anchorId="0E695BDA" wp14:editId="7AF56294">
            <wp:extent cx="4705200" cy="1789200"/>
            <wp:effectExtent l="0" t="0" r="63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1.png"/>
                    <pic:cNvPicPr/>
                  </pic:nvPicPr>
                  <pic:blipFill>
                    <a:blip r:embed="rId8">
                      <a:extLst>
                        <a:ext uri="{28A0092B-C50C-407E-A947-70E740481C1C}">
                          <a14:useLocalDpi xmlns:a14="http://schemas.microsoft.com/office/drawing/2010/main" val="0"/>
                        </a:ext>
                      </a:extLst>
                    </a:blip>
                    <a:stretch>
                      <a:fillRect/>
                    </a:stretch>
                  </pic:blipFill>
                  <pic:spPr>
                    <a:xfrm>
                      <a:off x="0" y="0"/>
                      <a:ext cx="4705200" cy="1789200"/>
                    </a:xfrm>
                    <a:prstGeom prst="rect">
                      <a:avLst/>
                    </a:prstGeom>
                  </pic:spPr>
                </pic:pic>
              </a:graphicData>
            </a:graphic>
          </wp:inline>
        </w:drawing>
      </w:r>
    </w:p>
    <w:p w14:paraId="51AEDF3D" w14:textId="77777777" w:rsidR="00877E3B" w:rsidRPr="00355F21" w:rsidRDefault="00877E3B" w:rsidP="00877E3B">
      <w:pPr>
        <w:pStyle w:val="Caption"/>
        <w:jc w:val="both"/>
        <w:rPr>
          <w:i/>
        </w:rPr>
      </w:pPr>
      <w:r>
        <w:t xml:space="preserve">Figure </w:t>
      </w:r>
      <w:r w:rsidR="00F92A91">
        <w:fldChar w:fldCharType="begin"/>
      </w:r>
      <w:r w:rsidR="00F92A91">
        <w:instrText xml:space="preserve"> SEQ Figure \* ARABIC </w:instrText>
      </w:r>
      <w:r w:rsidR="00F92A91">
        <w:fldChar w:fldCharType="separate"/>
      </w:r>
      <w:r>
        <w:rPr>
          <w:noProof/>
        </w:rPr>
        <w:t>2</w:t>
      </w:r>
      <w:r w:rsidR="00F92A91">
        <w:rPr>
          <w:noProof/>
        </w:rPr>
        <w:fldChar w:fldCharType="end"/>
      </w:r>
      <w:r>
        <w:tab/>
        <w:t>HARQ feedback for a DL non-slot-based transmission (MS) can only be transmitted in PUCCH resources at the end of a slot interval.</w:t>
      </w:r>
    </w:p>
    <w:p w14:paraId="3CB70E43" w14:textId="77777777" w:rsidR="00877E3B" w:rsidRDefault="00877E3B" w:rsidP="00877E3B">
      <w:pPr>
        <w:pStyle w:val="BodyText"/>
      </w:pPr>
      <w:r w:rsidRPr="00342B35">
        <w:rPr>
          <w:rFonts w:ascii="Times New Roman" w:hAnsi="Times New Roman" w:cs="Times New Roman"/>
        </w:rPr>
        <w:t xml:space="preserve">To enable early HARQ feedback more frequent PUCCH resources distributed over a slot interval are needed, as shown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xml:space="preserve">. The pure presence of a configured PUCCH resource (orange color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xml:space="preserve">) does not imply a UE is going to use it, a UE will only use it if it received a DL assignment and is instructed to transmit PUCCH (red color in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_Ref481494971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3</w:t>
      </w:r>
      <w:r w:rsidRPr="00342B35">
        <w:rPr>
          <w:rFonts w:ascii="Times New Roman" w:hAnsi="Times New Roman" w:cs="Times New Roman"/>
        </w:rPr>
        <w:fldChar w:fldCharType="end"/>
      </w:r>
      <w:r w:rsidRPr="00342B35">
        <w:rPr>
          <w:rFonts w:ascii="Times New Roman" w:hAnsi="Times New Roman" w:cs="Times New Roman"/>
        </w:rPr>
        <w:t>) or if it would be an SR resource and the UE uses it. In TDD, when a gNB scheduled a terminal in DL and expects a feedback transmission on PUCCH the gNB must pre-empt all ongoing DL transmissions to be able to receive the</w:t>
      </w:r>
      <w:r>
        <w:t xml:space="preserve"> UL. </w:t>
      </w:r>
    </w:p>
    <w:p w14:paraId="55AAF7C8" w14:textId="77777777" w:rsidR="00877E3B" w:rsidRDefault="00877E3B" w:rsidP="00877E3B">
      <w:pPr>
        <w:pStyle w:val="BodyText"/>
        <w:jc w:val="center"/>
      </w:pPr>
      <w:r>
        <w:rPr>
          <w:noProof/>
          <w:lang w:val="sv-SE" w:eastAsia="sv-SE"/>
        </w:rPr>
        <w:drawing>
          <wp:inline distT="0" distB="0" distL="0" distR="0" wp14:anchorId="32D3C44C" wp14:editId="011E6D42">
            <wp:extent cx="4705200" cy="1159200"/>
            <wp:effectExtent l="0" t="0" r="635"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3.png"/>
                    <pic:cNvPicPr/>
                  </pic:nvPicPr>
                  <pic:blipFill>
                    <a:blip r:embed="rId9">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1AF08C86"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3</w:t>
      </w:r>
      <w:r w:rsidRPr="005D7148">
        <w:rPr>
          <w:b/>
          <w:bCs/>
        </w:rPr>
        <w:fldChar w:fldCharType="end"/>
      </w:r>
      <w:r w:rsidRPr="005D7148">
        <w:rPr>
          <w:b/>
          <w:bCs/>
        </w:rPr>
        <w:tab/>
      </w:r>
      <w:r>
        <w:rPr>
          <w:b/>
          <w:bCs/>
        </w:rPr>
        <w:t>Frequent PUCCH resources within a slot interval enable low-latency HARQ feedback.</w:t>
      </w:r>
    </w:p>
    <w:p w14:paraId="194BB47E"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t xml:space="preserve">Depending on how often PUCCH opportunities within a slot interval are used it could make sense to operate a TDD carrier based on DL non-slot-based transmission and UL opportunities in-between, see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_Ref481495180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4</w:t>
      </w:r>
      <w:r w:rsidRPr="00342B35">
        <w:rPr>
          <w:rFonts w:ascii="Times New Roman" w:hAnsi="Times New Roman" w:cs="Times New Roman"/>
        </w:rPr>
        <w:fldChar w:fldCharType="end"/>
      </w:r>
      <w:r w:rsidRPr="00342B35">
        <w:rPr>
          <w:rFonts w:ascii="Times New Roman" w:hAnsi="Times New Roman" w:cs="Times New Roman"/>
        </w:rPr>
        <w:t>. This is especially useful if also UE-triggered low-latency transmissions are allowed and frequent scheduling request opportunities are needed. However, one needs to keep in mind that every transmission direction switch increases overhead due to required guard times. In FDD where the gNB can simultaneously transmit and receive regular transmissions can be based on slot-based rather than non-slot-based transmissions.</w:t>
      </w:r>
    </w:p>
    <w:p w14:paraId="08580804" w14:textId="77777777" w:rsidR="00877E3B" w:rsidRDefault="00877E3B" w:rsidP="00877E3B">
      <w:pPr>
        <w:pStyle w:val="BodyText"/>
        <w:jc w:val="center"/>
      </w:pPr>
      <w:r>
        <w:rPr>
          <w:noProof/>
          <w:lang w:val="sv-SE" w:eastAsia="sv-SE"/>
        </w:rPr>
        <w:lastRenderedPageBreak/>
        <w:drawing>
          <wp:inline distT="0" distB="0" distL="0" distR="0" wp14:anchorId="075221B2" wp14:editId="74E35D4A">
            <wp:extent cx="4705200" cy="1159200"/>
            <wp:effectExtent l="0" t="0" r="635"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4.png"/>
                    <pic:cNvPicPr/>
                  </pic:nvPicPr>
                  <pic:blipFill>
                    <a:blip r:embed="rId10">
                      <a:extLst>
                        <a:ext uri="{28A0092B-C50C-407E-A947-70E740481C1C}">
                          <a14:useLocalDpi xmlns:a14="http://schemas.microsoft.com/office/drawing/2010/main" val="0"/>
                        </a:ext>
                      </a:extLst>
                    </a:blip>
                    <a:stretch>
                      <a:fillRect/>
                    </a:stretch>
                  </pic:blipFill>
                  <pic:spPr>
                    <a:xfrm>
                      <a:off x="0" y="0"/>
                      <a:ext cx="4705200" cy="1159200"/>
                    </a:xfrm>
                    <a:prstGeom prst="rect">
                      <a:avLst/>
                    </a:prstGeom>
                  </pic:spPr>
                </pic:pic>
              </a:graphicData>
            </a:graphic>
          </wp:inline>
        </w:drawing>
      </w:r>
    </w:p>
    <w:p w14:paraId="34382472"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4</w:t>
      </w:r>
      <w:r w:rsidRPr="005D7148">
        <w:rPr>
          <w:b/>
          <w:bCs/>
        </w:rPr>
        <w:fldChar w:fldCharType="end"/>
      </w:r>
      <w:r w:rsidRPr="005D7148">
        <w:rPr>
          <w:b/>
          <w:bCs/>
        </w:rPr>
        <w:tab/>
      </w:r>
      <w:r>
        <w:rPr>
          <w:b/>
          <w:bCs/>
        </w:rPr>
        <w:t>Frequent UL opportunities are created by scheduling the DL using non-slot-based transmissions (MS) and inserting UL opportunities in-between.</w:t>
      </w:r>
    </w:p>
    <w:p w14:paraId="68DAFC95"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t xml:space="preserve">A similar mechanism can also be used for the carrier aggregation scenario where high-band DL HARQ feedback is transmitted in the low-band. The high-band DL uses wide subcarriers (Num2) because of phase noise. The low-band carrier may serve a wider coverage area than the high-band DL (i.e. the high-band DL only covers a hot spot) and uses narrow subcarriers (Num1) to obtain required CP length without significant overhead. Without additional short PUCCH resources, the HARQ feedback is transmitted at the end of the low-band slot interval, several high-band slot intervals later, see </w:t>
      </w:r>
      <w:r w:rsidRPr="00342B35">
        <w:rPr>
          <w:rFonts w:ascii="Times New Roman" w:hAnsi="Times New Roman" w:cs="Times New Roman"/>
        </w:rPr>
        <w:fldChar w:fldCharType="begin"/>
      </w:r>
      <w:r w:rsidRPr="00342B35">
        <w:rPr>
          <w:rFonts w:ascii="Times New Roman" w:hAnsi="Times New Roman" w:cs="Times New Roman"/>
        </w:rPr>
        <w:instrText xml:space="preserve"> REF _Ref481495712 \h  \* MERGEFORMAT </w:instrText>
      </w:r>
      <w:r w:rsidRPr="00342B35">
        <w:rPr>
          <w:rFonts w:ascii="Times New Roman" w:hAnsi="Times New Roman" w:cs="Times New Roman"/>
        </w:rPr>
      </w:r>
      <w:r w:rsidRPr="00342B35">
        <w:rPr>
          <w:rFonts w:ascii="Times New Roman" w:hAnsi="Times New Roman" w:cs="Times New Roman"/>
        </w:rPr>
        <w:fldChar w:fldCharType="separate"/>
      </w:r>
      <w:r w:rsidRPr="00342B35">
        <w:rPr>
          <w:rFonts w:ascii="Times New Roman" w:hAnsi="Times New Roman" w:cs="Times New Roman"/>
          <w:bCs/>
        </w:rPr>
        <w:t xml:space="preserve">Figure </w:t>
      </w:r>
      <w:r w:rsidRPr="00342B35">
        <w:rPr>
          <w:rFonts w:ascii="Times New Roman" w:hAnsi="Times New Roman" w:cs="Times New Roman"/>
          <w:bCs/>
          <w:noProof/>
        </w:rPr>
        <w:t>5</w:t>
      </w:r>
      <w:r w:rsidRPr="00342B35">
        <w:rPr>
          <w:rFonts w:ascii="Times New Roman" w:hAnsi="Times New Roman" w:cs="Times New Roman"/>
        </w:rPr>
        <w:fldChar w:fldCharType="end"/>
      </w:r>
      <w:r w:rsidRPr="00342B35">
        <w:rPr>
          <w:rFonts w:ascii="Times New Roman" w:hAnsi="Times New Roman" w:cs="Times New Roman"/>
        </w:rPr>
        <w:t xml:space="preserve">. </w:t>
      </w:r>
    </w:p>
    <w:p w14:paraId="3418D1CC" w14:textId="77777777" w:rsidR="00877E3B" w:rsidRDefault="00877E3B" w:rsidP="00877E3B">
      <w:pPr>
        <w:pStyle w:val="BodyText"/>
        <w:jc w:val="center"/>
      </w:pPr>
      <w:r>
        <w:rPr>
          <w:noProof/>
          <w:lang w:val="sv-SE" w:eastAsia="sv-SE"/>
        </w:rPr>
        <w:drawing>
          <wp:inline distT="0" distB="0" distL="0" distR="0" wp14:anchorId="517ECAFE" wp14:editId="083E521C">
            <wp:extent cx="5184000" cy="1587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5.png"/>
                    <pic:cNvPicPr/>
                  </pic:nvPicPr>
                  <pic:blipFill>
                    <a:blip r:embed="rId11">
                      <a:extLst>
                        <a:ext uri="{28A0092B-C50C-407E-A947-70E740481C1C}">
                          <a14:useLocalDpi xmlns:a14="http://schemas.microsoft.com/office/drawing/2010/main" val="0"/>
                        </a:ext>
                      </a:extLst>
                    </a:blip>
                    <a:stretch>
                      <a:fillRect/>
                    </a:stretch>
                  </pic:blipFill>
                  <pic:spPr>
                    <a:xfrm>
                      <a:off x="0" y="0"/>
                      <a:ext cx="5184000" cy="1587600"/>
                    </a:xfrm>
                    <a:prstGeom prst="rect">
                      <a:avLst/>
                    </a:prstGeom>
                  </pic:spPr>
                </pic:pic>
              </a:graphicData>
            </a:graphic>
          </wp:inline>
        </w:drawing>
      </w:r>
    </w:p>
    <w:p w14:paraId="373547A4" w14:textId="77777777" w:rsidR="00877E3B" w:rsidRDefault="00877E3B" w:rsidP="00877E3B">
      <w:pPr>
        <w:pStyle w:val="BodyText"/>
      </w:pPr>
      <w:r w:rsidRPr="005D7148">
        <w:rPr>
          <w:b/>
          <w:bCs/>
        </w:rPr>
        <w:t xml:space="preserve">Figure </w:t>
      </w:r>
      <w:r w:rsidRPr="005D7148">
        <w:rPr>
          <w:b/>
          <w:bCs/>
        </w:rPr>
        <w:fldChar w:fldCharType="begin"/>
      </w:r>
      <w:r w:rsidRPr="005D7148">
        <w:rPr>
          <w:b/>
          <w:bCs/>
        </w:rPr>
        <w:instrText xml:space="preserve"> SEQ Figure \* ARABIC </w:instrText>
      </w:r>
      <w:r w:rsidRPr="005D7148">
        <w:rPr>
          <w:b/>
          <w:bCs/>
        </w:rPr>
        <w:fldChar w:fldCharType="separate"/>
      </w:r>
      <w:r>
        <w:rPr>
          <w:b/>
          <w:bCs/>
          <w:noProof/>
        </w:rPr>
        <w:t>5</w:t>
      </w:r>
      <w:r w:rsidRPr="005D7148">
        <w:rPr>
          <w:b/>
          <w:bCs/>
        </w:rPr>
        <w:fldChar w:fldCharType="end"/>
      </w:r>
      <w:r w:rsidRPr="005D7148">
        <w:rPr>
          <w:b/>
          <w:bCs/>
        </w:rPr>
        <w:tab/>
      </w:r>
      <w:r>
        <w:rPr>
          <w:b/>
          <w:bCs/>
        </w:rPr>
        <w:t xml:space="preserve">HARQ feedback for a DL carrier in the high-band is transmitted on a low-band carrier. </w:t>
      </w:r>
    </w:p>
    <w:p w14:paraId="120A31D4" w14:textId="77777777" w:rsidR="00877E3B" w:rsidRPr="00342B35" w:rsidRDefault="00877E3B" w:rsidP="00877E3B">
      <w:pPr>
        <w:pStyle w:val="BodyText"/>
        <w:rPr>
          <w:rFonts w:ascii="Times New Roman" w:hAnsi="Times New Roman" w:cs="Times New Roman"/>
        </w:rPr>
      </w:pPr>
      <w:r w:rsidRPr="00342B35">
        <w:rPr>
          <w:rFonts w:ascii="Times New Roman" w:hAnsi="Times New Roman" w:cs="Times New Roman"/>
        </w:rPr>
        <w:t xml:space="preserve">Reporting HARQ feedback at the end of the low-band slot interval incurs longer HARQ RTT and potentially larger soft-buffer requirements (depending on details of soft-buffer handling). One possibility would be to insert additional short PUCCH resources in the low-band as described above. However, the main motivation here is not a low-latency application but to optimized MBB provided by high-band hotspot DL carrier. This does not justify in our view to degrade DL performance of the low-band carrier (as additional short PUCCH resources with frequent turn-around in TDD would do) with potentially much larger coverage area than the high-band carrier. Therefore, we think that for the low-high-band carrier aggregation scenario additional short PUCCH resources distributed over the low-band slot interval are of higher importance for low-band FDD where they do not degrade DL performance of the low-band carrier. </w:t>
      </w:r>
    </w:p>
    <w:p w14:paraId="2C263DED" w14:textId="4A9B7063" w:rsidR="00877E3B" w:rsidRPr="009921CE" w:rsidRDefault="00877E3B" w:rsidP="00877E3B">
      <w:pPr>
        <w:pStyle w:val="BodyText"/>
        <w:rPr>
          <w:rFonts w:ascii="Times New Roman"/>
          <w:b/>
        </w:rPr>
      </w:pPr>
      <w:r w:rsidRPr="00EB2C61">
        <w:rPr>
          <w:rFonts w:ascii="Times New Roman"/>
          <w:b/>
        </w:rPr>
        <w:t>Proposal</w:t>
      </w:r>
      <w:r>
        <w:rPr>
          <w:rFonts w:ascii="Times New Roman"/>
          <w:b/>
        </w:rPr>
        <w:t xml:space="preserve"> 1</w:t>
      </w:r>
      <w:r w:rsidRPr="00EB2C61">
        <w:rPr>
          <w:rFonts w:ascii="Times New Roman"/>
          <w:b/>
        </w:rPr>
        <w:t>:</w:t>
      </w:r>
    </w:p>
    <w:p w14:paraId="52227182" w14:textId="77777777" w:rsidR="00877E3B" w:rsidRPr="00EB2C61" w:rsidRDefault="00877E3B" w:rsidP="00877E3B">
      <w:pPr>
        <w:pStyle w:val="BodyText"/>
        <w:numPr>
          <w:ilvl w:val="0"/>
          <w:numId w:val="49"/>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7D12CAF3" w14:textId="54E48256" w:rsidR="00877E3B" w:rsidRDefault="00877E3B" w:rsidP="00655854">
      <w:pPr>
        <w:pStyle w:val="Heading2"/>
      </w:pPr>
      <w:r>
        <w:t>Indication of slot timing for a PUCCH transmission</w:t>
      </w:r>
    </w:p>
    <w:p w14:paraId="694DD526" w14:textId="5C0FE143" w:rsidR="00500E6D" w:rsidRPr="00655854" w:rsidRDefault="00500E6D" w:rsidP="00655854">
      <w:pPr>
        <w:rPr>
          <w:rFonts w:ascii="Times New Roman" w:hAnsi="Times New Roman" w:cs="Times New Roman"/>
        </w:rPr>
      </w:pPr>
      <w:r w:rsidRPr="00655854">
        <w:rPr>
          <w:rFonts w:ascii="Times New Roman" w:hAnsi="Times New Roman" w:cs="Times New Roman"/>
        </w:rPr>
        <w:t xml:space="preserve">With the agreements from </w:t>
      </w:r>
      <w:r w:rsidRPr="00655854">
        <w:rPr>
          <w:rFonts w:ascii="Times New Roman" w:hAnsi="Times New Roman" w:cs="Times New Roman"/>
        </w:rPr>
        <w:fldChar w:fldCharType="begin"/>
      </w:r>
      <w:r w:rsidRPr="00655854">
        <w:rPr>
          <w:rFonts w:ascii="Times New Roman" w:hAnsi="Times New Roman" w:cs="Times New Roman"/>
        </w:rPr>
        <w:instrText xml:space="preserve"> REF _Ref492536591 \r \h </w:instrText>
      </w:r>
      <w:r w:rsidR="005A7F7F" w:rsidRPr="00655854">
        <w:rPr>
          <w:rFonts w:ascii="Times New Roman" w:hAnsi="Times New Roman" w:cs="Times New Roman"/>
        </w:rPr>
        <w:instrText xml:space="preserve"> \* MERGEFORMAT </w:instrText>
      </w:r>
      <w:r w:rsidRPr="00655854">
        <w:rPr>
          <w:rFonts w:ascii="Times New Roman" w:hAnsi="Times New Roman" w:cs="Times New Roman"/>
        </w:rPr>
      </w:r>
      <w:r w:rsidRPr="00655854">
        <w:rPr>
          <w:rFonts w:ascii="Times New Roman" w:hAnsi="Times New Roman" w:cs="Times New Roman"/>
        </w:rPr>
        <w:fldChar w:fldCharType="separate"/>
      </w:r>
      <w:r w:rsidRPr="00655854">
        <w:rPr>
          <w:rFonts w:ascii="Times New Roman" w:hAnsi="Times New Roman" w:cs="Times New Roman"/>
        </w:rPr>
        <w:t>[1]</w:t>
      </w:r>
      <w:r w:rsidRPr="00655854">
        <w:rPr>
          <w:rFonts w:ascii="Times New Roman" w:hAnsi="Times New Roman" w:cs="Times New Roman"/>
        </w:rPr>
        <w:fldChar w:fldCharType="end"/>
      </w:r>
      <w:r w:rsidRPr="00655854">
        <w:rPr>
          <w:rFonts w:ascii="Times New Roman" w:hAnsi="Times New Roman" w:cs="Times New Roman"/>
        </w:rPr>
        <w:t xml:space="preserve"> above the DCI signals to a UE the timing between DL assignment (PDCCH) and DL data (PDSCH) (k0) and the timing between PDSCH and UL control (PUCCH) (k1). In addition, it has been agreed that a set of PUCCH resources is semi-statically configured and the DCI indicates which resource out of the configured set should be used. At least for slot-based scheduling the timing indicator k1 should provide the slot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PUCCH</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PDSCH</m:t>
            </m:r>
          </m:sub>
        </m:sSub>
        <m:r>
          <w:rPr>
            <w:rFonts w:ascii="Cambria Math" w:hAnsi="Cambria Math" w:cs="Times New Roman"/>
          </w:rPr>
          <m:t>+k1</m:t>
        </m:r>
      </m:oMath>
      <w:r w:rsidRPr="00655854">
        <w:rPr>
          <w:rFonts w:ascii="Times New Roman" w:hAnsi="Times New Roman" w:cs="Times New Roman"/>
        </w:rPr>
        <w:t xml:space="preserve"> where PUCCH is transmitted (</w:t>
      </w:r>
      <m:oMath>
        <m:sSub>
          <m:sSubPr>
            <m:ctrlPr>
              <w:rPr>
                <w:rFonts w:ascii="Cambria Math" w:hAnsi="Cambria Math" w:cs="Times New Roman"/>
                <w:i/>
              </w:rPr>
            </m:ctrlPr>
          </m:sSubPr>
          <m:e>
            <m:r>
              <w:rPr>
                <w:rFonts w:ascii="Cambria Math" w:hAnsi="Cambria Math" w:cs="Times New Roman"/>
              </w:rPr>
              <m:t>n</m:t>
            </m:r>
          </m:e>
          <m:sub>
            <m:r>
              <w:rPr>
                <w:rFonts w:ascii="Cambria Math" w:hAnsi="Cambria Math" w:cs="Times New Roman"/>
              </w:rPr>
              <m:t>PDSCH</m:t>
            </m:r>
          </m:sub>
        </m:sSub>
      </m:oMath>
      <w:r w:rsidRPr="00655854">
        <w:rPr>
          <w:rFonts w:ascii="Times New Roman" w:hAnsi="Times New Roman" w:cs="Times New Roman"/>
        </w:rPr>
        <w:t xml:space="preserve"> is the slot where PDSCH is received and k1 is in slots). It is not decided if any of the two timing fields should be jointly decoded with the dynamic PUCCH resource indication or not. One could consider to jointly encode timing </w:t>
      </w:r>
      <w:r w:rsidRPr="00655854">
        <w:rPr>
          <w:rFonts w:ascii="Times New Roman" w:hAnsi="Times New Roman" w:cs="Times New Roman"/>
        </w:rPr>
        <w:lastRenderedPageBreak/>
        <w:t xml:space="preserve">k1 and the PUCCH resource indicator in the DCI. However, in some setups, e.g. FDD or TDD with semi-static DL/UL configuration k1 might not be needed. To reduce DCI size the timing indication could be omitted which is simpler if k1 is separately provided from the PUCCH resource indicator. </w:t>
      </w:r>
    </w:p>
    <w:p w14:paraId="4CCA2EA7" w14:textId="77777777" w:rsidR="005A7F7F" w:rsidRDefault="00500E6D" w:rsidP="00655854">
      <w:pPr>
        <w:rPr>
          <w:rFonts w:ascii="Times New Roman" w:hAnsi="Times New Roman" w:cs="Times New Roman"/>
        </w:rPr>
      </w:pPr>
      <w:r w:rsidRPr="00655854">
        <w:rPr>
          <w:rFonts w:ascii="Times New Roman" w:hAnsi="Times New Roman" w:cs="Times New Roman"/>
        </w:rPr>
        <w:t xml:space="preserve">For non-slot-based transmission targeting low latency transmission it can be beneficial to provide feedback very quickly, in this case one could consider indicating k1 in symbols rather slots. However, non-slot-based transmissions are not always tied to low latency, in these cases a “regular” PUCCH resource might be preferred. In </w:t>
      </w:r>
      <w:r w:rsidRPr="00655854">
        <w:rPr>
          <w:rFonts w:ascii="Times New Roman" w:hAnsi="Times New Roman" w:cs="Times New Roman"/>
          <w:highlight w:val="yellow"/>
        </w:rPr>
        <w:fldChar w:fldCharType="begin"/>
      </w:r>
      <w:r w:rsidRPr="00655854">
        <w:rPr>
          <w:rFonts w:ascii="Times New Roman" w:hAnsi="Times New Roman" w:cs="Times New Roman"/>
        </w:rPr>
        <w:instrText xml:space="preserve"> REF _Ref492893695 \r \h </w:instrText>
      </w:r>
      <w:r w:rsidR="005A7F7F" w:rsidRPr="00655854">
        <w:rPr>
          <w:rFonts w:ascii="Times New Roman" w:hAnsi="Times New Roman" w:cs="Times New Roman"/>
          <w:highlight w:val="yellow"/>
        </w:rPr>
        <w:instrText xml:space="preserve"> \* MERGEFORMAT </w:instrText>
      </w:r>
      <w:r w:rsidRPr="00655854">
        <w:rPr>
          <w:rFonts w:ascii="Times New Roman" w:hAnsi="Times New Roman" w:cs="Times New Roman"/>
          <w:highlight w:val="yellow"/>
        </w:rPr>
      </w:r>
      <w:r w:rsidRPr="00655854">
        <w:rPr>
          <w:rFonts w:ascii="Times New Roman" w:hAnsi="Times New Roman" w:cs="Times New Roman"/>
          <w:highlight w:val="yellow"/>
        </w:rPr>
        <w:fldChar w:fldCharType="separate"/>
      </w:r>
      <w:r w:rsidRPr="00655854">
        <w:rPr>
          <w:rFonts w:ascii="Times New Roman" w:hAnsi="Times New Roman" w:cs="Times New Roman"/>
        </w:rPr>
        <w:t>[4]</w:t>
      </w:r>
      <w:r w:rsidRPr="00655854">
        <w:rPr>
          <w:rFonts w:ascii="Times New Roman" w:hAnsi="Times New Roman" w:cs="Times New Roman"/>
          <w:highlight w:val="yellow"/>
        </w:rPr>
        <w:fldChar w:fldCharType="end"/>
      </w:r>
      <w:r w:rsidRPr="00655854">
        <w:rPr>
          <w:rFonts w:ascii="Times New Roman" w:hAnsi="Times New Roman" w:cs="Times New Roman"/>
        </w:rPr>
        <w:t xml:space="preserve"> we propose to support multiplexing of HARQ feedback from slot-based transmissions and non-slot-based transmissions in the same HARQ codebook. In the latter two cases, it is preferable to express k1 in slots. Furthermore, for a unified framework of slot-based transmissions and non-slot-based transmissions it is preferable to indicate k1 in slots rather than in symbols.</w:t>
      </w:r>
    </w:p>
    <w:p w14:paraId="69F7007F" w14:textId="6841BCE6" w:rsidR="00500E6D" w:rsidRPr="00655854" w:rsidRDefault="00CB6BFD" w:rsidP="00655854">
      <w:pPr>
        <w:rPr>
          <w:rFonts w:ascii="Times New Roman" w:hAnsi="Times New Roman" w:cs="Times New Roman"/>
          <w:b/>
        </w:rPr>
      </w:pPr>
      <w:r w:rsidRPr="00655854">
        <w:rPr>
          <w:rFonts w:ascii="Times New Roman" w:hAnsi="Times New Roman" w:cs="Times New Roman"/>
          <w:b/>
        </w:rPr>
        <w:t>Proposal 2</w:t>
      </w:r>
      <w:r w:rsidR="005A7F7F" w:rsidRPr="00655854">
        <w:rPr>
          <w:rFonts w:ascii="Times New Roman" w:hAnsi="Times New Roman" w:cs="Times New Roman"/>
          <w:b/>
        </w:rPr>
        <w:t>:</w:t>
      </w:r>
    </w:p>
    <w:p w14:paraId="43DB0558" w14:textId="2E721B8A" w:rsidR="00500E6D" w:rsidRPr="00655854" w:rsidRDefault="00500E6D" w:rsidP="00500E6D">
      <w:pPr>
        <w:pStyle w:val="BodyText"/>
        <w:numPr>
          <w:ilvl w:val="0"/>
          <w:numId w:val="40"/>
        </w:numPr>
        <w:rPr>
          <w:rFonts w:ascii="Times New Roman" w:hAnsi="Times New Roman" w:cs="Times New Roman"/>
        </w:rPr>
      </w:pPr>
      <w:r w:rsidRPr="00655854">
        <w:rPr>
          <w:rFonts w:ascii="Times New Roman" w:hAnsi="Times New Roman" w:cs="Times New Roman"/>
        </w:rPr>
        <w:t>The DCI provides a separate field that provides the slot offset between PDSCH and PUCCH.</w:t>
      </w:r>
    </w:p>
    <w:p w14:paraId="72FAFEF7" w14:textId="20937E84" w:rsidR="00877E3B" w:rsidRDefault="00877E3B" w:rsidP="00655854">
      <w:pPr>
        <w:pStyle w:val="Heading2"/>
      </w:pPr>
      <w:r>
        <w:t>Indication of symbol timing within a slot for a PUCCH transmission</w:t>
      </w:r>
    </w:p>
    <w:p w14:paraId="4468C873" w14:textId="479324E3"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NR provides a multitude of different PUCCH formats and not all of them start at the beginning of an UL slot, e.g. short PUCCH comes at the end of an UL slot and potentially also at positions within the slot, long PUCCH comes in various different lengths and positions, etc. Just knowing the slot is not sufficient to transmit PUCCH, also the symbol timing is necessary. We propose to encode the symbol timing separately from the slot timing k1. For a non-slot-based transmission targeting low latency transmission the gNB could indicate k1=0 (i.e. PUCCH is transmitted in the same slot interval as PDSCH is received) and the symbol timing could indicate an appropriate PUCCH timing within the slot.</w:t>
      </w:r>
    </w:p>
    <w:p w14:paraId="02DEC88F" w14:textId="6A973C85"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 xml:space="preserve">The symbol timing could either be indicated separately from the remaining PUCCH resource parameters or jointly together with them. In our view the network configures </w:t>
      </w:r>
      <w:r w:rsidRPr="00655854">
        <w:rPr>
          <w:rFonts w:ascii="Times New Roman" w:hAnsi="Times New Roman" w:cs="Times New Roman"/>
          <w:i/>
        </w:rPr>
        <w:t>one</w:t>
      </w:r>
      <w:r w:rsidRPr="00655854">
        <w:rPr>
          <w:rFonts w:ascii="Times New Roman" w:hAnsi="Times New Roman" w:cs="Times New Roman"/>
        </w:rPr>
        <w:t xml:space="preserve"> set of PUCCH resources within an UL slot and this single configured set contains all PUCCH resources of the UE, i.e. (multiple) short PUCCH (can be in different symbols), (multiple) long PUCCH (can be in different symbols and lengths), etc</w:t>
      </w:r>
      <w:r w:rsidR="005A7F7F" w:rsidRPr="00655854">
        <w:rPr>
          <w:rFonts w:ascii="Times New Roman" w:hAnsi="Times New Roman" w:cs="Times New Roman"/>
        </w:rPr>
        <w:t>.</w:t>
      </w:r>
      <w:r w:rsidRPr="00655854">
        <w:rPr>
          <w:rFonts w:ascii="Times New Roman" w:hAnsi="Times New Roman" w:cs="Times New Roman"/>
        </w:rPr>
        <w:t xml:space="preserve">, see </w:t>
      </w:r>
      <w:r w:rsidRPr="00655854">
        <w:rPr>
          <w:rFonts w:ascii="Times New Roman" w:hAnsi="Times New Roman" w:cs="Times New Roman"/>
        </w:rPr>
        <w:fldChar w:fldCharType="begin"/>
      </w:r>
      <w:r w:rsidRPr="00655854">
        <w:rPr>
          <w:rFonts w:ascii="Times New Roman" w:hAnsi="Times New Roman" w:cs="Times New Roman"/>
        </w:rPr>
        <w:instrText xml:space="preserve"> REF _Ref492546441 \h </w:instrText>
      </w:r>
      <w:r w:rsidR="005A7F7F">
        <w:rPr>
          <w:rFonts w:ascii="Times New Roman" w:hAnsi="Times New Roman" w:cs="Times New Roman"/>
        </w:rPr>
        <w:instrText xml:space="preserve"> \* MERGEFORMAT </w:instrText>
      </w:r>
      <w:r w:rsidRPr="00655854">
        <w:rPr>
          <w:rFonts w:ascii="Times New Roman" w:hAnsi="Times New Roman" w:cs="Times New Roman"/>
        </w:rPr>
      </w:r>
      <w:r w:rsidRPr="00655854">
        <w:rPr>
          <w:rFonts w:ascii="Times New Roman" w:hAnsi="Times New Roman" w:cs="Times New Roman"/>
        </w:rPr>
        <w:fldChar w:fldCharType="separate"/>
      </w:r>
      <w:r w:rsidRPr="00655854">
        <w:rPr>
          <w:rFonts w:ascii="Times New Roman" w:hAnsi="Times New Roman" w:cs="Times New Roman"/>
        </w:rPr>
        <w:t xml:space="preserve">Figure </w:t>
      </w:r>
      <w:r w:rsidRPr="00655854">
        <w:rPr>
          <w:rFonts w:ascii="Times New Roman" w:hAnsi="Times New Roman" w:cs="Times New Roman"/>
          <w:noProof/>
        </w:rPr>
        <w:t>1</w:t>
      </w:r>
      <w:r w:rsidRPr="00655854">
        <w:rPr>
          <w:rFonts w:ascii="Times New Roman" w:hAnsi="Times New Roman" w:cs="Times New Roman"/>
        </w:rPr>
        <w:fldChar w:fldCharType="end"/>
      </w:r>
      <w:r w:rsidRPr="00655854">
        <w:rPr>
          <w:rFonts w:ascii="Times New Roman" w:hAnsi="Times New Roman" w:cs="Times New Roman"/>
        </w:rPr>
        <w:t xml:space="preserve">. In this case there is neither a need for a separate PUCCH symbol timing nor for a separate PUCCH format indicator in the DCI. Combining PUCCH symbol timing, PUCCH format, and PUCCH resource indicator into a single DCI field gives the network most flexibility in configuring PUCCH. The alternative solution would be to have separate fields for PUCCH symbol timing, PUCCH format, and PUCCH resource; but if the network for example intends only to use short PUCCH format in the last symbol both the PUCCH timing and format indicator would be redundant (all configured PUCCH resources are contained in the last symbol and of the same format). </w:t>
      </w:r>
    </w:p>
    <w:p w14:paraId="37C0D531" w14:textId="77777777" w:rsidR="00500E6D" w:rsidRDefault="00500E6D" w:rsidP="00500E6D">
      <w:pPr>
        <w:pStyle w:val="BodyText"/>
        <w:jc w:val="center"/>
      </w:pPr>
      <w:r>
        <w:rPr>
          <w:noProof/>
          <w:lang w:val="sv-SE" w:eastAsia="sv-SE"/>
        </w:rPr>
        <w:drawing>
          <wp:inline distT="0" distB="0" distL="0" distR="0" wp14:anchorId="3464FAF0" wp14:editId="015BFEB3">
            <wp:extent cx="2543175" cy="1512028"/>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57600" cy="1520605"/>
                    </a:xfrm>
                    <a:prstGeom prst="rect">
                      <a:avLst/>
                    </a:prstGeom>
                    <a:noFill/>
                  </pic:spPr>
                </pic:pic>
              </a:graphicData>
            </a:graphic>
          </wp:inline>
        </w:drawing>
      </w:r>
    </w:p>
    <w:p w14:paraId="7BBF77F7" w14:textId="7B046080" w:rsidR="00500E6D" w:rsidRDefault="00500E6D" w:rsidP="00500E6D">
      <w:pPr>
        <w:pStyle w:val="BodyText"/>
        <w:jc w:val="center"/>
      </w:pPr>
      <w:bookmarkStart w:id="2" w:name="_Ref492546441"/>
      <w:r>
        <w:t xml:space="preserve">Figure </w:t>
      </w:r>
      <w:r w:rsidR="00F92A91">
        <w:fldChar w:fldCharType="begin"/>
      </w:r>
      <w:r w:rsidR="00F92A91">
        <w:instrText xml:space="preserve"> SEQ Figure \* ARABIC </w:instrText>
      </w:r>
      <w:r w:rsidR="00F92A91">
        <w:fldChar w:fldCharType="separate"/>
      </w:r>
      <w:r>
        <w:rPr>
          <w:noProof/>
        </w:rPr>
        <w:t>1</w:t>
      </w:r>
      <w:r w:rsidR="00F92A91">
        <w:rPr>
          <w:noProof/>
        </w:rPr>
        <w:fldChar w:fldCharType="end"/>
      </w:r>
      <w:bookmarkEnd w:id="2"/>
      <w:r>
        <w:t>: A UE is configured with one PUCCH resource pool containing multiple PUCCH resources (P0 to P5). This single pool can contain different PUCCH formats and PUCCH symbol timings.</w:t>
      </w:r>
    </w:p>
    <w:p w14:paraId="7B6A344A" w14:textId="19B785CE" w:rsidR="00500E6D" w:rsidRPr="00655854" w:rsidRDefault="00500E6D" w:rsidP="00500E6D">
      <w:pPr>
        <w:rPr>
          <w:rFonts w:ascii="Times New Roman" w:hAnsi="Times New Roman" w:cs="Times New Roman"/>
          <w:b/>
        </w:rPr>
      </w:pPr>
      <w:r w:rsidRPr="00655854">
        <w:rPr>
          <w:rFonts w:ascii="Times New Roman" w:hAnsi="Times New Roman" w:cs="Times New Roman"/>
          <w:b/>
        </w:rPr>
        <w:t xml:space="preserve">Proposal </w:t>
      </w:r>
      <w:r w:rsidR="00CB6BFD">
        <w:rPr>
          <w:rFonts w:ascii="Times New Roman" w:hAnsi="Times New Roman" w:cs="Times New Roman"/>
          <w:b/>
        </w:rPr>
        <w:t>3</w:t>
      </w:r>
      <w:r w:rsidRPr="00655854">
        <w:rPr>
          <w:rFonts w:ascii="Times New Roman" w:hAnsi="Times New Roman" w:cs="Times New Roman"/>
          <w:b/>
        </w:rPr>
        <w:t>:</w:t>
      </w:r>
    </w:p>
    <w:p w14:paraId="2DE2D6A9" w14:textId="3038CF3F" w:rsidR="00877E3B" w:rsidRPr="00887DE8" w:rsidRDefault="005A7F7F" w:rsidP="00500E6D">
      <w:pPr>
        <w:pStyle w:val="ListParagraph"/>
        <w:numPr>
          <w:ilvl w:val="0"/>
          <w:numId w:val="47"/>
        </w:numPr>
        <w:rPr>
          <w:rFonts w:ascii="Times New Roman" w:hAnsi="Times New Roman" w:cs="Times New Roman"/>
          <w:lang w:val="en-US"/>
        </w:rPr>
      </w:pPr>
      <w:r>
        <w:rPr>
          <w:rFonts w:ascii="Times New Roman" w:hAnsi="Times New Roman" w:cs="Times New Roman"/>
          <w:lang w:val="en-US"/>
        </w:rPr>
        <w:t xml:space="preserve">A PUCCH resource includes at least </w:t>
      </w:r>
      <w:r w:rsidRPr="00655854">
        <w:rPr>
          <w:rFonts w:ascii="Times New Roman" w:hAnsi="Times New Roman" w:cs="Times New Roman"/>
          <w:lang w:val="en-US"/>
        </w:rPr>
        <w:t xml:space="preserve">PUCCH format and </w:t>
      </w:r>
      <w:r>
        <w:rPr>
          <w:rFonts w:ascii="Times New Roman" w:hAnsi="Times New Roman" w:cs="Times New Roman"/>
          <w:lang w:val="en-US"/>
        </w:rPr>
        <w:t>PUCCH symbol timing.</w:t>
      </w:r>
    </w:p>
    <w:p w14:paraId="03E80595" w14:textId="5526265D" w:rsidR="00500E6D" w:rsidRDefault="00500E6D" w:rsidP="00500E6D">
      <w:pPr>
        <w:pStyle w:val="Heading2"/>
      </w:pPr>
      <w:r>
        <w:lastRenderedPageBreak/>
        <w:t>Indication of Required PRB</w:t>
      </w:r>
    </w:p>
    <w:p w14:paraId="51D39493" w14:textId="448CC80F" w:rsidR="00500E6D" w:rsidRPr="00655854" w:rsidRDefault="00500E6D" w:rsidP="00500E6D">
      <w:pPr>
        <w:rPr>
          <w:rFonts w:ascii="Times New Roman" w:hAnsi="Times New Roman" w:cs="Times New Roman"/>
        </w:rPr>
      </w:pPr>
      <w:r w:rsidRPr="00655854">
        <w:rPr>
          <w:rFonts w:ascii="Times New Roman" w:hAnsi="Times New Roman" w:cs="Times New Roman"/>
        </w:rPr>
        <w:t>Short PUCCH format for &gt;2 bit supports up to a few 10 bits. Long PUCCH format for &gt;2 bit supports up to a few 100 bits. It is obvious that transmission of 2 and a few 10 bits (few 100 bits for long PUCCH) require different bandwidths. Both short and long PUCCH formats for &gt;2 bit require therefore different bandwidth configurations.</w:t>
      </w:r>
      <w:r w:rsidR="00887DE8">
        <w:rPr>
          <w:rFonts w:ascii="Times New Roman" w:hAnsi="Times New Roman" w:cs="Times New Roman"/>
        </w:rPr>
        <w:t xml:space="preserve"> </w:t>
      </w:r>
      <w:r w:rsidRPr="00655854">
        <w:rPr>
          <w:rFonts w:ascii="Times New Roman" w:hAnsi="Times New Roman" w:cs="Times New Roman"/>
        </w:rPr>
        <w:t>One possibility is to extend the pool of PUCCH resources to include several resources of the same format but with different bandwidths. This would require a larger PUCCH resource pool and more importantly would increase the PUCCH resource indicator size (and thus the DCI).</w:t>
      </w:r>
    </w:p>
    <w:p w14:paraId="3CF79A74" w14:textId="77777777"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 xml:space="preserve">Another possibility is to derive the number of PUCCH PRB from the UCI size, i.e. define a mapping from UCI size to number of PRB. The resource derived from the PUCCH resource pool via PUCCH resource indicator would indicate the first PUCCH PRB. Depending on the UCI size additional PRB would be added. Deriving the PRB size from the UCI size would result in fewer PUCCH resource indicator bits. If UE misses DL assignment(s) and cannot recover the correct UCI size (despite DAI mechanism if defined) it may assume a too small UCI size and thus fewer PRB than it should. This would result in an undecodable PUCCH (but even wrong UCI size with correct PRB size is undecodable). If UE uses fewer than expected PRB this is also no problems w.r.t. collisions with other transmissions (a problem would occur if UE uses more PRB than expected, but this is extremely unlikely only in case a UE falsely decodes a DL assignment). </w:t>
      </w:r>
    </w:p>
    <w:p w14:paraId="4E6D6C47" w14:textId="77777777" w:rsidR="00CB6BFD" w:rsidRPr="00655854" w:rsidRDefault="00500E6D" w:rsidP="00500E6D">
      <w:pPr>
        <w:pStyle w:val="BodyText"/>
        <w:rPr>
          <w:rFonts w:ascii="Times New Roman" w:hAnsi="Times New Roman" w:cs="Times New Roman"/>
          <w:b/>
        </w:rPr>
      </w:pPr>
      <w:r w:rsidRPr="00655854">
        <w:rPr>
          <w:rFonts w:ascii="Times New Roman" w:hAnsi="Times New Roman" w:cs="Times New Roman"/>
          <w:b/>
        </w:rPr>
        <w:t xml:space="preserve">Proposal 4: </w:t>
      </w:r>
    </w:p>
    <w:p w14:paraId="1D9827D9" w14:textId="713D8031" w:rsidR="00CB6BFD" w:rsidRDefault="00CB6BFD" w:rsidP="00655854">
      <w:pPr>
        <w:pStyle w:val="BodyText"/>
        <w:numPr>
          <w:ilvl w:val="0"/>
          <w:numId w:val="50"/>
        </w:numPr>
        <w:rPr>
          <w:rFonts w:ascii="Times New Roman" w:hAnsi="Times New Roman" w:cs="Times New Roman"/>
        </w:rPr>
      </w:pPr>
      <w:r w:rsidRPr="00342B35">
        <w:rPr>
          <w:rFonts w:ascii="Times New Roman" w:hAnsi="Times New Roman" w:cs="Times New Roman"/>
        </w:rPr>
        <w:t>The starting PRB is part of the PUCCH resource configuration.</w:t>
      </w:r>
    </w:p>
    <w:p w14:paraId="447A311E" w14:textId="2EF6FCCB" w:rsidR="00CB6BFD" w:rsidRDefault="00CB6BFD" w:rsidP="00655854">
      <w:pPr>
        <w:pStyle w:val="BodyText"/>
        <w:numPr>
          <w:ilvl w:val="0"/>
          <w:numId w:val="50"/>
        </w:numPr>
        <w:rPr>
          <w:rFonts w:ascii="Times New Roman" w:hAnsi="Times New Roman" w:cs="Times New Roman"/>
        </w:rPr>
      </w:pPr>
      <w:r>
        <w:rPr>
          <w:rFonts w:ascii="Times New Roman" w:hAnsi="Times New Roman" w:cs="Times New Roman"/>
        </w:rPr>
        <w:t>Contiguous PRB allocation for PUCCH formats is prioritized.</w:t>
      </w:r>
    </w:p>
    <w:p w14:paraId="339A9095" w14:textId="5D183BB7" w:rsidR="00500E6D" w:rsidRPr="00500E6D" w:rsidRDefault="00500E6D" w:rsidP="00655854">
      <w:pPr>
        <w:pStyle w:val="BodyText"/>
        <w:numPr>
          <w:ilvl w:val="0"/>
          <w:numId w:val="50"/>
        </w:numPr>
        <w:rPr>
          <w:lang w:eastAsia="zh-CN"/>
        </w:rPr>
      </w:pPr>
      <w:r w:rsidRPr="00655854">
        <w:rPr>
          <w:rFonts w:ascii="Times New Roman" w:hAnsi="Times New Roman" w:cs="Times New Roman"/>
        </w:rPr>
        <w:t xml:space="preserve">For short and long PUCCH formats supporting more than 2 bit, the number of allocated PUCCH PRB is derived from the UCI size. </w:t>
      </w:r>
    </w:p>
    <w:p w14:paraId="2C4AE062" w14:textId="1DFCCEFA" w:rsidR="00500E6D" w:rsidRDefault="00500E6D" w:rsidP="00500E6D">
      <w:pPr>
        <w:pStyle w:val="Heading2"/>
      </w:pPr>
      <w:r>
        <w:t xml:space="preserve">Details of PUCCH </w:t>
      </w:r>
      <w:r w:rsidR="00CB6BFD">
        <w:t xml:space="preserve">resource configuration and </w:t>
      </w:r>
      <w:r>
        <w:t>signalling</w:t>
      </w:r>
    </w:p>
    <w:p w14:paraId="6C81F126" w14:textId="49278CCA" w:rsidR="008E71FA" w:rsidRPr="00887DE8" w:rsidRDefault="00CB6BFD" w:rsidP="00887DE8">
      <w:pPr>
        <w:spacing w:after="0" w:line="240" w:lineRule="auto"/>
        <w:rPr>
          <w:rFonts w:ascii="Times New Roman" w:hAnsi="Times New Roman" w:cs="Times New Roman"/>
          <w:szCs w:val="20"/>
        </w:rPr>
      </w:pPr>
      <w:r w:rsidRPr="00655854">
        <w:rPr>
          <w:rFonts w:ascii="Times New Roman" w:hAnsi="Times New Roman" w:cs="Times New Roman"/>
          <w:lang w:val="en-GB" w:eastAsia="zh-CN"/>
        </w:rPr>
        <w:t>In the last meeting</w:t>
      </w:r>
      <w:r w:rsidR="00141E69">
        <w:rPr>
          <w:rFonts w:ascii="Times New Roman" w:hAnsi="Times New Roman" w:cs="Times New Roman"/>
          <w:lang w:val="en-GB" w:eastAsia="zh-CN"/>
        </w:rPr>
        <w:t>,</w:t>
      </w:r>
      <w:r w:rsidRPr="00655854">
        <w:rPr>
          <w:rFonts w:ascii="Times New Roman" w:hAnsi="Times New Roman" w:cs="Times New Roman"/>
          <w:lang w:val="en-GB" w:eastAsia="zh-CN"/>
        </w:rPr>
        <w:t xml:space="preserve"> different options were proposed for constructing a PUCCH resource set. </w:t>
      </w:r>
      <w:r>
        <w:rPr>
          <w:rFonts w:ascii="Times New Roman" w:hAnsi="Times New Roman" w:cs="Times New Roman"/>
          <w:lang w:val="en-GB" w:eastAsia="zh-CN"/>
        </w:rPr>
        <w:t>From our point of view, a resource set can include both short and long PUCC</w:t>
      </w:r>
      <w:r w:rsidR="00141E69">
        <w:rPr>
          <w:rFonts w:ascii="Times New Roman" w:hAnsi="Times New Roman" w:cs="Times New Roman"/>
          <w:lang w:val="en-GB" w:eastAsia="zh-CN"/>
        </w:rPr>
        <w:t>H formats as well as different types of short or long PUCCH formats. In this case, the UE can use the appropriate PUCCH depending on for example the time and frequency available resources, the UCI size to be transmitted, different UCI types to be simultaneously transmitted as discussed in our companion contributions</w:t>
      </w:r>
      <w:r w:rsidR="00993D81">
        <w:rPr>
          <w:rFonts w:ascii="Times New Roman" w:hAnsi="Times New Roman" w:cs="Times New Roman"/>
          <w:lang w:val="en-GB" w:eastAsia="zh-CN"/>
        </w:rPr>
        <w:t xml:space="preserve"> </w:t>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_Ref494764396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[6]</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_Ref494764398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[7]</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_Ref494764399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[8]</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_Ref494764400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[9]</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fldChar w:fldCharType="begin"/>
      </w:r>
      <w:r w:rsidR="00993D81">
        <w:rPr>
          <w:rFonts w:ascii="Times New Roman" w:hAnsi="Times New Roman" w:cs="Times New Roman"/>
          <w:lang w:val="en-GB" w:eastAsia="zh-CN"/>
        </w:rPr>
        <w:instrText xml:space="preserve"> REF _Ref494764401 \n \h </w:instrText>
      </w:r>
      <w:r w:rsidR="00993D81">
        <w:rPr>
          <w:rFonts w:ascii="Times New Roman" w:hAnsi="Times New Roman" w:cs="Times New Roman"/>
          <w:lang w:val="en-GB" w:eastAsia="zh-CN"/>
        </w:rPr>
      </w:r>
      <w:r w:rsidR="00993D81">
        <w:rPr>
          <w:rFonts w:ascii="Times New Roman" w:hAnsi="Times New Roman" w:cs="Times New Roman"/>
          <w:lang w:val="en-GB" w:eastAsia="zh-CN"/>
        </w:rPr>
        <w:fldChar w:fldCharType="separate"/>
      </w:r>
      <w:r w:rsidR="00993D81">
        <w:rPr>
          <w:rFonts w:ascii="Times New Roman" w:hAnsi="Times New Roman" w:cs="Times New Roman"/>
          <w:lang w:val="en-GB" w:eastAsia="zh-CN"/>
        </w:rPr>
        <w:t>[10]</w:t>
      </w:r>
      <w:r w:rsidR="00993D81">
        <w:rPr>
          <w:rFonts w:ascii="Times New Roman" w:hAnsi="Times New Roman" w:cs="Times New Roman"/>
          <w:lang w:val="en-GB" w:eastAsia="zh-CN"/>
        </w:rPr>
        <w:fldChar w:fldCharType="end"/>
      </w:r>
      <w:r w:rsidR="00993D81">
        <w:rPr>
          <w:rFonts w:ascii="Times New Roman" w:hAnsi="Times New Roman" w:cs="Times New Roman"/>
          <w:lang w:val="en-GB" w:eastAsia="zh-CN"/>
        </w:rPr>
        <w:t>.</w:t>
      </w:r>
      <w:r w:rsidR="00141E69">
        <w:rPr>
          <w:rFonts w:ascii="Times New Roman" w:hAnsi="Times New Roman" w:cs="Times New Roman"/>
          <w:lang w:val="en-GB" w:eastAsia="zh-CN"/>
        </w:rPr>
        <w:t xml:space="preserve"> </w:t>
      </w:r>
      <w:r w:rsidR="00141E69">
        <w:rPr>
          <w:rFonts w:ascii="Times New Roman" w:hAnsi="Times New Roman" w:cs="Times New Roman"/>
        </w:rPr>
        <w:t>Therefore, among the options for a PUCCH resource set considered in the previous meeting, we prefer option 1</w:t>
      </w:r>
      <w:r w:rsidR="008E71FA">
        <w:rPr>
          <w:rFonts w:ascii="Times New Roman" w:hAnsi="Times New Roman" w:cs="Times New Roman"/>
        </w:rPr>
        <w:t>.</w:t>
      </w:r>
      <w:r w:rsidR="00141E69">
        <w:rPr>
          <w:rFonts w:ascii="Times New Roman" w:hAnsi="Times New Roman" w:cs="Times New Roman"/>
        </w:rPr>
        <w:t xml:space="preserve"> </w:t>
      </w:r>
      <w:r w:rsidR="008E71FA">
        <w:rPr>
          <w:rFonts w:ascii="Times New Roman" w:hAnsi="Times New Roman" w:cs="Times New Roman"/>
          <w:szCs w:val="20"/>
        </w:rPr>
        <w:t xml:space="preserve">When the set is defined, the UE by an indicator in DCI determines the PUCCH format and some of the corresponding parameters. Therefore, we </w:t>
      </w:r>
      <w:r w:rsidR="00141E69">
        <w:rPr>
          <w:rFonts w:ascii="Times New Roman" w:hAnsi="Times New Roman" w:cs="Times New Roman"/>
        </w:rPr>
        <w:t>propose:</w:t>
      </w:r>
    </w:p>
    <w:p w14:paraId="069D1B6D" w14:textId="51E58090" w:rsidR="00CB6BFD" w:rsidRPr="00655854" w:rsidRDefault="00141E69" w:rsidP="00655854">
      <w:pPr>
        <w:pStyle w:val="BodyText"/>
        <w:rPr>
          <w:rFonts w:ascii="Times New Roman" w:hAnsi="Times New Roman" w:cs="Times New Roman"/>
          <w:b/>
        </w:rPr>
      </w:pPr>
      <w:r w:rsidRPr="00342B35">
        <w:rPr>
          <w:rFonts w:ascii="Times New Roman" w:hAnsi="Times New Roman" w:cs="Times New Roman"/>
          <w:b/>
        </w:rPr>
        <w:t>Proposal</w:t>
      </w:r>
      <w:r>
        <w:rPr>
          <w:rFonts w:ascii="Times New Roman" w:hAnsi="Times New Roman" w:cs="Times New Roman"/>
          <w:b/>
        </w:rPr>
        <w:t xml:space="preserve"> 5</w:t>
      </w:r>
      <w:r w:rsidRPr="00342B35">
        <w:rPr>
          <w:rFonts w:ascii="Times New Roman" w:hAnsi="Times New Roman" w:cs="Times New Roman"/>
          <w:b/>
        </w:rPr>
        <w:t xml:space="preserve">: </w:t>
      </w:r>
    </w:p>
    <w:p w14:paraId="2DC350E7" w14:textId="77777777" w:rsidR="00CB6BFD" w:rsidRPr="00342B35" w:rsidRDefault="00CB6BFD" w:rsidP="00CB6BFD">
      <w:pPr>
        <w:numPr>
          <w:ilvl w:val="0"/>
          <w:numId w:val="47"/>
        </w:numPr>
        <w:spacing w:after="0" w:line="240" w:lineRule="auto"/>
        <w:rPr>
          <w:rFonts w:ascii="Times New Roman" w:hAnsi="Times New Roman" w:cs="Times New Roman"/>
          <w:szCs w:val="20"/>
        </w:rPr>
      </w:pPr>
      <w:r w:rsidRPr="00342B35">
        <w:rPr>
          <w:rFonts w:ascii="Times New Roman" w:hAnsi="Times New Roman" w:cs="Times New Roman"/>
          <w:szCs w:val="20"/>
        </w:rPr>
        <w:t>A set of PUCCH resources at least for HARQ-ACK which is configured to a UE by high laye</w:t>
      </w:r>
      <w:r>
        <w:rPr>
          <w:rFonts w:ascii="Times New Roman" w:hAnsi="Times New Roman" w:cs="Times New Roman"/>
          <w:szCs w:val="20"/>
        </w:rPr>
        <w:t>r signaling is defined as the</w:t>
      </w:r>
      <w:r w:rsidRPr="00342B35">
        <w:rPr>
          <w:rFonts w:ascii="Times New Roman" w:hAnsi="Times New Roman" w:cs="Times New Roman"/>
          <w:szCs w:val="20"/>
        </w:rPr>
        <w:t xml:space="preserve"> f</w:t>
      </w:r>
      <w:r>
        <w:rPr>
          <w:rFonts w:ascii="Times New Roman" w:hAnsi="Times New Roman" w:cs="Times New Roman"/>
          <w:szCs w:val="20"/>
        </w:rPr>
        <w:t>ollowing:</w:t>
      </w:r>
    </w:p>
    <w:p w14:paraId="01CA5F19" w14:textId="2197E1B2" w:rsidR="008E71FA" w:rsidRDefault="00CB6BFD" w:rsidP="00655854">
      <w:pPr>
        <w:numPr>
          <w:ilvl w:val="1"/>
          <w:numId w:val="47"/>
        </w:numPr>
        <w:spacing w:after="0" w:line="240" w:lineRule="auto"/>
        <w:rPr>
          <w:rFonts w:ascii="Times New Roman" w:hAnsi="Times New Roman" w:cs="Times New Roman"/>
          <w:szCs w:val="20"/>
        </w:rPr>
      </w:pPr>
      <w:r w:rsidRPr="00342B35">
        <w:rPr>
          <w:rFonts w:ascii="Times New Roman" w:hAnsi="Times New Roman" w:cs="Times New Roman"/>
          <w:szCs w:val="20"/>
        </w:rPr>
        <w:t>One or multiple set(s) of PUCCH resources consisting of s</w:t>
      </w:r>
      <w:r w:rsidR="008E71FA">
        <w:rPr>
          <w:rFonts w:ascii="Times New Roman" w:hAnsi="Times New Roman" w:cs="Times New Roman"/>
          <w:szCs w:val="20"/>
        </w:rPr>
        <w:t>ame or different PUCCH formats.</w:t>
      </w:r>
    </w:p>
    <w:p w14:paraId="5ABA40CE" w14:textId="77777777" w:rsidR="00720F53" w:rsidRPr="00655854" w:rsidRDefault="00720F53" w:rsidP="00655854">
      <w:pPr>
        <w:spacing w:after="0" w:line="240" w:lineRule="auto"/>
        <w:ind w:left="1080"/>
        <w:rPr>
          <w:rFonts w:ascii="Times New Roman" w:hAnsi="Times New Roman" w:cs="Times New Roman"/>
          <w:szCs w:val="20"/>
        </w:rPr>
      </w:pPr>
    </w:p>
    <w:p w14:paraId="05FF49EA" w14:textId="728A9C1B" w:rsidR="00CB6BFD" w:rsidRPr="00887DE8" w:rsidRDefault="00CB6BFD" w:rsidP="00655854">
      <w:pPr>
        <w:pStyle w:val="ListParagraph"/>
        <w:numPr>
          <w:ilvl w:val="0"/>
          <w:numId w:val="47"/>
        </w:numPr>
        <w:rPr>
          <w:rFonts w:ascii="Times New Roman" w:hAnsi="Times New Roman" w:cs="Times New Roman"/>
          <w:lang w:val="en-US"/>
        </w:rPr>
      </w:pPr>
      <w:r w:rsidRPr="00342B35">
        <w:rPr>
          <w:rFonts w:ascii="Times New Roman" w:hAnsi="Times New Roman" w:cs="Times New Roman"/>
          <w:lang w:val="en-US"/>
        </w:rPr>
        <w:t xml:space="preserve">A PUCCH resource indicator included in the DCI selects a PUCCH resource from the </w:t>
      </w:r>
      <w:r>
        <w:rPr>
          <w:rFonts w:ascii="Times New Roman" w:hAnsi="Times New Roman" w:cs="Times New Roman"/>
          <w:lang w:val="en-US"/>
        </w:rPr>
        <w:t xml:space="preserve">set of </w:t>
      </w:r>
      <w:r w:rsidRPr="00342B35">
        <w:rPr>
          <w:rFonts w:ascii="Times New Roman" w:hAnsi="Times New Roman" w:cs="Times New Roman"/>
          <w:lang w:val="en-US"/>
        </w:rPr>
        <w:t>PUCCH resources</w:t>
      </w:r>
      <w:r>
        <w:rPr>
          <w:rFonts w:ascii="Times New Roman" w:hAnsi="Times New Roman" w:cs="Times New Roman"/>
          <w:lang w:val="en-US"/>
        </w:rPr>
        <w:t xml:space="preserve"> </w:t>
      </w:r>
      <w:r w:rsidRPr="00342B35">
        <w:rPr>
          <w:rFonts w:ascii="Times New Roman" w:hAnsi="Times New Roman" w:cs="Times New Roman"/>
          <w:lang w:val="en-US"/>
        </w:rPr>
        <w:t>(and implicitly also the format and symbol timing).</w:t>
      </w:r>
    </w:p>
    <w:p w14:paraId="183E8107" w14:textId="0B0BFC60" w:rsidR="00500E6D" w:rsidRPr="00655854" w:rsidRDefault="008E71FA" w:rsidP="00500E6D">
      <w:pPr>
        <w:rPr>
          <w:rFonts w:ascii="Times New Roman" w:hAnsi="Times New Roman" w:cs="Times New Roman"/>
          <w:lang w:val="en-GB" w:eastAsia="zh-CN"/>
        </w:rPr>
      </w:pPr>
      <w:r w:rsidRPr="00655854">
        <w:rPr>
          <w:rFonts w:ascii="Times New Roman" w:hAnsi="Times New Roman" w:cs="Times New Roman"/>
          <w:lang w:val="en-GB" w:eastAsia="zh-CN"/>
        </w:rPr>
        <w:t>In summary, t</w:t>
      </w:r>
      <w:r w:rsidR="00500E6D" w:rsidRPr="00655854">
        <w:rPr>
          <w:rFonts w:ascii="Times New Roman" w:hAnsi="Times New Roman" w:cs="Times New Roman"/>
          <w:lang w:val="en-GB" w:eastAsia="zh-CN"/>
        </w:rPr>
        <w:t>he DCI includes a PUCCH slot timing indicator (k1) as well as a PUCCH resource indicator. The PUCCH slot timing indicator selects one out of a set of configured slot offsets. RRC configures a pool of PUCCH resources from which one is selected via the PUCCH resource indicator.</w:t>
      </w:r>
    </w:p>
    <w:p w14:paraId="30E8ACC1" w14:textId="65DD9FF3" w:rsidR="00500E6D" w:rsidRPr="00655854" w:rsidRDefault="00500E6D" w:rsidP="00500E6D">
      <w:pPr>
        <w:rPr>
          <w:rFonts w:ascii="Times New Roman" w:hAnsi="Times New Roman" w:cs="Times New Roman"/>
          <w:lang w:val="en-GB" w:eastAsia="zh-CN"/>
        </w:rPr>
      </w:pPr>
      <w:r w:rsidRPr="00655854">
        <w:rPr>
          <w:rFonts w:ascii="Times New Roman" w:hAnsi="Times New Roman" w:cs="Times New Roman"/>
          <w:lang w:val="en-GB" w:eastAsia="zh-CN"/>
        </w:rPr>
        <w:t>Below we list parameters that are RRC configured per PUCCH resource, depending on the PUCCH format</w:t>
      </w:r>
      <w:r w:rsidR="008E71FA">
        <w:rPr>
          <w:rFonts w:ascii="Times New Roman" w:hAnsi="Times New Roman" w:cs="Times New Roman"/>
          <w:lang w:val="en-GB" w:eastAsia="zh-CN"/>
        </w:rPr>
        <w:t xml:space="preserve"> which in details are described in the corresponding companion contributions:</w:t>
      </w:r>
    </w:p>
    <w:p w14:paraId="51206BB8" w14:textId="07AF0E52" w:rsidR="00720F53" w:rsidRPr="00655854" w:rsidRDefault="00500E6D" w:rsidP="00655854">
      <w:pPr>
        <w:pStyle w:val="Heading3"/>
        <w:tabs>
          <w:tab w:val="clear" w:pos="720"/>
        </w:tabs>
        <w:overflowPunct/>
        <w:autoSpaceDE/>
        <w:autoSpaceDN/>
        <w:adjustRightInd/>
        <w:spacing w:before="240" w:after="0"/>
        <w:ind w:left="648" w:hanging="648"/>
        <w:textAlignment w:val="auto"/>
      </w:pPr>
      <w:r w:rsidRPr="008D1E5C">
        <w:lastRenderedPageBreak/>
        <w:t>1-symbol short-PUCCH for UCI of up to 2 bits</w:t>
      </w:r>
      <w:r w:rsidR="00993D81">
        <w:t xml:space="preserve"> </w:t>
      </w:r>
      <w:r w:rsidR="00993D81">
        <w:fldChar w:fldCharType="begin"/>
      </w:r>
      <w:r w:rsidR="00993D81">
        <w:instrText xml:space="preserve"> REF _Ref494764396 \n \h </w:instrText>
      </w:r>
      <w:r w:rsidR="00993D81">
        <w:fldChar w:fldCharType="separate"/>
      </w:r>
      <w:r w:rsidR="00993D81">
        <w:t>[6]</w:t>
      </w:r>
      <w:r w:rsidR="00993D81">
        <w:fldChar w:fldCharType="end"/>
      </w:r>
      <w:r w:rsidR="00993D81">
        <w:fldChar w:fldCharType="begin"/>
      </w:r>
      <w:r w:rsidR="00993D81">
        <w:instrText xml:space="preserve"> REF _Ref494764399 \n \h </w:instrText>
      </w:r>
      <w:r w:rsidR="00993D81">
        <w:fldChar w:fldCharType="separate"/>
      </w:r>
      <w:r w:rsidR="00993D81">
        <w:t>[8]</w:t>
      </w:r>
      <w:r w:rsidR="00993D81">
        <w:fldChar w:fldCharType="end"/>
      </w:r>
    </w:p>
    <w:p w14:paraId="6EF897EC" w14:textId="1B9AE73B" w:rsidR="00720F53" w:rsidRPr="00655854" w:rsidRDefault="00720F53" w:rsidP="00655854">
      <w:pPr>
        <w:rPr>
          <w:rFonts w:ascii="Times New Roman" w:hAnsi="Times New Roman" w:cs="Times New Roman"/>
          <w:b/>
          <w:u w:val="single"/>
          <w:lang w:val="en-GB" w:eastAsia="zh-CN"/>
        </w:rPr>
      </w:pPr>
      <w:r w:rsidRPr="00342B35">
        <w:rPr>
          <w:rFonts w:ascii="Times New Roman" w:hAnsi="Times New Roman" w:cs="Times New Roman"/>
          <w:b/>
          <w:u w:val="single"/>
          <w:lang w:val="en-GB" w:eastAsia="zh-CN"/>
        </w:rPr>
        <w:t>One-symbol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_Ref494764396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[6]</w:t>
      </w:r>
      <w:r w:rsidR="00993D81">
        <w:rPr>
          <w:rFonts w:ascii="Times New Roman" w:hAnsi="Times New Roman" w:cs="Times New Roman"/>
          <w:b/>
          <w:u w:val="single"/>
          <w:lang w:val="en-GB" w:eastAsia="zh-CN"/>
        </w:rPr>
        <w:fldChar w:fldCharType="end"/>
      </w:r>
      <w:r w:rsidRPr="00342B35">
        <w:rPr>
          <w:rFonts w:ascii="Times New Roman" w:hAnsi="Times New Roman" w:cs="Times New Roman"/>
          <w:b/>
          <w:u w:val="single"/>
          <w:lang w:val="en-GB" w:eastAsia="zh-CN"/>
        </w:rPr>
        <w:t>:</w:t>
      </w:r>
    </w:p>
    <w:p w14:paraId="2DE263D7"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611CFF47"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048F46F8" w14:textId="024E2C82" w:rsidR="00720F53"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PRB</w:t>
      </w:r>
    </w:p>
    <w:p w14:paraId="2A659915" w14:textId="76F72627" w:rsidR="00720F53" w:rsidRPr="00655854" w:rsidRDefault="00500E6D" w:rsidP="00655854">
      <w:pPr>
        <w:pStyle w:val="ListParagraph"/>
        <w:numPr>
          <w:ilvl w:val="0"/>
          <w:numId w:val="41"/>
        </w:numPr>
        <w:spacing w:after="160"/>
        <w:contextualSpacing/>
        <w:rPr>
          <w:rFonts w:ascii="Times New Roman" w:hAnsi="Times New Roman" w:cs="Times New Roman"/>
          <w:b/>
          <w:u w:val="single"/>
          <w:lang w:val="en-GB" w:eastAsia="zh-CN"/>
        </w:rPr>
      </w:pPr>
      <w:r w:rsidRPr="00655854">
        <w:rPr>
          <w:rFonts w:ascii="Times New Roman" w:hAnsi="Times New Roman" w:cs="Times New Roman"/>
          <w:lang w:val="en-GB" w:eastAsia="zh-CN"/>
        </w:rPr>
        <w:t>Sequence(s)</w:t>
      </w:r>
    </w:p>
    <w:p w14:paraId="5A4DE0FC" w14:textId="4A80217F" w:rsidR="00500E6D" w:rsidRPr="00655854" w:rsidRDefault="00720F53" w:rsidP="00655854">
      <w:pPr>
        <w:rPr>
          <w:rFonts w:ascii="Times New Roman" w:hAnsi="Times New Roman" w:cs="Times New Roman"/>
          <w:b/>
          <w:u w:val="single"/>
          <w:lang w:val="en-GB" w:eastAsia="zh-CN"/>
        </w:rPr>
      </w:pPr>
      <w:r w:rsidRPr="00342B35">
        <w:rPr>
          <w:rFonts w:ascii="Times New Roman" w:hAnsi="Times New Roman" w:cs="Times New Roman"/>
          <w:b/>
          <w:u w:val="single"/>
          <w:lang w:val="en-GB" w:eastAsia="zh-CN"/>
        </w:rPr>
        <w:t>Two-symbol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_Ref494764399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[8]</w:t>
      </w:r>
      <w:r w:rsidR="00993D81">
        <w:rPr>
          <w:rFonts w:ascii="Times New Roman" w:hAnsi="Times New Roman" w:cs="Times New Roman"/>
          <w:b/>
          <w:u w:val="single"/>
          <w:lang w:val="en-GB" w:eastAsia="zh-CN"/>
        </w:rPr>
        <w:fldChar w:fldCharType="end"/>
      </w:r>
      <w:r w:rsidRPr="00342B35">
        <w:rPr>
          <w:rFonts w:ascii="Times New Roman" w:hAnsi="Times New Roman" w:cs="Times New Roman"/>
          <w:b/>
          <w:u w:val="single"/>
          <w:lang w:val="en-GB" w:eastAsia="zh-CN"/>
        </w:rPr>
        <w:t>:</w:t>
      </w:r>
    </w:p>
    <w:p w14:paraId="5EA6581D"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2E8F3AB6"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47CC1A5B"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 xml:space="preserve">PRB of first and second hop </w:t>
      </w:r>
    </w:p>
    <w:p w14:paraId="7C1BDE69" w14:textId="2E982BD8" w:rsidR="00500E6D"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Sequence(s)</w:t>
      </w:r>
    </w:p>
    <w:p w14:paraId="2F882BFB" w14:textId="77777777" w:rsidR="00720F53" w:rsidRPr="00342B35" w:rsidRDefault="00720F53" w:rsidP="00655854">
      <w:pPr>
        <w:ind w:left="720"/>
        <w:rPr>
          <w:rFonts w:ascii="Times New Roman" w:hAnsi="Times New Roman" w:cs="Times New Roman"/>
          <w:b/>
          <w:lang w:val="en-GB" w:eastAsia="zh-CN"/>
        </w:rPr>
      </w:pPr>
      <w:r w:rsidRPr="00342B35">
        <w:rPr>
          <w:rFonts w:ascii="Times New Roman" w:hAnsi="Times New Roman" w:cs="Times New Roman"/>
          <w:b/>
          <w:lang w:val="en-GB" w:eastAsia="zh-CN"/>
        </w:rPr>
        <w:t>Proposal 6:</w:t>
      </w:r>
    </w:p>
    <w:p w14:paraId="160C0B3C" w14:textId="77777777" w:rsidR="00720F53" w:rsidRPr="008F2055" w:rsidRDefault="00720F53" w:rsidP="00655854">
      <w:pPr>
        <w:pStyle w:val="BodyText"/>
        <w:numPr>
          <w:ilvl w:val="0"/>
          <w:numId w:val="36"/>
        </w:numPr>
        <w:ind w:left="1080"/>
        <w:rPr>
          <w:rFonts w:ascii="Times New Roman"/>
        </w:rPr>
      </w:pPr>
      <w:r w:rsidRPr="008F2055">
        <w:rPr>
          <w:rFonts w:ascii="Times New Roman"/>
        </w:rPr>
        <w:t>For short-PUCCH with up to 2 HARQ-ACK bits with/without SR, the UE is configured with the following parameters in the corresponding PUCCH resource:</w:t>
      </w:r>
    </w:p>
    <w:p w14:paraId="6717C879" w14:textId="77777777" w:rsidR="00720F53" w:rsidRPr="008F2055" w:rsidRDefault="00720F53" w:rsidP="00655854">
      <w:pPr>
        <w:pStyle w:val="BodyText"/>
        <w:numPr>
          <w:ilvl w:val="2"/>
          <w:numId w:val="36"/>
        </w:numPr>
        <w:ind w:left="2520"/>
        <w:rPr>
          <w:rFonts w:ascii="Times New Roman"/>
        </w:rPr>
      </w:pPr>
      <w:r w:rsidRPr="008F2055">
        <w:rPr>
          <w:rFonts w:ascii="Times New Roman"/>
        </w:rPr>
        <w:t xml:space="preserve">An incremental cyclic shift between two consecutive sequences with the same SR state (denoted by </w:t>
      </w:r>
      <w:r w:rsidRPr="008F2055">
        <w:rPr>
          <w:rFonts w:ascii="Times New Roman"/>
        </w:rPr>
        <w:t>“</w:t>
      </w:r>
      <w:r>
        <w:rPr>
          <w:rFonts w:ascii="Times New Roman"/>
        </w:rPr>
        <w:t>Δ</w:t>
      </w:r>
      <w:r w:rsidRPr="008F2055">
        <w:rPr>
          <w:rFonts w:ascii="Times New Roman"/>
        </w:rPr>
        <w:t>”</w:t>
      </w:r>
      <w:r w:rsidRPr="008F2055">
        <w:rPr>
          <w:rFonts w:ascii="Times New Roman"/>
        </w:rPr>
        <w:t>)</w:t>
      </w:r>
    </w:p>
    <w:p w14:paraId="1672B555" w14:textId="77777777" w:rsidR="00720F53" w:rsidRPr="008F2055" w:rsidRDefault="00720F53" w:rsidP="00655854">
      <w:pPr>
        <w:pStyle w:val="BodyText"/>
        <w:numPr>
          <w:ilvl w:val="2"/>
          <w:numId w:val="36"/>
        </w:numPr>
        <w:ind w:left="2520"/>
        <w:rPr>
          <w:rFonts w:ascii="Times New Roman"/>
        </w:rPr>
      </w:pPr>
      <w:r w:rsidRPr="008F2055">
        <w:rPr>
          <w:rFonts w:ascii="Times New Roman"/>
        </w:rPr>
        <w:t xml:space="preserve">Initial cyclic shift value(s) corresponding to different states of SR (denoted by </w:t>
      </w:r>
      <w:r w:rsidRPr="008F2055">
        <w:rPr>
          <w:rFonts w:ascii="Times New Roman"/>
        </w:rPr>
        <w:t>“</w:t>
      </w:r>
      <w:r w:rsidRPr="008F2055">
        <w:rPr>
          <w:rFonts w:ascii="Times New Roman"/>
          <w:i/>
        </w:rPr>
        <w:t>n0</w:t>
      </w:r>
      <w:r w:rsidRPr="008F2055">
        <w:rPr>
          <w:rFonts w:ascii="Times New Roman"/>
          <w:i/>
        </w:rPr>
        <w:t>”</w:t>
      </w:r>
      <w:r w:rsidRPr="008F2055">
        <w:rPr>
          <w:rFonts w:ascii="Times New Roman"/>
        </w:rPr>
        <w:t xml:space="preserve"> and </w:t>
      </w:r>
      <w:r w:rsidRPr="008F2055">
        <w:rPr>
          <w:rFonts w:ascii="Times New Roman"/>
        </w:rPr>
        <w:t>“</w:t>
      </w:r>
      <w:r w:rsidRPr="008F2055">
        <w:rPr>
          <w:rFonts w:ascii="Times New Roman"/>
          <w:i/>
        </w:rPr>
        <w:t>n1</w:t>
      </w:r>
      <w:r w:rsidRPr="008F2055">
        <w:rPr>
          <w:rFonts w:ascii="Times New Roman"/>
          <w:i/>
        </w:rPr>
        <w:t>”</w:t>
      </w:r>
      <w:r w:rsidRPr="008F2055">
        <w:rPr>
          <w:rFonts w:ascii="Times New Roman"/>
        </w:rPr>
        <w:t xml:space="preserve"> corresponding to negative and positive SR, respectively)</w:t>
      </w:r>
    </w:p>
    <w:p w14:paraId="49A33C85" w14:textId="77777777" w:rsidR="00720F53" w:rsidRDefault="00720F53" w:rsidP="00655854">
      <w:pPr>
        <w:pStyle w:val="BodyText"/>
        <w:numPr>
          <w:ilvl w:val="2"/>
          <w:numId w:val="36"/>
        </w:numPr>
        <w:ind w:left="2520"/>
        <w:rPr>
          <w:rFonts w:ascii="Times New Roman"/>
        </w:rPr>
      </w:pPr>
      <w:r w:rsidRPr="008F2055">
        <w:rPr>
          <w:rFonts w:ascii="Times New Roman"/>
        </w:rPr>
        <w:t xml:space="preserve">The starting PRB index </w:t>
      </w:r>
      <w:r>
        <w:rPr>
          <w:rFonts w:ascii="Times New Roman"/>
        </w:rPr>
        <w:t xml:space="preserve">for the first PUCCH symbol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16558E77" w14:textId="77777777" w:rsidR="00720F53" w:rsidRDefault="00720F53" w:rsidP="00655854">
      <w:pPr>
        <w:pStyle w:val="BodyText"/>
        <w:numPr>
          <w:ilvl w:val="2"/>
          <w:numId w:val="36"/>
        </w:numPr>
        <w:ind w:left="2520"/>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6B471E08" w14:textId="77777777" w:rsidR="00720F53" w:rsidRPr="009C5ED7" w:rsidRDefault="00720F53" w:rsidP="00655854">
      <w:pPr>
        <w:pStyle w:val="BodyText"/>
        <w:numPr>
          <w:ilvl w:val="3"/>
          <w:numId w:val="36"/>
        </w:numPr>
        <w:ind w:left="3240"/>
        <w:rPr>
          <w:rFonts w:ascii="Times New Roman"/>
        </w:rPr>
      </w:pPr>
      <w:r>
        <w:rPr>
          <w:rFonts w:ascii="Times New Roman"/>
        </w:rPr>
        <w:t>Note: This field is only applicable for 2-symbol short PUCCH</w:t>
      </w:r>
    </w:p>
    <w:p w14:paraId="1ED6BFC8" w14:textId="5AF42A53" w:rsidR="00720F53" w:rsidRPr="00655854" w:rsidRDefault="00720F53" w:rsidP="00655854">
      <w:pPr>
        <w:pStyle w:val="BodyText"/>
        <w:numPr>
          <w:ilvl w:val="2"/>
          <w:numId w:val="36"/>
        </w:numPr>
        <w:ind w:left="2520"/>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2AEEABEC" w14:textId="012618B7" w:rsidR="00720F53" w:rsidRDefault="00720F53" w:rsidP="00720F53">
      <w:pPr>
        <w:pStyle w:val="Heading3"/>
        <w:tabs>
          <w:tab w:val="clear" w:pos="720"/>
        </w:tabs>
        <w:overflowPunct/>
        <w:autoSpaceDE/>
        <w:autoSpaceDN/>
        <w:adjustRightInd/>
        <w:spacing w:before="240" w:after="0"/>
        <w:ind w:left="648" w:hanging="648"/>
        <w:textAlignment w:val="auto"/>
      </w:pPr>
      <w:r>
        <w:t>S</w:t>
      </w:r>
      <w:r w:rsidRPr="008D1E5C">
        <w:t>hor</w:t>
      </w:r>
      <w:r>
        <w:t>t-PUCCH for UCI of more than 2 bits</w:t>
      </w:r>
      <w:r w:rsidR="00993D81">
        <w:t xml:space="preserve"> </w:t>
      </w:r>
      <w:r w:rsidR="00993D81">
        <w:fldChar w:fldCharType="begin"/>
      </w:r>
      <w:r w:rsidR="00993D81">
        <w:instrText xml:space="preserve"> REF _Ref494764398 \n \h </w:instrText>
      </w:r>
      <w:r w:rsidR="00993D81">
        <w:fldChar w:fldCharType="separate"/>
      </w:r>
      <w:r w:rsidR="00993D81">
        <w:t>[7]</w:t>
      </w:r>
      <w:r w:rsidR="00993D81">
        <w:fldChar w:fldCharType="end"/>
      </w:r>
      <w:r w:rsidR="00993D81">
        <w:fldChar w:fldCharType="begin"/>
      </w:r>
      <w:r w:rsidR="00993D81">
        <w:instrText xml:space="preserve"> REF _Ref494764399 \n \h </w:instrText>
      </w:r>
      <w:r w:rsidR="00993D81">
        <w:fldChar w:fldCharType="separate"/>
      </w:r>
      <w:r w:rsidR="00993D81">
        <w:t>[8]</w:t>
      </w:r>
      <w:r w:rsidR="00993D81">
        <w:fldChar w:fldCharType="end"/>
      </w:r>
    </w:p>
    <w:p w14:paraId="7C33FEB4" w14:textId="75DCBF79" w:rsidR="00720F53" w:rsidRPr="00655854" w:rsidRDefault="00720F53" w:rsidP="00655854">
      <w:pPr>
        <w:rPr>
          <w:rFonts w:ascii="Times New Roman" w:hAnsi="Times New Roman" w:cs="Times New Roman"/>
          <w:b/>
          <w:u w:val="single"/>
          <w:lang w:val="en-GB" w:eastAsia="zh-CN"/>
        </w:rPr>
      </w:pPr>
      <w:r w:rsidRPr="00655854">
        <w:rPr>
          <w:rFonts w:ascii="Times New Roman" w:hAnsi="Times New Roman" w:cs="Times New Roman"/>
          <w:b/>
          <w:u w:val="single"/>
          <w:lang w:val="en-GB" w:eastAsia="zh-CN"/>
        </w:rPr>
        <w:t>One-symbol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_Ref494764398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[7]</w:t>
      </w:r>
      <w:r w:rsidR="00993D81">
        <w:rPr>
          <w:rFonts w:ascii="Times New Roman" w:hAnsi="Times New Roman" w:cs="Times New Roman"/>
          <w:b/>
          <w:u w:val="single"/>
          <w:lang w:val="en-GB" w:eastAsia="zh-CN"/>
        </w:rPr>
        <w:fldChar w:fldCharType="end"/>
      </w:r>
      <w:r w:rsidRPr="00655854">
        <w:rPr>
          <w:rFonts w:ascii="Times New Roman" w:hAnsi="Times New Roman" w:cs="Times New Roman"/>
          <w:b/>
          <w:u w:val="single"/>
          <w:lang w:val="en-GB" w:eastAsia="zh-CN"/>
        </w:rPr>
        <w:t>:</w:t>
      </w:r>
    </w:p>
    <w:p w14:paraId="21463B14"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PUCCH format</w:t>
      </w:r>
    </w:p>
    <w:p w14:paraId="1E55268A"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Starting symbol in the slot</w:t>
      </w:r>
    </w:p>
    <w:p w14:paraId="43B43F6B"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Starting PRB</w:t>
      </w:r>
    </w:p>
    <w:p w14:paraId="74F1CA0E"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 xml:space="preserve">The PUCCH bandwidth (number of PRBs) depend on the UCI size. </w:t>
      </w:r>
    </w:p>
    <w:p w14:paraId="7AE16149" w14:textId="77777777" w:rsidR="00720F53" w:rsidRPr="00342B35" w:rsidRDefault="00720F53" w:rsidP="00720F53">
      <w:pPr>
        <w:pStyle w:val="ListParagraph"/>
        <w:numPr>
          <w:ilvl w:val="0"/>
          <w:numId w:val="42"/>
        </w:numPr>
        <w:spacing w:after="160"/>
        <w:contextualSpacing/>
        <w:rPr>
          <w:rFonts w:ascii="Times New Roman" w:hAnsi="Times New Roman" w:cs="Times New Roman"/>
          <w:lang w:val="en-GB" w:eastAsia="zh-CN"/>
        </w:rPr>
      </w:pPr>
      <w:r w:rsidRPr="00342B35">
        <w:rPr>
          <w:rFonts w:ascii="Times New Roman" w:hAnsi="Times New Roman" w:cs="Times New Roman"/>
          <w:lang w:val="en-GB" w:eastAsia="zh-CN"/>
        </w:rPr>
        <w:t>DM-RS sequence</w:t>
      </w:r>
    </w:p>
    <w:p w14:paraId="28AA5E41" w14:textId="1B0F0799" w:rsidR="00720F53" w:rsidRPr="00655854" w:rsidRDefault="00720F53" w:rsidP="00655854">
      <w:pPr>
        <w:rPr>
          <w:rFonts w:ascii="Times New Roman" w:hAnsi="Times New Roman" w:cs="Times New Roman"/>
          <w:b/>
          <w:u w:val="single"/>
          <w:lang w:val="en-GB" w:eastAsia="zh-CN"/>
        </w:rPr>
      </w:pPr>
      <w:r w:rsidRPr="00655854">
        <w:rPr>
          <w:rFonts w:ascii="Times New Roman" w:hAnsi="Times New Roman" w:cs="Times New Roman"/>
          <w:b/>
          <w:u w:val="single"/>
          <w:lang w:val="en-GB" w:eastAsia="zh-CN"/>
        </w:rPr>
        <w:t>Two-symbol PUCCH</w:t>
      </w:r>
      <w:r w:rsidR="00993D81">
        <w:rPr>
          <w:rFonts w:ascii="Times New Roman" w:hAnsi="Times New Roman" w:cs="Times New Roman"/>
          <w:b/>
          <w:u w:val="single"/>
          <w:lang w:val="en-GB" w:eastAsia="zh-CN"/>
        </w:rPr>
        <w:t xml:space="preserve"> </w:t>
      </w:r>
      <w:r w:rsidR="00993D81">
        <w:rPr>
          <w:rFonts w:ascii="Times New Roman" w:hAnsi="Times New Roman" w:cs="Times New Roman"/>
          <w:b/>
          <w:u w:val="single"/>
          <w:lang w:val="en-GB" w:eastAsia="zh-CN"/>
        </w:rPr>
        <w:fldChar w:fldCharType="begin"/>
      </w:r>
      <w:r w:rsidR="00993D81">
        <w:rPr>
          <w:rFonts w:ascii="Times New Roman" w:hAnsi="Times New Roman" w:cs="Times New Roman"/>
          <w:b/>
          <w:u w:val="single"/>
          <w:lang w:val="en-GB" w:eastAsia="zh-CN"/>
        </w:rPr>
        <w:instrText xml:space="preserve"> REF _Ref494764399 \n \h </w:instrText>
      </w:r>
      <w:r w:rsidR="00993D81">
        <w:rPr>
          <w:rFonts w:ascii="Times New Roman" w:hAnsi="Times New Roman" w:cs="Times New Roman"/>
          <w:b/>
          <w:u w:val="single"/>
          <w:lang w:val="en-GB" w:eastAsia="zh-CN"/>
        </w:rPr>
      </w:r>
      <w:r w:rsidR="00993D81">
        <w:rPr>
          <w:rFonts w:ascii="Times New Roman" w:hAnsi="Times New Roman" w:cs="Times New Roman"/>
          <w:b/>
          <w:u w:val="single"/>
          <w:lang w:val="en-GB" w:eastAsia="zh-CN"/>
        </w:rPr>
        <w:fldChar w:fldCharType="separate"/>
      </w:r>
      <w:r w:rsidR="00993D81">
        <w:rPr>
          <w:rFonts w:ascii="Times New Roman" w:hAnsi="Times New Roman" w:cs="Times New Roman"/>
          <w:b/>
          <w:u w:val="single"/>
          <w:lang w:val="en-GB" w:eastAsia="zh-CN"/>
        </w:rPr>
        <w:t>[8]</w:t>
      </w:r>
      <w:r w:rsidR="00993D81">
        <w:rPr>
          <w:rFonts w:ascii="Times New Roman" w:hAnsi="Times New Roman" w:cs="Times New Roman"/>
          <w:b/>
          <w:u w:val="single"/>
          <w:lang w:val="en-GB" w:eastAsia="zh-CN"/>
        </w:rPr>
        <w:fldChar w:fldCharType="end"/>
      </w:r>
      <w:r w:rsidRPr="00655854">
        <w:rPr>
          <w:rFonts w:ascii="Times New Roman" w:hAnsi="Times New Roman" w:cs="Times New Roman"/>
          <w:b/>
          <w:u w:val="single"/>
          <w:lang w:val="en-GB" w:eastAsia="zh-CN"/>
        </w:rPr>
        <w:t>:</w:t>
      </w:r>
    </w:p>
    <w:p w14:paraId="5E39EDAA"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6F5F6939"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3A54A113"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PRB of first and second hop</w:t>
      </w:r>
    </w:p>
    <w:p w14:paraId="5BB428FF"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bookmarkStart w:id="3" w:name="_Hlk492552073"/>
      <w:r w:rsidRPr="00655854">
        <w:rPr>
          <w:rFonts w:ascii="Times New Roman" w:hAnsi="Times New Roman" w:cs="Times New Roman"/>
          <w:lang w:val="en-GB" w:eastAsia="zh-CN"/>
        </w:rPr>
        <w:t xml:space="preserve">The PUCCH bandwidth (number of PRBs) depend on the UCI size. </w:t>
      </w:r>
    </w:p>
    <w:bookmarkEnd w:id="3"/>
    <w:p w14:paraId="0EF1E831" w14:textId="5D32D8B0" w:rsidR="00720F53" w:rsidRPr="00887DE8" w:rsidRDefault="00500E6D" w:rsidP="00887DE8">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DM-RS sequence(s)</w:t>
      </w:r>
    </w:p>
    <w:p w14:paraId="49C2116C" w14:textId="59250DD2" w:rsidR="00720F53" w:rsidRDefault="00720F53" w:rsidP="00655854">
      <w:pPr>
        <w:pStyle w:val="BodyText"/>
        <w:tabs>
          <w:tab w:val="center" w:pos="4819"/>
        </w:tabs>
        <w:ind w:left="720"/>
        <w:rPr>
          <w:rFonts w:ascii="Times New Roman"/>
          <w:b/>
        </w:rPr>
      </w:pPr>
      <w:r w:rsidRPr="00D55425">
        <w:rPr>
          <w:rFonts w:ascii="Times New Roman"/>
          <w:b/>
        </w:rPr>
        <w:t>Proposal</w:t>
      </w:r>
      <w:r>
        <w:rPr>
          <w:rFonts w:ascii="Times New Roman"/>
          <w:b/>
        </w:rPr>
        <w:t xml:space="preserve"> 7</w:t>
      </w:r>
      <w:r w:rsidRPr="00D55425">
        <w:rPr>
          <w:rFonts w:ascii="Times New Roman"/>
          <w:b/>
        </w:rPr>
        <w:t>:</w:t>
      </w:r>
    </w:p>
    <w:p w14:paraId="352344D6" w14:textId="77777777" w:rsidR="00720F53" w:rsidRPr="007D76F0" w:rsidRDefault="00720F53" w:rsidP="00655854">
      <w:pPr>
        <w:pStyle w:val="BodyText"/>
        <w:numPr>
          <w:ilvl w:val="0"/>
          <w:numId w:val="36"/>
        </w:numPr>
        <w:ind w:left="1080"/>
        <w:rPr>
          <w:rFonts w:ascii="Times New Roman"/>
        </w:rPr>
      </w:pPr>
      <w:r>
        <w:rPr>
          <w:rFonts w:ascii="Times New Roman"/>
        </w:rPr>
        <w:lastRenderedPageBreak/>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25148F19" w14:textId="77777777" w:rsidR="00720F53" w:rsidRPr="005C2A07" w:rsidRDefault="00720F53" w:rsidP="00655854">
      <w:pPr>
        <w:pStyle w:val="BodyText"/>
        <w:numPr>
          <w:ilvl w:val="1"/>
          <w:numId w:val="36"/>
        </w:numPr>
        <w:ind w:left="1800"/>
        <w:rPr>
          <w:rFonts w:ascii="Times New Roman"/>
        </w:rPr>
      </w:pPr>
      <w:r>
        <w:rPr>
          <w:rFonts w:ascii="Times New Roman"/>
        </w:rPr>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20C28541" w14:textId="77777777" w:rsidR="00720F53" w:rsidRDefault="00720F53" w:rsidP="00655854">
      <w:pPr>
        <w:pStyle w:val="BodyText"/>
        <w:numPr>
          <w:ilvl w:val="1"/>
          <w:numId w:val="36"/>
        </w:numPr>
        <w:ind w:left="1800"/>
        <w:rPr>
          <w:rFonts w:ascii="Times New Roman"/>
        </w:rPr>
      </w:pPr>
      <w:r>
        <w:rPr>
          <w:rFonts w:ascii="Times New Roman"/>
        </w:rPr>
        <w:t xml:space="preserve">The starting PRB index for the first PUCCH symbol within the slot (denoted by </w:t>
      </w:r>
      <w:r>
        <w:rPr>
          <w:rFonts w:ascii="Times New Roman"/>
        </w:rPr>
        <w:t>“</w:t>
      </w:r>
      <w:r w:rsidRPr="00EB2C61">
        <w:rPr>
          <w:rFonts w:ascii="Times New Roman"/>
          <w:i/>
        </w:rPr>
        <w:t>p0</w:t>
      </w:r>
      <w:r>
        <w:rPr>
          <w:rFonts w:ascii="Times New Roman"/>
          <w:i/>
        </w:rPr>
        <w:t>”</w:t>
      </w:r>
      <w:r>
        <w:rPr>
          <w:rFonts w:ascii="Times New Roman"/>
        </w:rPr>
        <w:t>)</w:t>
      </w:r>
    </w:p>
    <w:p w14:paraId="617ED9EA" w14:textId="77777777" w:rsidR="00720F53" w:rsidRDefault="00720F53" w:rsidP="00655854">
      <w:pPr>
        <w:pStyle w:val="BodyText"/>
        <w:numPr>
          <w:ilvl w:val="1"/>
          <w:numId w:val="36"/>
        </w:numPr>
        <w:ind w:left="1800"/>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5580D040" w14:textId="0B1F512D" w:rsidR="00720F53" w:rsidRPr="00655854" w:rsidRDefault="00720F53" w:rsidP="00655854">
      <w:pPr>
        <w:pStyle w:val="BodyText"/>
        <w:numPr>
          <w:ilvl w:val="2"/>
          <w:numId w:val="36"/>
        </w:numPr>
        <w:ind w:left="2520"/>
        <w:rPr>
          <w:rFonts w:ascii="Times New Roman"/>
        </w:rPr>
      </w:pPr>
      <w:r>
        <w:rPr>
          <w:rFonts w:ascii="Times New Roman"/>
        </w:rPr>
        <w:t>Note: This field is only applicable for 2-symbols short PUCCH</w:t>
      </w:r>
    </w:p>
    <w:p w14:paraId="6D8E14E4" w14:textId="2C599B6F" w:rsidR="00500E6D" w:rsidRDefault="00500E6D" w:rsidP="00500E6D">
      <w:pPr>
        <w:pStyle w:val="Heading3"/>
        <w:tabs>
          <w:tab w:val="clear" w:pos="720"/>
        </w:tabs>
        <w:overflowPunct/>
        <w:autoSpaceDE/>
        <w:autoSpaceDN/>
        <w:adjustRightInd/>
        <w:spacing w:before="240" w:after="0"/>
        <w:ind w:left="648" w:hanging="648"/>
        <w:textAlignment w:val="auto"/>
      </w:pPr>
      <w:r>
        <w:t>L</w:t>
      </w:r>
      <w:r w:rsidRPr="008D1E5C">
        <w:rPr>
          <w:rFonts w:hint="eastAsia"/>
        </w:rPr>
        <w:t>ong-PUCCH for UCI of up to 2 bits</w:t>
      </w:r>
      <w:r w:rsidR="00993D81">
        <w:t xml:space="preserve"> </w:t>
      </w:r>
      <w:r w:rsidR="00993D81">
        <w:fldChar w:fldCharType="begin"/>
      </w:r>
      <w:r w:rsidR="00993D81">
        <w:instrText xml:space="preserve"> REF _Ref494764400 \n \h </w:instrText>
      </w:r>
      <w:r w:rsidR="00993D81">
        <w:fldChar w:fldCharType="separate"/>
      </w:r>
      <w:r w:rsidR="00993D81">
        <w:t>[9]</w:t>
      </w:r>
      <w:r w:rsidR="00993D81">
        <w:fldChar w:fldCharType="end"/>
      </w:r>
    </w:p>
    <w:p w14:paraId="7EC4680F"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4FD903C1"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5371EA24"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length per slot. For a multi-slot PUCCH, also the number of slots is configured. The same start and stop symbols apply in all slots.</w:t>
      </w:r>
    </w:p>
    <w:p w14:paraId="5430378D"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PRB of first and second hop</w:t>
      </w:r>
    </w:p>
    <w:p w14:paraId="1A9EB81A" w14:textId="77777777" w:rsidR="00720F53"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Index which provides (DM-RS) sequence, cyclic shift, and OC</w:t>
      </w:r>
      <w:r w:rsidR="00720F53">
        <w:rPr>
          <w:rFonts w:ascii="Times New Roman" w:hAnsi="Times New Roman" w:cs="Times New Roman"/>
          <w:lang w:val="en-GB" w:eastAsia="zh-CN"/>
        </w:rPr>
        <w:t>C</w:t>
      </w:r>
    </w:p>
    <w:p w14:paraId="56098EBE" w14:textId="6DF66A6E" w:rsidR="00720F53" w:rsidRDefault="00720F53" w:rsidP="00655854">
      <w:pPr>
        <w:pStyle w:val="BodyText"/>
        <w:tabs>
          <w:tab w:val="center" w:pos="4819"/>
        </w:tabs>
        <w:ind w:left="720"/>
        <w:rPr>
          <w:rFonts w:ascii="Times New Roman"/>
          <w:b/>
        </w:rPr>
      </w:pPr>
      <w:r w:rsidRPr="00D55425">
        <w:rPr>
          <w:rFonts w:ascii="Times New Roman"/>
          <w:b/>
        </w:rPr>
        <w:t>Proposal</w:t>
      </w:r>
      <w:r>
        <w:rPr>
          <w:rFonts w:ascii="Times New Roman"/>
          <w:b/>
        </w:rPr>
        <w:t xml:space="preserve"> 8</w:t>
      </w:r>
      <w:r w:rsidRPr="00D55425">
        <w:rPr>
          <w:rFonts w:ascii="Times New Roman"/>
          <w:b/>
        </w:rPr>
        <w:t>:</w:t>
      </w:r>
    </w:p>
    <w:p w14:paraId="47B5EBEF" w14:textId="77777777" w:rsidR="00720F53" w:rsidRPr="008F2055" w:rsidRDefault="00720F53" w:rsidP="00655854">
      <w:pPr>
        <w:pStyle w:val="BodyText"/>
        <w:numPr>
          <w:ilvl w:val="0"/>
          <w:numId w:val="36"/>
        </w:numPr>
        <w:ind w:left="1080"/>
        <w:rPr>
          <w:rFonts w:ascii="Times New Roman"/>
        </w:rPr>
      </w:pPr>
      <w:r>
        <w:rPr>
          <w:rFonts w:ascii="Times New Roman"/>
        </w:rPr>
        <w:t>For long-PUCCH with up to 2 UCI</w:t>
      </w:r>
      <w:r w:rsidRPr="008F2055">
        <w:rPr>
          <w:rFonts w:ascii="Times New Roman"/>
        </w:rPr>
        <w:t>, the UE is configured with the following parameters in the corresponding PUCCH resource:</w:t>
      </w:r>
    </w:p>
    <w:p w14:paraId="292912A8" w14:textId="77777777" w:rsidR="00720F53" w:rsidRPr="00630D10" w:rsidRDefault="00720F53" w:rsidP="00655854">
      <w:pPr>
        <w:pStyle w:val="BodyText"/>
        <w:numPr>
          <w:ilvl w:val="1"/>
          <w:numId w:val="36"/>
        </w:numPr>
        <w:ind w:left="1800"/>
        <w:rPr>
          <w:rFonts w:ascii="Times New Roman"/>
        </w:rPr>
      </w:pPr>
      <w:r>
        <w:rPr>
          <w:rFonts w:ascii="Times New Roman"/>
        </w:rPr>
        <w:t>The duration of PU</w:t>
      </w:r>
      <w:r w:rsidRPr="00630D10">
        <w:rPr>
          <w:rFonts w:ascii="Times New Roman"/>
        </w:rPr>
        <w:t xml:space="preserve">CCH (denoted by </w:t>
      </w:r>
      <w:r w:rsidRPr="00630D10">
        <w:rPr>
          <w:rFonts w:ascii="Times New Roman"/>
          <w:i/>
        </w:rPr>
        <w:t>“</w:t>
      </w:r>
      <w:r w:rsidRPr="00630D10">
        <w:rPr>
          <w:rFonts w:ascii="Times New Roman"/>
          <w:i/>
        </w:rPr>
        <w:t>N</w:t>
      </w:r>
      <w:r w:rsidRPr="00630D10">
        <w:rPr>
          <w:rFonts w:ascii="Times New Roman"/>
          <w:i/>
        </w:rPr>
        <w:t>”</w:t>
      </w:r>
      <w:r w:rsidRPr="00630D10">
        <w:rPr>
          <w:rFonts w:ascii="Times New Roman"/>
        </w:rPr>
        <w:t>)</w:t>
      </w:r>
    </w:p>
    <w:p w14:paraId="27BD80EA" w14:textId="77777777" w:rsidR="00720F53" w:rsidRPr="00630D10" w:rsidRDefault="00720F53" w:rsidP="00655854">
      <w:pPr>
        <w:pStyle w:val="ListParagraph"/>
        <w:numPr>
          <w:ilvl w:val="1"/>
          <w:numId w:val="36"/>
        </w:numPr>
        <w:spacing w:after="160"/>
        <w:ind w:left="1800"/>
        <w:contextualSpacing/>
        <w:rPr>
          <w:rFonts w:ascii="Times New Roman" w:hAnsi="Times New Roman"/>
          <w:lang w:val="en-GB" w:eastAsia="zh-CN"/>
        </w:rPr>
      </w:pPr>
      <w:r w:rsidRPr="00630D10">
        <w:rPr>
          <w:rFonts w:ascii="Times New Roman" w:hAnsi="Times New Roman"/>
          <w:lang w:val="en-GB" w:eastAsia="zh-CN"/>
        </w:rPr>
        <w:t xml:space="preserve">Index </w:t>
      </w:r>
      <w:r w:rsidRPr="00822E1E">
        <w:rPr>
          <w:rFonts w:ascii="Times New Roman" w:hAnsi="Times New Roman"/>
          <w:lang w:val="en-GB" w:eastAsia="zh-CN"/>
        </w:rPr>
        <w:t>which provides</w:t>
      </w:r>
      <w:r w:rsidRPr="00630D10">
        <w:rPr>
          <w:rFonts w:ascii="Times New Roman" w:hAnsi="Times New Roman"/>
          <w:lang w:val="en-GB" w:eastAsia="zh-CN"/>
        </w:rPr>
        <w:t xml:space="preserve"> </w:t>
      </w:r>
      <w:r>
        <w:rPr>
          <w:rFonts w:ascii="Times New Roman" w:hAnsi="Times New Roman"/>
          <w:lang w:val="en-GB" w:eastAsia="zh-CN"/>
        </w:rPr>
        <w:t xml:space="preserve">the code resources including </w:t>
      </w:r>
      <w:r w:rsidRPr="00630D10">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630D10">
        <w:rPr>
          <w:rFonts w:ascii="Times New Roman" w:hAnsi="Times New Roman"/>
          <w:i/>
          <w:lang w:val="en-GB" w:eastAsia="zh-CN"/>
        </w:rPr>
        <w:t>“ci”</w:t>
      </w:r>
      <w:r>
        <w:rPr>
          <w:rFonts w:ascii="Times New Roman" w:hAnsi="Times New Roman"/>
          <w:lang w:val="en-GB" w:eastAsia="zh-CN"/>
        </w:rPr>
        <w:t>)</w:t>
      </w:r>
    </w:p>
    <w:p w14:paraId="2C07483B" w14:textId="77777777" w:rsidR="00720F53" w:rsidRDefault="00720F53" w:rsidP="00655854">
      <w:pPr>
        <w:pStyle w:val="BodyText"/>
        <w:numPr>
          <w:ilvl w:val="1"/>
          <w:numId w:val="36"/>
        </w:numPr>
        <w:ind w:left="1800"/>
        <w:rPr>
          <w:rFonts w:ascii="Times New Roman"/>
        </w:rPr>
      </w:pPr>
      <w:r w:rsidRPr="008F2055">
        <w:rPr>
          <w:rFonts w:ascii="Times New Roman"/>
        </w:rPr>
        <w:t>The starting PRB</w:t>
      </w:r>
      <w:r>
        <w:rPr>
          <w:rFonts w:ascii="Times New Roman"/>
        </w:rPr>
        <w:t xml:space="preserve"> index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58CFF935" w14:textId="4F454AC5" w:rsidR="00500E6D" w:rsidRPr="00655854" w:rsidRDefault="00720F53" w:rsidP="00655854">
      <w:pPr>
        <w:pStyle w:val="BodyText"/>
        <w:numPr>
          <w:ilvl w:val="1"/>
          <w:numId w:val="36"/>
        </w:numPr>
        <w:ind w:left="1800"/>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3D98500E" w14:textId="3052575C" w:rsidR="00500E6D" w:rsidRDefault="00500E6D" w:rsidP="00500E6D">
      <w:pPr>
        <w:pStyle w:val="Heading3"/>
        <w:tabs>
          <w:tab w:val="clear" w:pos="720"/>
        </w:tabs>
        <w:overflowPunct/>
        <w:autoSpaceDE/>
        <w:autoSpaceDN/>
        <w:adjustRightInd/>
        <w:spacing w:before="240" w:after="0"/>
        <w:ind w:left="648" w:hanging="648"/>
        <w:textAlignment w:val="auto"/>
      </w:pPr>
      <w:r>
        <w:t>Long-PUCCH for UCI of more than 2 bits</w:t>
      </w:r>
      <w:r w:rsidR="00993D81">
        <w:t xml:space="preserve"> </w:t>
      </w:r>
      <w:r w:rsidR="00993D81">
        <w:fldChar w:fldCharType="begin"/>
      </w:r>
      <w:r w:rsidR="00993D81">
        <w:instrText xml:space="preserve"> REF _Ref494764401 \n \h </w:instrText>
      </w:r>
      <w:r w:rsidR="00993D81">
        <w:fldChar w:fldCharType="separate"/>
      </w:r>
      <w:r w:rsidR="00993D81">
        <w:t>[10]</w:t>
      </w:r>
      <w:r w:rsidR="00993D81">
        <w:fldChar w:fldCharType="end"/>
      </w:r>
    </w:p>
    <w:p w14:paraId="1743EED9"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format</w:t>
      </w:r>
    </w:p>
    <w:p w14:paraId="242EB26E"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symbol in the slot</w:t>
      </w:r>
    </w:p>
    <w:p w14:paraId="2E7FF742"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PUCCH length per slot. For a multi-slot PUCCH, also the number of slots is configured. The same start and stop symbols apply in all slots.</w:t>
      </w:r>
    </w:p>
    <w:p w14:paraId="48439E0C" w14:textId="77777777" w:rsidR="00720F53"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Starting PRB of first and second hop</w:t>
      </w:r>
      <w:r w:rsidR="00720F53">
        <w:rPr>
          <w:rFonts w:ascii="Times New Roman" w:hAnsi="Times New Roman" w:cs="Times New Roman"/>
          <w:lang w:val="en-GB" w:eastAsia="zh-CN"/>
        </w:rPr>
        <w:t xml:space="preserve">. </w:t>
      </w:r>
    </w:p>
    <w:p w14:paraId="7E3D7BE2" w14:textId="7CD6673E" w:rsidR="00500E6D" w:rsidRPr="00655854" w:rsidRDefault="00720F53" w:rsidP="00655854">
      <w:pPr>
        <w:pStyle w:val="ListParagraph"/>
        <w:numPr>
          <w:ilvl w:val="1"/>
          <w:numId w:val="41"/>
        </w:numPr>
        <w:spacing w:after="160"/>
        <w:contextualSpacing/>
        <w:rPr>
          <w:rFonts w:ascii="Times New Roman" w:hAnsi="Times New Roman" w:cs="Times New Roman"/>
          <w:lang w:val="en-GB" w:eastAsia="zh-CN"/>
        </w:rPr>
      </w:pPr>
      <w:r>
        <w:rPr>
          <w:rFonts w:ascii="Times New Roman" w:hAnsi="Times New Roman" w:cs="Times New Roman"/>
          <w:lang w:val="en-GB" w:eastAsia="zh-CN"/>
        </w:rPr>
        <w:t>Intra-symbol sub-carrier repetition factor for multi-user multiplexing.</w:t>
      </w:r>
    </w:p>
    <w:p w14:paraId="17C6964C" w14:textId="77777777" w:rsidR="00500E6D" w:rsidRPr="00655854" w:rsidRDefault="00500E6D" w:rsidP="00500E6D">
      <w:pPr>
        <w:pStyle w:val="ListParagraph"/>
        <w:numPr>
          <w:ilvl w:val="0"/>
          <w:numId w:val="41"/>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 xml:space="preserve">The PUCCH bandwidth (number of PRBs) depend on the UCI size. </w:t>
      </w:r>
    </w:p>
    <w:p w14:paraId="3880AB90" w14:textId="77777777" w:rsidR="00500E6D" w:rsidRPr="00655854" w:rsidRDefault="00500E6D" w:rsidP="00500E6D">
      <w:pPr>
        <w:pStyle w:val="ListParagraph"/>
        <w:numPr>
          <w:ilvl w:val="0"/>
          <w:numId w:val="42"/>
        </w:numPr>
        <w:spacing w:after="160"/>
        <w:contextualSpacing/>
        <w:rPr>
          <w:rFonts w:ascii="Times New Roman" w:hAnsi="Times New Roman" w:cs="Times New Roman"/>
          <w:lang w:val="en-GB" w:eastAsia="zh-CN"/>
        </w:rPr>
      </w:pPr>
      <w:r w:rsidRPr="00655854">
        <w:rPr>
          <w:rFonts w:ascii="Times New Roman" w:hAnsi="Times New Roman" w:cs="Times New Roman"/>
          <w:lang w:val="en-GB" w:eastAsia="zh-CN"/>
        </w:rPr>
        <w:t>DM-RS sequence(s)</w:t>
      </w:r>
    </w:p>
    <w:p w14:paraId="406825B1" w14:textId="4F2681B2" w:rsidR="00720F53" w:rsidRDefault="00720F53" w:rsidP="00655854">
      <w:pPr>
        <w:pStyle w:val="BodyText"/>
        <w:tabs>
          <w:tab w:val="center" w:pos="4819"/>
        </w:tabs>
        <w:ind w:left="720"/>
        <w:rPr>
          <w:rFonts w:ascii="Times New Roman" w:hAnsi="Times New Roman" w:cs="Times New Roman"/>
          <w:b/>
        </w:rPr>
      </w:pPr>
      <w:r w:rsidRPr="00D55425">
        <w:rPr>
          <w:rFonts w:ascii="Times New Roman" w:hAnsi="Times New Roman" w:cs="Times New Roman"/>
          <w:b/>
        </w:rPr>
        <w:t>Proposal</w:t>
      </w:r>
      <w:r>
        <w:rPr>
          <w:rFonts w:ascii="Times New Roman" w:hAnsi="Times New Roman" w:cs="Times New Roman"/>
          <w:b/>
        </w:rPr>
        <w:t xml:space="preserve"> 9</w:t>
      </w:r>
      <w:r w:rsidRPr="00D55425">
        <w:rPr>
          <w:rFonts w:ascii="Times New Roman" w:hAnsi="Times New Roman" w:cs="Times New Roman"/>
          <w:b/>
        </w:rPr>
        <w:t>:</w:t>
      </w:r>
    </w:p>
    <w:p w14:paraId="767AC898" w14:textId="77777777" w:rsidR="00720F53" w:rsidRPr="008F2055" w:rsidRDefault="00720F53" w:rsidP="00655854">
      <w:pPr>
        <w:pStyle w:val="BodyText"/>
        <w:numPr>
          <w:ilvl w:val="0"/>
          <w:numId w:val="36"/>
        </w:numPr>
        <w:ind w:left="1080"/>
        <w:rPr>
          <w:rFonts w:ascii="Times New Roman" w:hAnsi="Times New Roman"/>
        </w:rPr>
      </w:pPr>
      <w:r>
        <w:rPr>
          <w:rFonts w:ascii="Times New Roman" w:hAnsi="Times New Roman"/>
        </w:rPr>
        <w:t>For long-PUCCH with more than 2 UCI bits</w:t>
      </w:r>
      <w:r w:rsidRPr="008F2055">
        <w:rPr>
          <w:rFonts w:ascii="Times New Roman" w:hAnsi="Times New Roman"/>
        </w:rPr>
        <w:t>, the UE is configured with the following parameters in the corresponding PUCCH resource:</w:t>
      </w:r>
    </w:p>
    <w:p w14:paraId="5F6E727E" w14:textId="77777777" w:rsidR="00720F53" w:rsidRPr="00630D10" w:rsidRDefault="00720F53" w:rsidP="00655854">
      <w:pPr>
        <w:pStyle w:val="BodyText"/>
        <w:numPr>
          <w:ilvl w:val="1"/>
          <w:numId w:val="36"/>
        </w:numPr>
        <w:ind w:left="1800"/>
        <w:rPr>
          <w:rFonts w:ascii="Times New Roman" w:hAnsi="Times New Roman" w:cs="Times New Roman"/>
        </w:rPr>
      </w:pPr>
      <w:r>
        <w:rPr>
          <w:rFonts w:ascii="Times New Roman" w:hAnsi="Times New Roman"/>
        </w:rPr>
        <w:t>The duration of PU</w:t>
      </w:r>
      <w:r w:rsidRPr="00630D10">
        <w:rPr>
          <w:rFonts w:ascii="Times New Roman" w:hAnsi="Times New Roman" w:cs="Times New Roman"/>
        </w:rPr>
        <w:t xml:space="preserve">CCH (denoted by </w:t>
      </w:r>
      <w:r w:rsidRPr="00630D10">
        <w:rPr>
          <w:rFonts w:ascii="Times New Roman" w:hAnsi="Times New Roman" w:cs="Times New Roman"/>
          <w:i/>
        </w:rPr>
        <w:t>“N”</w:t>
      </w:r>
      <w:r w:rsidRPr="00630D10">
        <w:rPr>
          <w:rFonts w:ascii="Times New Roman" w:hAnsi="Times New Roman" w:cs="Times New Roman"/>
        </w:rPr>
        <w:t>)</w:t>
      </w:r>
    </w:p>
    <w:p w14:paraId="2B2B2E9B" w14:textId="77777777" w:rsidR="00720F53" w:rsidRPr="000828A7" w:rsidRDefault="00720F53" w:rsidP="00655854">
      <w:pPr>
        <w:pStyle w:val="ListParagraph"/>
        <w:numPr>
          <w:ilvl w:val="1"/>
          <w:numId w:val="36"/>
        </w:numPr>
        <w:spacing w:after="160"/>
        <w:ind w:left="1800"/>
        <w:contextualSpacing/>
        <w:rPr>
          <w:rFonts w:ascii="Times New Roman" w:hAnsi="Times New Roman" w:cs="Times New Roman"/>
          <w:lang w:val="en-GB" w:eastAsia="zh-CN"/>
        </w:rPr>
      </w:pPr>
      <w:r>
        <w:rPr>
          <w:rFonts w:ascii="Times New Roman" w:hAnsi="Times New Roman" w:cs="Times New Roman"/>
          <w:lang w:val="en-US" w:eastAsia="zh-CN"/>
        </w:rPr>
        <w:t>The</w:t>
      </w:r>
      <w:r>
        <w:rPr>
          <w:rFonts w:ascii="Times New Roman" w:hAnsi="Times New Roman" w:cs="Times New Roman"/>
          <w:lang w:val="en-GB" w:eastAsia="zh-CN"/>
        </w:rPr>
        <w:t xml:space="preserve"> cyclic shift of the DMRS (denoted by </w:t>
      </w:r>
      <w:r>
        <w:rPr>
          <w:rFonts w:ascii="Times New Roman" w:hAnsi="Times New Roman" w:cs="Times New Roman"/>
          <w:i/>
          <w:lang w:val="en-GB" w:eastAsia="zh-CN"/>
        </w:rPr>
        <w:t>“Δ</w:t>
      </w:r>
      <w:r w:rsidRPr="00630D10">
        <w:rPr>
          <w:rFonts w:ascii="Times New Roman" w:hAnsi="Times New Roman" w:cs="Times New Roman"/>
          <w:i/>
          <w:lang w:val="en-GB" w:eastAsia="zh-CN"/>
        </w:rPr>
        <w:t>”</w:t>
      </w:r>
      <w:r>
        <w:rPr>
          <w:rFonts w:ascii="Times New Roman" w:hAnsi="Times New Roman" w:cs="Times New Roman"/>
          <w:lang w:val="en-GB" w:eastAsia="zh-CN"/>
        </w:rPr>
        <w:t>)</w:t>
      </w:r>
    </w:p>
    <w:p w14:paraId="32A7BA30" w14:textId="77777777" w:rsidR="00720F53" w:rsidRDefault="00720F53" w:rsidP="00655854">
      <w:pPr>
        <w:pStyle w:val="BodyText"/>
        <w:numPr>
          <w:ilvl w:val="1"/>
          <w:numId w:val="36"/>
        </w:numPr>
        <w:ind w:left="1800"/>
        <w:rPr>
          <w:rFonts w:ascii="Times New Roman" w:hAnsi="Times New Roman"/>
        </w:rPr>
      </w:pPr>
      <w:r w:rsidRPr="008F2055">
        <w:rPr>
          <w:rFonts w:ascii="Times New Roman" w:hAnsi="Times New Roman"/>
        </w:rPr>
        <w:t>The starting PRB</w:t>
      </w:r>
      <w:r>
        <w:rPr>
          <w:rFonts w:ascii="Times New Roman" w:hAnsi="Times New Roman"/>
        </w:rPr>
        <w:t xml:space="preserve"> index </w:t>
      </w:r>
      <w:r w:rsidRPr="008F2055">
        <w:rPr>
          <w:rFonts w:ascii="Times New Roman" w:hAnsi="Times New Roman"/>
        </w:rPr>
        <w:t>within the slot (denoted by “</w:t>
      </w:r>
      <w:r w:rsidRPr="008F2055">
        <w:rPr>
          <w:rFonts w:ascii="Times New Roman" w:hAnsi="Times New Roman"/>
          <w:i/>
        </w:rPr>
        <w:t>p0”</w:t>
      </w:r>
      <w:r w:rsidRPr="008F2055">
        <w:rPr>
          <w:rFonts w:ascii="Times New Roman" w:hAnsi="Times New Roman"/>
        </w:rPr>
        <w:t>)</w:t>
      </w:r>
    </w:p>
    <w:p w14:paraId="679EA105" w14:textId="75620B5F" w:rsidR="00720F53" w:rsidRPr="00887DE8" w:rsidRDefault="00720F53" w:rsidP="00655854">
      <w:pPr>
        <w:pStyle w:val="BodyText"/>
        <w:numPr>
          <w:ilvl w:val="1"/>
          <w:numId w:val="36"/>
        </w:numPr>
        <w:ind w:left="1800"/>
        <w:rPr>
          <w:rFonts w:ascii="Times New Roman" w:hAnsi="Times New Roman" w:cs="Times New Roman"/>
          <w:b/>
          <w:u w:val="single"/>
        </w:rPr>
      </w:pPr>
      <w:r w:rsidRPr="008F2055">
        <w:rPr>
          <w:rFonts w:ascii="Times New Roman" w:hAnsi="Times New Roman"/>
        </w:rPr>
        <w:t xml:space="preserve">The </w:t>
      </w:r>
      <w:r>
        <w:rPr>
          <w:rFonts w:ascii="Times New Roman" w:hAnsi="Times New Roman"/>
        </w:rPr>
        <w:t xml:space="preserve">starting </w:t>
      </w:r>
      <w:r w:rsidRPr="008F2055">
        <w:rPr>
          <w:rFonts w:ascii="Times New Roman" w:hAnsi="Times New Roman"/>
        </w:rPr>
        <w:t>symbol within the slot (denoted by “</w:t>
      </w:r>
      <w:r w:rsidRPr="008F2055">
        <w:rPr>
          <w:rFonts w:ascii="Times New Roman" w:hAnsi="Times New Roman"/>
          <w:i/>
        </w:rPr>
        <w:t>t0”</w:t>
      </w:r>
      <w:r w:rsidRPr="008F2055">
        <w:rPr>
          <w:rFonts w:ascii="Times New Roman" w:hAnsi="Times New Roman"/>
        </w:rPr>
        <w:t>)</w:t>
      </w:r>
    </w:p>
    <w:p w14:paraId="3F7EF3B2" w14:textId="77777777" w:rsidR="0051779F" w:rsidRPr="005D27FD" w:rsidRDefault="0051779F" w:rsidP="00887DE8">
      <w:pPr>
        <w:pStyle w:val="BodyText"/>
        <w:numPr>
          <w:ilvl w:val="2"/>
          <w:numId w:val="36"/>
        </w:numPr>
        <w:rPr>
          <w:rFonts w:ascii="Times New Roman" w:hAnsi="Times New Roman"/>
          <w:i/>
        </w:rPr>
      </w:pPr>
      <w:r>
        <w:rPr>
          <w:rFonts w:ascii="Times New Roman" w:hAnsi="Times New Roman"/>
        </w:rPr>
        <w:lastRenderedPageBreak/>
        <w:t xml:space="preserve">The index to the pre-DFT OCC of UCI symbols (denoted by </w:t>
      </w:r>
      <w:r w:rsidRPr="007D7468">
        <w:rPr>
          <w:rFonts w:ascii="Times New Roman" w:hAnsi="Times New Roman"/>
          <w:i/>
        </w:rPr>
        <w:t>“</w:t>
      </w:r>
      <w:r>
        <w:rPr>
          <w:rFonts w:ascii="Times New Roman" w:hAnsi="Times New Roman"/>
          <w:i/>
        </w:rPr>
        <w:t>OCCx”</w:t>
      </w:r>
      <w:r w:rsidRPr="007D7468">
        <w:rPr>
          <w:rFonts w:ascii="Times New Roman" w:hAnsi="Times New Roman"/>
        </w:rPr>
        <w:t>)</w:t>
      </w:r>
    </w:p>
    <w:p w14:paraId="35BBA6F6" w14:textId="4A7CA36A" w:rsidR="00500E6D" w:rsidRPr="00887DE8" w:rsidRDefault="0051779F" w:rsidP="00500E6D">
      <w:pPr>
        <w:pStyle w:val="BodyText"/>
        <w:numPr>
          <w:ilvl w:val="3"/>
          <w:numId w:val="36"/>
        </w:numPr>
        <w:rPr>
          <w:rFonts w:ascii="Times New Roman" w:hAnsi="Times New Roman"/>
          <w:i/>
        </w:rPr>
      </w:pPr>
      <w:r>
        <w:rPr>
          <w:rFonts w:ascii="Times New Roman" w:hAnsi="Times New Roman"/>
        </w:rPr>
        <w:t>FFS: OCC tables</w:t>
      </w:r>
    </w:p>
    <w:p w14:paraId="51617AFB" w14:textId="77777777" w:rsidR="00C01F33" w:rsidRDefault="00C01F33" w:rsidP="00CE0424">
      <w:pPr>
        <w:pStyle w:val="Heading1"/>
      </w:pP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0"/>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CE0424">
        <w:t>Conclusion</w:t>
      </w:r>
    </w:p>
    <w:p w14:paraId="480A6F72" w14:textId="77777777" w:rsidR="00500E6D" w:rsidRPr="00655854" w:rsidRDefault="00500E6D" w:rsidP="00500E6D">
      <w:pPr>
        <w:pStyle w:val="BodyText"/>
        <w:rPr>
          <w:rFonts w:ascii="Times New Roman" w:hAnsi="Times New Roman" w:cs="Times New Roman"/>
        </w:rPr>
      </w:pPr>
      <w:r w:rsidRPr="00655854">
        <w:rPr>
          <w:rFonts w:ascii="Times New Roman" w:hAnsi="Times New Roman" w:cs="Times New Roman"/>
        </w:rPr>
        <w:t>In this contribution, we discuss our view on PUCCH resource allocation and propose:</w:t>
      </w:r>
    </w:p>
    <w:p w14:paraId="55686A33" w14:textId="77777777" w:rsidR="002A05A7" w:rsidRPr="009921CE" w:rsidRDefault="002A05A7" w:rsidP="002A05A7">
      <w:pPr>
        <w:pStyle w:val="BodyText"/>
        <w:rPr>
          <w:rFonts w:ascii="Times New Roman"/>
          <w:b/>
        </w:rPr>
      </w:pPr>
      <w:r w:rsidRPr="00EB2C61">
        <w:rPr>
          <w:rFonts w:ascii="Times New Roman"/>
          <w:b/>
        </w:rPr>
        <w:t>Proposal</w:t>
      </w:r>
      <w:r>
        <w:rPr>
          <w:rFonts w:ascii="Times New Roman"/>
          <w:b/>
        </w:rPr>
        <w:t xml:space="preserve"> 1</w:t>
      </w:r>
      <w:r w:rsidRPr="00EB2C61">
        <w:rPr>
          <w:rFonts w:ascii="Times New Roman"/>
          <w:b/>
        </w:rPr>
        <w:t>:</w:t>
      </w:r>
    </w:p>
    <w:p w14:paraId="21BF0AB5" w14:textId="77777777" w:rsidR="002A05A7" w:rsidRPr="00EB2C61" w:rsidRDefault="002A05A7" w:rsidP="00655854">
      <w:pPr>
        <w:pStyle w:val="BodyText"/>
        <w:numPr>
          <w:ilvl w:val="0"/>
          <w:numId w:val="36"/>
        </w:numPr>
        <w:rPr>
          <w:rFonts w:ascii="Times New Roman"/>
          <w:b/>
        </w:rPr>
      </w:pPr>
      <w:r w:rsidRPr="00EB2C61">
        <w:rPr>
          <w:rFonts w:ascii="Times New Roman"/>
        </w:rPr>
        <w:t xml:space="preserve">In addition to the already agreed short PUCCH resources in the last and </w:t>
      </w:r>
      <w:r w:rsidRPr="009921CE">
        <w:rPr>
          <w:rFonts w:ascii="Times New Roman"/>
        </w:rPr>
        <w:t>second last symbol,</w:t>
      </w:r>
      <w:r w:rsidRPr="00EB2C61">
        <w:rPr>
          <w:rFonts w:ascii="Times New Roman"/>
        </w:rPr>
        <w:t xml:space="preserve"> additional short PUCCH resources can be configured in other symbols of a slot.</w:t>
      </w:r>
    </w:p>
    <w:p w14:paraId="19CC06BE" w14:textId="77777777" w:rsidR="002A05A7" w:rsidRPr="00342B35" w:rsidRDefault="002A05A7" w:rsidP="002A05A7">
      <w:pPr>
        <w:rPr>
          <w:rFonts w:ascii="Times New Roman" w:hAnsi="Times New Roman" w:cs="Times New Roman"/>
          <w:b/>
        </w:rPr>
      </w:pPr>
      <w:r w:rsidRPr="00342B35">
        <w:rPr>
          <w:rFonts w:ascii="Times New Roman" w:hAnsi="Times New Roman" w:cs="Times New Roman"/>
          <w:b/>
        </w:rPr>
        <w:t>Proposal 2:</w:t>
      </w:r>
    </w:p>
    <w:p w14:paraId="432B6E81" w14:textId="77777777" w:rsidR="002A05A7" w:rsidRPr="00342B35" w:rsidRDefault="002A05A7" w:rsidP="002A05A7">
      <w:pPr>
        <w:pStyle w:val="BodyText"/>
        <w:numPr>
          <w:ilvl w:val="0"/>
          <w:numId w:val="40"/>
        </w:numPr>
        <w:rPr>
          <w:rFonts w:ascii="Times New Roman" w:hAnsi="Times New Roman" w:cs="Times New Roman"/>
        </w:rPr>
      </w:pPr>
      <w:r w:rsidRPr="00342B35">
        <w:rPr>
          <w:rFonts w:ascii="Times New Roman" w:hAnsi="Times New Roman" w:cs="Times New Roman"/>
        </w:rPr>
        <w:t>The DCI provides a separate field that provides the slot offset between PDSCH and PUCCH.</w:t>
      </w:r>
    </w:p>
    <w:p w14:paraId="390DCB1D" w14:textId="77777777" w:rsidR="00887DE8" w:rsidRDefault="00887DE8" w:rsidP="002A05A7">
      <w:pPr>
        <w:rPr>
          <w:rFonts w:ascii="Times New Roman" w:hAnsi="Times New Roman" w:cs="Times New Roman"/>
          <w:b/>
        </w:rPr>
      </w:pPr>
    </w:p>
    <w:p w14:paraId="46C57460" w14:textId="7063A069" w:rsidR="002A05A7" w:rsidRPr="00342B35" w:rsidRDefault="002A05A7" w:rsidP="002A05A7">
      <w:pPr>
        <w:rPr>
          <w:rFonts w:ascii="Times New Roman" w:hAnsi="Times New Roman" w:cs="Times New Roman"/>
          <w:b/>
        </w:rPr>
      </w:pPr>
      <w:bookmarkStart w:id="71" w:name="_GoBack"/>
      <w:bookmarkEnd w:id="71"/>
      <w:r w:rsidRPr="00342B35">
        <w:rPr>
          <w:rFonts w:ascii="Times New Roman" w:hAnsi="Times New Roman" w:cs="Times New Roman"/>
          <w:b/>
        </w:rPr>
        <w:t xml:space="preserve">Proposal </w:t>
      </w:r>
      <w:r>
        <w:rPr>
          <w:rFonts w:ascii="Times New Roman" w:hAnsi="Times New Roman" w:cs="Times New Roman"/>
          <w:b/>
        </w:rPr>
        <w:t>3</w:t>
      </w:r>
      <w:r w:rsidRPr="00342B35">
        <w:rPr>
          <w:rFonts w:ascii="Times New Roman" w:hAnsi="Times New Roman" w:cs="Times New Roman"/>
          <w:b/>
        </w:rPr>
        <w:t>:</w:t>
      </w:r>
    </w:p>
    <w:p w14:paraId="7ED77897" w14:textId="63565BBA" w:rsidR="002A05A7" w:rsidRPr="00887DE8" w:rsidRDefault="002A05A7" w:rsidP="00887DE8">
      <w:pPr>
        <w:pStyle w:val="ListParagraph"/>
        <w:numPr>
          <w:ilvl w:val="0"/>
          <w:numId w:val="47"/>
        </w:numPr>
        <w:rPr>
          <w:rFonts w:ascii="Times New Roman" w:hAnsi="Times New Roman" w:cs="Times New Roman"/>
          <w:lang w:val="en-US"/>
        </w:rPr>
      </w:pPr>
      <w:r>
        <w:rPr>
          <w:rFonts w:ascii="Times New Roman" w:hAnsi="Times New Roman" w:cs="Times New Roman"/>
          <w:lang w:val="en-US"/>
        </w:rPr>
        <w:t xml:space="preserve">A PUCCH resource includes at least </w:t>
      </w:r>
      <w:r w:rsidRPr="00342B35">
        <w:rPr>
          <w:rFonts w:ascii="Times New Roman" w:hAnsi="Times New Roman" w:cs="Times New Roman"/>
          <w:lang w:val="en-US"/>
        </w:rPr>
        <w:t xml:space="preserve">PUCCH format and </w:t>
      </w:r>
      <w:r>
        <w:rPr>
          <w:rFonts w:ascii="Times New Roman" w:hAnsi="Times New Roman" w:cs="Times New Roman"/>
          <w:lang w:val="en-US"/>
        </w:rPr>
        <w:t>PUCCH symbol timing.</w:t>
      </w:r>
    </w:p>
    <w:p w14:paraId="26D910BB" w14:textId="77777777" w:rsidR="00887DE8" w:rsidRDefault="00887DE8" w:rsidP="002A05A7">
      <w:pPr>
        <w:pStyle w:val="BodyText"/>
        <w:rPr>
          <w:rFonts w:ascii="Times New Roman" w:hAnsi="Times New Roman" w:cs="Times New Roman"/>
          <w:b/>
        </w:rPr>
      </w:pPr>
    </w:p>
    <w:p w14:paraId="12D2642A" w14:textId="107D0297" w:rsidR="002A05A7" w:rsidRPr="00342B35" w:rsidRDefault="002A05A7" w:rsidP="002A05A7">
      <w:pPr>
        <w:pStyle w:val="BodyText"/>
        <w:rPr>
          <w:rFonts w:ascii="Times New Roman" w:hAnsi="Times New Roman" w:cs="Times New Roman"/>
          <w:b/>
        </w:rPr>
      </w:pPr>
      <w:r w:rsidRPr="00342B35">
        <w:rPr>
          <w:rFonts w:ascii="Times New Roman" w:hAnsi="Times New Roman" w:cs="Times New Roman"/>
          <w:b/>
        </w:rPr>
        <w:t xml:space="preserve">Proposal 4: </w:t>
      </w:r>
    </w:p>
    <w:p w14:paraId="2C596B3D" w14:textId="77777777" w:rsidR="002A05A7" w:rsidRDefault="002A05A7" w:rsidP="002A05A7">
      <w:pPr>
        <w:pStyle w:val="BodyText"/>
        <w:numPr>
          <w:ilvl w:val="0"/>
          <w:numId w:val="50"/>
        </w:numPr>
        <w:rPr>
          <w:rFonts w:ascii="Times New Roman" w:hAnsi="Times New Roman" w:cs="Times New Roman"/>
        </w:rPr>
      </w:pPr>
      <w:r w:rsidRPr="00342B35">
        <w:rPr>
          <w:rFonts w:ascii="Times New Roman" w:hAnsi="Times New Roman" w:cs="Times New Roman"/>
        </w:rPr>
        <w:t>The starting PRB is part of the PUCCH resource configuration.</w:t>
      </w:r>
    </w:p>
    <w:p w14:paraId="7D73BDAD" w14:textId="77777777" w:rsidR="002A05A7" w:rsidRDefault="002A05A7" w:rsidP="002A05A7">
      <w:pPr>
        <w:pStyle w:val="BodyText"/>
        <w:numPr>
          <w:ilvl w:val="0"/>
          <w:numId w:val="50"/>
        </w:numPr>
        <w:rPr>
          <w:rFonts w:ascii="Times New Roman" w:hAnsi="Times New Roman" w:cs="Times New Roman"/>
        </w:rPr>
      </w:pPr>
      <w:r>
        <w:rPr>
          <w:rFonts w:ascii="Times New Roman" w:hAnsi="Times New Roman" w:cs="Times New Roman"/>
        </w:rPr>
        <w:t>Contiguous PRB allocation for PUCCH formats is prioritized.</w:t>
      </w:r>
    </w:p>
    <w:p w14:paraId="05097DD0" w14:textId="77777777" w:rsidR="002A05A7" w:rsidRDefault="002A05A7" w:rsidP="00655854">
      <w:pPr>
        <w:pStyle w:val="BodyText"/>
        <w:numPr>
          <w:ilvl w:val="0"/>
          <w:numId w:val="50"/>
        </w:numPr>
        <w:rPr>
          <w:rFonts w:ascii="Times New Roman" w:hAnsi="Times New Roman" w:cs="Times New Roman"/>
        </w:rPr>
      </w:pPr>
      <w:r w:rsidRPr="00342B35">
        <w:rPr>
          <w:rFonts w:ascii="Times New Roman" w:hAnsi="Times New Roman" w:cs="Times New Roman"/>
        </w:rPr>
        <w:t xml:space="preserve">For short and long PUCCH formats supporting more than 2 bit, the number of allocated PUCCH PRB is derived from the UCI size. </w:t>
      </w:r>
    </w:p>
    <w:p w14:paraId="582C3C93" w14:textId="77777777" w:rsidR="002A05A7" w:rsidRPr="00342B35" w:rsidRDefault="002A05A7" w:rsidP="002A05A7">
      <w:pPr>
        <w:pStyle w:val="BodyText"/>
        <w:rPr>
          <w:rFonts w:ascii="Times New Roman" w:hAnsi="Times New Roman" w:cs="Times New Roman"/>
          <w:b/>
        </w:rPr>
      </w:pPr>
      <w:r w:rsidRPr="00342B35">
        <w:rPr>
          <w:rFonts w:ascii="Times New Roman" w:hAnsi="Times New Roman" w:cs="Times New Roman"/>
          <w:b/>
        </w:rPr>
        <w:t>Proposal</w:t>
      </w:r>
      <w:r>
        <w:rPr>
          <w:rFonts w:ascii="Times New Roman" w:hAnsi="Times New Roman" w:cs="Times New Roman"/>
          <w:b/>
        </w:rPr>
        <w:t xml:space="preserve"> 5</w:t>
      </w:r>
      <w:r w:rsidRPr="00342B35">
        <w:rPr>
          <w:rFonts w:ascii="Times New Roman" w:hAnsi="Times New Roman" w:cs="Times New Roman"/>
          <w:b/>
        </w:rPr>
        <w:t xml:space="preserve">: </w:t>
      </w:r>
    </w:p>
    <w:p w14:paraId="341CC416" w14:textId="77777777" w:rsidR="002A05A7" w:rsidRPr="00342B35" w:rsidRDefault="002A05A7" w:rsidP="002A05A7">
      <w:pPr>
        <w:numPr>
          <w:ilvl w:val="0"/>
          <w:numId w:val="47"/>
        </w:numPr>
        <w:spacing w:after="0" w:line="240" w:lineRule="auto"/>
        <w:rPr>
          <w:rFonts w:ascii="Times New Roman" w:hAnsi="Times New Roman" w:cs="Times New Roman"/>
          <w:szCs w:val="20"/>
        </w:rPr>
      </w:pPr>
      <w:r w:rsidRPr="00342B35">
        <w:rPr>
          <w:rFonts w:ascii="Times New Roman" w:hAnsi="Times New Roman" w:cs="Times New Roman"/>
          <w:szCs w:val="20"/>
        </w:rPr>
        <w:t>A set of PUCCH resources at least for HARQ-ACK which is configured to a UE by high laye</w:t>
      </w:r>
      <w:r>
        <w:rPr>
          <w:rFonts w:ascii="Times New Roman" w:hAnsi="Times New Roman" w:cs="Times New Roman"/>
          <w:szCs w:val="20"/>
        </w:rPr>
        <w:t>r signaling is defined as the</w:t>
      </w:r>
      <w:r w:rsidRPr="00342B35">
        <w:rPr>
          <w:rFonts w:ascii="Times New Roman" w:hAnsi="Times New Roman" w:cs="Times New Roman"/>
          <w:szCs w:val="20"/>
        </w:rPr>
        <w:t xml:space="preserve"> f</w:t>
      </w:r>
      <w:r>
        <w:rPr>
          <w:rFonts w:ascii="Times New Roman" w:hAnsi="Times New Roman" w:cs="Times New Roman"/>
          <w:szCs w:val="20"/>
        </w:rPr>
        <w:t>ollowing:</w:t>
      </w:r>
    </w:p>
    <w:p w14:paraId="4E9B51BD" w14:textId="77777777" w:rsidR="002A05A7" w:rsidRDefault="002A05A7" w:rsidP="002A05A7">
      <w:pPr>
        <w:numPr>
          <w:ilvl w:val="1"/>
          <w:numId w:val="47"/>
        </w:numPr>
        <w:spacing w:after="0" w:line="240" w:lineRule="auto"/>
        <w:rPr>
          <w:rFonts w:ascii="Times New Roman" w:hAnsi="Times New Roman" w:cs="Times New Roman"/>
          <w:szCs w:val="20"/>
        </w:rPr>
      </w:pPr>
      <w:r w:rsidRPr="00342B35">
        <w:rPr>
          <w:rFonts w:ascii="Times New Roman" w:hAnsi="Times New Roman" w:cs="Times New Roman"/>
          <w:szCs w:val="20"/>
        </w:rPr>
        <w:t>One or multiple set(s) of PUCCH resources consisting of s</w:t>
      </w:r>
      <w:r>
        <w:rPr>
          <w:rFonts w:ascii="Times New Roman" w:hAnsi="Times New Roman" w:cs="Times New Roman"/>
          <w:szCs w:val="20"/>
        </w:rPr>
        <w:t>ame or different PUCCH formats.</w:t>
      </w:r>
    </w:p>
    <w:p w14:paraId="379BA005" w14:textId="77777777" w:rsidR="002A05A7" w:rsidRPr="00342B35" w:rsidRDefault="002A05A7" w:rsidP="002A05A7">
      <w:pPr>
        <w:spacing w:after="0" w:line="240" w:lineRule="auto"/>
        <w:ind w:left="1080"/>
        <w:rPr>
          <w:rFonts w:ascii="Times New Roman" w:hAnsi="Times New Roman" w:cs="Times New Roman"/>
          <w:szCs w:val="20"/>
        </w:rPr>
      </w:pPr>
    </w:p>
    <w:p w14:paraId="291F4C8A" w14:textId="129B4088" w:rsidR="002A05A7" w:rsidRPr="00655854" w:rsidRDefault="002A05A7" w:rsidP="00655854">
      <w:pPr>
        <w:pStyle w:val="ListParagraph"/>
        <w:numPr>
          <w:ilvl w:val="0"/>
          <w:numId w:val="47"/>
        </w:numPr>
        <w:rPr>
          <w:rFonts w:ascii="Times New Roman" w:hAnsi="Times New Roman" w:cs="Times New Roman"/>
          <w:lang w:val="en-US"/>
        </w:rPr>
      </w:pPr>
      <w:r w:rsidRPr="00342B35">
        <w:rPr>
          <w:rFonts w:ascii="Times New Roman" w:hAnsi="Times New Roman" w:cs="Times New Roman"/>
          <w:lang w:val="en-US"/>
        </w:rPr>
        <w:t xml:space="preserve">A PUCCH resource indicator included in the DCI selects a PUCCH resource from the </w:t>
      </w:r>
      <w:r>
        <w:rPr>
          <w:rFonts w:ascii="Times New Roman" w:hAnsi="Times New Roman" w:cs="Times New Roman"/>
          <w:lang w:val="en-US"/>
        </w:rPr>
        <w:t xml:space="preserve">set of </w:t>
      </w:r>
      <w:r w:rsidRPr="00342B35">
        <w:rPr>
          <w:rFonts w:ascii="Times New Roman" w:hAnsi="Times New Roman" w:cs="Times New Roman"/>
          <w:lang w:val="en-US"/>
        </w:rPr>
        <w:t>PUCCH resources</w:t>
      </w:r>
      <w:r>
        <w:rPr>
          <w:rFonts w:ascii="Times New Roman" w:hAnsi="Times New Roman" w:cs="Times New Roman"/>
          <w:lang w:val="en-US"/>
        </w:rPr>
        <w:t xml:space="preserve"> </w:t>
      </w:r>
      <w:r w:rsidRPr="00342B35">
        <w:rPr>
          <w:rFonts w:ascii="Times New Roman" w:hAnsi="Times New Roman" w:cs="Times New Roman"/>
          <w:lang w:val="en-US"/>
        </w:rPr>
        <w:t>(and implicitly also the format and symbol timing).</w:t>
      </w:r>
    </w:p>
    <w:p w14:paraId="527C956B" w14:textId="77777777" w:rsidR="00887DE8" w:rsidRDefault="00887DE8" w:rsidP="00655854">
      <w:pPr>
        <w:rPr>
          <w:rFonts w:ascii="Times New Roman" w:hAnsi="Times New Roman" w:cs="Times New Roman"/>
          <w:b/>
          <w:lang w:val="en-GB" w:eastAsia="zh-CN"/>
        </w:rPr>
      </w:pPr>
    </w:p>
    <w:p w14:paraId="30C80C72" w14:textId="4146C190" w:rsidR="002A05A7" w:rsidRPr="00342B35" w:rsidRDefault="002A05A7" w:rsidP="00655854">
      <w:pPr>
        <w:rPr>
          <w:rFonts w:ascii="Times New Roman" w:hAnsi="Times New Roman" w:cs="Times New Roman"/>
          <w:b/>
          <w:lang w:val="en-GB" w:eastAsia="zh-CN"/>
        </w:rPr>
      </w:pPr>
      <w:r w:rsidRPr="00342B35">
        <w:rPr>
          <w:rFonts w:ascii="Times New Roman" w:hAnsi="Times New Roman" w:cs="Times New Roman"/>
          <w:b/>
          <w:lang w:val="en-GB" w:eastAsia="zh-CN"/>
        </w:rPr>
        <w:t>Proposal 6:</w:t>
      </w:r>
    </w:p>
    <w:p w14:paraId="059241BE" w14:textId="77777777" w:rsidR="002A05A7" w:rsidRPr="008F2055" w:rsidRDefault="002A05A7" w:rsidP="00655854">
      <w:pPr>
        <w:pStyle w:val="BodyText"/>
        <w:numPr>
          <w:ilvl w:val="0"/>
          <w:numId w:val="36"/>
        </w:numPr>
        <w:rPr>
          <w:rFonts w:ascii="Times New Roman"/>
        </w:rPr>
      </w:pPr>
      <w:r w:rsidRPr="008F2055">
        <w:rPr>
          <w:rFonts w:ascii="Times New Roman"/>
        </w:rPr>
        <w:t>For short-PUCCH with up to 2 HARQ-ACK bits with/without SR, the UE is configured with the following parameters in the corresponding PUCCH resource:</w:t>
      </w:r>
    </w:p>
    <w:p w14:paraId="56F0BEB5" w14:textId="77777777" w:rsidR="002A05A7" w:rsidRPr="008F2055" w:rsidRDefault="002A05A7" w:rsidP="00655854">
      <w:pPr>
        <w:pStyle w:val="BodyText"/>
        <w:numPr>
          <w:ilvl w:val="2"/>
          <w:numId w:val="36"/>
        </w:numPr>
        <w:rPr>
          <w:rFonts w:ascii="Times New Roman"/>
        </w:rPr>
      </w:pPr>
      <w:r w:rsidRPr="008F2055">
        <w:rPr>
          <w:rFonts w:ascii="Times New Roman"/>
        </w:rPr>
        <w:t xml:space="preserve">An incremental cyclic shift between two consecutive sequences with the same SR state (denoted by </w:t>
      </w:r>
      <w:r w:rsidRPr="008F2055">
        <w:rPr>
          <w:rFonts w:ascii="Times New Roman"/>
        </w:rPr>
        <w:t>“</w:t>
      </w:r>
      <w:r>
        <w:rPr>
          <w:rFonts w:ascii="Times New Roman"/>
        </w:rPr>
        <w:t>Δ</w:t>
      </w:r>
      <w:r w:rsidRPr="008F2055">
        <w:rPr>
          <w:rFonts w:ascii="Times New Roman"/>
        </w:rPr>
        <w:t>”</w:t>
      </w:r>
      <w:r w:rsidRPr="008F2055">
        <w:rPr>
          <w:rFonts w:ascii="Times New Roman"/>
        </w:rPr>
        <w:t>)</w:t>
      </w:r>
    </w:p>
    <w:p w14:paraId="6CD117CB" w14:textId="77777777" w:rsidR="002A05A7" w:rsidRPr="008F2055" w:rsidRDefault="002A05A7" w:rsidP="00655854">
      <w:pPr>
        <w:pStyle w:val="BodyText"/>
        <w:numPr>
          <w:ilvl w:val="2"/>
          <w:numId w:val="36"/>
        </w:numPr>
        <w:rPr>
          <w:rFonts w:ascii="Times New Roman"/>
        </w:rPr>
      </w:pPr>
      <w:r w:rsidRPr="008F2055">
        <w:rPr>
          <w:rFonts w:ascii="Times New Roman"/>
        </w:rPr>
        <w:t xml:space="preserve">Initial cyclic shift value(s) corresponding to different states of SR (denoted by </w:t>
      </w:r>
      <w:r w:rsidRPr="008F2055">
        <w:rPr>
          <w:rFonts w:ascii="Times New Roman"/>
        </w:rPr>
        <w:t>“</w:t>
      </w:r>
      <w:r w:rsidRPr="008F2055">
        <w:rPr>
          <w:rFonts w:ascii="Times New Roman"/>
          <w:i/>
        </w:rPr>
        <w:t>n0</w:t>
      </w:r>
      <w:r w:rsidRPr="008F2055">
        <w:rPr>
          <w:rFonts w:ascii="Times New Roman"/>
          <w:i/>
        </w:rPr>
        <w:t>”</w:t>
      </w:r>
      <w:r w:rsidRPr="008F2055">
        <w:rPr>
          <w:rFonts w:ascii="Times New Roman"/>
        </w:rPr>
        <w:t xml:space="preserve"> and </w:t>
      </w:r>
      <w:r w:rsidRPr="008F2055">
        <w:rPr>
          <w:rFonts w:ascii="Times New Roman"/>
        </w:rPr>
        <w:t>“</w:t>
      </w:r>
      <w:r w:rsidRPr="008F2055">
        <w:rPr>
          <w:rFonts w:ascii="Times New Roman"/>
          <w:i/>
        </w:rPr>
        <w:t>n1</w:t>
      </w:r>
      <w:r w:rsidRPr="008F2055">
        <w:rPr>
          <w:rFonts w:ascii="Times New Roman"/>
          <w:i/>
        </w:rPr>
        <w:t>”</w:t>
      </w:r>
      <w:r w:rsidRPr="008F2055">
        <w:rPr>
          <w:rFonts w:ascii="Times New Roman"/>
        </w:rPr>
        <w:t xml:space="preserve"> corresponding to negative and positive SR, respectively)</w:t>
      </w:r>
    </w:p>
    <w:p w14:paraId="2C8AB21F" w14:textId="77777777" w:rsidR="002A05A7" w:rsidRDefault="002A05A7" w:rsidP="00655854">
      <w:pPr>
        <w:pStyle w:val="BodyText"/>
        <w:numPr>
          <w:ilvl w:val="2"/>
          <w:numId w:val="36"/>
        </w:numPr>
        <w:rPr>
          <w:rFonts w:ascii="Times New Roman"/>
        </w:rPr>
      </w:pPr>
      <w:r w:rsidRPr="008F2055">
        <w:rPr>
          <w:rFonts w:ascii="Times New Roman"/>
        </w:rPr>
        <w:t xml:space="preserve">The starting PRB index </w:t>
      </w:r>
      <w:r>
        <w:rPr>
          <w:rFonts w:ascii="Times New Roman"/>
        </w:rPr>
        <w:t xml:space="preserve">for the first PUCCH symbol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5FE00DFA" w14:textId="77777777" w:rsidR="002A05A7" w:rsidRDefault="002A05A7" w:rsidP="00655854">
      <w:pPr>
        <w:pStyle w:val="BodyText"/>
        <w:numPr>
          <w:ilvl w:val="2"/>
          <w:numId w:val="36"/>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31850AEF" w14:textId="77777777" w:rsidR="002A05A7" w:rsidRPr="009C5ED7" w:rsidRDefault="002A05A7" w:rsidP="00655854">
      <w:pPr>
        <w:pStyle w:val="BodyText"/>
        <w:numPr>
          <w:ilvl w:val="3"/>
          <w:numId w:val="36"/>
        </w:numPr>
        <w:rPr>
          <w:rFonts w:ascii="Times New Roman"/>
        </w:rPr>
      </w:pPr>
      <w:r>
        <w:rPr>
          <w:rFonts w:ascii="Times New Roman"/>
        </w:rPr>
        <w:t>Note: This field is only applicable for 2-symbol short PUCCH</w:t>
      </w:r>
    </w:p>
    <w:p w14:paraId="580147DE" w14:textId="77777777" w:rsidR="002A05A7" w:rsidRPr="00342B35" w:rsidRDefault="002A05A7" w:rsidP="00655854">
      <w:pPr>
        <w:pStyle w:val="BodyText"/>
        <w:numPr>
          <w:ilvl w:val="2"/>
          <w:numId w:val="36"/>
        </w:numPr>
        <w:rPr>
          <w:rFonts w:ascii="Times New Roman"/>
          <w:b/>
          <w:u w:val="single"/>
        </w:rPr>
      </w:pPr>
      <w:r w:rsidRPr="008F2055">
        <w:rPr>
          <w:rFonts w:ascii="Times New Roman"/>
        </w:rPr>
        <w:lastRenderedPageBreak/>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43C8B259" w14:textId="77777777" w:rsidR="002A05A7" w:rsidRDefault="002A05A7" w:rsidP="00655854">
      <w:pPr>
        <w:pStyle w:val="BodyText"/>
        <w:tabs>
          <w:tab w:val="center" w:pos="4819"/>
        </w:tabs>
        <w:rPr>
          <w:rFonts w:ascii="Times New Roman"/>
          <w:b/>
        </w:rPr>
      </w:pPr>
      <w:r w:rsidRPr="00D55425">
        <w:rPr>
          <w:rFonts w:ascii="Times New Roman"/>
          <w:b/>
        </w:rPr>
        <w:t>Proposal</w:t>
      </w:r>
      <w:r>
        <w:rPr>
          <w:rFonts w:ascii="Times New Roman"/>
          <w:b/>
        </w:rPr>
        <w:t xml:space="preserve"> 7</w:t>
      </w:r>
      <w:r w:rsidRPr="00D55425">
        <w:rPr>
          <w:rFonts w:ascii="Times New Roman"/>
          <w:b/>
        </w:rPr>
        <w:t>:</w:t>
      </w:r>
    </w:p>
    <w:p w14:paraId="056ED827" w14:textId="77777777" w:rsidR="002A05A7" w:rsidRPr="007D76F0" w:rsidRDefault="002A05A7" w:rsidP="00655854">
      <w:pPr>
        <w:pStyle w:val="BodyText"/>
        <w:numPr>
          <w:ilvl w:val="0"/>
          <w:numId w:val="36"/>
        </w:numPr>
        <w:rPr>
          <w:rFonts w:ascii="Times New Roman"/>
        </w:rPr>
      </w:pPr>
      <w:r>
        <w:rPr>
          <w:rFonts w:ascii="Times New Roman"/>
        </w:rPr>
        <w:t>For short-PUCCH with more than 2 bits, t</w:t>
      </w:r>
      <w:r w:rsidRPr="007D76F0">
        <w:rPr>
          <w:rFonts w:ascii="Times New Roman"/>
        </w:rPr>
        <w:t>he UE is configured with the following</w:t>
      </w:r>
      <w:r>
        <w:rPr>
          <w:rFonts w:ascii="Times New Roman"/>
        </w:rPr>
        <w:t xml:space="preserve"> parameters in the corresponding PUCCH resource</w:t>
      </w:r>
      <w:r w:rsidRPr="007D76F0">
        <w:rPr>
          <w:rFonts w:ascii="Times New Roman"/>
        </w:rPr>
        <w:t>:</w:t>
      </w:r>
    </w:p>
    <w:p w14:paraId="0866FF27" w14:textId="77777777" w:rsidR="002A05A7" w:rsidRPr="005C2A07" w:rsidRDefault="002A05A7" w:rsidP="00655854">
      <w:pPr>
        <w:pStyle w:val="BodyText"/>
        <w:numPr>
          <w:ilvl w:val="1"/>
          <w:numId w:val="36"/>
        </w:numPr>
        <w:rPr>
          <w:rFonts w:ascii="Times New Roman"/>
        </w:rPr>
      </w:pPr>
      <w:r>
        <w:rPr>
          <w:rFonts w:ascii="Times New Roman"/>
        </w:rPr>
        <w:t xml:space="preserve">The symbol within the slot (denoted by </w:t>
      </w:r>
      <w:r>
        <w:rPr>
          <w:rFonts w:ascii="Times New Roman"/>
        </w:rPr>
        <w:t>“</w:t>
      </w:r>
      <w:r>
        <w:rPr>
          <w:rFonts w:ascii="Times New Roman"/>
          <w:i/>
        </w:rPr>
        <w:t>t</w:t>
      </w:r>
      <w:r w:rsidRPr="00EB2C61">
        <w:rPr>
          <w:rFonts w:ascii="Times New Roman"/>
          <w:i/>
        </w:rPr>
        <w:t>0</w:t>
      </w:r>
      <w:r>
        <w:rPr>
          <w:rFonts w:ascii="Times New Roman"/>
          <w:i/>
        </w:rPr>
        <w:t>”</w:t>
      </w:r>
      <w:r>
        <w:rPr>
          <w:rFonts w:ascii="Times New Roman"/>
        </w:rPr>
        <w:t>)</w:t>
      </w:r>
    </w:p>
    <w:p w14:paraId="72572A5F" w14:textId="77777777" w:rsidR="002A05A7" w:rsidRDefault="002A05A7" w:rsidP="00655854">
      <w:pPr>
        <w:pStyle w:val="BodyText"/>
        <w:numPr>
          <w:ilvl w:val="1"/>
          <w:numId w:val="36"/>
        </w:numPr>
        <w:rPr>
          <w:rFonts w:ascii="Times New Roman"/>
        </w:rPr>
      </w:pPr>
      <w:r>
        <w:rPr>
          <w:rFonts w:ascii="Times New Roman"/>
        </w:rPr>
        <w:t xml:space="preserve">The starting PRB index for the first PUCCH symbol within the slot (denoted by </w:t>
      </w:r>
      <w:r>
        <w:rPr>
          <w:rFonts w:ascii="Times New Roman"/>
        </w:rPr>
        <w:t>“</w:t>
      </w:r>
      <w:r w:rsidRPr="00EB2C61">
        <w:rPr>
          <w:rFonts w:ascii="Times New Roman"/>
          <w:i/>
        </w:rPr>
        <w:t>p0</w:t>
      </w:r>
      <w:r>
        <w:rPr>
          <w:rFonts w:ascii="Times New Roman"/>
          <w:i/>
        </w:rPr>
        <w:t>”</w:t>
      </w:r>
      <w:r>
        <w:rPr>
          <w:rFonts w:ascii="Times New Roman"/>
        </w:rPr>
        <w:t>)</w:t>
      </w:r>
    </w:p>
    <w:p w14:paraId="150168FD" w14:textId="77777777" w:rsidR="002A05A7" w:rsidRDefault="002A05A7" w:rsidP="00655854">
      <w:pPr>
        <w:pStyle w:val="BodyText"/>
        <w:numPr>
          <w:ilvl w:val="1"/>
          <w:numId w:val="36"/>
        </w:numPr>
        <w:rPr>
          <w:rFonts w:ascii="Times New Roman"/>
        </w:rPr>
      </w:pPr>
      <w:r w:rsidRPr="00720E10">
        <w:rPr>
          <w:rFonts w:ascii="Times New Roman"/>
        </w:rPr>
        <w:t xml:space="preserve">The starting PRB index </w:t>
      </w:r>
      <w:r>
        <w:rPr>
          <w:rFonts w:ascii="Times New Roman"/>
        </w:rPr>
        <w:t xml:space="preserve">for the second PUCCH symbol </w:t>
      </w:r>
      <w:r w:rsidRPr="00720E10">
        <w:rPr>
          <w:rFonts w:ascii="Times New Roman"/>
        </w:rPr>
        <w:t xml:space="preserve">within the slot (denoted by </w:t>
      </w:r>
      <w:r w:rsidRPr="00720E10">
        <w:rPr>
          <w:rFonts w:ascii="Times New Roman"/>
        </w:rPr>
        <w:t>“</w:t>
      </w:r>
      <w:r>
        <w:rPr>
          <w:rFonts w:ascii="Times New Roman"/>
          <w:i/>
        </w:rPr>
        <w:t>p1</w:t>
      </w:r>
      <w:r w:rsidRPr="00720E10">
        <w:rPr>
          <w:rFonts w:ascii="Times New Roman"/>
          <w:i/>
        </w:rPr>
        <w:t>”</w:t>
      </w:r>
      <w:r w:rsidRPr="00720E10">
        <w:rPr>
          <w:rFonts w:ascii="Times New Roman"/>
        </w:rPr>
        <w:t>)</w:t>
      </w:r>
    </w:p>
    <w:p w14:paraId="722569BB" w14:textId="77777777" w:rsidR="002A05A7" w:rsidRPr="00342B35" w:rsidRDefault="002A05A7" w:rsidP="00655854">
      <w:pPr>
        <w:pStyle w:val="BodyText"/>
        <w:numPr>
          <w:ilvl w:val="2"/>
          <w:numId w:val="36"/>
        </w:numPr>
        <w:rPr>
          <w:rFonts w:ascii="Times New Roman"/>
        </w:rPr>
      </w:pPr>
      <w:r>
        <w:rPr>
          <w:rFonts w:ascii="Times New Roman"/>
        </w:rPr>
        <w:t>Note: This field is only applicable for 2-symbols short PUCCH</w:t>
      </w:r>
    </w:p>
    <w:p w14:paraId="0A049843" w14:textId="77777777" w:rsidR="002A05A7" w:rsidRDefault="002A05A7" w:rsidP="00655854">
      <w:pPr>
        <w:pStyle w:val="BodyText"/>
        <w:tabs>
          <w:tab w:val="center" w:pos="4819"/>
        </w:tabs>
        <w:rPr>
          <w:rFonts w:ascii="Times New Roman"/>
          <w:b/>
        </w:rPr>
      </w:pPr>
      <w:r w:rsidRPr="00D55425">
        <w:rPr>
          <w:rFonts w:ascii="Times New Roman"/>
          <w:b/>
        </w:rPr>
        <w:t>Proposal</w:t>
      </w:r>
      <w:r>
        <w:rPr>
          <w:rFonts w:ascii="Times New Roman"/>
          <w:b/>
        </w:rPr>
        <w:t xml:space="preserve"> 8</w:t>
      </w:r>
      <w:r w:rsidRPr="00D55425">
        <w:rPr>
          <w:rFonts w:ascii="Times New Roman"/>
          <w:b/>
        </w:rPr>
        <w:t>:</w:t>
      </w:r>
    </w:p>
    <w:p w14:paraId="6D51EE05" w14:textId="77777777" w:rsidR="002A05A7" w:rsidRPr="008F2055" w:rsidRDefault="002A05A7" w:rsidP="00655854">
      <w:pPr>
        <w:pStyle w:val="BodyText"/>
        <w:numPr>
          <w:ilvl w:val="0"/>
          <w:numId w:val="36"/>
        </w:numPr>
        <w:rPr>
          <w:rFonts w:ascii="Times New Roman"/>
        </w:rPr>
      </w:pPr>
      <w:r>
        <w:rPr>
          <w:rFonts w:ascii="Times New Roman"/>
        </w:rPr>
        <w:t>For long-PUCCH with up to 2 UCI</w:t>
      </w:r>
      <w:r w:rsidRPr="008F2055">
        <w:rPr>
          <w:rFonts w:ascii="Times New Roman"/>
        </w:rPr>
        <w:t>, the UE is configured with the following parameters in the corresponding PUCCH resource:</w:t>
      </w:r>
    </w:p>
    <w:p w14:paraId="7B25320B" w14:textId="77777777" w:rsidR="002A05A7" w:rsidRPr="00630D10" w:rsidRDefault="002A05A7" w:rsidP="00655854">
      <w:pPr>
        <w:pStyle w:val="BodyText"/>
        <w:numPr>
          <w:ilvl w:val="1"/>
          <w:numId w:val="36"/>
        </w:numPr>
        <w:rPr>
          <w:rFonts w:ascii="Times New Roman"/>
        </w:rPr>
      </w:pPr>
      <w:r>
        <w:rPr>
          <w:rFonts w:ascii="Times New Roman"/>
        </w:rPr>
        <w:t>The duration of PU</w:t>
      </w:r>
      <w:r w:rsidRPr="00630D10">
        <w:rPr>
          <w:rFonts w:ascii="Times New Roman"/>
        </w:rPr>
        <w:t xml:space="preserve">CCH (denoted by </w:t>
      </w:r>
      <w:r w:rsidRPr="00630D10">
        <w:rPr>
          <w:rFonts w:ascii="Times New Roman"/>
          <w:i/>
        </w:rPr>
        <w:t>“</w:t>
      </w:r>
      <w:r w:rsidRPr="00630D10">
        <w:rPr>
          <w:rFonts w:ascii="Times New Roman"/>
          <w:i/>
        </w:rPr>
        <w:t>N</w:t>
      </w:r>
      <w:r w:rsidRPr="00630D10">
        <w:rPr>
          <w:rFonts w:ascii="Times New Roman"/>
          <w:i/>
        </w:rPr>
        <w:t>”</w:t>
      </w:r>
      <w:r w:rsidRPr="00630D10">
        <w:rPr>
          <w:rFonts w:ascii="Times New Roman"/>
        </w:rPr>
        <w:t>)</w:t>
      </w:r>
    </w:p>
    <w:p w14:paraId="5CFDD67E" w14:textId="77777777" w:rsidR="002A05A7" w:rsidRPr="00630D10" w:rsidRDefault="002A05A7" w:rsidP="00655854">
      <w:pPr>
        <w:pStyle w:val="ListParagraph"/>
        <w:numPr>
          <w:ilvl w:val="1"/>
          <w:numId w:val="36"/>
        </w:numPr>
        <w:spacing w:after="160"/>
        <w:contextualSpacing/>
        <w:rPr>
          <w:rFonts w:ascii="Times New Roman" w:hAnsi="Times New Roman"/>
          <w:lang w:val="en-GB" w:eastAsia="zh-CN"/>
        </w:rPr>
      </w:pPr>
      <w:r w:rsidRPr="00630D10">
        <w:rPr>
          <w:rFonts w:ascii="Times New Roman" w:hAnsi="Times New Roman"/>
          <w:lang w:val="en-GB" w:eastAsia="zh-CN"/>
        </w:rPr>
        <w:t xml:space="preserve">Index </w:t>
      </w:r>
      <w:r w:rsidRPr="00822E1E">
        <w:rPr>
          <w:rFonts w:ascii="Times New Roman" w:hAnsi="Times New Roman"/>
          <w:lang w:val="en-GB" w:eastAsia="zh-CN"/>
        </w:rPr>
        <w:t>which provides</w:t>
      </w:r>
      <w:r w:rsidRPr="00630D10">
        <w:rPr>
          <w:rFonts w:ascii="Times New Roman" w:hAnsi="Times New Roman"/>
          <w:lang w:val="en-GB" w:eastAsia="zh-CN"/>
        </w:rPr>
        <w:t xml:space="preserve"> </w:t>
      </w:r>
      <w:r>
        <w:rPr>
          <w:rFonts w:ascii="Times New Roman" w:hAnsi="Times New Roman"/>
          <w:lang w:val="en-GB" w:eastAsia="zh-CN"/>
        </w:rPr>
        <w:t xml:space="preserve">the code resources including </w:t>
      </w:r>
      <w:r w:rsidRPr="00630D10">
        <w:rPr>
          <w:rFonts w:ascii="Times New Roman" w:hAnsi="Times New Roman"/>
          <w:lang w:val="en-GB" w:eastAsia="zh-CN"/>
        </w:rPr>
        <w:t>cyclic shift, and OCC</w:t>
      </w:r>
      <w:r>
        <w:rPr>
          <w:rFonts w:ascii="Times New Roman" w:hAnsi="Times New Roman"/>
          <w:lang w:val="en-GB" w:eastAsia="zh-CN"/>
        </w:rPr>
        <w:t xml:space="preserve"> for both DMRS and UCI symbols (denoted by </w:t>
      </w:r>
      <w:r w:rsidRPr="00630D10">
        <w:rPr>
          <w:rFonts w:ascii="Times New Roman" w:hAnsi="Times New Roman"/>
          <w:i/>
          <w:lang w:val="en-GB" w:eastAsia="zh-CN"/>
        </w:rPr>
        <w:t>“ci”</w:t>
      </w:r>
      <w:r>
        <w:rPr>
          <w:rFonts w:ascii="Times New Roman" w:hAnsi="Times New Roman"/>
          <w:lang w:val="en-GB" w:eastAsia="zh-CN"/>
        </w:rPr>
        <w:t>)</w:t>
      </w:r>
    </w:p>
    <w:p w14:paraId="111A7B6A" w14:textId="77777777" w:rsidR="002A05A7" w:rsidRDefault="002A05A7" w:rsidP="00655854">
      <w:pPr>
        <w:pStyle w:val="BodyText"/>
        <w:numPr>
          <w:ilvl w:val="1"/>
          <w:numId w:val="36"/>
        </w:numPr>
        <w:rPr>
          <w:rFonts w:ascii="Times New Roman"/>
        </w:rPr>
      </w:pPr>
      <w:r w:rsidRPr="008F2055">
        <w:rPr>
          <w:rFonts w:ascii="Times New Roman"/>
        </w:rPr>
        <w:t>The starting PRB</w:t>
      </w:r>
      <w:r>
        <w:rPr>
          <w:rFonts w:ascii="Times New Roman"/>
        </w:rPr>
        <w:t xml:space="preserve"> index </w:t>
      </w:r>
      <w:r w:rsidRPr="008F2055">
        <w:rPr>
          <w:rFonts w:ascii="Times New Roman"/>
        </w:rPr>
        <w:t xml:space="preserve">within the slot (denoted by </w:t>
      </w:r>
      <w:r w:rsidRPr="008F2055">
        <w:rPr>
          <w:rFonts w:ascii="Times New Roman"/>
        </w:rPr>
        <w:t>“</w:t>
      </w:r>
      <w:r w:rsidRPr="008F2055">
        <w:rPr>
          <w:rFonts w:ascii="Times New Roman"/>
          <w:i/>
        </w:rPr>
        <w:t>p0</w:t>
      </w:r>
      <w:r w:rsidRPr="008F2055">
        <w:rPr>
          <w:rFonts w:ascii="Times New Roman"/>
          <w:i/>
        </w:rPr>
        <w:t>”</w:t>
      </w:r>
      <w:r w:rsidRPr="008F2055">
        <w:rPr>
          <w:rFonts w:ascii="Times New Roman"/>
        </w:rPr>
        <w:t>)</w:t>
      </w:r>
    </w:p>
    <w:p w14:paraId="3FFD4A9A" w14:textId="77777777" w:rsidR="002A05A7" w:rsidRPr="00342B35" w:rsidRDefault="002A05A7" w:rsidP="00655854">
      <w:pPr>
        <w:pStyle w:val="BodyText"/>
        <w:numPr>
          <w:ilvl w:val="1"/>
          <w:numId w:val="36"/>
        </w:numPr>
        <w:rPr>
          <w:rFonts w:ascii="Times New Roman"/>
          <w:b/>
          <w:u w:val="single"/>
        </w:rPr>
      </w:pPr>
      <w:r w:rsidRPr="008F2055">
        <w:rPr>
          <w:rFonts w:ascii="Times New Roman"/>
        </w:rPr>
        <w:t xml:space="preserve">The </w:t>
      </w:r>
      <w:r>
        <w:rPr>
          <w:rFonts w:ascii="Times New Roman"/>
        </w:rPr>
        <w:t xml:space="preserve">starting </w:t>
      </w:r>
      <w:r w:rsidRPr="008F2055">
        <w:rPr>
          <w:rFonts w:ascii="Times New Roman"/>
        </w:rPr>
        <w:t xml:space="preserve">symbol within the slot (denoted by </w:t>
      </w:r>
      <w:r w:rsidRPr="008F2055">
        <w:rPr>
          <w:rFonts w:ascii="Times New Roman"/>
        </w:rPr>
        <w:t>“</w:t>
      </w:r>
      <w:r w:rsidRPr="008F2055">
        <w:rPr>
          <w:rFonts w:ascii="Times New Roman"/>
          <w:i/>
        </w:rPr>
        <w:t>t0</w:t>
      </w:r>
      <w:r w:rsidRPr="008F2055">
        <w:rPr>
          <w:rFonts w:ascii="Times New Roman"/>
          <w:i/>
        </w:rPr>
        <w:t>”</w:t>
      </w:r>
      <w:r w:rsidRPr="008F2055">
        <w:rPr>
          <w:rFonts w:ascii="Times New Roman"/>
        </w:rPr>
        <w:t>)</w:t>
      </w:r>
    </w:p>
    <w:p w14:paraId="2243DB95" w14:textId="77777777" w:rsidR="002A05A7" w:rsidRDefault="002A05A7" w:rsidP="00655854">
      <w:pPr>
        <w:pStyle w:val="BodyText"/>
        <w:tabs>
          <w:tab w:val="center" w:pos="4819"/>
        </w:tabs>
        <w:rPr>
          <w:rFonts w:ascii="Times New Roman" w:hAnsi="Times New Roman" w:cs="Times New Roman"/>
          <w:b/>
        </w:rPr>
      </w:pPr>
      <w:r w:rsidRPr="00D55425">
        <w:rPr>
          <w:rFonts w:ascii="Times New Roman" w:hAnsi="Times New Roman" w:cs="Times New Roman"/>
          <w:b/>
        </w:rPr>
        <w:t>Proposal</w:t>
      </w:r>
      <w:r>
        <w:rPr>
          <w:rFonts w:ascii="Times New Roman" w:hAnsi="Times New Roman" w:cs="Times New Roman"/>
          <w:b/>
        </w:rPr>
        <w:t xml:space="preserve"> 9</w:t>
      </w:r>
      <w:r w:rsidRPr="00D55425">
        <w:rPr>
          <w:rFonts w:ascii="Times New Roman" w:hAnsi="Times New Roman" w:cs="Times New Roman"/>
          <w:b/>
        </w:rPr>
        <w:t>:</w:t>
      </w:r>
    </w:p>
    <w:p w14:paraId="204BB52D" w14:textId="77777777" w:rsidR="002A05A7" w:rsidRPr="008F2055" w:rsidRDefault="002A05A7" w:rsidP="00655854">
      <w:pPr>
        <w:pStyle w:val="BodyText"/>
        <w:numPr>
          <w:ilvl w:val="0"/>
          <w:numId w:val="36"/>
        </w:numPr>
        <w:rPr>
          <w:rFonts w:ascii="Times New Roman" w:hAnsi="Times New Roman"/>
        </w:rPr>
      </w:pPr>
      <w:r>
        <w:rPr>
          <w:rFonts w:ascii="Times New Roman" w:hAnsi="Times New Roman"/>
        </w:rPr>
        <w:t>For long-PUCCH with more than 2 UCI bits</w:t>
      </w:r>
      <w:r w:rsidRPr="008F2055">
        <w:rPr>
          <w:rFonts w:ascii="Times New Roman" w:hAnsi="Times New Roman"/>
        </w:rPr>
        <w:t>, the UE is configured with the following parameters in the corresponding PUCCH resource:</w:t>
      </w:r>
    </w:p>
    <w:p w14:paraId="13725538" w14:textId="77777777" w:rsidR="002A05A7" w:rsidRPr="00630D10" w:rsidRDefault="002A05A7" w:rsidP="00655854">
      <w:pPr>
        <w:pStyle w:val="BodyText"/>
        <w:numPr>
          <w:ilvl w:val="1"/>
          <w:numId w:val="36"/>
        </w:numPr>
        <w:rPr>
          <w:rFonts w:ascii="Times New Roman" w:hAnsi="Times New Roman" w:cs="Times New Roman"/>
        </w:rPr>
      </w:pPr>
      <w:r>
        <w:rPr>
          <w:rFonts w:ascii="Times New Roman" w:hAnsi="Times New Roman"/>
        </w:rPr>
        <w:t>The duration of PU</w:t>
      </w:r>
      <w:r w:rsidRPr="00630D10">
        <w:rPr>
          <w:rFonts w:ascii="Times New Roman" w:hAnsi="Times New Roman" w:cs="Times New Roman"/>
        </w:rPr>
        <w:t xml:space="preserve">CCH (denoted by </w:t>
      </w:r>
      <w:r w:rsidRPr="00630D10">
        <w:rPr>
          <w:rFonts w:ascii="Times New Roman" w:hAnsi="Times New Roman" w:cs="Times New Roman"/>
          <w:i/>
        </w:rPr>
        <w:t>“N”</w:t>
      </w:r>
      <w:r w:rsidRPr="00630D10">
        <w:rPr>
          <w:rFonts w:ascii="Times New Roman" w:hAnsi="Times New Roman" w:cs="Times New Roman"/>
        </w:rPr>
        <w:t>)</w:t>
      </w:r>
    </w:p>
    <w:p w14:paraId="243BFEF7" w14:textId="77777777" w:rsidR="002A05A7" w:rsidRPr="000828A7" w:rsidRDefault="002A05A7" w:rsidP="00655854">
      <w:pPr>
        <w:pStyle w:val="ListParagraph"/>
        <w:numPr>
          <w:ilvl w:val="1"/>
          <w:numId w:val="36"/>
        </w:numPr>
        <w:spacing w:after="160"/>
        <w:contextualSpacing/>
        <w:rPr>
          <w:rFonts w:ascii="Times New Roman" w:hAnsi="Times New Roman" w:cs="Times New Roman"/>
          <w:lang w:val="en-GB" w:eastAsia="zh-CN"/>
        </w:rPr>
      </w:pPr>
      <w:r>
        <w:rPr>
          <w:rFonts w:ascii="Times New Roman" w:hAnsi="Times New Roman" w:cs="Times New Roman"/>
          <w:lang w:val="en-US" w:eastAsia="zh-CN"/>
        </w:rPr>
        <w:t>The</w:t>
      </w:r>
      <w:r>
        <w:rPr>
          <w:rFonts w:ascii="Times New Roman" w:hAnsi="Times New Roman" w:cs="Times New Roman"/>
          <w:lang w:val="en-GB" w:eastAsia="zh-CN"/>
        </w:rPr>
        <w:t xml:space="preserve"> cyclic shift of the DMRS (denoted by </w:t>
      </w:r>
      <w:r>
        <w:rPr>
          <w:rFonts w:ascii="Times New Roman" w:hAnsi="Times New Roman" w:cs="Times New Roman"/>
          <w:i/>
          <w:lang w:val="en-GB" w:eastAsia="zh-CN"/>
        </w:rPr>
        <w:t>“Δ</w:t>
      </w:r>
      <w:r w:rsidRPr="00630D10">
        <w:rPr>
          <w:rFonts w:ascii="Times New Roman" w:hAnsi="Times New Roman" w:cs="Times New Roman"/>
          <w:i/>
          <w:lang w:val="en-GB" w:eastAsia="zh-CN"/>
        </w:rPr>
        <w:t>”</w:t>
      </w:r>
      <w:r>
        <w:rPr>
          <w:rFonts w:ascii="Times New Roman" w:hAnsi="Times New Roman" w:cs="Times New Roman"/>
          <w:lang w:val="en-GB" w:eastAsia="zh-CN"/>
        </w:rPr>
        <w:t>)</w:t>
      </w:r>
    </w:p>
    <w:p w14:paraId="2CB1175C" w14:textId="77777777" w:rsidR="002A05A7" w:rsidRDefault="002A05A7" w:rsidP="00655854">
      <w:pPr>
        <w:pStyle w:val="BodyText"/>
        <w:numPr>
          <w:ilvl w:val="1"/>
          <w:numId w:val="36"/>
        </w:numPr>
        <w:rPr>
          <w:rFonts w:ascii="Times New Roman" w:hAnsi="Times New Roman"/>
        </w:rPr>
      </w:pPr>
      <w:r w:rsidRPr="008F2055">
        <w:rPr>
          <w:rFonts w:ascii="Times New Roman" w:hAnsi="Times New Roman"/>
        </w:rPr>
        <w:t>The starting PRB</w:t>
      </w:r>
      <w:r>
        <w:rPr>
          <w:rFonts w:ascii="Times New Roman" w:hAnsi="Times New Roman"/>
        </w:rPr>
        <w:t xml:space="preserve"> index </w:t>
      </w:r>
      <w:r w:rsidRPr="008F2055">
        <w:rPr>
          <w:rFonts w:ascii="Times New Roman" w:hAnsi="Times New Roman"/>
        </w:rPr>
        <w:t>within the slot (denoted by “</w:t>
      </w:r>
      <w:r w:rsidRPr="008F2055">
        <w:rPr>
          <w:rFonts w:ascii="Times New Roman" w:hAnsi="Times New Roman"/>
          <w:i/>
        </w:rPr>
        <w:t>p0”</w:t>
      </w:r>
      <w:r w:rsidRPr="008F2055">
        <w:rPr>
          <w:rFonts w:ascii="Times New Roman" w:hAnsi="Times New Roman"/>
        </w:rPr>
        <w:t>)</w:t>
      </w:r>
    </w:p>
    <w:p w14:paraId="20D9DECB" w14:textId="77777777" w:rsidR="002A05A7" w:rsidRPr="008F2055" w:rsidRDefault="002A05A7" w:rsidP="00655854">
      <w:pPr>
        <w:pStyle w:val="BodyText"/>
        <w:numPr>
          <w:ilvl w:val="1"/>
          <w:numId w:val="36"/>
        </w:numPr>
        <w:rPr>
          <w:rFonts w:ascii="Times New Roman" w:hAnsi="Times New Roman" w:cs="Times New Roman"/>
          <w:b/>
          <w:u w:val="single"/>
        </w:rPr>
      </w:pPr>
      <w:r w:rsidRPr="008F2055">
        <w:rPr>
          <w:rFonts w:ascii="Times New Roman" w:hAnsi="Times New Roman"/>
        </w:rPr>
        <w:t xml:space="preserve">The </w:t>
      </w:r>
      <w:r>
        <w:rPr>
          <w:rFonts w:ascii="Times New Roman" w:hAnsi="Times New Roman"/>
        </w:rPr>
        <w:t xml:space="preserve">starting </w:t>
      </w:r>
      <w:r w:rsidRPr="008F2055">
        <w:rPr>
          <w:rFonts w:ascii="Times New Roman" w:hAnsi="Times New Roman"/>
        </w:rPr>
        <w:t>symbol within the slot (denoted by “</w:t>
      </w:r>
      <w:r w:rsidRPr="008F2055">
        <w:rPr>
          <w:rFonts w:ascii="Times New Roman" w:hAnsi="Times New Roman"/>
          <w:i/>
        </w:rPr>
        <w:t>t0”</w:t>
      </w:r>
      <w:r w:rsidRPr="008F2055">
        <w:rPr>
          <w:rFonts w:ascii="Times New Roman" w:hAnsi="Times New Roman"/>
        </w:rPr>
        <w:t>)</w:t>
      </w:r>
    </w:p>
    <w:p w14:paraId="510BF8F5" w14:textId="77777777" w:rsidR="0051779F" w:rsidRPr="005D27FD" w:rsidRDefault="0051779F" w:rsidP="0051779F">
      <w:pPr>
        <w:pStyle w:val="BodyText"/>
        <w:numPr>
          <w:ilvl w:val="1"/>
          <w:numId w:val="36"/>
        </w:numPr>
        <w:rPr>
          <w:rFonts w:ascii="Times New Roman" w:hAnsi="Times New Roman"/>
          <w:i/>
        </w:rPr>
      </w:pPr>
      <w:r>
        <w:rPr>
          <w:rFonts w:ascii="Times New Roman" w:hAnsi="Times New Roman"/>
        </w:rPr>
        <w:t xml:space="preserve">The index to the pre-DFT OCC of UCI symbols (denoted by </w:t>
      </w:r>
      <w:r w:rsidRPr="007D7468">
        <w:rPr>
          <w:rFonts w:ascii="Times New Roman" w:hAnsi="Times New Roman"/>
          <w:i/>
        </w:rPr>
        <w:t>“</w:t>
      </w:r>
      <w:r>
        <w:rPr>
          <w:rFonts w:ascii="Times New Roman" w:hAnsi="Times New Roman"/>
          <w:i/>
        </w:rPr>
        <w:t>OCCx”</w:t>
      </w:r>
      <w:r w:rsidRPr="007D7468">
        <w:rPr>
          <w:rFonts w:ascii="Times New Roman" w:hAnsi="Times New Roman"/>
        </w:rPr>
        <w:t>)</w:t>
      </w:r>
    </w:p>
    <w:p w14:paraId="652DF8B0" w14:textId="60CD14CD" w:rsidR="00AC585B" w:rsidRPr="00887DE8" w:rsidRDefault="0051779F" w:rsidP="00655854">
      <w:pPr>
        <w:pStyle w:val="BodyText"/>
        <w:numPr>
          <w:ilvl w:val="2"/>
          <w:numId w:val="36"/>
        </w:numPr>
        <w:rPr>
          <w:rFonts w:ascii="Times New Roman" w:hAnsi="Times New Roman"/>
          <w:i/>
        </w:rPr>
      </w:pPr>
      <w:r>
        <w:rPr>
          <w:rFonts w:ascii="Times New Roman" w:hAnsi="Times New Roman"/>
        </w:rPr>
        <w:t>FFS: OCC tables</w:t>
      </w:r>
    </w:p>
    <w:p w14:paraId="7E24D454" w14:textId="77777777" w:rsidR="00F507D1" w:rsidRPr="00D074CD" w:rsidRDefault="00F507D1" w:rsidP="0009033B">
      <w:pPr>
        <w:pStyle w:val="Heading1"/>
      </w:pPr>
      <w:r w:rsidRPr="00D074CD">
        <w:t>References</w:t>
      </w:r>
    </w:p>
    <w:p w14:paraId="5662E5C2" w14:textId="198D6862" w:rsidR="001F29FB" w:rsidRDefault="001F29FB" w:rsidP="001F29FB">
      <w:pPr>
        <w:pStyle w:val="Reference"/>
        <w:rPr>
          <w:rFonts w:ascii="Times New Roman" w:hAnsi="Times New Roman"/>
        </w:rPr>
      </w:pPr>
      <w:bookmarkStart w:id="72" w:name="_Ref489642091"/>
      <w:bookmarkStart w:id="73" w:name="_Ref481194089"/>
      <w:bookmarkStart w:id="74" w:name="_Ref485399574"/>
      <w:bookmarkStart w:id="75" w:name="_Ref485401597"/>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NR Ad-Hoc Meeting</w:t>
      </w:r>
      <w:r w:rsidRPr="00AA55E4">
        <w:rPr>
          <w:rFonts w:ascii="Times New Roman" w:hAnsi="Times New Roman"/>
        </w:rPr>
        <w:t>#</w:t>
      </w:r>
      <w:bookmarkEnd w:id="72"/>
      <w:r>
        <w:rPr>
          <w:rFonts w:ascii="Times New Roman" w:hAnsi="Times New Roman"/>
        </w:rPr>
        <w:t>1</w:t>
      </w:r>
    </w:p>
    <w:p w14:paraId="2B153598" w14:textId="299DEDEE" w:rsidR="001F29FB" w:rsidRDefault="001F29FB" w:rsidP="001F29FB">
      <w:pPr>
        <w:pStyle w:val="Reference"/>
        <w:rPr>
          <w:rFonts w:ascii="Times New Roman" w:hAnsi="Times New Roman"/>
        </w:rPr>
      </w:pPr>
      <w:bookmarkStart w:id="76" w:name="_Ref492942614"/>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Meeting#</w:t>
      </w:r>
      <w:bookmarkEnd w:id="76"/>
      <w:r>
        <w:rPr>
          <w:rFonts w:ascii="Times New Roman" w:hAnsi="Times New Roman"/>
        </w:rPr>
        <w:t>88</w:t>
      </w:r>
    </w:p>
    <w:p w14:paraId="2ABD88C5" w14:textId="6B860962" w:rsidR="001F29FB" w:rsidRPr="00655854" w:rsidRDefault="001F29FB" w:rsidP="00655854">
      <w:pPr>
        <w:pStyle w:val="Reference"/>
        <w:rPr>
          <w:rFonts w:ascii="Times New Roman" w:hAnsi="Times New Roman"/>
        </w:rPr>
      </w:pPr>
      <w:bookmarkStart w:id="77" w:name="_Ref494759901"/>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Meeting#90</w:t>
      </w:r>
      <w:bookmarkEnd w:id="77"/>
    </w:p>
    <w:p w14:paraId="67B5D432" w14:textId="77777777" w:rsidR="001F29FB" w:rsidRPr="0086555D" w:rsidRDefault="001F29FB" w:rsidP="001F29FB">
      <w:pPr>
        <w:pStyle w:val="Reference"/>
        <w:rPr>
          <w:rFonts w:ascii="Times New Roman" w:hAnsi="Times New Roman"/>
        </w:rPr>
      </w:pPr>
      <w:bookmarkStart w:id="78" w:name="_Ref494501353"/>
      <w:r w:rsidRPr="00AA55E4">
        <w:rPr>
          <w:rFonts w:ascii="Times New Roman" w:hAnsi="Times New Roman"/>
        </w:rPr>
        <w:t>Chairman Note’s 3GPP RAN</w:t>
      </w:r>
      <w:r>
        <w:rPr>
          <w:rFonts w:ascii="Times New Roman" w:hAnsi="Times New Roman"/>
        </w:rPr>
        <w:t xml:space="preserve"> WG</w:t>
      </w:r>
      <w:r w:rsidRPr="00AA55E4">
        <w:rPr>
          <w:rFonts w:ascii="Times New Roman" w:hAnsi="Times New Roman"/>
        </w:rPr>
        <w:t>1</w:t>
      </w:r>
      <w:r>
        <w:rPr>
          <w:rFonts w:ascii="Times New Roman" w:hAnsi="Times New Roman"/>
        </w:rPr>
        <w:t xml:space="preserve"> NR Ad-Hoc Meeting</w:t>
      </w:r>
      <w:r w:rsidRPr="00AA55E4">
        <w:rPr>
          <w:rFonts w:ascii="Times New Roman" w:hAnsi="Times New Roman"/>
        </w:rPr>
        <w:t>#</w:t>
      </w:r>
      <w:r>
        <w:rPr>
          <w:rFonts w:ascii="Times New Roman" w:hAnsi="Times New Roman"/>
        </w:rPr>
        <w:t>3</w:t>
      </w:r>
      <w:bookmarkEnd w:id="78"/>
    </w:p>
    <w:bookmarkEnd w:id="73"/>
    <w:bookmarkEnd w:id="74"/>
    <w:bookmarkEnd w:id="75"/>
    <w:p w14:paraId="5539114E" w14:textId="510296DF" w:rsidR="00660C8B" w:rsidRDefault="001F29FB" w:rsidP="00F4169E">
      <w:pPr>
        <w:pStyle w:val="Reference"/>
        <w:rPr>
          <w:rFonts w:ascii="Times New Roman"/>
        </w:rPr>
      </w:pPr>
      <w:r>
        <w:rPr>
          <w:rFonts w:ascii="Times New Roman"/>
        </w:rPr>
        <w:t>R1-1718645</w:t>
      </w:r>
      <w:r>
        <w:rPr>
          <w:rFonts w:ascii="Times New Roman"/>
        </w:rPr>
        <w:tab/>
      </w:r>
      <w:r>
        <w:rPr>
          <w:rFonts w:ascii="Times New Roman"/>
        </w:rPr>
        <w:tab/>
        <w:t>On HARQ Management; Ericsson</w:t>
      </w:r>
    </w:p>
    <w:p w14:paraId="6B62CED6" w14:textId="13C074E0" w:rsidR="00993D81" w:rsidRPr="00655854" w:rsidRDefault="00993D81" w:rsidP="00F4169E">
      <w:pPr>
        <w:pStyle w:val="Reference"/>
        <w:rPr>
          <w:rFonts w:ascii="Times New Roman" w:hAnsi="Times New Roman" w:cs="Times New Roman"/>
        </w:rPr>
      </w:pPr>
      <w:bookmarkStart w:id="79" w:name="_Ref494764396"/>
      <w:r w:rsidRPr="00655854">
        <w:rPr>
          <w:rFonts w:ascii="Times New Roman" w:hAnsi="Times New Roman" w:cs="Times New Roman"/>
        </w:rPr>
        <w:t>R1-1718632</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1-Symbol PUCCH for up to 2 bits</w:t>
      </w:r>
      <w:r>
        <w:rPr>
          <w:rFonts w:ascii="Times New Roman"/>
        </w:rPr>
        <w:t>; Ericsson</w:t>
      </w:r>
      <w:bookmarkEnd w:id="79"/>
    </w:p>
    <w:p w14:paraId="1CA48E2A" w14:textId="59507177" w:rsidR="00993D81" w:rsidRPr="00655854" w:rsidRDefault="00993D81" w:rsidP="00993D81">
      <w:pPr>
        <w:pStyle w:val="Reference"/>
        <w:rPr>
          <w:rFonts w:ascii="Times New Roman" w:hAnsi="Times New Roman" w:cs="Times New Roman"/>
        </w:rPr>
      </w:pPr>
      <w:bookmarkStart w:id="80" w:name="_Ref494764398"/>
      <w:r w:rsidRPr="00655854">
        <w:rPr>
          <w:rFonts w:ascii="Times New Roman" w:hAnsi="Times New Roman" w:cs="Times New Roman"/>
        </w:rPr>
        <w:t>R1-1718633</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1-Symnol PUCCH for more than 2 bits</w:t>
      </w:r>
      <w:r>
        <w:rPr>
          <w:rFonts w:ascii="Times New Roman"/>
        </w:rPr>
        <w:t>; Ericsson</w:t>
      </w:r>
      <w:bookmarkEnd w:id="80"/>
    </w:p>
    <w:p w14:paraId="6FEE9063" w14:textId="7E1DD5FE" w:rsidR="00993D81" w:rsidRPr="00655854" w:rsidRDefault="00993D81" w:rsidP="00993D81">
      <w:pPr>
        <w:pStyle w:val="Reference"/>
        <w:rPr>
          <w:rFonts w:ascii="Times New Roman" w:hAnsi="Times New Roman" w:cs="Times New Roman"/>
        </w:rPr>
      </w:pPr>
      <w:bookmarkStart w:id="81" w:name="_Ref494764399"/>
      <w:r w:rsidRPr="00655854">
        <w:rPr>
          <w:rFonts w:ascii="Times New Roman" w:hAnsi="Times New Roman" w:cs="Times New Roman"/>
        </w:rPr>
        <w:lastRenderedPageBreak/>
        <w:t>R1-1718634</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2-Symbols PUCCH</w:t>
      </w:r>
      <w:r>
        <w:rPr>
          <w:rFonts w:ascii="Times New Roman"/>
        </w:rPr>
        <w:t>; Ericsson</w:t>
      </w:r>
      <w:bookmarkEnd w:id="81"/>
    </w:p>
    <w:p w14:paraId="2E260979" w14:textId="59A76377" w:rsidR="00993D81" w:rsidRPr="00655854" w:rsidRDefault="00993D81" w:rsidP="00993D81">
      <w:pPr>
        <w:pStyle w:val="Reference"/>
        <w:rPr>
          <w:rFonts w:ascii="Times New Roman" w:hAnsi="Times New Roman" w:cs="Times New Roman"/>
        </w:rPr>
      </w:pPr>
      <w:bookmarkStart w:id="82" w:name="_Ref494764400"/>
      <w:r w:rsidRPr="00655854">
        <w:rPr>
          <w:rFonts w:ascii="Times New Roman" w:hAnsi="Times New Roman" w:cs="Times New Roman"/>
        </w:rPr>
        <w:t>R1-1718635</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Long PUCCH for up to 2 bits</w:t>
      </w:r>
      <w:r>
        <w:rPr>
          <w:rFonts w:ascii="Times New Roman"/>
        </w:rPr>
        <w:t>; Ericsson</w:t>
      </w:r>
      <w:bookmarkEnd w:id="82"/>
    </w:p>
    <w:p w14:paraId="57F3E4EE" w14:textId="1C1D493E" w:rsidR="00993D81" w:rsidRPr="00655854" w:rsidRDefault="00993D81" w:rsidP="00655854">
      <w:pPr>
        <w:pStyle w:val="Reference"/>
        <w:rPr>
          <w:rFonts w:ascii="Times New Roman"/>
        </w:rPr>
      </w:pPr>
      <w:bookmarkStart w:id="83" w:name="_Ref494764401"/>
      <w:r w:rsidRPr="00655854">
        <w:rPr>
          <w:rFonts w:ascii="Times New Roman" w:hAnsi="Times New Roman" w:cs="Times New Roman"/>
        </w:rPr>
        <w:t>R1-1718</w:t>
      </w:r>
      <w:r w:rsidR="0051779F">
        <w:rPr>
          <w:rFonts w:ascii="Times New Roman" w:hAnsi="Times New Roman" w:cs="Times New Roman"/>
        </w:rPr>
        <w:t>800</w:t>
      </w:r>
      <w:r w:rsidRPr="00655854">
        <w:rPr>
          <w:rFonts w:ascii="Times New Roman" w:eastAsia="Times New Roman" w:hAnsi="Times New Roman" w:cs="Times New Roman"/>
          <w:lang w:eastAsia="sv-SE"/>
        </w:rPr>
        <w:t xml:space="preserve"> </w:t>
      </w:r>
      <w:r>
        <w:rPr>
          <w:rFonts w:ascii="Times New Roman" w:eastAsia="Times New Roman" w:hAnsi="Times New Roman" w:cs="Times New Roman"/>
          <w:lang w:eastAsia="sv-SE"/>
        </w:rPr>
        <w:tab/>
      </w:r>
      <w:r w:rsidRPr="00655854">
        <w:rPr>
          <w:rFonts w:ascii="Times New Roman" w:eastAsia="Times New Roman" w:hAnsi="Times New Roman" w:cs="Times New Roman"/>
          <w:lang w:eastAsia="sv-SE"/>
        </w:rPr>
        <w:t>On the Design of Long PUCCH for more than 2 bits</w:t>
      </w:r>
      <w:r>
        <w:rPr>
          <w:rFonts w:ascii="Times New Roman"/>
        </w:rPr>
        <w:t>; Ericsson</w:t>
      </w:r>
      <w:bookmarkEnd w:id="83"/>
    </w:p>
    <w:sectPr w:rsidR="00993D81" w:rsidRPr="0065585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93800" w14:textId="77777777" w:rsidR="00F92A91" w:rsidRDefault="00F92A91">
      <w:r>
        <w:separator/>
      </w:r>
    </w:p>
  </w:endnote>
  <w:endnote w:type="continuationSeparator" w:id="0">
    <w:p w14:paraId="57DA7961" w14:textId="77777777" w:rsidR="00F92A91" w:rsidRDefault="00F92A91">
      <w:r>
        <w:continuationSeparator/>
      </w:r>
    </w:p>
  </w:endnote>
  <w:endnote w:type="continuationNotice" w:id="1">
    <w:p w14:paraId="135EB440" w14:textId="77777777" w:rsidR="00F92A91" w:rsidRDefault="00F92A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89817" w14:textId="77777777" w:rsidR="00DD73B0" w:rsidRDefault="00DD73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E1203E" w14:textId="68190CA6" w:rsidR="00DD73B0" w:rsidRPr="00A21230" w:rsidRDefault="00DD73B0" w:rsidP="00A212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D9A2E" w14:textId="77777777" w:rsidR="00DD73B0" w:rsidRDefault="00DD73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C50854" w14:textId="77777777" w:rsidR="00F92A91" w:rsidRDefault="00F92A91">
      <w:r>
        <w:separator/>
      </w:r>
    </w:p>
  </w:footnote>
  <w:footnote w:type="continuationSeparator" w:id="0">
    <w:p w14:paraId="072071E8" w14:textId="77777777" w:rsidR="00F92A91" w:rsidRDefault="00F92A91">
      <w:r>
        <w:continuationSeparator/>
      </w:r>
    </w:p>
  </w:footnote>
  <w:footnote w:type="continuationNotice" w:id="1">
    <w:p w14:paraId="639B8544" w14:textId="77777777" w:rsidR="00F92A91" w:rsidRDefault="00F92A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0B8FB" w14:textId="24072C06" w:rsidR="00DD73B0" w:rsidRPr="00A21230" w:rsidRDefault="00DD73B0" w:rsidP="00A212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25C5F" w14:textId="77777777" w:rsidR="00DD73B0" w:rsidRDefault="00DD73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2B4E4" w14:textId="77777777" w:rsidR="00DD73B0" w:rsidRDefault="00DD73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2138"/>
        </w:tabs>
        <w:ind w:left="213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6C7906"/>
    <w:multiLevelType w:val="hybridMultilevel"/>
    <w:tmpl w:val="5EB47F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5DE37A9"/>
    <w:multiLevelType w:val="hybridMultilevel"/>
    <w:tmpl w:val="F718F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68B20B7"/>
    <w:multiLevelType w:val="hybridMultilevel"/>
    <w:tmpl w:val="6D5E2A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6BC17A9"/>
    <w:multiLevelType w:val="hybridMultilevel"/>
    <w:tmpl w:val="37AAEED6"/>
    <w:lvl w:ilvl="0" w:tplc="9D16F6BA">
      <w:start w:val="1"/>
      <w:numFmt w:val="bullet"/>
      <w:lvlText w:val="•"/>
      <w:lvlJc w:val="left"/>
      <w:pPr>
        <w:tabs>
          <w:tab w:val="num" w:pos="720"/>
        </w:tabs>
        <w:ind w:left="720" w:hanging="360"/>
      </w:pPr>
      <w:rPr>
        <w:rFonts w:ascii="Arial" w:hAnsi="Arial" w:hint="default"/>
      </w:rPr>
    </w:lvl>
    <w:lvl w:ilvl="1" w:tplc="E5E40F0C">
      <w:start w:val="120"/>
      <w:numFmt w:val="bullet"/>
      <w:lvlText w:val="•"/>
      <w:lvlJc w:val="left"/>
      <w:pPr>
        <w:tabs>
          <w:tab w:val="num" w:pos="1440"/>
        </w:tabs>
        <w:ind w:left="1440" w:hanging="360"/>
      </w:pPr>
      <w:rPr>
        <w:rFonts w:ascii="Arial" w:hAnsi="Arial" w:hint="default"/>
      </w:rPr>
    </w:lvl>
    <w:lvl w:ilvl="2" w:tplc="9B965AEC">
      <w:start w:val="120"/>
      <w:numFmt w:val="bullet"/>
      <w:lvlText w:val="•"/>
      <w:lvlJc w:val="left"/>
      <w:pPr>
        <w:tabs>
          <w:tab w:val="num" w:pos="2160"/>
        </w:tabs>
        <w:ind w:left="2160" w:hanging="360"/>
      </w:pPr>
      <w:rPr>
        <w:rFonts w:ascii="Arial" w:hAnsi="Arial" w:hint="default"/>
      </w:rPr>
    </w:lvl>
    <w:lvl w:ilvl="3" w:tplc="68727916" w:tentative="1">
      <w:start w:val="1"/>
      <w:numFmt w:val="bullet"/>
      <w:lvlText w:val="•"/>
      <w:lvlJc w:val="left"/>
      <w:pPr>
        <w:tabs>
          <w:tab w:val="num" w:pos="2880"/>
        </w:tabs>
        <w:ind w:left="2880" w:hanging="360"/>
      </w:pPr>
      <w:rPr>
        <w:rFonts w:ascii="Arial" w:hAnsi="Arial" w:hint="default"/>
      </w:rPr>
    </w:lvl>
    <w:lvl w:ilvl="4" w:tplc="AA643AEA" w:tentative="1">
      <w:start w:val="1"/>
      <w:numFmt w:val="bullet"/>
      <w:lvlText w:val="•"/>
      <w:lvlJc w:val="left"/>
      <w:pPr>
        <w:tabs>
          <w:tab w:val="num" w:pos="3600"/>
        </w:tabs>
        <w:ind w:left="3600" w:hanging="360"/>
      </w:pPr>
      <w:rPr>
        <w:rFonts w:ascii="Arial" w:hAnsi="Arial" w:hint="default"/>
      </w:rPr>
    </w:lvl>
    <w:lvl w:ilvl="5" w:tplc="772E9972" w:tentative="1">
      <w:start w:val="1"/>
      <w:numFmt w:val="bullet"/>
      <w:lvlText w:val="•"/>
      <w:lvlJc w:val="left"/>
      <w:pPr>
        <w:tabs>
          <w:tab w:val="num" w:pos="4320"/>
        </w:tabs>
        <w:ind w:left="4320" w:hanging="360"/>
      </w:pPr>
      <w:rPr>
        <w:rFonts w:ascii="Arial" w:hAnsi="Arial" w:hint="default"/>
      </w:rPr>
    </w:lvl>
    <w:lvl w:ilvl="6" w:tplc="18EEE75E" w:tentative="1">
      <w:start w:val="1"/>
      <w:numFmt w:val="bullet"/>
      <w:lvlText w:val="•"/>
      <w:lvlJc w:val="left"/>
      <w:pPr>
        <w:tabs>
          <w:tab w:val="num" w:pos="5040"/>
        </w:tabs>
        <w:ind w:left="5040" w:hanging="360"/>
      </w:pPr>
      <w:rPr>
        <w:rFonts w:ascii="Arial" w:hAnsi="Arial" w:hint="default"/>
      </w:rPr>
    </w:lvl>
    <w:lvl w:ilvl="7" w:tplc="919C843E" w:tentative="1">
      <w:start w:val="1"/>
      <w:numFmt w:val="bullet"/>
      <w:lvlText w:val="•"/>
      <w:lvlJc w:val="left"/>
      <w:pPr>
        <w:tabs>
          <w:tab w:val="num" w:pos="5760"/>
        </w:tabs>
        <w:ind w:left="5760" w:hanging="360"/>
      </w:pPr>
      <w:rPr>
        <w:rFonts w:ascii="Arial" w:hAnsi="Arial" w:hint="default"/>
      </w:rPr>
    </w:lvl>
    <w:lvl w:ilvl="8" w:tplc="B212F7B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74760A8"/>
    <w:multiLevelType w:val="hybridMultilevel"/>
    <w:tmpl w:val="BD32CE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0C067537"/>
    <w:multiLevelType w:val="hybridMultilevel"/>
    <w:tmpl w:val="330817C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0E842172"/>
    <w:multiLevelType w:val="hybridMultilevel"/>
    <w:tmpl w:val="701A377C"/>
    <w:lvl w:ilvl="0" w:tplc="084E1CF0">
      <w:start w:val="1"/>
      <w:numFmt w:val="bullet"/>
      <w:lvlText w:val="•"/>
      <w:lvlJc w:val="left"/>
      <w:pPr>
        <w:tabs>
          <w:tab w:val="num" w:pos="720"/>
        </w:tabs>
        <w:ind w:left="720" w:hanging="360"/>
      </w:pPr>
      <w:rPr>
        <w:rFonts w:ascii="Arial" w:hAnsi="Arial" w:hint="default"/>
      </w:rPr>
    </w:lvl>
    <w:lvl w:ilvl="1" w:tplc="A582F680">
      <w:start w:val="3013"/>
      <w:numFmt w:val="bullet"/>
      <w:lvlText w:val="–"/>
      <w:lvlJc w:val="left"/>
      <w:pPr>
        <w:tabs>
          <w:tab w:val="num" w:pos="1440"/>
        </w:tabs>
        <w:ind w:left="1440" w:hanging="360"/>
      </w:pPr>
      <w:rPr>
        <w:rFonts w:ascii="Arial" w:hAnsi="Arial" w:hint="default"/>
      </w:rPr>
    </w:lvl>
    <w:lvl w:ilvl="2" w:tplc="384898DA">
      <w:start w:val="3013"/>
      <w:numFmt w:val="bullet"/>
      <w:lvlText w:val="•"/>
      <w:lvlJc w:val="left"/>
      <w:pPr>
        <w:tabs>
          <w:tab w:val="num" w:pos="2160"/>
        </w:tabs>
        <w:ind w:left="2160" w:hanging="360"/>
      </w:pPr>
      <w:rPr>
        <w:rFonts w:ascii="Arial" w:hAnsi="Arial" w:hint="default"/>
      </w:rPr>
    </w:lvl>
    <w:lvl w:ilvl="3" w:tplc="5BD45D7E">
      <w:start w:val="1"/>
      <w:numFmt w:val="bullet"/>
      <w:lvlText w:val="•"/>
      <w:lvlJc w:val="left"/>
      <w:pPr>
        <w:tabs>
          <w:tab w:val="num" w:pos="2880"/>
        </w:tabs>
        <w:ind w:left="2880" w:hanging="360"/>
      </w:pPr>
      <w:rPr>
        <w:rFonts w:ascii="Arial" w:hAnsi="Arial" w:hint="default"/>
      </w:rPr>
    </w:lvl>
    <w:lvl w:ilvl="4" w:tplc="438A7A3C" w:tentative="1">
      <w:start w:val="1"/>
      <w:numFmt w:val="bullet"/>
      <w:lvlText w:val="•"/>
      <w:lvlJc w:val="left"/>
      <w:pPr>
        <w:tabs>
          <w:tab w:val="num" w:pos="3600"/>
        </w:tabs>
        <w:ind w:left="3600" w:hanging="360"/>
      </w:pPr>
      <w:rPr>
        <w:rFonts w:ascii="Arial" w:hAnsi="Arial" w:hint="default"/>
      </w:rPr>
    </w:lvl>
    <w:lvl w:ilvl="5" w:tplc="F71A545C" w:tentative="1">
      <w:start w:val="1"/>
      <w:numFmt w:val="bullet"/>
      <w:lvlText w:val="•"/>
      <w:lvlJc w:val="left"/>
      <w:pPr>
        <w:tabs>
          <w:tab w:val="num" w:pos="4320"/>
        </w:tabs>
        <w:ind w:left="4320" w:hanging="360"/>
      </w:pPr>
      <w:rPr>
        <w:rFonts w:ascii="Arial" w:hAnsi="Arial" w:hint="default"/>
      </w:rPr>
    </w:lvl>
    <w:lvl w:ilvl="6" w:tplc="BBF09C0C" w:tentative="1">
      <w:start w:val="1"/>
      <w:numFmt w:val="bullet"/>
      <w:lvlText w:val="•"/>
      <w:lvlJc w:val="left"/>
      <w:pPr>
        <w:tabs>
          <w:tab w:val="num" w:pos="5040"/>
        </w:tabs>
        <w:ind w:left="5040" w:hanging="360"/>
      </w:pPr>
      <w:rPr>
        <w:rFonts w:ascii="Arial" w:hAnsi="Arial" w:hint="default"/>
      </w:rPr>
    </w:lvl>
    <w:lvl w:ilvl="7" w:tplc="276A6EFE" w:tentative="1">
      <w:start w:val="1"/>
      <w:numFmt w:val="bullet"/>
      <w:lvlText w:val="•"/>
      <w:lvlJc w:val="left"/>
      <w:pPr>
        <w:tabs>
          <w:tab w:val="num" w:pos="5760"/>
        </w:tabs>
        <w:ind w:left="5760" w:hanging="360"/>
      </w:pPr>
      <w:rPr>
        <w:rFonts w:ascii="Arial" w:hAnsi="Arial" w:hint="default"/>
      </w:rPr>
    </w:lvl>
    <w:lvl w:ilvl="8" w:tplc="780289A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214B7"/>
    <w:multiLevelType w:val="hybridMultilevel"/>
    <w:tmpl w:val="CC1869C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8412788"/>
    <w:multiLevelType w:val="hybridMultilevel"/>
    <w:tmpl w:val="B2C023B2"/>
    <w:lvl w:ilvl="0" w:tplc="A6406804">
      <w:start w:val="1"/>
      <w:numFmt w:val="bullet"/>
      <w:lvlText w:val="•"/>
      <w:lvlJc w:val="left"/>
      <w:pPr>
        <w:tabs>
          <w:tab w:val="num" w:pos="720"/>
        </w:tabs>
        <w:ind w:left="720" w:hanging="360"/>
      </w:pPr>
      <w:rPr>
        <w:rFonts w:ascii="Arial" w:hAnsi="Arial" w:hint="default"/>
      </w:rPr>
    </w:lvl>
    <w:lvl w:ilvl="1" w:tplc="00DC6B8A">
      <w:numFmt w:val="bullet"/>
      <w:lvlText w:val="•"/>
      <w:lvlJc w:val="left"/>
      <w:pPr>
        <w:tabs>
          <w:tab w:val="num" w:pos="1440"/>
        </w:tabs>
        <w:ind w:left="1440" w:hanging="360"/>
      </w:pPr>
      <w:rPr>
        <w:rFonts w:ascii="Arial" w:hAnsi="Arial" w:hint="default"/>
      </w:rPr>
    </w:lvl>
    <w:lvl w:ilvl="2" w:tplc="094A95CE" w:tentative="1">
      <w:start w:val="1"/>
      <w:numFmt w:val="bullet"/>
      <w:lvlText w:val="•"/>
      <w:lvlJc w:val="left"/>
      <w:pPr>
        <w:tabs>
          <w:tab w:val="num" w:pos="2160"/>
        </w:tabs>
        <w:ind w:left="2160" w:hanging="360"/>
      </w:pPr>
      <w:rPr>
        <w:rFonts w:ascii="Arial" w:hAnsi="Arial" w:hint="default"/>
      </w:rPr>
    </w:lvl>
    <w:lvl w:ilvl="3" w:tplc="6B62ECE2" w:tentative="1">
      <w:start w:val="1"/>
      <w:numFmt w:val="bullet"/>
      <w:lvlText w:val="•"/>
      <w:lvlJc w:val="left"/>
      <w:pPr>
        <w:tabs>
          <w:tab w:val="num" w:pos="2880"/>
        </w:tabs>
        <w:ind w:left="2880" w:hanging="360"/>
      </w:pPr>
      <w:rPr>
        <w:rFonts w:ascii="Arial" w:hAnsi="Arial" w:hint="default"/>
      </w:rPr>
    </w:lvl>
    <w:lvl w:ilvl="4" w:tplc="3D8485C8" w:tentative="1">
      <w:start w:val="1"/>
      <w:numFmt w:val="bullet"/>
      <w:lvlText w:val="•"/>
      <w:lvlJc w:val="left"/>
      <w:pPr>
        <w:tabs>
          <w:tab w:val="num" w:pos="3600"/>
        </w:tabs>
        <w:ind w:left="3600" w:hanging="360"/>
      </w:pPr>
      <w:rPr>
        <w:rFonts w:ascii="Arial" w:hAnsi="Arial" w:hint="default"/>
      </w:rPr>
    </w:lvl>
    <w:lvl w:ilvl="5" w:tplc="E7C2866E" w:tentative="1">
      <w:start w:val="1"/>
      <w:numFmt w:val="bullet"/>
      <w:lvlText w:val="•"/>
      <w:lvlJc w:val="left"/>
      <w:pPr>
        <w:tabs>
          <w:tab w:val="num" w:pos="4320"/>
        </w:tabs>
        <w:ind w:left="4320" w:hanging="360"/>
      </w:pPr>
      <w:rPr>
        <w:rFonts w:ascii="Arial" w:hAnsi="Arial" w:hint="default"/>
      </w:rPr>
    </w:lvl>
    <w:lvl w:ilvl="6" w:tplc="CD54A392" w:tentative="1">
      <w:start w:val="1"/>
      <w:numFmt w:val="bullet"/>
      <w:lvlText w:val="•"/>
      <w:lvlJc w:val="left"/>
      <w:pPr>
        <w:tabs>
          <w:tab w:val="num" w:pos="5040"/>
        </w:tabs>
        <w:ind w:left="5040" w:hanging="360"/>
      </w:pPr>
      <w:rPr>
        <w:rFonts w:ascii="Arial" w:hAnsi="Arial" w:hint="default"/>
      </w:rPr>
    </w:lvl>
    <w:lvl w:ilvl="7" w:tplc="BF9442DC" w:tentative="1">
      <w:start w:val="1"/>
      <w:numFmt w:val="bullet"/>
      <w:lvlText w:val="•"/>
      <w:lvlJc w:val="left"/>
      <w:pPr>
        <w:tabs>
          <w:tab w:val="num" w:pos="5760"/>
        </w:tabs>
        <w:ind w:left="5760" w:hanging="360"/>
      </w:pPr>
      <w:rPr>
        <w:rFonts w:ascii="Arial" w:hAnsi="Arial" w:hint="default"/>
      </w:rPr>
    </w:lvl>
    <w:lvl w:ilvl="8" w:tplc="6AE2E0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397589"/>
    <w:multiLevelType w:val="hybridMultilevel"/>
    <w:tmpl w:val="BF803F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720" w:hanging="360"/>
      </w:pPr>
      <w:rPr>
        <w:rFonts w:ascii="Courier New" w:hAnsi="Courier New" w:cs="Courier New" w:hint="default"/>
      </w:rPr>
    </w:lvl>
    <w:lvl w:ilvl="2" w:tplc="041D0005" w:tentative="1">
      <w:start w:val="1"/>
      <w:numFmt w:val="bullet"/>
      <w:lvlText w:val=""/>
      <w:lvlJc w:val="left"/>
      <w:pPr>
        <w:ind w:left="1440" w:hanging="360"/>
      </w:pPr>
      <w:rPr>
        <w:rFonts w:ascii="Wingdings" w:hAnsi="Wingdings" w:hint="default"/>
      </w:rPr>
    </w:lvl>
    <w:lvl w:ilvl="3" w:tplc="041D0001" w:tentative="1">
      <w:start w:val="1"/>
      <w:numFmt w:val="bullet"/>
      <w:lvlText w:val=""/>
      <w:lvlJc w:val="left"/>
      <w:pPr>
        <w:ind w:left="2160" w:hanging="360"/>
      </w:pPr>
      <w:rPr>
        <w:rFonts w:ascii="Symbol" w:hAnsi="Symbol" w:hint="default"/>
      </w:rPr>
    </w:lvl>
    <w:lvl w:ilvl="4" w:tplc="041D0003" w:tentative="1">
      <w:start w:val="1"/>
      <w:numFmt w:val="bullet"/>
      <w:lvlText w:val="o"/>
      <w:lvlJc w:val="left"/>
      <w:pPr>
        <w:ind w:left="2880" w:hanging="360"/>
      </w:pPr>
      <w:rPr>
        <w:rFonts w:ascii="Courier New" w:hAnsi="Courier New" w:cs="Courier New" w:hint="default"/>
      </w:rPr>
    </w:lvl>
    <w:lvl w:ilvl="5" w:tplc="041D0005" w:tentative="1">
      <w:start w:val="1"/>
      <w:numFmt w:val="bullet"/>
      <w:lvlText w:val=""/>
      <w:lvlJc w:val="left"/>
      <w:pPr>
        <w:ind w:left="3600" w:hanging="360"/>
      </w:pPr>
      <w:rPr>
        <w:rFonts w:ascii="Wingdings" w:hAnsi="Wingdings" w:hint="default"/>
      </w:rPr>
    </w:lvl>
    <w:lvl w:ilvl="6" w:tplc="041D0001" w:tentative="1">
      <w:start w:val="1"/>
      <w:numFmt w:val="bullet"/>
      <w:lvlText w:val=""/>
      <w:lvlJc w:val="left"/>
      <w:pPr>
        <w:ind w:left="4320" w:hanging="360"/>
      </w:pPr>
      <w:rPr>
        <w:rFonts w:ascii="Symbol" w:hAnsi="Symbol" w:hint="default"/>
      </w:rPr>
    </w:lvl>
    <w:lvl w:ilvl="7" w:tplc="041D0003" w:tentative="1">
      <w:start w:val="1"/>
      <w:numFmt w:val="bullet"/>
      <w:lvlText w:val="o"/>
      <w:lvlJc w:val="left"/>
      <w:pPr>
        <w:ind w:left="5040" w:hanging="360"/>
      </w:pPr>
      <w:rPr>
        <w:rFonts w:ascii="Courier New" w:hAnsi="Courier New" w:cs="Courier New" w:hint="default"/>
      </w:rPr>
    </w:lvl>
    <w:lvl w:ilvl="8" w:tplc="041D0005" w:tentative="1">
      <w:start w:val="1"/>
      <w:numFmt w:val="bullet"/>
      <w:lvlText w:val=""/>
      <w:lvlJc w:val="left"/>
      <w:pPr>
        <w:ind w:left="5760" w:hanging="360"/>
      </w:pPr>
      <w:rPr>
        <w:rFonts w:ascii="Wingdings" w:hAnsi="Wingdings" w:hint="default"/>
      </w:rPr>
    </w:lvl>
  </w:abstractNum>
  <w:abstractNum w:abstractNumId="15" w15:restartNumberingAfterBreak="0">
    <w:nsid w:val="1ED61DD7"/>
    <w:multiLevelType w:val="hybridMultilevel"/>
    <w:tmpl w:val="2B54A23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27A6604"/>
    <w:multiLevelType w:val="hybridMultilevel"/>
    <w:tmpl w:val="4F9EB40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26222C"/>
    <w:multiLevelType w:val="hybridMultilevel"/>
    <w:tmpl w:val="39FE537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64C7AC9"/>
    <w:multiLevelType w:val="hybridMultilevel"/>
    <w:tmpl w:val="94E0E2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D7B0F6F"/>
    <w:multiLevelType w:val="hybridMultilevel"/>
    <w:tmpl w:val="971C829A"/>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2DCD4F5C"/>
    <w:multiLevelType w:val="hybridMultilevel"/>
    <w:tmpl w:val="7350524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A6E5B23"/>
    <w:multiLevelType w:val="hybridMultilevel"/>
    <w:tmpl w:val="17B4C8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1160" w:hanging="360"/>
      </w:pPr>
      <w:rPr>
        <w:rFonts w:ascii="Courier New" w:hAnsi="Courier New" w:cs="Courier New" w:hint="default"/>
      </w:rPr>
    </w:lvl>
    <w:lvl w:ilvl="2" w:tplc="04090005">
      <w:start w:val="1"/>
      <w:numFmt w:val="bullet"/>
      <w:lvlText w:val=""/>
      <w:lvlJc w:val="left"/>
      <w:pPr>
        <w:ind w:left="-440" w:hanging="360"/>
      </w:pPr>
      <w:rPr>
        <w:rFonts w:ascii="Wingdings" w:hAnsi="Wingdings" w:hint="default"/>
      </w:rPr>
    </w:lvl>
    <w:lvl w:ilvl="3" w:tplc="04090001">
      <w:start w:val="1"/>
      <w:numFmt w:val="bullet"/>
      <w:lvlText w:val=""/>
      <w:lvlJc w:val="left"/>
      <w:pPr>
        <w:ind w:left="280" w:hanging="360"/>
      </w:pPr>
      <w:rPr>
        <w:rFonts w:ascii="Symbol" w:hAnsi="Symbol" w:hint="default"/>
      </w:rPr>
    </w:lvl>
    <w:lvl w:ilvl="4" w:tplc="04090003">
      <w:start w:val="1"/>
      <w:numFmt w:val="bullet"/>
      <w:lvlText w:val="o"/>
      <w:lvlJc w:val="left"/>
      <w:pPr>
        <w:ind w:left="1000" w:hanging="360"/>
      </w:pPr>
      <w:rPr>
        <w:rFonts w:ascii="Courier New" w:hAnsi="Courier New" w:cs="Courier New" w:hint="default"/>
      </w:rPr>
    </w:lvl>
    <w:lvl w:ilvl="5" w:tplc="04090005">
      <w:start w:val="1"/>
      <w:numFmt w:val="bullet"/>
      <w:lvlText w:val=""/>
      <w:lvlJc w:val="left"/>
      <w:pPr>
        <w:ind w:left="1720" w:hanging="360"/>
      </w:pPr>
      <w:rPr>
        <w:rFonts w:ascii="Wingdings" w:hAnsi="Wingdings" w:hint="default"/>
      </w:rPr>
    </w:lvl>
    <w:lvl w:ilvl="6" w:tplc="04090001">
      <w:start w:val="1"/>
      <w:numFmt w:val="bullet"/>
      <w:lvlText w:val=""/>
      <w:lvlJc w:val="left"/>
      <w:pPr>
        <w:ind w:left="2440" w:hanging="360"/>
      </w:pPr>
      <w:rPr>
        <w:rFonts w:ascii="Symbol" w:hAnsi="Symbol" w:hint="default"/>
      </w:rPr>
    </w:lvl>
    <w:lvl w:ilvl="7" w:tplc="04090003">
      <w:start w:val="1"/>
      <w:numFmt w:val="bullet"/>
      <w:lvlText w:val="o"/>
      <w:lvlJc w:val="left"/>
      <w:pPr>
        <w:ind w:left="3160" w:hanging="360"/>
      </w:pPr>
      <w:rPr>
        <w:rFonts w:ascii="Courier New" w:hAnsi="Courier New" w:cs="Courier New" w:hint="default"/>
      </w:rPr>
    </w:lvl>
    <w:lvl w:ilvl="8" w:tplc="04090005">
      <w:start w:val="1"/>
      <w:numFmt w:val="bullet"/>
      <w:lvlText w:val=""/>
      <w:lvlJc w:val="left"/>
      <w:pPr>
        <w:ind w:left="38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F07C34"/>
    <w:multiLevelType w:val="hybridMultilevel"/>
    <w:tmpl w:val="72465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D406F8"/>
    <w:multiLevelType w:val="hybridMultilevel"/>
    <w:tmpl w:val="8E50384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FA27C7"/>
    <w:multiLevelType w:val="hybridMultilevel"/>
    <w:tmpl w:val="F5D0E55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3">
      <w:start w:val="1"/>
      <w:numFmt w:val="bullet"/>
      <w:lvlText w:val="o"/>
      <w:lvlJc w:val="left"/>
      <w:pPr>
        <w:ind w:left="1800" w:hanging="360"/>
      </w:pPr>
      <w:rPr>
        <w:rFonts w:ascii="Courier New" w:hAnsi="Courier New" w:cs="Courier New"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47BB083F"/>
    <w:multiLevelType w:val="hybridMultilevel"/>
    <w:tmpl w:val="F6B649A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9B97082"/>
    <w:multiLevelType w:val="hybridMultilevel"/>
    <w:tmpl w:val="14D4692A"/>
    <w:lvl w:ilvl="0" w:tplc="104C9D54">
      <w:start w:val="1"/>
      <w:numFmt w:val="bullet"/>
      <w:lvlText w:val="›"/>
      <w:lvlJc w:val="left"/>
      <w:pPr>
        <w:tabs>
          <w:tab w:val="num" w:pos="720"/>
        </w:tabs>
        <w:ind w:left="720" w:hanging="360"/>
      </w:pPr>
      <w:rPr>
        <w:rFonts w:ascii="Arial" w:hAnsi="Arial" w:hint="default"/>
      </w:rPr>
    </w:lvl>
    <w:lvl w:ilvl="1" w:tplc="3BA82B9C" w:tentative="1">
      <w:start w:val="1"/>
      <w:numFmt w:val="bullet"/>
      <w:lvlText w:val="›"/>
      <w:lvlJc w:val="left"/>
      <w:pPr>
        <w:tabs>
          <w:tab w:val="num" w:pos="1440"/>
        </w:tabs>
        <w:ind w:left="1440" w:hanging="360"/>
      </w:pPr>
      <w:rPr>
        <w:rFonts w:ascii="Arial" w:hAnsi="Arial" w:hint="default"/>
      </w:rPr>
    </w:lvl>
    <w:lvl w:ilvl="2" w:tplc="5C246158" w:tentative="1">
      <w:start w:val="1"/>
      <w:numFmt w:val="bullet"/>
      <w:lvlText w:val="›"/>
      <w:lvlJc w:val="left"/>
      <w:pPr>
        <w:tabs>
          <w:tab w:val="num" w:pos="2160"/>
        </w:tabs>
        <w:ind w:left="2160" w:hanging="360"/>
      </w:pPr>
      <w:rPr>
        <w:rFonts w:ascii="Arial" w:hAnsi="Arial" w:hint="default"/>
      </w:rPr>
    </w:lvl>
    <w:lvl w:ilvl="3" w:tplc="F7306FEA" w:tentative="1">
      <w:start w:val="1"/>
      <w:numFmt w:val="bullet"/>
      <w:lvlText w:val="›"/>
      <w:lvlJc w:val="left"/>
      <w:pPr>
        <w:tabs>
          <w:tab w:val="num" w:pos="2880"/>
        </w:tabs>
        <w:ind w:left="2880" w:hanging="360"/>
      </w:pPr>
      <w:rPr>
        <w:rFonts w:ascii="Arial" w:hAnsi="Arial" w:hint="default"/>
      </w:rPr>
    </w:lvl>
    <w:lvl w:ilvl="4" w:tplc="D03E54BA" w:tentative="1">
      <w:start w:val="1"/>
      <w:numFmt w:val="bullet"/>
      <w:lvlText w:val="›"/>
      <w:lvlJc w:val="left"/>
      <w:pPr>
        <w:tabs>
          <w:tab w:val="num" w:pos="3600"/>
        </w:tabs>
        <w:ind w:left="3600" w:hanging="360"/>
      </w:pPr>
      <w:rPr>
        <w:rFonts w:ascii="Arial" w:hAnsi="Arial" w:hint="default"/>
      </w:rPr>
    </w:lvl>
    <w:lvl w:ilvl="5" w:tplc="DF6CD514" w:tentative="1">
      <w:start w:val="1"/>
      <w:numFmt w:val="bullet"/>
      <w:lvlText w:val="›"/>
      <w:lvlJc w:val="left"/>
      <w:pPr>
        <w:tabs>
          <w:tab w:val="num" w:pos="4320"/>
        </w:tabs>
        <w:ind w:left="4320" w:hanging="360"/>
      </w:pPr>
      <w:rPr>
        <w:rFonts w:ascii="Arial" w:hAnsi="Arial" w:hint="default"/>
      </w:rPr>
    </w:lvl>
    <w:lvl w:ilvl="6" w:tplc="07F0E2D8" w:tentative="1">
      <w:start w:val="1"/>
      <w:numFmt w:val="bullet"/>
      <w:lvlText w:val="›"/>
      <w:lvlJc w:val="left"/>
      <w:pPr>
        <w:tabs>
          <w:tab w:val="num" w:pos="5040"/>
        </w:tabs>
        <w:ind w:left="5040" w:hanging="360"/>
      </w:pPr>
      <w:rPr>
        <w:rFonts w:ascii="Arial" w:hAnsi="Arial" w:hint="default"/>
      </w:rPr>
    </w:lvl>
    <w:lvl w:ilvl="7" w:tplc="1706BBAE" w:tentative="1">
      <w:start w:val="1"/>
      <w:numFmt w:val="bullet"/>
      <w:lvlText w:val="›"/>
      <w:lvlJc w:val="left"/>
      <w:pPr>
        <w:tabs>
          <w:tab w:val="num" w:pos="5760"/>
        </w:tabs>
        <w:ind w:left="5760" w:hanging="360"/>
      </w:pPr>
      <w:rPr>
        <w:rFonts w:ascii="Arial" w:hAnsi="Arial" w:hint="default"/>
      </w:rPr>
    </w:lvl>
    <w:lvl w:ilvl="8" w:tplc="7328448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AE0D2F"/>
    <w:multiLevelType w:val="hybridMultilevel"/>
    <w:tmpl w:val="95AC668C"/>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40"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A0954DF"/>
    <w:multiLevelType w:val="hybridMultilevel"/>
    <w:tmpl w:val="8738DC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F2D1886"/>
    <w:multiLevelType w:val="hybridMultilevel"/>
    <w:tmpl w:val="2254620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4"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F9B51E1"/>
    <w:multiLevelType w:val="hybridMultilevel"/>
    <w:tmpl w:val="F69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9882C28"/>
    <w:multiLevelType w:val="hybridMultilevel"/>
    <w:tmpl w:val="8976E072"/>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9" w15:restartNumberingAfterBreak="0">
    <w:nsid w:val="7BED18BC"/>
    <w:multiLevelType w:val="multilevel"/>
    <w:tmpl w:val="2E167E20"/>
    <w:lvl w:ilvl="0">
      <w:start w:val="1"/>
      <w:numFmt w:val="decimal"/>
      <w:lvlText w:val="%1."/>
      <w:lvlJc w:val="left"/>
      <w:pPr>
        <w:tabs>
          <w:tab w:val="num" w:pos="3544"/>
        </w:tabs>
        <w:ind w:left="3544"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
  </w:num>
  <w:num w:numId="2">
    <w:abstractNumId w:val="38"/>
  </w:num>
  <w:num w:numId="3">
    <w:abstractNumId w:val="26"/>
  </w:num>
  <w:num w:numId="4">
    <w:abstractNumId w:val="27"/>
  </w:num>
  <w:num w:numId="5">
    <w:abstractNumId w:val="22"/>
  </w:num>
  <w:num w:numId="6">
    <w:abstractNumId w:val="29"/>
  </w:num>
  <w:num w:numId="7">
    <w:abstractNumId w:val="41"/>
  </w:num>
  <w:num w:numId="8">
    <w:abstractNumId w:val="23"/>
  </w:num>
  <w:num w:numId="9">
    <w:abstractNumId w:val="39"/>
  </w:num>
  <w:num w:numId="10">
    <w:abstractNumId w:val="7"/>
  </w:num>
  <w:num w:numId="11">
    <w:abstractNumId w:val="44"/>
  </w:num>
  <w:num w:numId="12">
    <w:abstractNumId w:val="17"/>
  </w:num>
  <w:num w:numId="13">
    <w:abstractNumId w:val="47"/>
  </w:num>
  <w:num w:numId="14">
    <w:abstractNumId w:val="5"/>
  </w:num>
  <w:num w:numId="15">
    <w:abstractNumId w:val="49"/>
  </w:num>
  <w:num w:numId="16">
    <w:abstractNumId w:val="35"/>
  </w:num>
  <w:num w:numId="17">
    <w:abstractNumId w:val="24"/>
  </w:num>
  <w:num w:numId="18">
    <w:abstractNumId w:val="13"/>
  </w:num>
  <w:num w:numId="19">
    <w:abstractNumId w:val="3"/>
  </w:num>
  <w:num w:numId="20">
    <w:abstractNumId w:val="10"/>
  </w:num>
  <w:num w:numId="21">
    <w:abstractNumId w:val="21"/>
  </w:num>
  <w:num w:numId="22">
    <w:abstractNumId w:val="0"/>
  </w:num>
  <w:num w:numId="23">
    <w:abstractNumId w:val="18"/>
  </w:num>
  <w:num w:numId="24">
    <w:abstractNumId w:val="9"/>
  </w:num>
  <w:num w:numId="25">
    <w:abstractNumId w:val="45"/>
  </w:num>
  <w:num w:numId="26">
    <w:abstractNumId w:val="43"/>
  </w:num>
  <w:num w:numId="27">
    <w:abstractNumId w:val="12"/>
  </w:num>
  <w:num w:numId="28">
    <w:abstractNumId w:val="11"/>
  </w:num>
  <w:num w:numId="29">
    <w:abstractNumId w:val="6"/>
  </w:num>
  <w:num w:numId="30">
    <w:abstractNumId w:val="31"/>
  </w:num>
  <w:num w:numId="31">
    <w:abstractNumId w:val="40"/>
  </w:num>
  <w:num w:numId="32">
    <w:abstractNumId w:val="48"/>
  </w:num>
  <w:num w:numId="33">
    <w:abstractNumId w:val="15"/>
  </w:num>
  <w:num w:numId="34">
    <w:abstractNumId w:val="4"/>
  </w:num>
  <w:num w:numId="35">
    <w:abstractNumId w:val="28"/>
  </w:num>
  <w:num w:numId="36">
    <w:abstractNumId w:val="32"/>
  </w:num>
  <w:num w:numId="37">
    <w:abstractNumId w:val="34"/>
  </w:num>
  <w:num w:numId="38">
    <w:abstractNumId w:val="8"/>
  </w:num>
  <w:num w:numId="39">
    <w:abstractNumId w:val="36"/>
  </w:num>
  <w:num w:numId="40">
    <w:abstractNumId w:val="20"/>
  </w:num>
  <w:num w:numId="41">
    <w:abstractNumId w:val="46"/>
  </w:num>
  <w:num w:numId="42">
    <w:abstractNumId w:val="30"/>
  </w:num>
  <w:num w:numId="43">
    <w:abstractNumId w:val="33"/>
  </w:num>
  <w:num w:numId="44">
    <w:abstractNumId w:val="42"/>
  </w:num>
  <w:num w:numId="45">
    <w:abstractNumId w:val="25"/>
  </w:num>
  <w:num w:numId="46">
    <w:abstractNumId w:val="19"/>
  </w:num>
  <w:num w:numId="47">
    <w:abstractNumId w:val="16"/>
  </w:num>
  <w:num w:numId="48">
    <w:abstractNumId w:val="2"/>
  </w:num>
  <w:num w:numId="49">
    <w:abstractNumId w:val="37"/>
  </w:num>
  <w:num w:numId="50">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5FF6"/>
    <w:rsid w:val="0000620F"/>
    <w:rsid w:val="00006446"/>
    <w:rsid w:val="00006896"/>
    <w:rsid w:val="00007286"/>
    <w:rsid w:val="00007CDC"/>
    <w:rsid w:val="00007EDB"/>
    <w:rsid w:val="00010036"/>
    <w:rsid w:val="00011B28"/>
    <w:rsid w:val="00012977"/>
    <w:rsid w:val="00015154"/>
    <w:rsid w:val="00015CE4"/>
    <w:rsid w:val="00015D15"/>
    <w:rsid w:val="00015F6F"/>
    <w:rsid w:val="00020C8A"/>
    <w:rsid w:val="000211D9"/>
    <w:rsid w:val="00022359"/>
    <w:rsid w:val="00022786"/>
    <w:rsid w:val="00023A04"/>
    <w:rsid w:val="0002564D"/>
    <w:rsid w:val="00025ECA"/>
    <w:rsid w:val="000266D4"/>
    <w:rsid w:val="0003178D"/>
    <w:rsid w:val="000325B8"/>
    <w:rsid w:val="00032982"/>
    <w:rsid w:val="00033BFC"/>
    <w:rsid w:val="000340C8"/>
    <w:rsid w:val="00034C15"/>
    <w:rsid w:val="00036BA1"/>
    <w:rsid w:val="000370CC"/>
    <w:rsid w:val="00041CAB"/>
    <w:rsid w:val="000422E2"/>
    <w:rsid w:val="00042F22"/>
    <w:rsid w:val="000444EF"/>
    <w:rsid w:val="00045529"/>
    <w:rsid w:val="00046BF6"/>
    <w:rsid w:val="000476CE"/>
    <w:rsid w:val="000506A7"/>
    <w:rsid w:val="000523EA"/>
    <w:rsid w:val="000528A6"/>
    <w:rsid w:val="00052A07"/>
    <w:rsid w:val="00053282"/>
    <w:rsid w:val="000534E3"/>
    <w:rsid w:val="0005606A"/>
    <w:rsid w:val="0005666E"/>
    <w:rsid w:val="00056D8D"/>
    <w:rsid w:val="00057117"/>
    <w:rsid w:val="000616E7"/>
    <w:rsid w:val="00062ACA"/>
    <w:rsid w:val="0006478A"/>
    <w:rsid w:val="0006487E"/>
    <w:rsid w:val="00065E1A"/>
    <w:rsid w:val="0007265B"/>
    <w:rsid w:val="00072D84"/>
    <w:rsid w:val="00073A75"/>
    <w:rsid w:val="00076C39"/>
    <w:rsid w:val="00077E5F"/>
    <w:rsid w:val="0008036A"/>
    <w:rsid w:val="00081AE6"/>
    <w:rsid w:val="000821F8"/>
    <w:rsid w:val="000855EB"/>
    <w:rsid w:val="00085B52"/>
    <w:rsid w:val="000866F2"/>
    <w:rsid w:val="00087092"/>
    <w:rsid w:val="0008736E"/>
    <w:rsid w:val="0009009F"/>
    <w:rsid w:val="0009012F"/>
    <w:rsid w:val="0009033B"/>
    <w:rsid w:val="00091557"/>
    <w:rsid w:val="000918DB"/>
    <w:rsid w:val="000924C1"/>
    <w:rsid w:val="000924F0"/>
    <w:rsid w:val="00092B4B"/>
    <w:rsid w:val="00093474"/>
    <w:rsid w:val="00093CB7"/>
    <w:rsid w:val="00094932"/>
    <w:rsid w:val="0009510F"/>
    <w:rsid w:val="000A006F"/>
    <w:rsid w:val="000A1B7B"/>
    <w:rsid w:val="000A2241"/>
    <w:rsid w:val="000A27B7"/>
    <w:rsid w:val="000A3EEC"/>
    <w:rsid w:val="000A3FE8"/>
    <w:rsid w:val="000A56F2"/>
    <w:rsid w:val="000A7763"/>
    <w:rsid w:val="000A7F2E"/>
    <w:rsid w:val="000B0213"/>
    <w:rsid w:val="000B2719"/>
    <w:rsid w:val="000B3A8F"/>
    <w:rsid w:val="000B4AB9"/>
    <w:rsid w:val="000B58C3"/>
    <w:rsid w:val="000B61E9"/>
    <w:rsid w:val="000B66A8"/>
    <w:rsid w:val="000B7B33"/>
    <w:rsid w:val="000C0FBF"/>
    <w:rsid w:val="000C165A"/>
    <w:rsid w:val="000C2E19"/>
    <w:rsid w:val="000C783F"/>
    <w:rsid w:val="000D0D07"/>
    <w:rsid w:val="000D1F37"/>
    <w:rsid w:val="000D4797"/>
    <w:rsid w:val="000D5ACE"/>
    <w:rsid w:val="000D654F"/>
    <w:rsid w:val="000E0527"/>
    <w:rsid w:val="000E17AD"/>
    <w:rsid w:val="000E1A1F"/>
    <w:rsid w:val="000E1E92"/>
    <w:rsid w:val="000F06D6"/>
    <w:rsid w:val="000F0839"/>
    <w:rsid w:val="000F0EB1"/>
    <w:rsid w:val="000F1106"/>
    <w:rsid w:val="000F3550"/>
    <w:rsid w:val="000F3BE9"/>
    <w:rsid w:val="000F3F6C"/>
    <w:rsid w:val="000F4CE5"/>
    <w:rsid w:val="000F6DF3"/>
    <w:rsid w:val="000F7070"/>
    <w:rsid w:val="001005FF"/>
    <w:rsid w:val="00101415"/>
    <w:rsid w:val="00103EEB"/>
    <w:rsid w:val="00105303"/>
    <w:rsid w:val="001062FB"/>
    <w:rsid w:val="001063E6"/>
    <w:rsid w:val="001066B7"/>
    <w:rsid w:val="00106712"/>
    <w:rsid w:val="00107173"/>
    <w:rsid w:val="001079A6"/>
    <w:rsid w:val="00111DC7"/>
    <w:rsid w:val="00112AED"/>
    <w:rsid w:val="00113CF4"/>
    <w:rsid w:val="001153EA"/>
    <w:rsid w:val="001155DC"/>
    <w:rsid w:val="00115643"/>
    <w:rsid w:val="00115670"/>
    <w:rsid w:val="00116765"/>
    <w:rsid w:val="001219F5"/>
    <w:rsid w:val="00121A20"/>
    <w:rsid w:val="00122B87"/>
    <w:rsid w:val="00122EDF"/>
    <w:rsid w:val="0012377F"/>
    <w:rsid w:val="00123DA1"/>
    <w:rsid w:val="00124314"/>
    <w:rsid w:val="00124D89"/>
    <w:rsid w:val="00126B4A"/>
    <w:rsid w:val="00131D77"/>
    <w:rsid w:val="001328E9"/>
    <w:rsid w:val="00132FD0"/>
    <w:rsid w:val="001344C0"/>
    <w:rsid w:val="001346FA"/>
    <w:rsid w:val="00135252"/>
    <w:rsid w:val="00135CD5"/>
    <w:rsid w:val="00136F34"/>
    <w:rsid w:val="00136FEA"/>
    <w:rsid w:val="00137AB5"/>
    <w:rsid w:val="00137F0B"/>
    <w:rsid w:val="00140964"/>
    <w:rsid w:val="00141E69"/>
    <w:rsid w:val="001427F0"/>
    <w:rsid w:val="00142AA9"/>
    <w:rsid w:val="00143347"/>
    <w:rsid w:val="0014596D"/>
    <w:rsid w:val="00145CF2"/>
    <w:rsid w:val="00147B9C"/>
    <w:rsid w:val="00147C69"/>
    <w:rsid w:val="001507D7"/>
    <w:rsid w:val="00151E23"/>
    <w:rsid w:val="001526E0"/>
    <w:rsid w:val="001551B5"/>
    <w:rsid w:val="00155A4C"/>
    <w:rsid w:val="00156F68"/>
    <w:rsid w:val="0016360E"/>
    <w:rsid w:val="00164D4A"/>
    <w:rsid w:val="001659C1"/>
    <w:rsid w:val="00166E7F"/>
    <w:rsid w:val="00167763"/>
    <w:rsid w:val="00170546"/>
    <w:rsid w:val="00170C0D"/>
    <w:rsid w:val="00173A8E"/>
    <w:rsid w:val="00174693"/>
    <w:rsid w:val="001748BD"/>
    <w:rsid w:val="00176388"/>
    <w:rsid w:val="00177795"/>
    <w:rsid w:val="0018129E"/>
    <w:rsid w:val="0018143F"/>
    <w:rsid w:val="00181547"/>
    <w:rsid w:val="00181E9F"/>
    <w:rsid w:val="00183D3A"/>
    <w:rsid w:val="0018412F"/>
    <w:rsid w:val="0018470E"/>
    <w:rsid w:val="0018507F"/>
    <w:rsid w:val="001854EE"/>
    <w:rsid w:val="00185502"/>
    <w:rsid w:val="00190AC1"/>
    <w:rsid w:val="001923C7"/>
    <w:rsid w:val="0019341A"/>
    <w:rsid w:val="00197AC1"/>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1CE5"/>
    <w:rsid w:val="001C2C68"/>
    <w:rsid w:val="001C3D2A"/>
    <w:rsid w:val="001C5B5A"/>
    <w:rsid w:val="001C6661"/>
    <w:rsid w:val="001C7626"/>
    <w:rsid w:val="001D51BA"/>
    <w:rsid w:val="001D6342"/>
    <w:rsid w:val="001D6D53"/>
    <w:rsid w:val="001E1C24"/>
    <w:rsid w:val="001E58E2"/>
    <w:rsid w:val="001E6E7C"/>
    <w:rsid w:val="001E7AED"/>
    <w:rsid w:val="001F238A"/>
    <w:rsid w:val="001F29FB"/>
    <w:rsid w:val="001F344D"/>
    <w:rsid w:val="001F3916"/>
    <w:rsid w:val="001F54C5"/>
    <w:rsid w:val="001F662C"/>
    <w:rsid w:val="001F6F78"/>
    <w:rsid w:val="001F7074"/>
    <w:rsid w:val="00200490"/>
    <w:rsid w:val="00201F3A"/>
    <w:rsid w:val="00202C20"/>
    <w:rsid w:val="00203F96"/>
    <w:rsid w:val="002046B4"/>
    <w:rsid w:val="00205E74"/>
    <w:rsid w:val="0020646B"/>
    <w:rsid w:val="002069B2"/>
    <w:rsid w:val="00206B13"/>
    <w:rsid w:val="00207FA3"/>
    <w:rsid w:val="00210D30"/>
    <w:rsid w:val="002123EE"/>
    <w:rsid w:val="00214DA8"/>
    <w:rsid w:val="00215423"/>
    <w:rsid w:val="002158FA"/>
    <w:rsid w:val="00220600"/>
    <w:rsid w:val="002207B7"/>
    <w:rsid w:val="0022138B"/>
    <w:rsid w:val="002224DB"/>
    <w:rsid w:val="00223FCB"/>
    <w:rsid w:val="002252C3"/>
    <w:rsid w:val="00225C54"/>
    <w:rsid w:val="00227817"/>
    <w:rsid w:val="00230765"/>
    <w:rsid w:val="002319E4"/>
    <w:rsid w:val="00231A9A"/>
    <w:rsid w:val="00232D4C"/>
    <w:rsid w:val="0023309C"/>
    <w:rsid w:val="002342CA"/>
    <w:rsid w:val="00235632"/>
    <w:rsid w:val="00235872"/>
    <w:rsid w:val="00240B51"/>
    <w:rsid w:val="00241559"/>
    <w:rsid w:val="002432E4"/>
    <w:rsid w:val="002435B3"/>
    <w:rsid w:val="002453DB"/>
    <w:rsid w:val="002458EB"/>
    <w:rsid w:val="002500C8"/>
    <w:rsid w:val="00250FEA"/>
    <w:rsid w:val="002512D7"/>
    <w:rsid w:val="002530C8"/>
    <w:rsid w:val="00255E86"/>
    <w:rsid w:val="00256104"/>
    <w:rsid w:val="00257543"/>
    <w:rsid w:val="002615AC"/>
    <w:rsid w:val="002617E7"/>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7F4"/>
    <w:rsid w:val="00275251"/>
    <w:rsid w:val="002805F5"/>
    <w:rsid w:val="00280751"/>
    <w:rsid w:val="0028280A"/>
    <w:rsid w:val="00286ACD"/>
    <w:rsid w:val="00287838"/>
    <w:rsid w:val="002901B1"/>
    <w:rsid w:val="002907B5"/>
    <w:rsid w:val="00290CD1"/>
    <w:rsid w:val="00290F51"/>
    <w:rsid w:val="002910C4"/>
    <w:rsid w:val="00291E3A"/>
    <w:rsid w:val="00292EB7"/>
    <w:rsid w:val="002944FD"/>
    <w:rsid w:val="00296227"/>
    <w:rsid w:val="00296F44"/>
    <w:rsid w:val="0029701E"/>
    <w:rsid w:val="0029745E"/>
    <w:rsid w:val="0029777D"/>
    <w:rsid w:val="002A055E"/>
    <w:rsid w:val="002A05A7"/>
    <w:rsid w:val="002A10CB"/>
    <w:rsid w:val="002A1895"/>
    <w:rsid w:val="002A1B09"/>
    <w:rsid w:val="002A1D4E"/>
    <w:rsid w:val="002A24B9"/>
    <w:rsid w:val="002A2869"/>
    <w:rsid w:val="002A638F"/>
    <w:rsid w:val="002B0227"/>
    <w:rsid w:val="002B0907"/>
    <w:rsid w:val="002B0F23"/>
    <w:rsid w:val="002B145E"/>
    <w:rsid w:val="002B1EDC"/>
    <w:rsid w:val="002B24D6"/>
    <w:rsid w:val="002B2697"/>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565F"/>
    <w:rsid w:val="002D7225"/>
    <w:rsid w:val="002D7637"/>
    <w:rsid w:val="002E01DD"/>
    <w:rsid w:val="002E0AEC"/>
    <w:rsid w:val="002E0CF4"/>
    <w:rsid w:val="002E17F2"/>
    <w:rsid w:val="002E3041"/>
    <w:rsid w:val="002E3F9B"/>
    <w:rsid w:val="002E523E"/>
    <w:rsid w:val="002E6D28"/>
    <w:rsid w:val="002E6DDB"/>
    <w:rsid w:val="002E7CAE"/>
    <w:rsid w:val="002F05A6"/>
    <w:rsid w:val="002F2771"/>
    <w:rsid w:val="002F37A9"/>
    <w:rsid w:val="002F3F68"/>
    <w:rsid w:val="002F57B3"/>
    <w:rsid w:val="002F5BBD"/>
    <w:rsid w:val="002F5D16"/>
    <w:rsid w:val="002F6109"/>
    <w:rsid w:val="002F70F2"/>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14EB1"/>
    <w:rsid w:val="003158C5"/>
    <w:rsid w:val="0031643E"/>
    <w:rsid w:val="00316804"/>
    <w:rsid w:val="0031745B"/>
    <w:rsid w:val="003203ED"/>
    <w:rsid w:val="003203FB"/>
    <w:rsid w:val="00322C9F"/>
    <w:rsid w:val="00323BE0"/>
    <w:rsid w:val="00323DB2"/>
    <w:rsid w:val="003244F4"/>
    <w:rsid w:val="00324D23"/>
    <w:rsid w:val="0032644A"/>
    <w:rsid w:val="003268E0"/>
    <w:rsid w:val="00331751"/>
    <w:rsid w:val="00334579"/>
    <w:rsid w:val="00335858"/>
    <w:rsid w:val="0033662A"/>
    <w:rsid w:val="00336BDA"/>
    <w:rsid w:val="00337F45"/>
    <w:rsid w:val="0034246D"/>
    <w:rsid w:val="00342BD7"/>
    <w:rsid w:val="00343A07"/>
    <w:rsid w:val="00344600"/>
    <w:rsid w:val="00345DF3"/>
    <w:rsid w:val="00346DB5"/>
    <w:rsid w:val="003477B1"/>
    <w:rsid w:val="00354460"/>
    <w:rsid w:val="00355F21"/>
    <w:rsid w:val="00357380"/>
    <w:rsid w:val="003602D9"/>
    <w:rsid w:val="003604CE"/>
    <w:rsid w:val="003609A4"/>
    <w:rsid w:val="003639EA"/>
    <w:rsid w:val="00365F79"/>
    <w:rsid w:val="00370E47"/>
    <w:rsid w:val="00371ED7"/>
    <w:rsid w:val="003742AC"/>
    <w:rsid w:val="0037574C"/>
    <w:rsid w:val="003766F3"/>
    <w:rsid w:val="00377CE1"/>
    <w:rsid w:val="00383EF5"/>
    <w:rsid w:val="00385BF0"/>
    <w:rsid w:val="003866F1"/>
    <w:rsid w:val="0038707C"/>
    <w:rsid w:val="00391123"/>
    <w:rsid w:val="003939FF"/>
    <w:rsid w:val="00393F06"/>
    <w:rsid w:val="00394223"/>
    <w:rsid w:val="0039565F"/>
    <w:rsid w:val="0039595F"/>
    <w:rsid w:val="003964D9"/>
    <w:rsid w:val="003972B2"/>
    <w:rsid w:val="003A0931"/>
    <w:rsid w:val="003A1EC8"/>
    <w:rsid w:val="003A2223"/>
    <w:rsid w:val="003A2A0F"/>
    <w:rsid w:val="003A3F21"/>
    <w:rsid w:val="003A45A1"/>
    <w:rsid w:val="003A596A"/>
    <w:rsid w:val="003A5B0A"/>
    <w:rsid w:val="003A5C65"/>
    <w:rsid w:val="003A5E71"/>
    <w:rsid w:val="003A6234"/>
    <w:rsid w:val="003A6BAC"/>
    <w:rsid w:val="003A7BB9"/>
    <w:rsid w:val="003A7EF3"/>
    <w:rsid w:val="003B0883"/>
    <w:rsid w:val="003B13F1"/>
    <w:rsid w:val="003B159C"/>
    <w:rsid w:val="003B34DC"/>
    <w:rsid w:val="003B369F"/>
    <w:rsid w:val="003B36A3"/>
    <w:rsid w:val="003B4E27"/>
    <w:rsid w:val="003B7FE5"/>
    <w:rsid w:val="003C11C8"/>
    <w:rsid w:val="003C2702"/>
    <w:rsid w:val="003C7806"/>
    <w:rsid w:val="003D0CD4"/>
    <w:rsid w:val="003D109F"/>
    <w:rsid w:val="003D1D01"/>
    <w:rsid w:val="003D2478"/>
    <w:rsid w:val="003D3C45"/>
    <w:rsid w:val="003D5B1F"/>
    <w:rsid w:val="003D6B91"/>
    <w:rsid w:val="003D7377"/>
    <w:rsid w:val="003E15FA"/>
    <w:rsid w:val="003E1E1D"/>
    <w:rsid w:val="003E25DB"/>
    <w:rsid w:val="003E2962"/>
    <w:rsid w:val="003E55E4"/>
    <w:rsid w:val="003E5F40"/>
    <w:rsid w:val="003E6625"/>
    <w:rsid w:val="003E74E3"/>
    <w:rsid w:val="003F002E"/>
    <w:rsid w:val="003F05C7"/>
    <w:rsid w:val="003F26FA"/>
    <w:rsid w:val="003F2CD4"/>
    <w:rsid w:val="003F510A"/>
    <w:rsid w:val="003F6BBE"/>
    <w:rsid w:val="004000E8"/>
    <w:rsid w:val="00400807"/>
    <w:rsid w:val="004026C6"/>
    <w:rsid w:val="00402E2B"/>
    <w:rsid w:val="0040512B"/>
    <w:rsid w:val="00405CA5"/>
    <w:rsid w:val="00406BE5"/>
    <w:rsid w:val="00407CD3"/>
    <w:rsid w:val="00410134"/>
    <w:rsid w:val="00410B72"/>
    <w:rsid w:val="00410F18"/>
    <w:rsid w:val="0041263E"/>
    <w:rsid w:val="00413AAC"/>
    <w:rsid w:val="00421105"/>
    <w:rsid w:val="00421CDA"/>
    <w:rsid w:val="00423D76"/>
    <w:rsid w:val="004242F4"/>
    <w:rsid w:val="00427248"/>
    <w:rsid w:val="00427D26"/>
    <w:rsid w:val="004314DE"/>
    <w:rsid w:val="00432938"/>
    <w:rsid w:val="0043595A"/>
    <w:rsid w:val="0043738B"/>
    <w:rsid w:val="00437447"/>
    <w:rsid w:val="00437ECF"/>
    <w:rsid w:val="00441A92"/>
    <w:rsid w:val="00444F56"/>
    <w:rsid w:val="00446488"/>
    <w:rsid w:val="00447DDB"/>
    <w:rsid w:val="004516A6"/>
    <w:rsid w:val="004517AA"/>
    <w:rsid w:val="00452B53"/>
    <w:rsid w:val="00452CAC"/>
    <w:rsid w:val="00456C62"/>
    <w:rsid w:val="00457565"/>
    <w:rsid w:val="00457B71"/>
    <w:rsid w:val="00461377"/>
    <w:rsid w:val="0046384C"/>
    <w:rsid w:val="004669E2"/>
    <w:rsid w:val="00470C31"/>
    <w:rsid w:val="0047298C"/>
    <w:rsid w:val="004734D0"/>
    <w:rsid w:val="0047447B"/>
    <w:rsid w:val="00474CE8"/>
    <w:rsid w:val="0047556B"/>
    <w:rsid w:val="00477768"/>
    <w:rsid w:val="00477E3A"/>
    <w:rsid w:val="00484FD1"/>
    <w:rsid w:val="0048659F"/>
    <w:rsid w:val="004903E5"/>
    <w:rsid w:val="00492BC5"/>
    <w:rsid w:val="0049619C"/>
    <w:rsid w:val="004964F1"/>
    <w:rsid w:val="00496BE4"/>
    <w:rsid w:val="004A0532"/>
    <w:rsid w:val="004A163A"/>
    <w:rsid w:val="004A16BC"/>
    <w:rsid w:val="004A2B94"/>
    <w:rsid w:val="004A334F"/>
    <w:rsid w:val="004B50CE"/>
    <w:rsid w:val="004B5BF0"/>
    <w:rsid w:val="004B6991"/>
    <w:rsid w:val="004B7C0C"/>
    <w:rsid w:val="004C0C1A"/>
    <w:rsid w:val="004C199B"/>
    <w:rsid w:val="004C3898"/>
    <w:rsid w:val="004C4D69"/>
    <w:rsid w:val="004C6818"/>
    <w:rsid w:val="004D0C81"/>
    <w:rsid w:val="004D36B1"/>
    <w:rsid w:val="004D49A7"/>
    <w:rsid w:val="004D49D5"/>
    <w:rsid w:val="004D4D47"/>
    <w:rsid w:val="004D6840"/>
    <w:rsid w:val="004D7EBD"/>
    <w:rsid w:val="004E0478"/>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4DA3"/>
    <w:rsid w:val="004F5DD9"/>
    <w:rsid w:val="00500B4A"/>
    <w:rsid w:val="00500E6D"/>
    <w:rsid w:val="005011E7"/>
    <w:rsid w:val="00501BB9"/>
    <w:rsid w:val="0050591F"/>
    <w:rsid w:val="00506557"/>
    <w:rsid w:val="0050677A"/>
    <w:rsid w:val="005104C2"/>
    <w:rsid w:val="005108D8"/>
    <w:rsid w:val="005116F9"/>
    <w:rsid w:val="0051458F"/>
    <w:rsid w:val="005153A7"/>
    <w:rsid w:val="005168C4"/>
    <w:rsid w:val="005171F9"/>
    <w:rsid w:val="0051779F"/>
    <w:rsid w:val="005219CF"/>
    <w:rsid w:val="005330EE"/>
    <w:rsid w:val="0053372E"/>
    <w:rsid w:val="00533C5F"/>
    <w:rsid w:val="00534B59"/>
    <w:rsid w:val="0053506D"/>
    <w:rsid w:val="0053671B"/>
    <w:rsid w:val="00536759"/>
    <w:rsid w:val="00536F42"/>
    <w:rsid w:val="00537C33"/>
    <w:rsid w:val="00537C62"/>
    <w:rsid w:val="00543986"/>
    <w:rsid w:val="00544D5B"/>
    <w:rsid w:val="00545439"/>
    <w:rsid w:val="00545895"/>
    <w:rsid w:val="00545E72"/>
    <w:rsid w:val="005460DC"/>
    <w:rsid w:val="00546468"/>
    <w:rsid w:val="00546970"/>
    <w:rsid w:val="00546C74"/>
    <w:rsid w:val="00554C42"/>
    <w:rsid w:val="00554E19"/>
    <w:rsid w:val="00555435"/>
    <w:rsid w:val="00557D7C"/>
    <w:rsid w:val="0056121F"/>
    <w:rsid w:val="00562566"/>
    <w:rsid w:val="0056318C"/>
    <w:rsid w:val="00566E2B"/>
    <w:rsid w:val="0057036A"/>
    <w:rsid w:val="00572505"/>
    <w:rsid w:val="00575332"/>
    <w:rsid w:val="00582809"/>
    <w:rsid w:val="00582B6E"/>
    <w:rsid w:val="005832F6"/>
    <w:rsid w:val="005867D4"/>
    <w:rsid w:val="0058798C"/>
    <w:rsid w:val="005900FA"/>
    <w:rsid w:val="005935A4"/>
    <w:rsid w:val="005948C2"/>
    <w:rsid w:val="00595DCA"/>
    <w:rsid w:val="00595EC8"/>
    <w:rsid w:val="0059779B"/>
    <w:rsid w:val="005A0A5B"/>
    <w:rsid w:val="005A209A"/>
    <w:rsid w:val="005A61E5"/>
    <w:rsid w:val="005A662D"/>
    <w:rsid w:val="005A7F7F"/>
    <w:rsid w:val="005B0059"/>
    <w:rsid w:val="005B35D7"/>
    <w:rsid w:val="005B392A"/>
    <w:rsid w:val="005B3AA3"/>
    <w:rsid w:val="005B3F59"/>
    <w:rsid w:val="005B621C"/>
    <w:rsid w:val="005B6F83"/>
    <w:rsid w:val="005B7E60"/>
    <w:rsid w:val="005C0B51"/>
    <w:rsid w:val="005C0C58"/>
    <w:rsid w:val="005C74FB"/>
    <w:rsid w:val="005D07E7"/>
    <w:rsid w:val="005D1602"/>
    <w:rsid w:val="005D22E6"/>
    <w:rsid w:val="005E0761"/>
    <w:rsid w:val="005E0F14"/>
    <w:rsid w:val="005E1A85"/>
    <w:rsid w:val="005E3240"/>
    <w:rsid w:val="005E385F"/>
    <w:rsid w:val="005E3FC3"/>
    <w:rsid w:val="005E5469"/>
    <w:rsid w:val="005E5B81"/>
    <w:rsid w:val="005F02B5"/>
    <w:rsid w:val="005F0D0E"/>
    <w:rsid w:val="005F10E8"/>
    <w:rsid w:val="005F1E91"/>
    <w:rsid w:val="005F2CB1"/>
    <w:rsid w:val="005F3025"/>
    <w:rsid w:val="005F618C"/>
    <w:rsid w:val="005F627D"/>
    <w:rsid w:val="005F70BD"/>
    <w:rsid w:val="005F70DE"/>
    <w:rsid w:val="0060283C"/>
    <w:rsid w:val="00604F14"/>
    <w:rsid w:val="00611B83"/>
    <w:rsid w:val="00613257"/>
    <w:rsid w:val="00615AEA"/>
    <w:rsid w:val="00616ED7"/>
    <w:rsid w:val="00617C2C"/>
    <w:rsid w:val="00617E44"/>
    <w:rsid w:val="00620A71"/>
    <w:rsid w:val="00620D80"/>
    <w:rsid w:val="00621B29"/>
    <w:rsid w:val="006234A6"/>
    <w:rsid w:val="0062431E"/>
    <w:rsid w:val="00624B66"/>
    <w:rsid w:val="006275C7"/>
    <w:rsid w:val="00627947"/>
    <w:rsid w:val="00630001"/>
    <w:rsid w:val="00630264"/>
    <w:rsid w:val="006303B1"/>
    <w:rsid w:val="00630533"/>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2612"/>
    <w:rsid w:val="00652923"/>
    <w:rsid w:val="00655733"/>
    <w:rsid w:val="00655854"/>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7EE7"/>
    <w:rsid w:val="00670922"/>
    <w:rsid w:val="00670BE1"/>
    <w:rsid w:val="0067151A"/>
    <w:rsid w:val="006720B3"/>
    <w:rsid w:val="0067218F"/>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12D2"/>
    <w:rsid w:val="006913A0"/>
    <w:rsid w:val="00691E97"/>
    <w:rsid w:val="0069373F"/>
    <w:rsid w:val="00695FC2"/>
    <w:rsid w:val="00696949"/>
    <w:rsid w:val="00697052"/>
    <w:rsid w:val="0069729E"/>
    <w:rsid w:val="006A152C"/>
    <w:rsid w:val="006A1C7C"/>
    <w:rsid w:val="006A46FB"/>
    <w:rsid w:val="006A5717"/>
    <w:rsid w:val="006A5E28"/>
    <w:rsid w:val="006A697B"/>
    <w:rsid w:val="006A7AFF"/>
    <w:rsid w:val="006B08AA"/>
    <w:rsid w:val="006B16DA"/>
    <w:rsid w:val="006B1816"/>
    <w:rsid w:val="006B2099"/>
    <w:rsid w:val="006B32FA"/>
    <w:rsid w:val="006B4B81"/>
    <w:rsid w:val="006B50CF"/>
    <w:rsid w:val="006B5BE6"/>
    <w:rsid w:val="006B6278"/>
    <w:rsid w:val="006B6CE6"/>
    <w:rsid w:val="006C03B8"/>
    <w:rsid w:val="006C3409"/>
    <w:rsid w:val="006C5761"/>
    <w:rsid w:val="006C5EC9"/>
    <w:rsid w:val="006C6059"/>
    <w:rsid w:val="006C7522"/>
    <w:rsid w:val="006D08AD"/>
    <w:rsid w:val="006D1623"/>
    <w:rsid w:val="006D20E1"/>
    <w:rsid w:val="006D2139"/>
    <w:rsid w:val="006D2728"/>
    <w:rsid w:val="006D2CB6"/>
    <w:rsid w:val="006D4414"/>
    <w:rsid w:val="006D5CEE"/>
    <w:rsid w:val="006D6BE9"/>
    <w:rsid w:val="006D6D0E"/>
    <w:rsid w:val="006D6F08"/>
    <w:rsid w:val="006E0140"/>
    <w:rsid w:val="006E062C"/>
    <w:rsid w:val="006E28B7"/>
    <w:rsid w:val="006E3310"/>
    <w:rsid w:val="006E3F07"/>
    <w:rsid w:val="006E4625"/>
    <w:rsid w:val="006E4E39"/>
    <w:rsid w:val="006E4EF7"/>
    <w:rsid w:val="006E565E"/>
    <w:rsid w:val="006E6348"/>
    <w:rsid w:val="006E673D"/>
    <w:rsid w:val="006E7D3B"/>
    <w:rsid w:val="006F03E4"/>
    <w:rsid w:val="006F14F2"/>
    <w:rsid w:val="006F1B70"/>
    <w:rsid w:val="006F341D"/>
    <w:rsid w:val="006F3CDE"/>
    <w:rsid w:val="006F43D6"/>
    <w:rsid w:val="006F58D4"/>
    <w:rsid w:val="006F642D"/>
    <w:rsid w:val="007032BF"/>
    <w:rsid w:val="0070346E"/>
    <w:rsid w:val="00703C66"/>
    <w:rsid w:val="00704592"/>
    <w:rsid w:val="00704EDB"/>
    <w:rsid w:val="00706101"/>
    <w:rsid w:val="0070655A"/>
    <w:rsid w:val="00707072"/>
    <w:rsid w:val="00707D61"/>
    <w:rsid w:val="00711B0A"/>
    <w:rsid w:val="00712287"/>
    <w:rsid w:val="00712772"/>
    <w:rsid w:val="007148D3"/>
    <w:rsid w:val="0071565A"/>
    <w:rsid w:val="00715B9A"/>
    <w:rsid w:val="007168FD"/>
    <w:rsid w:val="00716F2B"/>
    <w:rsid w:val="00720D98"/>
    <w:rsid w:val="00720F53"/>
    <w:rsid w:val="007227B4"/>
    <w:rsid w:val="00722CB0"/>
    <w:rsid w:val="00725850"/>
    <w:rsid w:val="00726EA6"/>
    <w:rsid w:val="00727208"/>
    <w:rsid w:val="00727680"/>
    <w:rsid w:val="00730A5D"/>
    <w:rsid w:val="007348B1"/>
    <w:rsid w:val="007362A6"/>
    <w:rsid w:val="007369A2"/>
    <w:rsid w:val="00736D7D"/>
    <w:rsid w:val="00740E58"/>
    <w:rsid w:val="007413EF"/>
    <w:rsid w:val="00742371"/>
    <w:rsid w:val="00742DA4"/>
    <w:rsid w:val="007445A0"/>
    <w:rsid w:val="0074524B"/>
    <w:rsid w:val="0074716A"/>
    <w:rsid w:val="00747D8B"/>
    <w:rsid w:val="00750455"/>
    <w:rsid w:val="00750E8F"/>
    <w:rsid w:val="00751228"/>
    <w:rsid w:val="007522DF"/>
    <w:rsid w:val="00753A61"/>
    <w:rsid w:val="00753ABE"/>
    <w:rsid w:val="00753C5D"/>
    <w:rsid w:val="007557B4"/>
    <w:rsid w:val="007571E1"/>
    <w:rsid w:val="007604B2"/>
    <w:rsid w:val="0076267E"/>
    <w:rsid w:val="00763252"/>
    <w:rsid w:val="00765281"/>
    <w:rsid w:val="00765502"/>
    <w:rsid w:val="00766BAD"/>
    <w:rsid w:val="007679E2"/>
    <w:rsid w:val="007705B8"/>
    <w:rsid w:val="007730BD"/>
    <w:rsid w:val="007755F2"/>
    <w:rsid w:val="0077585D"/>
    <w:rsid w:val="00776971"/>
    <w:rsid w:val="00777130"/>
    <w:rsid w:val="0078177E"/>
    <w:rsid w:val="00782461"/>
    <w:rsid w:val="007827C5"/>
    <w:rsid w:val="0078304C"/>
    <w:rsid w:val="00783673"/>
    <w:rsid w:val="00784FC6"/>
    <w:rsid w:val="00785490"/>
    <w:rsid w:val="0079075E"/>
    <w:rsid w:val="00791306"/>
    <w:rsid w:val="007925EA"/>
    <w:rsid w:val="00793CD8"/>
    <w:rsid w:val="0079419D"/>
    <w:rsid w:val="00795C92"/>
    <w:rsid w:val="00796231"/>
    <w:rsid w:val="00797D7F"/>
    <w:rsid w:val="007A1CB3"/>
    <w:rsid w:val="007A306F"/>
    <w:rsid w:val="007A43A6"/>
    <w:rsid w:val="007A512C"/>
    <w:rsid w:val="007A58A6"/>
    <w:rsid w:val="007A7157"/>
    <w:rsid w:val="007A7F81"/>
    <w:rsid w:val="007B1B75"/>
    <w:rsid w:val="007B3D2D"/>
    <w:rsid w:val="007B50AE"/>
    <w:rsid w:val="007B51DF"/>
    <w:rsid w:val="007B5283"/>
    <w:rsid w:val="007B71A3"/>
    <w:rsid w:val="007B781E"/>
    <w:rsid w:val="007C05DD"/>
    <w:rsid w:val="007C3D18"/>
    <w:rsid w:val="007C60BF"/>
    <w:rsid w:val="007C6A07"/>
    <w:rsid w:val="007C75A1"/>
    <w:rsid w:val="007C77A5"/>
    <w:rsid w:val="007C7BEF"/>
    <w:rsid w:val="007D0083"/>
    <w:rsid w:val="007D04E5"/>
    <w:rsid w:val="007D1185"/>
    <w:rsid w:val="007D21E8"/>
    <w:rsid w:val="007D304B"/>
    <w:rsid w:val="007D386C"/>
    <w:rsid w:val="007D497F"/>
    <w:rsid w:val="007D5506"/>
    <w:rsid w:val="007D5901"/>
    <w:rsid w:val="007D7526"/>
    <w:rsid w:val="007E1602"/>
    <w:rsid w:val="007E2B75"/>
    <w:rsid w:val="007E4610"/>
    <w:rsid w:val="007E4715"/>
    <w:rsid w:val="007E505B"/>
    <w:rsid w:val="007E6E45"/>
    <w:rsid w:val="007E7091"/>
    <w:rsid w:val="007F09D8"/>
    <w:rsid w:val="007F57D3"/>
    <w:rsid w:val="007F727C"/>
    <w:rsid w:val="00803FAE"/>
    <w:rsid w:val="00804708"/>
    <w:rsid w:val="00805E0E"/>
    <w:rsid w:val="0080605F"/>
    <w:rsid w:val="00807786"/>
    <w:rsid w:val="00811FCB"/>
    <w:rsid w:val="00812072"/>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6B3D"/>
    <w:rsid w:val="008376AC"/>
    <w:rsid w:val="00840358"/>
    <w:rsid w:val="00843378"/>
    <w:rsid w:val="0084390D"/>
    <w:rsid w:val="008444E8"/>
    <w:rsid w:val="00844E80"/>
    <w:rsid w:val="008457DE"/>
    <w:rsid w:val="00846FE7"/>
    <w:rsid w:val="00850D82"/>
    <w:rsid w:val="0085128C"/>
    <w:rsid w:val="00851771"/>
    <w:rsid w:val="008526EF"/>
    <w:rsid w:val="00852D00"/>
    <w:rsid w:val="00856391"/>
    <w:rsid w:val="00856911"/>
    <w:rsid w:val="00860E7F"/>
    <w:rsid w:val="0086172A"/>
    <w:rsid w:val="008632AD"/>
    <w:rsid w:val="008641A8"/>
    <w:rsid w:val="00864766"/>
    <w:rsid w:val="008648B3"/>
    <w:rsid w:val="008649AD"/>
    <w:rsid w:val="00866538"/>
    <w:rsid w:val="008677FD"/>
    <w:rsid w:val="008706D4"/>
    <w:rsid w:val="00870F8A"/>
    <w:rsid w:val="008719A4"/>
    <w:rsid w:val="00871D23"/>
    <w:rsid w:val="00873E24"/>
    <w:rsid w:val="00874312"/>
    <w:rsid w:val="0087437C"/>
    <w:rsid w:val="008746CA"/>
    <w:rsid w:val="00875CD7"/>
    <w:rsid w:val="00876B4D"/>
    <w:rsid w:val="00877E3B"/>
    <w:rsid w:val="00877F18"/>
    <w:rsid w:val="00880F3A"/>
    <w:rsid w:val="00883405"/>
    <w:rsid w:val="00887DE8"/>
    <w:rsid w:val="008903FE"/>
    <w:rsid w:val="00894A88"/>
    <w:rsid w:val="00894D03"/>
    <w:rsid w:val="00895386"/>
    <w:rsid w:val="00895561"/>
    <w:rsid w:val="00895AD9"/>
    <w:rsid w:val="008967DC"/>
    <w:rsid w:val="00897C22"/>
    <w:rsid w:val="008A21FF"/>
    <w:rsid w:val="008A2CE2"/>
    <w:rsid w:val="008A30AC"/>
    <w:rsid w:val="008A44B8"/>
    <w:rsid w:val="008A51A8"/>
    <w:rsid w:val="008A54C7"/>
    <w:rsid w:val="008A77D8"/>
    <w:rsid w:val="008A7A95"/>
    <w:rsid w:val="008B0483"/>
    <w:rsid w:val="008B10AA"/>
    <w:rsid w:val="008B120C"/>
    <w:rsid w:val="008B3562"/>
    <w:rsid w:val="008B4044"/>
    <w:rsid w:val="008B51A0"/>
    <w:rsid w:val="008B592A"/>
    <w:rsid w:val="008B73A9"/>
    <w:rsid w:val="008B7B5C"/>
    <w:rsid w:val="008C0C99"/>
    <w:rsid w:val="008C159A"/>
    <w:rsid w:val="008C2017"/>
    <w:rsid w:val="008C48E6"/>
    <w:rsid w:val="008C4958"/>
    <w:rsid w:val="008C4BAA"/>
    <w:rsid w:val="008C5A7F"/>
    <w:rsid w:val="008C6AE8"/>
    <w:rsid w:val="008C7573"/>
    <w:rsid w:val="008D14AD"/>
    <w:rsid w:val="008D1A14"/>
    <w:rsid w:val="008D34F1"/>
    <w:rsid w:val="008D39D8"/>
    <w:rsid w:val="008D6D1A"/>
    <w:rsid w:val="008E065E"/>
    <w:rsid w:val="008E0927"/>
    <w:rsid w:val="008E1909"/>
    <w:rsid w:val="008E3867"/>
    <w:rsid w:val="008E4930"/>
    <w:rsid w:val="008E5110"/>
    <w:rsid w:val="008E71FA"/>
    <w:rsid w:val="008F1EAB"/>
    <w:rsid w:val="008F33DC"/>
    <w:rsid w:val="008F477F"/>
    <w:rsid w:val="008F4E55"/>
    <w:rsid w:val="008F534E"/>
    <w:rsid w:val="00902350"/>
    <w:rsid w:val="0090336B"/>
    <w:rsid w:val="00903554"/>
    <w:rsid w:val="00903B34"/>
    <w:rsid w:val="00903C93"/>
    <w:rsid w:val="009049FC"/>
    <w:rsid w:val="009053AA"/>
    <w:rsid w:val="00906939"/>
    <w:rsid w:val="00906F61"/>
    <w:rsid w:val="00907D51"/>
    <w:rsid w:val="00910B7D"/>
    <w:rsid w:val="00911DFB"/>
    <w:rsid w:val="00912691"/>
    <w:rsid w:val="00912C6A"/>
    <w:rsid w:val="009139D9"/>
    <w:rsid w:val="00914AD8"/>
    <w:rsid w:val="00916079"/>
    <w:rsid w:val="00917194"/>
    <w:rsid w:val="00917766"/>
    <w:rsid w:val="00917CE9"/>
    <w:rsid w:val="00920BF2"/>
    <w:rsid w:val="00921222"/>
    <w:rsid w:val="00922010"/>
    <w:rsid w:val="00924943"/>
    <w:rsid w:val="00930D49"/>
    <w:rsid w:val="00931BD9"/>
    <w:rsid w:val="00932811"/>
    <w:rsid w:val="009368F3"/>
    <w:rsid w:val="009413F8"/>
    <w:rsid w:val="009414E8"/>
    <w:rsid w:val="00941636"/>
    <w:rsid w:val="00942756"/>
    <w:rsid w:val="00943742"/>
    <w:rsid w:val="00943F21"/>
    <w:rsid w:val="009457EE"/>
    <w:rsid w:val="00945C05"/>
    <w:rsid w:val="00946945"/>
    <w:rsid w:val="00947713"/>
    <w:rsid w:val="00950DE7"/>
    <w:rsid w:val="009525B1"/>
    <w:rsid w:val="00953920"/>
    <w:rsid w:val="00953D47"/>
    <w:rsid w:val="00954FEF"/>
    <w:rsid w:val="0095681E"/>
    <w:rsid w:val="009572D4"/>
    <w:rsid w:val="009579E2"/>
    <w:rsid w:val="00960017"/>
    <w:rsid w:val="00961921"/>
    <w:rsid w:val="00962914"/>
    <w:rsid w:val="009630D4"/>
    <w:rsid w:val="0096430A"/>
    <w:rsid w:val="0096518D"/>
    <w:rsid w:val="0096554B"/>
    <w:rsid w:val="0096584A"/>
    <w:rsid w:val="009670B2"/>
    <w:rsid w:val="009675F4"/>
    <w:rsid w:val="00970D83"/>
    <w:rsid w:val="00971F08"/>
    <w:rsid w:val="00972D12"/>
    <w:rsid w:val="00974A1C"/>
    <w:rsid w:val="00974AB9"/>
    <w:rsid w:val="00974AD9"/>
    <w:rsid w:val="00975A11"/>
    <w:rsid w:val="0097603D"/>
    <w:rsid w:val="00976949"/>
    <w:rsid w:val="00976E66"/>
    <w:rsid w:val="00980477"/>
    <w:rsid w:val="009810A2"/>
    <w:rsid w:val="00983801"/>
    <w:rsid w:val="0098381D"/>
    <w:rsid w:val="00985253"/>
    <w:rsid w:val="009853B3"/>
    <w:rsid w:val="0098620A"/>
    <w:rsid w:val="00990630"/>
    <w:rsid w:val="00991761"/>
    <w:rsid w:val="009921F5"/>
    <w:rsid w:val="00992A22"/>
    <w:rsid w:val="00992D06"/>
    <w:rsid w:val="00993D81"/>
    <w:rsid w:val="00994493"/>
    <w:rsid w:val="00994DCA"/>
    <w:rsid w:val="00995A19"/>
    <w:rsid w:val="009960EC"/>
    <w:rsid w:val="00996B7F"/>
    <w:rsid w:val="009970DD"/>
    <w:rsid w:val="009A0FBA"/>
    <w:rsid w:val="009A1601"/>
    <w:rsid w:val="009A2C8F"/>
    <w:rsid w:val="009A462D"/>
    <w:rsid w:val="009A5835"/>
    <w:rsid w:val="009A5CBA"/>
    <w:rsid w:val="009B1F30"/>
    <w:rsid w:val="009B3AC2"/>
    <w:rsid w:val="009B4DF4"/>
    <w:rsid w:val="009B4FF0"/>
    <w:rsid w:val="009B564E"/>
    <w:rsid w:val="009B7E87"/>
    <w:rsid w:val="009C11C1"/>
    <w:rsid w:val="009C2034"/>
    <w:rsid w:val="009C2D17"/>
    <w:rsid w:val="009C403E"/>
    <w:rsid w:val="009C5D6A"/>
    <w:rsid w:val="009D3D14"/>
    <w:rsid w:val="009D3E45"/>
    <w:rsid w:val="009D4FF0"/>
    <w:rsid w:val="009D60A6"/>
    <w:rsid w:val="009D6F94"/>
    <w:rsid w:val="009D703C"/>
    <w:rsid w:val="009D718F"/>
    <w:rsid w:val="009E068F"/>
    <w:rsid w:val="009E14E0"/>
    <w:rsid w:val="009E1950"/>
    <w:rsid w:val="009E35DB"/>
    <w:rsid w:val="009E47A3"/>
    <w:rsid w:val="009E6849"/>
    <w:rsid w:val="009F08F3"/>
    <w:rsid w:val="009F18A9"/>
    <w:rsid w:val="009F344F"/>
    <w:rsid w:val="009F77B9"/>
    <w:rsid w:val="00A02E75"/>
    <w:rsid w:val="00A048A8"/>
    <w:rsid w:val="00A04F49"/>
    <w:rsid w:val="00A069B7"/>
    <w:rsid w:val="00A06F52"/>
    <w:rsid w:val="00A06F75"/>
    <w:rsid w:val="00A13E54"/>
    <w:rsid w:val="00A15A57"/>
    <w:rsid w:val="00A17F63"/>
    <w:rsid w:val="00A207DD"/>
    <w:rsid w:val="00A21230"/>
    <w:rsid w:val="00A2193B"/>
    <w:rsid w:val="00A220BC"/>
    <w:rsid w:val="00A2351A"/>
    <w:rsid w:val="00A243AC"/>
    <w:rsid w:val="00A264A9"/>
    <w:rsid w:val="00A275C6"/>
    <w:rsid w:val="00A27785"/>
    <w:rsid w:val="00A30187"/>
    <w:rsid w:val="00A3146F"/>
    <w:rsid w:val="00A3170D"/>
    <w:rsid w:val="00A3352C"/>
    <w:rsid w:val="00A3448A"/>
    <w:rsid w:val="00A35643"/>
    <w:rsid w:val="00A36297"/>
    <w:rsid w:val="00A40019"/>
    <w:rsid w:val="00A40234"/>
    <w:rsid w:val="00A41B97"/>
    <w:rsid w:val="00A41E2B"/>
    <w:rsid w:val="00A45B74"/>
    <w:rsid w:val="00A46896"/>
    <w:rsid w:val="00A470CF"/>
    <w:rsid w:val="00A5031E"/>
    <w:rsid w:val="00A52E1D"/>
    <w:rsid w:val="00A54210"/>
    <w:rsid w:val="00A54B08"/>
    <w:rsid w:val="00A551A4"/>
    <w:rsid w:val="00A570F2"/>
    <w:rsid w:val="00A5758B"/>
    <w:rsid w:val="00A57D7C"/>
    <w:rsid w:val="00A61499"/>
    <w:rsid w:val="00A62A77"/>
    <w:rsid w:val="00A63483"/>
    <w:rsid w:val="00A653DB"/>
    <w:rsid w:val="00A657D7"/>
    <w:rsid w:val="00A65BE6"/>
    <w:rsid w:val="00A660AC"/>
    <w:rsid w:val="00A67E6C"/>
    <w:rsid w:val="00A71B99"/>
    <w:rsid w:val="00A7315F"/>
    <w:rsid w:val="00A73684"/>
    <w:rsid w:val="00A739D0"/>
    <w:rsid w:val="00A73CE5"/>
    <w:rsid w:val="00A761D4"/>
    <w:rsid w:val="00A77441"/>
    <w:rsid w:val="00A7755B"/>
    <w:rsid w:val="00A77EC4"/>
    <w:rsid w:val="00A8033B"/>
    <w:rsid w:val="00A80920"/>
    <w:rsid w:val="00A8205A"/>
    <w:rsid w:val="00A916A7"/>
    <w:rsid w:val="00A91DC8"/>
    <w:rsid w:val="00A92879"/>
    <w:rsid w:val="00A9367F"/>
    <w:rsid w:val="00A93F55"/>
    <w:rsid w:val="00A93FC2"/>
    <w:rsid w:val="00A9442A"/>
    <w:rsid w:val="00A94AD8"/>
    <w:rsid w:val="00A95CF5"/>
    <w:rsid w:val="00A967B9"/>
    <w:rsid w:val="00AA016F"/>
    <w:rsid w:val="00AA1ED6"/>
    <w:rsid w:val="00AA2344"/>
    <w:rsid w:val="00AA2543"/>
    <w:rsid w:val="00AA3BFA"/>
    <w:rsid w:val="00AA4801"/>
    <w:rsid w:val="00AA51D6"/>
    <w:rsid w:val="00AB0BC8"/>
    <w:rsid w:val="00AB11CA"/>
    <w:rsid w:val="00AB14D9"/>
    <w:rsid w:val="00AB1598"/>
    <w:rsid w:val="00AB1BD9"/>
    <w:rsid w:val="00AB2839"/>
    <w:rsid w:val="00AB4AB8"/>
    <w:rsid w:val="00AB655E"/>
    <w:rsid w:val="00AC007F"/>
    <w:rsid w:val="00AC0E50"/>
    <w:rsid w:val="00AC2ECD"/>
    <w:rsid w:val="00AC3119"/>
    <w:rsid w:val="00AC49FB"/>
    <w:rsid w:val="00AC4B2B"/>
    <w:rsid w:val="00AC4DFF"/>
    <w:rsid w:val="00AC585B"/>
    <w:rsid w:val="00AC5A10"/>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CA0"/>
    <w:rsid w:val="00AF1C5D"/>
    <w:rsid w:val="00AF3710"/>
    <w:rsid w:val="00AF42D7"/>
    <w:rsid w:val="00AF7445"/>
    <w:rsid w:val="00B006FE"/>
    <w:rsid w:val="00B007CB"/>
    <w:rsid w:val="00B02AA9"/>
    <w:rsid w:val="00B02FA3"/>
    <w:rsid w:val="00B05084"/>
    <w:rsid w:val="00B05920"/>
    <w:rsid w:val="00B067AE"/>
    <w:rsid w:val="00B07227"/>
    <w:rsid w:val="00B10020"/>
    <w:rsid w:val="00B119E8"/>
    <w:rsid w:val="00B131CE"/>
    <w:rsid w:val="00B1337F"/>
    <w:rsid w:val="00B157F9"/>
    <w:rsid w:val="00B160F5"/>
    <w:rsid w:val="00B20256"/>
    <w:rsid w:val="00B20D09"/>
    <w:rsid w:val="00B250EA"/>
    <w:rsid w:val="00B2763F"/>
    <w:rsid w:val="00B27A11"/>
    <w:rsid w:val="00B27AAC"/>
    <w:rsid w:val="00B30929"/>
    <w:rsid w:val="00B35B1C"/>
    <w:rsid w:val="00B36A91"/>
    <w:rsid w:val="00B372AA"/>
    <w:rsid w:val="00B40445"/>
    <w:rsid w:val="00B4086D"/>
    <w:rsid w:val="00B41888"/>
    <w:rsid w:val="00B4408D"/>
    <w:rsid w:val="00B45A52"/>
    <w:rsid w:val="00B46175"/>
    <w:rsid w:val="00B47E43"/>
    <w:rsid w:val="00B5198C"/>
    <w:rsid w:val="00B52376"/>
    <w:rsid w:val="00B52EA8"/>
    <w:rsid w:val="00B5335A"/>
    <w:rsid w:val="00B5723B"/>
    <w:rsid w:val="00B5724B"/>
    <w:rsid w:val="00B60EF1"/>
    <w:rsid w:val="00B6188F"/>
    <w:rsid w:val="00B641CC"/>
    <w:rsid w:val="00B64976"/>
    <w:rsid w:val="00B64E41"/>
    <w:rsid w:val="00B664C7"/>
    <w:rsid w:val="00B66CEC"/>
    <w:rsid w:val="00B7113A"/>
    <w:rsid w:val="00B719C2"/>
    <w:rsid w:val="00B739F6"/>
    <w:rsid w:val="00B74E7D"/>
    <w:rsid w:val="00B81A6C"/>
    <w:rsid w:val="00B81BE4"/>
    <w:rsid w:val="00B842A0"/>
    <w:rsid w:val="00B85DE5"/>
    <w:rsid w:val="00B90F73"/>
    <w:rsid w:val="00B9371D"/>
    <w:rsid w:val="00B93B59"/>
    <w:rsid w:val="00B9406A"/>
    <w:rsid w:val="00B9570E"/>
    <w:rsid w:val="00B95B33"/>
    <w:rsid w:val="00BA2280"/>
    <w:rsid w:val="00BA2A08"/>
    <w:rsid w:val="00BA56D2"/>
    <w:rsid w:val="00BA62FA"/>
    <w:rsid w:val="00BA6C49"/>
    <w:rsid w:val="00BA76E0"/>
    <w:rsid w:val="00BA77BE"/>
    <w:rsid w:val="00BB0976"/>
    <w:rsid w:val="00BB1283"/>
    <w:rsid w:val="00BB207A"/>
    <w:rsid w:val="00BB2A25"/>
    <w:rsid w:val="00BB51E9"/>
    <w:rsid w:val="00BB5C77"/>
    <w:rsid w:val="00BB6E0C"/>
    <w:rsid w:val="00BC0FDC"/>
    <w:rsid w:val="00BC2B48"/>
    <w:rsid w:val="00BC2B89"/>
    <w:rsid w:val="00BC3053"/>
    <w:rsid w:val="00BC4BEA"/>
    <w:rsid w:val="00BC4D2E"/>
    <w:rsid w:val="00BC5E44"/>
    <w:rsid w:val="00BD00B5"/>
    <w:rsid w:val="00BD13F2"/>
    <w:rsid w:val="00BD227E"/>
    <w:rsid w:val="00BD48AC"/>
    <w:rsid w:val="00BD53A6"/>
    <w:rsid w:val="00BD5C65"/>
    <w:rsid w:val="00BD5F1A"/>
    <w:rsid w:val="00BD762E"/>
    <w:rsid w:val="00BE1234"/>
    <w:rsid w:val="00BE17CD"/>
    <w:rsid w:val="00BE26DE"/>
    <w:rsid w:val="00BE2FA6"/>
    <w:rsid w:val="00BE333F"/>
    <w:rsid w:val="00BE7406"/>
    <w:rsid w:val="00BE7603"/>
    <w:rsid w:val="00BF3279"/>
    <w:rsid w:val="00BF58FC"/>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4D4B"/>
    <w:rsid w:val="00C154BB"/>
    <w:rsid w:val="00C15DFF"/>
    <w:rsid w:val="00C20166"/>
    <w:rsid w:val="00C231D0"/>
    <w:rsid w:val="00C239BA"/>
    <w:rsid w:val="00C25F2F"/>
    <w:rsid w:val="00C27624"/>
    <w:rsid w:val="00C279B5"/>
    <w:rsid w:val="00C27C45"/>
    <w:rsid w:val="00C3719D"/>
    <w:rsid w:val="00C45522"/>
    <w:rsid w:val="00C5028B"/>
    <w:rsid w:val="00C52D9B"/>
    <w:rsid w:val="00C53A36"/>
    <w:rsid w:val="00C54995"/>
    <w:rsid w:val="00C54D41"/>
    <w:rsid w:val="00C54FF4"/>
    <w:rsid w:val="00C57B03"/>
    <w:rsid w:val="00C60783"/>
    <w:rsid w:val="00C64672"/>
    <w:rsid w:val="00C6602E"/>
    <w:rsid w:val="00C66FD4"/>
    <w:rsid w:val="00C704D9"/>
    <w:rsid w:val="00C70697"/>
    <w:rsid w:val="00C72EF4"/>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3C4B"/>
    <w:rsid w:val="00C944AB"/>
    <w:rsid w:val="00C95B40"/>
    <w:rsid w:val="00CA1B65"/>
    <w:rsid w:val="00CA1ED8"/>
    <w:rsid w:val="00CA2D38"/>
    <w:rsid w:val="00CA424B"/>
    <w:rsid w:val="00CA4F77"/>
    <w:rsid w:val="00CA5165"/>
    <w:rsid w:val="00CA642E"/>
    <w:rsid w:val="00CB1F63"/>
    <w:rsid w:val="00CB456D"/>
    <w:rsid w:val="00CB462A"/>
    <w:rsid w:val="00CB4675"/>
    <w:rsid w:val="00CB6BFD"/>
    <w:rsid w:val="00CB6DFE"/>
    <w:rsid w:val="00CB7170"/>
    <w:rsid w:val="00CC040E"/>
    <w:rsid w:val="00CC111F"/>
    <w:rsid w:val="00CC2011"/>
    <w:rsid w:val="00CC2764"/>
    <w:rsid w:val="00CC3EA0"/>
    <w:rsid w:val="00CC5691"/>
    <w:rsid w:val="00CC6F59"/>
    <w:rsid w:val="00CC6FEF"/>
    <w:rsid w:val="00CC7B45"/>
    <w:rsid w:val="00CD1188"/>
    <w:rsid w:val="00CD2598"/>
    <w:rsid w:val="00CD2ED1"/>
    <w:rsid w:val="00CD30D5"/>
    <w:rsid w:val="00CD337B"/>
    <w:rsid w:val="00CD4BD7"/>
    <w:rsid w:val="00CD582F"/>
    <w:rsid w:val="00CD60E3"/>
    <w:rsid w:val="00CD676E"/>
    <w:rsid w:val="00CD7A35"/>
    <w:rsid w:val="00CE0424"/>
    <w:rsid w:val="00CE1295"/>
    <w:rsid w:val="00CE227E"/>
    <w:rsid w:val="00CE2C58"/>
    <w:rsid w:val="00CE36CF"/>
    <w:rsid w:val="00CE657E"/>
    <w:rsid w:val="00CE6967"/>
    <w:rsid w:val="00CE7561"/>
    <w:rsid w:val="00CE7B38"/>
    <w:rsid w:val="00CF010C"/>
    <w:rsid w:val="00CF1354"/>
    <w:rsid w:val="00CF3B1F"/>
    <w:rsid w:val="00CF3BF6"/>
    <w:rsid w:val="00CF625B"/>
    <w:rsid w:val="00CF687E"/>
    <w:rsid w:val="00D00035"/>
    <w:rsid w:val="00D030AB"/>
    <w:rsid w:val="00D0344F"/>
    <w:rsid w:val="00D0349B"/>
    <w:rsid w:val="00D05E1C"/>
    <w:rsid w:val="00D074CD"/>
    <w:rsid w:val="00D10249"/>
    <w:rsid w:val="00D115C3"/>
    <w:rsid w:val="00D11897"/>
    <w:rsid w:val="00D13135"/>
    <w:rsid w:val="00D13E4E"/>
    <w:rsid w:val="00D17D6A"/>
    <w:rsid w:val="00D20472"/>
    <w:rsid w:val="00D215E1"/>
    <w:rsid w:val="00D2323C"/>
    <w:rsid w:val="00D239A7"/>
    <w:rsid w:val="00D23F47"/>
    <w:rsid w:val="00D2450E"/>
    <w:rsid w:val="00D25C01"/>
    <w:rsid w:val="00D31A4C"/>
    <w:rsid w:val="00D34D96"/>
    <w:rsid w:val="00D3599B"/>
    <w:rsid w:val="00D36BB2"/>
    <w:rsid w:val="00D36E71"/>
    <w:rsid w:val="00D37186"/>
    <w:rsid w:val="00D37D87"/>
    <w:rsid w:val="00D40B33"/>
    <w:rsid w:val="00D4318F"/>
    <w:rsid w:val="00D438BF"/>
    <w:rsid w:val="00D43A95"/>
    <w:rsid w:val="00D440F8"/>
    <w:rsid w:val="00D4554A"/>
    <w:rsid w:val="00D4644F"/>
    <w:rsid w:val="00D500FF"/>
    <w:rsid w:val="00D50E40"/>
    <w:rsid w:val="00D50F97"/>
    <w:rsid w:val="00D5231F"/>
    <w:rsid w:val="00D546FF"/>
    <w:rsid w:val="00D55AD5"/>
    <w:rsid w:val="00D565FF"/>
    <w:rsid w:val="00D576CA"/>
    <w:rsid w:val="00D61AF5"/>
    <w:rsid w:val="00D61F8F"/>
    <w:rsid w:val="00D622F8"/>
    <w:rsid w:val="00D64104"/>
    <w:rsid w:val="00D644C1"/>
    <w:rsid w:val="00D64519"/>
    <w:rsid w:val="00D652B5"/>
    <w:rsid w:val="00D65797"/>
    <w:rsid w:val="00D66155"/>
    <w:rsid w:val="00D6713C"/>
    <w:rsid w:val="00D708B0"/>
    <w:rsid w:val="00D71D2F"/>
    <w:rsid w:val="00D7207E"/>
    <w:rsid w:val="00D76A8B"/>
    <w:rsid w:val="00D77211"/>
    <w:rsid w:val="00D77B1D"/>
    <w:rsid w:val="00D8021F"/>
    <w:rsid w:val="00D80383"/>
    <w:rsid w:val="00D823C6"/>
    <w:rsid w:val="00D86CA3"/>
    <w:rsid w:val="00D871CE"/>
    <w:rsid w:val="00D9196D"/>
    <w:rsid w:val="00D92982"/>
    <w:rsid w:val="00D95003"/>
    <w:rsid w:val="00D973C1"/>
    <w:rsid w:val="00DA305E"/>
    <w:rsid w:val="00DA5417"/>
    <w:rsid w:val="00DA55EB"/>
    <w:rsid w:val="00DA56E8"/>
    <w:rsid w:val="00DA7816"/>
    <w:rsid w:val="00DB0677"/>
    <w:rsid w:val="00DB0A9F"/>
    <w:rsid w:val="00DB1F9C"/>
    <w:rsid w:val="00DB2E53"/>
    <w:rsid w:val="00DB377D"/>
    <w:rsid w:val="00DB39D9"/>
    <w:rsid w:val="00DB6E61"/>
    <w:rsid w:val="00DC2D36"/>
    <w:rsid w:val="00DC2D80"/>
    <w:rsid w:val="00DC3716"/>
    <w:rsid w:val="00DC53EF"/>
    <w:rsid w:val="00DD000A"/>
    <w:rsid w:val="00DD021D"/>
    <w:rsid w:val="00DD11F7"/>
    <w:rsid w:val="00DD4E79"/>
    <w:rsid w:val="00DD55B9"/>
    <w:rsid w:val="00DD5680"/>
    <w:rsid w:val="00DD6CB5"/>
    <w:rsid w:val="00DD73B0"/>
    <w:rsid w:val="00DE306E"/>
    <w:rsid w:val="00DE5608"/>
    <w:rsid w:val="00DE58D0"/>
    <w:rsid w:val="00DE654F"/>
    <w:rsid w:val="00DF011A"/>
    <w:rsid w:val="00DF0447"/>
    <w:rsid w:val="00DF0B6E"/>
    <w:rsid w:val="00DF15E0"/>
    <w:rsid w:val="00DF31B7"/>
    <w:rsid w:val="00DF37A0"/>
    <w:rsid w:val="00DF4917"/>
    <w:rsid w:val="00DF5998"/>
    <w:rsid w:val="00E110E7"/>
    <w:rsid w:val="00E11A7C"/>
    <w:rsid w:val="00E11B20"/>
    <w:rsid w:val="00E17984"/>
    <w:rsid w:val="00E17FA2"/>
    <w:rsid w:val="00E20741"/>
    <w:rsid w:val="00E20F2D"/>
    <w:rsid w:val="00E211A4"/>
    <w:rsid w:val="00E21714"/>
    <w:rsid w:val="00E22330"/>
    <w:rsid w:val="00E24548"/>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559"/>
    <w:rsid w:val="00E3723A"/>
    <w:rsid w:val="00E37860"/>
    <w:rsid w:val="00E4031E"/>
    <w:rsid w:val="00E446F1"/>
    <w:rsid w:val="00E45025"/>
    <w:rsid w:val="00E45919"/>
    <w:rsid w:val="00E46886"/>
    <w:rsid w:val="00E46F51"/>
    <w:rsid w:val="00E47AEF"/>
    <w:rsid w:val="00E53B75"/>
    <w:rsid w:val="00E54E3B"/>
    <w:rsid w:val="00E55DFA"/>
    <w:rsid w:val="00E57565"/>
    <w:rsid w:val="00E57BEF"/>
    <w:rsid w:val="00E62CF0"/>
    <w:rsid w:val="00E63838"/>
    <w:rsid w:val="00E64434"/>
    <w:rsid w:val="00E665C4"/>
    <w:rsid w:val="00E67C51"/>
    <w:rsid w:val="00E70763"/>
    <w:rsid w:val="00E71CF8"/>
    <w:rsid w:val="00E71E34"/>
    <w:rsid w:val="00E72EFC"/>
    <w:rsid w:val="00E758EC"/>
    <w:rsid w:val="00E76E18"/>
    <w:rsid w:val="00E80385"/>
    <w:rsid w:val="00E81674"/>
    <w:rsid w:val="00E81C64"/>
    <w:rsid w:val="00E8234C"/>
    <w:rsid w:val="00E82C4D"/>
    <w:rsid w:val="00E83AA9"/>
    <w:rsid w:val="00E85928"/>
    <w:rsid w:val="00E87822"/>
    <w:rsid w:val="00E90395"/>
    <w:rsid w:val="00E90E49"/>
    <w:rsid w:val="00E911C0"/>
    <w:rsid w:val="00E917F9"/>
    <w:rsid w:val="00E9277E"/>
    <w:rsid w:val="00E9291C"/>
    <w:rsid w:val="00E93FFE"/>
    <w:rsid w:val="00E94F8A"/>
    <w:rsid w:val="00EA0B88"/>
    <w:rsid w:val="00EA41B8"/>
    <w:rsid w:val="00EA43F7"/>
    <w:rsid w:val="00EA4A9E"/>
    <w:rsid w:val="00EA7A41"/>
    <w:rsid w:val="00EB077B"/>
    <w:rsid w:val="00EB3AF5"/>
    <w:rsid w:val="00EB4EA2"/>
    <w:rsid w:val="00EB4ED2"/>
    <w:rsid w:val="00EB5722"/>
    <w:rsid w:val="00EB6CA0"/>
    <w:rsid w:val="00EC24C5"/>
    <w:rsid w:val="00EC27C6"/>
    <w:rsid w:val="00EC2B56"/>
    <w:rsid w:val="00EC4207"/>
    <w:rsid w:val="00EC5653"/>
    <w:rsid w:val="00EC7041"/>
    <w:rsid w:val="00EC71CE"/>
    <w:rsid w:val="00EC78F2"/>
    <w:rsid w:val="00ED1006"/>
    <w:rsid w:val="00ED23E2"/>
    <w:rsid w:val="00ED3BA3"/>
    <w:rsid w:val="00ED3EB3"/>
    <w:rsid w:val="00ED4531"/>
    <w:rsid w:val="00ED7F70"/>
    <w:rsid w:val="00EE3A7B"/>
    <w:rsid w:val="00EE4928"/>
    <w:rsid w:val="00EE66C7"/>
    <w:rsid w:val="00EE7D3D"/>
    <w:rsid w:val="00EE7DBF"/>
    <w:rsid w:val="00EF0684"/>
    <w:rsid w:val="00EF18FE"/>
    <w:rsid w:val="00EF191A"/>
    <w:rsid w:val="00EF1EA9"/>
    <w:rsid w:val="00EF28C1"/>
    <w:rsid w:val="00EF3E6E"/>
    <w:rsid w:val="00EF5787"/>
    <w:rsid w:val="00EF5838"/>
    <w:rsid w:val="00EF59D2"/>
    <w:rsid w:val="00EF60D0"/>
    <w:rsid w:val="00EF6CAB"/>
    <w:rsid w:val="00EF7623"/>
    <w:rsid w:val="00F02322"/>
    <w:rsid w:val="00F02DB2"/>
    <w:rsid w:val="00F02EAC"/>
    <w:rsid w:val="00F0320F"/>
    <w:rsid w:val="00F03D6C"/>
    <w:rsid w:val="00F0430F"/>
    <w:rsid w:val="00F0528D"/>
    <w:rsid w:val="00F06C67"/>
    <w:rsid w:val="00F06DFD"/>
    <w:rsid w:val="00F071D1"/>
    <w:rsid w:val="00F07533"/>
    <w:rsid w:val="00F078E5"/>
    <w:rsid w:val="00F10629"/>
    <w:rsid w:val="00F115D0"/>
    <w:rsid w:val="00F1318F"/>
    <w:rsid w:val="00F141ED"/>
    <w:rsid w:val="00F15FA5"/>
    <w:rsid w:val="00F209B7"/>
    <w:rsid w:val="00F2376F"/>
    <w:rsid w:val="00F243D8"/>
    <w:rsid w:val="00F2447D"/>
    <w:rsid w:val="00F274FA"/>
    <w:rsid w:val="00F30828"/>
    <w:rsid w:val="00F313D6"/>
    <w:rsid w:val="00F32B3E"/>
    <w:rsid w:val="00F37D5F"/>
    <w:rsid w:val="00F40F0C"/>
    <w:rsid w:val="00F4169E"/>
    <w:rsid w:val="00F4766C"/>
    <w:rsid w:val="00F507D1"/>
    <w:rsid w:val="00F519CE"/>
    <w:rsid w:val="00F51ADA"/>
    <w:rsid w:val="00F56BBD"/>
    <w:rsid w:val="00F607C5"/>
    <w:rsid w:val="00F60DEA"/>
    <w:rsid w:val="00F61CF3"/>
    <w:rsid w:val="00F62C0A"/>
    <w:rsid w:val="00F6302A"/>
    <w:rsid w:val="00F63775"/>
    <w:rsid w:val="00F64C2B"/>
    <w:rsid w:val="00F651BE"/>
    <w:rsid w:val="00F66EB7"/>
    <w:rsid w:val="00F67F53"/>
    <w:rsid w:val="00F700A0"/>
    <w:rsid w:val="00F703BE"/>
    <w:rsid w:val="00F71F69"/>
    <w:rsid w:val="00F72B72"/>
    <w:rsid w:val="00F72F59"/>
    <w:rsid w:val="00F74BB9"/>
    <w:rsid w:val="00F75582"/>
    <w:rsid w:val="00F76CA5"/>
    <w:rsid w:val="00F76EFA"/>
    <w:rsid w:val="00F77783"/>
    <w:rsid w:val="00F804BE"/>
    <w:rsid w:val="00F817CE"/>
    <w:rsid w:val="00F82AC9"/>
    <w:rsid w:val="00F82C86"/>
    <w:rsid w:val="00F84440"/>
    <w:rsid w:val="00F8456C"/>
    <w:rsid w:val="00F84ED7"/>
    <w:rsid w:val="00F85365"/>
    <w:rsid w:val="00F859D8"/>
    <w:rsid w:val="00F868F5"/>
    <w:rsid w:val="00F9056A"/>
    <w:rsid w:val="00F90F8D"/>
    <w:rsid w:val="00F92782"/>
    <w:rsid w:val="00F92A91"/>
    <w:rsid w:val="00F939B5"/>
    <w:rsid w:val="00F93AA9"/>
    <w:rsid w:val="00F96985"/>
    <w:rsid w:val="00F97838"/>
    <w:rsid w:val="00FA2BB3"/>
    <w:rsid w:val="00FA46B8"/>
    <w:rsid w:val="00FA5448"/>
    <w:rsid w:val="00FA6F0B"/>
    <w:rsid w:val="00FA7657"/>
    <w:rsid w:val="00FB00EE"/>
    <w:rsid w:val="00FB0938"/>
    <w:rsid w:val="00FB40B5"/>
    <w:rsid w:val="00FB4C80"/>
    <w:rsid w:val="00FB63E5"/>
    <w:rsid w:val="00FB6A6A"/>
    <w:rsid w:val="00FC7429"/>
    <w:rsid w:val="00FD0620"/>
    <w:rsid w:val="00FD07F6"/>
    <w:rsid w:val="00FD1EC8"/>
    <w:rsid w:val="00FD2256"/>
    <w:rsid w:val="00FD47ED"/>
    <w:rsid w:val="00FD5DD1"/>
    <w:rsid w:val="00FD74DB"/>
    <w:rsid w:val="00FD7660"/>
    <w:rsid w:val="00FE0393"/>
    <w:rsid w:val="00FE0655"/>
    <w:rsid w:val="00FE2365"/>
    <w:rsid w:val="00FE4C7B"/>
    <w:rsid w:val="00FE6989"/>
    <w:rsid w:val="00FE7336"/>
    <w:rsid w:val="00FE787C"/>
    <w:rsid w:val="00FF1171"/>
    <w:rsid w:val="00FF12BE"/>
    <w:rsid w:val="00FF17B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7DE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tabs>
        <w:tab w:val="clear" w:pos="213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87D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87DE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
    <w:link w:val="ListParagraph"/>
    <w:uiPriority w:val="34"/>
    <w:qFormat/>
    <w:rsid w:val="001066B7"/>
    <w:rPr>
      <w:rFonts w:ascii="Calibri" w:eastAsiaTheme="minorHAnsi" w:hAnsi="Calibri" w:cstheme="minorBidi"/>
      <w:sz w:val="22"/>
      <w:szCs w:val="22"/>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72578739">
      <w:bodyDiv w:val="1"/>
      <w:marLeft w:val="0"/>
      <w:marRight w:val="0"/>
      <w:marTop w:val="0"/>
      <w:marBottom w:val="0"/>
      <w:divBdr>
        <w:top w:val="none" w:sz="0" w:space="0" w:color="auto"/>
        <w:left w:val="none" w:sz="0" w:space="0" w:color="auto"/>
        <w:bottom w:val="none" w:sz="0" w:space="0" w:color="auto"/>
        <w:right w:val="none" w:sz="0" w:space="0" w:color="auto"/>
      </w:divBdr>
    </w:div>
    <w:div w:id="666980837">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525E3-1F3E-4E5E-81B9-1C1D99B43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3783</Words>
  <Characters>20056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2017-10-08T21:14:00Z</dcterms:created>
  <dcterms:modified xsi:type="dcterms:W3CDTF">2017-10-08T21:14:00Z</dcterms:modified>
</cp:coreProperties>
</file>