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D36F6" w14:textId="2ACD2A8A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1F4EFD">
        <w:rPr>
          <w:rFonts w:ascii="Arial" w:hAnsi="Arial" w:cs="Arial"/>
          <w:b/>
          <w:sz w:val="24"/>
          <w:szCs w:val="24"/>
        </w:rPr>
        <w:t>90bis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0641D8">
        <w:rPr>
          <w:rFonts w:ascii="Arial" w:hAnsi="Arial" w:cs="Arial"/>
          <w:b/>
          <w:sz w:val="24"/>
          <w:szCs w:val="24"/>
        </w:rPr>
        <w:t>7</w:t>
      </w:r>
      <w:r w:rsidR="001F4EFD">
        <w:rPr>
          <w:rFonts w:ascii="Arial" w:hAnsi="Arial" w:cs="Arial"/>
          <w:b/>
          <w:sz w:val="24"/>
          <w:szCs w:val="24"/>
        </w:rPr>
        <w:t>18548</w:t>
      </w:r>
    </w:p>
    <w:p w14:paraId="37D51866" w14:textId="2F0AFF63" w:rsidR="00E36592" w:rsidRPr="00FD021C" w:rsidRDefault="001F4EFD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1F4EF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-13</w:t>
      </w:r>
      <w:r w:rsidRPr="001F4EF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October</w:t>
      </w:r>
      <w:r w:rsidR="00963CAA">
        <w:rPr>
          <w:rFonts w:ascii="Arial" w:hAnsi="Arial" w:cs="Arial"/>
          <w:b/>
          <w:sz w:val="24"/>
          <w:szCs w:val="24"/>
        </w:rPr>
        <w:t xml:space="preserve"> 2017</w:t>
      </w:r>
    </w:p>
    <w:p w14:paraId="2F706EEA" w14:textId="700763F2" w:rsidR="00E36592" w:rsidRPr="00FD021C" w:rsidRDefault="001F4EFD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22A0D798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F4EFD">
        <w:rPr>
          <w:rFonts w:ascii="Arial" w:hAnsi="Arial"/>
          <w:sz w:val="24"/>
        </w:rPr>
        <w:t>7</w:t>
      </w:r>
      <w:r w:rsidR="00AD7330">
        <w:rPr>
          <w:rFonts w:ascii="Arial" w:hAnsi="Arial"/>
          <w:sz w:val="24"/>
        </w:rPr>
        <w:t>.</w:t>
      </w:r>
      <w:r w:rsidR="007B3623">
        <w:rPr>
          <w:rFonts w:ascii="Arial" w:hAnsi="Arial"/>
          <w:sz w:val="24"/>
        </w:rPr>
        <w:t>2.3.4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303E2902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AD7330">
        <w:rPr>
          <w:rFonts w:ascii="Arial" w:hAnsi="Arial"/>
        </w:rPr>
        <w:t>PTRS Considerations</w:t>
      </w:r>
      <w:r w:rsidR="00867D0B">
        <w:rPr>
          <w:rFonts w:ascii="Arial" w:hAnsi="Arial"/>
        </w:rPr>
        <w:t xml:space="preserve"> 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6CE8A7BD" w:rsidR="00C76D23" w:rsidRPr="00D61FD4" w:rsidRDefault="00B206A7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672C4AF6" w14:textId="1290B2D2" w:rsidR="00101C5F" w:rsidRPr="00582A15" w:rsidRDefault="007B3623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agreements have been made in the </w:t>
      </w:r>
      <w:r w:rsidR="00403428">
        <w:rPr>
          <w:rFonts w:ascii="Times New Roman" w:hAnsi="Times New Roman" w:cs="Times New Roman"/>
          <w:sz w:val="24"/>
          <w:szCs w:val="24"/>
        </w:rPr>
        <w:t>last</w:t>
      </w:r>
      <w:r>
        <w:rPr>
          <w:rFonts w:ascii="Times New Roman" w:hAnsi="Times New Roman" w:cs="Times New Roman"/>
          <w:sz w:val="24"/>
          <w:szCs w:val="24"/>
        </w:rPr>
        <w:t xml:space="preserve"> meeting [1]:</w:t>
      </w:r>
    </w:p>
    <w:p w14:paraId="0648D1EE" w14:textId="77777777" w:rsidR="00CF6A11" w:rsidRDefault="00CF6A11" w:rsidP="00CF6A11">
      <w:pPr>
        <w:rPr>
          <w:rFonts w:ascii="Times" w:eastAsia="Batang" w:hAnsi="Times" w:cs="Times New Roman"/>
          <w:sz w:val="20"/>
          <w:szCs w:val="24"/>
          <w:lang w:eastAsia="x-none"/>
        </w:rPr>
      </w:pPr>
      <w:r>
        <w:rPr>
          <w:highlight w:val="green"/>
          <w:lang w:eastAsia="x-none"/>
        </w:rPr>
        <w:t>Agreements:</w:t>
      </w:r>
    </w:p>
    <w:p w14:paraId="32AA4698" w14:textId="77777777" w:rsidR="00CF6A11" w:rsidRDefault="00CF6A11" w:rsidP="00CF6A11">
      <w:r>
        <w:t xml:space="preserve">For both contiguous and non-contiguous scheduling for the purposes of selecting RBs for mapping PTRS for CP-OFDM: </w:t>
      </w:r>
    </w:p>
    <w:p w14:paraId="4962F25C" w14:textId="77777777" w:rsidR="00CF6A11" w:rsidRDefault="00CF6A11" w:rsidP="00CF6A11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N_RB is interpreted as the number of scheduled RBs</w:t>
      </w:r>
    </w:p>
    <w:p w14:paraId="73F895A6" w14:textId="77777777" w:rsidR="00CF6A11" w:rsidRDefault="00CF6A11" w:rsidP="00CF6A11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scheduled RBs are indexed as 0 to N_RB-1 from the one with lowest PRB index to the one with highest PRB index</w:t>
      </w:r>
    </w:p>
    <w:p w14:paraId="23E0A482" w14:textId="3B587DCC" w:rsidR="00CF6A11" w:rsidRPr="00BD33EE" w:rsidRDefault="00CF6A11" w:rsidP="00CF6A11">
      <w:pPr>
        <w:rPr>
          <w:rFonts w:eastAsia="Batang"/>
        </w:rPr>
      </w:pPr>
      <w:r>
        <w:t>The same PT-RS frequency density table is used for contiguous and non-contiguous scheduling where N_RB is the scheduled BW.</w:t>
      </w:r>
    </w:p>
    <w:p w14:paraId="7C13D5F5" w14:textId="77777777" w:rsidR="00CF6A11" w:rsidRDefault="00CF6A11" w:rsidP="00CF6A11">
      <w:pPr>
        <w:rPr>
          <w:lang w:eastAsia="x-none"/>
        </w:rPr>
      </w:pPr>
      <w:r>
        <w:rPr>
          <w:highlight w:val="green"/>
          <w:lang w:eastAsia="x-none"/>
        </w:rPr>
        <w:t>Agreements:</w:t>
      </w:r>
    </w:p>
    <w:p w14:paraId="200403D4" w14:textId="77777777" w:rsidR="00CF6A11" w:rsidRDefault="00CF6A11" w:rsidP="00CF6A11">
      <w:pPr>
        <w:pStyle w:val="ListParagraph"/>
        <w:numPr>
          <w:ilvl w:val="0"/>
          <w:numId w:val="25"/>
        </w:numPr>
        <w:autoSpaceDN w:val="0"/>
        <w:spacing w:after="180" w:line="240" w:lineRule="auto"/>
        <w:rPr>
          <w:b/>
          <w:lang w:eastAsia="ja-JP"/>
        </w:rPr>
      </w:pPr>
      <w:r>
        <w:t xml:space="preserve">The subcarrier for which the PTRS associated with a certain DMRS port is mapped is the same in all RBs where PT-RS is present </w:t>
      </w:r>
    </w:p>
    <w:p w14:paraId="55139E2D" w14:textId="77777777" w:rsidR="00CF6A11" w:rsidRDefault="00CF6A11" w:rsidP="00CF6A11">
      <w:pPr>
        <w:pStyle w:val="ListParagraph"/>
        <w:numPr>
          <w:ilvl w:val="0"/>
          <w:numId w:val="25"/>
        </w:numPr>
        <w:autoSpaceDN w:val="0"/>
        <w:spacing w:after="180" w:line="240" w:lineRule="auto"/>
      </w:pPr>
      <w:r>
        <w:t>The maximum number of DL PT-RS ports is the same as the number of DMRS groups per PDSCH, which is 2 in Rel-15</w:t>
      </w:r>
    </w:p>
    <w:p w14:paraId="6CA80D18" w14:textId="77777777" w:rsidR="00CF6A11" w:rsidRDefault="00CF6A11" w:rsidP="00CF6A11">
      <w:pPr>
        <w:pStyle w:val="ListParagraph"/>
        <w:numPr>
          <w:ilvl w:val="0"/>
          <w:numId w:val="25"/>
        </w:numPr>
        <w:autoSpaceDN w:val="0"/>
        <w:spacing w:after="180" w:line="240" w:lineRule="auto"/>
        <w:rPr>
          <w:b/>
        </w:rPr>
      </w:pPr>
      <w:r>
        <w:t xml:space="preserve">The subcarrier in the RB where PTRS is mapped among the subcarriers used for the associated DMRS port, consider further these alternatives until Wednesday: </w:t>
      </w:r>
    </w:p>
    <w:p w14:paraId="060B4F61" w14:textId="77777777" w:rsidR="00CF6A11" w:rsidRDefault="00CF6A11" w:rsidP="00CF6A11">
      <w:pPr>
        <w:pStyle w:val="ListParagraph"/>
        <w:numPr>
          <w:ilvl w:val="1"/>
          <w:numId w:val="25"/>
        </w:numPr>
        <w:autoSpaceDN w:val="0"/>
        <w:spacing w:after="180" w:line="240" w:lineRule="auto"/>
        <w:rPr>
          <w:b/>
        </w:rPr>
      </w:pPr>
      <w:r>
        <w:t xml:space="preserve">Alt.1 Fixed to smallest subcarrier index k </w:t>
      </w:r>
    </w:p>
    <w:p w14:paraId="7AF0E0E0" w14:textId="46C39778" w:rsidR="00CF6A11" w:rsidRDefault="00CF6A11" w:rsidP="00CF6A11">
      <w:pPr>
        <w:pStyle w:val="ListParagraph"/>
        <w:numPr>
          <w:ilvl w:val="1"/>
          <w:numId w:val="25"/>
        </w:numPr>
        <w:autoSpaceDN w:val="0"/>
        <w:spacing w:after="180" w:line="240" w:lineRule="auto"/>
        <w:rPr>
          <w:b/>
        </w:rPr>
      </w:pPr>
      <w:r>
        <w:t xml:space="preserve">Alt.2 Default is fixed to largest subcarrier index k. Can be configured to other subcarriers by higher layer </w:t>
      </w:r>
      <w:r w:rsidR="00B206A7">
        <w:t>signaling</w:t>
      </w:r>
      <w:r>
        <w:t xml:space="preserve">. </w:t>
      </w:r>
    </w:p>
    <w:p w14:paraId="05EFEAC3" w14:textId="77777777" w:rsidR="00CF6A11" w:rsidRDefault="00CF6A11" w:rsidP="00CF6A11">
      <w:pPr>
        <w:pStyle w:val="ListParagraph"/>
        <w:numPr>
          <w:ilvl w:val="1"/>
          <w:numId w:val="25"/>
        </w:numPr>
        <w:autoSpaceDN w:val="0"/>
        <w:spacing w:after="180" w:line="240" w:lineRule="auto"/>
        <w:rPr>
          <w:b/>
        </w:rPr>
      </w:pPr>
      <w:r>
        <w:t xml:space="preserve">Alt.3a Implicitly given by Cell ID </w:t>
      </w:r>
    </w:p>
    <w:p w14:paraId="600DF834" w14:textId="77777777" w:rsidR="00CF6A11" w:rsidRDefault="00CF6A11" w:rsidP="00CF6A11">
      <w:pPr>
        <w:pStyle w:val="ListParagraph"/>
        <w:numPr>
          <w:ilvl w:val="1"/>
          <w:numId w:val="25"/>
        </w:numPr>
        <w:autoSpaceDN w:val="0"/>
        <w:spacing w:after="180" w:line="240" w:lineRule="auto"/>
        <w:rPr>
          <w:b/>
        </w:rPr>
      </w:pPr>
      <w:r>
        <w:t>Alt.3b Implicitly given by another UE specific parameter (DMRS/PT-RS scrambling ID (if defined), C-</w:t>
      </w:r>
      <w:proofErr w:type="gramStart"/>
      <w:r>
        <w:t>RNTI,…</w:t>
      </w:r>
      <w:proofErr w:type="gramEnd"/>
      <w:r>
        <w:t>)</w:t>
      </w:r>
    </w:p>
    <w:p w14:paraId="4974110A" w14:textId="766837C6" w:rsidR="00CF6A11" w:rsidRPr="00BD33EE" w:rsidRDefault="00CF6A11" w:rsidP="00CF6A11">
      <w:pPr>
        <w:pStyle w:val="ListParagraph"/>
        <w:numPr>
          <w:ilvl w:val="1"/>
          <w:numId w:val="25"/>
        </w:numPr>
        <w:autoSpaceDN w:val="0"/>
        <w:spacing w:after="180" w:line="240" w:lineRule="auto"/>
        <w:rPr>
          <w:b/>
        </w:rPr>
      </w:pPr>
      <w:r>
        <w:t xml:space="preserve">Alt.4 Each DMRS port maps PT-RS to a different subcarrier by a specified rule </w:t>
      </w:r>
    </w:p>
    <w:p w14:paraId="04BE85F4" w14:textId="77777777" w:rsidR="00CF6A11" w:rsidRDefault="00CF6A11" w:rsidP="00CF6A11">
      <w:pPr>
        <w:rPr>
          <w:lang w:eastAsia="x-none"/>
        </w:rPr>
      </w:pPr>
      <w:r>
        <w:rPr>
          <w:highlight w:val="green"/>
          <w:lang w:eastAsia="x-none"/>
        </w:rPr>
        <w:t>Agreements:</w:t>
      </w:r>
    </w:p>
    <w:p w14:paraId="1C258289" w14:textId="77777777" w:rsidR="00CF6A11" w:rsidRDefault="00CF6A11" w:rsidP="00CF6A11">
      <w:r>
        <w:t>For mapping of PT-RS to RBs among the scheduled RBs for DL and UL: The no RB offset (=0, PT-RS is present in the scheduled RB with lowest RB index and then follows the pattern according to the PT-RS freq. density) is the default value if supported. Down-selection among the following alternatives in RAN1#90bis:</w:t>
      </w:r>
    </w:p>
    <w:p w14:paraId="660D91A4" w14:textId="77777777" w:rsidR="00CF6A11" w:rsidRDefault="00CF6A11" w:rsidP="00CF6A11">
      <w:pPr>
        <w:pStyle w:val="ListParagraph"/>
        <w:numPr>
          <w:ilvl w:val="0"/>
          <w:numId w:val="26"/>
        </w:numPr>
        <w:autoSpaceDN w:val="0"/>
        <w:spacing w:after="180" w:line="240" w:lineRule="auto"/>
        <w:rPr>
          <w:color w:val="000000"/>
        </w:rPr>
      </w:pPr>
      <w:r>
        <w:rPr>
          <w:color w:val="000000"/>
        </w:rPr>
        <w:t>Alt.1: RB offset is fixed (e.g., RB offset=0) in Rel. 15</w:t>
      </w:r>
    </w:p>
    <w:p w14:paraId="3199328C" w14:textId="77777777" w:rsidR="00CF6A11" w:rsidRDefault="00CF6A11" w:rsidP="00CF6A11">
      <w:pPr>
        <w:pStyle w:val="ListParagraph"/>
        <w:numPr>
          <w:ilvl w:val="0"/>
          <w:numId w:val="26"/>
        </w:numPr>
        <w:autoSpaceDN w:val="0"/>
        <w:spacing w:after="180" w:line="240" w:lineRule="auto"/>
        <w:rPr>
          <w:color w:val="000000"/>
        </w:rPr>
      </w:pPr>
      <w:r>
        <w:rPr>
          <w:color w:val="000000"/>
        </w:rPr>
        <w:t>Alt.2: RB offset is determined based on UE-specific</w:t>
      </w:r>
      <w:r>
        <w:rPr>
          <w:strike/>
          <w:color w:val="000000"/>
        </w:rPr>
        <w:t xml:space="preserve"> </w:t>
      </w:r>
      <w:r>
        <w:rPr>
          <w:color w:val="000000"/>
        </w:rPr>
        <w:t xml:space="preserve">configuration </w:t>
      </w:r>
    </w:p>
    <w:p w14:paraId="5D34E2E6" w14:textId="77777777" w:rsidR="00CF6A11" w:rsidRDefault="00CF6A11" w:rsidP="00CF6A11">
      <w:pPr>
        <w:pStyle w:val="ListParagraph"/>
        <w:numPr>
          <w:ilvl w:val="1"/>
          <w:numId w:val="26"/>
        </w:numPr>
        <w:autoSpaceDN w:val="0"/>
        <w:spacing w:after="180" w:line="240" w:lineRule="auto"/>
        <w:rPr>
          <w:color w:val="000000"/>
        </w:rPr>
      </w:pPr>
      <w:r>
        <w:rPr>
          <w:color w:val="000000"/>
        </w:rPr>
        <w:t>FFS default RB offset is needed</w:t>
      </w:r>
    </w:p>
    <w:p w14:paraId="50F17AAE" w14:textId="77777777" w:rsidR="00CF6A11" w:rsidRDefault="00CF6A11" w:rsidP="00CF6A11">
      <w:pPr>
        <w:pStyle w:val="ListParagraph"/>
        <w:numPr>
          <w:ilvl w:val="1"/>
          <w:numId w:val="26"/>
        </w:numPr>
        <w:autoSpaceDN w:val="0"/>
        <w:spacing w:after="180" w:line="240" w:lineRule="auto"/>
        <w:rPr>
          <w:color w:val="000000"/>
        </w:rPr>
      </w:pPr>
      <w:r>
        <w:rPr>
          <w:color w:val="000000"/>
        </w:rPr>
        <w:t xml:space="preserve">FFS the RB offset is explicitly signaled via higher layer signaling or implicitly determined based on the UE specifically configured parameter (e.g., C-RNTI, SCID) </w:t>
      </w:r>
    </w:p>
    <w:p w14:paraId="6CDDDE6C" w14:textId="3F50C69F" w:rsidR="00CF6A11" w:rsidRPr="00BD33EE" w:rsidRDefault="00CF6A11" w:rsidP="00CF6A11">
      <w:pPr>
        <w:pStyle w:val="ListParagraph"/>
        <w:numPr>
          <w:ilvl w:val="0"/>
          <w:numId w:val="27"/>
        </w:numPr>
        <w:autoSpaceDN w:val="0"/>
        <w:spacing w:after="180" w:line="240" w:lineRule="auto"/>
        <w:rPr>
          <w:rFonts w:ascii="Times New Roman" w:hAnsi="Times New Roman"/>
          <w:lang w:eastAsia="ja-JP"/>
        </w:rPr>
      </w:pPr>
      <w:r>
        <w:lastRenderedPageBreak/>
        <w:t>Companies are encouraged to provide evaluation results for next meeting to assess whether higher layer configuration of RB offset is beneficial for interference randomization</w:t>
      </w:r>
    </w:p>
    <w:p w14:paraId="16AAB49F" w14:textId="77777777" w:rsidR="00CF6A11" w:rsidRDefault="00CF6A11" w:rsidP="00CF6A11">
      <w:pPr>
        <w:rPr>
          <w:lang w:eastAsia="x-none"/>
        </w:rPr>
      </w:pPr>
      <w:r>
        <w:rPr>
          <w:highlight w:val="green"/>
          <w:lang w:eastAsia="x-none"/>
        </w:rPr>
        <w:t>Agreements:</w:t>
      </w:r>
    </w:p>
    <w:p w14:paraId="2DDFF415" w14:textId="77777777" w:rsidR="00CF6A11" w:rsidRDefault="00CF6A11" w:rsidP="00CF6A11">
      <w:pPr>
        <w:numPr>
          <w:ilvl w:val="0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For </w:t>
      </w:r>
      <w:proofErr w:type="spellStart"/>
      <w:r>
        <w:rPr>
          <w:lang w:val="fr-FR" w:eastAsia="x-none"/>
        </w:rPr>
        <w:t>chunk-based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pre</w:t>
      </w:r>
      <w:proofErr w:type="spellEnd"/>
      <w:r>
        <w:rPr>
          <w:lang w:val="fr-FR" w:eastAsia="x-none"/>
        </w:rPr>
        <w:t xml:space="preserve">-DFT PTRS insertion for 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, support the </w:t>
      </w:r>
      <w:proofErr w:type="spellStart"/>
      <w:r>
        <w:rPr>
          <w:lang w:val="fr-FR" w:eastAsia="x-none"/>
        </w:rPr>
        <w:t>following</w:t>
      </w:r>
      <w:proofErr w:type="spellEnd"/>
    </w:p>
    <w:p w14:paraId="03A38593" w14:textId="77777777" w:rsidR="00CF6A11" w:rsidRDefault="00CF6A11" w:rsidP="00CF6A11">
      <w:pPr>
        <w:numPr>
          <w:ilvl w:val="1"/>
          <w:numId w:val="28"/>
        </w:numPr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The </w:t>
      </w:r>
      <w:proofErr w:type="spellStart"/>
      <w:r>
        <w:rPr>
          <w:lang w:val="fr-FR" w:eastAsia="x-none"/>
        </w:rPr>
        <w:t>supported</w:t>
      </w:r>
      <w:proofErr w:type="spellEnd"/>
      <w:r>
        <w:rPr>
          <w:lang w:val="fr-FR" w:eastAsia="x-none"/>
        </w:rPr>
        <w:t xml:space="preserve"> values for K (</w:t>
      </w:r>
      <w:proofErr w:type="spellStart"/>
      <w:r>
        <w:rPr>
          <w:lang w:val="fr-FR" w:eastAsia="x-none"/>
        </w:rPr>
        <w:t>chunk</w:t>
      </w:r>
      <w:proofErr w:type="spellEnd"/>
      <w:r>
        <w:rPr>
          <w:lang w:val="fr-FR" w:eastAsia="x-none"/>
        </w:rPr>
        <w:t xml:space="preserve"> size) are 2 and 4</w:t>
      </w:r>
    </w:p>
    <w:p w14:paraId="334817DE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proofErr w:type="spellStart"/>
      <w:r>
        <w:rPr>
          <w:lang w:val="fr-FR" w:eastAsia="x-none"/>
        </w:rPr>
        <w:t>Implicit</w:t>
      </w:r>
      <w:proofErr w:type="spellEnd"/>
      <w:r>
        <w:rPr>
          <w:lang w:val="fr-FR" w:eastAsia="x-none"/>
        </w:rPr>
        <w:t xml:space="preserve"> configuration </w:t>
      </w:r>
      <w:proofErr w:type="spellStart"/>
      <w:r>
        <w:rPr>
          <w:lang w:val="fr-FR" w:eastAsia="x-none"/>
        </w:rPr>
        <w:t>depending</w:t>
      </w:r>
      <w:proofErr w:type="spellEnd"/>
      <w:r>
        <w:rPr>
          <w:lang w:val="fr-FR" w:eastAsia="x-none"/>
        </w:rPr>
        <w:t xml:space="preserve"> on MCS/BW</w:t>
      </w:r>
    </w:p>
    <w:p w14:paraId="6FC873B7" w14:textId="77777777" w:rsidR="00CF6A11" w:rsidRDefault="00CF6A11" w:rsidP="00CF6A11">
      <w:pPr>
        <w:numPr>
          <w:ilvl w:val="1"/>
          <w:numId w:val="28"/>
        </w:numPr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The </w:t>
      </w:r>
      <w:proofErr w:type="spellStart"/>
      <w:r>
        <w:rPr>
          <w:lang w:val="fr-FR" w:eastAsia="x-none"/>
        </w:rPr>
        <w:t>supported</w:t>
      </w:r>
      <w:proofErr w:type="spellEnd"/>
      <w:r>
        <w:rPr>
          <w:lang w:val="fr-FR" w:eastAsia="x-none"/>
        </w:rPr>
        <w:t xml:space="preserve"> values for X (</w:t>
      </w:r>
      <w:proofErr w:type="spellStart"/>
      <w:r>
        <w:rPr>
          <w:lang w:val="fr-FR" w:eastAsia="x-none"/>
        </w:rPr>
        <w:t>number</w:t>
      </w:r>
      <w:proofErr w:type="spellEnd"/>
      <w:r>
        <w:rPr>
          <w:lang w:val="fr-FR" w:eastAsia="x-none"/>
        </w:rPr>
        <w:t xml:space="preserve"> of </w:t>
      </w:r>
      <w:proofErr w:type="spellStart"/>
      <w:r>
        <w:rPr>
          <w:lang w:val="fr-FR" w:eastAsia="x-none"/>
        </w:rPr>
        <w:t>chunks</w:t>
      </w:r>
      <w:proofErr w:type="spellEnd"/>
      <w:r>
        <w:rPr>
          <w:lang w:val="fr-FR" w:eastAsia="x-none"/>
        </w:rPr>
        <w:t>/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symbol</w:t>
      </w:r>
      <w:proofErr w:type="spellEnd"/>
      <w:r>
        <w:rPr>
          <w:lang w:val="fr-FR" w:eastAsia="x-none"/>
        </w:rPr>
        <w:t>) are at least 2 and 4</w:t>
      </w:r>
    </w:p>
    <w:p w14:paraId="780C2C09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X </w:t>
      </w:r>
      <w:proofErr w:type="spellStart"/>
      <w:r>
        <w:rPr>
          <w:lang w:val="fr-FR" w:eastAsia="x-none"/>
        </w:rPr>
        <w:t>implicitly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depends</w:t>
      </w:r>
      <w:proofErr w:type="spellEnd"/>
      <w:r>
        <w:rPr>
          <w:lang w:val="fr-FR" w:eastAsia="x-none"/>
        </w:rPr>
        <w:t xml:space="preserve"> on </w:t>
      </w:r>
      <w:proofErr w:type="spellStart"/>
      <w:r>
        <w:rPr>
          <w:lang w:val="fr-FR" w:eastAsia="x-none"/>
        </w:rPr>
        <w:t>allocated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bandwidth</w:t>
      </w:r>
      <w:proofErr w:type="spellEnd"/>
      <w:r>
        <w:rPr>
          <w:lang w:val="fr-FR" w:eastAsia="x-none"/>
        </w:rPr>
        <w:t xml:space="preserve"> and/or MCS and/or K value</w:t>
      </w:r>
    </w:p>
    <w:p w14:paraId="06025F84" w14:textId="77777777" w:rsidR="00CF6A11" w:rsidRDefault="00CF6A11" w:rsidP="00CF6A11">
      <w:pPr>
        <w:numPr>
          <w:ilvl w:val="1"/>
          <w:numId w:val="28"/>
        </w:numPr>
        <w:spacing w:after="0" w:line="240" w:lineRule="auto"/>
        <w:rPr>
          <w:lang w:eastAsia="x-none"/>
        </w:rPr>
      </w:pPr>
      <w:proofErr w:type="spellStart"/>
      <w:r>
        <w:rPr>
          <w:lang w:val="fr-FR" w:eastAsia="x-none"/>
        </w:rPr>
        <w:t>Implicit</w:t>
      </w:r>
      <w:proofErr w:type="spellEnd"/>
      <w:r>
        <w:rPr>
          <w:lang w:val="fr-FR" w:eastAsia="x-none"/>
        </w:rPr>
        <w:t xml:space="preserve"> configuration can </w:t>
      </w:r>
      <w:proofErr w:type="spellStart"/>
      <w:r>
        <w:rPr>
          <w:lang w:val="fr-FR" w:eastAsia="x-none"/>
        </w:rPr>
        <w:t>be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subcarrier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spacing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dependent</w:t>
      </w:r>
      <w:proofErr w:type="spellEnd"/>
    </w:p>
    <w:p w14:paraId="24170360" w14:textId="77777777" w:rsidR="00CF6A11" w:rsidRDefault="00CF6A11" w:rsidP="00CF6A11">
      <w:pPr>
        <w:numPr>
          <w:ilvl w:val="1"/>
          <w:numId w:val="28"/>
        </w:numPr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FFS if K=1 </w:t>
      </w:r>
      <w:proofErr w:type="spellStart"/>
      <w:r>
        <w:rPr>
          <w:lang w:val="fr-FR" w:eastAsia="x-none"/>
        </w:rPr>
        <w:t>is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also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supported</w:t>
      </w:r>
      <w:proofErr w:type="spellEnd"/>
      <w:r>
        <w:rPr>
          <w:lang w:val="fr-FR" w:eastAsia="x-none"/>
        </w:rPr>
        <w:t xml:space="preserve"> and exact </w:t>
      </w:r>
      <w:proofErr w:type="spellStart"/>
      <w:r>
        <w:rPr>
          <w:lang w:val="fr-FR" w:eastAsia="x-none"/>
        </w:rPr>
        <w:t>mechanism</w:t>
      </w:r>
      <w:proofErr w:type="spellEnd"/>
    </w:p>
    <w:p w14:paraId="21E94B19" w14:textId="77777777" w:rsidR="00CF6A11" w:rsidRDefault="00CF6A11" w:rsidP="00CF6A11">
      <w:pPr>
        <w:numPr>
          <w:ilvl w:val="1"/>
          <w:numId w:val="28"/>
        </w:numPr>
        <w:spacing w:after="0" w:line="240" w:lineRule="auto"/>
        <w:rPr>
          <w:lang w:eastAsia="x-none"/>
        </w:rPr>
      </w:pPr>
      <w:proofErr w:type="spellStart"/>
      <w:r>
        <w:rPr>
          <w:lang w:val="fr-FR" w:eastAsia="x-none"/>
        </w:rPr>
        <w:t>When</w:t>
      </w:r>
      <w:proofErr w:type="spellEnd"/>
      <w:r>
        <w:rPr>
          <w:lang w:val="fr-FR" w:eastAsia="x-none"/>
        </w:rPr>
        <w:t xml:space="preserve"> X=2 </w:t>
      </w:r>
      <w:proofErr w:type="spellStart"/>
      <w:r>
        <w:rPr>
          <w:lang w:val="fr-FR" w:eastAsia="x-none"/>
        </w:rPr>
        <w:t>is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configured</w:t>
      </w:r>
      <w:proofErr w:type="spellEnd"/>
      <w:r>
        <w:rPr>
          <w:lang w:val="fr-FR" w:eastAsia="x-none"/>
        </w:rPr>
        <w:t xml:space="preserve">, </w:t>
      </w:r>
      <w:proofErr w:type="spellStart"/>
      <w:r>
        <w:rPr>
          <w:lang w:val="fr-FR" w:eastAsia="x-none"/>
        </w:rPr>
        <w:t>downselect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among</w:t>
      </w:r>
      <w:proofErr w:type="spellEnd"/>
      <w:r>
        <w:rPr>
          <w:lang w:val="fr-FR" w:eastAsia="x-none"/>
        </w:rPr>
        <w:t xml:space="preserve"> the </w:t>
      </w:r>
      <w:proofErr w:type="spellStart"/>
      <w:proofErr w:type="gramStart"/>
      <w:r>
        <w:rPr>
          <w:lang w:val="fr-FR" w:eastAsia="x-none"/>
        </w:rPr>
        <w:t>following</w:t>
      </w:r>
      <w:proofErr w:type="spellEnd"/>
      <w:r>
        <w:rPr>
          <w:lang w:val="fr-FR" w:eastAsia="x-none"/>
        </w:rPr>
        <w:t>:</w:t>
      </w:r>
      <w:proofErr w:type="gramEnd"/>
    </w:p>
    <w:p w14:paraId="0DF2D407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Alt. </w:t>
      </w:r>
      <w:proofErr w:type="gramStart"/>
      <w:r>
        <w:rPr>
          <w:lang w:val="fr-FR" w:eastAsia="x-none"/>
        </w:rPr>
        <w:t>1:</w:t>
      </w:r>
      <w:proofErr w:type="gram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chunks</w:t>
      </w:r>
      <w:proofErr w:type="spellEnd"/>
      <w:r>
        <w:rPr>
          <w:lang w:val="fr-FR" w:eastAsia="x-none"/>
        </w:rPr>
        <w:t xml:space="preserve"> are </w:t>
      </w:r>
      <w:proofErr w:type="spellStart"/>
      <w:r>
        <w:rPr>
          <w:lang w:val="fr-FR" w:eastAsia="x-none"/>
        </w:rPr>
        <w:t>placed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head</w:t>
      </w:r>
      <w:proofErr w:type="spellEnd"/>
      <w:r>
        <w:rPr>
          <w:lang w:val="fr-FR" w:eastAsia="x-none"/>
        </w:rPr>
        <w:t>/</w:t>
      </w:r>
      <w:proofErr w:type="spellStart"/>
      <w:r>
        <w:rPr>
          <w:lang w:val="fr-FR" w:eastAsia="x-none"/>
        </w:rPr>
        <w:t>tail</w:t>
      </w:r>
      <w:proofErr w:type="spellEnd"/>
      <w:r>
        <w:rPr>
          <w:lang w:val="fr-FR" w:eastAsia="x-none"/>
        </w:rPr>
        <w:t xml:space="preserve"> of 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symbols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containing</w:t>
      </w:r>
      <w:proofErr w:type="spellEnd"/>
      <w:r>
        <w:rPr>
          <w:lang w:val="fr-FR" w:eastAsia="x-none"/>
        </w:rPr>
        <w:t xml:space="preserve"> PTRS</w:t>
      </w:r>
    </w:p>
    <w:p w14:paraId="37BCD122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Alt. </w:t>
      </w:r>
      <w:proofErr w:type="gramStart"/>
      <w:r>
        <w:rPr>
          <w:lang w:val="fr-FR" w:eastAsia="x-none"/>
        </w:rPr>
        <w:t>2:</w:t>
      </w:r>
      <w:proofErr w:type="gram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chunks</w:t>
      </w:r>
      <w:proofErr w:type="spellEnd"/>
      <w:r>
        <w:rPr>
          <w:lang w:val="fr-FR" w:eastAsia="x-none"/>
        </w:rPr>
        <w:t xml:space="preserve"> are </w:t>
      </w:r>
      <w:proofErr w:type="spellStart"/>
      <w:r>
        <w:rPr>
          <w:lang w:val="fr-FR" w:eastAsia="x-none"/>
        </w:rPr>
        <w:t>placed</w:t>
      </w:r>
      <w:proofErr w:type="spellEnd"/>
      <w:r>
        <w:rPr>
          <w:lang w:val="fr-FR" w:eastAsia="x-none"/>
        </w:rPr>
        <w:t xml:space="preserve"> middle/</w:t>
      </w:r>
      <w:proofErr w:type="spellStart"/>
      <w:r>
        <w:rPr>
          <w:lang w:val="fr-FR" w:eastAsia="x-none"/>
        </w:rPr>
        <w:t>tail</w:t>
      </w:r>
      <w:proofErr w:type="spellEnd"/>
      <w:r>
        <w:rPr>
          <w:lang w:val="fr-FR" w:eastAsia="x-none"/>
        </w:rPr>
        <w:t xml:space="preserve"> of the  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symbols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containing</w:t>
      </w:r>
      <w:proofErr w:type="spellEnd"/>
      <w:r>
        <w:rPr>
          <w:lang w:val="fr-FR" w:eastAsia="x-none"/>
        </w:rPr>
        <w:t xml:space="preserve"> PTRS</w:t>
      </w:r>
    </w:p>
    <w:p w14:paraId="61AFCEDB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Alt. </w:t>
      </w:r>
      <w:proofErr w:type="gramStart"/>
      <w:r>
        <w:rPr>
          <w:lang w:val="fr-FR" w:eastAsia="x-none"/>
        </w:rPr>
        <w:t>3:</w:t>
      </w:r>
      <w:proofErr w:type="gram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chunks</w:t>
      </w:r>
      <w:proofErr w:type="spellEnd"/>
      <w:r>
        <w:rPr>
          <w:lang w:val="fr-FR" w:eastAsia="x-none"/>
        </w:rPr>
        <w:t xml:space="preserve"> are </w:t>
      </w:r>
      <w:proofErr w:type="spellStart"/>
      <w:r>
        <w:rPr>
          <w:lang w:val="fr-FR" w:eastAsia="x-none"/>
        </w:rPr>
        <w:t>placed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head</w:t>
      </w:r>
      <w:proofErr w:type="spellEnd"/>
      <w:r>
        <w:rPr>
          <w:lang w:val="fr-FR" w:eastAsia="x-none"/>
        </w:rPr>
        <w:t xml:space="preserve">/middle of the  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symbols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containing</w:t>
      </w:r>
      <w:proofErr w:type="spellEnd"/>
      <w:r>
        <w:rPr>
          <w:lang w:val="fr-FR" w:eastAsia="x-none"/>
        </w:rPr>
        <w:t xml:space="preserve"> PTRS</w:t>
      </w:r>
    </w:p>
    <w:p w14:paraId="309F88AB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Alt. </w:t>
      </w:r>
      <w:proofErr w:type="gramStart"/>
      <w:r>
        <w:rPr>
          <w:lang w:val="fr-FR" w:eastAsia="x-none"/>
        </w:rPr>
        <w:t>4:</w:t>
      </w:r>
      <w:proofErr w:type="gram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chunks</w:t>
      </w:r>
      <w:proofErr w:type="spellEnd"/>
      <w:r>
        <w:rPr>
          <w:lang w:val="fr-FR" w:eastAsia="x-none"/>
        </w:rPr>
        <w:t xml:space="preserve"> are </w:t>
      </w:r>
      <w:proofErr w:type="spellStart"/>
      <w:r>
        <w:rPr>
          <w:lang w:val="fr-FR" w:eastAsia="x-none"/>
        </w:rPr>
        <w:t>placed</w:t>
      </w:r>
      <w:proofErr w:type="spellEnd"/>
      <w:r>
        <w:rPr>
          <w:lang w:val="fr-FR" w:eastAsia="x-none"/>
        </w:rPr>
        <w:t xml:space="preserve"> middle of </w:t>
      </w:r>
      <w:proofErr w:type="spellStart"/>
      <w:r>
        <w:rPr>
          <w:lang w:val="fr-FR" w:eastAsia="x-none"/>
        </w:rPr>
        <w:t>each</w:t>
      </w:r>
      <w:proofErr w:type="spellEnd"/>
      <w:r>
        <w:rPr>
          <w:lang w:val="fr-FR" w:eastAsia="x-none"/>
        </w:rPr>
        <w:t xml:space="preserve"> of the X </w:t>
      </w:r>
      <w:proofErr w:type="spellStart"/>
      <w:r>
        <w:rPr>
          <w:lang w:val="fr-FR" w:eastAsia="x-none"/>
        </w:rPr>
        <w:t>equally-sized</w:t>
      </w:r>
      <w:proofErr w:type="spellEnd"/>
      <w:r>
        <w:rPr>
          <w:lang w:val="fr-FR" w:eastAsia="x-none"/>
        </w:rPr>
        <w:t xml:space="preserve"> parts of the  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symbols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containing</w:t>
      </w:r>
      <w:proofErr w:type="spellEnd"/>
      <w:r>
        <w:rPr>
          <w:lang w:val="fr-FR" w:eastAsia="x-none"/>
        </w:rPr>
        <w:t xml:space="preserve"> PTRS</w:t>
      </w:r>
    </w:p>
    <w:p w14:paraId="734ACB2E" w14:textId="77777777" w:rsidR="00CF6A11" w:rsidRDefault="00CF6A11" w:rsidP="00CF6A11">
      <w:pPr>
        <w:numPr>
          <w:ilvl w:val="1"/>
          <w:numId w:val="28"/>
        </w:numPr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For PTRS </w:t>
      </w:r>
      <w:proofErr w:type="spellStart"/>
      <w:r>
        <w:rPr>
          <w:lang w:val="fr-FR" w:eastAsia="x-none"/>
        </w:rPr>
        <w:t>sequence</w:t>
      </w:r>
      <w:proofErr w:type="spellEnd"/>
      <w:r>
        <w:rPr>
          <w:lang w:val="fr-FR" w:eastAsia="x-none"/>
        </w:rPr>
        <w:t xml:space="preserve">, </w:t>
      </w:r>
      <w:proofErr w:type="spellStart"/>
      <w:r>
        <w:rPr>
          <w:lang w:val="fr-FR" w:eastAsia="x-none"/>
        </w:rPr>
        <w:t>downselect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from</w:t>
      </w:r>
      <w:proofErr w:type="spellEnd"/>
      <w:r>
        <w:rPr>
          <w:lang w:val="fr-FR" w:eastAsia="x-none"/>
        </w:rPr>
        <w:t xml:space="preserve"> the </w:t>
      </w:r>
      <w:proofErr w:type="spellStart"/>
      <w:r>
        <w:rPr>
          <w:lang w:val="fr-FR" w:eastAsia="x-none"/>
        </w:rPr>
        <w:t>following</w:t>
      </w:r>
      <w:proofErr w:type="spellEnd"/>
      <w:r>
        <w:rPr>
          <w:lang w:val="fr-FR" w:eastAsia="x-none"/>
        </w:rPr>
        <w:t xml:space="preserve"> </w:t>
      </w:r>
      <w:proofErr w:type="gramStart"/>
      <w:r>
        <w:rPr>
          <w:lang w:val="fr-FR" w:eastAsia="x-none"/>
        </w:rPr>
        <w:t>options:</w:t>
      </w:r>
      <w:proofErr w:type="gramEnd"/>
    </w:p>
    <w:p w14:paraId="1761935B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 Option </w:t>
      </w:r>
      <w:proofErr w:type="gramStart"/>
      <w:r>
        <w:rPr>
          <w:lang w:val="fr-FR" w:eastAsia="x-none"/>
        </w:rPr>
        <w:t>1:</w:t>
      </w:r>
      <w:proofErr w:type="gramEnd"/>
    </w:p>
    <w:p w14:paraId="155ED66A" w14:textId="77777777" w:rsidR="00CF6A11" w:rsidRDefault="00CF6A11" w:rsidP="00CF6A11">
      <w:pPr>
        <w:numPr>
          <w:ilvl w:val="3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eastAsia="x-none"/>
        </w:rPr>
        <w:t>pi/2 BPSK PTRS is used for pi/2 BPSK PUSCH</w:t>
      </w:r>
    </w:p>
    <w:p w14:paraId="72545781" w14:textId="77777777" w:rsidR="00CF6A11" w:rsidRDefault="00CF6A11" w:rsidP="00CF6A11">
      <w:pPr>
        <w:numPr>
          <w:ilvl w:val="3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[FFS] PTRS </w:t>
      </w:r>
      <w:proofErr w:type="spellStart"/>
      <w:r>
        <w:rPr>
          <w:lang w:val="fr-FR" w:eastAsia="x-none"/>
        </w:rPr>
        <w:t>sequence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consists</w:t>
      </w:r>
      <w:proofErr w:type="spellEnd"/>
      <w:r>
        <w:rPr>
          <w:lang w:val="fr-FR" w:eastAsia="x-none"/>
        </w:rPr>
        <w:t xml:space="preserve"> of the </w:t>
      </w:r>
      <w:proofErr w:type="spellStart"/>
      <w:r>
        <w:rPr>
          <w:lang w:val="fr-FR" w:eastAsia="x-none"/>
        </w:rPr>
        <w:t>outermost</w:t>
      </w:r>
      <w:proofErr w:type="spellEnd"/>
      <w:r>
        <w:rPr>
          <w:lang w:val="fr-FR" w:eastAsia="x-none"/>
        </w:rPr>
        <w:t xml:space="preserve"> points of the PUSCH constellation</w:t>
      </w:r>
    </w:p>
    <w:p w14:paraId="28ADD624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>Option 2</w:t>
      </w:r>
    </w:p>
    <w:p w14:paraId="2FFCFAAC" w14:textId="77777777" w:rsidR="00CF6A11" w:rsidRDefault="00CF6A11" w:rsidP="00CF6A11">
      <w:pPr>
        <w:numPr>
          <w:ilvl w:val="3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proofErr w:type="spellStart"/>
      <w:r>
        <w:rPr>
          <w:lang w:val="fr-FR" w:eastAsia="x-none"/>
        </w:rPr>
        <w:t>Reuse</w:t>
      </w:r>
      <w:proofErr w:type="spellEnd"/>
      <w:r>
        <w:rPr>
          <w:lang w:val="fr-FR" w:eastAsia="x-none"/>
        </w:rPr>
        <w:t xml:space="preserve"> the </w:t>
      </w:r>
      <w:proofErr w:type="spellStart"/>
      <w:r>
        <w:rPr>
          <w:lang w:val="fr-FR" w:eastAsia="x-none"/>
        </w:rPr>
        <w:t>same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sequence</w:t>
      </w:r>
      <w:proofErr w:type="spellEnd"/>
      <w:r>
        <w:rPr>
          <w:lang w:val="fr-FR" w:eastAsia="x-none"/>
        </w:rPr>
        <w:t xml:space="preserve"> as PTRS or DMRS </w:t>
      </w:r>
      <w:proofErr w:type="spellStart"/>
      <w:r>
        <w:rPr>
          <w:lang w:val="fr-FR" w:eastAsia="x-none"/>
        </w:rPr>
        <w:t>sequence</w:t>
      </w:r>
      <w:proofErr w:type="spellEnd"/>
      <w:r>
        <w:rPr>
          <w:lang w:val="fr-FR" w:eastAsia="x-none"/>
        </w:rPr>
        <w:t xml:space="preserve"> for UL CP-OFDM</w:t>
      </w:r>
    </w:p>
    <w:p w14:paraId="172958ED" w14:textId="77777777" w:rsidR="00CF6A11" w:rsidRDefault="00CF6A11" w:rsidP="00CF6A11">
      <w:pPr>
        <w:numPr>
          <w:ilvl w:val="1"/>
          <w:numId w:val="28"/>
        </w:numPr>
        <w:spacing w:after="0" w:line="240" w:lineRule="auto"/>
        <w:rPr>
          <w:lang w:eastAsia="x-none"/>
        </w:rPr>
      </w:pPr>
      <w:proofErr w:type="gramStart"/>
      <w:r>
        <w:rPr>
          <w:lang w:val="fr-FR" w:eastAsia="x-none"/>
        </w:rPr>
        <w:t>FFS:</w:t>
      </w:r>
      <w:proofErr w:type="gramEnd"/>
      <w:r>
        <w:rPr>
          <w:lang w:val="fr-FR" w:eastAsia="x-none"/>
        </w:rPr>
        <w:t xml:space="preserve"> Time-</w:t>
      </w:r>
      <w:proofErr w:type="spellStart"/>
      <w:r>
        <w:rPr>
          <w:lang w:val="fr-FR" w:eastAsia="x-none"/>
        </w:rPr>
        <w:t>domain</w:t>
      </w:r>
      <w:proofErr w:type="spellEnd"/>
      <w:r>
        <w:rPr>
          <w:lang w:val="fr-FR" w:eastAsia="x-none"/>
        </w:rPr>
        <w:t xml:space="preserve"> PTRS </w:t>
      </w:r>
      <w:proofErr w:type="spellStart"/>
      <w:r>
        <w:rPr>
          <w:lang w:val="fr-FR" w:eastAsia="x-none"/>
        </w:rPr>
        <w:t>density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reduction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is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supported</w:t>
      </w:r>
      <w:proofErr w:type="spellEnd"/>
      <w:r>
        <w:rPr>
          <w:lang w:val="fr-FR" w:eastAsia="x-none"/>
        </w:rPr>
        <w:t xml:space="preserve"> at least for </w:t>
      </w:r>
      <w:proofErr w:type="spellStart"/>
      <w:r>
        <w:rPr>
          <w:lang w:val="fr-FR" w:eastAsia="x-none"/>
        </w:rPr>
        <w:t>allocated</w:t>
      </w:r>
      <w:proofErr w:type="spellEnd"/>
      <w:r>
        <w:rPr>
          <w:lang w:val="fr-FR" w:eastAsia="x-none"/>
        </w:rPr>
        <w:t xml:space="preserve"> bands </w:t>
      </w:r>
      <w:proofErr w:type="spellStart"/>
      <w:r>
        <w:rPr>
          <w:lang w:val="fr-FR" w:eastAsia="x-none"/>
        </w:rPr>
        <w:t>below</w:t>
      </w:r>
      <w:proofErr w:type="spellEnd"/>
      <w:r>
        <w:rPr>
          <w:lang w:val="fr-FR" w:eastAsia="x-none"/>
        </w:rPr>
        <w:t xml:space="preserve"> N RB and/or </w:t>
      </w:r>
      <w:proofErr w:type="spellStart"/>
      <w:r>
        <w:rPr>
          <w:lang w:val="fr-FR" w:eastAsia="x-none"/>
        </w:rPr>
        <w:t>some</w:t>
      </w:r>
      <w:proofErr w:type="spellEnd"/>
      <w:r>
        <w:rPr>
          <w:lang w:val="fr-FR" w:eastAsia="x-none"/>
        </w:rPr>
        <w:t xml:space="preserve"> MCS</w:t>
      </w:r>
    </w:p>
    <w:p w14:paraId="284537AB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>Time-</w:t>
      </w:r>
      <w:proofErr w:type="spellStart"/>
      <w:r>
        <w:rPr>
          <w:lang w:val="fr-FR" w:eastAsia="x-none"/>
        </w:rPr>
        <w:t>domain</w:t>
      </w:r>
      <w:proofErr w:type="spellEnd"/>
      <w:r>
        <w:rPr>
          <w:lang w:val="fr-FR" w:eastAsia="x-none"/>
        </w:rPr>
        <w:t xml:space="preserve"> pattern </w:t>
      </w:r>
      <w:proofErr w:type="spellStart"/>
      <w:r>
        <w:rPr>
          <w:lang w:val="fr-FR" w:eastAsia="x-none"/>
        </w:rPr>
        <w:t>depends</w:t>
      </w:r>
      <w:proofErr w:type="spellEnd"/>
      <w:r>
        <w:rPr>
          <w:lang w:val="fr-FR" w:eastAsia="x-none"/>
        </w:rPr>
        <w:t xml:space="preserve"> on DM-RS positions (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 positions </w:t>
      </w:r>
      <w:proofErr w:type="spellStart"/>
      <w:r>
        <w:rPr>
          <w:lang w:val="fr-FR" w:eastAsia="x-none"/>
        </w:rPr>
        <w:t>near</w:t>
      </w:r>
      <w:proofErr w:type="spellEnd"/>
      <w:r>
        <w:rPr>
          <w:lang w:val="fr-FR" w:eastAsia="x-none"/>
        </w:rPr>
        <w:t xml:space="preserve"> DMRS do not </w:t>
      </w:r>
      <w:proofErr w:type="spellStart"/>
      <w:r>
        <w:rPr>
          <w:lang w:val="fr-FR" w:eastAsia="x-none"/>
        </w:rPr>
        <w:t>contain</w:t>
      </w:r>
      <w:proofErr w:type="spellEnd"/>
      <w:r>
        <w:rPr>
          <w:lang w:val="fr-FR" w:eastAsia="x-none"/>
        </w:rPr>
        <w:t xml:space="preserve"> PTRS)</w:t>
      </w:r>
    </w:p>
    <w:p w14:paraId="02755E1C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proofErr w:type="gramStart"/>
      <w:r>
        <w:rPr>
          <w:lang w:val="fr-FR" w:eastAsia="x-none"/>
        </w:rPr>
        <w:t>FFS:</w:t>
      </w:r>
      <w:proofErr w:type="gramEnd"/>
      <w:r>
        <w:rPr>
          <w:lang w:val="fr-FR" w:eastAsia="x-none"/>
        </w:rPr>
        <w:t xml:space="preserve"> N value</w:t>
      </w:r>
    </w:p>
    <w:p w14:paraId="6BA81A7B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proofErr w:type="gramStart"/>
      <w:r>
        <w:rPr>
          <w:lang w:val="fr-FR" w:eastAsia="x-none"/>
        </w:rPr>
        <w:t>FFS:</w:t>
      </w:r>
      <w:proofErr w:type="gram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every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other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DFTsOFDM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symbol</w:t>
      </w:r>
      <w:proofErr w:type="spellEnd"/>
      <w:r>
        <w:rPr>
          <w:lang w:val="fr-FR" w:eastAsia="x-none"/>
        </w:rPr>
        <w:t xml:space="preserve"> not </w:t>
      </w:r>
      <w:proofErr w:type="spellStart"/>
      <w:r>
        <w:rPr>
          <w:lang w:val="fr-FR" w:eastAsia="x-none"/>
        </w:rPr>
        <w:t>neighbouring</w:t>
      </w:r>
      <w:proofErr w:type="spellEnd"/>
      <w:r>
        <w:rPr>
          <w:lang w:val="fr-FR" w:eastAsia="x-none"/>
        </w:rPr>
        <w:t xml:space="preserve"> DM-RS positions </w:t>
      </w:r>
      <w:proofErr w:type="spellStart"/>
      <w:r>
        <w:rPr>
          <w:lang w:val="fr-FR" w:eastAsia="x-none"/>
        </w:rPr>
        <w:t>does</w:t>
      </w:r>
      <w:proofErr w:type="spellEnd"/>
      <w:r>
        <w:rPr>
          <w:lang w:val="fr-FR" w:eastAsia="x-none"/>
        </w:rPr>
        <w:t xml:space="preserve"> not </w:t>
      </w:r>
      <w:proofErr w:type="spellStart"/>
      <w:r>
        <w:rPr>
          <w:lang w:val="fr-FR" w:eastAsia="x-none"/>
        </w:rPr>
        <w:t>contain</w:t>
      </w:r>
      <w:proofErr w:type="spellEnd"/>
      <w:r>
        <w:rPr>
          <w:lang w:val="fr-FR" w:eastAsia="x-none"/>
        </w:rPr>
        <w:t xml:space="preserve"> PTRS</w:t>
      </w:r>
    </w:p>
    <w:p w14:paraId="2B0CD760" w14:textId="77777777" w:rsidR="00CF6A11" w:rsidRDefault="00CF6A11" w:rsidP="00CF6A11">
      <w:pPr>
        <w:numPr>
          <w:ilvl w:val="2"/>
          <w:numId w:val="28"/>
        </w:numPr>
        <w:tabs>
          <w:tab w:val="left" w:pos="1440"/>
        </w:tabs>
        <w:spacing w:after="0" w:line="240" w:lineRule="auto"/>
        <w:rPr>
          <w:lang w:eastAsia="x-none"/>
        </w:rPr>
      </w:pPr>
      <w:r>
        <w:rPr>
          <w:lang w:val="fr-FR" w:eastAsia="x-none"/>
        </w:rPr>
        <w:t xml:space="preserve">For RB allocation </w:t>
      </w:r>
      <w:proofErr w:type="spellStart"/>
      <w:r>
        <w:rPr>
          <w:lang w:val="fr-FR" w:eastAsia="x-none"/>
        </w:rPr>
        <w:t>larger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than</w:t>
      </w:r>
      <w:proofErr w:type="spellEnd"/>
      <w:r>
        <w:rPr>
          <w:lang w:val="fr-FR" w:eastAsia="x-none"/>
        </w:rPr>
        <w:t xml:space="preserve"> N, PTRS </w:t>
      </w:r>
      <w:proofErr w:type="spellStart"/>
      <w:r>
        <w:rPr>
          <w:lang w:val="fr-FR" w:eastAsia="x-none"/>
        </w:rPr>
        <w:t>density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reduction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is</w:t>
      </w:r>
      <w:proofErr w:type="spellEnd"/>
      <w:r>
        <w:rPr>
          <w:lang w:val="fr-FR" w:eastAsia="x-none"/>
        </w:rPr>
        <w:t xml:space="preserve"> </w:t>
      </w:r>
      <w:proofErr w:type="spellStart"/>
      <w:r>
        <w:rPr>
          <w:lang w:val="fr-FR" w:eastAsia="x-none"/>
        </w:rPr>
        <w:t>configured</w:t>
      </w:r>
      <w:proofErr w:type="spellEnd"/>
      <w:r>
        <w:rPr>
          <w:lang w:val="fr-FR" w:eastAsia="x-none"/>
        </w:rPr>
        <w:t xml:space="preserve"> by RRC</w:t>
      </w:r>
    </w:p>
    <w:p w14:paraId="2A45038F" w14:textId="77777777" w:rsidR="00653213" w:rsidRPr="00653213" w:rsidRDefault="00653213" w:rsidP="00653213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F2979D5" w14:textId="2B5F82EA" w:rsidR="00481FA8" w:rsidRPr="00F83C87" w:rsidRDefault="00BD79EA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</w:t>
      </w:r>
      <w:r w:rsidR="007B3623">
        <w:rPr>
          <w:rFonts w:ascii="Times New Roman" w:hAnsi="Times New Roman" w:cs="Times New Roman"/>
          <w:sz w:val="24"/>
          <w:szCs w:val="24"/>
        </w:rPr>
        <w:t xml:space="preserve">we discuss our views on the remaining </w:t>
      </w:r>
      <w:r w:rsidR="00124F8D">
        <w:rPr>
          <w:rFonts w:ascii="Times New Roman" w:hAnsi="Times New Roman" w:cs="Times New Roman"/>
          <w:sz w:val="24"/>
          <w:szCs w:val="24"/>
        </w:rPr>
        <w:t xml:space="preserve">issues for </w:t>
      </w:r>
      <w:r w:rsidR="007B3623">
        <w:rPr>
          <w:rFonts w:ascii="Times New Roman" w:hAnsi="Times New Roman" w:cs="Times New Roman"/>
          <w:sz w:val="24"/>
          <w:szCs w:val="24"/>
        </w:rPr>
        <w:t>PT-RS design</w:t>
      </w:r>
      <w:r w:rsidR="00BB123E">
        <w:rPr>
          <w:rFonts w:ascii="Times New Roman" w:hAnsi="Times New Roman" w:cs="Times New Roman"/>
          <w:sz w:val="24"/>
          <w:szCs w:val="24"/>
        </w:rPr>
        <w:t xml:space="preserve">. </w:t>
      </w:r>
      <w:r w:rsidR="00407D5F">
        <w:rPr>
          <w:rFonts w:ascii="Times New Roman" w:hAnsi="Times New Roman" w:cs="Times New Roman"/>
          <w:sz w:val="24"/>
          <w:szCs w:val="24"/>
        </w:rPr>
        <w:t xml:space="preserve">In Section 2, </w:t>
      </w:r>
      <w:r w:rsidR="007B3623">
        <w:rPr>
          <w:rFonts w:ascii="Times New Roman" w:hAnsi="Times New Roman" w:cs="Times New Roman"/>
          <w:sz w:val="24"/>
          <w:szCs w:val="24"/>
        </w:rPr>
        <w:t>we present our view on</w:t>
      </w:r>
      <w:r w:rsidR="00F83C87">
        <w:rPr>
          <w:rFonts w:ascii="Times New Roman" w:hAnsi="Times New Roman" w:cs="Times New Roman"/>
          <w:sz w:val="24"/>
          <w:szCs w:val="24"/>
        </w:rPr>
        <w:t xml:space="preserve"> </w:t>
      </w:r>
      <w:r w:rsidR="00BD33EE">
        <w:rPr>
          <w:rFonts w:ascii="Times New Roman" w:hAnsi="Times New Roman" w:cs="Times New Roman"/>
          <w:sz w:val="24"/>
          <w:szCs w:val="24"/>
        </w:rPr>
        <w:t xml:space="preserve">the down-selection of the PT-RS patterns for DFT-s-OFDM, when </w:t>
      </w:r>
      <w:r w:rsidR="00BD33EE" w:rsidRPr="00BD33EE">
        <w:rPr>
          <w:rFonts w:ascii="Times New Roman" w:hAnsi="Times New Roman" w:cs="Times New Roman"/>
          <w:i/>
          <w:sz w:val="24"/>
          <w:szCs w:val="24"/>
        </w:rPr>
        <w:t>X=2</w:t>
      </w:r>
      <w:r w:rsidR="007B3623">
        <w:rPr>
          <w:rFonts w:ascii="Times New Roman" w:hAnsi="Times New Roman" w:cs="Times New Roman"/>
          <w:sz w:val="24"/>
          <w:szCs w:val="24"/>
        </w:rPr>
        <w:t xml:space="preserve">. </w:t>
      </w:r>
      <w:r w:rsidR="00BD33EE">
        <w:rPr>
          <w:rFonts w:ascii="Times New Roman" w:hAnsi="Times New Roman" w:cs="Times New Roman"/>
          <w:sz w:val="24"/>
          <w:szCs w:val="24"/>
        </w:rPr>
        <w:t xml:space="preserve">In Section 3, we discuss the advantage of allowing </w:t>
      </w:r>
      <w:r w:rsidR="00BD33EE" w:rsidRPr="00BD33EE">
        <w:rPr>
          <w:rFonts w:ascii="Times New Roman" w:hAnsi="Times New Roman" w:cs="Times New Roman"/>
          <w:i/>
          <w:sz w:val="24"/>
          <w:szCs w:val="24"/>
        </w:rPr>
        <w:t>K=1</w:t>
      </w:r>
      <w:r w:rsidR="00BD33EE">
        <w:rPr>
          <w:rFonts w:ascii="Times New Roman" w:hAnsi="Times New Roman" w:cs="Times New Roman"/>
          <w:sz w:val="24"/>
          <w:szCs w:val="24"/>
        </w:rPr>
        <w:t xml:space="preserve"> for PT-RS for DFT-s-OFDM. </w:t>
      </w:r>
      <w:r w:rsidR="007B3623">
        <w:rPr>
          <w:rFonts w:ascii="Times New Roman" w:hAnsi="Times New Roman" w:cs="Times New Roman"/>
          <w:sz w:val="24"/>
          <w:szCs w:val="24"/>
        </w:rPr>
        <w:t xml:space="preserve">In Section </w:t>
      </w:r>
      <w:r w:rsidR="00BD33EE">
        <w:rPr>
          <w:rFonts w:ascii="Times New Roman" w:hAnsi="Times New Roman" w:cs="Times New Roman"/>
          <w:sz w:val="24"/>
          <w:szCs w:val="24"/>
        </w:rPr>
        <w:t>4, we propose to avoid PT-RS on the DC-tones for CP-OFDM</w:t>
      </w:r>
      <w:r w:rsidR="00887E8C">
        <w:rPr>
          <w:rFonts w:ascii="Times New Roman" w:hAnsi="Times New Roman" w:cs="Times New Roman"/>
          <w:sz w:val="24"/>
          <w:szCs w:val="24"/>
        </w:rPr>
        <w:t xml:space="preserve"> in UL</w:t>
      </w:r>
      <w:r w:rsidR="00BD33E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9729B9" w14:textId="55032866" w:rsidR="00080F76" w:rsidRPr="00660F88" w:rsidRDefault="00764751" w:rsidP="00080F76">
      <w:pPr>
        <w:pStyle w:val="Heading1"/>
        <w:rPr>
          <w:rStyle w:val="Emphasis"/>
          <w:rFonts w:ascii="Times New Roman" w:eastAsiaTheme="minorEastAsia" w:hAnsi="Times New Roman" w:cs="Times New Roman"/>
          <w:i w:val="0"/>
        </w:rPr>
      </w:pPr>
      <w:r w:rsidRPr="00660F88">
        <w:rPr>
          <w:rStyle w:val="Emphasis"/>
          <w:rFonts w:ascii="Times New Roman" w:eastAsia="Times New Roman,宋体" w:hAnsi="Times New Roman" w:cs="Times New Roman"/>
          <w:i w:val="0"/>
        </w:rPr>
        <w:t>S</w:t>
      </w:r>
      <w:r w:rsidR="00701EE7" w:rsidRPr="00660F88">
        <w:rPr>
          <w:rStyle w:val="Emphasis"/>
          <w:rFonts w:ascii="Times New Roman" w:eastAsia="Times New Roman,宋体" w:hAnsi="Times New Roman" w:cs="Times New Roman"/>
          <w:i w:val="0"/>
        </w:rPr>
        <w:t>electing PT-RS patterns</w:t>
      </w:r>
      <w:r w:rsidR="007B3623" w:rsidRPr="00660F88">
        <w:rPr>
          <w:rStyle w:val="Emphasis"/>
          <w:rFonts w:ascii="Times New Roman" w:eastAsiaTheme="minorEastAsia" w:hAnsi="Times New Roman" w:cs="Times New Roman"/>
          <w:i w:val="0"/>
        </w:rPr>
        <w:t xml:space="preserve"> for DFT-s-OFDM</w:t>
      </w:r>
      <w:r w:rsidR="00701EE7" w:rsidRPr="00660F88">
        <w:rPr>
          <w:rStyle w:val="Emphasis"/>
          <w:rFonts w:ascii="Times New Roman" w:eastAsiaTheme="minorEastAsia" w:hAnsi="Times New Roman" w:cs="Times New Roman"/>
          <w:i w:val="0"/>
        </w:rPr>
        <w:t xml:space="preserve"> when </w:t>
      </w:r>
      <w:r w:rsidR="00701EE7" w:rsidRPr="00660F88">
        <w:rPr>
          <w:rStyle w:val="Emphasis"/>
          <w:rFonts w:ascii="Times New Roman" w:eastAsiaTheme="minorEastAsia" w:hAnsi="Times New Roman" w:cs="Times New Roman"/>
        </w:rPr>
        <w:t>X=2</w:t>
      </w:r>
    </w:p>
    <w:p w14:paraId="6B1871B0" w14:textId="7D864591" w:rsidR="00AC32C7" w:rsidRDefault="00AC32C7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this section, we compare the 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four candidate patterns for PT-RS when </w:t>
      </w:r>
      <w:r w:rsidR="004C7517" w:rsidRPr="004C7517">
        <w:rPr>
          <w:rFonts w:ascii="Times New Roman" w:hAnsi="Times New Roman" w:cs="Times New Roman"/>
          <w:i/>
          <w:sz w:val="24"/>
          <w:szCs w:val="24"/>
          <w:lang w:val="en-GB"/>
        </w:rPr>
        <w:t>X=</w:t>
      </w:r>
      <w:proofErr w:type="gramStart"/>
      <w:r w:rsidR="004C7517" w:rsidRPr="004C7517">
        <w:rPr>
          <w:rFonts w:ascii="Times New Roman" w:hAnsi="Times New Roman" w:cs="Times New Roman"/>
          <w:i/>
          <w:sz w:val="24"/>
          <w:szCs w:val="24"/>
          <w:lang w:val="en-GB"/>
        </w:rPr>
        <w:t>2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,as</w:t>
      </w:r>
      <w:proofErr w:type="gramEnd"/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 defined in [1]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. In the simulations, the DFT size is assumed to be 192 samples, and the PT-RS </w:t>
      </w:r>
      <w:proofErr w:type="gramStart"/>
      <w:r w:rsidR="004C7517">
        <w:rPr>
          <w:rFonts w:ascii="Times New Roman" w:hAnsi="Times New Roman" w:cs="Times New Roman"/>
          <w:sz w:val="24"/>
          <w:szCs w:val="24"/>
          <w:lang w:val="en-GB"/>
        </w:rPr>
        <w:t>pilots</w:t>
      </w:r>
      <w:proofErr w:type="gramEnd"/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 density is 1/48 samples. Similar trends are observed when different DFT size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4C7517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or PT-RS pilot density is assumed. </w:t>
      </w:r>
      <w:r w:rsidR="006F3159">
        <w:rPr>
          <w:rFonts w:ascii="Times New Roman" w:hAnsi="Times New Roman" w:cs="Times New Roman"/>
          <w:sz w:val="24"/>
          <w:szCs w:val="24"/>
          <w:lang w:val="en-GB"/>
        </w:rPr>
        <w:t xml:space="preserve">We also plot the EVM curve for the case of </w:t>
      </w:r>
      <w:r w:rsidR="006F3159" w:rsidRPr="00544317">
        <w:rPr>
          <w:rFonts w:ascii="Times New Roman" w:hAnsi="Times New Roman" w:cs="Times New Roman"/>
          <w:i/>
          <w:sz w:val="24"/>
          <w:szCs w:val="24"/>
          <w:lang w:val="en-GB"/>
        </w:rPr>
        <w:t>X=1</w:t>
      </w:r>
      <w:r w:rsidR="006F3159">
        <w:rPr>
          <w:rFonts w:ascii="Times New Roman" w:hAnsi="Times New Roman" w:cs="Times New Roman"/>
          <w:sz w:val="24"/>
          <w:szCs w:val="24"/>
          <w:lang w:val="en-GB"/>
        </w:rPr>
        <w:t xml:space="preserve">, and </w:t>
      </w:r>
      <w:r w:rsidR="006F3159" w:rsidRPr="00544317">
        <w:rPr>
          <w:rFonts w:ascii="Times New Roman" w:hAnsi="Times New Roman" w:cs="Times New Roman"/>
          <w:i/>
          <w:sz w:val="24"/>
          <w:szCs w:val="24"/>
          <w:lang w:val="en-GB"/>
        </w:rPr>
        <w:t>K=4</w:t>
      </w:r>
      <w:r w:rsidR="006F3159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Note that since we keep the PT-RS pilot overhead the same for all simulated scenarios, </w:t>
      </w:r>
      <w:r w:rsidR="3C173374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i.e., the total </w:t>
      </w:r>
      <w:r w:rsidR="00660F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number of PT-RS pilots </w:t>
      </w:r>
      <w:bookmarkStart w:id="2" w:name="_GoBack"/>
      <w:bookmarkEnd w:id="2"/>
      <w:r w:rsidR="3C173374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is fixed to be 4, </w:t>
      </w:r>
      <w:r w:rsidR="006F3159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the EVM gain directly translates to the gain in throughput. For all the cases of </w:t>
      </w:r>
      <w:r w:rsidR="006F3159" w:rsidRPr="00544317">
        <w:rPr>
          <w:rFonts w:ascii="Times New Roman" w:hAnsi="Times New Roman" w:cs="Times New Roman"/>
          <w:i/>
          <w:sz w:val="24"/>
          <w:szCs w:val="24"/>
          <w:lang w:val="en-GB"/>
        </w:rPr>
        <w:t>X=2</w:t>
      </w:r>
      <w:r w:rsidR="006F3159">
        <w:rPr>
          <w:rFonts w:ascii="Times New Roman" w:hAnsi="Times New Roman" w:cs="Times New Roman"/>
          <w:sz w:val="24"/>
          <w:szCs w:val="24"/>
          <w:lang w:val="en-GB"/>
        </w:rPr>
        <w:t xml:space="preserve">, we first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compute</w:t>
      </w:r>
      <w:r w:rsidR="006F3159">
        <w:rPr>
          <w:rFonts w:ascii="Times New Roman" w:hAnsi="Times New Roman" w:cs="Times New Roman"/>
          <w:sz w:val="24"/>
          <w:szCs w:val="24"/>
          <w:lang w:val="en-GB"/>
        </w:rPr>
        <w:t xml:space="preserve"> the average phase error in each chunk, and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then 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estimate the phase errors for all the samples,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through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 linear interpolation (and extrapolation) of the observations at the pilot locations. For the case of </w:t>
      </w:r>
      <w:r w:rsidR="00544317" w:rsidRPr="00544317">
        <w:rPr>
          <w:rFonts w:ascii="Times New Roman" w:hAnsi="Times New Roman" w:cs="Times New Roman"/>
          <w:i/>
          <w:sz w:val="24"/>
          <w:szCs w:val="24"/>
          <w:lang w:val="en-GB"/>
        </w:rPr>
        <w:t>X=1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, we compute a common phase </w:t>
      </w:r>
      <w:proofErr w:type="gramStart"/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error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,</w:t>
      </w:r>
      <w:proofErr w:type="gramEnd"/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 based on the pilots, which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 is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later 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applied to all the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pre-DFT 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>samples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 of the symbol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In Figure 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, it shows that in the high SNR regime, the Alt 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4 pattern where the PT-RS chunks are distributed across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pre-DFT symbols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>, provides best EVM; in the low SNR regime, although Alt 1 pattern (where the PT-RS pilots are put in the head and tail of the sample sequence) ha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 a better EVM performance than other candidates, using </w:t>
      </w:r>
      <w:r w:rsidR="004C7517" w:rsidRPr="47C452A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X=</w:t>
      </w:r>
      <w:r w:rsidR="47C452A8" w:rsidRPr="47C452A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1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 chunk of size </w:t>
      </w:r>
      <w:r w:rsidR="004C7517" w:rsidRPr="00544317">
        <w:rPr>
          <w:rFonts w:ascii="Times New Roman" w:hAnsi="Times New Roman" w:cs="Times New Roman"/>
          <w:i/>
          <w:sz w:val="24"/>
          <w:szCs w:val="24"/>
          <w:lang w:val="en-GB"/>
        </w:rPr>
        <w:t>K=4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 provides an equivalent performance in the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corresponding</w:t>
      </w:r>
      <w:r w:rsidR="004C7517">
        <w:rPr>
          <w:rFonts w:ascii="Times New Roman" w:hAnsi="Times New Roman" w:cs="Times New Roman"/>
          <w:sz w:val="24"/>
          <w:szCs w:val="24"/>
          <w:lang w:val="en-GB"/>
        </w:rPr>
        <w:t xml:space="preserve"> SNR rang</w:t>
      </w:r>
      <w:r w:rsidR="006F3159">
        <w:rPr>
          <w:rFonts w:ascii="Times New Roman" w:hAnsi="Times New Roman" w:cs="Times New Roman"/>
          <w:sz w:val="24"/>
          <w:szCs w:val="24"/>
          <w:lang w:val="en-GB"/>
        </w:rPr>
        <w:t xml:space="preserve">e. Therefore, in the relatively high SNR regime, </w:t>
      </w:r>
      <w:r w:rsidR="004C7517" w:rsidRPr="00544317">
        <w:rPr>
          <w:rFonts w:ascii="Times New Roman" w:hAnsi="Times New Roman" w:cs="Times New Roman"/>
          <w:i/>
          <w:sz w:val="24"/>
          <w:szCs w:val="24"/>
          <w:lang w:val="en-GB"/>
        </w:rPr>
        <w:t>X=2</w:t>
      </w:r>
      <w:r w:rsidR="006F3159">
        <w:rPr>
          <w:rFonts w:ascii="Times New Roman" w:hAnsi="Times New Roman" w:cs="Times New Roman"/>
          <w:sz w:val="24"/>
          <w:szCs w:val="24"/>
          <w:lang w:val="en-GB"/>
        </w:rPr>
        <w:t xml:space="preserve"> pattern should be applied, and the Alt 4 pattern should be selected; in the low SNR case, </w:t>
      </w:r>
      <w:r w:rsidR="006F3159" w:rsidRPr="00544317">
        <w:rPr>
          <w:rFonts w:ascii="Times New Roman" w:hAnsi="Times New Roman" w:cs="Times New Roman"/>
          <w:i/>
          <w:sz w:val="24"/>
          <w:szCs w:val="24"/>
          <w:lang w:val="en-GB"/>
        </w:rPr>
        <w:t>X=1</w:t>
      </w:r>
      <w:r w:rsidR="006F3159">
        <w:rPr>
          <w:rFonts w:ascii="Times New Roman" w:hAnsi="Times New Roman" w:cs="Times New Roman"/>
          <w:sz w:val="24"/>
          <w:szCs w:val="24"/>
          <w:lang w:val="en-GB"/>
        </w:rPr>
        <w:t xml:space="preserve"> pattern should be used.</w:t>
      </w:r>
    </w:p>
    <w:p w14:paraId="63823EB5" w14:textId="77777777" w:rsidR="00AC32C7" w:rsidRDefault="00AC32C7" w:rsidP="00C02EB4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79F787F5" w14:textId="0DC58480" w:rsidR="006E4A94" w:rsidRDefault="006F3159" w:rsidP="006E4A94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78CB7C" wp14:editId="5C541A6F">
            <wp:extent cx="5446887" cy="396240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lt for K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2160" cy="3973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AEB2B" w14:textId="78629C2A" w:rsidR="006F3159" w:rsidRPr="006F3159" w:rsidRDefault="00D77CDE" w:rsidP="006F3159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EE76C3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EVM performance </w:t>
      </w:r>
      <w:r w:rsidR="004C7517">
        <w:rPr>
          <w:rFonts w:ascii="Times New Roman" w:hAnsi="Times New Roman" w:cs="Times New Roman"/>
          <w:b/>
          <w:sz w:val="24"/>
          <w:szCs w:val="24"/>
          <w:lang w:val="en-GB"/>
        </w:rPr>
        <w:t xml:space="preserve">with different candidate patterns when </w:t>
      </w:r>
      <w:r w:rsidR="004C7517" w:rsidRPr="00544317">
        <w:rPr>
          <w:rFonts w:ascii="Times New Roman" w:hAnsi="Times New Roman" w:cs="Times New Roman"/>
          <w:b/>
          <w:i/>
          <w:sz w:val="24"/>
          <w:szCs w:val="24"/>
          <w:lang w:val="en-GB"/>
        </w:rPr>
        <w:t>X=2</w:t>
      </w:r>
      <w:r w:rsidR="006F3159">
        <w:rPr>
          <w:rFonts w:ascii="Times New Roman" w:hAnsi="Times New Roman" w:cs="Times New Roman"/>
          <w:sz w:val="24"/>
          <w:szCs w:val="24"/>
        </w:rPr>
        <w:t>.</w:t>
      </w:r>
    </w:p>
    <w:p w14:paraId="253A106C" w14:textId="0BF65A58" w:rsidR="00EE473C" w:rsidRPr="009A314F" w:rsidRDefault="0020547D" w:rsidP="009A314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6F3159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 w:rsidR="00F41254" w:rsidRPr="00A57EE1">
        <w:rPr>
          <w:rFonts w:ascii="Times New Roman" w:eastAsia="Calibri" w:hAnsi="Times New Roman" w:cs="Times New Roman"/>
          <w:sz w:val="24"/>
          <w:szCs w:val="24"/>
        </w:rPr>
        <w:t>:</w:t>
      </w:r>
      <w:r w:rsidR="00C44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4317">
        <w:rPr>
          <w:rFonts w:ascii="Times New Roman" w:eastAsia="Calibri" w:hAnsi="Times New Roman" w:cs="Times New Roman"/>
          <w:sz w:val="24"/>
          <w:szCs w:val="24"/>
        </w:rPr>
        <w:t>Prioritize</w:t>
      </w:r>
      <w:r w:rsidR="006F3159">
        <w:rPr>
          <w:rFonts w:ascii="Times New Roman" w:eastAsia="Calibri" w:hAnsi="Times New Roman" w:cs="Times New Roman"/>
          <w:sz w:val="24"/>
          <w:szCs w:val="24"/>
        </w:rPr>
        <w:t xml:space="preserve"> the Alt 4 pattern when X=2 is chosen.</w:t>
      </w:r>
    </w:p>
    <w:p w14:paraId="5C7B6E25" w14:textId="7F21A52D" w:rsidR="00CB415A" w:rsidRDefault="00701EE7" w:rsidP="00CB415A">
      <w:pPr>
        <w:pStyle w:val="Heading1"/>
      </w:pPr>
      <w:r>
        <w:t xml:space="preserve">Supporting </w:t>
      </w:r>
      <w:r w:rsidRPr="00701EE7">
        <w:rPr>
          <w:i/>
        </w:rPr>
        <w:t>K=1</w:t>
      </w:r>
      <w:r>
        <w:t xml:space="preserve"> for PT-RS for DFT-s-OFDM</w:t>
      </w:r>
    </w:p>
    <w:p w14:paraId="144D7AD5" w14:textId="10519F44" w:rsidR="00D34037" w:rsidRDefault="00544317" w:rsidP="00544317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Now we compare the performance of different chunk size </w:t>
      </w:r>
      <w:r w:rsidRPr="00544317">
        <w:rPr>
          <w:rFonts w:ascii="Times New Roman" w:hAnsi="Times New Roman" w:cs="Times New Roman"/>
          <w:i/>
          <w:sz w:val="24"/>
          <w:szCs w:val="24"/>
          <w:lang w:val="en-GB"/>
        </w:rPr>
        <w:t>K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in Figure 2. To make the comparison fair, again we keep the number of PT-RS pilots the same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for all scenarios,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as in Figure 1. </w:t>
      </w:r>
      <w:r w:rsidR="00D34037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For the chunk-based s</w:t>
      </w:r>
      <w:r w:rsidR="3C173374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c</w:t>
      </w:r>
      <w:r w:rsidR="00D34037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enarios, i.e., when K=2 and K=4, the receiver algorithms are the same as described in Section 2. For the non-chunk based s</w:t>
      </w:r>
      <w:r w:rsidR="3C173374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c</w:t>
      </w:r>
      <w:r w:rsidR="00D34037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enarios, i.e., when K=1, the pilots are distributed across the pre-DFT samples.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Moreover, w</w:t>
      </w:r>
      <w:r w:rsidR="00D34037">
        <w:rPr>
          <w:rFonts w:ascii="Times New Roman" w:hAnsi="Times New Roman" w:cs="Times New Roman"/>
          <w:sz w:val="24"/>
          <w:szCs w:val="24"/>
          <w:lang w:val="en-GB"/>
        </w:rPr>
        <w:t>e apply two receiver algorithms for the non-chunk based case:</w:t>
      </w:r>
    </w:p>
    <w:p w14:paraId="7101E9E1" w14:textId="49E7ED76" w:rsidR="00D34037" w:rsidRDefault="00D34037" w:rsidP="00D3403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Algorithm 1 (Piece-wise linear interpola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tion): Estimate the phase errors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for all the samples by </w:t>
      </w:r>
      <w:r w:rsidR="00887E8C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piece</w:t>
      </w:r>
      <w:r w:rsidR="3C173374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 w:rsidR="00887E8C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wisely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interpolating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between the errors at two</w:t>
      </w:r>
      <w:r w:rsidR="00AF581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neighbouring PT-RS pilot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48C3B17" w14:textId="29208084" w:rsidR="00D34037" w:rsidRDefault="00D34037" w:rsidP="00D3403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Algorithm 2 (Common phase error correction): Compute an average phase error for the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whole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symbol by taking average over the observed phase errors, which is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similar to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the common phase error (CPE) correction for CP-OFDM. </w:t>
      </w:r>
    </w:p>
    <w:p w14:paraId="0F5C8C74" w14:textId="08F53DAA" w:rsidR="00AF5813" w:rsidRDefault="00AF5813" w:rsidP="00AF5813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Based on the EVM performance curves in Figure 2, we have the following observations:</w:t>
      </w:r>
    </w:p>
    <w:p w14:paraId="3CAD0A69" w14:textId="2D45374F" w:rsidR="00AF5813" w:rsidRDefault="00AF5813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Observation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high SNR regime, the non-chunk based pattern and piecewise interpolation algorithm provides the best EVM performance.</w:t>
      </w:r>
    </w:p>
    <w:p w14:paraId="50B69E70" w14:textId="1991F207" w:rsidR="00AF5813" w:rsidRDefault="00AF5813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low/ medium SNR regime, the non-chunk based pattern and CPE correction algorithm provides an equivalent or even better performance to </w:t>
      </w:r>
      <w:r w:rsidR="009408F0">
        <w:rPr>
          <w:rFonts w:ascii="Times New Roman" w:eastAsia="Calibri" w:hAnsi="Times New Roman" w:cs="Times New Roman"/>
          <w:sz w:val="24"/>
          <w:szCs w:val="24"/>
        </w:rPr>
        <w:t xml:space="preserve">all </w:t>
      </w:r>
      <w:r>
        <w:rPr>
          <w:rFonts w:ascii="Times New Roman" w:eastAsia="Calibri" w:hAnsi="Times New Roman" w:cs="Times New Roman"/>
          <w:sz w:val="24"/>
          <w:szCs w:val="24"/>
        </w:rPr>
        <w:t>the chunk-based patterns.</w:t>
      </w:r>
    </w:p>
    <w:p w14:paraId="766AEA86" w14:textId="7739CEC6" w:rsidR="00AF5813" w:rsidRDefault="00AF5813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all SNR regime, the non-chunk based pattern alone can achieve the best EVM performance by simply adapting receiver algorithms, which saves the overhead and complexity of altering PT-RS patterns, e.g. changing the values of </w:t>
      </w:r>
      <w:r w:rsidRPr="00AF5813">
        <w:rPr>
          <w:rFonts w:ascii="Times New Roman" w:eastAsia="Calibri" w:hAnsi="Times New Roman" w:cs="Times New Roman"/>
          <w:i/>
          <w:sz w:val="24"/>
          <w:szCs w:val="24"/>
        </w:rPr>
        <w:t>K</w:t>
      </w:r>
      <w:r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AF5813">
        <w:rPr>
          <w:rFonts w:ascii="Times New Roman" w:eastAsia="Calibri" w:hAnsi="Times New Roman" w:cs="Times New Roman"/>
          <w:i/>
          <w:sz w:val="24"/>
          <w:szCs w:val="24"/>
        </w:rPr>
        <w:t>X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based on SNR, MCS, and UE PN property.</w:t>
      </w:r>
    </w:p>
    <w:p w14:paraId="7FBE67E8" w14:textId="4D6C191A" w:rsidR="00A8674A" w:rsidRDefault="00A8674A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4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receiver algorithm of the non-chunk based pattern can be up to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gNB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implementations.</w:t>
      </w:r>
    </w:p>
    <w:p w14:paraId="20A2FA8C" w14:textId="76615C2E" w:rsidR="00AF5813" w:rsidRDefault="00AF5813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Observation </w:t>
      </w:r>
      <w:r w:rsidR="00A8674A">
        <w:rPr>
          <w:rFonts w:ascii="Times New Roman" w:eastAsia="Calibri" w:hAnsi="Times New Roman" w:cs="Times New Roman"/>
          <w:b/>
          <w:sz w:val="24"/>
          <w:szCs w:val="24"/>
          <w:u w:val="single"/>
        </w:rPr>
        <w:t>5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non-chunk based pattern does not require additional receiver complexity; since the operation</w:t>
      </w:r>
      <w:r w:rsidR="009408F0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 xml:space="preserve"> of taking average and linear interpolation (</w:t>
      </w:r>
      <w:r w:rsidR="00A8674A">
        <w:rPr>
          <w:rFonts w:ascii="Times New Roman" w:eastAsia="Calibri" w:hAnsi="Times New Roman" w:cs="Times New Roman"/>
          <w:sz w:val="24"/>
          <w:szCs w:val="24"/>
        </w:rPr>
        <w:t>if necessary</w:t>
      </w:r>
      <w:r w:rsidR="009408F0">
        <w:rPr>
          <w:rFonts w:ascii="Times New Roman" w:eastAsia="Calibri" w:hAnsi="Times New Roman" w:cs="Times New Roman"/>
          <w:sz w:val="24"/>
          <w:szCs w:val="24"/>
        </w:rPr>
        <w:t>) are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also required</w:t>
      </w:r>
      <w:r w:rsidR="00A8674A">
        <w:rPr>
          <w:rFonts w:ascii="Times New Roman" w:eastAsia="Calibri" w:hAnsi="Times New Roman" w:cs="Times New Roman"/>
          <w:sz w:val="24"/>
          <w:szCs w:val="24"/>
        </w:rPr>
        <w:t xml:space="preserve"> by the chunk-based PT-RS receiver algorithms.</w:t>
      </w:r>
    </w:p>
    <w:p w14:paraId="15BB3ABE" w14:textId="614157BA" w:rsidR="00A8674A" w:rsidRDefault="00A8674A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Based on the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aforementioned observations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we propose to support the non-chunk based pattern.</w:t>
      </w:r>
    </w:p>
    <w:p w14:paraId="367D9C23" w14:textId="6CFF8DF2" w:rsidR="00A8674A" w:rsidRPr="009A314F" w:rsidRDefault="00A8674A" w:rsidP="00A8674A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Support the non-chunk based pattern, where K=1, and PT-RS pilots are distributed over the pre-DFT</w:t>
      </w:r>
      <w:r w:rsidR="008A11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samples.</w:t>
      </w:r>
    </w:p>
    <w:p w14:paraId="22CF76BB" w14:textId="77777777" w:rsidR="00A8674A" w:rsidRDefault="00A8674A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4B5050" w14:textId="1916E469" w:rsidR="00AF5813" w:rsidRPr="00AF5813" w:rsidRDefault="00AF5813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C3B38A" w14:textId="18AE63E3" w:rsidR="00D34037" w:rsidRDefault="00D34037" w:rsidP="00D34037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753AB768" wp14:editId="3C14BD43">
            <wp:extent cx="5540287" cy="4030345"/>
            <wp:effectExtent l="0" t="0" r="381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upportk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447" cy="4036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8E4A6" w14:textId="3456974E" w:rsidR="00D34037" w:rsidRPr="00D34037" w:rsidRDefault="00D34037" w:rsidP="00D34037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EVM performance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with different chunk sizes </w:t>
      </w:r>
      <w:r w:rsidRPr="00D34037">
        <w:rPr>
          <w:rFonts w:ascii="Times New Roman" w:hAnsi="Times New Roman" w:cs="Times New Roman"/>
          <w:b/>
          <w:i/>
          <w:sz w:val="24"/>
          <w:szCs w:val="24"/>
          <w:lang w:val="en-GB"/>
        </w:rPr>
        <w:t>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3B9F83" w14:textId="12ADF38D" w:rsidR="00701EE7" w:rsidRDefault="00701EE7" w:rsidP="00701EE7">
      <w:pPr>
        <w:pStyle w:val="Heading1"/>
      </w:pPr>
      <w:r>
        <w:lastRenderedPageBreak/>
        <w:t xml:space="preserve">Avoiding PT-RS on </w:t>
      </w:r>
      <w:r w:rsidR="00A8674A">
        <w:t>the DC tone</w:t>
      </w:r>
      <w:r w:rsidR="008A11A7">
        <w:t xml:space="preserve"> in UL</w:t>
      </w:r>
    </w:p>
    <w:p w14:paraId="7CB07BC5" w14:textId="389000DF" w:rsidR="00A8674A" w:rsidRDefault="00A8674A" w:rsidP="00A8674A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Last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we consider the locations of the RBs and subcarriers that contain PT-RS</w:t>
      </w:r>
      <w:r w:rsidR="008A11A7">
        <w:rPr>
          <w:rFonts w:ascii="Times New Roman" w:hAnsi="Times New Roman" w:cs="Times New Roman"/>
          <w:sz w:val="24"/>
          <w:szCs w:val="24"/>
          <w:lang w:val="en-GB"/>
        </w:rPr>
        <w:t xml:space="preserve"> for UL CP-OFDM</w:t>
      </w:r>
      <w:r>
        <w:rPr>
          <w:rFonts w:ascii="Times New Roman" w:hAnsi="Times New Roman" w:cs="Times New Roman"/>
          <w:sz w:val="24"/>
          <w:szCs w:val="24"/>
          <w:lang w:val="en-GB"/>
        </w:rPr>
        <w:t>. In a previous meeting, it was agreed that</w:t>
      </w:r>
      <w:r w:rsidR="008A11A7">
        <w:rPr>
          <w:rFonts w:ascii="Times New Roman" w:hAnsi="Times New Roman" w:cs="Times New Roman"/>
          <w:sz w:val="24"/>
          <w:szCs w:val="24"/>
          <w:lang w:val="en-GB"/>
        </w:rPr>
        <w:t xml:space="preserve"> the transmitter DC subcarrier at the transmitter (UE) side should avoid collisions at least with DMRS if possible [</w:t>
      </w:r>
      <w:r w:rsidR="009B7888">
        <w:rPr>
          <w:rFonts w:ascii="Times New Roman" w:hAnsi="Times New Roman" w:cs="Times New Roman"/>
          <w:sz w:val="24"/>
          <w:szCs w:val="24"/>
          <w:lang w:val="en-GB"/>
        </w:rPr>
        <w:t>2</w:t>
      </w:r>
      <w:r w:rsidR="008A11A7">
        <w:rPr>
          <w:rFonts w:ascii="Times New Roman" w:hAnsi="Times New Roman" w:cs="Times New Roman"/>
          <w:sz w:val="24"/>
          <w:szCs w:val="24"/>
          <w:lang w:val="en-GB"/>
        </w:rPr>
        <w:t xml:space="preserve">].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The main concern </w:t>
      </w:r>
      <w:r w:rsidR="008A11A7">
        <w:rPr>
          <w:rFonts w:ascii="Times New Roman" w:hAnsi="Times New Roman" w:cs="Times New Roman"/>
          <w:sz w:val="24"/>
          <w:szCs w:val="24"/>
          <w:lang w:val="en-GB"/>
        </w:rPr>
        <w:t xml:space="preserve">then </w:t>
      </w:r>
      <w:r>
        <w:rPr>
          <w:rFonts w:ascii="Times New Roman" w:hAnsi="Times New Roman" w:cs="Times New Roman"/>
          <w:sz w:val="24"/>
          <w:szCs w:val="24"/>
          <w:lang w:val="en-GB"/>
        </w:rPr>
        <w:t>was that the DC tone would suffer from a worse EVM level for channel estimation. Similarly, we propose to avoid PT-RS on the DC tone; as it will hurt the EVM for phase estimation. This can be achieved by</w:t>
      </w:r>
      <w:r w:rsidR="009408F0">
        <w:rPr>
          <w:rFonts w:ascii="Times New Roman" w:hAnsi="Times New Roman" w:cs="Times New Roman"/>
          <w:sz w:val="24"/>
          <w:szCs w:val="24"/>
          <w:lang w:val="en-GB"/>
        </w:rPr>
        <w:t xml:space="preserve"> allowing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A11A7">
        <w:rPr>
          <w:rFonts w:ascii="Times New Roman" w:hAnsi="Times New Roman" w:cs="Times New Roman"/>
          <w:sz w:val="24"/>
          <w:szCs w:val="24"/>
          <w:lang w:val="en-GB"/>
        </w:rPr>
        <w:t xml:space="preserve">dynamic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RB offset for PT-RS or dynamic </w:t>
      </w:r>
      <w:r w:rsidR="008A11A7">
        <w:rPr>
          <w:rFonts w:ascii="Times New Roman" w:hAnsi="Times New Roman" w:cs="Times New Roman"/>
          <w:sz w:val="24"/>
          <w:szCs w:val="24"/>
          <w:lang w:val="en-GB"/>
        </w:rPr>
        <w:t xml:space="preserve">configuration of the </w:t>
      </w:r>
      <w:r>
        <w:rPr>
          <w:rFonts w:ascii="Times New Roman" w:hAnsi="Times New Roman" w:cs="Times New Roman"/>
          <w:sz w:val="24"/>
          <w:szCs w:val="24"/>
          <w:lang w:val="en-GB"/>
        </w:rPr>
        <w:t>PT-RS</w:t>
      </w:r>
      <w:r w:rsidR="008A11A7">
        <w:rPr>
          <w:rFonts w:ascii="Times New Roman" w:hAnsi="Times New Roman" w:cs="Times New Roman"/>
          <w:sz w:val="24"/>
          <w:szCs w:val="24"/>
          <w:lang w:val="en-GB"/>
        </w:rPr>
        <w:t xml:space="preserve"> subcarrier in a RB</w:t>
      </w:r>
      <w:r w:rsidR="009408F0">
        <w:rPr>
          <w:rFonts w:ascii="Times New Roman" w:hAnsi="Times New Roman" w:cs="Times New Roman"/>
          <w:sz w:val="24"/>
          <w:szCs w:val="24"/>
          <w:lang w:val="en-GB"/>
        </w:rPr>
        <w:t xml:space="preserve">. For example, the RB offset value or the PT-RS subcarrier information can be signalled by </w:t>
      </w:r>
      <w:proofErr w:type="spellStart"/>
      <w:r w:rsidR="009408F0">
        <w:rPr>
          <w:rFonts w:ascii="Times New Roman" w:hAnsi="Times New Roman" w:cs="Times New Roman"/>
          <w:sz w:val="24"/>
          <w:szCs w:val="24"/>
          <w:lang w:val="en-GB"/>
        </w:rPr>
        <w:t>gNB</w:t>
      </w:r>
      <w:proofErr w:type="spellEnd"/>
      <w:r w:rsidR="009408F0">
        <w:rPr>
          <w:rFonts w:ascii="Times New Roman" w:hAnsi="Times New Roman" w:cs="Times New Roman"/>
          <w:sz w:val="24"/>
          <w:szCs w:val="24"/>
          <w:lang w:val="en-GB"/>
        </w:rPr>
        <w:t xml:space="preserve"> to UE.</w:t>
      </w:r>
    </w:p>
    <w:p w14:paraId="5CE1D8F0" w14:textId="0D0710F1" w:rsidR="008A11A7" w:rsidRPr="00A8674A" w:rsidRDefault="008A11A7" w:rsidP="00A8674A">
      <w:pPr>
        <w:rPr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Support dynamic RB or subcarrier configuration for PT-RS to avoid </w:t>
      </w:r>
      <w:r w:rsidR="009408F0">
        <w:rPr>
          <w:rFonts w:ascii="Times New Roman" w:eastAsia="Calibri" w:hAnsi="Times New Roman" w:cs="Times New Roman"/>
          <w:sz w:val="24"/>
          <w:szCs w:val="24"/>
        </w:rPr>
        <w:t xml:space="preserve">its collision with </w:t>
      </w:r>
      <w:r>
        <w:rPr>
          <w:rFonts w:ascii="Times New Roman" w:eastAsia="Calibri" w:hAnsi="Times New Roman" w:cs="Times New Roman"/>
          <w:sz w:val="24"/>
          <w:szCs w:val="24"/>
        </w:rPr>
        <w:t>the DC tone.</w:t>
      </w:r>
    </w:p>
    <w:p w14:paraId="289BF09E" w14:textId="4580E214" w:rsidR="00C76D23" w:rsidRPr="00FC1CA2" w:rsidRDefault="00C76D23" w:rsidP="00FC1CA2">
      <w:pPr>
        <w:pStyle w:val="Heading1"/>
      </w:pPr>
      <w:r w:rsidRPr="00FC1CA2">
        <w:t>Conclusion</w:t>
      </w:r>
    </w:p>
    <w:p w14:paraId="4A4BA1C8" w14:textId="77777777" w:rsidR="008A11A7" w:rsidRDefault="008A11A7" w:rsidP="008A11A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high SNR regime, the non-chunk based pattern and piecewise interpolation algorithm provides the best EVM performance.</w:t>
      </w:r>
    </w:p>
    <w:p w14:paraId="528A5B09" w14:textId="77777777" w:rsidR="008A11A7" w:rsidRDefault="008A11A7" w:rsidP="008A11A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low/ medium SNR regime, the non-chunk based pattern and CPE correction algorithm provides an equivalent or even better performance to the chunk-based patterns.</w:t>
      </w:r>
    </w:p>
    <w:p w14:paraId="20D338E5" w14:textId="77777777" w:rsidR="008A11A7" w:rsidRDefault="008A11A7" w:rsidP="008A11A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all SNR regime, the non-chunk based pattern alone can achieve the best EVM performance by simply adapting receiver algorithms, which saves the overhead and complexity of altering PT-RS patterns, e.g. changing the values of </w:t>
      </w:r>
      <w:r w:rsidRPr="00AF5813">
        <w:rPr>
          <w:rFonts w:ascii="Times New Roman" w:eastAsia="Calibri" w:hAnsi="Times New Roman" w:cs="Times New Roman"/>
          <w:i/>
          <w:sz w:val="24"/>
          <w:szCs w:val="24"/>
        </w:rPr>
        <w:t>K</w:t>
      </w:r>
      <w:r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AF5813">
        <w:rPr>
          <w:rFonts w:ascii="Times New Roman" w:eastAsia="Calibri" w:hAnsi="Times New Roman" w:cs="Times New Roman"/>
          <w:i/>
          <w:sz w:val="24"/>
          <w:szCs w:val="24"/>
        </w:rPr>
        <w:t>X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based on SNR, MCS, and UE PN property.</w:t>
      </w:r>
    </w:p>
    <w:p w14:paraId="623A6DC0" w14:textId="77777777" w:rsidR="008A11A7" w:rsidRDefault="008A11A7" w:rsidP="008A11A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4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receiver algorithm of the non-chunk based pattern can be up to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gNB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implementations.</w:t>
      </w:r>
    </w:p>
    <w:p w14:paraId="7691404E" w14:textId="1780E40A" w:rsidR="008A11A7" w:rsidRDefault="008A11A7" w:rsidP="008A11A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5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non-chunk based pattern does not require additional receiver complexity; since the operation</w:t>
      </w:r>
      <w:r w:rsidR="009408F0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 xml:space="preserve"> of taking average and linear interpolation (if necessary) </w:t>
      </w:r>
      <w:r w:rsidR="009408F0">
        <w:rPr>
          <w:rFonts w:ascii="Times New Roman" w:eastAsia="Calibri" w:hAnsi="Times New Roman" w:cs="Times New Roman"/>
          <w:sz w:val="24"/>
          <w:szCs w:val="24"/>
        </w:rPr>
        <w:t>are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also required by the chunk-based PT-RS receiver algorithms.</w:t>
      </w:r>
    </w:p>
    <w:p w14:paraId="52E49267" w14:textId="77777777" w:rsidR="008A11A7" w:rsidRDefault="008A11A7" w:rsidP="008A11A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Prioritize the Alt 4 pattern when </w:t>
      </w:r>
      <w:r w:rsidRPr="008A11A7">
        <w:rPr>
          <w:rFonts w:ascii="Times New Roman" w:eastAsia="Calibri" w:hAnsi="Times New Roman" w:cs="Times New Roman"/>
          <w:i/>
          <w:sz w:val="24"/>
          <w:szCs w:val="24"/>
        </w:rPr>
        <w:t>X=2</w:t>
      </w:r>
      <w:r>
        <w:rPr>
          <w:rFonts w:ascii="Times New Roman" w:eastAsia="Calibri" w:hAnsi="Times New Roman" w:cs="Times New Roman"/>
          <w:sz w:val="24"/>
          <w:szCs w:val="24"/>
        </w:rPr>
        <w:t xml:space="preserve"> is chosen.</w:t>
      </w:r>
    </w:p>
    <w:p w14:paraId="25D15608" w14:textId="77777777" w:rsidR="008A11A7" w:rsidRDefault="008A11A7" w:rsidP="008A11A7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Support the non-chunk based pattern, where K=1, and PT-RS pilots are distributed over the pre-DFT samples.</w:t>
      </w:r>
    </w:p>
    <w:p w14:paraId="3FAB4567" w14:textId="39719994" w:rsidR="008A11A7" w:rsidRPr="008A11A7" w:rsidRDefault="008A11A7" w:rsidP="008A11A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Support dynamic RB or subcarrier configuration for PT-RS to avoid</w:t>
      </w:r>
      <w:r w:rsidR="00225D56">
        <w:rPr>
          <w:rFonts w:ascii="Times New Roman" w:eastAsia="Calibri" w:hAnsi="Times New Roman" w:cs="Times New Roman"/>
          <w:sz w:val="24"/>
          <w:szCs w:val="24"/>
        </w:rPr>
        <w:t xml:space="preserve"> it collision with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DC tone.</w:t>
      </w:r>
    </w:p>
    <w:p w14:paraId="5759CD5D" w14:textId="77777777" w:rsidR="00500DE5" w:rsidRDefault="00500DE5" w:rsidP="00500DE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2B28433A" w14:textId="09D39408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</w:t>
      </w:r>
      <w:r w:rsidR="001F4EFD">
        <w:rPr>
          <w:rFonts w:ascii="Times New Roman" w:hAnsi="Times New Roman" w:cs="Times New Roman"/>
        </w:rPr>
        <w:t>NR Ad-hoc#3</w:t>
      </w:r>
      <w:r w:rsidRPr="00F853B2">
        <w:rPr>
          <w:rFonts w:ascii="Times New Roman" w:hAnsi="Times New Roman" w:cs="Times New Roman"/>
        </w:rPr>
        <w:t xml:space="preserve">, </w:t>
      </w:r>
      <w:r w:rsidR="001F4EFD">
        <w:rPr>
          <w:rFonts w:ascii="Times New Roman" w:hAnsi="Times New Roman" w:cs="Times New Roman"/>
        </w:rPr>
        <w:t>Nagoya</w:t>
      </w:r>
      <w:r>
        <w:rPr>
          <w:rFonts w:ascii="Times New Roman" w:hAnsi="Times New Roman" w:cs="Times New Roman"/>
        </w:rPr>
        <w:t xml:space="preserve">, </w:t>
      </w:r>
      <w:r w:rsidR="001F4EFD">
        <w:rPr>
          <w:rFonts w:ascii="Times New Roman" w:hAnsi="Times New Roman" w:cs="Times New Roman"/>
        </w:rPr>
        <w:t>Japan</w:t>
      </w:r>
      <w:r w:rsidR="00906B43">
        <w:rPr>
          <w:rFonts w:ascii="Times New Roman" w:hAnsi="Times New Roman" w:cs="Times New Roman"/>
        </w:rPr>
        <w:t xml:space="preserve">, </w:t>
      </w:r>
      <w:r w:rsidR="001F4EFD">
        <w:rPr>
          <w:rFonts w:ascii="Times New Roman" w:hAnsi="Times New Roman" w:cs="Times New Roman"/>
        </w:rPr>
        <w:t>September</w:t>
      </w:r>
      <w:r w:rsidR="00906B43">
        <w:rPr>
          <w:rFonts w:ascii="Times New Roman" w:hAnsi="Times New Roman" w:cs="Times New Roman"/>
        </w:rPr>
        <w:t xml:space="preserve"> </w:t>
      </w:r>
      <w:r w:rsidR="001F4EFD">
        <w:rPr>
          <w:rFonts w:ascii="Times New Roman" w:hAnsi="Times New Roman" w:cs="Times New Roman"/>
        </w:rPr>
        <w:t>9</w:t>
      </w:r>
      <w:r w:rsidR="001F4EFD" w:rsidRPr="001F4EFD">
        <w:rPr>
          <w:rFonts w:ascii="Times New Roman" w:hAnsi="Times New Roman" w:cs="Times New Roman"/>
          <w:vertAlign w:val="superscript"/>
        </w:rPr>
        <w:t>th</w:t>
      </w:r>
      <w:r w:rsidR="001F4EFD">
        <w:rPr>
          <w:rFonts w:ascii="Times New Roman" w:hAnsi="Times New Roman" w:cs="Times New Roman"/>
        </w:rPr>
        <w:t>-13</w:t>
      </w:r>
      <w:r w:rsidR="001F4EFD" w:rsidRPr="001F4EFD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, </w:t>
      </w:r>
      <w:r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7.</w:t>
      </w:r>
    </w:p>
    <w:p w14:paraId="14E2B64C" w14:textId="3E6B7EB9" w:rsidR="009B7888" w:rsidRPr="009B7888" w:rsidRDefault="009B7888" w:rsidP="009B7888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NR Ad-hoc#1</w:t>
      </w:r>
      <w:r w:rsidRPr="00F853B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Spokane, USA, January 16</w:t>
      </w:r>
      <w:r w:rsidRPr="008A11A7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>-20</w:t>
      </w:r>
      <w:proofErr w:type="gramStart"/>
      <w:r w:rsidRPr="008A11A7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</w:t>
      </w:r>
      <w:r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7.</w:t>
      </w:r>
    </w:p>
    <w:p w14:paraId="39344BA0" w14:textId="77777777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R1-165005, On the evaluation of PN model, 3GPP TSG RAN WG1 Meeting #85, Nanjing, P.R. China, May 23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27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2022B147" w14:textId="46628166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R1-1610124, 60kHz vs 120 kHz vs. 240 kHz performance; impact of PN, 3GPP TSG RAN WG1 Meeting #86bis, Lisbon, Portugal, October 10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14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76E0364A" w14:textId="2C8FA8C9" w:rsidR="00500DE5" w:rsidRPr="00D61FD4" w:rsidRDefault="00500DE5" w:rsidP="00500DE5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lastRenderedPageBreak/>
        <w:t>Appendix</w:t>
      </w:r>
    </w:p>
    <w:p w14:paraId="128FBDC8" w14:textId="06408033" w:rsidR="00500DE5" w:rsidRPr="00EB3724" w:rsidRDefault="00500DE5" w:rsidP="00500D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We describe the simulation setup as follows. To model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PN,  </w:t>
      </w:r>
      <w:r>
        <w:rPr>
          <w:rFonts w:ascii="Times New Roman" w:hAnsi="Times New Roman" w:cs="Times New Roman"/>
          <w:sz w:val="24"/>
          <w:szCs w:val="24"/>
        </w:rPr>
        <w:t>we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assume the PN only comes from the UE. In the simulation, we have adapted the PN mask model in [</w:t>
      </w:r>
      <w:r w:rsidR="009B788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] to a carrier frequency of 30 GHz. To model the impact of CFO/ Doppler shift, we assume a user is moving with a speed of 30 km/h and a random direction on the plane; the residual CFO is assumed to be uniformly distributed between [-0.1ppm, 0.1ppm] of the 30 GHz carrier frequency. </w:t>
      </w:r>
    </w:p>
    <w:p w14:paraId="2F704FBD" w14:textId="77777777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CDL-B model from</w:t>
      </w:r>
      <w:r w:rsidRPr="00C234EB">
        <w:rPr>
          <w:rFonts w:ascii="Times New Roman" w:hAnsi="Times New Roman" w:cs="Times New Roman"/>
          <w:sz w:val="24"/>
          <w:szCs w:val="24"/>
        </w:rPr>
        <w:t xml:space="preserve"> </w:t>
      </w:r>
      <w:r w:rsidRPr="00C234EB">
        <w:rPr>
          <w:rFonts w:ascii="Times New Roman" w:hAnsi="Times New Roman" w:cs="Times New Roman"/>
          <w:sz w:val="24"/>
          <w:szCs w:val="24"/>
          <w:lang w:val="en-GB"/>
        </w:rPr>
        <w:t xml:space="preserve">3GPP TR 38.900 </w:t>
      </w:r>
      <w:r w:rsidRPr="00C234EB">
        <w:rPr>
          <w:rFonts w:ascii="Times New Roman" w:hAnsi="Times New Roman" w:cs="Times New Roman"/>
          <w:sz w:val="24"/>
          <w:szCs w:val="24"/>
        </w:rPr>
        <w:t>is applied</w:t>
      </w:r>
      <w:r>
        <w:rPr>
          <w:rFonts w:ascii="Times New Roman" w:hAnsi="Times New Roman" w:cs="Times New Roman"/>
          <w:sz w:val="24"/>
          <w:szCs w:val="24"/>
        </w:rPr>
        <w:t xml:space="preserve"> in the simulation. W</w:t>
      </w:r>
      <w:r w:rsidRPr="00EF0E1F">
        <w:rPr>
          <w:rFonts w:ascii="Times New Roman" w:hAnsi="Times New Roman" w:cs="Times New Roman"/>
          <w:sz w:val="24"/>
          <w:szCs w:val="24"/>
        </w:rPr>
        <w:t xml:space="preserve">e apply directional beamforming to the angles of the strongest cluster in power. </w:t>
      </w:r>
      <w:r>
        <w:rPr>
          <w:rFonts w:ascii="Times New Roman" w:hAnsi="Times New Roman" w:cs="Times New Roman"/>
          <w:sz w:val="24"/>
          <w:szCs w:val="24"/>
        </w:rPr>
        <w:t xml:space="preserve">The pre-beamforming RMS delay spread is selected to be 100 ns as in the nominal delay spread case. After applying directional beamforming, the average post-beamforming delay spread is reduced to 7.2 ns, and the EVM due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intersymbol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interference is negligible (&lt;60 dB), based on the results in [4]. Therefore, the EVM of symbols in our simulations is mainly caused by thermal noise and phase error due to PN, Doppler effect, and CFO. </w:t>
      </w:r>
    </w:p>
    <w:p w14:paraId="02AFD457" w14:textId="20DBCCB0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numerology and frame structure assumptions, a tone spacing of 120 </w:t>
      </w:r>
      <w:proofErr w:type="spellStart"/>
      <w:r>
        <w:rPr>
          <w:rFonts w:ascii="Times New Roman" w:hAnsi="Times New Roman" w:cs="Times New Roman"/>
          <w:sz w:val="24"/>
          <w:szCs w:val="24"/>
        </w:rPr>
        <w:t>KHz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 slot length of 14 symbols are considered. Furthermore, we assume a single front-loaded DM-RS symbol in each slot. </w:t>
      </w:r>
      <w:r w:rsidR="00D135B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 fix a FFT size of 1024</w:t>
      </w:r>
      <w:r w:rsidR="00F83C87">
        <w:rPr>
          <w:rFonts w:ascii="Times New Roman" w:hAnsi="Times New Roman" w:cs="Times New Roman"/>
          <w:sz w:val="24"/>
          <w:szCs w:val="24"/>
        </w:rPr>
        <w:t xml:space="preserve">, a DFT size of </w:t>
      </w:r>
      <w:r w:rsidR="00D135BB">
        <w:rPr>
          <w:rFonts w:ascii="Times New Roman" w:hAnsi="Times New Roman" w:cs="Times New Roman"/>
          <w:sz w:val="24"/>
          <w:szCs w:val="24"/>
        </w:rPr>
        <w:t>192</w:t>
      </w:r>
      <w:r>
        <w:rPr>
          <w:rFonts w:ascii="Times New Roman" w:hAnsi="Times New Roman" w:cs="Times New Roman"/>
          <w:sz w:val="24"/>
          <w:szCs w:val="24"/>
        </w:rPr>
        <w:t xml:space="preserve"> in the simulations</w:t>
      </w:r>
      <w:r w:rsidR="00D135B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The EVM plots show the performance at the last symbol of the slot, which is expected to have the bottleneck performance.</w:t>
      </w:r>
    </w:p>
    <w:p w14:paraId="5B70E6AA" w14:textId="77777777" w:rsidR="00500DE5" w:rsidRPr="004550A1" w:rsidRDefault="00500DE5" w:rsidP="00500DE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Table 1 summarizes the simulation assumptions.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610"/>
        <w:gridCol w:w="5940"/>
      </w:tblGrid>
      <w:tr w:rsidR="00500DE5" w14:paraId="063BE9E2" w14:textId="77777777" w:rsidTr="004C7517">
        <w:tc>
          <w:tcPr>
            <w:tcW w:w="2610" w:type="dxa"/>
          </w:tcPr>
          <w:p w14:paraId="154E01E5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Carrier frequency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CAB6483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GHz</w:t>
            </w:r>
          </w:p>
        </w:tc>
      </w:tr>
      <w:tr w:rsidR="00500DE5" w14:paraId="5B4AD053" w14:textId="77777777" w:rsidTr="004C7517">
        <w:tc>
          <w:tcPr>
            <w:tcW w:w="2610" w:type="dxa"/>
          </w:tcPr>
          <w:p w14:paraId="438832FB" w14:textId="77777777" w:rsidR="00500DE5" w:rsidRDefault="00500DE5" w:rsidP="004C751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Power spectrum of phase noise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B18A3A5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Way forward proposal outlined in figure 4 of [3] reduced by 20dB*log10(40Ghz/30Ghz) </w:t>
            </w:r>
          </w:p>
        </w:tc>
      </w:tr>
      <w:tr w:rsidR="00500DE5" w14:paraId="03F6A084" w14:textId="77777777" w:rsidTr="004C7517">
        <w:tc>
          <w:tcPr>
            <w:tcW w:w="2610" w:type="dxa"/>
          </w:tcPr>
          <w:p w14:paraId="6026E2C2" w14:textId="77777777" w:rsidR="00500DE5" w:rsidRDefault="00500DE5" w:rsidP="004C751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Residual CFO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4ED607D0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Uniformly distributed in [0.1ppm, 0.1ppm] of carrier frequency</w:t>
            </w:r>
          </w:p>
        </w:tc>
      </w:tr>
      <w:tr w:rsidR="00500DE5" w14:paraId="28CAE135" w14:textId="77777777" w:rsidTr="004C7517">
        <w:tc>
          <w:tcPr>
            <w:tcW w:w="2610" w:type="dxa"/>
          </w:tcPr>
          <w:p w14:paraId="27789549" w14:textId="77777777" w:rsidR="00500DE5" w:rsidRPr="000D3F8F" w:rsidRDefault="00500DE5" w:rsidP="004C75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UE mobility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803E73D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km/h speed and random moving direction</w:t>
            </w:r>
          </w:p>
        </w:tc>
      </w:tr>
      <w:tr w:rsidR="00500DE5" w14:paraId="5C2B3383" w14:textId="77777777" w:rsidTr="004C7517">
        <w:tc>
          <w:tcPr>
            <w:tcW w:w="2610" w:type="dxa"/>
          </w:tcPr>
          <w:p w14:paraId="0A2E8420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Subcarrier Spacing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58F793F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120kHz</w:t>
            </w:r>
          </w:p>
        </w:tc>
      </w:tr>
      <w:tr w:rsidR="00500DE5" w14:paraId="1185B930" w14:textId="77777777" w:rsidTr="004C7517">
        <w:tc>
          <w:tcPr>
            <w:tcW w:w="2610" w:type="dxa"/>
          </w:tcPr>
          <w:p w14:paraId="00640954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Duration of cyclic prefix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18C67BBD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0.6µs</w:t>
            </w:r>
          </w:p>
        </w:tc>
      </w:tr>
      <w:tr w:rsidR="00500DE5" w14:paraId="5E7CD8C9" w14:textId="77777777" w:rsidTr="004C7517">
        <w:tc>
          <w:tcPr>
            <w:tcW w:w="2610" w:type="dxa"/>
          </w:tcPr>
          <w:p w14:paraId="521E18C5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Duration of a slot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7A921A6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125µs (14 OFDM symbols)</w:t>
            </w:r>
          </w:p>
        </w:tc>
      </w:tr>
      <w:tr w:rsidR="00500DE5" w14:paraId="16096285" w14:textId="77777777" w:rsidTr="004C7517">
        <w:tc>
          <w:tcPr>
            <w:tcW w:w="2610" w:type="dxa"/>
          </w:tcPr>
          <w:p w14:paraId="76957E0B" w14:textId="535AF8AF" w:rsidR="00500DE5" w:rsidRDefault="00F83C87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01162D5" w14:textId="5C150908" w:rsidR="00500DE5" w:rsidRDefault="00F83C87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1024</w:t>
            </w:r>
          </w:p>
        </w:tc>
      </w:tr>
      <w:tr w:rsidR="00F83C87" w14:paraId="4FBBCA91" w14:textId="77777777" w:rsidTr="004C7517">
        <w:tc>
          <w:tcPr>
            <w:tcW w:w="2610" w:type="dxa"/>
          </w:tcPr>
          <w:p w14:paraId="0379F383" w14:textId="0C5293E6" w:rsidR="00F83C87" w:rsidRDefault="00F83C87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87F891B" w14:textId="4BC5037E" w:rsidR="00F83C87" w:rsidRDefault="00D135BB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192</w:t>
            </w:r>
          </w:p>
        </w:tc>
      </w:tr>
      <w:tr w:rsidR="00500DE5" w14:paraId="4305A09E" w14:textId="77777777" w:rsidTr="004C7517">
        <w:tc>
          <w:tcPr>
            <w:tcW w:w="2610" w:type="dxa"/>
          </w:tcPr>
          <w:p w14:paraId="01153354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255EDB09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CDL-B (see 3GPP TR 38.900 V1.0.0 table 7.7.1)</w:t>
            </w:r>
          </w:p>
        </w:tc>
      </w:tr>
      <w:tr w:rsidR="00500DE5" w14:paraId="4EFDC9A9" w14:textId="77777777" w:rsidTr="004C7517">
        <w:tc>
          <w:tcPr>
            <w:tcW w:w="2610" w:type="dxa"/>
          </w:tcPr>
          <w:p w14:paraId="49EFA327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Pre-beamforming RMS delay spread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952F7EC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 ns (the “nominal” delay case)</w:t>
            </w:r>
          </w:p>
        </w:tc>
      </w:tr>
      <w:tr w:rsidR="00500DE5" w14:paraId="110BC1D7" w14:textId="77777777" w:rsidTr="004C7517">
        <w:tc>
          <w:tcPr>
            <w:tcW w:w="2610" w:type="dxa"/>
          </w:tcPr>
          <w:p w14:paraId="792E49AF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NB antenna array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FCDB0FC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64x4</w:t>
            </w:r>
          </w:p>
        </w:tc>
      </w:tr>
      <w:tr w:rsidR="00500DE5" w14:paraId="51670E5C" w14:textId="77777777" w:rsidTr="004C7517">
        <w:tc>
          <w:tcPr>
            <w:tcW w:w="2610" w:type="dxa"/>
          </w:tcPr>
          <w:p w14:paraId="0B180630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UE antenna array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3B211F1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4x2</w:t>
            </w:r>
          </w:p>
        </w:tc>
      </w:tr>
    </w:tbl>
    <w:p w14:paraId="16F8C9BA" w14:textId="77777777" w:rsidR="00500DE5" w:rsidRDefault="00500DE5" w:rsidP="00500DE5">
      <w:pPr>
        <w:jc w:val="both"/>
        <w:rPr>
          <w:rFonts w:ascii="Times New Roman" w:hAnsi="Times New Roman" w:cs="Times New Roman"/>
          <w:lang w:val="en-GB"/>
        </w:rPr>
      </w:pPr>
    </w:p>
    <w:p w14:paraId="2FBF3B57" w14:textId="7B63F806" w:rsidR="00500DE5" w:rsidRPr="00500DE5" w:rsidRDefault="00500DE5" w:rsidP="00500DE5">
      <w:pPr>
        <w:pStyle w:val="Caption"/>
        <w:rPr>
          <w:rFonts w:ascii="Times New Roman" w:hAnsi="Times New Roman" w:cs="Times New Roman"/>
          <w:sz w:val="24"/>
          <w:szCs w:val="24"/>
        </w:rPr>
      </w:pPr>
      <w:r w:rsidRPr="00C6419B">
        <w:rPr>
          <w:rFonts w:ascii="Times New Roman" w:hAnsi="Times New Roman" w:cs="Times New Roman"/>
          <w:sz w:val="24"/>
          <w:szCs w:val="24"/>
        </w:rPr>
        <w:t>Table 1: Simulation assumptions</w:t>
      </w:r>
    </w:p>
    <w:p w14:paraId="448A7184" w14:textId="77777777" w:rsidR="004A78FD" w:rsidRPr="0084085E" w:rsidRDefault="004A78FD" w:rsidP="004A78FD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sectPr w:rsidR="004A78FD" w:rsidRPr="0084085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6F06F" w14:textId="77777777" w:rsidR="00AD1B0E" w:rsidRDefault="00AD1B0E">
      <w:r>
        <w:separator/>
      </w:r>
    </w:p>
  </w:endnote>
  <w:endnote w:type="continuationSeparator" w:id="0">
    <w:p w14:paraId="4F6F7E3C" w14:textId="77777777" w:rsidR="00AD1B0E" w:rsidRDefault="00AD1B0E">
      <w:r>
        <w:continuationSeparator/>
      </w:r>
    </w:p>
  </w:endnote>
  <w:endnote w:type="continuationNotice" w:id="1">
    <w:p w14:paraId="6348C875" w14:textId="77777777" w:rsidR="00AD1B0E" w:rsidRDefault="00AD1B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,宋体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37CBC213" w:rsidR="00225D56" w:rsidRDefault="00225D5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60F88">
          <w:t>6</w:t>
        </w:r>
        <w:r>
          <w:fldChar w:fldCharType="end"/>
        </w:r>
      </w:p>
    </w:sdtContent>
  </w:sdt>
  <w:p w14:paraId="20F38E1E" w14:textId="77777777" w:rsidR="00225D56" w:rsidRDefault="00225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ABBAE" w14:textId="77777777" w:rsidR="00AD1B0E" w:rsidRDefault="00AD1B0E">
      <w:r>
        <w:separator/>
      </w:r>
    </w:p>
  </w:footnote>
  <w:footnote w:type="continuationSeparator" w:id="0">
    <w:p w14:paraId="0D55967A" w14:textId="77777777" w:rsidR="00AD1B0E" w:rsidRDefault="00AD1B0E">
      <w:r>
        <w:continuationSeparator/>
      </w:r>
    </w:p>
  </w:footnote>
  <w:footnote w:type="continuationNotice" w:id="1">
    <w:p w14:paraId="20D5F654" w14:textId="77777777" w:rsidR="00AD1B0E" w:rsidRDefault="00AD1B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06"/>
        </w:tabs>
        <w:ind w:left="10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E8A66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CAEA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F824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DE2A0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2C8E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38D2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11063AD4"/>
    <w:multiLevelType w:val="hybridMultilevel"/>
    <w:tmpl w:val="4BAA3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A716E"/>
    <w:multiLevelType w:val="hybridMultilevel"/>
    <w:tmpl w:val="45CAB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30FA6"/>
    <w:multiLevelType w:val="hybridMultilevel"/>
    <w:tmpl w:val="FEA2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A026B"/>
    <w:multiLevelType w:val="hybridMultilevel"/>
    <w:tmpl w:val="CF0EEB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4D2E4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DC84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80DC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3224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F80B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E0F45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13D8B"/>
    <w:multiLevelType w:val="hybridMultilevel"/>
    <w:tmpl w:val="8902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AAFB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A8D5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8BEBA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D858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68C2F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DD41C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185CDE84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2B84E004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9EB050F6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4D401B08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13D9C"/>
    <w:multiLevelType w:val="hybridMultilevel"/>
    <w:tmpl w:val="712AE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8EF0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7121F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8CCF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1EE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4A3C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C694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60FD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3501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F08977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A2E94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5DE02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18C15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53AA3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66A1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1CD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5632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B026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AE96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2CB0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F6E7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E98FC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C80E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D07E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B070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8"/>
  </w:num>
  <w:num w:numId="5">
    <w:abstractNumId w:val="19"/>
  </w:num>
  <w:num w:numId="6">
    <w:abstractNumId w:val="23"/>
  </w:num>
  <w:num w:numId="7">
    <w:abstractNumId w:val="9"/>
  </w:num>
  <w:num w:numId="8">
    <w:abstractNumId w:val="21"/>
  </w:num>
  <w:num w:numId="9">
    <w:abstractNumId w:val="22"/>
  </w:num>
  <w:num w:numId="10">
    <w:abstractNumId w:val="13"/>
  </w:num>
  <w:num w:numId="11">
    <w:abstractNumId w:val="14"/>
  </w:num>
  <w:num w:numId="12">
    <w:abstractNumId w:val="10"/>
  </w:num>
  <w:num w:numId="13">
    <w:abstractNumId w:val="4"/>
  </w:num>
  <w:num w:numId="14">
    <w:abstractNumId w:val="26"/>
  </w:num>
  <w:num w:numId="15">
    <w:abstractNumId w:val="24"/>
  </w:num>
  <w:num w:numId="16">
    <w:abstractNumId w:val="7"/>
  </w:num>
  <w:num w:numId="17">
    <w:abstractNumId w:val="25"/>
  </w:num>
  <w:num w:numId="18">
    <w:abstractNumId w:val="1"/>
  </w:num>
  <w:num w:numId="19">
    <w:abstractNumId w:val="11"/>
  </w:num>
  <w:num w:numId="20">
    <w:abstractNumId w:val="27"/>
  </w:num>
  <w:num w:numId="21">
    <w:abstractNumId w:val="16"/>
  </w:num>
  <w:num w:numId="22">
    <w:abstractNumId w:val="12"/>
  </w:num>
  <w:num w:numId="23">
    <w:abstractNumId w:val="6"/>
  </w:num>
  <w:num w:numId="24">
    <w:abstractNumId w:val="5"/>
  </w:num>
  <w:num w:numId="25">
    <w:abstractNumId w:val="18"/>
  </w:num>
  <w:num w:numId="26">
    <w:abstractNumId w:val="17"/>
  </w:num>
  <w:num w:numId="27">
    <w:abstractNumId w:val="3"/>
  </w:num>
  <w:num w:numId="28">
    <w:abstractNumId w:val="2"/>
  </w:num>
  <w:num w:numId="2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6DD1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6B67"/>
    <w:rsid w:val="00097802"/>
    <w:rsid w:val="000A0AFD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8C3"/>
    <w:rsid w:val="000B5E13"/>
    <w:rsid w:val="000B61E9"/>
    <w:rsid w:val="000B7F06"/>
    <w:rsid w:val="000C038F"/>
    <w:rsid w:val="000C03E7"/>
    <w:rsid w:val="000C0A74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10233"/>
    <w:rsid w:val="001112D9"/>
    <w:rsid w:val="00113CF4"/>
    <w:rsid w:val="00114259"/>
    <w:rsid w:val="001143CB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504"/>
    <w:rsid w:val="0012298F"/>
    <w:rsid w:val="0012377F"/>
    <w:rsid w:val="00124314"/>
    <w:rsid w:val="00124F8D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B0D97"/>
    <w:rsid w:val="001B3816"/>
    <w:rsid w:val="001B5A5D"/>
    <w:rsid w:val="001B644E"/>
    <w:rsid w:val="001C030A"/>
    <w:rsid w:val="001C0DBE"/>
    <w:rsid w:val="001C1CE5"/>
    <w:rsid w:val="001C2D73"/>
    <w:rsid w:val="001C3D2A"/>
    <w:rsid w:val="001C4588"/>
    <w:rsid w:val="001C4EEE"/>
    <w:rsid w:val="001C564F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04EC"/>
    <w:rsid w:val="001E1178"/>
    <w:rsid w:val="001E3946"/>
    <w:rsid w:val="001E3F89"/>
    <w:rsid w:val="001E4D2C"/>
    <w:rsid w:val="001E58E2"/>
    <w:rsid w:val="001E5C57"/>
    <w:rsid w:val="001E7AED"/>
    <w:rsid w:val="001F2689"/>
    <w:rsid w:val="001F3284"/>
    <w:rsid w:val="001F36D0"/>
    <w:rsid w:val="001F3916"/>
    <w:rsid w:val="001F4EFD"/>
    <w:rsid w:val="001F54C5"/>
    <w:rsid w:val="001F662C"/>
    <w:rsid w:val="001F6DAC"/>
    <w:rsid w:val="001F7074"/>
    <w:rsid w:val="00200490"/>
    <w:rsid w:val="00201F3A"/>
    <w:rsid w:val="00203EC4"/>
    <w:rsid w:val="00203F96"/>
    <w:rsid w:val="0020547D"/>
    <w:rsid w:val="002069B2"/>
    <w:rsid w:val="00207FA3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5D56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4F75"/>
    <w:rsid w:val="00335858"/>
    <w:rsid w:val="00336BDA"/>
    <w:rsid w:val="003372B4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5E46"/>
    <w:rsid w:val="00386867"/>
    <w:rsid w:val="00390400"/>
    <w:rsid w:val="0039066C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1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3428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1105"/>
    <w:rsid w:val="0042205B"/>
    <w:rsid w:val="004242F4"/>
    <w:rsid w:val="00424972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68A"/>
    <w:rsid w:val="00457B71"/>
    <w:rsid w:val="00462617"/>
    <w:rsid w:val="00463010"/>
    <w:rsid w:val="0046372D"/>
    <w:rsid w:val="004669E2"/>
    <w:rsid w:val="00466A2B"/>
    <w:rsid w:val="00470C31"/>
    <w:rsid w:val="00470E7F"/>
    <w:rsid w:val="00471B16"/>
    <w:rsid w:val="004734D0"/>
    <w:rsid w:val="004741E4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99B"/>
    <w:rsid w:val="00497F83"/>
    <w:rsid w:val="004A16BC"/>
    <w:rsid w:val="004A2B94"/>
    <w:rsid w:val="004A2BBE"/>
    <w:rsid w:val="004A3021"/>
    <w:rsid w:val="004A35B3"/>
    <w:rsid w:val="004A3A67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5494"/>
    <w:rsid w:val="004C7517"/>
    <w:rsid w:val="004C7E2C"/>
    <w:rsid w:val="004D0635"/>
    <w:rsid w:val="004D1E06"/>
    <w:rsid w:val="004D36B1"/>
    <w:rsid w:val="004D3952"/>
    <w:rsid w:val="004D49C6"/>
    <w:rsid w:val="004D7EBD"/>
    <w:rsid w:val="004E0283"/>
    <w:rsid w:val="004E1AF8"/>
    <w:rsid w:val="004E2680"/>
    <w:rsid w:val="004E28F9"/>
    <w:rsid w:val="004E462E"/>
    <w:rsid w:val="004E4C16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4317"/>
    <w:rsid w:val="00546970"/>
    <w:rsid w:val="00547D9C"/>
    <w:rsid w:val="00550500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2505"/>
    <w:rsid w:val="005743A5"/>
    <w:rsid w:val="00576BCA"/>
    <w:rsid w:val="00582809"/>
    <w:rsid w:val="00582A15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4846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0F88"/>
    <w:rsid w:val="006613A6"/>
    <w:rsid w:val="00662260"/>
    <w:rsid w:val="006627A2"/>
    <w:rsid w:val="006634E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14EE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94"/>
    <w:rsid w:val="006E4AAA"/>
    <w:rsid w:val="006E4E39"/>
    <w:rsid w:val="006E565E"/>
    <w:rsid w:val="006E673D"/>
    <w:rsid w:val="006E7D3B"/>
    <w:rsid w:val="006F0F8A"/>
    <w:rsid w:val="006F0FD8"/>
    <w:rsid w:val="006F1B70"/>
    <w:rsid w:val="006F3159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1EE7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35DB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27FB1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2194"/>
    <w:rsid w:val="0076382B"/>
    <w:rsid w:val="00763F47"/>
    <w:rsid w:val="00764751"/>
    <w:rsid w:val="00764A29"/>
    <w:rsid w:val="00765281"/>
    <w:rsid w:val="00766BAD"/>
    <w:rsid w:val="0076708C"/>
    <w:rsid w:val="00771230"/>
    <w:rsid w:val="0077248F"/>
    <w:rsid w:val="007737FC"/>
    <w:rsid w:val="007755F2"/>
    <w:rsid w:val="007758F8"/>
    <w:rsid w:val="00775D23"/>
    <w:rsid w:val="00776971"/>
    <w:rsid w:val="00776AC2"/>
    <w:rsid w:val="00776BAF"/>
    <w:rsid w:val="0077731A"/>
    <w:rsid w:val="007808C6"/>
    <w:rsid w:val="0078177E"/>
    <w:rsid w:val="0078304C"/>
    <w:rsid w:val="00783673"/>
    <w:rsid w:val="007841D2"/>
    <w:rsid w:val="00785490"/>
    <w:rsid w:val="00785FF6"/>
    <w:rsid w:val="00790347"/>
    <w:rsid w:val="00791B8B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3623"/>
    <w:rsid w:val="007B3D2D"/>
    <w:rsid w:val="007B50AE"/>
    <w:rsid w:val="007B51DF"/>
    <w:rsid w:val="007B6B7A"/>
    <w:rsid w:val="007B761D"/>
    <w:rsid w:val="007C05B9"/>
    <w:rsid w:val="007C05DD"/>
    <w:rsid w:val="007C07AB"/>
    <w:rsid w:val="007C0E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3C1F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2259"/>
    <w:rsid w:val="00803FAE"/>
    <w:rsid w:val="00804E8A"/>
    <w:rsid w:val="00804FD9"/>
    <w:rsid w:val="0080605F"/>
    <w:rsid w:val="00807786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61FC"/>
    <w:rsid w:val="0083700D"/>
    <w:rsid w:val="008376AC"/>
    <w:rsid w:val="00837973"/>
    <w:rsid w:val="008401B9"/>
    <w:rsid w:val="0084085E"/>
    <w:rsid w:val="00840B88"/>
    <w:rsid w:val="0084119B"/>
    <w:rsid w:val="00842043"/>
    <w:rsid w:val="00843702"/>
    <w:rsid w:val="008444BB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87E8C"/>
    <w:rsid w:val="00892287"/>
    <w:rsid w:val="00894A88"/>
    <w:rsid w:val="00895386"/>
    <w:rsid w:val="00896419"/>
    <w:rsid w:val="00896AE3"/>
    <w:rsid w:val="008A11A7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5DEE"/>
    <w:rsid w:val="008E673C"/>
    <w:rsid w:val="008F0A55"/>
    <w:rsid w:val="008F1EAB"/>
    <w:rsid w:val="008F23DC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B43"/>
    <w:rsid w:val="00906E10"/>
    <w:rsid w:val="00907485"/>
    <w:rsid w:val="00910B7D"/>
    <w:rsid w:val="00911DFB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08F0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FE5"/>
    <w:rsid w:val="00953920"/>
    <w:rsid w:val="00953D47"/>
    <w:rsid w:val="00955650"/>
    <w:rsid w:val="0095681E"/>
    <w:rsid w:val="00956982"/>
    <w:rsid w:val="009572D4"/>
    <w:rsid w:val="00960F55"/>
    <w:rsid w:val="00961921"/>
    <w:rsid w:val="009638A5"/>
    <w:rsid w:val="00963CAA"/>
    <w:rsid w:val="0096430A"/>
    <w:rsid w:val="0096554B"/>
    <w:rsid w:val="0096584A"/>
    <w:rsid w:val="009675AA"/>
    <w:rsid w:val="00967FBF"/>
    <w:rsid w:val="009711F3"/>
    <w:rsid w:val="00971AD8"/>
    <w:rsid w:val="00971F08"/>
    <w:rsid w:val="00972C63"/>
    <w:rsid w:val="00972F54"/>
    <w:rsid w:val="009739BB"/>
    <w:rsid w:val="0097603D"/>
    <w:rsid w:val="00976949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BD6"/>
    <w:rsid w:val="009A314F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888"/>
    <w:rsid w:val="009B7E87"/>
    <w:rsid w:val="009C0557"/>
    <w:rsid w:val="009C36BB"/>
    <w:rsid w:val="009C403E"/>
    <w:rsid w:val="009C5408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D45"/>
    <w:rsid w:val="009F7EC6"/>
    <w:rsid w:val="00A017E2"/>
    <w:rsid w:val="00A01D52"/>
    <w:rsid w:val="00A0252C"/>
    <w:rsid w:val="00A02B2F"/>
    <w:rsid w:val="00A048A8"/>
    <w:rsid w:val="00A04E4A"/>
    <w:rsid w:val="00A04F49"/>
    <w:rsid w:val="00A053B7"/>
    <w:rsid w:val="00A060D6"/>
    <w:rsid w:val="00A07A3D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7A1E"/>
    <w:rsid w:val="00A57EE1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8674A"/>
    <w:rsid w:val="00A90EF6"/>
    <w:rsid w:val="00A9117F"/>
    <w:rsid w:val="00A91606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32C7"/>
    <w:rsid w:val="00AC49FB"/>
    <w:rsid w:val="00AC5A10"/>
    <w:rsid w:val="00AC5B47"/>
    <w:rsid w:val="00AC7EB6"/>
    <w:rsid w:val="00AD0AA3"/>
    <w:rsid w:val="00AD1B0E"/>
    <w:rsid w:val="00AD1D0F"/>
    <w:rsid w:val="00AD281E"/>
    <w:rsid w:val="00AD3F94"/>
    <w:rsid w:val="00AD4A5A"/>
    <w:rsid w:val="00AD69D8"/>
    <w:rsid w:val="00AD6CFB"/>
    <w:rsid w:val="00AD7330"/>
    <w:rsid w:val="00AE13A1"/>
    <w:rsid w:val="00AE20EA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5813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673"/>
    <w:rsid w:val="00B110B8"/>
    <w:rsid w:val="00B126D6"/>
    <w:rsid w:val="00B142E2"/>
    <w:rsid w:val="00B157F9"/>
    <w:rsid w:val="00B16AFE"/>
    <w:rsid w:val="00B17CEC"/>
    <w:rsid w:val="00B20256"/>
    <w:rsid w:val="00B206A7"/>
    <w:rsid w:val="00B20D09"/>
    <w:rsid w:val="00B222B8"/>
    <w:rsid w:val="00B2690D"/>
    <w:rsid w:val="00B26AF4"/>
    <w:rsid w:val="00B2763F"/>
    <w:rsid w:val="00B27AAC"/>
    <w:rsid w:val="00B30929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47E37"/>
    <w:rsid w:val="00B506C6"/>
    <w:rsid w:val="00B52C3B"/>
    <w:rsid w:val="00B563F3"/>
    <w:rsid w:val="00B6095F"/>
    <w:rsid w:val="00B6317B"/>
    <w:rsid w:val="00B638BD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6621"/>
    <w:rsid w:val="00B8714E"/>
    <w:rsid w:val="00B90F73"/>
    <w:rsid w:val="00B916DC"/>
    <w:rsid w:val="00B9284C"/>
    <w:rsid w:val="00B92EA3"/>
    <w:rsid w:val="00B935DC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B123E"/>
    <w:rsid w:val="00BB2A25"/>
    <w:rsid w:val="00BB51E9"/>
    <w:rsid w:val="00BB6077"/>
    <w:rsid w:val="00BB6A1B"/>
    <w:rsid w:val="00BC0FDC"/>
    <w:rsid w:val="00BC3053"/>
    <w:rsid w:val="00BC4D2E"/>
    <w:rsid w:val="00BC57B1"/>
    <w:rsid w:val="00BC6E2C"/>
    <w:rsid w:val="00BC6FD2"/>
    <w:rsid w:val="00BC7A3A"/>
    <w:rsid w:val="00BC7D4B"/>
    <w:rsid w:val="00BD09F7"/>
    <w:rsid w:val="00BD1126"/>
    <w:rsid w:val="00BD1530"/>
    <w:rsid w:val="00BD1C33"/>
    <w:rsid w:val="00BD33EE"/>
    <w:rsid w:val="00BD40B6"/>
    <w:rsid w:val="00BD48AC"/>
    <w:rsid w:val="00BD5F1A"/>
    <w:rsid w:val="00BD79EA"/>
    <w:rsid w:val="00BD7A42"/>
    <w:rsid w:val="00BD7ECC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36BA"/>
    <w:rsid w:val="00C34BE1"/>
    <w:rsid w:val="00C36C34"/>
    <w:rsid w:val="00C3719D"/>
    <w:rsid w:val="00C37B83"/>
    <w:rsid w:val="00C40FCE"/>
    <w:rsid w:val="00C43262"/>
    <w:rsid w:val="00C433E2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5BC9"/>
    <w:rsid w:val="00C6628F"/>
    <w:rsid w:val="00C701C1"/>
    <w:rsid w:val="00C70697"/>
    <w:rsid w:val="00C7110B"/>
    <w:rsid w:val="00C72955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3244"/>
    <w:rsid w:val="00CA6516"/>
    <w:rsid w:val="00CA79CC"/>
    <w:rsid w:val="00CA7E44"/>
    <w:rsid w:val="00CB0931"/>
    <w:rsid w:val="00CB1F63"/>
    <w:rsid w:val="00CB216A"/>
    <w:rsid w:val="00CB3CEA"/>
    <w:rsid w:val="00CB3D92"/>
    <w:rsid w:val="00CB415A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478D"/>
    <w:rsid w:val="00CE6087"/>
    <w:rsid w:val="00CE7561"/>
    <w:rsid w:val="00CF1354"/>
    <w:rsid w:val="00CF3B1F"/>
    <w:rsid w:val="00CF3BF6"/>
    <w:rsid w:val="00CF5836"/>
    <w:rsid w:val="00CF625B"/>
    <w:rsid w:val="00CF687E"/>
    <w:rsid w:val="00CF6A11"/>
    <w:rsid w:val="00D00AE7"/>
    <w:rsid w:val="00D0318C"/>
    <w:rsid w:val="00D032C9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5BB"/>
    <w:rsid w:val="00D13E4E"/>
    <w:rsid w:val="00D1520C"/>
    <w:rsid w:val="00D20493"/>
    <w:rsid w:val="00D2229C"/>
    <w:rsid w:val="00D22D5E"/>
    <w:rsid w:val="00D2316C"/>
    <w:rsid w:val="00D239A7"/>
    <w:rsid w:val="00D23F47"/>
    <w:rsid w:val="00D32A9B"/>
    <w:rsid w:val="00D331ED"/>
    <w:rsid w:val="00D34037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09CD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46F1"/>
    <w:rsid w:val="00E447D4"/>
    <w:rsid w:val="00E46886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03CC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E76C3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BD7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08A"/>
    <w:rsid w:val="00F27A27"/>
    <w:rsid w:val="00F27B04"/>
    <w:rsid w:val="00F30828"/>
    <w:rsid w:val="00F313D6"/>
    <w:rsid w:val="00F33D75"/>
    <w:rsid w:val="00F33F3D"/>
    <w:rsid w:val="00F36D3C"/>
    <w:rsid w:val="00F40DB7"/>
    <w:rsid w:val="00F40F0C"/>
    <w:rsid w:val="00F41254"/>
    <w:rsid w:val="00F42239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2FD4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57"/>
    <w:rsid w:val="00F90A97"/>
    <w:rsid w:val="00F90F8D"/>
    <w:rsid w:val="00F92782"/>
    <w:rsid w:val="00F92C91"/>
    <w:rsid w:val="00F934CA"/>
    <w:rsid w:val="00F93A82"/>
    <w:rsid w:val="00F93AA9"/>
    <w:rsid w:val="00F94C82"/>
    <w:rsid w:val="00F964F1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4DB"/>
    <w:rsid w:val="00FD7660"/>
    <w:rsid w:val="00FE0655"/>
    <w:rsid w:val="00FE0702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  <w:rsid w:val="3C173374"/>
    <w:rsid w:val="47C4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475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020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47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475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582A15"/>
    <w:rPr>
      <w:rFonts w:ascii="Calibri" w:eastAsia="Calibri" w:hAnsi="Calibr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2FHT6SDPEKRM-4-35742</_dlc_DocId>
    <_dlc_DocIdUrl xmlns="2f0fb0e4-6f95-4f64-8efb-58e3d90405ce">
      <Url>https://projects.qualcomm.com/sites/SkyBer/_layouts/15/DocIdRedir.aspx?ID=2FHT6SDPEKRM-4-35742</Url>
      <Description>2FHT6SDPEKRM-4-35742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8DEBD6-1D9F-421A-8F0E-D707D500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1888</Words>
  <Characters>10764</Characters>
  <Application>Microsoft Office Word</Application>
  <DocSecurity>0</DocSecurity>
  <Lines>89</Lines>
  <Paragraphs>25</Paragraphs>
  <ScaleCrop>false</ScaleCrop>
  <Company/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2017-10-02T23:05:00Z</dcterms:created>
  <dcterms:modified xsi:type="dcterms:W3CDTF">2017-10-03T02:11:00Z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affcc54a-c120-49d2-8aba-e53a73a6e616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