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4607C3" w:rsidRDefault="008A5849">
      <w:pPr>
        <w:pStyle w:val="a3"/>
        <w:tabs>
          <w:tab w:val="clear" w:pos="8306"/>
          <w:tab w:val="right" w:pos="7088"/>
          <w:tab w:val="right" w:pos="9781"/>
        </w:tabs>
        <w:rPr>
          <w:rFonts w:ascii="Arial" w:hAnsi="Arial" w:cs="Arial"/>
          <w:b/>
          <w:bCs/>
          <w:sz w:val="22"/>
        </w:rPr>
      </w:pPr>
      <w:r>
        <w:rPr>
          <w:rFonts w:ascii="Arial" w:hAnsi="Arial" w:cs="Arial"/>
          <w:b/>
          <w:bCs/>
          <w:sz w:val="22"/>
        </w:rPr>
        <w:t xml:space="preserve">3GPP TSG RAN WG1 </w:t>
      </w:r>
      <w:r w:rsidR="00137F31">
        <w:rPr>
          <w:rFonts w:ascii="Arial" w:hAnsi="Arial" w:cs="Arial"/>
          <w:b/>
          <w:bCs/>
          <w:sz w:val="22"/>
        </w:rPr>
        <w:t>Meeting</w:t>
      </w:r>
      <w:r w:rsidR="00BF5A89">
        <w:rPr>
          <w:rFonts w:ascii="Arial" w:hAnsi="Arial" w:cs="Arial"/>
          <w:b/>
          <w:bCs/>
          <w:sz w:val="22"/>
        </w:rPr>
        <w:t xml:space="preserve"> </w:t>
      </w:r>
      <w:r w:rsidR="006C0CA7">
        <w:rPr>
          <w:rFonts w:ascii="Arial" w:hAnsi="Arial" w:cs="Arial"/>
          <w:b/>
          <w:bCs/>
          <w:sz w:val="22"/>
        </w:rPr>
        <w:t>90bis</w:t>
      </w:r>
      <w:r w:rsidR="004607C3">
        <w:rPr>
          <w:rFonts w:ascii="Arial" w:hAnsi="Arial" w:cs="Arial"/>
          <w:b/>
          <w:bCs/>
          <w:sz w:val="22"/>
        </w:rPr>
        <w:tab/>
      </w:r>
      <w:r w:rsidR="004607C3">
        <w:rPr>
          <w:rFonts w:ascii="Arial" w:hAnsi="Arial" w:cs="Arial"/>
          <w:b/>
          <w:bCs/>
          <w:sz w:val="22"/>
        </w:rPr>
        <w:tab/>
      </w:r>
      <w:r w:rsidR="004607C3">
        <w:rPr>
          <w:rFonts w:ascii="Arial" w:hAnsi="Arial" w:cs="Arial"/>
          <w:b/>
          <w:bCs/>
          <w:sz w:val="22"/>
        </w:rPr>
        <w:tab/>
      </w:r>
      <w:r w:rsidR="00B31F66" w:rsidRPr="00B31F66">
        <w:rPr>
          <w:rFonts w:ascii="Arial" w:hAnsi="Arial" w:cs="Arial"/>
          <w:b/>
          <w:bCs/>
          <w:sz w:val="22"/>
        </w:rPr>
        <w:t>R1-171832</w:t>
      </w:r>
      <w:r w:rsidR="009710D3">
        <w:rPr>
          <w:rFonts w:ascii="Arial" w:hAnsi="Arial" w:cs="Arial"/>
          <w:b/>
          <w:bCs/>
          <w:sz w:val="22"/>
        </w:rPr>
        <w:t>8</w:t>
      </w:r>
      <w:bookmarkStart w:id="0" w:name="_GoBack"/>
      <w:bookmarkEnd w:id="0"/>
    </w:p>
    <w:p w:rsidR="004607C3" w:rsidRDefault="006C0CA7">
      <w:pPr>
        <w:pStyle w:val="a3"/>
        <w:tabs>
          <w:tab w:val="clear" w:pos="8306"/>
          <w:tab w:val="right" w:pos="9639"/>
        </w:tabs>
        <w:rPr>
          <w:rFonts w:ascii="Arial" w:hAnsi="Arial" w:cs="Arial"/>
          <w:b/>
          <w:bCs/>
          <w:sz w:val="22"/>
        </w:rPr>
      </w:pPr>
      <w:r w:rsidRPr="006C0CA7">
        <w:rPr>
          <w:rFonts w:ascii="Arial" w:hAnsi="Arial" w:cs="Arial"/>
          <w:b/>
          <w:bCs/>
          <w:sz w:val="22"/>
        </w:rPr>
        <w:t>Prague, CZ, 9</w:t>
      </w:r>
      <w:r w:rsidRPr="006C0CA7">
        <w:rPr>
          <w:rFonts w:ascii="Arial" w:hAnsi="Arial" w:cs="Arial"/>
          <w:b/>
          <w:bCs/>
          <w:sz w:val="22"/>
          <w:vertAlign w:val="superscript"/>
        </w:rPr>
        <w:t>th</w:t>
      </w:r>
      <w:r w:rsidRPr="006C0CA7">
        <w:rPr>
          <w:rFonts w:ascii="Arial" w:hAnsi="Arial" w:cs="Arial"/>
          <w:b/>
          <w:bCs/>
          <w:sz w:val="22"/>
        </w:rPr>
        <w:t xml:space="preserve"> – 13</w:t>
      </w:r>
      <w:r w:rsidRPr="006C0CA7">
        <w:rPr>
          <w:rFonts w:ascii="Arial" w:hAnsi="Arial" w:cs="Arial"/>
          <w:b/>
          <w:bCs/>
          <w:sz w:val="22"/>
          <w:vertAlign w:val="superscript"/>
        </w:rPr>
        <w:t>th</w:t>
      </w:r>
      <w:r w:rsidRPr="006C0CA7">
        <w:rPr>
          <w:rFonts w:ascii="Arial" w:hAnsi="Arial" w:cs="Arial"/>
          <w:b/>
          <w:bCs/>
          <w:sz w:val="22"/>
        </w:rPr>
        <w:t>, October 2017</w:t>
      </w:r>
    </w:p>
    <w:p w:rsidR="004607C3" w:rsidRDefault="004607C3">
      <w:pPr>
        <w:rPr>
          <w:rFonts w:ascii="Arial" w:hAnsi="Arial" w:cs="Arial"/>
        </w:rPr>
      </w:pPr>
    </w:p>
    <w:p w:rsidR="004607C3" w:rsidRPr="00450D8B" w:rsidRDefault="005D20F1">
      <w:pPr>
        <w:spacing w:after="60"/>
        <w:ind w:left="1985" w:hanging="1985"/>
        <w:rPr>
          <w:rFonts w:ascii="Arial" w:hAnsi="Arial" w:cs="Arial"/>
          <w:bCs/>
        </w:rPr>
      </w:pPr>
      <w:r>
        <w:rPr>
          <w:rFonts w:ascii="Arial" w:hAnsi="Arial" w:cs="Arial"/>
          <w:b/>
        </w:rPr>
        <w:t>Agenda item</w:t>
      </w:r>
      <w:r w:rsidR="004607C3">
        <w:rPr>
          <w:rFonts w:ascii="Arial" w:hAnsi="Arial" w:cs="Arial"/>
          <w:b/>
        </w:rPr>
        <w:t>:</w:t>
      </w:r>
      <w:r w:rsidR="004607C3">
        <w:rPr>
          <w:rFonts w:ascii="Arial" w:hAnsi="Arial" w:cs="Arial"/>
          <w:b/>
        </w:rPr>
        <w:tab/>
      </w:r>
      <w:r w:rsidR="006C0CA7">
        <w:rPr>
          <w:rFonts w:ascii="Arial" w:hAnsi="Arial" w:cs="Arial"/>
        </w:rPr>
        <w:t>7.1.1</w:t>
      </w:r>
    </w:p>
    <w:p w:rsidR="005D20F1" w:rsidRPr="00544883" w:rsidRDefault="005D20F1" w:rsidP="005D20F1">
      <w:pPr>
        <w:spacing w:after="60"/>
        <w:ind w:left="1985" w:hanging="1985"/>
        <w:rPr>
          <w:rFonts w:ascii="Arial" w:hAnsi="Arial" w:cs="Arial"/>
          <w:bCs/>
        </w:rPr>
      </w:pPr>
      <w:r w:rsidRPr="00450D8B">
        <w:rPr>
          <w:rFonts w:ascii="Arial" w:hAnsi="Arial" w:cs="Arial"/>
          <w:b/>
        </w:rPr>
        <w:t>Title:</w:t>
      </w:r>
      <w:r w:rsidRPr="00450D8B">
        <w:rPr>
          <w:rFonts w:ascii="Arial" w:hAnsi="Arial" w:cs="Arial"/>
          <w:b/>
        </w:rPr>
        <w:tab/>
      </w:r>
      <w:r w:rsidR="004E01EA" w:rsidRPr="004E01EA">
        <w:rPr>
          <w:rFonts w:ascii="Arial" w:hAnsi="Arial" w:cs="Arial"/>
          <w:b/>
        </w:rPr>
        <w:t>Discussion on</w:t>
      </w:r>
      <w:r w:rsidR="006C0CA7">
        <w:rPr>
          <w:rFonts w:ascii="Arial" w:hAnsi="Arial" w:cs="Arial"/>
          <w:b/>
        </w:rPr>
        <w:t xml:space="preserve"> RAN1 Changes Required to Support </w:t>
      </w:r>
      <w:r w:rsidR="006C0CA7">
        <w:rPr>
          <w:rFonts w:ascii="Arial" w:hAnsi="Arial" w:cs="Arial" w:hint="eastAsia"/>
          <w:b/>
          <w:lang w:eastAsia="zh-TW"/>
        </w:rPr>
        <w:t>M</w:t>
      </w:r>
      <w:r w:rsidR="006C0CA7">
        <w:rPr>
          <w:rFonts w:ascii="Arial" w:hAnsi="Arial" w:cs="Arial"/>
          <w:b/>
        </w:rPr>
        <w:t xml:space="preserve">ultiple SS </w:t>
      </w:r>
      <w:r w:rsidR="006C0CA7">
        <w:rPr>
          <w:rFonts w:ascii="Arial" w:hAnsi="Arial" w:cs="Arial" w:hint="eastAsia"/>
          <w:b/>
          <w:lang w:eastAsia="zh-TW"/>
        </w:rPr>
        <w:t>B</w:t>
      </w:r>
      <w:r w:rsidR="006C0CA7">
        <w:rPr>
          <w:rFonts w:ascii="Arial" w:hAnsi="Arial" w:cs="Arial"/>
          <w:b/>
        </w:rPr>
        <w:t xml:space="preserve">lock </w:t>
      </w:r>
      <w:r w:rsidR="006C0CA7">
        <w:rPr>
          <w:rFonts w:ascii="Arial" w:hAnsi="Arial" w:cs="Arial" w:hint="eastAsia"/>
          <w:b/>
          <w:lang w:eastAsia="zh-TW"/>
        </w:rPr>
        <w:t>N</w:t>
      </w:r>
      <w:r w:rsidR="006C0CA7">
        <w:rPr>
          <w:rFonts w:ascii="Arial" w:hAnsi="Arial" w:cs="Arial"/>
          <w:b/>
        </w:rPr>
        <w:t>umerologies</w:t>
      </w:r>
    </w:p>
    <w:p w:rsidR="004607C3" w:rsidRPr="00450D8B" w:rsidRDefault="004607C3">
      <w:pPr>
        <w:spacing w:after="60"/>
        <w:ind w:left="1985" w:hanging="1985"/>
        <w:rPr>
          <w:rFonts w:ascii="Arial" w:hAnsi="Arial" w:cs="Arial"/>
          <w:bCs/>
        </w:rPr>
      </w:pPr>
      <w:r w:rsidRPr="00450D8B">
        <w:rPr>
          <w:rFonts w:ascii="Arial" w:hAnsi="Arial" w:cs="Arial"/>
          <w:b/>
        </w:rPr>
        <w:t>Source:</w:t>
      </w:r>
      <w:r w:rsidRPr="00450D8B">
        <w:rPr>
          <w:rFonts w:ascii="Arial" w:hAnsi="Arial" w:cs="Arial"/>
          <w:bCs/>
        </w:rPr>
        <w:tab/>
      </w:r>
      <w:r w:rsidR="00D50E5B">
        <w:rPr>
          <w:rFonts w:ascii="Arial" w:hAnsi="Arial" w:cs="Arial"/>
          <w:bCs/>
        </w:rPr>
        <w:t>MediaT</w:t>
      </w:r>
      <w:r w:rsidR="00450D8B" w:rsidRPr="00450D8B">
        <w:rPr>
          <w:rFonts w:ascii="Arial" w:hAnsi="Arial" w:cs="Arial"/>
          <w:bCs/>
        </w:rPr>
        <w:t>ek Inc.</w:t>
      </w:r>
    </w:p>
    <w:p w:rsidR="004607C3" w:rsidRPr="00450D8B" w:rsidRDefault="005D20F1">
      <w:pPr>
        <w:spacing w:after="60"/>
        <w:ind w:left="1985" w:hanging="1985"/>
        <w:rPr>
          <w:rFonts w:ascii="Arial" w:hAnsi="Arial" w:cs="Arial"/>
          <w:bCs/>
        </w:rPr>
      </w:pPr>
      <w:r w:rsidRPr="00450D8B">
        <w:rPr>
          <w:rFonts w:ascii="Arial" w:hAnsi="Arial" w:cs="Arial"/>
          <w:b/>
        </w:rPr>
        <w:t>Document for</w:t>
      </w:r>
      <w:r w:rsidR="004607C3" w:rsidRPr="00450D8B">
        <w:rPr>
          <w:rFonts w:ascii="Arial" w:hAnsi="Arial" w:cs="Arial"/>
          <w:b/>
        </w:rPr>
        <w:t>:</w:t>
      </w:r>
      <w:r w:rsidR="004607C3" w:rsidRPr="00450D8B">
        <w:rPr>
          <w:rFonts w:ascii="Arial" w:hAnsi="Arial" w:cs="Arial"/>
          <w:bCs/>
        </w:rPr>
        <w:tab/>
      </w:r>
      <w:r w:rsidR="004724D3">
        <w:rPr>
          <w:rFonts w:ascii="Arial" w:hAnsi="Arial" w:cs="Arial"/>
          <w:bCs/>
        </w:rPr>
        <w:t>Discussion</w:t>
      </w:r>
    </w:p>
    <w:p w:rsidR="004607C3" w:rsidRDefault="004607C3">
      <w:pPr>
        <w:pBdr>
          <w:bottom w:val="single" w:sz="4" w:space="1" w:color="auto"/>
        </w:pBdr>
        <w:rPr>
          <w:rFonts w:ascii="Arial" w:hAnsi="Arial" w:cs="Arial"/>
        </w:rPr>
      </w:pPr>
    </w:p>
    <w:p w:rsidR="004607C3" w:rsidRDefault="004607C3">
      <w:pPr>
        <w:rPr>
          <w:rFonts w:ascii="Arial" w:hAnsi="Arial" w:cs="Arial"/>
        </w:rPr>
      </w:pPr>
    </w:p>
    <w:p w:rsidR="004607C3" w:rsidRDefault="005D20F1" w:rsidP="00823FE1">
      <w:pPr>
        <w:pStyle w:val="1"/>
        <w:numPr>
          <w:ilvl w:val="0"/>
          <w:numId w:val="5"/>
        </w:numPr>
        <w:spacing w:after="120"/>
        <w:ind w:right="288"/>
      </w:pPr>
      <w:r>
        <w:t>Introduction</w:t>
      </w:r>
    </w:p>
    <w:p w:rsidR="004E01EA" w:rsidRPr="00607302" w:rsidRDefault="00E8646A" w:rsidP="00584C38">
      <w:r w:rsidRPr="00607302">
        <w:t>In RAN</w:t>
      </w:r>
      <w:r w:rsidR="004E01EA" w:rsidRPr="00607302">
        <w:t>4 R4-1709187, RAN4 asked RAN1 to find a solution to support the following cases:</w:t>
      </w:r>
    </w:p>
    <w:p w:rsidR="004E01EA" w:rsidRPr="00607302" w:rsidRDefault="004E01EA" w:rsidP="00EE2FD4">
      <w:pPr>
        <w:pStyle w:val="af1"/>
        <w:numPr>
          <w:ilvl w:val="0"/>
          <w:numId w:val="7"/>
        </w:numPr>
        <w:spacing w:after="0"/>
        <w:rPr>
          <w:rFonts w:ascii="Arial" w:hAnsi="Arial" w:cs="Arial"/>
          <w:sz w:val="20"/>
          <w:szCs w:val="20"/>
          <w:lang w:eastAsia="en-US"/>
        </w:rPr>
      </w:pPr>
      <w:r w:rsidRPr="00607302">
        <w:rPr>
          <w:rFonts w:ascii="Arial" w:hAnsi="Arial" w:cs="Arial"/>
          <w:sz w:val="20"/>
          <w:szCs w:val="20"/>
        </w:rPr>
        <w:t>Minimum required channel BW and SS SCS for a Sub-6GHz band are 5MHz and 15kHz, respectively. An operator plans to operate with 10MHz bandwidth 30kHz SCS in order to deploy NR/LTE DL co-existence within the same band.</w:t>
      </w:r>
    </w:p>
    <w:p w:rsidR="004E01EA" w:rsidRPr="00607302" w:rsidRDefault="004E01EA" w:rsidP="004E01EA">
      <w:pPr>
        <w:pStyle w:val="af1"/>
        <w:spacing w:after="0"/>
        <w:rPr>
          <w:rFonts w:ascii="Arial" w:hAnsi="Arial" w:cs="Arial"/>
          <w:sz w:val="20"/>
          <w:szCs w:val="20"/>
        </w:rPr>
      </w:pPr>
    </w:p>
    <w:p w:rsidR="004E01EA" w:rsidRPr="00607302" w:rsidRDefault="004E01EA" w:rsidP="00EE2FD4">
      <w:pPr>
        <w:pStyle w:val="af1"/>
        <w:numPr>
          <w:ilvl w:val="0"/>
          <w:numId w:val="7"/>
        </w:numPr>
        <w:spacing w:after="0"/>
        <w:rPr>
          <w:rFonts w:ascii="Arial" w:hAnsi="Arial" w:cs="Arial"/>
          <w:sz w:val="20"/>
          <w:szCs w:val="20"/>
        </w:rPr>
      </w:pPr>
      <w:r w:rsidRPr="00607302">
        <w:rPr>
          <w:rFonts w:ascii="Arial" w:hAnsi="Arial" w:cs="Arial"/>
          <w:sz w:val="20"/>
          <w:szCs w:val="20"/>
        </w:rPr>
        <w:t xml:space="preserve">For bands above 6GHz, the minimum required channel BW and SS SCS are 50MHz and 120kHz, respectively. An operator who has at least 100MHz contiguous spectrum, plans to operate with 240kHz SS SCS within the same band. </w:t>
      </w:r>
    </w:p>
    <w:p w:rsidR="004E01EA" w:rsidRPr="00607302" w:rsidRDefault="004E01EA" w:rsidP="004E01EA">
      <w:pPr>
        <w:pStyle w:val="af1"/>
        <w:spacing w:after="0"/>
        <w:rPr>
          <w:rFonts w:ascii="Arial" w:hAnsi="Arial" w:cs="Arial"/>
          <w:sz w:val="20"/>
          <w:szCs w:val="20"/>
        </w:rPr>
      </w:pPr>
    </w:p>
    <w:p w:rsidR="004E01EA" w:rsidRPr="00607302" w:rsidRDefault="004E01EA" w:rsidP="00EE2FD4">
      <w:pPr>
        <w:pStyle w:val="af1"/>
        <w:numPr>
          <w:ilvl w:val="0"/>
          <w:numId w:val="7"/>
        </w:numPr>
        <w:spacing w:after="0"/>
        <w:rPr>
          <w:rFonts w:ascii="Arial" w:hAnsi="Arial" w:cs="Arial"/>
          <w:sz w:val="20"/>
          <w:szCs w:val="20"/>
        </w:rPr>
      </w:pPr>
      <w:r w:rsidRPr="00607302">
        <w:rPr>
          <w:rFonts w:ascii="Arial" w:hAnsi="Arial" w:cs="Arial"/>
          <w:sz w:val="20"/>
          <w:szCs w:val="20"/>
        </w:rPr>
        <w:t>RAN1 is asked to find a solution that shall support the ability for a UE to perform initial access to the NR cells operating with the above carrier bandwidth/SS SCS combinations.</w:t>
      </w:r>
    </w:p>
    <w:p w:rsidR="00B179B8" w:rsidRDefault="00B179B8" w:rsidP="00584C38">
      <w:pPr>
        <w:rPr>
          <w:rFonts w:eastAsia="宋体"/>
          <w:lang w:eastAsia="zh-CN"/>
        </w:rPr>
      </w:pPr>
    </w:p>
    <w:p w:rsidR="004E01EA" w:rsidRPr="004E01EA" w:rsidRDefault="004E01EA" w:rsidP="00584C38">
      <w:pPr>
        <w:rPr>
          <w:rFonts w:eastAsia="宋体"/>
          <w:lang w:eastAsia="zh-CN"/>
        </w:rPr>
      </w:pPr>
      <w:r w:rsidRPr="00607302">
        <w:rPr>
          <w:rFonts w:eastAsia="宋体" w:hint="eastAsia"/>
          <w:lang w:eastAsia="zh-CN"/>
        </w:rPr>
        <w:t xml:space="preserve">In this paper, we provided the analysis and discussion on this issue and accordingly </w:t>
      </w:r>
      <w:r w:rsidRPr="00607302">
        <w:rPr>
          <w:rFonts w:eastAsia="宋体"/>
          <w:lang w:eastAsia="zh-CN"/>
        </w:rPr>
        <w:t>prepared the proposals for reply LS to RAN1.</w:t>
      </w:r>
    </w:p>
    <w:p w:rsidR="00C91077" w:rsidRDefault="00C91077" w:rsidP="00AA46A3">
      <w:pPr>
        <w:pStyle w:val="1"/>
        <w:numPr>
          <w:ilvl w:val="0"/>
          <w:numId w:val="5"/>
        </w:numPr>
        <w:spacing w:after="120"/>
        <w:ind w:right="288"/>
      </w:pPr>
      <w:r>
        <w:t>Discussion</w:t>
      </w:r>
    </w:p>
    <w:p w:rsidR="00C91077" w:rsidRPr="002A74FF" w:rsidRDefault="00C91077" w:rsidP="00C91077">
      <w:r>
        <w:t>To address the issues raised by the RAN4 LS</w:t>
      </w:r>
      <w:r w:rsidR="00AE245E">
        <w:t xml:space="preserve"> mentioned above</w:t>
      </w:r>
      <w:r>
        <w:t xml:space="preserve">, the following two alternatives were suggested </w:t>
      </w:r>
      <w:r>
        <w:fldChar w:fldCharType="begin"/>
      </w:r>
      <w:r>
        <w:instrText xml:space="preserve"> REF _Ref494442004 \w \h </w:instrText>
      </w:r>
      <w:r>
        <w:fldChar w:fldCharType="separate"/>
      </w:r>
      <w:r w:rsidR="0093428B">
        <w:t>[1]</w:t>
      </w:r>
      <w:r>
        <w:fldChar w:fldCharType="end"/>
      </w:r>
      <w:r>
        <w:t xml:space="preserve"> and noted in the chairman’s notes:</w:t>
      </w:r>
    </w:p>
    <w:p w:rsidR="00C91077" w:rsidRPr="002A74FF" w:rsidRDefault="00C91077" w:rsidP="00C91077">
      <w:pPr>
        <w:numPr>
          <w:ilvl w:val="0"/>
          <w:numId w:val="11"/>
        </w:numPr>
        <w:spacing w:after="0"/>
      </w:pPr>
      <w:r w:rsidRPr="002A74FF">
        <w:t>Alt 1: Redesign the SS block design, i.e., reduce PBCH BW to 12 PRBs so that UE minimum BW does not exceed 5 MHz for sub6GHz and 50MHz for over6GHz, regardless of the selected subcarrier spacing</w:t>
      </w:r>
    </w:p>
    <w:p w:rsidR="00C91077" w:rsidRPr="00FC7F1E" w:rsidRDefault="00C91077" w:rsidP="00C91077">
      <w:pPr>
        <w:numPr>
          <w:ilvl w:val="0"/>
          <w:numId w:val="11"/>
        </w:numPr>
        <w:spacing w:after="0"/>
      </w:pPr>
      <w:r w:rsidRPr="002A74FF">
        <w:t>Alt 2: RAN4 is allowed to select up to two SCS values for SS/PBCH and the corresponding UE minimum BW for each band of a limited set of bands</w:t>
      </w:r>
      <w:r>
        <w:br/>
      </w:r>
    </w:p>
    <w:p w:rsidR="00D602CE" w:rsidRDefault="00C91077" w:rsidP="00C91077">
      <w:pPr>
        <w:rPr>
          <w:rFonts w:eastAsia="宋体"/>
          <w:lang w:eastAsia="zh-CN"/>
        </w:rPr>
      </w:pPr>
      <w:r>
        <w:rPr>
          <w:rFonts w:eastAsia="宋体"/>
          <w:lang w:eastAsia="zh-CN"/>
        </w:rPr>
        <w:t>With Al</w:t>
      </w:r>
      <w:r w:rsidR="00A7184D">
        <w:rPr>
          <w:rFonts w:eastAsia="宋体"/>
          <w:lang w:eastAsia="zh-CN"/>
        </w:rPr>
        <w:t>t</w:t>
      </w:r>
      <w:r>
        <w:rPr>
          <w:rFonts w:eastAsia="宋体"/>
          <w:lang w:eastAsia="zh-CN"/>
        </w:rPr>
        <w:t xml:space="preserve"> 1, there will be no need for multiple SS block numerologies if sub-carrier spacing of 30 kHz and 240 kHz are chosen for bands with minimum channel bandwidth of 5 MHz and 50 MHz respectively. However, this alternative solves the problem only if no other deployment </w:t>
      </w:r>
      <w:r w:rsidR="00AE245E">
        <w:rPr>
          <w:rFonts w:eastAsia="宋体"/>
          <w:lang w:eastAsia="zh-CN"/>
        </w:rPr>
        <w:t>case</w:t>
      </w:r>
      <w:r>
        <w:rPr>
          <w:rFonts w:eastAsia="宋体"/>
          <w:lang w:eastAsia="zh-CN"/>
        </w:rPr>
        <w:t xml:space="preserve"> would require additional SS block numerology to be defined for a frequency band.</w:t>
      </w:r>
      <w:r w:rsidR="00D602CE">
        <w:rPr>
          <w:rFonts w:eastAsia="宋体"/>
          <w:lang w:eastAsia="zh-CN"/>
        </w:rPr>
        <w:t xml:space="preserve"> Moreover, the PBCH coverage will be reduced and the detection of SS block time index carried in PBCH DMRS would also be less accurate. </w:t>
      </w:r>
      <w:r w:rsidR="00BD2120">
        <w:rPr>
          <w:rFonts w:eastAsia="宋体"/>
          <w:lang w:eastAsia="zh-CN"/>
        </w:rPr>
        <w:t>As shown in Figure 1 to Figure4, PBCH bandwidth reduction will cause 3~4dB loss on PBCH decoding performance and more than 2dB loss on SS block index detection performance at SNR=-6dB. It should be noted that the change of PBCH bandwidth will cause the performance loss at any time when UE needs to acquire PBCH</w:t>
      </w:r>
      <w:r w:rsidR="00607302">
        <w:rPr>
          <w:rFonts w:eastAsia="宋体"/>
          <w:lang w:eastAsia="zh-CN"/>
        </w:rPr>
        <w:t>, not just during the initial access phase</w:t>
      </w:r>
      <w:r w:rsidR="00BD2120">
        <w:rPr>
          <w:rFonts w:eastAsia="宋体"/>
          <w:lang w:eastAsia="zh-CN"/>
        </w:rPr>
        <w:t xml:space="preserve">. </w:t>
      </w:r>
      <w:r w:rsidR="00D602CE">
        <w:rPr>
          <w:rFonts w:eastAsia="宋体"/>
          <w:lang w:eastAsia="zh-CN"/>
        </w:rPr>
        <w:t xml:space="preserve">Additional works may be needed to </w:t>
      </w:r>
      <w:r w:rsidR="00075540">
        <w:rPr>
          <w:rFonts w:eastAsia="宋体"/>
          <w:lang w:eastAsia="zh-CN"/>
        </w:rPr>
        <w:t>make up</w:t>
      </w:r>
      <w:r w:rsidR="00D602CE">
        <w:rPr>
          <w:rFonts w:eastAsia="宋体"/>
          <w:lang w:eastAsia="zh-CN"/>
        </w:rPr>
        <w:t xml:space="preserve"> the shortfall and thus further slow the RAN1 progress</w:t>
      </w:r>
      <w:r w:rsidR="00ED46BB">
        <w:rPr>
          <w:rFonts w:eastAsia="宋体"/>
          <w:lang w:eastAsia="zh-CN"/>
        </w:rPr>
        <w:t xml:space="preserve"> down</w:t>
      </w:r>
      <w:r w:rsidR="00D602CE">
        <w:rPr>
          <w:rFonts w:eastAsia="宋体"/>
          <w:lang w:eastAsia="zh-CN"/>
        </w:rPr>
        <w:t>.</w:t>
      </w:r>
    </w:p>
    <w:tbl>
      <w:tblPr>
        <w:tblStyle w:val="ab"/>
        <w:tblW w:w="0" w:type="auto"/>
        <w:tblLook w:val="04A0" w:firstRow="1" w:lastRow="0" w:firstColumn="1" w:lastColumn="0" w:noHBand="0" w:noVBand="1"/>
      </w:tblPr>
      <w:tblGrid>
        <w:gridCol w:w="4927"/>
        <w:gridCol w:w="4928"/>
      </w:tblGrid>
      <w:tr w:rsidR="00AA3E26" w:rsidTr="00AA3E26">
        <w:tc>
          <w:tcPr>
            <w:tcW w:w="4927" w:type="dxa"/>
          </w:tcPr>
          <w:p w:rsidR="00AA3E26" w:rsidRDefault="00AA3E26" w:rsidP="00C91077">
            <w:pPr>
              <w:rPr>
                <w:rFonts w:eastAsia="宋体"/>
                <w:lang w:eastAsia="zh-CN"/>
              </w:rPr>
            </w:pPr>
            <w:r>
              <w:rPr>
                <w:noProof/>
                <w:lang w:eastAsia="zh-CN"/>
              </w:rPr>
              <w:lastRenderedPageBreak/>
              <w:drawing>
                <wp:inline distT="0" distB="0" distL="0" distR="0" wp14:anchorId="600F2D7D" wp14:editId="4150F0CC">
                  <wp:extent cx="2790967" cy="2220591"/>
                  <wp:effectExtent l="0" t="0" r="0" b="8890"/>
                  <wp:docPr id="18" name="图片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810776" cy="2236351"/>
                          </a:xfrm>
                          <a:prstGeom prst="rect">
                            <a:avLst/>
                          </a:prstGeom>
                        </pic:spPr>
                      </pic:pic>
                    </a:graphicData>
                  </a:graphic>
                </wp:inline>
              </w:drawing>
            </w:r>
          </w:p>
          <w:p w:rsidR="00AA3E26" w:rsidRDefault="00BD2120" w:rsidP="00BD2120">
            <w:pPr>
              <w:rPr>
                <w:rFonts w:eastAsia="宋体"/>
                <w:lang w:eastAsia="zh-CN"/>
              </w:rPr>
            </w:pPr>
            <w:r>
              <w:t xml:space="preserve">Figure </w:t>
            </w:r>
            <w:fldSimple w:instr=" SEQ Figure \* ARABIC ">
              <w:r w:rsidR="0093428B">
                <w:rPr>
                  <w:noProof/>
                </w:rPr>
                <w:t>1</w:t>
              </w:r>
            </w:fldSimple>
            <w:r w:rsidR="00AA3E26" w:rsidRPr="00AA3E26">
              <w:rPr>
                <w:rFonts w:eastAsia="宋体" w:hint="eastAsia"/>
                <w:sz w:val="18"/>
                <w:lang w:eastAsia="zh-CN"/>
              </w:rPr>
              <w:t xml:space="preserve">. Performance of </w:t>
            </w:r>
            <w:r w:rsidR="00AA3E26" w:rsidRPr="00AA3E26">
              <w:rPr>
                <w:rFonts w:eastAsia="宋体"/>
                <w:sz w:val="18"/>
                <w:lang w:eastAsia="zh-CN"/>
              </w:rPr>
              <w:t xml:space="preserve">12 vs. 24 PRBs with </w:t>
            </w:r>
            <w:r w:rsidR="00AA3E26" w:rsidRPr="00AA3E26">
              <w:rPr>
                <w:rFonts w:eastAsia="宋体" w:hint="eastAsia"/>
                <w:sz w:val="18"/>
                <w:lang w:eastAsia="zh-CN"/>
              </w:rPr>
              <w:t>56bits @ E</w:t>
            </w:r>
            <w:r w:rsidR="00AA3E26" w:rsidRPr="00AA3E26">
              <w:rPr>
                <w:rFonts w:eastAsia="宋体"/>
                <w:sz w:val="18"/>
                <w:lang w:eastAsia="zh-CN"/>
              </w:rPr>
              <w:t>PA5</w:t>
            </w:r>
          </w:p>
        </w:tc>
        <w:tc>
          <w:tcPr>
            <w:tcW w:w="4928" w:type="dxa"/>
          </w:tcPr>
          <w:p w:rsidR="00AA3E26" w:rsidRDefault="00AA3E26" w:rsidP="00C91077">
            <w:pPr>
              <w:rPr>
                <w:rFonts w:eastAsia="宋体"/>
                <w:lang w:eastAsia="zh-CN"/>
              </w:rPr>
            </w:pPr>
            <w:r>
              <w:rPr>
                <w:noProof/>
                <w:lang w:eastAsia="zh-CN"/>
              </w:rPr>
              <w:drawing>
                <wp:inline distT="0" distB="0" distL="0" distR="0" wp14:anchorId="25C689BF" wp14:editId="4C9F2B7E">
                  <wp:extent cx="2763672" cy="2229844"/>
                  <wp:effectExtent l="0" t="0" r="0" b="0"/>
                  <wp:docPr id="19" name="图片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2770310" cy="2235200"/>
                          </a:xfrm>
                          <a:prstGeom prst="rect">
                            <a:avLst/>
                          </a:prstGeom>
                        </pic:spPr>
                      </pic:pic>
                    </a:graphicData>
                  </a:graphic>
                </wp:inline>
              </w:drawing>
            </w:r>
          </w:p>
          <w:p w:rsidR="00AA3E26" w:rsidRDefault="00BD2120" w:rsidP="00BD2120">
            <w:pPr>
              <w:rPr>
                <w:rFonts w:eastAsia="宋体"/>
                <w:lang w:eastAsia="zh-CN"/>
              </w:rPr>
            </w:pPr>
            <w:r>
              <w:t xml:space="preserve">Figure </w:t>
            </w:r>
            <w:fldSimple w:instr=" SEQ Figure \* ARABIC ">
              <w:r w:rsidR="0093428B">
                <w:rPr>
                  <w:noProof/>
                </w:rPr>
                <w:t>2</w:t>
              </w:r>
            </w:fldSimple>
            <w:r w:rsidR="00AA3E26" w:rsidRPr="00AA3E26">
              <w:rPr>
                <w:rFonts w:eastAsia="宋体" w:hint="eastAsia"/>
                <w:sz w:val="18"/>
                <w:lang w:eastAsia="zh-CN"/>
              </w:rPr>
              <w:t xml:space="preserve">. Performance of </w:t>
            </w:r>
            <w:r w:rsidR="00AA3E26" w:rsidRPr="00AA3E26">
              <w:rPr>
                <w:rFonts w:eastAsia="宋体"/>
                <w:sz w:val="18"/>
                <w:lang w:eastAsia="zh-CN"/>
              </w:rPr>
              <w:t>12 vs. 24 PRBs with 64</w:t>
            </w:r>
            <w:r w:rsidR="00AA3E26" w:rsidRPr="00AA3E26">
              <w:rPr>
                <w:rFonts w:eastAsia="宋体" w:hint="eastAsia"/>
                <w:sz w:val="18"/>
                <w:lang w:eastAsia="zh-CN"/>
              </w:rPr>
              <w:t>bits @ E</w:t>
            </w:r>
            <w:r w:rsidR="00AA3E26" w:rsidRPr="00AA3E26">
              <w:rPr>
                <w:rFonts w:eastAsia="宋体"/>
                <w:sz w:val="18"/>
                <w:lang w:eastAsia="zh-CN"/>
              </w:rPr>
              <w:t>PA5</w:t>
            </w:r>
          </w:p>
        </w:tc>
      </w:tr>
      <w:tr w:rsidR="00AA3E26" w:rsidTr="00AA3E26">
        <w:tc>
          <w:tcPr>
            <w:tcW w:w="4927" w:type="dxa"/>
          </w:tcPr>
          <w:p w:rsidR="00AA3E26" w:rsidRDefault="003B7F0F" w:rsidP="00C91077">
            <w:pPr>
              <w:rPr>
                <w:rFonts w:eastAsia="宋体"/>
                <w:lang w:eastAsia="zh-CN"/>
              </w:rPr>
            </w:pPr>
            <w:r>
              <w:rPr>
                <w:noProof/>
                <w:lang w:eastAsia="zh-CN"/>
              </w:rPr>
              <w:drawing>
                <wp:inline distT="0" distB="0" distL="0" distR="0" wp14:anchorId="485C9471" wp14:editId="22B7A146">
                  <wp:extent cx="2772461" cy="2238986"/>
                  <wp:effectExtent l="0" t="0" r="0" b="9525"/>
                  <wp:docPr id="4" name="图片 24" descr="cid:image001.png@01D3393F.94C4BA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 descr="cid:image001.png@01D3393F.94C4BA8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2785739" cy="2249709"/>
                          </a:xfrm>
                          <a:prstGeom prst="rect">
                            <a:avLst/>
                          </a:prstGeom>
                          <a:noFill/>
                          <a:ln>
                            <a:noFill/>
                          </a:ln>
                        </pic:spPr>
                      </pic:pic>
                    </a:graphicData>
                  </a:graphic>
                </wp:inline>
              </w:drawing>
            </w:r>
          </w:p>
          <w:p w:rsidR="00AA3E26" w:rsidRPr="00AA3E26" w:rsidRDefault="00BD2120" w:rsidP="00BD2120">
            <w:pPr>
              <w:rPr>
                <w:rFonts w:eastAsia="宋体"/>
                <w:sz w:val="18"/>
                <w:szCs w:val="18"/>
                <w:lang w:eastAsia="zh-CN"/>
              </w:rPr>
            </w:pPr>
            <w:r>
              <w:t xml:space="preserve">Figure </w:t>
            </w:r>
            <w:fldSimple w:instr=" SEQ Figure \* ARABIC ">
              <w:r w:rsidR="0093428B">
                <w:rPr>
                  <w:noProof/>
                </w:rPr>
                <w:t>3</w:t>
              </w:r>
            </w:fldSimple>
            <w:r w:rsidR="00AA3E26" w:rsidRPr="00AA3E26">
              <w:rPr>
                <w:rFonts w:eastAsia="宋体" w:hint="eastAsia"/>
                <w:sz w:val="18"/>
                <w:szCs w:val="18"/>
                <w:lang w:eastAsia="zh-CN"/>
              </w:rPr>
              <w:t xml:space="preserve">. Performance of </w:t>
            </w:r>
            <w:r w:rsidR="00AA3E26" w:rsidRPr="00AA3E26">
              <w:rPr>
                <w:rFonts w:eastAsia="宋体"/>
                <w:sz w:val="18"/>
                <w:szCs w:val="18"/>
                <w:lang w:eastAsia="zh-CN"/>
              </w:rPr>
              <w:t xml:space="preserve">12 vs. 24 PRBs with </w:t>
            </w:r>
            <w:r w:rsidR="00AA3E26" w:rsidRPr="00AA3E26">
              <w:rPr>
                <w:rFonts w:eastAsia="宋体" w:hint="eastAsia"/>
                <w:sz w:val="18"/>
                <w:szCs w:val="18"/>
                <w:lang w:eastAsia="zh-CN"/>
              </w:rPr>
              <w:t>56bits @ TDL-C</w:t>
            </w:r>
          </w:p>
        </w:tc>
        <w:tc>
          <w:tcPr>
            <w:tcW w:w="4928" w:type="dxa"/>
          </w:tcPr>
          <w:p w:rsidR="00AA3E26" w:rsidRDefault="00AA3E26" w:rsidP="00C91077">
            <w:pPr>
              <w:rPr>
                <w:rFonts w:eastAsia="宋体"/>
                <w:lang w:eastAsia="zh-CN"/>
              </w:rPr>
            </w:pPr>
            <w:r>
              <w:rPr>
                <w:noProof/>
                <w:lang w:eastAsia="zh-CN"/>
              </w:rPr>
              <w:drawing>
                <wp:inline distT="0" distB="0" distL="0" distR="0" wp14:anchorId="677DEFCB" wp14:editId="65651C2E">
                  <wp:extent cx="2852967" cy="2244408"/>
                  <wp:effectExtent l="0" t="0" r="5080" b="3810"/>
                  <wp:docPr id="23" name="图片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2876507" cy="2262926"/>
                          </a:xfrm>
                          <a:prstGeom prst="rect">
                            <a:avLst/>
                          </a:prstGeom>
                        </pic:spPr>
                      </pic:pic>
                    </a:graphicData>
                  </a:graphic>
                </wp:inline>
              </w:drawing>
            </w:r>
          </w:p>
          <w:p w:rsidR="00AA3E26" w:rsidRDefault="00BD2120" w:rsidP="00BD2120">
            <w:pPr>
              <w:rPr>
                <w:rFonts w:eastAsia="宋体"/>
                <w:lang w:eastAsia="zh-CN"/>
              </w:rPr>
            </w:pPr>
            <w:r>
              <w:t xml:space="preserve">Figure </w:t>
            </w:r>
            <w:fldSimple w:instr=" SEQ Figure \* ARABIC ">
              <w:r w:rsidR="0093428B">
                <w:rPr>
                  <w:noProof/>
                </w:rPr>
                <w:t>4</w:t>
              </w:r>
            </w:fldSimple>
            <w:r w:rsidR="00AA3E26" w:rsidRPr="00AA3E26">
              <w:rPr>
                <w:rFonts w:eastAsia="宋体" w:hint="eastAsia"/>
                <w:sz w:val="18"/>
                <w:szCs w:val="18"/>
                <w:lang w:eastAsia="zh-CN"/>
              </w:rPr>
              <w:t xml:space="preserve">. Performance of </w:t>
            </w:r>
            <w:r w:rsidR="00AA3E26" w:rsidRPr="00AA3E26">
              <w:rPr>
                <w:rFonts w:eastAsia="宋体"/>
                <w:sz w:val="18"/>
                <w:szCs w:val="18"/>
                <w:lang w:eastAsia="zh-CN"/>
              </w:rPr>
              <w:t xml:space="preserve">12 vs. 24 PRBs with </w:t>
            </w:r>
            <w:r w:rsidR="00AA3E26">
              <w:rPr>
                <w:rFonts w:eastAsia="宋体"/>
                <w:sz w:val="18"/>
                <w:szCs w:val="18"/>
                <w:lang w:eastAsia="zh-CN"/>
              </w:rPr>
              <w:t>64</w:t>
            </w:r>
            <w:r w:rsidR="00AA3E26" w:rsidRPr="00AA3E26">
              <w:rPr>
                <w:rFonts w:eastAsia="宋体" w:hint="eastAsia"/>
                <w:sz w:val="18"/>
                <w:szCs w:val="18"/>
                <w:lang w:eastAsia="zh-CN"/>
              </w:rPr>
              <w:t>bits @ TDL-C</w:t>
            </w:r>
          </w:p>
        </w:tc>
      </w:tr>
    </w:tbl>
    <w:p w:rsidR="00AA3E26" w:rsidRDefault="00AA3E26" w:rsidP="00C91077">
      <w:pPr>
        <w:rPr>
          <w:rFonts w:eastAsia="宋体"/>
          <w:lang w:eastAsia="zh-CN"/>
        </w:rPr>
      </w:pPr>
    </w:p>
    <w:p w:rsidR="00075540" w:rsidRPr="00AE6ADA" w:rsidRDefault="00E31DF3" w:rsidP="00075540">
      <w:pPr>
        <w:rPr>
          <w:rFonts w:eastAsia="宋体"/>
          <w:b/>
          <w:lang w:eastAsia="zh-CN"/>
        </w:rPr>
      </w:pPr>
      <w:r>
        <w:rPr>
          <w:rFonts w:eastAsia="宋体"/>
          <w:b/>
          <w:lang w:eastAsia="zh-CN"/>
        </w:rPr>
        <w:t>Observation 1</w:t>
      </w:r>
      <w:r w:rsidR="00075540" w:rsidRPr="00075540">
        <w:rPr>
          <w:rFonts w:eastAsia="宋体"/>
          <w:b/>
          <w:lang w:eastAsia="zh-CN"/>
        </w:rPr>
        <w:t xml:space="preserve">: Alt 1 </w:t>
      </w:r>
      <w:r w:rsidR="00075540">
        <w:rPr>
          <w:rFonts w:eastAsia="宋体"/>
          <w:b/>
          <w:lang w:eastAsia="zh-CN"/>
        </w:rPr>
        <w:t>reduces PBCH coverage</w:t>
      </w:r>
      <w:r w:rsidR="00075540" w:rsidRPr="00075540">
        <w:rPr>
          <w:rFonts w:eastAsia="宋体"/>
          <w:b/>
          <w:lang w:eastAsia="zh-CN"/>
        </w:rPr>
        <w:t xml:space="preserve"> and </w:t>
      </w:r>
      <w:r w:rsidR="00075540">
        <w:rPr>
          <w:rFonts w:eastAsia="宋体"/>
          <w:b/>
          <w:lang w:eastAsia="zh-CN"/>
        </w:rPr>
        <w:t>SS block time index detection rate</w:t>
      </w:r>
      <w:r w:rsidR="00075540" w:rsidRPr="00075540">
        <w:rPr>
          <w:rFonts w:eastAsia="宋体"/>
          <w:b/>
          <w:lang w:eastAsia="zh-CN"/>
        </w:rPr>
        <w:t>.</w:t>
      </w:r>
    </w:p>
    <w:p w:rsidR="00C91077" w:rsidRDefault="00C91077" w:rsidP="00C91077">
      <w:pPr>
        <w:rPr>
          <w:rFonts w:eastAsia="宋体"/>
          <w:lang w:eastAsia="zh-CN"/>
        </w:rPr>
      </w:pPr>
      <w:r>
        <w:rPr>
          <w:rFonts w:eastAsia="宋体"/>
          <w:lang w:eastAsia="zh-CN"/>
        </w:rPr>
        <w:t xml:space="preserve">With Alt 2, the </w:t>
      </w:r>
      <w:r w:rsidR="00AE245E">
        <w:rPr>
          <w:rFonts w:eastAsia="宋体"/>
          <w:lang w:eastAsia="zh-CN"/>
        </w:rPr>
        <w:t>cell search</w:t>
      </w:r>
      <w:r>
        <w:rPr>
          <w:rFonts w:eastAsia="宋体"/>
          <w:lang w:eastAsia="zh-CN"/>
        </w:rPr>
        <w:t xml:space="preserve"> </w:t>
      </w:r>
      <w:r w:rsidR="00AE245E">
        <w:rPr>
          <w:rFonts w:eastAsia="宋体"/>
          <w:lang w:eastAsia="zh-CN"/>
        </w:rPr>
        <w:t>effort</w:t>
      </w:r>
      <w:r>
        <w:rPr>
          <w:rFonts w:eastAsia="宋体"/>
          <w:lang w:eastAsia="zh-CN"/>
        </w:rPr>
        <w:t xml:space="preserve"> would double for </w:t>
      </w:r>
      <w:r w:rsidR="002D3847">
        <w:rPr>
          <w:rFonts w:eastAsia="宋体"/>
          <w:lang w:eastAsia="zh-CN"/>
        </w:rPr>
        <w:t>the</w:t>
      </w:r>
      <w:r>
        <w:rPr>
          <w:rFonts w:eastAsia="宋体"/>
          <w:lang w:eastAsia="zh-CN"/>
        </w:rPr>
        <w:t xml:space="preserve"> bands</w:t>
      </w:r>
      <w:r w:rsidR="00AE245E">
        <w:rPr>
          <w:rFonts w:eastAsia="宋体"/>
          <w:lang w:eastAsia="zh-CN"/>
        </w:rPr>
        <w:t xml:space="preserve"> in which multiple SS block numerologies are defined during initial access stage</w:t>
      </w:r>
      <w:r>
        <w:rPr>
          <w:rFonts w:eastAsia="宋体"/>
          <w:lang w:eastAsia="zh-CN"/>
        </w:rPr>
        <w:t xml:space="preserve">. </w:t>
      </w:r>
      <w:r w:rsidR="00AE245E">
        <w:rPr>
          <w:rFonts w:eastAsia="宋体"/>
          <w:lang w:eastAsia="zh-CN"/>
        </w:rPr>
        <w:t>If the requirement for initial access latency is specified proportionally to the number of SS block numerologies</w:t>
      </w:r>
      <w:r w:rsidR="00121200">
        <w:rPr>
          <w:rFonts w:eastAsia="宋体"/>
          <w:lang w:eastAsia="zh-CN"/>
        </w:rPr>
        <w:t>, the impact on UE hardware cost may be limited but the power consumption will increase</w:t>
      </w:r>
      <w:r w:rsidR="00AE245E">
        <w:rPr>
          <w:rFonts w:eastAsia="宋体"/>
          <w:lang w:eastAsia="zh-CN"/>
        </w:rPr>
        <w:t xml:space="preserve"> </w:t>
      </w:r>
      <w:r w:rsidR="00AE245E">
        <w:rPr>
          <w:rFonts w:eastAsia="宋体"/>
          <w:lang w:eastAsia="zh-CN"/>
        </w:rPr>
        <w:fldChar w:fldCharType="begin"/>
      </w:r>
      <w:r w:rsidR="00AE245E">
        <w:rPr>
          <w:rFonts w:eastAsia="宋体"/>
          <w:lang w:eastAsia="zh-CN"/>
        </w:rPr>
        <w:instrText xml:space="preserve"> REF _Ref494448063 \w \h </w:instrText>
      </w:r>
      <w:r w:rsidR="00AE245E">
        <w:rPr>
          <w:rFonts w:eastAsia="宋体"/>
          <w:lang w:eastAsia="zh-CN"/>
        </w:rPr>
      </w:r>
      <w:r w:rsidR="00AE245E">
        <w:rPr>
          <w:rFonts w:eastAsia="宋体"/>
          <w:lang w:eastAsia="zh-CN"/>
        </w:rPr>
        <w:fldChar w:fldCharType="separate"/>
      </w:r>
      <w:r w:rsidR="0093428B">
        <w:rPr>
          <w:rFonts w:eastAsia="宋体"/>
          <w:lang w:eastAsia="zh-CN"/>
        </w:rPr>
        <w:t>[2]</w:t>
      </w:r>
      <w:r w:rsidR="00AE245E">
        <w:rPr>
          <w:rFonts w:eastAsia="宋体"/>
          <w:lang w:eastAsia="zh-CN"/>
        </w:rPr>
        <w:fldChar w:fldCharType="end"/>
      </w:r>
      <w:r w:rsidR="00AE245E">
        <w:rPr>
          <w:rFonts w:eastAsia="宋体"/>
          <w:lang w:eastAsia="zh-CN"/>
        </w:rPr>
        <w:t xml:space="preserve">. </w:t>
      </w:r>
      <w:r w:rsidR="00E31DF3">
        <w:rPr>
          <w:rFonts w:eastAsia="宋体"/>
          <w:lang w:eastAsia="zh-CN"/>
        </w:rPr>
        <w:t xml:space="preserve">This increase in cell search time and </w:t>
      </w:r>
      <w:r w:rsidR="00ED46BB">
        <w:rPr>
          <w:rFonts w:eastAsia="宋体"/>
          <w:lang w:eastAsia="zh-CN"/>
        </w:rPr>
        <w:t xml:space="preserve">therefore </w:t>
      </w:r>
      <w:r w:rsidR="00E31DF3">
        <w:rPr>
          <w:rFonts w:eastAsia="宋体"/>
          <w:lang w:eastAsia="zh-CN"/>
        </w:rPr>
        <w:t>UE power consumption becomes a</w:t>
      </w:r>
      <w:r w:rsidR="00ED46BB">
        <w:rPr>
          <w:rFonts w:eastAsia="宋体"/>
          <w:lang w:eastAsia="zh-CN"/>
        </w:rPr>
        <w:t>n</w:t>
      </w:r>
      <w:r w:rsidR="00E31DF3">
        <w:rPr>
          <w:rFonts w:eastAsia="宋体"/>
          <w:lang w:eastAsia="zh-CN"/>
        </w:rPr>
        <w:t xml:space="preserve"> issue during a “cold start” when UE powers on in a new location without any prior knowledge of the networks in service</w:t>
      </w:r>
      <w:r w:rsidR="002D3847">
        <w:rPr>
          <w:rFonts w:eastAsia="宋体"/>
          <w:lang w:eastAsia="zh-CN"/>
        </w:rPr>
        <w:t xml:space="preserve"> and thus needs to scan over all possible raster locations</w:t>
      </w:r>
      <w:r w:rsidR="00E31DF3">
        <w:rPr>
          <w:rFonts w:eastAsia="宋体"/>
          <w:lang w:eastAsia="zh-CN"/>
        </w:rPr>
        <w:t xml:space="preserve">. Therefore, it is highly desirable to limit the number of bands for which more than 1 SS block numerology is specified. </w:t>
      </w:r>
    </w:p>
    <w:p w:rsidR="00E31DF3" w:rsidRDefault="00E31DF3" w:rsidP="00C91077">
      <w:pPr>
        <w:rPr>
          <w:rFonts w:eastAsia="宋体"/>
          <w:lang w:eastAsia="zh-CN"/>
        </w:rPr>
      </w:pPr>
      <w:r>
        <w:rPr>
          <w:rFonts w:eastAsia="宋体"/>
          <w:b/>
          <w:lang w:eastAsia="zh-CN"/>
        </w:rPr>
        <w:t>Observation 2: Alt 2</w:t>
      </w:r>
      <w:r w:rsidRPr="00075540">
        <w:rPr>
          <w:rFonts w:eastAsia="宋体"/>
          <w:b/>
          <w:lang w:eastAsia="zh-CN"/>
        </w:rPr>
        <w:t xml:space="preserve"> </w:t>
      </w:r>
      <w:r w:rsidR="00B179B8">
        <w:rPr>
          <w:rFonts w:eastAsia="宋体"/>
          <w:b/>
          <w:lang w:eastAsia="zh-CN"/>
        </w:rPr>
        <w:t xml:space="preserve">increases </w:t>
      </w:r>
      <w:r w:rsidR="00B179B8" w:rsidRPr="00B179B8">
        <w:rPr>
          <w:rFonts w:eastAsia="宋体"/>
          <w:b/>
          <w:lang w:eastAsia="zh-CN"/>
        </w:rPr>
        <w:t xml:space="preserve">UE power consumption </w:t>
      </w:r>
      <w:r w:rsidR="00B179B8">
        <w:rPr>
          <w:rFonts w:eastAsia="宋体"/>
          <w:b/>
          <w:lang w:eastAsia="zh-CN"/>
        </w:rPr>
        <w:t xml:space="preserve">and cell search latency significantly </w:t>
      </w:r>
      <w:r>
        <w:rPr>
          <w:rFonts w:eastAsia="宋体"/>
          <w:b/>
          <w:lang w:eastAsia="zh-CN"/>
        </w:rPr>
        <w:t>in cold start.</w:t>
      </w:r>
    </w:p>
    <w:p w:rsidR="002D3847" w:rsidRDefault="002D3847" w:rsidP="00C91077">
      <w:pPr>
        <w:rPr>
          <w:rFonts w:eastAsia="宋体"/>
          <w:lang w:eastAsia="zh-CN"/>
        </w:rPr>
      </w:pPr>
      <w:r>
        <w:rPr>
          <w:rFonts w:eastAsia="宋体"/>
          <w:lang w:eastAsia="zh-CN"/>
        </w:rPr>
        <w:t xml:space="preserve">Note </w:t>
      </w:r>
      <w:r w:rsidR="00483DAC">
        <w:rPr>
          <w:rFonts w:eastAsia="宋体"/>
          <w:lang w:eastAsia="zh-CN"/>
        </w:rPr>
        <w:t>that Alt 1</w:t>
      </w:r>
      <w:r>
        <w:rPr>
          <w:rFonts w:eastAsia="宋体"/>
          <w:lang w:eastAsia="zh-CN"/>
        </w:rPr>
        <w:t xml:space="preserve"> is not immune to the cold start initial access complication either. It is simply proportionally less severe, or 50% less severe when two numerologies are specified. Therefore, if the root cause of initial access complexity due to high raster density can be addressed, multiple SS block numerologies is not only feasible but also desirable as it allows operators the flexibility in network deployment.</w:t>
      </w:r>
    </w:p>
    <w:p w:rsidR="00A55B67" w:rsidRPr="002D3847" w:rsidRDefault="002D3847" w:rsidP="00C91077">
      <w:pPr>
        <w:rPr>
          <w:rFonts w:eastAsia="宋体"/>
          <w:lang w:eastAsia="zh-CN"/>
        </w:rPr>
      </w:pPr>
      <w:r w:rsidRPr="002D3847">
        <w:rPr>
          <w:rFonts w:eastAsia="宋体"/>
          <w:lang w:eastAsia="zh-CN"/>
        </w:rPr>
        <w:t>It was proposed</w:t>
      </w:r>
      <w:r>
        <w:rPr>
          <w:rFonts w:eastAsia="宋体"/>
          <w:lang w:eastAsia="zh-CN"/>
        </w:rPr>
        <w:t xml:space="preserve"> in</w:t>
      </w:r>
      <w:r w:rsidRPr="002D3847">
        <w:rPr>
          <w:rFonts w:eastAsia="宋体"/>
          <w:lang w:eastAsia="zh-CN"/>
        </w:rPr>
        <w:t xml:space="preserve"> [3] that </w:t>
      </w:r>
      <w:r>
        <w:rPr>
          <w:rFonts w:eastAsia="宋体"/>
          <w:lang w:eastAsia="zh-CN"/>
        </w:rPr>
        <w:t xml:space="preserve">the </w:t>
      </w:r>
      <w:r w:rsidRPr="002D3847">
        <w:rPr>
          <w:rFonts w:eastAsia="宋体"/>
          <w:lang w:eastAsia="zh-CN"/>
        </w:rPr>
        <w:t xml:space="preserve">solutions </w:t>
      </w:r>
      <w:r>
        <w:rPr>
          <w:rFonts w:eastAsia="宋体"/>
          <w:lang w:eastAsia="zh-CN"/>
        </w:rPr>
        <w:t>addressing this root cause</w:t>
      </w:r>
      <w:r w:rsidRPr="002D3847">
        <w:rPr>
          <w:rFonts w:eastAsia="宋体"/>
          <w:lang w:eastAsia="zh-CN"/>
        </w:rPr>
        <w:t xml:space="preserve"> </w:t>
      </w:r>
      <w:r>
        <w:rPr>
          <w:rFonts w:eastAsia="宋体"/>
          <w:lang w:eastAsia="zh-CN"/>
        </w:rPr>
        <w:t>“</w:t>
      </w:r>
      <w:r w:rsidRPr="002D3847">
        <w:rPr>
          <w:rFonts w:eastAsia="宋体"/>
          <w:lang w:eastAsia="zh-CN"/>
        </w:rPr>
        <w:t xml:space="preserve">should be investigated based on optimized UE search techniques or synchronization raster design.” </w:t>
      </w:r>
      <w:r w:rsidR="003D063F">
        <w:rPr>
          <w:rFonts w:eastAsia="宋体"/>
          <w:lang w:eastAsia="zh-CN"/>
        </w:rPr>
        <w:t>Along the lines of this proposition</w:t>
      </w:r>
      <w:r>
        <w:rPr>
          <w:rFonts w:eastAsia="宋体"/>
          <w:lang w:eastAsia="zh-CN"/>
        </w:rPr>
        <w:t xml:space="preserve">, we give a few </w:t>
      </w:r>
      <w:r w:rsidR="00D64474">
        <w:rPr>
          <w:rFonts w:eastAsia="宋体"/>
          <w:lang w:eastAsia="zh-CN"/>
        </w:rPr>
        <w:t>potential solutions</w:t>
      </w:r>
      <w:r>
        <w:rPr>
          <w:rFonts w:eastAsia="宋体"/>
          <w:lang w:eastAsia="zh-CN"/>
        </w:rPr>
        <w:t xml:space="preserve"> </w:t>
      </w:r>
      <w:r w:rsidR="003D063F">
        <w:rPr>
          <w:rFonts w:eastAsia="宋体"/>
          <w:lang w:eastAsia="zh-CN"/>
        </w:rPr>
        <w:t>in the following section</w:t>
      </w:r>
      <w:r>
        <w:rPr>
          <w:rFonts w:eastAsia="宋体"/>
          <w:lang w:eastAsia="zh-CN"/>
        </w:rPr>
        <w:t>.</w:t>
      </w:r>
    </w:p>
    <w:p w:rsidR="00C91077" w:rsidRDefault="00C91077" w:rsidP="00AA46A3">
      <w:pPr>
        <w:pStyle w:val="1"/>
        <w:numPr>
          <w:ilvl w:val="0"/>
          <w:numId w:val="5"/>
        </w:numPr>
        <w:spacing w:after="120"/>
        <w:ind w:right="288"/>
      </w:pPr>
      <w:r>
        <w:t>Other Alternatives</w:t>
      </w:r>
    </w:p>
    <w:p w:rsidR="00A55B67" w:rsidRDefault="00A55B67" w:rsidP="00D72ED8">
      <w:r>
        <w:t xml:space="preserve">It was shown in </w:t>
      </w:r>
      <w:r>
        <w:fldChar w:fldCharType="begin"/>
      </w:r>
      <w:r>
        <w:instrText xml:space="preserve"> REF _Ref494465102 \w \h </w:instrText>
      </w:r>
      <w:r>
        <w:fldChar w:fldCharType="separate"/>
      </w:r>
      <w:r w:rsidR="0093428B">
        <w:t>[4]</w:t>
      </w:r>
      <w:r>
        <w:fldChar w:fldCharType="end"/>
      </w:r>
      <w:r>
        <w:t xml:space="preserve"> that the lowest s</w:t>
      </w:r>
      <w:r w:rsidR="002D3847" w:rsidRPr="002D3847">
        <w:t>ync</w:t>
      </w:r>
      <w:r>
        <w:t>hronization</w:t>
      </w:r>
      <w:r w:rsidR="002D3847" w:rsidRPr="002D3847">
        <w:t xml:space="preserve"> r</w:t>
      </w:r>
      <w:r>
        <w:t xml:space="preserve">aster density is a function of the SS block bandwidth and the minimum channel bandwidth. Generally speaking, lower SS block bandwidth as a proportion of the minimum channel bandwidth leads to lower synchronization raster density. If the SS block has the same bandwidth as the minimum channel bandwidth, the </w:t>
      </w:r>
      <w:r w:rsidRPr="00A55B67">
        <w:t>synchronization raster</w:t>
      </w:r>
      <w:r>
        <w:t xml:space="preserve"> will be the same as the carrier raster, which can be as fine as 100 kHz in the LTE re-farming bands. In this regard, neither Alt. 1 nor Alt. 2 can lower the </w:t>
      </w:r>
      <w:r w:rsidRPr="00A55B67">
        <w:t>synchronization raster density</w:t>
      </w:r>
      <w:r w:rsidR="00930042">
        <w:t xml:space="preserve"> as the SS block bandwidth for both cases would be almost the same as the minimum channel bandwidth, as shown in </w:t>
      </w:r>
      <w:r w:rsidR="00930042">
        <w:fldChar w:fldCharType="begin"/>
      </w:r>
      <w:r w:rsidR="00930042">
        <w:instrText xml:space="preserve"> REF _Ref494468684 \h </w:instrText>
      </w:r>
      <w:r w:rsidR="00930042">
        <w:fldChar w:fldCharType="separate"/>
      </w:r>
      <w:r w:rsidR="0093428B">
        <w:t xml:space="preserve">Table </w:t>
      </w:r>
      <w:r w:rsidR="0093428B">
        <w:rPr>
          <w:noProof/>
        </w:rPr>
        <w:t>1</w:t>
      </w:r>
      <w:r w:rsidR="00930042">
        <w:fldChar w:fldCharType="end"/>
      </w:r>
      <w:r w:rsidR="00930042">
        <w:t>.</w:t>
      </w:r>
    </w:p>
    <w:p w:rsidR="00930042" w:rsidRDefault="00930042" w:rsidP="00930042">
      <w:pPr>
        <w:pStyle w:val="ac"/>
        <w:keepNext/>
        <w:jc w:val="center"/>
      </w:pPr>
      <w:bookmarkStart w:id="1" w:name="_Ref494468684"/>
      <w:r>
        <w:lastRenderedPageBreak/>
        <w:t xml:space="preserve">Table </w:t>
      </w:r>
      <w:fldSimple w:instr=" SEQ Table \* ARABIC ">
        <w:r w:rsidR="0093428B">
          <w:rPr>
            <w:noProof/>
          </w:rPr>
          <w:t>1</w:t>
        </w:r>
      </w:fldSimple>
      <w:bookmarkEnd w:id="1"/>
      <w:r>
        <w:t>: SS block bandwidths for different alternatives</w:t>
      </w:r>
    </w:p>
    <w:tbl>
      <w:tblPr>
        <w:tblStyle w:val="ab"/>
        <w:tblW w:w="0" w:type="auto"/>
        <w:tblLook w:val="04A0" w:firstRow="1" w:lastRow="0" w:firstColumn="1" w:lastColumn="0" w:noHBand="0" w:noVBand="1"/>
      </w:tblPr>
      <w:tblGrid>
        <w:gridCol w:w="1884"/>
        <w:gridCol w:w="1328"/>
        <w:gridCol w:w="1328"/>
        <w:gridCol w:w="1329"/>
        <w:gridCol w:w="1329"/>
        <w:gridCol w:w="1328"/>
        <w:gridCol w:w="1329"/>
      </w:tblGrid>
      <w:tr w:rsidR="00930042" w:rsidTr="00364844">
        <w:tc>
          <w:tcPr>
            <w:tcW w:w="1884" w:type="dxa"/>
          </w:tcPr>
          <w:p w:rsidR="00930042" w:rsidRDefault="00930042" w:rsidP="00D72ED8">
            <w:r>
              <w:t>Alternative</w:t>
            </w:r>
          </w:p>
        </w:tc>
        <w:tc>
          <w:tcPr>
            <w:tcW w:w="2656" w:type="dxa"/>
            <w:gridSpan w:val="2"/>
          </w:tcPr>
          <w:p w:rsidR="00930042" w:rsidRDefault="00930042" w:rsidP="00D72ED8">
            <w:r>
              <w:t>Alt 1</w:t>
            </w:r>
          </w:p>
        </w:tc>
        <w:tc>
          <w:tcPr>
            <w:tcW w:w="5315" w:type="dxa"/>
            <w:gridSpan w:val="4"/>
          </w:tcPr>
          <w:p w:rsidR="00930042" w:rsidRDefault="00930042" w:rsidP="00D72ED8">
            <w:r>
              <w:t>Alt 2</w:t>
            </w:r>
          </w:p>
        </w:tc>
      </w:tr>
      <w:tr w:rsidR="00930042" w:rsidTr="00364844">
        <w:tc>
          <w:tcPr>
            <w:tcW w:w="1884" w:type="dxa"/>
          </w:tcPr>
          <w:p w:rsidR="00930042" w:rsidRDefault="00930042" w:rsidP="00D72ED8">
            <w:r>
              <w:t>SS block dimension</w:t>
            </w:r>
          </w:p>
        </w:tc>
        <w:tc>
          <w:tcPr>
            <w:tcW w:w="2656" w:type="dxa"/>
            <w:gridSpan w:val="2"/>
          </w:tcPr>
          <w:p w:rsidR="00930042" w:rsidRDefault="00930042" w:rsidP="00D72ED8">
            <w:r>
              <w:t>144 sub-carriers</w:t>
            </w:r>
          </w:p>
        </w:tc>
        <w:tc>
          <w:tcPr>
            <w:tcW w:w="5315" w:type="dxa"/>
            <w:gridSpan w:val="4"/>
          </w:tcPr>
          <w:p w:rsidR="00930042" w:rsidRDefault="00930042" w:rsidP="00D72ED8">
            <w:r>
              <w:t>288 sub-carriers</w:t>
            </w:r>
          </w:p>
        </w:tc>
      </w:tr>
      <w:tr w:rsidR="00364844" w:rsidTr="00C45A0B">
        <w:tc>
          <w:tcPr>
            <w:tcW w:w="1884" w:type="dxa"/>
          </w:tcPr>
          <w:p w:rsidR="00364844" w:rsidRDefault="00364844" w:rsidP="00D72ED8">
            <w:r>
              <w:t>Min. channel BW</w:t>
            </w:r>
          </w:p>
        </w:tc>
        <w:tc>
          <w:tcPr>
            <w:tcW w:w="1328" w:type="dxa"/>
          </w:tcPr>
          <w:p w:rsidR="00364844" w:rsidRDefault="00364844" w:rsidP="00D72ED8">
            <w:r>
              <w:t>5 MHz</w:t>
            </w:r>
          </w:p>
        </w:tc>
        <w:tc>
          <w:tcPr>
            <w:tcW w:w="1328" w:type="dxa"/>
          </w:tcPr>
          <w:p w:rsidR="00364844" w:rsidRDefault="00364844" w:rsidP="00D72ED8">
            <w:r>
              <w:t>50 MHz</w:t>
            </w:r>
          </w:p>
        </w:tc>
        <w:tc>
          <w:tcPr>
            <w:tcW w:w="1329" w:type="dxa"/>
          </w:tcPr>
          <w:p w:rsidR="00364844" w:rsidRDefault="00364844" w:rsidP="00D72ED8">
            <w:r>
              <w:t>5 MHz</w:t>
            </w:r>
          </w:p>
        </w:tc>
        <w:tc>
          <w:tcPr>
            <w:tcW w:w="1329" w:type="dxa"/>
          </w:tcPr>
          <w:p w:rsidR="00364844" w:rsidRDefault="00364844" w:rsidP="00D72ED8">
            <w:r>
              <w:t>10 MHz</w:t>
            </w:r>
          </w:p>
        </w:tc>
        <w:tc>
          <w:tcPr>
            <w:tcW w:w="1328" w:type="dxa"/>
          </w:tcPr>
          <w:p w:rsidR="00364844" w:rsidRDefault="00364844" w:rsidP="00D72ED8">
            <w:r>
              <w:t>50 MHz</w:t>
            </w:r>
          </w:p>
        </w:tc>
        <w:tc>
          <w:tcPr>
            <w:tcW w:w="1329" w:type="dxa"/>
          </w:tcPr>
          <w:p w:rsidR="00364844" w:rsidRDefault="00364844" w:rsidP="00D72ED8">
            <w:r>
              <w:t>100 MHz</w:t>
            </w:r>
          </w:p>
        </w:tc>
      </w:tr>
      <w:tr w:rsidR="00930042" w:rsidTr="00364844">
        <w:tc>
          <w:tcPr>
            <w:tcW w:w="1884" w:type="dxa"/>
          </w:tcPr>
          <w:p w:rsidR="00930042" w:rsidRDefault="00930042" w:rsidP="00D72ED8">
            <w:r>
              <w:t>Sub-carrier spacing</w:t>
            </w:r>
          </w:p>
        </w:tc>
        <w:tc>
          <w:tcPr>
            <w:tcW w:w="1328" w:type="dxa"/>
          </w:tcPr>
          <w:p w:rsidR="00930042" w:rsidRDefault="00930042" w:rsidP="00D72ED8">
            <w:r>
              <w:t>30 kHz</w:t>
            </w:r>
          </w:p>
        </w:tc>
        <w:tc>
          <w:tcPr>
            <w:tcW w:w="1328" w:type="dxa"/>
          </w:tcPr>
          <w:p w:rsidR="00930042" w:rsidRDefault="00930042" w:rsidP="00D72ED8">
            <w:r>
              <w:t>240 kHz</w:t>
            </w:r>
          </w:p>
        </w:tc>
        <w:tc>
          <w:tcPr>
            <w:tcW w:w="1329" w:type="dxa"/>
          </w:tcPr>
          <w:p w:rsidR="00930042" w:rsidRDefault="00930042" w:rsidP="00D72ED8">
            <w:r>
              <w:t>15 kHz</w:t>
            </w:r>
          </w:p>
        </w:tc>
        <w:tc>
          <w:tcPr>
            <w:tcW w:w="1329" w:type="dxa"/>
          </w:tcPr>
          <w:p w:rsidR="00930042" w:rsidRDefault="00930042" w:rsidP="00D72ED8">
            <w:r>
              <w:t>30 kHz</w:t>
            </w:r>
          </w:p>
        </w:tc>
        <w:tc>
          <w:tcPr>
            <w:tcW w:w="1328" w:type="dxa"/>
          </w:tcPr>
          <w:p w:rsidR="00930042" w:rsidRDefault="00930042" w:rsidP="00D72ED8">
            <w:r>
              <w:rPr>
                <w:lang w:eastAsia="zh-TW"/>
              </w:rPr>
              <w:t>120 kHz</w:t>
            </w:r>
          </w:p>
        </w:tc>
        <w:tc>
          <w:tcPr>
            <w:tcW w:w="1329" w:type="dxa"/>
          </w:tcPr>
          <w:p w:rsidR="00930042" w:rsidRDefault="00930042" w:rsidP="00D72ED8">
            <w:r>
              <w:t>240 kHz</w:t>
            </w:r>
          </w:p>
        </w:tc>
      </w:tr>
      <w:tr w:rsidR="00930042" w:rsidTr="00364844">
        <w:tc>
          <w:tcPr>
            <w:tcW w:w="1884" w:type="dxa"/>
          </w:tcPr>
          <w:p w:rsidR="00930042" w:rsidRDefault="00930042" w:rsidP="00D72ED8">
            <w:r>
              <w:t xml:space="preserve">SS block </w:t>
            </w:r>
            <w:r>
              <w:rPr>
                <w:rFonts w:hint="eastAsia"/>
                <w:lang w:eastAsia="zh-TW"/>
              </w:rPr>
              <w:t>BW</w:t>
            </w:r>
          </w:p>
        </w:tc>
        <w:tc>
          <w:tcPr>
            <w:tcW w:w="1328" w:type="dxa"/>
          </w:tcPr>
          <w:p w:rsidR="00930042" w:rsidRDefault="00930042" w:rsidP="00D72ED8">
            <w:r>
              <w:t>4.32 MHz</w:t>
            </w:r>
          </w:p>
        </w:tc>
        <w:tc>
          <w:tcPr>
            <w:tcW w:w="1328" w:type="dxa"/>
          </w:tcPr>
          <w:p w:rsidR="00930042" w:rsidRDefault="00930042" w:rsidP="00D72ED8">
            <w:r>
              <w:t>34.56 MHz</w:t>
            </w:r>
          </w:p>
        </w:tc>
        <w:tc>
          <w:tcPr>
            <w:tcW w:w="1329" w:type="dxa"/>
          </w:tcPr>
          <w:p w:rsidR="00930042" w:rsidRDefault="00930042" w:rsidP="00D72ED8">
            <w:r>
              <w:t>4.32 MHz</w:t>
            </w:r>
          </w:p>
        </w:tc>
        <w:tc>
          <w:tcPr>
            <w:tcW w:w="1329" w:type="dxa"/>
          </w:tcPr>
          <w:p w:rsidR="00930042" w:rsidRDefault="00930042" w:rsidP="00D72ED8">
            <w:r>
              <w:t>8.64 MHz</w:t>
            </w:r>
          </w:p>
        </w:tc>
        <w:tc>
          <w:tcPr>
            <w:tcW w:w="1328" w:type="dxa"/>
          </w:tcPr>
          <w:p w:rsidR="00930042" w:rsidRDefault="00930042" w:rsidP="00D72ED8">
            <w:r>
              <w:t>34.56 MHz</w:t>
            </w:r>
          </w:p>
        </w:tc>
        <w:tc>
          <w:tcPr>
            <w:tcW w:w="1329" w:type="dxa"/>
          </w:tcPr>
          <w:p w:rsidR="00930042" w:rsidRDefault="00930042" w:rsidP="00D72ED8">
            <w:r>
              <w:t>69.12 MHz</w:t>
            </w:r>
          </w:p>
        </w:tc>
      </w:tr>
    </w:tbl>
    <w:p w:rsidR="00D72ED8" w:rsidRDefault="00D840FF" w:rsidP="00D72ED8">
      <w:r>
        <w:br/>
      </w:r>
      <w:r w:rsidR="00BC728A">
        <w:t xml:space="preserve">Section </w:t>
      </w:r>
      <w:r w:rsidR="00BC728A">
        <w:fldChar w:fldCharType="begin"/>
      </w:r>
      <w:r w:rsidR="00BC728A">
        <w:instrText xml:space="preserve"> REF _Ref494794648 \w \h </w:instrText>
      </w:r>
      <w:r w:rsidR="00BC728A">
        <w:fldChar w:fldCharType="separate"/>
      </w:r>
      <w:r w:rsidR="0093428B">
        <w:t>3.1</w:t>
      </w:r>
      <w:r w:rsidR="00BC728A">
        <w:fldChar w:fldCharType="end"/>
      </w:r>
      <w:r w:rsidR="00695FE9">
        <w:t xml:space="preserve"> gives a potential solution </w:t>
      </w:r>
      <w:r w:rsidR="006F36CB">
        <w:t>to</w:t>
      </w:r>
      <w:r w:rsidR="00695FE9">
        <w:t xml:space="preserve"> allowing for a much lower </w:t>
      </w:r>
      <w:r w:rsidR="00695FE9" w:rsidRPr="00695FE9">
        <w:t>synchronization raster density</w:t>
      </w:r>
      <w:r w:rsidR="00695FE9">
        <w:t xml:space="preserve"> without reducing the SS block bandwidth.</w:t>
      </w:r>
    </w:p>
    <w:p w:rsidR="00AE245E" w:rsidRDefault="00057A8F" w:rsidP="00AE245E">
      <w:pPr>
        <w:pStyle w:val="2"/>
        <w:numPr>
          <w:ilvl w:val="1"/>
          <w:numId w:val="5"/>
        </w:numPr>
        <w:ind w:left="432" w:right="864"/>
      </w:pPr>
      <w:bookmarkStart w:id="2" w:name="_Ref494794648"/>
      <w:r>
        <w:t>Cyclically Shifted SS Block</w:t>
      </w:r>
      <w:bookmarkEnd w:id="2"/>
    </w:p>
    <w:p w:rsidR="00525433" w:rsidRDefault="006F36CB" w:rsidP="00AE245E">
      <w:r>
        <w:t xml:space="preserve">Since PBCH will have high redundancy for extended coverage, it is possible to design the PBCH in a way such that the part of PBCH having the same frequency range as PSS/SSS contains sufficient information to </w:t>
      </w:r>
      <w:r w:rsidR="00C711CA">
        <w:t xml:space="preserve">be </w:t>
      </w:r>
      <w:r>
        <w:t>decode</w:t>
      </w:r>
      <w:r w:rsidR="00C711CA">
        <w:t>d</w:t>
      </w:r>
      <w:r>
        <w:t xml:space="preserve"> </w:t>
      </w:r>
      <w:r w:rsidR="00C711CA">
        <w:t>by the UE</w:t>
      </w:r>
      <w:r>
        <w:t xml:space="preserve">, albeit with a higher error rate. </w:t>
      </w:r>
      <w:r w:rsidR="00C711CA">
        <w:rPr>
          <w:rFonts w:hint="eastAsia"/>
          <w:lang w:eastAsia="zh-TW"/>
        </w:rPr>
        <w:t>T</w:t>
      </w:r>
      <w:r w:rsidR="00C711CA">
        <w:t xml:space="preserve">he same goes with the SS block time index carried by the DMRS. That is, the SS block time index </w:t>
      </w:r>
      <w:r w:rsidR="00525433">
        <w:t>is also partial-band decodable.</w:t>
      </w:r>
    </w:p>
    <w:p w:rsidR="00A55B67" w:rsidRDefault="006F36CB" w:rsidP="00AE245E">
      <w:r>
        <w:t>Since the</w:t>
      </w:r>
      <w:r w:rsidR="00C711CA">
        <w:t xml:space="preserve"> current RAN1 agreement is that</w:t>
      </w:r>
      <w:r>
        <w:t xml:space="preserve"> PSS/SSS bandwidth is always half of the SS block bandwidth, </w:t>
      </w:r>
      <w:r w:rsidR="00C711CA">
        <w:t>the middle half of the SS block</w:t>
      </w:r>
      <w:r>
        <w:t xml:space="preserve"> will </w:t>
      </w:r>
      <w:r w:rsidR="00C711CA">
        <w:t xml:space="preserve">always be less than half of the minimum channel bandwidth. If we allow the </w:t>
      </w:r>
      <w:r w:rsidR="00335660">
        <w:t>whole of</w:t>
      </w:r>
      <w:r w:rsidR="00C711CA">
        <w:t xml:space="preserve"> the SS block to be cyclically shifted in frequency domain </w:t>
      </w:r>
      <w:r w:rsidR="00335660">
        <w:t xml:space="preserve">(not just the PSS/SSS) </w:t>
      </w:r>
      <w:r w:rsidR="00C711CA">
        <w:t xml:space="preserve">before mapping it to the physical resources, as shown in </w:t>
      </w:r>
      <w:r w:rsidR="00C711CA">
        <w:fldChar w:fldCharType="begin"/>
      </w:r>
      <w:r w:rsidR="00C711CA">
        <w:instrText xml:space="preserve"> REF _Ref494473445 \h </w:instrText>
      </w:r>
      <w:r w:rsidR="00C711CA">
        <w:fldChar w:fldCharType="separate"/>
      </w:r>
      <w:r w:rsidR="0093428B">
        <w:t xml:space="preserve">Figure </w:t>
      </w:r>
      <w:r w:rsidR="0093428B">
        <w:rPr>
          <w:noProof/>
        </w:rPr>
        <w:t>5</w:t>
      </w:r>
      <w:r w:rsidR="00C711CA">
        <w:fldChar w:fldCharType="end"/>
      </w:r>
      <w:r w:rsidR="00C711CA">
        <w:t xml:space="preserve">, the </w:t>
      </w:r>
      <w:r w:rsidR="002076C2">
        <w:t>middle half of the original SS block that contains PSS/SSS and portion of PBCH and DMRS can be aligned to a sparser synchronization raster.</w:t>
      </w:r>
      <w:r w:rsidR="00C711CA">
        <w:t xml:space="preserve"> </w:t>
      </w:r>
      <w:r w:rsidR="00335660">
        <w:t>As long as the cyclic shift does not wrap the middle portion of the original SS block across the edges of the physical resource, the structure of PSS/SSS will remain intact and cell search performance will not be affected.</w:t>
      </w:r>
    </w:p>
    <w:p w:rsidR="00C711CA" w:rsidRDefault="00E17314" w:rsidP="00C711CA">
      <w:pPr>
        <w:keepNext/>
      </w:pPr>
      <w:r w:rsidRPr="00E17314">
        <w:rPr>
          <w:noProof/>
          <w:lang w:eastAsia="zh-CN"/>
        </w:rPr>
        <w:drawing>
          <wp:inline distT="0" distB="0" distL="0" distR="0">
            <wp:extent cx="6264275" cy="2808451"/>
            <wp:effectExtent l="0" t="0" r="317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264275" cy="2808451"/>
                    </a:xfrm>
                    <a:prstGeom prst="rect">
                      <a:avLst/>
                    </a:prstGeom>
                    <a:noFill/>
                    <a:ln>
                      <a:noFill/>
                    </a:ln>
                  </pic:spPr>
                </pic:pic>
              </a:graphicData>
            </a:graphic>
          </wp:inline>
        </w:drawing>
      </w:r>
    </w:p>
    <w:p w:rsidR="00C711CA" w:rsidRDefault="00C711CA" w:rsidP="00C711CA">
      <w:pPr>
        <w:pStyle w:val="ac"/>
        <w:jc w:val="center"/>
      </w:pPr>
      <w:bookmarkStart w:id="3" w:name="_Ref494473445"/>
      <w:r>
        <w:t xml:space="preserve">Figure </w:t>
      </w:r>
      <w:fldSimple w:instr=" SEQ Figure \* ARABIC ">
        <w:r w:rsidR="0093428B">
          <w:rPr>
            <w:noProof/>
          </w:rPr>
          <w:t>5</w:t>
        </w:r>
      </w:fldSimple>
      <w:bookmarkEnd w:id="3"/>
      <w:r>
        <w:t>: Cyclic shift of SS block in frequency domain</w:t>
      </w:r>
    </w:p>
    <w:p w:rsidR="00C711CA" w:rsidRDefault="002076C2" w:rsidP="00AE245E">
      <w:r>
        <w:fldChar w:fldCharType="begin"/>
      </w:r>
      <w:r>
        <w:instrText xml:space="preserve"> REF _Ref494474290 \h </w:instrText>
      </w:r>
      <w:r>
        <w:fldChar w:fldCharType="separate"/>
      </w:r>
      <w:r w:rsidR="0093428B">
        <w:t xml:space="preserve">Figure </w:t>
      </w:r>
      <w:r w:rsidR="0093428B">
        <w:rPr>
          <w:noProof/>
        </w:rPr>
        <w:t>6</w:t>
      </w:r>
      <w:r>
        <w:fldChar w:fldCharType="end"/>
      </w:r>
      <w:r w:rsidR="002F0B0B">
        <w:t xml:space="preserve"> further illustrates how this</w:t>
      </w:r>
      <w:r w:rsidR="00806378">
        <w:t xml:space="preserve"> </w:t>
      </w:r>
      <w:r w:rsidR="002F0B0B">
        <w:t>cyclic shift helps lower the synchronization raster density</w:t>
      </w:r>
      <w:r>
        <w:t xml:space="preserve">. </w:t>
      </w:r>
      <w:r w:rsidR="004B45F3">
        <w:t>Without loss of generality, let’s assume</w:t>
      </w:r>
      <w:r w:rsidR="004B4948">
        <w:t xml:space="preserve"> the SS block bandwidth and minimum channel bandwidth are the same</w:t>
      </w:r>
      <w:r w:rsidR="004B45F3">
        <w:t>.</w:t>
      </w:r>
      <w:r w:rsidR="004B4948">
        <w:t xml:space="preserve"> </w:t>
      </w:r>
      <w:r w:rsidR="004B45F3">
        <w:t>A</w:t>
      </w:r>
      <w:r w:rsidR="00335660">
        <w:t xml:space="preserve">n operator may deploy a </w:t>
      </w:r>
      <w:r w:rsidR="004B4948">
        <w:t>carrier</w:t>
      </w:r>
      <w:r w:rsidR="005E1EF3">
        <w:t xml:space="preserve"> at any location on the carrier raster, but the </w:t>
      </w:r>
      <w:r w:rsidR="00806378">
        <w:t>middle half of the original, non-shifted SS block is always aligned with the sparser synchronization raster.</w:t>
      </w:r>
    </w:p>
    <w:p w:rsidR="00335660" w:rsidRDefault="00335660" w:rsidP="00335660">
      <w:r>
        <w:t xml:space="preserve">From the perspective of a UE in initial access phase, this </w:t>
      </w:r>
      <w:r w:rsidR="00057A8F">
        <w:t>cyclically shifted SS block</w:t>
      </w:r>
      <w:r>
        <w:t xml:space="preserve"> approach is no different from Alt 1. Therefore, it suffers the same coverage loss</w:t>
      </w:r>
      <w:r w:rsidR="002F0B0B">
        <w:t xml:space="preserve"> during initial access. However, it allows for a sparser </w:t>
      </w:r>
      <w:r w:rsidR="002F0B0B" w:rsidRPr="002F0B0B">
        <w:t>synchronization raster</w:t>
      </w:r>
      <w:r w:rsidR="002F0B0B">
        <w:t xml:space="preserve"> regardless of the choice of SS block numerology.</w:t>
      </w:r>
    </w:p>
    <w:p w:rsidR="00057A8F" w:rsidRDefault="00057A8F" w:rsidP="00335660">
      <w:r>
        <w:rPr>
          <w:rFonts w:eastAsia="宋体"/>
          <w:b/>
          <w:lang w:eastAsia="zh-CN"/>
        </w:rPr>
        <w:t>Observation 3</w:t>
      </w:r>
      <w:r w:rsidR="00B179B8">
        <w:rPr>
          <w:rFonts w:eastAsia="宋体"/>
          <w:b/>
          <w:lang w:eastAsia="zh-CN"/>
        </w:rPr>
        <w:t>a</w:t>
      </w:r>
      <w:r w:rsidRPr="00075540">
        <w:rPr>
          <w:rFonts w:eastAsia="宋体"/>
          <w:b/>
          <w:lang w:eastAsia="zh-CN"/>
        </w:rPr>
        <w:t xml:space="preserve">: </w:t>
      </w:r>
      <w:r>
        <w:rPr>
          <w:rFonts w:eastAsia="宋体"/>
          <w:b/>
          <w:lang w:eastAsia="zh-CN"/>
        </w:rPr>
        <w:t>C</w:t>
      </w:r>
      <w:r w:rsidRPr="00057A8F">
        <w:rPr>
          <w:rFonts w:eastAsia="宋体"/>
          <w:b/>
          <w:lang w:eastAsia="zh-CN"/>
        </w:rPr>
        <w:t>yclically shifted SS block</w:t>
      </w:r>
      <w:r>
        <w:rPr>
          <w:rFonts w:eastAsia="宋体"/>
          <w:b/>
          <w:lang w:eastAsia="zh-CN"/>
        </w:rPr>
        <w:t xml:space="preserve"> is </w:t>
      </w:r>
      <w:r w:rsidR="00B94B33">
        <w:rPr>
          <w:rFonts w:eastAsia="宋体"/>
          <w:b/>
          <w:lang w:eastAsia="zh-CN"/>
        </w:rPr>
        <w:t xml:space="preserve">the same as </w:t>
      </w:r>
      <w:r>
        <w:rPr>
          <w:rFonts w:eastAsia="宋体"/>
          <w:b/>
          <w:lang w:eastAsia="zh-CN"/>
        </w:rPr>
        <w:t>Alt 1 from the UE perspective in initial access phase.</w:t>
      </w:r>
    </w:p>
    <w:p w:rsidR="006F36CB" w:rsidRDefault="00486335" w:rsidP="00AE245E">
      <w:r w:rsidRPr="00607302">
        <w:t>The value of cyclic shift can be carried in the PBCH, possibly associated with the indication of CORESET for RMSI.</w:t>
      </w:r>
      <w:r>
        <w:t xml:space="preserve"> Once a</w:t>
      </w:r>
      <w:r w:rsidR="006F36CB">
        <w:t xml:space="preserve"> UE</w:t>
      </w:r>
      <w:r>
        <w:t xml:space="preserve"> completes the initial access procedure and acquire</w:t>
      </w:r>
      <w:r w:rsidR="004B4948">
        <w:t>s</w:t>
      </w:r>
      <w:r>
        <w:t xml:space="preserve"> this </w:t>
      </w:r>
      <w:r w:rsidR="00A14AC1">
        <w:t xml:space="preserve">offset </w:t>
      </w:r>
      <w:r>
        <w:t>information</w:t>
      </w:r>
      <w:r w:rsidR="006F36CB">
        <w:t xml:space="preserve">, </w:t>
      </w:r>
      <w:r>
        <w:t xml:space="preserve">the </w:t>
      </w:r>
      <w:r w:rsidR="004B4948">
        <w:t xml:space="preserve">subsequent </w:t>
      </w:r>
      <w:r w:rsidR="006F36CB">
        <w:t>cell search and PBCH decoding will be based on the full SS block. This will at least maintain the cover</w:t>
      </w:r>
      <w:r w:rsidR="00057A8F">
        <w:t>age for non-initial access UEs.</w:t>
      </w:r>
    </w:p>
    <w:p w:rsidR="00057A8F" w:rsidRDefault="00B179B8" w:rsidP="00AE245E">
      <w:r>
        <w:rPr>
          <w:rFonts w:eastAsia="宋体"/>
          <w:b/>
          <w:lang w:eastAsia="zh-CN"/>
        </w:rPr>
        <w:t>Observation 3b</w:t>
      </w:r>
      <w:r w:rsidR="00057A8F" w:rsidRPr="00075540">
        <w:rPr>
          <w:rFonts w:eastAsia="宋体"/>
          <w:b/>
          <w:lang w:eastAsia="zh-CN"/>
        </w:rPr>
        <w:t xml:space="preserve">: </w:t>
      </w:r>
      <w:r w:rsidR="00057A8F">
        <w:rPr>
          <w:rFonts w:eastAsia="宋体"/>
          <w:b/>
          <w:lang w:eastAsia="zh-CN"/>
        </w:rPr>
        <w:t>C</w:t>
      </w:r>
      <w:r w:rsidR="00057A8F" w:rsidRPr="00057A8F">
        <w:rPr>
          <w:rFonts w:eastAsia="宋体"/>
          <w:b/>
          <w:lang w:eastAsia="zh-CN"/>
        </w:rPr>
        <w:t>yclically shifted SS block</w:t>
      </w:r>
      <w:r w:rsidR="00057A8F">
        <w:rPr>
          <w:rFonts w:eastAsia="宋体"/>
          <w:b/>
          <w:lang w:eastAsia="zh-CN"/>
        </w:rPr>
        <w:t xml:space="preserve"> has the same coverage and properties as full-band SS block for UEs that have completed initial access </w:t>
      </w:r>
      <w:r w:rsidR="008732C5">
        <w:rPr>
          <w:rFonts w:eastAsia="宋体"/>
          <w:b/>
          <w:lang w:eastAsia="zh-CN"/>
        </w:rPr>
        <w:t>procedure</w:t>
      </w:r>
      <w:r w:rsidR="00057A8F">
        <w:rPr>
          <w:rFonts w:eastAsia="宋体"/>
          <w:b/>
          <w:lang w:eastAsia="zh-CN"/>
        </w:rPr>
        <w:t>.</w:t>
      </w:r>
    </w:p>
    <w:p w:rsidR="00C711CA" w:rsidRDefault="008A3C16" w:rsidP="00C711CA">
      <w:pPr>
        <w:keepNext/>
      </w:pPr>
      <w:r w:rsidRPr="008A3C16">
        <w:rPr>
          <w:noProof/>
          <w:lang w:eastAsia="zh-CN"/>
        </w:rPr>
        <w:lastRenderedPageBreak/>
        <w:drawing>
          <wp:inline distT="0" distB="0" distL="0" distR="0">
            <wp:extent cx="6264275" cy="2678466"/>
            <wp:effectExtent l="0" t="0" r="3175" b="762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264275" cy="2678466"/>
                    </a:xfrm>
                    <a:prstGeom prst="rect">
                      <a:avLst/>
                    </a:prstGeom>
                    <a:noFill/>
                    <a:ln>
                      <a:noFill/>
                    </a:ln>
                  </pic:spPr>
                </pic:pic>
              </a:graphicData>
            </a:graphic>
          </wp:inline>
        </w:drawing>
      </w:r>
    </w:p>
    <w:p w:rsidR="00C711CA" w:rsidRPr="00C711CA" w:rsidRDefault="00C711CA" w:rsidP="00486335">
      <w:pPr>
        <w:pStyle w:val="ac"/>
        <w:jc w:val="center"/>
      </w:pPr>
      <w:bookmarkStart w:id="4" w:name="_Ref494474290"/>
      <w:r>
        <w:t xml:space="preserve">Figure </w:t>
      </w:r>
      <w:fldSimple w:instr=" SEQ Figure \* ARABIC ">
        <w:r w:rsidR="0093428B">
          <w:rPr>
            <w:noProof/>
          </w:rPr>
          <w:t>6</w:t>
        </w:r>
      </w:fldSimple>
      <w:bookmarkEnd w:id="4"/>
      <w:r>
        <w:t>: Alignment of the PSS/SSS portion of the SS block with a sparser synchronization raster</w:t>
      </w:r>
    </w:p>
    <w:p w:rsidR="00AE245E" w:rsidRDefault="00AE245E" w:rsidP="00AE245E">
      <w:pPr>
        <w:pStyle w:val="2"/>
        <w:numPr>
          <w:ilvl w:val="1"/>
          <w:numId w:val="5"/>
        </w:numPr>
        <w:ind w:left="432" w:right="864"/>
      </w:pPr>
      <w:r>
        <w:t>Re-design PSS</w:t>
      </w:r>
    </w:p>
    <w:p w:rsidR="00BC544A" w:rsidRDefault="00BC544A" w:rsidP="00AE245E">
      <w:r>
        <w:t xml:space="preserve">Another potential solution is to re-design the PSS in a way such that cell search complexity does not scale up with the synchronization raster density. The Low Density Power Boosted (LDPB) synchronization signal introduced in </w:t>
      </w:r>
      <w:r>
        <w:fldChar w:fldCharType="begin"/>
      </w:r>
      <w:r>
        <w:instrText xml:space="preserve"> REF _Ref494483331 \w \h </w:instrText>
      </w:r>
      <w:r>
        <w:fldChar w:fldCharType="separate"/>
      </w:r>
      <w:r w:rsidR="0093428B">
        <w:t>[5]</w:t>
      </w:r>
      <w:r>
        <w:fldChar w:fldCharType="end"/>
      </w:r>
      <w:r>
        <w:t xml:space="preserve"> is such an example. By selectively placing very few power boosted tones in the PSS symbol, the cross correlation between any </w:t>
      </w:r>
      <w:r w:rsidR="00C33509">
        <w:t xml:space="preserve">time </w:t>
      </w:r>
      <w:r>
        <w:t>frequency shifts of the signal can be made very small. The detection of LDPB can be carried out by performing partially overlapped sliding DFT</w:t>
      </w:r>
      <w:r w:rsidR="00C33509">
        <w:t>,</w:t>
      </w:r>
      <w:r>
        <w:t xml:space="preserve"> </w:t>
      </w:r>
      <w:r w:rsidR="00C33509">
        <w:t>a</w:t>
      </w:r>
      <w:r>
        <w:t xml:space="preserve">nd a single </w:t>
      </w:r>
      <w:r w:rsidR="00C33509">
        <w:t xml:space="preserve">sliding </w:t>
      </w:r>
      <w:r>
        <w:t>DFT operat</w:t>
      </w:r>
      <w:r w:rsidR="00C33509">
        <w:t xml:space="preserve">ion can compute the detection metrics for all frequency offset hypotheses. </w:t>
      </w:r>
      <w:r>
        <w:t>Since the detection involves only DFT operation, multiple SS block numerologies can be supported without much increase in complexity by exploiting the DFT structure. For example, the output of N-point DFT can be reused to calculate the 2N-point DFT and so on.</w:t>
      </w:r>
    </w:p>
    <w:p w:rsidR="00AE245E" w:rsidRDefault="00AE245E" w:rsidP="00AE245E">
      <w:r>
        <w:t>This</w:t>
      </w:r>
      <w:r w:rsidR="00E16EE4">
        <w:t xml:space="preserve"> option</w:t>
      </w:r>
      <w:r>
        <w:t xml:space="preserve"> may</w:t>
      </w:r>
      <w:r w:rsidR="00C2031B">
        <w:t xml:space="preserve"> appear</w:t>
      </w:r>
      <w:r w:rsidR="00E16EE4">
        <w:t xml:space="preserve"> to be a drastic change. However, its impact is limit</w:t>
      </w:r>
      <w:r w:rsidR="00BC544A">
        <w:t xml:space="preserve">ed to only one physical signal. There is no need to change any of the ongoing or completed works on the NR initial access design. </w:t>
      </w:r>
      <w:r w:rsidR="001E0B66">
        <w:t>This gives the ultimate flexibility to the operators</w:t>
      </w:r>
      <w:r w:rsidR="00BC544A">
        <w:t xml:space="preserve"> in deploying cells with different numerologies.</w:t>
      </w:r>
    </w:p>
    <w:p w:rsidR="00B179B8" w:rsidRDefault="00B179B8" w:rsidP="00AE245E">
      <w:r>
        <w:rPr>
          <w:rFonts w:eastAsia="宋体"/>
          <w:b/>
          <w:lang w:eastAsia="zh-CN"/>
        </w:rPr>
        <w:t>Observation 4</w:t>
      </w:r>
      <w:r w:rsidRPr="00075540">
        <w:rPr>
          <w:rFonts w:eastAsia="宋体"/>
          <w:b/>
          <w:lang w:eastAsia="zh-CN"/>
        </w:rPr>
        <w:t xml:space="preserve">: </w:t>
      </w:r>
      <w:r>
        <w:rPr>
          <w:rFonts w:eastAsia="宋体"/>
          <w:b/>
          <w:lang w:eastAsia="zh-CN"/>
        </w:rPr>
        <w:t>Re-design PSS to allow for low complexity cell search is the most fundamental solution and offers ultimate flexibility in deployment at any carrier frequency with multiple SS block numerologies.</w:t>
      </w:r>
    </w:p>
    <w:p w:rsidR="006D0FDF" w:rsidRDefault="006D0FDF" w:rsidP="00A66934">
      <w:pPr>
        <w:pStyle w:val="2"/>
        <w:numPr>
          <w:ilvl w:val="1"/>
          <w:numId w:val="5"/>
        </w:numPr>
        <w:ind w:left="432" w:right="864"/>
      </w:pPr>
      <w:r>
        <w:t>Operator’s setting</w:t>
      </w:r>
      <w:r w:rsidR="00A66934" w:rsidRPr="00A66934">
        <w:t>/LTE network assisted access</w:t>
      </w:r>
    </w:p>
    <w:p w:rsidR="000457AE" w:rsidRDefault="000457AE" w:rsidP="000457AE">
      <w:r>
        <w:t>For NSA, or LTE/NR  multi-mode UE, SS block configuration including numerology</w:t>
      </w:r>
      <w:r w:rsidR="00FC6693">
        <w:t>, periodicity and raster locations</w:t>
      </w:r>
      <w:r>
        <w:t xml:space="preserve"> can be provisioned by LTE after UE attaches to the LTE network</w:t>
      </w:r>
      <w:r w:rsidR="00456650">
        <w:t xml:space="preserve"> (e.g., via NR container within LTE RRC signaling)</w:t>
      </w:r>
      <w:r>
        <w:t xml:space="preserve">.  </w:t>
      </w:r>
    </w:p>
    <w:p w:rsidR="006D0FDF" w:rsidRDefault="000457AE" w:rsidP="000457AE">
      <w:r>
        <w:t xml:space="preserve">For NR standalone single mode UE, the UE impact to support multiple SS block numerologies can also be reduced if the numerology information can be made available to UE through operator’s setting in </w:t>
      </w:r>
      <w:r w:rsidR="00E03240">
        <w:t xml:space="preserve">UE (e.g., </w:t>
      </w:r>
      <w:r>
        <w:t>USIM</w:t>
      </w:r>
      <w:r w:rsidR="00E03240">
        <w:t>)</w:t>
      </w:r>
      <w:r>
        <w:t xml:space="preserve"> </w:t>
      </w:r>
      <w:r>
        <w:fldChar w:fldCharType="begin"/>
      </w:r>
      <w:r>
        <w:instrText xml:space="preserve"> REF _Ref494793858 \w \h </w:instrText>
      </w:r>
      <w:r>
        <w:fldChar w:fldCharType="separate"/>
      </w:r>
      <w:r w:rsidR="0093428B">
        <w:t>[6]</w:t>
      </w:r>
      <w:r>
        <w:fldChar w:fldCharType="end"/>
      </w:r>
      <w:r>
        <w:t>.</w:t>
      </w:r>
    </w:p>
    <w:p w:rsidR="00D27804" w:rsidRPr="00290E8E" w:rsidRDefault="00D27804" w:rsidP="000457AE">
      <w:r>
        <w:rPr>
          <w:rFonts w:eastAsia="宋体"/>
          <w:b/>
          <w:lang w:eastAsia="zh-CN"/>
        </w:rPr>
        <w:t>Observation 5</w:t>
      </w:r>
      <w:r w:rsidRPr="00075540">
        <w:rPr>
          <w:rFonts w:eastAsia="宋体"/>
          <w:b/>
          <w:lang w:eastAsia="zh-CN"/>
        </w:rPr>
        <w:t xml:space="preserve">: </w:t>
      </w:r>
      <w:r>
        <w:rPr>
          <w:rFonts w:eastAsia="宋体"/>
          <w:b/>
          <w:lang w:eastAsia="zh-CN"/>
        </w:rPr>
        <w:t xml:space="preserve">Operator’s setting and </w:t>
      </w:r>
      <w:r w:rsidRPr="00D27804">
        <w:rPr>
          <w:rFonts w:eastAsia="宋体"/>
          <w:b/>
          <w:lang w:eastAsia="zh-CN"/>
        </w:rPr>
        <w:t>LTE network assisted initial access</w:t>
      </w:r>
      <w:r>
        <w:rPr>
          <w:rFonts w:eastAsia="宋体"/>
          <w:b/>
          <w:lang w:eastAsia="zh-CN"/>
        </w:rPr>
        <w:t xml:space="preserve"> can further alleviate UE’s burden </w:t>
      </w:r>
      <w:r w:rsidRPr="00D27804">
        <w:rPr>
          <w:rFonts w:eastAsia="宋体"/>
          <w:b/>
          <w:lang w:eastAsia="zh-CN"/>
        </w:rPr>
        <w:t>in supporting multiple SS block numerologies</w:t>
      </w:r>
      <w:r>
        <w:rPr>
          <w:rFonts w:eastAsia="宋体"/>
          <w:b/>
          <w:lang w:eastAsia="zh-CN"/>
        </w:rPr>
        <w:t>.</w:t>
      </w:r>
    </w:p>
    <w:p w:rsidR="00C91077" w:rsidRDefault="00C91077" w:rsidP="00AA46A3">
      <w:pPr>
        <w:pStyle w:val="1"/>
        <w:numPr>
          <w:ilvl w:val="0"/>
          <w:numId w:val="5"/>
        </w:numPr>
        <w:spacing w:after="120"/>
        <w:ind w:right="288"/>
      </w:pPr>
      <w:r>
        <w:t>Conclusion</w:t>
      </w:r>
    </w:p>
    <w:p w:rsidR="00607302" w:rsidRPr="00607302" w:rsidRDefault="00607302" w:rsidP="00607302">
      <w:r>
        <w:t xml:space="preserve">In summary, we </w:t>
      </w:r>
      <w:r w:rsidR="006D0FDF">
        <w:t>have the following observations</w:t>
      </w:r>
      <w:r w:rsidR="000457AE">
        <w:t xml:space="preserve"> for the various solutions to supporting multiple SS block numerologies</w:t>
      </w:r>
      <w:r w:rsidR="006D0FDF">
        <w:t>:</w:t>
      </w:r>
    </w:p>
    <w:p w:rsidR="00C11634" w:rsidRDefault="006D0FDF" w:rsidP="00C11634">
      <w:pPr>
        <w:rPr>
          <w:rFonts w:eastAsia="宋体"/>
          <w:b/>
          <w:lang w:eastAsia="zh-CN"/>
        </w:rPr>
      </w:pPr>
      <w:r>
        <w:rPr>
          <w:rFonts w:eastAsia="宋体"/>
          <w:b/>
          <w:lang w:eastAsia="zh-CN"/>
        </w:rPr>
        <w:t>Observation 1</w:t>
      </w:r>
      <w:r w:rsidRPr="00075540">
        <w:rPr>
          <w:rFonts w:eastAsia="宋体"/>
          <w:b/>
          <w:lang w:eastAsia="zh-CN"/>
        </w:rPr>
        <w:t xml:space="preserve">: Alt 1 </w:t>
      </w:r>
      <w:r>
        <w:rPr>
          <w:rFonts w:eastAsia="宋体"/>
          <w:b/>
          <w:lang w:eastAsia="zh-CN"/>
        </w:rPr>
        <w:t>reduces PBCH coverage</w:t>
      </w:r>
      <w:r w:rsidRPr="00075540">
        <w:rPr>
          <w:rFonts w:eastAsia="宋体"/>
          <w:b/>
          <w:lang w:eastAsia="zh-CN"/>
        </w:rPr>
        <w:t xml:space="preserve"> and </w:t>
      </w:r>
      <w:r>
        <w:rPr>
          <w:rFonts w:eastAsia="宋体"/>
          <w:b/>
          <w:lang w:eastAsia="zh-CN"/>
        </w:rPr>
        <w:t>SS block time index detection rate</w:t>
      </w:r>
      <w:r w:rsidRPr="00075540">
        <w:rPr>
          <w:rFonts w:eastAsia="宋体"/>
          <w:b/>
          <w:lang w:eastAsia="zh-CN"/>
        </w:rPr>
        <w:t>.</w:t>
      </w:r>
    </w:p>
    <w:p w:rsidR="006D0FDF" w:rsidRDefault="00290E8E" w:rsidP="00C11634">
      <w:pPr>
        <w:rPr>
          <w:rFonts w:eastAsia="宋体"/>
          <w:b/>
          <w:lang w:eastAsia="zh-CN"/>
        </w:rPr>
      </w:pPr>
      <w:r>
        <w:rPr>
          <w:rFonts w:eastAsia="宋体"/>
          <w:b/>
          <w:lang w:eastAsia="zh-CN"/>
        </w:rPr>
        <w:t>Observation 2:</w:t>
      </w:r>
      <w:r w:rsidRPr="00290E8E">
        <w:rPr>
          <w:rFonts w:eastAsia="宋体"/>
          <w:b/>
          <w:lang w:eastAsia="zh-CN"/>
        </w:rPr>
        <w:t xml:space="preserve"> Alt 2 increases UE power consumption and cell search latency significantly in cold start.</w:t>
      </w:r>
    </w:p>
    <w:p w:rsidR="006D0FDF" w:rsidRDefault="006D0FDF" w:rsidP="00C11634">
      <w:pPr>
        <w:rPr>
          <w:rFonts w:eastAsia="宋体"/>
          <w:b/>
          <w:lang w:eastAsia="zh-CN"/>
        </w:rPr>
      </w:pPr>
      <w:r>
        <w:rPr>
          <w:rFonts w:eastAsia="宋体"/>
          <w:b/>
          <w:lang w:eastAsia="zh-CN"/>
        </w:rPr>
        <w:t>Observation 3</w:t>
      </w:r>
      <w:r w:rsidR="00B179B8">
        <w:rPr>
          <w:rFonts w:eastAsia="宋体"/>
          <w:b/>
          <w:lang w:eastAsia="zh-CN"/>
        </w:rPr>
        <w:t>a</w:t>
      </w:r>
      <w:r w:rsidRPr="00075540">
        <w:rPr>
          <w:rFonts w:eastAsia="宋体"/>
          <w:b/>
          <w:lang w:eastAsia="zh-CN"/>
        </w:rPr>
        <w:t xml:space="preserve">: </w:t>
      </w:r>
      <w:r>
        <w:rPr>
          <w:rFonts w:eastAsia="宋体"/>
          <w:b/>
          <w:lang w:eastAsia="zh-CN"/>
        </w:rPr>
        <w:t>C</w:t>
      </w:r>
      <w:r w:rsidRPr="00057A8F">
        <w:rPr>
          <w:rFonts w:eastAsia="宋体"/>
          <w:b/>
          <w:lang w:eastAsia="zh-CN"/>
        </w:rPr>
        <w:t>yclically shifted SS block</w:t>
      </w:r>
      <w:r>
        <w:rPr>
          <w:rFonts w:eastAsia="宋体"/>
          <w:b/>
          <w:lang w:eastAsia="zh-CN"/>
        </w:rPr>
        <w:t xml:space="preserve"> is the same as Alt 1 from the UE perspective in initial access phase.</w:t>
      </w:r>
    </w:p>
    <w:p w:rsidR="006D0FDF" w:rsidRDefault="00B179B8" w:rsidP="00C11634">
      <w:pPr>
        <w:rPr>
          <w:rFonts w:eastAsia="宋体"/>
          <w:b/>
          <w:lang w:eastAsia="zh-CN"/>
        </w:rPr>
      </w:pPr>
      <w:r>
        <w:rPr>
          <w:rFonts w:eastAsia="宋体"/>
          <w:b/>
          <w:lang w:eastAsia="zh-CN"/>
        </w:rPr>
        <w:t>Observation 3b</w:t>
      </w:r>
      <w:r w:rsidR="006D0FDF" w:rsidRPr="00075540">
        <w:rPr>
          <w:rFonts w:eastAsia="宋体"/>
          <w:b/>
          <w:lang w:eastAsia="zh-CN"/>
        </w:rPr>
        <w:t xml:space="preserve">: </w:t>
      </w:r>
      <w:r w:rsidR="006D0FDF">
        <w:rPr>
          <w:rFonts w:eastAsia="宋体"/>
          <w:b/>
          <w:lang w:eastAsia="zh-CN"/>
        </w:rPr>
        <w:t>C</w:t>
      </w:r>
      <w:r w:rsidR="006D0FDF" w:rsidRPr="00057A8F">
        <w:rPr>
          <w:rFonts w:eastAsia="宋体"/>
          <w:b/>
          <w:lang w:eastAsia="zh-CN"/>
        </w:rPr>
        <w:t>yclically shifted SS block</w:t>
      </w:r>
      <w:r w:rsidR="006D0FDF">
        <w:rPr>
          <w:rFonts w:eastAsia="宋体"/>
          <w:b/>
          <w:lang w:eastAsia="zh-CN"/>
        </w:rPr>
        <w:t xml:space="preserve"> has the same coverage and properties as full-band SS block for UEs that have completed initial access procedure.</w:t>
      </w:r>
    </w:p>
    <w:p w:rsidR="00B179B8" w:rsidRDefault="00B179B8" w:rsidP="00C11634">
      <w:pPr>
        <w:rPr>
          <w:rFonts w:eastAsia="宋体"/>
          <w:b/>
          <w:lang w:eastAsia="zh-CN"/>
        </w:rPr>
      </w:pPr>
      <w:r>
        <w:rPr>
          <w:rFonts w:eastAsia="宋体"/>
          <w:b/>
          <w:lang w:eastAsia="zh-CN"/>
        </w:rPr>
        <w:t>Observation 4</w:t>
      </w:r>
      <w:r w:rsidRPr="00075540">
        <w:rPr>
          <w:rFonts w:eastAsia="宋体"/>
          <w:b/>
          <w:lang w:eastAsia="zh-CN"/>
        </w:rPr>
        <w:t xml:space="preserve">: </w:t>
      </w:r>
      <w:r>
        <w:rPr>
          <w:rFonts w:eastAsia="宋体"/>
          <w:b/>
          <w:lang w:eastAsia="zh-CN"/>
        </w:rPr>
        <w:t>Re-design PSS to allow for low complexity cell search is the most fundamental solution and offers ultimate flexibility in deployment at any carrier frequency with multiple SS block numerologies.</w:t>
      </w:r>
    </w:p>
    <w:p w:rsidR="00D27804" w:rsidRDefault="00D27804" w:rsidP="00C11634">
      <w:pPr>
        <w:rPr>
          <w:rFonts w:eastAsia="宋体"/>
          <w:b/>
          <w:lang w:eastAsia="zh-CN"/>
        </w:rPr>
      </w:pPr>
      <w:r>
        <w:rPr>
          <w:rFonts w:eastAsia="宋体"/>
          <w:b/>
          <w:lang w:eastAsia="zh-CN"/>
        </w:rPr>
        <w:t>Observation 5</w:t>
      </w:r>
      <w:r w:rsidRPr="00075540">
        <w:rPr>
          <w:rFonts w:eastAsia="宋体"/>
          <w:b/>
          <w:lang w:eastAsia="zh-CN"/>
        </w:rPr>
        <w:t xml:space="preserve">: </w:t>
      </w:r>
      <w:r>
        <w:rPr>
          <w:rFonts w:eastAsia="宋体"/>
          <w:b/>
          <w:lang w:eastAsia="zh-CN"/>
        </w:rPr>
        <w:t xml:space="preserve">Operator’s setting and </w:t>
      </w:r>
      <w:r w:rsidRPr="00D27804">
        <w:rPr>
          <w:rFonts w:eastAsia="宋体"/>
          <w:b/>
          <w:lang w:eastAsia="zh-CN"/>
        </w:rPr>
        <w:t>LTE network assisted initial access</w:t>
      </w:r>
      <w:r>
        <w:rPr>
          <w:rFonts w:eastAsia="宋体"/>
          <w:b/>
          <w:lang w:eastAsia="zh-CN"/>
        </w:rPr>
        <w:t xml:space="preserve"> can further alleviate UE’s burden </w:t>
      </w:r>
      <w:r w:rsidRPr="00D27804">
        <w:rPr>
          <w:rFonts w:eastAsia="宋体"/>
          <w:b/>
          <w:lang w:eastAsia="zh-CN"/>
        </w:rPr>
        <w:t>in supporting multiple SS block numerologies</w:t>
      </w:r>
      <w:r>
        <w:rPr>
          <w:rFonts w:eastAsia="宋体"/>
          <w:b/>
          <w:lang w:eastAsia="zh-CN"/>
        </w:rPr>
        <w:t>.</w:t>
      </w:r>
    </w:p>
    <w:p w:rsidR="00290E8E" w:rsidRDefault="00290E8E" w:rsidP="00290E8E">
      <w:pPr>
        <w:rPr>
          <w:rFonts w:eastAsia="宋体"/>
          <w:lang w:eastAsia="zh-CN"/>
        </w:rPr>
      </w:pPr>
      <w:r>
        <w:rPr>
          <w:rFonts w:eastAsia="宋体"/>
          <w:lang w:eastAsia="zh-CN"/>
        </w:rPr>
        <w:t xml:space="preserve">In greater details, </w:t>
      </w:r>
      <w:r>
        <w:rPr>
          <w:rFonts w:eastAsia="宋体"/>
          <w:lang w:eastAsia="zh-CN"/>
        </w:rPr>
        <w:fldChar w:fldCharType="begin"/>
      </w:r>
      <w:r>
        <w:rPr>
          <w:rFonts w:eastAsia="宋体"/>
          <w:lang w:eastAsia="zh-CN"/>
        </w:rPr>
        <w:instrText xml:space="preserve"> REF _Ref494738373 \h </w:instrText>
      </w:r>
      <w:r>
        <w:rPr>
          <w:rFonts w:eastAsia="宋体"/>
          <w:lang w:eastAsia="zh-CN"/>
        </w:rPr>
      </w:r>
      <w:r>
        <w:rPr>
          <w:rFonts w:eastAsia="宋体"/>
          <w:lang w:eastAsia="zh-CN"/>
        </w:rPr>
        <w:fldChar w:fldCharType="separate"/>
      </w:r>
      <w:r w:rsidR="0093428B">
        <w:t xml:space="preserve">Table </w:t>
      </w:r>
      <w:r w:rsidR="0093428B">
        <w:rPr>
          <w:noProof/>
        </w:rPr>
        <w:t>2</w:t>
      </w:r>
      <w:r>
        <w:rPr>
          <w:rFonts w:eastAsia="宋体"/>
          <w:lang w:eastAsia="zh-CN"/>
        </w:rPr>
        <w:fldChar w:fldCharType="end"/>
      </w:r>
      <w:r>
        <w:rPr>
          <w:rFonts w:eastAsia="宋体"/>
          <w:lang w:eastAsia="zh-CN"/>
        </w:rPr>
        <w:t xml:space="preserve"> </w:t>
      </w:r>
      <w:r w:rsidRPr="006D0FDF">
        <w:rPr>
          <w:rFonts w:eastAsia="宋体"/>
          <w:lang w:eastAsia="zh-CN"/>
        </w:rPr>
        <w:t xml:space="preserve">summarizes the possible solutions </w:t>
      </w:r>
      <w:r>
        <w:rPr>
          <w:rFonts w:eastAsia="宋体"/>
          <w:lang w:eastAsia="zh-CN"/>
        </w:rPr>
        <w:t>and their pros and cons in different aspects</w:t>
      </w:r>
      <w:r w:rsidRPr="006D0FDF">
        <w:rPr>
          <w:rFonts w:eastAsia="宋体"/>
          <w:lang w:eastAsia="zh-CN"/>
        </w:rPr>
        <w:t xml:space="preserve">. </w:t>
      </w:r>
      <w:r>
        <w:rPr>
          <w:rFonts w:eastAsia="宋体"/>
          <w:lang w:eastAsia="zh-CN"/>
        </w:rPr>
        <w:t xml:space="preserve">The operator setting assisted solution </w:t>
      </w:r>
      <w:r w:rsidRPr="006D0FDF">
        <w:rPr>
          <w:rFonts w:eastAsia="宋体"/>
          <w:lang w:eastAsia="zh-CN"/>
        </w:rPr>
        <w:t>can be used to further lower initial access complexity in addition to the other 4 solutions</w:t>
      </w:r>
      <w:r>
        <w:rPr>
          <w:rFonts w:eastAsia="宋体"/>
          <w:lang w:eastAsia="zh-CN"/>
        </w:rPr>
        <w:t>.</w:t>
      </w:r>
      <w:r w:rsidRPr="006D0FDF">
        <w:rPr>
          <w:rFonts w:eastAsia="宋体"/>
          <w:lang w:eastAsia="zh-CN"/>
        </w:rPr>
        <w:t xml:space="preserve"> </w:t>
      </w:r>
      <w:r>
        <w:rPr>
          <w:rFonts w:eastAsia="宋体"/>
          <w:lang w:eastAsia="zh-CN"/>
        </w:rPr>
        <w:t xml:space="preserve">Among the remaining 4 solutions, PSS redesign is the most fundamental as it completely eliminates the need for a raster and </w:t>
      </w:r>
      <w:r>
        <w:rPr>
          <w:rFonts w:eastAsia="宋体"/>
          <w:lang w:eastAsia="zh-CN"/>
        </w:rPr>
        <w:lastRenderedPageBreak/>
        <w:t>greatly reduces cell search complexity for multiple numerologies. However, it is also likely the most controversial solution.</w:t>
      </w:r>
    </w:p>
    <w:p w:rsidR="00290E8E" w:rsidRDefault="00290E8E" w:rsidP="00290E8E">
      <w:pPr>
        <w:pStyle w:val="ac"/>
        <w:keepNext/>
        <w:jc w:val="center"/>
      </w:pPr>
      <w:bookmarkStart w:id="5" w:name="_Ref494738373"/>
      <w:r>
        <w:t xml:space="preserve">Table </w:t>
      </w:r>
      <w:fldSimple w:instr=" SEQ Table \* ARABIC ">
        <w:r w:rsidR="0093428B">
          <w:rPr>
            <w:noProof/>
          </w:rPr>
          <w:t>2</w:t>
        </w:r>
      </w:fldSimple>
      <w:bookmarkEnd w:id="5"/>
      <w:r>
        <w:t>: Summary of Different Approaches</w:t>
      </w:r>
    </w:p>
    <w:tbl>
      <w:tblPr>
        <w:tblStyle w:val="ab"/>
        <w:tblW w:w="0" w:type="auto"/>
        <w:tblLook w:val="04A0" w:firstRow="1" w:lastRow="0" w:firstColumn="1" w:lastColumn="0" w:noHBand="0" w:noVBand="1"/>
      </w:tblPr>
      <w:tblGrid>
        <w:gridCol w:w="1971"/>
        <w:gridCol w:w="1971"/>
        <w:gridCol w:w="2173"/>
        <w:gridCol w:w="2160"/>
        <w:gridCol w:w="1580"/>
      </w:tblGrid>
      <w:tr w:rsidR="00290E8E" w:rsidTr="00105F30">
        <w:tc>
          <w:tcPr>
            <w:tcW w:w="1971" w:type="dxa"/>
          </w:tcPr>
          <w:p w:rsidR="00290E8E" w:rsidRDefault="00290E8E" w:rsidP="00105F30">
            <w:r>
              <w:t>Solutions</w:t>
            </w:r>
          </w:p>
        </w:tc>
        <w:tc>
          <w:tcPr>
            <w:tcW w:w="1971" w:type="dxa"/>
          </w:tcPr>
          <w:p w:rsidR="00290E8E" w:rsidRDefault="00290E8E" w:rsidP="00105F30">
            <w:r>
              <w:t>Multiple numerologies support</w:t>
            </w:r>
          </w:p>
        </w:tc>
        <w:tc>
          <w:tcPr>
            <w:tcW w:w="2173" w:type="dxa"/>
          </w:tcPr>
          <w:p w:rsidR="00290E8E" w:rsidRDefault="00290E8E" w:rsidP="00105F30">
            <w:r>
              <w:t>Sparse sync. raster (UE complexity reduction)</w:t>
            </w:r>
          </w:p>
        </w:tc>
        <w:tc>
          <w:tcPr>
            <w:tcW w:w="2160" w:type="dxa"/>
          </w:tcPr>
          <w:p w:rsidR="00290E8E" w:rsidRDefault="00290E8E" w:rsidP="00105F30">
            <w:r>
              <w:t>Coverage</w:t>
            </w:r>
          </w:p>
        </w:tc>
        <w:tc>
          <w:tcPr>
            <w:tcW w:w="1580" w:type="dxa"/>
          </w:tcPr>
          <w:p w:rsidR="00290E8E" w:rsidRDefault="00290E8E" w:rsidP="00105F30">
            <w:r>
              <w:t>Schedule impact</w:t>
            </w:r>
          </w:p>
        </w:tc>
      </w:tr>
      <w:tr w:rsidR="00290E8E" w:rsidTr="00105F30">
        <w:tc>
          <w:tcPr>
            <w:tcW w:w="1971" w:type="dxa"/>
          </w:tcPr>
          <w:p w:rsidR="00290E8E" w:rsidRDefault="00290E8E" w:rsidP="00105F30">
            <w:r>
              <w:t>Alt 1 (RAN1_AH#3)</w:t>
            </w:r>
          </w:p>
        </w:tc>
        <w:tc>
          <w:tcPr>
            <w:tcW w:w="1971" w:type="dxa"/>
          </w:tcPr>
          <w:p w:rsidR="00290E8E" w:rsidRDefault="00290E8E" w:rsidP="00105F30">
            <w:r>
              <w:t>No (30 &amp; 240 kHz)</w:t>
            </w:r>
          </w:p>
        </w:tc>
        <w:tc>
          <w:tcPr>
            <w:tcW w:w="2173" w:type="dxa"/>
          </w:tcPr>
          <w:p w:rsidR="00290E8E" w:rsidRDefault="00290E8E" w:rsidP="00105F30">
            <w:r>
              <w:t>No</w:t>
            </w:r>
          </w:p>
        </w:tc>
        <w:tc>
          <w:tcPr>
            <w:tcW w:w="2160" w:type="dxa"/>
          </w:tcPr>
          <w:p w:rsidR="00290E8E" w:rsidRDefault="00290E8E" w:rsidP="00105F30">
            <w:r>
              <w:t>Reduced</w:t>
            </w:r>
          </w:p>
        </w:tc>
        <w:tc>
          <w:tcPr>
            <w:tcW w:w="1580" w:type="dxa"/>
          </w:tcPr>
          <w:p w:rsidR="00290E8E" w:rsidRDefault="00290E8E" w:rsidP="00105F30">
            <w:r>
              <w:t>High</w:t>
            </w:r>
          </w:p>
        </w:tc>
      </w:tr>
      <w:tr w:rsidR="00290E8E" w:rsidTr="00105F30">
        <w:tc>
          <w:tcPr>
            <w:tcW w:w="1971" w:type="dxa"/>
          </w:tcPr>
          <w:p w:rsidR="00290E8E" w:rsidRDefault="00290E8E" w:rsidP="00105F30">
            <w:r>
              <w:t>Alt 2</w:t>
            </w:r>
            <w:r w:rsidRPr="00C11634">
              <w:t xml:space="preserve"> (RAN1_AH#3)</w:t>
            </w:r>
          </w:p>
        </w:tc>
        <w:tc>
          <w:tcPr>
            <w:tcW w:w="1971" w:type="dxa"/>
          </w:tcPr>
          <w:p w:rsidR="00290E8E" w:rsidRDefault="00290E8E" w:rsidP="00105F30">
            <w:r>
              <w:t>Yes</w:t>
            </w:r>
          </w:p>
        </w:tc>
        <w:tc>
          <w:tcPr>
            <w:tcW w:w="2173" w:type="dxa"/>
          </w:tcPr>
          <w:p w:rsidR="00290E8E" w:rsidRDefault="00290E8E" w:rsidP="00105F30">
            <w:r>
              <w:t>No</w:t>
            </w:r>
          </w:p>
        </w:tc>
        <w:tc>
          <w:tcPr>
            <w:tcW w:w="2160" w:type="dxa"/>
          </w:tcPr>
          <w:p w:rsidR="00290E8E" w:rsidRDefault="00290E8E" w:rsidP="00105F30">
            <w:r>
              <w:t>No change</w:t>
            </w:r>
          </w:p>
        </w:tc>
        <w:tc>
          <w:tcPr>
            <w:tcW w:w="1580" w:type="dxa"/>
          </w:tcPr>
          <w:p w:rsidR="00290E8E" w:rsidRDefault="00290E8E" w:rsidP="00105F30">
            <w:r>
              <w:t>Low</w:t>
            </w:r>
          </w:p>
        </w:tc>
      </w:tr>
      <w:tr w:rsidR="00290E8E" w:rsidTr="00105F30">
        <w:tc>
          <w:tcPr>
            <w:tcW w:w="1971" w:type="dxa"/>
          </w:tcPr>
          <w:p w:rsidR="00290E8E" w:rsidRPr="00B94B33" w:rsidRDefault="00290E8E" w:rsidP="00105F30">
            <w:pPr>
              <w:rPr>
                <w:b/>
              </w:rPr>
            </w:pPr>
            <w:r w:rsidRPr="00B94B33">
              <w:rPr>
                <w:b/>
              </w:rPr>
              <w:t>Cyclically Shifted SS Block</w:t>
            </w:r>
          </w:p>
        </w:tc>
        <w:tc>
          <w:tcPr>
            <w:tcW w:w="1971" w:type="dxa"/>
          </w:tcPr>
          <w:p w:rsidR="00290E8E" w:rsidRPr="00B94B33" w:rsidRDefault="00290E8E" w:rsidP="00105F30">
            <w:pPr>
              <w:rPr>
                <w:b/>
              </w:rPr>
            </w:pPr>
            <w:r w:rsidRPr="00B94B33">
              <w:rPr>
                <w:b/>
              </w:rPr>
              <w:t>Yes</w:t>
            </w:r>
          </w:p>
        </w:tc>
        <w:tc>
          <w:tcPr>
            <w:tcW w:w="2173" w:type="dxa"/>
          </w:tcPr>
          <w:p w:rsidR="00290E8E" w:rsidRPr="00B94B33" w:rsidRDefault="00290E8E" w:rsidP="00105F30">
            <w:pPr>
              <w:rPr>
                <w:b/>
              </w:rPr>
            </w:pPr>
            <w:r w:rsidRPr="00B94B33">
              <w:rPr>
                <w:b/>
              </w:rPr>
              <w:t>Yes</w:t>
            </w:r>
          </w:p>
        </w:tc>
        <w:tc>
          <w:tcPr>
            <w:tcW w:w="2160" w:type="dxa"/>
          </w:tcPr>
          <w:p w:rsidR="00290E8E" w:rsidRPr="00B94B33" w:rsidRDefault="00290E8E" w:rsidP="00105F30">
            <w:pPr>
              <w:rPr>
                <w:b/>
              </w:rPr>
            </w:pPr>
            <w:r w:rsidRPr="00B94B33">
              <w:rPr>
                <w:b/>
              </w:rPr>
              <w:t xml:space="preserve">Reduced only for </w:t>
            </w:r>
            <w:r>
              <w:rPr>
                <w:b/>
              </w:rPr>
              <w:t xml:space="preserve">cold start </w:t>
            </w:r>
            <w:r w:rsidRPr="00B94B33">
              <w:rPr>
                <w:b/>
              </w:rPr>
              <w:t>initial access UEs</w:t>
            </w:r>
          </w:p>
        </w:tc>
        <w:tc>
          <w:tcPr>
            <w:tcW w:w="1580" w:type="dxa"/>
          </w:tcPr>
          <w:p w:rsidR="00290E8E" w:rsidRPr="00B94B33" w:rsidRDefault="00290E8E" w:rsidP="00105F30">
            <w:pPr>
              <w:rPr>
                <w:b/>
              </w:rPr>
            </w:pPr>
            <w:r>
              <w:rPr>
                <w:b/>
              </w:rPr>
              <w:t>Medium</w:t>
            </w:r>
          </w:p>
        </w:tc>
      </w:tr>
      <w:tr w:rsidR="00290E8E" w:rsidTr="00105F30">
        <w:tc>
          <w:tcPr>
            <w:tcW w:w="1971" w:type="dxa"/>
          </w:tcPr>
          <w:p w:rsidR="00290E8E" w:rsidRDefault="00290E8E" w:rsidP="00105F30">
            <w:r>
              <w:t>PSS Redesign</w:t>
            </w:r>
          </w:p>
        </w:tc>
        <w:tc>
          <w:tcPr>
            <w:tcW w:w="1971" w:type="dxa"/>
          </w:tcPr>
          <w:p w:rsidR="00290E8E" w:rsidRDefault="00290E8E" w:rsidP="00105F30">
            <w:r>
              <w:t>Yes</w:t>
            </w:r>
          </w:p>
        </w:tc>
        <w:tc>
          <w:tcPr>
            <w:tcW w:w="2173" w:type="dxa"/>
          </w:tcPr>
          <w:p w:rsidR="00290E8E" w:rsidRDefault="00290E8E" w:rsidP="00105F30">
            <w:r>
              <w:t>Raster-less</w:t>
            </w:r>
          </w:p>
        </w:tc>
        <w:tc>
          <w:tcPr>
            <w:tcW w:w="2160" w:type="dxa"/>
          </w:tcPr>
          <w:p w:rsidR="00290E8E" w:rsidRDefault="00290E8E" w:rsidP="00105F30">
            <w:r>
              <w:t>No change</w:t>
            </w:r>
          </w:p>
        </w:tc>
        <w:tc>
          <w:tcPr>
            <w:tcW w:w="1580" w:type="dxa"/>
          </w:tcPr>
          <w:p w:rsidR="00290E8E" w:rsidRDefault="00290E8E" w:rsidP="00105F30">
            <w:r>
              <w:t>High</w:t>
            </w:r>
          </w:p>
        </w:tc>
      </w:tr>
      <w:tr w:rsidR="00290E8E" w:rsidTr="00105F30">
        <w:tc>
          <w:tcPr>
            <w:tcW w:w="1971" w:type="dxa"/>
          </w:tcPr>
          <w:p w:rsidR="00290E8E" w:rsidRDefault="00A2163F" w:rsidP="00105F30">
            <w:r>
              <w:t xml:space="preserve">operator setting/LTE network </w:t>
            </w:r>
            <w:r w:rsidR="00290E8E" w:rsidRPr="00B179B8">
              <w:t>assisted</w:t>
            </w:r>
          </w:p>
        </w:tc>
        <w:tc>
          <w:tcPr>
            <w:tcW w:w="1971" w:type="dxa"/>
          </w:tcPr>
          <w:p w:rsidR="00290E8E" w:rsidRDefault="00290E8E" w:rsidP="00105F30">
            <w:r>
              <w:t>Yes</w:t>
            </w:r>
          </w:p>
        </w:tc>
        <w:tc>
          <w:tcPr>
            <w:tcW w:w="2173" w:type="dxa"/>
          </w:tcPr>
          <w:p w:rsidR="00290E8E" w:rsidRDefault="00290E8E" w:rsidP="00105F30">
            <w:r>
              <w:t>No</w:t>
            </w:r>
          </w:p>
        </w:tc>
        <w:tc>
          <w:tcPr>
            <w:tcW w:w="2160" w:type="dxa"/>
          </w:tcPr>
          <w:p w:rsidR="00290E8E" w:rsidRDefault="00290E8E" w:rsidP="00105F30">
            <w:r>
              <w:t>No change</w:t>
            </w:r>
          </w:p>
        </w:tc>
        <w:tc>
          <w:tcPr>
            <w:tcW w:w="1580" w:type="dxa"/>
          </w:tcPr>
          <w:p w:rsidR="00290E8E" w:rsidRDefault="00290E8E" w:rsidP="00105F30">
            <w:r>
              <w:t>Low</w:t>
            </w:r>
          </w:p>
        </w:tc>
      </w:tr>
    </w:tbl>
    <w:p w:rsidR="00290E8E" w:rsidRDefault="00290E8E" w:rsidP="00290E8E">
      <w:pPr>
        <w:rPr>
          <w:rFonts w:eastAsia="宋体"/>
          <w:lang w:eastAsia="zh-CN"/>
        </w:rPr>
      </w:pPr>
    </w:p>
    <w:p w:rsidR="006D0FDF" w:rsidRPr="006D0FDF" w:rsidRDefault="00290E8E" w:rsidP="00C11634">
      <w:pPr>
        <w:rPr>
          <w:rFonts w:eastAsia="宋体"/>
          <w:lang w:eastAsia="zh-CN"/>
        </w:rPr>
      </w:pPr>
      <w:r>
        <w:rPr>
          <w:rFonts w:eastAsia="宋体"/>
          <w:lang w:eastAsia="zh-CN"/>
        </w:rPr>
        <w:t>On the other hand, cyclically shifted SS block allows for multiple numerologies and sparse synchronization raster with minimum impact on</w:t>
      </w:r>
      <w:r w:rsidR="00A2163F">
        <w:rPr>
          <w:rFonts w:eastAsia="宋体"/>
          <w:lang w:eastAsia="zh-CN"/>
        </w:rPr>
        <w:t xml:space="preserve"> SS block</w:t>
      </w:r>
      <w:r>
        <w:rPr>
          <w:rFonts w:eastAsia="宋体"/>
          <w:lang w:eastAsia="zh-CN"/>
        </w:rPr>
        <w:t xml:space="preserve"> coverage and NR</w:t>
      </w:r>
      <w:r w:rsidR="00A2163F">
        <w:rPr>
          <w:rFonts w:eastAsia="宋体"/>
          <w:lang w:eastAsia="zh-CN"/>
        </w:rPr>
        <w:t xml:space="preserve"> progress</w:t>
      </w:r>
      <w:r>
        <w:rPr>
          <w:rFonts w:eastAsia="宋体"/>
          <w:lang w:eastAsia="zh-CN"/>
        </w:rPr>
        <w:t xml:space="preserve">. </w:t>
      </w:r>
      <w:r w:rsidR="006D0FDF">
        <w:rPr>
          <w:rFonts w:eastAsia="宋体"/>
          <w:lang w:eastAsia="zh-CN"/>
        </w:rPr>
        <w:t>Therefore, we propose that:</w:t>
      </w:r>
    </w:p>
    <w:p w:rsidR="006D0FDF" w:rsidRDefault="006D0FDF" w:rsidP="00C11634">
      <w:pPr>
        <w:rPr>
          <w:rFonts w:eastAsia="宋体"/>
          <w:lang w:eastAsia="zh-CN"/>
        </w:rPr>
      </w:pPr>
      <w:r>
        <w:rPr>
          <w:rFonts w:eastAsia="宋体"/>
          <w:b/>
          <w:lang w:eastAsia="zh-CN"/>
        </w:rPr>
        <w:t>Proposal 1</w:t>
      </w:r>
      <w:r w:rsidRPr="00B82644">
        <w:rPr>
          <w:rFonts w:eastAsia="宋体"/>
          <w:b/>
          <w:lang w:eastAsia="zh-CN"/>
        </w:rPr>
        <w:t xml:space="preserve">: </w:t>
      </w:r>
      <w:r>
        <w:rPr>
          <w:rFonts w:eastAsia="宋体"/>
          <w:b/>
          <w:lang w:eastAsia="zh-CN"/>
        </w:rPr>
        <w:t>RAN1 adopts cyclically shifted SS block to support multiple SS block numerologies</w:t>
      </w:r>
      <w:r>
        <w:rPr>
          <w:rFonts w:eastAsia="宋体"/>
          <w:lang w:eastAsia="zh-CN"/>
        </w:rPr>
        <w:t>.</w:t>
      </w:r>
    </w:p>
    <w:p w:rsidR="00FC6693" w:rsidRPr="00FC6693" w:rsidRDefault="00FC6693" w:rsidP="00C11634">
      <w:pPr>
        <w:rPr>
          <w:rFonts w:eastAsia="宋体"/>
          <w:b/>
          <w:lang w:eastAsia="zh-CN"/>
        </w:rPr>
      </w:pPr>
      <w:r w:rsidRPr="00FC6693">
        <w:rPr>
          <w:rFonts w:eastAsia="宋体"/>
          <w:b/>
          <w:lang w:eastAsia="zh-CN"/>
        </w:rPr>
        <w:t xml:space="preserve">Proposal 2: </w:t>
      </w:r>
      <w:r>
        <w:rPr>
          <w:rFonts w:eastAsia="宋体"/>
          <w:b/>
          <w:lang w:eastAsia="zh-CN"/>
        </w:rPr>
        <w:t>Additional measures outside of RAN1 such as o</w:t>
      </w:r>
      <w:r w:rsidRPr="00FC6693">
        <w:rPr>
          <w:rFonts w:eastAsia="宋体"/>
          <w:b/>
          <w:lang w:eastAsia="zh-CN"/>
        </w:rPr>
        <w:t xml:space="preserve">perator’s setting/LTE network assisted </w:t>
      </w:r>
      <w:r>
        <w:rPr>
          <w:rFonts w:eastAsia="宋体"/>
          <w:b/>
          <w:lang w:eastAsia="zh-CN"/>
        </w:rPr>
        <w:t xml:space="preserve">initial </w:t>
      </w:r>
      <w:r w:rsidRPr="00FC6693">
        <w:rPr>
          <w:rFonts w:eastAsia="宋体"/>
          <w:b/>
          <w:lang w:eastAsia="zh-CN"/>
        </w:rPr>
        <w:t>access</w:t>
      </w:r>
      <w:r>
        <w:rPr>
          <w:rFonts w:eastAsia="宋体"/>
          <w:b/>
          <w:lang w:eastAsia="zh-CN"/>
        </w:rPr>
        <w:t xml:space="preserve"> should be taken to further alleviate UE’s burden in supporting multiple SS block numerologies.</w:t>
      </w:r>
    </w:p>
    <w:p w:rsidR="006D0FDF" w:rsidRPr="00C11634" w:rsidRDefault="006D0FDF" w:rsidP="00C11634"/>
    <w:p w:rsidR="006C0CA7" w:rsidRPr="00C91077" w:rsidRDefault="00C91077" w:rsidP="006C0CA7">
      <w:pPr>
        <w:pStyle w:val="1"/>
        <w:numPr>
          <w:ilvl w:val="0"/>
          <w:numId w:val="5"/>
        </w:numPr>
        <w:spacing w:after="120"/>
        <w:ind w:right="288"/>
      </w:pPr>
      <w:r>
        <w:t>References</w:t>
      </w:r>
    </w:p>
    <w:p w:rsidR="006C0CA7" w:rsidRDefault="006C0CA7" w:rsidP="006C0CA7">
      <w:pPr>
        <w:numPr>
          <w:ilvl w:val="0"/>
          <w:numId w:val="10"/>
        </w:numPr>
      </w:pPr>
      <w:bookmarkStart w:id="6" w:name="_Ref494442004"/>
      <w:bookmarkStart w:id="7" w:name="_Ref481596356"/>
      <w:bookmarkStart w:id="8" w:name="_Ref481781528"/>
      <w:bookmarkStart w:id="9" w:name="_Ref481782557"/>
      <w:r>
        <w:t>R1-1715906, “Discussion on LS on UE minimum carrier BW,” Samsung</w:t>
      </w:r>
      <w:bookmarkEnd w:id="6"/>
    </w:p>
    <w:p w:rsidR="002B276E" w:rsidRDefault="002B276E" w:rsidP="002B276E">
      <w:pPr>
        <w:numPr>
          <w:ilvl w:val="0"/>
          <w:numId w:val="10"/>
        </w:numPr>
      </w:pPr>
      <w:bookmarkStart w:id="10" w:name="_Ref494448063"/>
      <w:bookmarkStart w:id="11" w:name="_Ref494445701"/>
      <w:r>
        <w:t>R1-1716626, “Discussion on multiple SS block numerologies in RAN4 LS R4-1709187,” MediaTek Inc.</w:t>
      </w:r>
      <w:bookmarkEnd w:id="10"/>
    </w:p>
    <w:p w:rsidR="006C0CA7" w:rsidRDefault="006C0CA7" w:rsidP="006C0CA7">
      <w:pPr>
        <w:numPr>
          <w:ilvl w:val="0"/>
          <w:numId w:val="10"/>
        </w:numPr>
      </w:pPr>
      <w:r>
        <w:t>R1-1716159, “Discussion on NR minimum carrier bandwidth and SS block numerology,” AT&amp;T</w:t>
      </w:r>
      <w:bookmarkEnd w:id="11"/>
    </w:p>
    <w:p w:rsidR="00952DF2" w:rsidRDefault="00D72ED8" w:rsidP="00D72ED8">
      <w:pPr>
        <w:numPr>
          <w:ilvl w:val="0"/>
          <w:numId w:val="10"/>
        </w:numPr>
      </w:pPr>
      <w:bookmarkStart w:id="12" w:name="_Ref494465102"/>
      <w:bookmarkEnd w:id="7"/>
      <w:bookmarkEnd w:id="8"/>
      <w:bookmarkEnd w:id="9"/>
      <w:r w:rsidRPr="00D72ED8">
        <w:t>R4-1709313</w:t>
      </w:r>
      <w:r>
        <w:t>, “</w:t>
      </w:r>
      <w:r w:rsidRPr="00D72ED8">
        <w:t>Synchronization Raster for NR</w:t>
      </w:r>
      <w:r>
        <w:t>,” Qualcomm Inc.</w:t>
      </w:r>
      <w:bookmarkEnd w:id="12"/>
    </w:p>
    <w:p w:rsidR="00BC544A" w:rsidRDefault="00BC544A" w:rsidP="00BC544A">
      <w:pPr>
        <w:numPr>
          <w:ilvl w:val="0"/>
          <w:numId w:val="10"/>
        </w:numPr>
      </w:pPr>
      <w:bookmarkStart w:id="13" w:name="_Ref494483331"/>
      <w:r w:rsidRPr="00BC544A">
        <w:t>R1-1700160</w:t>
      </w:r>
      <w:r>
        <w:t>, “</w:t>
      </w:r>
      <w:r w:rsidRPr="00BC544A">
        <w:t>Low Density Power Boosted Synchronization Signal for Flexible NR Frequency Raster</w:t>
      </w:r>
      <w:r>
        <w:t>,” MediaTek Inc.</w:t>
      </w:r>
      <w:bookmarkEnd w:id="13"/>
    </w:p>
    <w:p w:rsidR="000457AE" w:rsidRPr="00D72ED8" w:rsidRDefault="000457AE" w:rsidP="000457AE">
      <w:pPr>
        <w:numPr>
          <w:ilvl w:val="0"/>
          <w:numId w:val="10"/>
        </w:numPr>
      </w:pPr>
      <w:bookmarkStart w:id="14" w:name="_Ref494793858"/>
      <w:r w:rsidRPr="000457AE">
        <w:t>R1-1716802, “WF on Support of Multiple SS Block Numerologies”</w:t>
      </w:r>
      <w:bookmarkEnd w:id="14"/>
    </w:p>
    <w:sectPr w:rsidR="000457AE" w:rsidRPr="00D72ED8">
      <w:footnotePr>
        <w:numFmt w:val="chicago"/>
      </w:footnotePr>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7528" w:rsidRDefault="009B7528">
      <w:r>
        <w:separator/>
      </w:r>
    </w:p>
  </w:endnote>
  <w:endnote w:type="continuationSeparator" w:id="0">
    <w:p w:rsidR="009B7528" w:rsidRDefault="009B75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Monotype Sorts">
    <w:altName w:val="Symbol"/>
    <w:charset w:val="02"/>
    <w:family w:val="auto"/>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7528" w:rsidRDefault="009B7528">
      <w:r>
        <w:separator/>
      </w:r>
    </w:p>
  </w:footnote>
  <w:footnote w:type="continuationSeparator" w:id="0">
    <w:p w:rsidR="009B7528" w:rsidRDefault="009B752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526E4E"/>
    <w:multiLevelType w:val="hybridMultilevel"/>
    <w:tmpl w:val="46BCF308"/>
    <w:lvl w:ilvl="0" w:tplc="590A3554">
      <w:numFmt w:val="bullet"/>
      <w:lvlText w:val="-"/>
      <w:lvlJc w:val="left"/>
      <w:pPr>
        <w:ind w:left="460" w:hanging="360"/>
      </w:pPr>
      <w:rPr>
        <w:rFonts w:ascii="Times New Roman" w:eastAsia="宋体" w:hAnsi="Times New Roman" w:cs="Times New Roman"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
    <w:nsid w:val="0B1B48DE"/>
    <w:multiLevelType w:val="multilevel"/>
    <w:tmpl w:val="0B4469EC"/>
    <w:lvl w:ilvl="0">
      <w:start w:val="2"/>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2">
    <w:nsid w:val="0D023D6D"/>
    <w:multiLevelType w:val="hybridMultilevel"/>
    <w:tmpl w:val="833AE6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4">
    <w:nsid w:val="253D448E"/>
    <w:multiLevelType w:val="multilevel"/>
    <w:tmpl w:val="385C7650"/>
    <w:lvl w:ilvl="0">
      <w:start w:val="2"/>
      <w:numFmt w:val="decimal"/>
      <w:lvlText w:val="%1."/>
      <w:lvlJc w:val="left"/>
      <w:pPr>
        <w:ind w:left="360" w:hanging="360"/>
      </w:pPr>
      <w:rPr>
        <w:rFonts w:hint="eastAsia"/>
      </w:rPr>
    </w:lvl>
    <w:lvl w:ilvl="1">
      <w:start w:val="1"/>
      <w:numFmt w:val="decimal"/>
      <w:lvlText w:val="%1.%2."/>
      <w:lvlJc w:val="left"/>
      <w:pPr>
        <w:ind w:left="792" w:hanging="79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5">
    <w:nsid w:val="2AB80FC6"/>
    <w:multiLevelType w:val="multilevel"/>
    <w:tmpl w:val="24B0CE2C"/>
    <w:lvl w:ilvl="0">
      <w:start w:val="1"/>
      <w:numFmt w:val="decimal"/>
      <w:lvlText w:val="%1."/>
      <w:lvlJc w:val="left"/>
      <w:pPr>
        <w:ind w:left="360" w:hanging="360"/>
      </w:pPr>
      <w:rPr>
        <w:rFonts w:hint="eastAsia"/>
      </w:rPr>
    </w:lvl>
    <w:lvl w:ilvl="1">
      <w:start w:val="1"/>
      <w:numFmt w:val="decimal"/>
      <w:lvlText w:val="%1.%2."/>
      <w:lvlJc w:val="left"/>
      <w:pPr>
        <w:ind w:left="792" w:hanging="432"/>
      </w:pPr>
      <w:rPr>
        <w:rFonts w:hint="eastAsia"/>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6">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8">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9">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0">
    <w:nsid w:val="711514EE"/>
    <w:multiLevelType w:val="hybridMultilevel"/>
    <w:tmpl w:val="D4E055E2"/>
    <w:lvl w:ilvl="0" w:tplc="9B56C224">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nsid w:val="73F7179C"/>
    <w:multiLevelType w:val="hybridMultilevel"/>
    <w:tmpl w:val="15CC7F74"/>
    <w:lvl w:ilvl="0" w:tplc="08090011">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num w:numId="1">
    <w:abstractNumId w:val="9"/>
  </w:num>
  <w:num w:numId="2">
    <w:abstractNumId w:val="8"/>
  </w:num>
  <w:num w:numId="3">
    <w:abstractNumId w:val="7"/>
  </w:num>
  <w:num w:numId="4">
    <w:abstractNumId w:val="3"/>
  </w:num>
  <w:num w:numId="5">
    <w:abstractNumId w:val="5"/>
  </w:num>
  <w:num w:numId="6">
    <w:abstractNumId w:val="4"/>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0"/>
  </w:num>
  <w:num w:numId="9">
    <w:abstractNumId w:val="0"/>
  </w:num>
  <w:num w:numId="10">
    <w:abstractNumId w:val="6"/>
  </w:num>
  <w:num w:numId="11">
    <w:abstractNumId w:val="2"/>
  </w:num>
  <w:num w:numId="12">
    <w:abstractNumId w:val="1"/>
  </w:num>
  <w:num w:numId="13">
    <w:abstractNumId w:val="1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1F7"/>
    <w:rsid w:val="00006925"/>
    <w:rsid w:val="00006B8B"/>
    <w:rsid w:val="000110AC"/>
    <w:rsid w:val="00016194"/>
    <w:rsid w:val="00020FD3"/>
    <w:rsid w:val="00021CC2"/>
    <w:rsid w:val="00021EE8"/>
    <w:rsid w:val="000315DA"/>
    <w:rsid w:val="00031647"/>
    <w:rsid w:val="00040278"/>
    <w:rsid w:val="00042D66"/>
    <w:rsid w:val="00045399"/>
    <w:rsid w:val="000457AE"/>
    <w:rsid w:val="00045845"/>
    <w:rsid w:val="00045C1B"/>
    <w:rsid w:val="00047056"/>
    <w:rsid w:val="00052194"/>
    <w:rsid w:val="00052330"/>
    <w:rsid w:val="00053F90"/>
    <w:rsid w:val="00055A41"/>
    <w:rsid w:val="00056B54"/>
    <w:rsid w:val="00056CC9"/>
    <w:rsid w:val="00057A5C"/>
    <w:rsid w:val="00057A8F"/>
    <w:rsid w:val="00061CB1"/>
    <w:rsid w:val="000647C0"/>
    <w:rsid w:val="00065D70"/>
    <w:rsid w:val="00067A78"/>
    <w:rsid w:val="00073BC3"/>
    <w:rsid w:val="00075251"/>
    <w:rsid w:val="00075540"/>
    <w:rsid w:val="000761F5"/>
    <w:rsid w:val="00076B98"/>
    <w:rsid w:val="000804BA"/>
    <w:rsid w:val="00080D27"/>
    <w:rsid w:val="00083027"/>
    <w:rsid w:val="0008343C"/>
    <w:rsid w:val="00084A7D"/>
    <w:rsid w:val="00087FA3"/>
    <w:rsid w:val="0009117E"/>
    <w:rsid w:val="00091C8A"/>
    <w:rsid w:val="000955C4"/>
    <w:rsid w:val="000A471A"/>
    <w:rsid w:val="000A7B1E"/>
    <w:rsid w:val="000B3299"/>
    <w:rsid w:val="000B565C"/>
    <w:rsid w:val="000B7E80"/>
    <w:rsid w:val="000C1B39"/>
    <w:rsid w:val="000C47BF"/>
    <w:rsid w:val="000C498F"/>
    <w:rsid w:val="000C632B"/>
    <w:rsid w:val="000C63C5"/>
    <w:rsid w:val="000C6F99"/>
    <w:rsid w:val="000D19CD"/>
    <w:rsid w:val="000D21E2"/>
    <w:rsid w:val="000D2A94"/>
    <w:rsid w:val="000D47D9"/>
    <w:rsid w:val="000D62C5"/>
    <w:rsid w:val="000E13E3"/>
    <w:rsid w:val="000E4BCD"/>
    <w:rsid w:val="000E639C"/>
    <w:rsid w:val="000F4C3D"/>
    <w:rsid w:val="000F5FE4"/>
    <w:rsid w:val="000F757F"/>
    <w:rsid w:val="001036C1"/>
    <w:rsid w:val="00105D24"/>
    <w:rsid w:val="00105E44"/>
    <w:rsid w:val="00110248"/>
    <w:rsid w:val="00111E05"/>
    <w:rsid w:val="00112895"/>
    <w:rsid w:val="00114BF2"/>
    <w:rsid w:val="00117C64"/>
    <w:rsid w:val="00121200"/>
    <w:rsid w:val="001225B7"/>
    <w:rsid w:val="001236A4"/>
    <w:rsid w:val="00123908"/>
    <w:rsid w:val="00125716"/>
    <w:rsid w:val="00131534"/>
    <w:rsid w:val="00135CC2"/>
    <w:rsid w:val="00135D0C"/>
    <w:rsid w:val="00137F31"/>
    <w:rsid w:val="00137F3D"/>
    <w:rsid w:val="00137F5E"/>
    <w:rsid w:val="0014305D"/>
    <w:rsid w:val="00146391"/>
    <w:rsid w:val="00146558"/>
    <w:rsid w:val="001479BA"/>
    <w:rsid w:val="00152DB4"/>
    <w:rsid w:val="00153063"/>
    <w:rsid w:val="00156128"/>
    <w:rsid w:val="00160343"/>
    <w:rsid w:val="00161062"/>
    <w:rsid w:val="00164ED6"/>
    <w:rsid w:val="001667BD"/>
    <w:rsid w:val="00167084"/>
    <w:rsid w:val="00173DFD"/>
    <w:rsid w:val="00180126"/>
    <w:rsid w:val="00180E36"/>
    <w:rsid w:val="0018358E"/>
    <w:rsid w:val="00190D08"/>
    <w:rsid w:val="00190DFE"/>
    <w:rsid w:val="001948C2"/>
    <w:rsid w:val="00195717"/>
    <w:rsid w:val="001A28FE"/>
    <w:rsid w:val="001A2FF5"/>
    <w:rsid w:val="001A7B82"/>
    <w:rsid w:val="001B4281"/>
    <w:rsid w:val="001C101A"/>
    <w:rsid w:val="001C15F6"/>
    <w:rsid w:val="001C17C4"/>
    <w:rsid w:val="001C5151"/>
    <w:rsid w:val="001C5FF7"/>
    <w:rsid w:val="001C7FAE"/>
    <w:rsid w:val="001D3D7B"/>
    <w:rsid w:val="001E0B66"/>
    <w:rsid w:val="001E3EE1"/>
    <w:rsid w:val="001F0231"/>
    <w:rsid w:val="001F24B6"/>
    <w:rsid w:val="001F703D"/>
    <w:rsid w:val="00202D37"/>
    <w:rsid w:val="00204F59"/>
    <w:rsid w:val="00205B9A"/>
    <w:rsid w:val="00205D8B"/>
    <w:rsid w:val="002076C2"/>
    <w:rsid w:val="00210590"/>
    <w:rsid w:val="002106ED"/>
    <w:rsid w:val="00221AE6"/>
    <w:rsid w:val="00230019"/>
    <w:rsid w:val="0023012B"/>
    <w:rsid w:val="00235A20"/>
    <w:rsid w:val="00235FDB"/>
    <w:rsid w:val="00236AA8"/>
    <w:rsid w:val="00241112"/>
    <w:rsid w:val="00243DC2"/>
    <w:rsid w:val="00246837"/>
    <w:rsid w:val="00247F87"/>
    <w:rsid w:val="002538ED"/>
    <w:rsid w:val="002607F3"/>
    <w:rsid w:val="00261EF6"/>
    <w:rsid w:val="00263EEA"/>
    <w:rsid w:val="002648D9"/>
    <w:rsid w:val="002666EF"/>
    <w:rsid w:val="00267909"/>
    <w:rsid w:val="0027414C"/>
    <w:rsid w:val="00280103"/>
    <w:rsid w:val="00281EB7"/>
    <w:rsid w:val="00290736"/>
    <w:rsid w:val="00290E8E"/>
    <w:rsid w:val="00292AB5"/>
    <w:rsid w:val="002946A4"/>
    <w:rsid w:val="00297B83"/>
    <w:rsid w:val="002A0AD7"/>
    <w:rsid w:val="002A7B32"/>
    <w:rsid w:val="002B2653"/>
    <w:rsid w:val="002B276E"/>
    <w:rsid w:val="002B364B"/>
    <w:rsid w:val="002B4D54"/>
    <w:rsid w:val="002B6BF2"/>
    <w:rsid w:val="002B71A5"/>
    <w:rsid w:val="002B7A18"/>
    <w:rsid w:val="002C145E"/>
    <w:rsid w:val="002C4988"/>
    <w:rsid w:val="002C6E28"/>
    <w:rsid w:val="002C7BC1"/>
    <w:rsid w:val="002D182B"/>
    <w:rsid w:val="002D1B45"/>
    <w:rsid w:val="002D3847"/>
    <w:rsid w:val="002D4E8F"/>
    <w:rsid w:val="002E20C2"/>
    <w:rsid w:val="002E78BC"/>
    <w:rsid w:val="002F0B0B"/>
    <w:rsid w:val="002F4E48"/>
    <w:rsid w:val="003027C8"/>
    <w:rsid w:val="00302A97"/>
    <w:rsid w:val="00303C1F"/>
    <w:rsid w:val="00305D34"/>
    <w:rsid w:val="00311789"/>
    <w:rsid w:val="00313CFE"/>
    <w:rsid w:val="00314490"/>
    <w:rsid w:val="00315A08"/>
    <w:rsid w:val="00317608"/>
    <w:rsid w:val="00317EB4"/>
    <w:rsid w:val="00326615"/>
    <w:rsid w:val="00327E72"/>
    <w:rsid w:val="00330F0B"/>
    <w:rsid w:val="00335660"/>
    <w:rsid w:val="00336533"/>
    <w:rsid w:val="003367E0"/>
    <w:rsid w:val="00341882"/>
    <w:rsid w:val="00343A2F"/>
    <w:rsid w:val="00345CE7"/>
    <w:rsid w:val="0034687F"/>
    <w:rsid w:val="0035139C"/>
    <w:rsid w:val="003521AD"/>
    <w:rsid w:val="003530DA"/>
    <w:rsid w:val="00354230"/>
    <w:rsid w:val="00354E8A"/>
    <w:rsid w:val="00355D12"/>
    <w:rsid w:val="003560F8"/>
    <w:rsid w:val="003566C3"/>
    <w:rsid w:val="00361736"/>
    <w:rsid w:val="00364844"/>
    <w:rsid w:val="00366EF6"/>
    <w:rsid w:val="00367D46"/>
    <w:rsid w:val="00370DD4"/>
    <w:rsid w:val="003726ED"/>
    <w:rsid w:val="0038016E"/>
    <w:rsid w:val="00386FFB"/>
    <w:rsid w:val="0039058F"/>
    <w:rsid w:val="00390BE4"/>
    <w:rsid w:val="003914B8"/>
    <w:rsid w:val="00392EFB"/>
    <w:rsid w:val="00393073"/>
    <w:rsid w:val="0039451F"/>
    <w:rsid w:val="00395F40"/>
    <w:rsid w:val="003A373F"/>
    <w:rsid w:val="003A6706"/>
    <w:rsid w:val="003B1C2E"/>
    <w:rsid w:val="003B30B2"/>
    <w:rsid w:val="003B4327"/>
    <w:rsid w:val="003B665E"/>
    <w:rsid w:val="003B7160"/>
    <w:rsid w:val="003B7F0F"/>
    <w:rsid w:val="003C053B"/>
    <w:rsid w:val="003C2775"/>
    <w:rsid w:val="003C74B3"/>
    <w:rsid w:val="003D063F"/>
    <w:rsid w:val="003D2687"/>
    <w:rsid w:val="003D46BE"/>
    <w:rsid w:val="003D46D1"/>
    <w:rsid w:val="003D4B3A"/>
    <w:rsid w:val="003D4BC8"/>
    <w:rsid w:val="003D51BD"/>
    <w:rsid w:val="003F1D8E"/>
    <w:rsid w:val="003F47CB"/>
    <w:rsid w:val="003F698B"/>
    <w:rsid w:val="004006F8"/>
    <w:rsid w:val="004063B2"/>
    <w:rsid w:val="004141EB"/>
    <w:rsid w:val="00414ACF"/>
    <w:rsid w:val="0041604B"/>
    <w:rsid w:val="004170CE"/>
    <w:rsid w:val="004171DB"/>
    <w:rsid w:val="00421346"/>
    <w:rsid w:val="0042691E"/>
    <w:rsid w:val="004269C1"/>
    <w:rsid w:val="00430C8E"/>
    <w:rsid w:val="00432B61"/>
    <w:rsid w:val="00433B31"/>
    <w:rsid w:val="00433CA0"/>
    <w:rsid w:val="00434D2E"/>
    <w:rsid w:val="00435207"/>
    <w:rsid w:val="0043623D"/>
    <w:rsid w:val="00437807"/>
    <w:rsid w:val="00437A20"/>
    <w:rsid w:val="00437E50"/>
    <w:rsid w:val="004406C3"/>
    <w:rsid w:val="00445DD0"/>
    <w:rsid w:val="00450D8B"/>
    <w:rsid w:val="004514D8"/>
    <w:rsid w:val="004546B9"/>
    <w:rsid w:val="00456650"/>
    <w:rsid w:val="004570C2"/>
    <w:rsid w:val="004572F5"/>
    <w:rsid w:val="004607C3"/>
    <w:rsid w:val="00463383"/>
    <w:rsid w:val="004706A4"/>
    <w:rsid w:val="004724D3"/>
    <w:rsid w:val="004726AB"/>
    <w:rsid w:val="004731A6"/>
    <w:rsid w:val="004750C2"/>
    <w:rsid w:val="00476CB2"/>
    <w:rsid w:val="00480C37"/>
    <w:rsid w:val="00480C51"/>
    <w:rsid w:val="00483DAC"/>
    <w:rsid w:val="00486335"/>
    <w:rsid w:val="00490857"/>
    <w:rsid w:val="00491024"/>
    <w:rsid w:val="004912B8"/>
    <w:rsid w:val="0049335A"/>
    <w:rsid w:val="004963EA"/>
    <w:rsid w:val="00496643"/>
    <w:rsid w:val="004A440A"/>
    <w:rsid w:val="004A6738"/>
    <w:rsid w:val="004B0426"/>
    <w:rsid w:val="004B05A5"/>
    <w:rsid w:val="004B45F3"/>
    <w:rsid w:val="004B4948"/>
    <w:rsid w:val="004B4EC9"/>
    <w:rsid w:val="004C0CB8"/>
    <w:rsid w:val="004C150F"/>
    <w:rsid w:val="004C15AF"/>
    <w:rsid w:val="004C4198"/>
    <w:rsid w:val="004C41F5"/>
    <w:rsid w:val="004C45F5"/>
    <w:rsid w:val="004C605B"/>
    <w:rsid w:val="004C60CF"/>
    <w:rsid w:val="004E01EA"/>
    <w:rsid w:val="004E5A17"/>
    <w:rsid w:val="004F2271"/>
    <w:rsid w:val="004F354A"/>
    <w:rsid w:val="004F6594"/>
    <w:rsid w:val="004F6D51"/>
    <w:rsid w:val="004F778F"/>
    <w:rsid w:val="00501B78"/>
    <w:rsid w:val="00503D6B"/>
    <w:rsid w:val="00511BDD"/>
    <w:rsid w:val="00517038"/>
    <w:rsid w:val="00522ED6"/>
    <w:rsid w:val="00524DCF"/>
    <w:rsid w:val="00525433"/>
    <w:rsid w:val="00525D28"/>
    <w:rsid w:val="005273BD"/>
    <w:rsid w:val="005365C9"/>
    <w:rsid w:val="0054263A"/>
    <w:rsid w:val="00543AAF"/>
    <w:rsid w:val="0054455E"/>
    <w:rsid w:val="00544883"/>
    <w:rsid w:val="00550D87"/>
    <w:rsid w:val="00551422"/>
    <w:rsid w:val="00552CF7"/>
    <w:rsid w:val="00553CAE"/>
    <w:rsid w:val="005543B3"/>
    <w:rsid w:val="00560EF2"/>
    <w:rsid w:val="00562C91"/>
    <w:rsid w:val="00564265"/>
    <w:rsid w:val="00564B03"/>
    <w:rsid w:val="00564D60"/>
    <w:rsid w:val="00566BE6"/>
    <w:rsid w:val="005701A9"/>
    <w:rsid w:val="00572500"/>
    <w:rsid w:val="00573041"/>
    <w:rsid w:val="00584C38"/>
    <w:rsid w:val="00587DFB"/>
    <w:rsid w:val="00592912"/>
    <w:rsid w:val="00593806"/>
    <w:rsid w:val="00595A83"/>
    <w:rsid w:val="00596FDB"/>
    <w:rsid w:val="0059722A"/>
    <w:rsid w:val="005975E4"/>
    <w:rsid w:val="005A1DDB"/>
    <w:rsid w:val="005A2711"/>
    <w:rsid w:val="005A36F1"/>
    <w:rsid w:val="005A701A"/>
    <w:rsid w:val="005B5D3D"/>
    <w:rsid w:val="005B635F"/>
    <w:rsid w:val="005C01EF"/>
    <w:rsid w:val="005C1686"/>
    <w:rsid w:val="005C223E"/>
    <w:rsid w:val="005C25EC"/>
    <w:rsid w:val="005C7BC1"/>
    <w:rsid w:val="005D1937"/>
    <w:rsid w:val="005D20F1"/>
    <w:rsid w:val="005D3C81"/>
    <w:rsid w:val="005D6123"/>
    <w:rsid w:val="005D75E9"/>
    <w:rsid w:val="005E117C"/>
    <w:rsid w:val="005E12CA"/>
    <w:rsid w:val="005E1EF3"/>
    <w:rsid w:val="005F0197"/>
    <w:rsid w:val="005F2E9A"/>
    <w:rsid w:val="005F49DE"/>
    <w:rsid w:val="005F64FF"/>
    <w:rsid w:val="005F7976"/>
    <w:rsid w:val="00603F7B"/>
    <w:rsid w:val="00605E58"/>
    <w:rsid w:val="00606BAA"/>
    <w:rsid w:val="00607302"/>
    <w:rsid w:val="00610541"/>
    <w:rsid w:val="006166F0"/>
    <w:rsid w:val="00617343"/>
    <w:rsid w:val="00620BE8"/>
    <w:rsid w:val="00620F89"/>
    <w:rsid w:val="00621246"/>
    <w:rsid w:val="00621EE9"/>
    <w:rsid w:val="00623ECE"/>
    <w:rsid w:val="0062462F"/>
    <w:rsid w:val="006246ED"/>
    <w:rsid w:val="00624887"/>
    <w:rsid w:val="00630A64"/>
    <w:rsid w:val="00631265"/>
    <w:rsid w:val="00636D1E"/>
    <w:rsid w:val="00637358"/>
    <w:rsid w:val="006407B5"/>
    <w:rsid w:val="006414B7"/>
    <w:rsid w:val="00645856"/>
    <w:rsid w:val="00645F4C"/>
    <w:rsid w:val="006471B0"/>
    <w:rsid w:val="00655B65"/>
    <w:rsid w:val="00664204"/>
    <w:rsid w:val="00666E4E"/>
    <w:rsid w:val="00673D75"/>
    <w:rsid w:val="00674BBB"/>
    <w:rsid w:val="00680A5A"/>
    <w:rsid w:val="006832D4"/>
    <w:rsid w:val="00691650"/>
    <w:rsid w:val="00691983"/>
    <w:rsid w:val="00693ADB"/>
    <w:rsid w:val="00695FE9"/>
    <w:rsid w:val="0069640D"/>
    <w:rsid w:val="006A242F"/>
    <w:rsid w:val="006A427B"/>
    <w:rsid w:val="006A4F06"/>
    <w:rsid w:val="006A5640"/>
    <w:rsid w:val="006A5FB0"/>
    <w:rsid w:val="006A7C52"/>
    <w:rsid w:val="006B1B05"/>
    <w:rsid w:val="006B44A8"/>
    <w:rsid w:val="006B48E8"/>
    <w:rsid w:val="006B5DFA"/>
    <w:rsid w:val="006B7F53"/>
    <w:rsid w:val="006C0CA7"/>
    <w:rsid w:val="006C1D67"/>
    <w:rsid w:val="006C2FAE"/>
    <w:rsid w:val="006C346B"/>
    <w:rsid w:val="006C3C52"/>
    <w:rsid w:val="006C66AD"/>
    <w:rsid w:val="006D0FDF"/>
    <w:rsid w:val="006D6280"/>
    <w:rsid w:val="006E26DD"/>
    <w:rsid w:val="006E31ED"/>
    <w:rsid w:val="006F36CB"/>
    <w:rsid w:val="006F3968"/>
    <w:rsid w:val="006F7B83"/>
    <w:rsid w:val="00702C58"/>
    <w:rsid w:val="00710F30"/>
    <w:rsid w:val="0071236A"/>
    <w:rsid w:val="00712516"/>
    <w:rsid w:val="007151BC"/>
    <w:rsid w:val="007166F9"/>
    <w:rsid w:val="00717340"/>
    <w:rsid w:val="007208DC"/>
    <w:rsid w:val="00720AEA"/>
    <w:rsid w:val="00735673"/>
    <w:rsid w:val="007358BD"/>
    <w:rsid w:val="007371B6"/>
    <w:rsid w:val="00741B34"/>
    <w:rsid w:val="007458D6"/>
    <w:rsid w:val="00747DDC"/>
    <w:rsid w:val="0075095F"/>
    <w:rsid w:val="00753021"/>
    <w:rsid w:val="00753F2B"/>
    <w:rsid w:val="0075633B"/>
    <w:rsid w:val="00760782"/>
    <w:rsid w:val="007626E5"/>
    <w:rsid w:val="00766B89"/>
    <w:rsid w:val="0076746E"/>
    <w:rsid w:val="007675FE"/>
    <w:rsid w:val="00771323"/>
    <w:rsid w:val="007729A6"/>
    <w:rsid w:val="00772E36"/>
    <w:rsid w:val="00773AA3"/>
    <w:rsid w:val="00776F34"/>
    <w:rsid w:val="007773A5"/>
    <w:rsid w:val="007773CA"/>
    <w:rsid w:val="007815A3"/>
    <w:rsid w:val="00783E63"/>
    <w:rsid w:val="00786DA7"/>
    <w:rsid w:val="00787ED2"/>
    <w:rsid w:val="00790B4C"/>
    <w:rsid w:val="00791FCE"/>
    <w:rsid w:val="007A19F3"/>
    <w:rsid w:val="007A1CC4"/>
    <w:rsid w:val="007A4749"/>
    <w:rsid w:val="007A5761"/>
    <w:rsid w:val="007A5E04"/>
    <w:rsid w:val="007A6BD3"/>
    <w:rsid w:val="007A7595"/>
    <w:rsid w:val="007A78FD"/>
    <w:rsid w:val="007B4F4C"/>
    <w:rsid w:val="007B6DA3"/>
    <w:rsid w:val="007B6FFB"/>
    <w:rsid w:val="007C21A5"/>
    <w:rsid w:val="007C246A"/>
    <w:rsid w:val="007C3E52"/>
    <w:rsid w:val="007C50E5"/>
    <w:rsid w:val="007C5637"/>
    <w:rsid w:val="007C636F"/>
    <w:rsid w:val="007C667A"/>
    <w:rsid w:val="007C7232"/>
    <w:rsid w:val="007D0233"/>
    <w:rsid w:val="007D1BE8"/>
    <w:rsid w:val="007D4AAC"/>
    <w:rsid w:val="007D7A33"/>
    <w:rsid w:val="007E0F32"/>
    <w:rsid w:val="007E36DB"/>
    <w:rsid w:val="007E52E1"/>
    <w:rsid w:val="007E6677"/>
    <w:rsid w:val="007E6A07"/>
    <w:rsid w:val="007F2DC3"/>
    <w:rsid w:val="007F4BB0"/>
    <w:rsid w:val="008003E3"/>
    <w:rsid w:val="00803B9C"/>
    <w:rsid w:val="00806378"/>
    <w:rsid w:val="00816D90"/>
    <w:rsid w:val="00821311"/>
    <w:rsid w:val="008233F0"/>
    <w:rsid w:val="00823FE1"/>
    <w:rsid w:val="00824F30"/>
    <w:rsid w:val="00825069"/>
    <w:rsid w:val="008266A6"/>
    <w:rsid w:val="00833393"/>
    <w:rsid w:val="008351C1"/>
    <w:rsid w:val="00837A66"/>
    <w:rsid w:val="008454A6"/>
    <w:rsid w:val="00845F42"/>
    <w:rsid w:val="008504A1"/>
    <w:rsid w:val="00852894"/>
    <w:rsid w:val="00852C56"/>
    <w:rsid w:val="0085402E"/>
    <w:rsid w:val="0085438A"/>
    <w:rsid w:val="00854FB3"/>
    <w:rsid w:val="00855942"/>
    <w:rsid w:val="00855A87"/>
    <w:rsid w:val="00857B0E"/>
    <w:rsid w:val="00866459"/>
    <w:rsid w:val="00867B4C"/>
    <w:rsid w:val="00867C8A"/>
    <w:rsid w:val="008715DA"/>
    <w:rsid w:val="008732C5"/>
    <w:rsid w:val="0087537B"/>
    <w:rsid w:val="00882846"/>
    <w:rsid w:val="00883380"/>
    <w:rsid w:val="008909B3"/>
    <w:rsid w:val="0089260E"/>
    <w:rsid w:val="00892E43"/>
    <w:rsid w:val="00893B6A"/>
    <w:rsid w:val="00894FD8"/>
    <w:rsid w:val="00896264"/>
    <w:rsid w:val="008969FF"/>
    <w:rsid w:val="00896EEB"/>
    <w:rsid w:val="008A3C16"/>
    <w:rsid w:val="008A5849"/>
    <w:rsid w:val="008B3735"/>
    <w:rsid w:val="008B5A17"/>
    <w:rsid w:val="008B6CB9"/>
    <w:rsid w:val="008C4247"/>
    <w:rsid w:val="008C5852"/>
    <w:rsid w:val="008D0C16"/>
    <w:rsid w:val="008D0E94"/>
    <w:rsid w:val="008D318C"/>
    <w:rsid w:val="008D539A"/>
    <w:rsid w:val="008D7FE3"/>
    <w:rsid w:val="008E08A3"/>
    <w:rsid w:val="008E7348"/>
    <w:rsid w:val="008F0808"/>
    <w:rsid w:val="008F2727"/>
    <w:rsid w:val="008F5767"/>
    <w:rsid w:val="008F57BA"/>
    <w:rsid w:val="008F5E05"/>
    <w:rsid w:val="00901EFB"/>
    <w:rsid w:val="00905796"/>
    <w:rsid w:val="00905BFC"/>
    <w:rsid w:val="00906CF5"/>
    <w:rsid w:val="009078BD"/>
    <w:rsid w:val="009115AB"/>
    <w:rsid w:val="00912AEB"/>
    <w:rsid w:val="009158B5"/>
    <w:rsid w:val="009179FE"/>
    <w:rsid w:val="00930042"/>
    <w:rsid w:val="00930DE8"/>
    <w:rsid w:val="009313EC"/>
    <w:rsid w:val="0093219C"/>
    <w:rsid w:val="0093428B"/>
    <w:rsid w:val="00936E6E"/>
    <w:rsid w:val="00937D5D"/>
    <w:rsid w:val="00942E74"/>
    <w:rsid w:val="009434B9"/>
    <w:rsid w:val="00943A1D"/>
    <w:rsid w:val="00945913"/>
    <w:rsid w:val="009461C2"/>
    <w:rsid w:val="0094708D"/>
    <w:rsid w:val="009474F5"/>
    <w:rsid w:val="009506E5"/>
    <w:rsid w:val="00952DF2"/>
    <w:rsid w:val="009613D3"/>
    <w:rsid w:val="009656D2"/>
    <w:rsid w:val="009710D3"/>
    <w:rsid w:val="00971C1A"/>
    <w:rsid w:val="009720D8"/>
    <w:rsid w:val="009722BA"/>
    <w:rsid w:val="0097391E"/>
    <w:rsid w:val="00976AB9"/>
    <w:rsid w:val="00981FB1"/>
    <w:rsid w:val="00982A90"/>
    <w:rsid w:val="00986F47"/>
    <w:rsid w:val="0099522A"/>
    <w:rsid w:val="0099523E"/>
    <w:rsid w:val="009959D8"/>
    <w:rsid w:val="009964F3"/>
    <w:rsid w:val="0099739A"/>
    <w:rsid w:val="009A1744"/>
    <w:rsid w:val="009A1DFF"/>
    <w:rsid w:val="009A2478"/>
    <w:rsid w:val="009A4445"/>
    <w:rsid w:val="009A47BD"/>
    <w:rsid w:val="009A6428"/>
    <w:rsid w:val="009A7308"/>
    <w:rsid w:val="009B06B4"/>
    <w:rsid w:val="009B09F4"/>
    <w:rsid w:val="009B4AB8"/>
    <w:rsid w:val="009B7528"/>
    <w:rsid w:val="009C3FA8"/>
    <w:rsid w:val="009D2519"/>
    <w:rsid w:val="009D348B"/>
    <w:rsid w:val="009D5B55"/>
    <w:rsid w:val="009D5F23"/>
    <w:rsid w:val="009E250B"/>
    <w:rsid w:val="009E3882"/>
    <w:rsid w:val="009E5534"/>
    <w:rsid w:val="009E699D"/>
    <w:rsid w:val="009E6BE5"/>
    <w:rsid w:val="009E7222"/>
    <w:rsid w:val="009F00E5"/>
    <w:rsid w:val="009F4E11"/>
    <w:rsid w:val="00A002C9"/>
    <w:rsid w:val="00A01EC7"/>
    <w:rsid w:val="00A06305"/>
    <w:rsid w:val="00A06610"/>
    <w:rsid w:val="00A0695F"/>
    <w:rsid w:val="00A07AB7"/>
    <w:rsid w:val="00A12141"/>
    <w:rsid w:val="00A14AC1"/>
    <w:rsid w:val="00A14B16"/>
    <w:rsid w:val="00A152C7"/>
    <w:rsid w:val="00A1698C"/>
    <w:rsid w:val="00A17456"/>
    <w:rsid w:val="00A21221"/>
    <w:rsid w:val="00A2163F"/>
    <w:rsid w:val="00A21D4A"/>
    <w:rsid w:val="00A2217B"/>
    <w:rsid w:val="00A24C5D"/>
    <w:rsid w:val="00A25759"/>
    <w:rsid w:val="00A25A7C"/>
    <w:rsid w:val="00A322AE"/>
    <w:rsid w:val="00A337B5"/>
    <w:rsid w:val="00A3537F"/>
    <w:rsid w:val="00A361F7"/>
    <w:rsid w:val="00A3743A"/>
    <w:rsid w:val="00A375EE"/>
    <w:rsid w:val="00A40F6D"/>
    <w:rsid w:val="00A4161E"/>
    <w:rsid w:val="00A440DC"/>
    <w:rsid w:val="00A455B5"/>
    <w:rsid w:val="00A46EF7"/>
    <w:rsid w:val="00A47012"/>
    <w:rsid w:val="00A52A70"/>
    <w:rsid w:val="00A55B67"/>
    <w:rsid w:val="00A56873"/>
    <w:rsid w:val="00A62CE6"/>
    <w:rsid w:val="00A62F0A"/>
    <w:rsid w:val="00A635CC"/>
    <w:rsid w:val="00A66934"/>
    <w:rsid w:val="00A677FA"/>
    <w:rsid w:val="00A7184D"/>
    <w:rsid w:val="00A76F86"/>
    <w:rsid w:val="00A918CD"/>
    <w:rsid w:val="00A91A49"/>
    <w:rsid w:val="00AA39BD"/>
    <w:rsid w:val="00AA3E26"/>
    <w:rsid w:val="00AA46A3"/>
    <w:rsid w:val="00AA4F98"/>
    <w:rsid w:val="00AA572D"/>
    <w:rsid w:val="00AA6932"/>
    <w:rsid w:val="00AB1C9F"/>
    <w:rsid w:val="00AB42D9"/>
    <w:rsid w:val="00AB495C"/>
    <w:rsid w:val="00AB4B47"/>
    <w:rsid w:val="00AB62B1"/>
    <w:rsid w:val="00AB7529"/>
    <w:rsid w:val="00AB76CF"/>
    <w:rsid w:val="00AC10A4"/>
    <w:rsid w:val="00AC1D4F"/>
    <w:rsid w:val="00AC296E"/>
    <w:rsid w:val="00AC63D1"/>
    <w:rsid w:val="00AC677C"/>
    <w:rsid w:val="00AD562B"/>
    <w:rsid w:val="00AE1B95"/>
    <w:rsid w:val="00AE245E"/>
    <w:rsid w:val="00AE6ADA"/>
    <w:rsid w:val="00AE7EA7"/>
    <w:rsid w:val="00B05314"/>
    <w:rsid w:val="00B068A9"/>
    <w:rsid w:val="00B07169"/>
    <w:rsid w:val="00B10F46"/>
    <w:rsid w:val="00B11E57"/>
    <w:rsid w:val="00B12BF5"/>
    <w:rsid w:val="00B1307E"/>
    <w:rsid w:val="00B130AC"/>
    <w:rsid w:val="00B179B8"/>
    <w:rsid w:val="00B2316C"/>
    <w:rsid w:val="00B2662F"/>
    <w:rsid w:val="00B31B90"/>
    <w:rsid w:val="00B31F66"/>
    <w:rsid w:val="00B3393D"/>
    <w:rsid w:val="00B34D9F"/>
    <w:rsid w:val="00B36A67"/>
    <w:rsid w:val="00B3714D"/>
    <w:rsid w:val="00B37A45"/>
    <w:rsid w:val="00B40521"/>
    <w:rsid w:val="00B406F6"/>
    <w:rsid w:val="00B41FD4"/>
    <w:rsid w:val="00B458E5"/>
    <w:rsid w:val="00B47ACC"/>
    <w:rsid w:val="00B60171"/>
    <w:rsid w:val="00B61385"/>
    <w:rsid w:val="00B74A2F"/>
    <w:rsid w:val="00B7627B"/>
    <w:rsid w:val="00B82644"/>
    <w:rsid w:val="00B83373"/>
    <w:rsid w:val="00B8361E"/>
    <w:rsid w:val="00B87533"/>
    <w:rsid w:val="00B8772E"/>
    <w:rsid w:val="00B92819"/>
    <w:rsid w:val="00B94B33"/>
    <w:rsid w:val="00B95FEE"/>
    <w:rsid w:val="00B96C62"/>
    <w:rsid w:val="00B97256"/>
    <w:rsid w:val="00BA4CE0"/>
    <w:rsid w:val="00BA4E15"/>
    <w:rsid w:val="00BA57C0"/>
    <w:rsid w:val="00BA6430"/>
    <w:rsid w:val="00BB00DE"/>
    <w:rsid w:val="00BB2346"/>
    <w:rsid w:val="00BB31E5"/>
    <w:rsid w:val="00BB710A"/>
    <w:rsid w:val="00BC482C"/>
    <w:rsid w:val="00BC544A"/>
    <w:rsid w:val="00BC60F0"/>
    <w:rsid w:val="00BC6D0D"/>
    <w:rsid w:val="00BC728A"/>
    <w:rsid w:val="00BD2120"/>
    <w:rsid w:val="00BD431A"/>
    <w:rsid w:val="00BD46FD"/>
    <w:rsid w:val="00BD4D84"/>
    <w:rsid w:val="00BD753B"/>
    <w:rsid w:val="00BD7BBB"/>
    <w:rsid w:val="00BE05CB"/>
    <w:rsid w:val="00BE7406"/>
    <w:rsid w:val="00BE796E"/>
    <w:rsid w:val="00BF01C0"/>
    <w:rsid w:val="00BF5766"/>
    <w:rsid w:val="00BF5A89"/>
    <w:rsid w:val="00C003B8"/>
    <w:rsid w:val="00C007A7"/>
    <w:rsid w:val="00C0242D"/>
    <w:rsid w:val="00C03A02"/>
    <w:rsid w:val="00C064DF"/>
    <w:rsid w:val="00C11634"/>
    <w:rsid w:val="00C131A2"/>
    <w:rsid w:val="00C13AAA"/>
    <w:rsid w:val="00C13EE8"/>
    <w:rsid w:val="00C14E11"/>
    <w:rsid w:val="00C2031B"/>
    <w:rsid w:val="00C2068C"/>
    <w:rsid w:val="00C2294C"/>
    <w:rsid w:val="00C2521A"/>
    <w:rsid w:val="00C273A7"/>
    <w:rsid w:val="00C30115"/>
    <w:rsid w:val="00C31F06"/>
    <w:rsid w:val="00C31F55"/>
    <w:rsid w:val="00C32D3E"/>
    <w:rsid w:val="00C33509"/>
    <w:rsid w:val="00C340E5"/>
    <w:rsid w:val="00C34B21"/>
    <w:rsid w:val="00C35959"/>
    <w:rsid w:val="00C46206"/>
    <w:rsid w:val="00C54EF2"/>
    <w:rsid w:val="00C56966"/>
    <w:rsid w:val="00C57F07"/>
    <w:rsid w:val="00C61275"/>
    <w:rsid w:val="00C62A2F"/>
    <w:rsid w:val="00C6413D"/>
    <w:rsid w:val="00C64278"/>
    <w:rsid w:val="00C676FF"/>
    <w:rsid w:val="00C711CA"/>
    <w:rsid w:val="00C753E0"/>
    <w:rsid w:val="00C77940"/>
    <w:rsid w:val="00C84A21"/>
    <w:rsid w:val="00C87FEB"/>
    <w:rsid w:val="00C91077"/>
    <w:rsid w:val="00C94D69"/>
    <w:rsid w:val="00CA0854"/>
    <w:rsid w:val="00CA5C25"/>
    <w:rsid w:val="00CB077B"/>
    <w:rsid w:val="00CB088F"/>
    <w:rsid w:val="00CB0F16"/>
    <w:rsid w:val="00CB0F45"/>
    <w:rsid w:val="00CB175E"/>
    <w:rsid w:val="00CB241A"/>
    <w:rsid w:val="00CB530F"/>
    <w:rsid w:val="00CB6236"/>
    <w:rsid w:val="00CB6C40"/>
    <w:rsid w:val="00CB7892"/>
    <w:rsid w:val="00CC39A0"/>
    <w:rsid w:val="00CC3F20"/>
    <w:rsid w:val="00CC6A99"/>
    <w:rsid w:val="00CD7D5F"/>
    <w:rsid w:val="00CE510B"/>
    <w:rsid w:val="00CE67D7"/>
    <w:rsid w:val="00CF1DFC"/>
    <w:rsid w:val="00CF3DF8"/>
    <w:rsid w:val="00CF443F"/>
    <w:rsid w:val="00CF6EF5"/>
    <w:rsid w:val="00D03376"/>
    <w:rsid w:val="00D0768D"/>
    <w:rsid w:val="00D2272A"/>
    <w:rsid w:val="00D25D52"/>
    <w:rsid w:val="00D261B0"/>
    <w:rsid w:val="00D268F5"/>
    <w:rsid w:val="00D26BA5"/>
    <w:rsid w:val="00D27804"/>
    <w:rsid w:val="00D31F18"/>
    <w:rsid w:val="00D33A14"/>
    <w:rsid w:val="00D4075D"/>
    <w:rsid w:val="00D44351"/>
    <w:rsid w:val="00D50E5B"/>
    <w:rsid w:val="00D512E0"/>
    <w:rsid w:val="00D51C82"/>
    <w:rsid w:val="00D5403D"/>
    <w:rsid w:val="00D54B45"/>
    <w:rsid w:val="00D602CE"/>
    <w:rsid w:val="00D603CE"/>
    <w:rsid w:val="00D64474"/>
    <w:rsid w:val="00D64DCE"/>
    <w:rsid w:val="00D662CC"/>
    <w:rsid w:val="00D67D2D"/>
    <w:rsid w:val="00D72C9B"/>
    <w:rsid w:val="00D72ED8"/>
    <w:rsid w:val="00D73980"/>
    <w:rsid w:val="00D7651E"/>
    <w:rsid w:val="00D76EF6"/>
    <w:rsid w:val="00D803D1"/>
    <w:rsid w:val="00D81345"/>
    <w:rsid w:val="00D840FF"/>
    <w:rsid w:val="00D84489"/>
    <w:rsid w:val="00D84C8C"/>
    <w:rsid w:val="00D864CD"/>
    <w:rsid w:val="00D9018C"/>
    <w:rsid w:val="00D901FB"/>
    <w:rsid w:val="00D91BFD"/>
    <w:rsid w:val="00D9757E"/>
    <w:rsid w:val="00D97A89"/>
    <w:rsid w:val="00DA0303"/>
    <w:rsid w:val="00DA0B74"/>
    <w:rsid w:val="00DA1881"/>
    <w:rsid w:val="00DA34D6"/>
    <w:rsid w:val="00DA3647"/>
    <w:rsid w:val="00DA4395"/>
    <w:rsid w:val="00DA506C"/>
    <w:rsid w:val="00DA5D4A"/>
    <w:rsid w:val="00DA7294"/>
    <w:rsid w:val="00DC20BE"/>
    <w:rsid w:val="00DC37A0"/>
    <w:rsid w:val="00DC3A8B"/>
    <w:rsid w:val="00DC4812"/>
    <w:rsid w:val="00DC6F2B"/>
    <w:rsid w:val="00DD1669"/>
    <w:rsid w:val="00DD17AC"/>
    <w:rsid w:val="00DD2B3A"/>
    <w:rsid w:val="00DD454B"/>
    <w:rsid w:val="00DD4A2A"/>
    <w:rsid w:val="00DD628C"/>
    <w:rsid w:val="00DD643C"/>
    <w:rsid w:val="00DD7033"/>
    <w:rsid w:val="00DE1561"/>
    <w:rsid w:val="00DF0656"/>
    <w:rsid w:val="00DF3AB5"/>
    <w:rsid w:val="00DF5053"/>
    <w:rsid w:val="00DF55C4"/>
    <w:rsid w:val="00DF5FBC"/>
    <w:rsid w:val="00DF6A3C"/>
    <w:rsid w:val="00E029E7"/>
    <w:rsid w:val="00E02D92"/>
    <w:rsid w:val="00E03240"/>
    <w:rsid w:val="00E05762"/>
    <w:rsid w:val="00E059AC"/>
    <w:rsid w:val="00E05DF5"/>
    <w:rsid w:val="00E1379E"/>
    <w:rsid w:val="00E16EE4"/>
    <w:rsid w:val="00E17314"/>
    <w:rsid w:val="00E20051"/>
    <w:rsid w:val="00E209EB"/>
    <w:rsid w:val="00E22B0D"/>
    <w:rsid w:val="00E23776"/>
    <w:rsid w:val="00E24DA7"/>
    <w:rsid w:val="00E31DF3"/>
    <w:rsid w:val="00E34399"/>
    <w:rsid w:val="00E3770B"/>
    <w:rsid w:val="00E403FC"/>
    <w:rsid w:val="00E4161B"/>
    <w:rsid w:val="00E41A19"/>
    <w:rsid w:val="00E450DB"/>
    <w:rsid w:val="00E50CE8"/>
    <w:rsid w:val="00E51C64"/>
    <w:rsid w:val="00E525E0"/>
    <w:rsid w:val="00E54928"/>
    <w:rsid w:val="00E5617F"/>
    <w:rsid w:val="00E6785A"/>
    <w:rsid w:val="00E67880"/>
    <w:rsid w:val="00E71D9A"/>
    <w:rsid w:val="00E73323"/>
    <w:rsid w:val="00E74330"/>
    <w:rsid w:val="00E7491B"/>
    <w:rsid w:val="00E75AEB"/>
    <w:rsid w:val="00E775E1"/>
    <w:rsid w:val="00E77F50"/>
    <w:rsid w:val="00E81647"/>
    <w:rsid w:val="00E828A9"/>
    <w:rsid w:val="00E82A03"/>
    <w:rsid w:val="00E8646A"/>
    <w:rsid w:val="00E9353F"/>
    <w:rsid w:val="00E95A52"/>
    <w:rsid w:val="00E96155"/>
    <w:rsid w:val="00E97874"/>
    <w:rsid w:val="00E97CB2"/>
    <w:rsid w:val="00E97E6E"/>
    <w:rsid w:val="00EA18AF"/>
    <w:rsid w:val="00EA59C7"/>
    <w:rsid w:val="00EA664C"/>
    <w:rsid w:val="00EB11A0"/>
    <w:rsid w:val="00EB39E5"/>
    <w:rsid w:val="00EB5224"/>
    <w:rsid w:val="00EC07BE"/>
    <w:rsid w:val="00EC7509"/>
    <w:rsid w:val="00EC7E5B"/>
    <w:rsid w:val="00ED15F7"/>
    <w:rsid w:val="00ED46BB"/>
    <w:rsid w:val="00ED5C52"/>
    <w:rsid w:val="00ED72B8"/>
    <w:rsid w:val="00ED78C0"/>
    <w:rsid w:val="00EE0F5D"/>
    <w:rsid w:val="00EE2FD4"/>
    <w:rsid w:val="00EE5AD4"/>
    <w:rsid w:val="00EE694F"/>
    <w:rsid w:val="00EF0CD7"/>
    <w:rsid w:val="00EF28FD"/>
    <w:rsid w:val="00EF501A"/>
    <w:rsid w:val="00EF7C8D"/>
    <w:rsid w:val="00F006C2"/>
    <w:rsid w:val="00F0230A"/>
    <w:rsid w:val="00F02375"/>
    <w:rsid w:val="00F03B13"/>
    <w:rsid w:val="00F05BE6"/>
    <w:rsid w:val="00F06485"/>
    <w:rsid w:val="00F132BB"/>
    <w:rsid w:val="00F14579"/>
    <w:rsid w:val="00F15F9B"/>
    <w:rsid w:val="00F17B82"/>
    <w:rsid w:val="00F2045B"/>
    <w:rsid w:val="00F2068D"/>
    <w:rsid w:val="00F2195C"/>
    <w:rsid w:val="00F23C10"/>
    <w:rsid w:val="00F267B6"/>
    <w:rsid w:val="00F268AC"/>
    <w:rsid w:val="00F34040"/>
    <w:rsid w:val="00F35369"/>
    <w:rsid w:val="00F36132"/>
    <w:rsid w:val="00F36F47"/>
    <w:rsid w:val="00F41427"/>
    <w:rsid w:val="00F41FD5"/>
    <w:rsid w:val="00F42CF5"/>
    <w:rsid w:val="00F43723"/>
    <w:rsid w:val="00F45A22"/>
    <w:rsid w:val="00F45C95"/>
    <w:rsid w:val="00F4785D"/>
    <w:rsid w:val="00F5113D"/>
    <w:rsid w:val="00F51365"/>
    <w:rsid w:val="00F527E9"/>
    <w:rsid w:val="00F528D9"/>
    <w:rsid w:val="00F52928"/>
    <w:rsid w:val="00F5417F"/>
    <w:rsid w:val="00F5550E"/>
    <w:rsid w:val="00F55589"/>
    <w:rsid w:val="00F55A6C"/>
    <w:rsid w:val="00F5648C"/>
    <w:rsid w:val="00F5676C"/>
    <w:rsid w:val="00F60928"/>
    <w:rsid w:val="00F60D04"/>
    <w:rsid w:val="00F701B7"/>
    <w:rsid w:val="00F73D2B"/>
    <w:rsid w:val="00F7656A"/>
    <w:rsid w:val="00F815AF"/>
    <w:rsid w:val="00F8399D"/>
    <w:rsid w:val="00F84FE7"/>
    <w:rsid w:val="00F850AB"/>
    <w:rsid w:val="00F86617"/>
    <w:rsid w:val="00F910C7"/>
    <w:rsid w:val="00F920E0"/>
    <w:rsid w:val="00F944C7"/>
    <w:rsid w:val="00F960E7"/>
    <w:rsid w:val="00FA29F6"/>
    <w:rsid w:val="00FA2FD6"/>
    <w:rsid w:val="00FA3999"/>
    <w:rsid w:val="00FB061F"/>
    <w:rsid w:val="00FB1663"/>
    <w:rsid w:val="00FC054B"/>
    <w:rsid w:val="00FC6693"/>
    <w:rsid w:val="00FC7F1E"/>
    <w:rsid w:val="00FD5337"/>
    <w:rsid w:val="00FD60B5"/>
    <w:rsid w:val="00FE0166"/>
    <w:rsid w:val="00FE0B35"/>
    <w:rsid w:val="00FE2B69"/>
    <w:rsid w:val="00FE7D4F"/>
    <w:rsid w:val="00FF08FB"/>
    <w:rsid w:val="00FF303C"/>
    <w:rsid w:val="00FF3C32"/>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F054237-3F52-474C-AD9C-3D4661872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PMingLiU"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46206"/>
    <w:pPr>
      <w:spacing w:after="120"/>
    </w:pPr>
    <w:rPr>
      <w:lang w:eastAsia="en-US"/>
    </w:rPr>
  </w:style>
  <w:style w:type="paragraph" w:styleId="1">
    <w:name w:val="heading 1"/>
    <w:aliases w:val="H1,h1"/>
    <w:basedOn w:val="a"/>
    <w:next w:val="a"/>
    <w:link w:val="1Char"/>
    <w:qFormat/>
    <w:rsid w:val="00986F47"/>
    <w:pPr>
      <w:keepNext/>
      <w:spacing w:after="240"/>
      <w:ind w:right="284"/>
      <w:outlineLvl w:val="0"/>
    </w:pPr>
    <w:rPr>
      <w:rFonts w:ascii="Arial" w:hAnsi="Arial"/>
      <w:b/>
      <w:sz w:val="24"/>
    </w:rPr>
  </w:style>
  <w:style w:type="paragraph" w:styleId="2">
    <w:name w:val="heading 2"/>
    <w:aliases w:val="H2,h2"/>
    <w:basedOn w:val="a"/>
    <w:next w:val="a"/>
    <w:link w:val="2Char"/>
    <w:qFormat/>
    <w:rsid w:val="008E7348"/>
    <w:pPr>
      <w:keepNext/>
      <w:ind w:right="284"/>
      <w:outlineLvl w:val="1"/>
    </w:pPr>
    <w:rPr>
      <w:rFonts w:ascii="Arial" w:hAnsi="Arial"/>
      <w:b/>
      <w:sz w:val="22"/>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ind w:left="1985" w:hanging="1985"/>
      <w:outlineLvl w:val="7"/>
    </w:pPr>
    <w:rPr>
      <w:rFonts w:ascii="Arial" w:hAnsi="Arial"/>
      <w:b/>
      <w:sz w:val="22"/>
    </w:rPr>
  </w:style>
  <w:style w:type="paragraph" w:styleId="9">
    <w:name w:val="heading 9"/>
    <w:basedOn w:val="a"/>
    <w:next w:val="a"/>
    <w:qFormat/>
    <w:pPr>
      <w:keepNext/>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rPr>
  </w:style>
  <w:style w:type="paragraph" w:customStyle="1" w:styleId="a7">
    <w:name w:val="??"/>
    <w:pPr>
      <w:widowControl w:val="0"/>
      <w:spacing w:after="12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
    <w:uiPriority w:val="99"/>
    <w:semiHidden/>
    <w:unhideWhenUsed/>
    <w:rsid w:val="00A361F7"/>
    <w:rPr>
      <w:rFonts w:ascii="Segoe UI" w:hAnsi="Segoe UI" w:cs="Segoe UI"/>
      <w:sz w:val="18"/>
      <w:szCs w:val="18"/>
    </w:rPr>
  </w:style>
  <w:style w:type="character" w:customStyle="1" w:styleId="Char">
    <w:name w:val="批注框文本 Char"/>
    <w:link w:val="aa"/>
    <w:uiPriority w:val="99"/>
    <w:semiHidden/>
    <w:rsid w:val="00A361F7"/>
    <w:rPr>
      <w:rFonts w:ascii="Segoe UI" w:hAnsi="Segoe UI" w:cs="Segoe UI"/>
      <w:sz w:val="18"/>
      <w:szCs w:val="18"/>
      <w:lang w:eastAsia="en-US"/>
    </w:rPr>
  </w:style>
  <w:style w:type="table" w:styleId="ab">
    <w:name w:val="Table Grid"/>
    <w:basedOn w:val="a1"/>
    <w:uiPriority w:val="39"/>
    <w:rsid w:val="00205D8B"/>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c">
    <w:name w:val="caption"/>
    <w:basedOn w:val="a"/>
    <w:next w:val="a"/>
    <w:uiPriority w:val="35"/>
    <w:unhideWhenUsed/>
    <w:qFormat/>
    <w:rsid w:val="008003E3"/>
    <w:rPr>
      <w:b/>
      <w:bCs/>
    </w:rPr>
  </w:style>
  <w:style w:type="character" w:styleId="ad">
    <w:name w:val="Hyperlink"/>
    <w:uiPriority w:val="99"/>
    <w:unhideWhenUsed/>
    <w:rsid w:val="008003E3"/>
    <w:rPr>
      <w:color w:val="0563C1"/>
      <w:u w:val="single"/>
    </w:rPr>
  </w:style>
  <w:style w:type="character" w:customStyle="1" w:styleId="1Char">
    <w:name w:val="标题 1 Char"/>
    <w:aliases w:val="H1 Char,h1 Char"/>
    <w:link w:val="1"/>
    <w:rsid w:val="006B48E8"/>
    <w:rPr>
      <w:rFonts w:ascii="Arial" w:hAnsi="Arial"/>
      <w:b/>
      <w:sz w:val="24"/>
      <w:lang w:val="en-GB" w:eastAsia="en-US"/>
    </w:rPr>
  </w:style>
  <w:style w:type="paragraph" w:styleId="ae">
    <w:name w:val="footnote text"/>
    <w:basedOn w:val="a"/>
    <w:link w:val="Char0"/>
    <w:uiPriority w:val="99"/>
    <w:semiHidden/>
    <w:unhideWhenUsed/>
    <w:rsid w:val="00D901FB"/>
  </w:style>
  <w:style w:type="character" w:customStyle="1" w:styleId="Char0">
    <w:name w:val="脚注文本 Char"/>
    <w:link w:val="ae"/>
    <w:uiPriority w:val="99"/>
    <w:semiHidden/>
    <w:rsid w:val="00D901FB"/>
    <w:rPr>
      <w:lang w:val="en-GB" w:eastAsia="en-US"/>
    </w:rPr>
  </w:style>
  <w:style w:type="character" w:styleId="af">
    <w:name w:val="footnote reference"/>
    <w:uiPriority w:val="99"/>
    <w:unhideWhenUsed/>
    <w:rsid w:val="00D901FB"/>
    <w:rPr>
      <w:vertAlign w:val="superscript"/>
    </w:rPr>
  </w:style>
  <w:style w:type="paragraph" w:styleId="af0">
    <w:name w:val="Normal (Web)"/>
    <w:basedOn w:val="a"/>
    <w:uiPriority w:val="99"/>
    <w:semiHidden/>
    <w:unhideWhenUsed/>
    <w:rsid w:val="006C346B"/>
    <w:pPr>
      <w:spacing w:before="100" w:beforeAutospacing="1" w:after="100" w:afterAutospacing="1"/>
    </w:pPr>
    <w:rPr>
      <w:rFonts w:eastAsia="Times New Roman"/>
      <w:sz w:val="24"/>
      <w:szCs w:val="24"/>
      <w:lang w:eastAsia="zh-CN"/>
    </w:rPr>
  </w:style>
  <w:style w:type="paragraph" w:styleId="af1">
    <w:name w:val="List Paragraph"/>
    <w:basedOn w:val="a"/>
    <w:uiPriority w:val="34"/>
    <w:qFormat/>
    <w:rsid w:val="006C346B"/>
    <w:pPr>
      <w:ind w:left="720"/>
      <w:contextualSpacing/>
    </w:pPr>
    <w:rPr>
      <w:rFonts w:eastAsia="Times New Roman"/>
      <w:sz w:val="24"/>
      <w:szCs w:val="24"/>
      <w:lang w:eastAsia="zh-CN"/>
    </w:rPr>
  </w:style>
  <w:style w:type="character" w:styleId="af2">
    <w:name w:val="Placeholder Text"/>
    <w:basedOn w:val="a0"/>
    <w:uiPriority w:val="99"/>
    <w:semiHidden/>
    <w:rsid w:val="007E36DB"/>
    <w:rPr>
      <w:color w:val="808080"/>
    </w:rPr>
  </w:style>
  <w:style w:type="paragraph" w:customStyle="1" w:styleId="EQ">
    <w:name w:val="EQ"/>
    <w:basedOn w:val="a"/>
    <w:next w:val="a"/>
    <w:rsid w:val="00D84C8C"/>
    <w:pPr>
      <w:keepLines/>
      <w:tabs>
        <w:tab w:val="center" w:pos="4536"/>
        <w:tab w:val="right" w:pos="9072"/>
      </w:tabs>
      <w:spacing w:after="180"/>
    </w:pPr>
    <w:rPr>
      <w:rFonts w:eastAsia="Malgun Gothic"/>
      <w:noProof/>
      <w:lang w:val="en-GB"/>
    </w:rPr>
  </w:style>
  <w:style w:type="character" w:customStyle="1" w:styleId="2Char">
    <w:name w:val="标题 2 Char"/>
    <w:aliases w:val="H2 Char,h2 Char"/>
    <w:basedOn w:val="a0"/>
    <w:link w:val="2"/>
    <w:rsid w:val="00355D12"/>
    <w:rPr>
      <w:rFonts w:ascii="Arial" w:hAnsi="Arial"/>
      <w:b/>
      <w:sz w:val="22"/>
      <w:lang w:eastAsia="en-US"/>
    </w:rPr>
  </w:style>
  <w:style w:type="paragraph" w:styleId="af3">
    <w:name w:val="Revision"/>
    <w:hidden/>
    <w:uiPriority w:val="99"/>
    <w:semiHidden/>
    <w:rsid w:val="00ED46BB"/>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1182469627">
      <w:bodyDiv w:val="1"/>
      <w:marLeft w:val="0"/>
      <w:marRight w:val="0"/>
      <w:marTop w:val="0"/>
      <w:marBottom w:val="0"/>
      <w:divBdr>
        <w:top w:val="none" w:sz="0" w:space="0" w:color="auto"/>
        <w:left w:val="none" w:sz="0" w:space="0" w:color="auto"/>
        <w:bottom w:val="none" w:sz="0" w:space="0" w:color="auto"/>
        <w:right w:val="none" w:sz="0" w:space="0" w:color="auto"/>
      </w:divBdr>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 w:id="1983998827">
      <w:bodyDiv w:val="1"/>
      <w:marLeft w:val="0"/>
      <w:marRight w:val="0"/>
      <w:marTop w:val="0"/>
      <w:marBottom w:val="0"/>
      <w:divBdr>
        <w:top w:val="none" w:sz="0" w:space="0" w:color="auto"/>
        <w:left w:val="none" w:sz="0" w:space="0" w:color="auto"/>
        <w:bottom w:val="none" w:sz="0" w:space="0" w:color="auto"/>
        <w:right w:val="none" w:sz="0" w:space="0" w:color="auto"/>
      </w:divBdr>
      <w:divsChild>
        <w:div w:id="1204951178">
          <w:marLeft w:val="1166"/>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image" Target="media/image6.emf"/><Relationship Id="rId2" Type="http://schemas.openxmlformats.org/officeDocument/2006/relationships/customXml" Target="../customXml/item2.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4.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cid:image001.png@01D3393F.94C4BA80"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F074A7-E6EA-4641-9D8C-F473539AC4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60DBA1-70D9-44D7-8F33-718606D03FE7}">
  <ds:schemaRefs>
    <ds:schemaRef ds:uri="http://schemas.microsoft.com/sharepoint/v3/contenttype/forms"/>
  </ds:schemaRefs>
</ds:datastoreItem>
</file>

<file path=customXml/itemProps3.xml><?xml version="1.0" encoding="utf-8"?>
<ds:datastoreItem xmlns:ds="http://schemas.openxmlformats.org/officeDocument/2006/customXml" ds:itemID="{E837EAE7-A43B-42E4-A7C1-CABFF4B2D14C}">
  <ds:schemaRefs>
    <ds:schemaRef ds:uri="http://schemas.microsoft.com/office/2006/metadata/properties"/>
    <ds:schemaRef ds:uri="http://schemas.microsoft.com/office/infopath/2007/PartnerControls"/>
    <ds:schemaRef ds:uri="554bdb6f-217d-4cda-85cc-0ca32126c36c"/>
    <ds:schemaRef ds:uri="9238aee7-caa6-41e3-83d0-457e088803cc"/>
  </ds:schemaRefs>
</ds:datastoreItem>
</file>

<file path=customXml/itemProps4.xml><?xml version="1.0" encoding="utf-8"?>
<ds:datastoreItem xmlns:ds="http://schemas.openxmlformats.org/officeDocument/2006/customXml" ds:itemID="{3EC67B64-BB6E-4DDE-B142-EE920E08C1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5</Pages>
  <Words>2027</Words>
  <Characters>11559</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13559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Tao Chen (陈滔)</cp:lastModifiedBy>
  <cp:revision>8</cp:revision>
  <cp:lastPrinted>2002-04-23T01:10:00Z</cp:lastPrinted>
  <dcterms:created xsi:type="dcterms:W3CDTF">2017-10-03T04:22:00Z</dcterms:created>
  <dcterms:modified xsi:type="dcterms:W3CDTF">2017-10-03T05:07:00Z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0x010100273864C3BC768F4C83F728553A532E20</vt:lpwstr>
  </property>
  <property fmtid="{D5CDD505-2E9C-101B-9397-08002B2CF9AE}" pid="3" name="_NewReviewCycle">
    <vt:lpwstr/>
  </property>
</Properties>
</file>