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7E73656E" w:rsidR="00585CB5" w:rsidRPr="00484A1A" w:rsidRDefault="006E78FE" w:rsidP="00585CB5">
      <w:pPr>
        <w:pStyle w:val="Header"/>
        <w:rPr>
          <w:bCs/>
          <w:noProof w:val="0"/>
          <w:sz w:val="24"/>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sidR="00B63842">
        <w:rPr>
          <w:noProof w:val="0"/>
          <w:sz w:val="24"/>
          <w:lang w:val="en-GB"/>
        </w:rPr>
        <w:t>1 Meeting 90bis</w:t>
      </w:r>
      <w:r w:rsidR="00850A7F">
        <w:rPr>
          <w:noProof w:val="0"/>
          <w:sz w:val="24"/>
          <w:lang w:val="en-GB"/>
        </w:rPr>
        <w:tab/>
      </w:r>
      <w:r w:rsidR="00850A7F">
        <w:rPr>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t xml:space="preserve">            </w:t>
      </w:r>
      <w:r w:rsidR="00850A7F">
        <w:rPr>
          <w:bCs/>
          <w:noProof w:val="0"/>
          <w:sz w:val="24"/>
          <w:lang w:val="en-GB"/>
        </w:rPr>
        <w:tab/>
      </w:r>
      <w:r w:rsidR="00850A7F">
        <w:rPr>
          <w:bCs/>
          <w:noProof w:val="0"/>
          <w:sz w:val="24"/>
          <w:lang w:val="en-GB"/>
        </w:rPr>
        <w:tab/>
      </w:r>
      <w:r w:rsidR="006B47A9">
        <w:rPr>
          <w:bCs/>
          <w:noProof w:val="0"/>
          <w:sz w:val="24"/>
          <w:lang w:val="en-GB"/>
        </w:rPr>
        <w:t xml:space="preserve">    </w:t>
      </w:r>
      <w:r w:rsidR="00D464C0" w:rsidRPr="00484A1A">
        <w:rPr>
          <w:bCs/>
          <w:noProof w:val="0"/>
          <w:sz w:val="24"/>
        </w:rPr>
        <w:tab/>
      </w:r>
      <w:r w:rsidR="00D464C0" w:rsidRPr="00484A1A">
        <w:rPr>
          <w:bCs/>
          <w:noProof w:val="0"/>
          <w:sz w:val="24"/>
        </w:rPr>
        <w:tab/>
      </w:r>
      <w:r w:rsidR="00EE3C76" w:rsidRPr="007773ED">
        <w:rPr>
          <w:bCs/>
          <w:noProof w:val="0"/>
          <w:sz w:val="24"/>
        </w:rPr>
        <w:t>R1</w:t>
      </w:r>
      <w:r w:rsidR="00EE3C76" w:rsidRPr="007773ED">
        <w:rPr>
          <w:bCs/>
          <w:noProof w:val="0"/>
          <w:sz w:val="24"/>
          <w:lang w:val="en-GB"/>
        </w:rPr>
        <w:t>-</w:t>
      </w:r>
      <w:r w:rsidR="00F74240" w:rsidRPr="007773ED">
        <w:rPr>
          <w:bCs/>
          <w:noProof w:val="0"/>
          <w:sz w:val="24"/>
          <w:lang w:val="en-GB"/>
        </w:rPr>
        <w:t>17</w:t>
      </w:r>
      <w:r w:rsidR="006B47A9" w:rsidRPr="007773ED">
        <w:rPr>
          <w:bCs/>
          <w:noProof w:val="0"/>
          <w:sz w:val="24"/>
          <w:lang w:val="en-GB"/>
        </w:rPr>
        <w:t>1</w:t>
      </w:r>
      <w:r w:rsidR="00F130AE">
        <w:rPr>
          <w:bCs/>
          <w:noProof w:val="0"/>
          <w:sz w:val="24"/>
          <w:lang w:val="en-GB"/>
        </w:rPr>
        <w:t>8310</w:t>
      </w:r>
    </w:p>
    <w:p w14:paraId="48E1CB0D" w14:textId="2959A333" w:rsidR="00CA26CE" w:rsidRDefault="00B63842" w:rsidP="00CA26CE">
      <w:pPr>
        <w:pStyle w:val="Header"/>
        <w:rPr>
          <w:bCs/>
          <w:sz w:val="24"/>
        </w:rPr>
      </w:pPr>
      <w:r>
        <w:rPr>
          <w:rFonts w:eastAsia="MS Mincho" w:cs="Arial"/>
          <w:bCs/>
          <w:sz w:val="24"/>
          <w:szCs w:val="24"/>
          <w:lang w:eastAsia="ja-JP"/>
        </w:rPr>
        <w:t>Prague</w:t>
      </w:r>
      <w:r>
        <w:rPr>
          <w:rFonts w:cs="Arial"/>
          <w:bCs/>
          <w:sz w:val="24"/>
          <w:szCs w:val="24"/>
        </w:rPr>
        <w:t>, Czech</w:t>
      </w:r>
      <w:r w:rsidRPr="003252A4">
        <w:rPr>
          <w:rFonts w:cs="Arial"/>
          <w:bCs/>
          <w:sz w:val="24"/>
          <w:szCs w:val="24"/>
        </w:rPr>
        <w:t xml:space="preserve">, </w:t>
      </w:r>
      <w:r>
        <w:rPr>
          <w:rFonts w:eastAsia="MS Mincho" w:cs="Arial"/>
          <w:bCs/>
          <w:sz w:val="24"/>
          <w:szCs w:val="24"/>
          <w:lang w:eastAsia="ja-JP"/>
        </w:rPr>
        <w:t>9</w:t>
      </w:r>
      <w:r w:rsidRPr="003252A4">
        <w:rPr>
          <w:rFonts w:eastAsia="MS Mincho" w:cs="Arial"/>
          <w:bCs/>
          <w:sz w:val="24"/>
          <w:szCs w:val="24"/>
          <w:vertAlign w:val="superscript"/>
          <w:lang w:eastAsia="ja-JP"/>
        </w:rPr>
        <w:t>th</w:t>
      </w:r>
      <w:r w:rsidRPr="003252A4">
        <w:rPr>
          <w:rFonts w:eastAsia="MS Mincho" w:cs="Arial"/>
          <w:bCs/>
          <w:sz w:val="24"/>
          <w:szCs w:val="24"/>
          <w:lang w:eastAsia="ja-JP"/>
        </w:rPr>
        <w:t xml:space="preserve"> </w:t>
      </w:r>
      <w:r w:rsidRPr="003252A4">
        <w:rPr>
          <w:rFonts w:cs="Arial"/>
          <w:bCs/>
          <w:sz w:val="24"/>
          <w:szCs w:val="24"/>
        </w:rPr>
        <w:t xml:space="preserve">– </w:t>
      </w:r>
      <w:r>
        <w:rPr>
          <w:rFonts w:eastAsia="MS Mincho" w:cs="Arial"/>
          <w:bCs/>
          <w:sz w:val="24"/>
          <w:szCs w:val="24"/>
          <w:lang w:eastAsia="ja-JP"/>
        </w:rPr>
        <w:t>13</w:t>
      </w:r>
      <w:r w:rsidRPr="003252A4">
        <w:rPr>
          <w:rFonts w:eastAsia="MS Mincho" w:cs="Arial"/>
          <w:bCs/>
          <w:sz w:val="24"/>
          <w:szCs w:val="24"/>
          <w:vertAlign w:val="superscript"/>
          <w:lang w:eastAsia="ja-JP"/>
        </w:rPr>
        <w:t>st</w:t>
      </w:r>
      <w:r>
        <w:rPr>
          <w:rFonts w:eastAsia="MS Mincho" w:cs="Arial"/>
          <w:bCs/>
          <w:sz w:val="24"/>
          <w:szCs w:val="24"/>
          <w:lang w:eastAsia="ja-JP"/>
        </w:rPr>
        <w:t>, Octo</w:t>
      </w:r>
      <w:r w:rsidRPr="00CA1F91">
        <w:rPr>
          <w:rFonts w:cs="Arial"/>
          <w:bCs/>
          <w:sz w:val="24"/>
          <w:szCs w:val="24"/>
        </w:rPr>
        <w:t>ber</w:t>
      </w:r>
      <w:r w:rsidRPr="007A33FC">
        <w:rPr>
          <w:bCs/>
          <w:sz w:val="24"/>
        </w:rPr>
        <w:t xml:space="preserve"> 2017</w:t>
      </w:r>
    </w:p>
    <w:p w14:paraId="6ED694EB" w14:textId="77777777" w:rsidR="00B63842" w:rsidRPr="00850A7F" w:rsidRDefault="00B63842" w:rsidP="00CA26CE">
      <w:pPr>
        <w:pStyle w:val="Header"/>
        <w:rPr>
          <w:bCs/>
          <w:noProof w:val="0"/>
          <w:sz w:val="24"/>
          <w:lang w:val="en-GB" w:eastAsia="ja-JP"/>
        </w:rPr>
      </w:pPr>
    </w:p>
    <w:p w14:paraId="48E1CB0E" w14:textId="36D3B56E"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63842">
        <w:rPr>
          <w:rFonts w:cs="Arial"/>
          <w:b/>
          <w:bCs/>
          <w:sz w:val="24"/>
        </w:rPr>
        <w:t>7</w:t>
      </w:r>
      <w:r w:rsidR="00E04161">
        <w:rPr>
          <w:rFonts w:cs="Arial"/>
          <w:b/>
          <w:bCs/>
          <w:sz w:val="24"/>
        </w:rPr>
        <w:t>.3.2.</w:t>
      </w:r>
      <w:r w:rsidR="00850A7F">
        <w:rPr>
          <w:rFonts w:cs="Arial"/>
          <w:b/>
          <w:bCs/>
          <w:sz w:val="24"/>
        </w:rPr>
        <w:t>3</w:t>
      </w:r>
    </w:p>
    <w:p w14:paraId="48E1CB0F" w14:textId="752E5DB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E78FE">
        <w:rPr>
          <w:rFonts w:ascii="Arial" w:hAnsi="Arial" w:cs="Arial"/>
          <w:b/>
          <w:bCs/>
          <w:sz w:val="24"/>
        </w:rPr>
        <w:t>Nokia</w:t>
      </w:r>
      <w:r w:rsidR="006E78FE" w:rsidRPr="00013455">
        <w:rPr>
          <w:rFonts w:ascii="Arial" w:hAnsi="Arial" w:cs="Arial"/>
          <w:b/>
          <w:bCs/>
          <w:sz w:val="24"/>
        </w:rPr>
        <w:t xml:space="preserve"> Shanghai Bell</w:t>
      </w:r>
    </w:p>
    <w:p w14:paraId="48E1CB10" w14:textId="6132640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bookmarkStart w:id="1" w:name="_Hlk494464371"/>
      <w:r w:rsidR="000F69AD">
        <w:rPr>
          <w:rFonts w:ascii="Arial" w:hAnsi="Arial" w:cs="Arial"/>
          <w:b/>
          <w:bCs/>
          <w:sz w:val="24"/>
        </w:rPr>
        <w:t>On m</w:t>
      </w:r>
      <w:r w:rsidR="00B2084F">
        <w:rPr>
          <w:rFonts w:ascii="Arial" w:hAnsi="Arial" w:cs="Arial"/>
          <w:b/>
          <w:bCs/>
          <w:sz w:val="24"/>
        </w:rPr>
        <w:t xml:space="preserve">ultiplexing </w:t>
      </w:r>
      <w:r w:rsidR="00850A7F">
        <w:rPr>
          <w:rFonts w:ascii="Arial" w:hAnsi="Arial" w:cs="Arial"/>
          <w:b/>
          <w:bCs/>
          <w:sz w:val="24"/>
        </w:rPr>
        <w:t>o</w:t>
      </w:r>
      <w:r w:rsidR="000F69AD">
        <w:rPr>
          <w:rFonts w:ascii="Arial" w:hAnsi="Arial" w:cs="Arial"/>
          <w:b/>
          <w:bCs/>
          <w:sz w:val="24"/>
        </w:rPr>
        <w:t xml:space="preserve">f UCI </w:t>
      </w:r>
      <w:bookmarkEnd w:id="1"/>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FD7BC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3CE4A9CA" w:rsidR="0078539D" w:rsidRPr="00627968" w:rsidRDefault="008B2A71" w:rsidP="00627968">
      <w:pPr>
        <w:pStyle w:val="BodyText"/>
        <w:spacing w:after="60"/>
        <w:jc w:val="both"/>
      </w:pPr>
      <w:r>
        <w:rPr>
          <w:lang w:val="en-US"/>
        </w:rPr>
        <w:t xml:space="preserve">In order to minimize the scheduler complexity, there is a need to support </w:t>
      </w:r>
      <w:r w:rsidR="0079453D">
        <w:t>UCI</w:t>
      </w:r>
      <w:r>
        <w:t xml:space="preserve"> (such as HARQ-ACK) transmission simultaneously with</w:t>
      </w:r>
      <w:r w:rsidR="00627968">
        <w:t xml:space="preserve"> UL data. According to agreements</w:t>
      </w:r>
      <w:r>
        <w:t xml:space="preserve"> made</w:t>
      </w:r>
      <w:r w:rsidR="0073222B">
        <w:t xml:space="preserve"> in RAN1#87 [3</w:t>
      </w:r>
      <w:r>
        <w:t>]</w:t>
      </w:r>
      <w:r w:rsidR="00627968">
        <w:t xml:space="preserve"> and in RAN1#90 [5]</w:t>
      </w:r>
      <w:r>
        <w:t xml:space="preserve"> </w:t>
      </w:r>
      <w:r w:rsidR="00627968">
        <w:t xml:space="preserve">multiplexing </w:t>
      </w:r>
      <w:r>
        <w:t>of UCI and UL data on PUSCH resources</w:t>
      </w:r>
      <w:r w:rsidR="00627968">
        <w:t xml:space="preserve"> is supported</w:t>
      </w:r>
      <w:r>
        <w:t>.</w:t>
      </w:r>
      <w:r w:rsidR="00627968">
        <w:t xml:space="preserve"> </w:t>
      </w:r>
      <w:r w:rsidR="0084112C">
        <w:rPr>
          <w:bCs/>
        </w:rPr>
        <w:t>In this contribution we address</w:t>
      </w:r>
      <w:r w:rsidR="00BE4EC9">
        <w:rPr>
          <w:bCs/>
        </w:rPr>
        <w:t xml:space="preserve"> </w:t>
      </w:r>
      <w:r w:rsidR="00627968">
        <w:rPr>
          <w:bCs/>
        </w:rPr>
        <w:t xml:space="preserve">the </w:t>
      </w:r>
      <w:r w:rsidR="004754B6">
        <w:rPr>
          <w:bCs/>
        </w:rPr>
        <w:t xml:space="preserve">multiplexing </w:t>
      </w:r>
      <w:r w:rsidR="00627968">
        <w:rPr>
          <w:bCs/>
        </w:rPr>
        <w:t>in more detail</w:t>
      </w:r>
      <w:r w:rsidR="00CC300C" w:rsidRPr="00484A1A">
        <w:rPr>
          <w:bCs/>
          <w:lang w:val="en-US"/>
        </w:rPr>
        <w:t>.</w:t>
      </w:r>
      <w:r w:rsidR="004754B6">
        <w:rPr>
          <w:bCs/>
        </w:rPr>
        <w:t xml:space="preserve"> </w:t>
      </w:r>
    </w:p>
    <w:p w14:paraId="1295AB5B" w14:textId="56418A55" w:rsidR="004754B6" w:rsidRDefault="004754B6" w:rsidP="004754B6">
      <w:pPr>
        <w:pStyle w:val="Heading1"/>
        <w:ind w:left="0" w:firstLine="0"/>
      </w:pPr>
      <w:r>
        <w:rPr>
          <w:color w:val="000000"/>
        </w:rPr>
        <w:t>2.</w:t>
      </w:r>
      <w:r w:rsidRPr="00A51522">
        <w:rPr>
          <w:color w:val="000000"/>
        </w:rPr>
        <w:tab/>
      </w:r>
      <w:r>
        <w:t xml:space="preserve">Multiplexing of </w:t>
      </w:r>
      <w:r w:rsidR="0084293B">
        <w:t>UCI on PUSCH</w:t>
      </w:r>
      <w:r w:rsidRPr="00484A1A">
        <w:rPr>
          <w:lang w:val="en-US"/>
        </w:rPr>
        <w:t xml:space="preserve"> </w:t>
      </w:r>
    </w:p>
    <w:p w14:paraId="6200DC08" w14:textId="5785F1F7" w:rsidR="004754B6" w:rsidRPr="0084112C" w:rsidRDefault="006A77D2" w:rsidP="004754B6">
      <w:pPr>
        <w:spacing w:after="120"/>
        <w:jc w:val="both"/>
        <w:rPr>
          <w:i/>
        </w:rPr>
      </w:pPr>
      <w:r>
        <w:rPr>
          <w:noProof/>
        </w:rPr>
        <mc:AlternateContent>
          <mc:Choice Requires="wps">
            <w:drawing>
              <wp:anchor distT="0" distB="0" distL="114300" distR="114300" simplePos="0" relativeHeight="251656704" behindDoc="0" locked="0" layoutInCell="1" allowOverlap="1" wp14:anchorId="2121ED3A" wp14:editId="266BB3C9">
                <wp:simplePos x="0" y="0"/>
                <wp:positionH relativeFrom="column">
                  <wp:posOffset>3810</wp:posOffset>
                </wp:positionH>
                <wp:positionV relativeFrom="paragraph">
                  <wp:posOffset>220345</wp:posOffset>
                </wp:positionV>
                <wp:extent cx="5949950" cy="1209675"/>
                <wp:effectExtent l="0" t="0" r="12700" b="28575"/>
                <wp:wrapSquare wrapText="bothSides"/>
                <wp:docPr id="5" name="Text Box 5"/>
                <wp:cNvGraphicFramePr/>
                <a:graphic xmlns:a="http://schemas.openxmlformats.org/drawingml/2006/main">
                  <a:graphicData uri="http://schemas.microsoft.com/office/word/2010/wordprocessingShape">
                    <wps:wsp>
                      <wps:cNvSpPr txBox="1"/>
                      <wps:spPr>
                        <a:xfrm>
                          <a:off x="0" y="0"/>
                          <a:ext cx="5949950" cy="1209675"/>
                        </a:xfrm>
                        <a:prstGeom prst="rect">
                          <a:avLst/>
                        </a:prstGeom>
                        <a:noFill/>
                        <a:ln w="6350">
                          <a:solidFill>
                            <a:prstClr val="black"/>
                          </a:solidFill>
                        </a:ln>
                      </wps:spPr>
                      <wps:txbx>
                        <w:txbxContent>
                          <w:p w14:paraId="47515C10" w14:textId="39B2EC9F" w:rsidR="004754B6" w:rsidRPr="0084112C" w:rsidRDefault="004754B6" w:rsidP="0084112C">
                            <w:pPr>
                              <w:spacing w:after="60"/>
                              <w:rPr>
                                <w:rFonts w:eastAsia="MS Mincho"/>
                                <w:b/>
                                <w:u w:val="single"/>
                                <w:lang w:eastAsia="ja-JP"/>
                              </w:rPr>
                            </w:pPr>
                            <w:r w:rsidRPr="0084112C">
                              <w:rPr>
                                <w:rFonts w:eastAsia="MS Mincho"/>
                                <w:b/>
                                <w:u w:val="single"/>
                                <w:lang w:eastAsia="ja-JP"/>
                              </w:rPr>
                              <w:t>Agreements:</w:t>
                            </w:r>
                            <w:r w:rsidR="0084112C">
                              <w:rPr>
                                <w:rFonts w:eastAsia="MS Mincho"/>
                                <w:b/>
                                <w:u w:val="single"/>
                                <w:lang w:eastAsia="ja-JP"/>
                              </w:rPr>
                              <w:t xml:space="preserve"> </w:t>
                            </w:r>
                            <w:r w:rsidRPr="0084112C">
                              <w:rPr>
                                <w:rFonts w:eastAsia="MS Mincho"/>
                                <w:lang w:eastAsia="ja-JP"/>
                              </w:rPr>
                              <w:t>Confirm that UCI piggyback on PUSCH is supported for both DFT-s-OFDM waveform and CP-OFDM waveform.</w:t>
                            </w:r>
                          </w:p>
                          <w:p w14:paraId="1745AA75" w14:textId="0F5AF586" w:rsidR="004754B6" w:rsidRPr="0084112C" w:rsidRDefault="004754B6" w:rsidP="004754B6">
                            <w:pPr>
                              <w:numPr>
                                <w:ilvl w:val="1"/>
                                <w:numId w:val="14"/>
                              </w:numPr>
                              <w:overflowPunct/>
                              <w:autoSpaceDE/>
                              <w:autoSpaceDN/>
                              <w:adjustRightInd/>
                              <w:spacing w:after="0" w:line="256" w:lineRule="auto"/>
                              <w:textAlignment w:val="auto"/>
                              <w:rPr>
                                <w:rFonts w:eastAsia="MS Mincho"/>
                                <w:lang w:eastAsia="ja-JP"/>
                              </w:rPr>
                            </w:pPr>
                            <w:r w:rsidRPr="0084112C">
                              <w:rPr>
                                <w:rFonts w:eastAsia="MS Mincho"/>
                                <w:lang w:eastAsia="ja-JP"/>
                              </w:rPr>
                              <w:t>FFS: Whether common UCI piggyback rule for different waveforms.</w:t>
                            </w:r>
                          </w:p>
                          <w:p w14:paraId="7A7342A9" w14:textId="77777777" w:rsidR="0084112C" w:rsidRPr="0084112C" w:rsidRDefault="0084112C" w:rsidP="0084112C">
                            <w:pPr>
                              <w:spacing w:before="180" w:after="60"/>
                              <w:rPr>
                                <w:b/>
                                <w:u w:val="single"/>
                                <w:lang w:val="en-US" w:eastAsia="ja-JP"/>
                              </w:rPr>
                            </w:pPr>
                            <w:r w:rsidRPr="0084112C">
                              <w:rPr>
                                <w:rFonts w:hint="eastAsia"/>
                                <w:b/>
                                <w:u w:val="single"/>
                                <w:lang w:val="en-US" w:eastAsia="ja-JP"/>
                              </w:rPr>
                              <w:t>Agreements:</w:t>
                            </w:r>
                          </w:p>
                          <w:p w14:paraId="2F89C6D5" w14:textId="56D1B57F" w:rsidR="0084112C" w:rsidRPr="004141CF" w:rsidRDefault="0084112C" w:rsidP="004141CF">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hint="eastAsia"/>
                                <w:iCs/>
                                <w:sz w:val="20"/>
                                <w:szCs w:val="20"/>
                                <w:lang w:val="en-US"/>
                              </w:rPr>
                              <w:t xml:space="preserve">For frequency </w:t>
                            </w:r>
                            <w:r w:rsidRPr="0084112C">
                              <w:rPr>
                                <w:rFonts w:eastAsia="MS Mincho"/>
                                <w:iCs/>
                                <w:sz w:val="20"/>
                                <w:szCs w:val="20"/>
                                <w:lang w:val="en-US"/>
                              </w:rPr>
                              <w:t>first</w:t>
                            </w:r>
                            <w:r w:rsidRPr="0084112C">
                              <w:rPr>
                                <w:rFonts w:eastAsia="MS Mincho" w:hint="eastAsia"/>
                                <w:iCs/>
                                <w:sz w:val="20"/>
                                <w:szCs w:val="20"/>
                                <w:lang w:val="en-US"/>
                              </w:rPr>
                              <w:t xml:space="preserve"> mapping, UCI </w:t>
                            </w:r>
                            <w:r w:rsidRPr="0084112C">
                              <w:rPr>
                                <w:rFonts w:eastAsia="MS Mincho"/>
                                <w:iCs/>
                                <w:sz w:val="20"/>
                                <w:szCs w:val="20"/>
                                <w:lang w:val="en-US"/>
                              </w:rPr>
                              <w:t xml:space="preserve">resource </w:t>
                            </w:r>
                            <w:r w:rsidRPr="0084112C">
                              <w:rPr>
                                <w:rFonts w:eastAsia="MS Mincho" w:hint="eastAsia"/>
                                <w:iCs/>
                                <w:sz w:val="20"/>
                                <w:szCs w:val="20"/>
                                <w:lang w:val="en-US"/>
                              </w:rPr>
                              <w:t xml:space="preserve">mapping principles (e.g., around RS) </w:t>
                            </w:r>
                            <w:r w:rsidRPr="0084112C">
                              <w:rPr>
                                <w:rFonts w:eastAsia="MS Mincho"/>
                                <w:iCs/>
                                <w:sz w:val="20"/>
                                <w:szCs w:val="20"/>
                                <w:lang w:val="en-US"/>
                              </w:rPr>
                              <w:t xml:space="preserve">are common for </w:t>
                            </w:r>
                            <w:r w:rsidRPr="0084112C">
                              <w:rPr>
                                <w:rFonts w:eastAsia="MS Mincho" w:hint="eastAsia"/>
                                <w:iCs/>
                                <w:sz w:val="20"/>
                                <w:szCs w:val="20"/>
                                <w:lang w:val="en-US"/>
                              </w:rPr>
                              <w:t>PUSCH</w:t>
                            </w:r>
                            <w:r w:rsidRPr="0084112C">
                              <w:rPr>
                                <w:rFonts w:eastAsia="MS Mincho"/>
                                <w:iCs/>
                                <w:sz w:val="20"/>
                                <w:szCs w:val="20"/>
                                <w:lang w:val="en-US"/>
                              </w:rPr>
                              <w:t xml:space="preserve"> with DFT-s-OFDM waveform and CP-OFDM waveform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121ED3A" id="_x0000_t202" coordsize="21600,21600" o:spt="202" path="m,l,21600r21600,l21600,xe">
                <v:stroke joinstyle="miter"/>
                <v:path gradientshapeok="t" o:connecttype="rect"/>
              </v:shapetype>
              <v:shape id="Text Box 5" o:spid="_x0000_s1026" type="#_x0000_t202" style="position:absolute;left:0;text-align:left;margin-left:.3pt;margin-top:17.35pt;width:468.5pt;height:9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" filled="f" strokeweight=".5pt">
                <v:textbox>
                  <w:txbxContent>
                    <w:p w14:paraId="47515C10" w14:textId="39B2EC9F" w:rsidR="004754B6" w:rsidRPr="0084112C" w:rsidRDefault="004754B6" w:rsidP="0084112C">
                      <w:pPr>
                        <w:spacing w:after="60"/>
                        <w:rPr>
                          <w:rFonts w:eastAsia="MS Mincho"/>
                          <w:b/>
                          <w:u w:val="single"/>
                          <w:lang w:eastAsia="ja-JP"/>
                        </w:rPr>
                      </w:pPr>
                      <w:r w:rsidRPr="0084112C">
                        <w:rPr>
                          <w:rFonts w:eastAsia="MS Mincho"/>
                          <w:b/>
                          <w:u w:val="single"/>
                          <w:lang w:eastAsia="ja-JP"/>
                        </w:rPr>
                        <w:t>Agreements:</w:t>
                      </w:r>
                      <w:r w:rsidR="0084112C">
                        <w:rPr>
                          <w:rFonts w:eastAsia="MS Mincho"/>
                          <w:b/>
                          <w:u w:val="single"/>
                          <w:lang w:eastAsia="ja-JP"/>
                        </w:rPr>
                        <w:t xml:space="preserve"> </w:t>
                      </w:r>
                      <w:r w:rsidRPr="0084112C">
                        <w:rPr>
                          <w:rFonts w:eastAsia="MS Mincho"/>
                          <w:lang w:eastAsia="ja-JP"/>
                        </w:rPr>
                        <w:t>Confirm that UCI piggyback on PUSCH is supported for both DFT-s-OFDM waveform and CP-OFDM waveform.</w:t>
                      </w:r>
                    </w:p>
                    <w:p w14:paraId="1745AA75" w14:textId="0F5AF586" w:rsidR="004754B6" w:rsidRPr="0084112C" w:rsidRDefault="004754B6" w:rsidP="004754B6">
                      <w:pPr>
                        <w:numPr>
                          <w:ilvl w:val="1"/>
                          <w:numId w:val="14"/>
                        </w:numPr>
                        <w:overflowPunct/>
                        <w:autoSpaceDE/>
                        <w:autoSpaceDN/>
                        <w:adjustRightInd/>
                        <w:spacing w:after="0" w:line="256" w:lineRule="auto"/>
                        <w:textAlignment w:val="auto"/>
                        <w:rPr>
                          <w:rFonts w:eastAsia="MS Mincho"/>
                          <w:lang w:eastAsia="ja-JP"/>
                        </w:rPr>
                      </w:pPr>
                      <w:r w:rsidRPr="0084112C">
                        <w:rPr>
                          <w:rFonts w:eastAsia="MS Mincho"/>
                          <w:lang w:eastAsia="ja-JP"/>
                        </w:rPr>
                        <w:t>FFS: Whether common UCI piggyback rule for different waveforms.</w:t>
                      </w:r>
                    </w:p>
                    <w:p w14:paraId="7A7342A9" w14:textId="77777777" w:rsidR="0084112C" w:rsidRPr="0084112C" w:rsidRDefault="0084112C" w:rsidP="0084112C">
                      <w:pPr>
                        <w:spacing w:before="180" w:after="60"/>
                        <w:rPr>
                          <w:b/>
                          <w:u w:val="single"/>
                          <w:lang w:val="en-US" w:eastAsia="ja-JP"/>
                        </w:rPr>
                      </w:pPr>
                      <w:r w:rsidRPr="0084112C">
                        <w:rPr>
                          <w:rFonts w:hint="eastAsia"/>
                          <w:b/>
                          <w:u w:val="single"/>
                          <w:lang w:val="en-US" w:eastAsia="ja-JP"/>
                        </w:rPr>
                        <w:t>Agreements:</w:t>
                      </w:r>
                    </w:p>
                    <w:p w14:paraId="2F89C6D5" w14:textId="56D1B57F" w:rsidR="0084112C" w:rsidRPr="004141CF" w:rsidRDefault="0084112C" w:rsidP="004141CF">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hint="eastAsia"/>
                          <w:iCs/>
                          <w:sz w:val="20"/>
                          <w:szCs w:val="20"/>
                          <w:lang w:val="en-US"/>
                        </w:rPr>
                        <w:t xml:space="preserve">For frequency </w:t>
                      </w:r>
                      <w:r w:rsidRPr="0084112C">
                        <w:rPr>
                          <w:rFonts w:eastAsia="MS Mincho"/>
                          <w:iCs/>
                          <w:sz w:val="20"/>
                          <w:szCs w:val="20"/>
                          <w:lang w:val="en-US"/>
                        </w:rPr>
                        <w:t>first</w:t>
                      </w:r>
                      <w:r w:rsidRPr="0084112C">
                        <w:rPr>
                          <w:rFonts w:eastAsia="MS Mincho" w:hint="eastAsia"/>
                          <w:iCs/>
                          <w:sz w:val="20"/>
                          <w:szCs w:val="20"/>
                          <w:lang w:val="en-US"/>
                        </w:rPr>
                        <w:t xml:space="preserve"> mapping, UCI </w:t>
                      </w:r>
                      <w:r w:rsidRPr="0084112C">
                        <w:rPr>
                          <w:rFonts w:eastAsia="MS Mincho"/>
                          <w:iCs/>
                          <w:sz w:val="20"/>
                          <w:szCs w:val="20"/>
                          <w:lang w:val="en-US"/>
                        </w:rPr>
                        <w:t xml:space="preserve">resource </w:t>
                      </w:r>
                      <w:r w:rsidRPr="0084112C">
                        <w:rPr>
                          <w:rFonts w:eastAsia="MS Mincho" w:hint="eastAsia"/>
                          <w:iCs/>
                          <w:sz w:val="20"/>
                          <w:szCs w:val="20"/>
                          <w:lang w:val="en-US"/>
                        </w:rPr>
                        <w:t xml:space="preserve">mapping principles (e.g., around RS) </w:t>
                      </w:r>
                      <w:r w:rsidRPr="0084112C">
                        <w:rPr>
                          <w:rFonts w:eastAsia="MS Mincho"/>
                          <w:iCs/>
                          <w:sz w:val="20"/>
                          <w:szCs w:val="20"/>
                          <w:lang w:val="en-US"/>
                        </w:rPr>
                        <w:t xml:space="preserve">are common for </w:t>
                      </w:r>
                      <w:r w:rsidRPr="0084112C">
                        <w:rPr>
                          <w:rFonts w:eastAsia="MS Mincho" w:hint="eastAsia"/>
                          <w:iCs/>
                          <w:sz w:val="20"/>
                          <w:szCs w:val="20"/>
                          <w:lang w:val="en-US"/>
                        </w:rPr>
                        <w:t>PUSCH</w:t>
                      </w:r>
                      <w:r w:rsidRPr="0084112C">
                        <w:rPr>
                          <w:rFonts w:eastAsia="MS Mincho"/>
                          <w:iCs/>
                          <w:sz w:val="20"/>
                          <w:szCs w:val="20"/>
                          <w:lang w:val="en-US"/>
                        </w:rPr>
                        <w:t xml:space="preserve"> with DFT-s-OFDM waveform and CP-OFDM waveform</w:t>
                      </w:r>
                    </w:p>
                  </w:txbxContent>
                </v:textbox>
                <w10:wrap type="square"/>
              </v:shape>
            </w:pict>
          </mc:Fallback>
        </mc:AlternateContent>
      </w:r>
      <w:r w:rsidR="004754B6">
        <w:rPr>
          <w:bCs/>
        </w:rPr>
        <w:t xml:space="preserve">In RAN1#89 </w:t>
      </w:r>
      <w:r w:rsidR="004754B6">
        <w:rPr>
          <w:bCs/>
        </w:rPr>
        <w:fldChar w:fldCharType="begin"/>
      </w:r>
      <w:r w:rsidR="004754B6">
        <w:rPr>
          <w:bCs/>
        </w:rPr>
        <w:instrText xml:space="preserve"> REF _Ref484679182 \r \h </w:instrText>
      </w:r>
      <w:r w:rsidR="004754B6">
        <w:rPr>
          <w:bCs/>
        </w:rPr>
      </w:r>
      <w:r w:rsidR="004754B6">
        <w:rPr>
          <w:bCs/>
        </w:rPr>
        <w:fldChar w:fldCharType="separate"/>
      </w:r>
      <w:r w:rsidR="0073222B">
        <w:rPr>
          <w:bCs/>
        </w:rPr>
        <w:t>‎[4</w:t>
      </w:r>
      <w:r w:rsidR="004754B6">
        <w:rPr>
          <w:bCs/>
        </w:rPr>
        <w:t>]</w:t>
      </w:r>
      <w:r w:rsidR="004754B6">
        <w:rPr>
          <w:bCs/>
        </w:rPr>
        <w:fldChar w:fldCharType="end"/>
      </w:r>
      <w:r w:rsidR="0084112C">
        <w:rPr>
          <w:bCs/>
        </w:rPr>
        <w:t xml:space="preserve"> and RAN1#90 </w:t>
      </w:r>
      <w:r w:rsidR="0073222B" w:rsidRPr="0073222B">
        <w:rPr>
          <w:bCs/>
        </w:rPr>
        <w:t>[5</w:t>
      </w:r>
      <w:r w:rsidR="0084112C" w:rsidRPr="0073222B">
        <w:rPr>
          <w:bCs/>
        </w:rPr>
        <w:t>]</w:t>
      </w:r>
      <w:r w:rsidR="004754B6" w:rsidRPr="0073222B">
        <w:rPr>
          <w:bCs/>
        </w:rPr>
        <w:t>,</w:t>
      </w:r>
      <w:r w:rsidR="00A43EE8" w:rsidRPr="0073222B">
        <w:rPr>
          <w:bCs/>
        </w:rPr>
        <w:t xml:space="preserve"> the following</w:t>
      </w:r>
      <w:r w:rsidR="00A43EE8">
        <w:rPr>
          <w:bCs/>
        </w:rPr>
        <w:t xml:space="preserve"> agreements, among others, were</w:t>
      </w:r>
      <w:r w:rsidR="004754B6">
        <w:rPr>
          <w:bCs/>
        </w:rPr>
        <w:t xml:space="preserve"> reached:</w:t>
      </w:r>
    </w:p>
    <w:p w14:paraId="435641D2" w14:textId="08AFB380" w:rsidR="004754B6" w:rsidRDefault="004754B6" w:rsidP="00A43EE8">
      <w:pPr>
        <w:spacing w:after="0"/>
        <w:jc w:val="both"/>
        <w:rPr>
          <w:lang w:val="en-US"/>
        </w:rPr>
      </w:pPr>
    </w:p>
    <w:p w14:paraId="09A927D6" w14:textId="661129D8" w:rsidR="004141CF" w:rsidRDefault="004754B6" w:rsidP="004141CF">
      <w:pPr>
        <w:jc w:val="both"/>
      </w:pPr>
      <w:r>
        <w:t>Due to the fact that CP-OFDM has a different frequency diversity mechanism compared to DFT-S-OFDM used in LTE, UCI resource element mapping needs to be changed compared to LTE. UCI mapping needs to follow a predetermined pattern (RE mapping order) in frequency and time. A predetermined mapping pattern can achieve higher frequency diversity than direct frequency first mapping when small or modest UCI payload is multiplexed on a wide PUSCH allocation. This is illustrated in Figure 1, where BER is shown for 16-bit UCI for direct (or localized) frequency first mapping and for distributed mapping in frequency. A wide PUSCH allocation of 20 MHz is assumed. Other simulation parameters are summarized in Appendix. One can see that the improved frequency diversity of the distributed mapping provides gain of 2 dB or more for considered code rates at 1% BER.</w:t>
      </w:r>
    </w:p>
    <w:p w14:paraId="240CF4AA" w14:textId="6D7C27C4" w:rsidR="004141CF" w:rsidRPr="004141CF" w:rsidRDefault="004141CF" w:rsidP="004020C5">
      <w:pPr>
        <w:ind w:left="992" w:hanging="992"/>
        <w:rPr>
          <w:i/>
          <w:lang w:val="en-US"/>
        </w:rPr>
      </w:pPr>
      <w:r>
        <w:rPr>
          <w:b/>
          <w:i/>
        </w:rPr>
        <w:t>Observation 1</w:t>
      </w:r>
      <w:r>
        <w:t xml:space="preserve">: </w:t>
      </w:r>
      <w:r>
        <w:rPr>
          <w:i/>
        </w:rPr>
        <w:t xml:space="preserve">Frequency-first mapping pattern distributing UCI symbols across allocated sub-carriers </w:t>
      </w:r>
      <w:r>
        <w:rPr>
          <w:i/>
          <w:szCs w:val="24"/>
          <w:lang w:val="en-US" w:eastAsia="zh-CN"/>
        </w:rPr>
        <w:t>achieves better frequency diversity</w:t>
      </w:r>
      <w:r w:rsidRPr="004141CF">
        <w:rPr>
          <w:i/>
        </w:rPr>
        <w:t xml:space="preserve"> </w:t>
      </w:r>
      <w:r>
        <w:rPr>
          <w:i/>
        </w:rPr>
        <w:t>with CP-OFDM</w:t>
      </w:r>
      <w:r>
        <w:rPr>
          <w:i/>
          <w:szCs w:val="24"/>
          <w:lang w:val="en-US" w:eastAsia="zh-CN"/>
        </w:rPr>
        <w:t xml:space="preserve"> than localized frequency-first mapping.  </w:t>
      </w:r>
    </w:p>
    <w:p w14:paraId="525CA659" w14:textId="6FE7B4BE" w:rsidR="00011C87" w:rsidRDefault="00663E84" w:rsidP="00663E84">
      <w:pPr>
        <w:spacing w:after="60"/>
        <w:jc w:val="both"/>
        <w:rPr>
          <w:lang w:val="en-US"/>
        </w:rPr>
      </w:pPr>
      <w:r>
        <w:t xml:space="preserve">Such distributed mapping pattern for CP-OFDM </w:t>
      </w:r>
      <w:r>
        <w:rPr>
          <w:lang w:val="en-US"/>
        </w:rPr>
        <w:t>should be defined so</w:t>
      </w:r>
      <w:r w:rsidR="00FB0507">
        <w:rPr>
          <w:lang w:val="en-US"/>
        </w:rPr>
        <w:t xml:space="preserve"> that frequency diversity can be achieved (or maximized) already with a small number of UCI resource elements.</w:t>
      </w:r>
      <w:r w:rsidR="0079453D">
        <w:rPr>
          <w:lang w:val="en-US"/>
        </w:rPr>
        <w:t xml:space="preserve"> The mapping can be based on the use of separate frequency domain clusters within the PUSCH allocation. The number of frequency domain clusters and the mapping pattern can be based e.g. on following basic approaches</w:t>
      </w:r>
      <w:r w:rsidR="00011C87">
        <w:rPr>
          <w:lang w:val="en-US"/>
        </w:rPr>
        <w:t xml:space="preserve">: </w:t>
      </w:r>
    </w:p>
    <w:p w14:paraId="1DA24CBB" w14:textId="77777777" w:rsidR="00011C87" w:rsidRDefault="00011C87" w:rsidP="0079453D">
      <w:pPr>
        <w:pStyle w:val="ListParagraph"/>
        <w:numPr>
          <w:ilvl w:val="0"/>
          <w:numId w:val="15"/>
        </w:numPr>
        <w:spacing w:after="60" w:line="256" w:lineRule="auto"/>
        <w:jc w:val="both"/>
        <w:rPr>
          <w:sz w:val="20"/>
          <w:szCs w:val="20"/>
          <w:lang w:val="en-US"/>
        </w:rPr>
      </w:pPr>
      <w:r>
        <w:rPr>
          <w:sz w:val="20"/>
          <w:szCs w:val="20"/>
          <w:lang w:val="en-US"/>
        </w:rPr>
        <w:t>The number of frequency domain clusters may be fixed, and location of them scales with the number of PRBS allocated for PUSCH. There is a minimum spacing between the clusters, and the number of clusters is reduced for narrow PUSCH allocations. This achieves high frequency diversity even with small number of UCI resources elements.</w:t>
      </w:r>
    </w:p>
    <w:p w14:paraId="70655072" w14:textId="77777777" w:rsidR="00663E84" w:rsidRDefault="00011C87" w:rsidP="0079453D">
      <w:pPr>
        <w:pStyle w:val="ListParagraph"/>
        <w:numPr>
          <w:ilvl w:val="0"/>
          <w:numId w:val="15"/>
        </w:numPr>
        <w:spacing w:after="60" w:line="256" w:lineRule="auto"/>
        <w:jc w:val="both"/>
        <w:rPr>
          <w:sz w:val="20"/>
          <w:szCs w:val="20"/>
          <w:lang w:val="en-US"/>
        </w:rPr>
      </w:pPr>
      <w:r>
        <w:rPr>
          <w:sz w:val="20"/>
          <w:szCs w:val="20"/>
          <w:lang w:val="en-US"/>
        </w:rPr>
        <w:t xml:space="preserve">The spacing between frequence domain clusters is fixed, and the number of clusters scales with the number of PRBS allocated for PUSCH. This results </w:t>
      </w:r>
      <w:r w:rsidR="00663E84">
        <w:rPr>
          <w:sz w:val="20"/>
          <w:szCs w:val="20"/>
          <w:lang w:val="en-US"/>
        </w:rPr>
        <w:t>in somewhat simpler logical mapping</w:t>
      </w:r>
    </w:p>
    <w:p w14:paraId="7D4671DF" w14:textId="574C2A14" w:rsidR="00FB0507" w:rsidRPr="00F6679A" w:rsidRDefault="0079453D" w:rsidP="0079453D">
      <w:pPr>
        <w:pStyle w:val="ListParagraph"/>
        <w:numPr>
          <w:ilvl w:val="0"/>
          <w:numId w:val="15"/>
        </w:numPr>
        <w:spacing w:after="60" w:line="256" w:lineRule="auto"/>
        <w:jc w:val="both"/>
        <w:rPr>
          <w:sz w:val="20"/>
          <w:szCs w:val="20"/>
          <w:lang w:val="en-US"/>
        </w:rPr>
      </w:pPr>
      <w:r>
        <w:rPr>
          <w:sz w:val="20"/>
          <w:szCs w:val="20"/>
          <w:lang w:val="en-US"/>
        </w:rPr>
        <w:t>The mapping to the PUSCH resources starts from the 2nd OFDM symbol adjacent to the DMRS symbol. Resource elements</w:t>
      </w:r>
      <w:r w:rsidR="00663E84">
        <w:rPr>
          <w:sz w:val="20"/>
          <w:szCs w:val="20"/>
          <w:lang w:val="en-US"/>
        </w:rPr>
        <w:t xml:space="preserve"> reserved for </w:t>
      </w:r>
      <w:r>
        <w:rPr>
          <w:sz w:val="20"/>
          <w:szCs w:val="20"/>
          <w:lang w:val="en-US"/>
        </w:rPr>
        <w:t xml:space="preserve">possible other </w:t>
      </w:r>
      <w:r w:rsidR="00663E84">
        <w:rPr>
          <w:sz w:val="20"/>
          <w:szCs w:val="20"/>
          <w:lang w:val="en-US"/>
        </w:rPr>
        <w:t>reference signals are excluded from mapping.</w:t>
      </w:r>
    </w:p>
    <w:p w14:paraId="46AA6D5A" w14:textId="47BB85AE" w:rsidR="00FB0507" w:rsidRPr="00FB0507" w:rsidRDefault="00FB0507" w:rsidP="00FB0507">
      <w:pPr>
        <w:pStyle w:val="ListParagraph"/>
        <w:numPr>
          <w:ilvl w:val="0"/>
          <w:numId w:val="15"/>
        </w:numPr>
        <w:spacing w:line="256" w:lineRule="auto"/>
        <w:rPr>
          <w:sz w:val="20"/>
          <w:szCs w:val="20"/>
          <w:lang w:val="en-US"/>
        </w:rPr>
      </w:pPr>
      <w:bookmarkStart w:id="2" w:name="_GoBack"/>
      <w:bookmarkEnd w:id="2"/>
      <w:r>
        <w:rPr>
          <w:sz w:val="20"/>
          <w:szCs w:val="20"/>
          <w:lang w:val="en-US"/>
        </w:rPr>
        <w:t>As agreed, similar mapping principle is applied for both CP-OFDM and DFT-S-OFDM.</w:t>
      </w:r>
    </w:p>
    <w:p w14:paraId="1B9D24B0" w14:textId="44541C8E" w:rsidR="004754B6" w:rsidRDefault="004754B6" w:rsidP="004754B6">
      <w:pPr>
        <w:spacing w:before="120" w:after="240"/>
        <w:jc w:val="center"/>
      </w:pPr>
      <w:r>
        <w:rPr>
          <w:noProof/>
          <w:lang w:val="en-US"/>
        </w:rPr>
        <w:lastRenderedPageBreak/>
        <w:drawing>
          <wp:inline distT="0" distB="0" distL="0" distR="0" wp14:anchorId="04BC6E9C" wp14:editId="6883A1E6">
            <wp:extent cx="4419600" cy="305752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9600" cy="3057525"/>
                    </a:xfrm>
                    <a:prstGeom prst="rect">
                      <a:avLst/>
                    </a:prstGeom>
                    <a:noFill/>
                    <a:ln>
                      <a:noFill/>
                    </a:ln>
                  </pic:spPr>
                </pic:pic>
              </a:graphicData>
            </a:graphic>
          </wp:inline>
        </w:drawing>
      </w:r>
    </w:p>
    <w:p w14:paraId="76952995" w14:textId="284BBCBC" w:rsidR="004754B6" w:rsidRDefault="004754B6" w:rsidP="004754B6">
      <w:pPr>
        <w:pStyle w:val="Caption"/>
        <w:spacing w:after="240"/>
        <w:jc w:val="center"/>
      </w:pPr>
      <w:r w:rsidRPr="00B07BC4">
        <w:t xml:space="preserve">Figure </w:t>
      </w:r>
      <w:r w:rsidRPr="00B07BC4">
        <w:fldChar w:fldCharType="begin"/>
      </w:r>
      <w:r w:rsidRPr="00B07BC4">
        <w:instrText xml:space="preserve"> SEQ Figure \* ARABIC </w:instrText>
      </w:r>
      <w:r w:rsidRPr="00B07BC4">
        <w:fldChar w:fldCharType="separate"/>
      </w:r>
      <w:r w:rsidR="001A7C0E">
        <w:rPr>
          <w:noProof/>
        </w:rPr>
        <w:t>1</w:t>
      </w:r>
      <w:r w:rsidRPr="00B07BC4">
        <w:fldChar w:fldCharType="end"/>
      </w:r>
      <w:r w:rsidRPr="00B07BC4">
        <w:t>. BER for</w:t>
      </w:r>
      <w:r>
        <w:t xml:space="preserve"> 16 bit UCI with 1/6 and 1/10 code rates. BER for both localized and distributed mapping in frequency is shown.</w:t>
      </w:r>
    </w:p>
    <w:p w14:paraId="2172F1A1" w14:textId="51AC6F33" w:rsidR="005A588E" w:rsidRPr="005A588E" w:rsidRDefault="005A588E" w:rsidP="005A588E">
      <w:pPr>
        <w:spacing w:after="60"/>
        <w:jc w:val="both"/>
      </w:pPr>
      <w:r>
        <w:t>E</w:t>
      </w:r>
      <w:r w:rsidR="00663E84">
        <w:t>xamples of such distributed mapping pattern</w:t>
      </w:r>
      <w:r>
        <w:t xml:space="preserve">s are shown in Figures 3 and 4 (in Appendix) for 4 and 16 PRB allocations. A fixed number of frequency domain clusters (four) is assumed in Figures 3a) and 4a), while a fixed spacing (1 PRB) of frequency domain clusters is assumed in Figures 3b) and 4b). 8 REs are used for HARQ-ACK in the considered examples. It can be </w:t>
      </w:r>
      <w:r w:rsidRPr="005A588E">
        <w:t xml:space="preserve">noted:  </w:t>
      </w:r>
      <w:r w:rsidR="00663E84" w:rsidRPr="005A588E">
        <w:t xml:space="preserve"> </w:t>
      </w:r>
    </w:p>
    <w:p w14:paraId="5F32DCD4" w14:textId="0C0DC97E"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In case of narrow allocation, e.g. 1 PRB, both options may fallback to simple frequency-first-time-second mapping, as the allocation is too narrow for meaningful distributed mapping (not shown in figures).</w:t>
      </w:r>
    </w:p>
    <w:p w14:paraId="07F78F17" w14:textId="5AF47447"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For 4 PRB case, the difference between the approaches is in the order that UCI symbols are mapped.</w:t>
      </w:r>
    </w:p>
    <w:p w14:paraId="6F1DB111" w14:textId="0EF02EF1"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For 16 PRB case, one can see that higher frequency diversity is achieved with fixed number of frequency domain clusters for small UCI payloads.</w:t>
      </w:r>
    </w:p>
    <w:p w14:paraId="6EE35ECA" w14:textId="036332C5" w:rsidR="00663E84" w:rsidRPr="00E4657A" w:rsidRDefault="005A588E" w:rsidP="008A794F">
      <w:pPr>
        <w:spacing w:after="240"/>
        <w:jc w:val="both"/>
        <w:rPr>
          <w:lang w:val="en-US"/>
        </w:rPr>
      </w:pPr>
      <w:r>
        <w:rPr>
          <w:lang w:val="en-US"/>
        </w:rPr>
        <w:t xml:space="preserve">Based on the discussion given above, we propose </w:t>
      </w:r>
      <w:r w:rsidR="008A794F">
        <w:rPr>
          <w:lang w:val="en-US"/>
        </w:rPr>
        <w:t>mapping UCI symbols across allocated sub-carriers. The exact mapping pattern remains for further study.</w:t>
      </w:r>
    </w:p>
    <w:p w14:paraId="30521B5C" w14:textId="77777777" w:rsidR="00854834" w:rsidRPr="004C5AEC" w:rsidRDefault="00854834" w:rsidP="00854834">
      <w:pPr>
        <w:spacing w:after="0"/>
        <w:ind w:left="993" w:hanging="993"/>
        <w:rPr>
          <w:i/>
        </w:rPr>
      </w:pPr>
      <w:r>
        <w:rPr>
          <w:b/>
          <w:i/>
        </w:rPr>
        <w:t>Proposal 1</w:t>
      </w:r>
      <w:r>
        <w:t xml:space="preserve">: </w:t>
      </w:r>
      <w:r w:rsidRPr="004C5AEC">
        <w:rPr>
          <w:i/>
        </w:rPr>
        <w:t xml:space="preserve">Define a frequency-first mapping pattern distributing UCI symbols across allocated sub-carriers with CP-OFDM </w:t>
      </w:r>
    </w:p>
    <w:p w14:paraId="58F069A5" w14:textId="77777777" w:rsidR="00854834" w:rsidRPr="004C5AEC" w:rsidRDefault="00854834" w:rsidP="00854834">
      <w:pPr>
        <w:pStyle w:val="ListParagraph"/>
        <w:numPr>
          <w:ilvl w:val="0"/>
          <w:numId w:val="22"/>
        </w:numPr>
        <w:rPr>
          <w:i/>
          <w:sz w:val="20"/>
          <w:lang w:val="en-US"/>
        </w:rPr>
      </w:pPr>
      <w:r w:rsidRPr="004C5AEC">
        <w:rPr>
          <w:i/>
          <w:sz w:val="20"/>
          <w:lang w:val="en-US"/>
        </w:rPr>
        <w:t>The mapping pattern provides sufficient frequency diversity for UCI with CP-OFDM.</w:t>
      </w:r>
    </w:p>
    <w:p w14:paraId="6DC7C8F1" w14:textId="67951D81" w:rsidR="004754B6" w:rsidRPr="00A07A70" w:rsidRDefault="00854834" w:rsidP="008A794F">
      <w:pPr>
        <w:pStyle w:val="ListParagraph"/>
        <w:numPr>
          <w:ilvl w:val="0"/>
          <w:numId w:val="22"/>
        </w:numPr>
        <w:spacing w:after="240" w:line="257" w:lineRule="auto"/>
        <w:ind w:left="1491" w:hanging="357"/>
        <w:rPr>
          <w:i/>
          <w:sz w:val="20"/>
          <w:lang w:val="en-US"/>
        </w:rPr>
      </w:pPr>
      <w:r w:rsidRPr="004C5AEC">
        <w:rPr>
          <w:i/>
          <w:sz w:val="20"/>
          <w:lang w:val="en-US"/>
        </w:rPr>
        <w:t xml:space="preserve">The </w:t>
      </w:r>
      <w:r>
        <w:rPr>
          <w:i/>
          <w:sz w:val="20"/>
          <w:lang w:val="en-US"/>
        </w:rPr>
        <w:t xml:space="preserve">mapping is based on frequency domain clusters with either fixed </w:t>
      </w:r>
      <w:r w:rsidRPr="004C5AEC">
        <w:rPr>
          <w:i/>
          <w:sz w:val="20"/>
          <w:lang w:val="en-US"/>
        </w:rPr>
        <w:t xml:space="preserve">number of clusters </w:t>
      </w:r>
      <w:r>
        <w:rPr>
          <w:i/>
          <w:sz w:val="20"/>
          <w:lang w:val="en-US"/>
        </w:rPr>
        <w:t>or fixed spacing between clusters. T</w:t>
      </w:r>
      <w:r w:rsidRPr="004C5AEC">
        <w:rPr>
          <w:i/>
          <w:sz w:val="20"/>
          <w:lang w:val="en-US"/>
        </w:rPr>
        <w:t>he exact pattern is FFS.</w:t>
      </w:r>
    </w:p>
    <w:p w14:paraId="2474B712" w14:textId="4A79C271" w:rsidR="004754B6" w:rsidRPr="004754B6" w:rsidRDefault="006A77D2" w:rsidP="004754B6">
      <w:pPr>
        <w:spacing w:after="120"/>
        <w:jc w:val="both"/>
        <w:rPr>
          <w:bCs/>
          <w:lang w:val="en-US"/>
        </w:rPr>
      </w:pPr>
      <w:r>
        <w:rPr>
          <w:noProof/>
          <w:lang w:val="fi-FI"/>
        </w:rPr>
        <mc:AlternateContent>
          <mc:Choice Requires="wps">
            <w:drawing>
              <wp:anchor distT="0" distB="0" distL="114300" distR="114300" simplePos="0" relativeHeight="251658752" behindDoc="0" locked="0" layoutInCell="1" allowOverlap="1" wp14:anchorId="2D96941A" wp14:editId="1B81F698">
                <wp:simplePos x="0" y="0"/>
                <wp:positionH relativeFrom="column">
                  <wp:posOffset>3810</wp:posOffset>
                </wp:positionH>
                <wp:positionV relativeFrom="paragraph">
                  <wp:posOffset>179070</wp:posOffset>
                </wp:positionV>
                <wp:extent cx="5949950" cy="1971675"/>
                <wp:effectExtent l="0" t="0" r="12700" b="28575"/>
                <wp:wrapSquare wrapText="bothSides"/>
                <wp:docPr id="4" name="Text Box 4"/>
                <wp:cNvGraphicFramePr/>
                <a:graphic xmlns:a="http://schemas.openxmlformats.org/drawingml/2006/main">
                  <a:graphicData uri="http://schemas.microsoft.com/office/word/2010/wordprocessingShape">
                    <wps:wsp>
                      <wps:cNvSpPr txBox="1"/>
                      <wps:spPr>
                        <a:xfrm>
                          <a:off x="0" y="0"/>
                          <a:ext cx="5949950" cy="1971675"/>
                        </a:xfrm>
                        <a:prstGeom prst="rect">
                          <a:avLst/>
                        </a:prstGeom>
                        <a:noFill/>
                        <a:ln w="6350">
                          <a:solidFill>
                            <a:prstClr val="black"/>
                          </a:solidFill>
                        </a:ln>
                      </wps:spPr>
                      <wps:txbx>
                        <w:txbxContent>
                          <w:p w14:paraId="0E491E4B" w14:textId="77777777" w:rsidR="00A43EE8" w:rsidRPr="0084112C" w:rsidRDefault="00A43EE8" w:rsidP="001D282E">
                            <w:pPr>
                              <w:spacing w:before="120" w:after="60"/>
                              <w:rPr>
                                <w:b/>
                                <w:u w:val="single"/>
                                <w:lang w:val="en-US" w:eastAsia="ja-JP"/>
                              </w:rPr>
                            </w:pPr>
                            <w:r w:rsidRPr="0084112C">
                              <w:rPr>
                                <w:rFonts w:hint="eastAsia"/>
                                <w:b/>
                                <w:u w:val="single"/>
                                <w:lang w:val="en-US" w:eastAsia="ja-JP"/>
                              </w:rPr>
                              <w:t>Agreements:</w:t>
                            </w:r>
                          </w:p>
                          <w:p w14:paraId="16007DC2" w14:textId="77777777" w:rsidR="00A43EE8" w:rsidRPr="001D282E" w:rsidRDefault="00A43EE8" w:rsidP="001D282E">
                            <w:pPr>
                              <w:pStyle w:val="ListParagraph"/>
                              <w:numPr>
                                <w:ilvl w:val="0"/>
                                <w:numId w:val="18"/>
                              </w:numPr>
                              <w:overflowPunct w:val="0"/>
                              <w:autoSpaceDE w:val="0"/>
                              <w:autoSpaceDN w:val="0"/>
                              <w:adjustRightInd w:val="0"/>
                              <w:spacing w:after="120"/>
                              <w:ind w:left="714" w:hanging="357"/>
                              <w:textAlignment w:val="baseline"/>
                              <w:rPr>
                                <w:rFonts w:eastAsia="MS Mincho"/>
                                <w:iCs/>
                                <w:sz w:val="20"/>
                                <w:szCs w:val="20"/>
                                <w:lang w:val="en-US"/>
                              </w:rPr>
                            </w:pPr>
                            <w:r w:rsidRPr="0084112C">
                              <w:rPr>
                                <w:rFonts w:eastAsia="MS Mincho"/>
                                <w:iCs/>
                                <w:sz w:val="20"/>
                                <w:szCs w:val="20"/>
                                <w:lang w:val="en-US"/>
                              </w:rPr>
                              <w:t xml:space="preserve">At least for </w:t>
                            </w:r>
                            <w:r w:rsidRPr="0084112C">
                              <w:rPr>
                                <w:rFonts w:eastAsia="MS Mincho" w:hint="eastAsia"/>
                                <w:iCs/>
                                <w:sz w:val="20"/>
                                <w:szCs w:val="20"/>
                                <w:lang w:val="en-US"/>
                              </w:rPr>
                              <w:t>periodic CSI report configured by RRC and aperiodic CSI report triggered by UL grant</w:t>
                            </w:r>
                            <w:r w:rsidRPr="0084112C">
                              <w:rPr>
                                <w:rFonts w:eastAsia="MS Mincho"/>
                                <w:iCs/>
                                <w:sz w:val="20"/>
                                <w:szCs w:val="20"/>
                                <w:lang w:val="en-US"/>
                              </w:rPr>
                              <w:t xml:space="preserve">, the </w:t>
                            </w:r>
                            <w:r w:rsidRPr="001D282E">
                              <w:rPr>
                                <w:rFonts w:eastAsia="MS Mincho" w:hint="eastAsia"/>
                                <w:iCs/>
                                <w:sz w:val="20"/>
                                <w:szCs w:val="20"/>
                                <w:lang w:val="en-US"/>
                              </w:rPr>
                              <w:t>UL data</w:t>
                            </w:r>
                            <w:r w:rsidRPr="001D282E">
                              <w:rPr>
                                <w:rFonts w:eastAsia="MS Mincho"/>
                                <w:iCs/>
                                <w:sz w:val="20"/>
                                <w:szCs w:val="20"/>
                                <w:lang w:val="en-US"/>
                              </w:rPr>
                              <w:t xml:space="preserve"> is rate-matched around the UCI</w:t>
                            </w:r>
                          </w:p>
                          <w:p w14:paraId="5AC83D2B" w14:textId="77777777" w:rsidR="001D282E" w:rsidRPr="001D282E" w:rsidRDefault="001D282E" w:rsidP="001D282E">
                            <w:pPr>
                              <w:spacing w:after="60"/>
                              <w:rPr>
                                <w:b/>
                                <w:u w:val="single"/>
                              </w:rPr>
                            </w:pPr>
                            <w:r w:rsidRPr="001D282E">
                              <w:rPr>
                                <w:b/>
                                <w:u w:val="single"/>
                              </w:rPr>
                              <w:t>Agreements:</w:t>
                            </w:r>
                          </w:p>
                          <w:p w14:paraId="4EDF80AC" w14:textId="77777777" w:rsidR="001D282E" w:rsidRPr="001D282E" w:rsidRDefault="001D282E" w:rsidP="001D282E">
                            <w:pPr>
                              <w:numPr>
                                <w:ilvl w:val="0"/>
                                <w:numId w:val="28"/>
                              </w:numPr>
                              <w:tabs>
                                <w:tab w:val="left" w:pos="720"/>
                              </w:tabs>
                              <w:overflowPunct/>
                              <w:autoSpaceDE/>
                              <w:autoSpaceDN/>
                              <w:adjustRightInd/>
                              <w:spacing w:after="0"/>
                              <w:textAlignment w:val="auto"/>
                            </w:pPr>
                            <w:r w:rsidRPr="001D282E">
                              <w:t>Confirm the working assumption:</w:t>
                            </w:r>
                          </w:p>
                          <w:p w14:paraId="6F582F75" w14:textId="77777777" w:rsidR="001D282E" w:rsidRPr="001D282E" w:rsidRDefault="001D282E" w:rsidP="001D282E">
                            <w:pPr>
                              <w:numPr>
                                <w:ilvl w:val="1"/>
                                <w:numId w:val="28"/>
                              </w:numPr>
                              <w:tabs>
                                <w:tab w:val="left" w:pos="0"/>
                              </w:tabs>
                              <w:overflowPunct/>
                              <w:autoSpaceDE/>
                              <w:autoSpaceDN/>
                              <w:adjustRightInd/>
                              <w:spacing w:after="0"/>
                              <w:textAlignment w:val="auto"/>
                              <w:rPr>
                                <w:rFonts w:eastAsia="MS Mincho"/>
                                <w:iCs/>
                                <w:lang w:eastAsia="ja-JP"/>
                              </w:rPr>
                            </w:pPr>
                            <w:r w:rsidRPr="001D282E">
                              <w:rPr>
                                <w:rFonts w:eastAsia="MS Mincho"/>
                                <w:iCs/>
                                <w:lang w:eastAsia="ja-JP"/>
                              </w:rPr>
                              <w:t>For slot-based scheduling, for HARQ-ACK with more than 2 bits, PUSCH is rate-matched.</w:t>
                            </w:r>
                          </w:p>
                          <w:p w14:paraId="125FC2F5" w14:textId="7FC8808C" w:rsidR="001D282E" w:rsidRPr="001D282E" w:rsidRDefault="001D282E" w:rsidP="001D282E">
                            <w:pPr>
                              <w:numPr>
                                <w:ilvl w:val="1"/>
                                <w:numId w:val="28"/>
                              </w:numPr>
                              <w:tabs>
                                <w:tab w:val="left" w:pos="0"/>
                              </w:tabs>
                              <w:overflowPunct/>
                              <w:autoSpaceDE/>
                              <w:autoSpaceDN/>
                              <w:adjustRightInd/>
                              <w:spacing w:after="120"/>
                              <w:ind w:left="1434" w:hanging="357"/>
                              <w:textAlignment w:val="auto"/>
                              <w:rPr>
                                <w:rFonts w:eastAsia="MS Mincho"/>
                                <w:iCs/>
                                <w:lang w:eastAsia="ja-JP"/>
                              </w:rPr>
                            </w:pPr>
                            <w:r w:rsidRPr="001D282E">
                              <w:rPr>
                                <w:rFonts w:eastAsia="MS Mincho"/>
                                <w:iCs/>
                                <w:lang w:eastAsia="ja-JP"/>
                              </w:rPr>
                              <w:t>For slot-based scheduling, for HARQ-ACK with up to 2 bits, PUSCH is punctured.</w:t>
                            </w:r>
                          </w:p>
                          <w:p w14:paraId="7EC6FE2D" w14:textId="77777777" w:rsidR="001D282E" w:rsidRPr="001D282E" w:rsidRDefault="001D282E" w:rsidP="001D282E">
                            <w:pPr>
                              <w:tabs>
                                <w:tab w:val="left" w:pos="720"/>
                              </w:tabs>
                              <w:spacing w:after="60"/>
                              <w:rPr>
                                <w:b/>
                                <w:u w:val="single"/>
                              </w:rPr>
                            </w:pPr>
                            <w:r w:rsidRPr="001D282E">
                              <w:rPr>
                                <w:b/>
                                <w:u w:val="single"/>
                              </w:rPr>
                              <w:t>Agreements:</w:t>
                            </w:r>
                          </w:p>
                          <w:p w14:paraId="331207FF" w14:textId="5ECB785E" w:rsidR="001D282E" w:rsidRPr="001D282E" w:rsidRDefault="001D282E" w:rsidP="001D282E">
                            <w:pPr>
                              <w:numPr>
                                <w:ilvl w:val="0"/>
                                <w:numId w:val="28"/>
                              </w:numPr>
                              <w:tabs>
                                <w:tab w:val="left" w:pos="720"/>
                              </w:tabs>
                              <w:overflowPunct/>
                              <w:autoSpaceDE/>
                              <w:autoSpaceDN/>
                              <w:adjustRightInd/>
                              <w:spacing w:after="0"/>
                              <w:textAlignment w:val="auto"/>
                            </w:pPr>
                            <w:r w:rsidRPr="001D282E">
                              <w:t xml:space="preserve">For UCI on PUSCH, support both dynamic and semi-static </w:t>
                            </w:r>
                            <w:r>
                              <w:t>beta offset</w:t>
                            </w:r>
                            <w:r w:rsidRPr="001D282E">
                              <w:fldChar w:fldCharType="begin"/>
                            </w:r>
                            <w:r w:rsidRPr="001D282E">
                              <w:instrText xml:space="preserve"> QUOTE </w:instrText>
                            </w:r>
                            <m:oMath>
                              <m:sSub>
                                <m:sSubPr>
                                  <m:ctrlPr>
                                    <w:rPr>
                                      <w:rFonts w:ascii="Cambria Math" w:hAnsi="Cambria Math"/>
                                      <w:sz w:val="52"/>
                                    </w:rPr>
                                  </m:ctrlPr>
                                </m:sSubPr>
                                <m:e>
                                  <m:r>
                                    <m:rPr>
                                      <m:sty m:val="p"/>
                                    </m:rPr>
                                    <w:rPr>
                                      <w:rFonts w:ascii="Cambria Math" w:hAnsi="Cambria Math"/>
                                      <w:sz w:val="52"/>
                                    </w:rPr>
                                    <m:t>β</m:t>
                                  </m:r>
                                </m:e>
                                <m:sub>
                                  <m:r>
                                    <m:rPr>
                                      <m:sty m:val="p"/>
                                    </m:rPr>
                                    <w:rPr>
                                      <w:rFonts w:ascii="Cambria Math" w:hAnsi="Cambria Math"/>
                                      <w:sz w:val="52"/>
                                    </w:rPr>
                                    <m:t>offset</m:t>
                                  </m:r>
                                </m:sub>
                              </m:sSub>
                            </m:oMath>
                            <w:r w:rsidRPr="001D282E">
                              <w:instrText xml:space="preserve"> </w:instrText>
                            </w:r>
                            <w:r w:rsidRPr="001D282E">
                              <w:fldChar w:fldCharType="end"/>
                            </w:r>
                            <w:r w:rsidRPr="001D282E">
                              <w:t xml:space="preserve"> indication</w:t>
                            </w:r>
                          </w:p>
                          <w:p w14:paraId="55C9A105" w14:textId="77777777" w:rsidR="001D282E" w:rsidRPr="001D282E" w:rsidRDefault="001D282E" w:rsidP="001D282E">
                            <w:pPr>
                              <w:numPr>
                                <w:ilvl w:val="1"/>
                                <w:numId w:val="28"/>
                              </w:numPr>
                              <w:tabs>
                                <w:tab w:val="left" w:pos="720"/>
                              </w:tabs>
                              <w:overflowPunct/>
                              <w:autoSpaceDE/>
                              <w:autoSpaceDN/>
                              <w:adjustRightInd/>
                              <w:spacing w:after="0"/>
                              <w:textAlignment w:val="auto"/>
                            </w:pPr>
                            <w:r w:rsidRPr="001D282E">
                              <w:t>FFS the applicable case(s) for dynamic vs. semi-static indications</w:t>
                            </w:r>
                          </w:p>
                          <w:p w14:paraId="0ACA4F19" w14:textId="09944C27" w:rsidR="00A43EE8" w:rsidRPr="001D282E" w:rsidRDefault="00A43EE8" w:rsidP="001D282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96941A" id="Text Box 4" o:spid="_x0000_s1027" type="#_x0000_t202" style="position:absolute;left:0;text-align:left;margin-left:.3pt;margin-top:14.1pt;width:468.5pt;height:15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" filled="f" strokeweight=".5pt">
                <v:textbox>
                  <w:txbxContent>
                    <w:p w14:paraId="0E491E4B" w14:textId="77777777" w:rsidR="00A43EE8" w:rsidRPr="0084112C" w:rsidRDefault="00A43EE8" w:rsidP="001D282E">
                      <w:pPr>
                        <w:spacing w:before="120" w:after="60"/>
                        <w:rPr>
                          <w:b/>
                          <w:u w:val="single"/>
                          <w:lang w:val="en-US" w:eastAsia="ja-JP"/>
                        </w:rPr>
                      </w:pPr>
                      <w:r w:rsidRPr="0084112C">
                        <w:rPr>
                          <w:rFonts w:hint="eastAsia"/>
                          <w:b/>
                          <w:u w:val="single"/>
                          <w:lang w:val="en-US" w:eastAsia="ja-JP"/>
                        </w:rPr>
                        <w:t>Agreements:</w:t>
                      </w:r>
                    </w:p>
                    <w:p w14:paraId="16007DC2" w14:textId="77777777" w:rsidR="00A43EE8" w:rsidRPr="001D282E" w:rsidRDefault="00A43EE8" w:rsidP="001D282E">
                      <w:pPr>
                        <w:pStyle w:val="ListParagraph"/>
                        <w:numPr>
                          <w:ilvl w:val="0"/>
                          <w:numId w:val="18"/>
                        </w:numPr>
                        <w:overflowPunct w:val="0"/>
                        <w:autoSpaceDE w:val="0"/>
                        <w:autoSpaceDN w:val="0"/>
                        <w:adjustRightInd w:val="0"/>
                        <w:spacing w:after="120"/>
                        <w:ind w:left="714" w:hanging="357"/>
                        <w:textAlignment w:val="baseline"/>
                        <w:rPr>
                          <w:rFonts w:eastAsia="MS Mincho"/>
                          <w:iCs/>
                          <w:sz w:val="20"/>
                          <w:szCs w:val="20"/>
                          <w:lang w:val="en-US"/>
                        </w:rPr>
                      </w:pPr>
                      <w:r w:rsidRPr="0084112C">
                        <w:rPr>
                          <w:rFonts w:eastAsia="MS Mincho"/>
                          <w:iCs/>
                          <w:sz w:val="20"/>
                          <w:szCs w:val="20"/>
                          <w:lang w:val="en-US"/>
                        </w:rPr>
                        <w:t xml:space="preserve">At least for </w:t>
                      </w:r>
                      <w:r w:rsidRPr="0084112C">
                        <w:rPr>
                          <w:rFonts w:eastAsia="MS Mincho" w:hint="eastAsia"/>
                          <w:iCs/>
                          <w:sz w:val="20"/>
                          <w:szCs w:val="20"/>
                          <w:lang w:val="en-US"/>
                        </w:rPr>
                        <w:t>periodic CSI report configured by RRC and aperiodic CSI report triggered by UL grant</w:t>
                      </w:r>
                      <w:r w:rsidRPr="0084112C">
                        <w:rPr>
                          <w:rFonts w:eastAsia="MS Mincho"/>
                          <w:iCs/>
                          <w:sz w:val="20"/>
                          <w:szCs w:val="20"/>
                          <w:lang w:val="en-US"/>
                        </w:rPr>
                        <w:t xml:space="preserve">, the </w:t>
                      </w:r>
                      <w:r w:rsidRPr="001D282E">
                        <w:rPr>
                          <w:rFonts w:eastAsia="MS Mincho" w:hint="eastAsia"/>
                          <w:iCs/>
                          <w:sz w:val="20"/>
                          <w:szCs w:val="20"/>
                          <w:lang w:val="en-US"/>
                        </w:rPr>
                        <w:t>UL data</w:t>
                      </w:r>
                      <w:r w:rsidRPr="001D282E">
                        <w:rPr>
                          <w:rFonts w:eastAsia="MS Mincho"/>
                          <w:iCs/>
                          <w:sz w:val="20"/>
                          <w:szCs w:val="20"/>
                          <w:lang w:val="en-US"/>
                        </w:rPr>
                        <w:t xml:space="preserve"> is rate-matched around the UCI</w:t>
                      </w:r>
                    </w:p>
                    <w:p w14:paraId="5AC83D2B" w14:textId="77777777" w:rsidR="001D282E" w:rsidRPr="001D282E" w:rsidRDefault="001D282E" w:rsidP="001D282E">
                      <w:pPr>
                        <w:spacing w:after="60"/>
                        <w:rPr>
                          <w:b/>
                          <w:u w:val="single"/>
                        </w:rPr>
                      </w:pPr>
                      <w:r w:rsidRPr="001D282E">
                        <w:rPr>
                          <w:b/>
                          <w:u w:val="single"/>
                        </w:rPr>
                        <w:t>Agreements:</w:t>
                      </w:r>
                    </w:p>
                    <w:p w14:paraId="4EDF80AC" w14:textId="77777777" w:rsidR="001D282E" w:rsidRPr="001D282E" w:rsidRDefault="001D282E" w:rsidP="001D282E">
                      <w:pPr>
                        <w:numPr>
                          <w:ilvl w:val="0"/>
                          <w:numId w:val="28"/>
                        </w:numPr>
                        <w:tabs>
                          <w:tab w:val="left" w:pos="720"/>
                        </w:tabs>
                        <w:overflowPunct/>
                        <w:autoSpaceDE/>
                        <w:autoSpaceDN/>
                        <w:adjustRightInd/>
                        <w:spacing w:after="0"/>
                        <w:textAlignment w:val="auto"/>
                      </w:pPr>
                      <w:r w:rsidRPr="001D282E">
                        <w:t>Confirm the working assumption:</w:t>
                      </w:r>
                    </w:p>
                    <w:p w14:paraId="6F582F75" w14:textId="77777777" w:rsidR="001D282E" w:rsidRPr="001D282E" w:rsidRDefault="001D282E" w:rsidP="001D282E">
                      <w:pPr>
                        <w:numPr>
                          <w:ilvl w:val="1"/>
                          <w:numId w:val="28"/>
                        </w:numPr>
                        <w:tabs>
                          <w:tab w:val="left" w:pos="0"/>
                        </w:tabs>
                        <w:overflowPunct/>
                        <w:autoSpaceDE/>
                        <w:autoSpaceDN/>
                        <w:adjustRightInd/>
                        <w:spacing w:after="0"/>
                        <w:textAlignment w:val="auto"/>
                        <w:rPr>
                          <w:rFonts w:eastAsia="MS Mincho"/>
                          <w:iCs/>
                          <w:lang w:eastAsia="ja-JP"/>
                        </w:rPr>
                      </w:pPr>
                      <w:r w:rsidRPr="001D282E">
                        <w:rPr>
                          <w:rFonts w:eastAsia="MS Mincho"/>
                          <w:iCs/>
                          <w:lang w:eastAsia="ja-JP"/>
                        </w:rPr>
                        <w:t>For slot-based scheduling, for HARQ-ACK with more than 2 bits, PUSCH is rate-matched.</w:t>
                      </w:r>
                    </w:p>
                    <w:p w14:paraId="125FC2F5" w14:textId="7FC8808C" w:rsidR="001D282E" w:rsidRPr="001D282E" w:rsidRDefault="001D282E" w:rsidP="001D282E">
                      <w:pPr>
                        <w:numPr>
                          <w:ilvl w:val="1"/>
                          <w:numId w:val="28"/>
                        </w:numPr>
                        <w:tabs>
                          <w:tab w:val="left" w:pos="0"/>
                        </w:tabs>
                        <w:overflowPunct/>
                        <w:autoSpaceDE/>
                        <w:autoSpaceDN/>
                        <w:adjustRightInd/>
                        <w:spacing w:after="120"/>
                        <w:ind w:left="1434" w:hanging="357"/>
                        <w:textAlignment w:val="auto"/>
                        <w:rPr>
                          <w:rFonts w:eastAsia="MS Mincho"/>
                          <w:iCs/>
                          <w:lang w:eastAsia="ja-JP"/>
                        </w:rPr>
                      </w:pPr>
                      <w:r w:rsidRPr="001D282E">
                        <w:rPr>
                          <w:rFonts w:eastAsia="MS Mincho"/>
                          <w:iCs/>
                          <w:lang w:eastAsia="ja-JP"/>
                        </w:rPr>
                        <w:t>For slot-based scheduling, for HARQ-ACK with up to 2 bits, PUSCH is punctured.</w:t>
                      </w:r>
                    </w:p>
                    <w:p w14:paraId="7EC6FE2D" w14:textId="77777777" w:rsidR="001D282E" w:rsidRPr="001D282E" w:rsidRDefault="001D282E" w:rsidP="001D282E">
                      <w:pPr>
                        <w:tabs>
                          <w:tab w:val="left" w:pos="720"/>
                        </w:tabs>
                        <w:spacing w:after="60"/>
                        <w:rPr>
                          <w:b/>
                          <w:u w:val="single"/>
                        </w:rPr>
                      </w:pPr>
                      <w:r w:rsidRPr="001D282E">
                        <w:rPr>
                          <w:b/>
                          <w:u w:val="single"/>
                        </w:rPr>
                        <w:t>Agreements:</w:t>
                      </w:r>
                    </w:p>
                    <w:p w14:paraId="331207FF" w14:textId="5ECB785E" w:rsidR="001D282E" w:rsidRPr="001D282E" w:rsidRDefault="001D282E" w:rsidP="001D282E">
                      <w:pPr>
                        <w:numPr>
                          <w:ilvl w:val="0"/>
                          <w:numId w:val="28"/>
                        </w:numPr>
                        <w:tabs>
                          <w:tab w:val="left" w:pos="720"/>
                        </w:tabs>
                        <w:overflowPunct/>
                        <w:autoSpaceDE/>
                        <w:autoSpaceDN/>
                        <w:adjustRightInd/>
                        <w:spacing w:after="0"/>
                        <w:textAlignment w:val="auto"/>
                      </w:pPr>
                      <w:r w:rsidRPr="001D282E">
                        <w:t xml:space="preserve">For UCI on PUSCH, support both dynamic and semi-static </w:t>
                      </w:r>
                      <w:r>
                        <w:t>beta offset</w:t>
                      </w:r>
                      <w:r w:rsidRPr="001D282E">
                        <w:fldChar w:fldCharType="begin"/>
                      </w:r>
                      <w:r w:rsidRPr="001D282E">
                        <w:instrText xml:space="preserve"> QUOTE </w:instrText>
                      </w:r>
                      <m:oMath>
                        <m:sSub>
                          <m:sSubPr>
                            <m:ctrlPr>
                              <w:rPr>
                                <w:rFonts w:ascii="Cambria Math" w:hAnsi="Cambria Math"/>
                                <w:sz w:val="52"/>
                              </w:rPr>
                            </m:ctrlPr>
                          </m:sSubPr>
                          <m:e>
                            <m:r>
                              <m:rPr>
                                <m:sty m:val="p"/>
                              </m:rPr>
                              <w:rPr>
                                <w:rFonts w:ascii="Cambria Math" w:hAnsi="Cambria Math"/>
                                <w:sz w:val="52"/>
                              </w:rPr>
                              <m:t>β</m:t>
                            </m:r>
                          </m:e>
                          <m:sub>
                            <m:r>
                              <m:rPr>
                                <m:sty m:val="p"/>
                              </m:rPr>
                              <w:rPr>
                                <w:rFonts w:ascii="Cambria Math" w:hAnsi="Cambria Math"/>
                                <w:sz w:val="52"/>
                              </w:rPr>
                              <m:t>offset</m:t>
                            </m:r>
                          </m:sub>
                        </m:sSub>
                      </m:oMath>
                      <w:r w:rsidRPr="001D282E">
                        <w:instrText xml:space="preserve"> </w:instrText>
                      </w:r>
                      <w:r w:rsidRPr="001D282E">
                        <w:fldChar w:fldCharType="end"/>
                      </w:r>
                      <w:r w:rsidRPr="001D282E">
                        <w:t xml:space="preserve"> indication</w:t>
                      </w:r>
                    </w:p>
                    <w:p w14:paraId="55C9A105" w14:textId="77777777" w:rsidR="001D282E" w:rsidRPr="001D282E" w:rsidRDefault="001D282E" w:rsidP="001D282E">
                      <w:pPr>
                        <w:numPr>
                          <w:ilvl w:val="1"/>
                          <w:numId w:val="28"/>
                        </w:numPr>
                        <w:tabs>
                          <w:tab w:val="left" w:pos="720"/>
                        </w:tabs>
                        <w:overflowPunct/>
                        <w:autoSpaceDE/>
                        <w:autoSpaceDN/>
                        <w:adjustRightInd/>
                        <w:spacing w:after="0"/>
                        <w:textAlignment w:val="auto"/>
                      </w:pPr>
                      <w:r w:rsidRPr="001D282E">
                        <w:t>FFS the applicable case(s) for dynamic vs. semi-static indications</w:t>
                      </w:r>
                    </w:p>
                    <w:p w14:paraId="0ACA4F19" w14:textId="09944C27" w:rsidR="00A43EE8" w:rsidRPr="001D282E" w:rsidRDefault="00A43EE8" w:rsidP="001D282E">
                      <w:pPr>
                        <w:rPr>
                          <w:lang w:val="en-US"/>
                        </w:rPr>
                      </w:pPr>
                    </w:p>
                  </w:txbxContent>
                </v:textbox>
                <w10:wrap type="square"/>
              </v:shape>
            </w:pict>
          </mc:Fallback>
        </mc:AlternateContent>
      </w:r>
      <w:r w:rsidR="004754B6">
        <w:rPr>
          <w:bCs/>
        </w:rPr>
        <w:t xml:space="preserve">In </w:t>
      </w:r>
      <w:r w:rsidR="00A43EE8">
        <w:rPr>
          <w:bCs/>
        </w:rPr>
        <w:t>RAN1#90</w:t>
      </w:r>
      <w:r w:rsidR="001D282E">
        <w:rPr>
          <w:bCs/>
        </w:rPr>
        <w:t xml:space="preserve"> and RAN1 NR Ad-Hoc #3</w:t>
      </w:r>
      <w:r w:rsidR="004754B6">
        <w:rPr>
          <w:bCs/>
        </w:rPr>
        <w:t>, the following conclusion</w:t>
      </w:r>
      <w:r w:rsidR="00A43EE8">
        <w:rPr>
          <w:bCs/>
        </w:rPr>
        <w:t>s and agreements</w:t>
      </w:r>
      <w:r w:rsidR="004754B6">
        <w:rPr>
          <w:bCs/>
        </w:rPr>
        <w:t xml:space="preserve"> was reached:</w:t>
      </w:r>
    </w:p>
    <w:p w14:paraId="2C9FFF23" w14:textId="1324115E" w:rsidR="004754B6" w:rsidRDefault="004754B6" w:rsidP="004754B6">
      <w:pPr>
        <w:spacing w:after="60"/>
        <w:jc w:val="both"/>
        <w:rPr>
          <w:lang w:val="en-US"/>
        </w:rPr>
      </w:pPr>
    </w:p>
    <w:p w14:paraId="09761C30" w14:textId="70DED04D" w:rsidR="00012ADF" w:rsidRDefault="00C638EF" w:rsidP="00C638EF">
      <w:pPr>
        <w:spacing w:after="120"/>
        <w:jc w:val="both"/>
        <w:rPr>
          <w:lang w:val="en-US"/>
        </w:rPr>
      </w:pPr>
      <w:r>
        <w:lastRenderedPageBreak/>
        <w:t>As noted during RAN1#90,</w:t>
      </w:r>
      <w:r w:rsidRPr="00C638EF">
        <w:rPr>
          <w:lang w:val="en-US"/>
        </w:rPr>
        <w:t xml:space="preserve"> </w:t>
      </w:r>
      <w:r w:rsidRPr="0084112C">
        <w:rPr>
          <w:lang w:val="en-US"/>
        </w:rPr>
        <w:t>sufficiently reliable common understanding on HARQ-ACK bits between gNB and UE</w:t>
      </w:r>
      <w:r>
        <w:rPr>
          <w:lang w:val="en-US"/>
        </w:rPr>
        <w:t xml:space="preserve"> needs to be ensured. There are few related aspects to be considered:</w:t>
      </w:r>
    </w:p>
    <w:p w14:paraId="4DF2472E" w14:textId="3D877B23" w:rsidR="00A05E9A" w:rsidRDefault="00C638EF" w:rsidP="00A05E9A">
      <w:pPr>
        <w:spacing w:after="120"/>
        <w:jc w:val="both"/>
      </w:pPr>
      <w:r>
        <w:t xml:space="preserve">There remains a risk that gNB expects rate-matched HARQ-ACK e.g. for single CBG-based PDSCH, but UE has missed the associated DL assignment. </w:t>
      </w:r>
      <w:r w:rsidR="00A05E9A">
        <w:t xml:space="preserve">This possible error case can be avoided by triggering HARQ-ACK </w:t>
      </w:r>
      <w:r w:rsidR="00652C70">
        <w:t>(and generally UCI) multiplexing with UL data</w:t>
      </w:r>
      <w:r w:rsidR="00A05E9A">
        <w:t xml:space="preserve"> on</w:t>
      </w:r>
      <w:r w:rsidR="00A05E9A" w:rsidRPr="00A05E9A">
        <w:t xml:space="preserve"> PUSCH by L1 control information included in UL grant</w:t>
      </w:r>
      <w:r w:rsidR="00A05E9A">
        <w:t>.</w:t>
      </w:r>
    </w:p>
    <w:p w14:paraId="7617D34F" w14:textId="7C6737CA" w:rsidR="00F64F6D" w:rsidRDefault="00E1673A" w:rsidP="00F6679A">
      <w:pPr>
        <w:spacing w:after="120"/>
        <w:jc w:val="both"/>
      </w:pPr>
      <w:r>
        <w:t>D</w:t>
      </w:r>
      <w:r w:rsidR="00A05E9A">
        <w:t>et</w:t>
      </w:r>
      <w:r>
        <w:t>ermina</w:t>
      </w:r>
      <w:r w:rsidR="001A59BF">
        <w:t xml:space="preserve">tion of PUSCH </w:t>
      </w:r>
      <w:r w:rsidR="00BD3835">
        <w:t>resource elements (</w:t>
      </w:r>
      <w:r w:rsidR="001A59BF">
        <w:t>REs</w:t>
      </w:r>
      <w:r w:rsidR="00BD3835">
        <w:t>)</w:t>
      </w:r>
      <w:r w:rsidR="001A59BF">
        <w:t xml:space="preserve"> for </w:t>
      </w:r>
      <w:r w:rsidR="00E24C69">
        <w:t>HARQ-ACK</w:t>
      </w:r>
      <w:r>
        <w:t xml:space="preserve"> </w:t>
      </w:r>
      <w:r w:rsidR="00F64F6D">
        <w:t xml:space="preserve">requires also special attention as UE may need to start PUSCH preparation before final HARQ-ACK codebook size can be determined. This problem relates to adaptive codebook determination. In the case of semi-static HARQ-ACK codebook, </w:t>
      </w:r>
      <w:bookmarkStart w:id="3" w:name="_Hlk494491728"/>
      <w:r w:rsidR="00F64F6D">
        <w:t>the indicator</w:t>
      </w:r>
      <w:r w:rsidR="006157D9">
        <w:t xml:space="preserve"> on UL grant</w:t>
      </w:r>
      <w:r w:rsidR="00F64F6D">
        <w:t xml:space="preserve"> triggering the multiplexing HARQ-ACK with UL data is enough. </w:t>
      </w:r>
    </w:p>
    <w:bookmarkEnd w:id="3"/>
    <w:p w14:paraId="385E4066" w14:textId="74AC45FB" w:rsidR="00B31D23" w:rsidRPr="00F6679A" w:rsidRDefault="00F64F6D" w:rsidP="00F6679A">
      <w:pPr>
        <w:spacing w:after="60"/>
        <w:jc w:val="both"/>
        <w:rPr>
          <w:lang w:val="en-US"/>
        </w:rPr>
      </w:pPr>
      <w:r>
        <w:t xml:space="preserve">For </w:t>
      </w:r>
      <w:r w:rsidRPr="00984967">
        <w:t xml:space="preserve">the case of adaptive HARQ-ACK codebook determination, </w:t>
      </w:r>
      <w:r w:rsidR="008F30AE" w:rsidRPr="00984967">
        <w:t xml:space="preserve">we propose that </w:t>
      </w:r>
    </w:p>
    <w:p w14:paraId="0278622A" w14:textId="575CBC7E" w:rsidR="0095464D" w:rsidRDefault="0095464D" w:rsidP="0095464D">
      <w:pPr>
        <w:pStyle w:val="ListParagraph"/>
        <w:numPr>
          <w:ilvl w:val="0"/>
          <w:numId w:val="26"/>
        </w:numPr>
        <w:spacing w:after="120"/>
        <w:jc w:val="both"/>
        <w:rPr>
          <w:sz w:val="20"/>
          <w:szCs w:val="20"/>
          <w:lang w:val="en-US"/>
        </w:rPr>
      </w:pPr>
      <w:r w:rsidRPr="00984967">
        <w:rPr>
          <w:sz w:val="20"/>
          <w:szCs w:val="20"/>
          <w:lang w:val="en-US"/>
        </w:rPr>
        <w:t>The UL grant trigger for multiplexing HARQ-ACK with UL data is extended to indicate</w:t>
      </w:r>
      <w:r w:rsidR="007A3D17" w:rsidRPr="00984967">
        <w:rPr>
          <w:sz w:val="20"/>
          <w:szCs w:val="20"/>
          <w:lang w:val="en-US"/>
        </w:rPr>
        <w:t xml:space="preserve"> </w:t>
      </w:r>
      <w:r w:rsidRPr="00984967">
        <w:rPr>
          <w:sz w:val="20"/>
          <w:szCs w:val="20"/>
          <w:lang w:val="en-US"/>
        </w:rPr>
        <w:t>a tentative</w:t>
      </w:r>
      <w:r w:rsidR="007A3D17" w:rsidRPr="00984967">
        <w:rPr>
          <w:sz w:val="20"/>
          <w:szCs w:val="20"/>
          <w:lang w:val="en-US"/>
        </w:rPr>
        <w:t xml:space="preserve"> </w:t>
      </w:r>
      <w:r w:rsidRPr="00984967">
        <w:rPr>
          <w:sz w:val="20"/>
          <w:szCs w:val="20"/>
          <w:lang w:val="en-US"/>
        </w:rPr>
        <w:t xml:space="preserve">size </w:t>
      </w:r>
      <w:r w:rsidR="00BD3835" w:rsidRPr="00984967">
        <w:rPr>
          <w:sz w:val="20"/>
          <w:szCs w:val="20"/>
          <w:lang w:val="en-US"/>
        </w:rPr>
        <w:t xml:space="preserve">of </w:t>
      </w:r>
      <w:r w:rsidR="00E24C69" w:rsidRPr="00984967">
        <w:rPr>
          <w:sz w:val="20"/>
          <w:szCs w:val="20"/>
          <w:lang w:val="en-US"/>
        </w:rPr>
        <w:t>HARQ-ACK</w:t>
      </w:r>
      <w:r w:rsidRPr="00984967">
        <w:rPr>
          <w:sz w:val="20"/>
          <w:szCs w:val="20"/>
          <w:lang w:val="en-US"/>
        </w:rPr>
        <w:t xml:space="preserve"> codebook</w:t>
      </w:r>
      <w:r w:rsidR="00BD3835" w:rsidRPr="00984967">
        <w:rPr>
          <w:sz w:val="20"/>
          <w:szCs w:val="20"/>
          <w:lang w:val="en-US"/>
        </w:rPr>
        <w:t xml:space="preserve">. </w:t>
      </w:r>
      <w:r w:rsidRPr="00984967">
        <w:rPr>
          <w:sz w:val="20"/>
          <w:szCs w:val="20"/>
          <w:lang w:val="en-US"/>
        </w:rPr>
        <w:t>The indicated tentative HARQ-ACK codebook sizes may be e.g. predetermined fractions of the maximum HARQ-</w:t>
      </w:r>
      <w:r>
        <w:rPr>
          <w:sz w:val="20"/>
          <w:szCs w:val="20"/>
          <w:lang w:val="en-US"/>
        </w:rPr>
        <w:t>ACK codebook size for the current UE configuration.</w:t>
      </w:r>
    </w:p>
    <w:p w14:paraId="00E44D3F" w14:textId="2CA1A7B8" w:rsidR="001A59BF" w:rsidRPr="0073222B" w:rsidRDefault="0095464D" w:rsidP="0095464D">
      <w:pPr>
        <w:pStyle w:val="ListParagraph"/>
        <w:numPr>
          <w:ilvl w:val="0"/>
          <w:numId w:val="26"/>
        </w:numPr>
        <w:spacing w:after="120"/>
        <w:jc w:val="both"/>
        <w:rPr>
          <w:sz w:val="20"/>
          <w:szCs w:val="20"/>
          <w:lang w:val="en-US"/>
        </w:rPr>
      </w:pPr>
      <w:r>
        <w:rPr>
          <w:sz w:val="20"/>
          <w:szCs w:val="20"/>
          <w:lang w:val="en-US"/>
        </w:rPr>
        <w:t xml:space="preserve">UE reserves PUSCH RE bits based on the tentative HARQ-ACK codebook size and beta offset mechanism, mapping the codebook size to a number of REs according to the current link adaptation. </w:t>
      </w:r>
      <w:r w:rsidR="00684C6A" w:rsidRPr="0073222B">
        <w:rPr>
          <w:sz w:val="20"/>
          <w:szCs w:val="20"/>
          <w:lang w:val="en-US"/>
        </w:rPr>
        <w:t xml:space="preserve"> </w:t>
      </w:r>
    </w:p>
    <w:p w14:paraId="6F81DD59" w14:textId="716DD26A" w:rsidR="00A43EE8" w:rsidRDefault="001A59BF" w:rsidP="00F6679A">
      <w:pPr>
        <w:pStyle w:val="ListParagraph"/>
        <w:numPr>
          <w:ilvl w:val="0"/>
          <w:numId w:val="26"/>
        </w:numPr>
        <w:spacing w:after="120"/>
        <w:ind w:left="714" w:hanging="357"/>
        <w:jc w:val="both"/>
        <w:rPr>
          <w:sz w:val="20"/>
          <w:szCs w:val="20"/>
          <w:lang w:val="en-US"/>
        </w:rPr>
      </w:pPr>
      <w:r w:rsidRPr="001A59BF">
        <w:rPr>
          <w:sz w:val="20"/>
          <w:szCs w:val="20"/>
          <w:lang w:val="en-US"/>
        </w:rPr>
        <w:t xml:space="preserve">UE determines the actual </w:t>
      </w:r>
      <w:r w:rsidR="00E24C69">
        <w:rPr>
          <w:sz w:val="20"/>
          <w:szCs w:val="20"/>
          <w:lang w:val="en-US"/>
        </w:rPr>
        <w:t>HARQ-ACK</w:t>
      </w:r>
      <w:r w:rsidRPr="001A59BF">
        <w:rPr>
          <w:sz w:val="20"/>
          <w:szCs w:val="20"/>
          <w:lang w:val="en-US"/>
        </w:rPr>
        <w:t xml:space="preserve"> codebook using the same mechanism </w:t>
      </w:r>
      <w:r w:rsidR="00634142">
        <w:rPr>
          <w:sz w:val="20"/>
          <w:szCs w:val="20"/>
          <w:lang w:val="en-US"/>
        </w:rPr>
        <w:t xml:space="preserve">as </w:t>
      </w:r>
      <w:r w:rsidRPr="001A59BF">
        <w:rPr>
          <w:sz w:val="20"/>
          <w:szCs w:val="20"/>
          <w:lang w:val="en-US"/>
        </w:rPr>
        <w:t xml:space="preserve">used with PUCCH transmission. </w:t>
      </w:r>
      <w:r w:rsidR="00BD3835">
        <w:rPr>
          <w:sz w:val="20"/>
          <w:szCs w:val="20"/>
          <w:lang w:val="en-US"/>
        </w:rPr>
        <w:t xml:space="preserve">If necessary, </w:t>
      </w:r>
      <w:r w:rsidRPr="001A59BF">
        <w:rPr>
          <w:sz w:val="20"/>
          <w:szCs w:val="20"/>
          <w:lang w:val="en-US"/>
        </w:rPr>
        <w:t>UE adjusts</w:t>
      </w:r>
      <w:r w:rsidR="00BD3835">
        <w:rPr>
          <w:sz w:val="20"/>
          <w:szCs w:val="20"/>
          <w:lang w:val="en-US"/>
        </w:rPr>
        <w:t xml:space="preserve"> the code rate to fit the </w:t>
      </w:r>
      <w:r w:rsidRPr="001A59BF">
        <w:rPr>
          <w:sz w:val="20"/>
          <w:szCs w:val="20"/>
          <w:lang w:val="en-US"/>
        </w:rPr>
        <w:t>UCI to the reserved PUSCH REs.</w:t>
      </w:r>
      <w:r w:rsidR="00BD3835">
        <w:rPr>
          <w:sz w:val="20"/>
          <w:szCs w:val="20"/>
          <w:lang w:val="en-US"/>
        </w:rPr>
        <w:t xml:space="preserve"> Hence, the actual HARQ-ACK codebook size may slightly differ from the codebook size that gNB assumed at the time of UL grant transmission. </w:t>
      </w:r>
    </w:p>
    <w:p w14:paraId="1D2E16C2" w14:textId="28A49F8F" w:rsidR="0095464D" w:rsidRPr="0095464D" w:rsidRDefault="0095464D" w:rsidP="00F6679A">
      <w:pPr>
        <w:jc w:val="both"/>
        <w:rPr>
          <w:lang w:val="en-US"/>
        </w:rPr>
      </w:pPr>
      <w:r>
        <w:rPr>
          <w:lang w:val="en-US"/>
        </w:rPr>
        <w:t xml:space="preserve">Obviously such determination of tentative HARQ-ACK codebook size looses on the fine granularity of </w:t>
      </w:r>
      <w:r w:rsidR="00984967">
        <w:rPr>
          <w:lang w:val="en-US"/>
        </w:rPr>
        <w:t>codebook size and</w:t>
      </w:r>
      <w:r w:rsidR="00C23F9D">
        <w:rPr>
          <w:lang w:val="en-US"/>
        </w:rPr>
        <w:t>,</w:t>
      </w:r>
      <w:r w:rsidR="00984967">
        <w:rPr>
          <w:lang w:val="en-US"/>
        </w:rPr>
        <w:t xml:space="preserve"> hence</w:t>
      </w:r>
      <w:r w:rsidR="00C23F9D">
        <w:rPr>
          <w:lang w:val="en-US"/>
        </w:rPr>
        <w:t>,</w:t>
      </w:r>
      <w:r w:rsidR="00984967">
        <w:rPr>
          <w:lang w:val="en-US"/>
        </w:rPr>
        <w:t xml:space="preserve"> results in somewhat overdimensioned amount of UCI REs. However, w</w:t>
      </w:r>
      <w:r w:rsidR="00C23F9D">
        <w:rPr>
          <w:lang w:val="en-US"/>
        </w:rPr>
        <w:t>e see that the simplicity of such</w:t>
      </w:r>
      <w:r w:rsidR="00984967">
        <w:rPr>
          <w:lang w:val="en-US"/>
        </w:rPr>
        <w:t xml:space="preserve"> approach overweights the slight overdimensioning</w:t>
      </w:r>
      <w:r w:rsidR="00C23F9D">
        <w:rPr>
          <w:lang w:val="en-US"/>
        </w:rPr>
        <w:t xml:space="preserve"> of used PUSCH resources</w:t>
      </w:r>
      <w:r w:rsidR="00984967">
        <w:rPr>
          <w:lang w:val="en-US"/>
        </w:rPr>
        <w:t xml:space="preserve">. It should also be noted that 7 </w:t>
      </w:r>
      <w:r w:rsidR="00C23F9D">
        <w:rPr>
          <w:lang w:val="en-US"/>
        </w:rPr>
        <w:t xml:space="preserve">tentative </w:t>
      </w:r>
      <w:r w:rsidR="00984967">
        <w:rPr>
          <w:lang w:val="en-US"/>
        </w:rPr>
        <w:t>codebook sizes can be indicated already with 3 bits, given that one state is reserved for indicating that UCI is not multiplexed on PUSCH</w:t>
      </w:r>
      <w:r w:rsidR="00984967" w:rsidRPr="00F6679A">
        <w:rPr>
          <w:szCs w:val="24"/>
          <w:lang w:val="en-US" w:eastAsia="zh-CN"/>
        </w:rPr>
        <w:t>.</w:t>
      </w:r>
      <w:r w:rsidR="00C23F9D" w:rsidRPr="00F6679A">
        <w:rPr>
          <w:szCs w:val="24"/>
          <w:lang w:val="en-US" w:eastAsia="zh-CN"/>
        </w:rPr>
        <w:t xml:space="preserve"> It should be also noted that the approach provides a mechanism to adjust dynamically HARQ-ACK code rate, which is effectively equivalent to the dynamic indication of beta offset.</w:t>
      </w:r>
      <w:r w:rsidR="00C23F9D">
        <w:rPr>
          <w:lang w:val="en-US"/>
        </w:rPr>
        <w:t xml:space="preserve"> </w:t>
      </w:r>
      <w:r w:rsidR="00984967">
        <w:rPr>
          <w:lang w:val="en-US"/>
        </w:rPr>
        <w:t xml:space="preserve"> </w:t>
      </w:r>
      <w:r>
        <w:rPr>
          <w:lang w:val="en-US"/>
        </w:rPr>
        <w:t xml:space="preserve"> </w:t>
      </w:r>
    </w:p>
    <w:p w14:paraId="6CCEF1D5" w14:textId="77777777" w:rsidR="003A7C5D" w:rsidRPr="00C23F9D" w:rsidRDefault="003A7C5D" w:rsidP="004020C5">
      <w:pPr>
        <w:rPr>
          <w:b/>
          <w:i/>
        </w:rPr>
      </w:pPr>
      <w:r w:rsidRPr="00C23F9D">
        <w:rPr>
          <w:b/>
          <w:i/>
        </w:rPr>
        <w:t>Proposal 2</w:t>
      </w:r>
      <w:r w:rsidRPr="00C23F9D">
        <w:rPr>
          <w:b/>
        </w:rPr>
        <w:t xml:space="preserve">: </w:t>
      </w:r>
      <w:r w:rsidRPr="00C23F9D">
        <w:rPr>
          <w:i/>
        </w:rPr>
        <w:t>HARQ-ACK multiplexing with UL data on PUSCH is indicated by UL grant.</w:t>
      </w:r>
    </w:p>
    <w:p w14:paraId="5A207B34" w14:textId="02FA728F" w:rsidR="003A7C5D" w:rsidRPr="004C5AEC" w:rsidRDefault="003A7C5D" w:rsidP="003A7C5D">
      <w:pPr>
        <w:rPr>
          <w:i/>
          <w:lang w:val="en-US"/>
        </w:rPr>
      </w:pPr>
      <w:r w:rsidRPr="00C23F9D">
        <w:rPr>
          <w:b/>
          <w:i/>
        </w:rPr>
        <w:t xml:space="preserve">Proposal 3: </w:t>
      </w:r>
      <w:r w:rsidRPr="00C23F9D">
        <w:rPr>
          <w:i/>
        </w:rPr>
        <w:t>In the case of PUSCH rate-matching</w:t>
      </w:r>
      <w:r w:rsidR="00C23F9D" w:rsidRPr="00F6679A">
        <w:rPr>
          <w:i/>
        </w:rPr>
        <w:t xml:space="preserve"> and adaptive HARQ-ACK codebook determination</w:t>
      </w:r>
      <w:r w:rsidRPr="00C23F9D">
        <w:rPr>
          <w:i/>
        </w:rPr>
        <w:t xml:space="preserve">, UL grant contains indication of </w:t>
      </w:r>
      <w:r w:rsidR="00C23F9D" w:rsidRPr="00F6679A">
        <w:rPr>
          <w:i/>
        </w:rPr>
        <w:t xml:space="preserve">a </w:t>
      </w:r>
      <w:r w:rsidRPr="00C23F9D">
        <w:rPr>
          <w:i/>
        </w:rPr>
        <w:t>t</w:t>
      </w:r>
      <w:r w:rsidR="00C23F9D" w:rsidRPr="00F6679A">
        <w:rPr>
          <w:i/>
        </w:rPr>
        <w:t xml:space="preserve">entative </w:t>
      </w:r>
      <w:r w:rsidRPr="00C23F9D">
        <w:rPr>
          <w:i/>
        </w:rPr>
        <w:t xml:space="preserve">number of HARQ-ACKs </w:t>
      </w:r>
      <w:r w:rsidR="00C23F9D" w:rsidRPr="00F6679A">
        <w:rPr>
          <w:i/>
        </w:rPr>
        <w:t>to be multiplexed</w:t>
      </w:r>
      <w:r w:rsidRPr="00C23F9D">
        <w:rPr>
          <w:i/>
        </w:rPr>
        <w:t>.</w:t>
      </w:r>
      <w:r w:rsidRPr="004C5AEC">
        <w:rPr>
          <w:i/>
        </w:rPr>
        <w:t xml:space="preserve"> </w:t>
      </w:r>
    </w:p>
    <w:p w14:paraId="09251ACD" w14:textId="4D7897A5" w:rsidR="00A43EE8" w:rsidRDefault="00515EBD" w:rsidP="0084455C">
      <w:pPr>
        <w:spacing w:after="120"/>
        <w:jc w:val="both"/>
        <w:rPr>
          <w:lang w:val="en-US"/>
        </w:rPr>
      </w:pPr>
      <w:r w:rsidRPr="005B6953">
        <w:t xml:space="preserve">One of the drawbacks of PUSCH puncturing by 1-2 bit HARQ-ACK is that </w:t>
      </w:r>
      <w:r w:rsidR="005B6953" w:rsidRPr="005B6953">
        <w:t>puncturing requires more resources than rate matching</w:t>
      </w:r>
      <w:r w:rsidR="0015405A">
        <w:t xml:space="preserve"> with explicit UL grant indication</w:t>
      </w:r>
      <w:r w:rsidR="005B6953" w:rsidRPr="005B6953">
        <w:t xml:space="preserve"> </w:t>
      </w:r>
      <w:r w:rsidR="005B6953" w:rsidRPr="005B6953">
        <w:rPr>
          <w:lang w:val="en-US"/>
        </w:rPr>
        <w:t>to reach reliable enough DTX performance</w:t>
      </w:r>
      <w:r w:rsidR="0015405A">
        <w:rPr>
          <w:lang w:val="en-US"/>
        </w:rPr>
        <w:t xml:space="preserve">. This is shown </w:t>
      </w:r>
      <w:r w:rsidR="0015405A" w:rsidRPr="00B07BC4">
        <w:rPr>
          <w:lang w:val="en-US"/>
        </w:rPr>
        <w:t xml:space="preserve">in </w:t>
      </w:r>
      <w:r w:rsidR="00B07BC4" w:rsidRPr="00B07BC4">
        <w:rPr>
          <w:lang w:val="en-US"/>
        </w:rPr>
        <w:t>Figure 3</w:t>
      </w:r>
      <w:r w:rsidR="005B6953" w:rsidRPr="00B07BC4">
        <w:rPr>
          <w:lang w:val="en-US"/>
        </w:rPr>
        <w:t>, where</w:t>
      </w:r>
      <w:r w:rsidR="0015405A">
        <w:rPr>
          <w:lang w:val="en-US"/>
        </w:rPr>
        <w:t xml:space="preserve"> puncturing requires </w:t>
      </w:r>
      <w:r w:rsidR="0015405A">
        <w:t>2.5 times more HARQ-ACK symbols than rate matching with explicit UL grant indication.</w:t>
      </w:r>
      <w:r w:rsidR="005B6953" w:rsidRPr="005B6953">
        <w:rPr>
          <w:lang w:val="en-US"/>
        </w:rPr>
        <w:t xml:space="preserve"> </w:t>
      </w:r>
      <w:r w:rsidR="0015405A">
        <w:rPr>
          <w:lang w:val="en-US"/>
        </w:rPr>
        <w:t>In the simulations, 1% ACK missed detection rate, 1 % DTX-to-ACK error r</w:t>
      </w:r>
      <w:r w:rsidR="00BD3957">
        <w:rPr>
          <w:lang w:val="en-US"/>
        </w:rPr>
        <w:t>ate</w:t>
      </w:r>
      <w:r w:rsidR="0015405A">
        <w:rPr>
          <w:lang w:val="en-US"/>
        </w:rPr>
        <w:t>, and 0.01% NACK to ACK error rate</w:t>
      </w:r>
      <w:r w:rsidR="006728C2">
        <w:rPr>
          <w:lang w:val="en-US"/>
        </w:rPr>
        <w:t xml:space="preserve"> were required.</w:t>
      </w:r>
      <w:r w:rsidR="0015405A">
        <w:rPr>
          <w:lang w:val="en-US"/>
        </w:rPr>
        <w:t xml:space="preserve"> </w:t>
      </w:r>
      <w:r w:rsidR="005B6953" w:rsidRPr="005B6953">
        <w:rPr>
          <w:lang w:val="en-US"/>
        </w:rPr>
        <w:t>The penalty is</w:t>
      </w:r>
      <w:r w:rsidR="00BD3957">
        <w:rPr>
          <w:lang w:val="en-US"/>
        </w:rPr>
        <w:t xml:space="preserve"> not</w:t>
      </w:r>
      <w:r w:rsidR="005B6953" w:rsidRPr="005B6953">
        <w:rPr>
          <w:lang w:val="en-US"/>
        </w:rPr>
        <w:t xml:space="preserve"> acceptable </w:t>
      </w:r>
      <w:r w:rsidR="00BD3957">
        <w:rPr>
          <w:lang w:val="en-US"/>
        </w:rPr>
        <w:t xml:space="preserve">when the associated </w:t>
      </w:r>
      <w:r w:rsidR="005B6953">
        <w:rPr>
          <w:lang w:val="en-US"/>
        </w:rPr>
        <w:t>DL assignments</w:t>
      </w:r>
      <w:r w:rsidR="00BD3957">
        <w:rPr>
          <w:lang w:val="en-US"/>
        </w:rPr>
        <w:t xml:space="preserve"> are</w:t>
      </w:r>
      <w:r w:rsidR="005B6953">
        <w:rPr>
          <w:lang w:val="en-US"/>
        </w:rPr>
        <w:t xml:space="preserve"> transmitted before or at same time with UL grant, as mechanisms for rate matching exist anyway. Hence we propose </w:t>
      </w:r>
      <w:r w:rsidR="005B6953" w:rsidRPr="005B6953">
        <w:rPr>
          <w:lang w:val="en-US"/>
        </w:rPr>
        <w:t xml:space="preserve">that </w:t>
      </w:r>
      <w:r w:rsidR="005B6953">
        <w:t>w</w:t>
      </w:r>
      <w:r w:rsidR="005B6953" w:rsidRPr="005B6953">
        <w:t>hen HARQ-ACK multiplexing with UL data is indicated in UL grant, PUSCH is rate-matched also for 1-2 bits HARQ-ACK.</w:t>
      </w:r>
      <w:r w:rsidR="005B6953">
        <w:rPr>
          <w:lang w:val="en-US"/>
        </w:rPr>
        <w:t xml:space="preserve"> </w:t>
      </w:r>
    </w:p>
    <w:p w14:paraId="04BC5D6A" w14:textId="495850C0" w:rsidR="00C47E4C" w:rsidRDefault="00FB5B4F" w:rsidP="00C47E4C">
      <w:pPr>
        <w:spacing w:after="60"/>
        <w:jc w:val="both"/>
        <w:rPr>
          <w:lang w:val="en-US"/>
        </w:rPr>
      </w:pPr>
      <w:r>
        <w:rPr>
          <w:lang w:val="en-US"/>
        </w:rPr>
        <w:t>When performing PUSCH puncturing, it is important that all CBs are evenly punctured. Otherwise the decoding error probability for the most punctured CB may be considerably increased, leading to unnecessary retransmissions. As the CBs are not interleaved on PUSCH, this means that HARQ-ACK REs need to be mapped on multiple PUSCH symbols.</w:t>
      </w:r>
      <w:r w:rsidR="00C47E4C">
        <w:rPr>
          <w:lang w:val="en-US"/>
        </w:rPr>
        <w:t xml:space="preserve"> T</w:t>
      </w:r>
      <w:r>
        <w:rPr>
          <w:lang w:val="en-US"/>
        </w:rPr>
        <w:t>his increases the HARQ-ACK RE average dis</w:t>
      </w:r>
      <w:r w:rsidR="00C47E4C">
        <w:rPr>
          <w:lang w:val="en-US"/>
        </w:rPr>
        <w:t xml:space="preserve">tance from DMRS. However, we see even puncturing of PUSCH CBs to outweight the drawback of reduced channel estimate quality for HARQ-ACK. There are multiple approaches for mapping  HARQ-ACK to multiple PUSCH symbols, for example: </w:t>
      </w:r>
    </w:p>
    <w:p w14:paraId="60C94BC0" w14:textId="77777777" w:rsidR="00C47E4C" w:rsidRDefault="00C47E4C" w:rsidP="00F6679A">
      <w:pPr>
        <w:pStyle w:val="ListParagraph"/>
        <w:numPr>
          <w:ilvl w:val="0"/>
          <w:numId w:val="29"/>
        </w:numPr>
        <w:spacing w:after="60"/>
        <w:jc w:val="both"/>
        <w:rPr>
          <w:lang w:val="en-US"/>
        </w:rPr>
      </w:pPr>
      <w:r w:rsidRPr="00C47E4C">
        <w:rPr>
          <w:sz w:val="20"/>
          <w:lang w:val="en-US"/>
        </w:rPr>
        <w:t>HARQ-ACK is mapped on</w:t>
      </w:r>
      <w:r>
        <w:rPr>
          <w:sz w:val="20"/>
          <w:lang w:val="en-US"/>
        </w:rPr>
        <w:t xml:space="preserve"> time-first-frequency-second manner over PUSCH symbols (excluding DMRS symbol) on a set of predetermined sub-carriers.</w:t>
      </w:r>
    </w:p>
    <w:p w14:paraId="5C1EAAC8" w14:textId="69957176" w:rsidR="00C47E4C" w:rsidRPr="00F6679A" w:rsidRDefault="00C47E4C" w:rsidP="00F6679A">
      <w:pPr>
        <w:pStyle w:val="ListParagraph"/>
        <w:numPr>
          <w:ilvl w:val="0"/>
          <w:numId w:val="29"/>
        </w:numPr>
        <w:spacing w:after="60"/>
        <w:jc w:val="both"/>
        <w:rPr>
          <w:lang w:val="en-US"/>
        </w:rPr>
      </w:pPr>
      <w:r>
        <w:rPr>
          <w:sz w:val="20"/>
          <w:lang w:val="en-US"/>
        </w:rPr>
        <w:t xml:space="preserve">HARQ-ACK is mapped on the last symbols of each CB. </w:t>
      </w:r>
      <w:r w:rsidRPr="00C47E4C">
        <w:rPr>
          <w:sz w:val="20"/>
          <w:lang w:val="en-US"/>
        </w:rPr>
        <w:t xml:space="preserve"> </w:t>
      </w:r>
    </w:p>
    <w:p w14:paraId="66E46875" w14:textId="029AB91E" w:rsidR="007C04D2" w:rsidRDefault="00FB5B4F" w:rsidP="008A794F">
      <w:pPr>
        <w:jc w:val="both"/>
        <w:rPr>
          <w:lang w:val="en-US"/>
        </w:rPr>
      </w:pPr>
      <w:r>
        <w:rPr>
          <w:lang w:val="en-US"/>
        </w:rPr>
        <w:t xml:space="preserve">In the case of DFT-S-OFDM, HARQ-ACK puncturing should take place before DFT spreading. </w:t>
      </w:r>
    </w:p>
    <w:p w14:paraId="1E24090A" w14:textId="77777777" w:rsidR="00BD3957" w:rsidRPr="00B31D23" w:rsidRDefault="00BD3957" w:rsidP="008A794F">
      <w:pPr>
        <w:rPr>
          <w:i/>
          <w:lang w:val="en-US"/>
        </w:rPr>
      </w:pPr>
      <w:r>
        <w:rPr>
          <w:b/>
          <w:i/>
          <w:lang w:val="en-US"/>
        </w:rPr>
        <w:t>Observation</w:t>
      </w:r>
      <w:r>
        <w:rPr>
          <w:b/>
          <w:i/>
        </w:rPr>
        <w:t xml:space="preserve"> 2</w:t>
      </w:r>
      <w:r w:rsidRPr="008E343F">
        <w:rPr>
          <w:b/>
          <w:i/>
        </w:rPr>
        <w:t xml:space="preserve">: </w:t>
      </w:r>
      <w:r>
        <w:rPr>
          <w:i/>
        </w:rPr>
        <w:t>PUSCH rate-matching mechanism can be used also for rate-matching of 1-2 bits HARQ-ACK.</w:t>
      </w:r>
      <w:r w:rsidRPr="004C5AEC">
        <w:rPr>
          <w:i/>
        </w:rPr>
        <w:t xml:space="preserve"> </w:t>
      </w:r>
    </w:p>
    <w:p w14:paraId="675760A8" w14:textId="21649909" w:rsidR="00BD3957" w:rsidRDefault="00BD3957" w:rsidP="008A794F">
      <w:pPr>
        <w:rPr>
          <w:i/>
        </w:rPr>
      </w:pPr>
      <w:r w:rsidRPr="008E343F">
        <w:rPr>
          <w:b/>
          <w:i/>
        </w:rPr>
        <w:t xml:space="preserve">Proposal </w:t>
      </w:r>
      <w:r>
        <w:rPr>
          <w:b/>
          <w:i/>
        </w:rPr>
        <w:t>4</w:t>
      </w:r>
      <w:r w:rsidRPr="008E343F">
        <w:rPr>
          <w:b/>
          <w:i/>
        </w:rPr>
        <w:t xml:space="preserve">: </w:t>
      </w:r>
      <w:r w:rsidRPr="004C5AEC">
        <w:rPr>
          <w:i/>
        </w:rPr>
        <w:t>When HARQ-ACK multiplexing with UL data is indicated in UL grant, PUSCH is rate-matched also for 1-2 bits HARQ-ACK.</w:t>
      </w:r>
    </w:p>
    <w:p w14:paraId="3F93D891" w14:textId="249EAD76" w:rsidR="00FB5B4F" w:rsidRPr="00F6679A" w:rsidRDefault="00FB5B4F" w:rsidP="008A794F">
      <w:pPr>
        <w:rPr>
          <w:i/>
        </w:rPr>
      </w:pPr>
      <w:r w:rsidRPr="00F6679A">
        <w:rPr>
          <w:b/>
          <w:i/>
        </w:rPr>
        <w:t>Proposal 5</w:t>
      </w:r>
      <w:r>
        <w:rPr>
          <w:i/>
        </w:rPr>
        <w:t>: Punctured HARQ-ACK of 1-2 bits is mapped on multiple PUSCH symbols.</w:t>
      </w:r>
    </w:p>
    <w:p w14:paraId="0AB65A6D" w14:textId="77777777" w:rsidR="004020C5" w:rsidRDefault="0084455C" w:rsidP="008A794F">
      <w:pPr>
        <w:spacing w:after="120" w:line="257" w:lineRule="auto"/>
        <w:jc w:val="both"/>
        <w:rPr>
          <w:lang w:val="en-US"/>
        </w:rPr>
      </w:pPr>
      <w:r w:rsidRPr="0084455C">
        <w:rPr>
          <w:lang w:val="en-US"/>
        </w:rPr>
        <w:t>The</w:t>
      </w:r>
      <w:r w:rsidR="004754B6" w:rsidRPr="0084455C">
        <w:rPr>
          <w:lang w:val="en-US"/>
        </w:rPr>
        <w:t xml:space="preserve"> LTE UCI dimension formula can be reused</w:t>
      </w:r>
      <w:r w:rsidR="009F128C">
        <w:rPr>
          <w:lang w:val="en-US"/>
        </w:rPr>
        <w:t xml:space="preserve"> as baseline</w:t>
      </w:r>
      <w:r w:rsidRPr="0084455C">
        <w:rPr>
          <w:lang w:val="en-US"/>
        </w:rPr>
        <w:t xml:space="preserve"> in the </w:t>
      </w:r>
      <w:r w:rsidR="009F128C">
        <w:rPr>
          <w:lang w:val="en-US"/>
        </w:rPr>
        <w:t xml:space="preserve">dimensioning of </w:t>
      </w:r>
      <w:r w:rsidR="004754B6" w:rsidRPr="0084455C">
        <w:rPr>
          <w:lang w:val="en-US"/>
        </w:rPr>
        <w:t>UCI</w:t>
      </w:r>
      <w:r w:rsidR="009F128C">
        <w:rPr>
          <w:lang w:val="en-US"/>
        </w:rPr>
        <w:t xml:space="preserve"> resources</w:t>
      </w:r>
      <w:r w:rsidR="004754B6" w:rsidRPr="009F3215">
        <w:rPr>
          <w:lang w:val="en-US"/>
        </w:rPr>
        <w:t>.</w:t>
      </w:r>
      <w:r w:rsidR="0049313C">
        <w:rPr>
          <w:lang w:val="en-US"/>
        </w:rPr>
        <w:t xml:space="preserve"> However, specific attention is needed on the configuration and use of beta offset values. Correspondingly, it was agreed in RAN1 NR Ad-Hoc #3 that </w:t>
      </w:r>
      <w:r w:rsidR="0049313C" w:rsidRPr="0049313C">
        <w:rPr>
          <w:lang w:val="en-US"/>
        </w:rPr>
        <w:t>both dynamic and semi-static beta offset indication</w:t>
      </w:r>
      <w:r w:rsidR="004020C5">
        <w:rPr>
          <w:lang w:val="en-US"/>
        </w:rPr>
        <w:t xml:space="preserve"> is supported for PUSCH. </w:t>
      </w:r>
    </w:p>
    <w:p w14:paraId="78E58E68" w14:textId="61FE881F" w:rsidR="004020C5" w:rsidRDefault="009F128C" w:rsidP="004020C5">
      <w:pPr>
        <w:spacing w:line="257" w:lineRule="auto"/>
        <w:jc w:val="both"/>
        <w:rPr>
          <w:lang w:val="en-US"/>
        </w:rPr>
      </w:pPr>
      <w:r>
        <w:rPr>
          <w:lang w:val="en-US"/>
        </w:rPr>
        <w:lastRenderedPageBreak/>
        <w:t xml:space="preserve">We see that the UCI resource dimensioning needs to be enhanced further to take into account the use of both rate-matching and puncturing – as </w:t>
      </w:r>
      <w:r w:rsidR="0098458D">
        <w:rPr>
          <w:lang w:val="en-US"/>
        </w:rPr>
        <w:t xml:space="preserve">puncturing requires more resources to reach reliable enough DTX performance. This can be achieved e.g. by configuring a </w:t>
      </w:r>
      <w:r w:rsidR="004020C5">
        <w:rPr>
          <w:lang w:val="en-US"/>
        </w:rPr>
        <w:t xml:space="preserve">more conservative </w:t>
      </w:r>
      <w:r w:rsidR="0098458D">
        <w:rPr>
          <w:lang w:val="en-US"/>
        </w:rPr>
        <w:t>beta offset specific for PUSCH puncturing case.</w:t>
      </w:r>
      <w:r w:rsidR="004020C5">
        <w:rPr>
          <w:lang w:val="en-US"/>
        </w:rPr>
        <w:t xml:space="preserve"> Hence, </w:t>
      </w:r>
      <w:r w:rsidR="002738E4">
        <w:rPr>
          <w:lang w:val="en-US"/>
        </w:rPr>
        <w:t xml:space="preserve">we propose that a separate beta offset value is configured for </w:t>
      </w:r>
      <w:r w:rsidR="002738E4" w:rsidRPr="002738E4">
        <w:rPr>
          <w:lang w:val="en-US"/>
        </w:rPr>
        <w:t xml:space="preserve">UE </w:t>
      </w:r>
      <w:r w:rsidR="002738E4">
        <w:rPr>
          <w:lang w:val="en-US"/>
        </w:rPr>
        <w:t xml:space="preserve">for PUSCH puncturing while other beta offset values are configured for PUSCH rate matching. </w:t>
      </w:r>
      <w:r w:rsidR="002738E4" w:rsidRPr="002738E4">
        <w:rPr>
          <w:lang w:val="en-US"/>
        </w:rPr>
        <w:t>The used beta offset is dynamically indicated with the UL grant indicator for HARQ-ACK multiplexing with UL data.</w:t>
      </w:r>
    </w:p>
    <w:p w14:paraId="3EC50032" w14:textId="0921F82D" w:rsidR="00BD1F11" w:rsidRDefault="002738E4" w:rsidP="008A794F">
      <w:pPr>
        <w:spacing w:line="257" w:lineRule="auto"/>
        <w:jc w:val="both"/>
        <w:rPr>
          <w:lang w:val="en-US"/>
        </w:rPr>
      </w:pPr>
      <w:r>
        <w:rPr>
          <w:lang w:val="en-US"/>
        </w:rPr>
        <w:t xml:space="preserve">Another issue to consider is the wide range of UCI payloads carried on PUSCH. This affects e.g. the used encoding as well as decoding performance. This means that in the case of semi-static beta offset indication the used beta offset should depend on UCI payload. </w:t>
      </w:r>
      <w:r w:rsidR="004020C5">
        <w:rPr>
          <w:lang w:val="en-US"/>
        </w:rPr>
        <w:t xml:space="preserve">In LTE, UE can be configured with a pair of beta offset values, and the used beta offset is selected according to the </w:t>
      </w:r>
      <w:r>
        <w:rPr>
          <w:lang w:val="en-US"/>
        </w:rPr>
        <w:t>UCI payload</w:t>
      </w:r>
      <w:r w:rsidR="004020C5">
        <w:rPr>
          <w:lang w:val="en-US"/>
        </w:rPr>
        <w:t>.</w:t>
      </w:r>
      <w:r>
        <w:rPr>
          <w:lang w:val="en-US"/>
        </w:rPr>
        <w:t xml:space="preserve"> We propose that the s</w:t>
      </w:r>
      <w:r w:rsidR="00F86DF9">
        <w:rPr>
          <w:lang w:val="en-US"/>
        </w:rPr>
        <w:t>ame mechanism is applied also for NR PUSCH</w:t>
      </w:r>
      <w:r>
        <w:rPr>
          <w:lang w:val="en-US"/>
        </w:rPr>
        <w:t>.</w:t>
      </w:r>
      <w:r w:rsidR="004020C5">
        <w:rPr>
          <w:lang w:val="en-US"/>
        </w:rPr>
        <w:t xml:space="preserve"> </w:t>
      </w:r>
    </w:p>
    <w:p w14:paraId="675CEC5A" w14:textId="7810AA07" w:rsidR="003A7C5D" w:rsidRPr="004C5AEC" w:rsidRDefault="003A7C5D" w:rsidP="008A794F">
      <w:pPr>
        <w:rPr>
          <w:i/>
        </w:rPr>
      </w:pPr>
      <w:r w:rsidRPr="008E343F">
        <w:rPr>
          <w:b/>
          <w:i/>
        </w:rPr>
        <w:t>Proposal</w:t>
      </w:r>
      <w:r>
        <w:rPr>
          <w:b/>
          <w:i/>
        </w:rPr>
        <w:t xml:space="preserve"> </w:t>
      </w:r>
      <w:r w:rsidR="00F86DF9">
        <w:rPr>
          <w:b/>
          <w:i/>
        </w:rPr>
        <w:t>6</w:t>
      </w:r>
      <w:r w:rsidRPr="008E343F">
        <w:rPr>
          <w:b/>
          <w:i/>
        </w:rPr>
        <w:t xml:space="preserve">: </w:t>
      </w:r>
      <w:r w:rsidR="00BD3957">
        <w:rPr>
          <w:i/>
        </w:rPr>
        <w:t xml:space="preserve">UE is configured with separate beta offset values for PUSCH rate matching and puncturing. The used beta offset is dynamically indicated with the UL grant indicator for </w:t>
      </w:r>
      <w:r w:rsidR="00BD3957" w:rsidRPr="004C5AEC">
        <w:rPr>
          <w:i/>
        </w:rPr>
        <w:t>HARQ-ACK multiplexing with UL data</w:t>
      </w:r>
      <w:r w:rsidR="00BD3957">
        <w:rPr>
          <w:i/>
        </w:rPr>
        <w:t>.</w:t>
      </w:r>
    </w:p>
    <w:p w14:paraId="5D98ED4F" w14:textId="3257BE7D" w:rsidR="003A7C5D" w:rsidRPr="004C5AEC" w:rsidRDefault="003A7C5D" w:rsidP="008A794F">
      <w:pPr>
        <w:spacing w:after="240"/>
        <w:rPr>
          <w:i/>
        </w:rPr>
      </w:pPr>
      <w:r w:rsidRPr="008E343F">
        <w:rPr>
          <w:b/>
          <w:i/>
        </w:rPr>
        <w:t>Proposal</w:t>
      </w:r>
      <w:r>
        <w:rPr>
          <w:b/>
          <w:i/>
        </w:rPr>
        <w:t xml:space="preserve"> </w:t>
      </w:r>
      <w:r w:rsidR="00F86DF9">
        <w:rPr>
          <w:b/>
          <w:i/>
        </w:rPr>
        <w:t>7</w:t>
      </w:r>
      <w:r w:rsidRPr="008E343F">
        <w:rPr>
          <w:b/>
          <w:i/>
        </w:rPr>
        <w:t xml:space="preserve">: </w:t>
      </w:r>
      <w:r>
        <w:rPr>
          <w:i/>
        </w:rPr>
        <w:t>In the case of semi-s</w:t>
      </w:r>
      <w:r w:rsidR="002738E4">
        <w:rPr>
          <w:i/>
        </w:rPr>
        <w:t>tatic beta offset indication</w:t>
      </w:r>
      <w:r>
        <w:rPr>
          <w:i/>
        </w:rPr>
        <w:t xml:space="preserve">, UE is </w:t>
      </w:r>
      <w:r w:rsidRPr="00F6679A">
        <w:rPr>
          <w:i/>
          <w:lang w:val="en-US"/>
        </w:rPr>
        <w:t xml:space="preserve">configured with a pair of beta offset values, and the used beta offset is selected according to the </w:t>
      </w:r>
      <w:r w:rsidR="002738E4">
        <w:rPr>
          <w:i/>
          <w:lang w:val="en-US"/>
        </w:rPr>
        <w:t>UCI payload</w:t>
      </w:r>
      <w:r w:rsidRPr="00F6679A">
        <w:rPr>
          <w:i/>
          <w:lang w:val="en-US"/>
        </w:rPr>
        <w:t xml:space="preserve"> size</w:t>
      </w:r>
      <w:r>
        <w:rPr>
          <w:i/>
          <w:lang w:val="en-US"/>
        </w:rPr>
        <w:t>.</w:t>
      </w:r>
    </w:p>
    <w:p w14:paraId="7419887A" w14:textId="679877BD" w:rsidR="004754B6" w:rsidRDefault="00F14ABE" w:rsidP="00F14ABE">
      <w:pPr>
        <w:spacing w:after="120"/>
        <w:jc w:val="center"/>
        <w:rPr>
          <w:i/>
        </w:rPr>
      </w:pPr>
      <w:r w:rsidRPr="00F14ABE">
        <w:rPr>
          <w:noProof/>
        </w:rPr>
        <w:drawing>
          <wp:inline distT="0" distB="0" distL="0" distR="0" wp14:anchorId="71D75A59" wp14:editId="556A6FF0">
            <wp:extent cx="5637600" cy="33408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7600" cy="3340800"/>
                    </a:xfrm>
                    <a:prstGeom prst="rect">
                      <a:avLst/>
                    </a:prstGeom>
                    <a:noFill/>
                    <a:ln>
                      <a:noFill/>
                    </a:ln>
                  </pic:spPr>
                </pic:pic>
              </a:graphicData>
            </a:graphic>
          </wp:inline>
        </w:drawing>
      </w:r>
    </w:p>
    <w:p w14:paraId="5F3672D0" w14:textId="2EE72894" w:rsidR="00F14ABE" w:rsidRPr="0015405A" w:rsidRDefault="00F14ABE" w:rsidP="0015405A">
      <w:pPr>
        <w:pStyle w:val="Caption"/>
        <w:jc w:val="center"/>
        <w:rPr>
          <w:lang w:val="en-US"/>
        </w:rPr>
      </w:pPr>
      <w:r>
        <w:t xml:space="preserve">Figure </w:t>
      </w:r>
      <w:r w:rsidR="00F56F63">
        <w:t>2</w:t>
      </w:r>
      <w:r w:rsidR="0015405A">
        <w:t>. Number of HARQ-ACK symbols required to meet HARQ-ACK performance requirements with and without HARQ-ACK trigger in the UL grant. 1 ACK bit, TU channel, 2 PRBs, 15 kHz SCS</w:t>
      </w:r>
      <w:r w:rsidR="0015405A" w:rsidRPr="0073222B">
        <w:t xml:space="preserve">. </w:t>
      </w:r>
      <w:r w:rsidR="0073222B" w:rsidRPr="0073222B">
        <w:t>[6</w:t>
      </w:r>
      <w:r w:rsidR="0015405A" w:rsidRPr="0073222B">
        <w:t>]</w:t>
      </w:r>
    </w:p>
    <w:p w14:paraId="48E1CB58" w14:textId="60A58842" w:rsidR="0034111C" w:rsidRPr="00A51522" w:rsidRDefault="001B65B4" w:rsidP="00D464C0">
      <w:pPr>
        <w:pStyle w:val="Heading1"/>
        <w:ind w:left="0" w:firstLine="0"/>
        <w:rPr>
          <w:color w:val="000000"/>
        </w:rPr>
      </w:pPr>
      <w:r w:rsidRPr="00484A1A">
        <w:rPr>
          <w:color w:val="000000"/>
          <w:lang w:val="en-US"/>
        </w:rPr>
        <w:t>4</w:t>
      </w:r>
      <w:r w:rsidR="00D464C0" w:rsidRPr="008E343F">
        <w:rPr>
          <w:color w:val="000000"/>
          <w:lang w:val="en-US"/>
        </w:rPr>
        <w:t>.</w:t>
      </w:r>
      <w:r w:rsidR="0034111C" w:rsidRPr="008E343F">
        <w:rPr>
          <w:color w:val="000000"/>
          <w:lang w:val="en-US"/>
        </w:rPr>
        <w:tab/>
      </w:r>
      <w:r w:rsidR="00EE7FA7" w:rsidRPr="008E343F">
        <w:rPr>
          <w:color w:val="000000"/>
          <w:lang w:val="en-US"/>
        </w:rPr>
        <w:t>C</w:t>
      </w:r>
      <w:r w:rsidR="00EE7FA7" w:rsidRPr="008E343F">
        <w:rPr>
          <w:color w:val="000000"/>
        </w:rPr>
        <w:t>onclusion</w:t>
      </w:r>
      <w:r w:rsidR="00DB39D4" w:rsidRPr="008E343F">
        <w:rPr>
          <w:color w:val="000000"/>
        </w:rPr>
        <w:t>s</w:t>
      </w:r>
      <w:r w:rsidR="00A43EE8" w:rsidRPr="008E343F">
        <w:rPr>
          <w:color w:val="000000"/>
        </w:rPr>
        <w:t xml:space="preserve"> </w:t>
      </w:r>
    </w:p>
    <w:p w14:paraId="48E1CB59" w14:textId="5D35CA1F" w:rsidR="00731B79" w:rsidRDefault="003D3FBA" w:rsidP="00C23F9D">
      <w:pPr>
        <w:spacing w:after="240"/>
        <w:jc w:val="both"/>
        <w:rPr>
          <w:bCs/>
        </w:rPr>
      </w:pPr>
      <w:r w:rsidRPr="00A51522">
        <w:t>In this contribution</w:t>
      </w:r>
      <w:r w:rsidR="00CF126D" w:rsidRPr="00484A1A">
        <w:rPr>
          <w:lang w:val="en-US"/>
        </w:rPr>
        <w:t>,</w:t>
      </w:r>
      <w:r w:rsidRPr="00484A1A">
        <w:rPr>
          <w:lang w:val="en-US"/>
        </w:rPr>
        <w:t xml:space="preserve"> w</w:t>
      </w:r>
      <w:r w:rsidRPr="00A51522">
        <w:t>e have discussed</w:t>
      </w:r>
      <w:r w:rsidR="004754B6" w:rsidRPr="004754B6">
        <w:rPr>
          <w:bCs/>
        </w:rPr>
        <w:t xml:space="preserve"> </w:t>
      </w:r>
      <w:r w:rsidR="004754B6">
        <w:rPr>
          <w:bCs/>
        </w:rPr>
        <w:t>the design of UCI multiplexing on PUSCH</w:t>
      </w:r>
      <w:r w:rsidR="006060C2" w:rsidRPr="00484A1A">
        <w:rPr>
          <w:bCs/>
          <w:lang w:val="en-US"/>
        </w:rPr>
        <w:t>.</w:t>
      </w:r>
      <w:r w:rsidR="00342AD2" w:rsidRPr="00484A1A">
        <w:rPr>
          <w:bCs/>
          <w:lang w:val="en-US"/>
        </w:rPr>
        <w:t xml:space="preserve"> </w:t>
      </w:r>
      <w:r w:rsidR="00342AD2">
        <w:rPr>
          <w:bCs/>
        </w:rPr>
        <w:t xml:space="preserve">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D464C0">
        <w:rPr>
          <w:bCs/>
        </w:rPr>
        <w:t>:</w:t>
      </w:r>
    </w:p>
    <w:p w14:paraId="1586AB15" w14:textId="13CBAA55" w:rsidR="00F86DF9" w:rsidRPr="00F6679A" w:rsidRDefault="00F86DF9" w:rsidP="00F6679A">
      <w:pPr>
        <w:ind w:left="992" w:hanging="992"/>
        <w:jc w:val="both"/>
        <w:rPr>
          <w:i/>
          <w:lang w:val="en-US"/>
        </w:rPr>
      </w:pPr>
      <w:r>
        <w:rPr>
          <w:b/>
          <w:i/>
        </w:rPr>
        <w:t>Observation 1</w:t>
      </w:r>
      <w:r>
        <w:t xml:space="preserve">: </w:t>
      </w:r>
      <w:r>
        <w:rPr>
          <w:i/>
        </w:rPr>
        <w:t xml:space="preserve">Frequency-first mapping pattern distributing UCI symbols across allocated sub-carriers </w:t>
      </w:r>
      <w:r>
        <w:rPr>
          <w:i/>
          <w:szCs w:val="24"/>
          <w:lang w:val="en-US" w:eastAsia="zh-CN"/>
        </w:rPr>
        <w:t>achieves better frequency diversity</w:t>
      </w:r>
      <w:r w:rsidRPr="004141CF">
        <w:rPr>
          <w:i/>
        </w:rPr>
        <w:t xml:space="preserve"> </w:t>
      </w:r>
      <w:r>
        <w:rPr>
          <w:i/>
        </w:rPr>
        <w:t>with CP-OFDM</w:t>
      </w:r>
      <w:r>
        <w:rPr>
          <w:i/>
          <w:szCs w:val="24"/>
          <w:lang w:val="en-US" w:eastAsia="zh-CN"/>
        </w:rPr>
        <w:t xml:space="preserve"> than localized frequency-first mapping.  </w:t>
      </w:r>
    </w:p>
    <w:p w14:paraId="5030FF0D" w14:textId="77777777" w:rsidR="00F86DF9" w:rsidRPr="004C5AEC" w:rsidRDefault="00F86DF9" w:rsidP="00F6679A">
      <w:pPr>
        <w:spacing w:after="0"/>
        <w:ind w:left="992" w:hanging="992"/>
        <w:jc w:val="both"/>
        <w:rPr>
          <w:i/>
        </w:rPr>
      </w:pPr>
      <w:r>
        <w:rPr>
          <w:b/>
          <w:i/>
        </w:rPr>
        <w:t>Proposal 1</w:t>
      </w:r>
      <w:r>
        <w:t xml:space="preserve">: </w:t>
      </w:r>
      <w:r w:rsidRPr="004C5AEC">
        <w:rPr>
          <w:i/>
        </w:rPr>
        <w:t xml:space="preserve">Define a frequency-first mapping pattern distributing UCI symbols across allocated sub-carriers with CP-OFDM </w:t>
      </w:r>
    </w:p>
    <w:p w14:paraId="02B5818C" w14:textId="77777777" w:rsidR="00F86DF9" w:rsidRPr="004C5AEC" w:rsidRDefault="00F86DF9" w:rsidP="00C23F9D">
      <w:pPr>
        <w:pStyle w:val="ListParagraph"/>
        <w:numPr>
          <w:ilvl w:val="0"/>
          <w:numId w:val="22"/>
        </w:numPr>
        <w:spacing w:after="120"/>
        <w:jc w:val="both"/>
        <w:rPr>
          <w:i/>
          <w:sz w:val="20"/>
          <w:lang w:val="en-US"/>
        </w:rPr>
      </w:pPr>
      <w:r w:rsidRPr="004C5AEC">
        <w:rPr>
          <w:i/>
          <w:sz w:val="20"/>
          <w:lang w:val="en-US"/>
        </w:rPr>
        <w:t>The mapping pattern provides sufficient frequency diversity for UCI with CP-OFDM.</w:t>
      </w:r>
    </w:p>
    <w:p w14:paraId="083799F3" w14:textId="77777777" w:rsidR="00F86DF9" w:rsidRPr="004C5AEC" w:rsidRDefault="00F86DF9" w:rsidP="00F6679A">
      <w:pPr>
        <w:pStyle w:val="ListParagraph"/>
        <w:numPr>
          <w:ilvl w:val="0"/>
          <w:numId w:val="22"/>
        </w:numPr>
        <w:spacing w:after="180" w:line="257" w:lineRule="auto"/>
        <w:ind w:left="1491" w:hanging="357"/>
        <w:jc w:val="both"/>
        <w:rPr>
          <w:i/>
          <w:sz w:val="20"/>
          <w:lang w:val="en-US"/>
        </w:rPr>
      </w:pPr>
      <w:r w:rsidRPr="004C5AEC">
        <w:rPr>
          <w:i/>
          <w:sz w:val="20"/>
          <w:lang w:val="en-US"/>
        </w:rPr>
        <w:t xml:space="preserve">The </w:t>
      </w:r>
      <w:r>
        <w:rPr>
          <w:i/>
          <w:sz w:val="20"/>
          <w:lang w:val="en-US"/>
        </w:rPr>
        <w:t xml:space="preserve">mapping is based on frequency domain clusters with either fixed </w:t>
      </w:r>
      <w:r w:rsidRPr="004C5AEC">
        <w:rPr>
          <w:i/>
          <w:sz w:val="20"/>
          <w:lang w:val="en-US"/>
        </w:rPr>
        <w:t xml:space="preserve">number of clusters </w:t>
      </w:r>
      <w:r>
        <w:rPr>
          <w:i/>
          <w:sz w:val="20"/>
          <w:lang w:val="en-US"/>
        </w:rPr>
        <w:t>or fixed spacing between clusters. T</w:t>
      </w:r>
      <w:r w:rsidRPr="004C5AEC">
        <w:rPr>
          <w:i/>
          <w:sz w:val="20"/>
          <w:lang w:val="en-US"/>
        </w:rPr>
        <w:t>he exact pattern is FFS.</w:t>
      </w:r>
    </w:p>
    <w:p w14:paraId="0F03F194" w14:textId="4E6C2BFF" w:rsidR="00C23F9D" w:rsidRPr="00C23F9D" w:rsidRDefault="00C23F9D" w:rsidP="00F6679A">
      <w:pPr>
        <w:jc w:val="both"/>
        <w:rPr>
          <w:b/>
          <w:i/>
        </w:rPr>
      </w:pPr>
      <w:r w:rsidRPr="00C23F9D">
        <w:rPr>
          <w:b/>
          <w:i/>
        </w:rPr>
        <w:t>Proposal 2</w:t>
      </w:r>
      <w:r w:rsidRPr="00C23F9D">
        <w:rPr>
          <w:b/>
        </w:rPr>
        <w:t xml:space="preserve">: </w:t>
      </w:r>
      <w:r w:rsidRPr="00C23F9D">
        <w:rPr>
          <w:i/>
        </w:rPr>
        <w:t>HARQ-ACK multiplexing with UL data on PUSCH is indicated by UL grant.</w:t>
      </w:r>
    </w:p>
    <w:p w14:paraId="255764BA" w14:textId="77777777" w:rsidR="00C23F9D" w:rsidRPr="004C5AEC" w:rsidRDefault="00C23F9D" w:rsidP="00F6679A">
      <w:pPr>
        <w:jc w:val="both"/>
        <w:rPr>
          <w:i/>
          <w:lang w:val="en-US"/>
        </w:rPr>
      </w:pPr>
      <w:r w:rsidRPr="00C23F9D">
        <w:rPr>
          <w:b/>
          <w:i/>
        </w:rPr>
        <w:lastRenderedPageBreak/>
        <w:t xml:space="preserve">Proposal 3: </w:t>
      </w:r>
      <w:r w:rsidRPr="00C23F9D">
        <w:rPr>
          <w:i/>
        </w:rPr>
        <w:t>In the case of PUSCH rate-matching</w:t>
      </w:r>
      <w:r w:rsidRPr="006D5481">
        <w:rPr>
          <w:i/>
        </w:rPr>
        <w:t xml:space="preserve"> and adaptive HARQ-ACK codebook determination</w:t>
      </w:r>
      <w:r w:rsidRPr="00C23F9D">
        <w:rPr>
          <w:i/>
        </w:rPr>
        <w:t xml:space="preserve">, UL grant contains indication of </w:t>
      </w:r>
      <w:r w:rsidRPr="006D5481">
        <w:rPr>
          <w:i/>
        </w:rPr>
        <w:t xml:space="preserve">a </w:t>
      </w:r>
      <w:r w:rsidRPr="00C23F9D">
        <w:rPr>
          <w:i/>
        </w:rPr>
        <w:t>t</w:t>
      </w:r>
      <w:r w:rsidRPr="006D5481">
        <w:rPr>
          <w:i/>
        </w:rPr>
        <w:t xml:space="preserve">entative </w:t>
      </w:r>
      <w:r w:rsidRPr="00C23F9D">
        <w:rPr>
          <w:i/>
        </w:rPr>
        <w:t xml:space="preserve">number of HARQ-ACKs </w:t>
      </w:r>
      <w:r w:rsidRPr="006D5481">
        <w:rPr>
          <w:i/>
        </w:rPr>
        <w:t>to be multiplexed</w:t>
      </w:r>
      <w:r w:rsidRPr="00C23F9D">
        <w:rPr>
          <w:i/>
        </w:rPr>
        <w:t>.</w:t>
      </w:r>
      <w:r w:rsidRPr="004C5AEC">
        <w:rPr>
          <w:i/>
        </w:rPr>
        <w:t xml:space="preserve"> </w:t>
      </w:r>
    </w:p>
    <w:p w14:paraId="4D731EC6" w14:textId="786A719E" w:rsidR="006157D9" w:rsidRPr="00F6679A" w:rsidRDefault="006157D9" w:rsidP="00F6679A">
      <w:pPr>
        <w:jc w:val="both"/>
        <w:rPr>
          <w:i/>
          <w:lang w:val="en-US"/>
        </w:rPr>
      </w:pPr>
      <w:r>
        <w:rPr>
          <w:b/>
          <w:i/>
          <w:lang w:val="en-US"/>
        </w:rPr>
        <w:t>Observation</w:t>
      </w:r>
      <w:r>
        <w:rPr>
          <w:b/>
          <w:i/>
        </w:rPr>
        <w:t xml:space="preserve"> 2</w:t>
      </w:r>
      <w:r w:rsidRPr="008E343F">
        <w:rPr>
          <w:b/>
          <w:i/>
        </w:rPr>
        <w:t xml:space="preserve">: </w:t>
      </w:r>
      <w:r>
        <w:rPr>
          <w:i/>
        </w:rPr>
        <w:t>PUSCH rate-matching mechanism can be used also for rate-matching of 1-2 bits HARQ-ACK.</w:t>
      </w:r>
      <w:r w:rsidRPr="004C5AEC">
        <w:rPr>
          <w:i/>
        </w:rPr>
        <w:t xml:space="preserve"> </w:t>
      </w:r>
    </w:p>
    <w:p w14:paraId="7CCC8724" w14:textId="4C53FF39" w:rsidR="00F86DF9" w:rsidRDefault="00F86DF9" w:rsidP="00F6679A">
      <w:pPr>
        <w:jc w:val="both"/>
        <w:rPr>
          <w:i/>
        </w:rPr>
      </w:pPr>
      <w:r w:rsidRPr="008E343F">
        <w:rPr>
          <w:b/>
          <w:i/>
        </w:rPr>
        <w:t xml:space="preserve">Proposal </w:t>
      </w:r>
      <w:r>
        <w:rPr>
          <w:b/>
          <w:i/>
        </w:rPr>
        <w:t>4</w:t>
      </w:r>
      <w:r w:rsidRPr="008E343F">
        <w:rPr>
          <w:b/>
          <w:i/>
        </w:rPr>
        <w:t xml:space="preserve">: </w:t>
      </w:r>
      <w:r w:rsidRPr="004C5AEC">
        <w:rPr>
          <w:i/>
        </w:rPr>
        <w:t>When HARQ-ACK multiplexing with UL data is indicated in UL grant, PUSCH is rate-matched also for 1-2 bits HARQ-ACK.</w:t>
      </w:r>
    </w:p>
    <w:p w14:paraId="4D695AB3" w14:textId="77777777" w:rsidR="00F86DF9" w:rsidRPr="006D5481" w:rsidRDefault="00F86DF9" w:rsidP="00F6679A">
      <w:pPr>
        <w:jc w:val="both"/>
        <w:rPr>
          <w:i/>
        </w:rPr>
      </w:pPr>
      <w:r w:rsidRPr="006D5481">
        <w:rPr>
          <w:b/>
          <w:i/>
        </w:rPr>
        <w:t>Proposal 5</w:t>
      </w:r>
      <w:r>
        <w:rPr>
          <w:i/>
        </w:rPr>
        <w:t>: Punctured HARQ-ACK of 1-2 bits is mapped on multiple PUSCH symbols.</w:t>
      </w:r>
    </w:p>
    <w:p w14:paraId="33A50A4B" w14:textId="2B227988" w:rsidR="00F86DF9" w:rsidRPr="004C5AEC" w:rsidRDefault="00F86DF9" w:rsidP="00F6679A">
      <w:pPr>
        <w:jc w:val="both"/>
        <w:rPr>
          <w:i/>
        </w:rPr>
      </w:pPr>
      <w:r w:rsidRPr="008E343F">
        <w:rPr>
          <w:b/>
          <w:i/>
        </w:rPr>
        <w:t>Proposal</w:t>
      </w:r>
      <w:r w:rsidR="006157D9">
        <w:rPr>
          <w:b/>
          <w:i/>
        </w:rPr>
        <w:t xml:space="preserve"> 6</w:t>
      </w:r>
      <w:r w:rsidRPr="008E343F">
        <w:rPr>
          <w:b/>
          <w:i/>
        </w:rPr>
        <w:t xml:space="preserve">: </w:t>
      </w:r>
      <w:r>
        <w:rPr>
          <w:i/>
        </w:rPr>
        <w:t xml:space="preserve">UE is configured with separate beta offset values for PUSCH rate matching and puncturing. The used beta offset is dynamically indicated with the UL grant indicator for </w:t>
      </w:r>
      <w:r w:rsidRPr="004C5AEC">
        <w:rPr>
          <w:i/>
        </w:rPr>
        <w:t>HARQ-ACK multiplexing with UL data</w:t>
      </w:r>
      <w:r>
        <w:rPr>
          <w:i/>
        </w:rPr>
        <w:t>.</w:t>
      </w:r>
    </w:p>
    <w:p w14:paraId="4934A255" w14:textId="274CE95D" w:rsidR="002738E4" w:rsidRPr="00F6679A" w:rsidRDefault="00F86DF9" w:rsidP="00C23F9D">
      <w:pPr>
        <w:jc w:val="both"/>
        <w:rPr>
          <w:i/>
        </w:rPr>
      </w:pPr>
      <w:r w:rsidRPr="008E343F">
        <w:rPr>
          <w:b/>
          <w:i/>
        </w:rPr>
        <w:t>Proposal</w:t>
      </w:r>
      <w:r w:rsidR="006157D9">
        <w:rPr>
          <w:b/>
          <w:i/>
        </w:rPr>
        <w:t xml:space="preserve"> 7</w:t>
      </w:r>
      <w:r w:rsidRPr="008E343F">
        <w:rPr>
          <w:b/>
          <w:i/>
        </w:rPr>
        <w:t xml:space="preserve">: </w:t>
      </w:r>
      <w:r>
        <w:rPr>
          <w:i/>
        </w:rPr>
        <w:t xml:space="preserve">In the case of semi-static beta offset indication, UE is </w:t>
      </w:r>
      <w:r w:rsidRPr="006D5481">
        <w:rPr>
          <w:i/>
          <w:lang w:val="en-US"/>
        </w:rPr>
        <w:t xml:space="preserve">configured with a pair of beta offset values, and the used beta offset is selected according to the </w:t>
      </w:r>
      <w:r>
        <w:rPr>
          <w:i/>
          <w:lang w:val="en-US"/>
        </w:rPr>
        <w:t>UCI payload</w:t>
      </w:r>
      <w:r w:rsidRPr="006D5481">
        <w:rPr>
          <w:i/>
          <w:lang w:val="en-US"/>
        </w:rPr>
        <w:t xml:space="preserve"> size</w:t>
      </w:r>
      <w:r>
        <w:rPr>
          <w:i/>
          <w:lang w:val="en-US"/>
        </w:rPr>
        <w:t>.</w:t>
      </w:r>
    </w:p>
    <w:p w14:paraId="48E1CB64" w14:textId="3F6FE208" w:rsidR="0034111C" w:rsidRPr="00A51522" w:rsidRDefault="0034111C" w:rsidP="008E343F">
      <w:pPr>
        <w:pStyle w:val="Heading1"/>
      </w:pPr>
      <w:r w:rsidRPr="00A51522">
        <w:t>References</w:t>
      </w:r>
      <w:r w:rsidR="00A2459D" w:rsidRPr="00A51522">
        <w:t xml:space="preserve"> </w:t>
      </w:r>
    </w:p>
    <w:p w14:paraId="48E1CB65" w14:textId="62941709" w:rsidR="00055676" w:rsidRPr="0003646D" w:rsidRDefault="00BB3CD3" w:rsidP="0003646D">
      <w:pPr>
        <w:numPr>
          <w:ilvl w:val="0"/>
          <w:numId w:val="1"/>
        </w:numPr>
      </w:pPr>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80C046D" w14:textId="420D122E" w:rsidR="00AC7CF5" w:rsidRDefault="00AC7CF5" w:rsidP="0003646D">
      <w:pPr>
        <w:numPr>
          <w:ilvl w:val="0"/>
          <w:numId w:val="1"/>
        </w:numPr>
      </w:pPr>
      <w:r w:rsidRPr="0003646D">
        <w:t>RAN1 Chairman’s Notes, 3GP</w:t>
      </w:r>
      <w:r w:rsidR="0073222B">
        <w:t>P TSG RAN WG1 Meeting #87, 3GPP</w:t>
      </w:r>
    </w:p>
    <w:p w14:paraId="0A7F5225" w14:textId="757A4727" w:rsidR="0073222B" w:rsidRDefault="0073222B" w:rsidP="0073222B">
      <w:pPr>
        <w:numPr>
          <w:ilvl w:val="0"/>
          <w:numId w:val="1"/>
        </w:numPr>
      </w:pPr>
      <w:r w:rsidRPr="0003646D">
        <w:t>RAN1 Chairman’s Not</w:t>
      </w:r>
      <w:r>
        <w:t>es, 3GPP TSG RAN WG1 Meeting #89, 3GPP</w:t>
      </w:r>
    </w:p>
    <w:p w14:paraId="6385D833" w14:textId="46C38A8F" w:rsidR="00AB16D3" w:rsidRDefault="0073222B" w:rsidP="0073222B">
      <w:pPr>
        <w:numPr>
          <w:ilvl w:val="0"/>
          <w:numId w:val="1"/>
        </w:numPr>
      </w:pPr>
      <w:r w:rsidRPr="0003646D">
        <w:t>RAN1 Chairman’s Not</w:t>
      </w:r>
      <w:r>
        <w:t>es, 3GPP TSG RAN WG1 Meeting #90, 3GPP</w:t>
      </w:r>
    </w:p>
    <w:p w14:paraId="56A7763A" w14:textId="360D3DD7" w:rsidR="0073222B" w:rsidRDefault="0073222B" w:rsidP="0073222B">
      <w:pPr>
        <w:numPr>
          <w:ilvl w:val="0"/>
          <w:numId w:val="1"/>
        </w:numPr>
      </w:pPr>
      <w:r>
        <w:t>R1-082597, “</w:t>
      </w:r>
      <w:bookmarkStart w:id="4" w:name="OLE_LINK12"/>
      <w:r w:rsidRPr="0073222B">
        <w:t>Performance</w:t>
      </w:r>
      <w:bookmarkEnd w:id="4"/>
      <w:r w:rsidRPr="0073222B">
        <w:t xml:space="preserve"> of DL ACK/NACK signalling in PUSCH with and without ACK/NACK </w:t>
      </w:r>
      <w:smartTag w:uri="urn:schemas-microsoft-com:office:smarttags" w:element="State">
        <w:smartTag w:uri="urn:schemas-microsoft-com:office:smarttags" w:element="place">
          <w:r w:rsidRPr="0073222B">
            <w:t>ind</w:t>
          </w:r>
        </w:smartTag>
      </w:smartTag>
      <w:r w:rsidRPr="0073222B">
        <w:t>ication bit in UL grant”</w:t>
      </w:r>
      <w:r>
        <w:t>, Nokia Siemens Networks, Nokia</w:t>
      </w:r>
    </w:p>
    <w:p w14:paraId="559D04EA" w14:textId="7DDC62AA" w:rsidR="00A07A70" w:rsidRPr="00A51522" w:rsidRDefault="00A07A70" w:rsidP="00A07A70">
      <w:pPr>
        <w:pStyle w:val="Heading1"/>
        <w:ind w:left="0" w:firstLine="0"/>
      </w:pPr>
      <w:r>
        <w:lastRenderedPageBreak/>
        <w:t>Appendix</w:t>
      </w:r>
    </w:p>
    <w:p w14:paraId="350A3972" w14:textId="5270E7C2" w:rsidR="00A07A70" w:rsidRDefault="001A7C0E" w:rsidP="00F56F63">
      <w:pPr>
        <w:spacing w:after="0"/>
        <w:jc w:val="center"/>
      </w:pPr>
      <w:r w:rsidRPr="001A7C0E">
        <w:drawing>
          <wp:inline distT="0" distB="0" distL="0" distR="0" wp14:anchorId="3B17DF59" wp14:editId="69947ED1">
            <wp:extent cx="5648400" cy="5778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400" cy="5778000"/>
                    </a:xfrm>
                    <a:prstGeom prst="rect">
                      <a:avLst/>
                    </a:prstGeom>
                    <a:noFill/>
                    <a:ln>
                      <a:noFill/>
                    </a:ln>
                  </pic:spPr>
                </pic:pic>
              </a:graphicData>
            </a:graphic>
          </wp:inline>
        </w:drawing>
      </w:r>
    </w:p>
    <w:p w14:paraId="5077E39A" w14:textId="4FA932EF" w:rsidR="00F56F63" w:rsidRDefault="00F56F63" w:rsidP="001A7C0E">
      <w:pPr>
        <w:jc w:val="center"/>
      </w:pPr>
      <w:r w:rsidRPr="00F56F63">
        <w:t xml:space="preserve">a) </w:t>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t>b)</w:t>
      </w:r>
      <w:r>
        <w:tab/>
      </w:r>
      <w:r>
        <w:tab/>
      </w:r>
      <w:r>
        <w:tab/>
      </w:r>
      <w:r>
        <w:tab/>
      </w:r>
    </w:p>
    <w:p w14:paraId="15B56A05" w14:textId="2E985B2D" w:rsidR="001A7C0E" w:rsidRDefault="001A7C0E" w:rsidP="001A7C0E">
      <w:pPr>
        <w:pStyle w:val="Caption"/>
        <w:jc w:val="center"/>
      </w:pPr>
      <w:r>
        <w:t xml:space="preserve">Figure </w:t>
      </w:r>
      <w:r w:rsidR="00F56F63">
        <w:t>3</w:t>
      </w:r>
      <w:r w:rsidRPr="00F56F63">
        <w:t>.</w:t>
      </w:r>
      <w:r w:rsidR="00F56F63" w:rsidRPr="00F56F63">
        <w:t xml:space="preserve"> </w:t>
      </w:r>
      <w:r w:rsidR="00F56F63" w:rsidRPr="00F56F63">
        <w:rPr>
          <w:lang w:val="en-US"/>
        </w:rPr>
        <w:t>Example o</w:t>
      </w:r>
      <w:r w:rsidR="00F56F63">
        <w:rPr>
          <w:lang w:val="en-US"/>
        </w:rPr>
        <w:t>n UCI multiplexing with UL data for 4 PRB allocation, either a) with fixed number of clusters or b) fixed spacing with clusters.</w:t>
      </w:r>
    </w:p>
    <w:p w14:paraId="57E32E22" w14:textId="46304063" w:rsidR="001A7C0E" w:rsidRDefault="001A7C0E" w:rsidP="00F56F63">
      <w:pPr>
        <w:spacing w:after="0"/>
        <w:jc w:val="center"/>
      </w:pPr>
      <w:r w:rsidRPr="001A7C0E">
        <w:lastRenderedPageBreak/>
        <w:drawing>
          <wp:inline distT="0" distB="0" distL="0" distR="0" wp14:anchorId="6189B26D" wp14:editId="590173D0">
            <wp:extent cx="5918400" cy="62712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8400" cy="6271200"/>
                    </a:xfrm>
                    <a:prstGeom prst="rect">
                      <a:avLst/>
                    </a:prstGeom>
                    <a:noFill/>
                    <a:ln>
                      <a:noFill/>
                    </a:ln>
                  </pic:spPr>
                </pic:pic>
              </a:graphicData>
            </a:graphic>
          </wp:inline>
        </w:drawing>
      </w:r>
    </w:p>
    <w:p w14:paraId="4422E131" w14:textId="476F1B72" w:rsidR="00F56F63" w:rsidRDefault="00F56F63" w:rsidP="001A7C0E">
      <w:pPr>
        <w:jc w:val="center"/>
      </w:pPr>
      <w:r w:rsidRPr="00F56F63">
        <w:t xml:space="preserve">a) </w:t>
      </w:r>
      <w:r w:rsidRPr="00F56F63">
        <w:tab/>
      </w:r>
      <w:r w:rsidRPr="00F56F63">
        <w:tab/>
      </w:r>
      <w:r w:rsidRPr="00F56F63">
        <w:tab/>
      </w:r>
      <w:r w:rsidRPr="00F56F63">
        <w:tab/>
      </w:r>
      <w:r w:rsidRPr="00F56F63">
        <w:tab/>
      </w:r>
      <w:r w:rsidRPr="00F56F63">
        <w:tab/>
      </w:r>
      <w:r w:rsidRPr="00F56F63">
        <w:tab/>
      </w:r>
      <w:r w:rsidRPr="00F56F63">
        <w:tab/>
      </w:r>
      <w:r w:rsidRPr="00F56F63">
        <w:tab/>
      </w:r>
      <w:r>
        <w:tab/>
      </w:r>
      <w:r>
        <w:tab/>
      </w:r>
      <w:r>
        <w:tab/>
      </w:r>
      <w:r w:rsidRPr="00F56F63">
        <w:tab/>
      </w:r>
      <w:r w:rsidRPr="00F56F63">
        <w:tab/>
      </w:r>
      <w:r w:rsidRPr="00F56F63">
        <w:tab/>
      </w:r>
      <w:r w:rsidRPr="00F56F63">
        <w:tab/>
      </w:r>
      <w:r w:rsidRPr="00F56F63">
        <w:tab/>
        <w:t>b)</w:t>
      </w:r>
    </w:p>
    <w:p w14:paraId="47ADF161" w14:textId="24EC9458" w:rsidR="001A7C0E" w:rsidRPr="001A7C0E" w:rsidRDefault="001A7C0E" w:rsidP="001A7C0E">
      <w:pPr>
        <w:pStyle w:val="Caption"/>
        <w:jc w:val="center"/>
      </w:pPr>
      <w:r>
        <w:t xml:space="preserve">Figure </w:t>
      </w:r>
      <w:r w:rsidR="00F56F63">
        <w:t xml:space="preserve">4. </w:t>
      </w:r>
      <w:r w:rsidR="00F56F63" w:rsidRPr="00F56F63">
        <w:rPr>
          <w:lang w:val="en-US"/>
        </w:rPr>
        <w:t>Example o</w:t>
      </w:r>
      <w:r w:rsidR="00F56F63">
        <w:rPr>
          <w:lang w:val="en-US"/>
        </w:rPr>
        <w:t>n UCI multiplexing with UL data for 16 PRB allocation, either a) with fixed number of clusters or b) fixed spacing with clusters.</w:t>
      </w:r>
    </w:p>
    <w:sectPr w:rsidR="001A7C0E" w:rsidRPr="001A7C0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5027C" w14:textId="77777777" w:rsidR="000429B6" w:rsidRDefault="000429B6">
      <w:r>
        <w:separator/>
      </w:r>
    </w:p>
  </w:endnote>
  <w:endnote w:type="continuationSeparator" w:id="0">
    <w:p w14:paraId="46A30623" w14:textId="77777777" w:rsidR="000429B6" w:rsidRDefault="0004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90379" w14:textId="77777777" w:rsidR="000429B6" w:rsidRDefault="000429B6">
      <w:r>
        <w:separator/>
      </w:r>
    </w:p>
  </w:footnote>
  <w:footnote w:type="continuationSeparator" w:id="0">
    <w:p w14:paraId="3A44524F" w14:textId="77777777" w:rsidR="000429B6" w:rsidRDefault="00042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D1AA7"/>
    <w:multiLevelType w:val="hybridMultilevel"/>
    <w:tmpl w:val="5ED8DF58"/>
    <w:lvl w:ilvl="0" w:tplc="040B0001">
      <w:start w:val="1"/>
      <w:numFmt w:val="bullet"/>
      <w:lvlText w:val=""/>
      <w:lvlJc w:val="left"/>
      <w:pPr>
        <w:ind w:left="815" w:hanging="360"/>
      </w:pPr>
      <w:rPr>
        <w:rFonts w:ascii="Symbol" w:hAnsi="Symbol" w:hint="default"/>
      </w:rPr>
    </w:lvl>
    <w:lvl w:ilvl="1" w:tplc="040B0003" w:tentative="1">
      <w:start w:val="1"/>
      <w:numFmt w:val="bullet"/>
      <w:lvlText w:val="o"/>
      <w:lvlJc w:val="left"/>
      <w:pPr>
        <w:ind w:left="1535" w:hanging="360"/>
      </w:pPr>
      <w:rPr>
        <w:rFonts w:ascii="Courier New" w:hAnsi="Courier New" w:cs="Courier New" w:hint="default"/>
      </w:rPr>
    </w:lvl>
    <w:lvl w:ilvl="2" w:tplc="040B0005" w:tentative="1">
      <w:start w:val="1"/>
      <w:numFmt w:val="bullet"/>
      <w:lvlText w:val=""/>
      <w:lvlJc w:val="left"/>
      <w:pPr>
        <w:ind w:left="2255" w:hanging="360"/>
      </w:pPr>
      <w:rPr>
        <w:rFonts w:ascii="Wingdings" w:hAnsi="Wingdings" w:hint="default"/>
      </w:rPr>
    </w:lvl>
    <w:lvl w:ilvl="3" w:tplc="040B0001" w:tentative="1">
      <w:start w:val="1"/>
      <w:numFmt w:val="bullet"/>
      <w:lvlText w:val=""/>
      <w:lvlJc w:val="left"/>
      <w:pPr>
        <w:ind w:left="2975" w:hanging="360"/>
      </w:pPr>
      <w:rPr>
        <w:rFonts w:ascii="Symbol" w:hAnsi="Symbol" w:hint="default"/>
      </w:rPr>
    </w:lvl>
    <w:lvl w:ilvl="4" w:tplc="040B0003" w:tentative="1">
      <w:start w:val="1"/>
      <w:numFmt w:val="bullet"/>
      <w:lvlText w:val="o"/>
      <w:lvlJc w:val="left"/>
      <w:pPr>
        <w:ind w:left="3695" w:hanging="360"/>
      </w:pPr>
      <w:rPr>
        <w:rFonts w:ascii="Courier New" w:hAnsi="Courier New" w:cs="Courier New" w:hint="default"/>
      </w:rPr>
    </w:lvl>
    <w:lvl w:ilvl="5" w:tplc="040B0005" w:tentative="1">
      <w:start w:val="1"/>
      <w:numFmt w:val="bullet"/>
      <w:lvlText w:val=""/>
      <w:lvlJc w:val="left"/>
      <w:pPr>
        <w:ind w:left="4415" w:hanging="360"/>
      </w:pPr>
      <w:rPr>
        <w:rFonts w:ascii="Wingdings" w:hAnsi="Wingdings" w:hint="default"/>
      </w:rPr>
    </w:lvl>
    <w:lvl w:ilvl="6" w:tplc="040B0001" w:tentative="1">
      <w:start w:val="1"/>
      <w:numFmt w:val="bullet"/>
      <w:lvlText w:val=""/>
      <w:lvlJc w:val="left"/>
      <w:pPr>
        <w:ind w:left="5135" w:hanging="360"/>
      </w:pPr>
      <w:rPr>
        <w:rFonts w:ascii="Symbol" w:hAnsi="Symbol" w:hint="default"/>
      </w:rPr>
    </w:lvl>
    <w:lvl w:ilvl="7" w:tplc="040B0003" w:tentative="1">
      <w:start w:val="1"/>
      <w:numFmt w:val="bullet"/>
      <w:lvlText w:val="o"/>
      <w:lvlJc w:val="left"/>
      <w:pPr>
        <w:ind w:left="5855" w:hanging="360"/>
      </w:pPr>
      <w:rPr>
        <w:rFonts w:ascii="Courier New" w:hAnsi="Courier New" w:cs="Courier New" w:hint="default"/>
      </w:rPr>
    </w:lvl>
    <w:lvl w:ilvl="8" w:tplc="040B0005" w:tentative="1">
      <w:start w:val="1"/>
      <w:numFmt w:val="bullet"/>
      <w:lvlText w:val=""/>
      <w:lvlJc w:val="left"/>
      <w:pPr>
        <w:ind w:left="6575" w:hanging="360"/>
      </w:pPr>
      <w:rPr>
        <w:rFonts w:ascii="Wingdings" w:hAnsi="Wingdings" w:hint="default"/>
      </w:rPr>
    </w:lvl>
  </w:abstractNum>
  <w:abstractNum w:abstractNumId="2"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45254"/>
    <w:multiLevelType w:val="hybridMultilevel"/>
    <w:tmpl w:val="482AF27C"/>
    <w:lvl w:ilvl="0" w:tplc="040B0001">
      <w:start w:val="1"/>
      <w:numFmt w:val="bullet"/>
      <w:lvlText w:val=""/>
      <w:lvlJc w:val="left"/>
      <w:pPr>
        <w:ind w:left="1019" w:hanging="360"/>
      </w:pPr>
      <w:rPr>
        <w:rFonts w:ascii="Symbol" w:hAnsi="Symbol" w:hint="default"/>
      </w:rPr>
    </w:lvl>
    <w:lvl w:ilvl="1" w:tplc="040B0003" w:tentative="1">
      <w:start w:val="1"/>
      <w:numFmt w:val="bullet"/>
      <w:lvlText w:val="o"/>
      <w:lvlJc w:val="left"/>
      <w:pPr>
        <w:ind w:left="1739" w:hanging="360"/>
      </w:pPr>
      <w:rPr>
        <w:rFonts w:ascii="Courier New" w:hAnsi="Courier New" w:cs="Courier New" w:hint="default"/>
      </w:rPr>
    </w:lvl>
    <w:lvl w:ilvl="2" w:tplc="040B0005" w:tentative="1">
      <w:start w:val="1"/>
      <w:numFmt w:val="bullet"/>
      <w:lvlText w:val=""/>
      <w:lvlJc w:val="left"/>
      <w:pPr>
        <w:ind w:left="2459" w:hanging="360"/>
      </w:pPr>
      <w:rPr>
        <w:rFonts w:ascii="Wingdings" w:hAnsi="Wingdings" w:hint="default"/>
      </w:rPr>
    </w:lvl>
    <w:lvl w:ilvl="3" w:tplc="040B0001" w:tentative="1">
      <w:start w:val="1"/>
      <w:numFmt w:val="bullet"/>
      <w:lvlText w:val=""/>
      <w:lvlJc w:val="left"/>
      <w:pPr>
        <w:ind w:left="3179" w:hanging="360"/>
      </w:pPr>
      <w:rPr>
        <w:rFonts w:ascii="Symbol" w:hAnsi="Symbol" w:hint="default"/>
      </w:rPr>
    </w:lvl>
    <w:lvl w:ilvl="4" w:tplc="040B0003" w:tentative="1">
      <w:start w:val="1"/>
      <w:numFmt w:val="bullet"/>
      <w:lvlText w:val="o"/>
      <w:lvlJc w:val="left"/>
      <w:pPr>
        <w:ind w:left="3899" w:hanging="360"/>
      </w:pPr>
      <w:rPr>
        <w:rFonts w:ascii="Courier New" w:hAnsi="Courier New" w:cs="Courier New" w:hint="default"/>
      </w:rPr>
    </w:lvl>
    <w:lvl w:ilvl="5" w:tplc="040B0005" w:tentative="1">
      <w:start w:val="1"/>
      <w:numFmt w:val="bullet"/>
      <w:lvlText w:val=""/>
      <w:lvlJc w:val="left"/>
      <w:pPr>
        <w:ind w:left="4619" w:hanging="360"/>
      </w:pPr>
      <w:rPr>
        <w:rFonts w:ascii="Wingdings" w:hAnsi="Wingdings" w:hint="default"/>
      </w:rPr>
    </w:lvl>
    <w:lvl w:ilvl="6" w:tplc="040B0001" w:tentative="1">
      <w:start w:val="1"/>
      <w:numFmt w:val="bullet"/>
      <w:lvlText w:val=""/>
      <w:lvlJc w:val="left"/>
      <w:pPr>
        <w:ind w:left="5339" w:hanging="360"/>
      </w:pPr>
      <w:rPr>
        <w:rFonts w:ascii="Symbol" w:hAnsi="Symbol" w:hint="default"/>
      </w:rPr>
    </w:lvl>
    <w:lvl w:ilvl="7" w:tplc="040B0003" w:tentative="1">
      <w:start w:val="1"/>
      <w:numFmt w:val="bullet"/>
      <w:lvlText w:val="o"/>
      <w:lvlJc w:val="left"/>
      <w:pPr>
        <w:ind w:left="6059" w:hanging="360"/>
      </w:pPr>
      <w:rPr>
        <w:rFonts w:ascii="Courier New" w:hAnsi="Courier New" w:cs="Courier New" w:hint="default"/>
      </w:rPr>
    </w:lvl>
    <w:lvl w:ilvl="8" w:tplc="040B0005" w:tentative="1">
      <w:start w:val="1"/>
      <w:numFmt w:val="bullet"/>
      <w:lvlText w:val=""/>
      <w:lvlJc w:val="left"/>
      <w:pPr>
        <w:ind w:left="6779" w:hanging="360"/>
      </w:pPr>
      <w:rPr>
        <w:rFonts w:ascii="Wingdings" w:hAnsi="Wingdings" w:hint="default"/>
      </w:rPr>
    </w:lvl>
  </w:abstractNum>
  <w:abstractNum w:abstractNumId="4"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7A2446A"/>
    <w:multiLevelType w:val="hybridMultilevel"/>
    <w:tmpl w:val="6CF8B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F8A26D3"/>
    <w:multiLevelType w:val="hybridMultilevel"/>
    <w:tmpl w:val="39223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B375E6"/>
    <w:multiLevelType w:val="hybridMultilevel"/>
    <w:tmpl w:val="888E17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9C847A4"/>
    <w:multiLevelType w:val="hybridMultilevel"/>
    <w:tmpl w:val="50926E7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132795F"/>
    <w:multiLevelType w:val="hybridMultilevel"/>
    <w:tmpl w:val="EBCA5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1E31D6D"/>
    <w:multiLevelType w:val="hybridMultilevel"/>
    <w:tmpl w:val="241C91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57B04"/>
    <w:multiLevelType w:val="hybridMultilevel"/>
    <w:tmpl w:val="4D3C4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9BD0DEA"/>
    <w:multiLevelType w:val="hybridMultilevel"/>
    <w:tmpl w:val="F5380F4A"/>
    <w:lvl w:ilvl="0" w:tplc="040B0001">
      <w:start w:val="1"/>
      <w:numFmt w:val="bullet"/>
      <w:lvlText w:val=""/>
      <w:lvlJc w:val="left"/>
      <w:pPr>
        <w:ind w:left="1496" w:hanging="360"/>
      </w:pPr>
      <w:rPr>
        <w:rFonts w:ascii="Symbol" w:hAnsi="Symbol" w:hint="default"/>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24"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217117"/>
    <w:multiLevelType w:val="hybridMultilevel"/>
    <w:tmpl w:val="AE4076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1"/>
  </w:num>
  <w:num w:numId="4">
    <w:abstractNumId w:val="12"/>
  </w:num>
  <w:num w:numId="5">
    <w:abstractNumId w:val="15"/>
  </w:num>
  <w:num w:numId="6">
    <w:abstractNumId w:val="16"/>
  </w:num>
  <w:num w:numId="7">
    <w:abstractNumId w:val="14"/>
  </w:num>
  <w:num w:numId="8">
    <w:abstractNumId w:val="24"/>
  </w:num>
  <w:num w:numId="9">
    <w:abstractNumId w:val="25"/>
  </w:num>
  <w:num w:numId="10">
    <w:abstractNumId w:val="11"/>
  </w:num>
  <w:num w:numId="11">
    <w:abstractNumId w:val="2"/>
  </w:num>
  <w:num w:numId="12">
    <w:abstractNumId w:val="18"/>
  </w:num>
  <w:num w:numId="13">
    <w:abstractNumId w:val="24"/>
  </w:num>
  <w:num w:numId="14">
    <w:abstractNumId w:val="4"/>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num>
  <w:num w:numId="19">
    <w:abstractNumId w:val="9"/>
  </w:num>
  <w:num w:numId="20">
    <w:abstractNumId w:val="17"/>
  </w:num>
  <w:num w:numId="21">
    <w:abstractNumId w:val="22"/>
  </w:num>
  <w:num w:numId="22">
    <w:abstractNumId w:val="23"/>
  </w:num>
  <w:num w:numId="23">
    <w:abstractNumId w:val="20"/>
  </w:num>
  <w:num w:numId="24">
    <w:abstractNumId w:val="1"/>
  </w:num>
  <w:num w:numId="25">
    <w:abstractNumId w:val="19"/>
  </w:num>
  <w:num w:numId="26">
    <w:abstractNumId w:val="10"/>
  </w:num>
  <w:num w:numId="27">
    <w:abstractNumId w:val="3"/>
  </w:num>
  <w:num w:numId="28">
    <w:abstractNumId w:val="8"/>
  </w:num>
  <w:num w:numId="29">
    <w:abstractNumId w:val="7"/>
  </w:num>
  <w:num w:numId="3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47A"/>
    <w:rsid w:val="00004AC8"/>
    <w:rsid w:val="00006055"/>
    <w:rsid w:val="00006AD4"/>
    <w:rsid w:val="000074C4"/>
    <w:rsid w:val="000079A6"/>
    <w:rsid w:val="00011BB2"/>
    <w:rsid w:val="00011C87"/>
    <w:rsid w:val="00012505"/>
    <w:rsid w:val="00012ADF"/>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18F"/>
    <w:rsid w:val="0003072D"/>
    <w:rsid w:val="00030785"/>
    <w:rsid w:val="000314CD"/>
    <w:rsid w:val="00033544"/>
    <w:rsid w:val="0003479E"/>
    <w:rsid w:val="00035464"/>
    <w:rsid w:val="00035691"/>
    <w:rsid w:val="0003646D"/>
    <w:rsid w:val="0003767C"/>
    <w:rsid w:val="0004132D"/>
    <w:rsid w:val="000429B6"/>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3B8"/>
    <w:rsid w:val="00081EC2"/>
    <w:rsid w:val="00082475"/>
    <w:rsid w:val="00083800"/>
    <w:rsid w:val="000840BB"/>
    <w:rsid w:val="00084A65"/>
    <w:rsid w:val="000852CA"/>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9AD"/>
    <w:rsid w:val="000F76EE"/>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405A"/>
    <w:rsid w:val="00155BFD"/>
    <w:rsid w:val="00157390"/>
    <w:rsid w:val="00160998"/>
    <w:rsid w:val="00160CD6"/>
    <w:rsid w:val="0016316A"/>
    <w:rsid w:val="00164171"/>
    <w:rsid w:val="00164E58"/>
    <w:rsid w:val="00165033"/>
    <w:rsid w:val="001667BF"/>
    <w:rsid w:val="001670EA"/>
    <w:rsid w:val="001674A0"/>
    <w:rsid w:val="00170A50"/>
    <w:rsid w:val="001727F8"/>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9BF"/>
    <w:rsid w:val="001A5E19"/>
    <w:rsid w:val="001A7C0E"/>
    <w:rsid w:val="001B01FA"/>
    <w:rsid w:val="001B0832"/>
    <w:rsid w:val="001B18A7"/>
    <w:rsid w:val="001B2762"/>
    <w:rsid w:val="001B36FC"/>
    <w:rsid w:val="001B41ED"/>
    <w:rsid w:val="001B4607"/>
    <w:rsid w:val="001B5DDE"/>
    <w:rsid w:val="001B65B4"/>
    <w:rsid w:val="001B7E0C"/>
    <w:rsid w:val="001C0674"/>
    <w:rsid w:val="001C226F"/>
    <w:rsid w:val="001C66AC"/>
    <w:rsid w:val="001C6754"/>
    <w:rsid w:val="001C77F0"/>
    <w:rsid w:val="001D282E"/>
    <w:rsid w:val="001D46A0"/>
    <w:rsid w:val="001D50C2"/>
    <w:rsid w:val="001D7CA4"/>
    <w:rsid w:val="001D7E58"/>
    <w:rsid w:val="001E0E09"/>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8E4"/>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FA9"/>
    <w:rsid w:val="00293D1B"/>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B758E"/>
    <w:rsid w:val="002C0C4B"/>
    <w:rsid w:val="002C1EEA"/>
    <w:rsid w:val="002C47AD"/>
    <w:rsid w:val="002C6034"/>
    <w:rsid w:val="002C635B"/>
    <w:rsid w:val="002C7CFF"/>
    <w:rsid w:val="002D0BC6"/>
    <w:rsid w:val="002D17C5"/>
    <w:rsid w:val="002D349C"/>
    <w:rsid w:val="002D365F"/>
    <w:rsid w:val="002D50EC"/>
    <w:rsid w:val="002D744E"/>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37DB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3CC"/>
    <w:rsid w:val="003A4A40"/>
    <w:rsid w:val="003A4EE9"/>
    <w:rsid w:val="003A597F"/>
    <w:rsid w:val="003A71A8"/>
    <w:rsid w:val="003A7C5D"/>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C7906"/>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20C5"/>
    <w:rsid w:val="00406B4D"/>
    <w:rsid w:val="004141CF"/>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27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54B6"/>
    <w:rsid w:val="00476E55"/>
    <w:rsid w:val="0048076D"/>
    <w:rsid w:val="00481765"/>
    <w:rsid w:val="00481D90"/>
    <w:rsid w:val="00482CD4"/>
    <w:rsid w:val="00483261"/>
    <w:rsid w:val="004840EB"/>
    <w:rsid w:val="00484A1A"/>
    <w:rsid w:val="00485B23"/>
    <w:rsid w:val="004874E4"/>
    <w:rsid w:val="0049070D"/>
    <w:rsid w:val="00491BE4"/>
    <w:rsid w:val="00491DB2"/>
    <w:rsid w:val="00492877"/>
    <w:rsid w:val="0049313C"/>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6CB"/>
    <w:rsid w:val="004C183D"/>
    <w:rsid w:val="004C3EC7"/>
    <w:rsid w:val="004C3EEE"/>
    <w:rsid w:val="004C483D"/>
    <w:rsid w:val="004C5AEC"/>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1E3F"/>
    <w:rsid w:val="00512829"/>
    <w:rsid w:val="00513839"/>
    <w:rsid w:val="00513DEF"/>
    <w:rsid w:val="0051423C"/>
    <w:rsid w:val="00514C91"/>
    <w:rsid w:val="005153CE"/>
    <w:rsid w:val="00515EBD"/>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6815"/>
    <w:rsid w:val="00587229"/>
    <w:rsid w:val="00587503"/>
    <w:rsid w:val="00587F7F"/>
    <w:rsid w:val="00590E8D"/>
    <w:rsid w:val="00591511"/>
    <w:rsid w:val="0059331A"/>
    <w:rsid w:val="00596BBA"/>
    <w:rsid w:val="005975C4"/>
    <w:rsid w:val="00597ED8"/>
    <w:rsid w:val="005A34D5"/>
    <w:rsid w:val="005A4904"/>
    <w:rsid w:val="005A515A"/>
    <w:rsid w:val="005A588E"/>
    <w:rsid w:val="005A704D"/>
    <w:rsid w:val="005B3C6B"/>
    <w:rsid w:val="005B3C6D"/>
    <w:rsid w:val="005B4045"/>
    <w:rsid w:val="005B609E"/>
    <w:rsid w:val="005B6953"/>
    <w:rsid w:val="005B6DF6"/>
    <w:rsid w:val="005B7B7D"/>
    <w:rsid w:val="005C1948"/>
    <w:rsid w:val="005C22F9"/>
    <w:rsid w:val="005C263C"/>
    <w:rsid w:val="005C2679"/>
    <w:rsid w:val="005C4450"/>
    <w:rsid w:val="005C686A"/>
    <w:rsid w:val="005D059A"/>
    <w:rsid w:val="005D07C5"/>
    <w:rsid w:val="005D21B7"/>
    <w:rsid w:val="005D23C2"/>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57D9"/>
    <w:rsid w:val="00616843"/>
    <w:rsid w:val="0062152A"/>
    <w:rsid w:val="00623583"/>
    <w:rsid w:val="00623E2A"/>
    <w:rsid w:val="0062462F"/>
    <w:rsid w:val="00624BA1"/>
    <w:rsid w:val="0062661B"/>
    <w:rsid w:val="0062752D"/>
    <w:rsid w:val="00627968"/>
    <w:rsid w:val="00630118"/>
    <w:rsid w:val="00630514"/>
    <w:rsid w:val="006310AE"/>
    <w:rsid w:val="00631762"/>
    <w:rsid w:val="00632196"/>
    <w:rsid w:val="00632BA2"/>
    <w:rsid w:val="00633074"/>
    <w:rsid w:val="00633BF2"/>
    <w:rsid w:val="00633F67"/>
    <w:rsid w:val="00634142"/>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C70"/>
    <w:rsid w:val="006539E8"/>
    <w:rsid w:val="006565D8"/>
    <w:rsid w:val="00656B96"/>
    <w:rsid w:val="0065736B"/>
    <w:rsid w:val="00657AE5"/>
    <w:rsid w:val="006619B0"/>
    <w:rsid w:val="00662012"/>
    <w:rsid w:val="00662543"/>
    <w:rsid w:val="006626D0"/>
    <w:rsid w:val="00663E84"/>
    <w:rsid w:val="00664E8C"/>
    <w:rsid w:val="00665F7C"/>
    <w:rsid w:val="0066699A"/>
    <w:rsid w:val="00666DFC"/>
    <w:rsid w:val="00666EBB"/>
    <w:rsid w:val="0066779E"/>
    <w:rsid w:val="0067269D"/>
    <w:rsid w:val="006728C2"/>
    <w:rsid w:val="00672988"/>
    <w:rsid w:val="00672C64"/>
    <w:rsid w:val="00674E6A"/>
    <w:rsid w:val="00675CF4"/>
    <w:rsid w:val="00676A64"/>
    <w:rsid w:val="00677925"/>
    <w:rsid w:val="00680469"/>
    <w:rsid w:val="00680F46"/>
    <w:rsid w:val="00681FDC"/>
    <w:rsid w:val="00682B53"/>
    <w:rsid w:val="00682F27"/>
    <w:rsid w:val="00684C6A"/>
    <w:rsid w:val="00690E2E"/>
    <w:rsid w:val="006915D7"/>
    <w:rsid w:val="00692814"/>
    <w:rsid w:val="006932E7"/>
    <w:rsid w:val="00693347"/>
    <w:rsid w:val="0069334C"/>
    <w:rsid w:val="00696D63"/>
    <w:rsid w:val="006973F6"/>
    <w:rsid w:val="006A032F"/>
    <w:rsid w:val="006A146E"/>
    <w:rsid w:val="006A41AE"/>
    <w:rsid w:val="006A4856"/>
    <w:rsid w:val="006A564B"/>
    <w:rsid w:val="006A77D2"/>
    <w:rsid w:val="006B1545"/>
    <w:rsid w:val="006B2DA7"/>
    <w:rsid w:val="006B2F4D"/>
    <w:rsid w:val="006B3682"/>
    <w:rsid w:val="006B47A9"/>
    <w:rsid w:val="006B48CB"/>
    <w:rsid w:val="006C1445"/>
    <w:rsid w:val="006C4FC1"/>
    <w:rsid w:val="006C51A5"/>
    <w:rsid w:val="006C529D"/>
    <w:rsid w:val="006D0C12"/>
    <w:rsid w:val="006D0E6B"/>
    <w:rsid w:val="006D2146"/>
    <w:rsid w:val="006D2749"/>
    <w:rsid w:val="006D632E"/>
    <w:rsid w:val="006E094A"/>
    <w:rsid w:val="006E12B1"/>
    <w:rsid w:val="006E13D1"/>
    <w:rsid w:val="006E2132"/>
    <w:rsid w:val="006E4D0C"/>
    <w:rsid w:val="006E4D1B"/>
    <w:rsid w:val="006E5B78"/>
    <w:rsid w:val="006E6BA3"/>
    <w:rsid w:val="006E78FE"/>
    <w:rsid w:val="006F1116"/>
    <w:rsid w:val="006F3196"/>
    <w:rsid w:val="006F3C54"/>
    <w:rsid w:val="006F522E"/>
    <w:rsid w:val="006F5E64"/>
    <w:rsid w:val="006F60DE"/>
    <w:rsid w:val="006F65FB"/>
    <w:rsid w:val="006F7914"/>
    <w:rsid w:val="006F7E46"/>
    <w:rsid w:val="007000E9"/>
    <w:rsid w:val="00700889"/>
    <w:rsid w:val="00700AB4"/>
    <w:rsid w:val="00700FCA"/>
    <w:rsid w:val="00701645"/>
    <w:rsid w:val="00702D5A"/>
    <w:rsid w:val="00702EF7"/>
    <w:rsid w:val="00703989"/>
    <w:rsid w:val="007042E9"/>
    <w:rsid w:val="0071118B"/>
    <w:rsid w:val="00711E13"/>
    <w:rsid w:val="00712EDA"/>
    <w:rsid w:val="007136D0"/>
    <w:rsid w:val="00713A8C"/>
    <w:rsid w:val="007155A9"/>
    <w:rsid w:val="007158E1"/>
    <w:rsid w:val="0071705B"/>
    <w:rsid w:val="00720505"/>
    <w:rsid w:val="007236A3"/>
    <w:rsid w:val="007239B6"/>
    <w:rsid w:val="0072490A"/>
    <w:rsid w:val="0072517D"/>
    <w:rsid w:val="00725F2F"/>
    <w:rsid w:val="00726878"/>
    <w:rsid w:val="0073124A"/>
    <w:rsid w:val="00731B79"/>
    <w:rsid w:val="0073222B"/>
    <w:rsid w:val="00733893"/>
    <w:rsid w:val="00734A05"/>
    <w:rsid w:val="00735C6F"/>
    <w:rsid w:val="00742A6A"/>
    <w:rsid w:val="00742B44"/>
    <w:rsid w:val="007472D5"/>
    <w:rsid w:val="00753BB5"/>
    <w:rsid w:val="0075440B"/>
    <w:rsid w:val="0075613A"/>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773ED"/>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453D"/>
    <w:rsid w:val="007962B4"/>
    <w:rsid w:val="00796F15"/>
    <w:rsid w:val="007A138F"/>
    <w:rsid w:val="007A1640"/>
    <w:rsid w:val="007A1AE4"/>
    <w:rsid w:val="007A39DF"/>
    <w:rsid w:val="007A3D17"/>
    <w:rsid w:val="007A43ED"/>
    <w:rsid w:val="007A4BDD"/>
    <w:rsid w:val="007A72EE"/>
    <w:rsid w:val="007B0397"/>
    <w:rsid w:val="007B13FD"/>
    <w:rsid w:val="007B26EE"/>
    <w:rsid w:val="007B3502"/>
    <w:rsid w:val="007B3E6D"/>
    <w:rsid w:val="007B44ED"/>
    <w:rsid w:val="007B491A"/>
    <w:rsid w:val="007B5370"/>
    <w:rsid w:val="007B61F5"/>
    <w:rsid w:val="007B63FA"/>
    <w:rsid w:val="007B6A17"/>
    <w:rsid w:val="007B6DAF"/>
    <w:rsid w:val="007B7496"/>
    <w:rsid w:val="007C04D2"/>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112C"/>
    <w:rsid w:val="0084293B"/>
    <w:rsid w:val="00843A7A"/>
    <w:rsid w:val="0084455C"/>
    <w:rsid w:val="008447F5"/>
    <w:rsid w:val="00846292"/>
    <w:rsid w:val="008506E1"/>
    <w:rsid w:val="00850A7F"/>
    <w:rsid w:val="008515EE"/>
    <w:rsid w:val="008528D3"/>
    <w:rsid w:val="00854553"/>
    <w:rsid w:val="00854834"/>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C20"/>
    <w:rsid w:val="008A6D62"/>
    <w:rsid w:val="008A794F"/>
    <w:rsid w:val="008B13E9"/>
    <w:rsid w:val="008B2A71"/>
    <w:rsid w:val="008B3B51"/>
    <w:rsid w:val="008B4057"/>
    <w:rsid w:val="008B4145"/>
    <w:rsid w:val="008B5290"/>
    <w:rsid w:val="008B64AE"/>
    <w:rsid w:val="008C2CFD"/>
    <w:rsid w:val="008C5D47"/>
    <w:rsid w:val="008C603A"/>
    <w:rsid w:val="008C71C8"/>
    <w:rsid w:val="008D167D"/>
    <w:rsid w:val="008D492A"/>
    <w:rsid w:val="008D4B58"/>
    <w:rsid w:val="008D4B8A"/>
    <w:rsid w:val="008D6541"/>
    <w:rsid w:val="008D7D7B"/>
    <w:rsid w:val="008E0F52"/>
    <w:rsid w:val="008E2316"/>
    <w:rsid w:val="008E343F"/>
    <w:rsid w:val="008E34BE"/>
    <w:rsid w:val="008E42CE"/>
    <w:rsid w:val="008E42F4"/>
    <w:rsid w:val="008E5657"/>
    <w:rsid w:val="008E5E51"/>
    <w:rsid w:val="008F00DB"/>
    <w:rsid w:val="008F0544"/>
    <w:rsid w:val="008F1264"/>
    <w:rsid w:val="008F30AE"/>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27254"/>
    <w:rsid w:val="0093123D"/>
    <w:rsid w:val="00933040"/>
    <w:rsid w:val="009330E9"/>
    <w:rsid w:val="00933E85"/>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4F6"/>
    <w:rsid w:val="0095464D"/>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6BE"/>
    <w:rsid w:val="00977768"/>
    <w:rsid w:val="009777F4"/>
    <w:rsid w:val="00977AD8"/>
    <w:rsid w:val="00977CA7"/>
    <w:rsid w:val="00980A10"/>
    <w:rsid w:val="00981130"/>
    <w:rsid w:val="00983D46"/>
    <w:rsid w:val="00983DCA"/>
    <w:rsid w:val="0098458D"/>
    <w:rsid w:val="00984967"/>
    <w:rsid w:val="00985EF7"/>
    <w:rsid w:val="00986CF9"/>
    <w:rsid w:val="00987416"/>
    <w:rsid w:val="00990C0E"/>
    <w:rsid w:val="00990D75"/>
    <w:rsid w:val="00991093"/>
    <w:rsid w:val="0099163B"/>
    <w:rsid w:val="009920FC"/>
    <w:rsid w:val="00992343"/>
    <w:rsid w:val="00992499"/>
    <w:rsid w:val="00996244"/>
    <w:rsid w:val="00996306"/>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AF5"/>
    <w:rsid w:val="009E5EB5"/>
    <w:rsid w:val="009E74F0"/>
    <w:rsid w:val="009F0588"/>
    <w:rsid w:val="009F0768"/>
    <w:rsid w:val="009F128C"/>
    <w:rsid w:val="009F1EB3"/>
    <w:rsid w:val="009F3215"/>
    <w:rsid w:val="009F7867"/>
    <w:rsid w:val="009F7D66"/>
    <w:rsid w:val="00A00BD2"/>
    <w:rsid w:val="00A00E56"/>
    <w:rsid w:val="00A027F3"/>
    <w:rsid w:val="00A03978"/>
    <w:rsid w:val="00A04D7E"/>
    <w:rsid w:val="00A051D9"/>
    <w:rsid w:val="00A05DF3"/>
    <w:rsid w:val="00A05E9A"/>
    <w:rsid w:val="00A07A70"/>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26B24"/>
    <w:rsid w:val="00A30B2D"/>
    <w:rsid w:val="00A311AE"/>
    <w:rsid w:val="00A312A6"/>
    <w:rsid w:val="00A3130E"/>
    <w:rsid w:val="00A324CF"/>
    <w:rsid w:val="00A32E8B"/>
    <w:rsid w:val="00A32ED6"/>
    <w:rsid w:val="00A344A5"/>
    <w:rsid w:val="00A346C3"/>
    <w:rsid w:val="00A42D07"/>
    <w:rsid w:val="00A43EE8"/>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481E"/>
    <w:rsid w:val="00AA51AD"/>
    <w:rsid w:val="00AA591E"/>
    <w:rsid w:val="00AA65C9"/>
    <w:rsid w:val="00AA6C25"/>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4478"/>
    <w:rsid w:val="00AC535E"/>
    <w:rsid w:val="00AC60B4"/>
    <w:rsid w:val="00AC7CF5"/>
    <w:rsid w:val="00AD00C5"/>
    <w:rsid w:val="00AD03CF"/>
    <w:rsid w:val="00AD165F"/>
    <w:rsid w:val="00AD2794"/>
    <w:rsid w:val="00AD2DC5"/>
    <w:rsid w:val="00AD3455"/>
    <w:rsid w:val="00AD3CAD"/>
    <w:rsid w:val="00AD69FF"/>
    <w:rsid w:val="00AD6DB8"/>
    <w:rsid w:val="00AD702B"/>
    <w:rsid w:val="00AD72E6"/>
    <w:rsid w:val="00AD7C95"/>
    <w:rsid w:val="00AE3DE1"/>
    <w:rsid w:val="00AE7099"/>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BC4"/>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1D23"/>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842"/>
    <w:rsid w:val="00B639D7"/>
    <w:rsid w:val="00B64AA7"/>
    <w:rsid w:val="00B66594"/>
    <w:rsid w:val="00B66981"/>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D7"/>
    <w:rsid w:val="00B90E2A"/>
    <w:rsid w:val="00B90F2A"/>
    <w:rsid w:val="00B9198D"/>
    <w:rsid w:val="00B91E76"/>
    <w:rsid w:val="00B93008"/>
    <w:rsid w:val="00B9406D"/>
    <w:rsid w:val="00B94BA7"/>
    <w:rsid w:val="00B94E0E"/>
    <w:rsid w:val="00B94F1A"/>
    <w:rsid w:val="00B97CA3"/>
    <w:rsid w:val="00BA0D56"/>
    <w:rsid w:val="00BA4A54"/>
    <w:rsid w:val="00BA76A9"/>
    <w:rsid w:val="00BB3CD3"/>
    <w:rsid w:val="00BB3E2B"/>
    <w:rsid w:val="00BB45D7"/>
    <w:rsid w:val="00BB5D1C"/>
    <w:rsid w:val="00BB61E6"/>
    <w:rsid w:val="00BB6552"/>
    <w:rsid w:val="00BB6B9B"/>
    <w:rsid w:val="00BB754F"/>
    <w:rsid w:val="00BC07D4"/>
    <w:rsid w:val="00BC0A5D"/>
    <w:rsid w:val="00BC0BE3"/>
    <w:rsid w:val="00BC1AD9"/>
    <w:rsid w:val="00BC32E7"/>
    <w:rsid w:val="00BC58B9"/>
    <w:rsid w:val="00BC6C49"/>
    <w:rsid w:val="00BD1F11"/>
    <w:rsid w:val="00BD3835"/>
    <w:rsid w:val="00BD3957"/>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3F9D"/>
    <w:rsid w:val="00C257B7"/>
    <w:rsid w:val="00C272E8"/>
    <w:rsid w:val="00C33359"/>
    <w:rsid w:val="00C348D6"/>
    <w:rsid w:val="00C365E7"/>
    <w:rsid w:val="00C36E34"/>
    <w:rsid w:val="00C404EE"/>
    <w:rsid w:val="00C4171B"/>
    <w:rsid w:val="00C42689"/>
    <w:rsid w:val="00C42988"/>
    <w:rsid w:val="00C42BD4"/>
    <w:rsid w:val="00C43FF0"/>
    <w:rsid w:val="00C44641"/>
    <w:rsid w:val="00C45513"/>
    <w:rsid w:val="00C45EF5"/>
    <w:rsid w:val="00C4604F"/>
    <w:rsid w:val="00C46B7E"/>
    <w:rsid w:val="00C47E4C"/>
    <w:rsid w:val="00C50A4E"/>
    <w:rsid w:val="00C520B1"/>
    <w:rsid w:val="00C522D6"/>
    <w:rsid w:val="00C52C52"/>
    <w:rsid w:val="00C52D38"/>
    <w:rsid w:val="00C54020"/>
    <w:rsid w:val="00C5406F"/>
    <w:rsid w:val="00C545C5"/>
    <w:rsid w:val="00C54F35"/>
    <w:rsid w:val="00C55566"/>
    <w:rsid w:val="00C57A01"/>
    <w:rsid w:val="00C61D4B"/>
    <w:rsid w:val="00C62B0A"/>
    <w:rsid w:val="00C638EF"/>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5C2D"/>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B7B"/>
    <w:rsid w:val="00D15E7E"/>
    <w:rsid w:val="00D16B48"/>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994"/>
    <w:rsid w:val="00D67BC5"/>
    <w:rsid w:val="00D7021B"/>
    <w:rsid w:val="00D70D33"/>
    <w:rsid w:val="00D73077"/>
    <w:rsid w:val="00D736A2"/>
    <w:rsid w:val="00D73C57"/>
    <w:rsid w:val="00D742FF"/>
    <w:rsid w:val="00D758B3"/>
    <w:rsid w:val="00D76ADC"/>
    <w:rsid w:val="00D77413"/>
    <w:rsid w:val="00D81F10"/>
    <w:rsid w:val="00D84A57"/>
    <w:rsid w:val="00D86159"/>
    <w:rsid w:val="00D86BC1"/>
    <w:rsid w:val="00D872F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D7601"/>
    <w:rsid w:val="00DE1904"/>
    <w:rsid w:val="00DE3980"/>
    <w:rsid w:val="00DE3DBB"/>
    <w:rsid w:val="00DE43A2"/>
    <w:rsid w:val="00DE4A74"/>
    <w:rsid w:val="00DE4B05"/>
    <w:rsid w:val="00DE541C"/>
    <w:rsid w:val="00DE737B"/>
    <w:rsid w:val="00DF100B"/>
    <w:rsid w:val="00DF1A14"/>
    <w:rsid w:val="00DF40BC"/>
    <w:rsid w:val="00DF4359"/>
    <w:rsid w:val="00DF73C1"/>
    <w:rsid w:val="00DF7751"/>
    <w:rsid w:val="00E031BB"/>
    <w:rsid w:val="00E04161"/>
    <w:rsid w:val="00E0576C"/>
    <w:rsid w:val="00E068BC"/>
    <w:rsid w:val="00E06C7F"/>
    <w:rsid w:val="00E073F0"/>
    <w:rsid w:val="00E10761"/>
    <w:rsid w:val="00E10D62"/>
    <w:rsid w:val="00E11D7A"/>
    <w:rsid w:val="00E11EEB"/>
    <w:rsid w:val="00E128F2"/>
    <w:rsid w:val="00E13EE4"/>
    <w:rsid w:val="00E16463"/>
    <w:rsid w:val="00E1673A"/>
    <w:rsid w:val="00E22792"/>
    <w:rsid w:val="00E239D1"/>
    <w:rsid w:val="00E246B9"/>
    <w:rsid w:val="00E24C69"/>
    <w:rsid w:val="00E26727"/>
    <w:rsid w:val="00E26970"/>
    <w:rsid w:val="00E27791"/>
    <w:rsid w:val="00E30F2D"/>
    <w:rsid w:val="00E319DB"/>
    <w:rsid w:val="00E31AFC"/>
    <w:rsid w:val="00E3409E"/>
    <w:rsid w:val="00E34F76"/>
    <w:rsid w:val="00E37BE5"/>
    <w:rsid w:val="00E41A27"/>
    <w:rsid w:val="00E43DB3"/>
    <w:rsid w:val="00E459B9"/>
    <w:rsid w:val="00E4608B"/>
    <w:rsid w:val="00E4657A"/>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A94"/>
    <w:rsid w:val="00E82EE4"/>
    <w:rsid w:val="00E831E7"/>
    <w:rsid w:val="00E843B5"/>
    <w:rsid w:val="00E84A3B"/>
    <w:rsid w:val="00E85307"/>
    <w:rsid w:val="00E85B0A"/>
    <w:rsid w:val="00E8648F"/>
    <w:rsid w:val="00E907E4"/>
    <w:rsid w:val="00E90A24"/>
    <w:rsid w:val="00E90C34"/>
    <w:rsid w:val="00E919AC"/>
    <w:rsid w:val="00E92B35"/>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B76EF"/>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30AE"/>
    <w:rsid w:val="00F14ABE"/>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1136"/>
    <w:rsid w:val="00F52339"/>
    <w:rsid w:val="00F5277A"/>
    <w:rsid w:val="00F532E8"/>
    <w:rsid w:val="00F537FF"/>
    <w:rsid w:val="00F54E36"/>
    <w:rsid w:val="00F560FE"/>
    <w:rsid w:val="00F56F63"/>
    <w:rsid w:val="00F6111C"/>
    <w:rsid w:val="00F614C0"/>
    <w:rsid w:val="00F61647"/>
    <w:rsid w:val="00F64F6D"/>
    <w:rsid w:val="00F657CF"/>
    <w:rsid w:val="00F6679A"/>
    <w:rsid w:val="00F66A00"/>
    <w:rsid w:val="00F713A3"/>
    <w:rsid w:val="00F71A8F"/>
    <w:rsid w:val="00F72EEB"/>
    <w:rsid w:val="00F74240"/>
    <w:rsid w:val="00F75330"/>
    <w:rsid w:val="00F76BD9"/>
    <w:rsid w:val="00F80318"/>
    <w:rsid w:val="00F80703"/>
    <w:rsid w:val="00F80948"/>
    <w:rsid w:val="00F81387"/>
    <w:rsid w:val="00F822E3"/>
    <w:rsid w:val="00F82866"/>
    <w:rsid w:val="00F841FB"/>
    <w:rsid w:val="00F84421"/>
    <w:rsid w:val="00F8449B"/>
    <w:rsid w:val="00F85691"/>
    <w:rsid w:val="00F86DF9"/>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0507"/>
    <w:rsid w:val="00FB2379"/>
    <w:rsid w:val="00FB2AB9"/>
    <w:rsid w:val="00FB4B8A"/>
    <w:rsid w:val="00FB5152"/>
    <w:rsid w:val="00FB5B4F"/>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24470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910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5AIRPNAIUNRU-1830940522-2087</_dlc_DocId>
    <_dlc_DocIdUrl xmlns="71c5aaf6-e6ce-465b-b873-5148d2a4c105">
      <Url>https://nokia.sharepoint.com/sites/c5g/5gradio/_layouts/15/DocIdRedir.aspx?ID=5AIRPNAIUNRU-1830940522-2087</Url>
      <Description>5AIRPNAIUNRU-1830940522-2087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infopath/2007/PartnerControls"/>
    <ds:schemaRef ds:uri="http://purl.org/dc/dcmitype/"/>
    <ds:schemaRef ds:uri="95d2e41d-1f11-4347-bb1c-11d6a32975dd"/>
    <ds:schemaRef ds:uri="71c5aaf6-e6ce-465b-b873-5148d2a4c105"/>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ebabf6ce-2443-438c-9946-ecc878e7654a"/>
  </ds:schemaRefs>
</ds:datastoreItem>
</file>

<file path=customXml/itemProps4.xml><?xml version="1.0" encoding="utf-8"?>
<ds:datastoreItem xmlns:ds="http://schemas.openxmlformats.org/officeDocument/2006/customXml" ds:itemID="{344671F2-94AD-46F3-87A2-EAD987D32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F975A8-35EA-4DDC-BBAD-655FB608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1537</Words>
  <Characters>12457</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2017-10-02T14:06:00Z</dcterms:created>
  <dcterms:modified xsi:type="dcterms:W3CDTF">2017-10-02T14:06:00Z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e18badbc-6bfe-4a6e-b7db-06c8605c5470</vt:lpwstr>
  </property>
</Properties>
</file>