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86C6F4" w14:textId="02D85966" w:rsidR="006D0A77" w:rsidRPr="006D0A77" w:rsidRDefault="0045740A" w:rsidP="006D0A7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6D0A77" w:rsidRPr="006D0A77">
        <w:rPr>
          <w:rFonts w:cs="Arial"/>
          <w:bCs/>
          <w:sz w:val="20"/>
          <w:lang w:eastAsia="ja-JP"/>
        </w:rPr>
        <w:t xml:space="preserve">3GPP TSG RAN WG1 </w:t>
      </w:r>
      <w:r w:rsidR="005C72E0">
        <w:rPr>
          <w:rFonts w:cs="Arial"/>
          <w:bCs/>
          <w:sz w:val="20"/>
          <w:lang w:eastAsia="ja-JP"/>
        </w:rPr>
        <w:t xml:space="preserve">Meeting </w:t>
      </w:r>
      <w:r w:rsidR="0053734B">
        <w:rPr>
          <w:rFonts w:cs="Arial"/>
          <w:bCs/>
          <w:sz w:val="20"/>
          <w:lang w:eastAsia="ja-JP"/>
        </w:rPr>
        <w:t>90bis</w:t>
      </w:r>
      <w:r w:rsidR="006D0A77" w:rsidRPr="006D0A77">
        <w:rPr>
          <w:rFonts w:cs="Arial"/>
          <w:bCs/>
          <w:sz w:val="20"/>
          <w:lang w:eastAsia="ja-JP"/>
        </w:rPr>
        <w:t xml:space="preserve">                                       </w:t>
      </w:r>
      <w:r w:rsidR="006D0A77" w:rsidRPr="006D0A77">
        <w:rPr>
          <w:rFonts w:cs="Arial"/>
          <w:bCs/>
          <w:sz w:val="20"/>
          <w:lang w:eastAsia="ja-JP"/>
        </w:rPr>
        <w:tab/>
      </w:r>
      <w:r w:rsidR="0061284E" w:rsidRPr="0061284E">
        <w:rPr>
          <w:rFonts w:cs="Arial"/>
          <w:bCs/>
          <w:sz w:val="20"/>
          <w:lang w:eastAsia="ja-JP"/>
        </w:rPr>
        <w:t>R1-17</w:t>
      </w:r>
      <w:r w:rsidR="00FE74BC">
        <w:rPr>
          <w:rFonts w:cs="Arial"/>
          <w:bCs/>
          <w:sz w:val="20"/>
          <w:lang w:eastAsia="ja-JP"/>
        </w:rPr>
        <w:t>18284</w:t>
      </w:r>
    </w:p>
    <w:p w14:paraId="371EB4BC" w14:textId="5F2490D6" w:rsidR="006D0A77" w:rsidRDefault="0053734B" w:rsidP="006D0A77">
      <w:pPr>
        <w:pStyle w:val="a3"/>
        <w:tabs>
          <w:tab w:val="right" w:pos="8280"/>
          <w:tab w:val="right" w:pos="9781"/>
        </w:tabs>
        <w:ind w:right="-58"/>
        <w:rPr>
          <w:rFonts w:cs="Arial"/>
          <w:bCs/>
          <w:sz w:val="20"/>
          <w:lang w:eastAsia="ja-JP"/>
        </w:rPr>
      </w:pPr>
      <w:r w:rsidRPr="0053734B">
        <w:rPr>
          <w:rFonts w:cs="Arial"/>
          <w:bCs/>
          <w:sz w:val="20"/>
          <w:lang w:eastAsia="ja-JP"/>
        </w:rPr>
        <w:t>Prague, CZ, 9th – 13th, October 2017</w:t>
      </w:r>
    </w:p>
    <w:p w14:paraId="62E7D9A8" w14:textId="09AA0C56" w:rsidR="00C73ECF" w:rsidRPr="00C73ECF" w:rsidRDefault="00C73ECF">
      <w:pPr>
        <w:pStyle w:val="a3"/>
        <w:tabs>
          <w:tab w:val="right" w:pos="8280"/>
          <w:tab w:val="right" w:pos="9781"/>
        </w:tabs>
        <w:ind w:right="-58"/>
        <w:rPr>
          <w:rFonts w:cs="Arial"/>
          <w:bCs/>
          <w:sz w:val="20"/>
          <w:lang w:eastAsia="ja-JP"/>
        </w:rPr>
      </w:pPr>
    </w:p>
    <w:p w14:paraId="5B9D1404" w14:textId="77777777" w:rsidR="00B42173" w:rsidRDefault="00B42173" w:rsidP="0045740A">
      <w:pPr>
        <w:pStyle w:val="TdocHeader2"/>
        <w:spacing w:after="60"/>
        <w:jc w:val="left"/>
        <w:rPr>
          <w:sz w:val="20"/>
        </w:rPr>
      </w:pPr>
    </w:p>
    <w:p w14:paraId="78C4A1E4" w14:textId="27E01BF3"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2A83917B" w14:textId="1907A611" w:rsidR="0045740A" w:rsidRPr="00CF71DE" w:rsidRDefault="0045740A" w:rsidP="0045740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201A7D" w:rsidRPr="00201A7D">
        <w:rPr>
          <w:rFonts w:eastAsiaTheme="minorEastAsia"/>
          <w:b w:val="0"/>
          <w:sz w:val="20"/>
          <w:lang w:eastAsia="ja-JP"/>
        </w:rPr>
        <w:t>Remaining details on group-common PDCCH</w:t>
      </w:r>
    </w:p>
    <w:p w14:paraId="1470D3A8" w14:textId="4A1BD51E"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53734B">
        <w:rPr>
          <w:rFonts w:ascii="Arial" w:hAnsi="Arial"/>
          <w:lang w:eastAsia="ja-JP"/>
        </w:rPr>
        <w:t>7</w:t>
      </w:r>
      <w:r w:rsidR="00E53689">
        <w:rPr>
          <w:rFonts w:ascii="Arial" w:hAnsi="Arial" w:hint="eastAsia"/>
          <w:lang w:eastAsia="ja-JP"/>
        </w:rPr>
        <w:t>.3.1.</w:t>
      </w:r>
      <w:r w:rsidR="0053734B">
        <w:rPr>
          <w:rFonts w:ascii="Arial" w:hAnsi="Arial"/>
          <w:lang w:eastAsia="ja-JP"/>
        </w:rPr>
        <w:t>3</w:t>
      </w:r>
    </w:p>
    <w:p w14:paraId="4774A1CF"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60704A81" w14:textId="77777777" w:rsidR="0045740A" w:rsidRPr="00D51468" w:rsidRDefault="0045740A" w:rsidP="0045740A">
      <w:pPr>
        <w:pStyle w:val="TdocHeader2"/>
        <w:rPr>
          <w:rFonts w:ascii="Times New Roman" w:eastAsiaTheme="minorEastAsia" w:hAnsi="Times New Roman"/>
          <w:b w:val="0"/>
          <w:sz w:val="20"/>
          <w:lang w:eastAsia="ja-JP"/>
        </w:rPr>
      </w:pPr>
    </w:p>
    <w:p w14:paraId="4EE71B91" w14:textId="77777777" w:rsidR="00A51114" w:rsidRDefault="00D673C2" w:rsidP="001E57C1">
      <w:pPr>
        <w:pStyle w:val="1"/>
        <w:tabs>
          <w:tab w:val="num" w:pos="426"/>
        </w:tabs>
        <w:ind w:left="426" w:hanging="426"/>
        <w:rPr>
          <w:rFonts w:cs="Arial"/>
          <w:lang w:val="en-US" w:eastAsia="ja-JP"/>
        </w:rPr>
      </w:pPr>
      <w:r>
        <w:rPr>
          <w:rFonts w:hint="eastAsia"/>
          <w:szCs w:val="36"/>
          <w:lang w:eastAsia="ja-JP"/>
        </w:rPr>
        <w:t>Introduction</w:t>
      </w:r>
    </w:p>
    <w:p w14:paraId="599B800F" w14:textId="4A4FE1FB" w:rsidR="003927C3" w:rsidRDefault="004F4D2A" w:rsidP="00F018D7">
      <w:pPr>
        <w:rPr>
          <w:rFonts w:cs="Arial"/>
          <w:lang w:eastAsia="ja-JP"/>
        </w:rPr>
      </w:pPr>
      <w:r>
        <w:rPr>
          <w:rFonts w:cs="Arial" w:hint="eastAsia"/>
          <w:lang w:eastAsia="ja-JP"/>
        </w:rPr>
        <w:t>T</w:t>
      </w:r>
      <w:r>
        <w:rPr>
          <w:rFonts w:cs="Arial"/>
          <w:lang w:eastAsia="ja-JP"/>
        </w:rPr>
        <w:t>h</w:t>
      </w:r>
      <w:r>
        <w:rPr>
          <w:rFonts w:cs="Arial" w:hint="eastAsia"/>
          <w:lang w:eastAsia="ja-JP"/>
        </w:rPr>
        <w:t xml:space="preserve">is </w:t>
      </w:r>
      <w:r>
        <w:rPr>
          <w:rFonts w:cs="Arial"/>
          <w:lang w:eastAsia="ja-JP"/>
        </w:rPr>
        <w:t>contribution</w:t>
      </w:r>
      <w:r w:rsidR="00895A9D">
        <w:rPr>
          <w:rFonts w:cs="Arial" w:hint="eastAsia"/>
          <w:lang w:eastAsia="ja-JP"/>
        </w:rPr>
        <w:t xml:space="preserve"> shows</w:t>
      </w:r>
      <w:r>
        <w:rPr>
          <w:rFonts w:cs="Arial" w:hint="eastAsia"/>
          <w:lang w:eastAsia="ja-JP"/>
        </w:rPr>
        <w:t xml:space="preserve"> </w:t>
      </w:r>
      <w:r w:rsidR="00E015CE">
        <w:rPr>
          <w:rFonts w:cs="Arial" w:hint="eastAsia"/>
          <w:lang w:eastAsia="ja-JP"/>
        </w:rPr>
        <w:t xml:space="preserve">our </w:t>
      </w:r>
      <w:r>
        <w:rPr>
          <w:rFonts w:cs="Arial" w:hint="eastAsia"/>
          <w:lang w:eastAsia="ja-JP"/>
        </w:rPr>
        <w:t>view on</w:t>
      </w:r>
      <w:r w:rsidR="006F3759">
        <w:rPr>
          <w:rFonts w:cs="Arial" w:hint="eastAsia"/>
          <w:lang w:eastAsia="ja-JP"/>
        </w:rPr>
        <w:t xml:space="preserve"> </w:t>
      </w:r>
      <w:r w:rsidR="003927C3">
        <w:rPr>
          <w:rFonts w:cs="Arial"/>
          <w:lang w:eastAsia="ja-JP"/>
        </w:rPr>
        <w:t>the remaining details on group-common PDCCH.</w:t>
      </w:r>
      <w:r w:rsidR="00773539">
        <w:rPr>
          <w:rFonts w:cs="Arial"/>
          <w:lang w:eastAsia="ja-JP"/>
        </w:rPr>
        <w:t xml:space="preserve"> This is update from R1-1715781 and tried to address all FFS point</w:t>
      </w:r>
      <w:r w:rsidR="00FB742B">
        <w:rPr>
          <w:rFonts w:cs="Arial"/>
          <w:lang w:eastAsia="ja-JP"/>
        </w:rPr>
        <w:t>s</w:t>
      </w:r>
      <w:r w:rsidR="00773539">
        <w:rPr>
          <w:rFonts w:cs="Arial"/>
          <w:lang w:eastAsia="ja-JP"/>
        </w:rPr>
        <w:t xml:space="preserve"> recognized in SFI related WF in NR Adhoc #3.</w:t>
      </w:r>
    </w:p>
    <w:p w14:paraId="489CBE92" w14:textId="77777777" w:rsidR="00773539" w:rsidRPr="00773539" w:rsidRDefault="00773539" w:rsidP="00F018D7">
      <w:pPr>
        <w:rPr>
          <w:rFonts w:cs="Arial"/>
          <w:lang w:eastAsia="ja-JP"/>
        </w:rPr>
      </w:pPr>
    </w:p>
    <w:p w14:paraId="50C38859" w14:textId="77777777"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571E01AD" w14:textId="3D548131" w:rsidR="0053734B" w:rsidRPr="005E71EC" w:rsidRDefault="0053734B" w:rsidP="0053734B">
      <w:pPr>
        <w:rPr>
          <w:b/>
          <w:u w:val="single"/>
          <w:lang w:eastAsia="ja-JP"/>
        </w:rPr>
      </w:pPr>
      <w:r>
        <w:rPr>
          <w:b/>
          <w:u w:val="single"/>
          <w:lang w:eastAsia="ja-JP"/>
        </w:rPr>
        <w:t>Relation between semi-static DL/UL assignment and dynamic SFI</w:t>
      </w:r>
    </w:p>
    <w:p w14:paraId="0D83C992" w14:textId="7D0A306E" w:rsidR="0053734B" w:rsidRDefault="0053734B" w:rsidP="0053734B">
      <w:pPr>
        <w:ind w:left="400"/>
        <w:rPr>
          <w:lang w:eastAsia="ja-JP"/>
        </w:rPr>
      </w:pPr>
      <w:r>
        <w:rPr>
          <w:lang w:eastAsia="ja-JP"/>
        </w:rPr>
        <w:t>In some version</w:t>
      </w:r>
      <w:r w:rsidR="00FC7664">
        <w:rPr>
          <w:lang w:eastAsia="ja-JP"/>
        </w:rPr>
        <w:t>s</w:t>
      </w:r>
      <w:r>
        <w:rPr>
          <w:lang w:eastAsia="ja-JP"/>
        </w:rPr>
        <w:t xml:space="preserve"> of NR Adhoc#3 way forward on SFI, </w:t>
      </w:r>
      <w:r w:rsidR="00FC7664">
        <w:rPr>
          <w:lang w:eastAsia="ja-JP"/>
        </w:rPr>
        <w:t xml:space="preserve">it was noted that </w:t>
      </w:r>
      <w:r>
        <w:rPr>
          <w:lang w:eastAsia="ja-JP"/>
        </w:rPr>
        <w:t>following operation modes are supported is i</w:t>
      </w:r>
      <w:r w:rsidR="00FC7664">
        <w:rPr>
          <w:lang w:eastAsia="ja-JP"/>
        </w:rPr>
        <w:t>mplied from previous agreements.</w:t>
      </w:r>
      <w:r w:rsidR="00DB6CAF">
        <w:rPr>
          <w:lang w:eastAsia="ja-JP"/>
        </w:rPr>
        <w:t xml:space="preserve"> We agree such understanding and our thinking of usage scenarios is also described.</w:t>
      </w:r>
    </w:p>
    <w:p w14:paraId="7031C6A2" w14:textId="1B0BCC4B" w:rsidR="00404C21" w:rsidRDefault="00404C21" w:rsidP="00404C21">
      <w:pPr>
        <w:ind w:left="400"/>
        <w:rPr>
          <w:lang w:eastAsia="ja-JP"/>
        </w:rPr>
      </w:pPr>
      <w:r>
        <w:rPr>
          <w:rFonts w:hint="eastAsia"/>
          <w:lang w:eastAsia="ja-JP"/>
        </w:rPr>
        <w:t xml:space="preserve">Mode </w:t>
      </w:r>
      <w:r>
        <w:rPr>
          <w:lang w:eastAsia="ja-JP"/>
        </w:rPr>
        <w:t>1:</w:t>
      </w:r>
      <w:r>
        <w:rPr>
          <w:lang w:eastAsia="ja-JP"/>
        </w:rPr>
        <w:tab/>
      </w:r>
      <w:r w:rsidRPr="00404C21">
        <w:rPr>
          <w:lang w:eastAsia="ja-JP"/>
        </w:rPr>
        <w:t>Semi-static DL/UL assignment without dynamic SFI</w:t>
      </w:r>
    </w:p>
    <w:p w14:paraId="2EA90AC6" w14:textId="47FE8F28" w:rsidR="00DB6CAF" w:rsidRPr="00404C21" w:rsidRDefault="00DB6CAF" w:rsidP="00DB6CAF">
      <w:pPr>
        <w:ind w:left="800"/>
        <w:rPr>
          <w:lang w:eastAsia="ja-JP"/>
        </w:rPr>
      </w:pPr>
      <w:r>
        <w:rPr>
          <w:rFonts w:hint="eastAsia"/>
          <w:lang w:eastAsia="ja-JP"/>
        </w:rPr>
        <w:t xml:space="preserve">Macro deployment below sub 6GHz. </w:t>
      </w:r>
      <w:r>
        <w:rPr>
          <w:lang w:eastAsia="ja-JP"/>
        </w:rPr>
        <w:t>Dynamic TDD is not operated.</w:t>
      </w:r>
    </w:p>
    <w:p w14:paraId="409E2E29" w14:textId="1F7A5E5F" w:rsidR="00404C21" w:rsidRDefault="00404C21" w:rsidP="00404C21">
      <w:pPr>
        <w:ind w:left="400"/>
        <w:rPr>
          <w:lang w:eastAsia="ja-JP"/>
        </w:rPr>
      </w:pPr>
      <w:r>
        <w:rPr>
          <w:lang w:eastAsia="ja-JP"/>
        </w:rPr>
        <w:t xml:space="preserve">Mode 2: </w:t>
      </w:r>
      <w:r w:rsidRPr="00404C21">
        <w:rPr>
          <w:lang w:eastAsia="ja-JP"/>
        </w:rPr>
        <w:t>Dynamic SFI without semi-static DL/UL assignment</w:t>
      </w:r>
    </w:p>
    <w:p w14:paraId="348322BA" w14:textId="7258E167" w:rsidR="002D4BAD" w:rsidRPr="002D4BAD" w:rsidRDefault="002D4BAD" w:rsidP="002D4BAD">
      <w:pPr>
        <w:ind w:left="800"/>
        <w:rPr>
          <w:lang w:eastAsia="ja-JP"/>
        </w:rPr>
      </w:pPr>
      <w:r>
        <w:rPr>
          <w:lang w:eastAsia="ja-JP"/>
        </w:rPr>
        <w:t xml:space="preserve">Small cell </w:t>
      </w:r>
      <w:r>
        <w:rPr>
          <w:rFonts w:hint="eastAsia"/>
          <w:lang w:eastAsia="ja-JP"/>
        </w:rPr>
        <w:t xml:space="preserve">deployment below </w:t>
      </w:r>
      <w:r>
        <w:rPr>
          <w:lang w:eastAsia="ja-JP"/>
        </w:rPr>
        <w:t xml:space="preserve">or above </w:t>
      </w:r>
      <w:r>
        <w:rPr>
          <w:rFonts w:hint="eastAsia"/>
          <w:lang w:eastAsia="ja-JP"/>
        </w:rPr>
        <w:t xml:space="preserve">6GHz. </w:t>
      </w:r>
      <w:r>
        <w:rPr>
          <w:lang w:eastAsia="ja-JP"/>
        </w:rPr>
        <w:t xml:space="preserve">Dynamic TDD is </w:t>
      </w:r>
      <w:r w:rsidR="00D073C0">
        <w:rPr>
          <w:lang w:eastAsia="ja-JP"/>
        </w:rPr>
        <w:t>operated without any semi-static DL/UL slot/subframe configuration. Relatively isolated cell deployment.</w:t>
      </w:r>
    </w:p>
    <w:p w14:paraId="0F5DB7BC" w14:textId="5A6913BA" w:rsidR="00404C21" w:rsidRDefault="00404C21" w:rsidP="00404C21">
      <w:pPr>
        <w:ind w:left="400"/>
        <w:rPr>
          <w:lang w:eastAsia="ja-JP"/>
        </w:rPr>
      </w:pPr>
      <w:r>
        <w:rPr>
          <w:lang w:eastAsia="ja-JP"/>
        </w:rPr>
        <w:t xml:space="preserve">Mode 3: </w:t>
      </w:r>
      <w:r w:rsidRPr="00404C21">
        <w:rPr>
          <w:lang w:eastAsia="ja-JP"/>
        </w:rPr>
        <w:t xml:space="preserve">Semi-static DL/UL assignment with dynamic SFI </w:t>
      </w:r>
    </w:p>
    <w:p w14:paraId="0C26B0AD" w14:textId="32713E64" w:rsidR="00D41816" w:rsidRPr="00404C21" w:rsidRDefault="00D41816" w:rsidP="00D41816">
      <w:pPr>
        <w:ind w:left="800"/>
        <w:rPr>
          <w:lang w:eastAsia="ja-JP"/>
        </w:rPr>
      </w:pPr>
      <w:r>
        <w:rPr>
          <w:lang w:eastAsia="ja-JP"/>
        </w:rPr>
        <w:t xml:space="preserve">Small cell </w:t>
      </w:r>
      <w:r>
        <w:rPr>
          <w:rFonts w:hint="eastAsia"/>
          <w:lang w:eastAsia="ja-JP"/>
        </w:rPr>
        <w:t xml:space="preserve">deployment below </w:t>
      </w:r>
      <w:r>
        <w:rPr>
          <w:lang w:eastAsia="ja-JP"/>
        </w:rPr>
        <w:t xml:space="preserve">or above </w:t>
      </w:r>
      <w:r>
        <w:rPr>
          <w:rFonts w:hint="eastAsia"/>
          <w:lang w:eastAsia="ja-JP"/>
        </w:rPr>
        <w:t xml:space="preserve">6GHz. </w:t>
      </w:r>
      <w:r>
        <w:rPr>
          <w:lang w:eastAsia="ja-JP"/>
        </w:rPr>
        <w:t xml:space="preserve">Dynamic TDD is </w:t>
      </w:r>
      <w:r w:rsidR="00D073C0">
        <w:rPr>
          <w:lang w:eastAsia="ja-JP"/>
        </w:rPr>
        <w:t>operated with relatively non-isolated cell deployment.</w:t>
      </w:r>
      <w:r>
        <w:rPr>
          <w:lang w:eastAsia="ja-JP"/>
        </w:rPr>
        <w:t xml:space="preserve"> By setting some slots/subframes are semi-statically configured as DL or UL, these slots/subframes can be used as stable interference slots/subframe. These slots/subframes can be used as control</w:t>
      </w:r>
      <w:r w:rsidR="008565F0">
        <w:rPr>
          <w:lang w:eastAsia="ja-JP"/>
        </w:rPr>
        <w:t xml:space="preserve"> or lower BLER target data transmission.</w:t>
      </w:r>
    </w:p>
    <w:p w14:paraId="1799799A" w14:textId="48209C41" w:rsidR="0053734B" w:rsidRDefault="00404C21" w:rsidP="00404C21">
      <w:pPr>
        <w:ind w:left="400"/>
        <w:rPr>
          <w:lang w:eastAsia="ja-JP"/>
        </w:rPr>
      </w:pPr>
      <w:r>
        <w:rPr>
          <w:lang w:eastAsia="ja-JP"/>
        </w:rPr>
        <w:t xml:space="preserve">Mode 4: </w:t>
      </w:r>
      <w:r w:rsidRPr="00404C21">
        <w:rPr>
          <w:lang w:eastAsia="ja-JP"/>
        </w:rPr>
        <w:t>No semi-static DL/UL assignment and no dynamic SFI</w:t>
      </w:r>
    </w:p>
    <w:p w14:paraId="788A74D5" w14:textId="2F2B2D66" w:rsidR="00D073C0" w:rsidRPr="002D4BAD" w:rsidRDefault="00D073C0" w:rsidP="00D073C0">
      <w:pPr>
        <w:ind w:left="800"/>
        <w:rPr>
          <w:lang w:eastAsia="ja-JP"/>
        </w:rPr>
      </w:pPr>
      <w:r>
        <w:rPr>
          <w:lang w:eastAsia="ja-JP"/>
        </w:rPr>
        <w:t xml:space="preserve">Small cell </w:t>
      </w:r>
      <w:r>
        <w:rPr>
          <w:rFonts w:hint="eastAsia"/>
          <w:lang w:eastAsia="ja-JP"/>
        </w:rPr>
        <w:t xml:space="preserve">deployment </w:t>
      </w:r>
      <w:r w:rsidR="00283520">
        <w:rPr>
          <w:lang w:eastAsia="ja-JP"/>
        </w:rPr>
        <w:t xml:space="preserve">especially </w:t>
      </w:r>
      <w:r>
        <w:rPr>
          <w:lang w:eastAsia="ja-JP"/>
        </w:rPr>
        <w:t xml:space="preserve">above </w:t>
      </w:r>
      <w:r>
        <w:rPr>
          <w:rFonts w:hint="eastAsia"/>
          <w:lang w:eastAsia="ja-JP"/>
        </w:rPr>
        <w:t xml:space="preserve">6GHz. </w:t>
      </w:r>
      <w:r>
        <w:rPr>
          <w:lang w:eastAsia="ja-JP"/>
        </w:rPr>
        <w:t>Dynamic TDD is operated without any semi-static DL/UL slot/subframe configuration. Relatively isolated cell deployment. By using aggressive analogue beam forming, group co</w:t>
      </w:r>
      <w:r w:rsidR="00AF7463">
        <w:rPr>
          <w:lang w:eastAsia="ja-JP"/>
        </w:rPr>
        <w:t xml:space="preserve">mmon PDCCH is not so practical or inefficient. </w:t>
      </w:r>
    </w:p>
    <w:p w14:paraId="26173AFD" w14:textId="32424B15" w:rsidR="00D073C0" w:rsidRDefault="00F749C7" w:rsidP="00404C21">
      <w:pPr>
        <w:ind w:left="400"/>
        <w:rPr>
          <w:lang w:eastAsia="ja-JP"/>
        </w:rPr>
      </w:pPr>
      <w:r>
        <w:rPr>
          <w:rFonts w:hint="eastAsia"/>
          <w:lang w:eastAsia="ja-JP"/>
        </w:rPr>
        <w:t xml:space="preserve">From dynamic TDD perspective, aggressiveness of the operation order is Mode 1 &lt; Mode 3 &lt; Mode 2 </w:t>
      </w:r>
      <w:r>
        <w:rPr>
          <w:lang w:eastAsia="ja-JP"/>
        </w:rPr>
        <w:t>&lt; Mode 4.</w:t>
      </w:r>
      <w:r w:rsidR="004C5A2A">
        <w:rPr>
          <w:lang w:eastAsia="ja-JP"/>
        </w:rPr>
        <w:t xml:space="preserve"> </w:t>
      </w:r>
      <w:r w:rsidR="00F4482B">
        <w:rPr>
          <w:lang w:eastAsia="ja-JP"/>
        </w:rPr>
        <w:t>The same order is applied to the amount of interference variation to neighbour cells. Therefore, the order is applied to high frequency reuse to more isolated cell deployment</w:t>
      </w:r>
      <w:r w:rsidR="000B2B8F">
        <w:rPr>
          <w:lang w:eastAsia="ja-JP"/>
        </w:rPr>
        <w:t xml:space="preserve"> including indoor</w:t>
      </w:r>
      <w:r w:rsidR="00F4482B">
        <w:rPr>
          <w:lang w:eastAsia="ja-JP"/>
        </w:rPr>
        <w:t>.</w:t>
      </w:r>
    </w:p>
    <w:p w14:paraId="34473447" w14:textId="3AEAEC2F" w:rsidR="00DE605E" w:rsidRDefault="00DE605E" w:rsidP="00404C21">
      <w:pPr>
        <w:ind w:left="400"/>
        <w:rPr>
          <w:lang w:eastAsia="ja-JP"/>
        </w:rPr>
      </w:pPr>
      <w:r>
        <w:rPr>
          <w:lang w:eastAsia="ja-JP"/>
        </w:rPr>
        <w:t>When SFI is used to power saving of the monitoring PDCCH, dynamic control of CSI/SRS, and/or forward compatibility purpose, the usage of SFI is not limited to TDD but also applicable to FDD. In such case mode 2 or 3 can be used for FDD.</w:t>
      </w:r>
    </w:p>
    <w:p w14:paraId="0043E1F8" w14:textId="3C7237D2" w:rsidR="00233269" w:rsidRDefault="00233269" w:rsidP="00404C21">
      <w:pPr>
        <w:ind w:left="400"/>
        <w:rPr>
          <w:lang w:eastAsia="ja-JP"/>
        </w:rPr>
      </w:pPr>
      <w:r>
        <w:rPr>
          <w:lang w:eastAsia="ja-JP"/>
        </w:rPr>
        <w:t>When semi-static DL/UL assignment is not configured, our view is all symbols are interpreted as "Unknown/flexible".  This can reduce the configuration combination.</w:t>
      </w:r>
    </w:p>
    <w:p w14:paraId="4EBD4669" w14:textId="4E481DE2" w:rsidR="00D129AD" w:rsidRPr="002E04DE" w:rsidRDefault="00233269" w:rsidP="00404C21">
      <w:pPr>
        <w:ind w:left="400"/>
        <w:rPr>
          <w:b/>
          <w:lang w:eastAsia="ja-JP"/>
        </w:rPr>
      </w:pPr>
      <w:r>
        <w:rPr>
          <w:b/>
          <w:lang w:eastAsia="ja-JP"/>
        </w:rPr>
        <w:t>Proposal 1:</w:t>
      </w:r>
      <w:r w:rsidRPr="002E146D">
        <w:rPr>
          <w:rFonts w:hint="eastAsia"/>
          <w:b/>
          <w:lang w:eastAsia="ja-JP"/>
        </w:rPr>
        <w:t xml:space="preserve"> </w:t>
      </w:r>
      <w:r>
        <w:rPr>
          <w:b/>
          <w:lang w:eastAsia="ja-JP"/>
        </w:rPr>
        <w:t xml:space="preserve">When semi-static DL/UL assignment is not configured, </w:t>
      </w:r>
      <w:r w:rsidR="002E04DE">
        <w:rPr>
          <w:b/>
          <w:lang w:eastAsia="ja-JP"/>
        </w:rPr>
        <w:t xml:space="preserve">UE interprets that </w:t>
      </w:r>
      <w:r>
        <w:rPr>
          <w:b/>
          <w:lang w:eastAsia="ja-JP"/>
        </w:rPr>
        <w:t>all symbols are "Unknown/flexible".</w:t>
      </w:r>
    </w:p>
    <w:p w14:paraId="5195DBA1" w14:textId="77777777" w:rsidR="0053734B" w:rsidRDefault="0053734B" w:rsidP="00B0387F">
      <w:pPr>
        <w:rPr>
          <w:b/>
          <w:u w:val="single"/>
          <w:lang w:eastAsia="ja-JP"/>
        </w:rPr>
      </w:pPr>
    </w:p>
    <w:p w14:paraId="558E8CF4" w14:textId="2C5B9CA9" w:rsidR="00B0387F" w:rsidRPr="005E71EC" w:rsidRDefault="00B0387F" w:rsidP="00B0387F">
      <w:pPr>
        <w:rPr>
          <w:b/>
          <w:u w:val="single"/>
          <w:lang w:eastAsia="ja-JP"/>
        </w:rPr>
      </w:pPr>
      <w:r>
        <w:rPr>
          <w:b/>
          <w:u w:val="single"/>
          <w:lang w:eastAsia="ja-JP"/>
        </w:rPr>
        <w:t xml:space="preserve">Target </w:t>
      </w:r>
      <w:r w:rsidR="007D23A1">
        <w:rPr>
          <w:b/>
          <w:u w:val="single"/>
          <w:lang w:eastAsia="ja-JP"/>
        </w:rPr>
        <w:t>operation of group common PDCCH</w:t>
      </w:r>
    </w:p>
    <w:p w14:paraId="0844033A" w14:textId="5EDC4E7D" w:rsidR="007D23A1" w:rsidRDefault="00B0387F" w:rsidP="00B0387F">
      <w:pPr>
        <w:ind w:left="400"/>
        <w:rPr>
          <w:lang w:eastAsia="ja-JP"/>
        </w:rPr>
      </w:pPr>
      <w:r>
        <w:rPr>
          <w:lang w:eastAsia="ja-JP"/>
        </w:rPr>
        <w:t xml:space="preserve">In our view, </w:t>
      </w:r>
      <w:r w:rsidR="007D23A1">
        <w:rPr>
          <w:lang w:eastAsia="ja-JP"/>
        </w:rPr>
        <w:t xml:space="preserve">group common PDCCH is allowed to be operated as either of the following. </w:t>
      </w:r>
      <w:r w:rsidR="002C10BA">
        <w:rPr>
          <w:lang w:eastAsia="ja-JP"/>
        </w:rPr>
        <w:t xml:space="preserve">Which way of the </w:t>
      </w:r>
      <w:r w:rsidR="00F54810">
        <w:rPr>
          <w:lang w:eastAsia="ja-JP"/>
        </w:rPr>
        <w:t>operation is network c</w:t>
      </w:r>
      <w:r w:rsidR="00DE605E">
        <w:rPr>
          <w:lang w:eastAsia="ja-JP"/>
        </w:rPr>
        <w:t>hoice</w:t>
      </w:r>
      <w:r w:rsidR="00F54810">
        <w:rPr>
          <w:lang w:eastAsia="ja-JP"/>
        </w:rPr>
        <w:t>.</w:t>
      </w:r>
    </w:p>
    <w:p w14:paraId="5E82F3C3" w14:textId="75ABA8AC" w:rsidR="007D23A1" w:rsidRDefault="007D23A1" w:rsidP="00B0387F">
      <w:pPr>
        <w:ind w:left="400"/>
        <w:rPr>
          <w:lang w:eastAsia="ja-JP"/>
        </w:rPr>
      </w:pPr>
      <w:r>
        <w:rPr>
          <w:lang w:eastAsia="ja-JP"/>
        </w:rPr>
        <w:t xml:space="preserve">- Group common PDCCH is </w:t>
      </w:r>
      <w:r w:rsidR="009D2B28">
        <w:rPr>
          <w:lang w:eastAsia="ja-JP"/>
        </w:rPr>
        <w:t xml:space="preserve">only </w:t>
      </w:r>
      <w:r>
        <w:rPr>
          <w:lang w:eastAsia="ja-JP"/>
        </w:rPr>
        <w:t>sent for non-scheduled UE.</w:t>
      </w:r>
    </w:p>
    <w:p w14:paraId="5B04F83B" w14:textId="7087FDC7" w:rsidR="00256147" w:rsidRDefault="00256147" w:rsidP="00256147">
      <w:pPr>
        <w:ind w:left="800"/>
        <w:rPr>
          <w:lang w:eastAsia="ja-JP"/>
        </w:rPr>
      </w:pPr>
      <w:r>
        <w:rPr>
          <w:lang w:eastAsia="ja-JP"/>
        </w:rPr>
        <w:t>In this operation, group common PDCCH is used to control non-scheduled</w:t>
      </w:r>
      <w:r w:rsidR="00F54810">
        <w:rPr>
          <w:lang w:eastAsia="ja-JP"/>
        </w:rPr>
        <w:t xml:space="preserve"> UE behaviour like</w:t>
      </w:r>
      <w:r>
        <w:rPr>
          <w:lang w:eastAsia="ja-JP"/>
        </w:rPr>
        <w:t xml:space="preserve"> SRS transmission, CSI measurement and so on.</w:t>
      </w:r>
      <w:r>
        <w:rPr>
          <w:rFonts w:hint="eastAsia"/>
          <w:lang w:eastAsia="ja-JP"/>
        </w:rPr>
        <w:t xml:space="preserve"> </w:t>
      </w:r>
      <w:r>
        <w:rPr>
          <w:lang w:eastAsia="ja-JP"/>
        </w:rPr>
        <w:t xml:space="preserve">The requirement of the reliability of group common PDCCH is not </w:t>
      </w:r>
      <w:r w:rsidR="00DE605E">
        <w:rPr>
          <w:lang w:eastAsia="ja-JP"/>
        </w:rPr>
        <w:t>high</w:t>
      </w:r>
      <w:r>
        <w:rPr>
          <w:lang w:eastAsia="ja-JP"/>
        </w:rPr>
        <w:t>.</w:t>
      </w:r>
      <w:r w:rsidR="00825255">
        <w:rPr>
          <w:lang w:eastAsia="ja-JP"/>
        </w:rPr>
        <w:t xml:space="preserve"> </w:t>
      </w:r>
      <w:r w:rsidR="001855CD">
        <w:rPr>
          <w:lang w:eastAsia="ja-JP"/>
        </w:rPr>
        <w:t>In case of flexible TDD, UL/DL direction indication for scheduled PDSCH/PUSCH is indicated by time domain resource allocation in UE specific PDCCH.</w:t>
      </w:r>
    </w:p>
    <w:p w14:paraId="4640A3E1" w14:textId="5572CDB6" w:rsidR="007D23A1" w:rsidRPr="007D23A1" w:rsidRDefault="007D23A1" w:rsidP="00B0387F">
      <w:pPr>
        <w:ind w:left="400"/>
        <w:rPr>
          <w:lang w:eastAsia="ja-JP"/>
        </w:rPr>
      </w:pPr>
      <w:r>
        <w:rPr>
          <w:lang w:eastAsia="ja-JP"/>
        </w:rPr>
        <w:t xml:space="preserve">- Group common PDCCH is sent </w:t>
      </w:r>
      <w:r w:rsidR="009925CE">
        <w:rPr>
          <w:lang w:eastAsia="ja-JP"/>
        </w:rPr>
        <w:t xml:space="preserve">to </w:t>
      </w:r>
      <w:r>
        <w:rPr>
          <w:lang w:eastAsia="ja-JP"/>
        </w:rPr>
        <w:t xml:space="preserve">scheduled </w:t>
      </w:r>
      <w:r w:rsidR="00A84B95">
        <w:rPr>
          <w:lang w:eastAsia="ja-JP"/>
        </w:rPr>
        <w:t xml:space="preserve">and non-scheduled </w:t>
      </w:r>
      <w:r>
        <w:rPr>
          <w:lang w:eastAsia="ja-JP"/>
        </w:rPr>
        <w:t>UE.</w:t>
      </w:r>
    </w:p>
    <w:p w14:paraId="310C4A86" w14:textId="7D3CD7A3" w:rsidR="00825255" w:rsidRDefault="00825255" w:rsidP="00825255">
      <w:pPr>
        <w:ind w:left="800"/>
        <w:rPr>
          <w:lang w:eastAsia="ja-JP"/>
        </w:rPr>
      </w:pPr>
      <w:r>
        <w:rPr>
          <w:lang w:eastAsia="ja-JP"/>
        </w:rPr>
        <w:t>In this operation, group common PDCCH is</w:t>
      </w:r>
      <w:r w:rsidR="00F54810">
        <w:rPr>
          <w:lang w:eastAsia="ja-JP"/>
        </w:rPr>
        <w:t xml:space="preserve"> used also</w:t>
      </w:r>
      <w:r>
        <w:rPr>
          <w:lang w:eastAsia="ja-JP"/>
        </w:rPr>
        <w:t xml:space="preserve"> </w:t>
      </w:r>
      <w:r w:rsidR="00F54810">
        <w:rPr>
          <w:lang w:eastAsia="ja-JP"/>
        </w:rPr>
        <w:t xml:space="preserve">for </w:t>
      </w:r>
      <w:r w:rsidR="001855CD">
        <w:rPr>
          <w:lang w:eastAsia="ja-JP"/>
        </w:rPr>
        <w:t>scheduled UEs</w:t>
      </w:r>
      <w:r w:rsidR="002D5A22">
        <w:rPr>
          <w:lang w:eastAsia="ja-JP"/>
        </w:rPr>
        <w:t xml:space="preserve"> in addition to non-scheduled UE</w:t>
      </w:r>
      <w:r w:rsidR="001855CD">
        <w:rPr>
          <w:lang w:eastAsia="ja-JP"/>
        </w:rPr>
        <w:t xml:space="preserve">. In case of flexible TDD, </w:t>
      </w:r>
      <w:r w:rsidR="00F54810">
        <w:rPr>
          <w:lang w:eastAsia="ja-JP"/>
        </w:rPr>
        <w:t xml:space="preserve">the operation without time domain resource allocation in UE specific PDCCH is possible. Another usage is time domain resource allocation in UE specific PDCCH is used for UE specific adjustment of </w:t>
      </w:r>
      <w:r w:rsidR="001855CD">
        <w:rPr>
          <w:lang w:eastAsia="ja-JP"/>
        </w:rPr>
        <w:t>UL/DL direction indication.</w:t>
      </w:r>
      <w:r w:rsidR="00F54810">
        <w:rPr>
          <w:lang w:eastAsia="ja-JP"/>
        </w:rPr>
        <w:t xml:space="preserve"> The purpose of this operation is to save DCI overhead of each UE specific DCI. If the simultaneous scheduled number of UEs in a slot is small, the merit of this operation is less. </w:t>
      </w:r>
    </w:p>
    <w:p w14:paraId="7ACD43DF" w14:textId="28CBAD14" w:rsidR="00B0387F" w:rsidRDefault="00B0387F" w:rsidP="00B0387F">
      <w:pPr>
        <w:ind w:left="400"/>
        <w:rPr>
          <w:b/>
          <w:lang w:eastAsia="ja-JP"/>
        </w:rPr>
      </w:pPr>
      <w:r>
        <w:rPr>
          <w:b/>
          <w:lang w:eastAsia="ja-JP"/>
        </w:rPr>
        <w:t xml:space="preserve">Proposal </w:t>
      </w:r>
      <w:r w:rsidR="00B27AA1">
        <w:rPr>
          <w:b/>
          <w:lang w:eastAsia="ja-JP"/>
        </w:rPr>
        <w:t>2</w:t>
      </w:r>
      <w:r>
        <w:rPr>
          <w:b/>
          <w:lang w:eastAsia="ja-JP"/>
        </w:rPr>
        <w:t>:</w:t>
      </w:r>
      <w:r w:rsidRPr="002E146D">
        <w:rPr>
          <w:rFonts w:hint="eastAsia"/>
          <w:b/>
          <w:lang w:eastAsia="ja-JP"/>
        </w:rPr>
        <w:t xml:space="preserve"> </w:t>
      </w:r>
      <w:r>
        <w:rPr>
          <w:b/>
          <w:lang w:eastAsia="ja-JP"/>
        </w:rPr>
        <w:t>Group</w:t>
      </w:r>
      <w:r w:rsidR="002C10BA">
        <w:rPr>
          <w:b/>
          <w:lang w:eastAsia="ja-JP"/>
        </w:rPr>
        <w:t xml:space="preserve"> commo</w:t>
      </w:r>
      <w:r w:rsidR="00F54810">
        <w:rPr>
          <w:b/>
          <w:lang w:eastAsia="ja-JP"/>
        </w:rPr>
        <w:t xml:space="preserve">n PDCCH can be used either </w:t>
      </w:r>
      <w:r w:rsidR="002C10BA">
        <w:rPr>
          <w:b/>
          <w:lang w:eastAsia="ja-JP"/>
        </w:rPr>
        <w:t xml:space="preserve">non-scheduled UEs </w:t>
      </w:r>
      <w:r w:rsidR="00F54810">
        <w:rPr>
          <w:b/>
          <w:lang w:eastAsia="ja-JP"/>
        </w:rPr>
        <w:t xml:space="preserve">only </w:t>
      </w:r>
      <w:r w:rsidR="002C10BA">
        <w:rPr>
          <w:b/>
          <w:lang w:eastAsia="ja-JP"/>
        </w:rPr>
        <w:t xml:space="preserve">or </w:t>
      </w:r>
      <w:r w:rsidR="00515FCE">
        <w:rPr>
          <w:b/>
          <w:lang w:eastAsia="ja-JP"/>
        </w:rPr>
        <w:t xml:space="preserve">both </w:t>
      </w:r>
      <w:r w:rsidR="002C10BA">
        <w:rPr>
          <w:b/>
          <w:lang w:eastAsia="ja-JP"/>
        </w:rPr>
        <w:t>scheduled</w:t>
      </w:r>
      <w:r w:rsidR="00515FCE">
        <w:rPr>
          <w:b/>
          <w:lang w:eastAsia="ja-JP"/>
        </w:rPr>
        <w:t xml:space="preserve"> and non-scheduled</w:t>
      </w:r>
      <w:r w:rsidR="002C10BA">
        <w:rPr>
          <w:b/>
          <w:lang w:eastAsia="ja-JP"/>
        </w:rPr>
        <w:t xml:space="preserve"> UEs.</w:t>
      </w:r>
    </w:p>
    <w:p w14:paraId="353B1672" w14:textId="77777777" w:rsidR="00B0387F" w:rsidRDefault="00B0387F" w:rsidP="009F1412">
      <w:pPr>
        <w:rPr>
          <w:b/>
          <w:u w:val="single"/>
          <w:lang w:eastAsia="ja-JP"/>
        </w:rPr>
      </w:pPr>
    </w:p>
    <w:p w14:paraId="657E8891" w14:textId="15F6B4E7" w:rsidR="009F1412" w:rsidRPr="005E71EC" w:rsidRDefault="005453EB" w:rsidP="009F1412">
      <w:pPr>
        <w:rPr>
          <w:b/>
          <w:u w:val="single"/>
          <w:lang w:eastAsia="ja-JP"/>
        </w:rPr>
      </w:pPr>
      <w:r>
        <w:rPr>
          <w:b/>
          <w:u w:val="single"/>
          <w:lang w:eastAsia="ja-JP"/>
        </w:rPr>
        <w:t>Channel</w:t>
      </w:r>
      <w:r w:rsidR="000B3888">
        <w:rPr>
          <w:b/>
          <w:u w:val="single"/>
          <w:lang w:eastAsia="ja-JP"/>
        </w:rPr>
        <w:t xml:space="preserve"> structure of group common PDCCH</w:t>
      </w:r>
      <w:r>
        <w:rPr>
          <w:b/>
          <w:u w:val="single"/>
          <w:lang w:eastAsia="ja-JP"/>
        </w:rPr>
        <w:t xml:space="preserve"> and CRC</w:t>
      </w:r>
    </w:p>
    <w:p w14:paraId="328D9E7B" w14:textId="529FD855" w:rsidR="00BF18F0" w:rsidRDefault="004801C9" w:rsidP="005E71EC">
      <w:pPr>
        <w:ind w:left="400"/>
        <w:rPr>
          <w:lang w:eastAsia="ja-JP"/>
        </w:rPr>
      </w:pPr>
      <w:r>
        <w:rPr>
          <w:lang w:eastAsia="ja-JP"/>
        </w:rPr>
        <w:t>E</w:t>
      </w:r>
      <w:r w:rsidR="00BF18F0">
        <w:rPr>
          <w:lang w:eastAsia="ja-JP"/>
        </w:rPr>
        <w:t>ven if UE is configured to receive group common PDCCH, gNB is not always</w:t>
      </w:r>
      <w:r w:rsidR="00DE605E">
        <w:rPr>
          <w:lang w:eastAsia="ja-JP"/>
        </w:rPr>
        <w:t xml:space="preserve"> required to</w:t>
      </w:r>
      <w:r w:rsidR="00BF18F0">
        <w:rPr>
          <w:lang w:eastAsia="ja-JP"/>
        </w:rPr>
        <w:t xml:space="preserve"> transmit group common PDCCH. Only when the network see</w:t>
      </w:r>
      <w:r w:rsidR="00847E0C">
        <w:rPr>
          <w:lang w:eastAsia="ja-JP"/>
        </w:rPr>
        <w:t>s</w:t>
      </w:r>
      <w:r w:rsidR="00BF18F0">
        <w:rPr>
          <w:lang w:eastAsia="ja-JP"/>
        </w:rPr>
        <w:t xml:space="preserve"> the need to transmit group common PDCCH, group common PDCCH is sent. This can avoid constant resource usage for group common PDCCH. </w:t>
      </w:r>
      <w:r w:rsidR="00847E0C">
        <w:rPr>
          <w:lang w:eastAsia="ja-JP"/>
        </w:rPr>
        <w:t xml:space="preserve">Such operation of resource saving is </w:t>
      </w:r>
      <w:r>
        <w:rPr>
          <w:lang w:eastAsia="ja-JP"/>
        </w:rPr>
        <w:t xml:space="preserve">important when group common PDCCH is only used for non-scheduled UEs. </w:t>
      </w:r>
      <w:r w:rsidR="00BF18F0">
        <w:rPr>
          <w:lang w:eastAsia="ja-JP"/>
        </w:rPr>
        <w:t xml:space="preserve">In order to allow this, group common PDCCH should have CRC. Without CRC, the judgement of the </w:t>
      </w:r>
      <w:r w:rsidR="00847E0C">
        <w:rPr>
          <w:lang w:eastAsia="ja-JP"/>
        </w:rPr>
        <w:t>correct detection</w:t>
      </w:r>
      <w:r w:rsidR="00BF18F0">
        <w:rPr>
          <w:lang w:eastAsia="ja-JP"/>
        </w:rPr>
        <w:t xml:space="preserve"> of group common PDCCH is difficult. </w:t>
      </w:r>
      <w:r w:rsidR="00DA2C7A">
        <w:rPr>
          <w:lang w:eastAsia="ja-JP"/>
        </w:rPr>
        <w:t xml:space="preserve">When SFI is used to control PDSCH/PUSCH duration, rate matching parameter of PDSCH/PUSCH is influenced by group common PDCCH. In such operation, to protect group common PDCCH by CRC is important. </w:t>
      </w:r>
      <w:r w:rsidR="00BF18F0">
        <w:rPr>
          <w:lang w:eastAsia="ja-JP"/>
        </w:rPr>
        <w:t xml:space="preserve">By having CRC, </w:t>
      </w:r>
      <w:r w:rsidR="00DA2C7A">
        <w:rPr>
          <w:lang w:eastAsia="ja-JP"/>
        </w:rPr>
        <w:t xml:space="preserve">to have group common PDCCH specific design is not worth to do as to send only SFI </w:t>
      </w:r>
      <w:r w:rsidR="001C6CDE">
        <w:rPr>
          <w:lang w:eastAsia="ja-JP"/>
        </w:rPr>
        <w:t xml:space="preserve">and CRC means larger CRC overhead. Therefore, </w:t>
      </w:r>
      <w:r w:rsidR="00BF18F0">
        <w:rPr>
          <w:lang w:eastAsia="ja-JP"/>
        </w:rPr>
        <w:t xml:space="preserve">we </w:t>
      </w:r>
      <w:r w:rsidR="000F396E">
        <w:rPr>
          <w:lang w:eastAsia="ja-JP"/>
        </w:rPr>
        <w:t>propose the normal PDCCH structure is</w:t>
      </w:r>
      <w:r w:rsidR="00692E7B">
        <w:rPr>
          <w:lang w:eastAsia="ja-JP"/>
        </w:rPr>
        <w:t xml:space="preserve"> re-used for group common PDCCH. This can also reduce the amount of the standardization work.</w:t>
      </w:r>
    </w:p>
    <w:p w14:paraId="08899F9D" w14:textId="290BA112" w:rsidR="007B79FC" w:rsidRDefault="007B79FC" w:rsidP="005E71EC">
      <w:pPr>
        <w:ind w:left="400"/>
        <w:rPr>
          <w:lang w:eastAsia="ja-JP"/>
        </w:rPr>
      </w:pPr>
      <w:r>
        <w:rPr>
          <w:lang w:eastAsia="ja-JP"/>
        </w:rPr>
        <w:t>In NR Adhoc, it was argued that to support RM without CRC in addition has the merit to operate narr</w:t>
      </w:r>
      <w:r w:rsidR="005C7156">
        <w:rPr>
          <w:lang w:eastAsia="ja-JP"/>
        </w:rPr>
        <w:t>ow band NR operation like 5 MHz where the resource for group common PDCCH is shortage.</w:t>
      </w:r>
      <w:r>
        <w:rPr>
          <w:lang w:eastAsia="ja-JP"/>
        </w:rPr>
        <w:t xml:space="preserve"> On the other hand, such narrow band operation is smaller number of UEs are assigned in a slot</w:t>
      </w:r>
      <w:r w:rsidR="005C7156">
        <w:rPr>
          <w:lang w:eastAsia="ja-JP"/>
        </w:rPr>
        <w:t xml:space="preserve"> and the gain from "group" is less.</w:t>
      </w:r>
      <w:r>
        <w:rPr>
          <w:lang w:eastAsia="ja-JP"/>
        </w:rPr>
        <w:t xml:space="preserve"> Therefore, the operation without SFI i.e. "Mode 1:</w:t>
      </w:r>
      <w:r w:rsidRPr="007B79FC">
        <w:rPr>
          <w:lang w:eastAsia="ja-JP"/>
        </w:rPr>
        <w:t>Semi-static DL/UL assignment without dynamic SFI</w:t>
      </w:r>
      <w:r>
        <w:rPr>
          <w:lang w:eastAsia="ja-JP"/>
        </w:rPr>
        <w:t>" or "</w:t>
      </w:r>
      <w:r w:rsidRPr="007B79FC">
        <w:t xml:space="preserve"> </w:t>
      </w:r>
      <w:r w:rsidRPr="007B79FC">
        <w:rPr>
          <w:lang w:eastAsia="ja-JP"/>
        </w:rPr>
        <w:t>Mode 4: No semi-static DL/UL assignment and no dynamic SFI</w:t>
      </w:r>
      <w:r>
        <w:rPr>
          <w:lang w:eastAsia="ja-JP"/>
        </w:rPr>
        <w:t>" would be more reasonable</w:t>
      </w:r>
      <w:r w:rsidR="005C7156">
        <w:rPr>
          <w:lang w:eastAsia="ja-JP"/>
        </w:rPr>
        <w:t xml:space="preserve"> in our view.</w:t>
      </w:r>
    </w:p>
    <w:p w14:paraId="05FA9FD6" w14:textId="28BB8F31" w:rsidR="00692E7B" w:rsidRDefault="00692E7B" w:rsidP="00692E7B">
      <w:pPr>
        <w:ind w:left="400"/>
        <w:rPr>
          <w:b/>
          <w:lang w:eastAsia="ja-JP"/>
        </w:rPr>
      </w:pPr>
      <w:r>
        <w:rPr>
          <w:b/>
          <w:lang w:eastAsia="ja-JP"/>
        </w:rPr>
        <w:t xml:space="preserve">Proposal </w:t>
      </w:r>
      <w:r w:rsidR="00B27AA1">
        <w:rPr>
          <w:b/>
          <w:lang w:eastAsia="ja-JP"/>
        </w:rPr>
        <w:t>3</w:t>
      </w:r>
      <w:r>
        <w:rPr>
          <w:b/>
          <w:lang w:eastAsia="ja-JP"/>
        </w:rPr>
        <w:t>:</w:t>
      </w:r>
      <w:r w:rsidRPr="002E146D">
        <w:rPr>
          <w:rFonts w:hint="eastAsia"/>
          <w:b/>
          <w:lang w:eastAsia="ja-JP"/>
        </w:rPr>
        <w:t xml:space="preserve"> </w:t>
      </w:r>
      <w:r>
        <w:rPr>
          <w:b/>
          <w:lang w:eastAsia="ja-JP"/>
        </w:rPr>
        <w:t>Group common PDCCH has CRC protection.</w:t>
      </w:r>
    </w:p>
    <w:p w14:paraId="11ABDFAD" w14:textId="3E7103BF" w:rsidR="00692E7B" w:rsidRDefault="00692E7B" w:rsidP="00692E7B">
      <w:pPr>
        <w:ind w:left="400"/>
        <w:rPr>
          <w:b/>
          <w:lang w:eastAsia="ja-JP"/>
        </w:rPr>
      </w:pPr>
      <w:r>
        <w:rPr>
          <w:b/>
          <w:lang w:eastAsia="ja-JP"/>
        </w:rPr>
        <w:t xml:space="preserve">Proposal </w:t>
      </w:r>
      <w:r w:rsidR="00B27AA1">
        <w:rPr>
          <w:b/>
          <w:lang w:eastAsia="ja-JP"/>
        </w:rPr>
        <w:t>4</w:t>
      </w:r>
      <w:r>
        <w:rPr>
          <w:b/>
          <w:lang w:eastAsia="ja-JP"/>
        </w:rPr>
        <w:t>:</w:t>
      </w:r>
      <w:r w:rsidRPr="002E146D">
        <w:rPr>
          <w:rFonts w:hint="eastAsia"/>
          <w:b/>
          <w:lang w:eastAsia="ja-JP"/>
        </w:rPr>
        <w:t xml:space="preserve"> </w:t>
      </w:r>
      <w:r>
        <w:rPr>
          <w:b/>
          <w:lang w:eastAsia="ja-JP"/>
        </w:rPr>
        <w:t>Group</w:t>
      </w:r>
      <w:r w:rsidR="00481A29">
        <w:rPr>
          <w:b/>
          <w:lang w:eastAsia="ja-JP"/>
        </w:rPr>
        <w:t xml:space="preserve"> common PDCCH is same structure as the normal PDCCH.</w:t>
      </w:r>
    </w:p>
    <w:p w14:paraId="15E131B0" w14:textId="410B1EFE" w:rsidR="00692E7B" w:rsidRDefault="00692E7B" w:rsidP="005E71EC">
      <w:pPr>
        <w:ind w:left="400"/>
        <w:rPr>
          <w:lang w:eastAsia="ja-JP"/>
        </w:rPr>
      </w:pPr>
    </w:p>
    <w:p w14:paraId="2183F986" w14:textId="1180E037" w:rsidR="005D1BEE" w:rsidRPr="005E71EC" w:rsidRDefault="005D1BEE" w:rsidP="005D1BEE">
      <w:pPr>
        <w:rPr>
          <w:b/>
          <w:u w:val="single"/>
          <w:lang w:eastAsia="ja-JP"/>
        </w:rPr>
      </w:pPr>
      <w:r>
        <w:rPr>
          <w:b/>
          <w:u w:val="single"/>
          <w:lang w:eastAsia="ja-JP"/>
        </w:rPr>
        <w:t>Contents of group common PDCCH</w:t>
      </w:r>
    </w:p>
    <w:p w14:paraId="2E6C2F4A" w14:textId="77777777" w:rsidR="00B12B2F" w:rsidRDefault="007C21F6" w:rsidP="005D1BEE">
      <w:pPr>
        <w:ind w:left="400"/>
        <w:rPr>
          <w:lang w:eastAsia="ja-JP"/>
        </w:rPr>
      </w:pPr>
      <w:r>
        <w:rPr>
          <w:lang w:eastAsia="ja-JP"/>
        </w:rPr>
        <w:t>As the content of group common PDCCH,</w:t>
      </w:r>
      <w:r w:rsidR="00BA04CA">
        <w:rPr>
          <w:lang w:eastAsia="ja-JP"/>
        </w:rPr>
        <w:t xml:space="preserve"> only SFI has been agreed</w:t>
      </w:r>
      <w:r>
        <w:rPr>
          <w:lang w:eastAsia="ja-JP"/>
        </w:rPr>
        <w:t>.</w:t>
      </w:r>
      <w:r w:rsidR="00B12B2F">
        <w:rPr>
          <w:lang w:eastAsia="ja-JP"/>
        </w:rPr>
        <w:t xml:space="preserve"> In addition to SFI, we propose following should be allowed to be mapped on SFI.</w:t>
      </w:r>
    </w:p>
    <w:p w14:paraId="074D6D81" w14:textId="1394101A" w:rsidR="00B12B2F" w:rsidRPr="00B12B2F" w:rsidRDefault="00D24D5B" w:rsidP="00A67CBA">
      <w:pPr>
        <w:ind w:left="800"/>
        <w:rPr>
          <w:u w:val="single"/>
          <w:lang w:eastAsia="ja-JP"/>
        </w:rPr>
      </w:pPr>
      <w:r>
        <w:rPr>
          <w:u w:val="single"/>
          <w:lang w:eastAsia="ja-JP"/>
        </w:rPr>
        <w:t xml:space="preserve">1. </w:t>
      </w:r>
      <w:r w:rsidR="00847E0C">
        <w:rPr>
          <w:u w:val="single"/>
          <w:lang w:eastAsia="ja-JP"/>
        </w:rPr>
        <w:t>F</w:t>
      </w:r>
      <w:r w:rsidR="00B12B2F" w:rsidRPr="00B12B2F">
        <w:rPr>
          <w:u w:val="single"/>
          <w:lang w:eastAsia="ja-JP"/>
        </w:rPr>
        <w:t xml:space="preserve">ield </w:t>
      </w:r>
      <w:r w:rsidR="00847E0C">
        <w:rPr>
          <w:u w:val="single"/>
          <w:lang w:eastAsia="ja-JP"/>
        </w:rPr>
        <w:t xml:space="preserve">to control </w:t>
      </w:r>
      <w:r w:rsidR="00B12B2F" w:rsidRPr="00B12B2F">
        <w:rPr>
          <w:u w:val="single"/>
          <w:lang w:eastAsia="ja-JP"/>
        </w:rPr>
        <w:t xml:space="preserve">dynamic rate matching </w:t>
      </w:r>
      <w:r w:rsidR="00847E0C">
        <w:rPr>
          <w:u w:val="single"/>
          <w:lang w:eastAsia="ja-JP"/>
        </w:rPr>
        <w:t>of aperiodic CSI-RS</w:t>
      </w:r>
      <w:r w:rsidR="00B12B2F" w:rsidRPr="00B12B2F">
        <w:rPr>
          <w:u w:val="single"/>
          <w:lang w:eastAsia="ja-JP"/>
        </w:rPr>
        <w:t xml:space="preserve"> </w:t>
      </w:r>
    </w:p>
    <w:p w14:paraId="271DCAB9" w14:textId="3F4A542B" w:rsidR="00BA04CA" w:rsidRDefault="00B12B2F" w:rsidP="00A67CBA">
      <w:pPr>
        <w:ind w:left="800"/>
        <w:rPr>
          <w:lang w:eastAsia="ja-JP"/>
        </w:rPr>
      </w:pPr>
      <w:r>
        <w:rPr>
          <w:lang w:eastAsia="ja-JP"/>
        </w:rPr>
        <w:t xml:space="preserve">This field </w:t>
      </w:r>
      <w:r w:rsidR="00C01D3B">
        <w:rPr>
          <w:lang w:eastAsia="ja-JP"/>
        </w:rPr>
        <w:t xml:space="preserve">has been </w:t>
      </w:r>
      <w:r>
        <w:rPr>
          <w:lang w:eastAsia="ja-JP"/>
        </w:rPr>
        <w:t xml:space="preserve">the discussion in </w:t>
      </w:r>
      <w:r w:rsidR="00D24D5B">
        <w:rPr>
          <w:lang w:eastAsia="ja-JP"/>
        </w:rPr>
        <w:t>MIMO session.</w:t>
      </w:r>
      <w:r>
        <w:rPr>
          <w:lang w:eastAsia="ja-JP"/>
        </w:rPr>
        <w:t xml:space="preserve"> Whether to send </w:t>
      </w:r>
      <w:r w:rsidR="002417C0">
        <w:rPr>
          <w:lang w:eastAsia="ja-JP"/>
        </w:rPr>
        <w:t xml:space="preserve">this </w:t>
      </w:r>
      <w:r>
        <w:rPr>
          <w:lang w:eastAsia="ja-JP"/>
        </w:rPr>
        <w:t>over UE spec</w:t>
      </w:r>
      <w:r w:rsidR="002417C0">
        <w:rPr>
          <w:lang w:eastAsia="ja-JP"/>
        </w:rPr>
        <w:t xml:space="preserve">ific PDCCH or </w:t>
      </w:r>
      <w:r>
        <w:rPr>
          <w:lang w:eastAsia="ja-JP"/>
        </w:rPr>
        <w:t>group common PDCCH is RRC configuration.</w:t>
      </w:r>
      <w:r w:rsidR="008B5481">
        <w:rPr>
          <w:lang w:eastAsia="ja-JP"/>
        </w:rPr>
        <w:t xml:space="preserve"> To reserve the resource for CSI-RS can be common among the group of UEs. In this case, to transmit </w:t>
      </w:r>
      <w:r w:rsidR="002417C0">
        <w:rPr>
          <w:lang w:eastAsia="ja-JP"/>
        </w:rPr>
        <w:t xml:space="preserve">this </w:t>
      </w:r>
      <w:r w:rsidR="008B5481">
        <w:rPr>
          <w:lang w:eastAsia="ja-JP"/>
        </w:rPr>
        <w:t>over group</w:t>
      </w:r>
      <w:r w:rsidR="002417C0">
        <w:rPr>
          <w:lang w:eastAsia="ja-JP"/>
        </w:rPr>
        <w:t xml:space="preserve"> common PDCCH is more efficient as duplicated transmission is not required.</w:t>
      </w:r>
    </w:p>
    <w:p w14:paraId="6CA2FA88" w14:textId="7E924409" w:rsidR="00A67CBA" w:rsidRPr="00B12B2F" w:rsidRDefault="00D24D5B" w:rsidP="00A67CBA">
      <w:pPr>
        <w:ind w:left="800"/>
        <w:rPr>
          <w:u w:val="single"/>
          <w:lang w:eastAsia="ja-JP"/>
        </w:rPr>
      </w:pPr>
      <w:r>
        <w:rPr>
          <w:u w:val="single"/>
          <w:lang w:eastAsia="ja-JP"/>
        </w:rPr>
        <w:t xml:space="preserve">2. </w:t>
      </w:r>
      <w:r w:rsidR="00A67CBA">
        <w:rPr>
          <w:u w:val="single"/>
          <w:lang w:eastAsia="ja-JP"/>
        </w:rPr>
        <w:t xml:space="preserve">Dynamic indication for the reservation for PDCCH </w:t>
      </w:r>
    </w:p>
    <w:p w14:paraId="437222F9" w14:textId="5A42465E" w:rsidR="00A67CBA" w:rsidRDefault="00A67CBA" w:rsidP="00A67CBA">
      <w:pPr>
        <w:ind w:left="800"/>
        <w:rPr>
          <w:lang w:eastAsia="ja-JP"/>
        </w:rPr>
      </w:pPr>
      <w:r>
        <w:rPr>
          <w:lang w:eastAsia="ja-JP"/>
        </w:rPr>
        <w:lastRenderedPageBreak/>
        <w:t xml:space="preserve">This field </w:t>
      </w:r>
      <w:r w:rsidR="00C01D3B">
        <w:rPr>
          <w:lang w:eastAsia="ja-JP"/>
        </w:rPr>
        <w:t>has been</w:t>
      </w:r>
      <w:r>
        <w:rPr>
          <w:lang w:eastAsia="ja-JP"/>
        </w:rPr>
        <w:t xml:space="preserve"> the discussion in </w:t>
      </w:r>
      <w:r w:rsidR="00C01D3B">
        <w:rPr>
          <w:lang w:eastAsia="ja-JP"/>
        </w:rPr>
        <w:t>control session</w:t>
      </w:r>
      <w:r>
        <w:rPr>
          <w:lang w:eastAsia="ja-JP"/>
        </w:rPr>
        <w:t xml:space="preserve">. Whether to send </w:t>
      </w:r>
      <w:r w:rsidR="002417C0">
        <w:rPr>
          <w:lang w:eastAsia="ja-JP"/>
        </w:rPr>
        <w:t xml:space="preserve">this </w:t>
      </w:r>
      <w:r>
        <w:rPr>
          <w:lang w:eastAsia="ja-JP"/>
        </w:rPr>
        <w:t>over UE specific PDCCH or group common PDCCH is RRC configuration.</w:t>
      </w:r>
      <w:r w:rsidR="008B5481">
        <w:rPr>
          <w:lang w:eastAsia="ja-JP"/>
        </w:rPr>
        <w:t xml:space="preserve"> When used PDCCH resource is commonly reserved among UEs, to signal it over </w:t>
      </w:r>
      <w:r w:rsidR="00B020C6">
        <w:rPr>
          <w:lang w:eastAsia="ja-JP"/>
        </w:rPr>
        <w:t>group common PDCCH is more efficient.</w:t>
      </w:r>
    </w:p>
    <w:p w14:paraId="24BE363A" w14:textId="7915C304" w:rsidR="00A67CBA" w:rsidRPr="00B12B2F" w:rsidRDefault="00D24D5B" w:rsidP="00A67CBA">
      <w:pPr>
        <w:ind w:left="800"/>
        <w:rPr>
          <w:u w:val="single"/>
          <w:lang w:eastAsia="ja-JP"/>
        </w:rPr>
      </w:pPr>
      <w:r>
        <w:rPr>
          <w:u w:val="single"/>
          <w:lang w:eastAsia="ja-JP"/>
        </w:rPr>
        <w:t xml:space="preserve">3. </w:t>
      </w:r>
      <w:r w:rsidR="00A67CBA">
        <w:rPr>
          <w:u w:val="single"/>
          <w:lang w:eastAsia="ja-JP"/>
        </w:rPr>
        <w:t xml:space="preserve">Dynamic indication for the reservation for short PUCCH and SRS </w:t>
      </w:r>
    </w:p>
    <w:p w14:paraId="30331162" w14:textId="4F879BB1" w:rsidR="00A67CBA" w:rsidRDefault="00E84E2A" w:rsidP="00A67CBA">
      <w:pPr>
        <w:ind w:left="800"/>
        <w:rPr>
          <w:lang w:eastAsia="ja-JP"/>
        </w:rPr>
      </w:pPr>
      <w:r>
        <w:rPr>
          <w:lang w:eastAsia="ja-JP"/>
        </w:rPr>
        <w:t xml:space="preserve">This field </w:t>
      </w:r>
      <w:r w:rsidR="00C01D3B">
        <w:rPr>
          <w:lang w:eastAsia="ja-JP"/>
        </w:rPr>
        <w:t>has not discussed in NR but we see the need of such signalling to allow the dynamic usage of PUCCH and SRS</w:t>
      </w:r>
      <w:r w:rsidR="00A67CBA">
        <w:rPr>
          <w:lang w:eastAsia="ja-JP"/>
        </w:rPr>
        <w:t xml:space="preserve">. Whether to send </w:t>
      </w:r>
      <w:r w:rsidR="002417C0">
        <w:rPr>
          <w:lang w:eastAsia="ja-JP"/>
        </w:rPr>
        <w:t xml:space="preserve">this </w:t>
      </w:r>
      <w:r w:rsidR="00A67CBA">
        <w:rPr>
          <w:lang w:eastAsia="ja-JP"/>
        </w:rPr>
        <w:t>over UE specific PDCCH or group common PDCCH is RRC configuration.</w:t>
      </w:r>
      <w:r>
        <w:rPr>
          <w:lang w:eastAsia="ja-JP"/>
        </w:rPr>
        <w:t xml:space="preserve"> When used short PUCCH/SRS are commonly reserved among group of UEs, to signal it over group common PDCCH is more </w:t>
      </w:r>
      <w:r w:rsidR="00DE173B">
        <w:rPr>
          <w:lang w:eastAsia="ja-JP"/>
        </w:rPr>
        <w:t>efficient</w:t>
      </w:r>
      <w:r>
        <w:rPr>
          <w:lang w:eastAsia="ja-JP"/>
        </w:rPr>
        <w:t>.</w:t>
      </w:r>
    </w:p>
    <w:p w14:paraId="0CF3B57E" w14:textId="45CE7206" w:rsidR="000426C7" w:rsidRPr="00B12B2F" w:rsidRDefault="00D24D5B" w:rsidP="000426C7">
      <w:pPr>
        <w:ind w:left="800"/>
        <w:rPr>
          <w:u w:val="single"/>
          <w:lang w:eastAsia="ja-JP"/>
        </w:rPr>
      </w:pPr>
      <w:r>
        <w:rPr>
          <w:u w:val="single"/>
          <w:lang w:eastAsia="ja-JP"/>
        </w:rPr>
        <w:t xml:space="preserve">4. </w:t>
      </w:r>
      <w:r w:rsidR="000426C7">
        <w:rPr>
          <w:u w:val="single"/>
          <w:lang w:eastAsia="ja-JP"/>
        </w:rPr>
        <w:t xml:space="preserve">Dynamic indication for the transmission of SRS </w:t>
      </w:r>
    </w:p>
    <w:p w14:paraId="7C8651D3" w14:textId="04C1472B" w:rsidR="000426C7" w:rsidRDefault="000426C7" w:rsidP="000426C7">
      <w:pPr>
        <w:ind w:left="800"/>
        <w:rPr>
          <w:lang w:eastAsia="ja-JP"/>
        </w:rPr>
      </w:pPr>
      <w:r>
        <w:rPr>
          <w:lang w:eastAsia="ja-JP"/>
        </w:rPr>
        <w:t xml:space="preserve">This field is the discussion in </w:t>
      </w:r>
      <w:r w:rsidR="00C01D3B">
        <w:rPr>
          <w:lang w:eastAsia="ja-JP"/>
        </w:rPr>
        <w:t>MIMO session</w:t>
      </w:r>
      <w:r w:rsidR="00DE173B">
        <w:rPr>
          <w:lang w:eastAsia="ja-JP"/>
        </w:rPr>
        <w:t>.</w:t>
      </w:r>
      <w:r>
        <w:rPr>
          <w:lang w:eastAsia="ja-JP"/>
        </w:rPr>
        <w:t xml:space="preserve"> </w:t>
      </w:r>
      <w:r w:rsidR="002417C0">
        <w:rPr>
          <w:lang w:eastAsia="ja-JP"/>
        </w:rPr>
        <w:t xml:space="preserve">To use an UE specific </w:t>
      </w:r>
      <w:r w:rsidR="00DE173B">
        <w:rPr>
          <w:lang w:eastAsia="ja-JP"/>
        </w:rPr>
        <w:t xml:space="preserve">PDCCH for the purpose to trigger SRS </w:t>
      </w:r>
      <w:r w:rsidR="002417C0">
        <w:rPr>
          <w:lang w:eastAsia="ja-JP"/>
        </w:rPr>
        <w:t xml:space="preserve">transmission </w:t>
      </w:r>
      <w:r w:rsidR="00DE173B">
        <w:rPr>
          <w:lang w:eastAsia="ja-JP"/>
        </w:rPr>
        <w:t>only is not efficient. To transmit this signal over group common</w:t>
      </w:r>
      <w:r w:rsidR="002417C0">
        <w:rPr>
          <w:lang w:eastAsia="ja-JP"/>
        </w:rPr>
        <w:t xml:space="preserve"> PDCCH can save this</w:t>
      </w:r>
      <w:r w:rsidR="00DE173B">
        <w:rPr>
          <w:lang w:eastAsia="ja-JP"/>
        </w:rPr>
        <w:t xml:space="preserve"> overhead. </w:t>
      </w:r>
      <w:r>
        <w:rPr>
          <w:lang w:eastAsia="ja-JP"/>
        </w:rPr>
        <w:t xml:space="preserve">Whether to send </w:t>
      </w:r>
      <w:r w:rsidR="002417C0">
        <w:rPr>
          <w:lang w:eastAsia="ja-JP"/>
        </w:rPr>
        <w:t xml:space="preserve">this </w:t>
      </w:r>
      <w:r>
        <w:rPr>
          <w:lang w:eastAsia="ja-JP"/>
        </w:rPr>
        <w:t>over UE specific PDCCH or group common PDCCH is RRC configuration.</w:t>
      </w:r>
    </w:p>
    <w:p w14:paraId="529C63D8" w14:textId="1E1F35CE" w:rsidR="005B6EF6" w:rsidRPr="00B12B2F" w:rsidRDefault="00D24D5B" w:rsidP="005B6EF6">
      <w:pPr>
        <w:ind w:left="800"/>
        <w:rPr>
          <w:u w:val="single"/>
          <w:lang w:eastAsia="ja-JP"/>
        </w:rPr>
      </w:pPr>
      <w:r>
        <w:rPr>
          <w:u w:val="single"/>
          <w:lang w:eastAsia="ja-JP"/>
        </w:rPr>
        <w:t xml:space="preserve">5. </w:t>
      </w:r>
      <w:r w:rsidR="005B6EF6">
        <w:rPr>
          <w:u w:val="single"/>
          <w:lang w:eastAsia="ja-JP"/>
        </w:rPr>
        <w:t xml:space="preserve">Power control command similar to DCI 3/3A in LTE </w:t>
      </w:r>
    </w:p>
    <w:p w14:paraId="54AF2C03" w14:textId="2DC30B5C" w:rsidR="005B6EF6" w:rsidRDefault="00DE173B" w:rsidP="005B6EF6">
      <w:pPr>
        <w:ind w:left="800"/>
        <w:rPr>
          <w:lang w:eastAsia="ja-JP"/>
        </w:rPr>
      </w:pPr>
      <w:r>
        <w:rPr>
          <w:lang w:eastAsia="ja-JP"/>
        </w:rPr>
        <w:t>This field can be</w:t>
      </w:r>
      <w:r w:rsidR="005B6EF6">
        <w:rPr>
          <w:lang w:eastAsia="ja-JP"/>
        </w:rPr>
        <w:t xml:space="preserve"> the discussion in </w:t>
      </w:r>
      <w:r w:rsidR="00F05539">
        <w:rPr>
          <w:lang w:eastAsia="ja-JP"/>
        </w:rPr>
        <w:t>power control session</w:t>
      </w:r>
      <w:r>
        <w:rPr>
          <w:lang w:eastAsia="ja-JP"/>
        </w:rPr>
        <w:t>. Certain bit field in the group common PDCCH is TPC command for the certain UE. This behaviour is same as LTE DCI format 3/3A.</w:t>
      </w:r>
    </w:p>
    <w:p w14:paraId="5C2B17C1" w14:textId="181975F5" w:rsidR="00D4249E" w:rsidRPr="00B12B2F" w:rsidRDefault="00D4249E" w:rsidP="00D4249E">
      <w:pPr>
        <w:ind w:left="800"/>
        <w:rPr>
          <w:u w:val="single"/>
          <w:lang w:eastAsia="ja-JP"/>
        </w:rPr>
      </w:pPr>
      <w:r>
        <w:rPr>
          <w:u w:val="single"/>
          <w:lang w:eastAsia="ja-JP"/>
        </w:rPr>
        <w:t xml:space="preserve">6. HARQ ACK/NACK for grant-free transmission </w:t>
      </w:r>
    </w:p>
    <w:p w14:paraId="7C3B284B" w14:textId="65E23B7A" w:rsidR="00D4249E" w:rsidRDefault="004A5059" w:rsidP="00D4249E">
      <w:pPr>
        <w:ind w:left="800"/>
        <w:rPr>
          <w:lang w:eastAsia="ja-JP"/>
        </w:rPr>
      </w:pPr>
      <w:r>
        <w:rPr>
          <w:lang w:eastAsia="ja-JP"/>
        </w:rPr>
        <w:t>This field has been the discussion in grant-free</w:t>
      </w:r>
      <w:r w:rsidR="00D4249E">
        <w:rPr>
          <w:lang w:eastAsia="ja-JP"/>
        </w:rPr>
        <w:t>. Certain bit fi</w:t>
      </w:r>
      <w:r>
        <w:rPr>
          <w:lang w:eastAsia="ja-JP"/>
        </w:rPr>
        <w:t>eld in the group common PDCCH express HARQ-ACK/NACK using similar to</w:t>
      </w:r>
      <w:r w:rsidR="00D4249E">
        <w:rPr>
          <w:lang w:eastAsia="ja-JP"/>
        </w:rPr>
        <w:t xml:space="preserve"> </w:t>
      </w:r>
      <w:r>
        <w:rPr>
          <w:lang w:eastAsia="ja-JP"/>
        </w:rPr>
        <w:t>DCI 3/3A in LTE</w:t>
      </w:r>
      <w:r w:rsidR="00D4249E">
        <w:rPr>
          <w:lang w:eastAsia="ja-JP"/>
        </w:rPr>
        <w:t xml:space="preserve">. </w:t>
      </w:r>
    </w:p>
    <w:p w14:paraId="5A72AB46" w14:textId="77777777" w:rsidR="00D4249E" w:rsidRDefault="00D4249E" w:rsidP="005B6EF6">
      <w:pPr>
        <w:ind w:left="800"/>
        <w:rPr>
          <w:lang w:eastAsia="ja-JP"/>
        </w:rPr>
      </w:pPr>
    </w:p>
    <w:p w14:paraId="1467F6FC" w14:textId="2024EFCC" w:rsidR="00A67CBA" w:rsidRDefault="00471379" w:rsidP="00A67CBA">
      <w:pPr>
        <w:ind w:left="400"/>
        <w:rPr>
          <w:lang w:eastAsia="ja-JP"/>
        </w:rPr>
      </w:pPr>
      <w:r>
        <w:rPr>
          <w:lang w:eastAsia="ja-JP"/>
        </w:rPr>
        <w:t>In case of above 1, 2, 3 usage, rate matching pa</w:t>
      </w:r>
      <w:r w:rsidR="00D8080D">
        <w:rPr>
          <w:lang w:eastAsia="ja-JP"/>
        </w:rPr>
        <w:t xml:space="preserve">rameter of PDSCH/PUSCH are </w:t>
      </w:r>
      <w:r>
        <w:rPr>
          <w:lang w:eastAsia="ja-JP"/>
        </w:rPr>
        <w:t>affected</w:t>
      </w:r>
      <w:r w:rsidR="00D8080D">
        <w:rPr>
          <w:lang w:eastAsia="ja-JP"/>
        </w:rPr>
        <w:t xml:space="preserve"> by this group common PDCCH</w:t>
      </w:r>
      <w:r>
        <w:rPr>
          <w:lang w:eastAsia="ja-JP"/>
        </w:rPr>
        <w:t xml:space="preserve">. Therefore, </w:t>
      </w:r>
      <w:r w:rsidR="00CF704C">
        <w:rPr>
          <w:lang w:eastAsia="ja-JP"/>
        </w:rPr>
        <w:t xml:space="preserve">some may worry the error case of group common PDCCH reception. </w:t>
      </w:r>
      <w:r>
        <w:rPr>
          <w:lang w:eastAsia="ja-JP"/>
        </w:rPr>
        <w:t>On the other hand, the agreed function of SFI in the group common PDCCH</w:t>
      </w:r>
      <w:r w:rsidR="00DA2C7A">
        <w:rPr>
          <w:lang w:eastAsia="ja-JP"/>
        </w:rPr>
        <w:t xml:space="preserve"> also</w:t>
      </w:r>
      <w:r>
        <w:rPr>
          <w:lang w:eastAsia="ja-JP"/>
        </w:rPr>
        <w:t xml:space="preserve"> influence</w:t>
      </w:r>
      <w:r w:rsidR="00DA2C7A">
        <w:rPr>
          <w:lang w:eastAsia="ja-JP"/>
        </w:rPr>
        <w:t>s</w:t>
      </w:r>
      <w:r>
        <w:rPr>
          <w:lang w:eastAsia="ja-JP"/>
        </w:rPr>
        <w:t xml:space="preserve"> the number of DL symbol and UL symbol. As far as rate matching is adjusted based on the available DL or UL symbols, group common PDCCH needs to be </w:t>
      </w:r>
      <w:r w:rsidR="00DA2C7A">
        <w:rPr>
          <w:lang w:eastAsia="ja-JP"/>
        </w:rPr>
        <w:t>correctly received</w:t>
      </w:r>
      <w:r>
        <w:rPr>
          <w:lang w:eastAsia="ja-JP"/>
        </w:rPr>
        <w:t xml:space="preserve">. In such operation, to carry </w:t>
      </w:r>
      <w:r w:rsidR="00DA2C7A">
        <w:rPr>
          <w:lang w:eastAsia="ja-JP"/>
        </w:rPr>
        <w:t xml:space="preserve">above </w:t>
      </w:r>
      <w:r>
        <w:rPr>
          <w:lang w:eastAsia="ja-JP"/>
        </w:rPr>
        <w:t>1,</w:t>
      </w:r>
      <w:r w:rsidR="00533DC0">
        <w:rPr>
          <w:lang w:eastAsia="ja-JP"/>
        </w:rPr>
        <w:t xml:space="preserve"> </w:t>
      </w:r>
      <w:r>
        <w:rPr>
          <w:lang w:eastAsia="ja-JP"/>
        </w:rPr>
        <w:t>2 and 3 over group</w:t>
      </w:r>
      <w:r w:rsidR="00CB16F3">
        <w:rPr>
          <w:lang w:eastAsia="ja-JP"/>
        </w:rPr>
        <w:t xml:space="preserve"> common PDCCH </w:t>
      </w:r>
      <w:r w:rsidR="00DA2C7A">
        <w:rPr>
          <w:lang w:eastAsia="ja-JP"/>
        </w:rPr>
        <w:t xml:space="preserve">in addition does not make the </w:t>
      </w:r>
      <w:r w:rsidR="00CB16F3">
        <w:rPr>
          <w:lang w:eastAsia="ja-JP"/>
        </w:rPr>
        <w:t>difference.</w:t>
      </w:r>
    </w:p>
    <w:p w14:paraId="6CA218BF" w14:textId="2E979A78" w:rsidR="00997A9C" w:rsidRDefault="00997A9C" w:rsidP="00997A9C">
      <w:pPr>
        <w:ind w:left="400"/>
        <w:rPr>
          <w:b/>
          <w:lang w:eastAsia="ja-JP"/>
        </w:rPr>
      </w:pPr>
      <w:r>
        <w:rPr>
          <w:b/>
          <w:lang w:eastAsia="ja-JP"/>
        </w:rPr>
        <w:t xml:space="preserve">Proposal </w:t>
      </w:r>
      <w:r w:rsidR="00B27AA1">
        <w:rPr>
          <w:b/>
          <w:lang w:eastAsia="ja-JP"/>
        </w:rPr>
        <w:t>5</w:t>
      </w:r>
      <w:r>
        <w:rPr>
          <w:b/>
          <w:lang w:eastAsia="ja-JP"/>
        </w:rPr>
        <w:t>:</w:t>
      </w:r>
      <w:r w:rsidRPr="002E146D">
        <w:rPr>
          <w:rFonts w:hint="eastAsia"/>
          <w:b/>
          <w:lang w:eastAsia="ja-JP"/>
        </w:rPr>
        <w:t xml:space="preserve"> </w:t>
      </w:r>
      <w:r>
        <w:rPr>
          <w:b/>
          <w:lang w:eastAsia="ja-JP"/>
        </w:rPr>
        <w:t xml:space="preserve">Group common PDCCH can contain 1. </w:t>
      </w:r>
      <w:r w:rsidR="00DA2C7A" w:rsidRPr="00DA2C7A">
        <w:rPr>
          <w:b/>
          <w:lang w:eastAsia="ja-JP"/>
        </w:rPr>
        <w:t>Field to control dynamic rate matching of aperiodic CSI-RS</w:t>
      </w:r>
      <w:r w:rsidR="00DA2C7A">
        <w:rPr>
          <w:b/>
          <w:lang w:eastAsia="ja-JP"/>
        </w:rPr>
        <w:t>, 2.</w:t>
      </w:r>
      <w:r>
        <w:rPr>
          <w:b/>
          <w:lang w:eastAsia="ja-JP"/>
        </w:rPr>
        <w:t xml:space="preserve"> reservation of PDCCH, 3. reservation for short PUCCH/SRS, 4. transmission of SRS, 5. power control command</w:t>
      </w:r>
      <w:r w:rsidR="00983DF3">
        <w:rPr>
          <w:b/>
          <w:lang w:eastAsia="ja-JP"/>
        </w:rPr>
        <w:t xml:space="preserve"> and 6. HARQ ACK/NACK for grant-free</w:t>
      </w:r>
      <w:r>
        <w:rPr>
          <w:b/>
          <w:lang w:eastAsia="ja-JP"/>
        </w:rPr>
        <w:t>.</w:t>
      </w:r>
    </w:p>
    <w:p w14:paraId="5DE7B9FF" w14:textId="77777777" w:rsidR="00E650C4" w:rsidRDefault="00E650C4" w:rsidP="00E650C4">
      <w:pPr>
        <w:rPr>
          <w:b/>
          <w:u w:val="single"/>
          <w:lang w:eastAsia="ja-JP"/>
        </w:rPr>
      </w:pPr>
    </w:p>
    <w:p w14:paraId="7DDD1B09" w14:textId="57F2FEF3" w:rsidR="005E1EE2" w:rsidRDefault="005E1EE2" w:rsidP="005E1EE2">
      <w:pPr>
        <w:ind w:left="400"/>
        <w:rPr>
          <w:b/>
          <w:lang w:eastAsia="ja-JP"/>
        </w:rPr>
      </w:pPr>
    </w:p>
    <w:p w14:paraId="7518C730" w14:textId="2C6ED312" w:rsidR="00FB13EC" w:rsidRPr="005E71EC" w:rsidRDefault="00FB13EC" w:rsidP="00FB13EC">
      <w:pPr>
        <w:rPr>
          <w:b/>
          <w:u w:val="single"/>
          <w:lang w:eastAsia="ja-JP"/>
        </w:rPr>
      </w:pPr>
      <w:r>
        <w:rPr>
          <w:b/>
          <w:u w:val="single"/>
          <w:lang w:eastAsia="ja-JP"/>
        </w:rPr>
        <w:t xml:space="preserve">Pattern configuration for SFI </w:t>
      </w:r>
    </w:p>
    <w:p w14:paraId="48232341" w14:textId="77079591" w:rsidR="00FB13EC" w:rsidRDefault="00FB13EC" w:rsidP="00FB13EC">
      <w:pPr>
        <w:ind w:left="400"/>
        <w:rPr>
          <w:lang w:eastAsia="ja-JP"/>
        </w:rPr>
      </w:pPr>
      <w:r>
        <w:rPr>
          <w:lang w:eastAsia="ja-JP"/>
        </w:rPr>
        <w:t>In the RRC configuration of the pa</w:t>
      </w:r>
      <w:r w:rsidR="00D52099">
        <w:rPr>
          <w:lang w:eastAsia="ja-JP"/>
        </w:rPr>
        <w:t>ttern</w:t>
      </w:r>
      <w:r w:rsidR="00A6587E">
        <w:rPr>
          <w:lang w:eastAsia="ja-JP"/>
        </w:rPr>
        <w:t xml:space="preserve"> for SFI</w:t>
      </w:r>
      <w:r w:rsidR="00D52099">
        <w:rPr>
          <w:lang w:eastAsia="ja-JP"/>
        </w:rPr>
        <w:t xml:space="preserve">, </w:t>
      </w:r>
      <w:r w:rsidR="00A6587E">
        <w:rPr>
          <w:lang w:eastAsia="ja-JP"/>
        </w:rPr>
        <w:t xml:space="preserve">it needs the discussion on </w:t>
      </w:r>
      <w:r w:rsidR="00D52099">
        <w:rPr>
          <w:lang w:eastAsia="ja-JP"/>
        </w:rPr>
        <w:t xml:space="preserve">what pattern is supported </w:t>
      </w:r>
      <w:r>
        <w:rPr>
          <w:lang w:eastAsia="ja-JP"/>
        </w:rPr>
        <w:t xml:space="preserve">as the combination of DL, </w:t>
      </w:r>
      <w:r w:rsidR="00D52099">
        <w:rPr>
          <w:lang w:eastAsia="ja-JP"/>
        </w:rPr>
        <w:t xml:space="preserve">UL and </w:t>
      </w:r>
      <w:r>
        <w:rPr>
          <w:lang w:eastAsia="ja-JP"/>
        </w:rPr>
        <w:t>unknown/flexible.</w:t>
      </w:r>
      <w:r w:rsidR="001959FC">
        <w:rPr>
          <w:lang w:eastAsia="ja-JP"/>
        </w:rPr>
        <w:t xml:space="preserve"> As proposed in [2], our view is for each slot, following is applied.</w:t>
      </w:r>
    </w:p>
    <w:p w14:paraId="1971C45D" w14:textId="7D55BB2D" w:rsidR="00E55D95" w:rsidRDefault="00E55D95" w:rsidP="00EA3435">
      <w:pPr>
        <w:ind w:left="800"/>
        <w:rPr>
          <w:lang w:eastAsia="ja-JP"/>
        </w:rPr>
      </w:pPr>
      <w:r>
        <w:rPr>
          <w:lang w:eastAsia="ja-JP"/>
        </w:rPr>
        <w:t>- Slot consists of K1 number of DL, K2 number of Unknown/flexible, K3 number of UL symbols</w:t>
      </w:r>
    </w:p>
    <w:p w14:paraId="568B2F06" w14:textId="44BF419F" w:rsidR="00E55D95" w:rsidRPr="00E55D95" w:rsidRDefault="00E55D95" w:rsidP="00EA3435">
      <w:pPr>
        <w:ind w:left="800"/>
        <w:rPr>
          <w:lang w:eastAsia="ja-JP"/>
        </w:rPr>
      </w:pPr>
      <w:r>
        <w:rPr>
          <w:lang w:eastAsia="ja-JP"/>
        </w:rPr>
        <w:t xml:space="preserve">- The order is </w:t>
      </w:r>
      <w:r w:rsidRPr="00E55D95">
        <w:rPr>
          <w:lang w:eastAsia="ja-JP"/>
        </w:rPr>
        <w:t>DL-Unknown-UL</w:t>
      </w:r>
    </w:p>
    <w:p w14:paraId="3C86D217" w14:textId="25FE9EBD" w:rsidR="00E55D95" w:rsidRDefault="00E55D95" w:rsidP="00EA3435">
      <w:pPr>
        <w:ind w:left="800"/>
        <w:rPr>
          <w:lang w:eastAsia="ja-JP"/>
        </w:rPr>
      </w:pPr>
      <w:r>
        <w:rPr>
          <w:rFonts w:hint="eastAsia"/>
          <w:lang w:eastAsia="ja-JP"/>
        </w:rPr>
        <w:t xml:space="preserve">- </w:t>
      </w:r>
      <w:r>
        <w:rPr>
          <w:lang w:eastAsia="ja-JP"/>
        </w:rPr>
        <w:t>0 &lt;= K1, K2, K3 &lt;= 14</w:t>
      </w:r>
    </w:p>
    <w:p w14:paraId="71A44CFF" w14:textId="062DBF65" w:rsidR="001959FC" w:rsidRDefault="00E55D95" w:rsidP="00EA3435">
      <w:pPr>
        <w:ind w:left="800"/>
        <w:rPr>
          <w:lang w:eastAsia="ja-JP"/>
        </w:rPr>
      </w:pPr>
      <w:r>
        <w:rPr>
          <w:rFonts w:hint="eastAsia"/>
          <w:lang w:eastAsia="ja-JP"/>
        </w:rPr>
        <w:t xml:space="preserve">- </w:t>
      </w:r>
      <w:r>
        <w:rPr>
          <w:lang w:eastAsia="ja-JP"/>
        </w:rPr>
        <w:t>K1+K2+K3 = 14</w:t>
      </w:r>
    </w:p>
    <w:p w14:paraId="795DB9A5" w14:textId="2D0083B8" w:rsidR="00E55D95" w:rsidRDefault="00EA3435" w:rsidP="00E55D95">
      <w:pPr>
        <w:ind w:left="400"/>
        <w:rPr>
          <w:lang w:eastAsia="ja-JP"/>
        </w:rPr>
      </w:pPr>
      <w:r>
        <w:rPr>
          <w:rFonts w:hint="eastAsia"/>
          <w:lang w:eastAsia="ja-JP"/>
        </w:rPr>
        <w:t xml:space="preserve">As the pattern support multiple slots indication, one pattern can contain multiple slots of above. </w:t>
      </w:r>
      <w:r>
        <w:rPr>
          <w:lang w:eastAsia="ja-JP"/>
        </w:rPr>
        <w:t>The number of slots can be different for different configured patterns. If RAN1 concludes the same configured pattern length, the future slot</w:t>
      </w:r>
      <w:r w:rsidR="00D52099">
        <w:rPr>
          <w:lang w:eastAsia="ja-JP"/>
        </w:rPr>
        <w:t xml:space="preserve">s </w:t>
      </w:r>
      <w:r>
        <w:rPr>
          <w:lang w:eastAsia="ja-JP"/>
        </w:rPr>
        <w:t>ca</w:t>
      </w:r>
      <w:r w:rsidR="00D52099">
        <w:rPr>
          <w:lang w:eastAsia="ja-JP"/>
        </w:rPr>
        <w:t>n be filled by Unknown/flexible if the value is not decided.</w:t>
      </w:r>
    </w:p>
    <w:p w14:paraId="005D607C" w14:textId="1F19154D" w:rsidR="009E7F5E" w:rsidRDefault="009E7F5E" w:rsidP="009E7F5E">
      <w:pPr>
        <w:ind w:left="400"/>
        <w:rPr>
          <w:b/>
          <w:lang w:eastAsia="ja-JP"/>
        </w:rPr>
      </w:pPr>
      <w:r>
        <w:rPr>
          <w:b/>
          <w:lang w:eastAsia="ja-JP"/>
        </w:rPr>
        <w:t xml:space="preserve">Proposal </w:t>
      </w:r>
      <w:r w:rsidR="00B27AA1">
        <w:rPr>
          <w:b/>
          <w:lang w:eastAsia="ja-JP"/>
        </w:rPr>
        <w:t>6</w:t>
      </w:r>
      <w:r>
        <w:rPr>
          <w:b/>
          <w:lang w:eastAsia="ja-JP"/>
        </w:rPr>
        <w:t>:</w:t>
      </w:r>
      <w:r w:rsidRPr="002E146D">
        <w:rPr>
          <w:rFonts w:hint="eastAsia"/>
          <w:b/>
          <w:lang w:eastAsia="ja-JP"/>
        </w:rPr>
        <w:t xml:space="preserve"> </w:t>
      </w:r>
      <w:r>
        <w:rPr>
          <w:b/>
          <w:lang w:eastAsia="ja-JP"/>
        </w:rPr>
        <w:t>The pattern configuration for SFI in a slot is consisted from DL-Unknown/flexible-UL of symbols in a slot.</w:t>
      </w:r>
    </w:p>
    <w:p w14:paraId="194B3410" w14:textId="2052E379" w:rsidR="009E7F5E" w:rsidRDefault="009E7F5E" w:rsidP="009E7F5E">
      <w:pPr>
        <w:ind w:left="400"/>
        <w:rPr>
          <w:b/>
          <w:lang w:eastAsia="ja-JP"/>
        </w:rPr>
      </w:pPr>
      <w:r>
        <w:rPr>
          <w:b/>
          <w:lang w:eastAsia="ja-JP"/>
        </w:rPr>
        <w:t xml:space="preserve">Proposal </w:t>
      </w:r>
      <w:r w:rsidR="00B27AA1">
        <w:rPr>
          <w:b/>
          <w:lang w:eastAsia="ja-JP"/>
        </w:rPr>
        <w:t>7</w:t>
      </w:r>
      <w:r>
        <w:rPr>
          <w:b/>
          <w:lang w:eastAsia="ja-JP"/>
        </w:rPr>
        <w:t>:</w:t>
      </w:r>
      <w:r w:rsidRPr="002E146D">
        <w:rPr>
          <w:rFonts w:hint="eastAsia"/>
          <w:b/>
          <w:lang w:eastAsia="ja-JP"/>
        </w:rPr>
        <w:t xml:space="preserve"> </w:t>
      </w:r>
      <w:r w:rsidRPr="009E7F5E">
        <w:rPr>
          <w:b/>
          <w:lang w:eastAsia="ja-JP"/>
        </w:rPr>
        <w:t>The number of slots can be different for different configured patterns.</w:t>
      </w:r>
    </w:p>
    <w:p w14:paraId="457095FC" w14:textId="5CB97F12" w:rsidR="009E7F5E" w:rsidRDefault="009E7F5E" w:rsidP="009E7F5E">
      <w:pPr>
        <w:ind w:left="400"/>
        <w:rPr>
          <w:b/>
          <w:lang w:eastAsia="ja-JP"/>
        </w:rPr>
      </w:pPr>
    </w:p>
    <w:p w14:paraId="4F2C0D1D" w14:textId="49CC439F" w:rsidR="000E58D8" w:rsidRPr="005E71EC" w:rsidRDefault="000E58D8" w:rsidP="000E58D8">
      <w:pPr>
        <w:rPr>
          <w:b/>
          <w:u w:val="single"/>
          <w:lang w:eastAsia="ja-JP"/>
        </w:rPr>
      </w:pPr>
      <w:r>
        <w:rPr>
          <w:b/>
          <w:u w:val="single"/>
          <w:lang w:eastAsia="ja-JP"/>
        </w:rPr>
        <w:lastRenderedPageBreak/>
        <w:t xml:space="preserve">Applicability to BWP operation </w:t>
      </w:r>
    </w:p>
    <w:p w14:paraId="08729A2B" w14:textId="6C22CE4C" w:rsidR="002F38E4" w:rsidRDefault="000E58D8" w:rsidP="000E58D8">
      <w:pPr>
        <w:ind w:left="400"/>
        <w:rPr>
          <w:lang w:eastAsia="ja-JP"/>
        </w:rPr>
      </w:pPr>
      <w:r>
        <w:rPr>
          <w:lang w:eastAsia="ja-JP"/>
        </w:rPr>
        <w:t>As also proposed in [</w:t>
      </w:r>
      <w:r w:rsidR="005116C4">
        <w:rPr>
          <w:lang w:eastAsia="ja-JP"/>
        </w:rPr>
        <w:t>2</w:t>
      </w:r>
      <w:r>
        <w:rPr>
          <w:lang w:eastAsia="ja-JP"/>
        </w:rPr>
        <w:t xml:space="preserve">], </w:t>
      </w:r>
      <w:r w:rsidR="002F38E4">
        <w:rPr>
          <w:rFonts w:hint="eastAsia"/>
          <w:lang w:eastAsia="ja-JP"/>
        </w:rPr>
        <w:t>t</w:t>
      </w:r>
      <w:r w:rsidR="002F38E4" w:rsidRPr="002F38E4">
        <w:rPr>
          <w:lang w:eastAsia="ja-JP"/>
        </w:rPr>
        <w:t xml:space="preserve">he </w:t>
      </w:r>
      <w:r w:rsidR="00D52099">
        <w:rPr>
          <w:lang w:eastAsia="ja-JP"/>
        </w:rPr>
        <w:t xml:space="preserve">indicated </w:t>
      </w:r>
      <w:r w:rsidR="002F38E4" w:rsidRPr="002F38E4">
        <w:rPr>
          <w:lang w:eastAsia="ja-JP"/>
        </w:rPr>
        <w:t xml:space="preserve">SFI is applicable for all </w:t>
      </w:r>
      <w:r w:rsidR="002F38E4">
        <w:rPr>
          <w:lang w:eastAsia="ja-JP"/>
        </w:rPr>
        <w:t>BWP</w:t>
      </w:r>
      <w:r w:rsidR="002F38E4" w:rsidRPr="002F38E4">
        <w:rPr>
          <w:lang w:eastAsia="ja-JP"/>
        </w:rPr>
        <w:t xml:space="preserve"> configured for a UE in the </w:t>
      </w:r>
      <w:r w:rsidR="002F38E4">
        <w:rPr>
          <w:lang w:eastAsia="ja-JP"/>
        </w:rPr>
        <w:t>NR carrier. This is equivalent to, for a UE perspective, there is no situation that the single UE support both simultaneous reception and reception in the same carrier.</w:t>
      </w:r>
      <w:r w:rsidR="009A50FF">
        <w:rPr>
          <w:lang w:eastAsia="ja-JP"/>
        </w:rPr>
        <w:t xml:space="preserve"> Note that from network perspective, this</w:t>
      </w:r>
      <w:r w:rsidR="009A50FF" w:rsidRPr="009A50FF">
        <w:rPr>
          <w:lang w:eastAsia="ja-JP"/>
        </w:rPr>
        <w:t xml:space="preserve"> still allows different SFI can be used over a NR carrier.</w:t>
      </w:r>
    </w:p>
    <w:p w14:paraId="683F1D84" w14:textId="26ED4AC9" w:rsidR="001406BC" w:rsidRDefault="001406BC" w:rsidP="001406BC">
      <w:pPr>
        <w:ind w:left="400"/>
        <w:rPr>
          <w:b/>
          <w:lang w:eastAsia="ja-JP"/>
        </w:rPr>
      </w:pPr>
      <w:r>
        <w:rPr>
          <w:b/>
          <w:lang w:eastAsia="ja-JP"/>
        </w:rPr>
        <w:t xml:space="preserve">Proposal </w:t>
      </w:r>
      <w:r w:rsidR="00B27AA1">
        <w:rPr>
          <w:b/>
          <w:lang w:eastAsia="ja-JP"/>
        </w:rPr>
        <w:t>8</w:t>
      </w:r>
      <w:r>
        <w:rPr>
          <w:b/>
          <w:lang w:eastAsia="ja-JP"/>
        </w:rPr>
        <w:t>:</w:t>
      </w:r>
      <w:r w:rsidRPr="002E146D">
        <w:rPr>
          <w:rFonts w:hint="eastAsia"/>
          <w:b/>
          <w:lang w:eastAsia="ja-JP"/>
        </w:rPr>
        <w:t xml:space="preserve"> </w:t>
      </w:r>
      <w:r w:rsidR="004D2F37">
        <w:rPr>
          <w:b/>
          <w:lang w:eastAsia="ja-JP"/>
        </w:rPr>
        <w:t>T</w:t>
      </w:r>
      <w:r w:rsidR="004D2F37" w:rsidRPr="004D2F37">
        <w:rPr>
          <w:b/>
          <w:lang w:eastAsia="ja-JP"/>
        </w:rPr>
        <w:t xml:space="preserve">he </w:t>
      </w:r>
      <w:r w:rsidR="00865C3E">
        <w:rPr>
          <w:b/>
          <w:lang w:eastAsia="ja-JP"/>
        </w:rPr>
        <w:t xml:space="preserve">indicated </w:t>
      </w:r>
      <w:r w:rsidR="004D2F37" w:rsidRPr="004D2F37">
        <w:rPr>
          <w:b/>
          <w:lang w:eastAsia="ja-JP"/>
        </w:rPr>
        <w:t>SFI is applicable for all BWP configu</w:t>
      </w:r>
      <w:r w:rsidR="00033FC1">
        <w:rPr>
          <w:b/>
          <w:lang w:eastAsia="ja-JP"/>
        </w:rPr>
        <w:t>red for a UE in the NR carrier.</w:t>
      </w:r>
    </w:p>
    <w:p w14:paraId="13A60D42" w14:textId="3C508E6D" w:rsidR="00033FC1" w:rsidRPr="00B27AA1" w:rsidRDefault="00033FC1" w:rsidP="001406BC">
      <w:pPr>
        <w:ind w:left="400"/>
        <w:rPr>
          <w:b/>
          <w:lang w:eastAsia="ja-JP"/>
        </w:rPr>
      </w:pPr>
    </w:p>
    <w:p w14:paraId="4E3CEDC6" w14:textId="4F316268" w:rsidR="00033FC1" w:rsidRPr="005E71EC" w:rsidRDefault="00137377" w:rsidP="00033FC1">
      <w:pPr>
        <w:rPr>
          <w:b/>
          <w:u w:val="single"/>
          <w:lang w:eastAsia="ja-JP"/>
        </w:rPr>
      </w:pPr>
      <w:r>
        <w:rPr>
          <w:b/>
          <w:u w:val="single"/>
          <w:lang w:eastAsia="ja-JP"/>
        </w:rPr>
        <w:t xml:space="preserve">Realization of </w:t>
      </w:r>
      <w:r w:rsidR="00033FC1">
        <w:rPr>
          <w:b/>
          <w:u w:val="single"/>
          <w:lang w:eastAsia="ja-JP"/>
        </w:rPr>
        <w:t xml:space="preserve">switching time between DL and UL </w:t>
      </w:r>
    </w:p>
    <w:p w14:paraId="127AA404" w14:textId="4F8D74E2" w:rsidR="00033FC1" w:rsidRDefault="0088629E" w:rsidP="00033FC1">
      <w:pPr>
        <w:ind w:left="400"/>
        <w:rPr>
          <w:lang w:eastAsia="ja-JP"/>
        </w:rPr>
      </w:pPr>
      <w:r>
        <w:rPr>
          <w:lang w:eastAsia="ja-JP"/>
        </w:rPr>
        <w:t>The unknown/flexible symbol before UL can be used as switching time between DL and UL</w:t>
      </w:r>
      <w:r w:rsidR="00865C3E">
        <w:rPr>
          <w:lang w:eastAsia="ja-JP"/>
        </w:rPr>
        <w:t xml:space="preserve"> for UE</w:t>
      </w:r>
      <w:r>
        <w:rPr>
          <w:lang w:eastAsia="ja-JP"/>
        </w:rPr>
        <w:t xml:space="preserve">. The network ensures this behaviour when UL happens. Therefore, there is no need to have </w:t>
      </w:r>
      <w:r w:rsidR="00137377">
        <w:rPr>
          <w:lang w:eastAsia="ja-JP"/>
        </w:rPr>
        <w:t>explicit switching symbol between DL and UL.</w:t>
      </w:r>
    </w:p>
    <w:p w14:paraId="05F2F430" w14:textId="7901C552" w:rsidR="00033FC1" w:rsidRDefault="00033FC1" w:rsidP="00033FC1">
      <w:pPr>
        <w:ind w:left="400"/>
        <w:rPr>
          <w:b/>
          <w:lang w:eastAsia="ja-JP"/>
        </w:rPr>
      </w:pPr>
      <w:r>
        <w:rPr>
          <w:b/>
          <w:lang w:eastAsia="ja-JP"/>
        </w:rPr>
        <w:t xml:space="preserve">Proposal </w:t>
      </w:r>
      <w:r w:rsidR="00B27AA1">
        <w:rPr>
          <w:b/>
          <w:lang w:eastAsia="ja-JP"/>
        </w:rPr>
        <w:t>9</w:t>
      </w:r>
      <w:r>
        <w:rPr>
          <w:b/>
          <w:lang w:eastAsia="ja-JP"/>
        </w:rPr>
        <w:t>:</w:t>
      </w:r>
      <w:r w:rsidRPr="002E146D">
        <w:rPr>
          <w:rFonts w:hint="eastAsia"/>
          <w:b/>
          <w:lang w:eastAsia="ja-JP"/>
        </w:rPr>
        <w:t xml:space="preserve"> </w:t>
      </w:r>
      <w:r w:rsidR="006607D6">
        <w:rPr>
          <w:b/>
          <w:lang w:eastAsia="ja-JP"/>
        </w:rPr>
        <w:t xml:space="preserve">UE can assume </w:t>
      </w:r>
      <w:r w:rsidR="00B57A9E" w:rsidRPr="00B57A9E">
        <w:rPr>
          <w:b/>
          <w:lang w:eastAsia="ja-JP"/>
        </w:rPr>
        <w:t>SFI indication to include one or more Unknown</w:t>
      </w:r>
      <w:r w:rsidR="00B57A9E">
        <w:rPr>
          <w:b/>
          <w:lang w:eastAsia="ja-JP"/>
        </w:rPr>
        <w:t>/flexible</w:t>
      </w:r>
      <w:r w:rsidR="00B57A9E" w:rsidRPr="00B57A9E">
        <w:rPr>
          <w:b/>
          <w:lang w:eastAsia="ja-JP"/>
        </w:rPr>
        <w:t xml:space="preserve"> symbols before the first UL symbols for switching time between DL and UL</w:t>
      </w:r>
      <w:r w:rsidR="00B57A9E">
        <w:rPr>
          <w:b/>
          <w:lang w:eastAsia="ja-JP"/>
        </w:rPr>
        <w:t xml:space="preserve">. This </w:t>
      </w:r>
      <w:r w:rsidR="00865C3E">
        <w:rPr>
          <w:b/>
          <w:lang w:eastAsia="ja-JP"/>
        </w:rPr>
        <w:t xml:space="preserve">switching </w:t>
      </w:r>
      <w:r w:rsidR="00B57A9E">
        <w:rPr>
          <w:b/>
          <w:lang w:eastAsia="ja-JP"/>
        </w:rPr>
        <w:t xml:space="preserve">symbol </w:t>
      </w:r>
      <w:r w:rsidR="00865C3E">
        <w:rPr>
          <w:b/>
          <w:lang w:eastAsia="ja-JP"/>
        </w:rPr>
        <w:t xml:space="preserve">before UL </w:t>
      </w:r>
      <w:r w:rsidR="00B57A9E">
        <w:rPr>
          <w:b/>
          <w:lang w:eastAsia="ja-JP"/>
        </w:rPr>
        <w:t>is not limited in a slot.</w:t>
      </w:r>
    </w:p>
    <w:p w14:paraId="7974AECE" w14:textId="4E569D0A" w:rsidR="00033FC1" w:rsidRDefault="00033FC1" w:rsidP="001406BC">
      <w:pPr>
        <w:ind w:left="400"/>
        <w:rPr>
          <w:b/>
          <w:lang w:eastAsia="ja-JP"/>
        </w:rPr>
      </w:pPr>
    </w:p>
    <w:p w14:paraId="4FB19DC5" w14:textId="08259151" w:rsidR="0053750C" w:rsidRPr="005E71EC" w:rsidRDefault="0053750C" w:rsidP="0053750C">
      <w:pPr>
        <w:rPr>
          <w:b/>
          <w:u w:val="single"/>
          <w:lang w:eastAsia="ja-JP"/>
        </w:rPr>
      </w:pPr>
      <w:r>
        <w:rPr>
          <w:b/>
          <w:u w:val="single"/>
          <w:lang w:eastAsia="ja-JP"/>
        </w:rPr>
        <w:t xml:space="preserve">UE behaviour when a configured GC-PDCCH is not detected (erasure) </w:t>
      </w:r>
    </w:p>
    <w:p w14:paraId="6BFE6B2D" w14:textId="1A3E1873" w:rsidR="0053750C" w:rsidRDefault="00E145FF" w:rsidP="0053750C">
      <w:pPr>
        <w:ind w:left="400"/>
        <w:rPr>
          <w:lang w:eastAsia="ja-JP"/>
        </w:rPr>
      </w:pPr>
      <w:r>
        <w:rPr>
          <w:lang w:eastAsia="ja-JP"/>
        </w:rPr>
        <w:t>When a configured GC</w:t>
      </w:r>
      <w:r w:rsidR="00EC0116">
        <w:rPr>
          <w:lang w:eastAsia="ja-JP"/>
        </w:rPr>
        <w:t xml:space="preserve">-PDCCH is not detected, </w:t>
      </w:r>
      <w:r w:rsidR="00E12E53">
        <w:rPr>
          <w:lang w:eastAsia="ja-JP"/>
        </w:rPr>
        <w:t xml:space="preserve">for the symbols UL or DL are signalled by semi-static configuration, UE just to follow semi-static configuration. For the symbols "flexible/Unknown", </w:t>
      </w:r>
      <w:r w:rsidR="000301BE">
        <w:rPr>
          <w:lang w:eastAsia="ja-JP"/>
        </w:rPr>
        <w:t>UE receives PDCCH according to the periodicity configured for CORESET.</w:t>
      </w:r>
    </w:p>
    <w:p w14:paraId="6BD3713B" w14:textId="341966AF" w:rsidR="0053750C" w:rsidRPr="00C8230D" w:rsidRDefault="0053750C" w:rsidP="001406BC">
      <w:pPr>
        <w:ind w:left="400"/>
        <w:rPr>
          <w:b/>
          <w:lang w:eastAsia="ja-JP"/>
        </w:rPr>
      </w:pPr>
      <w:r>
        <w:rPr>
          <w:b/>
          <w:lang w:eastAsia="ja-JP"/>
        </w:rPr>
        <w:t>Proposal 10:</w:t>
      </w:r>
      <w:r w:rsidRPr="002E146D">
        <w:rPr>
          <w:rFonts w:hint="eastAsia"/>
          <w:b/>
          <w:lang w:eastAsia="ja-JP"/>
        </w:rPr>
        <w:t xml:space="preserve"> </w:t>
      </w:r>
      <w:r w:rsidR="000301BE">
        <w:rPr>
          <w:b/>
          <w:lang w:eastAsia="ja-JP"/>
        </w:rPr>
        <w:t>When a configured GC-PDCCH is not detected, UE receive</w:t>
      </w:r>
      <w:r w:rsidR="007B4392">
        <w:rPr>
          <w:b/>
          <w:lang w:eastAsia="ja-JP"/>
        </w:rPr>
        <w:t>s PDCCH even if this symbol</w:t>
      </w:r>
      <w:r w:rsidR="008624E9">
        <w:rPr>
          <w:b/>
          <w:lang w:eastAsia="ja-JP"/>
        </w:rPr>
        <w:t xml:space="preserve"> is</w:t>
      </w:r>
      <w:r w:rsidR="007B4392">
        <w:rPr>
          <w:b/>
          <w:lang w:eastAsia="ja-JP"/>
        </w:rPr>
        <w:t xml:space="preserve"> flexible/Unknown</w:t>
      </w:r>
      <w:r w:rsidR="000301BE">
        <w:rPr>
          <w:b/>
          <w:lang w:eastAsia="ja-JP"/>
        </w:rPr>
        <w:t xml:space="preserve"> by semi-static configuration.</w:t>
      </w:r>
    </w:p>
    <w:p w14:paraId="47EE1444" w14:textId="77777777" w:rsidR="0053750C" w:rsidRDefault="0053750C" w:rsidP="001406BC">
      <w:pPr>
        <w:ind w:left="400"/>
        <w:rPr>
          <w:b/>
          <w:lang w:eastAsia="ja-JP"/>
        </w:rPr>
      </w:pPr>
    </w:p>
    <w:p w14:paraId="251F7F75" w14:textId="65136EF1" w:rsidR="00D8080D" w:rsidRPr="005E71EC" w:rsidRDefault="00D8080D" w:rsidP="00D8080D">
      <w:pPr>
        <w:rPr>
          <w:b/>
          <w:u w:val="single"/>
          <w:lang w:eastAsia="ja-JP"/>
        </w:rPr>
      </w:pPr>
      <w:r>
        <w:rPr>
          <w:b/>
          <w:u w:val="single"/>
          <w:lang w:eastAsia="ja-JP"/>
        </w:rPr>
        <w:t xml:space="preserve">Power saving </w:t>
      </w:r>
      <w:r w:rsidR="008C7091">
        <w:rPr>
          <w:b/>
          <w:u w:val="single"/>
          <w:lang w:eastAsia="ja-JP"/>
        </w:rPr>
        <w:t>in connected mode</w:t>
      </w:r>
    </w:p>
    <w:p w14:paraId="4C7FECC2" w14:textId="5DD2856B" w:rsidR="00F14A2E" w:rsidRDefault="00F14A2E" w:rsidP="00451A79">
      <w:pPr>
        <w:ind w:left="400"/>
        <w:rPr>
          <w:lang w:eastAsia="ja-JP"/>
        </w:rPr>
      </w:pPr>
      <w:r>
        <w:rPr>
          <w:lang w:eastAsia="ja-JP"/>
        </w:rPr>
        <w:t xml:space="preserve">When the network does not intend to send any PDCCH, SFI should indicate the symbols for PDCCH as Unknown/Flexible </w:t>
      </w:r>
      <w:r w:rsidR="00611C24">
        <w:rPr>
          <w:lang w:eastAsia="ja-JP"/>
        </w:rPr>
        <w:t xml:space="preserve">or UL </w:t>
      </w:r>
      <w:r>
        <w:rPr>
          <w:lang w:eastAsia="ja-JP"/>
        </w:rPr>
        <w:t xml:space="preserve">over a few </w:t>
      </w:r>
      <w:r w:rsidR="00EE74E9">
        <w:rPr>
          <w:lang w:eastAsia="ja-JP"/>
        </w:rPr>
        <w:t xml:space="preserve">upcoming slots. Then UE is not required to receive PDCCHs in these a few upcoming slots. This can reduce unnecessary PDCCH reception and </w:t>
      </w:r>
      <w:r w:rsidR="006607D6">
        <w:rPr>
          <w:lang w:eastAsia="ja-JP"/>
        </w:rPr>
        <w:t xml:space="preserve">UE </w:t>
      </w:r>
      <w:r w:rsidR="00EE74E9">
        <w:rPr>
          <w:lang w:eastAsia="ja-JP"/>
        </w:rPr>
        <w:t xml:space="preserve">power saving </w:t>
      </w:r>
      <w:r w:rsidR="006607D6">
        <w:rPr>
          <w:lang w:eastAsia="ja-JP"/>
        </w:rPr>
        <w:t>is possible</w:t>
      </w:r>
      <w:r w:rsidR="00EE74E9">
        <w:rPr>
          <w:lang w:eastAsia="ja-JP"/>
        </w:rPr>
        <w:t>.</w:t>
      </w:r>
      <w:r w:rsidR="00611C24">
        <w:rPr>
          <w:lang w:eastAsia="ja-JP"/>
        </w:rPr>
        <w:t xml:space="preserve"> </w:t>
      </w:r>
      <w:r w:rsidR="007B4392">
        <w:rPr>
          <w:lang w:eastAsia="ja-JP"/>
        </w:rPr>
        <w:t xml:space="preserve">On the other hand, when the network intends to prevent PDSCH or PUSCH transmission for group of UEs but only to allow mini-slot transmission, if UE does not receive PDCCH for mini-slot, mini-slot scheduling timing cannot be close </w:t>
      </w:r>
      <w:r w:rsidR="006607D6">
        <w:rPr>
          <w:lang w:eastAsia="ja-JP"/>
        </w:rPr>
        <w:t xml:space="preserve">or same as </w:t>
      </w:r>
      <w:r w:rsidR="007B4392">
        <w:rPr>
          <w:lang w:eastAsia="ja-JP"/>
        </w:rPr>
        <w:t>to data transmission</w:t>
      </w:r>
      <w:r w:rsidR="006A4E92">
        <w:rPr>
          <w:rFonts w:hint="eastAsia"/>
          <w:lang w:eastAsia="ja-JP"/>
        </w:rPr>
        <w:t>.</w:t>
      </w:r>
      <w:r w:rsidR="007B4392">
        <w:rPr>
          <w:lang w:eastAsia="ja-JP"/>
        </w:rPr>
        <w:t xml:space="preserve"> </w:t>
      </w:r>
      <w:r w:rsidR="00233269">
        <w:rPr>
          <w:lang w:eastAsia="ja-JP"/>
        </w:rPr>
        <w:t>Another situation is when GC-PDCCH is not configured</w:t>
      </w:r>
      <w:r w:rsidR="004C21C9">
        <w:rPr>
          <w:lang w:eastAsia="ja-JP"/>
        </w:rPr>
        <w:t xml:space="preserve"> and/or </w:t>
      </w:r>
      <w:r w:rsidR="004C21C9" w:rsidRPr="004C21C9">
        <w:rPr>
          <w:lang w:eastAsia="ja-JP"/>
        </w:rPr>
        <w:t>semi-static DL/UL assignment</w:t>
      </w:r>
      <w:r w:rsidR="00233269" w:rsidRPr="004C21C9">
        <w:rPr>
          <w:lang w:eastAsia="ja-JP"/>
        </w:rPr>
        <w:t>,</w:t>
      </w:r>
      <w:r w:rsidR="004C21C9">
        <w:rPr>
          <w:lang w:eastAsia="ja-JP"/>
        </w:rPr>
        <w:t xml:space="preserve"> UE should monitor PDCCH even if the symbol is unknown</w:t>
      </w:r>
      <w:r w:rsidR="00F20033">
        <w:rPr>
          <w:lang w:eastAsia="ja-JP"/>
        </w:rPr>
        <w:t xml:space="preserve"> in order to allow the scheduling</w:t>
      </w:r>
      <w:r w:rsidR="00EE2F87">
        <w:rPr>
          <w:lang w:eastAsia="ja-JP"/>
        </w:rPr>
        <w:t>.</w:t>
      </w:r>
      <w:r w:rsidR="00233269">
        <w:rPr>
          <w:lang w:eastAsia="ja-JP"/>
        </w:rPr>
        <w:t xml:space="preserve"> </w:t>
      </w:r>
      <w:r w:rsidR="00EE2F87">
        <w:rPr>
          <w:lang w:eastAsia="ja-JP"/>
        </w:rPr>
        <w:t>To combine the previous proposal of GC-PDCCH non detection case, we propose following</w:t>
      </w:r>
      <w:r w:rsidR="0051520C">
        <w:rPr>
          <w:lang w:eastAsia="ja-JP"/>
        </w:rPr>
        <w:t>.</w:t>
      </w:r>
    </w:p>
    <w:p w14:paraId="06D0E59F" w14:textId="0024DBF5" w:rsidR="0036018E" w:rsidRDefault="00D8080D" w:rsidP="00D8080D">
      <w:pPr>
        <w:ind w:left="400"/>
        <w:rPr>
          <w:b/>
          <w:lang w:eastAsia="ja-JP"/>
        </w:rPr>
      </w:pPr>
      <w:r>
        <w:rPr>
          <w:b/>
          <w:lang w:eastAsia="ja-JP"/>
        </w:rPr>
        <w:t xml:space="preserve">Proposal </w:t>
      </w:r>
      <w:r w:rsidR="00B51971">
        <w:rPr>
          <w:b/>
          <w:lang w:eastAsia="ja-JP"/>
        </w:rPr>
        <w:t>11</w:t>
      </w:r>
      <w:r>
        <w:rPr>
          <w:b/>
          <w:lang w:eastAsia="ja-JP"/>
        </w:rPr>
        <w:t>:</w:t>
      </w:r>
      <w:r w:rsidRPr="002E146D">
        <w:rPr>
          <w:rFonts w:hint="eastAsia"/>
          <w:b/>
          <w:lang w:eastAsia="ja-JP"/>
        </w:rPr>
        <w:t xml:space="preserve"> </w:t>
      </w:r>
      <w:r w:rsidR="00C73AD4">
        <w:rPr>
          <w:b/>
          <w:lang w:eastAsia="ja-JP"/>
        </w:rPr>
        <w:t>In DL symbols, UE monitor PDCCH. In UL symbols, UE does not monitor PDCCH. In Unknow</w:t>
      </w:r>
      <w:r w:rsidR="00E4266E">
        <w:rPr>
          <w:b/>
          <w:lang w:eastAsia="ja-JP"/>
        </w:rPr>
        <w:t>n</w:t>
      </w:r>
      <w:r w:rsidR="00C73AD4">
        <w:rPr>
          <w:b/>
          <w:lang w:eastAsia="ja-JP"/>
        </w:rPr>
        <w:t xml:space="preserve">/flexible symbols, if its indication of Unknown/flexible is from GC-PDCCH, </w:t>
      </w:r>
      <w:r w:rsidR="00410CF8">
        <w:rPr>
          <w:b/>
          <w:lang w:eastAsia="ja-JP"/>
        </w:rPr>
        <w:t xml:space="preserve">UE does not monitor </w:t>
      </w:r>
      <w:r w:rsidR="00C73AD4">
        <w:rPr>
          <w:b/>
          <w:lang w:eastAsia="ja-JP"/>
        </w:rPr>
        <w:t xml:space="preserve">PDCCH. Otherwise, UE monitor PDCCH in Unknown/flexible symbols. </w:t>
      </w:r>
    </w:p>
    <w:p w14:paraId="01A58963" w14:textId="1EADF8C9" w:rsidR="00410CF8" w:rsidRDefault="00410CF8" w:rsidP="005E71EC">
      <w:pPr>
        <w:ind w:left="400"/>
        <w:rPr>
          <w:b/>
          <w:lang w:eastAsia="ja-JP"/>
        </w:rPr>
      </w:pPr>
      <w:r>
        <w:rPr>
          <w:lang w:eastAsia="ja-JP"/>
        </w:rPr>
        <w:t>For multi-symbol CORESET, our view is always to have the same direction by the network operation is possible. Therefore, UE is not required to support/prepare the case that different transmission direction (DL/UL/Unknown/Flexible/Reserved)</w:t>
      </w:r>
    </w:p>
    <w:p w14:paraId="0B3FDAAE" w14:textId="4DC12604" w:rsidR="003B61FA" w:rsidRDefault="00410CF8" w:rsidP="005E71EC">
      <w:pPr>
        <w:ind w:left="400"/>
        <w:rPr>
          <w:b/>
          <w:lang w:eastAsia="ja-JP"/>
        </w:rPr>
      </w:pPr>
      <w:r>
        <w:rPr>
          <w:b/>
          <w:lang w:eastAsia="ja-JP"/>
        </w:rPr>
        <w:t xml:space="preserve">Proposal </w:t>
      </w:r>
      <w:r w:rsidR="00B27AA1">
        <w:rPr>
          <w:b/>
          <w:lang w:eastAsia="ja-JP"/>
        </w:rPr>
        <w:t>12</w:t>
      </w:r>
      <w:r>
        <w:rPr>
          <w:b/>
          <w:lang w:eastAsia="ja-JP"/>
        </w:rPr>
        <w:t>:</w:t>
      </w:r>
      <w:r w:rsidRPr="002E146D">
        <w:rPr>
          <w:rFonts w:hint="eastAsia"/>
          <w:b/>
          <w:lang w:eastAsia="ja-JP"/>
        </w:rPr>
        <w:t xml:space="preserve"> </w:t>
      </w:r>
      <w:r>
        <w:rPr>
          <w:b/>
          <w:lang w:eastAsia="ja-JP"/>
        </w:rPr>
        <w:t>UE can always assume the same type among DL/UL/Unknown/Flexible/Reserved for all symbols in multi symbol CORSET.</w:t>
      </w:r>
    </w:p>
    <w:p w14:paraId="553B561F" w14:textId="5D1BE1ED" w:rsidR="00410CF8" w:rsidRDefault="00410CF8" w:rsidP="005E71EC">
      <w:pPr>
        <w:ind w:left="400"/>
        <w:rPr>
          <w:b/>
          <w:lang w:eastAsia="ja-JP"/>
        </w:rPr>
      </w:pPr>
    </w:p>
    <w:p w14:paraId="0CF23EAD" w14:textId="5AFFBE09" w:rsidR="00502B9A" w:rsidRPr="005E71EC" w:rsidRDefault="00502B9A" w:rsidP="00502B9A">
      <w:pPr>
        <w:rPr>
          <w:b/>
          <w:u w:val="single"/>
          <w:lang w:eastAsia="ja-JP"/>
        </w:rPr>
      </w:pPr>
      <w:r>
        <w:rPr>
          <w:b/>
          <w:u w:val="single"/>
          <w:lang w:eastAsia="ja-JP"/>
        </w:rPr>
        <w:t xml:space="preserve">GC-PDCCH indication after UE specific DCI </w:t>
      </w:r>
    </w:p>
    <w:p w14:paraId="445B3A2E" w14:textId="52F712CD" w:rsidR="00502B9A" w:rsidRDefault="00A20952" w:rsidP="00502B9A">
      <w:pPr>
        <w:ind w:left="400"/>
        <w:rPr>
          <w:lang w:eastAsia="ja-JP"/>
        </w:rPr>
      </w:pPr>
      <w:r>
        <w:rPr>
          <w:lang w:eastAsia="ja-JP"/>
        </w:rPr>
        <w:t xml:space="preserve">There </w:t>
      </w:r>
      <w:r w:rsidR="006607D6">
        <w:rPr>
          <w:lang w:eastAsia="ja-JP"/>
        </w:rPr>
        <w:t>is</w:t>
      </w:r>
      <w:r>
        <w:rPr>
          <w:lang w:eastAsia="ja-JP"/>
        </w:rPr>
        <w:t xml:space="preserve"> a proposal that SFI from GC-PDCCH indicated after UE specific DCI overwrites the value from UE specific DCI. Such operation allows to reflect gNB latest intention</w:t>
      </w:r>
      <w:r w:rsidR="007A3405">
        <w:rPr>
          <w:lang w:eastAsia="ja-JP"/>
        </w:rPr>
        <w:t xml:space="preserve"> of the t</w:t>
      </w:r>
      <w:r w:rsidR="004D3487">
        <w:rPr>
          <w:lang w:eastAsia="ja-JP"/>
        </w:rPr>
        <w:t xml:space="preserve">ransmission direction by URLLC for multi-slot scheduling case. In our view, rate matching parameter and corresponding TBS should be determined at UE specific DCI timing reception. </w:t>
      </w:r>
      <w:r w:rsidR="006607D6">
        <w:rPr>
          <w:lang w:eastAsia="ja-JP"/>
        </w:rPr>
        <w:t>We have concern t</w:t>
      </w:r>
      <w:r w:rsidR="004D3487">
        <w:rPr>
          <w:lang w:eastAsia="ja-JP"/>
        </w:rPr>
        <w:t xml:space="preserve">o modify it on UE processing time. As far as the change of the behaviour is puncturing, it can be supported but we don't see the </w:t>
      </w:r>
      <w:r w:rsidR="004F7EEB">
        <w:rPr>
          <w:lang w:eastAsia="ja-JP"/>
        </w:rPr>
        <w:t>strong motivation to support it as it is limited to multi-slot operation case.</w:t>
      </w:r>
    </w:p>
    <w:p w14:paraId="7AD3CD8D" w14:textId="24FD05DC" w:rsidR="00502B9A" w:rsidRDefault="00502B9A" w:rsidP="00502B9A">
      <w:pPr>
        <w:ind w:left="400"/>
        <w:rPr>
          <w:b/>
          <w:lang w:eastAsia="ja-JP"/>
        </w:rPr>
      </w:pPr>
      <w:r>
        <w:rPr>
          <w:b/>
          <w:lang w:eastAsia="ja-JP"/>
        </w:rPr>
        <w:lastRenderedPageBreak/>
        <w:t xml:space="preserve">Proposal </w:t>
      </w:r>
      <w:r w:rsidR="00B27AA1">
        <w:rPr>
          <w:b/>
          <w:lang w:eastAsia="ja-JP"/>
        </w:rPr>
        <w:t>13</w:t>
      </w:r>
      <w:r>
        <w:rPr>
          <w:b/>
          <w:lang w:eastAsia="ja-JP"/>
        </w:rPr>
        <w:t>:</w:t>
      </w:r>
      <w:r w:rsidRPr="002E146D">
        <w:rPr>
          <w:rFonts w:hint="eastAsia"/>
          <w:b/>
          <w:lang w:eastAsia="ja-JP"/>
        </w:rPr>
        <w:t xml:space="preserve"> </w:t>
      </w:r>
      <w:r w:rsidR="00F96C37">
        <w:rPr>
          <w:b/>
          <w:lang w:eastAsia="ja-JP"/>
        </w:rPr>
        <w:t>Rate matching parameter and corresponding TBS should be determined at the time to receive UE specific DCI. The latter reception of control should not influence rate matching parameter and TBS.</w:t>
      </w:r>
    </w:p>
    <w:p w14:paraId="7795ED3A" w14:textId="3B82A227" w:rsidR="00F96C37" w:rsidRPr="00C8230D" w:rsidRDefault="00B27AA1" w:rsidP="00502B9A">
      <w:pPr>
        <w:ind w:left="400"/>
        <w:rPr>
          <w:b/>
          <w:lang w:eastAsia="ja-JP"/>
        </w:rPr>
      </w:pPr>
      <w:r>
        <w:rPr>
          <w:b/>
          <w:lang w:eastAsia="ja-JP"/>
        </w:rPr>
        <w:t>Proposal 14</w:t>
      </w:r>
      <w:r w:rsidR="00F96C37">
        <w:rPr>
          <w:b/>
          <w:lang w:eastAsia="ja-JP"/>
        </w:rPr>
        <w:t xml:space="preserve">: </w:t>
      </w:r>
      <w:r w:rsidR="0054568A">
        <w:rPr>
          <w:b/>
          <w:lang w:eastAsia="ja-JP"/>
        </w:rPr>
        <w:t>Not to support to overwrite UE specific DCI based on the late received dynamic SFI</w:t>
      </w:r>
      <w:r w:rsidR="00B77A26">
        <w:rPr>
          <w:b/>
          <w:lang w:eastAsia="ja-JP"/>
        </w:rPr>
        <w:t xml:space="preserve"> unless specific use case is identified.</w:t>
      </w:r>
    </w:p>
    <w:p w14:paraId="11B72F8C" w14:textId="77ED2AB1" w:rsidR="00502B9A" w:rsidRDefault="00502B9A" w:rsidP="005E71EC">
      <w:pPr>
        <w:ind w:left="400"/>
        <w:rPr>
          <w:b/>
          <w:lang w:eastAsia="ja-JP"/>
        </w:rPr>
      </w:pPr>
    </w:p>
    <w:p w14:paraId="695FA752" w14:textId="4031FE01" w:rsidR="003B4F3D" w:rsidRPr="005E71EC" w:rsidRDefault="003B4F3D" w:rsidP="003B4F3D">
      <w:pPr>
        <w:rPr>
          <w:b/>
          <w:u w:val="single"/>
          <w:lang w:eastAsia="ja-JP"/>
        </w:rPr>
      </w:pPr>
      <w:r>
        <w:rPr>
          <w:b/>
          <w:u w:val="single"/>
          <w:lang w:eastAsia="ja-JP"/>
        </w:rPr>
        <w:t xml:space="preserve">Measurement </w:t>
      </w:r>
      <w:r w:rsidR="00D865B4">
        <w:rPr>
          <w:b/>
          <w:u w:val="single"/>
          <w:lang w:eastAsia="ja-JP"/>
        </w:rPr>
        <w:t>behaviour</w:t>
      </w:r>
    </w:p>
    <w:p w14:paraId="3C107468" w14:textId="77777777" w:rsidR="00D0334E" w:rsidRDefault="00D0334E" w:rsidP="003B4F3D">
      <w:pPr>
        <w:ind w:left="400"/>
        <w:rPr>
          <w:lang w:eastAsia="ja-JP"/>
        </w:rPr>
      </w:pPr>
      <w:r>
        <w:rPr>
          <w:lang w:eastAsia="ja-JP"/>
        </w:rPr>
        <w:t>Related to the measurement, our view is following.</w:t>
      </w:r>
    </w:p>
    <w:p w14:paraId="68CC1B10" w14:textId="3DE10983" w:rsidR="009A2A3F" w:rsidRDefault="009A2A3F" w:rsidP="003B4F3D">
      <w:pPr>
        <w:ind w:left="400"/>
        <w:rPr>
          <w:lang w:eastAsia="ja-JP"/>
        </w:rPr>
      </w:pPr>
      <w:r>
        <w:rPr>
          <w:lang w:eastAsia="ja-JP"/>
        </w:rPr>
        <w:t>Periodic</w:t>
      </w:r>
      <w:r w:rsidR="00D0334E">
        <w:rPr>
          <w:lang w:eastAsia="ja-JP"/>
        </w:rPr>
        <w:t>/aperiodic</w:t>
      </w:r>
      <w:r>
        <w:rPr>
          <w:lang w:eastAsia="ja-JP"/>
        </w:rPr>
        <w:t xml:space="preserve"> CSI-RS measurement</w:t>
      </w:r>
    </w:p>
    <w:p w14:paraId="793CEC14" w14:textId="7CE14D94" w:rsidR="00603018" w:rsidRDefault="00C321F0" w:rsidP="00FA20D9">
      <w:pPr>
        <w:ind w:left="800"/>
        <w:rPr>
          <w:lang w:eastAsia="ja-JP"/>
        </w:rPr>
      </w:pPr>
      <w:r>
        <w:rPr>
          <w:rFonts w:hint="eastAsia"/>
          <w:lang w:eastAsia="ja-JP"/>
        </w:rPr>
        <w:t xml:space="preserve">If Unknown/flexible </w:t>
      </w:r>
      <w:r w:rsidR="00FA20D9">
        <w:rPr>
          <w:lang w:eastAsia="ja-JP"/>
        </w:rPr>
        <w:t xml:space="preserve">or UL </w:t>
      </w:r>
      <w:r>
        <w:rPr>
          <w:rFonts w:hint="eastAsia"/>
          <w:lang w:eastAsia="ja-JP"/>
        </w:rPr>
        <w:t>is from GC-PDCCH</w:t>
      </w:r>
      <w:r w:rsidR="00AF759C">
        <w:rPr>
          <w:lang w:eastAsia="ja-JP"/>
        </w:rPr>
        <w:t xml:space="preserve"> or UE specific DCI</w:t>
      </w:r>
      <w:r>
        <w:rPr>
          <w:rFonts w:hint="eastAsia"/>
          <w:lang w:eastAsia="ja-JP"/>
        </w:rPr>
        <w:t xml:space="preserve">, </w:t>
      </w:r>
      <w:r w:rsidR="00FA20D9">
        <w:rPr>
          <w:lang w:eastAsia="ja-JP"/>
        </w:rPr>
        <w:t xml:space="preserve">periodic CSI-RS measurement should be </w:t>
      </w:r>
      <w:r w:rsidR="00495DFF">
        <w:rPr>
          <w:lang w:eastAsia="ja-JP"/>
        </w:rPr>
        <w:t>cancelled</w:t>
      </w:r>
      <w:r w:rsidR="00FA20D9">
        <w:rPr>
          <w:lang w:eastAsia="ja-JP"/>
        </w:rPr>
        <w:t>.</w:t>
      </w:r>
      <w:r w:rsidR="00603018">
        <w:rPr>
          <w:rFonts w:hint="eastAsia"/>
          <w:lang w:eastAsia="ja-JP"/>
        </w:rPr>
        <w:t xml:space="preserve"> </w:t>
      </w:r>
      <w:r w:rsidR="00FA20D9">
        <w:rPr>
          <w:rFonts w:hint="eastAsia"/>
          <w:lang w:eastAsia="ja-JP"/>
        </w:rPr>
        <w:t xml:space="preserve">If Unknown/flexible is from </w:t>
      </w:r>
      <w:r w:rsidR="00FA20D9">
        <w:rPr>
          <w:lang w:eastAsia="ja-JP"/>
        </w:rPr>
        <w:t>semi-static DL/UL assignment</w:t>
      </w:r>
      <w:r w:rsidR="00FA20D9">
        <w:rPr>
          <w:rFonts w:hint="eastAsia"/>
          <w:lang w:eastAsia="ja-JP"/>
        </w:rPr>
        <w:t xml:space="preserve">, </w:t>
      </w:r>
      <w:r w:rsidR="00FA20D9">
        <w:rPr>
          <w:lang w:eastAsia="ja-JP"/>
        </w:rPr>
        <w:t>periodic CSI-RS measurement should be carried out.</w:t>
      </w:r>
      <w:r w:rsidR="002D5AD4">
        <w:rPr>
          <w:lang w:eastAsia="ja-JP"/>
        </w:rPr>
        <w:t xml:space="preserve"> By such operation, dynamic control of CSI-RS measurement is supported but erasure case and no semi-static DL/UL assignment can support CSI-RS </w:t>
      </w:r>
      <w:r w:rsidR="00CF60B5">
        <w:rPr>
          <w:lang w:eastAsia="ja-JP"/>
        </w:rPr>
        <w:t>measurement</w:t>
      </w:r>
      <w:r w:rsidR="002D5AD4">
        <w:rPr>
          <w:lang w:eastAsia="ja-JP"/>
        </w:rPr>
        <w:t>.</w:t>
      </w:r>
    </w:p>
    <w:p w14:paraId="7DCE1EFB" w14:textId="58905085" w:rsidR="009A2A3F" w:rsidRDefault="009A2A3F" w:rsidP="009A2A3F">
      <w:pPr>
        <w:ind w:left="400"/>
        <w:rPr>
          <w:lang w:eastAsia="ja-JP"/>
        </w:rPr>
      </w:pPr>
      <w:r>
        <w:rPr>
          <w:lang w:eastAsia="ja-JP"/>
        </w:rPr>
        <w:t>Periodic CSI reporting</w:t>
      </w:r>
      <w:r w:rsidR="00B136D4">
        <w:rPr>
          <w:lang w:eastAsia="ja-JP"/>
        </w:rPr>
        <w:t xml:space="preserve"> and </w:t>
      </w:r>
      <w:r w:rsidR="00DA6E2A">
        <w:rPr>
          <w:lang w:eastAsia="ja-JP"/>
        </w:rPr>
        <w:t xml:space="preserve"> SRS</w:t>
      </w:r>
    </w:p>
    <w:p w14:paraId="0EE02ACB" w14:textId="65ECA9CD" w:rsidR="000D6C92" w:rsidRPr="00870C4A" w:rsidRDefault="00870C4A" w:rsidP="00870C4A">
      <w:pPr>
        <w:ind w:left="800"/>
        <w:rPr>
          <w:lang w:eastAsia="ja-JP"/>
        </w:rPr>
      </w:pPr>
      <w:r>
        <w:rPr>
          <w:rFonts w:hint="eastAsia"/>
          <w:lang w:eastAsia="ja-JP"/>
        </w:rPr>
        <w:t xml:space="preserve">If Unknown/flexible </w:t>
      </w:r>
      <w:r w:rsidR="00DA6E2A">
        <w:rPr>
          <w:lang w:eastAsia="ja-JP"/>
        </w:rPr>
        <w:t>or DL</w:t>
      </w:r>
      <w:r>
        <w:rPr>
          <w:lang w:eastAsia="ja-JP"/>
        </w:rPr>
        <w:t xml:space="preserve"> </w:t>
      </w:r>
      <w:r>
        <w:rPr>
          <w:rFonts w:hint="eastAsia"/>
          <w:lang w:eastAsia="ja-JP"/>
        </w:rPr>
        <w:t>is from GC-PDCCH</w:t>
      </w:r>
      <w:r>
        <w:rPr>
          <w:lang w:eastAsia="ja-JP"/>
        </w:rPr>
        <w:t xml:space="preserve"> or UE specific DCI</w:t>
      </w:r>
      <w:r>
        <w:rPr>
          <w:rFonts w:hint="eastAsia"/>
          <w:lang w:eastAsia="ja-JP"/>
        </w:rPr>
        <w:t xml:space="preserve">, </w:t>
      </w:r>
      <w:r>
        <w:rPr>
          <w:lang w:eastAsia="ja-JP"/>
        </w:rPr>
        <w:t>periodic CSI</w:t>
      </w:r>
      <w:r w:rsidR="006A4E92">
        <w:rPr>
          <w:rFonts w:hint="eastAsia"/>
          <w:lang w:eastAsia="ja-JP"/>
        </w:rPr>
        <w:t>/SRS</w:t>
      </w:r>
      <w:r>
        <w:rPr>
          <w:lang w:eastAsia="ja-JP"/>
        </w:rPr>
        <w:t xml:space="preserve"> reporting should be cancelled.</w:t>
      </w:r>
      <w:r w:rsidR="009A66A8">
        <w:rPr>
          <w:rFonts w:hint="eastAsia"/>
          <w:lang w:eastAsia="ja-JP"/>
        </w:rPr>
        <w:t xml:space="preserve"> </w:t>
      </w:r>
      <w:r>
        <w:rPr>
          <w:rFonts w:hint="eastAsia"/>
          <w:lang w:eastAsia="ja-JP"/>
        </w:rPr>
        <w:t xml:space="preserve">If Unknown/flexible is from </w:t>
      </w:r>
      <w:r>
        <w:rPr>
          <w:lang w:eastAsia="ja-JP"/>
        </w:rPr>
        <w:t>semi-static DL/UL assignment</w:t>
      </w:r>
      <w:r>
        <w:rPr>
          <w:rFonts w:hint="eastAsia"/>
          <w:lang w:eastAsia="ja-JP"/>
        </w:rPr>
        <w:t xml:space="preserve">, </w:t>
      </w:r>
      <w:r>
        <w:rPr>
          <w:lang w:eastAsia="ja-JP"/>
        </w:rPr>
        <w:t>periodic CSI</w:t>
      </w:r>
      <w:r w:rsidR="006A4E92">
        <w:rPr>
          <w:rFonts w:hint="eastAsia"/>
          <w:lang w:eastAsia="ja-JP"/>
        </w:rPr>
        <w:t>/SRS</w:t>
      </w:r>
      <w:r>
        <w:rPr>
          <w:lang w:eastAsia="ja-JP"/>
        </w:rPr>
        <w:t xml:space="preserve"> reporting should be carried out.</w:t>
      </w:r>
      <w:r w:rsidR="00544784">
        <w:rPr>
          <w:lang w:eastAsia="ja-JP"/>
        </w:rPr>
        <w:t xml:space="preserve"> By such operation, dynamic control of CSI/SRS reporting is supported but erasure case and no semi-static DL/UL assignment can support CSI/SRS reporting.</w:t>
      </w:r>
    </w:p>
    <w:p w14:paraId="445EBD36" w14:textId="4DA0F7FB" w:rsidR="009A2A3F" w:rsidRDefault="009A2A3F" w:rsidP="009A2A3F">
      <w:pPr>
        <w:ind w:left="400"/>
        <w:rPr>
          <w:lang w:eastAsia="ja-JP"/>
        </w:rPr>
      </w:pPr>
      <w:r>
        <w:rPr>
          <w:lang w:eastAsia="ja-JP"/>
        </w:rPr>
        <w:t>Aperiodic CSI-RS reporting</w:t>
      </w:r>
      <w:r w:rsidR="00B136D4">
        <w:rPr>
          <w:lang w:eastAsia="ja-JP"/>
        </w:rPr>
        <w:t xml:space="preserve"> and aperiodic SRS </w:t>
      </w:r>
    </w:p>
    <w:p w14:paraId="5CD63DE4" w14:textId="72DF7887" w:rsidR="00D0334E" w:rsidRPr="00870C4A" w:rsidRDefault="00D0334E" w:rsidP="00D0334E">
      <w:pPr>
        <w:ind w:left="800"/>
        <w:rPr>
          <w:lang w:eastAsia="ja-JP"/>
        </w:rPr>
      </w:pPr>
      <w:r>
        <w:rPr>
          <w:lang w:eastAsia="ja-JP"/>
        </w:rPr>
        <w:t>The behavio</w:t>
      </w:r>
      <w:r w:rsidR="00DA6E2A">
        <w:rPr>
          <w:lang w:eastAsia="ja-JP"/>
        </w:rPr>
        <w:t xml:space="preserve">ur is to follow UE specific DCI as it is </w:t>
      </w:r>
      <w:r w:rsidR="006607D6">
        <w:rPr>
          <w:lang w:eastAsia="ja-JP"/>
        </w:rPr>
        <w:t xml:space="preserve">a kind of </w:t>
      </w:r>
      <w:r w:rsidR="00DA6E2A">
        <w:rPr>
          <w:lang w:eastAsia="ja-JP"/>
        </w:rPr>
        <w:t>PUSCH transmission.</w:t>
      </w:r>
      <w:r w:rsidR="00B136D4">
        <w:rPr>
          <w:lang w:eastAsia="ja-JP"/>
        </w:rPr>
        <w:t xml:space="preserve"> </w:t>
      </w:r>
      <w:r w:rsidR="00B136D4" w:rsidRPr="00B136D4">
        <w:rPr>
          <w:lang w:eastAsia="ja-JP"/>
        </w:rPr>
        <w:t>For aperiodic SRS, to follow UE specific DCI.</w:t>
      </w:r>
    </w:p>
    <w:p w14:paraId="1559436E" w14:textId="0306DB51" w:rsidR="009A2A3F" w:rsidRDefault="00864A4B" w:rsidP="003B4F3D">
      <w:pPr>
        <w:ind w:left="400"/>
        <w:rPr>
          <w:lang w:eastAsia="ja-JP"/>
        </w:rPr>
      </w:pPr>
      <w:r>
        <w:rPr>
          <w:lang w:eastAsia="ja-JP"/>
        </w:rPr>
        <w:t>SS/</w:t>
      </w:r>
      <w:r w:rsidR="00AA2411">
        <w:rPr>
          <w:rFonts w:hint="eastAsia"/>
          <w:lang w:eastAsia="ja-JP"/>
        </w:rPr>
        <w:t xml:space="preserve">CSI-RS </w:t>
      </w:r>
      <w:r w:rsidR="00AA2411">
        <w:rPr>
          <w:lang w:eastAsia="ja-JP"/>
        </w:rPr>
        <w:t>for RRM</w:t>
      </w:r>
    </w:p>
    <w:p w14:paraId="1F3A90B9" w14:textId="0064533B" w:rsidR="00864A4B" w:rsidRPr="00870C4A" w:rsidRDefault="00864A4B" w:rsidP="00864A4B">
      <w:pPr>
        <w:ind w:left="800"/>
        <w:rPr>
          <w:lang w:eastAsia="ja-JP"/>
        </w:rPr>
      </w:pPr>
      <w:r>
        <w:rPr>
          <w:lang w:eastAsia="ja-JP"/>
        </w:rPr>
        <w:t>SS and CSI-RS for RRM can be the measurement of non-serving cell and it should be allowed to be measured before to receive RMSI. Therefore, the behaviour does not follow GC-PDCCH nor semi-static DL/UL assignment.</w:t>
      </w:r>
    </w:p>
    <w:p w14:paraId="5F6171D7" w14:textId="7A8499E2" w:rsidR="00AA2411" w:rsidRDefault="00AA2411" w:rsidP="003B4F3D">
      <w:pPr>
        <w:ind w:left="400"/>
        <w:rPr>
          <w:lang w:eastAsia="ja-JP"/>
        </w:rPr>
      </w:pPr>
      <w:r>
        <w:rPr>
          <w:lang w:eastAsia="ja-JP"/>
        </w:rPr>
        <w:t>TRS</w:t>
      </w:r>
    </w:p>
    <w:p w14:paraId="1C7EC893" w14:textId="7F554639" w:rsidR="001B37FE" w:rsidRPr="00870C4A" w:rsidRDefault="001B37FE" w:rsidP="001B37FE">
      <w:pPr>
        <w:ind w:left="800"/>
        <w:rPr>
          <w:lang w:eastAsia="ja-JP"/>
        </w:rPr>
      </w:pPr>
      <w:r>
        <w:rPr>
          <w:lang w:eastAsia="ja-JP"/>
        </w:rPr>
        <w:t>In order to keep tracking continuously, our view is TRS does not follow GC-PDCCH nor semi-static DL/UL assignment.</w:t>
      </w:r>
    </w:p>
    <w:p w14:paraId="1D710B00" w14:textId="33FE7429" w:rsidR="00544784" w:rsidRDefault="003B4F3D" w:rsidP="003B4F3D">
      <w:pPr>
        <w:ind w:left="400"/>
        <w:rPr>
          <w:b/>
          <w:lang w:eastAsia="ja-JP"/>
        </w:rPr>
      </w:pPr>
      <w:r>
        <w:rPr>
          <w:b/>
          <w:lang w:eastAsia="ja-JP"/>
        </w:rPr>
        <w:t xml:space="preserve">Proposal </w:t>
      </w:r>
      <w:r w:rsidR="00B27AA1">
        <w:rPr>
          <w:b/>
          <w:lang w:eastAsia="ja-JP"/>
        </w:rPr>
        <w:t>15</w:t>
      </w:r>
      <w:r>
        <w:rPr>
          <w:b/>
          <w:lang w:eastAsia="ja-JP"/>
        </w:rPr>
        <w:t>:</w:t>
      </w:r>
      <w:r w:rsidRPr="002E146D">
        <w:rPr>
          <w:rFonts w:hint="eastAsia"/>
          <w:b/>
          <w:lang w:eastAsia="ja-JP"/>
        </w:rPr>
        <w:t xml:space="preserve"> </w:t>
      </w:r>
      <w:r w:rsidR="00544784">
        <w:rPr>
          <w:b/>
          <w:lang w:eastAsia="ja-JP"/>
        </w:rPr>
        <w:t>For periodic/aperiodic CSI-RS measurement, periodic CSI reporting and SRS, regardless of unknown/flexible or DL/UL, to follow GC-PDCCH or UE specific DCI. In case of unknown/flexible by semi-static assignment, these measurement are carried out.</w:t>
      </w:r>
    </w:p>
    <w:p w14:paraId="3E974BBE" w14:textId="00ED55F9" w:rsidR="00544784" w:rsidRDefault="00544784" w:rsidP="00544784">
      <w:pPr>
        <w:ind w:left="400"/>
        <w:rPr>
          <w:b/>
          <w:lang w:eastAsia="ja-JP"/>
        </w:rPr>
      </w:pPr>
      <w:r>
        <w:rPr>
          <w:b/>
          <w:lang w:eastAsia="ja-JP"/>
        </w:rPr>
        <w:t xml:space="preserve">Proposal </w:t>
      </w:r>
      <w:r w:rsidR="00B27AA1">
        <w:rPr>
          <w:b/>
          <w:lang w:eastAsia="ja-JP"/>
        </w:rPr>
        <w:t>16</w:t>
      </w:r>
      <w:r>
        <w:rPr>
          <w:b/>
          <w:lang w:eastAsia="ja-JP"/>
        </w:rPr>
        <w:t>:</w:t>
      </w:r>
      <w:r w:rsidRPr="002E146D">
        <w:rPr>
          <w:rFonts w:hint="eastAsia"/>
          <w:b/>
          <w:lang w:eastAsia="ja-JP"/>
        </w:rPr>
        <w:t xml:space="preserve"> </w:t>
      </w:r>
      <w:r>
        <w:rPr>
          <w:b/>
          <w:lang w:eastAsia="ja-JP"/>
        </w:rPr>
        <w:t>For aperiodic CSI reporting, to follow the behaviour of PUSCH transmission by UE specific DCI.</w:t>
      </w:r>
      <w:r w:rsidR="002D1D33">
        <w:rPr>
          <w:b/>
          <w:lang w:eastAsia="ja-JP"/>
        </w:rPr>
        <w:t xml:space="preserve"> For aperiodic SRS, to follow UE specific DCI.</w:t>
      </w:r>
    </w:p>
    <w:p w14:paraId="4C83FA1F" w14:textId="48A3FE81" w:rsidR="00544784" w:rsidRDefault="00544784" w:rsidP="00544784">
      <w:pPr>
        <w:ind w:left="400"/>
        <w:rPr>
          <w:b/>
          <w:lang w:eastAsia="ja-JP"/>
        </w:rPr>
      </w:pPr>
      <w:r>
        <w:rPr>
          <w:b/>
          <w:lang w:eastAsia="ja-JP"/>
        </w:rPr>
        <w:t xml:space="preserve">Proposal </w:t>
      </w:r>
      <w:r w:rsidR="00B27AA1">
        <w:rPr>
          <w:b/>
          <w:lang w:eastAsia="ja-JP"/>
        </w:rPr>
        <w:t>17</w:t>
      </w:r>
      <w:r>
        <w:rPr>
          <w:b/>
          <w:lang w:eastAsia="ja-JP"/>
        </w:rPr>
        <w:t>:</w:t>
      </w:r>
      <w:r w:rsidRPr="002E146D">
        <w:rPr>
          <w:rFonts w:hint="eastAsia"/>
          <w:b/>
          <w:lang w:eastAsia="ja-JP"/>
        </w:rPr>
        <w:t xml:space="preserve"> </w:t>
      </w:r>
      <w:r>
        <w:rPr>
          <w:b/>
          <w:lang w:eastAsia="ja-JP"/>
        </w:rPr>
        <w:t xml:space="preserve">For SS/CSI-RS for RRM and </w:t>
      </w:r>
      <w:r w:rsidR="006A4E92">
        <w:rPr>
          <w:rFonts w:hint="eastAsia"/>
          <w:b/>
          <w:lang w:eastAsia="ja-JP"/>
        </w:rPr>
        <w:t>TRS</w:t>
      </w:r>
      <w:r>
        <w:rPr>
          <w:b/>
          <w:lang w:eastAsia="ja-JP"/>
        </w:rPr>
        <w:t>, these symbols are always DL regardless of the value of GC-PDCCH, UE specific DCI or semi-static assignment.</w:t>
      </w:r>
    </w:p>
    <w:p w14:paraId="11FFB596" w14:textId="77777777" w:rsidR="003B61FA" w:rsidRPr="003B61FA" w:rsidRDefault="003B61FA" w:rsidP="005E71EC">
      <w:pPr>
        <w:ind w:left="400"/>
        <w:rPr>
          <w:lang w:eastAsia="ja-JP"/>
        </w:rPr>
      </w:pPr>
    </w:p>
    <w:p w14:paraId="73C10D61" w14:textId="1E89A57C" w:rsidR="005A64F3" w:rsidRPr="004972E7" w:rsidRDefault="005A64F3" w:rsidP="00F05DD3">
      <w:pPr>
        <w:rPr>
          <w:rFonts w:eastAsiaTheme="minorEastAsia"/>
          <w:lang w:eastAsia="ja-JP"/>
        </w:rPr>
      </w:pPr>
    </w:p>
    <w:p w14:paraId="1F8B0370"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48AD09C7" w14:textId="77777777" w:rsidR="00AB77DC" w:rsidRDefault="00AB77DC" w:rsidP="00AB77DC">
      <w:pPr>
        <w:rPr>
          <w:lang w:eastAsia="ja-JP"/>
        </w:rPr>
      </w:pPr>
      <w:r>
        <w:rPr>
          <w:rFonts w:hint="eastAsia"/>
          <w:lang w:eastAsia="ja-JP"/>
        </w:rPr>
        <w:t>We propose following.</w:t>
      </w:r>
    </w:p>
    <w:p w14:paraId="75D08A24" w14:textId="77777777" w:rsidR="00650660" w:rsidRPr="002E04DE" w:rsidRDefault="00650660" w:rsidP="00650660">
      <w:pPr>
        <w:ind w:left="400"/>
        <w:rPr>
          <w:b/>
          <w:lang w:eastAsia="ja-JP"/>
        </w:rPr>
      </w:pPr>
      <w:r>
        <w:rPr>
          <w:b/>
          <w:lang w:eastAsia="ja-JP"/>
        </w:rPr>
        <w:t>Proposal 1:</w:t>
      </w:r>
      <w:r w:rsidRPr="002E146D">
        <w:rPr>
          <w:rFonts w:hint="eastAsia"/>
          <w:b/>
          <w:lang w:eastAsia="ja-JP"/>
        </w:rPr>
        <w:t xml:space="preserve"> </w:t>
      </w:r>
      <w:r>
        <w:rPr>
          <w:b/>
          <w:lang w:eastAsia="ja-JP"/>
        </w:rPr>
        <w:t>When semi-static DL/UL assignment is not configured, UE interprets that all symbols are "Unknown/flexible".</w:t>
      </w:r>
    </w:p>
    <w:p w14:paraId="656E8B40" w14:textId="77777777" w:rsidR="00650660" w:rsidRDefault="00650660" w:rsidP="00650660">
      <w:pPr>
        <w:ind w:left="400"/>
        <w:rPr>
          <w:b/>
          <w:lang w:eastAsia="ja-JP"/>
        </w:rPr>
      </w:pPr>
      <w:r>
        <w:rPr>
          <w:b/>
          <w:lang w:eastAsia="ja-JP"/>
        </w:rPr>
        <w:t>Proposal 2:</w:t>
      </w:r>
      <w:r w:rsidRPr="002E146D">
        <w:rPr>
          <w:rFonts w:hint="eastAsia"/>
          <w:b/>
          <w:lang w:eastAsia="ja-JP"/>
        </w:rPr>
        <w:t xml:space="preserve"> </w:t>
      </w:r>
      <w:r>
        <w:rPr>
          <w:b/>
          <w:lang w:eastAsia="ja-JP"/>
        </w:rPr>
        <w:t>Group common PDCCH can be used either non-scheduled UEs only or both scheduled and non-scheduled UEs.</w:t>
      </w:r>
    </w:p>
    <w:p w14:paraId="730B1219" w14:textId="77777777" w:rsidR="00650660" w:rsidRDefault="00650660" w:rsidP="00650660">
      <w:pPr>
        <w:ind w:left="400"/>
        <w:rPr>
          <w:b/>
          <w:lang w:eastAsia="ja-JP"/>
        </w:rPr>
      </w:pPr>
      <w:r>
        <w:rPr>
          <w:b/>
          <w:lang w:eastAsia="ja-JP"/>
        </w:rPr>
        <w:lastRenderedPageBreak/>
        <w:t>Proposal 3:</w:t>
      </w:r>
      <w:r w:rsidRPr="002E146D">
        <w:rPr>
          <w:rFonts w:hint="eastAsia"/>
          <w:b/>
          <w:lang w:eastAsia="ja-JP"/>
        </w:rPr>
        <w:t xml:space="preserve"> </w:t>
      </w:r>
      <w:r>
        <w:rPr>
          <w:b/>
          <w:lang w:eastAsia="ja-JP"/>
        </w:rPr>
        <w:t>Group common PDCCH has CRC protection.</w:t>
      </w:r>
    </w:p>
    <w:p w14:paraId="0AC241F2" w14:textId="77777777" w:rsidR="00650660" w:rsidRDefault="00650660" w:rsidP="00650660">
      <w:pPr>
        <w:ind w:left="400"/>
        <w:rPr>
          <w:b/>
          <w:lang w:eastAsia="ja-JP"/>
        </w:rPr>
      </w:pPr>
      <w:r>
        <w:rPr>
          <w:b/>
          <w:lang w:eastAsia="ja-JP"/>
        </w:rPr>
        <w:t>Proposal 4:</w:t>
      </w:r>
      <w:r w:rsidRPr="002E146D">
        <w:rPr>
          <w:rFonts w:hint="eastAsia"/>
          <w:b/>
          <w:lang w:eastAsia="ja-JP"/>
        </w:rPr>
        <w:t xml:space="preserve"> </w:t>
      </w:r>
      <w:r>
        <w:rPr>
          <w:b/>
          <w:lang w:eastAsia="ja-JP"/>
        </w:rPr>
        <w:t>Group common PDCCH is same structure as the normal PDCCH.</w:t>
      </w:r>
    </w:p>
    <w:p w14:paraId="1C8B1AEE" w14:textId="77777777" w:rsidR="00650660" w:rsidRDefault="00650660" w:rsidP="00650660">
      <w:pPr>
        <w:ind w:left="400"/>
        <w:rPr>
          <w:b/>
          <w:lang w:eastAsia="ja-JP"/>
        </w:rPr>
      </w:pPr>
      <w:r>
        <w:rPr>
          <w:b/>
          <w:lang w:eastAsia="ja-JP"/>
        </w:rPr>
        <w:t>Proposal 5:</w:t>
      </w:r>
      <w:r w:rsidRPr="002E146D">
        <w:rPr>
          <w:rFonts w:hint="eastAsia"/>
          <w:b/>
          <w:lang w:eastAsia="ja-JP"/>
        </w:rPr>
        <w:t xml:space="preserve"> </w:t>
      </w:r>
      <w:r>
        <w:rPr>
          <w:b/>
          <w:lang w:eastAsia="ja-JP"/>
        </w:rPr>
        <w:t xml:space="preserve">Group common PDCCH can contain 1. </w:t>
      </w:r>
      <w:r w:rsidRPr="00DA2C7A">
        <w:rPr>
          <w:b/>
          <w:lang w:eastAsia="ja-JP"/>
        </w:rPr>
        <w:t>Field to control dynamic rate matching of aperiodic CSI-RS</w:t>
      </w:r>
      <w:r>
        <w:rPr>
          <w:b/>
          <w:lang w:eastAsia="ja-JP"/>
        </w:rPr>
        <w:t>, 2. reservation of PDCCH, 3. reservation for short PUCCH/SRS, 4. transmission of SRS, 5. power control command and 6. HARQ ACK/NACK for grant-free.</w:t>
      </w:r>
    </w:p>
    <w:p w14:paraId="22F7CD1C" w14:textId="77777777" w:rsidR="00650660" w:rsidRDefault="00650660" w:rsidP="00650660">
      <w:pPr>
        <w:ind w:left="400"/>
        <w:rPr>
          <w:b/>
          <w:lang w:eastAsia="ja-JP"/>
        </w:rPr>
      </w:pPr>
      <w:r>
        <w:rPr>
          <w:b/>
          <w:lang w:eastAsia="ja-JP"/>
        </w:rPr>
        <w:t>Proposal 6:</w:t>
      </w:r>
      <w:r w:rsidRPr="002E146D">
        <w:rPr>
          <w:rFonts w:hint="eastAsia"/>
          <w:b/>
          <w:lang w:eastAsia="ja-JP"/>
        </w:rPr>
        <w:t xml:space="preserve"> </w:t>
      </w:r>
      <w:r>
        <w:rPr>
          <w:b/>
          <w:lang w:eastAsia="ja-JP"/>
        </w:rPr>
        <w:t>The pattern configuration for SFI in a slot is consisted from DL-Unknown/flexible-UL of symbols in a slot.</w:t>
      </w:r>
    </w:p>
    <w:p w14:paraId="17846ADD" w14:textId="77777777" w:rsidR="00650660" w:rsidRDefault="00650660" w:rsidP="00650660">
      <w:pPr>
        <w:ind w:left="400"/>
        <w:rPr>
          <w:b/>
          <w:lang w:eastAsia="ja-JP"/>
        </w:rPr>
      </w:pPr>
      <w:r>
        <w:rPr>
          <w:b/>
          <w:lang w:eastAsia="ja-JP"/>
        </w:rPr>
        <w:t>Proposal 7:</w:t>
      </w:r>
      <w:r w:rsidRPr="002E146D">
        <w:rPr>
          <w:rFonts w:hint="eastAsia"/>
          <w:b/>
          <w:lang w:eastAsia="ja-JP"/>
        </w:rPr>
        <w:t xml:space="preserve"> </w:t>
      </w:r>
      <w:r w:rsidRPr="009E7F5E">
        <w:rPr>
          <w:b/>
          <w:lang w:eastAsia="ja-JP"/>
        </w:rPr>
        <w:t>The number of slots can be different for different configured patterns.</w:t>
      </w:r>
    </w:p>
    <w:p w14:paraId="7A075AFF" w14:textId="77777777" w:rsidR="00650660" w:rsidRDefault="00650660" w:rsidP="00650660">
      <w:pPr>
        <w:ind w:left="400"/>
        <w:rPr>
          <w:b/>
          <w:lang w:eastAsia="ja-JP"/>
        </w:rPr>
      </w:pPr>
      <w:r>
        <w:rPr>
          <w:b/>
          <w:lang w:eastAsia="ja-JP"/>
        </w:rPr>
        <w:t>Proposal 8:</w:t>
      </w:r>
      <w:r w:rsidRPr="002E146D">
        <w:rPr>
          <w:rFonts w:hint="eastAsia"/>
          <w:b/>
          <w:lang w:eastAsia="ja-JP"/>
        </w:rPr>
        <w:t xml:space="preserve"> </w:t>
      </w:r>
      <w:r>
        <w:rPr>
          <w:b/>
          <w:lang w:eastAsia="ja-JP"/>
        </w:rPr>
        <w:t>T</w:t>
      </w:r>
      <w:r w:rsidRPr="004D2F37">
        <w:rPr>
          <w:b/>
          <w:lang w:eastAsia="ja-JP"/>
        </w:rPr>
        <w:t xml:space="preserve">he </w:t>
      </w:r>
      <w:r>
        <w:rPr>
          <w:b/>
          <w:lang w:eastAsia="ja-JP"/>
        </w:rPr>
        <w:t xml:space="preserve">indicated </w:t>
      </w:r>
      <w:r w:rsidRPr="004D2F37">
        <w:rPr>
          <w:b/>
          <w:lang w:eastAsia="ja-JP"/>
        </w:rPr>
        <w:t>SFI is applicable for all BWP configu</w:t>
      </w:r>
      <w:r>
        <w:rPr>
          <w:b/>
          <w:lang w:eastAsia="ja-JP"/>
        </w:rPr>
        <w:t>red for a UE in the NR carrier.</w:t>
      </w:r>
    </w:p>
    <w:p w14:paraId="24C5230D" w14:textId="77777777" w:rsidR="00650660" w:rsidRDefault="00650660" w:rsidP="00650660">
      <w:pPr>
        <w:ind w:left="400"/>
        <w:rPr>
          <w:b/>
          <w:lang w:eastAsia="ja-JP"/>
        </w:rPr>
      </w:pPr>
      <w:r>
        <w:rPr>
          <w:b/>
          <w:lang w:eastAsia="ja-JP"/>
        </w:rPr>
        <w:t>Proposal 9:</w:t>
      </w:r>
      <w:r w:rsidRPr="002E146D">
        <w:rPr>
          <w:rFonts w:hint="eastAsia"/>
          <w:b/>
          <w:lang w:eastAsia="ja-JP"/>
        </w:rPr>
        <w:t xml:space="preserve"> </w:t>
      </w:r>
      <w:r>
        <w:rPr>
          <w:b/>
          <w:lang w:eastAsia="ja-JP"/>
        </w:rPr>
        <w:t xml:space="preserve">UE can assume </w:t>
      </w:r>
      <w:r w:rsidRPr="00B57A9E">
        <w:rPr>
          <w:b/>
          <w:lang w:eastAsia="ja-JP"/>
        </w:rPr>
        <w:t>SFI indication to include one or more Unknown</w:t>
      </w:r>
      <w:r>
        <w:rPr>
          <w:b/>
          <w:lang w:eastAsia="ja-JP"/>
        </w:rPr>
        <w:t>/flexible</w:t>
      </w:r>
      <w:r w:rsidRPr="00B57A9E">
        <w:rPr>
          <w:b/>
          <w:lang w:eastAsia="ja-JP"/>
        </w:rPr>
        <w:t xml:space="preserve"> symbols before the first UL symbols for switching time between DL and UL</w:t>
      </w:r>
      <w:r>
        <w:rPr>
          <w:b/>
          <w:lang w:eastAsia="ja-JP"/>
        </w:rPr>
        <w:t>. This switching symbol before UL is not limited in a slot.</w:t>
      </w:r>
    </w:p>
    <w:p w14:paraId="5E8BC16C" w14:textId="49206FDA" w:rsidR="00650660" w:rsidRPr="00C8230D" w:rsidRDefault="00650660" w:rsidP="00650660">
      <w:pPr>
        <w:ind w:left="400"/>
        <w:rPr>
          <w:b/>
          <w:lang w:eastAsia="ja-JP"/>
        </w:rPr>
      </w:pPr>
      <w:r>
        <w:rPr>
          <w:b/>
          <w:lang w:eastAsia="ja-JP"/>
        </w:rPr>
        <w:t>Proposal 10:</w:t>
      </w:r>
      <w:r w:rsidRPr="002E146D">
        <w:rPr>
          <w:rFonts w:hint="eastAsia"/>
          <w:b/>
          <w:lang w:eastAsia="ja-JP"/>
        </w:rPr>
        <w:t xml:space="preserve"> </w:t>
      </w:r>
      <w:r>
        <w:rPr>
          <w:b/>
          <w:lang w:eastAsia="ja-JP"/>
        </w:rPr>
        <w:t xml:space="preserve">When a configured GC-PDCCH is not detected, UE receives PDCCH even if this symbol </w:t>
      </w:r>
      <w:r w:rsidR="00D7435D">
        <w:rPr>
          <w:b/>
          <w:lang w:eastAsia="ja-JP"/>
        </w:rPr>
        <w:t>is</w:t>
      </w:r>
      <w:r w:rsidR="00714766">
        <w:rPr>
          <w:b/>
          <w:lang w:eastAsia="ja-JP"/>
        </w:rPr>
        <w:t xml:space="preserve"> </w:t>
      </w:r>
      <w:r>
        <w:rPr>
          <w:b/>
          <w:lang w:eastAsia="ja-JP"/>
        </w:rPr>
        <w:t>flexible/Unknown by semi-static configuration.</w:t>
      </w:r>
    </w:p>
    <w:p w14:paraId="3E3F888E" w14:textId="77777777" w:rsidR="00650660" w:rsidRDefault="00650660" w:rsidP="00650660">
      <w:pPr>
        <w:ind w:left="400"/>
        <w:rPr>
          <w:b/>
          <w:lang w:eastAsia="ja-JP"/>
        </w:rPr>
      </w:pPr>
      <w:r>
        <w:rPr>
          <w:b/>
          <w:lang w:eastAsia="ja-JP"/>
        </w:rPr>
        <w:t>Proposal 11:</w:t>
      </w:r>
      <w:r w:rsidRPr="002E146D">
        <w:rPr>
          <w:rFonts w:hint="eastAsia"/>
          <w:b/>
          <w:lang w:eastAsia="ja-JP"/>
        </w:rPr>
        <w:t xml:space="preserve"> </w:t>
      </w:r>
      <w:r>
        <w:rPr>
          <w:b/>
          <w:lang w:eastAsia="ja-JP"/>
        </w:rPr>
        <w:t xml:space="preserve">In DL symbols, UE monitor PDCCH. In UL symbols, UE does not monitor PDCCH. In Unknown/flexible symbols, if its indication of Unknown/flexible is from GC-PDCCH, UE does not monitor PDCCH. Otherwise, UE monitor PDCCH in Unknown/flexible symbols. </w:t>
      </w:r>
    </w:p>
    <w:p w14:paraId="3C7BE435" w14:textId="77777777" w:rsidR="00650660" w:rsidRDefault="00650660" w:rsidP="00650660">
      <w:pPr>
        <w:ind w:left="400"/>
        <w:rPr>
          <w:b/>
          <w:lang w:eastAsia="ja-JP"/>
        </w:rPr>
      </w:pPr>
      <w:r>
        <w:rPr>
          <w:b/>
          <w:lang w:eastAsia="ja-JP"/>
        </w:rPr>
        <w:t>Proposal 12:</w:t>
      </w:r>
      <w:r w:rsidRPr="002E146D">
        <w:rPr>
          <w:rFonts w:hint="eastAsia"/>
          <w:b/>
          <w:lang w:eastAsia="ja-JP"/>
        </w:rPr>
        <w:t xml:space="preserve"> </w:t>
      </w:r>
      <w:r>
        <w:rPr>
          <w:b/>
          <w:lang w:eastAsia="ja-JP"/>
        </w:rPr>
        <w:t>UE can always assume the same type among DL/UL/Unknown/Flexible/Reserved for all symbols in multi symbol CORSET.</w:t>
      </w:r>
    </w:p>
    <w:p w14:paraId="4DED28FC" w14:textId="77777777" w:rsidR="00650660" w:rsidRDefault="00650660" w:rsidP="00650660">
      <w:pPr>
        <w:ind w:left="400"/>
        <w:rPr>
          <w:b/>
          <w:lang w:eastAsia="ja-JP"/>
        </w:rPr>
      </w:pPr>
      <w:r>
        <w:rPr>
          <w:b/>
          <w:lang w:eastAsia="ja-JP"/>
        </w:rPr>
        <w:t>Proposal 13:</w:t>
      </w:r>
      <w:r w:rsidRPr="002E146D">
        <w:rPr>
          <w:rFonts w:hint="eastAsia"/>
          <w:b/>
          <w:lang w:eastAsia="ja-JP"/>
        </w:rPr>
        <w:t xml:space="preserve"> </w:t>
      </w:r>
      <w:r>
        <w:rPr>
          <w:b/>
          <w:lang w:eastAsia="ja-JP"/>
        </w:rPr>
        <w:t>Rate matching parameter and corresponding TBS should be determined at the time to receive UE specific DCI. The latter reception of control should not influence rate matching parameter and TBS.</w:t>
      </w:r>
    </w:p>
    <w:p w14:paraId="1E4A1F8B" w14:textId="77777777" w:rsidR="00650660" w:rsidRPr="00C8230D" w:rsidRDefault="00650660" w:rsidP="00650660">
      <w:pPr>
        <w:ind w:left="400"/>
        <w:rPr>
          <w:b/>
          <w:lang w:eastAsia="ja-JP"/>
        </w:rPr>
      </w:pPr>
      <w:r>
        <w:rPr>
          <w:b/>
          <w:lang w:eastAsia="ja-JP"/>
        </w:rPr>
        <w:t>Proposal 14: Not to support to overwrite UE specific DCI based on the late received dynamic SFI unless specific use case is identified.</w:t>
      </w:r>
    </w:p>
    <w:p w14:paraId="73C005E9" w14:textId="77777777" w:rsidR="00650660" w:rsidRDefault="00650660" w:rsidP="00650660">
      <w:pPr>
        <w:ind w:left="400"/>
        <w:rPr>
          <w:b/>
          <w:lang w:eastAsia="ja-JP"/>
        </w:rPr>
      </w:pPr>
      <w:r>
        <w:rPr>
          <w:b/>
          <w:lang w:eastAsia="ja-JP"/>
        </w:rPr>
        <w:t>Proposal 15:</w:t>
      </w:r>
      <w:r w:rsidRPr="002E146D">
        <w:rPr>
          <w:rFonts w:hint="eastAsia"/>
          <w:b/>
          <w:lang w:eastAsia="ja-JP"/>
        </w:rPr>
        <w:t xml:space="preserve"> </w:t>
      </w:r>
      <w:r>
        <w:rPr>
          <w:b/>
          <w:lang w:eastAsia="ja-JP"/>
        </w:rPr>
        <w:t>For periodic/aperiodic CSI-RS measurement, periodic CSI reporting and SRS, regardless of unknown/flexible or DL/UL, to follow GC-PDCCH or UE specific DCI. In case of unknown/flexible by semi-static assignment, these measurement are carried out.</w:t>
      </w:r>
    </w:p>
    <w:p w14:paraId="28AFB1BC" w14:textId="551C35AE" w:rsidR="00650660" w:rsidRDefault="00650660" w:rsidP="00650660">
      <w:pPr>
        <w:ind w:left="400"/>
        <w:rPr>
          <w:b/>
          <w:lang w:eastAsia="ja-JP"/>
        </w:rPr>
      </w:pPr>
      <w:r>
        <w:rPr>
          <w:b/>
          <w:lang w:eastAsia="ja-JP"/>
        </w:rPr>
        <w:t>Proposal 16:</w:t>
      </w:r>
      <w:r w:rsidRPr="002E146D">
        <w:rPr>
          <w:rFonts w:hint="eastAsia"/>
          <w:b/>
          <w:lang w:eastAsia="ja-JP"/>
        </w:rPr>
        <w:t xml:space="preserve"> </w:t>
      </w:r>
      <w:r>
        <w:rPr>
          <w:b/>
          <w:lang w:eastAsia="ja-JP"/>
        </w:rPr>
        <w:t>For aperiodic CSI reporting, to follow the behaviour of PUSCH transmission by UE specific DCI.</w:t>
      </w:r>
      <w:r w:rsidR="00615A20">
        <w:rPr>
          <w:b/>
          <w:lang w:eastAsia="ja-JP"/>
        </w:rPr>
        <w:t xml:space="preserve"> For aperiodic SRS, to follow UE specific DCI.</w:t>
      </w:r>
    </w:p>
    <w:p w14:paraId="774236F6" w14:textId="48EEB0A6" w:rsidR="00650660" w:rsidRDefault="00650660" w:rsidP="00650660">
      <w:pPr>
        <w:ind w:left="400"/>
        <w:rPr>
          <w:b/>
          <w:lang w:eastAsia="ja-JP"/>
        </w:rPr>
      </w:pPr>
      <w:r>
        <w:rPr>
          <w:b/>
          <w:lang w:eastAsia="ja-JP"/>
        </w:rPr>
        <w:t>Proposal 17:</w:t>
      </w:r>
      <w:r w:rsidRPr="002E146D">
        <w:rPr>
          <w:rFonts w:hint="eastAsia"/>
          <w:b/>
          <w:lang w:eastAsia="ja-JP"/>
        </w:rPr>
        <w:t xml:space="preserve"> </w:t>
      </w:r>
      <w:r>
        <w:rPr>
          <w:b/>
          <w:lang w:eastAsia="ja-JP"/>
        </w:rPr>
        <w:t xml:space="preserve">For SS/CSI-RS for RRM and </w:t>
      </w:r>
      <w:r w:rsidR="006A4E92">
        <w:rPr>
          <w:rFonts w:hint="eastAsia"/>
          <w:b/>
          <w:lang w:eastAsia="ja-JP"/>
        </w:rPr>
        <w:t>TRS</w:t>
      </w:r>
      <w:r>
        <w:rPr>
          <w:b/>
          <w:lang w:eastAsia="ja-JP"/>
        </w:rPr>
        <w:t>, these symbols are always DL regardless of the value of GC-PDCCH, UE specific DCI or semi-static assignment.</w:t>
      </w:r>
    </w:p>
    <w:p w14:paraId="11E9B41D" w14:textId="300B9E29" w:rsidR="000A2457" w:rsidRPr="00650660" w:rsidRDefault="000A2457" w:rsidP="004972E7">
      <w:pPr>
        <w:rPr>
          <w:b/>
          <w:lang w:eastAsia="ja-JP"/>
        </w:rPr>
      </w:pPr>
    </w:p>
    <w:p w14:paraId="4DAF69CB"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r w:rsidR="000E6F5C">
        <w:rPr>
          <w:rFonts w:hint="eastAsia"/>
          <w:szCs w:val="36"/>
          <w:lang w:eastAsia="ja-JP"/>
        </w:rPr>
        <w:t xml:space="preserve"> </w:t>
      </w:r>
    </w:p>
    <w:p w14:paraId="6009D655" w14:textId="0A2B562F" w:rsidR="00AB77DC" w:rsidRDefault="00AB77DC" w:rsidP="00AB77DC">
      <w:pPr>
        <w:tabs>
          <w:tab w:val="left" w:pos="260"/>
        </w:tabs>
        <w:snapToGrid w:val="0"/>
        <w:rPr>
          <w:lang w:eastAsia="ja-JP"/>
        </w:rPr>
      </w:pPr>
      <w:r>
        <w:rPr>
          <w:rFonts w:hint="eastAsia"/>
          <w:lang w:eastAsia="ja-JP"/>
        </w:rPr>
        <w:t>[1]</w:t>
      </w:r>
      <w:r>
        <w:rPr>
          <w:rFonts w:hint="eastAsia"/>
          <w:lang w:eastAsia="ja-JP"/>
        </w:rPr>
        <w:tab/>
      </w:r>
      <w:r>
        <w:rPr>
          <w:rFonts w:hint="eastAsia"/>
          <w:lang w:eastAsia="ja-JP"/>
        </w:rPr>
        <w:tab/>
      </w:r>
      <w:r>
        <w:rPr>
          <w:rFonts w:hint="eastAsia"/>
          <w:lang w:eastAsia="ja-JP"/>
        </w:rPr>
        <w:tab/>
      </w:r>
      <w:r w:rsidR="00E145FF" w:rsidRPr="00E145FF">
        <w:rPr>
          <w:lang w:eastAsia="ja-JP"/>
        </w:rPr>
        <w:t>Offline discussion on GC-PDCCH for SFI</w:t>
      </w:r>
      <w:r w:rsidR="00E145FF">
        <w:rPr>
          <w:lang w:eastAsia="ja-JP"/>
        </w:rPr>
        <w:t xml:space="preserve"> NR Adhoc #3</w:t>
      </w:r>
    </w:p>
    <w:p w14:paraId="7F057062" w14:textId="14028E7C" w:rsidR="00E145FF" w:rsidRPr="00627B4F" w:rsidRDefault="00FB13EC" w:rsidP="00E3523B">
      <w:pPr>
        <w:tabs>
          <w:tab w:val="left" w:pos="260"/>
        </w:tabs>
        <w:snapToGrid w:val="0"/>
        <w:rPr>
          <w:rFonts w:hint="eastAsia"/>
          <w:lang w:eastAsia="ja-JP"/>
        </w:rPr>
      </w:pPr>
      <w:r>
        <w:rPr>
          <w:rFonts w:hint="eastAsia"/>
          <w:lang w:eastAsia="ja-JP"/>
        </w:rPr>
        <w:t>[2]</w:t>
      </w:r>
      <w:r>
        <w:rPr>
          <w:rFonts w:hint="eastAsia"/>
          <w:lang w:eastAsia="ja-JP"/>
        </w:rPr>
        <w:tab/>
      </w:r>
      <w:r>
        <w:rPr>
          <w:rFonts w:hint="eastAsia"/>
          <w:lang w:eastAsia="ja-JP"/>
        </w:rPr>
        <w:tab/>
      </w:r>
      <w:r>
        <w:rPr>
          <w:rFonts w:hint="eastAsia"/>
          <w:lang w:eastAsia="ja-JP"/>
        </w:rPr>
        <w:tab/>
      </w:r>
      <w:r w:rsidRPr="00A06882">
        <w:rPr>
          <w:lang w:eastAsia="ja-JP"/>
        </w:rPr>
        <w:t>R1-17</w:t>
      </w:r>
      <w:r>
        <w:rPr>
          <w:lang w:eastAsia="ja-JP"/>
        </w:rPr>
        <w:t>15081</w:t>
      </w:r>
      <w:r w:rsidRPr="00A06882">
        <w:rPr>
          <w:lang w:eastAsia="ja-JP"/>
        </w:rPr>
        <w:tab/>
      </w:r>
      <w:r>
        <w:rPr>
          <w:lang w:eastAsia="ja-JP"/>
        </w:rPr>
        <w:t>WF on SFI, LGE, Panasonic, CATT</w:t>
      </w:r>
      <w:bookmarkStart w:id="0" w:name="_GoBack"/>
      <w:bookmarkEnd w:id="0"/>
    </w:p>
    <w:sectPr w:rsidR="00E145FF" w:rsidRPr="00627B4F">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41BC0B" w14:textId="77777777" w:rsidR="00CA2825" w:rsidRDefault="00CA2825">
      <w:r>
        <w:separator/>
      </w:r>
    </w:p>
  </w:endnote>
  <w:endnote w:type="continuationSeparator" w:id="0">
    <w:p w14:paraId="1B458DEE" w14:textId="77777777" w:rsidR="00CA2825" w:rsidRDefault="00CA2825">
      <w:r>
        <w:continuationSeparator/>
      </w:r>
    </w:p>
  </w:endnote>
  <w:endnote w:type="continuationNotice" w:id="1">
    <w:p w14:paraId="22E5BD17" w14:textId="77777777" w:rsidR="00CA2825" w:rsidRDefault="00CA28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CB8974" w14:textId="77777777" w:rsidR="00AC7A21" w:rsidRDefault="00AC7A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04652879" w14:textId="77777777" w:rsidR="00AC7A21" w:rsidRDefault="00AC7A21">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A5D13" w14:textId="47B4E749" w:rsidR="00AC7A21" w:rsidRDefault="00AC7A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627B4F">
      <w:rPr>
        <w:rStyle w:val="af5"/>
      </w:rPr>
      <w:t>3</w:t>
    </w:r>
    <w:r>
      <w:rPr>
        <w:rStyle w:val="af5"/>
      </w:rPr>
      <w:fldChar w:fldCharType="end"/>
    </w:r>
  </w:p>
  <w:p w14:paraId="0E714725" w14:textId="77777777" w:rsidR="00AC7A21" w:rsidRDefault="00AC7A21">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4D3A86" w14:textId="77777777" w:rsidR="00CA2825" w:rsidRDefault="00CA2825">
      <w:r>
        <w:separator/>
      </w:r>
    </w:p>
  </w:footnote>
  <w:footnote w:type="continuationSeparator" w:id="0">
    <w:p w14:paraId="2E3E9BB9" w14:textId="77777777" w:rsidR="00CA2825" w:rsidRDefault="00CA2825">
      <w:r>
        <w:continuationSeparator/>
      </w:r>
    </w:p>
  </w:footnote>
  <w:footnote w:type="continuationNotice" w:id="1">
    <w:p w14:paraId="28017CE4" w14:textId="77777777" w:rsidR="00CA2825" w:rsidRDefault="00CA28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02DFA"/>
    <w:multiLevelType w:val="hybridMultilevel"/>
    <w:tmpl w:val="BA445F3E"/>
    <w:lvl w:ilvl="0" w:tplc="85D4B7AC">
      <w:start w:val="1"/>
      <w:numFmt w:val="bullet"/>
      <w:lvlText w:val="-"/>
      <w:lvlJc w:val="left"/>
      <w:pPr>
        <w:ind w:left="405" w:hanging="360"/>
      </w:pPr>
      <w:rPr>
        <w:rFonts w:ascii="Times New Roman" w:eastAsia="ＭＳ 明朝" w:hAnsi="Times New Roman" w:cs="Times New Roman" w:hint="default"/>
      </w:rPr>
    </w:lvl>
    <w:lvl w:ilvl="1" w:tplc="0409000B">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 w15:restartNumberingAfterBreak="0">
    <w:nsid w:val="02F9412F"/>
    <w:multiLevelType w:val="hybridMultilevel"/>
    <w:tmpl w:val="B322D60C"/>
    <w:lvl w:ilvl="0" w:tplc="2766D386">
      <w:start w:val="1"/>
      <w:numFmt w:val="bullet"/>
      <w:lvlText w:val=""/>
      <w:lvlJc w:val="left"/>
      <w:pPr>
        <w:tabs>
          <w:tab w:val="num" w:pos="644"/>
        </w:tabs>
        <w:ind w:left="644" w:hanging="360"/>
      </w:pPr>
      <w:rPr>
        <w:rFonts w:ascii="Wingdings" w:hAnsi="Wingdings" w:hint="default"/>
      </w:rPr>
    </w:lvl>
    <w:lvl w:ilvl="1" w:tplc="4F3C3C76">
      <w:start w:val="1"/>
      <w:numFmt w:val="bullet"/>
      <w:lvlText w:val=""/>
      <w:lvlJc w:val="left"/>
      <w:pPr>
        <w:tabs>
          <w:tab w:val="num" w:pos="1364"/>
        </w:tabs>
        <w:ind w:left="1364" w:hanging="360"/>
      </w:pPr>
      <w:rPr>
        <w:rFonts w:ascii="Wingdings" w:hAnsi="Wingdings" w:hint="default"/>
      </w:rPr>
    </w:lvl>
    <w:lvl w:ilvl="2" w:tplc="E7347578">
      <w:start w:val="1"/>
      <w:numFmt w:val="bullet"/>
      <w:lvlText w:val=""/>
      <w:lvlJc w:val="left"/>
      <w:pPr>
        <w:tabs>
          <w:tab w:val="num" w:pos="2084"/>
        </w:tabs>
        <w:ind w:left="2084" w:hanging="360"/>
      </w:pPr>
      <w:rPr>
        <w:rFonts w:ascii="Wingdings" w:hAnsi="Wingdings" w:hint="default"/>
      </w:rPr>
    </w:lvl>
    <w:lvl w:ilvl="3" w:tplc="EEF82FC6">
      <w:start w:val="1"/>
      <w:numFmt w:val="bullet"/>
      <w:lvlText w:val=""/>
      <w:lvlJc w:val="left"/>
      <w:pPr>
        <w:tabs>
          <w:tab w:val="num" w:pos="2804"/>
        </w:tabs>
        <w:ind w:left="2804" w:hanging="360"/>
      </w:pPr>
      <w:rPr>
        <w:rFonts w:ascii="Wingdings" w:hAnsi="Wingdings" w:hint="default"/>
      </w:rPr>
    </w:lvl>
    <w:lvl w:ilvl="4" w:tplc="0B94739E" w:tentative="1">
      <w:start w:val="1"/>
      <w:numFmt w:val="bullet"/>
      <w:lvlText w:val=""/>
      <w:lvlJc w:val="left"/>
      <w:pPr>
        <w:tabs>
          <w:tab w:val="num" w:pos="3524"/>
        </w:tabs>
        <w:ind w:left="3524" w:hanging="360"/>
      </w:pPr>
      <w:rPr>
        <w:rFonts w:ascii="Wingdings" w:hAnsi="Wingdings" w:hint="default"/>
      </w:rPr>
    </w:lvl>
    <w:lvl w:ilvl="5" w:tplc="D1E4B304" w:tentative="1">
      <w:start w:val="1"/>
      <w:numFmt w:val="bullet"/>
      <w:lvlText w:val=""/>
      <w:lvlJc w:val="left"/>
      <w:pPr>
        <w:tabs>
          <w:tab w:val="num" w:pos="4244"/>
        </w:tabs>
        <w:ind w:left="4244" w:hanging="360"/>
      </w:pPr>
      <w:rPr>
        <w:rFonts w:ascii="Wingdings" w:hAnsi="Wingdings" w:hint="default"/>
      </w:rPr>
    </w:lvl>
    <w:lvl w:ilvl="6" w:tplc="2C82F26E" w:tentative="1">
      <w:start w:val="1"/>
      <w:numFmt w:val="bullet"/>
      <w:lvlText w:val=""/>
      <w:lvlJc w:val="left"/>
      <w:pPr>
        <w:tabs>
          <w:tab w:val="num" w:pos="4964"/>
        </w:tabs>
        <w:ind w:left="4964" w:hanging="360"/>
      </w:pPr>
      <w:rPr>
        <w:rFonts w:ascii="Wingdings" w:hAnsi="Wingdings" w:hint="default"/>
      </w:rPr>
    </w:lvl>
    <w:lvl w:ilvl="7" w:tplc="1B3E985E" w:tentative="1">
      <w:start w:val="1"/>
      <w:numFmt w:val="bullet"/>
      <w:lvlText w:val=""/>
      <w:lvlJc w:val="left"/>
      <w:pPr>
        <w:tabs>
          <w:tab w:val="num" w:pos="5684"/>
        </w:tabs>
        <w:ind w:left="5684" w:hanging="360"/>
      </w:pPr>
      <w:rPr>
        <w:rFonts w:ascii="Wingdings" w:hAnsi="Wingdings" w:hint="default"/>
      </w:rPr>
    </w:lvl>
    <w:lvl w:ilvl="8" w:tplc="E410B9F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A537BF"/>
    <w:multiLevelType w:val="hybridMultilevel"/>
    <w:tmpl w:val="108ADA1C"/>
    <w:lvl w:ilvl="0" w:tplc="60EEF78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16C67E0"/>
    <w:multiLevelType w:val="hybridMultilevel"/>
    <w:tmpl w:val="922636F6"/>
    <w:lvl w:ilvl="0" w:tplc="ED9AD152">
      <w:start w:val="1"/>
      <w:numFmt w:val="bullet"/>
      <w:lvlText w:val="-"/>
      <w:lvlJc w:val="left"/>
      <w:pPr>
        <w:tabs>
          <w:tab w:val="num" w:pos="720"/>
        </w:tabs>
        <w:ind w:left="720" w:hanging="360"/>
      </w:pPr>
      <w:rPr>
        <w:rFonts w:ascii="Arial" w:hAnsi="Arial" w:hint="default"/>
      </w:rPr>
    </w:lvl>
    <w:lvl w:ilvl="1" w:tplc="BB3A43A4" w:tentative="1">
      <w:start w:val="1"/>
      <w:numFmt w:val="bullet"/>
      <w:lvlText w:val="-"/>
      <w:lvlJc w:val="left"/>
      <w:pPr>
        <w:tabs>
          <w:tab w:val="num" w:pos="1440"/>
        </w:tabs>
        <w:ind w:left="1440" w:hanging="360"/>
      </w:pPr>
      <w:rPr>
        <w:rFonts w:ascii="Arial" w:hAnsi="Arial" w:hint="default"/>
      </w:rPr>
    </w:lvl>
    <w:lvl w:ilvl="2" w:tplc="74B262F0" w:tentative="1">
      <w:start w:val="1"/>
      <w:numFmt w:val="bullet"/>
      <w:lvlText w:val="-"/>
      <w:lvlJc w:val="left"/>
      <w:pPr>
        <w:tabs>
          <w:tab w:val="num" w:pos="2160"/>
        </w:tabs>
        <w:ind w:left="2160" w:hanging="360"/>
      </w:pPr>
      <w:rPr>
        <w:rFonts w:ascii="Arial" w:hAnsi="Arial" w:hint="default"/>
      </w:rPr>
    </w:lvl>
    <w:lvl w:ilvl="3" w:tplc="E8B632F0" w:tentative="1">
      <w:start w:val="1"/>
      <w:numFmt w:val="bullet"/>
      <w:lvlText w:val="-"/>
      <w:lvlJc w:val="left"/>
      <w:pPr>
        <w:tabs>
          <w:tab w:val="num" w:pos="2880"/>
        </w:tabs>
        <w:ind w:left="2880" w:hanging="360"/>
      </w:pPr>
      <w:rPr>
        <w:rFonts w:ascii="Arial" w:hAnsi="Arial" w:hint="default"/>
      </w:rPr>
    </w:lvl>
    <w:lvl w:ilvl="4" w:tplc="6F64C9B4" w:tentative="1">
      <w:start w:val="1"/>
      <w:numFmt w:val="bullet"/>
      <w:lvlText w:val="-"/>
      <w:lvlJc w:val="left"/>
      <w:pPr>
        <w:tabs>
          <w:tab w:val="num" w:pos="3600"/>
        </w:tabs>
        <w:ind w:left="3600" w:hanging="360"/>
      </w:pPr>
      <w:rPr>
        <w:rFonts w:ascii="Arial" w:hAnsi="Arial" w:hint="default"/>
      </w:rPr>
    </w:lvl>
    <w:lvl w:ilvl="5" w:tplc="8B4AF71C" w:tentative="1">
      <w:start w:val="1"/>
      <w:numFmt w:val="bullet"/>
      <w:lvlText w:val="-"/>
      <w:lvlJc w:val="left"/>
      <w:pPr>
        <w:tabs>
          <w:tab w:val="num" w:pos="4320"/>
        </w:tabs>
        <w:ind w:left="4320" w:hanging="360"/>
      </w:pPr>
      <w:rPr>
        <w:rFonts w:ascii="Arial" w:hAnsi="Arial" w:hint="default"/>
      </w:rPr>
    </w:lvl>
    <w:lvl w:ilvl="6" w:tplc="89AABCFE" w:tentative="1">
      <w:start w:val="1"/>
      <w:numFmt w:val="bullet"/>
      <w:lvlText w:val="-"/>
      <w:lvlJc w:val="left"/>
      <w:pPr>
        <w:tabs>
          <w:tab w:val="num" w:pos="5040"/>
        </w:tabs>
        <w:ind w:left="5040" w:hanging="360"/>
      </w:pPr>
      <w:rPr>
        <w:rFonts w:ascii="Arial" w:hAnsi="Arial" w:hint="default"/>
      </w:rPr>
    </w:lvl>
    <w:lvl w:ilvl="7" w:tplc="F99C9F80" w:tentative="1">
      <w:start w:val="1"/>
      <w:numFmt w:val="bullet"/>
      <w:lvlText w:val="-"/>
      <w:lvlJc w:val="left"/>
      <w:pPr>
        <w:tabs>
          <w:tab w:val="num" w:pos="5760"/>
        </w:tabs>
        <w:ind w:left="5760" w:hanging="360"/>
      </w:pPr>
      <w:rPr>
        <w:rFonts w:ascii="Arial" w:hAnsi="Arial" w:hint="default"/>
      </w:rPr>
    </w:lvl>
    <w:lvl w:ilvl="8" w:tplc="902098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240D75"/>
    <w:multiLevelType w:val="hybridMultilevel"/>
    <w:tmpl w:val="7AB62C16"/>
    <w:lvl w:ilvl="0" w:tplc="4FDC43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EE0F24"/>
    <w:multiLevelType w:val="hybridMultilevel"/>
    <w:tmpl w:val="548CDE4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6CF42828">
      <w:start w:val="1"/>
      <w:numFmt w:val="bullet"/>
      <w:lvlText w:val="-"/>
      <w:lvlJc w:val="left"/>
      <w:pPr>
        <w:ind w:left="2160" w:hanging="360"/>
      </w:pPr>
      <w:rPr>
        <w:rFonts w:ascii="Times New Roman" w:eastAsia="ＭＳ 明朝" w:hAnsi="Times New Roman" w:cs="Times New Roman"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095502"/>
    <w:multiLevelType w:val="hybridMultilevel"/>
    <w:tmpl w:val="50C4F9BE"/>
    <w:lvl w:ilvl="0" w:tplc="B7E2E73A">
      <w:start w:val="1"/>
      <w:numFmt w:val="bullet"/>
      <w:lvlText w:val="-"/>
      <w:lvlJc w:val="left"/>
      <w:pPr>
        <w:ind w:left="360" w:hanging="360"/>
      </w:pPr>
      <w:rPr>
        <w:rFonts w:ascii="Times New Roman" w:eastAsia="ＭＳ 明朝" w:hAnsi="Times New Roman"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8E5257"/>
    <w:multiLevelType w:val="hybridMultilevel"/>
    <w:tmpl w:val="1F765B94"/>
    <w:lvl w:ilvl="0" w:tplc="C54A5778">
      <w:start w:val="1"/>
      <w:numFmt w:val="bullet"/>
      <w:lvlText w:val="-"/>
      <w:lvlJc w:val="left"/>
      <w:pPr>
        <w:tabs>
          <w:tab w:val="num" w:pos="720"/>
        </w:tabs>
        <w:ind w:left="720" w:hanging="360"/>
      </w:pPr>
      <w:rPr>
        <w:rFonts w:ascii="Arial" w:hAnsi="Arial" w:hint="default"/>
      </w:rPr>
    </w:lvl>
    <w:lvl w:ilvl="1" w:tplc="19C01C88" w:tentative="1">
      <w:start w:val="1"/>
      <w:numFmt w:val="bullet"/>
      <w:lvlText w:val="-"/>
      <w:lvlJc w:val="left"/>
      <w:pPr>
        <w:tabs>
          <w:tab w:val="num" w:pos="1440"/>
        </w:tabs>
        <w:ind w:left="1440" w:hanging="360"/>
      </w:pPr>
      <w:rPr>
        <w:rFonts w:ascii="Arial" w:hAnsi="Arial" w:hint="default"/>
      </w:rPr>
    </w:lvl>
    <w:lvl w:ilvl="2" w:tplc="0EF080E4" w:tentative="1">
      <w:start w:val="1"/>
      <w:numFmt w:val="bullet"/>
      <w:lvlText w:val="-"/>
      <w:lvlJc w:val="left"/>
      <w:pPr>
        <w:tabs>
          <w:tab w:val="num" w:pos="2160"/>
        </w:tabs>
        <w:ind w:left="2160" w:hanging="360"/>
      </w:pPr>
      <w:rPr>
        <w:rFonts w:ascii="Arial" w:hAnsi="Arial" w:hint="default"/>
      </w:rPr>
    </w:lvl>
    <w:lvl w:ilvl="3" w:tplc="104A22B0" w:tentative="1">
      <w:start w:val="1"/>
      <w:numFmt w:val="bullet"/>
      <w:lvlText w:val="-"/>
      <w:lvlJc w:val="left"/>
      <w:pPr>
        <w:tabs>
          <w:tab w:val="num" w:pos="2880"/>
        </w:tabs>
        <w:ind w:left="2880" w:hanging="360"/>
      </w:pPr>
      <w:rPr>
        <w:rFonts w:ascii="Arial" w:hAnsi="Arial" w:hint="default"/>
      </w:rPr>
    </w:lvl>
    <w:lvl w:ilvl="4" w:tplc="466AA89A" w:tentative="1">
      <w:start w:val="1"/>
      <w:numFmt w:val="bullet"/>
      <w:lvlText w:val="-"/>
      <w:lvlJc w:val="left"/>
      <w:pPr>
        <w:tabs>
          <w:tab w:val="num" w:pos="3600"/>
        </w:tabs>
        <w:ind w:left="3600" w:hanging="360"/>
      </w:pPr>
      <w:rPr>
        <w:rFonts w:ascii="Arial" w:hAnsi="Arial" w:hint="default"/>
      </w:rPr>
    </w:lvl>
    <w:lvl w:ilvl="5" w:tplc="CE3C7E02" w:tentative="1">
      <w:start w:val="1"/>
      <w:numFmt w:val="bullet"/>
      <w:lvlText w:val="-"/>
      <w:lvlJc w:val="left"/>
      <w:pPr>
        <w:tabs>
          <w:tab w:val="num" w:pos="4320"/>
        </w:tabs>
        <w:ind w:left="4320" w:hanging="360"/>
      </w:pPr>
      <w:rPr>
        <w:rFonts w:ascii="Arial" w:hAnsi="Arial" w:hint="default"/>
      </w:rPr>
    </w:lvl>
    <w:lvl w:ilvl="6" w:tplc="7EDC3972" w:tentative="1">
      <w:start w:val="1"/>
      <w:numFmt w:val="bullet"/>
      <w:lvlText w:val="-"/>
      <w:lvlJc w:val="left"/>
      <w:pPr>
        <w:tabs>
          <w:tab w:val="num" w:pos="5040"/>
        </w:tabs>
        <w:ind w:left="5040" w:hanging="360"/>
      </w:pPr>
      <w:rPr>
        <w:rFonts w:ascii="Arial" w:hAnsi="Arial" w:hint="default"/>
      </w:rPr>
    </w:lvl>
    <w:lvl w:ilvl="7" w:tplc="48D21324" w:tentative="1">
      <w:start w:val="1"/>
      <w:numFmt w:val="bullet"/>
      <w:lvlText w:val="-"/>
      <w:lvlJc w:val="left"/>
      <w:pPr>
        <w:tabs>
          <w:tab w:val="num" w:pos="5760"/>
        </w:tabs>
        <w:ind w:left="5760" w:hanging="360"/>
      </w:pPr>
      <w:rPr>
        <w:rFonts w:ascii="Arial" w:hAnsi="Arial" w:hint="default"/>
      </w:rPr>
    </w:lvl>
    <w:lvl w:ilvl="8" w:tplc="BE5C85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8E6724D"/>
    <w:multiLevelType w:val="hybridMultilevel"/>
    <w:tmpl w:val="811226FE"/>
    <w:lvl w:ilvl="0" w:tplc="48BCB526">
      <w:start w:val="1"/>
      <w:numFmt w:val="bullet"/>
      <w:lvlText w:val="•"/>
      <w:lvlJc w:val="left"/>
      <w:pPr>
        <w:tabs>
          <w:tab w:val="num" w:pos="720"/>
        </w:tabs>
        <w:ind w:left="720" w:hanging="360"/>
      </w:pPr>
      <w:rPr>
        <w:rFonts w:ascii="Arial" w:hAnsi="Arial" w:hint="default"/>
      </w:rPr>
    </w:lvl>
    <w:lvl w:ilvl="1" w:tplc="14BAA986">
      <w:start w:val="1"/>
      <w:numFmt w:val="bullet"/>
      <w:lvlText w:val="•"/>
      <w:lvlJc w:val="left"/>
      <w:pPr>
        <w:tabs>
          <w:tab w:val="num" w:pos="1440"/>
        </w:tabs>
        <w:ind w:left="1440" w:hanging="360"/>
      </w:pPr>
      <w:rPr>
        <w:rFonts w:ascii="Arial" w:hAnsi="Arial" w:hint="default"/>
      </w:rPr>
    </w:lvl>
    <w:lvl w:ilvl="2" w:tplc="21540F76" w:tentative="1">
      <w:start w:val="1"/>
      <w:numFmt w:val="bullet"/>
      <w:lvlText w:val="•"/>
      <w:lvlJc w:val="left"/>
      <w:pPr>
        <w:tabs>
          <w:tab w:val="num" w:pos="2160"/>
        </w:tabs>
        <w:ind w:left="2160" w:hanging="360"/>
      </w:pPr>
      <w:rPr>
        <w:rFonts w:ascii="Arial" w:hAnsi="Arial" w:hint="default"/>
      </w:rPr>
    </w:lvl>
    <w:lvl w:ilvl="3" w:tplc="6F0A3E1A" w:tentative="1">
      <w:start w:val="1"/>
      <w:numFmt w:val="bullet"/>
      <w:lvlText w:val="•"/>
      <w:lvlJc w:val="left"/>
      <w:pPr>
        <w:tabs>
          <w:tab w:val="num" w:pos="2880"/>
        </w:tabs>
        <w:ind w:left="2880" w:hanging="360"/>
      </w:pPr>
      <w:rPr>
        <w:rFonts w:ascii="Arial" w:hAnsi="Arial" w:hint="default"/>
      </w:rPr>
    </w:lvl>
    <w:lvl w:ilvl="4" w:tplc="FB8A64E4" w:tentative="1">
      <w:start w:val="1"/>
      <w:numFmt w:val="bullet"/>
      <w:lvlText w:val="•"/>
      <w:lvlJc w:val="left"/>
      <w:pPr>
        <w:tabs>
          <w:tab w:val="num" w:pos="3600"/>
        </w:tabs>
        <w:ind w:left="3600" w:hanging="360"/>
      </w:pPr>
      <w:rPr>
        <w:rFonts w:ascii="Arial" w:hAnsi="Arial" w:hint="default"/>
      </w:rPr>
    </w:lvl>
    <w:lvl w:ilvl="5" w:tplc="D472B354" w:tentative="1">
      <w:start w:val="1"/>
      <w:numFmt w:val="bullet"/>
      <w:lvlText w:val="•"/>
      <w:lvlJc w:val="left"/>
      <w:pPr>
        <w:tabs>
          <w:tab w:val="num" w:pos="4320"/>
        </w:tabs>
        <w:ind w:left="4320" w:hanging="360"/>
      </w:pPr>
      <w:rPr>
        <w:rFonts w:ascii="Arial" w:hAnsi="Arial" w:hint="default"/>
      </w:rPr>
    </w:lvl>
    <w:lvl w:ilvl="6" w:tplc="0980E008" w:tentative="1">
      <w:start w:val="1"/>
      <w:numFmt w:val="bullet"/>
      <w:lvlText w:val="•"/>
      <w:lvlJc w:val="left"/>
      <w:pPr>
        <w:tabs>
          <w:tab w:val="num" w:pos="5040"/>
        </w:tabs>
        <w:ind w:left="5040" w:hanging="360"/>
      </w:pPr>
      <w:rPr>
        <w:rFonts w:ascii="Arial" w:hAnsi="Arial" w:hint="default"/>
      </w:rPr>
    </w:lvl>
    <w:lvl w:ilvl="7" w:tplc="11CAC2A8" w:tentative="1">
      <w:start w:val="1"/>
      <w:numFmt w:val="bullet"/>
      <w:lvlText w:val="•"/>
      <w:lvlJc w:val="left"/>
      <w:pPr>
        <w:tabs>
          <w:tab w:val="num" w:pos="5760"/>
        </w:tabs>
        <w:ind w:left="5760" w:hanging="360"/>
      </w:pPr>
      <w:rPr>
        <w:rFonts w:ascii="Arial" w:hAnsi="Arial" w:hint="default"/>
      </w:rPr>
    </w:lvl>
    <w:lvl w:ilvl="8" w:tplc="35821BC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F91C61"/>
    <w:multiLevelType w:val="hybridMultilevel"/>
    <w:tmpl w:val="5658E262"/>
    <w:lvl w:ilvl="0" w:tplc="A430487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13D51AB"/>
    <w:multiLevelType w:val="hybridMultilevel"/>
    <w:tmpl w:val="EFB69C0C"/>
    <w:lvl w:ilvl="0" w:tplc="4C40A9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9" w15:restartNumberingAfterBreak="0">
    <w:nsid w:val="541312E2"/>
    <w:multiLevelType w:val="hybridMultilevel"/>
    <w:tmpl w:val="A5041EE2"/>
    <w:lvl w:ilvl="0" w:tplc="821253AE">
      <w:start w:val="4"/>
      <w:numFmt w:val="bullet"/>
      <w:lvlText w:val="-"/>
      <w:lvlJc w:val="left"/>
      <w:pPr>
        <w:ind w:left="930" w:hanging="360"/>
      </w:pPr>
      <w:rPr>
        <w:rFonts w:ascii="Times New Roman" w:eastAsia="ＭＳ 明朝" w:hAnsi="Times New Roman" w:cs="Times New Roman" w:hint="default"/>
      </w:rPr>
    </w:lvl>
    <w:lvl w:ilvl="1" w:tplc="0409000B">
      <w:start w:val="1"/>
      <w:numFmt w:val="bullet"/>
      <w:lvlText w:val=""/>
      <w:lvlJc w:val="left"/>
      <w:pPr>
        <w:ind w:left="1410" w:hanging="420"/>
      </w:pPr>
      <w:rPr>
        <w:rFonts w:ascii="Wingdings" w:hAnsi="Wingdings" w:hint="default"/>
      </w:rPr>
    </w:lvl>
    <w:lvl w:ilvl="2" w:tplc="0409000D">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B" w:tentative="1">
      <w:start w:val="1"/>
      <w:numFmt w:val="bullet"/>
      <w:lvlText w:val=""/>
      <w:lvlJc w:val="left"/>
      <w:pPr>
        <w:ind w:left="2670" w:hanging="420"/>
      </w:pPr>
      <w:rPr>
        <w:rFonts w:ascii="Wingdings" w:hAnsi="Wingdings" w:hint="default"/>
      </w:rPr>
    </w:lvl>
    <w:lvl w:ilvl="5" w:tplc="0409000D"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B" w:tentative="1">
      <w:start w:val="1"/>
      <w:numFmt w:val="bullet"/>
      <w:lvlText w:val=""/>
      <w:lvlJc w:val="left"/>
      <w:pPr>
        <w:ind w:left="3930" w:hanging="420"/>
      </w:pPr>
      <w:rPr>
        <w:rFonts w:ascii="Wingdings" w:hAnsi="Wingdings" w:hint="default"/>
      </w:rPr>
    </w:lvl>
    <w:lvl w:ilvl="8" w:tplc="0409000D" w:tentative="1">
      <w:start w:val="1"/>
      <w:numFmt w:val="bullet"/>
      <w:lvlText w:val=""/>
      <w:lvlJc w:val="left"/>
      <w:pPr>
        <w:ind w:left="4350" w:hanging="420"/>
      </w:pPr>
      <w:rPr>
        <w:rFonts w:ascii="Wingdings" w:hAnsi="Wingdings" w:hint="default"/>
      </w:rPr>
    </w:lvl>
  </w:abstractNum>
  <w:abstractNum w:abstractNumId="30"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50A7741"/>
    <w:multiLevelType w:val="hybridMultilevel"/>
    <w:tmpl w:val="9B242DC0"/>
    <w:lvl w:ilvl="0" w:tplc="1EE4615C">
      <w:start w:val="1"/>
      <w:numFmt w:val="bullet"/>
      <w:lvlText w:val="•"/>
      <w:lvlJc w:val="left"/>
      <w:pPr>
        <w:ind w:left="865" w:hanging="420"/>
      </w:pPr>
      <w:rPr>
        <w:rFonts w:ascii="Arial" w:hAnsi="Arial" w:hint="default"/>
      </w:rPr>
    </w:lvl>
    <w:lvl w:ilvl="1" w:tplc="0409000B">
      <w:start w:val="1"/>
      <w:numFmt w:val="bullet"/>
      <w:lvlText w:val=""/>
      <w:lvlJc w:val="left"/>
      <w:pPr>
        <w:ind w:left="1285" w:hanging="420"/>
      </w:pPr>
      <w:rPr>
        <w:rFonts w:ascii="Wingdings" w:hAnsi="Wingdings" w:hint="default"/>
      </w:rPr>
    </w:lvl>
    <w:lvl w:ilvl="2" w:tplc="0409000D" w:tentative="1">
      <w:start w:val="1"/>
      <w:numFmt w:val="bullet"/>
      <w:lvlText w:val=""/>
      <w:lvlJc w:val="left"/>
      <w:pPr>
        <w:ind w:left="1705" w:hanging="420"/>
      </w:pPr>
      <w:rPr>
        <w:rFonts w:ascii="Wingdings" w:hAnsi="Wingdings" w:hint="default"/>
      </w:rPr>
    </w:lvl>
    <w:lvl w:ilvl="3" w:tplc="04090001" w:tentative="1">
      <w:start w:val="1"/>
      <w:numFmt w:val="bullet"/>
      <w:lvlText w:val=""/>
      <w:lvlJc w:val="left"/>
      <w:pPr>
        <w:ind w:left="2125" w:hanging="420"/>
      </w:pPr>
      <w:rPr>
        <w:rFonts w:ascii="Wingdings" w:hAnsi="Wingdings" w:hint="default"/>
      </w:rPr>
    </w:lvl>
    <w:lvl w:ilvl="4" w:tplc="0409000B" w:tentative="1">
      <w:start w:val="1"/>
      <w:numFmt w:val="bullet"/>
      <w:lvlText w:val=""/>
      <w:lvlJc w:val="left"/>
      <w:pPr>
        <w:ind w:left="2545" w:hanging="420"/>
      </w:pPr>
      <w:rPr>
        <w:rFonts w:ascii="Wingdings" w:hAnsi="Wingdings" w:hint="default"/>
      </w:rPr>
    </w:lvl>
    <w:lvl w:ilvl="5" w:tplc="0409000D" w:tentative="1">
      <w:start w:val="1"/>
      <w:numFmt w:val="bullet"/>
      <w:lvlText w:val=""/>
      <w:lvlJc w:val="left"/>
      <w:pPr>
        <w:ind w:left="2965" w:hanging="420"/>
      </w:pPr>
      <w:rPr>
        <w:rFonts w:ascii="Wingdings" w:hAnsi="Wingdings" w:hint="default"/>
      </w:rPr>
    </w:lvl>
    <w:lvl w:ilvl="6" w:tplc="04090001" w:tentative="1">
      <w:start w:val="1"/>
      <w:numFmt w:val="bullet"/>
      <w:lvlText w:val=""/>
      <w:lvlJc w:val="left"/>
      <w:pPr>
        <w:ind w:left="3385" w:hanging="420"/>
      </w:pPr>
      <w:rPr>
        <w:rFonts w:ascii="Wingdings" w:hAnsi="Wingdings" w:hint="default"/>
      </w:rPr>
    </w:lvl>
    <w:lvl w:ilvl="7" w:tplc="0409000B" w:tentative="1">
      <w:start w:val="1"/>
      <w:numFmt w:val="bullet"/>
      <w:lvlText w:val=""/>
      <w:lvlJc w:val="left"/>
      <w:pPr>
        <w:ind w:left="3805" w:hanging="420"/>
      </w:pPr>
      <w:rPr>
        <w:rFonts w:ascii="Wingdings" w:hAnsi="Wingdings" w:hint="default"/>
      </w:rPr>
    </w:lvl>
    <w:lvl w:ilvl="8" w:tplc="0409000D" w:tentative="1">
      <w:start w:val="1"/>
      <w:numFmt w:val="bullet"/>
      <w:lvlText w:val=""/>
      <w:lvlJc w:val="left"/>
      <w:pPr>
        <w:ind w:left="4225" w:hanging="420"/>
      </w:pPr>
      <w:rPr>
        <w:rFonts w:ascii="Wingdings" w:hAnsi="Wingdings" w:hint="default"/>
      </w:rPr>
    </w:lvl>
  </w:abstractNum>
  <w:abstractNum w:abstractNumId="33" w15:restartNumberingAfterBreak="0">
    <w:nsid w:val="6B8B7944"/>
    <w:multiLevelType w:val="hybridMultilevel"/>
    <w:tmpl w:val="07E423F0"/>
    <w:lvl w:ilvl="0" w:tplc="F80EEE06">
      <w:start w:val="1"/>
      <w:numFmt w:val="bullet"/>
      <w:lvlText w:val="-"/>
      <w:lvlJc w:val="left"/>
      <w:pPr>
        <w:tabs>
          <w:tab w:val="num" w:pos="720"/>
        </w:tabs>
        <w:ind w:left="720" w:hanging="360"/>
      </w:pPr>
      <w:rPr>
        <w:rFonts w:ascii="Arial" w:hAnsi="Arial" w:hint="default"/>
      </w:rPr>
    </w:lvl>
    <w:lvl w:ilvl="1" w:tplc="13A883A2">
      <w:start w:val="1"/>
      <w:numFmt w:val="bullet"/>
      <w:lvlText w:val="-"/>
      <w:lvlJc w:val="left"/>
      <w:pPr>
        <w:tabs>
          <w:tab w:val="num" w:pos="1440"/>
        </w:tabs>
        <w:ind w:left="1440" w:hanging="360"/>
      </w:pPr>
      <w:rPr>
        <w:rFonts w:ascii="Arial" w:hAnsi="Arial" w:hint="default"/>
      </w:rPr>
    </w:lvl>
    <w:lvl w:ilvl="2" w:tplc="7A8834AC" w:tentative="1">
      <w:start w:val="1"/>
      <w:numFmt w:val="bullet"/>
      <w:lvlText w:val="-"/>
      <w:lvlJc w:val="left"/>
      <w:pPr>
        <w:tabs>
          <w:tab w:val="num" w:pos="2160"/>
        </w:tabs>
        <w:ind w:left="2160" w:hanging="360"/>
      </w:pPr>
      <w:rPr>
        <w:rFonts w:ascii="Arial" w:hAnsi="Arial" w:hint="default"/>
      </w:rPr>
    </w:lvl>
    <w:lvl w:ilvl="3" w:tplc="F21CABD8" w:tentative="1">
      <w:start w:val="1"/>
      <w:numFmt w:val="bullet"/>
      <w:lvlText w:val="-"/>
      <w:lvlJc w:val="left"/>
      <w:pPr>
        <w:tabs>
          <w:tab w:val="num" w:pos="2880"/>
        </w:tabs>
        <w:ind w:left="2880" w:hanging="360"/>
      </w:pPr>
      <w:rPr>
        <w:rFonts w:ascii="Arial" w:hAnsi="Arial" w:hint="default"/>
      </w:rPr>
    </w:lvl>
    <w:lvl w:ilvl="4" w:tplc="2BA8454A" w:tentative="1">
      <w:start w:val="1"/>
      <w:numFmt w:val="bullet"/>
      <w:lvlText w:val="-"/>
      <w:lvlJc w:val="left"/>
      <w:pPr>
        <w:tabs>
          <w:tab w:val="num" w:pos="3600"/>
        </w:tabs>
        <w:ind w:left="3600" w:hanging="360"/>
      </w:pPr>
      <w:rPr>
        <w:rFonts w:ascii="Arial" w:hAnsi="Arial" w:hint="default"/>
      </w:rPr>
    </w:lvl>
    <w:lvl w:ilvl="5" w:tplc="9D8212CA" w:tentative="1">
      <w:start w:val="1"/>
      <w:numFmt w:val="bullet"/>
      <w:lvlText w:val="-"/>
      <w:lvlJc w:val="left"/>
      <w:pPr>
        <w:tabs>
          <w:tab w:val="num" w:pos="4320"/>
        </w:tabs>
        <w:ind w:left="4320" w:hanging="360"/>
      </w:pPr>
      <w:rPr>
        <w:rFonts w:ascii="Arial" w:hAnsi="Arial" w:hint="default"/>
      </w:rPr>
    </w:lvl>
    <w:lvl w:ilvl="6" w:tplc="1CE04178" w:tentative="1">
      <w:start w:val="1"/>
      <w:numFmt w:val="bullet"/>
      <w:lvlText w:val="-"/>
      <w:lvlJc w:val="left"/>
      <w:pPr>
        <w:tabs>
          <w:tab w:val="num" w:pos="5040"/>
        </w:tabs>
        <w:ind w:left="5040" w:hanging="360"/>
      </w:pPr>
      <w:rPr>
        <w:rFonts w:ascii="Arial" w:hAnsi="Arial" w:hint="default"/>
      </w:rPr>
    </w:lvl>
    <w:lvl w:ilvl="7" w:tplc="069287DA" w:tentative="1">
      <w:start w:val="1"/>
      <w:numFmt w:val="bullet"/>
      <w:lvlText w:val="-"/>
      <w:lvlJc w:val="left"/>
      <w:pPr>
        <w:tabs>
          <w:tab w:val="num" w:pos="5760"/>
        </w:tabs>
        <w:ind w:left="5760" w:hanging="360"/>
      </w:pPr>
      <w:rPr>
        <w:rFonts w:ascii="Arial" w:hAnsi="Arial" w:hint="default"/>
      </w:rPr>
    </w:lvl>
    <w:lvl w:ilvl="8" w:tplc="3C5CEB3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585517"/>
    <w:multiLevelType w:val="hybridMultilevel"/>
    <w:tmpl w:val="093EF590"/>
    <w:lvl w:ilvl="0" w:tplc="2D1AA04C">
      <w:start w:val="1"/>
      <w:numFmt w:val="lowerLetter"/>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7230"/>
        </w:tabs>
        <w:ind w:left="7230"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39"/>
  </w:num>
  <w:num w:numId="2">
    <w:abstractNumId w:val="42"/>
  </w:num>
  <w:num w:numId="3">
    <w:abstractNumId w:val="16"/>
  </w:num>
  <w:num w:numId="4">
    <w:abstractNumId w:val="35"/>
  </w:num>
  <w:num w:numId="5">
    <w:abstractNumId w:val="23"/>
  </w:num>
  <w:num w:numId="6">
    <w:abstractNumId w:val="24"/>
  </w:num>
  <w:num w:numId="7">
    <w:abstractNumId w:val="20"/>
  </w:num>
  <w:num w:numId="8">
    <w:abstractNumId w:val="40"/>
  </w:num>
  <w:num w:numId="9">
    <w:abstractNumId w:val="7"/>
  </w:num>
  <w:num w:numId="10">
    <w:abstractNumId w:val="15"/>
  </w:num>
  <w:num w:numId="11">
    <w:abstractNumId w:val="19"/>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25"/>
  </w:num>
  <w:num w:numId="16">
    <w:abstractNumId w:val="28"/>
  </w:num>
  <w:num w:numId="17">
    <w:abstractNumId w:val="37"/>
  </w:num>
  <w:num w:numId="18">
    <w:abstractNumId w:val="34"/>
  </w:num>
  <w:num w:numId="19">
    <w:abstractNumId w:val="43"/>
  </w:num>
  <w:num w:numId="20">
    <w:abstractNumId w:val="30"/>
  </w:num>
  <w:num w:numId="21">
    <w:abstractNumId w:val="14"/>
  </w:num>
  <w:num w:numId="22">
    <w:abstractNumId w:val="2"/>
  </w:num>
  <w:num w:numId="23">
    <w:abstractNumId w:val="31"/>
  </w:num>
  <w:num w:numId="24">
    <w:abstractNumId w:val="3"/>
  </w:num>
  <w:num w:numId="25">
    <w:abstractNumId w:val="5"/>
  </w:num>
  <w:num w:numId="26">
    <w:abstractNumId w:val="41"/>
  </w:num>
  <w:num w:numId="27">
    <w:abstractNumId w:val="6"/>
  </w:num>
  <w:num w:numId="28">
    <w:abstractNumId w:val="4"/>
  </w:num>
  <w:num w:numId="29">
    <w:abstractNumId w:val="11"/>
  </w:num>
  <w:num w:numId="30">
    <w:abstractNumId w:val="17"/>
  </w:num>
  <w:num w:numId="31">
    <w:abstractNumId w:val="12"/>
  </w:num>
  <w:num w:numId="32">
    <w:abstractNumId w:val="26"/>
  </w:num>
  <w:num w:numId="33">
    <w:abstractNumId w:val="38"/>
  </w:num>
  <w:num w:numId="34">
    <w:abstractNumId w:val="13"/>
  </w:num>
  <w:num w:numId="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18"/>
  </w:num>
  <w:num w:numId="38">
    <w:abstractNumId w:val="33"/>
  </w:num>
  <w:num w:numId="39">
    <w:abstractNumId w:val="9"/>
  </w:num>
  <w:num w:numId="40">
    <w:abstractNumId w:val="21"/>
  </w:num>
  <w:num w:numId="41">
    <w:abstractNumId w:val="29"/>
  </w:num>
  <w:num w:numId="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num>
  <w:num w:numId="44">
    <w:abstractNumId w:val="0"/>
  </w:num>
  <w:num w:numId="45">
    <w:abstractNumId w:val="8"/>
  </w:num>
  <w:num w:numId="46">
    <w:abstractNumId w:val="32"/>
  </w:num>
  <w:num w:numId="47">
    <w:abstractNumId w:val="10"/>
  </w:num>
  <w:num w:numId="48">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0C1"/>
    <w:rsid w:val="00000230"/>
    <w:rsid w:val="00000361"/>
    <w:rsid w:val="00000835"/>
    <w:rsid w:val="00002157"/>
    <w:rsid w:val="000023A0"/>
    <w:rsid w:val="00002485"/>
    <w:rsid w:val="000027C3"/>
    <w:rsid w:val="00002A0A"/>
    <w:rsid w:val="00002F0F"/>
    <w:rsid w:val="0000305B"/>
    <w:rsid w:val="000032D0"/>
    <w:rsid w:val="0000399C"/>
    <w:rsid w:val="00003BCD"/>
    <w:rsid w:val="0000453C"/>
    <w:rsid w:val="00004A8B"/>
    <w:rsid w:val="00005BA8"/>
    <w:rsid w:val="000071A7"/>
    <w:rsid w:val="00007483"/>
    <w:rsid w:val="00007709"/>
    <w:rsid w:val="00007EE2"/>
    <w:rsid w:val="00010102"/>
    <w:rsid w:val="00010D87"/>
    <w:rsid w:val="000110C5"/>
    <w:rsid w:val="0001175D"/>
    <w:rsid w:val="000118E1"/>
    <w:rsid w:val="00011D9F"/>
    <w:rsid w:val="00011F63"/>
    <w:rsid w:val="00012032"/>
    <w:rsid w:val="00012351"/>
    <w:rsid w:val="000136AC"/>
    <w:rsid w:val="00013795"/>
    <w:rsid w:val="00013CE7"/>
    <w:rsid w:val="00013E6F"/>
    <w:rsid w:val="000141A9"/>
    <w:rsid w:val="0001480E"/>
    <w:rsid w:val="000150E7"/>
    <w:rsid w:val="00015A60"/>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5C56"/>
    <w:rsid w:val="00026578"/>
    <w:rsid w:val="00026B2D"/>
    <w:rsid w:val="000301BE"/>
    <w:rsid w:val="0003061E"/>
    <w:rsid w:val="000308A1"/>
    <w:rsid w:val="000310E6"/>
    <w:rsid w:val="00031400"/>
    <w:rsid w:val="00031E0C"/>
    <w:rsid w:val="00032060"/>
    <w:rsid w:val="00032486"/>
    <w:rsid w:val="0003260D"/>
    <w:rsid w:val="0003308E"/>
    <w:rsid w:val="000331C6"/>
    <w:rsid w:val="000332CA"/>
    <w:rsid w:val="000334FE"/>
    <w:rsid w:val="00033C8D"/>
    <w:rsid w:val="00033FC1"/>
    <w:rsid w:val="00034302"/>
    <w:rsid w:val="00034C07"/>
    <w:rsid w:val="00035574"/>
    <w:rsid w:val="00036A11"/>
    <w:rsid w:val="00036F38"/>
    <w:rsid w:val="00037478"/>
    <w:rsid w:val="00037B0C"/>
    <w:rsid w:val="0004009F"/>
    <w:rsid w:val="000402A1"/>
    <w:rsid w:val="00040D18"/>
    <w:rsid w:val="0004128F"/>
    <w:rsid w:val="00041836"/>
    <w:rsid w:val="00041945"/>
    <w:rsid w:val="00041AD9"/>
    <w:rsid w:val="00041E8D"/>
    <w:rsid w:val="00041FEA"/>
    <w:rsid w:val="000426C7"/>
    <w:rsid w:val="0004278D"/>
    <w:rsid w:val="00042E74"/>
    <w:rsid w:val="00044A4D"/>
    <w:rsid w:val="0004510F"/>
    <w:rsid w:val="00046137"/>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291C"/>
    <w:rsid w:val="00053414"/>
    <w:rsid w:val="00053C42"/>
    <w:rsid w:val="000540D4"/>
    <w:rsid w:val="00054C50"/>
    <w:rsid w:val="0005544C"/>
    <w:rsid w:val="00057113"/>
    <w:rsid w:val="00057AA6"/>
    <w:rsid w:val="00057AAA"/>
    <w:rsid w:val="0006043B"/>
    <w:rsid w:val="00060694"/>
    <w:rsid w:val="00060784"/>
    <w:rsid w:val="000616F4"/>
    <w:rsid w:val="00061B2D"/>
    <w:rsid w:val="00061BCF"/>
    <w:rsid w:val="0006224C"/>
    <w:rsid w:val="000622B3"/>
    <w:rsid w:val="00062449"/>
    <w:rsid w:val="000628C9"/>
    <w:rsid w:val="00062963"/>
    <w:rsid w:val="00064752"/>
    <w:rsid w:val="00064F18"/>
    <w:rsid w:val="00065323"/>
    <w:rsid w:val="00065AAC"/>
    <w:rsid w:val="00065C71"/>
    <w:rsid w:val="00066306"/>
    <w:rsid w:val="00066E66"/>
    <w:rsid w:val="00066FAE"/>
    <w:rsid w:val="00067AA1"/>
    <w:rsid w:val="0007039F"/>
    <w:rsid w:val="0007056A"/>
    <w:rsid w:val="000708B2"/>
    <w:rsid w:val="00070971"/>
    <w:rsid w:val="000710A9"/>
    <w:rsid w:val="00071219"/>
    <w:rsid w:val="000715E6"/>
    <w:rsid w:val="00071B1F"/>
    <w:rsid w:val="00071B78"/>
    <w:rsid w:val="00071C0F"/>
    <w:rsid w:val="00072241"/>
    <w:rsid w:val="000730DF"/>
    <w:rsid w:val="00074024"/>
    <w:rsid w:val="00075BB7"/>
    <w:rsid w:val="0007690F"/>
    <w:rsid w:val="000803A0"/>
    <w:rsid w:val="00081405"/>
    <w:rsid w:val="00083B28"/>
    <w:rsid w:val="00083C62"/>
    <w:rsid w:val="00084C8B"/>
    <w:rsid w:val="00084E90"/>
    <w:rsid w:val="00085A5C"/>
    <w:rsid w:val="000865D7"/>
    <w:rsid w:val="00087BD0"/>
    <w:rsid w:val="00087E13"/>
    <w:rsid w:val="00087F01"/>
    <w:rsid w:val="00087FB3"/>
    <w:rsid w:val="0009048D"/>
    <w:rsid w:val="00090659"/>
    <w:rsid w:val="000908EC"/>
    <w:rsid w:val="00090E2D"/>
    <w:rsid w:val="00091349"/>
    <w:rsid w:val="0009157D"/>
    <w:rsid w:val="0009299A"/>
    <w:rsid w:val="00093263"/>
    <w:rsid w:val="00093617"/>
    <w:rsid w:val="000937B6"/>
    <w:rsid w:val="000944E7"/>
    <w:rsid w:val="00094778"/>
    <w:rsid w:val="00094C69"/>
    <w:rsid w:val="00094FE7"/>
    <w:rsid w:val="0009531E"/>
    <w:rsid w:val="00095395"/>
    <w:rsid w:val="00096002"/>
    <w:rsid w:val="0009639E"/>
    <w:rsid w:val="00096543"/>
    <w:rsid w:val="00097555"/>
    <w:rsid w:val="00097918"/>
    <w:rsid w:val="00097ED4"/>
    <w:rsid w:val="000A0B1F"/>
    <w:rsid w:val="000A1408"/>
    <w:rsid w:val="000A2457"/>
    <w:rsid w:val="000A2F81"/>
    <w:rsid w:val="000A3132"/>
    <w:rsid w:val="000A3512"/>
    <w:rsid w:val="000A3979"/>
    <w:rsid w:val="000A3A30"/>
    <w:rsid w:val="000A3C0F"/>
    <w:rsid w:val="000A3FF4"/>
    <w:rsid w:val="000A42F7"/>
    <w:rsid w:val="000A5BD3"/>
    <w:rsid w:val="000A65C8"/>
    <w:rsid w:val="000A6BB2"/>
    <w:rsid w:val="000A6BCF"/>
    <w:rsid w:val="000A7299"/>
    <w:rsid w:val="000B038F"/>
    <w:rsid w:val="000B0399"/>
    <w:rsid w:val="000B0BE4"/>
    <w:rsid w:val="000B0EBC"/>
    <w:rsid w:val="000B1005"/>
    <w:rsid w:val="000B1BD7"/>
    <w:rsid w:val="000B1DD5"/>
    <w:rsid w:val="000B2408"/>
    <w:rsid w:val="000B2427"/>
    <w:rsid w:val="000B2B8F"/>
    <w:rsid w:val="000B2E94"/>
    <w:rsid w:val="000B3279"/>
    <w:rsid w:val="000B36C6"/>
    <w:rsid w:val="000B3888"/>
    <w:rsid w:val="000B451F"/>
    <w:rsid w:val="000B486A"/>
    <w:rsid w:val="000B5228"/>
    <w:rsid w:val="000B53CF"/>
    <w:rsid w:val="000B5F4E"/>
    <w:rsid w:val="000B63B1"/>
    <w:rsid w:val="000B6F65"/>
    <w:rsid w:val="000B7468"/>
    <w:rsid w:val="000C02E0"/>
    <w:rsid w:val="000C0380"/>
    <w:rsid w:val="000C0AD5"/>
    <w:rsid w:val="000C0D4E"/>
    <w:rsid w:val="000C0E68"/>
    <w:rsid w:val="000C0F2B"/>
    <w:rsid w:val="000C1FC5"/>
    <w:rsid w:val="000C2BA5"/>
    <w:rsid w:val="000C2EB3"/>
    <w:rsid w:val="000C30C9"/>
    <w:rsid w:val="000C3873"/>
    <w:rsid w:val="000C3BF8"/>
    <w:rsid w:val="000C3EA7"/>
    <w:rsid w:val="000C4771"/>
    <w:rsid w:val="000C4C69"/>
    <w:rsid w:val="000C5251"/>
    <w:rsid w:val="000C559F"/>
    <w:rsid w:val="000C55D9"/>
    <w:rsid w:val="000C5BF8"/>
    <w:rsid w:val="000C5D4C"/>
    <w:rsid w:val="000C656D"/>
    <w:rsid w:val="000C67C1"/>
    <w:rsid w:val="000C7B42"/>
    <w:rsid w:val="000C7FF3"/>
    <w:rsid w:val="000D04ED"/>
    <w:rsid w:val="000D06DF"/>
    <w:rsid w:val="000D0AAE"/>
    <w:rsid w:val="000D0D9D"/>
    <w:rsid w:val="000D0EA6"/>
    <w:rsid w:val="000D1A83"/>
    <w:rsid w:val="000D1E0A"/>
    <w:rsid w:val="000D2B1C"/>
    <w:rsid w:val="000D2E56"/>
    <w:rsid w:val="000D3BAD"/>
    <w:rsid w:val="000D3D6D"/>
    <w:rsid w:val="000D5107"/>
    <w:rsid w:val="000D53FB"/>
    <w:rsid w:val="000D59A5"/>
    <w:rsid w:val="000D65DC"/>
    <w:rsid w:val="000D6A1D"/>
    <w:rsid w:val="000D6C92"/>
    <w:rsid w:val="000D7A9E"/>
    <w:rsid w:val="000D7B5E"/>
    <w:rsid w:val="000E00E0"/>
    <w:rsid w:val="000E06B2"/>
    <w:rsid w:val="000E0F9C"/>
    <w:rsid w:val="000E2A29"/>
    <w:rsid w:val="000E3220"/>
    <w:rsid w:val="000E33DF"/>
    <w:rsid w:val="000E3C37"/>
    <w:rsid w:val="000E4C04"/>
    <w:rsid w:val="000E51E3"/>
    <w:rsid w:val="000E58AD"/>
    <w:rsid w:val="000E58D8"/>
    <w:rsid w:val="000E58E0"/>
    <w:rsid w:val="000E5A9A"/>
    <w:rsid w:val="000E5D88"/>
    <w:rsid w:val="000E6138"/>
    <w:rsid w:val="000E6C1F"/>
    <w:rsid w:val="000E6F5C"/>
    <w:rsid w:val="000F0375"/>
    <w:rsid w:val="000F056A"/>
    <w:rsid w:val="000F05AA"/>
    <w:rsid w:val="000F0DA5"/>
    <w:rsid w:val="000F12BC"/>
    <w:rsid w:val="000F255F"/>
    <w:rsid w:val="000F2662"/>
    <w:rsid w:val="000F2810"/>
    <w:rsid w:val="000F29F2"/>
    <w:rsid w:val="000F36BC"/>
    <w:rsid w:val="000F396E"/>
    <w:rsid w:val="000F506C"/>
    <w:rsid w:val="000F592A"/>
    <w:rsid w:val="000F5FB5"/>
    <w:rsid w:val="000F72C1"/>
    <w:rsid w:val="000F766C"/>
    <w:rsid w:val="000F7713"/>
    <w:rsid w:val="0010053A"/>
    <w:rsid w:val="00100CDE"/>
    <w:rsid w:val="0010155C"/>
    <w:rsid w:val="001015C1"/>
    <w:rsid w:val="00101982"/>
    <w:rsid w:val="00101A9B"/>
    <w:rsid w:val="0010201D"/>
    <w:rsid w:val="00102B08"/>
    <w:rsid w:val="00102CEA"/>
    <w:rsid w:val="00102D91"/>
    <w:rsid w:val="00103674"/>
    <w:rsid w:val="00103B2C"/>
    <w:rsid w:val="00103BED"/>
    <w:rsid w:val="0010554C"/>
    <w:rsid w:val="00106F60"/>
    <w:rsid w:val="00107D5D"/>
    <w:rsid w:val="00107F2F"/>
    <w:rsid w:val="0011037F"/>
    <w:rsid w:val="00110451"/>
    <w:rsid w:val="00110753"/>
    <w:rsid w:val="001116D0"/>
    <w:rsid w:val="00111ECE"/>
    <w:rsid w:val="00111F36"/>
    <w:rsid w:val="00113AD0"/>
    <w:rsid w:val="00113C47"/>
    <w:rsid w:val="00113D82"/>
    <w:rsid w:val="00114601"/>
    <w:rsid w:val="001149BA"/>
    <w:rsid w:val="00114B5E"/>
    <w:rsid w:val="0011542C"/>
    <w:rsid w:val="00115963"/>
    <w:rsid w:val="0011602B"/>
    <w:rsid w:val="001168DF"/>
    <w:rsid w:val="00116C10"/>
    <w:rsid w:val="00116DEE"/>
    <w:rsid w:val="00117194"/>
    <w:rsid w:val="00117F83"/>
    <w:rsid w:val="00120603"/>
    <w:rsid w:val="001224FE"/>
    <w:rsid w:val="001227F0"/>
    <w:rsid w:val="00122870"/>
    <w:rsid w:val="00122C42"/>
    <w:rsid w:val="00123466"/>
    <w:rsid w:val="00123472"/>
    <w:rsid w:val="0012352D"/>
    <w:rsid w:val="00123AE5"/>
    <w:rsid w:val="00123F4A"/>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3FE"/>
    <w:rsid w:val="00133987"/>
    <w:rsid w:val="00133AC1"/>
    <w:rsid w:val="00133CDF"/>
    <w:rsid w:val="001342AE"/>
    <w:rsid w:val="001348F9"/>
    <w:rsid w:val="00134BD7"/>
    <w:rsid w:val="00135362"/>
    <w:rsid w:val="00135BC5"/>
    <w:rsid w:val="00135BF0"/>
    <w:rsid w:val="00135EBE"/>
    <w:rsid w:val="00136301"/>
    <w:rsid w:val="00137377"/>
    <w:rsid w:val="00137388"/>
    <w:rsid w:val="0013758F"/>
    <w:rsid w:val="001406BC"/>
    <w:rsid w:val="00140912"/>
    <w:rsid w:val="00140C2F"/>
    <w:rsid w:val="00140E71"/>
    <w:rsid w:val="00142434"/>
    <w:rsid w:val="00142E1C"/>
    <w:rsid w:val="00142F9A"/>
    <w:rsid w:val="00143766"/>
    <w:rsid w:val="001455E4"/>
    <w:rsid w:val="00145997"/>
    <w:rsid w:val="00145B95"/>
    <w:rsid w:val="00146A8F"/>
    <w:rsid w:val="00147243"/>
    <w:rsid w:val="00147C5C"/>
    <w:rsid w:val="00150315"/>
    <w:rsid w:val="00150870"/>
    <w:rsid w:val="00150944"/>
    <w:rsid w:val="0015154C"/>
    <w:rsid w:val="00152351"/>
    <w:rsid w:val="00152393"/>
    <w:rsid w:val="00152BE6"/>
    <w:rsid w:val="00152EDA"/>
    <w:rsid w:val="00153372"/>
    <w:rsid w:val="001533AE"/>
    <w:rsid w:val="001535EC"/>
    <w:rsid w:val="00153D5F"/>
    <w:rsid w:val="0015416B"/>
    <w:rsid w:val="001543BE"/>
    <w:rsid w:val="00154768"/>
    <w:rsid w:val="00155230"/>
    <w:rsid w:val="001555EE"/>
    <w:rsid w:val="00155620"/>
    <w:rsid w:val="001564A4"/>
    <w:rsid w:val="001565E5"/>
    <w:rsid w:val="00156971"/>
    <w:rsid w:val="00157160"/>
    <w:rsid w:val="001575DD"/>
    <w:rsid w:val="00160041"/>
    <w:rsid w:val="0016034C"/>
    <w:rsid w:val="001603FD"/>
    <w:rsid w:val="00160D48"/>
    <w:rsid w:val="0016172E"/>
    <w:rsid w:val="001618B6"/>
    <w:rsid w:val="00161C4C"/>
    <w:rsid w:val="00162CB3"/>
    <w:rsid w:val="00163415"/>
    <w:rsid w:val="001651C5"/>
    <w:rsid w:val="0016550F"/>
    <w:rsid w:val="00166026"/>
    <w:rsid w:val="00166356"/>
    <w:rsid w:val="001667AA"/>
    <w:rsid w:val="001669A0"/>
    <w:rsid w:val="00166DEB"/>
    <w:rsid w:val="00166E0D"/>
    <w:rsid w:val="00167CB4"/>
    <w:rsid w:val="00170298"/>
    <w:rsid w:val="00170FA7"/>
    <w:rsid w:val="00171507"/>
    <w:rsid w:val="001720FD"/>
    <w:rsid w:val="00173028"/>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039E"/>
    <w:rsid w:val="00180640"/>
    <w:rsid w:val="00181E2B"/>
    <w:rsid w:val="0018218B"/>
    <w:rsid w:val="0018259F"/>
    <w:rsid w:val="00182649"/>
    <w:rsid w:val="001827CC"/>
    <w:rsid w:val="00182F10"/>
    <w:rsid w:val="00183562"/>
    <w:rsid w:val="00184315"/>
    <w:rsid w:val="00184741"/>
    <w:rsid w:val="00184CFE"/>
    <w:rsid w:val="001855CD"/>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59FC"/>
    <w:rsid w:val="0019687C"/>
    <w:rsid w:val="00196988"/>
    <w:rsid w:val="00197E18"/>
    <w:rsid w:val="001A05CE"/>
    <w:rsid w:val="001A0C7D"/>
    <w:rsid w:val="001A1581"/>
    <w:rsid w:val="001A21CC"/>
    <w:rsid w:val="001A3319"/>
    <w:rsid w:val="001A386B"/>
    <w:rsid w:val="001A45ED"/>
    <w:rsid w:val="001A4693"/>
    <w:rsid w:val="001A4AE7"/>
    <w:rsid w:val="001A4B69"/>
    <w:rsid w:val="001A4FC4"/>
    <w:rsid w:val="001A548D"/>
    <w:rsid w:val="001A6366"/>
    <w:rsid w:val="001A66F8"/>
    <w:rsid w:val="001A6799"/>
    <w:rsid w:val="001A7288"/>
    <w:rsid w:val="001A73D0"/>
    <w:rsid w:val="001A7A72"/>
    <w:rsid w:val="001B05DC"/>
    <w:rsid w:val="001B05EC"/>
    <w:rsid w:val="001B0CF9"/>
    <w:rsid w:val="001B1300"/>
    <w:rsid w:val="001B223C"/>
    <w:rsid w:val="001B35AF"/>
    <w:rsid w:val="001B37D2"/>
    <w:rsid w:val="001B37FE"/>
    <w:rsid w:val="001B3878"/>
    <w:rsid w:val="001B38C6"/>
    <w:rsid w:val="001B3F7D"/>
    <w:rsid w:val="001B413E"/>
    <w:rsid w:val="001B43B1"/>
    <w:rsid w:val="001B4583"/>
    <w:rsid w:val="001B46E3"/>
    <w:rsid w:val="001B48B1"/>
    <w:rsid w:val="001B4C69"/>
    <w:rsid w:val="001B4F38"/>
    <w:rsid w:val="001B4F90"/>
    <w:rsid w:val="001B53FB"/>
    <w:rsid w:val="001B7243"/>
    <w:rsid w:val="001B7952"/>
    <w:rsid w:val="001B7A83"/>
    <w:rsid w:val="001B7E74"/>
    <w:rsid w:val="001C0F66"/>
    <w:rsid w:val="001C148B"/>
    <w:rsid w:val="001C1999"/>
    <w:rsid w:val="001C2F8F"/>
    <w:rsid w:val="001C3363"/>
    <w:rsid w:val="001C3850"/>
    <w:rsid w:val="001C3ABF"/>
    <w:rsid w:val="001C4FC0"/>
    <w:rsid w:val="001C5CA7"/>
    <w:rsid w:val="001C6CDE"/>
    <w:rsid w:val="001C6D10"/>
    <w:rsid w:val="001D095E"/>
    <w:rsid w:val="001D0C92"/>
    <w:rsid w:val="001D0EC7"/>
    <w:rsid w:val="001D1CBC"/>
    <w:rsid w:val="001D1FE4"/>
    <w:rsid w:val="001D2DF3"/>
    <w:rsid w:val="001D2E8A"/>
    <w:rsid w:val="001D324D"/>
    <w:rsid w:val="001D3383"/>
    <w:rsid w:val="001D389B"/>
    <w:rsid w:val="001D4B64"/>
    <w:rsid w:val="001D515E"/>
    <w:rsid w:val="001D52BC"/>
    <w:rsid w:val="001D5F89"/>
    <w:rsid w:val="001D6055"/>
    <w:rsid w:val="001D791C"/>
    <w:rsid w:val="001D7A39"/>
    <w:rsid w:val="001E03AD"/>
    <w:rsid w:val="001E03DC"/>
    <w:rsid w:val="001E0C3D"/>
    <w:rsid w:val="001E1114"/>
    <w:rsid w:val="001E1CF2"/>
    <w:rsid w:val="001E2469"/>
    <w:rsid w:val="001E307E"/>
    <w:rsid w:val="001E328E"/>
    <w:rsid w:val="001E3678"/>
    <w:rsid w:val="001E3C61"/>
    <w:rsid w:val="001E4C4E"/>
    <w:rsid w:val="001E559B"/>
    <w:rsid w:val="001E56B4"/>
    <w:rsid w:val="001E57C1"/>
    <w:rsid w:val="001E63BB"/>
    <w:rsid w:val="001E68E7"/>
    <w:rsid w:val="001E6C25"/>
    <w:rsid w:val="001E76A1"/>
    <w:rsid w:val="001E7B7F"/>
    <w:rsid w:val="001E7BCF"/>
    <w:rsid w:val="001E7F2C"/>
    <w:rsid w:val="001E7F8E"/>
    <w:rsid w:val="001F0528"/>
    <w:rsid w:val="001F1DFF"/>
    <w:rsid w:val="001F2420"/>
    <w:rsid w:val="001F24E3"/>
    <w:rsid w:val="001F2632"/>
    <w:rsid w:val="001F2683"/>
    <w:rsid w:val="001F31ED"/>
    <w:rsid w:val="001F42E7"/>
    <w:rsid w:val="001F466F"/>
    <w:rsid w:val="001F4E37"/>
    <w:rsid w:val="001F667A"/>
    <w:rsid w:val="001F6C8B"/>
    <w:rsid w:val="001F7571"/>
    <w:rsid w:val="001F7C32"/>
    <w:rsid w:val="00200371"/>
    <w:rsid w:val="002010AF"/>
    <w:rsid w:val="002010CF"/>
    <w:rsid w:val="002014A2"/>
    <w:rsid w:val="00201671"/>
    <w:rsid w:val="00201A7D"/>
    <w:rsid w:val="002022DE"/>
    <w:rsid w:val="00202359"/>
    <w:rsid w:val="00202A72"/>
    <w:rsid w:val="00202FB7"/>
    <w:rsid w:val="00203114"/>
    <w:rsid w:val="00203988"/>
    <w:rsid w:val="00204256"/>
    <w:rsid w:val="002054EF"/>
    <w:rsid w:val="0020685A"/>
    <w:rsid w:val="00206948"/>
    <w:rsid w:val="00206AB0"/>
    <w:rsid w:val="00206AEB"/>
    <w:rsid w:val="00206B58"/>
    <w:rsid w:val="0020727C"/>
    <w:rsid w:val="00207B8F"/>
    <w:rsid w:val="00207C92"/>
    <w:rsid w:val="00210581"/>
    <w:rsid w:val="00210FF7"/>
    <w:rsid w:val="00212D25"/>
    <w:rsid w:val="00212DEF"/>
    <w:rsid w:val="00213732"/>
    <w:rsid w:val="00213CA5"/>
    <w:rsid w:val="00214A85"/>
    <w:rsid w:val="00214EAF"/>
    <w:rsid w:val="002157A2"/>
    <w:rsid w:val="00215A3B"/>
    <w:rsid w:val="00215DAA"/>
    <w:rsid w:val="002160D0"/>
    <w:rsid w:val="00217133"/>
    <w:rsid w:val="0021799B"/>
    <w:rsid w:val="00217D60"/>
    <w:rsid w:val="002200AE"/>
    <w:rsid w:val="0022014A"/>
    <w:rsid w:val="00221270"/>
    <w:rsid w:val="002215AA"/>
    <w:rsid w:val="00221927"/>
    <w:rsid w:val="00221B2A"/>
    <w:rsid w:val="00221B5F"/>
    <w:rsid w:val="00221CE3"/>
    <w:rsid w:val="00222369"/>
    <w:rsid w:val="00222445"/>
    <w:rsid w:val="002226F9"/>
    <w:rsid w:val="00222882"/>
    <w:rsid w:val="00222DE4"/>
    <w:rsid w:val="002236EE"/>
    <w:rsid w:val="002252B4"/>
    <w:rsid w:val="00225813"/>
    <w:rsid w:val="00230070"/>
    <w:rsid w:val="002302CD"/>
    <w:rsid w:val="00230F0D"/>
    <w:rsid w:val="00231238"/>
    <w:rsid w:val="002318D7"/>
    <w:rsid w:val="00231AF0"/>
    <w:rsid w:val="00233269"/>
    <w:rsid w:val="00233541"/>
    <w:rsid w:val="00234680"/>
    <w:rsid w:val="00234923"/>
    <w:rsid w:val="00234ACA"/>
    <w:rsid w:val="002352CB"/>
    <w:rsid w:val="00235A56"/>
    <w:rsid w:val="002368D5"/>
    <w:rsid w:val="002372B4"/>
    <w:rsid w:val="00237362"/>
    <w:rsid w:val="002374E2"/>
    <w:rsid w:val="00237750"/>
    <w:rsid w:val="00237939"/>
    <w:rsid w:val="00237AEB"/>
    <w:rsid w:val="00237D0B"/>
    <w:rsid w:val="00240AD3"/>
    <w:rsid w:val="002417C0"/>
    <w:rsid w:val="00241E1F"/>
    <w:rsid w:val="00242682"/>
    <w:rsid w:val="002427CD"/>
    <w:rsid w:val="00242940"/>
    <w:rsid w:val="0024314F"/>
    <w:rsid w:val="0024331B"/>
    <w:rsid w:val="002436DF"/>
    <w:rsid w:val="00243AD9"/>
    <w:rsid w:val="00243AF0"/>
    <w:rsid w:val="002454CA"/>
    <w:rsid w:val="00245839"/>
    <w:rsid w:val="00245C08"/>
    <w:rsid w:val="00245E25"/>
    <w:rsid w:val="00246464"/>
    <w:rsid w:val="00246958"/>
    <w:rsid w:val="0024790A"/>
    <w:rsid w:val="00247B93"/>
    <w:rsid w:val="00247C3A"/>
    <w:rsid w:val="00250232"/>
    <w:rsid w:val="002508C3"/>
    <w:rsid w:val="00251467"/>
    <w:rsid w:val="002515B9"/>
    <w:rsid w:val="002519E5"/>
    <w:rsid w:val="00251B56"/>
    <w:rsid w:val="00252069"/>
    <w:rsid w:val="0025258A"/>
    <w:rsid w:val="00252C20"/>
    <w:rsid w:val="00253340"/>
    <w:rsid w:val="002534B1"/>
    <w:rsid w:val="002536ED"/>
    <w:rsid w:val="00253B10"/>
    <w:rsid w:val="002540DF"/>
    <w:rsid w:val="002541CB"/>
    <w:rsid w:val="002542EB"/>
    <w:rsid w:val="00255113"/>
    <w:rsid w:val="00255346"/>
    <w:rsid w:val="002553FE"/>
    <w:rsid w:val="00255F10"/>
    <w:rsid w:val="00256147"/>
    <w:rsid w:val="0025623D"/>
    <w:rsid w:val="00256F10"/>
    <w:rsid w:val="00257920"/>
    <w:rsid w:val="002579BD"/>
    <w:rsid w:val="00257F3A"/>
    <w:rsid w:val="00260961"/>
    <w:rsid w:val="00260AC9"/>
    <w:rsid w:val="00260B3D"/>
    <w:rsid w:val="00261439"/>
    <w:rsid w:val="00261A2A"/>
    <w:rsid w:val="00262240"/>
    <w:rsid w:val="002625BC"/>
    <w:rsid w:val="0026285C"/>
    <w:rsid w:val="00262A5F"/>
    <w:rsid w:val="002631D2"/>
    <w:rsid w:val="0026344D"/>
    <w:rsid w:val="002639F0"/>
    <w:rsid w:val="00264209"/>
    <w:rsid w:val="002647BC"/>
    <w:rsid w:val="0026518E"/>
    <w:rsid w:val="00265927"/>
    <w:rsid w:val="002676D3"/>
    <w:rsid w:val="00267727"/>
    <w:rsid w:val="00271379"/>
    <w:rsid w:val="00271426"/>
    <w:rsid w:val="00271702"/>
    <w:rsid w:val="00271A30"/>
    <w:rsid w:val="00272978"/>
    <w:rsid w:val="00272A50"/>
    <w:rsid w:val="00272AF5"/>
    <w:rsid w:val="00273361"/>
    <w:rsid w:val="00273630"/>
    <w:rsid w:val="00273C49"/>
    <w:rsid w:val="00273CEC"/>
    <w:rsid w:val="00273E43"/>
    <w:rsid w:val="00273EF4"/>
    <w:rsid w:val="0027405E"/>
    <w:rsid w:val="002746BF"/>
    <w:rsid w:val="00274C57"/>
    <w:rsid w:val="002754D7"/>
    <w:rsid w:val="00275595"/>
    <w:rsid w:val="00275A33"/>
    <w:rsid w:val="00276254"/>
    <w:rsid w:val="00276E11"/>
    <w:rsid w:val="00276E89"/>
    <w:rsid w:val="00276EA8"/>
    <w:rsid w:val="002809CD"/>
    <w:rsid w:val="0028164A"/>
    <w:rsid w:val="002817E3"/>
    <w:rsid w:val="00283225"/>
    <w:rsid w:val="00283520"/>
    <w:rsid w:val="0028360D"/>
    <w:rsid w:val="0028393C"/>
    <w:rsid w:val="00283BF6"/>
    <w:rsid w:val="00284032"/>
    <w:rsid w:val="00284AF4"/>
    <w:rsid w:val="00284E44"/>
    <w:rsid w:val="002850E3"/>
    <w:rsid w:val="002877FB"/>
    <w:rsid w:val="00287A5A"/>
    <w:rsid w:val="00287B8D"/>
    <w:rsid w:val="002901F7"/>
    <w:rsid w:val="00290836"/>
    <w:rsid w:val="00291247"/>
    <w:rsid w:val="0029160B"/>
    <w:rsid w:val="00291A3F"/>
    <w:rsid w:val="00291DB7"/>
    <w:rsid w:val="002924BE"/>
    <w:rsid w:val="002926A5"/>
    <w:rsid w:val="0029309E"/>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562"/>
    <w:rsid w:val="002A15EC"/>
    <w:rsid w:val="002A1880"/>
    <w:rsid w:val="002A25D0"/>
    <w:rsid w:val="002A2815"/>
    <w:rsid w:val="002A464B"/>
    <w:rsid w:val="002A4839"/>
    <w:rsid w:val="002A4EEB"/>
    <w:rsid w:val="002A512D"/>
    <w:rsid w:val="002A5188"/>
    <w:rsid w:val="002A5D13"/>
    <w:rsid w:val="002A5E54"/>
    <w:rsid w:val="002A602A"/>
    <w:rsid w:val="002A6FE7"/>
    <w:rsid w:val="002A7D61"/>
    <w:rsid w:val="002B0675"/>
    <w:rsid w:val="002B0927"/>
    <w:rsid w:val="002B1348"/>
    <w:rsid w:val="002B19FC"/>
    <w:rsid w:val="002B1ACB"/>
    <w:rsid w:val="002B1D19"/>
    <w:rsid w:val="002B27D9"/>
    <w:rsid w:val="002B284B"/>
    <w:rsid w:val="002B321E"/>
    <w:rsid w:val="002B4ABB"/>
    <w:rsid w:val="002B5A19"/>
    <w:rsid w:val="002B5D46"/>
    <w:rsid w:val="002B5E4D"/>
    <w:rsid w:val="002B5E92"/>
    <w:rsid w:val="002B5F5B"/>
    <w:rsid w:val="002B5FC1"/>
    <w:rsid w:val="002B65BF"/>
    <w:rsid w:val="002B68E2"/>
    <w:rsid w:val="002B6B3F"/>
    <w:rsid w:val="002B6F5B"/>
    <w:rsid w:val="002B7C57"/>
    <w:rsid w:val="002C04A3"/>
    <w:rsid w:val="002C0628"/>
    <w:rsid w:val="002C0993"/>
    <w:rsid w:val="002C09A4"/>
    <w:rsid w:val="002C10A8"/>
    <w:rsid w:val="002C10BA"/>
    <w:rsid w:val="002C1222"/>
    <w:rsid w:val="002C1516"/>
    <w:rsid w:val="002C1CE6"/>
    <w:rsid w:val="002C2652"/>
    <w:rsid w:val="002C27D6"/>
    <w:rsid w:val="002C32AD"/>
    <w:rsid w:val="002C3326"/>
    <w:rsid w:val="002C3343"/>
    <w:rsid w:val="002C4466"/>
    <w:rsid w:val="002C57C5"/>
    <w:rsid w:val="002C592A"/>
    <w:rsid w:val="002C595E"/>
    <w:rsid w:val="002C5B49"/>
    <w:rsid w:val="002C7B52"/>
    <w:rsid w:val="002D0F4B"/>
    <w:rsid w:val="002D15B8"/>
    <w:rsid w:val="002D16D2"/>
    <w:rsid w:val="002D18D2"/>
    <w:rsid w:val="002D1D33"/>
    <w:rsid w:val="002D20E7"/>
    <w:rsid w:val="002D20EF"/>
    <w:rsid w:val="002D21BC"/>
    <w:rsid w:val="002D262D"/>
    <w:rsid w:val="002D2740"/>
    <w:rsid w:val="002D2FDB"/>
    <w:rsid w:val="002D33B3"/>
    <w:rsid w:val="002D3434"/>
    <w:rsid w:val="002D3853"/>
    <w:rsid w:val="002D414D"/>
    <w:rsid w:val="002D4A66"/>
    <w:rsid w:val="002D4BAD"/>
    <w:rsid w:val="002D4DCA"/>
    <w:rsid w:val="002D52E9"/>
    <w:rsid w:val="002D5301"/>
    <w:rsid w:val="002D5A22"/>
    <w:rsid w:val="002D5A4F"/>
    <w:rsid w:val="002D5AD4"/>
    <w:rsid w:val="002D626B"/>
    <w:rsid w:val="002D661E"/>
    <w:rsid w:val="002D6E1D"/>
    <w:rsid w:val="002D7CA0"/>
    <w:rsid w:val="002E0092"/>
    <w:rsid w:val="002E01E3"/>
    <w:rsid w:val="002E04DE"/>
    <w:rsid w:val="002E0872"/>
    <w:rsid w:val="002E181D"/>
    <w:rsid w:val="002E2890"/>
    <w:rsid w:val="002E2C24"/>
    <w:rsid w:val="002E34B4"/>
    <w:rsid w:val="002E38BA"/>
    <w:rsid w:val="002E3979"/>
    <w:rsid w:val="002E3CD2"/>
    <w:rsid w:val="002E41B2"/>
    <w:rsid w:val="002E55D3"/>
    <w:rsid w:val="002E5912"/>
    <w:rsid w:val="002E5947"/>
    <w:rsid w:val="002E5EA0"/>
    <w:rsid w:val="002E68ED"/>
    <w:rsid w:val="002E75DC"/>
    <w:rsid w:val="002E79F5"/>
    <w:rsid w:val="002E7F1C"/>
    <w:rsid w:val="002F001A"/>
    <w:rsid w:val="002F062F"/>
    <w:rsid w:val="002F0EBC"/>
    <w:rsid w:val="002F10E9"/>
    <w:rsid w:val="002F1811"/>
    <w:rsid w:val="002F253F"/>
    <w:rsid w:val="002F27A4"/>
    <w:rsid w:val="002F2A75"/>
    <w:rsid w:val="002F37D7"/>
    <w:rsid w:val="002F38C0"/>
    <w:rsid w:val="002F38E4"/>
    <w:rsid w:val="002F4691"/>
    <w:rsid w:val="002F5095"/>
    <w:rsid w:val="002F6892"/>
    <w:rsid w:val="002F6BC6"/>
    <w:rsid w:val="002F7737"/>
    <w:rsid w:val="002F784C"/>
    <w:rsid w:val="002F789D"/>
    <w:rsid w:val="003001F4"/>
    <w:rsid w:val="003003B0"/>
    <w:rsid w:val="003004B5"/>
    <w:rsid w:val="00300729"/>
    <w:rsid w:val="0030093F"/>
    <w:rsid w:val="003009BB"/>
    <w:rsid w:val="00301BCA"/>
    <w:rsid w:val="00301CC9"/>
    <w:rsid w:val="00303142"/>
    <w:rsid w:val="00303A58"/>
    <w:rsid w:val="00303CCD"/>
    <w:rsid w:val="00303D21"/>
    <w:rsid w:val="003046F4"/>
    <w:rsid w:val="00304C1C"/>
    <w:rsid w:val="00304E10"/>
    <w:rsid w:val="0030520F"/>
    <w:rsid w:val="0030536D"/>
    <w:rsid w:val="0030540E"/>
    <w:rsid w:val="00306EFD"/>
    <w:rsid w:val="00310B73"/>
    <w:rsid w:val="00310F0D"/>
    <w:rsid w:val="003113FD"/>
    <w:rsid w:val="00311D68"/>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A5B"/>
    <w:rsid w:val="00321E8A"/>
    <w:rsid w:val="00322FE7"/>
    <w:rsid w:val="00323028"/>
    <w:rsid w:val="00323048"/>
    <w:rsid w:val="00323396"/>
    <w:rsid w:val="0032357C"/>
    <w:rsid w:val="0032413E"/>
    <w:rsid w:val="00324D71"/>
    <w:rsid w:val="003265CB"/>
    <w:rsid w:val="0032688B"/>
    <w:rsid w:val="00326A0A"/>
    <w:rsid w:val="003275D4"/>
    <w:rsid w:val="003279CE"/>
    <w:rsid w:val="00327D75"/>
    <w:rsid w:val="00327FA7"/>
    <w:rsid w:val="00330B9F"/>
    <w:rsid w:val="00330D81"/>
    <w:rsid w:val="003318F6"/>
    <w:rsid w:val="00331AEB"/>
    <w:rsid w:val="0033208B"/>
    <w:rsid w:val="0033297A"/>
    <w:rsid w:val="00332E37"/>
    <w:rsid w:val="00332F13"/>
    <w:rsid w:val="0033328D"/>
    <w:rsid w:val="003351C5"/>
    <w:rsid w:val="00335411"/>
    <w:rsid w:val="003360CF"/>
    <w:rsid w:val="00336266"/>
    <w:rsid w:val="00336B9A"/>
    <w:rsid w:val="00336C59"/>
    <w:rsid w:val="00337234"/>
    <w:rsid w:val="00340012"/>
    <w:rsid w:val="00340428"/>
    <w:rsid w:val="003406E0"/>
    <w:rsid w:val="00340FF6"/>
    <w:rsid w:val="0034144A"/>
    <w:rsid w:val="003414EA"/>
    <w:rsid w:val="0034163E"/>
    <w:rsid w:val="0034194C"/>
    <w:rsid w:val="00342587"/>
    <w:rsid w:val="00342632"/>
    <w:rsid w:val="00342F35"/>
    <w:rsid w:val="00343367"/>
    <w:rsid w:val="00343AC5"/>
    <w:rsid w:val="00344063"/>
    <w:rsid w:val="00344DDC"/>
    <w:rsid w:val="00345530"/>
    <w:rsid w:val="00346B73"/>
    <w:rsid w:val="003472E6"/>
    <w:rsid w:val="00347B0D"/>
    <w:rsid w:val="00347F6B"/>
    <w:rsid w:val="003505DE"/>
    <w:rsid w:val="00350CD1"/>
    <w:rsid w:val="00351060"/>
    <w:rsid w:val="00351FCB"/>
    <w:rsid w:val="00352260"/>
    <w:rsid w:val="00354CD8"/>
    <w:rsid w:val="00354F45"/>
    <w:rsid w:val="0035546D"/>
    <w:rsid w:val="0035750F"/>
    <w:rsid w:val="00357F85"/>
    <w:rsid w:val="0036018E"/>
    <w:rsid w:val="003601F7"/>
    <w:rsid w:val="003612FC"/>
    <w:rsid w:val="0036143D"/>
    <w:rsid w:val="00361689"/>
    <w:rsid w:val="003619F3"/>
    <w:rsid w:val="0036204C"/>
    <w:rsid w:val="00362ED2"/>
    <w:rsid w:val="00364BA8"/>
    <w:rsid w:val="00365954"/>
    <w:rsid w:val="00366069"/>
    <w:rsid w:val="0036784F"/>
    <w:rsid w:val="00367C06"/>
    <w:rsid w:val="00367C5D"/>
    <w:rsid w:val="0037064E"/>
    <w:rsid w:val="00370E67"/>
    <w:rsid w:val="00371AC7"/>
    <w:rsid w:val="00372277"/>
    <w:rsid w:val="0037242B"/>
    <w:rsid w:val="00372E30"/>
    <w:rsid w:val="00373B03"/>
    <w:rsid w:val="00374322"/>
    <w:rsid w:val="00374655"/>
    <w:rsid w:val="003749BB"/>
    <w:rsid w:val="0037528F"/>
    <w:rsid w:val="00375351"/>
    <w:rsid w:val="00375480"/>
    <w:rsid w:val="003756F7"/>
    <w:rsid w:val="00375D4E"/>
    <w:rsid w:val="00376092"/>
    <w:rsid w:val="00376319"/>
    <w:rsid w:val="0037637F"/>
    <w:rsid w:val="003772DB"/>
    <w:rsid w:val="00377E48"/>
    <w:rsid w:val="00381AF4"/>
    <w:rsid w:val="00382F66"/>
    <w:rsid w:val="00383089"/>
    <w:rsid w:val="003831E7"/>
    <w:rsid w:val="003847FD"/>
    <w:rsid w:val="00385522"/>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18DA"/>
    <w:rsid w:val="00392193"/>
    <w:rsid w:val="00392284"/>
    <w:rsid w:val="003927C3"/>
    <w:rsid w:val="00392A34"/>
    <w:rsid w:val="00392CAB"/>
    <w:rsid w:val="00393011"/>
    <w:rsid w:val="0039354D"/>
    <w:rsid w:val="00393E22"/>
    <w:rsid w:val="00394005"/>
    <w:rsid w:val="003945F8"/>
    <w:rsid w:val="00394E13"/>
    <w:rsid w:val="00395564"/>
    <w:rsid w:val="00396027"/>
    <w:rsid w:val="003A043F"/>
    <w:rsid w:val="003A0B07"/>
    <w:rsid w:val="003A0C2E"/>
    <w:rsid w:val="003A1523"/>
    <w:rsid w:val="003A257F"/>
    <w:rsid w:val="003A2A79"/>
    <w:rsid w:val="003A2ECC"/>
    <w:rsid w:val="003A3034"/>
    <w:rsid w:val="003A488C"/>
    <w:rsid w:val="003A4E9C"/>
    <w:rsid w:val="003A4F5E"/>
    <w:rsid w:val="003A4F93"/>
    <w:rsid w:val="003A4FAF"/>
    <w:rsid w:val="003A51D7"/>
    <w:rsid w:val="003A58E7"/>
    <w:rsid w:val="003A65B8"/>
    <w:rsid w:val="003A6E12"/>
    <w:rsid w:val="003A76D1"/>
    <w:rsid w:val="003A7E6E"/>
    <w:rsid w:val="003B0DB9"/>
    <w:rsid w:val="003B16CD"/>
    <w:rsid w:val="003B2802"/>
    <w:rsid w:val="003B2CC7"/>
    <w:rsid w:val="003B2D20"/>
    <w:rsid w:val="003B2FB6"/>
    <w:rsid w:val="003B359C"/>
    <w:rsid w:val="003B3B29"/>
    <w:rsid w:val="003B481A"/>
    <w:rsid w:val="003B4F3D"/>
    <w:rsid w:val="003B5BAA"/>
    <w:rsid w:val="003B5C47"/>
    <w:rsid w:val="003B61FA"/>
    <w:rsid w:val="003B6E44"/>
    <w:rsid w:val="003B6FC4"/>
    <w:rsid w:val="003B7A7C"/>
    <w:rsid w:val="003C00B0"/>
    <w:rsid w:val="003C062C"/>
    <w:rsid w:val="003C0C78"/>
    <w:rsid w:val="003C0E94"/>
    <w:rsid w:val="003C14C8"/>
    <w:rsid w:val="003C16EB"/>
    <w:rsid w:val="003C1D24"/>
    <w:rsid w:val="003C1F5D"/>
    <w:rsid w:val="003C23FA"/>
    <w:rsid w:val="003C3109"/>
    <w:rsid w:val="003C310E"/>
    <w:rsid w:val="003C31A0"/>
    <w:rsid w:val="003C3601"/>
    <w:rsid w:val="003C3637"/>
    <w:rsid w:val="003C396F"/>
    <w:rsid w:val="003C465D"/>
    <w:rsid w:val="003C482B"/>
    <w:rsid w:val="003C4B4E"/>
    <w:rsid w:val="003C4FBC"/>
    <w:rsid w:val="003C5025"/>
    <w:rsid w:val="003C54FD"/>
    <w:rsid w:val="003C56D7"/>
    <w:rsid w:val="003C676E"/>
    <w:rsid w:val="003D09A3"/>
    <w:rsid w:val="003D0AA0"/>
    <w:rsid w:val="003D0D85"/>
    <w:rsid w:val="003D1842"/>
    <w:rsid w:val="003D3A66"/>
    <w:rsid w:val="003D5B28"/>
    <w:rsid w:val="003D5CF7"/>
    <w:rsid w:val="003D659B"/>
    <w:rsid w:val="003D671C"/>
    <w:rsid w:val="003D769A"/>
    <w:rsid w:val="003D7D10"/>
    <w:rsid w:val="003D7F07"/>
    <w:rsid w:val="003E0231"/>
    <w:rsid w:val="003E08B3"/>
    <w:rsid w:val="003E0B9B"/>
    <w:rsid w:val="003E153F"/>
    <w:rsid w:val="003E210D"/>
    <w:rsid w:val="003E27FA"/>
    <w:rsid w:val="003E292E"/>
    <w:rsid w:val="003E2A08"/>
    <w:rsid w:val="003E34D8"/>
    <w:rsid w:val="003E380A"/>
    <w:rsid w:val="003E4395"/>
    <w:rsid w:val="003E4559"/>
    <w:rsid w:val="003E5099"/>
    <w:rsid w:val="003E5223"/>
    <w:rsid w:val="003E528A"/>
    <w:rsid w:val="003E570B"/>
    <w:rsid w:val="003E5D22"/>
    <w:rsid w:val="003E6E6D"/>
    <w:rsid w:val="003E7840"/>
    <w:rsid w:val="003E7B17"/>
    <w:rsid w:val="003F01E1"/>
    <w:rsid w:val="003F04C9"/>
    <w:rsid w:val="003F0AC8"/>
    <w:rsid w:val="003F11ED"/>
    <w:rsid w:val="003F1C39"/>
    <w:rsid w:val="003F23C5"/>
    <w:rsid w:val="003F28C6"/>
    <w:rsid w:val="003F2A1F"/>
    <w:rsid w:val="003F330C"/>
    <w:rsid w:val="003F3D28"/>
    <w:rsid w:val="003F4603"/>
    <w:rsid w:val="003F489A"/>
    <w:rsid w:val="003F4CE9"/>
    <w:rsid w:val="003F50B7"/>
    <w:rsid w:val="003F54FE"/>
    <w:rsid w:val="003F6F52"/>
    <w:rsid w:val="003F7C34"/>
    <w:rsid w:val="004005AC"/>
    <w:rsid w:val="0040072F"/>
    <w:rsid w:val="004009BA"/>
    <w:rsid w:val="00400B59"/>
    <w:rsid w:val="00400C3F"/>
    <w:rsid w:val="00400CCA"/>
    <w:rsid w:val="00400ED6"/>
    <w:rsid w:val="00402FC7"/>
    <w:rsid w:val="004034D6"/>
    <w:rsid w:val="0040356F"/>
    <w:rsid w:val="00403722"/>
    <w:rsid w:val="004037BE"/>
    <w:rsid w:val="0040382E"/>
    <w:rsid w:val="00404221"/>
    <w:rsid w:val="00404C21"/>
    <w:rsid w:val="00404D4E"/>
    <w:rsid w:val="0040549E"/>
    <w:rsid w:val="004055F5"/>
    <w:rsid w:val="004063AC"/>
    <w:rsid w:val="00407AB9"/>
    <w:rsid w:val="00407F2A"/>
    <w:rsid w:val="00410CF8"/>
    <w:rsid w:val="00410EED"/>
    <w:rsid w:val="004112F2"/>
    <w:rsid w:val="004113B8"/>
    <w:rsid w:val="00411624"/>
    <w:rsid w:val="00411749"/>
    <w:rsid w:val="00411953"/>
    <w:rsid w:val="00411A51"/>
    <w:rsid w:val="00411B09"/>
    <w:rsid w:val="00411BA3"/>
    <w:rsid w:val="0041207B"/>
    <w:rsid w:val="00412621"/>
    <w:rsid w:val="0041271A"/>
    <w:rsid w:val="004128B8"/>
    <w:rsid w:val="00413E1F"/>
    <w:rsid w:val="004142F9"/>
    <w:rsid w:val="0041464E"/>
    <w:rsid w:val="004147A1"/>
    <w:rsid w:val="00414ECA"/>
    <w:rsid w:val="00415452"/>
    <w:rsid w:val="0041545C"/>
    <w:rsid w:val="00415DC2"/>
    <w:rsid w:val="0041631A"/>
    <w:rsid w:val="0041747B"/>
    <w:rsid w:val="004200D6"/>
    <w:rsid w:val="0042038B"/>
    <w:rsid w:val="00420A79"/>
    <w:rsid w:val="00420C29"/>
    <w:rsid w:val="00420D35"/>
    <w:rsid w:val="00420EE5"/>
    <w:rsid w:val="004213EB"/>
    <w:rsid w:val="004221F2"/>
    <w:rsid w:val="00422760"/>
    <w:rsid w:val="0042299B"/>
    <w:rsid w:val="00422A10"/>
    <w:rsid w:val="00423CAA"/>
    <w:rsid w:val="00424BCE"/>
    <w:rsid w:val="004256DE"/>
    <w:rsid w:val="004258B3"/>
    <w:rsid w:val="00427358"/>
    <w:rsid w:val="00427671"/>
    <w:rsid w:val="004300FE"/>
    <w:rsid w:val="004304E9"/>
    <w:rsid w:val="0043064B"/>
    <w:rsid w:val="00430B72"/>
    <w:rsid w:val="00430ECB"/>
    <w:rsid w:val="0043100B"/>
    <w:rsid w:val="00431EF9"/>
    <w:rsid w:val="0043261E"/>
    <w:rsid w:val="004328EC"/>
    <w:rsid w:val="00433244"/>
    <w:rsid w:val="00433410"/>
    <w:rsid w:val="00433943"/>
    <w:rsid w:val="004340C4"/>
    <w:rsid w:val="004349EF"/>
    <w:rsid w:val="00434C24"/>
    <w:rsid w:val="00434FD2"/>
    <w:rsid w:val="004358E1"/>
    <w:rsid w:val="004366A9"/>
    <w:rsid w:val="00436EBC"/>
    <w:rsid w:val="00437610"/>
    <w:rsid w:val="00437A7A"/>
    <w:rsid w:val="00437F57"/>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7CA"/>
    <w:rsid w:val="00447A4E"/>
    <w:rsid w:val="00447D01"/>
    <w:rsid w:val="004504E9"/>
    <w:rsid w:val="00450EC2"/>
    <w:rsid w:val="00451A79"/>
    <w:rsid w:val="0045206B"/>
    <w:rsid w:val="00452238"/>
    <w:rsid w:val="00452285"/>
    <w:rsid w:val="004524AB"/>
    <w:rsid w:val="00452DFC"/>
    <w:rsid w:val="00453487"/>
    <w:rsid w:val="0045355C"/>
    <w:rsid w:val="0045387B"/>
    <w:rsid w:val="00453888"/>
    <w:rsid w:val="0045394B"/>
    <w:rsid w:val="00453E59"/>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6F3"/>
    <w:rsid w:val="00463D73"/>
    <w:rsid w:val="004640AF"/>
    <w:rsid w:val="004646A0"/>
    <w:rsid w:val="00464B50"/>
    <w:rsid w:val="00465C03"/>
    <w:rsid w:val="0046604F"/>
    <w:rsid w:val="004664DB"/>
    <w:rsid w:val="00466A81"/>
    <w:rsid w:val="00466C9B"/>
    <w:rsid w:val="00467CA4"/>
    <w:rsid w:val="00470683"/>
    <w:rsid w:val="004708FE"/>
    <w:rsid w:val="00470BFF"/>
    <w:rsid w:val="00471379"/>
    <w:rsid w:val="00471CC5"/>
    <w:rsid w:val="0047412A"/>
    <w:rsid w:val="00474496"/>
    <w:rsid w:val="004746EB"/>
    <w:rsid w:val="004751BE"/>
    <w:rsid w:val="004753C6"/>
    <w:rsid w:val="004755DD"/>
    <w:rsid w:val="00476477"/>
    <w:rsid w:val="0047719C"/>
    <w:rsid w:val="004771A6"/>
    <w:rsid w:val="004776E8"/>
    <w:rsid w:val="00480147"/>
    <w:rsid w:val="004801C9"/>
    <w:rsid w:val="00480437"/>
    <w:rsid w:val="00480824"/>
    <w:rsid w:val="00480888"/>
    <w:rsid w:val="0048098F"/>
    <w:rsid w:val="0048150E"/>
    <w:rsid w:val="00481980"/>
    <w:rsid w:val="00481A29"/>
    <w:rsid w:val="00482699"/>
    <w:rsid w:val="00482967"/>
    <w:rsid w:val="0048299E"/>
    <w:rsid w:val="004833F8"/>
    <w:rsid w:val="00483CBA"/>
    <w:rsid w:val="004842E1"/>
    <w:rsid w:val="004846CF"/>
    <w:rsid w:val="00484A69"/>
    <w:rsid w:val="00484D5B"/>
    <w:rsid w:val="00484D92"/>
    <w:rsid w:val="00484ED4"/>
    <w:rsid w:val="00484FB2"/>
    <w:rsid w:val="004850B7"/>
    <w:rsid w:val="004856A5"/>
    <w:rsid w:val="00485747"/>
    <w:rsid w:val="004859FC"/>
    <w:rsid w:val="00485CDE"/>
    <w:rsid w:val="004862CD"/>
    <w:rsid w:val="0048687A"/>
    <w:rsid w:val="00486A50"/>
    <w:rsid w:val="00486E13"/>
    <w:rsid w:val="00486E6A"/>
    <w:rsid w:val="0049143A"/>
    <w:rsid w:val="00491619"/>
    <w:rsid w:val="00491C0C"/>
    <w:rsid w:val="00491F76"/>
    <w:rsid w:val="0049214F"/>
    <w:rsid w:val="0049256A"/>
    <w:rsid w:val="00492595"/>
    <w:rsid w:val="00492C30"/>
    <w:rsid w:val="004932F4"/>
    <w:rsid w:val="00493991"/>
    <w:rsid w:val="00494148"/>
    <w:rsid w:val="004943AF"/>
    <w:rsid w:val="00494B5B"/>
    <w:rsid w:val="00494F3E"/>
    <w:rsid w:val="004958EE"/>
    <w:rsid w:val="00495DFF"/>
    <w:rsid w:val="00496384"/>
    <w:rsid w:val="004965D7"/>
    <w:rsid w:val="0049661C"/>
    <w:rsid w:val="004969D2"/>
    <w:rsid w:val="00496AC2"/>
    <w:rsid w:val="004972E7"/>
    <w:rsid w:val="0049741E"/>
    <w:rsid w:val="00497849"/>
    <w:rsid w:val="004A04D4"/>
    <w:rsid w:val="004A0750"/>
    <w:rsid w:val="004A1190"/>
    <w:rsid w:val="004A1697"/>
    <w:rsid w:val="004A1A12"/>
    <w:rsid w:val="004A1BA0"/>
    <w:rsid w:val="004A20E7"/>
    <w:rsid w:val="004A31FA"/>
    <w:rsid w:val="004A339B"/>
    <w:rsid w:val="004A40A8"/>
    <w:rsid w:val="004A4B9C"/>
    <w:rsid w:val="004A5059"/>
    <w:rsid w:val="004A52E0"/>
    <w:rsid w:val="004A548F"/>
    <w:rsid w:val="004A5F94"/>
    <w:rsid w:val="004A625D"/>
    <w:rsid w:val="004A6562"/>
    <w:rsid w:val="004A6ACE"/>
    <w:rsid w:val="004A6DF9"/>
    <w:rsid w:val="004A770D"/>
    <w:rsid w:val="004A79C5"/>
    <w:rsid w:val="004B0008"/>
    <w:rsid w:val="004B0877"/>
    <w:rsid w:val="004B0CA2"/>
    <w:rsid w:val="004B154F"/>
    <w:rsid w:val="004B2915"/>
    <w:rsid w:val="004B2F20"/>
    <w:rsid w:val="004B3BDE"/>
    <w:rsid w:val="004B429E"/>
    <w:rsid w:val="004B478A"/>
    <w:rsid w:val="004B47A0"/>
    <w:rsid w:val="004B4EA3"/>
    <w:rsid w:val="004B6343"/>
    <w:rsid w:val="004B6974"/>
    <w:rsid w:val="004B6B29"/>
    <w:rsid w:val="004B6F2F"/>
    <w:rsid w:val="004B707E"/>
    <w:rsid w:val="004B76CA"/>
    <w:rsid w:val="004B7F44"/>
    <w:rsid w:val="004B7FE3"/>
    <w:rsid w:val="004C0D98"/>
    <w:rsid w:val="004C0E7A"/>
    <w:rsid w:val="004C14F1"/>
    <w:rsid w:val="004C1903"/>
    <w:rsid w:val="004C1EF2"/>
    <w:rsid w:val="004C200F"/>
    <w:rsid w:val="004C202E"/>
    <w:rsid w:val="004C21C9"/>
    <w:rsid w:val="004C29EE"/>
    <w:rsid w:val="004C347B"/>
    <w:rsid w:val="004C3A0B"/>
    <w:rsid w:val="004C3BC4"/>
    <w:rsid w:val="004C4E50"/>
    <w:rsid w:val="004C519B"/>
    <w:rsid w:val="004C54CE"/>
    <w:rsid w:val="004C58C1"/>
    <w:rsid w:val="004C5A2A"/>
    <w:rsid w:val="004C5DD0"/>
    <w:rsid w:val="004C634B"/>
    <w:rsid w:val="004C64D7"/>
    <w:rsid w:val="004C650F"/>
    <w:rsid w:val="004C6AE3"/>
    <w:rsid w:val="004C6D90"/>
    <w:rsid w:val="004C6F0B"/>
    <w:rsid w:val="004C7063"/>
    <w:rsid w:val="004D041B"/>
    <w:rsid w:val="004D08BA"/>
    <w:rsid w:val="004D099D"/>
    <w:rsid w:val="004D14BC"/>
    <w:rsid w:val="004D2467"/>
    <w:rsid w:val="004D28B5"/>
    <w:rsid w:val="004D2BA2"/>
    <w:rsid w:val="004D2F37"/>
    <w:rsid w:val="004D3487"/>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1C12"/>
    <w:rsid w:val="004E223B"/>
    <w:rsid w:val="004E3914"/>
    <w:rsid w:val="004E3934"/>
    <w:rsid w:val="004E3FEF"/>
    <w:rsid w:val="004E4174"/>
    <w:rsid w:val="004E5042"/>
    <w:rsid w:val="004E51A5"/>
    <w:rsid w:val="004E5466"/>
    <w:rsid w:val="004E65B4"/>
    <w:rsid w:val="004E7427"/>
    <w:rsid w:val="004E7F59"/>
    <w:rsid w:val="004F0749"/>
    <w:rsid w:val="004F230C"/>
    <w:rsid w:val="004F2582"/>
    <w:rsid w:val="004F270F"/>
    <w:rsid w:val="004F285D"/>
    <w:rsid w:val="004F28E8"/>
    <w:rsid w:val="004F2C95"/>
    <w:rsid w:val="004F331D"/>
    <w:rsid w:val="004F3C98"/>
    <w:rsid w:val="004F3EF7"/>
    <w:rsid w:val="004F437A"/>
    <w:rsid w:val="004F4D2A"/>
    <w:rsid w:val="004F605B"/>
    <w:rsid w:val="004F6165"/>
    <w:rsid w:val="004F6367"/>
    <w:rsid w:val="004F6C47"/>
    <w:rsid w:val="004F782D"/>
    <w:rsid w:val="004F79FE"/>
    <w:rsid w:val="004F7EEB"/>
    <w:rsid w:val="0050011B"/>
    <w:rsid w:val="0050041B"/>
    <w:rsid w:val="00500623"/>
    <w:rsid w:val="00500B97"/>
    <w:rsid w:val="00500C61"/>
    <w:rsid w:val="005011B7"/>
    <w:rsid w:val="00501639"/>
    <w:rsid w:val="005016AE"/>
    <w:rsid w:val="00501F6E"/>
    <w:rsid w:val="00502933"/>
    <w:rsid w:val="00502B9A"/>
    <w:rsid w:val="00502FBB"/>
    <w:rsid w:val="005031A3"/>
    <w:rsid w:val="005032C8"/>
    <w:rsid w:val="0050348F"/>
    <w:rsid w:val="00504C76"/>
    <w:rsid w:val="005056A6"/>
    <w:rsid w:val="005060DB"/>
    <w:rsid w:val="00506B3B"/>
    <w:rsid w:val="00506B82"/>
    <w:rsid w:val="00506DF8"/>
    <w:rsid w:val="00507DD3"/>
    <w:rsid w:val="00510402"/>
    <w:rsid w:val="00511034"/>
    <w:rsid w:val="005114C5"/>
    <w:rsid w:val="005116C4"/>
    <w:rsid w:val="00511786"/>
    <w:rsid w:val="00511F03"/>
    <w:rsid w:val="00511FFD"/>
    <w:rsid w:val="00512655"/>
    <w:rsid w:val="00512867"/>
    <w:rsid w:val="00513B4C"/>
    <w:rsid w:val="00513CB1"/>
    <w:rsid w:val="00513F2B"/>
    <w:rsid w:val="005141E7"/>
    <w:rsid w:val="00514877"/>
    <w:rsid w:val="0051497E"/>
    <w:rsid w:val="00514E93"/>
    <w:rsid w:val="00515024"/>
    <w:rsid w:val="00515157"/>
    <w:rsid w:val="0051520C"/>
    <w:rsid w:val="00515FCE"/>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E8B"/>
    <w:rsid w:val="00523F1D"/>
    <w:rsid w:val="0052403A"/>
    <w:rsid w:val="00525047"/>
    <w:rsid w:val="00525DAD"/>
    <w:rsid w:val="0052688D"/>
    <w:rsid w:val="005269E0"/>
    <w:rsid w:val="00526BC2"/>
    <w:rsid w:val="00526D40"/>
    <w:rsid w:val="005279CA"/>
    <w:rsid w:val="00527CD7"/>
    <w:rsid w:val="00527E16"/>
    <w:rsid w:val="00527E6D"/>
    <w:rsid w:val="0053045D"/>
    <w:rsid w:val="00530620"/>
    <w:rsid w:val="00530E37"/>
    <w:rsid w:val="00531370"/>
    <w:rsid w:val="00531CDF"/>
    <w:rsid w:val="00532336"/>
    <w:rsid w:val="00532684"/>
    <w:rsid w:val="00532703"/>
    <w:rsid w:val="005327A0"/>
    <w:rsid w:val="005327EC"/>
    <w:rsid w:val="00532C9F"/>
    <w:rsid w:val="00533028"/>
    <w:rsid w:val="00533999"/>
    <w:rsid w:val="00533D97"/>
    <w:rsid w:val="00533DC0"/>
    <w:rsid w:val="00533FF6"/>
    <w:rsid w:val="00534CBA"/>
    <w:rsid w:val="0053604D"/>
    <w:rsid w:val="0053613D"/>
    <w:rsid w:val="00536311"/>
    <w:rsid w:val="0053734B"/>
    <w:rsid w:val="0053750C"/>
    <w:rsid w:val="00537839"/>
    <w:rsid w:val="00537D43"/>
    <w:rsid w:val="005400BB"/>
    <w:rsid w:val="0054133F"/>
    <w:rsid w:val="0054166E"/>
    <w:rsid w:val="00541B22"/>
    <w:rsid w:val="00541EE9"/>
    <w:rsid w:val="00542024"/>
    <w:rsid w:val="00542A21"/>
    <w:rsid w:val="005437E4"/>
    <w:rsid w:val="00543A7A"/>
    <w:rsid w:val="00543BB0"/>
    <w:rsid w:val="00543CEF"/>
    <w:rsid w:val="00543D31"/>
    <w:rsid w:val="00543E6F"/>
    <w:rsid w:val="00544784"/>
    <w:rsid w:val="00545239"/>
    <w:rsid w:val="005453EB"/>
    <w:rsid w:val="0054568A"/>
    <w:rsid w:val="00545B4B"/>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1E1"/>
    <w:rsid w:val="0055584A"/>
    <w:rsid w:val="00555EBC"/>
    <w:rsid w:val="00557700"/>
    <w:rsid w:val="00557750"/>
    <w:rsid w:val="005605DB"/>
    <w:rsid w:val="0056094F"/>
    <w:rsid w:val="00561704"/>
    <w:rsid w:val="00562864"/>
    <w:rsid w:val="00563AE0"/>
    <w:rsid w:val="005642B1"/>
    <w:rsid w:val="0056453F"/>
    <w:rsid w:val="00565D97"/>
    <w:rsid w:val="0056611B"/>
    <w:rsid w:val="0056698A"/>
    <w:rsid w:val="00567575"/>
    <w:rsid w:val="005679C7"/>
    <w:rsid w:val="00567D33"/>
    <w:rsid w:val="00570C2B"/>
    <w:rsid w:val="005716D6"/>
    <w:rsid w:val="00573284"/>
    <w:rsid w:val="005746F0"/>
    <w:rsid w:val="00575818"/>
    <w:rsid w:val="00576BF9"/>
    <w:rsid w:val="005773DA"/>
    <w:rsid w:val="00580240"/>
    <w:rsid w:val="00580ED5"/>
    <w:rsid w:val="0058102B"/>
    <w:rsid w:val="0058139A"/>
    <w:rsid w:val="00581C54"/>
    <w:rsid w:val="00581DA2"/>
    <w:rsid w:val="00581F30"/>
    <w:rsid w:val="0058228D"/>
    <w:rsid w:val="00582AA6"/>
    <w:rsid w:val="00582ED6"/>
    <w:rsid w:val="005832F9"/>
    <w:rsid w:val="00583851"/>
    <w:rsid w:val="00583B93"/>
    <w:rsid w:val="00584886"/>
    <w:rsid w:val="00585435"/>
    <w:rsid w:val="00585C29"/>
    <w:rsid w:val="00586365"/>
    <w:rsid w:val="0058730F"/>
    <w:rsid w:val="00590185"/>
    <w:rsid w:val="00590C35"/>
    <w:rsid w:val="00590C5D"/>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2624"/>
    <w:rsid w:val="005A30CD"/>
    <w:rsid w:val="005A368B"/>
    <w:rsid w:val="005A4B10"/>
    <w:rsid w:val="005A4C5D"/>
    <w:rsid w:val="005A4CF8"/>
    <w:rsid w:val="005A5298"/>
    <w:rsid w:val="005A5447"/>
    <w:rsid w:val="005A5538"/>
    <w:rsid w:val="005A64B1"/>
    <w:rsid w:val="005A64F3"/>
    <w:rsid w:val="005A66D2"/>
    <w:rsid w:val="005B00F3"/>
    <w:rsid w:val="005B0309"/>
    <w:rsid w:val="005B0661"/>
    <w:rsid w:val="005B0784"/>
    <w:rsid w:val="005B15A7"/>
    <w:rsid w:val="005B1BE5"/>
    <w:rsid w:val="005B2B21"/>
    <w:rsid w:val="005B419F"/>
    <w:rsid w:val="005B43F8"/>
    <w:rsid w:val="005B6EF6"/>
    <w:rsid w:val="005B6FF8"/>
    <w:rsid w:val="005B7553"/>
    <w:rsid w:val="005B75F8"/>
    <w:rsid w:val="005B7E49"/>
    <w:rsid w:val="005C23EF"/>
    <w:rsid w:val="005C2665"/>
    <w:rsid w:val="005C2DA7"/>
    <w:rsid w:val="005C2F29"/>
    <w:rsid w:val="005C306B"/>
    <w:rsid w:val="005C3384"/>
    <w:rsid w:val="005C396B"/>
    <w:rsid w:val="005C3B9B"/>
    <w:rsid w:val="005C3F12"/>
    <w:rsid w:val="005C4414"/>
    <w:rsid w:val="005C462D"/>
    <w:rsid w:val="005C473D"/>
    <w:rsid w:val="005C49D5"/>
    <w:rsid w:val="005C4BFA"/>
    <w:rsid w:val="005C5AA4"/>
    <w:rsid w:val="005C5EA8"/>
    <w:rsid w:val="005C613B"/>
    <w:rsid w:val="005C6176"/>
    <w:rsid w:val="005C6ABE"/>
    <w:rsid w:val="005C6C28"/>
    <w:rsid w:val="005C7156"/>
    <w:rsid w:val="005C72E0"/>
    <w:rsid w:val="005C74A5"/>
    <w:rsid w:val="005C7D72"/>
    <w:rsid w:val="005D00BB"/>
    <w:rsid w:val="005D0F3D"/>
    <w:rsid w:val="005D1BEE"/>
    <w:rsid w:val="005D1E5B"/>
    <w:rsid w:val="005D1F06"/>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EE2"/>
    <w:rsid w:val="005E1F0E"/>
    <w:rsid w:val="005E222F"/>
    <w:rsid w:val="005E252B"/>
    <w:rsid w:val="005E3499"/>
    <w:rsid w:val="005E3731"/>
    <w:rsid w:val="005E4396"/>
    <w:rsid w:val="005E5222"/>
    <w:rsid w:val="005E53D7"/>
    <w:rsid w:val="005E5837"/>
    <w:rsid w:val="005E5CD5"/>
    <w:rsid w:val="005E5D5F"/>
    <w:rsid w:val="005E5E43"/>
    <w:rsid w:val="005E5F07"/>
    <w:rsid w:val="005E5FBE"/>
    <w:rsid w:val="005E614D"/>
    <w:rsid w:val="005E6447"/>
    <w:rsid w:val="005E64DB"/>
    <w:rsid w:val="005E68F1"/>
    <w:rsid w:val="005E71EC"/>
    <w:rsid w:val="005E72BA"/>
    <w:rsid w:val="005F0FAA"/>
    <w:rsid w:val="005F2C18"/>
    <w:rsid w:val="005F3AE3"/>
    <w:rsid w:val="005F3B5E"/>
    <w:rsid w:val="005F3C62"/>
    <w:rsid w:val="005F41AF"/>
    <w:rsid w:val="005F45C1"/>
    <w:rsid w:val="005F4B9E"/>
    <w:rsid w:val="005F4E29"/>
    <w:rsid w:val="005F4F06"/>
    <w:rsid w:val="005F51AF"/>
    <w:rsid w:val="005F570E"/>
    <w:rsid w:val="005F607A"/>
    <w:rsid w:val="005F6091"/>
    <w:rsid w:val="005F6165"/>
    <w:rsid w:val="005F6652"/>
    <w:rsid w:val="005F6D10"/>
    <w:rsid w:val="005F6DB2"/>
    <w:rsid w:val="005F736D"/>
    <w:rsid w:val="005F7AB2"/>
    <w:rsid w:val="006004DC"/>
    <w:rsid w:val="00600755"/>
    <w:rsid w:val="00600972"/>
    <w:rsid w:val="00602511"/>
    <w:rsid w:val="00602601"/>
    <w:rsid w:val="00603018"/>
    <w:rsid w:val="006031C0"/>
    <w:rsid w:val="006031D7"/>
    <w:rsid w:val="00603FCE"/>
    <w:rsid w:val="0060438C"/>
    <w:rsid w:val="006044C0"/>
    <w:rsid w:val="006048FB"/>
    <w:rsid w:val="00604DE1"/>
    <w:rsid w:val="00606A45"/>
    <w:rsid w:val="00606AD7"/>
    <w:rsid w:val="00606B17"/>
    <w:rsid w:val="006073A6"/>
    <w:rsid w:val="00607EED"/>
    <w:rsid w:val="00610851"/>
    <w:rsid w:val="0061091F"/>
    <w:rsid w:val="0061096D"/>
    <w:rsid w:val="00611C24"/>
    <w:rsid w:val="006123AA"/>
    <w:rsid w:val="0061267D"/>
    <w:rsid w:val="00612773"/>
    <w:rsid w:val="0061284E"/>
    <w:rsid w:val="00613441"/>
    <w:rsid w:val="006134E3"/>
    <w:rsid w:val="00613714"/>
    <w:rsid w:val="006137F6"/>
    <w:rsid w:val="0061413B"/>
    <w:rsid w:val="00614718"/>
    <w:rsid w:val="00615748"/>
    <w:rsid w:val="00615832"/>
    <w:rsid w:val="00615A20"/>
    <w:rsid w:val="00615AE6"/>
    <w:rsid w:val="00616572"/>
    <w:rsid w:val="00616D43"/>
    <w:rsid w:val="006170DE"/>
    <w:rsid w:val="00617598"/>
    <w:rsid w:val="00617722"/>
    <w:rsid w:val="0061780E"/>
    <w:rsid w:val="00620A49"/>
    <w:rsid w:val="00621BA1"/>
    <w:rsid w:val="006220FA"/>
    <w:rsid w:val="006221B2"/>
    <w:rsid w:val="00622225"/>
    <w:rsid w:val="006224DE"/>
    <w:rsid w:val="006226E4"/>
    <w:rsid w:val="0062329A"/>
    <w:rsid w:val="0062371D"/>
    <w:rsid w:val="0062513F"/>
    <w:rsid w:val="006253FE"/>
    <w:rsid w:val="00625A2D"/>
    <w:rsid w:val="0062623E"/>
    <w:rsid w:val="00626313"/>
    <w:rsid w:val="006277EF"/>
    <w:rsid w:val="00627B4F"/>
    <w:rsid w:val="00627E41"/>
    <w:rsid w:val="006300B6"/>
    <w:rsid w:val="0063101D"/>
    <w:rsid w:val="0063124C"/>
    <w:rsid w:val="006312AA"/>
    <w:rsid w:val="00631A95"/>
    <w:rsid w:val="00631D2C"/>
    <w:rsid w:val="00631F50"/>
    <w:rsid w:val="00632F59"/>
    <w:rsid w:val="0063393B"/>
    <w:rsid w:val="00633BC0"/>
    <w:rsid w:val="006348C9"/>
    <w:rsid w:val="00634920"/>
    <w:rsid w:val="00635C58"/>
    <w:rsid w:val="00637797"/>
    <w:rsid w:val="00640CD6"/>
    <w:rsid w:val="006413BC"/>
    <w:rsid w:val="00641689"/>
    <w:rsid w:val="006420FA"/>
    <w:rsid w:val="0064228B"/>
    <w:rsid w:val="0064276F"/>
    <w:rsid w:val="00642C64"/>
    <w:rsid w:val="00642DE4"/>
    <w:rsid w:val="00643DC8"/>
    <w:rsid w:val="006441F7"/>
    <w:rsid w:val="006442B9"/>
    <w:rsid w:val="00644804"/>
    <w:rsid w:val="006450F7"/>
    <w:rsid w:val="00645468"/>
    <w:rsid w:val="006454C8"/>
    <w:rsid w:val="00645AA7"/>
    <w:rsid w:val="00646DAC"/>
    <w:rsid w:val="00647230"/>
    <w:rsid w:val="00647C17"/>
    <w:rsid w:val="00647D2A"/>
    <w:rsid w:val="00650660"/>
    <w:rsid w:val="00650785"/>
    <w:rsid w:val="00650AAF"/>
    <w:rsid w:val="00650B27"/>
    <w:rsid w:val="00650EDD"/>
    <w:rsid w:val="00651474"/>
    <w:rsid w:val="00651ED3"/>
    <w:rsid w:val="006523EA"/>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57CD2"/>
    <w:rsid w:val="0066064F"/>
    <w:rsid w:val="006607D6"/>
    <w:rsid w:val="006607F6"/>
    <w:rsid w:val="00660D5C"/>
    <w:rsid w:val="00660FC1"/>
    <w:rsid w:val="00661405"/>
    <w:rsid w:val="006622BB"/>
    <w:rsid w:val="006627FD"/>
    <w:rsid w:val="00662DCF"/>
    <w:rsid w:val="00663576"/>
    <w:rsid w:val="00663707"/>
    <w:rsid w:val="00663B4A"/>
    <w:rsid w:val="00663E5F"/>
    <w:rsid w:val="006640E4"/>
    <w:rsid w:val="00664B29"/>
    <w:rsid w:val="0066577C"/>
    <w:rsid w:val="006658B5"/>
    <w:rsid w:val="00665E7E"/>
    <w:rsid w:val="00666383"/>
    <w:rsid w:val="00666EDC"/>
    <w:rsid w:val="0066700B"/>
    <w:rsid w:val="006671E5"/>
    <w:rsid w:val="006678C8"/>
    <w:rsid w:val="00667C41"/>
    <w:rsid w:val="00667D62"/>
    <w:rsid w:val="00667D77"/>
    <w:rsid w:val="006700B6"/>
    <w:rsid w:val="006702C4"/>
    <w:rsid w:val="00670EC6"/>
    <w:rsid w:val="00670ED6"/>
    <w:rsid w:val="00671026"/>
    <w:rsid w:val="006717AA"/>
    <w:rsid w:val="0067189D"/>
    <w:rsid w:val="00672343"/>
    <w:rsid w:val="006725B7"/>
    <w:rsid w:val="006726D9"/>
    <w:rsid w:val="00672942"/>
    <w:rsid w:val="00672B39"/>
    <w:rsid w:val="00674425"/>
    <w:rsid w:val="00674B6A"/>
    <w:rsid w:val="00674E42"/>
    <w:rsid w:val="00675718"/>
    <w:rsid w:val="006759A0"/>
    <w:rsid w:val="006769FA"/>
    <w:rsid w:val="00676E52"/>
    <w:rsid w:val="0067768E"/>
    <w:rsid w:val="00680654"/>
    <w:rsid w:val="006808D4"/>
    <w:rsid w:val="00680A4F"/>
    <w:rsid w:val="00680CB2"/>
    <w:rsid w:val="00680FE5"/>
    <w:rsid w:val="00680FFB"/>
    <w:rsid w:val="00682179"/>
    <w:rsid w:val="006828D2"/>
    <w:rsid w:val="00683339"/>
    <w:rsid w:val="0068348F"/>
    <w:rsid w:val="00684236"/>
    <w:rsid w:val="00684CD1"/>
    <w:rsid w:val="00684CFC"/>
    <w:rsid w:val="00685AEA"/>
    <w:rsid w:val="00685B8E"/>
    <w:rsid w:val="00686005"/>
    <w:rsid w:val="006863FE"/>
    <w:rsid w:val="006868D4"/>
    <w:rsid w:val="00686D6D"/>
    <w:rsid w:val="00687159"/>
    <w:rsid w:val="00687522"/>
    <w:rsid w:val="00687961"/>
    <w:rsid w:val="00691D32"/>
    <w:rsid w:val="00692E7B"/>
    <w:rsid w:val="0069337F"/>
    <w:rsid w:val="006934D1"/>
    <w:rsid w:val="0069363F"/>
    <w:rsid w:val="00693DD0"/>
    <w:rsid w:val="00694A2B"/>
    <w:rsid w:val="006950B1"/>
    <w:rsid w:val="006951CF"/>
    <w:rsid w:val="0069548C"/>
    <w:rsid w:val="0069587E"/>
    <w:rsid w:val="00695C91"/>
    <w:rsid w:val="00695E67"/>
    <w:rsid w:val="0069640B"/>
    <w:rsid w:val="00696BA4"/>
    <w:rsid w:val="0069734E"/>
    <w:rsid w:val="006976AD"/>
    <w:rsid w:val="00697EA8"/>
    <w:rsid w:val="006A0B90"/>
    <w:rsid w:val="006A2D4C"/>
    <w:rsid w:val="006A3717"/>
    <w:rsid w:val="006A3BE4"/>
    <w:rsid w:val="006A4C31"/>
    <w:rsid w:val="006A4E92"/>
    <w:rsid w:val="006A4FBA"/>
    <w:rsid w:val="006A57DA"/>
    <w:rsid w:val="006A5EB1"/>
    <w:rsid w:val="006A659A"/>
    <w:rsid w:val="006A67CF"/>
    <w:rsid w:val="006A692B"/>
    <w:rsid w:val="006A69CD"/>
    <w:rsid w:val="006A6D9D"/>
    <w:rsid w:val="006A7CB3"/>
    <w:rsid w:val="006B0454"/>
    <w:rsid w:val="006B0D05"/>
    <w:rsid w:val="006B0E97"/>
    <w:rsid w:val="006B101E"/>
    <w:rsid w:val="006B113E"/>
    <w:rsid w:val="006B2854"/>
    <w:rsid w:val="006B2D3F"/>
    <w:rsid w:val="006B3077"/>
    <w:rsid w:val="006B30E4"/>
    <w:rsid w:val="006B3451"/>
    <w:rsid w:val="006B35CB"/>
    <w:rsid w:val="006B39BB"/>
    <w:rsid w:val="006B4AE2"/>
    <w:rsid w:val="006B6330"/>
    <w:rsid w:val="006B6A80"/>
    <w:rsid w:val="006B768A"/>
    <w:rsid w:val="006B7DE9"/>
    <w:rsid w:val="006C1561"/>
    <w:rsid w:val="006C17FB"/>
    <w:rsid w:val="006C1AA4"/>
    <w:rsid w:val="006C1DFE"/>
    <w:rsid w:val="006C1EC5"/>
    <w:rsid w:val="006C22E6"/>
    <w:rsid w:val="006C292F"/>
    <w:rsid w:val="006C2DAA"/>
    <w:rsid w:val="006C3CB8"/>
    <w:rsid w:val="006C45AD"/>
    <w:rsid w:val="006C4CF9"/>
    <w:rsid w:val="006C4D46"/>
    <w:rsid w:val="006C537B"/>
    <w:rsid w:val="006C55DD"/>
    <w:rsid w:val="006C5954"/>
    <w:rsid w:val="006C5F7B"/>
    <w:rsid w:val="006C6025"/>
    <w:rsid w:val="006C7546"/>
    <w:rsid w:val="006C762E"/>
    <w:rsid w:val="006C76A9"/>
    <w:rsid w:val="006C76CE"/>
    <w:rsid w:val="006C7F5B"/>
    <w:rsid w:val="006D05BF"/>
    <w:rsid w:val="006D0A77"/>
    <w:rsid w:val="006D0C2F"/>
    <w:rsid w:val="006D142D"/>
    <w:rsid w:val="006D1502"/>
    <w:rsid w:val="006D18B5"/>
    <w:rsid w:val="006D254D"/>
    <w:rsid w:val="006D2864"/>
    <w:rsid w:val="006D3179"/>
    <w:rsid w:val="006D3359"/>
    <w:rsid w:val="006D35E9"/>
    <w:rsid w:val="006D370F"/>
    <w:rsid w:val="006D45F7"/>
    <w:rsid w:val="006D5B79"/>
    <w:rsid w:val="006D633A"/>
    <w:rsid w:val="006D6369"/>
    <w:rsid w:val="006D63EF"/>
    <w:rsid w:val="006D713A"/>
    <w:rsid w:val="006D7744"/>
    <w:rsid w:val="006D7897"/>
    <w:rsid w:val="006D78BD"/>
    <w:rsid w:val="006D7C31"/>
    <w:rsid w:val="006D7EB7"/>
    <w:rsid w:val="006E0341"/>
    <w:rsid w:val="006E0646"/>
    <w:rsid w:val="006E0876"/>
    <w:rsid w:val="006E08DB"/>
    <w:rsid w:val="006E0950"/>
    <w:rsid w:val="006E0BA3"/>
    <w:rsid w:val="006E15EF"/>
    <w:rsid w:val="006E1A2A"/>
    <w:rsid w:val="006E1FAA"/>
    <w:rsid w:val="006E2B54"/>
    <w:rsid w:val="006E3453"/>
    <w:rsid w:val="006E388C"/>
    <w:rsid w:val="006E38D0"/>
    <w:rsid w:val="006E4312"/>
    <w:rsid w:val="006E4EEF"/>
    <w:rsid w:val="006E5219"/>
    <w:rsid w:val="006E5D3C"/>
    <w:rsid w:val="006E64D5"/>
    <w:rsid w:val="006E6C55"/>
    <w:rsid w:val="006E7311"/>
    <w:rsid w:val="006E7617"/>
    <w:rsid w:val="006E779C"/>
    <w:rsid w:val="006E7A12"/>
    <w:rsid w:val="006E7DDA"/>
    <w:rsid w:val="006F0606"/>
    <w:rsid w:val="006F065F"/>
    <w:rsid w:val="006F0829"/>
    <w:rsid w:val="006F0F1C"/>
    <w:rsid w:val="006F3759"/>
    <w:rsid w:val="006F3B59"/>
    <w:rsid w:val="006F485F"/>
    <w:rsid w:val="006F4963"/>
    <w:rsid w:val="006F51AA"/>
    <w:rsid w:val="006F5637"/>
    <w:rsid w:val="006F57DA"/>
    <w:rsid w:val="006F6016"/>
    <w:rsid w:val="006F60E8"/>
    <w:rsid w:val="006F65B6"/>
    <w:rsid w:val="006F743B"/>
    <w:rsid w:val="006F764F"/>
    <w:rsid w:val="006F7AD3"/>
    <w:rsid w:val="006F7B02"/>
    <w:rsid w:val="007003F9"/>
    <w:rsid w:val="00700F81"/>
    <w:rsid w:val="00701043"/>
    <w:rsid w:val="0070106A"/>
    <w:rsid w:val="00701632"/>
    <w:rsid w:val="00701A44"/>
    <w:rsid w:val="007024D0"/>
    <w:rsid w:val="00702CCD"/>
    <w:rsid w:val="00702EFC"/>
    <w:rsid w:val="00702F8B"/>
    <w:rsid w:val="007032D6"/>
    <w:rsid w:val="00705297"/>
    <w:rsid w:val="00707CBD"/>
    <w:rsid w:val="00707CFC"/>
    <w:rsid w:val="00710468"/>
    <w:rsid w:val="00710958"/>
    <w:rsid w:val="00710DF7"/>
    <w:rsid w:val="007117F4"/>
    <w:rsid w:val="0071213A"/>
    <w:rsid w:val="0071221F"/>
    <w:rsid w:val="0071246C"/>
    <w:rsid w:val="00712B68"/>
    <w:rsid w:val="00713D13"/>
    <w:rsid w:val="007144E3"/>
    <w:rsid w:val="00714766"/>
    <w:rsid w:val="00714FAC"/>
    <w:rsid w:val="00715200"/>
    <w:rsid w:val="00715D4D"/>
    <w:rsid w:val="00717955"/>
    <w:rsid w:val="00720C14"/>
    <w:rsid w:val="00720E42"/>
    <w:rsid w:val="00721713"/>
    <w:rsid w:val="00721944"/>
    <w:rsid w:val="00721C13"/>
    <w:rsid w:val="00721CC3"/>
    <w:rsid w:val="007224F2"/>
    <w:rsid w:val="00722A16"/>
    <w:rsid w:val="00722BD3"/>
    <w:rsid w:val="0072328F"/>
    <w:rsid w:val="00724076"/>
    <w:rsid w:val="007255A8"/>
    <w:rsid w:val="00725F29"/>
    <w:rsid w:val="007261AC"/>
    <w:rsid w:val="00726485"/>
    <w:rsid w:val="00727EBC"/>
    <w:rsid w:val="00730563"/>
    <w:rsid w:val="0073065D"/>
    <w:rsid w:val="00732408"/>
    <w:rsid w:val="007325E2"/>
    <w:rsid w:val="00732B88"/>
    <w:rsid w:val="007334AC"/>
    <w:rsid w:val="00733702"/>
    <w:rsid w:val="00733C9C"/>
    <w:rsid w:val="00734DBA"/>
    <w:rsid w:val="007358F4"/>
    <w:rsid w:val="00735AB7"/>
    <w:rsid w:val="007366C7"/>
    <w:rsid w:val="00736766"/>
    <w:rsid w:val="00737495"/>
    <w:rsid w:val="007377B7"/>
    <w:rsid w:val="00737A71"/>
    <w:rsid w:val="007404F7"/>
    <w:rsid w:val="0074098A"/>
    <w:rsid w:val="00741408"/>
    <w:rsid w:val="0074155D"/>
    <w:rsid w:val="0074224E"/>
    <w:rsid w:val="00742AC9"/>
    <w:rsid w:val="00742C60"/>
    <w:rsid w:val="0074332A"/>
    <w:rsid w:val="0074399D"/>
    <w:rsid w:val="00743C86"/>
    <w:rsid w:val="00744DF3"/>
    <w:rsid w:val="0074509A"/>
    <w:rsid w:val="007451E0"/>
    <w:rsid w:val="0074520C"/>
    <w:rsid w:val="00745295"/>
    <w:rsid w:val="007454BA"/>
    <w:rsid w:val="007454E8"/>
    <w:rsid w:val="00745ACC"/>
    <w:rsid w:val="00746A20"/>
    <w:rsid w:val="00746D91"/>
    <w:rsid w:val="00747F73"/>
    <w:rsid w:val="00750330"/>
    <w:rsid w:val="00750A88"/>
    <w:rsid w:val="00751045"/>
    <w:rsid w:val="00751E9C"/>
    <w:rsid w:val="007522C3"/>
    <w:rsid w:val="0075337B"/>
    <w:rsid w:val="00753384"/>
    <w:rsid w:val="007534C0"/>
    <w:rsid w:val="00753F80"/>
    <w:rsid w:val="00754BC4"/>
    <w:rsid w:val="00754BDF"/>
    <w:rsid w:val="00755A4E"/>
    <w:rsid w:val="00755FF1"/>
    <w:rsid w:val="0075641A"/>
    <w:rsid w:val="00756541"/>
    <w:rsid w:val="00757D84"/>
    <w:rsid w:val="00760071"/>
    <w:rsid w:val="0076028E"/>
    <w:rsid w:val="0076048D"/>
    <w:rsid w:val="00760DA2"/>
    <w:rsid w:val="00760EB5"/>
    <w:rsid w:val="0076114E"/>
    <w:rsid w:val="0076124A"/>
    <w:rsid w:val="007618C1"/>
    <w:rsid w:val="00761DCE"/>
    <w:rsid w:val="0076253C"/>
    <w:rsid w:val="007632AB"/>
    <w:rsid w:val="00763839"/>
    <w:rsid w:val="007641A2"/>
    <w:rsid w:val="007647C5"/>
    <w:rsid w:val="007649E8"/>
    <w:rsid w:val="00764B3B"/>
    <w:rsid w:val="007658BB"/>
    <w:rsid w:val="00765B1A"/>
    <w:rsid w:val="00765D32"/>
    <w:rsid w:val="007664AC"/>
    <w:rsid w:val="007666EC"/>
    <w:rsid w:val="00767306"/>
    <w:rsid w:val="00767C7A"/>
    <w:rsid w:val="00767CAB"/>
    <w:rsid w:val="00767F2D"/>
    <w:rsid w:val="00771C9A"/>
    <w:rsid w:val="00773539"/>
    <w:rsid w:val="00774714"/>
    <w:rsid w:val="00774A0C"/>
    <w:rsid w:val="00774C1C"/>
    <w:rsid w:val="00775639"/>
    <w:rsid w:val="007767C2"/>
    <w:rsid w:val="0077699E"/>
    <w:rsid w:val="007773C5"/>
    <w:rsid w:val="00780256"/>
    <w:rsid w:val="007802BA"/>
    <w:rsid w:val="007804A5"/>
    <w:rsid w:val="007809E2"/>
    <w:rsid w:val="00780A60"/>
    <w:rsid w:val="00780D5C"/>
    <w:rsid w:val="007811DF"/>
    <w:rsid w:val="00781795"/>
    <w:rsid w:val="007817DE"/>
    <w:rsid w:val="00781FDD"/>
    <w:rsid w:val="00782115"/>
    <w:rsid w:val="00782123"/>
    <w:rsid w:val="00783AAF"/>
    <w:rsid w:val="00783DAC"/>
    <w:rsid w:val="00784194"/>
    <w:rsid w:val="007849A3"/>
    <w:rsid w:val="00785A68"/>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4AAF"/>
    <w:rsid w:val="007954A8"/>
    <w:rsid w:val="00797086"/>
    <w:rsid w:val="00797F62"/>
    <w:rsid w:val="007A013E"/>
    <w:rsid w:val="007A02D1"/>
    <w:rsid w:val="007A0613"/>
    <w:rsid w:val="007A1046"/>
    <w:rsid w:val="007A128D"/>
    <w:rsid w:val="007A1AA2"/>
    <w:rsid w:val="007A1BF1"/>
    <w:rsid w:val="007A2463"/>
    <w:rsid w:val="007A29A7"/>
    <w:rsid w:val="007A29BA"/>
    <w:rsid w:val="007A2B70"/>
    <w:rsid w:val="007A2EE3"/>
    <w:rsid w:val="007A3405"/>
    <w:rsid w:val="007A3A2C"/>
    <w:rsid w:val="007A4453"/>
    <w:rsid w:val="007A4605"/>
    <w:rsid w:val="007A515F"/>
    <w:rsid w:val="007A57C4"/>
    <w:rsid w:val="007A5893"/>
    <w:rsid w:val="007A5BBC"/>
    <w:rsid w:val="007A6230"/>
    <w:rsid w:val="007B007F"/>
    <w:rsid w:val="007B05CA"/>
    <w:rsid w:val="007B064F"/>
    <w:rsid w:val="007B0E32"/>
    <w:rsid w:val="007B1757"/>
    <w:rsid w:val="007B2154"/>
    <w:rsid w:val="007B39FF"/>
    <w:rsid w:val="007B3AED"/>
    <w:rsid w:val="007B3D6C"/>
    <w:rsid w:val="007B4392"/>
    <w:rsid w:val="007B5280"/>
    <w:rsid w:val="007B5A90"/>
    <w:rsid w:val="007B5AAE"/>
    <w:rsid w:val="007B6595"/>
    <w:rsid w:val="007B6AD0"/>
    <w:rsid w:val="007B70A0"/>
    <w:rsid w:val="007B74D9"/>
    <w:rsid w:val="007B7721"/>
    <w:rsid w:val="007B79FC"/>
    <w:rsid w:val="007C02F4"/>
    <w:rsid w:val="007C0E1C"/>
    <w:rsid w:val="007C10D0"/>
    <w:rsid w:val="007C15DD"/>
    <w:rsid w:val="007C21F6"/>
    <w:rsid w:val="007C2348"/>
    <w:rsid w:val="007C288A"/>
    <w:rsid w:val="007C2A09"/>
    <w:rsid w:val="007C2C8C"/>
    <w:rsid w:val="007C33D7"/>
    <w:rsid w:val="007C3639"/>
    <w:rsid w:val="007C3B87"/>
    <w:rsid w:val="007C3F1D"/>
    <w:rsid w:val="007C4814"/>
    <w:rsid w:val="007C4A70"/>
    <w:rsid w:val="007C5298"/>
    <w:rsid w:val="007C5299"/>
    <w:rsid w:val="007C545C"/>
    <w:rsid w:val="007C5E4A"/>
    <w:rsid w:val="007C61E1"/>
    <w:rsid w:val="007C6212"/>
    <w:rsid w:val="007C6228"/>
    <w:rsid w:val="007C6B7C"/>
    <w:rsid w:val="007C7F30"/>
    <w:rsid w:val="007D00B1"/>
    <w:rsid w:val="007D13A5"/>
    <w:rsid w:val="007D1A18"/>
    <w:rsid w:val="007D2045"/>
    <w:rsid w:val="007D2157"/>
    <w:rsid w:val="007D22E0"/>
    <w:rsid w:val="007D23A1"/>
    <w:rsid w:val="007D23FE"/>
    <w:rsid w:val="007D26FC"/>
    <w:rsid w:val="007D39A4"/>
    <w:rsid w:val="007D40D2"/>
    <w:rsid w:val="007D4721"/>
    <w:rsid w:val="007D47FC"/>
    <w:rsid w:val="007D4C72"/>
    <w:rsid w:val="007D4D56"/>
    <w:rsid w:val="007D58F9"/>
    <w:rsid w:val="007D5927"/>
    <w:rsid w:val="007D5CAD"/>
    <w:rsid w:val="007D6255"/>
    <w:rsid w:val="007D67B4"/>
    <w:rsid w:val="007D67D2"/>
    <w:rsid w:val="007D6E91"/>
    <w:rsid w:val="007D6EC6"/>
    <w:rsid w:val="007D6F86"/>
    <w:rsid w:val="007E0BBC"/>
    <w:rsid w:val="007E104F"/>
    <w:rsid w:val="007E2B46"/>
    <w:rsid w:val="007E3DE0"/>
    <w:rsid w:val="007E4448"/>
    <w:rsid w:val="007E45D3"/>
    <w:rsid w:val="007E467D"/>
    <w:rsid w:val="007E536E"/>
    <w:rsid w:val="007E59CE"/>
    <w:rsid w:val="007E5C50"/>
    <w:rsid w:val="007E6117"/>
    <w:rsid w:val="007E6B37"/>
    <w:rsid w:val="007E7219"/>
    <w:rsid w:val="007E788E"/>
    <w:rsid w:val="007E7E37"/>
    <w:rsid w:val="007E7F75"/>
    <w:rsid w:val="007E7F7A"/>
    <w:rsid w:val="007F0A09"/>
    <w:rsid w:val="007F0FAF"/>
    <w:rsid w:val="007F1161"/>
    <w:rsid w:val="007F1CBC"/>
    <w:rsid w:val="007F1CCB"/>
    <w:rsid w:val="007F1FFF"/>
    <w:rsid w:val="007F20FF"/>
    <w:rsid w:val="007F25BD"/>
    <w:rsid w:val="007F25EC"/>
    <w:rsid w:val="007F2726"/>
    <w:rsid w:val="007F283D"/>
    <w:rsid w:val="007F31B6"/>
    <w:rsid w:val="007F3294"/>
    <w:rsid w:val="007F338C"/>
    <w:rsid w:val="007F35B6"/>
    <w:rsid w:val="007F39E5"/>
    <w:rsid w:val="007F3B88"/>
    <w:rsid w:val="007F3F72"/>
    <w:rsid w:val="007F45BF"/>
    <w:rsid w:val="007F46DE"/>
    <w:rsid w:val="007F495A"/>
    <w:rsid w:val="007F53AC"/>
    <w:rsid w:val="007F5C52"/>
    <w:rsid w:val="007F65F4"/>
    <w:rsid w:val="007F75D1"/>
    <w:rsid w:val="007F7B35"/>
    <w:rsid w:val="00800B54"/>
    <w:rsid w:val="00801411"/>
    <w:rsid w:val="0080211F"/>
    <w:rsid w:val="008021DD"/>
    <w:rsid w:val="0080301C"/>
    <w:rsid w:val="00803337"/>
    <w:rsid w:val="00803AE1"/>
    <w:rsid w:val="00803BED"/>
    <w:rsid w:val="008044A1"/>
    <w:rsid w:val="00804BB7"/>
    <w:rsid w:val="00805037"/>
    <w:rsid w:val="0080535C"/>
    <w:rsid w:val="00806200"/>
    <w:rsid w:val="008069D9"/>
    <w:rsid w:val="00807DE2"/>
    <w:rsid w:val="00810955"/>
    <w:rsid w:val="00810DFC"/>
    <w:rsid w:val="008111C7"/>
    <w:rsid w:val="00811730"/>
    <w:rsid w:val="00811945"/>
    <w:rsid w:val="00811CDE"/>
    <w:rsid w:val="00812601"/>
    <w:rsid w:val="00812BD4"/>
    <w:rsid w:val="0081369B"/>
    <w:rsid w:val="00813AB6"/>
    <w:rsid w:val="00813C47"/>
    <w:rsid w:val="0081489D"/>
    <w:rsid w:val="00814C8F"/>
    <w:rsid w:val="00814D5B"/>
    <w:rsid w:val="008155F3"/>
    <w:rsid w:val="008157A4"/>
    <w:rsid w:val="0081585D"/>
    <w:rsid w:val="00816174"/>
    <w:rsid w:val="0081664B"/>
    <w:rsid w:val="008166DF"/>
    <w:rsid w:val="00817248"/>
    <w:rsid w:val="00820966"/>
    <w:rsid w:val="00820B86"/>
    <w:rsid w:val="0082121C"/>
    <w:rsid w:val="0082228A"/>
    <w:rsid w:val="00822AB9"/>
    <w:rsid w:val="00822B7B"/>
    <w:rsid w:val="00822C35"/>
    <w:rsid w:val="0082376A"/>
    <w:rsid w:val="00824922"/>
    <w:rsid w:val="00825255"/>
    <w:rsid w:val="00825265"/>
    <w:rsid w:val="00825CC8"/>
    <w:rsid w:val="0082617D"/>
    <w:rsid w:val="0082633E"/>
    <w:rsid w:val="00826DBE"/>
    <w:rsid w:val="00827070"/>
    <w:rsid w:val="00827093"/>
    <w:rsid w:val="008303E6"/>
    <w:rsid w:val="00830838"/>
    <w:rsid w:val="008308AE"/>
    <w:rsid w:val="00831F0D"/>
    <w:rsid w:val="008322F7"/>
    <w:rsid w:val="008328B8"/>
    <w:rsid w:val="008328EE"/>
    <w:rsid w:val="00832ADB"/>
    <w:rsid w:val="00832B13"/>
    <w:rsid w:val="00832F76"/>
    <w:rsid w:val="0083388A"/>
    <w:rsid w:val="008347C5"/>
    <w:rsid w:val="008349F1"/>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BC1"/>
    <w:rsid w:val="00844C65"/>
    <w:rsid w:val="00846021"/>
    <w:rsid w:val="008460B0"/>
    <w:rsid w:val="008466B3"/>
    <w:rsid w:val="0084762B"/>
    <w:rsid w:val="00847E0C"/>
    <w:rsid w:val="0085014F"/>
    <w:rsid w:val="00851E9F"/>
    <w:rsid w:val="008525FE"/>
    <w:rsid w:val="008526D1"/>
    <w:rsid w:val="008535A3"/>
    <w:rsid w:val="00854A31"/>
    <w:rsid w:val="00854CA6"/>
    <w:rsid w:val="00855196"/>
    <w:rsid w:val="008565F0"/>
    <w:rsid w:val="008567BC"/>
    <w:rsid w:val="00856CA4"/>
    <w:rsid w:val="0085701E"/>
    <w:rsid w:val="008579AC"/>
    <w:rsid w:val="00860FBF"/>
    <w:rsid w:val="00861D65"/>
    <w:rsid w:val="0086227A"/>
    <w:rsid w:val="008624E9"/>
    <w:rsid w:val="00862F08"/>
    <w:rsid w:val="008632E4"/>
    <w:rsid w:val="0086374E"/>
    <w:rsid w:val="00863B7A"/>
    <w:rsid w:val="008648AC"/>
    <w:rsid w:val="00864A4B"/>
    <w:rsid w:val="00864D62"/>
    <w:rsid w:val="00865421"/>
    <w:rsid w:val="008654A5"/>
    <w:rsid w:val="00865B62"/>
    <w:rsid w:val="00865C3E"/>
    <w:rsid w:val="00866C92"/>
    <w:rsid w:val="008671DD"/>
    <w:rsid w:val="00867303"/>
    <w:rsid w:val="008706DB"/>
    <w:rsid w:val="008707F3"/>
    <w:rsid w:val="00870C4A"/>
    <w:rsid w:val="008710B4"/>
    <w:rsid w:val="0087118B"/>
    <w:rsid w:val="0087165B"/>
    <w:rsid w:val="00871727"/>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399"/>
    <w:rsid w:val="00881683"/>
    <w:rsid w:val="0088199F"/>
    <w:rsid w:val="00881BA4"/>
    <w:rsid w:val="008825A6"/>
    <w:rsid w:val="008829D4"/>
    <w:rsid w:val="00882F93"/>
    <w:rsid w:val="008833E7"/>
    <w:rsid w:val="0088421A"/>
    <w:rsid w:val="00884A24"/>
    <w:rsid w:val="00884AB9"/>
    <w:rsid w:val="00884BE3"/>
    <w:rsid w:val="00885042"/>
    <w:rsid w:val="00885B1B"/>
    <w:rsid w:val="00885EB8"/>
    <w:rsid w:val="0088629E"/>
    <w:rsid w:val="00886485"/>
    <w:rsid w:val="0088735F"/>
    <w:rsid w:val="00887380"/>
    <w:rsid w:val="008873F4"/>
    <w:rsid w:val="00887C04"/>
    <w:rsid w:val="00891785"/>
    <w:rsid w:val="00891BAD"/>
    <w:rsid w:val="008920FA"/>
    <w:rsid w:val="0089212F"/>
    <w:rsid w:val="00892F00"/>
    <w:rsid w:val="00894D70"/>
    <w:rsid w:val="0089510F"/>
    <w:rsid w:val="00895412"/>
    <w:rsid w:val="008959F2"/>
    <w:rsid w:val="00895A9D"/>
    <w:rsid w:val="00895E07"/>
    <w:rsid w:val="008964EB"/>
    <w:rsid w:val="00896C24"/>
    <w:rsid w:val="00897918"/>
    <w:rsid w:val="0089798A"/>
    <w:rsid w:val="008A0F79"/>
    <w:rsid w:val="008A10CB"/>
    <w:rsid w:val="008A158E"/>
    <w:rsid w:val="008A1ABD"/>
    <w:rsid w:val="008A20F2"/>
    <w:rsid w:val="008A23B6"/>
    <w:rsid w:val="008A24C3"/>
    <w:rsid w:val="008A292A"/>
    <w:rsid w:val="008A4423"/>
    <w:rsid w:val="008A5548"/>
    <w:rsid w:val="008A5DCE"/>
    <w:rsid w:val="008A5DFD"/>
    <w:rsid w:val="008A64A7"/>
    <w:rsid w:val="008A771F"/>
    <w:rsid w:val="008A7735"/>
    <w:rsid w:val="008A7D18"/>
    <w:rsid w:val="008A7F03"/>
    <w:rsid w:val="008B009A"/>
    <w:rsid w:val="008B0B54"/>
    <w:rsid w:val="008B1241"/>
    <w:rsid w:val="008B224C"/>
    <w:rsid w:val="008B24A1"/>
    <w:rsid w:val="008B2633"/>
    <w:rsid w:val="008B28F7"/>
    <w:rsid w:val="008B2CC5"/>
    <w:rsid w:val="008B2DED"/>
    <w:rsid w:val="008B3FB9"/>
    <w:rsid w:val="008B4253"/>
    <w:rsid w:val="008B4567"/>
    <w:rsid w:val="008B4B23"/>
    <w:rsid w:val="008B5481"/>
    <w:rsid w:val="008B5997"/>
    <w:rsid w:val="008B5999"/>
    <w:rsid w:val="008B5F4E"/>
    <w:rsid w:val="008B6B9D"/>
    <w:rsid w:val="008B7ECA"/>
    <w:rsid w:val="008C066A"/>
    <w:rsid w:val="008C1838"/>
    <w:rsid w:val="008C198F"/>
    <w:rsid w:val="008C1CCF"/>
    <w:rsid w:val="008C2310"/>
    <w:rsid w:val="008C2666"/>
    <w:rsid w:val="008C2D34"/>
    <w:rsid w:val="008C308E"/>
    <w:rsid w:val="008C310B"/>
    <w:rsid w:val="008C3A01"/>
    <w:rsid w:val="008C42F0"/>
    <w:rsid w:val="008C434D"/>
    <w:rsid w:val="008C509D"/>
    <w:rsid w:val="008C5812"/>
    <w:rsid w:val="008C5CB4"/>
    <w:rsid w:val="008C649F"/>
    <w:rsid w:val="008C6BA3"/>
    <w:rsid w:val="008C7091"/>
    <w:rsid w:val="008C77BD"/>
    <w:rsid w:val="008C7C54"/>
    <w:rsid w:val="008C7CFB"/>
    <w:rsid w:val="008D10A3"/>
    <w:rsid w:val="008D1AC9"/>
    <w:rsid w:val="008D2922"/>
    <w:rsid w:val="008D2FE9"/>
    <w:rsid w:val="008D31CE"/>
    <w:rsid w:val="008D3B33"/>
    <w:rsid w:val="008D3B4E"/>
    <w:rsid w:val="008D3B57"/>
    <w:rsid w:val="008D3F8B"/>
    <w:rsid w:val="008D4BE0"/>
    <w:rsid w:val="008D78B5"/>
    <w:rsid w:val="008D7F2A"/>
    <w:rsid w:val="008E00E2"/>
    <w:rsid w:val="008E0C60"/>
    <w:rsid w:val="008E0D9F"/>
    <w:rsid w:val="008E0DC7"/>
    <w:rsid w:val="008E101F"/>
    <w:rsid w:val="008E1341"/>
    <w:rsid w:val="008E1E20"/>
    <w:rsid w:val="008E2195"/>
    <w:rsid w:val="008E2281"/>
    <w:rsid w:val="008E33B4"/>
    <w:rsid w:val="008E39CA"/>
    <w:rsid w:val="008E691A"/>
    <w:rsid w:val="008E711A"/>
    <w:rsid w:val="008F0807"/>
    <w:rsid w:val="008F0ED2"/>
    <w:rsid w:val="008F1812"/>
    <w:rsid w:val="008F1ED1"/>
    <w:rsid w:val="008F2858"/>
    <w:rsid w:val="008F2BAD"/>
    <w:rsid w:val="008F3183"/>
    <w:rsid w:val="008F3492"/>
    <w:rsid w:val="008F3861"/>
    <w:rsid w:val="008F38A3"/>
    <w:rsid w:val="008F3BED"/>
    <w:rsid w:val="008F5C41"/>
    <w:rsid w:val="008F6537"/>
    <w:rsid w:val="008F69F9"/>
    <w:rsid w:val="008F6E52"/>
    <w:rsid w:val="008F70F1"/>
    <w:rsid w:val="008F74F3"/>
    <w:rsid w:val="008F75B3"/>
    <w:rsid w:val="008F7B7C"/>
    <w:rsid w:val="00900D3E"/>
    <w:rsid w:val="00901118"/>
    <w:rsid w:val="00902634"/>
    <w:rsid w:val="00902FB2"/>
    <w:rsid w:val="009035B9"/>
    <w:rsid w:val="0090423F"/>
    <w:rsid w:val="00904369"/>
    <w:rsid w:val="00904AA2"/>
    <w:rsid w:val="00905383"/>
    <w:rsid w:val="00905D64"/>
    <w:rsid w:val="009061A5"/>
    <w:rsid w:val="0090623F"/>
    <w:rsid w:val="009062AF"/>
    <w:rsid w:val="00910A04"/>
    <w:rsid w:val="00910CC2"/>
    <w:rsid w:val="00910EBE"/>
    <w:rsid w:val="00911437"/>
    <w:rsid w:val="00911FC1"/>
    <w:rsid w:val="00913135"/>
    <w:rsid w:val="009131E3"/>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308"/>
    <w:rsid w:val="00921492"/>
    <w:rsid w:val="00921893"/>
    <w:rsid w:val="0092245B"/>
    <w:rsid w:val="00922498"/>
    <w:rsid w:val="009224D0"/>
    <w:rsid w:val="00922502"/>
    <w:rsid w:val="009225F6"/>
    <w:rsid w:val="00923855"/>
    <w:rsid w:val="00924317"/>
    <w:rsid w:val="0092476C"/>
    <w:rsid w:val="00924D00"/>
    <w:rsid w:val="00924F54"/>
    <w:rsid w:val="00924F8A"/>
    <w:rsid w:val="00925220"/>
    <w:rsid w:val="0092582A"/>
    <w:rsid w:val="00926167"/>
    <w:rsid w:val="009265F5"/>
    <w:rsid w:val="0092672E"/>
    <w:rsid w:val="00926CFC"/>
    <w:rsid w:val="0092719E"/>
    <w:rsid w:val="00927618"/>
    <w:rsid w:val="00927706"/>
    <w:rsid w:val="00927817"/>
    <w:rsid w:val="00927F15"/>
    <w:rsid w:val="00930049"/>
    <w:rsid w:val="00930A48"/>
    <w:rsid w:val="00931797"/>
    <w:rsid w:val="00931FF7"/>
    <w:rsid w:val="00933794"/>
    <w:rsid w:val="0093481B"/>
    <w:rsid w:val="009349A1"/>
    <w:rsid w:val="00934D47"/>
    <w:rsid w:val="009355EB"/>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32FF"/>
    <w:rsid w:val="00943715"/>
    <w:rsid w:val="00944376"/>
    <w:rsid w:val="00945911"/>
    <w:rsid w:val="0094659C"/>
    <w:rsid w:val="00946EDA"/>
    <w:rsid w:val="00946F41"/>
    <w:rsid w:val="009475F9"/>
    <w:rsid w:val="00947B90"/>
    <w:rsid w:val="00950444"/>
    <w:rsid w:val="009514BC"/>
    <w:rsid w:val="009517D0"/>
    <w:rsid w:val="009517FE"/>
    <w:rsid w:val="00952253"/>
    <w:rsid w:val="009529CD"/>
    <w:rsid w:val="00953780"/>
    <w:rsid w:val="00953F31"/>
    <w:rsid w:val="009542D7"/>
    <w:rsid w:val="00954759"/>
    <w:rsid w:val="00956C7A"/>
    <w:rsid w:val="00957227"/>
    <w:rsid w:val="00957EC8"/>
    <w:rsid w:val="00957F60"/>
    <w:rsid w:val="00960583"/>
    <w:rsid w:val="00961217"/>
    <w:rsid w:val="00961AC5"/>
    <w:rsid w:val="00961FF5"/>
    <w:rsid w:val="00962021"/>
    <w:rsid w:val="0096295F"/>
    <w:rsid w:val="009630D5"/>
    <w:rsid w:val="00963126"/>
    <w:rsid w:val="00963892"/>
    <w:rsid w:val="00963AF3"/>
    <w:rsid w:val="009648E6"/>
    <w:rsid w:val="00965531"/>
    <w:rsid w:val="00965DD6"/>
    <w:rsid w:val="00966194"/>
    <w:rsid w:val="00966240"/>
    <w:rsid w:val="0096721B"/>
    <w:rsid w:val="00967F8F"/>
    <w:rsid w:val="0097083D"/>
    <w:rsid w:val="00970FFA"/>
    <w:rsid w:val="00971132"/>
    <w:rsid w:val="00971475"/>
    <w:rsid w:val="00971BEC"/>
    <w:rsid w:val="009720CC"/>
    <w:rsid w:val="00972CCB"/>
    <w:rsid w:val="00972CE6"/>
    <w:rsid w:val="00972EDE"/>
    <w:rsid w:val="00973CA1"/>
    <w:rsid w:val="009750E7"/>
    <w:rsid w:val="009761D8"/>
    <w:rsid w:val="00976533"/>
    <w:rsid w:val="00976842"/>
    <w:rsid w:val="00976AC1"/>
    <w:rsid w:val="00976B01"/>
    <w:rsid w:val="00976F61"/>
    <w:rsid w:val="00977171"/>
    <w:rsid w:val="0097735E"/>
    <w:rsid w:val="0097775D"/>
    <w:rsid w:val="0098121A"/>
    <w:rsid w:val="00981415"/>
    <w:rsid w:val="0098320B"/>
    <w:rsid w:val="009833BF"/>
    <w:rsid w:val="00983634"/>
    <w:rsid w:val="00983DBC"/>
    <w:rsid w:val="00983DF3"/>
    <w:rsid w:val="00984275"/>
    <w:rsid w:val="00986285"/>
    <w:rsid w:val="00986393"/>
    <w:rsid w:val="009866D7"/>
    <w:rsid w:val="009866EC"/>
    <w:rsid w:val="009867C1"/>
    <w:rsid w:val="00986FDD"/>
    <w:rsid w:val="00987418"/>
    <w:rsid w:val="00987460"/>
    <w:rsid w:val="009875CE"/>
    <w:rsid w:val="009879A8"/>
    <w:rsid w:val="00987F43"/>
    <w:rsid w:val="00990322"/>
    <w:rsid w:val="00990547"/>
    <w:rsid w:val="009910B0"/>
    <w:rsid w:val="009919BC"/>
    <w:rsid w:val="00991A3C"/>
    <w:rsid w:val="009925CE"/>
    <w:rsid w:val="009927F4"/>
    <w:rsid w:val="009934CE"/>
    <w:rsid w:val="00993C3E"/>
    <w:rsid w:val="00993D1B"/>
    <w:rsid w:val="00993FFB"/>
    <w:rsid w:val="009943CD"/>
    <w:rsid w:val="00994C61"/>
    <w:rsid w:val="00994E76"/>
    <w:rsid w:val="00994E85"/>
    <w:rsid w:val="00994EC4"/>
    <w:rsid w:val="0099551D"/>
    <w:rsid w:val="009955AF"/>
    <w:rsid w:val="00995964"/>
    <w:rsid w:val="00995A2C"/>
    <w:rsid w:val="00995A37"/>
    <w:rsid w:val="009973B1"/>
    <w:rsid w:val="009978D9"/>
    <w:rsid w:val="00997A9C"/>
    <w:rsid w:val="00997D96"/>
    <w:rsid w:val="00997DCC"/>
    <w:rsid w:val="00997DEF"/>
    <w:rsid w:val="009A00F4"/>
    <w:rsid w:val="009A0B3C"/>
    <w:rsid w:val="009A104A"/>
    <w:rsid w:val="009A1966"/>
    <w:rsid w:val="009A1A27"/>
    <w:rsid w:val="009A1B17"/>
    <w:rsid w:val="009A2429"/>
    <w:rsid w:val="009A2A3F"/>
    <w:rsid w:val="009A31EB"/>
    <w:rsid w:val="009A3A4C"/>
    <w:rsid w:val="009A44C6"/>
    <w:rsid w:val="009A4662"/>
    <w:rsid w:val="009A477C"/>
    <w:rsid w:val="009A4882"/>
    <w:rsid w:val="009A50FF"/>
    <w:rsid w:val="009A548B"/>
    <w:rsid w:val="009A5799"/>
    <w:rsid w:val="009A5BE3"/>
    <w:rsid w:val="009A5DBB"/>
    <w:rsid w:val="009A5E27"/>
    <w:rsid w:val="009A618D"/>
    <w:rsid w:val="009A6231"/>
    <w:rsid w:val="009A6431"/>
    <w:rsid w:val="009A64BE"/>
    <w:rsid w:val="009A66A8"/>
    <w:rsid w:val="009A6CCD"/>
    <w:rsid w:val="009A75A4"/>
    <w:rsid w:val="009B05BE"/>
    <w:rsid w:val="009B1324"/>
    <w:rsid w:val="009B1A1B"/>
    <w:rsid w:val="009B1D7B"/>
    <w:rsid w:val="009B215B"/>
    <w:rsid w:val="009B33E8"/>
    <w:rsid w:val="009B450E"/>
    <w:rsid w:val="009B4533"/>
    <w:rsid w:val="009B49D2"/>
    <w:rsid w:val="009B5CA3"/>
    <w:rsid w:val="009B5DBC"/>
    <w:rsid w:val="009B5E74"/>
    <w:rsid w:val="009B6CD5"/>
    <w:rsid w:val="009B7682"/>
    <w:rsid w:val="009B768F"/>
    <w:rsid w:val="009B79FA"/>
    <w:rsid w:val="009B7B86"/>
    <w:rsid w:val="009B7C4D"/>
    <w:rsid w:val="009B7C96"/>
    <w:rsid w:val="009C0044"/>
    <w:rsid w:val="009C07A9"/>
    <w:rsid w:val="009C0CE3"/>
    <w:rsid w:val="009C0E0D"/>
    <w:rsid w:val="009C1942"/>
    <w:rsid w:val="009C1E7C"/>
    <w:rsid w:val="009C291B"/>
    <w:rsid w:val="009C3A30"/>
    <w:rsid w:val="009C3C96"/>
    <w:rsid w:val="009C4C83"/>
    <w:rsid w:val="009C5159"/>
    <w:rsid w:val="009C5BAC"/>
    <w:rsid w:val="009C61A5"/>
    <w:rsid w:val="009C656D"/>
    <w:rsid w:val="009C67BE"/>
    <w:rsid w:val="009C7506"/>
    <w:rsid w:val="009C75E0"/>
    <w:rsid w:val="009C7841"/>
    <w:rsid w:val="009C78CA"/>
    <w:rsid w:val="009C7A31"/>
    <w:rsid w:val="009C7C42"/>
    <w:rsid w:val="009C7D94"/>
    <w:rsid w:val="009C7FBC"/>
    <w:rsid w:val="009D173D"/>
    <w:rsid w:val="009D2B28"/>
    <w:rsid w:val="009D4B2D"/>
    <w:rsid w:val="009D570B"/>
    <w:rsid w:val="009D57AB"/>
    <w:rsid w:val="009D58B1"/>
    <w:rsid w:val="009D5A10"/>
    <w:rsid w:val="009D6370"/>
    <w:rsid w:val="009D64D4"/>
    <w:rsid w:val="009D72F5"/>
    <w:rsid w:val="009D78D0"/>
    <w:rsid w:val="009D7AB4"/>
    <w:rsid w:val="009D7DC4"/>
    <w:rsid w:val="009E0513"/>
    <w:rsid w:val="009E0722"/>
    <w:rsid w:val="009E1C45"/>
    <w:rsid w:val="009E2650"/>
    <w:rsid w:val="009E2A77"/>
    <w:rsid w:val="009E2AEE"/>
    <w:rsid w:val="009E390F"/>
    <w:rsid w:val="009E3ED0"/>
    <w:rsid w:val="009E40DC"/>
    <w:rsid w:val="009E5113"/>
    <w:rsid w:val="009E51BD"/>
    <w:rsid w:val="009E55D1"/>
    <w:rsid w:val="009E5DE6"/>
    <w:rsid w:val="009E6C20"/>
    <w:rsid w:val="009E6EBC"/>
    <w:rsid w:val="009E760E"/>
    <w:rsid w:val="009E7745"/>
    <w:rsid w:val="009E7CB4"/>
    <w:rsid w:val="009E7F5E"/>
    <w:rsid w:val="009F046A"/>
    <w:rsid w:val="009F0499"/>
    <w:rsid w:val="009F0711"/>
    <w:rsid w:val="009F0B66"/>
    <w:rsid w:val="009F11A7"/>
    <w:rsid w:val="009F1412"/>
    <w:rsid w:val="009F15F0"/>
    <w:rsid w:val="009F30E8"/>
    <w:rsid w:val="009F3513"/>
    <w:rsid w:val="009F3FB9"/>
    <w:rsid w:val="009F3FF3"/>
    <w:rsid w:val="009F40CE"/>
    <w:rsid w:val="009F44AC"/>
    <w:rsid w:val="009F4774"/>
    <w:rsid w:val="009F5056"/>
    <w:rsid w:val="009F5F1F"/>
    <w:rsid w:val="009F6672"/>
    <w:rsid w:val="009F7D53"/>
    <w:rsid w:val="009F7F02"/>
    <w:rsid w:val="00A000CC"/>
    <w:rsid w:val="00A00FE2"/>
    <w:rsid w:val="00A01AE0"/>
    <w:rsid w:val="00A01E7A"/>
    <w:rsid w:val="00A02338"/>
    <w:rsid w:val="00A02697"/>
    <w:rsid w:val="00A03F07"/>
    <w:rsid w:val="00A03FED"/>
    <w:rsid w:val="00A04252"/>
    <w:rsid w:val="00A0520E"/>
    <w:rsid w:val="00A0582F"/>
    <w:rsid w:val="00A05E90"/>
    <w:rsid w:val="00A05EAB"/>
    <w:rsid w:val="00A061AC"/>
    <w:rsid w:val="00A06791"/>
    <w:rsid w:val="00A07326"/>
    <w:rsid w:val="00A07651"/>
    <w:rsid w:val="00A07B62"/>
    <w:rsid w:val="00A10570"/>
    <w:rsid w:val="00A10D84"/>
    <w:rsid w:val="00A1138D"/>
    <w:rsid w:val="00A115BD"/>
    <w:rsid w:val="00A11CFB"/>
    <w:rsid w:val="00A11DD7"/>
    <w:rsid w:val="00A1241B"/>
    <w:rsid w:val="00A1285C"/>
    <w:rsid w:val="00A130F4"/>
    <w:rsid w:val="00A139B6"/>
    <w:rsid w:val="00A13DAA"/>
    <w:rsid w:val="00A147BE"/>
    <w:rsid w:val="00A14AC8"/>
    <w:rsid w:val="00A15D72"/>
    <w:rsid w:val="00A15DE0"/>
    <w:rsid w:val="00A15EE0"/>
    <w:rsid w:val="00A1733B"/>
    <w:rsid w:val="00A20952"/>
    <w:rsid w:val="00A21134"/>
    <w:rsid w:val="00A21404"/>
    <w:rsid w:val="00A22C84"/>
    <w:rsid w:val="00A2375D"/>
    <w:rsid w:val="00A237EB"/>
    <w:rsid w:val="00A237F3"/>
    <w:rsid w:val="00A23D22"/>
    <w:rsid w:val="00A23F13"/>
    <w:rsid w:val="00A2523C"/>
    <w:rsid w:val="00A25653"/>
    <w:rsid w:val="00A25981"/>
    <w:rsid w:val="00A27814"/>
    <w:rsid w:val="00A27DE7"/>
    <w:rsid w:val="00A302DC"/>
    <w:rsid w:val="00A3032D"/>
    <w:rsid w:val="00A30659"/>
    <w:rsid w:val="00A314C0"/>
    <w:rsid w:val="00A321A9"/>
    <w:rsid w:val="00A323DC"/>
    <w:rsid w:val="00A33777"/>
    <w:rsid w:val="00A33C1C"/>
    <w:rsid w:val="00A34230"/>
    <w:rsid w:val="00A346B7"/>
    <w:rsid w:val="00A352B9"/>
    <w:rsid w:val="00A35A5C"/>
    <w:rsid w:val="00A35DF6"/>
    <w:rsid w:val="00A360E3"/>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936"/>
    <w:rsid w:val="00A44B6B"/>
    <w:rsid w:val="00A45450"/>
    <w:rsid w:val="00A45589"/>
    <w:rsid w:val="00A4572A"/>
    <w:rsid w:val="00A45A63"/>
    <w:rsid w:val="00A4660B"/>
    <w:rsid w:val="00A470AA"/>
    <w:rsid w:val="00A47595"/>
    <w:rsid w:val="00A47DE0"/>
    <w:rsid w:val="00A501DE"/>
    <w:rsid w:val="00A5022D"/>
    <w:rsid w:val="00A50350"/>
    <w:rsid w:val="00A505BF"/>
    <w:rsid w:val="00A505DD"/>
    <w:rsid w:val="00A508EB"/>
    <w:rsid w:val="00A51114"/>
    <w:rsid w:val="00A51E99"/>
    <w:rsid w:val="00A51F19"/>
    <w:rsid w:val="00A5218D"/>
    <w:rsid w:val="00A52D31"/>
    <w:rsid w:val="00A52DF9"/>
    <w:rsid w:val="00A52F0B"/>
    <w:rsid w:val="00A531F2"/>
    <w:rsid w:val="00A5339E"/>
    <w:rsid w:val="00A53D3C"/>
    <w:rsid w:val="00A5451F"/>
    <w:rsid w:val="00A5462B"/>
    <w:rsid w:val="00A55121"/>
    <w:rsid w:val="00A5562F"/>
    <w:rsid w:val="00A559CE"/>
    <w:rsid w:val="00A55C8A"/>
    <w:rsid w:val="00A56CB5"/>
    <w:rsid w:val="00A575DF"/>
    <w:rsid w:val="00A578EE"/>
    <w:rsid w:val="00A57F2B"/>
    <w:rsid w:val="00A6012E"/>
    <w:rsid w:val="00A6093B"/>
    <w:rsid w:val="00A614F0"/>
    <w:rsid w:val="00A6166C"/>
    <w:rsid w:val="00A62CF6"/>
    <w:rsid w:val="00A6327E"/>
    <w:rsid w:val="00A63980"/>
    <w:rsid w:val="00A6430C"/>
    <w:rsid w:val="00A64537"/>
    <w:rsid w:val="00A64A43"/>
    <w:rsid w:val="00A64B50"/>
    <w:rsid w:val="00A6587E"/>
    <w:rsid w:val="00A66146"/>
    <w:rsid w:val="00A662F3"/>
    <w:rsid w:val="00A6669E"/>
    <w:rsid w:val="00A66C39"/>
    <w:rsid w:val="00A67CBA"/>
    <w:rsid w:val="00A67F5F"/>
    <w:rsid w:val="00A7047E"/>
    <w:rsid w:val="00A7061F"/>
    <w:rsid w:val="00A70DF9"/>
    <w:rsid w:val="00A71177"/>
    <w:rsid w:val="00A712D3"/>
    <w:rsid w:val="00A72369"/>
    <w:rsid w:val="00A72643"/>
    <w:rsid w:val="00A72F19"/>
    <w:rsid w:val="00A73486"/>
    <w:rsid w:val="00A73D68"/>
    <w:rsid w:val="00A74491"/>
    <w:rsid w:val="00A74FBA"/>
    <w:rsid w:val="00A75456"/>
    <w:rsid w:val="00A76119"/>
    <w:rsid w:val="00A7667A"/>
    <w:rsid w:val="00A8086E"/>
    <w:rsid w:val="00A80B98"/>
    <w:rsid w:val="00A810F1"/>
    <w:rsid w:val="00A81773"/>
    <w:rsid w:val="00A81C3B"/>
    <w:rsid w:val="00A82395"/>
    <w:rsid w:val="00A82816"/>
    <w:rsid w:val="00A82DDA"/>
    <w:rsid w:val="00A8341D"/>
    <w:rsid w:val="00A84473"/>
    <w:rsid w:val="00A84B95"/>
    <w:rsid w:val="00A8572F"/>
    <w:rsid w:val="00A85735"/>
    <w:rsid w:val="00A85A81"/>
    <w:rsid w:val="00A8606A"/>
    <w:rsid w:val="00A86FBB"/>
    <w:rsid w:val="00A87787"/>
    <w:rsid w:val="00A879BB"/>
    <w:rsid w:val="00A87B55"/>
    <w:rsid w:val="00A87BA2"/>
    <w:rsid w:val="00A9070F"/>
    <w:rsid w:val="00A908ED"/>
    <w:rsid w:val="00A90D4D"/>
    <w:rsid w:val="00A91019"/>
    <w:rsid w:val="00A91A01"/>
    <w:rsid w:val="00A91E74"/>
    <w:rsid w:val="00A91EB3"/>
    <w:rsid w:val="00A92085"/>
    <w:rsid w:val="00A923CA"/>
    <w:rsid w:val="00A9257D"/>
    <w:rsid w:val="00A92675"/>
    <w:rsid w:val="00A93241"/>
    <w:rsid w:val="00A935A3"/>
    <w:rsid w:val="00A9373B"/>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411"/>
    <w:rsid w:val="00AA2BAA"/>
    <w:rsid w:val="00AA2D13"/>
    <w:rsid w:val="00AA2D99"/>
    <w:rsid w:val="00AA331B"/>
    <w:rsid w:val="00AA3545"/>
    <w:rsid w:val="00AA3D72"/>
    <w:rsid w:val="00AA3FE7"/>
    <w:rsid w:val="00AA4158"/>
    <w:rsid w:val="00AA5C17"/>
    <w:rsid w:val="00AA5FCB"/>
    <w:rsid w:val="00AA6323"/>
    <w:rsid w:val="00AA6650"/>
    <w:rsid w:val="00AA6F42"/>
    <w:rsid w:val="00AA7331"/>
    <w:rsid w:val="00AA788D"/>
    <w:rsid w:val="00AB03A7"/>
    <w:rsid w:val="00AB047C"/>
    <w:rsid w:val="00AB1AD0"/>
    <w:rsid w:val="00AB1B63"/>
    <w:rsid w:val="00AB2376"/>
    <w:rsid w:val="00AB30AB"/>
    <w:rsid w:val="00AB3474"/>
    <w:rsid w:val="00AB3C5B"/>
    <w:rsid w:val="00AB3E02"/>
    <w:rsid w:val="00AB3E5F"/>
    <w:rsid w:val="00AB3F30"/>
    <w:rsid w:val="00AB4022"/>
    <w:rsid w:val="00AB4349"/>
    <w:rsid w:val="00AB4388"/>
    <w:rsid w:val="00AB487C"/>
    <w:rsid w:val="00AB4D02"/>
    <w:rsid w:val="00AB66E3"/>
    <w:rsid w:val="00AB71CA"/>
    <w:rsid w:val="00AB73F0"/>
    <w:rsid w:val="00AB77DC"/>
    <w:rsid w:val="00AB7E1B"/>
    <w:rsid w:val="00AC007E"/>
    <w:rsid w:val="00AC0910"/>
    <w:rsid w:val="00AC0D45"/>
    <w:rsid w:val="00AC0F07"/>
    <w:rsid w:val="00AC1311"/>
    <w:rsid w:val="00AC1EB8"/>
    <w:rsid w:val="00AC2094"/>
    <w:rsid w:val="00AC2231"/>
    <w:rsid w:val="00AC29DF"/>
    <w:rsid w:val="00AC3387"/>
    <w:rsid w:val="00AC3E82"/>
    <w:rsid w:val="00AC3F21"/>
    <w:rsid w:val="00AC4789"/>
    <w:rsid w:val="00AC4BE5"/>
    <w:rsid w:val="00AC4CEA"/>
    <w:rsid w:val="00AC4DE2"/>
    <w:rsid w:val="00AC4E8F"/>
    <w:rsid w:val="00AC57D9"/>
    <w:rsid w:val="00AC5D63"/>
    <w:rsid w:val="00AC6353"/>
    <w:rsid w:val="00AC653D"/>
    <w:rsid w:val="00AC7299"/>
    <w:rsid w:val="00AC7A21"/>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4EC"/>
    <w:rsid w:val="00AD6083"/>
    <w:rsid w:val="00AD7F3E"/>
    <w:rsid w:val="00AE03AD"/>
    <w:rsid w:val="00AE05F9"/>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89F"/>
    <w:rsid w:val="00AE4A33"/>
    <w:rsid w:val="00AE63BD"/>
    <w:rsid w:val="00AE6E7D"/>
    <w:rsid w:val="00AF0202"/>
    <w:rsid w:val="00AF13AA"/>
    <w:rsid w:val="00AF2E6E"/>
    <w:rsid w:val="00AF3091"/>
    <w:rsid w:val="00AF321A"/>
    <w:rsid w:val="00AF33B2"/>
    <w:rsid w:val="00AF379C"/>
    <w:rsid w:val="00AF39A6"/>
    <w:rsid w:val="00AF4160"/>
    <w:rsid w:val="00AF450D"/>
    <w:rsid w:val="00AF45AE"/>
    <w:rsid w:val="00AF45CF"/>
    <w:rsid w:val="00AF461D"/>
    <w:rsid w:val="00AF5D1E"/>
    <w:rsid w:val="00AF7463"/>
    <w:rsid w:val="00AF759C"/>
    <w:rsid w:val="00B00480"/>
    <w:rsid w:val="00B00776"/>
    <w:rsid w:val="00B020C6"/>
    <w:rsid w:val="00B02109"/>
    <w:rsid w:val="00B0248D"/>
    <w:rsid w:val="00B02772"/>
    <w:rsid w:val="00B02F57"/>
    <w:rsid w:val="00B03112"/>
    <w:rsid w:val="00B03424"/>
    <w:rsid w:val="00B036F7"/>
    <w:rsid w:val="00B0387F"/>
    <w:rsid w:val="00B043A3"/>
    <w:rsid w:val="00B049DD"/>
    <w:rsid w:val="00B04F14"/>
    <w:rsid w:val="00B053F0"/>
    <w:rsid w:val="00B05BDC"/>
    <w:rsid w:val="00B05CE4"/>
    <w:rsid w:val="00B068FE"/>
    <w:rsid w:val="00B06A0B"/>
    <w:rsid w:val="00B06AC9"/>
    <w:rsid w:val="00B06FAD"/>
    <w:rsid w:val="00B071DC"/>
    <w:rsid w:val="00B072DA"/>
    <w:rsid w:val="00B074E5"/>
    <w:rsid w:val="00B07FE2"/>
    <w:rsid w:val="00B10BA8"/>
    <w:rsid w:val="00B11D09"/>
    <w:rsid w:val="00B11E9A"/>
    <w:rsid w:val="00B122D8"/>
    <w:rsid w:val="00B1273A"/>
    <w:rsid w:val="00B12B2F"/>
    <w:rsid w:val="00B136D4"/>
    <w:rsid w:val="00B1379C"/>
    <w:rsid w:val="00B14B8E"/>
    <w:rsid w:val="00B14FB1"/>
    <w:rsid w:val="00B155F7"/>
    <w:rsid w:val="00B15919"/>
    <w:rsid w:val="00B16988"/>
    <w:rsid w:val="00B174B4"/>
    <w:rsid w:val="00B1755C"/>
    <w:rsid w:val="00B17815"/>
    <w:rsid w:val="00B17EF2"/>
    <w:rsid w:val="00B2028B"/>
    <w:rsid w:val="00B211AB"/>
    <w:rsid w:val="00B213D6"/>
    <w:rsid w:val="00B21A61"/>
    <w:rsid w:val="00B21B9C"/>
    <w:rsid w:val="00B21FC1"/>
    <w:rsid w:val="00B22658"/>
    <w:rsid w:val="00B2286B"/>
    <w:rsid w:val="00B230A1"/>
    <w:rsid w:val="00B23914"/>
    <w:rsid w:val="00B23A14"/>
    <w:rsid w:val="00B23C27"/>
    <w:rsid w:val="00B24828"/>
    <w:rsid w:val="00B24BA6"/>
    <w:rsid w:val="00B24D74"/>
    <w:rsid w:val="00B2507F"/>
    <w:rsid w:val="00B25489"/>
    <w:rsid w:val="00B2629F"/>
    <w:rsid w:val="00B26A3F"/>
    <w:rsid w:val="00B26EA5"/>
    <w:rsid w:val="00B27446"/>
    <w:rsid w:val="00B27967"/>
    <w:rsid w:val="00B27AA1"/>
    <w:rsid w:val="00B300B1"/>
    <w:rsid w:val="00B3069F"/>
    <w:rsid w:val="00B30DF8"/>
    <w:rsid w:val="00B31127"/>
    <w:rsid w:val="00B322E1"/>
    <w:rsid w:val="00B3233C"/>
    <w:rsid w:val="00B3234B"/>
    <w:rsid w:val="00B3241C"/>
    <w:rsid w:val="00B3259B"/>
    <w:rsid w:val="00B3286C"/>
    <w:rsid w:val="00B32BE4"/>
    <w:rsid w:val="00B3369F"/>
    <w:rsid w:val="00B3390D"/>
    <w:rsid w:val="00B340D1"/>
    <w:rsid w:val="00B346A2"/>
    <w:rsid w:val="00B346CB"/>
    <w:rsid w:val="00B3545D"/>
    <w:rsid w:val="00B358B0"/>
    <w:rsid w:val="00B36272"/>
    <w:rsid w:val="00B376C0"/>
    <w:rsid w:val="00B4097E"/>
    <w:rsid w:val="00B40A6C"/>
    <w:rsid w:val="00B40D91"/>
    <w:rsid w:val="00B4164D"/>
    <w:rsid w:val="00B41CED"/>
    <w:rsid w:val="00B42173"/>
    <w:rsid w:val="00B439D4"/>
    <w:rsid w:val="00B43AF1"/>
    <w:rsid w:val="00B4589A"/>
    <w:rsid w:val="00B462B3"/>
    <w:rsid w:val="00B47369"/>
    <w:rsid w:val="00B474A0"/>
    <w:rsid w:val="00B475EA"/>
    <w:rsid w:val="00B47B30"/>
    <w:rsid w:val="00B50311"/>
    <w:rsid w:val="00B51971"/>
    <w:rsid w:val="00B521BF"/>
    <w:rsid w:val="00B52C70"/>
    <w:rsid w:val="00B53011"/>
    <w:rsid w:val="00B542D0"/>
    <w:rsid w:val="00B54305"/>
    <w:rsid w:val="00B54702"/>
    <w:rsid w:val="00B54834"/>
    <w:rsid w:val="00B54849"/>
    <w:rsid w:val="00B552E4"/>
    <w:rsid w:val="00B556BF"/>
    <w:rsid w:val="00B55D21"/>
    <w:rsid w:val="00B56803"/>
    <w:rsid w:val="00B5693D"/>
    <w:rsid w:val="00B56DC8"/>
    <w:rsid w:val="00B57321"/>
    <w:rsid w:val="00B574E0"/>
    <w:rsid w:val="00B57997"/>
    <w:rsid w:val="00B57A9E"/>
    <w:rsid w:val="00B614AD"/>
    <w:rsid w:val="00B61711"/>
    <w:rsid w:val="00B61C8C"/>
    <w:rsid w:val="00B61E80"/>
    <w:rsid w:val="00B62BE0"/>
    <w:rsid w:val="00B634A2"/>
    <w:rsid w:val="00B643A3"/>
    <w:rsid w:val="00B64487"/>
    <w:rsid w:val="00B64938"/>
    <w:rsid w:val="00B64D27"/>
    <w:rsid w:val="00B651D4"/>
    <w:rsid w:val="00B65287"/>
    <w:rsid w:val="00B65B0A"/>
    <w:rsid w:val="00B65FEF"/>
    <w:rsid w:val="00B66E99"/>
    <w:rsid w:val="00B67677"/>
    <w:rsid w:val="00B67930"/>
    <w:rsid w:val="00B703D2"/>
    <w:rsid w:val="00B706C1"/>
    <w:rsid w:val="00B70DBF"/>
    <w:rsid w:val="00B71471"/>
    <w:rsid w:val="00B7163E"/>
    <w:rsid w:val="00B71F06"/>
    <w:rsid w:val="00B727F7"/>
    <w:rsid w:val="00B7292E"/>
    <w:rsid w:val="00B72EAB"/>
    <w:rsid w:val="00B72EDE"/>
    <w:rsid w:val="00B72F45"/>
    <w:rsid w:val="00B733EE"/>
    <w:rsid w:val="00B735C3"/>
    <w:rsid w:val="00B750BF"/>
    <w:rsid w:val="00B766BA"/>
    <w:rsid w:val="00B76D2A"/>
    <w:rsid w:val="00B77214"/>
    <w:rsid w:val="00B77775"/>
    <w:rsid w:val="00B77A26"/>
    <w:rsid w:val="00B800F0"/>
    <w:rsid w:val="00B8017B"/>
    <w:rsid w:val="00B804FD"/>
    <w:rsid w:val="00B80994"/>
    <w:rsid w:val="00B8383B"/>
    <w:rsid w:val="00B84582"/>
    <w:rsid w:val="00B8485A"/>
    <w:rsid w:val="00B85077"/>
    <w:rsid w:val="00B85236"/>
    <w:rsid w:val="00B8525D"/>
    <w:rsid w:val="00B86C88"/>
    <w:rsid w:val="00B870A4"/>
    <w:rsid w:val="00B909F5"/>
    <w:rsid w:val="00B914AB"/>
    <w:rsid w:val="00B91C1B"/>
    <w:rsid w:val="00B92176"/>
    <w:rsid w:val="00B940F0"/>
    <w:rsid w:val="00B95502"/>
    <w:rsid w:val="00B95D81"/>
    <w:rsid w:val="00B95EC7"/>
    <w:rsid w:val="00B96099"/>
    <w:rsid w:val="00B97EE3"/>
    <w:rsid w:val="00B97F4E"/>
    <w:rsid w:val="00BA04CA"/>
    <w:rsid w:val="00BA091C"/>
    <w:rsid w:val="00BA1020"/>
    <w:rsid w:val="00BA1C22"/>
    <w:rsid w:val="00BA1D5A"/>
    <w:rsid w:val="00BA22D6"/>
    <w:rsid w:val="00BA2355"/>
    <w:rsid w:val="00BA26B9"/>
    <w:rsid w:val="00BA2877"/>
    <w:rsid w:val="00BA2C3C"/>
    <w:rsid w:val="00BA3769"/>
    <w:rsid w:val="00BA3E6D"/>
    <w:rsid w:val="00BA4AA9"/>
    <w:rsid w:val="00BA4C5D"/>
    <w:rsid w:val="00BA5A80"/>
    <w:rsid w:val="00BA646F"/>
    <w:rsid w:val="00BA65F4"/>
    <w:rsid w:val="00BA6A03"/>
    <w:rsid w:val="00BA6AC4"/>
    <w:rsid w:val="00BA6E66"/>
    <w:rsid w:val="00BA7059"/>
    <w:rsid w:val="00BA7600"/>
    <w:rsid w:val="00BA7754"/>
    <w:rsid w:val="00BA7760"/>
    <w:rsid w:val="00BA7880"/>
    <w:rsid w:val="00BB053C"/>
    <w:rsid w:val="00BB0699"/>
    <w:rsid w:val="00BB06F9"/>
    <w:rsid w:val="00BB090F"/>
    <w:rsid w:val="00BB099D"/>
    <w:rsid w:val="00BB0BB0"/>
    <w:rsid w:val="00BB115A"/>
    <w:rsid w:val="00BB145B"/>
    <w:rsid w:val="00BB25EF"/>
    <w:rsid w:val="00BB29DF"/>
    <w:rsid w:val="00BB2AA8"/>
    <w:rsid w:val="00BB34BB"/>
    <w:rsid w:val="00BB4283"/>
    <w:rsid w:val="00BB4434"/>
    <w:rsid w:val="00BB48BF"/>
    <w:rsid w:val="00BB4AF3"/>
    <w:rsid w:val="00BB51E3"/>
    <w:rsid w:val="00BB571D"/>
    <w:rsid w:val="00BB6E49"/>
    <w:rsid w:val="00BB6F4B"/>
    <w:rsid w:val="00BB71DC"/>
    <w:rsid w:val="00BB73F1"/>
    <w:rsid w:val="00BB7F14"/>
    <w:rsid w:val="00BC0623"/>
    <w:rsid w:val="00BC0A41"/>
    <w:rsid w:val="00BC133D"/>
    <w:rsid w:val="00BC1357"/>
    <w:rsid w:val="00BC3CBD"/>
    <w:rsid w:val="00BC4070"/>
    <w:rsid w:val="00BC4C62"/>
    <w:rsid w:val="00BC4D32"/>
    <w:rsid w:val="00BC5799"/>
    <w:rsid w:val="00BC580B"/>
    <w:rsid w:val="00BC5BD4"/>
    <w:rsid w:val="00BC6038"/>
    <w:rsid w:val="00BC63AB"/>
    <w:rsid w:val="00BC65FD"/>
    <w:rsid w:val="00BC6671"/>
    <w:rsid w:val="00BC6956"/>
    <w:rsid w:val="00BC7182"/>
    <w:rsid w:val="00BC73FD"/>
    <w:rsid w:val="00BC7F04"/>
    <w:rsid w:val="00BD0053"/>
    <w:rsid w:val="00BD104E"/>
    <w:rsid w:val="00BD148C"/>
    <w:rsid w:val="00BD4757"/>
    <w:rsid w:val="00BD550A"/>
    <w:rsid w:val="00BD5877"/>
    <w:rsid w:val="00BD5D19"/>
    <w:rsid w:val="00BD6010"/>
    <w:rsid w:val="00BD640B"/>
    <w:rsid w:val="00BD6523"/>
    <w:rsid w:val="00BD6561"/>
    <w:rsid w:val="00BD6A15"/>
    <w:rsid w:val="00BD77BC"/>
    <w:rsid w:val="00BD7E45"/>
    <w:rsid w:val="00BE0239"/>
    <w:rsid w:val="00BE12C1"/>
    <w:rsid w:val="00BE252F"/>
    <w:rsid w:val="00BE30AC"/>
    <w:rsid w:val="00BE3255"/>
    <w:rsid w:val="00BE3301"/>
    <w:rsid w:val="00BE37DE"/>
    <w:rsid w:val="00BE3BF4"/>
    <w:rsid w:val="00BE3E98"/>
    <w:rsid w:val="00BE4585"/>
    <w:rsid w:val="00BE4D35"/>
    <w:rsid w:val="00BE50EC"/>
    <w:rsid w:val="00BE56C5"/>
    <w:rsid w:val="00BE6392"/>
    <w:rsid w:val="00BE6F70"/>
    <w:rsid w:val="00BE7441"/>
    <w:rsid w:val="00BE75B6"/>
    <w:rsid w:val="00BE76E3"/>
    <w:rsid w:val="00BE7BD6"/>
    <w:rsid w:val="00BE7E85"/>
    <w:rsid w:val="00BF00EC"/>
    <w:rsid w:val="00BF0C6D"/>
    <w:rsid w:val="00BF1878"/>
    <w:rsid w:val="00BF18F0"/>
    <w:rsid w:val="00BF261A"/>
    <w:rsid w:val="00BF2A5F"/>
    <w:rsid w:val="00BF2BFD"/>
    <w:rsid w:val="00BF3228"/>
    <w:rsid w:val="00BF3381"/>
    <w:rsid w:val="00BF3467"/>
    <w:rsid w:val="00BF4351"/>
    <w:rsid w:val="00BF59E3"/>
    <w:rsid w:val="00BF5C1D"/>
    <w:rsid w:val="00BF65FA"/>
    <w:rsid w:val="00BF6904"/>
    <w:rsid w:val="00BF69EE"/>
    <w:rsid w:val="00BF69F7"/>
    <w:rsid w:val="00BF6DB3"/>
    <w:rsid w:val="00BF708F"/>
    <w:rsid w:val="00BF714C"/>
    <w:rsid w:val="00BF770D"/>
    <w:rsid w:val="00C001F8"/>
    <w:rsid w:val="00C0112F"/>
    <w:rsid w:val="00C01B0E"/>
    <w:rsid w:val="00C01D3B"/>
    <w:rsid w:val="00C01FBA"/>
    <w:rsid w:val="00C020A9"/>
    <w:rsid w:val="00C02405"/>
    <w:rsid w:val="00C029CF"/>
    <w:rsid w:val="00C03011"/>
    <w:rsid w:val="00C032DE"/>
    <w:rsid w:val="00C0334E"/>
    <w:rsid w:val="00C0347D"/>
    <w:rsid w:val="00C03CAB"/>
    <w:rsid w:val="00C0404A"/>
    <w:rsid w:val="00C0419D"/>
    <w:rsid w:val="00C04A4E"/>
    <w:rsid w:val="00C04F58"/>
    <w:rsid w:val="00C05839"/>
    <w:rsid w:val="00C059D2"/>
    <w:rsid w:val="00C05B4F"/>
    <w:rsid w:val="00C0636D"/>
    <w:rsid w:val="00C0669F"/>
    <w:rsid w:val="00C078C8"/>
    <w:rsid w:val="00C07E93"/>
    <w:rsid w:val="00C1093A"/>
    <w:rsid w:val="00C1140C"/>
    <w:rsid w:val="00C11713"/>
    <w:rsid w:val="00C1388C"/>
    <w:rsid w:val="00C150E2"/>
    <w:rsid w:val="00C15705"/>
    <w:rsid w:val="00C15E1A"/>
    <w:rsid w:val="00C15EDB"/>
    <w:rsid w:val="00C16682"/>
    <w:rsid w:val="00C16C5C"/>
    <w:rsid w:val="00C16CC6"/>
    <w:rsid w:val="00C16F49"/>
    <w:rsid w:val="00C17345"/>
    <w:rsid w:val="00C1757D"/>
    <w:rsid w:val="00C17826"/>
    <w:rsid w:val="00C179DD"/>
    <w:rsid w:val="00C17EF8"/>
    <w:rsid w:val="00C20614"/>
    <w:rsid w:val="00C20741"/>
    <w:rsid w:val="00C20965"/>
    <w:rsid w:val="00C20DAB"/>
    <w:rsid w:val="00C2144E"/>
    <w:rsid w:val="00C218AD"/>
    <w:rsid w:val="00C22E73"/>
    <w:rsid w:val="00C22F76"/>
    <w:rsid w:val="00C23587"/>
    <w:rsid w:val="00C23789"/>
    <w:rsid w:val="00C240AF"/>
    <w:rsid w:val="00C240F7"/>
    <w:rsid w:val="00C24E27"/>
    <w:rsid w:val="00C27D82"/>
    <w:rsid w:val="00C27FF9"/>
    <w:rsid w:val="00C3038E"/>
    <w:rsid w:val="00C30C08"/>
    <w:rsid w:val="00C314AC"/>
    <w:rsid w:val="00C31F3E"/>
    <w:rsid w:val="00C321F0"/>
    <w:rsid w:val="00C328AA"/>
    <w:rsid w:val="00C32E4B"/>
    <w:rsid w:val="00C33A96"/>
    <w:rsid w:val="00C35A08"/>
    <w:rsid w:val="00C35E01"/>
    <w:rsid w:val="00C3624E"/>
    <w:rsid w:val="00C363A2"/>
    <w:rsid w:val="00C36423"/>
    <w:rsid w:val="00C3692F"/>
    <w:rsid w:val="00C36A6D"/>
    <w:rsid w:val="00C36D27"/>
    <w:rsid w:val="00C372EC"/>
    <w:rsid w:val="00C37417"/>
    <w:rsid w:val="00C375F2"/>
    <w:rsid w:val="00C37BD6"/>
    <w:rsid w:val="00C40DC6"/>
    <w:rsid w:val="00C41072"/>
    <w:rsid w:val="00C41BD3"/>
    <w:rsid w:val="00C41E1C"/>
    <w:rsid w:val="00C4204A"/>
    <w:rsid w:val="00C4267C"/>
    <w:rsid w:val="00C42F66"/>
    <w:rsid w:val="00C43982"/>
    <w:rsid w:val="00C4416F"/>
    <w:rsid w:val="00C45B57"/>
    <w:rsid w:val="00C46E99"/>
    <w:rsid w:val="00C474DE"/>
    <w:rsid w:val="00C477BC"/>
    <w:rsid w:val="00C47DAE"/>
    <w:rsid w:val="00C50630"/>
    <w:rsid w:val="00C5194F"/>
    <w:rsid w:val="00C51E86"/>
    <w:rsid w:val="00C5250C"/>
    <w:rsid w:val="00C52B87"/>
    <w:rsid w:val="00C52D72"/>
    <w:rsid w:val="00C52E82"/>
    <w:rsid w:val="00C53627"/>
    <w:rsid w:val="00C53DD2"/>
    <w:rsid w:val="00C54550"/>
    <w:rsid w:val="00C54938"/>
    <w:rsid w:val="00C54ACC"/>
    <w:rsid w:val="00C54E5F"/>
    <w:rsid w:val="00C55FB9"/>
    <w:rsid w:val="00C5619B"/>
    <w:rsid w:val="00C56275"/>
    <w:rsid w:val="00C5699C"/>
    <w:rsid w:val="00C56A8C"/>
    <w:rsid w:val="00C57492"/>
    <w:rsid w:val="00C57939"/>
    <w:rsid w:val="00C57EEE"/>
    <w:rsid w:val="00C6067F"/>
    <w:rsid w:val="00C60680"/>
    <w:rsid w:val="00C606C4"/>
    <w:rsid w:val="00C61087"/>
    <w:rsid w:val="00C61A44"/>
    <w:rsid w:val="00C625EA"/>
    <w:rsid w:val="00C62D42"/>
    <w:rsid w:val="00C632DB"/>
    <w:rsid w:val="00C6409C"/>
    <w:rsid w:val="00C6431C"/>
    <w:rsid w:val="00C6444E"/>
    <w:rsid w:val="00C64869"/>
    <w:rsid w:val="00C64AC4"/>
    <w:rsid w:val="00C64C19"/>
    <w:rsid w:val="00C650A7"/>
    <w:rsid w:val="00C65E47"/>
    <w:rsid w:val="00C661F4"/>
    <w:rsid w:val="00C66FD0"/>
    <w:rsid w:val="00C70245"/>
    <w:rsid w:val="00C70327"/>
    <w:rsid w:val="00C70746"/>
    <w:rsid w:val="00C70A4A"/>
    <w:rsid w:val="00C70A67"/>
    <w:rsid w:val="00C7113E"/>
    <w:rsid w:val="00C711A8"/>
    <w:rsid w:val="00C71305"/>
    <w:rsid w:val="00C713D8"/>
    <w:rsid w:val="00C71435"/>
    <w:rsid w:val="00C714D9"/>
    <w:rsid w:val="00C71676"/>
    <w:rsid w:val="00C71B62"/>
    <w:rsid w:val="00C71FBF"/>
    <w:rsid w:val="00C728F4"/>
    <w:rsid w:val="00C72968"/>
    <w:rsid w:val="00C72C9B"/>
    <w:rsid w:val="00C730AF"/>
    <w:rsid w:val="00C73AD4"/>
    <w:rsid w:val="00C73ECF"/>
    <w:rsid w:val="00C73FC5"/>
    <w:rsid w:val="00C74734"/>
    <w:rsid w:val="00C74B26"/>
    <w:rsid w:val="00C761F2"/>
    <w:rsid w:val="00C763DB"/>
    <w:rsid w:val="00C77552"/>
    <w:rsid w:val="00C777A2"/>
    <w:rsid w:val="00C77C5A"/>
    <w:rsid w:val="00C80030"/>
    <w:rsid w:val="00C800B4"/>
    <w:rsid w:val="00C801C8"/>
    <w:rsid w:val="00C8154F"/>
    <w:rsid w:val="00C81825"/>
    <w:rsid w:val="00C8230D"/>
    <w:rsid w:val="00C834D5"/>
    <w:rsid w:val="00C83E7C"/>
    <w:rsid w:val="00C8400D"/>
    <w:rsid w:val="00C8401E"/>
    <w:rsid w:val="00C8466B"/>
    <w:rsid w:val="00C84A08"/>
    <w:rsid w:val="00C851BB"/>
    <w:rsid w:val="00C85466"/>
    <w:rsid w:val="00C856E0"/>
    <w:rsid w:val="00C85C39"/>
    <w:rsid w:val="00C86901"/>
    <w:rsid w:val="00C86C0C"/>
    <w:rsid w:val="00C86C1D"/>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572"/>
    <w:rsid w:val="00C958D6"/>
    <w:rsid w:val="00C95CC9"/>
    <w:rsid w:val="00C965CD"/>
    <w:rsid w:val="00C96A2E"/>
    <w:rsid w:val="00C96AA5"/>
    <w:rsid w:val="00C96B6A"/>
    <w:rsid w:val="00C96D9F"/>
    <w:rsid w:val="00C96FB9"/>
    <w:rsid w:val="00C978A0"/>
    <w:rsid w:val="00CA1D3C"/>
    <w:rsid w:val="00CA1DFA"/>
    <w:rsid w:val="00CA2648"/>
    <w:rsid w:val="00CA2825"/>
    <w:rsid w:val="00CA2E85"/>
    <w:rsid w:val="00CA2EB7"/>
    <w:rsid w:val="00CA3105"/>
    <w:rsid w:val="00CA32F2"/>
    <w:rsid w:val="00CA3809"/>
    <w:rsid w:val="00CA3B17"/>
    <w:rsid w:val="00CA3EA2"/>
    <w:rsid w:val="00CA4592"/>
    <w:rsid w:val="00CA4910"/>
    <w:rsid w:val="00CA4988"/>
    <w:rsid w:val="00CA5175"/>
    <w:rsid w:val="00CA549E"/>
    <w:rsid w:val="00CA55F4"/>
    <w:rsid w:val="00CA562E"/>
    <w:rsid w:val="00CA574B"/>
    <w:rsid w:val="00CA5F5A"/>
    <w:rsid w:val="00CA6079"/>
    <w:rsid w:val="00CA641D"/>
    <w:rsid w:val="00CA6787"/>
    <w:rsid w:val="00CA68F4"/>
    <w:rsid w:val="00CA727F"/>
    <w:rsid w:val="00CA74E2"/>
    <w:rsid w:val="00CA7763"/>
    <w:rsid w:val="00CB0525"/>
    <w:rsid w:val="00CB0C82"/>
    <w:rsid w:val="00CB15DB"/>
    <w:rsid w:val="00CB16F3"/>
    <w:rsid w:val="00CB21BC"/>
    <w:rsid w:val="00CB237D"/>
    <w:rsid w:val="00CB23A6"/>
    <w:rsid w:val="00CB2EC3"/>
    <w:rsid w:val="00CB32C9"/>
    <w:rsid w:val="00CB3FEB"/>
    <w:rsid w:val="00CB4135"/>
    <w:rsid w:val="00CB497E"/>
    <w:rsid w:val="00CB4ECC"/>
    <w:rsid w:val="00CB5477"/>
    <w:rsid w:val="00CB5631"/>
    <w:rsid w:val="00CB5D71"/>
    <w:rsid w:val="00CB6045"/>
    <w:rsid w:val="00CB611F"/>
    <w:rsid w:val="00CB66AE"/>
    <w:rsid w:val="00CB724D"/>
    <w:rsid w:val="00CB7309"/>
    <w:rsid w:val="00CB745B"/>
    <w:rsid w:val="00CC0E93"/>
    <w:rsid w:val="00CC0FAF"/>
    <w:rsid w:val="00CC386D"/>
    <w:rsid w:val="00CC422A"/>
    <w:rsid w:val="00CC44A0"/>
    <w:rsid w:val="00CC497E"/>
    <w:rsid w:val="00CC4F8A"/>
    <w:rsid w:val="00CC5C32"/>
    <w:rsid w:val="00CC5F8E"/>
    <w:rsid w:val="00CC6131"/>
    <w:rsid w:val="00CC6286"/>
    <w:rsid w:val="00CC64A1"/>
    <w:rsid w:val="00CC6663"/>
    <w:rsid w:val="00CC74ED"/>
    <w:rsid w:val="00CC7B00"/>
    <w:rsid w:val="00CC7C95"/>
    <w:rsid w:val="00CC7CAE"/>
    <w:rsid w:val="00CC7E12"/>
    <w:rsid w:val="00CC7F90"/>
    <w:rsid w:val="00CD0327"/>
    <w:rsid w:val="00CD0973"/>
    <w:rsid w:val="00CD141D"/>
    <w:rsid w:val="00CD2476"/>
    <w:rsid w:val="00CD29EB"/>
    <w:rsid w:val="00CD2C52"/>
    <w:rsid w:val="00CD2E0E"/>
    <w:rsid w:val="00CD2F64"/>
    <w:rsid w:val="00CD351C"/>
    <w:rsid w:val="00CD36C5"/>
    <w:rsid w:val="00CD46C9"/>
    <w:rsid w:val="00CD4F79"/>
    <w:rsid w:val="00CD535C"/>
    <w:rsid w:val="00CD6191"/>
    <w:rsid w:val="00CD7FFC"/>
    <w:rsid w:val="00CE1685"/>
    <w:rsid w:val="00CE1752"/>
    <w:rsid w:val="00CE1761"/>
    <w:rsid w:val="00CE197D"/>
    <w:rsid w:val="00CE26D4"/>
    <w:rsid w:val="00CE28A6"/>
    <w:rsid w:val="00CE33F0"/>
    <w:rsid w:val="00CE38C2"/>
    <w:rsid w:val="00CE3932"/>
    <w:rsid w:val="00CE39B8"/>
    <w:rsid w:val="00CE4A3C"/>
    <w:rsid w:val="00CE5A0D"/>
    <w:rsid w:val="00CE5A2F"/>
    <w:rsid w:val="00CE5EDA"/>
    <w:rsid w:val="00CE608E"/>
    <w:rsid w:val="00CE6EAD"/>
    <w:rsid w:val="00CE734F"/>
    <w:rsid w:val="00CE7778"/>
    <w:rsid w:val="00CE7BDC"/>
    <w:rsid w:val="00CE7F3D"/>
    <w:rsid w:val="00CF0266"/>
    <w:rsid w:val="00CF0528"/>
    <w:rsid w:val="00CF0805"/>
    <w:rsid w:val="00CF17DA"/>
    <w:rsid w:val="00CF21FF"/>
    <w:rsid w:val="00CF2D93"/>
    <w:rsid w:val="00CF33D8"/>
    <w:rsid w:val="00CF3FAA"/>
    <w:rsid w:val="00CF40DF"/>
    <w:rsid w:val="00CF4706"/>
    <w:rsid w:val="00CF4EF7"/>
    <w:rsid w:val="00CF4FA4"/>
    <w:rsid w:val="00CF59EF"/>
    <w:rsid w:val="00CF60B5"/>
    <w:rsid w:val="00CF61EE"/>
    <w:rsid w:val="00CF6647"/>
    <w:rsid w:val="00CF66EC"/>
    <w:rsid w:val="00CF6834"/>
    <w:rsid w:val="00CF6DF8"/>
    <w:rsid w:val="00CF6ED5"/>
    <w:rsid w:val="00CF704C"/>
    <w:rsid w:val="00CF7117"/>
    <w:rsid w:val="00CF71DE"/>
    <w:rsid w:val="00CF762F"/>
    <w:rsid w:val="00D00AC0"/>
    <w:rsid w:val="00D0107E"/>
    <w:rsid w:val="00D01488"/>
    <w:rsid w:val="00D02669"/>
    <w:rsid w:val="00D02896"/>
    <w:rsid w:val="00D02D13"/>
    <w:rsid w:val="00D02FD5"/>
    <w:rsid w:val="00D032FD"/>
    <w:rsid w:val="00D0334E"/>
    <w:rsid w:val="00D0339D"/>
    <w:rsid w:val="00D03817"/>
    <w:rsid w:val="00D04ECE"/>
    <w:rsid w:val="00D0542A"/>
    <w:rsid w:val="00D05B10"/>
    <w:rsid w:val="00D05CA6"/>
    <w:rsid w:val="00D06423"/>
    <w:rsid w:val="00D06BA6"/>
    <w:rsid w:val="00D07222"/>
    <w:rsid w:val="00D073C0"/>
    <w:rsid w:val="00D074CC"/>
    <w:rsid w:val="00D0794B"/>
    <w:rsid w:val="00D07B58"/>
    <w:rsid w:val="00D07BF5"/>
    <w:rsid w:val="00D07F6F"/>
    <w:rsid w:val="00D10A3B"/>
    <w:rsid w:val="00D10C13"/>
    <w:rsid w:val="00D129AD"/>
    <w:rsid w:val="00D135C5"/>
    <w:rsid w:val="00D1398B"/>
    <w:rsid w:val="00D13A39"/>
    <w:rsid w:val="00D13CEA"/>
    <w:rsid w:val="00D15E43"/>
    <w:rsid w:val="00D16741"/>
    <w:rsid w:val="00D16842"/>
    <w:rsid w:val="00D16CAA"/>
    <w:rsid w:val="00D16D4C"/>
    <w:rsid w:val="00D16E2D"/>
    <w:rsid w:val="00D173C0"/>
    <w:rsid w:val="00D208A0"/>
    <w:rsid w:val="00D210CC"/>
    <w:rsid w:val="00D2290C"/>
    <w:rsid w:val="00D23009"/>
    <w:rsid w:val="00D23582"/>
    <w:rsid w:val="00D235F9"/>
    <w:rsid w:val="00D240F9"/>
    <w:rsid w:val="00D24D5B"/>
    <w:rsid w:val="00D2507F"/>
    <w:rsid w:val="00D25598"/>
    <w:rsid w:val="00D25B58"/>
    <w:rsid w:val="00D27138"/>
    <w:rsid w:val="00D271BF"/>
    <w:rsid w:val="00D273D2"/>
    <w:rsid w:val="00D276A2"/>
    <w:rsid w:val="00D276AC"/>
    <w:rsid w:val="00D27AD0"/>
    <w:rsid w:val="00D3003B"/>
    <w:rsid w:val="00D303B8"/>
    <w:rsid w:val="00D30986"/>
    <w:rsid w:val="00D311D3"/>
    <w:rsid w:val="00D313E7"/>
    <w:rsid w:val="00D314E5"/>
    <w:rsid w:val="00D31649"/>
    <w:rsid w:val="00D31833"/>
    <w:rsid w:val="00D318DD"/>
    <w:rsid w:val="00D32845"/>
    <w:rsid w:val="00D33DDC"/>
    <w:rsid w:val="00D342DF"/>
    <w:rsid w:val="00D347AD"/>
    <w:rsid w:val="00D354A5"/>
    <w:rsid w:val="00D36151"/>
    <w:rsid w:val="00D3734F"/>
    <w:rsid w:val="00D3736A"/>
    <w:rsid w:val="00D37477"/>
    <w:rsid w:val="00D374DE"/>
    <w:rsid w:val="00D3750C"/>
    <w:rsid w:val="00D37837"/>
    <w:rsid w:val="00D37BF3"/>
    <w:rsid w:val="00D37EC2"/>
    <w:rsid w:val="00D40204"/>
    <w:rsid w:val="00D402F0"/>
    <w:rsid w:val="00D4074F"/>
    <w:rsid w:val="00D40E65"/>
    <w:rsid w:val="00D410B3"/>
    <w:rsid w:val="00D4153C"/>
    <w:rsid w:val="00D41700"/>
    <w:rsid w:val="00D41816"/>
    <w:rsid w:val="00D41D10"/>
    <w:rsid w:val="00D420A6"/>
    <w:rsid w:val="00D421AF"/>
    <w:rsid w:val="00D4249E"/>
    <w:rsid w:val="00D424A1"/>
    <w:rsid w:val="00D42721"/>
    <w:rsid w:val="00D42BA0"/>
    <w:rsid w:val="00D42C4E"/>
    <w:rsid w:val="00D4379C"/>
    <w:rsid w:val="00D43E74"/>
    <w:rsid w:val="00D44CB9"/>
    <w:rsid w:val="00D44F8A"/>
    <w:rsid w:val="00D44F8E"/>
    <w:rsid w:val="00D4557A"/>
    <w:rsid w:val="00D45F35"/>
    <w:rsid w:val="00D461F2"/>
    <w:rsid w:val="00D47BDC"/>
    <w:rsid w:val="00D50996"/>
    <w:rsid w:val="00D509B8"/>
    <w:rsid w:val="00D5131C"/>
    <w:rsid w:val="00D5179D"/>
    <w:rsid w:val="00D51B7E"/>
    <w:rsid w:val="00D51E90"/>
    <w:rsid w:val="00D51FAB"/>
    <w:rsid w:val="00D52099"/>
    <w:rsid w:val="00D5230D"/>
    <w:rsid w:val="00D5244C"/>
    <w:rsid w:val="00D53DBA"/>
    <w:rsid w:val="00D54C14"/>
    <w:rsid w:val="00D55343"/>
    <w:rsid w:val="00D55514"/>
    <w:rsid w:val="00D5585A"/>
    <w:rsid w:val="00D56D27"/>
    <w:rsid w:val="00D57491"/>
    <w:rsid w:val="00D5785C"/>
    <w:rsid w:val="00D578AB"/>
    <w:rsid w:val="00D63567"/>
    <w:rsid w:val="00D6365D"/>
    <w:rsid w:val="00D6366A"/>
    <w:rsid w:val="00D63F4D"/>
    <w:rsid w:val="00D64397"/>
    <w:rsid w:val="00D6445A"/>
    <w:rsid w:val="00D644A4"/>
    <w:rsid w:val="00D644A7"/>
    <w:rsid w:val="00D644CD"/>
    <w:rsid w:val="00D64E52"/>
    <w:rsid w:val="00D658BA"/>
    <w:rsid w:val="00D67271"/>
    <w:rsid w:val="00D67274"/>
    <w:rsid w:val="00D673C2"/>
    <w:rsid w:val="00D6773A"/>
    <w:rsid w:val="00D70A7D"/>
    <w:rsid w:val="00D70D88"/>
    <w:rsid w:val="00D711A7"/>
    <w:rsid w:val="00D71464"/>
    <w:rsid w:val="00D714CA"/>
    <w:rsid w:val="00D71733"/>
    <w:rsid w:val="00D72A83"/>
    <w:rsid w:val="00D7300D"/>
    <w:rsid w:val="00D73F82"/>
    <w:rsid w:val="00D7435D"/>
    <w:rsid w:val="00D75C5E"/>
    <w:rsid w:val="00D75CF9"/>
    <w:rsid w:val="00D762CB"/>
    <w:rsid w:val="00D76C13"/>
    <w:rsid w:val="00D771D3"/>
    <w:rsid w:val="00D77315"/>
    <w:rsid w:val="00D77627"/>
    <w:rsid w:val="00D7783D"/>
    <w:rsid w:val="00D77F58"/>
    <w:rsid w:val="00D8017E"/>
    <w:rsid w:val="00D803DF"/>
    <w:rsid w:val="00D8080D"/>
    <w:rsid w:val="00D809F3"/>
    <w:rsid w:val="00D80A8D"/>
    <w:rsid w:val="00D81C93"/>
    <w:rsid w:val="00D81F4D"/>
    <w:rsid w:val="00D8218C"/>
    <w:rsid w:val="00D82243"/>
    <w:rsid w:val="00D83AC4"/>
    <w:rsid w:val="00D83E5E"/>
    <w:rsid w:val="00D846AB"/>
    <w:rsid w:val="00D853E6"/>
    <w:rsid w:val="00D863F0"/>
    <w:rsid w:val="00D864F8"/>
    <w:rsid w:val="00D865B4"/>
    <w:rsid w:val="00D87E29"/>
    <w:rsid w:val="00D90895"/>
    <w:rsid w:val="00D917A6"/>
    <w:rsid w:val="00D91BA3"/>
    <w:rsid w:val="00D929EC"/>
    <w:rsid w:val="00D92E41"/>
    <w:rsid w:val="00D93052"/>
    <w:rsid w:val="00D938F4"/>
    <w:rsid w:val="00D94644"/>
    <w:rsid w:val="00D946DC"/>
    <w:rsid w:val="00D94FA8"/>
    <w:rsid w:val="00D95A1E"/>
    <w:rsid w:val="00D96085"/>
    <w:rsid w:val="00D962D7"/>
    <w:rsid w:val="00D96925"/>
    <w:rsid w:val="00D976B6"/>
    <w:rsid w:val="00DA0019"/>
    <w:rsid w:val="00DA024F"/>
    <w:rsid w:val="00DA0451"/>
    <w:rsid w:val="00DA0907"/>
    <w:rsid w:val="00DA0F29"/>
    <w:rsid w:val="00DA1DEE"/>
    <w:rsid w:val="00DA2BD9"/>
    <w:rsid w:val="00DA2C7A"/>
    <w:rsid w:val="00DA2FA2"/>
    <w:rsid w:val="00DA302C"/>
    <w:rsid w:val="00DA366C"/>
    <w:rsid w:val="00DA3F57"/>
    <w:rsid w:val="00DA431F"/>
    <w:rsid w:val="00DA4901"/>
    <w:rsid w:val="00DA4B2C"/>
    <w:rsid w:val="00DA56F3"/>
    <w:rsid w:val="00DA645E"/>
    <w:rsid w:val="00DA6736"/>
    <w:rsid w:val="00DA69AD"/>
    <w:rsid w:val="00DA6AB6"/>
    <w:rsid w:val="00DA6E2A"/>
    <w:rsid w:val="00DA6F2C"/>
    <w:rsid w:val="00DA7193"/>
    <w:rsid w:val="00DA7715"/>
    <w:rsid w:val="00DB02BA"/>
    <w:rsid w:val="00DB20DB"/>
    <w:rsid w:val="00DB213F"/>
    <w:rsid w:val="00DB2EF1"/>
    <w:rsid w:val="00DB3349"/>
    <w:rsid w:val="00DB522C"/>
    <w:rsid w:val="00DB59B4"/>
    <w:rsid w:val="00DB5E96"/>
    <w:rsid w:val="00DB5F9C"/>
    <w:rsid w:val="00DB5FA8"/>
    <w:rsid w:val="00DB645D"/>
    <w:rsid w:val="00DB65F2"/>
    <w:rsid w:val="00DB6CAF"/>
    <w:rsid w:val="00DB6F7F"/>
    <w:rsid w:val="00DB7583"/>
    <w:rsid w:val="00DB7608"/>
    <w:rsid w:val="00DB7A44"/>
    <w:rsid w:val="00DB7D16"/>
    <w:rsid w:val="00DB7DC3"/>
    <w:rsid w:val="00DB7EEF"/>
    <w:rsid w:val="00DC0B49"/>
    <w:rsid w:val="00DC0FC5"/>
    <w:rsid w:val="00DC18CF"/>
    <w:rsid w:val="00DC1AD5"/>
    <w:rsid w:val="00DC1CF3"/>
    <w:rsid w:val="00DC2586"/>
    <w:rsid w:val="00DC2B11"/>
    <w:rsid w:val="00DC3209"/>
    <w:rsid w:val="00DC3AA6"/>
    <w:rsid w:val="00DC4021"/>
    <w:rsid w:val="00DC42A5"/>
    <w:rsid w:val="00DC486F"/>
    <w:rsid w:val="00DC4E1E"/>
    <w:rsid w:val="00DC601A"/>
    <w:rsid w:val="00DC69C4"/>
    <w:rsid w:val="00DC773F"/>
    <w:rsid w:val="00DC77E3"/>
    <w:rsid w:val="00DD1B7C"/>
    <w:rsid w:val="00DD25F4"/>
    <w:rsid w:val="00DD271C"/>
    <w:rsid w:val="00DD29E5"/>
    <w:rsid w:val="00DD2B70"/>
    <w:rsid w:val="00DD2CB5"/>
    <w:rsid w:val="00DD2D29"/>
    <w:rsid w:val="00DD35A7"/>
    <w:rsid w:val="00DD4903"/>
    <w:rsid w:val="00DD5F09"/>
    <w:rsid w:val="00DD64F3"/>
    <w:rsid w:val="00DD6CFA"/>
    <w:rsid w:val="00DD74A3"/>
    <w:rsid w:val="00DD7D8B"/>
    <w:rsid w:val="00DE11BC"/>
    <w:rsid w:val="00DE1289"/>
    <w:rsid w:val="00DE173B"/>
    <w:rsid w:val="00DE2753"/>
    <w:rsid w:val="00DE35C1"/>
    <w:rsid w:val="00DE3A56"/>
    <w:rsid w:val="00DE3B5C"/>
    <w:rsid w:val="00DE4008"/>
    <w:rsid w:val="00DE4F03"/>
    <w:rsid w:val="00DE4F6A"/>
    <w:rsid w:val="00DE596D"/>
    <w:rsid w:val="00DE605E"/>
    <w:rsid w:val="00DE6CA7"/>
    <w:rsid w:val="00DE6CCB"/>
    <w:rsid w:val="00DE6DAB"/>
    <w:rsid w:val="00DE6EE1"/>
    <w:rsid w:val="00DE7724"/>
    <w:rsid w:val="00DF0116"/>
    <w:rsid w:val="00DF0DCD"/>
    <w:rsid w:val="00DF0E7A"/>
    <w:rsid w:val="00DF1316"/>
    <w:rsid w:val="00DF137A"/>
    <w:rsid w:val="00DF14CA"/>
    <w:rsid w:val="00DF4AC2"/>
    <w:rsid w:val="00DF4CF1"/>
    <w:rsid w:val="00DF50BD"/>
    <w:rsid w:val="00DF559C"/>
    <w:rsid w:val="00DF5AC1"/>
    <w:rsid w:val="00DF6850"/>
    <w:rsid w:val="00DF6CDC"/>
    <w:rsid w:val="00DF7368"/>
    <w:rsid w:val="00DF76DD"/>
    <w:rsid w:val="00DF7D23"/>
    <w:rsid w:val="00E00076"/>
    <w:rsid w:val="00E002B3"/>
    <w:rsid w:val="00E015A8"/>
    <w:rsid w:val="00E015CE"/>
    <w:rsid w:val="00E03454"/>
    <w:rsid w:val="00E035BC"/>
    <w:rsid w:val="00E0391E"/>
    <w:rsid w:val="00E03F31"/>
    <w:rsid w:val="00E04F95"/>
    <w:rsid w:val="00E053EB"/>
    <w:rsid w:val="00E055BD"/>
    <w:rsid w:val="00E05CBD"/>
    <w:rsid w:val="00E05EC9"/>
    <w:rsid w:val="00E05EF3"/>
    <w:rsid w:val="00E06BEC"/>
    <w:rsid w:val="00E072E4"/>
    <w:rsid w:val="00E10331"/>
    <w:rsid w:val="00E10412"/>
    <w:rsid w:val="00E10551"/>
    <w:rsid w:val="00E10CB5"/>
    <w:rsid w:val="00E1121F"/>
    <w:rsid w:val="00E11B4C"/>
    <w:rsid w:val="00E11C6E"/>
    <w:rsid w:val="00E11EDE"/>
    <w:rsid w:val="00E12E53"/>
    <w:rsid w:val="00E1367C"/>
    <w:rsid w:val="00E13989"/>
    <w:rsid w:val="00E13B8B"/>
    <w:rsid w:val="00E13FAD"/>
    <w:rsid w:val="00E1452F"/>
    <w:rsid w:val="00E145FF"/>
    <w:rsid w:val="00E149EC"/>
    <w:rsid w:val="00E14E82"/>
    <w:rsid w:val="00E16289"/>
    <w:rsid w:val="00E17146"/>
    <w:rsid w:val="00E174BB"/>
    <w:rsid w:val="00E17F5D"/>
    <w:rsid w:val="00E20454"/>
    <w:rsid w:val="00E20D8E"/>
    <w:rsid w:val="00E21073"/>
    <w:rsid w:val="00E219F6"/>
    <w:rsid w:val="00E21BD0"/>
    <w:rsid w:val="00E21F17"/>
    <w:rsid w:val="00E22454"/>
    <w:rsid w:val="00E2301C"/>
    <w:rsid w:val="00E23A68"/>
    <w:rsid w:val="00E23DED"/>
    <w:rsid w:val="00E24206"/>
    <w:rsid w:val="00E24571"/>
    <w:rsid w:val="00E24B84"/>
    <w:rsid w:val="00E2647D"/>
    <w:rsid w:val="00E27B28"/>
    <w:rsid w:val="00E3001D"/>
    <w:rsid w:val="00E3002C"/>
    <w:rsid w:val="00E3033C"/>
    <w:rsid w:val="00E31003"/>
    <w:rsid w:val="00E312C2"/>
    <w:rsid w:val="00E3134D"/>
    <w:rsid w:val="00E332A9"/>
    <w:rsid w:val="00E33AA3"/>
    <w:rsid w:val="00E3439F"/>
    <w:rsid w:val="00E34624"/>
    <w:rsid w:val="00E3475E"/>
    <w:rsid w:val="00E34AD5"/>
    <w:rsid w:val="00E3523B"/>
    <w:rsid w:val="00E36085"/>
    <w:rsid w:val="00E36561"/>
    <w:rsid w:val="00E36F9E"/>
    <w:rsid w:val="00E373B0"/>
    <w:rsid w:val="00E3756A"/>
    <w:rsid w:val="00E409FD"/>
    <w:rsid w:val="00E41B47"/>
    <w:rsid w:val="00E4266E"/>
    <w:rsid w:val="00E42E00"/>
    <w:rsid w:val="00E43CF2"/>
    <w:rsid w:val="00E44F61"/>
    <w:rsid w:val="00E45319"/>
    <w:rsid w:val="00E46028"/>
    <w:rsid w:val="00E461FD"/>
    <w:rsid w:val="00E47E4E"/>
    <w:rsid w:val="00E50065"/>
    <w:rsid w:val="00E5028A"/>
    <w:rsid w:val="00E5098D"/>
    <w:rsid w:val="00E519A1"/>
    <w:rsid w:val="00E51A36"/>
    <w:rsid w:val="00E51B50"/>
    <w:rsid w:val="00E51D31"/>
    <w:rsid w:val="00E52AED"/>
    <w:rsid w:val="00E530F4"/>
    <w:rsid w:val="00E53496"/>
    <w:rsid w:val="00E534A5"/>
    <w:rsid w:val="00E53689"/>
    <w:rsid w:val="00E53E69"/>
    <w:rsid w:val="00E54229"/>
    <w:rsid w:val="00E543A7"/>
    <w:rsid w:val="00E543C1"/>
    <w:rsid w:val="00E5521E"/>
    <w:rsid w:val="00E55D95"/>
    <w:rsid w:val="00E56CAC"/>
    <w:rsid w:val="00E56EE5"/>
    <w:rsid w:val="00E5765C"/>
    <w:rsid w:val="00E60CB4"/>
    <w:rsid w:val="00E613A5"/>
    <w:rsid w:val="00E61678"/>
    <w:rsid w:val="00E61E0C"/>
    <w:rsid w:val="00E61E6E"/>
    <w:rsid w:val="00E6232B"/>
    <w:rsid w:val="00E62E6F"/>
    <w:rsid w:val="00E6307E"/>
    <w:rsid w:val="00E63184"/>
    <w:rsid w:val="00E63283"/>
    <w:rsid w:val="00E636D2"/>
    <w:rsid w:val="00E63958"/>
    <w:rsid w:val="00E63E20"/>
    <w:rsid w:val="00E64472"/>
    <w:rsid w:val="00E645E5"/>
    <w:rsid w:val="00E64849"/>
    <w:rsid w:val="00E64C70"/>
    <w:rsid w:val="00E650C4"/>
    <w:rsid w:val="00E650D7"/>
    <w:rsid w:val="00E6542E"/>
    <w:rsid w:val="00E65B3B"/>
    <w:rsid w:val="00E6627C"/>
    <w:rsid w:val="00E663FC"/>
    <w:rsid w:val="00E66C5D"/>
    <w:rsid w:val="00E66D7F"/>
    <w:rsid w:val="00E67EAD"/>
    <w:rsid w:val="00E70DFA"/>
    <w:rsid w:val="00E71349"/>
    <w:rsid w:val="00E719E3"/>
    <w:rsid w:val="00E71EA4"/>
    <w:rsid w:val="00E729C0"/>
    <w:rsid w:val="00E72C2B"/>
    <w:rsid w:val="00E73418"/>
    <w:rsid w:val="00E73667"/>
    <w:rsid w:val="00E73755"/>
    <w:rsid w:val="00E738F8"/>
    <w:rsid w:val="00E739A5"/>
    <w:rsid w:val="00E7434D"/>
    <w:rsid w:val="00E74D93"/>
    <w:rsid w:val="00E75641"/>
    <w:rsid w:val="00E76A7D"/>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4E2A"/>
    <w:rsid w:val="00E85ADD"/>
    <w:rsid w:val="00E85BCD"/>
    <w:rsid w:val="00E8703B"/>
    <w:rsid w:val="00E87352"/>
    <w:rsid w:val="00E87850"/>
    <w:rsid w:val="00E8799F"/>
    <w:rsid w:val="00E907EF"/>
    <w:rsid w:val="00E90A72"/>
    <w:rsid w:val="00E90B36"/>
    <w:rsid w:val="00E91620"/>
    <w:rsid w:val="00E91B2D"/>
    <w:rsid w:val="00E92489"/>
    <w:rsid w:val="00E92842"/>
    <w:rsid w:val="00E92A93"/>
    <w:rsid w:val="00E92C7B"/>
    <w:rsid w:val="00E92EA2"/>
    <w:rsid w:val="00E93A0C"/>
    <w:rsid w:val="00E95985"/>
    <w:rsid w:val="00E959FA"/>
    <w:rsid w:val="00E95A9A"/>
    <w:rsid w:val="00E95CE7"/>
    <w:rsid w:val="00E95DE1"/>
    <w:rsid w:val="00E961D8"/>
    <w:rsid w:val="00E961E6"/>
    <w:rsid w:val="00E96B04"/>
    <w:rsid w:val="00E96FF7"/>
    <w:rsid w:val="00E97084"/>
    <w:rsid w:val="00E974CB"/>
    <w:rsid w:val="00E97759"/>
    <w:rsid w:val="00EA05DE"/>
    <w:rsid w:val="00EA0E56"/>
    <w:rsid w:val="00EA1131"/>
    <w:rsid w:val="00EA117A"/>
    <w:rsid w:val="00EA12B6"/>
    <w:rsid w:val="00EA2D7D"/>
    <w:rsid w:val="00EA2DE5"/>
    <w:rsid w:val="00EA2E4C"/>
    <w:rsid w:val="00EA3435"/>
    <w:rsid w:val="00EA36E8"/>
    <w:rsid w:val="00EA3A6B"/>
    <w:rsid w:val="00EA3DE1"/>
    <w:rsid w:val="00EA3EAA"/>
    <w:rsid w:val="00EA3FBA"/>
    <w:rsid w:val="00EA43AC"/>
    <w:rsid w:val="00EA519A"/>
    <w:rsid w:val="00EA5256"/>
    <w:rsid w:val="00EA5629"/>
    <w:rsid w:val="00EA57BA"/>
    <w:rsid w:val="00EA5D8D"/>
    <w:rsid w:val="00EA5FEC"/>
    <w:rsid w:val="00EA63A2"/>
    <w:rsid w:val="00EA6B0A"/>
    <w:rsid w:val="00EA7E03"/>
    <w:rsid w:val="00EB0727"/>
    <w:rsid w:val="00EB0748"/>
    <w:rsid w:val="00EB0D4F"/>
    <w:rsid w:val="00EB12D2"/>
    <w:rsid w:val="00EB1CB1"/>
    <w:rsid w:val="00EB269A"/>
    <w:rsid w:val="00EB28EC"/>
    <w:rsid w:val="00EB3364"/>
    <w:rsid w:val="00EB3442"/>
    <w:rsid w:val="00EB3F2A"/>
    <w:rsid w:val="00EB468C"/>
    <w:rsid w:val="00EB492A"/>
    <w:rsid w:val="00EB5095"/>
    <w:rsid w:val="00EB5145"/>
    <w:rsid w:val="00EB5FEB"/>
    <w:rsid w:val="00EB6058"/>
    <w:rsid w:val="00EB6D1A"/>
    <w:rsid w:val="00EB72D8"/>
    <w:rsid w:val="00EB756E"/>
    <w:rsid w:val="00EC0116"/>
    <w:rsid w:val="00EC029B"/>
    <w:rsid w:val="00EC0CD1"/>
    <w:rsid w:val="00EC14ED"/>
    <w:rsid w:val="00EC1A23"/>
    <w:rsid w:val="00EC1BFD"/>
    <w:rsid w:val="00EC27EE"/>
    <w:rsid w:val="00EC2E2F"/>
    <w:rsid w:val="00EC2FDE"/>
    <w:rsid w:val="00EC33C9"/>
    <w:rsid w:val="00EC34A5"/>
    <w:rsid w:val="00EC3D2A"/>
    <w:rsid w:val="00EC4815"/>
    <w:rsid w:val="00EC4E32"/>
    <w:rsid w:val="00EC4E6D"/>
    <w:rsid w:val="00EC51A3"/>
    <w:rsid w:val="00EC620C"/>
    <w:rsid w:val="00EC63A6"/>
    <w:rsid w:val="00EC6A76"/>
    <w:rsid w:val="00EC713C"/>
    <w:rsid w:val="00EC7326"/>
    <w:rsid w:val="00EC7348"/>
    <w:rsid w:val="00EC73AE"/>
    <w:rsid w:val="00EC7F70"/>
    <w:rsid w:val="00ED0094"/>
    <w:rsid w:val="00ED0594"/>
    <w:rsid w:val="00ED0921"/>
    <w:rsid w:val="00ED0970"/>
    <w:rsid w:val="00ED0B28"/>
    <w:rsid w:val="00ED1DBD"/>
    <w:rsid w:val="00ED1E47"/>
    <w:rsid w:val="00ED218A"/>
    <w:rsid w:val="00ED278A"/>
    <w:rsid w:val="00ED2D06"/>
    <w:rsid w:val="00ED3667"/>
    <w:rsid w:val="00ED3EEA"/>
    <w:rsid w:val="00ED4244"/>
    <w:rsid w:val="00ED477A"/>
    <w:rsid w:val="00ED4A22"/>
    <w:rsid w:val="00ED5190"/>
    <w:rsid w:val="00ED557B"/>
    <w:rsid w:val="00ED5601"/>
    <w:rsid w:val="00ED58FE"/>
    <w:rsid w:val="00ED5C21"/>
    <w:rsid w:val="00ED5DBF"/>
    <w:rsid w:val="00ED63FA"/>
    <w:rsid w:val="00ED6D9E"/>
    <w:rsid w:val="00ED7646"/>
    <w:rsid w:val="00EE0C00"/>
    <w:rsid w:val="00EE10B8"/>
    <w:rsid w:val="00EE162D"/>
    <w:rsid w:val="00EE1794"/>
    <w:rsid w:val="00EE2B2E"/>
    <w:rsid w:val="00EE2C40"/>
    <w:rsid w:val="00EE2F87"/>
    <w:rsid w:val="00EE370A"/>
    <w:rsid w:val="00EE3CA9"/>
    <w:rsid w:val="00EE3EDC"/>
    <w:rsid w:val="00EE4101"/>
    <w:rsid w:val="00EE4887"/>
    <w:rsid w:val="00EE4B61"/>
    <w:rsid w:val="00EE4C15"/>
    <w:rsid w:val="00EE537D"/>
    <w:rsid w:val="00EE539C"/>
    <w:rsid w:val="00EE5FA4"/>
    <w:rsid w:val="00EE6387"/>
    <w:rsid w:val="00EE64BA"/>
    <w:rsid w:val="00EE6BD6"/>
    <w:rsid w:val="00EE6C93"/>
    <w:rsid w:val="00EE74E9"/>
    <w:rsid w:val="00EE7BBB"/>
    <w:rsid w:val="00EF0C90"/>
    <w:rsid w:val="00EF1366"/>
    <w:rsid w:val="00EF354D"/>
    <w:rsid w:val="00EF3AD0"/>
    <w:rsid w:val="00EF3B55"/>
    <w:rsid w:val="00EF4076"/>
    <w:rsid w:val="00EF4664"/>
    <w:rsid w:val="00EF47E9"/>
    <w:rsid w:val="00EF5D8E"/>
    <w:rsid w:val="00EF5F2B"/>
    <w:rsid w:val="00EF6A8F"/>
    <w:rsid w:val="00EF6D8B"/>
    <w:rsid w:val="00EF7852"/>
    <w:rsid w:val="00EF7B67"/>
    <w:rsid w:val="00EF7DF7"/>
    <w:rsid w:val="00F00493"/>
    <w:rsid w:val="00F008B4"/>
    <w:rsid w:val="00F00B4A"/>
    <w:rsid w:val="00F00F95"/>
    <w:rsid w:val="00F0152A"/>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4D21"/>
    <w:rsid w:val="00F05100"/>
    <w:rsid w:val="00F0511B"/>
    <w:rsid w:val="00F05539"/>
    <w:rsid w:val="00F05667"/>
    <w:rsid w:val="00F05690"/>
    <w:rsid w:val="00F05DD3"/>
    <w:rsid w:val="00F060DC"/>
    <w:rsid w:val="00F06429"/>
    <w:rsid w:val="00F069FB"/>
    <w:rsid w:val="00F06B2D"/>
    <w:rsid w:val="00F07420"/>
    <w:rsid w:val="00F079C3"/>
    <w:rsid w:val="00F10BC9"/>
    <w:rsid w:val="00F10CC9"/>
    <w:rsid w:val="00F10DDF"/>
    <w:rsid w:val="00F10F69"/>
    <w:rsid w:val="00F110EB"/>
    <w:rsid w:val="00F11C8F"/>
    <w:rsid w:val="00F124C1"/>
    <w:rsid w:val="00F12A02"/>
    <w:rsid w:val="00F13A3F"/>
    <w:rsid w:val="00F13FC6"/>
    <w:rsid w:val="00F14A2E"/>
    <w:rsid w:val="00F14C76"/>
    <w:rsid w:val="00F15A1B"/>
    <w:rsid w:val="00F16296"/>
    <w:rsid w:val="00F16ABE"/>
    <w:rsid w:val="00F17711"/>
    <w:rsid w:val="00F17DAE"/>
    <w:rsid w:val="00F20033"/>
    <w:rsid w:val="00F20475"/>
    <w:rsid w:val="00F20598"/>
    <w:rsid w:val="00F206BF"/>
    <w:rsid w:val="00F20C2F"/>
    <w:rsid w:val="00F21471"/>
    <w:rsid w:val="00F21FFF"/>
    <w:rsid w:val="00F22635"/>
    <w:rsid w:val="00F23705"/>
    <w:rsid w:val="00F23A73"/>
    <w:rsid w:val="00F23A98"/>
    <w:rsid w:val="00F2413C"/>
    <w:rsid w:val="00F244BB"/>
    <w:rsid w:val="00F246EB"/>
    <w:rsid w:val="00F247CD"/>
    <w:rsid w:val="00F258F6"/>
    <w:rsid w:val="00F25C3B"/>
    <w:rsid w:val="00F263D6"/>
    <w:rsid w:val="00F267F6"/>
    <w:rsid w:val="00F26DF9"/>
    <w:rsid w:val="00F270EC"/>
    <w:rsid w:val="00F272FF"/>
    <w:rsid w:val="00F27905"/>
    <w:rsid w:val="00F27CD5"/>
    <w:rsid w:val="00F27EFE"/>
    <w:rsid w:val="00F30209"/>
    <w:rsid w:val="00F30F92"/>
    <w:rsid w:val="00F316B6"/>
    <w:rsid w:val="00F31CA4"/>
    <w:rsid w:val="00F326D7"/>
    <w:rsid w:val="00F346A5"/>
    <w:rsid w:val="00F346C9"/>
    <w:rsid w:val="00F35403"/>
    <w:rsid w:val="00F355E0"/>
    <w:rsid w:val="00F35D64"/>
    <w:rsid w:val="00F36351"/>
    <w:rsid w:val="00F36AA7"/>
    <w:rsid w:val="00F37B08"/>
    <w:rsid w:val="00F4015C"/>
    <w:rsid w:val="00F411E4"/>
    <w:rsid w:val="00F417F5"/>
    <w:rsid w:val="00F41EA6"/>
    <w:rsid w:val="00F432A4"/>
    <w:rsid w:val="00F4388C"/>
    <w:rsid w:val="00F44265"/>
    <w:rsid w:val="00F4482B"/>
    <w:rsid w:val="00F450AC"/>
    <w:rsid w:val="00F4574B"/>
    <w:rsid w:val="00F45EE0"/>
    <w:rsid w:val="00F46A24"/>
    <w:rsid w:val="00F4736D"/>
    <w:rsid w:val="00F47781"/>
    <w:rsid w:val="00F50251"/>
    <w:rsid w:val="00F50ACD"/>
    <w:rsid w:val="00F50DF2"/>
    <w:rsid w:val="00F51567"/>
    <w:rsid w:val="00F52DE8"/>
    <w:rsid w:val="00F52FB8"/>
    <w:rsid w:val="00F53DF2"/>
    <w:rsid w:val="00F547E6"/>
    <w:rsid w:val="00F54810"/>
    <w:rsid w:val="00F54A35"/>
    <w:rsid w:val="00F54C22"/>
    <w:rsid w:val="00F55A45"/>
    <w:rsid w:val="00F567FE"/>
    <w:rsid w:val="00F568CD"/>
    <w:rsid w:val="00F56B37"/>
    <w:rsid w:val="00F56CE4"/>
    <w:rsid w:val="00F571F4"/>
    <w:rsid w:val="00F57580"/>
    <w:rsid w:val="00F57B58"/>
    <w:rsid w:val="00F57BE9"/>
    <w:rsid w:val="00F6037C"/>
    <w:rsid w:val="00F60A89"/>
    <w:rsid w:val="00F620A0"/>
    <w:rsid w:val="00F621F7"/>
    <w:rsid w:val="00F626CF"/>
    <w:rsid w:val="00F631DC"/>
    <w:rsid w:val="00F63256"/>
    <w:rsid w:val="00F632D0"/>
    <w:rsid w:val="00F640B1"/>
    <w:rsid w:val="00F64B9B"/>
    <w:rsid w:val="00F64BAC"/>
    <w:rsid w:val="00F64E55"/>
    <w:rsid w:val="00F64EDA"/>
    <w:rsid w:val="00F6503F"/>
    <w:rsid w:val="00F6654F"/>
    <w:rsid w:val="00F67DCE"/>
    <w:rsid w:val="00F70A27"/>
    <w:rsid w:val="00F71101"/>
    <w:rsid w:val="00F711C9"/>
    <w:rsid w:val="00F71514"/>
    <w:rsid w:val="00F71537"/>
    <w:rsid w:val="00F71922"/>
    <w:rsid w:val="00F719F1"/>
    <w:rsid w:val="00F721D4"/>
    <w:rsid w:val="00F725A0"/>
    <w:rsid w:val="00F7276E"/>
    <w:rsid w:val="00F72B82"/>
    <w:rsid w:val="00F73533"/>
    <w:rsid w:val="00F73AF4"/>
    <w:rsid w:val="00F748CE"/>
    <w:rsid w:val="00F749C7"/>
    <w:rsid w:val="00F74BFD"/>
    <w:rsid w:val="00F7575D"/>
    <w:rsid w:val="00F75C00"/>
    <w:rsid w:val="00F75FA1"/>
    <w:rsid w:val="00F77073"/>
    <w:rsid w:val="00F7767B"/>
    <w:rsid w:val="00F7791F"/>
    <w:rsid w:val="00F807A8"/>
    <w:rsid w:val="00F81916"/>
    <w:rsid w:val="00F82144"/>
    <w:rsid w:val="00F83349"/>
    <w:rsid w:val="00F834FA"/>
    <w:rsid w:val="00F837A6"/>
    <w:rsid w:val="00F83AD5"/>
    <w:rsid w:val="00F83D7F"/>
    <w:rsid w:val="00F845F7"/>
    <w:rsid w:val="00F853DD"/>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681"/>
    <w:rsid w:val="00F94689"/>
    <w:rsid w:val="00F95293"/>
    <w:rsid w:val="00F959BC"/>
    <w:rsid w:val="00F96168"/>
    <w:rsid w:val="00F966F2"/>
    <w:rsid w:val="00F96C37"/>
    <w:rsid w:val="00F96C65"/>
    <w:rsid w:val="00F97530"/>
    <w:rsid w:val="00F97D83"/>
    <w:rsid w:val="00FA1251"/>
    <w:rsid w:val="00FA1539"/>
    <w:rsid w:val="00FA206C"/>
    <w:rsid w:val="00FA20D9"/>
    <w:rsid w:val="00FA24FD"/>
    <w:rsid w:val="00FA2559"/>
    <w:rsid w:val="00FA2620"/>
    <w:rsid w:val="00FA2B38"/>
    <w:rsid w:val="00FA2C59"/>
    <w:rsid w:val="00FA327B"/>
    <w:rsid w:val="00FA328F"/>
    <w:rsid w:val="00FA4000"/>
    <w:rsid w:val="00FA44E6"/>
    <w:rsid w:val="00FA602A"/>
    <w:rsid w:val="00FA64B2"/>
    <w:rsid w:val="00FA698A"/>
    <w:rsid w:val="00FA6F10"/>
    <w:rsid w:val="00FA7328"/>
    <w:rsid w:val="00FA7F1D"/>
    <w:rsid w:val="00FB0620"/>
    <w:rsid w:val="00FB1143"/>
    <w:rsid w:val="00FB13EC"/>
    <w:rsid w:val="00FB15C7"/>
    <w:rsid w:val="00FB1A23"/>
    <w:rsid w:val="00FB23CE"/>
    <w:rsid w:val="00FB304E"/>
    <w:rsid w:val="00FB4D69"/>
    <w:rsid w:val="00FB69F5"/>
    <w:rsid w:val="00FB742B"/>
    <w:rsid w:val="00FB7758"/>
    <w:rsid w:val="00FC0038"/>
    <w:rsid w:val="00FC25A6"/>
    <w:rsid w:val="00FC2627"/>
    <w:rsid w:val="00FC29CF"/>
    <w:rsid w:val="00FC2F14"/>
    <w:rsid w:val="00FC3BD6"/>
    <w:rsid w:val="00FC409F"/>
    <w:rsid w:val="00FC4781"/>
    <w:rsid w:val="00FC506B"/>
    <w:rsid w:val="00FC623B"/>
    <w:rsid w:val="00FC65C7"/>
    <w:rsid w:val="00FC6829"/>
    <w:rsid w:val="00FC6A40"/>
    <w:rsid w:val="00FC6A84"/>
    <w:rsid w:val="00FC730D"/>
    <w:rsid w:val="00FC7664"/>
    <w:rsid w:val="00FC7703"/>
    <w:rsid w:val="00FC79DE"/>
    <w:rsid w:val="00FD081C"/>
    <w:rsid w:val="00FD0C58"/>
    <w:rsid w:val="00FD10F3"/>
    <w:rsid w:val="00FD180C"/>
    <w:rsid w:val="00FD1D5A"/>
    <w:rsid w:val="00FD1E49"/>
    <w:rsid w:val="00FD2416"/>
    <w:rsid w:val="00FD27A2"/>
    <w:rsid w:val="00FD2935"/>
    <w:rsid w:val="00FD2BD2"/>
    <w:rsid w:val="00FD2CFE"/>
    <w:rsid w:val="00FD3751"/>
    <w:rsid w:val="00FD37D7"/>
    <w:rsid w:val="00FD3899"/>
    <w:rsid w:val="00FD3921"/>
    <w:rsid w:val="00FD39CB"/>
    <w:rsid w:val="00FD4396"/>
    <w:rsid w:val="00FD45C3"/>
    <w:rsid w:val="00FD4E98"/>
    <w:rsid w:val="00FD6441"/>
    <w:rsid w:val="00FD6605"/>
    <w:rsid w:val="00FD6BDD"/>
    <w:rsid w:val="00FD73B9"/>
    <w:rsid w:val="00FD77A8"/>
    <w:rsid w:val="00FD7A4E"/>
    <w:rsid w:val="00FE0561"/>
    <w:rsid w:val="00FE0D8B"/>
    <w:rsid w:val="00FE19A3"/>
    <w:rsid w:val="00FE1D78"/>
    <w:rsid w:val="00FE2B17"/>
    <w:rsid w:val="00FE2BC4"/>
    <w:rsid w:val="00FE31D1"/>
    <w:rsid w:val="00FE3476"/>
    <w:rsid w:val="00FE3B3B"/>
    <w:rsid w:val="00FE3B48"/>
    <w:rsid w:val="00FE3D0F"/>
    <w:rsid w:val="00FE3D92"/>
    <w:rsid w:val="00FE4ED3"/>
    <w:rsid w:val="00FE5590"/>
    <w:rsid w:val="00FE56C2"/>
    <w:rsid w:val="00FE5A56"/>
    <w:rsid w:val="00FE5D69"/>
    <w:rsid w:val="00FE5F07"/>
    <w:rsid w:val="00FE6007"/>
    <w:rsid w:val="00FE6585"/>
    <w:rsid w:val="00FE65E0"/>
    <w:rsid w:val="00FE6FAA"/>
    <w:rsid w:val="00FE7070"/>
    <w:rsid w:val="00FE74BC"/>
    <w:rsid w:val="00FF0035"/>
    <w:rsid w:val="00FF0552"/>
    <w:rsid w:val="00FF21D4"/>
    <w:rsid w:val="00FF265F"/>
    <w:rsid w:val="00FF29B2"/>
    <w:rsid w:val="00FF2A42"/>
    <w:rsid w:val="00FF4307"/>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26B3BA49"/>
  <w15:docId w15:val="{8563ED3D-2949-44E9-B622-7AAD986B5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1361935140">
          <w:marLeft w:val="2520"/>
          <w:marRight w:val="0"/>
          <w:marTop w:val="67"/>
          <w:marBottom w:val="0"/>
          <w:divBdr>
            <w:top w:val="none" w:sz="0" w:space="0" w:color="auto"/>
            <w:left w:val="none" w:sz="0" w:space="0" w:color="auto"/>
            <w:bottom w:val="none" w:sz="0" w:space="0" w:color="auto"/>
            <w:right w:val="none" w:sz="0" w:space="0" w:color="auto"/>
          </w:divBdr>
        </w:div>
        <w:div w:id="589003748">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682512">
      <w:bodyDiv w:val="1"/>
      <w:marLeft w:val="0"/>
      <w:marRight w:val="0"/>
      <w:marTop w:val="0"/>
      <w:marBottom w:val="0"/>
      <w:divBdr>
        <w:top w:val="none" w:sz="0" w:space="0" w:color="auto"/>
        <w:left w:val="none" w:sz="0" w:space="0" w:color="auto"/>
        <w:bottom w:val="none" w:sz="0" w:space="0" w:color="auto"/>
        <w:right w:val="none" w:sz="0" w:space="0" w:color="auto"/>
      </w:divBdr>
      <w:divsChild>
        <w:div w:id="304896006">
          <w:marLeft w:val="1800"/>
          <w:marRight w:val="0"/>
          <w:marTop w:val="67"/>
          <w:marBottom w:val="0"/>
          <w:divBdr>
            <w:top w:val="none" w:sz="0" w:space="0" w:color="auto"/>
            <w:left w:val="none" w:sz="0" w:space="0" w:color="auto"/>
            <w:bottom w:val="none" w:sz="0" w:space="0" w:color="auto"/>
            <w:right w:val="none" w:sz="0" w:space="0" w:color="auto"/>
          </w:divBdr>
        </w:div>
      </w:divsChild>
    </w:div>
    <w:div w:id="32709529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64319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37188940">
      <w:bodyDiv w:val="1"/>
      <w:marLeft w:val="0"/>
      <w:marRight w:val="0"/>
      <w:marTop w:val="0"/>
      <w:marBottom w:val="0"/>
      <w:divBdr>
        <w:top w:val="none" w:sz="0" w:space="0" w:color="auto"/>
        <w:left w:val="none" w:sz="0" w:space="0" w:color="auto"/>
        <w:bottom w:val="none" w:sz="0" w:space="0" w:color="auto"/>
        <w:right w:val="none" w:sz="0" w:space="0" w:color="auto"/>
      </w:divBdr>
      <w:divsChild>
        <w:div w:id="1517689965">
          <w:marLeft w:val="1080"/>
          <w:marRight w:val="0"/>
          <w:marTop w:val="100"/>
          <w:marBottom w:val="0"/>
          <w:divBdr>
            <w:top w:val="none" w:sz="0" w:space="0" w:color="auto"/>
            <w:left w:val="none" w:sz="0" w:space="0" w:color="auto"/>
            <w:bottom w:val="none" w:sz="0" w:space="0" w:color="auto"/>
            <w:right w:val="none" w:sz="0" w:space="0" w:color="auto"/>
          </w:divBdr>
        </w:div>
        <w:div w:id="335810304">
          <w:marLeft w:val="1800"/>
          <w:marRight w:val="0"/>
          <w:marTop w:val="100"/>
          <w:marBottom w:val="0"/>
          <w:divBdr>
            <w:top w:val="none" w:sz="0" w:space="0" w:color="auto"/>
            <w:left w:val="none" w:sz="0" w:space="0" w:color="auto"/>
            <w:bottom w:val="none" w:sz="0" w:space="0" w:color="auto"/>
            <w:right w:val="none" w:sz="0" w:space="0" w:color="auto"/>
          </w:divBdr>
        </w:div>
        <w:div w:id="735199831">
          <w:marLeft w:val="1080"/>
          <w:marRight w:val="0"/>
          <w:marTop w:val="100"/>
          <w:marBottom w:val="0"/>
          <w:divBdr>
            <w:top w:val="none" w:sz="0" w:space="0" w:color="auto"/>
            <w:left w:val="none" w:sz="0" w:space="0" w:color="auto"/>
            <w:bottom w:val="none" w:sz="0" w:space="0" w:color="auto"/>
            <w:right w:val="none" w:sz="0" w:space="0" w:color="auto"/>
          </w:divBdr>
        </w:div>
        <w:div w:id="757752146">
          <w:marLeft w:val="1800"/>
          <w:marRight w:val="0"/>
          <w:marTop w:val="100"/>
          <w:marBottom w:val="0"/>
          <w:divBdr>
            <w:top w:val="none" w:sz="0" w:space="0" w:color="auto"/>
            <w:left w:val="none" w:sz="0" w:space="0" w:color="auto"/>
            <w:bottom w:val="none" w:sz="0" w:space="0" w:color="auto"/>
            <w:right w:val="none" w:sz="0" w:space="0" w:color="auto"/>
          </w:divBdr>
        </w:div>
      </w:divsChild>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87482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614721">
      <w:bodyDiv w:val="1"/>
      <w:marLeft w:val="0"/>
      <w:marRight w:val="0"/>
      <w:marTop w:val="0"/>
      <w:marBottom w:val="0"/>
      <w:divBdr>
        <w:top w:val="none" w:sz="0" w:space="0" w:color="auto"/>
        <w:left w:val="none" w:sz="0" w:space="0" w:color="auto"/>
        <w:bottom w:val="none" w:sz="0" w:space="0" w:color="auto"/>
        <w:right w:val="none" w:sz="0" w:space="0" w:color="auto"/>
      </w:divBdr>
      <w:divsChild>
        <w:div w:id="725681547">
          <w:marLeft w:val="1080"/>
          <w:marRight w:val="0"/>
          <w:marTop w:val="100"/>
          <w:marBottom w:val="0"/>
          <w:divBdr>
            <w:top w:val="none" w:sz="0" w:space="0" w:color="auto"/>
            <w:left w:val="none" w:sz="0" w:space="0" w:color="auto"/>
            <w:bottom w:val="none" w:sz="0" w:space="0" w:color="auto"/>
            <w:right w:val="none" w:sz="0" w:space="0" w:color="auto"/>
          </w:divBdr>
        </w:div>
        <w:div w:id="1485052409">
          <w:marLeft w:val="1080"/>
          <w:marRight w:val="0"/>
          <w:marTop w:val="100"/>
          <w:marBottom w:val="0"/>
          <w:divBdr>
            <w:top w:val="none" w:sz="0" w:space="0" w:color="auto"/>
            <w:left w:val="none" w:sz="0" w:space="0" w:color="auto"/>
            <w:bottom w:val="none" w:sz="0" w:space="0" w:color="auto"/>
            <w:right w:val="none" w:sz="0" w:space="0" w:color="auto"/>
          </w:divBdr>
        </w:div>
      </w:divsChild>
    </w:div>
    <w:div w:id="1924145079">
      <w:bodyDiv w:val="1"/>
      <w:marLeft w:val="0"/>
      <w:marRight w:val="0"/>
      <w:marTop w:val="0"/>
      <w:marBottom w:val="0"/>
      <w:divBdr>
        <w:top w:val="none" w:sz="0" w:space="0" w:color="auto"/>
        <w:left w:val="none" w:sz="0" w:space="0" w:color="auto"/>
        <w:bottom w:val="none" w:sz="0" w:space="0" w:color="auto"/>
        <w:right w:val="none" w:sz="0" w:space="0" w:color="auto"/>
      </w:divBdr>
      <w:divsChild>
        <w:div w:id="2052798581">
          <w:marLeft w:val="1166"/>
          <w:marRight w:val="0"/>
          <w:marTop w:val="77"/>
          <w:marBottom w:val="0"/>
          <w:divBdr>
            <w:top w:val="none" w:sz="0" w:space="0" w:color="auto"/>
            <w:left w:val="none" w:sz="0" w:space="0" w:color="auto"/>
            <w:bottom w:val="none" w:sz="0" w:space="0" w:color="auto"/>
            <w:right w:val="none" w:sz="0" w:space="0" w:color="auto"/>
          </w:divBdr>
        </w:div>
        <w:div w:id="1571041296">
          <w:marLeft w:val="1800"/>
          <w:marRight w:val="0"/>
          <w:marTop w:val="67"/>
          <w:marBottom w:val="0"/>
          <w:divBdr>
            <w:top w:val="none" w:sz="0" w:space="0" w:color="auto"/>
            <w:left w:val="none" w:sz="0" w:space="0" w:color="auto"/>
            <w:bottom w:val="none" w:sz="0" w:space="0" w:color="auto"/>
            <w:right w:val="none" w:sz="0" w:space="0" w:color="auto"/>
          </w:divBdr>
        </w:div>
        <w:div w:id="1338576760">
          <w:marLeft w:val="2520"/>
          <w:marRight w:val="0"/>
          <w:marTop w:val="58"/>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643371">
      <w:bodyDiv w:val="1"/>
      <w:marLeft w:val="0"/>
      <w:marRight w:val="0"/>
      <w:marTop w:val="0"/>
      <w:marBottom w:val="0"/>
      <w:divBdr>
        <w:top w:val="none" w:sz="0" w:space="0" w:color="auto"/>
        <w:left w:val="none" w:sz="0" w:space="0" w:color="auto"/>
        <w:bottom w:val="none" w:sz="0" w:space="0" w:color="auto"/>
        <w:right w:val="none" w:sz="0" w:space="0" w:color="auto"/>
      </w:divBdr>
    </w:div>
    <w:div w:id="1966692396">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462E1-FBCA-4FDB-9B07-F73BB614A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1</Pages>
  <Words>2713</Words>
  <Characters>15468</Characters>
  <Application>Microsoft Office Word</Application>
  <DocSecurity>0</DocSecurity>
  <Lines>128</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18145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hidetoshi suzuki 03</cp:lastModifiedBy>
  <cp:revision>100</cp:revision>
  <cp:lastPrinted>2017-08-10T10:35:00Z</cp:lastPrinted>
  <dcterms:created xsi:type="dcterms:W3CDTF">2017-09-08T03:06:00Z</dcterms:created>
  <dcterms:modified xsi:type="dcterms:W3CDTF">2017-10-02T09:36:00Z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