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FE83D" w14:textId="7A9999D9" w:rsidR="00CA49FB" w:rsidRPr="00F86882" w:rsidRDefault="00CA49FB" w:rsidP="00CA49FB">
      <w:pPr>
        <w:tabs>
          <w:tab w:val="center" w:pos="4536"/>
          <w:tab w:val="right" w:pos="9781"/>
        </w:tabs>
        <w:ind w:right="-58"/>
        <w:jc w:val="both"/>
        <w:rPr>
          <w:rFonts w:ascii="Arial" w:eastAsia="宋体" w:hAnsi="Arial" w:cs="Arial"/>
          <w:b/>
          <w:szCs w:val="22"/>
          <w:lang w:eastAsia="zh-CN"/>
        </w:rPr>
      </w:pPr>
      <w:bookmarkStart w:id="0" w:name="OLE_LINK3"/>
      <w:r w:rsidRPr="00F86882">
        <w:rPr>
          <w:rFonts w:ascii="Arial" w:eastAsia="MS Mincho" w:hAnsi="Arial" w:cs="Arial"/>
          <w:b/>
          <w:szCs w:val="22"/>
          <w:lang w:eastAsia="ja-JP"/>
        </w:rPr>
        <w:t xml:space="preserve">3GPP TSG RAN WG1 Meeting </w:t>
      </w:r>
      <w:r>
        <w:rPr>
          <w:rFonts w:ascii="Arial" w:eastAsia="MS Mincho" w:hAnsi="Arial" w:cs="Arial"/>
          <w:b/>
          <w:szCs w:val="22"/>
          <w:lang w:eastAsia="ja-JP"/>
        </w:rPr>
        <w:t>#90b</w:t>
      </w:r>
      <w:r w:rsidRPr="00F86882">
        <w:rPr>
          <w:rFonts w:ascii="Arial" w:eastAsia="MS Mincho" w:hAnsi="Arial" w:cs="Arial"/>
          <w:b/>
          <w:szCs w:val="22"/>
          <w:lang w:eastAsia="ja-JP"/>
        </w:rPr>
        <w:t xml:space="preserve">                                                        </w:t>
      </w:r>
      <w:r w:rsidRPr="00F86882">
        <w:rPr>
          <w:rFonts w:ascii="Arial" w:eastAsia="宋体" w:hAnsi="Arial" w:cs="Arial"/>
          <w:b/>
          <w:szCs w:val="22"/>
          <w:lang w:eastAsia="zh-CN"/>
        </w:rPr>
        <w:t xml:space="preserve">      </w:t>
      </w:r>
      <w:r w:rsidRPr="00F86882">
        <w:rPr>
          <w:rFonts w:ascii="Arial" w:eastAsia="宋体" w:hAnsi="Arial" w:cs="Arial"/>
          <w:b/>
          <w:szCs w:val="22"/>
          <w:lang w:eastAsia="zh-CN"/>
        </w:rPr>
        <w:tab/>
      </w:r>
      <w:r w:rsidRPr="00600E19">
        <w:rPr>
          <w:rFonts w:ascii="Arial" w:eastAsia="宋体" w:hAnsi="Arial" w:cs="Arial"/>
          <w:b/>
          <w:szCs w:val="22"/>
        </w:rPr>
        <w:t>R1-17</w:t>
      </w:r>
      <w:r w:rsidRPr="00600E19">
        <w:rPr>
          <w:rFonts w:ascii="Arial" w:eastAsia="宋体" w:hAnsi="Arial" w:cs="Arial"/>
          <w:b/>
          <w:szCs w:val="22"/>
          <w:lang w:eastAsia="zh-CN"/>
        </w:rPr>
        <w:t>1</w:t>
      </w:r>
      <w:r>
        <w:rPr>
          <w:rFonts w:ascii="Arial" w:eastAsia="宋体" w:hAnsi="Arial" w:cs="Arial"/>
          <w:b/>
          <w:szCs w:val="22"/>
          <w:lang w:eastAsia="zh-CN"/>
        </w:rPr>
        <w:t>8196</w:t>
      </w:r>
    </w:p>
    <w:p w14:paraId="21ED2649" w14:textId="386E5B42" w:rsidR="0041628A" w:rsidRDefault="00A4221C">
      <w:pPr>
        <w:pStyle w:val="a6"/>
        <w:rPr>
          <w:rFonts w:eastAsia="宋体" w:cs="Arial"/>
          <w:noProof w:val="0"/>
          <w:sz w:val="24"/>
          <w:szCs w:val="22"/>
        </w:rPr>
      </w:pPr>
      <w:r w:rsidRPr="00A4221C">
        <w:rPr>
          <w:rFonts w:eastAsia="宋体" w:cs="Arial"/>
          <w:noProof w:val="0"/>
          <w:sz w:val="24"/>
          <w:szCs w:val="22"/>
        </w:rPr>
        <w:t>Prague, CZ, 9th – 13th, October 2017</w:t>
      </w:r>
    </w:p>
    <w:p w14:paraId="7CAFC64B" w14:textId="77777777" w:rsidR="00A4221C" w:rsidRPr="0047094D" w:rsidRDefault="00A4221C">
      <w:pPr>
        <w:pStyle w:val="a6"/>
        <w:rPr>
          <w:rFonts w:cs="Arial"/>
          <w:noProof w:val="0"/>
          <w:sz w:val="24"/>
          <w:szCs w:val="22"/>
        </w:rPr>
      </w:pPr>
      <w:bookmarkStart w:id="1" w:name="_GoBack"/>
      <w:bookmarkEnd w:id="1"/>
    </w:p>
    <w:p w14:paraId="21E27392" w14:textId="77777777"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021FC2E4" w:rsidR="0041628A" w:rsidRPr="0047094D" w:rsidRDefault="0041628A">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60060A">
        <w:rPr>
          <w:rFonts w:eastAsia="MS Gothic" w:cs="Arial"/>
          <w:noProof w:val="0"/>
          <w:sz w:val="24"/>
          <w:szCs w:val="22"/>
        </w:rPr>
        <w:t>Performance investigation</w:t>
      </w:r>
      <w:r w:rsidR="0001728B">
        <w:rPr>
          <w:rFonts w:eastAsia="MS Gothic" w:cs="Arial"/>
          <w:noProof w:val="0"/>
          <w:sz w:val="24"/>
          <w:szCs w:val="22"/>
        </w:rPr>
        <w:t xml:space="preserve"> </w:t>
      </w:r>
      <w:r w:rsidR="0060060A">
        <w:rPr>
          <w:rFonts w:eastAsia="MS Gothic" w:cs="Arial"/>
          <w:noProof w:val="0"/>
          <w:sz w:val="24"/>
          <w:szCs w:val="22"/>
        </w:rPr>
        <w:t>on</w:t>
      </w:r>
      <w:r w:rsidR="0001728B">
        <w:rPr>
          <w:rFonts w:eastAsia="MS Gothic" w:cs="Arial"/>
          <w:noProof w:val="0"/>
          <w:sz w:val="24"/>
          <w:szCs w:val="22"/>
        </w:rPr>
        <w:t xml:space="preserve"> beam reporting</w:t>
      </w:r>
    </w:p>
    <w:p w14:paraId="32D100CB" w14:textId="67C4DB4C" w:rsidR="0041628A" w:rsidRPr="0047094D" w:rsidRDefault="0041628A">
      <w:pPr>
        <w:pStyle w:val="a6"/>
        <w:tabs>
          <w:tab w:val="left" w:pos="1800"/>
        </w:tabs>
        <w:ind w:left="1800" w:hanging="1800"/>
        <w:rPr>
          <w:rFonts w:eastAsia="宋体" w:cs="Arial"/>
          <w:noProof w:val="0"/>
          <w:sz w:val="24"/>
          <w:szCs w:val="22"/>
          <w:lang w:eastAsia="zh-CN"/>
        </w:rPr>
      </w:pPr>
      <w:r w:rsidRPr="0047094D">
        <w:rPr>
          <w:rFonts w:eastAsia="MS Gothic" w:cs="Arial"/>
          <w:noProof w:val="0"/>
          <w:sz w:val="24"/>
          <w:szCs w:val="22"/>
        </w:rPr>
        <w:t>Agenda Ite</w:t>
      </w:r>
      <w:r w:rsidRPr="00330315">
        <w:rPr>
          <w:rFonts w:eastAsia="MS Gothic" w:cs="Arial"/>
          <w:noProof w:val="0"/>
          <w:sz w:val="24"/>
          <w:szCs w:val="22"/>
        </w:rPr>
        <w:t>m:</w:t>
      </w:r>
      <w:bookmarkStart w:id="2" w:name="Source"/>
      <w:bookmarkEnd w:id="2"/>
      <w:r w:rsidRPr="00330315">
        <w:rPr>
          <w:rFonts w:eastAsia="MS Gothic" w:cs="Arial"/>
          <w:noProof w:val="0"/>
          <w:sz w:val="24"/>
          <w:szCs w:val="22"/>
        </w:rPr>
        <w:tab/>
      </w:r>
      <w:r w:rsidR="00CA49FB">
        <w:rPr>
          <w:rFonts w:eastAsia="宋体" w:cs="Arial"/>
          <w:noProof w:val="0"/>
          <w:sz w:val="24"/>
          <w:szCs w:val="22"/>
          <w:lang w:eastAsia="zh-CN"/>
        </w:rPr>
        <w:t>7</w:t>
      </w:r>
      <w:r w:rsidR="004B3CD4" w:rsidRPr="00330315">
        <w:rPr>
          <w:rFonts w:eastAsia="宋体" w:cs="Arial"/>
          <w:noProof w:val="0"/>
          <w:sz w:val="24"/>
          <w:szCs w:val="22"/>
          <w:lang w:eastAsia="zh-CN"/>
        </w:rPr>
        <w:t>.</w:t>
      </w:r>
      <w:r w:rsidR="00224771">
        <w:rPr>
          <w:rFonts w:eastAsia="宋体" w:cs="Arial"/>
          <w:noProof w:val="0"/>
          <w:sz w:val="24"/>
          <w:szCs w:val="22"/>
          <w:lang w:eastAsia="zh-CN"/>
        </w:rPr>
        <w:t>2.2.6</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1"/>
        <w:spacing w:after="120"/>
        <w:rPr>
          <w:rFonts w:cs="Arial"/>
          <w:b/>
          <w:sz w:val="24"/>
          <w:szCs w:val="22"/>
          <w:lang w:val="en-US"/>
        </w:rPr>
      </w:pPr>
      <w:r w:rsidRPr="0047094D">
        <w:rPr>
          <w:rFonts w:cs="Arial"/>
          <w:b/>
          <w:sz w:val="24"/>
          <w:szCs w:val="22"/>
          <w:lang w:val="en-US"/>
        </w:rPr>
        <w:t>Introduction</w:t>
      </w:r>
    </w:p>
    <w:p w14:paraId="010F9533" w14:textId="7F12B108" w:rsidR="00251260" w:rsidRDefault="00251260"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For </w:t>
      </w:r>
      <w:r w:rsidR="00443FE3">
        <w:rPr>
          <w:rFonts w:eastAsia="宋体"/>
          <w:noProof w:val="0"/>
          <w:kern w:val="2"/>
          <w:sz w:val="22"/>
          <w:szCs w:val="22"/>
          <w:lang w:eastAsia="zh-CN"/>
        </w:rPr>
        <w:t>beam measurement and reporting</w:t>
      </w:r>
      <w:r>
        <w:rPr>
          <w:rFonts w:eastAsia="宋体"/>
          <w:noProof w:val="0"/>
          <w:kern w:val="2"/>
          <w:sz w:val="22"/>
          <w:szCs w:val="22"/>
          <w:lang w:eastAsia="zh-CN"/>
        </w:rPr>
        <w:t>, the following was agreed</w:t>
      </w:r>
      <w:r w:rsidR="004625F2">
        <w:rPr>
          <w:rFonts w:eastAsia="宋体"/>
          <w:noProof w:val="0"/>
          <w:kern w:val="2"/>
          <w:sz w:val="22"/>
          <w:szCs w:val="22"/>
          <w:lang w:eastAsia="zh-CN"/>
        </w:rPr>
        <w:t xml:space="preserve"> </w:t>
      </w:r>
      <w:r w:rsidR="00443FE3">
        <w:rPr>
          <w:rFonts w:eastAsia="宋体"/>
          <w:noProof w:val="0"/>
          <w:kern w:val="2"/>
          <w:sz w:val="22"/>
          <w:szCs w:val="22"/>
          <w:lang w:eastAsia="zh-CN"/>
        </w:rPr>
        <w:t xml:space="preserve">in </w:t>
      </w:r>
      <w:r w:rsidR="004625F2">
        <w:rPr>
          <w:rFonts w:eastAsia="宋体"/>
          <w:noProof w:val="0"/>
          <w:kern w:val="2"/>
          <w:sz w:val="22"/>
          <w:szCs w:val="22"/>
          <w:lang w:eastAsia="zh-CN"/>
        </w:rPr>
        <w:t>[1]</w:t>
      </w:r>
      <w:r>
        <w:rPr>
          <w:rFonts w:eastAsia="宋体"/>
          <w:noProof w:val="0"/>
          <w:kern w:val="2"/>
          <w:sz w:val="22"/>
          <w:szCs w:val="22"/>
          <w:lang w:eastAsia="zh-CN"/>
        </w:rPr>
        <w:t>.</w:t>
      </w:r>
    </w:p>
    <w:tbl>
      <w:tblPr>
        <w:tblStyle w:val="afd"/>
        <w:tblW w:w="0" w:type="auto"/>
        <w:tblLook w:val="04A0" w:firstRow="1" w:lastRow="0" w:firstColumn="1" w:lastColumn="0" w:noHBand="0" w:noVBand="1"/>
      </w:tblPr>
      <w:tblGrid>
        <w:gridCol w:w="9962"/>
      </w:tblGrid>
      <w:tr w:rsidR="00251260" w:rsidRPr="007D313E" w14:paraId="2715BC80" w14:textId="77777777" w:rsidTr="00251260">
        <w:tc>
          <w:tcPr>
            <w:tcW w:w="9962" w:type="dxa"/>
          </w:tcPr>
          <w:p w14:paraId="46B1FF52" w14:textId="77777777" w:rsidR="00A3613F" w:rsidRPr="00A3613F" w:rsidRDefault="00A3613F" w:rsidP="00A3613F">
            <w:pPr>
              <w:rPr>
                <w:rFonts w:ascii="Times" w:eastAsia="宋体" w:hAnsi="Times" w:cs="Times"/>
                <w:b/>
                <w:noProof w:val="0"/>
                <w:sz w:val="22"/>
                <w:szCs w:val="22"/>
                <w:u w:val="single"/>
                <w:lang w:val="en-GB" w:eastAsia="zh-CN"/>
              </w:rPr>
            </w:pPr>
            <w:r w:rsidRPr="00A3613F">
              <w:rPr>
                <w:rFonts w:ascii="Times" w:eastAsia="宋体" w:hAnsi="Times" w:cs="Times"/>
                <w:b/>
                <w:noProof w:val="0"/>
                <w:sz w:val="22"/>
                <w:szCs w:val="22"/>
                <w:highlight w:val="green"/>
                <w:u w:val="single"/>
                <w:lang w:val="en-GB" w:eastAsia="zh-CN"/>
              </w:rPr>
              <w:t>Agreements:</w:t>
            </w:r>
          </w:p>
          <w:p w14:paraId="359CB53F" w14:textId="77777777" w:rsidR="00A3613F" w:rsidRPr="00A3613F" w:rsidRDefault="00A3613F" w:rsidP="00A3613F">
            <w:pPr>
              <w:numPr>
                <w:ilvl w:val="0"/>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At least for non-grouping based beam reporting, taking the following parameter values for further consideration</w:t>
            </w:r>
          </w:p>
          <w:p w14:paraId="57E1FE2A" w14:textId="77777777" w:rsidR="00A3613F"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For maximal TX beam numbers for a UE to measure for a given reporting instance: candidate value is, e.g., around K = [64]</w:t>
            </w:r>
          </w:p>
          <w:p w14:paraId="13E067A7" w14:textId="77777777" w:rsidR="00A3613F"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For maximal TX beam numbers reported by a UE per reporting instance are, e.g., N = [1, 2, 4, 8]</w:t>
            </w:r>
          </w:p>
          <w:p w14:paraId="22F535B4" w14:textId="77777777" w:rsidR="00A3613F"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For L1-RSRP levels, candidate value is, e.g., around [100]</w:t>
            </w:r>
          </w:p>
          <w:p w14:paraId="341A1189" w14:textId="77777777" w:rsidR="00A3613F" w:rsidRPr="00A3613F" w:rsidRDefault="00A3613F" w:rsidP="00A3613F">
            <w:pPr>
              <w:numPr>
                <w:ilvl w:val="2"/>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Considering maximal L1-RSRP range, e.g., from X dBm to Y dBm</w:t>
            </w:r>
          </w:p>
          <w:p w14:paraId="671F71C2" w14:textId="77777777" w:rsidR="00A3613F" w:rsidRPr="00A3613F" w:rsidRDefault="00A3613F" w:rsidP="00A3613F">
            <w:pPr>
              <w:numPr>
                <w:ilvl w:val="2"/>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Considering step-size of L1-RSRP, e.g., Z dB</w:t>
            </w:r>
          </w:p>
          <w:p w14:paraId="3C5C1A22" w14:textId="77777777" w:rsidR="00A3613F" w:rsidRPr="00A3613F" w:rsidRDefault="00A3613F" w:rsidP="00A3613F">
            <w:pPr>
              <w:numPr>
                <w:ilvl w:val="0"/>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Companies are encouraged to evaluate/analyze appropriate values considering</w:t>
            </w:r>
          </w:p>
          <w:p w14:paraId="34637174" w14:textId="77777777" w:rsidR="00A3613F"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P1, P2, and P3 procedures</w:t>
            </w:r>
          </w:p>
          <w:p w14:paraId="66044694" w14:textId="77777777" w:rsidR="00A3613F"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The values could be different for aperiodic reporting, and semi-persistent/periodic reporting if supported</w:t>
            </w:r>
          </w:p>
          <w:p w14:paraId="4D149AFE" w14:textId="77777777" w:rsidR="00A3613F"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The values could be different for PUCCH and PUSCH based reporting, if supported</w:t>
            </w:r>
          </w:p>
          <w:p w14:paraId="68DAA5C1" w14:textId="01F2DBAD" w:rsidR="00251260" w:rsidRPr="00A3613F" w:rsidRDefault="00A3613F" w:rsidP="00A3613F">
            <w:pPr>
              <w:numPr>
                <w:ilvl w:val="1"/>
                <w:numId w:val="6"/>
              </w:numPr>
              <w:textAlignment w:val="center"/>
              <w:rPr>
                <w:rFonts w:ascii="Calibri" w:eastAsia="宋体" w:hAnsi="Calibri" w:cs="宋体"/>
                <w:noProof w:val="0"/>
                <w:sz w:val="22"/>
                <w:szCs w:val="22"/>
                <w:lang w:eastAsia="zh-CN"/>
              </w:rPr>
            </w:pPr>
            <w:r w:rsidRPr="00A3613F">
              <w:rPr>
                <w:rFonts w:ascii="Times" w:eastAsia="宋体" w:hAnsi="Times" w:cs="Times"/>
                <w:noProof w:val="0"/>
                <w:sz w:val="22"/>
                <w:szCs w:val="22"/>
                <w:lang w:eastAsia="zh-CN"/>
              </w:rPr>
              <w:t>CSI-RS and/or SS-block related measurement/reporting</w:t>
            </w:r>
          </w:p>
        </w:tc>
      </w:tr>
    </w:tbl>
    <w:p w14:paraId="7F41012E" w14:textId="71E076A5" w:rsidR="005568CD" w:rsidRPr="005568CD" w:rsidRDefault="005568CD" w:rsidP="005568CD">
      <w:pPr>
        <w:pStyle w:val="ac"/>
        <w:jc w:val="both"/>
        <w:rPr>
          <w:rFonts w:eastAsia="宋体"/>
          <w:b w:val="0"/>
          <w:noProof w:val="0"/>
          <w:kern w:val="2"/>
          <w:sz w:val="22"/>
          <w:szCs w:val="22"/>
          <w:lang w:eastAsia="zh-CN"/>
        </w:rPr>
      </w:pPr>
      <w:r w:rsidRPr="00531FD2">
        <w:rPr>
          <w:rFonts w:eastAsia="宋体"/>
          <w:b w:val="0"/>
          <w:noProof w:val="0"/>
          <w:kern w:val="2"/>
          <w:sz w:val="22"/>
          <w:szCs w:val="22"/>
          <w:lang w:eastAsia="zh-CN"/>
        </w:rPr>
        <w:t xml:space="preserve">According to the above agreements, it is necessary for companies to determine the values of </w:t>
      </w:r>
      <w:r w:rsidR="0025064F" w:rsidRPr="00531FD2">
        <w:rPr>
          <w:rFonts w:eastAsia="宋体"/>
          <w:b w:val="0"/>
          <w:noProof w:val="0"/>
          <w:kern w:val="2"/>
          <w:sz w:val="22"/>
          <w:szCs w:val="22"/>
          <w:lang w:eastAsia="zh-CN"/>
        </w:rPr>
        <w:t>N</w:t>
      </w:r>
      <w:r w:rsidRPr="00531FD2">
        <w:rPr>
          <w:rFonts w:eastAsia="宋体"/>
          <w:b w:val="0"/>
          <w:noProof w:val="0"/>
          <w:kern w:val="2"/>
          <w:sz w:val="22"/>
          <w:szCs w:val="22"/>
          <w:lang w:eastAsia="zh-CN"/>
        </w:rPr>
        <w:t xml:space="preserve"> based on evaluation results for the first release of NR. In this contribution, we provide our initial performance investigation on the number of </w:t>
      </w:r>
      <w:proofErr w:type="spellStart"/>
      <w:r w:rsidRPr="00531FD2">
        <w:rPr>
          <w:rFonts w:eastAsia="宋体"/>
          <w:b w:val="0"/>
          <w:noProof w:val="0"/>
          <w:kern w:val="2"/>
          <w:sz w:val="22"/>
          <w:szCs w:val="22"/>
          <w:lang w:eastAsia="zh-CN"/>
        </w:rPr>
        <w:t>Tx</w:t>
      </w:r>
      <w:proofErr w:type="spellEnd"/>
      <w:r w:rsidRPr="00531FD2">
        <w:rPr>
          <w:rFonts w:eastAsia="宋体"/>
          <w:b w:val="0"/>
          <w:noProof w:val="0"/>
          <w:kern w:val="2"/>
          <w:sz w:val="22"/>
          <w:szCs w:val="22"/>
          <w:lang w:eastAsia="zh-CN"/>
        </w:rPr>
        <w:t xml:space="preserve"> beams</w:t>
      </w:r>
      <w:r w:rsidR="00531FD2" w:rsidRPr="00531FD2">
        <w:rPr>
          <w:rFonts w:eastAsia="宋体"/>
          <w:b w:val="0"/>
          <w:noProof w:val="0"/>
          <w:kern w:val="2"/>
          <w:sz w:val="22"/>
          <w:szCs w:val="22"/>
          <w:lang w:eastAsia="zh-CN"/>
        </w:rPr>
        <w:t xml:space="preserve"> to be</w:t>
      </w:r>
      <w:r w:rsidRPr="00531FD2">
        <w:rPr>
          <w:rFonts w:eastAsia="宋体"/>
          <w:b w:val="0"/>
          <w:noProof w:val="0"/>
          <w:kern w:val="2"/>
          <w:sz w:val="22"/>
          <w:szCs w:val="22"/>
          <w:lang w:eastAsia="zh-CN"/>
        </w:rPr>
        <w:t xml:space="preserve"> fed back to TRP.</w:t>
      </w:r>
    </w:p>
    <w:p w14:paraId="06CEDDD0" w14:textId="44C09CBD" w:rsidR="00DC4451" w:rsidRDefault="00251260" w:rsidP="00F21B36">
      <w:pPr>
        <w:pStyle w:val="1"/>
        <w:spacing w:after="120"/>
        <w:rPr>
          <w:rFonts w:eastAsia="宋体" w:cs="Arial"/>
          <w:b/>
          <w:sz w:val="24"/>
          <w:szCs w:val="22"/>
          <w:lang w:val="en-US" w:eastAsia="zh-CN"/>
        </w:rPr>
      </w:pPr>
      <w:r>
        <w:rPr>
          <w:rFonts w:eastAsia="宋体" w:cs="Arial"/>
          <w:b/>
          <w:sz w:val="24"/>
          <w:szCs w:val="22"/>
          <w:lang w:val="en-US" w:eastAsia="zh-CN"/>
        </w:rPr>
        <w:t>Beam Reporting</w:t>
      </w:r>
      <w:r w:rsidR="00E971E7">
        <w:rPr>
          <w:rFonts w:eastAsia="宋体" w:cs="Arial"/>
          <w:b/>
          <w:sz w:val="24"/>
          <w:szCs w:val="22"/>
          <w:lang w:val="en-US" w:eastAsia="zh-CN"/>
        </w:rPr>
        <w:t xml:space="preserve"> Evaluation</w:t>
      </w:r>
    </w:p>
    <w:p w14:paraId="3ECF6FBE" w14:textId="06BB91B9" w:rsidR="00EC7971" w:rsidRPr="00EC7971" w:rsidRDefault="00EC7971" w:rsidP="00A8150F">
      <w:pPr>
        <w:snapToGrid w:val="0"/>
        <w:spacing w:before="120" w:after="120"/>
        <w:jc w:val="both"/>
        <w:rPr>
          <w:rFonts w:eastAsia="宋体"/>
          <w:noProof w:val="0"/>
          <w:kern w:val="2"/>
          <w:sz w:val="22"/>
          <w:szCs w:val="22"/>
          <w:lang w:eastAsia="zh-CN"/>
        </w:rPr>
      </w:pPr>
      <w:bookmarkStart w:id="4" w:name="OLE_LINK9"/>
      <w:bookmarkStart w:id="5" w:name="OLE_LINK10"/>
      <w:r w:rsidRPr="00EC7971">
        <w:rPr>
          <w:rFonts w:eastAsia="宋体" w:hint="eastAsia"/>
          <w:noProof w:val="0"/>
          <w:kern w:val="2"/>
          <w:sz w:val="22"/>
          <w:szCs w:val="22"/>
          <w:lang w:eastAsia="zh-CN"/>
        </w:rPr>
        <w:t xml:space="preserve">In this section, we discuss the </w:t>
      </w:r>
      <w:r w:rsidR="0003272D">
        <w:rPr>
          <w:rFonts w:eastAsia="宋体"/>
          <w:noProof w:val="0"/>
          <w:kern w:val="2"/>
          <w:sz w:val="22"/>
          <w:szCs w:val="22"/>
          <w:lang w:eastAsia="zh-CN"/>
        </w:rPr>
        <w:t xml:space="preserve">evaluation </w:t>
      </w:r>
      <w:r w:rsidR="0003272D" w:rsidRPr="0003272D">
        <w:rPr>
          <w:rFonts w:eastAsia="宋体"/>
          <w:noProof w:val="0"/>
          <w:kern w:val="2"/>
          <w:sz w:val="22"/>
          <w:szCs w:val="22"/>
          <w:lang w:eastAsia="zh-CN"/>
        </w:rPr>
        <w:t>methodology</w:t>
      </w:r>
      <w:r w:rsidR="0003272D">
        <w:rPr>
          <w:rFonts w:eastAsia="宋体"/>
          <w:noProof w:val="0"/>
          <w:kern w:val="2"/>
          <w:sz w:val="22"/>
          <w:szCs w:val="22"/>
          <w:lang w:eastAsia="zh-CN"/>
        </w:rPr>
        <w:t>, assumption and evaluation results for beam reporting.</w:t>
      </w:r>
    </w:p>
    <w:p w14:paraId="43389953" w14:textId="25BFE0EB" w:rsidR="00C634A2" w:rsidRPr="00C634A2" w:rsidRDefault="00C634A2" w:rsidP="00E971E7">
      <w:pPr>
        <w:pStyle w:val="ac"/>
        <w:jc w:val="both"/>
        <w:rPr>
          <w:rFonts w:eastAsia="宋体"/>
          <w:b w:val="0"/>
          <w:noProof w:val="0"/>
          <w:kern w:val="2"/>
          <w:sz w:val="22"/>
          <w:szCs w:val="22"/>
          <w:lang w:eastAsia="zh-CN"/>
        </w:rPr>
      </w:pPr>
      <w:r>
        <w:rPr>
          <w:rFonts w:eastAsia="宋体"/>
          <w:b w:val="0"/>
          <w:noProof w:val="0"/>
          <w:kern w:val="2"/>
          <w:sz w:val="22"/>
          <w:szCs w:val="22"/>
          <w:lang w:eastAsia="zh-CN"/>
        </w:rPr>
        <w:t>For NR, it is assumed that UE side have multiple antenna element (AE)</w:t>
      </w:r>
      <w:r w:rsidR="00F2388E">
        <w:rPr>
          <w:rFonts w:eastAsia="宋体"/>
          <w:b w:val="0"/>
          <w:noProof w:val="0"/>
          <w:kern w:val="2"/>
          <w:sz w:val="22"/>
          <w:szCs w:val="22"/>
          <w:lang w:eastAsia="zh-CN"/>
        </w:rPr>
        <w:t xml:space="preserve">, </w:t>
      </w:r>
      <w:r>
        <w:rPr>
          <w:rFonts w:eastAsia="宋体"/>
          <w:b w:val="0"/>
          <w:noProof w:val="0"/>
          <w:kern w:val="2"/>
          <w:sz w:val="22"/>
          <w:szCs w:val="22"/>
          <w:lang w:eastAsia="zh-CN"/>
        </w:rPr>
        <w:t>multiple panels</w:t>
      </w:r>
      <w:r w:rsidR="00F2388E">
        <w:rPr>
          <w:rFonts w:eastAsia="宋体"/>
          <w:b w:val="0"/>
          <w:noProof w:val="0"/>
          <w:kern w:val="2"/>
          <w:sz w:val="22"/>
          <w:szCs w:val="22"/>
          <w:lang w:eastAsia="zh-CN"/>
        </w:rPr>
        <w:t xml:space="preserve"> and </w:t>
      </w:r>
      <w:r w:rsidR="00E971E7">
        <w:rPr>
          <w:rFonts w:eastAsia="宋体"/>
          <w:b w:val="0"/>
          <w:noProof w:val="0"/>
          <w:kern w:val="2"/>
          <w:sz w:val="22"/>
          <w:szCs w:val="22"/>
          <w:lang w:eastAsia="zh-CN"/>
        </w:rPr>
        <w:t>TXRU-to-AE mapping</w:t>
      </w:r>
      <w:r w:rsidR="00372D86">
        <w:rPr>
          <w:rFonts w:eastAsia="宋体"/>
          <w:b w:val="0"/>
          <w:noProof w:val="0"/>
          <w:kern w:val="2"/>
          <w:sz w:val="22"/>
          <w:szCs w:val="22"/>
          <w:lang w:eastAsia="zh-CN"/>
        </w:rPr>
        <w:t xml:space="preserve"> configurations</w:t>
      </w:r>
      <w:r>
        <w:rPr>
          <w:rFonts w:eastAsia="宋体"/>
          <w:b w:val="0"/>
          <w:noProof w:val="0"/>
          <w:kern w:val="2"/>
          <w:sz w:val="22"/>
          <w:szCs w:val="22"/>
          <w:lang w:eastAsia="zh-CN"/>
        </w:rPr>
        <w:t xml:space="preserve">. </w:t>
      </w:r>
      <w:r w:rsidRPr="00C634A2">
        <w:rPr>
          <w:rFonts w:eastAsia="宋体" w:hint="eastAsia"/>
          <w:b w:val="0"/>
          <w:noProof w:val="0"/>
          <w:kern w:val="2"/>
          <w:sz w:val="22"/>
          <w:szCs w:val="22"/>
          <w:lang w:eastAsia="zh-CN"/>
        </w:rPr>
        <w:t>A</w:t>
      </w:r>
      <w:r w:rsidRPr="00C634A2">
        <w:rPr>
          <w:rFonts w:eastAsia="宋体"/>
          <w:b w:val="0"/>
          <w:noProof w:val="0"/>
          <w:kern w:val="2"/>
          <w:sz w:val="22"/>
          <w:szCs w:val="22"/>
          <w:lang w:eastAsia="zh-CN"/>
        </w:rPr>
        <w:t xml:space="preserve">s </w:t>
      </w:r>
      <w:r w:rsidR="00E971E7">
        <w:rPr>
          <w:rFonts w:eastAsia="宋体"/>
          <w:b w:val="0"/>
          <w:noProof w:val="0"/>
          <w:kern w:val="2"/>
          <w:sz w:val="22"/>
          <w:szCs w:val="22"/>
          <w:lang w:eastAsia="zh-CN"/>
        </w:rPr>
        <w:t xml:space="preserve">Fig. </w:t>
      </w:r>
      <w:r w:rsidR="00BC68E1">
        <w:rPr>
          <w:rFonts w:eastAsia="宋体"/>
          <w:b w:val="0"/>
          <w:noProof w:val="0"/>
          <w:kern w:val="2"/>
          <w:sz w:val="22"/>
          <w:szCs w:val="22"/>
          <w:lang w:eastAsia="zh-CN"/>
        </w:rPr>
        <w:t>1</w:t>
      </w:r>
      <w:r>
        <w:rPr>
          <w:rFonts w:eastAsia="宋体"/>
          <w:b w:val="0"/>
          <w:noProof w:val="0"/>
          <w:kern w:val="2"/>
          <w:sz w:val="22"/>
          <w:szCs w:val="22"/>
          <w:lang w:eastAsia="zh-CN"/>
        </w:rPr>
        <w:t xml:space="preserve"> shows</w:t>
      </w:r>
      <w:r w:rsidR="00E971E7">
        <w:rPr>
          <w:rFonts w:eastAsia="宋体"/>
          <w:b w:val="0"/>
          <w:noProof w:val="0"/>
          <w:kern w:val="2"/>
          <w:sz w:val="22"/>
          <w:szCs w:val="22"/>
          <w:lang w:eastAsia="zh-CN"/>
        </w:rPr>
        <w:t xml:space="preserve">, we </w:t>
      </w:r>
      <w:r w:rsidR="00BB1303">
        <w:rPr>
          <w:rFonts w:eastAsia="宋体"/>
          <w:b w:val="0"/>
          <w:noProof w:val="0"/>
          <w:kern w:val="2"/>
          <w:sz w:val="22"/>
          <w:szCs w:val="22"/>
          <w:lang w:eastAsia="zh-CN"/>
        </w:rPr>
        <w:t xml:space="preserve">assumed in our evaluation </w:t>
      </w:r>
      <w:r w:rsidR="00E971E7">
        <w:rPr>
          <w:rFonts w:eastAsia="宋体"/>
          <w:b w:val="0"/>
          <w:noProof w:val="0"/>
          <w:kern w:val="2"/>
          <w:sz w:val="22"/>
          <w:szCs w:val="22"/>
          <w:lang w:eastAsia="zh-CN"/>
        </w:rPr>
        <w:t>that each UE has two panels and a single TXRU is mapped per panel</w:t>
      </w:r>
      <w:r>
        <w:rPr>
          <w:rFonts w:eastAsia="宋体"/>
          <w:b w:val="0"/>
          <w:noProof w:val="0"/>
          <w:kern w:val="2"/>
          <w:sz w:val="22"/>
          <w:szCs w:val="22"/>
          <w:lang w:eastAsia="zh-CN"/>
        </w:rPr>
        <w:t xml:space="preserve"> </w:t>
      </w:r>
      <w:r w:rsidR="00E971E7">
        <w:rPr>
          <w:rFonts w:eastAsia="宋体"/>
          <w:b w:val="0"/>
          <w:noProof w:val="0"/>
          <w:kern w:val="2"/>
          <w:sz w:val="22"/>
          <w:szCs w:val="22"/>
          <w:lang w:eastAsia="zh-CN"/>
        </w:rPr>
        <w:t>per polarization.</w:t>
      </w:r>
      <w:r w:rsidR="00BC68E1">
        <w:rPr>
          <w:rFonts w:eastAsia="宋体"/>
          <w:b w:val="0"/>
          <w:noProof w:val="0"/>
          <w:kern w:val="2"/>
          <w:sz w:val="22"/>
          <w:szCs w:val="22"/>
          <w:lang w:eastAsia="zh-CN"/>
        </w:rPr>
        <w:t xml:space="preserve"> Based on the assumption of </w:t>
      </w:r>
      <w:r w:rsidR="00BB1303">
        <w:rPr>
          <w:rFonts w:eastAsia="宋体"/>
          <w:b w:val="0"/>
          <w:noProof w:val="0"/>
          <w:kern w:val="2"/>
          <w:sz w:val="22"/>
          <w:szCs w:val="22"/>
          <w:lang w:eastAsia="zh-CN"/>
        </w:rPr>
        <w:t xml:space="preserve">the </w:t>
      </w:r>
      <w:r w:rsidR="00BC68E1">
        <w:rPr>
          <w:rFonts w:eastAsia="宋体"/>
          <w:b w:val="0"/>
          <w:noProof w:val="0"/>
          <w:kern w:val="2"/>
          <w:sz w:val="22"/>
          <w:szCs w:val="22"/>
          <w:lang w:eastAsia="zh-CN"/>
        </w:rPr>
        <w:t xml:space="preserve">UE antenna structure, we further </w:t>
      </w:r>
      <w:r w:rsidR="0003272D">
        <w:rPr>
          <w:rFonts w:eastAsia="宋体"/>
          <w:b w:val="0"/>
          <w:noProof w:val="0"/>
          <w:kern w:val="2"/>
          <w:sz w:val="22"/>
          <w:szCs w:val="22"/>
          <w:lang w:eastAsia="zh-CN"/>
        </w:rPr>
        <w:t>designed the beam selection methods and evaluation cases.</w:t>
      </w:r>
    </w:p>
    <w:p w14:paraId="2AEC59AF" w14:textId="0ED1D33A" w:rsidR="001C504B" w:rsidRDefault="001C504B" w:rsidP="001C504B">
      <w:pPr>
        <w:snapToGrid w:val="0"/>
        <w:spacing w:before="120" w:after="120"/>
        <w:jc w:val="center"/>
        <w:rPr>
          <w:rFonts w:eastAsia="宋体"/>
          <w:i/>
          <w:noProof w:val="0"/>
          <w:kern w:val="2"/>
          <w:sz w:val="22"/>
          <w:szCs w:val="22"/>
          <w:u w:val="single"/>
          <w:lang w:eastAsia="zh-CN"/>
        </w:rPr>
      </w:pPr>
      <w:r w:rsidRPr="001C504B">
        <w:rPr>
          <w:rFonts w:eastAsia="宋体"/>
          <w:kern w:val="2"/>
          <w:sz w:val="22"/>
          <w:szCs w:val="22"/>
          <w:lang w:eastAsia="zh-CN"/>
        </w:rPr>
        <w:drawing>
          <wp:inline distT="0" distB="0" distL="0" distR="0" wp14:anchorId="1A3EC367" wp14:editId="1DBF7E40">
            <wp:extent cx="1893277" cy="88150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507" cy="883944"/>
                    </a:xfrm>
                    <a:prstGeom prst="rect">
                      <a:avLst/>
                    </a:prstGeom>
                    <a:noFill/>
                  </pic:spPr>
                </pic:pic>
              </a:graphicData>
            </a:graphic>
          </wp:inline>
        </w:drawing>
      </w:r>
    </w:p>
    <w:p w14:paraId="22A1130B" w14:textId="4C909E32" w:rsidR="00E971E7" w:rsidRPr="00E971E7" w:rsidRDefault="00E971E7" w:rsidP="001C504B">
      <w:pPr>
        <w:snapToGrid w:val="0"/>
        <w:spacing w:before="120" w:after="120"/>
        <w:jc w:val="center"/>
        <w:rPr>
          <w:rFonts w:eastAsia="宋体"/>
          <w:b/>
          <w:sz w:val="22"/>
          <w:szCs w:val="22"/>
          <w:lang w:eastAsia="zh-CN"/>
        </w:rPr>
      </w:pPr>
      <w:r w:rsidRPr="00E971E7">
        <w:rPr>
          <w:rFonts w:eastAsia="宋体" w:hint="eastAsia"/>
          <w:b/>
          <w:sz w:val="22"/>
          <w:szCs w:val="22"/>
          <w:lang w:eastAsia="zh-CN"/>
        </w:rPr>
        <w:t>Fig</w:t>
      </w:r>
      <w:r w:rsidRPr="00E971E7">
        <w:rPr>
          <w:rFonts w:eastAsia="宋体"/>
          <w:b/>
          <w:sz w:val="22"/>
          <w:szCs w:val="22"/>
          <w:lang w:eastAsia="zh-CN"/>
        </w:rPr>
        <w:t>ure 1 UE antenna structure</w:t>
      </w:r>
    </w:p>
    <w:p w14:paraId="39894372" w14:textId="13670B86" w:rsidR="00E971E7" w:rsidRDefault="00E971E7" w:rsidP="00A8150F">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Beam</w:t>
      </w:r>
      <w:r w:rsidR="0003272D">
        <w:rPr>
          <w:rFonts w:eastAsia="宋体"/>
          <w:i/>
          <w:noProof w:val="0"/>
          <w:kern w:val="2"/>
          <w:sz w:val="22"/>
          <w:szCs w:val="22"/>
          <w:u w:val="single"/>
          <w:lang w:eastAsia="zh-CN"/>
        </w:rPr>
        <w:t xml:space="preserve"> selection</w:t>
      </w:r>
      <w:r>
        <w:rPr>
          <w:rFonts w:eastAsia="宋体"/>
          <w:i/>
          <w:noProof w:val="0"/>
          <w:kern w:val="2"/>
          <w:sz w:val="22"/>
          <w:szCs w:val="22"/>
          <w:u w:val="single"/>
          <w:lang w:eastAsia="zh-CN"/>
        </w:rPr>
        <w:t xml:space="preserve"> methods</w:t>
      </w:r>
    </w:p>
    <w:p w14:paraId="7A4809D5" w14:textId="06971EA4" w:rsidR="00E971E7" w:rsidRDefault="00916848" w:rsidP="00A8150F">
      <w:pPr>
        <w:snapToGrid w:val="0"/>
        <w:spacing w:before="120" w:after="120"/>
        <w:jc w:val="both"/>
        <w:rPr>
          <w:rFonts w:eastAsia="宋体"/>
          <w:noProof w:val="0"/>
          <w:kern w:val="2"/>
          <w:sz w:val="22"/>
          <w:szCs w:val="22"/>
          <w:lang w:eastAsia="zh-CN"/>
        </w:rPr>
      </w:pPr>
      <w:proofErr w:type="spellStart"/>
      <w:r>
        <w:rPr>
          <w:rFonts w:eastAsia="宋体"/>
          <w:noProof w:val="0"/>
          <w:kern w:val="2"/>
          <w:sz w:val="22"/>
          <w:szCs w:val="22"/>
          <w:lang w:eastAsia="zh-CN"/>
        </w:rPr>
        <w:t>Tx</w:t>
      </w:r>
      <w:proofErr w:type="spellEnd"/>
      <w:r>
        <w:rPr>
          <w:rFonts w:eastAsia="宋体"/>
          <w:noProof w:val="0"/>
          <w:kern w:val="2"/>
          <w:sz w:val="22"/>
          <w:szCs w:val="22"/>
          <w:lang w:eastAsia="zh-CN"/>
        </w:rPr>
        <w:t xml:space="preserve"> beam</w:t>
      </w:r>
      <w:r w:rsidR="00E971E7">
        <w:rPr>
          <w:rFonts w:eastAsia="宋体"/>
          <w:noProof w:val="0"/>
          <w:kern w:val="2"/>
          <w:sz w:val="22"/>
          <w:szCs w:val="22"/>
          <w:lang w:eastAsia="zh-CN"/>
        </w:rPr>
        <w:t xml:space="preserve"> </w:t>
      </w:r>
      <w:r>
        <w:rPr>
          <w:rFonts w:eastAsia="宋体"/>
          <w:noProof w:val="0"/>
          <w:kern w:val="2"/>
          <w:sz w:val="22"/>
          <w:szCs w:val="22"/>
          <w:lang w:eastAsia="zh-CN"/>
        </w:rPr>
        <w:t xml:space="preserve">selection </w:t>
      </w:r>
      <w:r w:rsidRPr="00916848">
        <w:rPr>
          <w:rFonts w:eastAsia="宋体"/>
          <w:noProof w:val="0"/>
          <w:kern w:val="2"/>
          <w:sz w:val="22"/>
          <w:szCs w:val="22"/>
          <w:lang w:eastAsia="zh-CN"/>
        </w:rPr>
        <w:t>criteria</w:t>
      </w:r>
      <w:r>
        <w:rPr>
          <w:rFonts w:eastAsia="宋体"/>
          <w:noProof w:val="0"/>
          <w:kern w:val="2"/>
          <w:sz w:val="22"/>
          <w:szCs w:val="22"/>
          <w:lang w:eastAsia="zh-CN"/>
        </w:rPr>
        <w:t xml:space="preserve"> </w:t>
      </w:r>
      <w:proofErr w:type="gramStart"/>
      <w:r>
        <w:rPr>
          <w:rFonts w:eastAsia="宋体"/>
          <w:noProof w:val="0"/>
          <w:kern w:val="2"/>
          <w:sz w:val="22"/>
          <w:szCs w:val="22"/>
          <w:lang w:eastAsia="zh-CN"/>
        </w:rPr>
        <w:t>is</w:t>
      </w:r>
      <w:proofErr w:type="gramEnd"/>
      <w:r>
        <w:rPr>
          <w:rFonts w:eastAsia="宋体"/>
          <w:noProof w:val="0"/>
          <w:kern w:val="2"/>
          <w:sz w:val="22"/>
          <w:szCs w:val="22"/>
          <w:lang w:eastAsia="zh-CN"/>
        </w:rPr>
        <w:t xml:space="preserve"> L1-RSRP</w:t>
      </w:r>
      <w:r w:rsidR="00E971E7">
        <w:rPr>
          <w:rFonts w:eastAsia="宋体"/>
          <w:noProof w:val="0"/>
          <w:kern w:val="2"/>
          <w:sz w:val="22"/>
          <w:szCs w:val="22"/>
          <w:lang w:eastAsia="zh-CN"/>
        </w:rPr>
        <w:t xml:space="preserve"> </w:t>
      </w:r>
      <w:r>
        <w:rPr>
          <w:rFonts w:eastAsia="宋体"/>
          <w:noProof w:val="0"/>
          <w:kern w:val="2"/>
          <w:sz w:val="22"/>
          <w:szCs w:val="22"/>
          <w:lang w:eastAsia="zh-CN"/>
        </w:rPr>
        <w:t xml:space="preserve">which is </w:t>
      </w:r>
      <w:r w:rsidR="00E971E7">
        <w:rPr>
          <w:rFonts w:eastAsia="宋体"/>
          <w:noProof w:val="0"/>
          <w:kern w:val="2"/>
          <w:sz w:val="22"/>
          <w:szCs w:val="22"/>
          <w:lang w:eastAsia="zh-CN"/>
        </w:rPr>
        <w:t>measure</w:t>
      </w:r>
      <w:r>
        <w:rPr>
          <w:rFonts w:eastAsia="宋体"/>
          <w:noProof w:val="0"/>
          <w:kern w:val="2"/>
          <w:sz w:val="22"/>
          <w:szCs w:val="22"/>
          <w:lang w:eastAsia="zh-CN"/>
        </w:rPr>
        <w:t>d based on</w:t>
      </w:r>
      <w:r w:rsidR="00E971E7">
        <w:rPr>
          <w:rFonts w:eastAsia="宋体"/>
          <w:noProof w:val="0"/>
          <w:kern w:val="2"/>
          <w:sz w:val="22"/>
          <w:szCs w:val="22"/>
          <w:lang w:eastAsia="zh-CN"/>
        </w:rPr>
        <w:t xml:space="preserve"> </w:t>
      </w:r>
      <w:r>
        <w:rPr>
          <w:rFonts w:eastAsia="宋体"/>
          <w:noProof w:val="0"/>
          <w:kern w:val="2"/>
          <w:sz w:val="22"/>
          <w:szCs w:val="22"/>
          <w:lang w:eastAsia="zh-CN"/>
        </w:rPr>
        <w:t xml:space="preserve">the first TXRU </w:t>
      </w:r>
      <w:r w:rsidR="00BB1303">
        <w:rPr>
          <w:rFonts w:eastAsia="宋体"/>
          <w:noProof w:val="0"/>
          <w:kern w:val="2"/>
          <w:sz w:val="22"/>
          <w:szCs w:val="22"/>
          <w:lang w:eastAsia="zh-CN"/>
        </w:rPr>
        <w:t xml:space="preserve">of the first panel at the </w:t>
      </w:r>
      <w:r>
        <w:rPr>
          <w:rFonts w:eastAsia="宋体"/>
          <w:noProof w:val="0"/>
          <w:kern w:val="2"/>
          <w:sz w:val="22"/>
          <w:szCs w:val="22"/>
          <w:lang w:eastAsia="zh-CN"/>
        </w:rPr>
        <w:t>TRP</w:t>
      </w:r>
      <w:r w:rsidR="00BB1303">
        <w:rPr>
          <w:rFonts w:eastAsia="宋体"/>
          <w:noProof w:val="0"/>
          <w:kern w:val="2"/>
          <w:sz w:val="22"/>
          <w:szCs w:val="22"/>
          <w:lang w:eastAsia="zh-CN"/>
        </w:rPr>
        <w:t xml:space="preserve"> side</w:t>
      </w:r>
      <w:r>
        <w:rPr>
          <w:rFonts w:eastAsia="宋体"/>
          <w:noProof w:val="0"/>
          <w:kern w:val="2"/>
          <w:sz w:val="22"/>
          <w:szCs w:val="22"/>
          <w:lang w:eastAsia="zh-CN"/>
        </w:rPr>
        <w:t xml:space="preserve"> and</w:t>
      </w:r>
      <w:r w:rsidR="00BB1303">
        <w:rPr>
          <w:rFonts w:eastAsia="宋体"/>
          <w:noProof w:val="0"/>
          <w:kern w:val="2"/>
          <w:sz w:val="22"/>
          <w:szCs w:val="22"/>
          <w:lang w:eastAsia="zh-CN"/>
        </w:rPr>
        <w:t xml:space="preserve"> the first TXRU per panel at the</w:t>
      </w:r>
      <w:r>
        <w:rPr>
          <w:rFonts w:eastAsia="宋体"/>
          <w:noProof w:val="0"/>
          <w:kern w:val="2"/>
          <w:sz w:val="22"/>
          <w:szCs w:val="22"/>
          <w:lang w:eastAsia="zh-CN"/>
        </w:rPr>
        <w:t xml:space="preserve"> UE</w:t>
      </w:r>
      <w:r w:rsidR="00BB1303">
        <w:rPr>
          <w:rFonts w:eastAsia="宋体"/>
          <w:noProof w:val="0"/>
          <w:kern w:val="2"/>
          <w:sz w:val="22"/>
          <w:szCs w:val="22"/>
          <w:lang w:eastAsia="zh-CN"/>
        </w:rPr>
        <w:t xml:space="preserve"> side</w:t>
      </w:r>
      <w:r>
        <w:rPr>
          <w:rFonts w:eastAsia="宋体"/>
          <w:noProof w:val="0"/>
          <w:kern w:val="2"/>
          <w:sz w:val="22"/>
          <w:szCs w:val="22"/>
          <w:lang w:eastAsia="zh-CN"/>
        </w:rPr>
        <w:t>.</w:t>
      </w:r>
      <w:r w:rsidR="00E971E7">
        <w:rPr>
          <w:rFonts w:eastAsia="宋体"/>
          <w:noProof w:val="0"/>
          <w:kern w:val="2"/>
          <w:sz w:val="22"/>
          <w:szCs w:val="22"/>
          <w:lang w:eastAsia="zh-CN"/>
        </w:rPr>
        <w:t xml:space="preserve"> </w:t>
      </w:r>
      <w:r w:rsidR="00431F1C">
        <w:rPr>
          <w:rFonts w:eastAsia="宋体"/>
          <w:noProof w:val="0"/>
          <w:kern w:val="2"/>
          <w:sz w:val="22"/>
          <w:szCs w:val="22"/>
          <w:lang w:eastAsia="zh-CN"/>
        </w:rPr>
        <w:t>Several cases, as summarized in Table I are considered, which are described in more details below.</w:t>
      </w:r>
    </w:p>
    <w:p w14:paraId="2996A401" w14:textId="774EE12F" w:rsidR="00E971E7" w:rsidRDefault="00BB1303" w:rsidP="00E971E7">
      <w:pPr>
        <w:pStyle w:val="afa"/>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Case 1: w</w:t>
      </w:r>
      <w:r w:rsidRPr="00E971E7">
        <w:rPr>
          <w:rFonts w:ascii="Times New Roman" w:hAnsi="Times New Roman" w:cs="Times New Roman"/>
          <w:noProof w:val="0"/>
          <w:kern w:val="2"/>
          <w:sz w:val="22"/>
          <w:szCs w:val="22"/>
        </w:rPr>
        <w:t xml:space="preserve">hen </w:t>
      </w:r>
      <w:r>
        <w:rPr>
          <w:rFonts w:ascii="Times New Roman" w:hAnsi="Times New Roman" w:cs="Times New Roman"/>
          <w:noProof w:val="0"/>
          <w:kern w:val="2"/>
          <w:sz w:val="22"/>
          <w:szCs w:val="22"/>
        </w:rPr>
        <w:t xml:space="preserve">a </w:t>
      </w:r>
      <w:r w:rsidR="00E971E7" w:rsidRPr="00E971E7">
        <w:rPr>
          <w:rFonts w:ascii="Times New Roman" w:hAnsi="Times New Roman" w:cs="Times New Roman"/>
          <w:noProof w:val="0"/>
          <w:kern w:val="2"/>
          <w:sz w:val="22"/>
          <w:szCs w:val="22"/>
        </w:rPr>
        <w:t xml:space="preserve">UE is restricted to use single panel and the feedback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 beam pair</w:t>
      </w:r>
      <w:r w:rsidR="00E971E7" w:rsidRPr="00E971E7">
        <w:rPr>
          <w:rFonts w:ascii="Times New Roman" w:hAnsi="Times New Roman" w:cs="Times New Roman"/>
          <w:noProof w:val="0"/>
          <w:kern w:val="2"/>
          <w:sz w:val="22"/>
          <w:szCs w:val="22"/>
        </w:rPr>
        <w:t xml:space="preserve"> number is one</w:t>
      </w:r>
      <w:r w:rsidR="004D7426">
        <w:rPr>
          <w:rFonts w:ascii="Times New Roman" w:hAnsi="Times New Roman" w:cs="Times New Roman"/>
          <w:noProof w:val="0"/>
          <w:kern w:val="2"/>
          <w:sz w:val="22"/>
          <w:szCs w:val="22"/>
        </w:rPr>
        <w:t>.</w:t>
      </w:r>
      <w:r w:rsidR="00E971E7" w:rsidRPr="00E971E7">
        <w:rPr>
          <w:rFonts w:ascii="Times New Roman" w:hAnsi="Times New Roman" w:cs="Times New Roman"/>
          <w:noProof w:val="0"/>
          <w:kern w:val="2"/>
          <w:sz w:val="22"/>
          <w:szCs w:val="22"/>
        </w:rPr>
        <w:t xml:space="preserve"> Rx beams in both two panels will be swept and </w:t>
      </w:r>
      <w:r>
        <w:rPr>
          <w:rFonts w:ascii="Times New Roman" w:hAnsi="Times New Roman" w:cs="Times New Roman"/>
          <w:noProof w:val="0"/>
          <w:kern w:val="2"/>
          <w:sz w:val="22"/>
          <w:szCs w:val="22"/>
        </w:rPr>
        <w:t>a single</w:t>
      </w:r>
      <w:r w:rsidRPr="00E971E7">
        <w:rPr>
          <w:rFonts w:ascii="Times New Roman" w:hAnsi="Times New Roman" w:cs="Times New Roman"/>
          <w:noProof w:val="0"/>
          <w:kern w:val="2"/>
          <w:sz w:val="22"/>
          <w:szCs w:val="22"/>
        </w:rPr>
        <w:t xml:space="preserve">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w:t>
      </w:r>
      <w:r w:rsidR="00E971E7" w:rsidRPr="00E971E7">
        <w:rPr>
          <w:rFonts w:ascii="Times New Roman" w:hAnsi="Times New Roman" w:cs="Times New Roman"/>
          <w:noProof w:val="0"/>
          <w:kern w:val="2"/>
          <w:sz w:val="22"/>
          <w:szCs w:val="22"/>
        </w:rPr>
        <w:t xml:space="preserve"> with highest RSRP</w:t>
      </w:r>
      <w:r>
        <w:rPr>
          <w:rFonts w:ascii="Times New Roman" w:hAnsi="Times New Roman" w:cs="Times New Roman"/>
          <w:noProof w:val="0"/>
          <w:kern w:val="2"/>
          <w:sz w:val="22"/>
          <w:szCs w:val="22"/>
        </w:rPr>
        <w:t>, among all Rx beams from both panels</w:t>
      </w:r>
      <w:r w:rsidR="00E971E7" w:rsidRPr="00E971E7">
        <w:rPr>
          <w:rFonts w:ascii="Times New Roman" w:hAnsi="Times New Roman" w:cs="Times New Roman"/>
          <w:noProof w:val="0"/>
          <w:kern w:val="2"/>
          <w:sz w:val="22"/>
          <w:szCs w:val="22"/>
        </w:rPr>
        <w:t xml:space="preserve"> will be selected.</w:t>
      </w:r>
    </w:p>
    <w:p w14:paraId="07045EF4" w14:textId="7051A9CC" w:rsidR="00E971E7" w:rsidRDefault="00BB1303" w:rsidP="00E971E7">
      <w:pPr>
        <w:pStyle w:val="afa"/>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lastRenderedPageBreak/>
        <w:t>Case 2: w</w:t>
      </w:r>
      <w:r w:rsidRPr="00E971E7">
        <w:rPr>
          <w:rFonts w:ascii="Times New Roman" w:hAnsi="Times New Roman" w:cs="Times New Roman"/>
          <w:noProof w:val="0"/>
          <w:kern w:val="2"/>
          <w:sz w:val="22"/>
          <w:szCs w:val="22"/>
        </w:rPr>
        <w:t xml:space="preserve">hen </w:t>
      </w:r>
      <w:r>
        <w:rPr>
          <w:rFonts w:ascii="Times New Roman" w:hAnsi="Times New Roman" w:cs="Times New Roman"/>
          <w:noProof w:val="0"/>
          <w:kern w:val="2"/>
          <w:sz w:val="22"/>
          <w:szCs w:val="22"/>
        </w:rPr>
        <w:t xml:space="preserve">a </w:t>
      </w:r>
      <w:r w:rsidR="00E971E7" w:rsidRPr="00E971E7">
        <w:rPr>
          <w:rFonts w:ascii="Times New Roman" w:hAnsi="Times New Roman" w:cs="Times New Roman"/>
          <w:noProof w:val="0"/>
          <w:kern w:val="2"/>
          <w:sz w:val="22"/>
          <w:szCs w:val="22"/>
        </w:rPr>
        <w:t>UE</w:t>
      </w:r>
      <w:r w:rsidR="00E971E7">
        <w:rPr>
          <w:rFonts w:ascii="Times New Roman" w:hAnsi="Times New Roman" w:cs="Times New Roman"/>
          <w:noProof w:val="0"/>
          <w:kern w:val="2"/>
          <w:sz w:val="22"/>
          <w:szCs w:val="22"/>
        </w:rPr>
        <w:t xml:space="preserve"> </w:t>
      </w:r>
      <w:r w:rsidR="00E971E7" w:rsidRPr="00E971E7">
        <w:rPr>
          <w:rFonts w:ascii="Times New Roman" w:hAnsi="Times New Roman" w:cs="Times New Roman"/>
          <w:noProof w:val="0"/>
          <w:kern w:val="2"/>
          <w:sz w:val="22"/>
          <w:szCs w:val="22"/>
        </w:rPr>
        <w:t xml:space="preserve">is restricted to use single panel and the feedback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w:t>
      </w:r>
      <w:r>
        <w:rPr>
          <w:rFonts w:ascii="Times New Roman" w:hAnsi="Times New Roman" w:cs="Times New Roman"/>
          <w:noProof w:val="0"/>
          <w:kern w:val="2"/>
          <w:sz w:val="22"/>
          <w:szCs w:val="22"/>
        </w:rPr>
        <w:t xml:space="preserve">beam pair </w:t>
      </w:r>
      <w:r w:rsidR="00E971E7" w:rsidRPr="00E971E7">
        <w:rPr>
          <w:rFonts w:ascii="Times New Roman" w:hAnsi="Times New Roman" w:cs="Times New Roman"/>
          <w:noProof w:val="0"/>
          <w:kern w:val="2"/>
          <w:sz w:val="22"/>
          <w:szCs w:val="22"/>
        </w:rPr>
        <w:t xml:space="preserve">number is </w:t>
      </w:r>
      <w:r w:rsidR="004D7426">
        <w:rPr>
          <w:rFonts w:ascii="Times New Roman" w:hAnsi="Times New Roman" w:cs="Times New Roman"/>
          <w:noProof w:val="0"/>
          <w:kern w:val="2"/>
          <w:sz w:val="22"/>
          <w:szCs w:val="22"/>
        </w:rPr>
        <w:t>two.</w:t>
      </w:r>
      <w:r w:rsidR="00E971E7" w:rsidRPr="00E971E7">
        <w:rPr>
          <w:rFonts w:ascii="Times New Roman" w:hAnsi="Times New Roman" w:cs="Times New Roman"/>
          <w:noProof w:val="0"/>
          <w:kern w:val="2"/>
          <w:sz w:val="22"/>
          <w:szCs w:val="22"/>
        </w:rPr>
        <w:t xml:space="preserve"> </w:t>
      </w:r>
      <w:bookmarkStart w:id="6" w:name="OLE_LINK5"/>
      <w:r w:rsidR="00E971E7" w:rsidRPr="00E971E7">
        <w:rPr>
          <w:rFonts w:ascii="Times New Roman" w:hAnsi="Times New Roman" w:cs="Times New Roman"/>
          <w:noProof w:val="0"/>
          <w:kern w:val="2"/>
          <w:sz w:val="22"/>
          <w:szCs w:val="22"/>
        </w:rPr>
        <w:t xml:space="preserve">Rx beams in both two panels will be swept </w:t>
      </w:r>
      <w:bookmarkEnd w:id="6"/>
      <w:r w:rsidR="00E971E7" w:rsidRPr="00E971E7">
        <w:rPr>
          <w:rFonts w:ascii="Times New Roman" w:hAnsi="Times New Roman" w:cs="Times New Roman"/>
          <w:noProof w:val="0"/>
          <w:kern w:val="2"/>
          <w:sz w:val="22"/>
          <w:szCs w:val="22"/>
        </w:rPr>
        <w:t xml:space="preserve">and </w:t>
      </w:r>
      <w:r>
        <w:rPr>
          <w:rFonts w:ascii="Times New Roman" w:hAnsi="Times New Roman" w:cs="Times New Roman"/>
          <w:noProof w:val="0"/>
          <w:kern w:val="2"/>
          <w:sz w:val="22"/>
          <w:szCs w:val="22"/>
        </w:rPr>
        <w:t>the two</w:t>
      </w:r>
      <w:r w:rsidRPr="00E971E7">
        <w:rPr>
          <w:rFonts w:ascii="Times New Roman" w:hAnsi="Times New Roman" w:cs="Times New Roman"/>
          <w:noProof w:val="0"/>
          <w:kern w:val="2"/>
          <w:sz w:val="22"/>
          <w:szCs w:val="22"/>
        </w:rPr>
        <w:t xml:space="preserve"> </w:t>
      </w:r>
      <w:proofErr w:type="spellStart"/>
      <w:r w:rsidR="00E971E7"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pairs</w:t>
      </w:r>
      <w:r w:rsidR="00E971E7" w:rsidRPr="00E971E7">
        <w:rPr>
          <w:rFonts w:ascii="Times New Roman" w:hAnsi="Times New Roman" w:cs="Times New Roman"/>
          <w:noProof w:val="0"/>
          <w:kern w:val="2"/>
          <w:sz w:val="22"/>
          <w:szCs w:val="22"/>
        </w:rPr>
        <w:t xml:space="preserve"> with highest RSRP will be selected</w:t>
      </w:r>
      <w:r>
        <w:rPr>
          <w:rFonts w:ascii="Times New Roman" w:hAnsi="Times New Roman" w:cs="Times New Roman"/>
          <w:noProof w:val="0"/>
          <w:kern w:val="2"/>
          <w:sz w:val="22"/>
          <w:szCs w:val="22"/>
        </w:rPr>
        <w:t>, where both Rx beams are from a single panel</w:t>
      </w:r>
    </w:p>
    <w:p w14:paraId="1B45375C" w14:textId="5472E573" w:rsidR="004D7426" w:rsidRPr="00E971E7" w:rsidRDefault="00BB1303" w:rsidP="00E971E7">
      <w:pPr>
        <w:pStyle w:val="afa"/>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Case 3: when </w:t>
      </w:r>
      <w:r w:rsidR="004D7426">
        <w:rPr>
          <w:rFonts w:ascii="Times New Roman" w:hAnsi="Times New Roman" w:cs="Times New Roman"/>
          <w:noProof w:val="0"/>
          <w:kern w:val="2"/>
          <w:sz w:val="22"/>
          <w:szCs w:val="22"/>
        </w:rPr>
        <w:t xml:space="preserve">UE is </w:t>
      </w:r>
      <w:r w:rsidR="004D7426" w:rsidRPr="00E971E7">
        <w:rPr>
          <w:rFonts w:ascii="Times New Roman" w:hAnsi="Times New Roman" w:cs="Times New Roman"/>
          <w:noProof w:val="0"/>
          <w:kern w:val="2"/>
          <w:sz w:val="22"/>
          <w:szCs w:val="22"/>
        </w:rPr>
        <w:t xml:space="preserve">restricted to use </w:t>
      </w:r>
      <w:r w:rsidR="004D7426">
        <w:rPr>
          <w:rFonts w:ascii="Times New Roman" w:hAnsi="Times New Roman" w:cs="Times New Roman"/>
          <w:noProof w:val="0"/>
          <w:kern w:val="2"/>
          <w:sz w:val="22"/>
          <w:szCs w:val="22"/>
        </w:rPr>
        <w:t>two</w:t>
      </w:r>
      <w:r w:rsidR="004D7426" w:rsidRPr="00E971E7">
        <w:rPr>
          <w:rFonts w:ascii="Times New Roman" w:hAnsi="Times New Roman" w:cs="Times New Roman"/>
          <w:noProof w:val="0"/>
          <w:kern w:val="2"/>
          <w:sz w:val="22"/>
          <w:szCs w:val="22"/>
        </w:rPr>
        <w:t xml:space="preserve"> panel</w:t>
      </w:r>
      <w:r>
        <w:rPr>
          <w:rFonts w:ascii="Times New Roman" w:hAnsi="Times New Roman" w:cs="Times New Roman"/>
          <w:noProof w:val="0"/>
          <w:kern w:val="2"/>
          <w:sz w:val="22"/>
          <w:szCs w:val="22"/>
        </w:rPr>
        <w:t>s</w:t>
      </w:r>
      <w:r w:rsidR="004D7426" w:rsidRPr="00E971E7">
        <w:rPr>
          <w:rFonts w:ascii="Times New Roman" w:hAnsi="Times New Roman" w:cs="Times New Roman"/>
          <w:noProof w:val="0"/>
          <w:kern w:val="2"/>
          <w:sz w:val="22"/>
          <w:szCs w:val="22"/>
        </w:rPr>
        <w:t xml:space="preserve"> and the feedback </w:t>
      </w:r>
      <w:proofErr w:type="spellStart"/>
      <w:r w:rsidR="004D7426" w:rsidRPr="00E971E7">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 beam pair</w:t>
      </w:r>
      <w:r w:rsidR="004D7426" w:rsidRPr="00E971E7">
        <w:rPr>
          <w:rFonts w:ascii="Times New Roman" w:hAnsi="Times New Roman" w:cs="Times New Roman"/>
          <w:noProof w:val="0"/>
          <w:kern w:val="2"/>
          <w:sz w:val="22"/>
          <w:szCs w:val="22"/>
        </w:rPr>
        <w:t xml:space="preserve"> number is </w:t>
      </w:r>
      <w:r w:rsidR="004D7426">
        <w:rPr>
          <w:rFonts w:ascii="Times New Roman" w:hAnsi="Times New Roman" w:cs="Times New Roman"/>
          <w:noProof w:val="0"/>
          <w:kern w:val="2"/>
          <w:sz w:val="22"/>
          <w:szCs w:val="22"/>
        </w:rPr>
        <w:t xml:space="preserve">two. </w:t>
      </w:r>
      <w:r w:rsidR="004D7426" w:rsidRPr="00E971E7">
        <w:rPr>
          <w:rFonts w:ascii="Times New Roman" w:hAnsi="Times New Roman" w:cs="Times New Roman"/>
          <w:noProof w:val="0"/>
          <w:kern w:val="2"/>
          <w:sz w:val="22"/>
          <w:szCs w:val="22"/>
        </w:rPr>
        <w:t>Rx beams in both two panels will be swept</w:t>
      </w:r>
      <w:r w:rsidR="004D7426">
        <w:rPr>
          <w:rFonts w:ascii="Times New Roman" w:hAnsi="Times New Roman" w:cs="Times New Roman"/>
          <w:noProof w:val="0"/>
          <w:kern w:val="2"/>
          <w:sz w:val="22"/>
          <w:szCs w:val="22"/>
        </w:rPr>
        <w:t xml:space="preserve"> and </w:t>
      </w:r>
      <w:r>
        <w:rPr>
          <w:rFonts w:ascii="Times New Roman" w:hAnsi="Times New Roman" w:cs="Times New Roman"/>
          <w:noProof w:val="0"/>
          <w:kern w:val="2"/>
          <w:sz w:val="22"/>
          <w:szCs w:val="22"/>
        </w:rPr>
        <w:t xml:space="preserve">one </w:t>
      </w:r>
      <w:proofErr w:type="spellStart"/>
      <w:r w:rsidR="004D7426">
        <w:rPr>
          <w:rFonts w:ascii="Times New Roman" w:hAnsi="Times New Roman" w:cs="Times New Roman"/>
          <w:noProof w:val="0"/>
          <w:kern w:val="2"/>
          <w:sz w:val="22"/>
          <w:szCs w:val="22"/>
        </w:rPr>
        <w:t>Tx</w:t>
      </w:r>
      <w:proofErr w:type="spellEnd"/>
      <w:r>
        <w:rPr>
          <w:rFonts w:ascii="Times New Roman" w:hAnsi="Times New Roman" w:cs="Times New Roman"/>
          <w:noProof w:val="0"/>
          <w:kern w:val="2"/>
          <w:sz w:val="22"/>
          <w:szCs w:val="22"/>
        </w:rPr>
        <w:t>/Rx</w:t>
      </w:r>
      <w:r w:rsidR="004D7426">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w:t>
      </w:r>
      <w:r w:rsidR="004D7426">
        <w:rPr>
          <w:rFonts w:ascii="Times New Roman" w:hAnsi="Times New Roman" w:cs="Times New Roman"/>
          <w:noProof w:val="0"/>
          <w:kern w:val="2"/>
          <w:sz w:val="22"/>
          <w:szCs w:val="22"/>
        </w:rPr>
        <w:t xml:space="preserve"> with highest RSRP</w:t>
      </w:r>
      <w:r>
        <w:rPr>
          <w:rFonts w:ascii="Times New Roman" w:hAnsi="Times New Roman" w:cs="Times New Roman"/>
          <w:noProof w:val="0"/>
          <w:kern w:val="2"/>
          <w:sz w:val="22"/>
          <w:szCs w:val="22"/>
        </w:rPr>
        <w:t xml:space="preserve"> will be selected per single panel</w:t>
      </w:r>
      <w:r w:rsidR="004D7426">
        <w:rPr>
          <w:rFonts w:ascii="Times New Roman" w:hAnsi="Times New Roman" w:cs="Times New Roman"/>
          <w:noProof w:val="0"/>
          <w:kern w:val="2"/>
          <w:sz w:val="22"/>
          <w:szCs w:val="22"/>
        </w:rPr>
        <w:t>.</w:t>
      </w:r>
    </w:p>
    <w:p w14:paraId="19B3275D" w14:textId="42794B2A" w:rsidR="006461F7" w:rsidRDefault="001C504B" w:rsidP="00A8150F">
      <w:pPr>
        <w:snapToGrid w:val="0"/>
        <w:spacing w:before="120" w:after="120"/>
        <w:jc w:val="both"/>
        <w:rPr>
          <w:rFonts w:eastAsia="宋体"/>
          <w:i/>
          <w:noProof w:val="0"/>
          <w:kern w:val="2"/>
          <w:sz w:val="22"/>
          <w:szCs w:val="22"/>
          <w:u w:val="single"/>
          <w:lang w:eastAsia="zh-CN"/>
        </w:rPr>
      </w:pPr>
      <w:r>
        <w:rPr>
          <w:rFonts w:eastAsia="宋体"/>
          <w:i/>
          <w:noProof w:val="0"/>
          <w:kern w:val="2"/>
          <w:sz w:val="22"/>
          <w:szCs w:val="22"/>
          <w:u w:val="single"/>
          <w:lang w:eastAsia="zh-CN"/>
        </w:rPr>
        <w:t>Evaluation case</w:t>
      </w:r>
      <w:r w:rsidR="006461F7">
        <w:rPr>
          <w:rFonts w:eastAsia="宋体"/>
          <w:i/>
          <w:noProof w:val="0"/>
          <w:kern w:val="2"/>
          <w:sz w:val="22"/>
          <w:szCs w:val="22"/>
          <w:u w:val="single"/>
          <w:lang w:eastAsia="zh-CN"/>
        </w:rPr>
        <w:t>s</w:t>
      </w:r>
    </w:p>
    <w:p w14:paraId="00CC5950" w14:textId="483EEA8F" w:rsidR="00C65B9D" w:rsidRDefault="00BB1303" w:rsidP="00C65B9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The evaluation is performance in link level with </w:t>
      </w:r>
      <w:r w:rsidR="00C65B9D">
        <w:rPr>
          <w:rFonts w:eastAsia="宋体"/>
          <w:noProof w:val="0"/>
          <w:kern w:val="2"/>
          <w:sz w:val="22"/>
          <w:szCs w:val="22"/>
          <w:lang w:eastAsia="zh-CN"/>
        </w:rPr>
        <w:t>CDL-B channel model</w:t>
      </w:r>
      <w:r>
        <w:rPr>
          <w:rFonts w:eastAsia="宋体"/>
          <w:noProof w:val="0"/>
          <w:kern w:val="2"/>
          <w:sz w:val="22"/>
          <w:szCs w:val="22"/>
          <w:lang w:eastAsia="zh-CN"/>
        </w:rPr>
        <w:t xml:space="preserve">. Two </w:t>
      </w:r>
      <w:r w:rsidR="00C65B9D">
        <w:rPr>
          <w:rFonts w:eastAsia="宋体"/>
          <w:noProof w:val="0"/>
          <w:kern w:val="2"/>
          <w:sz w:val="22"/>
          <w:szCs w:val="22"/>
          <w:lang w:eastAsia="zh-CN"/>
        </w:rPr>
        <w:t>ext</w:t>
      </w:r>
      <w:r w:rsidR="00EC7971">
        <w:rPr>
          <w:rFonts w:eastAsia="宋体"/>
          <w:noProof w:val="0"/>
          <w:kern w:val="2"/>
          <w:sz w:val="22"/>
          <w:szCs w:val="22"/>
          <w:lang w:eastAsia="zh-CN"/>
        </w:rPr>
        <w:t xml:space="preserve">reme </w:t>
      </w:r>
      <w:r>
        <w:rPr>
          <w:rFonts w:eastAsia="宋体"/>
          <w:noProof w:val="0"/>
          <w:kern w:val="2"/>
          <w:sz w:val="22"/>
          <w:szCs w:val="22"/>
          <w:lang w:eastAsia="zh-CN"/>
        </w:rPr>
        <w:t xml:space="preserve">scenarios </w:t>
      </w:r>
      <w:r w:rsidR="00EC7971">
        <w:rPr>
          <w:rFonts w:eastAsia="宋体"/>
          <w:noProof w:val="0"/>
          <w:kern w:val="2"/>
          <w:sz w:val="22"/>
          <w:szCs w:val="22"/>
          <w:lang w:eastAsia="zh-CN"/>
        </w:rPr>
        <w:t>are considered in the</w:t>
      </w:r>
      <w:r w:rsidR="00C65B9D">
        <w:rPr>
          <w:rFonts w:eastAsia="宋体"/>
          <w:noProof w:val="0"/>
          <w:kern w:val="2"/>
          <w:sz w:val="22"/>
          <w:szCs w:val="22"/>
          <w:lang w:eastAsia="zh-CN"/>
        </w:rPr>
        <w:t xml:space="preserve"> evaluation. </w:t>
      </w:r>
      <w:r w:rsidR="005D241C">
        <w:rPr>
          <w:rFonts w:eastAsia="宋体"/>
          <w:noProof w:val="0"/>
          <w:kern w:val="2"/>
          <w:sz w:val="22"/>
          <w:szCs w:val="22"/>
          <w:lang w:eastAsia="zh-CN"/>
        </w:rPr>
        <w:t xml:space="preserve">One case is that the main path of the signal is perpendicular to the </w:t>
      </w:r>
      <w:r w:rsidR="00300DB0">
        <w:rPr>
          <w:rFonts w:eastAsia="宋体"/>
          <w:noProof w:val="0"/>
          <w:kern w:val="2"/>
          <w:sz w:val="22"/>
          <w:szCs w:val="22"/>
          <w:lang w:eastAsia="zh-CN"/>
        </w:rPr>
        <w:t>UE panel</w:t>
      </w:r>
      <w:r w:rsidR="005D241C">
        <w:rPr>
          <w:rFonts w:eastAsia="宋体"/>
          <w:noProof w:val="0"/>
          <w:kern w:val="2"/>
          <w:sz w:val="22"/>
          <w:szCs w:val="22"/>
          <w:lang w:eastAsia="zh-CN"/>
        </w:rPr>
        <w:t xml:space="preserve">, and the other case is that the main path of the signal is parallel to the </w:t>
      </w:r>
      <w:r w:rsidR="00300DB0">
        <w:rPr>
          <w:rFonts w:eastAsia="宋体"/>
          <w:noProof w:val="0"/>
          <w:kern w:val="2"/>
          <w:sz w:val="22"/>
          <w:szCs w:val="22"/>
          <w:lang w:eastAsia="zh-CN"/>
        </w:rPr>
        <w:t xml:space="preserve">UE panel. We investigate how many </w:t>
      </w:r>
      <w:proofErr w:type="spellStart"/>
      <w:r w:rsidR="00300DB0">
        <w:rPr>
          <w:rFonts w:eastAsia="宋体"/>
          <w:noProof w:val="0"/>
          <w:kern w:val="2"/>
          <w:sz w:val="22"/>
          <w:szCs w:val="22"/>
          <w:lang w:eastAsia="zh-CN"/>
        </w:rPr>
        <w:t>Tx</w:t>
      </w:r>
      <w:proofErr w:type="spellEnd"/>
      <w:r w:rsidR="00300DB0">
        <w:rPr>
          <w:rFonts w:eastAsia="宋体"/>
          <w:noProof w:val="0"/>
          <w:kern w:val="2"/>
          <w:sz w:val="22"/>
          <w:szCs w:val="22"/>
          <w:lang w:eastAsia="zh-CN"/>
        </w:rPr>
        <w:t xml:space="preserve"> beams is appropriate when UE is restricted to use single </w:t>
      </w:r>
      <w:r w:rsidR="00431F1C">
        <w:rPr>
          <w:rFonts w:eastAsia="宋体"/>
          <w:noProof w:val="0"/>
          <w:kern w:val="2"/>
          <w:sz w:val="22"/>
          <w:szCs w:val="22"/>
          <w:lang w:eastAsia="zh-CN"/>
        </w:rPr>
        <w:t>panel</w:t>
      </w:r>
      <w:r w:rsidR="00300DB0">
        <w:rPr>
          <w:rFonts w:eastAsia="宋体"/>
          <w:noProof w:val="0"/>
          <w:kern w:val="2"/>
          <w:sz w:val="22"/>
          <w:szCs w:val="22"/>
          <w:lang w:eastAsia="zh-CN"/>
        </w:rPr>
        <w:t>, and whether there is performance gain when UE use two panels compared to single panel.</w:t>
      </w:r>
    </w:p>
    <w:p w14:paraId="3A8B108E" w14:textId="77777777" w:rsidR="00C65B9D" w:rsidRDefault="00C65B9D" w:rsidP="00C65B9D">
      <w:pPr>
        <w:snapToGrid w:val="0"/>
        <w:spacing w:before="120" w:after="120"/>
        <w:jc w:val="center"/>
        <w:rPr>
          <w:rFonts w:eastAsia="宋体"/>
          <w:noProof w:val="0"/>
          <w:kern w:val="2"/>
          <w:sz w:val="22"/>
          <w:szCs w:val="22"/>
          <w:lang w:eastAsia="zh-CN"/>
        </w:rPr>
      </w:pPr>
      <w:r>
        <w:rPr>
          <w:rFonts w:eastAsia="宋体"/>
          <w:kern w:val="2"/>
          <w:sz w:val="22"/>
          <w:szCs w:val="22"/>
          <w:lang w:eastAsia="zh-CN"/>
        </w:rPr>
        <w:drawing>
          <wp:inline distT="0" distB="0" distL="0" distR="0" wp14:anchorId="06800152" wp14:editId="77BF4EDF">
            <wp:extent cx="743766" cy="773723"/>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4325" cy="784707"/>
                    </a:xfrm>
                    <a:prstGeom prst="rect">
                      <a:avLst/>
                    </a:prstGeom>
                    <a:noFill/>
                  </pic:spPr>
                </pic:pic>
              </a:graphicData>
            </a:graphic>
          </wp:inline>
        </w:drawing>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noProof w:val="0"/>
          <w:kern w:val="2"/>
          <w:sz w:val="22"/>
          <w:szCs w:val="22"/>
          <w:lang w:eastAsia="zh-CN"/>
        </w:rPr>
        <w:tab/>
      </w:r>
      <w:r>
        <w:rPr>
          <w:rFonts w:eastAsia="宋体"/>
          <w:kern w:val="2"/>
          <w:sz w:val="22"/>
          <w:szCs w:val="22"/>
          <w:lang w:eastAsia="zh-CN"/>
        </w:rPr>
        <w:drawing>
          <wp:inline distT="0" distB="0" distL="0" distR="0" wp14:anchorId="0141C809" wp14:editId="53A3C108">
            <wp:extent cx="855345" cy="739693"/>
            <wp:effectExtent l="0" t="0" r="1905"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5419" cy="757053"/>
                    </a:xfrm>
                    <a:prstGeom prst="rect">
                      <a:avLst/>
                    </a:prstGeom>
                    <a:noFill/>
                  </pic:spPr>
                </pic:pic>
              </a:graphicData>
            </a:graphic>
          </wp:inline>
        </w:drawing>
      </w:r>
    </w:p>
    <w:p w14:paraId="0406DDCD" w14:textId="77777777" w:rsidR="00C65B9D" w:rsidRDefault="00C65B9D" w:rsidP="00C65B9D">
      <w:pPr>
        <w:pStyle w:val="afa"/>
        <w:numPr>
          <w:ilvl w:val="0"/>
          <w:numId w:val="16"/>
        </w:numPr>
        <w:snapToGrid w:val="0"/>
        <w:spacing w:before="120" w:after="120"/>
        <w:ind w:firstLineChars="0"/>
        <w:jc w:val="center"/>
        <w:rPr>
          <w:rFonts w:ascii="Times New Roman" w:hAnsi="Times New Roman" w:cs="Times New Roman"/>
          <w:b/>
          <w:sz w:val="22"/>
          <w:szCs w:val="22"/>
        </w:rPr>
      </w:pPr>
      <w:r w:rsidRPr="00C634A2">
        <w:rPr>
          <w:rFonts w:ascii="Times New Roman" w:hAnsi="Times New Roman" w:cs="Times New Roman" w:hint="eastAsia"/>
          <w:b/>
          <w:sz w:val="22"/>
          <w:szCs w:val="22"/>
        </w:rPr>
        <w:t>UE panel is perpendicular to the signal</w:t>
      </w:r>
      <w:r>
        <w:rPr>
          <w:rFonts w:ascii="Times New Roman" w:hAnsi="Times New Roman" w:cs="Times New Roman"/>
          <w:b/>
          <w:sz w:val="22"/>
          <w:szCs w:val="22"/>
        </w:rPr>
        <w:t xml:space="preserve"> </w:t>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t xml:space="preserve">(b) </w:t>
      </w:r>
      <w:r w:rsidRPr="00C634A2">
        <w:rPr>
          <w:rFonts w:ascii="Times New Roman" w:hAnsi="Times New Roman" w:cs="Times New Roman" w:hint="eastAsia"/>
          <w:b/>
          <w:sz w:val="22"/>
          <w:szCs w:val="22"/>
        </w:rPr>
        <w:t xml:space="preserve">UE panel is </w:t>
      </w:r>
      <w:r w:rsidRPr="00C634A2">
        <w:rPr>
          <w:rFonts w:ascii="Times New Roman" w:hAnsi="Times New Roman" w:cs="Times New Roman"/>
          <w:b/>
          <w:sz w:val="22"/>
          <w:szCs w:val="22"/>
        </w:rPr>
        <w:t>parallel</w:t>
      </w:r>
      <w:r w:rsidRPr="00C634A2">
        <w:rPr>
          <w:rFonts w:ascii="Times New Roman" w:hAnsi="Times New Roman" w:cs="Times New Roman" w:hint="eastAsia"/>
          <w:b/>
          <w:sz w:val="22"/>
          <w:szCs w:val="22"/>
        </w:rPr>
        <w:t xml:space="preserve"> to the signa</w:t>
      </w:r>
      <w:r w:rsidRPr="00C634A2">
        <w:rPr>
          <w:rFonts w:ascii="Times New Roman" w:hAnsi="Times New Roman" w:cs="Times New Roman"/>
          <w:b/>
          <w:sz w:val="22"/>
          <w:szCs w:val="22"/>
        </w:rPr>
        <w:t>l</w:t>
      </w:r>
    </w:p>
    <w:p w14:paraId="1677A19F" w14:textId="77777777" w:rsidR="00C65B9D" w:rsidRPr="00C634A2" w:rsidRDefault="00C65B9D" w:rsidP="00C65B9D">
      <w:pPr>
        <w:pStyle w:val="afa"/>
        <w:snapToGrid w:val="0"/>
        <w:spacing w:before="120" w:after="120"/>
        <w:ind w:left="360" w:firstLineChars="0" w:firstLine="0"/>
        <w:jc w:val="center"/>
        <w:rPr>
          <w:rFonts w:ascii="Times New Roman" w:hAnsi="Times New Roman" w:cs="Times New Roman"/>
          <w:b/>
          <w:sz w:val="22"/>
          <w:szCs w:val="22"/>
        </w:rPr>
      </w:pPr>
      <w:r>
        <w:rPr>
          <w:rFonts w:ascii="Times New Roman" w:hAnsi="Times New Roman" w:cs="Times New Roman"/>
          <w:b/>
          <w:sz w:val="22"/>
          <w:szCs w:val="22"/>
        </w:rPr>
        <w:t>Figure 2 Relationship between UE panel and the incident signal</w:t>
      </w:r>
    </w:p>
    <w:p w14:paraId="42455902" w14:textId="06191BCF" w:rsidR="00C65B9D" w:rsidRPr="00EC7971" w:rsidRDefault="00EC7971" w:rsidP="00EC7971">
      <w:pPr>
        <w:snapToGrid w:val="0"/>
        <w:spacing w:before="120" w:after="120"/>
        <w:jc w:val="center"/>
        <w:rPr>
          <w:rFonts w:eastAsia="宋体"/>
          <w:b/>
          <w:sz w:val="22"/>
          <w:szCs w:val="22"/>
          <w:lang w:eastAsia="zh-CN"/>
        </w:rPr>
      </w:pPr>
      <w:r w:rsidRPr="00EC7971">
        <w:rPr>
          <w:rFonts w:eastAsia="宋体"/>
          <w:b/>
          <w:sz w:val="22"/>
          <w:szCs w:val="22"/>
          <w:lang w:eastAsia="zh-CN"/>
        </w:rPr>
        <w:t>Table</w:t>
      </w:r>
      <w:r w:rsidR="00C65B9D" w:rsidRPr="00EC7971">
        <w:rPr>
          <w:rFonts w:eastAsia="宋体"/>
          <w:b/>
          <w:sz w:val="22"/>
          <w:szCs w:val="22"/>
          <w:lang w:eastAsia="zh-CN"/>
        </w:rPr>
        <w:t xml:space="preserve"> </w:t>
      </w:r>
      <w:r w:rsidRPr="00EC7971">
        <w:rPr>
          <w:rFonts w:eastAsia="宋体"/>
          <w:b/>
          <w:sz w:val="22"/>
          <w:szCs w:val="22"/>
          <w:lang w:eastAsia="zh-CN"/>
        </w:rPr>
        <w:t>I Evaluation case for beam reporting</w:t>
      </w:r>
    </w:p>
    <w:tbl>
      <w:tblPr>
        <w:tblStyle w:val="afd"/>
        <w:tblW w:w="0" w:type="auto"/>
        <w:jc w:val="center"/>
        <w:tblLayout w:type="fixed"/>
        <w:tblLook w:val="04A0" w:firstRow="1" w:lastRow="0" w:firstColumn="1" w:lastColumn="0" w:noHBand="0" w:noVBand="1"/>
      </w:tblPr>
      <w:tblGrid>
        <w:gridCol w:w="1129"/>
        <w:gridCol w:w="1985"/>
        <w:gridCol w:w="2977"/>
        <w:gridCol w:w="3871"/>
      </w:tblGrid>
      <w:tr w:rsidR="006461F7" w:rsidRPr="00531FD2" w14:paraId="0EFB1B7E" w14:textId="77777777" w:rsidTr="00531FD2">
        <w:trPr>
          <w:trHeight w:val="70"/>
          <w:jc w:val="center"/>
        </w:trPr>
        <w:tc>
          <w:tcPr>
            <w:tcW w:w="1129" w:type="dxa"/>
            <w:shd w:val="clear" w:color="auto" w:fill="CCFFFF"/>
            <w:hideMark/>
          </w:tcPr>
          <w:p w14:paraId="3BD25EB8" w14:textId="3F73B26B" w:rsidR="006461F7" w:rsidRPr="00531FD2" w:rsidRDefault="006461F7" w:rsidP="00531FD2">
            <w:pPr>
              <w:snapToGrid w:val="0"/>
              <w:jc w:val="center"/>
              <w:rPr>
                <w:rFonts w:eastAsia="宋体"/>
                <w:b/>
                <w:noProof w:val="0"/>
                <w:kern w:val="2"/>
                <w:sz w:val="22"/>
                <w:szCs w:val="22"/>
                <w:lang w:eastAsia="zh-CN"/>
              </w:rPr>
            </w:pPr>
            <w:r w:rsidRPr="00531FD2">
              <w:rPr>
                <w:rFonts w:eastAsia="宋体"/>
                <w:b/>
                <w:noProof w:val="0"/>
                <w:kern w:val="2"/>
                <w:sz w:val="22"/>
                <w:szCs w:val="22"/>
                <w:lang w:eastAsia="zh-CN"/>
              </w:rPr>
              <w:t>Case</w:t>
            </w:r>
          </w:p>
        </w:tc>
        <w:tc>
          <w:tcPr>
            <w:tcW w:w="1985" w:type="dxa"/>
            <w:shd w:val="clear" w:color="auto" w:fill="CCFFFF"/>
            <w:hideMark/>
          </w:tcPr>
          <w:p w14:paraId="10887EE8" w14:textId="7A936673" w:rsidR="006461F7" w:rsidRPr="00531FD2" w:rsidRDefault="006461F7" w:rsidP="00531FD2">
            <w:pPr>
              <w:snapToGrid w:val="0"/>
              <w:jc w:val="center"/>
              <w:rPr>
                <w:rFonts w:eastAsia="宋体"/>
                <w:b/>
                <w:noProof w:val="0"/>
                <w:kern w:val="2"/>
                <w:sz w:val="22"/>
                <w:szCs w:val="22"/>
                <w:lang w:eastAsia="zh-CN"/>
              </w:rPr>
            </w:pPr>
            <w:r w:rsidRPr="00531FD2">
              <w:rPr>
                <w:rFonts w:eastAsia="宋体"/>
                <w:b/>
                <w:noProof w:val="0"/>
                <w:kern w:val="2"/>
                <w:sz w:val="22"/>
                <w:szCs w:val="22"/>
                <w:lang w:eastAsia="zh-CN"/>
              </w:rPr>
              <w:t>UE</w:t>
            </w:r>
            <w:r w:rsidR="00431F1C" w:rsidRPr="00531FD2">
              <w:rPr>
                <w:rFonts w:eastAsia="宋体"/>
                <w:b/>
                <w:noProof w:val="0"/>
                <w:kern w:val="2"/>
                <w:sz w:val="22"/>
                <w:szCs w:val="22"/>
                <w:lang w:eastAsia="zh-CN"/>
              </w:rPr>
              <w:t xml:space="preserve"> selected</w:t>
            </w:r>
            <w:r w:rsidRPr="00531FD2">
              <w:rPr>
                <w:rFonts w:eastAsia="宋体"/>
                <w:b/>
                <w:noProof w:val="0"/>
                <w:kern w:val="2"/>
                <w:sz w:val="22"/>
                <w:szCs w:val="22"/>
                <w:lang w:eastAsia="zh-CN"/>
              </w:rPr>
              <w:t xml:space="preserve"> panel number</w:t>
            </w:r>
          </w:p>
        </w:tc>
        <w:tc>
          <w:tcPr>
            <w:tcW w:w="2977" w:type="dxa"/>
            <w:shd w:val="clear" w:color="auto" w:fill="CCFFFF"/>
            <w:hideMark/>
          </w:tcPr>
          <w:p w14:paraId="5F793763" w14:textId="77777777" w:rsidR="006461F7" w:rsidRPr="00531FD2" w:rsidRDefault="006461F7" w:rsidP="00531FD2">
            <w:pPr>
              <w:snapToGrid w:val="0"/>
              <w:jc w:val="center"/>
              <w:rPr>
                <w:rFonts w:eastAsia="宋体"/>
                <w:b/>
                <w:noProof w:val="0"/>
                <w:kern w:val="2"/>
                <w:sz w:val="22"/>
                <w:szCs w:val="22"/>
                <w:lang w:eastAsia="zh-CN"/>
              </w:rPr>
            </w:pPr>
            <w:r w:rsidRPr="00531FD2">
              <w:rPr>
                <w:rFonts w:eastAsia="宋体"/>
                <w:b/>
                <w:noProof w:val="0"/>
                <w:kern w:val="2"/>
                <w:sz w:val="22"/>
                <w:szCs w:val="22"/>
                <w:lang w:eastAsia="zh-CN"/>
              </w:rPr>
              <w:t xml:space="preserve">Feedback </w:t>
            </w:r>
            <w:proofErr w:type="spellStart"/>
            <w:r w:rsidRPr="00531FD2">
              <w:rPr>
                <w:rFonts w:eastAsia="宋体"/>
                <w:b/>
                <w:noProof w:val="0"/>
                <w:kern w:val="2"/>
                <w:sz w:val="22"/>
                <w:szCs w:val="22"/>
                <w:lang w:eastAsia="zh-CN"/>
              </w:rPr>
              <w:t>Tx</w:t>
            </w:r>
            <w:proofErr w:type="spellEnd"/>
            <w:r w:rsidRPr="00531FD2">
              <w:rPr>
                <w:rFonts w:eastAsia="宋体"/>
                <w:b/>
                <w:noProof w:val="0"/>
                <w:kern w:val="2"/>
                <w:sz w:val="22"/>
                <w:szCs w:val="22"/>
                <w:lang w:eastAsia="zh-CN"/>
              </w:rPr>
              <w:t xml:space="preserve"> beam number</w:t>
            </w:r>
          </w:p>
        </w:tc>
        <w:tc>
          <w:tcPr>
            <w:tcW w:w="3871" w:type="dxa"/>
            <w:shd w:val="clear" w:color="auto" w:fill="CCFFFF"/>
            <w:hideMark/>
          </w:tcPr>
          <w:p w14:paraId="484EB824" w14:textId="77777777" w:rsidR="006461F7" w:rsidRPr="00531FD2" w:rsidRDefault="006461F7" w:rsidP="00531FD2">
            <w:pPr>
              <w:snapToGrid w:val="0"/>
              <w:jc w:val="center"/>
              <w:rPr>
                <w:rFonts w:eastAsia="宋体"/>
                <w:b/>
                <w:noProof w:val="0"/>
                <w:kern w:val="2"/>
                <w:sz w:val="22"/>
                <w:szCs w:val="22"/>
                <w:lang w:eastAsia="zh-CN"/>
              </w:rPr>
            </w:pPr>
            <w:r w:rsidRPr="00531FD2">
              <w:rPr>
                <w:rFonts w:eastAsia="宋体"/>
                <w:b/>
                <w:noProof w:val="0"/>
                <w:kern w:val="2"/>
                <w:sz w:val="22"/>
                <w:szCs w:val="22"/>
                <w:lang w:eastAsia="zh-CN"/>
              </w:rPr>
              <w:t>Beam selection method</w:t>
            </w:r>
          </w:p>
        </w:tc>
      </w:tr>
      <w:tr w:rsidR="006461F7" w:rsidRPr="006461F7" w14:paraId="1FBF91CE" w14:textId="77777777" w:rsidTr="00531FD2">
        <w:trPr>
          <w:trHeight w:val="268"/>
          <w:jc w:val="center"/>
        </w:trPr>
        <w:tc>
          <w:tcPr>
            <w:tcW w:w="1129" w:type="dxa"/>
            <w:hideMark/>
          </w:tcPr>
          <w:p w14:paraId="525A5F27"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1985" w:type="dxa"/>
            <w:hideMark/>
          </w:tcPr>
          <w:p w14:paraId="700145B7"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2977" w:type="dxa"/>
            <w:hideMark/>
          </w:tcPr>
          <w:p w14:paraId="7BDC628E"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3871" w:type="dxa"/>
            <w:hideMark/>
          </w:tcPr>
          <w:p w14:paraId="50BDE323"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w:t>
            </w:r>
          </w:p>
        </w:tc>
      </w:tr>
      <w:tr w:rsidR="006461F7" w:rsidRPr="006461F7" w14:paraId="0BA5BA7B" w14:textId="77777777" w:rsidTr="00531FD2">
        <w:trPr>
          <w:trHeight w:val="268"/>
          <w:jc w:val="center"/>
        </w:trPr>
        <w:tc>
          <w:tcPr>
            <w:tcW w:w="1129" w:type="dxa"/>
            <w:hideMark/>
          </w:tcPr>
          <w:p w14:paraId="13494862"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2</w:t>
            </w:r>
          </w:p>
        </w:tc>
        <w:tc>
          <w:tcPr>
            <w:tcW w:w="1985" w:type="dxa"/>
            <w:hideMark/>
          </w:tcPr>
          <w:p w14:paraId="7D6A8215"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1</w:t>
            </w:r>
          </w:p>
        </w:tc>
        <w:tc>
          <w:tcPr>
            <w:tcW w:w="2977" w:type="dxa"/>
            <w:hideMark/>
          </w:tcPr>
          <w:p w14:paraId="7A0D5F74"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2</w:t>
            </w:r>
          </w:p>
        </w:tc>
        <w:tc>
          <w:tcPr>
            <w:tcW w:w="3871" w:type="dxa"/>
            <w:hideMark/>
          </w:tcPr>
          <w:p w14:paraId="6E13E0D8"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two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beams</w:t>
            </w:r>
          </w:p>
        </w:tc>
      </w:tr>
      <w:tr w:rsidR="006461F7" w:rsidRPr="006461F7" w14:paraId="2F8AD2C8" w14:textId="77777777" w:rsidTr="00531FD2">
        <w:trPr>
          <w:trHeight w:val="231"/>
          <w:jc w:val="center"/>
        </w:trPr>
        <w:tc>
          <w:tcPr>
            <w:tcW w:w="1129" w:type="dxa"/>
            <w:vMerge w:val="restart"/>
            <w:hideMark/>
          </w:tcPr>
          <w:p w14:paraId="6FEFA579"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3</w:t>
            </w:r>
          </w:p>
        </w:tc>
        <w:tc>
          <w:tcPr>
            <w:tcW w:w="1985" w:type="dxa"/>
            <w:vMerge w:val="restart"/>
            <w:hideMark/>
          </w:tcPr>
          <w:p w14:paraId="57ABF3EA"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2</w:t>
            </w:r>
          </w:p>
        </w:tc>
        <w:tc>
          <w:tcPr>
            <w:tcW w:w="2977" w:type="dxa"/>
            <w:hideMark/>
          </w:tcPr>
          <w:p w14:paraId="7AB933A4"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1 beam for panel #1</w:t>
            </w:r>
          </w:p>
        </w:tc>
        <w:tc>
          <w:tcPr>
            <w:tcW w:w="3871" w:type="dxa"/>
            <w:hideMark/>
          </w:tcPr>
          <w:p w14:paraId="2DFF2067"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 for panel #1</w:t>
            </w:r>
          </w:p>
        </w:tc>
      </w:tr>
      <w:tr w:rsidR="006461F7" w:rsidRPr="006461F7" w14:paraId="478E6111" w14:textId="77777777" w:rsidTr="00531FD2">
        <w:trPr>
          <w:trHeight w:val="231"/>
          <w:jc w:val="center"/>
        </w:trPr>
        <w:tc>
          <w:tcPr>
            <w:tcW w:w="1129" w:type="dxa"/>
            <w:vMerge/>
            <w:hideMark/>
          </w:tcPr>
          <w:p w14:paraId="7BC50171" w14:textId="77777777" w:rsidR="006461F7" w:rsidRPr="006461F7" w:rsidRDefault="006461F7" w:rsidP="00531FD2">
            <w:pPr>
              <w:snapToGrid w:val="0"/>
              <w:spacing w:after="120"/>
              <w:jc w:val="center"/>
              <w:rPr>
                <w:rFonts w:eastAsia="宋体"/>
                <w:noProof w:val="0"/>
                <w:kern w:val="2"/>
                <w:sz w:val="22"/>
                <w:szCs w:val="22"/>
                <w:lang w:eastAsia="zh-CN"/>
              </w:rPr>
            </w:pPr>
          </w:p>
        </w:tc>
        <w:tc>
          <w:tcPr>
            <w:tcW w:w="1985" w:type="dxa"/>
            <w:vMerge/>
            <w:hideMark/>
          </w:tcPr>
          <w:p w14:paraId="4FD5547F" w14:textId="77777777" w:rsidR="006461F7" w:rsidRPr="006461F7" w:rsidRDefault="006461F7" w:rsidP="00531FD2">
            <w:pPr>
              <w:snapToGrid w:val="0"/>
              <w:spacing w:after="120"/>
              <w:jc w:val="center"/>
              <w:rPr>
                <w:rFonts w:eastAsia="宋体"/>
                <w:noProof w:val="0"/>
                <w:kern w:val="2"/>
                <w:sz w:val="22"/>
                <w:szCs w:val="22"/>
                <w:lang w:eastAsia="zh-CN"/>
              </w:rPr>
            </w:pPr>
          </w:p>
        </w:tc>
        <w:tc>
          <w:tcPr>
            <w:tcW w:w="2977" w:type="dxa"/>
            <w:hideMark/>
          </w:tcPr>
          <w:p w14:paraId="46175D22"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1 beam for panel #2</w:t>
            </w:r>
          </w:p>
        </w:tc>
        <w:tc>
          <w:tcPr>
            <w:tcW w:w="3871" w:type="dxa"/>
            <w:hideMark/>
          </w:tcPr>
          <w:p w14:paraId="095CC8C2" w14:textId="77777777" w:rsidR="006461F7" w:rsidRPr="006461F7" w:rsidRDefault="006461F7" w:rsidP="00531FD2">
            <w:pPr>
              <w:snapToGrid w:val="0"/>
              <w:spacing w:after="120"/>
              <w:jc w:val="center"/>
              <w:rPr>
                <w:rFonts w:eastAsia="宋体"/>
                <w:noProof w:val="0"/>
                <w:kern w:val="2"/>
                <w:sz w:val="22"/>
                <w:szCs w:val="22"/>
                <w:lang w:eastAsia="zh-CN"/>
              </w:rPr>
            </w:pPr>
            <w:r w:rsidRPr="006461F7">
              <w:rPr>
                <w:rFonts w:eastAsia="宋体"/>
                <w:noProof w:val="0"/>
                <w:kern w:val="2"/>
                <w:sz w:val="22"/>
                <w:szCs w:val="22"/>
                <w:lang w:eastAsia="zh-CN"/>
              </w:rPr>
              <w:t xml:space="preserve">Select the best </w:t>
            </w:r>
            <w:proofErr w:type="spellStart"/>
            <w:r w:rsidRPr="006461F7">
              <w:rPr>
                <w:rFonts w:eastAsia="宋体"/>
                <w:noProof w:val="0"/>
                <w:kern w:val="2"/>
                <w:sz w:val="22"/>
                <w:szCs w:val="22"/>
                <w:lang w:eastAsia="zh-CN"/>
              </w:rPr>
              <w:t>Tx</w:t>
            </w:r>
            <w:proofErr w:type="spellEnd"/>
            <w:r w:rsidRPr="006461F7">
              <w:rPr>
                <w:rFonts w:eastAsia="宋体"/>
                <w:noProof w:val="0"/>
                <w:kern w:val="2"/>
                <w:sz w:val="22"/>
                <w:szCs w:val="22"/>
                <w:lang w:eastAsia="zh-CN"/>
              </w:rPr>
              <w:t xml:space="preserve"> beam for panel #2</w:t>
            </w:r>
          </w:p>
        </w:tc>
      </w:tr>
    </w:tbl>
    <w:bookmarkEnd w:id="4"/>
    <w:bookmarkEnd w:id="5"/>
    <w:p w14:paraId="6C4D9EB4" w14:textId="21CD1E9E" w:rsidR="001C504B" w:rsidRPr="0092787B" w:rsidRDefault="001C504B" w:rsidP="0092787B">
      <w:pPr>
        <w:pStyle w:val="1"/>
        <w:rPr>
          <w:rFonts w:eastAsia="宋体" w:cs="Arial"/>
          <w:b/>
          <w:sz w:val="24"/>
          <w:szCs w:val="22"/>
          <w:lang w:val="en-US" w:eastAsia="zh-CN"/>
        </w:rPr>
      </w:pPr>
      <w:r w:rsidRPr="0092787B">
        <w:rPr>
          <w:rFonts w:eastAsia="宋体" w:cs="Arial"/>
          <w:b/>
          <w:sz w:val="24"/>
          <w:szCs w:val="22"/>
          <w:lang w:val="en-US" w:eastAsia="zh-CN"/>
        </w:rPr>
        <w:t>Evaluation results</w:t>
      </w:r>
    </w:p>
    <w:p w14:paraId="219AC1FA" w14:textId="5757AF2D" w:rsidR="001C504B" w:rsidRDefault="001C504B" w:rsidP="00A8150F">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To </w:t>
      </w:r>
      <w:r>
        <w:rPr>
          <w:rFonts w:eastAsia="宋体"/>
          <w:noProof w:val="0"/>
          <w:kern w:val="2"/>
          <w:sz w:val="22"/>
          <w:szCs w:val="22"/>
          <w:lang w:eastAsia="zh-CN"/>
        </w:rPr>
        <w:t xml:space="preserve">investigate the impact of beam reporting on system performance, singular value distribution is adopted as </w:t>
      </w:r>
      <w:r w:rsidR="00431F1C">
        <w:rPr>
          <w:rFonts w:eastAsia="宋体"/>
          <w:noProof w:val="0"/>
          <w:kern w:val="2"/>
          <w:sz w:val="22"/>
          <w:szCs w:val="22"/>
          <w:lang w:eastAsia="zh-CN"/>
        </w:rPr>
        <w:t xml:space="preserve">a performance </w:t>
      </w:r>
      <w:r>
        <w:rPr>
          <w:rFonts w:eastAsia="宋体"/>
          <w:noProof w:val="0"/>
          <w:kern w:val="2"/>
          <w:sz w:val="22"/>
          <w:szCs w:val="22"/>
          <w:lang w:eastAsia="zh-CN"/>
        </w:rPr>
        <w:t>metric.</w:t>
      </w:r>
      <w:r w:rsidR="00300DB0">
        <w:rPr>
          <w:rFonts w:eastAsia="宋体"/>
          <w:noProof w:val="0"/>
          <w:kern w:val="2"/>
          <w:sz w:val="22"/>
          <w:szCs w:val="22"/>
          <w:lang w:eastAsia="zh-CN"/>
        </w:rPr>
        <w:t xml:space="preserve"> </w:t>
      </w:r>
      <w:r w:rsidR="00FD4325">
        <w:rPr>
          <w:rFonts w:eastAsia="宋体"/>
          <w:noProof w:val="0"/>
          <w:kern w:val="2"/>
          <w:sz w:val="22"/>
          <w:szCs w:val="22"/>
          <w:lang w:eastAsia="zh-CN"/>
        </w:rPr>
        <w:t xml:space="preserve">And the singular value is derived from the SVD </w:t>
      </w:r>
      <w:r w:rsidR="00FD4325" w:rsidRPr="00FD4325">
        <w:rPr>
          <w:rFonts w:eastAsia="宋体"/>
          <w:noProof w:val="0"/>
          <w:kern w:val="2"/>
          <w:sz w:val="22"/>
          <w:szCs w:val="22"/>
          <w:lang w:eastAsia="zh-CN"/>
        </w:rPr>
        <w:t>decomposition</w:t>
      </w:r>
      <w:r w:rsidR="00FD4325">
        <w:rPr>
          <w:rFonts w:eastAsia="宋体"/>
          <w:noProof w:val="0"/>
          <w:kern w:val="2"/>
          <w:sz w:val="22"/>
          <w:szCs w:val="22"/>
          <w:lang w:eastAsia="zh-CN"/>
        </w:rPr>
        <w:t xml:space="preserve"> of the </w:t>
      </w:r>
      <w:r w:rsidR="00431F1C">
        <w:rPr>
          <w:rFonts w:eastAsia="宋体"/>
          <w:noProof w:val="0"/>
          <w:kern w:val="2"/>
          <w:sz w:val="22"/>
          <w:szCs w:val="22"/>
          <w:lang w:eastAsia="zh-CN"/>
        </w:rPr>
        <w:t xml:space="preserve">equivalent </w:t>
      </w:r>
      <w:r w:rsidR="00FD4325">
        <w:rPr>
          <w:rFonts w:eastAsia="宋体"/>
          <w:noProof w:val="0"/>
          <w:kern w:val="2"/>
          <w:sz w:val="22"/>
          <w:szCs w:val="22"/>
          <w:lang w:eastAsia="zh-CN"/>
        </w:rPr>
        <w:t>channel</w:t>
      </w:r>
      <w:r w:rsidR="00431F1C">
        <w:rPr>
          <w:rFonts w:eastAsia="宋体"/>
          <w:noProof w:val="0"/>
          <w:kern w:val="2"/>
          <w:sz w:val="22"/>
          <w:szCs w:val="22"/>
          <w:lang w:eastAsia="zh-CN"/>
        </w:rPr>
        <w:t>,</w:t>
      </w:r>
      <w:r w:rsidR="00FD4325">
        <w:rPr>
          <w:rFonts w:eastAsia="宋体"/>
          <w:noProof w:val="0"/>
          <w:kern w:val="2"/>
          <w:sz w:val="22"/>
          <w:szCs w:val="22"/>
          <w:lang w:eastAsia="zh-CN"/>
        </w:rPr>
        <w:t xml:space="preserve"> which is </w:t>
      </w:r>
      <w:r w:rsidR="00431F1C">
        <w:rPr>
          <w:rFonts w:eastAsia="宋体"/>
          <w:noProof w:val="0"/>
          <w:kern w:val="2"/>
          <w:sz w:val="22"/>
          <w:szCs w:val="22"/>
          <w:lang w:eastAsia="zh-CN"/>
        </w:rPr>
        <w:t xml:space="preserve">the original </w:t>
      </w:r>
      <w:r w:rsidR="00FD4325">
        <w:rPr>
          <w:rFonts w:eastAsia="宋体"/>
          <w:noProof w:val="0"/>
          <w:kern w:val="2"/>
          <w:sz w:val="22"/>
          <w:szCs w:val="22"/>
          <w:lang w:eastAsia="zh-CN"/>
        </w:rPr>
        <w:t xml:space="preserve">channel </w:t>
      </w:r>
      <w:r w:rsidR="00431F1C">
        <w:rPr>
          <w:rFonts w:eastAsia="宋体"/>
          <w:noProof w:val="0"/>
          <w:kern w:val="2"/>
          <w:sz w:val="22"/>
          <w:szCs w:val="22"/>
          <w:lang w:eastAsia="zh-CN"/>
        </w:rPr>
        <w:t xml:space="preserve">filtered by </w:t>
      </w:r>
      <w:proofErr w:type="spellStart"/>
      <w:r w:rsidR="00431F1C">
        <w:rPr>
          <w:rFonts w:eastAsia="宋体"/>
          <w:noProof w:val="0"/>
          <w:kern w:val="2"/>
          <w:sz w:val="22"/>
          <w:szCs w:val="22"/>
          <w:lang w:eastAsia="zh-CN"/>
        </w:rPr>
        <w:t>Tx</w:t>
      </w:r>
      <w:proofErr w:type="spellEnd"/>
      <w:r w:rsidR="00431F1C">
        <w:rPr>
          <w:rFonts w:eastAsia="宋体"/>
          <w:noProof w:val="0"/>
          <w:kern w:val="2"/>
          <w:sz w:val="22"/>
          <w:szCs w:val="22"/>
          <w:lang w:eastAsia="zh-CN"/>
        </w:rPr>
        <w:t xml:space="preserve"> and Rx </w:t>
      </w:r>
      <w:r w:rsidR="00FD4325">
        <w:rPr>
          <w:rFonts w:eastAsia="宋体"/>
          <w:noProof w:val="0"/>
          <w:kern w:val="2"/>
          <w:sz w:val="22"/>
          <w:szCs w:val="22"/>
          <w:lang w:eastAsia="zh-CN"/>
        </w:rPr>
        <w:t>analog beamforming.</w:t>
      </w:r>
      <w:r w:rsidR="00431F1C">
        <w:rPr>
          <w:rFonts w:eastAsia="宋体"/>
          <w:noProof w:val="0"/>
          <w:kern w:val="2"/>
          <w:sz w:val="22"/>
          <w:szCs w:val="22"/>
          <w:lang w:eastAsia="zh-CN"/>
        </w:rPr>
        <w:t xml:space="preserve"> The </w:t>
      </w:r>
      <w:proofErr w:type="spellStart"/>
      <w:r w:rsidR="00431F1C">
        <w:rPr>
          <w:rFonts w:eastAsia="宋体"/>
          <w:noProof w:val="0"/>
          <w:kern w:val="2"/>
          <w:sz w:val="22"/>
          <w:szCs w:val="22"/>
          <w:lang w:eastAsia="zh-CN"/>
        </w:rPr>
        <w:t>Tx</w:t>
      </w:r>
      <w:proofErr w:type="spellEnd"/>
      <w:r w:rsidR="00431F1C">
        <w:rPr>
          <w:rFonts w:eastAsia="宋体"/>
          <w:noProof w:val="0"/>
          <w:kern w:val="2"/>
          <w:sz w:val="22"/>
          <w:szCs w:val="22"/>
          <w:lang w:eastAsia="zh-CN"/>
        </w:rPr>
        <w:t>/Rx beams are selected and reported by the UE via different schemes, as summarized in Table I.</w:t>
      </w:r>
      <w:r w:rsidR="00FD4325">
        <w:rPr>
          <w:rFonts w:eastAsia="宋体"/>
          <w:noProof w:val="0"/>
          <w:kern w:val="2"/>
          <w:sz w:val="22"/>
          <w:szCs w:val="22"/>
          <w:lang w:eastAsia="zh-CN"/>
        </w:rPr>
        <w:t xml:space="preserve"> </w:t>
      </w:r>
      <w:r w:rsidR="00300DB0">
        <w:rPr>
          <w:rFonts w:eastAsia="宋体"/>
          <w:noProof w:val="0"/>
          <w:kern w:val="2"/>
          <w:sz w:val="22"/>
          <w:szCs w:val="22"/>
          <w:lang w:eastAsia="zh-CN"/>
        </w:rPr>
        <w:t xml:space="preserve">As two </w:t>
      </w:r>
      <w:r w:rsidR="00FD4325">
        <w:rPr>
          <w:rFonts w:eastAsia="宋体"/>
          <w:noProof w:val="0"/>
          <w:kern w:val="2"/>
          <w:sz w:val="22"/>
          <w:szCs w:val="22"/>
          <w:lang w:eastAsia="zh-CN"/>
        </w:rPr>
        <w:t>TXRU</w:t>
      </w:r>
      <w:r w:rsidR="00431F1C">
        <w:rPr>
          <w:rFonts w:eastAsia="宋体"/>
          <w:noProof w:val="0"/>
          <w:kern w:val="2"/>
          <w:sz w:val="22"/>
          <w:szCs w:val="22"/>
          <w:lang w:eastAsia="zh-CN"/>
        </w:rPr>
        <w:t>s</w:t>
      </w:r>
      <w:r w:rsidR="00FD4325">
        <w:rPr>
          <w:rFonts w:eastAsia="宋体"/>
          <w:noProof w:val="0"/>
          <w:kern w:val="2"/>
          <w:sz w:val="22"/>
          <w:szCs w:val="22"/>
          <w:lang w:eastAsia="zh-CN"/>
        </w:rPr>
        <w:t xml:space="preserve"> are assumed for each panel</w:t>
      </w:r>
      <w:r w:rsidR="000A30C0">
        <w:rPr>
          <w:rFonts w:eastAsia="宋体"/>
          <w:noProof w:val="0"/>
          <w:kern w:val="2"/>
          <w:sz w:val="22"/>
          <w:szCs w:val="22"/>
          <w:lang w:eastAsia="zh-CN"/>
        </w:rPr>
        <w:t xml:space="preserve"> and UE can support </w:t>
      </w:r>
      <w:r w:rsidR="0092787B">
        <w:rPr>
          <w:rFonts w:eastAsia="宋体"/>
          <w:noProof w:val="0"/>
          <w:kern w:val="2"/>
          <w:sz w:val="22"/>
          <w:szCs w:val="22"/>
          <w:lang w:eastAsia="zh-CN"/>
        </w:rPr>
        <w:t>at most two-</w:t>
      </w:r>
      <w:r w:rsidR="000A30C0">
        <w:rPr>
          <w:rFonts w:eastAsia="宋体"/>
          <w:noProof w:val="0"/>
          <w:kern w:val="2"/>
          <w:sz w:val="22"/>
          <w:szCs w:val="22"/>
          <w:lang w:eastAsia="zh-CN"/>
        </w:rPr>
        <w:t>layer transmission</w:t>
      </w:r>
      <w:r w:rsidR="00FD4325">
        <w:rPr>
          <w:rFonts w:eastAsia="宋体"/>
          <w:noProof w:val="0"/>
          <w:kern w:val="2"/>
          <w:sz w:val="22"/>
          <w:szCs w:val="22"/>
          <w:lang w:eastAsia="zh-CN"/>
        </w:rPr>
        <w:t xml:space="preserve">, </w:t>
      </w:r>
      <w:r w:rsidR="000A30C0">
        <w:rPr>
          <w:rFonts w:eastAsia="宋体"/>
          <w:noProof w:val="0"/>
          <w:kern w:val="2"/>
          <w:sz w:val="22"/>
          <w:szCs w:val="22"/>
          <w:lang w:eastAsia="zh-CN"/>
        </w:rPr>
        <w:t>we plot the C.D.F. curve for each layer separately as labeled as L1 and L2.</w:t>
      </w:r>
    </w:p>
    <w:p w14:paraId="715269AB" w14:textId="6FA8894E" w:rsidR="0092787B" w:rsidRDefault="000A30C0" w:rsidP="00A8150F">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As Fig. 3</w:t>
      </w:r>
      <w:r w:rsidR="00431F1C">
        <w:rPr>
          <w:rFonts w:eastAsia="宋体"/>
          <w:noProof w:val="0"/>
          <w:kern w:val="2"/>
          <w:sz w:val="22"/>
          <w:szCs w:val="22"/>
          <w:lang w:eastAsia="zh-CN"/>
        </w:rPr>
        <w:t>(a)</w:t>
      </w:r>
      <w:r>
        <w:rPr>
          <w:rFonts w:eastAsia="宋体" w:hint="eastAsia"/>
          <w:noProof w:val="0"/>
          <w:kern w:val="2"/>
          <w:sz w:val="22"/>
          <w:szCs w:val="22"/>
          <w:lang w:eastAsia="zh-CN"/>
        </w:rPr>
        <w:t xml:space="preserve"> shows, </w:t>
      </w:r>
      <w:r w:rsidR="0092787B">
        <w:rPr>
          <w:noProof w:val="0"/>
          <w:kern w:val="2"/>
          <w:sz w:val="22"/>
          <w:szCs w:val="22"/>
        </w:rPr>
        <w:t>w</w:t>
      </w:r>
      <w:r w:rsidR="0092787B" w:rsidRPr="000A1CB9">
        <w:rPr>
          <w:noProof w:val="0"/>
          <w:kern w:val="2"/>
          <w:sz w:val="22"/>
          <w:szCs w:val="22"/>
        </w:rPr>
        <w:t xml:space="preserve">hen </w:t>
      </w:r>
      <w:r w:rsidR="00431F1C">
        <w:rPr>
          <w:noProof w:val="0"/>
          <w:kern w:val="2"/>
          <w:sz w:val="22"/>
          <w:szCs w:val="22"/>
        </w:rPr>
        <w:t xml:space="preserve">the UE </w:t>
      </w:r>
      <w:r w:rsidR="0092787B" w:rsidRPr="000A1CB9">
        <w:rPr>
          <w:noProof w:val="0"/>
          <w:kern w:val="2"/>
          <w:sz w:val="22"/>
          <w:szCs w:val="22"/>
        </w:rPr>
        <w:t xml:space="preserve">panel is parallel to the signal, </w:t>
      </w:r>
      <w:r w:rsidR="0083531D">
        <w:rPr>
          <w:noProof w:val="0"/>
          <w:kern w:val="2"/>
          <w:sz w:val="22"/>
          <w:szCs w:val="22"/>
        </w:rPr>
        <w:t>t</w:t>
      </w:r>
      <w:r w:rsidR="0092787B" w:rsidRPr="000A30C0">
        <w:rPr>
          <w:rFonts w:eastAsia="宋体"/>
          <w:noProof w:val="0"/>
          <w:kern w:val="2"/>
          <w:sz w:val="22"/>
          <w:szCs w:val="22"/>
          <w:lang w:eastAsia="zh-CN"/>
        </w:rPr>
        <w:t xml:space="preserve">he singular value </w:t>
      </w:r>
      <w:r w:rsidR="0083531D">
        <w:rPr>
          <w:rFonts w:eastAsia="宋体"/>
          <w:noProof w:val="0"/>
          <w:kern w:val="2"/>
          <w:sz w:val="22"/>
          <w:szCs w:val="22"/>
          <w:lang w:eastAsia="zh-CN"/>
        </w:rPr>
        <w:t>of case 3</w:t>
      </w:r>
      <w:r w:rsidR="0092787B">
        <w:rPr>
          <w:rFonts w:eastAsia="宋体"/>
          <w:noProof w:val="0"/>
          <w:kern w:val="2"/>
          <w:sz w:val="22"/>
          <w:szCs w:val="22"/>
          <w:lang w:eastAsia="zh-CN"/>
        </w:rPr>
        <w:t xml:space="preserve"> </w:t>
      </w:r>
      <w:r w:rsidR="00FB1495">
        <w:rPr>
          <w:rFonts w:eastAsia="宋体"/>
          <w:noProof w:val="0"/>
          <w:kern w:val="2"/>
          <w:sz w:val="22"/>
          <w:szCs w:val="22"/>
          <w:lang w:eastAsia="zh-CN"/>
        </w:rPr>
        <w:t>is the</w:t>
      </w:r>
      <w:r w:rsidR="0092787B">
        <w:rPr>
          <w:rFonts w:eastAsia="宋体"/>
          <w:noProof w:val="0"/>
          <w:kern w:val="2"/>
          <w:sz w:val="22"/>
          <w:szCs w:val="22"/>
          <w:lang w:eastAsia="zh-CN"/>
        </w:rPr>
        <w:t xml:space="preserve"> highest, and the singular value of case 1 </w:t>
      </w:r>
      <w:r w:rsidR="0083531D">
        <w:rPr>
          <w:rFonts w:eastAsia="宋体"/>
          <w:noProof w:val="0"/>
          <w:kern w:val="2"/>
          <w:sz w:val="22"/>
          <w:szCs w:val="22"/>
          <w:lang w:eastAsia="zh-CN"/>
        </w:rPr>
        <w:t>is larger than case 2</w:t>
      </w:r>
      <w:r w:rsidR="0092787B">
        <w:rPr>
          <w:rFonts w:eastAsia="宋体"/>
          <w:noProof w:val="0"/>
          <w:kern w:val="2"/>
          <w:sz w:val="22"/>
          <w:szCs w:val="22"/>
          <w:lang w:eastAsia="zh-CN"/>
        </w:rPr>
        <w:t>.</w:t>
      </w:r>
      <w:r w:rsidR="0083531D">
        <w:rPr>
          <w:rFonts w:eastAsia="宋体"/>
          <w:noProof w:val="0"/>
          <w:kern w:val="2"/>
          <w:sz w:val="22"/>
          <w:szCs w:val="22"/>
          <w:lang w:eastAsia="zh-CN"/>
        </w:rPr>
        <w:t xml:space="preserve"> It is reasonable that when the main path power is distributed uniformly for both two panels, system performance with two panels for reception is better than single panel for reception. </w:t>
      </w:r>
      <w:r w:rsidR="002B3357">
        <w:rPr>
          <w:rFonts w:eastAsia="宋体"/>
          <w:noProof w:val="0"/>
          <w:kern w:val="2"/>
          <w:sz w:val="22"/>
          <w:szCs w:val="22"/>
          <w:lang w:eastAsia="zh-CN"/>
        </w:rPr>
        <w:t xml:space="preserve">For case 2, </w:t>
      </w:r>
      <w:r w:rsidR="00431F1C">
        <w:rPr>
          <w:rFonts w:eastAsia="宋体"/>
          <w:noProof w:val="0"/>
          <w:kern w:val="2"/>
          <w:sz w:val="22"/>
          <w:szCs w:val="22"/>
          <w:lang w:eastAsia="zh-CN"/>
        </w:rPr>
        <w:t xml:space="preserve">a </w:t>
      </w:r>
      <w:r w:rsidR="002B3357">
        <w:rPr>
          <w:rFonts w:eastAsia="宋体"/>
          <w:noProof w:val="0"/>
          <w:kern w:val="2"/>
          <w:sz w:val="22"/>
          <w:szCs w:val="22"/>
          <w:lang w:eastAsia="zh-CN"/>
        </w:rPr>
        <w:t xml:space="preserve">UE is constrained to feedback the highest two </w:t>
      </w:r>
      <w:proofErr w:type="spellStart"/>
      <w:r w:rsidR="002B3357">
        <w:rPr>
          <w:rFonts w:eastAsia="宋体"/>
          <w:noProof w:val="0"/>
          <w:kern w:val="2"/>
          <w:sz w:val="22"/>
          <w:szCs w:val="22"/>
          <w:lang w:eastAsia="zh-CN"/>
        </w:rPr>
        <w:t>Tx</w:t>
      </w:r>
      <w:proofErr w:type="spellEnd"/>
      <w:r w:rsidR="002B3357">
        <w:rPr>
          <w:rFonts w:eastAsia="宋体"/>
          <w:noProof w:val="0"/>
          <w:kern w:val="2"/>
          <w:sz w:val="22"/>
          <w:szCs w:val="22"/>
          <w:lang w:eastAsia="zh-CN"/>
        </w:rPr>
        <w:t xml:space="preserve"> beams. If the quality of the second beam is largely worse than the best beam, the performance of case 2 must be worse than case 1.</w:t>
      </w:r>
    </w:p>
    <w:p w14:paraId="7D1FD455" w14:textId="72E1BDB4" w:rsidR="000A30C0" w:rsidRDefault="00431F1C" w:rsidP="00A8150F">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As Fig. 3</w:t>
      </w:r>
      <w:r w:rsidR="00AF6D52">
        <w:rPr>
          <w:rFonts w:eastAsia="宋体"/>
          <w:noProof w:val="0"/>
          <w:kern w:val="2"/>
          <w:sz w:val="22"/>
          <w:szCs w:val="22"/>
          <w:lang w:eastAsia="zh-CN"/>
        </w:rPr>
        <w:t>(b</w:t>
      </w:r>
      <w:r>
        <w:rPr>
          <w:rFonts w:eastAsia="宋体"/>
          <w:noProof w:val="0"/>
          <w:kern w:val="2"/>
          <w:sz w:val="22"/>
          <w:szCs w:val="22"/>
          <w:lang w:eastAsia="zh-CN"/>
        </w:rPr>
        <w:t>)</w:t>
      </w:r>
      <w:r>
        <w:rPr>
          <w:rFonts w:eastAsia="宋体" w:hint="eastAsia"/>
          <w:noProof w:val="0"/>
          <w:kern w:val="2"/>
          <w:sz w:val="22"/>
          <w:szCs w:val="22"/>
          <w:lang w:eastAsia="zh-CN"/>
        </w:rPr>
        <w:t xml:space="preserve"> shows, </w:t>
      </w:r>
      <w:r>
        <w:rPr>
          <w:rFonts w:eastAsia="宋体"/>
          <w:noProof w:val="0"/>
          <w:kern w:val="2"/>
          <w:sz w:val="22"/>
          <w:szCs w:val="22"/>
          <w:lang w:eastAsia="zh-CN"/>
        </w:rPr>
        <w:t>w</w:t>
      </w:r>
      <w:r w:rsidRPr="000A30C0">
        <w:rPr>
          <w:rFonts w:eastAsia="宋体"/>
          <w:noProof w:val="0"/>
          <w:kern w:val="2"/>
          <w:sz w:val="22"/>
          <w:szCs w:val="22"/>
          <w:lang w:eastAsia="zh-CN"/>
        </w:rPr>
        <w:t xml:space="preserve">hen </w:t>
      </w:r>
      <w:r>
        <w:rPr>
          <w:rFonts w:eastAsia="宋体"/>
          <w:noProof w:val="0"/>
          <w:kern w:val="2"/>
          <w:sz w:val="22"/>
          <w:szCs w:val="22"/>
          <w:lang w:eastAsia="zh-CN"/>
        </w:rPr>
        <w:t xml:space="preserve">the UE </w:t>
      </w:r>
      <w:r w:rsidR="000A30C0" w:rsidRPr="000A30C0">
        <w:rPr>
          <w:rFonts w:eastAsia="宋体"/>
          <w:noProof w:val="0"/>
          <w:kern w:val="2"/>
          <w:sz w:val="22"/>
          <w:szCs w:val="22"/>
          <w:lang w:eastAsia="zh-CN"/>
        </w:rPr>
        <w:t xml:space="preserve">panel is perpendicular to the signal, the singular value </w:t>
      </w:r>
      <w:r w:rsidR="00916848">
        <w:rPr>
          <w:rFonts w:eastAsia="宋体"/>
          <w:noProof w:val="0"/>
          <w:kern w:val="2"/>
          <w:sz w:val="22"/>
          <w:szCs w:val="22"/>
          <w:lang w:eastAsia="zh-CN"/>
        </w:rPr>
        <w:t xml:space="preserve">of case </w:t>
      </w:r>
      <w:r w:rsidR="00FB1495">
        <w:rPr>
          <w:rFonts w:eastAsia="宋体"/>
          <w:noProof w:val="0"/>
          <w:kern w:val="2"/>
          <w:sz w:val="22"/>
          <w:szCs w:val="22"/>
          <w:lang w:eastAsia="zh-CN"/>
        </w:rPr>
        <w:t>3</w:t>
      </w:r>
      <w:r w:rsidR="00916848">
        <w:rPr>
          <w:rFonts w:eastAsia="宋体"/>
          <w:noProof w:val="0"/>
          <w:kern w:val="2"/>
          <w:sz w:val="22"/>
          <w:szCs w:val="22"/>
          <w:lang w:eastAsia="zh-CN"/>
        </w:rPr>
        <w:t xml:space="preserve"> is </w:t>
      </w:r>
      <w:r w:rsidR="00FB1495">
        <w:rPr>
          <w:rFonts w:eastAsia="宋体"/>
          <w:noProof w:val="0"/>
          <w:kern w:val="2"/>
          <w:sz w:val="22"/>
          <w:szCs w:val="22"/>
          <w:lang w:eastAsia="zh-CN"/>
        </w:rPr>
        <w:t>the worst</w:t>
      </w:r>
      <w:r w:rsidR="00916848">
        <w:rPr>
          <w:rFonts w:eastAsia="宋体"/>
          <w:noProof w:val="0"/>
          <w:kern w:val="2"/>
          <w:sz w:val="22"/>
          <w:szCs w:val="22"/>
          <w:lang w:eastAsia="zh-CN"/>
        </w:rPr>
        <w:t xml:space="preserve">, and the singular value of case 1 is larger than case 3. </w:t>
      </w:r>
      <w:r w:rsidR="002B3357">
        <w:rPr>
          <w:rFonts w:eastAsia="宋体"/>
          <w:noProof w:val="0"/>
          <w:kern w:val="2"/>
          <w:sz w:val="22"/>
          <w:szCs w:val="22"/>
          <w:lang w:eastAsia="zh-CN"/>
        </w:rPr>
        <w:t xml:space="preserve">As </w:t>
      </w:r>
      <w:r>
        <w:rPr>
          <w:rFonts w:eastAsia="宋体"/>
          <w:noProof w:val="0"/>
          <w:kern w:val="2"/>
          <w:sz w:val="22"/>
          <w:szCs w:val="22"/>
          <w:lang w:eastAsia="zh-CN"/>
        </w:rPr>
        <w:t>one of the UE panels is opposite to the TRP side</w:t>
      </w:r>
      <w:r w:rsidR="00FB1495">
        <w:rPr>
          <w:rFonts w:eastAsia="宋体"/>
          <w:noProof w:val="0"/>
          <w:kern w:val="2"/>
          <w:sz w:val="22"/>
          <w:szCs w:val="22"/>
          <w:lang w:eastAsia="zh-CN"/>
        </w:rPr>
        <w:t xml:space="preserve"> and the signal power is perpendicular to one panel, it is reasonable that system performance by using single panel is better than using two panels with one beam for each panel. For the single panel case, case 2 is better than case 1 </w:t>
      </w:r>
      <w:r w:rsidR="002B3357">
        <w:rPr>
          <w:rFonts w:eastAsia="宋体"/>
          <w:noProof w:val="0"/>
          <w:kern w:val="2"/>
          <w:sz w:val="22"/>
          <w:szCs w:val="22"/>
          <w:lang w:eastAsia="zh-CN"/>
        </w:rPr>
        <w:t>which</w:t>
      </w:r>
      <w:r w:rsidR="00916848" w:rsidRPr="00916848">
        <w:rPr>
          <w:rFonts w:eastAsia="宋体"/>
          <w:noProof w:val="0"/>
          <w:kern w:val="2"/>
          <w:sz w:val="22"/>
          <w:szCs w:val="22"/>
          <w:lang w:eastAsia="zh-CN"/>
        </w:rPr>
        <w:t xml:space="preserve"> means </w:t>
      </w:r>
      <w:r w:rsidR="00916848">
        <w:rPr>
          <w:rFonts w:eastAsia="宋体"/>
          <w:noProof w:val="0"/>
          <w:kern w:val="2"/>
          <w:sz w:val="22"/>
          <w:szCs w:val="22"/>
          <w:lang w:eastAsia="zh-CN"/>
        </w:rPr>
        <w:t xml:space="preserve">that </w:t>
      </w:r>
      <w:r w:rsidR="00916848" w:rsidRPr="00916848">
        <w:rPr>
          <w:rFonts w:eastAsia="宋体"/>
          <w:noProof w:val="0"/>
          <w:kern w:val="2"/>
          <w:sz w:val="22"/>
          <w:szCs w:val="22"/>
          <w:lang w:eastAsia="zh-CN"/>
        </w:rPr>
        <w:t xml:space="preserve">the channel power of case 2 is larger than case 1 in other TXRU port. We infer that </w:t>
      </w:r>
      <w:r w:rsidR="00A00AC8" w:rsidRPr="00916848">
        <w:rPr>
          <w:rFonts w:eastAsia="宋体"/>
          <w:noProof w:val="0"/>
          <w:kern w:val="2"/>
          <w:sz w:val="22"/>
          <w:szCs w:val="22"/>
          <w:lang w:eastAsia="zh-CN"/>
        </w:rPr>
        <w:t>this result</w:t>
      </w:r>
      <w:r w:rsidR="00916848" w:rsidRPr="00916848">
        <w:rPr>
          <w:rFonts w:eastAsia="宋体"/>
          <w:noProof w:val="0"/>
          <w:kern w:val="2"/>
          <w:sz w:val="22"/>
          <w:szCs w:val="22"/>
          <w:lang w:eastAsia="zh-CN"/>
        </w:rPr>
        <w:t xml:space="preserve"> </w:t>
      </w:r>
      <w:r w:rsidR="0075018D" w:rsidRPr="00916848">
        <w:rPr>
          <w:rFonts w:eastAsia="宋体"/>
          <w:noProof w:val="0"/>
          <w:kern w:val="2"/>
          <w:sz w:val="22"/>
          <w:szCs w:val="22"/>
          <w:lang w:eastAsia="zh-CN"/>
        </w:rPr>
        <w:t>is</w:t>
      </w:r>
      <w:r w:rsidR="00916848" w:rsidRPr="00916848">
        <w:rPr>
          <w:rFonts w:eastAsia="宋体"/>
          <w:noProof w:val="0"/>
          <w:kern w:val="2"/>
          <w:sz w:val="22"/>
          <w:szCs w:val="22"/>
          <w:lang w:eastAsia="zh-CN"/>
        </w:rPr>
        <w:t xml:space="preserve"> highly depend on the channel status</w:t>
      </w:r>
      <w:r w:rsidR="00916848">
        <w:rPr>
          <w:rFonts w:eastAsia="宋体"/>
          <w:noProof w:val="0"/>
          <w:kern w:val="2"/>
          <w:sz w:val="22"/>
          <w:szCs w:val="22"/>
          <w:lang w:eastAsia="zh-CN"/>
        </w:rPr>
        <w:t>.</w:t>
      </w:r>
    </w:p>
    <w:p w14:paraId="1CF77954" w14:textId="0D3F79B7" w:rsidR="001C504B" w:rsidRDefault="008D4A5E" w:rsidP="001C504B">
      <w:pPr>
        <w:snapToGrid w:val="0"/>
        <w:spacing w:before="120" w:after="120"/>
        <w:jc w:val="center"/>
        <w:rPr>
          <w:rFonts w:eastAsia="宋体"/>
          <w:noProof w:val="0"/>
          <w:kern w:val="2"/>
          <w:sz w:val="22"/>
          <w:szCs w:val="22"/>
          <w:lang w:eastAsia="zh-CN"/>
        </w:rPr>
      </w:pPr>
      <w:r w:rsidRPr="001C504B">
        <w:rPr>
          <w:rFonts w:eastAsia="宋体"/>
          <w:kern w:val="2"/>
          <w:sz w:val="22"/>
          <w:szCs w:val="22"/>
          <w:lang w:eastAsia="zh-CN"/>
        </w:rPr>
        <w:lastRenderedPageBreak/>
        <w:drawing>
          <wp:inline distT="0" distB="0" distL="0" distR="0" wp14:anchorId="572D1CBF" wp14:editId="78B4BF39">
            <wp:extent cx="2880000" cy="21600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1C504B" w:rsidRPr="001C504B">
        <w:rPr>
          <w:rFonts w:eastAsia="宋体"/>
          <w:kern w:val="2"/>
          <w:sz w:val="22"/>
          <w:szCs w:val="22"/>
          <w:lang w:eastAsia="zh-CN"/>
        </w:rPr>
        <w:drawing>
          <wp:inline distT="0" distB="0" distL="0" distR="0" wp14:anchorId="261097D3" wp14:editId="55372481">
            <wp:extent cx="2880000" cy="216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745C54E0" w14:textId="3D3E83B8" w:rsidR="001C504B" w:rsidRPr="00FD4325" w:rsidRDefault="001C504B" w:rsidP="00905418">
      <w:pPr>
        <w:pStyle w:val="afa"/>
        <w:numPr>
          <w:ilvl w:val="0"/>
          <w:numId w:val="15"/>
        </w:numPr>
        <w:snapToGrid w:val="0"/>
        <w:spacing w:before="120" w:after="120"/>
        <w:ind w:firstLineChars="0"/>
        <w:jc w:val="center"/>
        <w:rPr>
          <w:rFonts w:ascii="Times New Roman" w:hAnsi="Times New Roman" w:cs="Times New Roman"/>
          <w:b/>
          <w:sz w:val="22"/>
          <w:szCs w:val="22"/>
        </w:rPr>
      </w:pPr>
      <w:bookmarkStart w:id="7" w:name="OLE_LINK1"/>
      <w:bookmarkStart w:id="8" w:name="OLE_LINK2"/>
      <w:r w:rsidRPr="00FD4325">
        <w:rPr>
          <w:rFonts w:ascii="Times New Roman" w:hAnsi="Times New Roman" w:cs="Times New Roman" w:hint="eastAsia"/>
          <w:b/>
          <w:sz w:val="22"/>
          <w:szCs w:val="22"/>
        </w:rPr>
        <w:t xml:space="preserve">UE panel is </w:t>
      </w:r>
      <w:r w:rsidR="008D4A5E" w:rsidRPr="00FD4325">
        <w:rPr>
          <w:rFonts w:ascii="Times New Roman" w:hAnsi="Times New Roman" w:cs="Times New Roman"/>
          <w:b/>
          <w:sz w:val="22"/>
          <w:szCs w:val="22"/>
        </w:rPr>
        <w:t>parallel</w:t>
      </w:r>
      <w:r w:rsidR="008D4A5E" w:rsidRPr="00FD4325">
        <w:rPr>
          <w:rFonts w:ascii="Times New Roman" w:hAnsi="Times New Roman" w:cs="Times New Roman" w:hint="eastAsia"/>
          <w:b/>
          <w:sz w:val="22"/>
          <w:szCs w:val="22"/>
        </w:rPr>
        <w:t xml:space="preserve"> </w:t>
      </w:r>
      <w:r w:rsidRPr="00FD4325">
        <w:rPr>
          <w:rFonts w:ascii="Times New Roman" w:hAnsi="Times New Roman" w:cs="Times New Roman" w:hint="eastAsia"/>
          <w:b/>
          <w:sz w:val="22"/>
          <w:szCs w:val="22"/>
        </w:rPr>
        <w:t>to the signa</w:t>
      </w:r>
      <w:bookmarkEnd w:id="7"/>
      <w:bookmarkEnd w:id="8"/>
      <w:r w:rsidRPr="00FD4325">
        <w:rPr>
          <w:rFonts w:ascii="Times New Roman" w:hAnsi="Times New Roman" w:cs="Times New Roman" w:hint="eastAsia"/>
          <w:b/>
          <w:sz w:val="22"/>
          <w:szCs w:val="22"/>
        </w:rPr>
        <w:t>l</w:t>
      </w:r>
      <w:bookmarkStart w:id="9" w:name="OLE_LINK4"/>
      <w:r w:rsidR="00FD4325">
        <w:rPr>
          <w:rFonts w:ascii="Times New Roman" w:hAnsi="Times New Roman" w:cs="Times New Roman"/>
          <w:b/>
          <w:sz w:val="22"/>
          <w:szCs w:val="22"/>
        </w:rPr>
        <w:tab/>
      </w:r>
      <w:r w:rsidR="00FD4325">
        <w:rPr>
          <w:rFonts w:ascii="Times New Roman" w:hAnsi="Times New Roman" w:cs="Times New Roman"/>
          <w:b/>
          <w:sz w:val="22"/>
          <w:szCs w:val="22"/>
        </w:rPr>
        <w:tab/>
        <w:t xml:space="preserve">(b) </w:t>
      </w:r>
      <w:r w:rsidRPr="00FD4325">
        <w:rPr>
          <w:rFonts w:ascii="Times New Roman" w:hAnsi="Times New Roman" w:cs="Times New Roman" w:hint="eastAsia"/>
          <w:b/>
          <w:sz w:val="22"/>
          <w:szCs w:val="22"/>
        </w:rPr>
        <w:t xml:space="preserve">UE panel is </w:t>
      </w:r>
      <w:r w:rsidR="008D4A5E" w:rsidRPr="00FD4325">
        <w:rPr>
          <w:rFonts w:ascii="Times New Roman" w:hAnsi="Times New Roman" w:cs="Times New Roman" w:hint="eastAsia"/>
          <w:b/>
          <w:sz w:val="22"/>
          <w:szCs w:val="22"/>
        </w:rPr>
        <w:t>perpendicular</w:t>
      </w:r>
      <w:r w:rsidRPr="00FD4325">
        <w:rPr>
          <w:rFonts w:ascii="Times New Roman" w:hAnsi="Times New Roman" w:cs="Times New Roman" w:hint="eastAsia"/>
          <w:b/>
          <w:sz w:val="22"/>
          <w:szCs w:val="22"/>
        </w:rPr>
        <w:t xml:space="preserve"> to the signa</w:t>
      </w:r>
      <w:r w:rsidRPr="00FD4325">
        <w:rPr>
          <w:rFonts w:ascii="Times New Roman" w:hAnsi="Times New Roman" w:cs="Times New Roman"/>
          <w:b/>
          <w:sz w:val="22"/>
          <w:szCs w:val="22"/>
        </w:rPr>
        <w:t>l</w:t>
      </w:r>
      <w:bookmarkEnd w:id="9"/>
    </w:p>
    <w:p w14:paraId="41406E70" w14:textId="53AD7085" w:rsidR="0025064F" w:rsidRPr="00BE21DC" w:rsidRDefault="00300DB0" w:rsidP="00BE21DC">
      <w:pPr>
        <w:pStyle w:val="afa"/>
        <w:snapToGrid w:val="0"/>
        <w:spacing w:before="120" w:after="120"/>
        <w:ind w:left="360" w:firstLineChars="0" w:firstLine="0"/>
        <w:jc w:val="center"/>
        <w:rPr>
          <w:rFonts w:ascii="Times New Roman" w:hAnsi="Times New Roman" w:cs="Times New Roman"/>
          <w:b/>
          <w:sz w:val="22"/>
          <w:szCs w:val="22"/>
        </w:rPr>
      </w:pPr>
      <w:r>
        <w:rPr>
          <w:rFonts w:ascii="Times New Roman" w:hAnsi="Times New Roman" w:cs="Times New Roman"/>
          <w:b/>
          <w:sz w:val="22"/>
          <w:szCs w:val="22"/>
        </w:rPr>
        <w:t>Figure 3 Sigular value distribution v.s different cases</w:t>
      </w:r>
    </w:p>
    <w:p w14:paraId="602785A7" w14:textId="437C2DA9" w:rsidR="00496C99" w:rsidRDefault="00496C99" w:rsidP="00F21B36">
      <w:pPr>
        <w:pStyle w:val="1"/>
        <w:spacing w:after="120"/>
        <w:rPr>
          <w:rFonts w:eastAsia="宋体" w:cs="Arial"/>
          <w:b/>
          <w:sz w:val="24"/>
          <w:szCs w:val="22"/>
          <w:lang w:val="en-US" w:eastAsia="zh-CN"/>
        </w:rPr>
      </w:pPr>
      <w:r>
        <w:rPr>
          <w:rFonts w:eastAsia="宋体" w:cs="Arial" w:hint="eastAsia"/>
          <w:b/>
          <w:sz w:val="24"/>
          <w:szCs w:val="22"/>
          <w:lang w:val="en-US" w:eastAsia="zh-CN"/>
        </w:rPr>
        <w:t>Further Evaluation Issues</w:t>
      </w:r>
    </w:p>
    <w:p w14:paraId="1C45ADD6" w14:textId="236BC58F" w:rsidR="00EC7971" w:rsidRPr="00685A15" w:rsidRDefault="00EC7971" w:rsidP="00EC7971">
      <w:pPr>
        <w:spacing w:after="120"/>
        <w:jc w:val="both"/>
        <w:rPr>
          <w:rFonts w:eastAsia="等线" w:cs="Arial"/>
          <w:noProof w:val="0"/>
          <w:kern w:val="2"/>
          <w:sz w:val="21"/>
          <w:lang w:val="en-GB" w:eastAsia="zh-CN"/>
        </w:rPr>
      </w:pPr>
      <w:r>
        <w:rPr>
          <w:rFonts w:eastAsia="宋体"/>
          <w:noProof w:val="0"/>
          <w:kern w:val="2"/>
          <w:sz w:val="22"/>
        </w:rPr>
        <w:t xml:space="preserve">Based on the initial performance investigation of beam reporting in Section </w:t>
      </w:r>
      <w:r w:rsidR="00FB1495">
        <w:rPr>
          <w:rFonts w:eastAsia="宋体"/>
          <w:noProof w:val="0"/>
          <w:kern w:val="2"/>
          <w:sz w:val="22"/>
        </w:rPr>
        <w:t>3</w:t>
      </w:r>
      <w:r>
        <w:rPr>
          <w:rFonts w:eastAsia="宋体"/>
          <w:noProof w:val="0"/>
          <w:kern w:val="2"/>
          <w:sz w:val="22"/>
        </w:rPr>
        <w:t>, we can identify several open issues to be further discussed in RAN1 to enable efficient operation of evaluation on beam reporting for NR, including (but not limited to):</w:t>
      </w:r>
    </w:p>
    <w:p w14:paraId="307A4A63" w14:textId="7DA7FD82" w:rsidR="00BC68E1" w:rsidRPr="00B263EB" w:rsidRDefault="00BC68E1" w:rsidP="00B263EB">
      <w:pPr>
        <w:pStyle w:val="afa"/>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noProof w:val="0"/>
          <w:kern w:val="2"/>
          <w:sz w:val="22"/>
          <w:lang w:eastAsia="en-US"/>
        </w:rPr>
        <w:t xml:space="preserve">Evaluation considering </w:t>
      </w:r>
      <w:r w:rsidR="00FB1495" w:rsidRPr="00B263EB">
        <w:rPr>
          <w:rFonts w:ascii="Times New Roman" w:hAnsi="Times New Roman" w:cs="Times New Roman"/>
          <w:noProof w:val="0"/>
          <w:kern w:val="2"/>
          <w:sz w:val="22"/>
          <w:lang w:eastAsia="en-US"/>
        </w:rPr>
        <w:t xml:space="preserve">UE movement, </w:t>
      </w:r>
      <w:r w:rsidR="00496C99" w:rsidRPr="00B263EB">
        <w:rPr>
          <w:rFonts w:ascii="Times New Roman" w:hAnsi="Times New Roman" w:cs="Times New Roman"/>
          <w:noProof w:val="0"/>
          <w:kern w:val="2"/>
          <w:sz w:val="22"/>
          <w:lang w:eastAsia="en-US"/>
        </w:rPr>
        <w:t>UE rotation and blockage</w:t>
      </w:r>
      <w:r w:rsidRPr="00B263EB">
        <w:rPr>
          <w:rFonts w:ascii="Times New Roman" w:hAnsi="Times New Roman" w:cs="Times New Roman"/>
          <w:noProof w:val="0"/>
          <w:kern w:val="2"/>
          <w:sz w:val="22"/>
          <w:lang w:eastAsia="en-US"/>
        </w:rPr>
        <w:t xml:space="preserve">. For NR high frequency, </w:t>
      </w:r>
      <w:r w:rsidR="00B263EB" w:rsidRPr="00B263EB">
        <w:rPr>
          <w:rFonts w:ascii="Times New Roman" w:hAnsi="Times New Roman" w:cs="Times New Roman"/>
          <w:noProof w:val="0"/>
          <w:kern w:val="2"/>
          <w:sz w:val="22"/>
          <w:lang w:eastAsia="en-US"/>
        </w:rPr>
        <w:t xml:space="preserve">the best </w:t>
      </w:r>
      <w:proofErr w:type="spellStart"/>
      <w:r w:rsidR="00B263EB" w:rsidRPr="00B263EB">
        <w:rPr>
          <w:rFonts w:ascii="Times New Roman" w:hAnsi="Times New Roman" w:cs="Times New Roman"/>
          <w:noProof w:val="0"/>
          <w:kern w:val="2"/>
          <w:sz w:val="22"/>
          <w:lang w:eastAsia="en-US"/>
        </w:rPr>
        <w:t>Tx</w:t>
      </w:r>
      <w:proofErr w:type="spellEnd"/>
      <w:r w:rsidR="00B263EB" w:rsidRPr="00B263EB">
        <w:rPr>
          <w:rFonts w:ascii="Times New Roman" w:hAnsi="Times New Roman" w:cs="Times New Roman"/>
          <w:noProof w:val="0"/>
          <w:kern w:val="2"/>
          <w:sz w:val="22"/>
          <w:lang w:eastAsia="en-US"/>
        </w:rPr>
        <w:t xml:space="preserve">/Rx beam may change caused by </w:t>
      </w:r>
      <w:r w:rsidRPr="00B263EB">
        <w:rPr>
          <w:rFonts w:ascii="Times New Roman" w:hAnsi="Times New Roman" w:cs="Times New Roman"/>
          <w:noProof w:val="0"/>
          <w:kern w:val="2"/>
          <w:sz w:val="22"/>
          <w:lang w:eastAsia="en-US"/>
        </w:rPr>
        <w:t xml:space="preserve">UE behavior </w:t>
      </w:r>
      <w:r w:rsidR="00B263EB" w:rsidRPr="00B263EB">
        <w:rPr>
          <w:rFonts w:ascii="Times New Roman" w:hAnsi="Times New Roman" w:cs="Times New Roman"/>
          <w:noProof w:val="0"/>
          <w:kern w:val="2"/>
          <w:sz w:val="22"/>
          <w:lang w:eastAsia="en-US"/>
        </w:rPr>
        <w:t>and blockage</w:t>
      </w:r>
      <w:r w:rsidRPr="00B263EB">
        <w:rPr>
          <w:rFonts w:ascii="Times New Roman" w:hAnsi="Times New Roman" w:cs="Times New Roman"/>
          <w:noProof w:val="0"/>
          <w:kern w:val="2"/>
          <w:sz w:val="22"/>
          <w:lang w:eastAsia="en-US"/>
        </w:rPr>
        <w:t xml:space="preserve">. For example, </w:t>
      </w:r>
      <w:r w:rsidR="00B263EB">
        <w:rPr>
          <w:rFonts w:ascii="Times New Roman" w:hAnsi="Times New Roman" w:cs="Times New Roman"/>
          <w:noProof w:val="0"/>
          <w:kern w:val="2"/>
          <w:sz w:val="22"/>
          <w:lang w:eastAsia="en-US"/>
        </w:rPr>
        <w:t xml:space="preserve">the </w:t>
      </w:r>
      <w:proofErr w:type="spellStart"/>
      <w:r w:rsidR="00B263EB">
        <w:rPr>
          <w:rFonts w:ascii="Times New Roman" w:hAnsi="Times New Roman" w:cs="Times New Roman"/>
          <w:noProof w:val="0"/>
          <w:kern w:val="2"/>
          <w:sz w:val="22"/>
          <w:lang w:eastAsia="en-US"/>
        </w:rPr>
        <w:t>Tx</w:t>
      </w:r>
      <w:proofErr w:type="spellEnd"/>
      <w:r w:rsidR="00B263EB">
        <w:rPr>
          <w:rFonts w:ascii="Times New Roman" w:hAnsi="Times New Roman" w:cs="Times New Roman"/>
          <w:noProof w:val="0"/>
          <w:kern w:val="2"/>
          <w:sz w:val="22"/>
          <w:lang w:eastAsia="en-US"/>
        </w:rPr>
        <w:t xml:space="preserve"> beams selected by two panels with lower correlation can better resist </w:t>
      </w:r>
      <w:r w:rsidRPr="00B263EB">
        <w:rPr>
          <w:rFonts w:ascii="Times New Roman" w:hAnsi="Times New Roman" w:cs="Times New Roman"/>
          <w:noProof w:val="0"/>
          <w:kern w:val="2"/>
          <w:sz w:val="22"/>
          <w:lang w:eastAsia="en-US"/>
        </w:rPr>
        <w:t>blockage</w:t>
      </w:r>
      <w:r w:rsidR="00B263EB">
        <w:rPr>
          <w:rFonts w:ascii="Times New Roman" w:hAnsi="Times New Roman" w:cs="Times New Roman"/>
          <w:noProof w:val="0"/>
          <w:kern w:val="2"/>
          <w:sz w:val="22"/>
          <w:lang w:eastAsia="en-US"/>
        </w:rPr>
        <w:t xml:space="preserve"> compare to the </w:t>
      </w:r>
      <w:proofErr w:type="spellStart"/>
      <w:r w:rsidR="00B263EB">
        <w:rPr>
          <w:rFonts w:ascii="Times New Roman" w:hAnsi="Times New Roman" w:cs="Times New Roman"/>
          <w:noProof w:val="0"/>
          <w:kern w:val="2"/>
          <w:sz w:val="22"/>
          <w:lang w:eastAsia="en-US"/>
        </w:rPr>
        <w:t>Tx</w:t>
      </w:r>
      <w:proofErr w:type="spellEnd"/>
      <w:r w:rsidR="00B263EB">
        <w:rPr>
          <w:rFonts w:ascii="Times New Roman" w:hAnsi="Times New Roman" w:cs="Times New Roman"/>
          <w:noProof w:val="0"/>
          <w:kern w:val="2"/>
          <w:sz w:val="22"/>
          <w:lang w:eastAsia="en-US"/>
        </w:rPr>
        <w:t xml:space="preserve"> beams selected by one panel with high correlation.</w:t>
      </w:r>
    </w:p>
    <w:p w14:paraId="33695E93" w14:textId="0C8F453E" w:rsidR="00BC68E1" w:rsidRPr="00B263EB" w:rsidRDefault="00BC68E1" w:rsidP="00B263EB">
      <w:pPr>
        <w:pStyle w:val="afa"/>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hint="eastAsia"/>
          <w:noProof w:val="0"/>
          <w:kern w:val="2"/>
          <w:sz w:val="22"/>
          <w:lang w:eastAsia="en-US"/>
        </w:rPr>
        <w:t>E</w:t>
      </w:r>
      <w:r w:rsidRPr="00B263EB">
        <w:rPr>
          <w:rFonts w:ascii="Times New Roman" w:hAnsi="Times New Roman" w:cs="Times New Roman"/>
          <w:noProof w:val="0"/>
          <w:kern w:val="2"/>
          <w:sz w:val="22"/>
          <w:lang w:eastAsia="en-US"/>
        </w:rPr>
        <w:t>valuation considering multiple TRP cooperation</w:t>
      </w:r>
      <w:r w:rsidR="00B263EB">
        <w:rPr>
          <w:rFonts w:ascii="Times New Roman" w:hAnsi="Times New Roman" w:cs="Times New Roman"/>
          <w:noProof w:val="0"/>
          <w:kern w:val="2"/>
          <w:sz w:val="22"/>
          <w:lang w:eastAsia="en-US"/>
        </w:rPr>
        <w:t xml:space="preserve">. As </w:t>
      </w:r>
      <w:r w:rsidR="000524DD">
        <w:rPr>
          <w:rFonts w:ascii="Times New Roman" w:hAnsi="Times New Roman" w:cs="Times New Roman"/>
          <w:noProof w:val="0"/>
          <w:kern w:val="2"/>
          <w:sz w:val="22"/>
          <w:lang w:eastAsia="en-US"/>
        </w:rPr>
        <w:t xml:space="preserve">the </w:t>
      </w:r>
      <w:proofErr w:type="spellStart"/>
      <w:r w:rsidR="000524DD">
        <w:rPr>
          <w:rFonts w:ascii="Times New Roman" w:hAnsi="Times New Roman" w:cs="Times New Roman"/>
          <w:noProof w:val="0"/>
          <w:kern w:val="2"/>
          <w:sz w:val="22"/>
          <w:lang w:eastAsia="en-US"/>
        </w:rPr>
        <w:t>Tx</w:t>
      </w:r>
      <w:proofErr w:type="spellEnd"/>
      <w:r w:rsidR="000524DD">
        <w:rPr>
          <w:rFonts w:ascii="Times New Roman" w:hAnsi="Times New Roman" w:cs="Times New Roman"/>
          <w:noProof w:val="0"/>
          <w:kern w:val="2"/>
          <w:sz w:val="22"/>
          <w:lang w:eastAsia="en-US"/>
        </w:rPr>
        <w:t xml:space="preserve"> beams used for </w:t>
      </w:r>
      <w:r w:rsidR="00B263EB">
        <w:rPr>
          <w:rFonts w:ascii="Times New Roman" w:hAnsi="Times New Roman" w:cs="Times New Roman"/>
          <w:noProof w:val="0"/>
          <w:kern w:val="2"/>
          <w:sz w:val="22"/>
          <w:lang w:eastAsia="en-US"/>
        </w:rPr>
        <w:t xml:space="preserve">multi-beam transmission </w:t>
      </w:r>
      <w:r w:rsidR="000524DD">
        <w:rPr>
          <w:rFonts w:ascii="Times New Roman" w:hAnsi="Times New Roman" w:cs="Times New Roman"/>
          <w:noProof w:val="0"/>
          <w:kern w:val="2"/>
          <w:sz w:val="22"/>
          <w:lang w:eastAsia="en-US"/>
        </w:rPr>
        <w:t>can</w:t>
      </w:r>
      <w:r w:rsidR="00B263EB">
        <w:rPr>
          <w:rFonts w:ascii="Times New Roman" w:hAnsi="Times New Roman" w:cs="Times New Roman"/>
          <w:noProof w:val="0"/>
          <w:kern w:val="2"/>
          <w:sz w:val="22"/>
          <w:lang w:eastAsia="en-US"/>
        </w:rPr>
        <w:t xml:space="preserve"> from different TRP, multiple TRP scenario should be considered for evaluation of beam reporting.</w:t>
      </w:r>
    </w:p>
    <w:p w14:paraId="0DDEE849" w14:textId="07E3F30D" w:rsidR="00BC68E1" w:rsidRDefault="00BC68E1" w:rsidP="00B263EB">
      <w:pPr>
        <w:pStyle w:val="afa"/>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noProof w:val="0"/>
          <w:kern w:val="2"/>
          <w:sz w:val="22"/>
          <w:lang w:eastAsia="en-US"/>
        </w:rPr>
        <w:t>Tradeoff between report overhead and SINR performance.</w:t>
      </w:r>
      <w:r w:rsidR="000524DD">
        <w:rPr>
          <w:rFonts w:ascii="Times New Roman" w:hAnsi="Times New Roman" w:cs="Times New Roman"/>
          <w:noProof w:val="0"/>
          <w:kern w:val="2"/>
          <w:sz w:val="22"/>
          <w:lang w:eastAsia="en-US"/>
        </w:rPr>
        <w:t xml:space="preserve"> The overhead for beam reporting should be considered for evaluation of beam reporting.</w:t>
      </w:r>
    </w:p>
    <w:p w14:paraId="4EEFF1D8" w14:textId="6B210AEE" w:rsidR="000524DD" w:rsidRPr="007800E8" w:rsidRDefault="000524DD" w:rsidP="000524DD">
      <w:pPr>
        <w:snapToGrid w:val="0"/>
        <w:spacing w:before="120" w:after="120"/>
        <w:jc w:val="both"/>
        <w:rPr>
          <w:rFonts w:eastAsia="宋体"/>
          <w:b/>
          <w:sz w:val="22"/>
          <w:szCs w:val="22"/>
          <w:lang w:eastAsia="zh-CN"/>
        </w:rPr>
      </w:pPr>
      <w:r w:rsidRPr="00531FD2">
        <w:rPr>
          <w:rFonts w:eastAsia="宋体" w:hint="eastAsia"/>
          <w:b/>
          <w:sz w:val="22"/>
          <w:szCs w:val="22"/>
          <w:lang w:eastAsia="zh-CN"/>
        </w:rPr>
        <w:t>Proposal 1:</w:t>
      </w:r>
      <w:r w:rsidRPr="00531FD2">
        <w:rPr>
          <w:rFonts w:eastAsia="宋体"/>
          <w:b/>
          <w:sz w:val="22"/>
          <w:szCs w:val="22"/>
          <w:lang w:eastAsia="zh-CN"/>
        </w:rPr>
        <w:t xml:space="preserve"> Companies are encouraged to evaluate per</w:t>
      </w:r>
      <w:r w:rsidR="007800E8" w:rsidRPr="00531FD2">
        <w:rPr>
          <w:rFonts w:eastAsia="宋体"/>
          <w:b/>
          <w:sz w:val="22"/>
          <w:szCs w:val="22"/>
          <w:lang w:eastAsia="zh-CN"/>
        </w:rPr>
        <w:t>formance to determine values of</w:t>
      </w:r>
      <w:r w:rsidRPr="00531FD2">
        <w:rPr>
          <w:rFonts w:eastAsia="宋体"/>
          <w:b/>
          <w:sz w:val="22"/>
          <w:szCs w:val="22"/>
          <w:lang w:eastAsia="zh-CN"/>
        </w:rPr>
        <w:t xml:space="preserve"> </w:t>
      </w:r>
      <w:r w:rsidR="007800E8" w:rsidRPr="00531FD2">
        <w:rPr>
          <w:rFonts w:ascii="Times" w:eastAsia="宋体" w:hAnsi="Times" w:cs="Times"/>
          <w:b/>
          <w:noProof w:val="0"/>
          <w:sz w:val="22"/>
          <w:szCs w:val="22"/>
          <w:lang w:eastAsia="zh-CN"/>
        </w:rPr>
        <w:t>maximal TX beam numbers reported by a UE per reporting instance</w:t>
      </w:r>
      <w:r w:rsidR="007800E8" w:rsidRPr="00531FD2">
        <w:rPr>
          <w:rFonts w:eastAsia="宋体"/>
          <w:b/>
          <w:sz w:val="22"/>
          <w:szCs w:val="22"/>
          <w:lang w:eastAsia="zh-CN"/>
        </w:rPr>
        <w:t xml:space="preserve"> </w:t>
      </w:r>
      <w:r w:rsidRPr="00531FD2">
        <w:rPr>
          <w:rFonts w:eastAsia="宋体"/>
          <w:b/>
          <w:sz w:val="22"/>
          <w:szCs w:val="22"/>
          <w:lang w:eastAsia="zh-CN"/>
        </w:rPr>
        <w:t>for the first release of NR, considering at least UE movement, UE rotation and blockage, multi-TRP scenario, reporting overhead.</w:t>
      </w:r>
    </w:p>
    <w:p w14:paraId="3FAA93C2" w14:textId="64C7CD9A" w:rsidR="00DC4451" w:rsidRPr="00F21B36" w:rsidRDefault="00DC4451" w:rsidP="00F21B36">
      <w:pPr>
        <w:pStyle w:val="1"/>
        <w:spacing w:after="120"/>
        <w:rPr>
          <w:rFonts w:eastAsia="宋体" w:cs="Arial"/>
          <w:b/>
          <w:sz w:val="24"/>
          <w:szCs w:val="22"/>
          <w:lang w:val="en-US" w:eastAsia="zh-CN"/>
        </w:rPr>
      </w:pPr>
      <w:r w:rsidRPr="00F21B36">
        <w:rPr>
          <w:rFonts w:eastAsia="宋体" w:cs="Arial"/>
          <w:b/>
          <w:sz w:val="24"/>
          <w:szCs w:val="22"/>
          <w:lang w:val="en-US" w:eastAsia="zh-CN"/>
        </w:rPr>
        <w:t>Summary</w:t>
      </w:r>
    </w:p>
    <w:p w14:paraId="4646F500" w14:textId="594D1049"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0524DD">
        <w:rPr>
          <w:noProof w:val="0"/>
          <w:sz w:val="22"/>
          <w:lang w:eastAsia="ja-JP"/>
        </w:rPr>
        <w:t>provide our initial performance investigation on beam reporting</w:t>
      </w:r>
      <w:r w:rsidR="000C703A" w:rsidRPr="0047094D">
        <w:rPr>
          <w:noProof w:val="0"/>
          <w:sz w:val="22"/>
          <w:lang w:eastAsia="ja-JP"/>
        </w:rPr>
        <w:t xml:space="preserve">. </w:t>
      </w:r>
      <w:r w:rsidR="00AE684C" w:rsidRPr="0047094D">
        <w:rPr>
          <w:noProof w:val="0"/>
          <w:sz w:val="22"/>
          <w:lang w:eastAsia="ja-JP"/>
        </w:rPr>
        <w:t>Based on the discussion, we have the following observations and proposals.</w:t>
      </w:r>
    </w:p>
    <w:p w14:paraId="109872C3" w14:textId="77777777" w:rsidR="00DA12C4" w:rsidRPr="007800E8" w:rsidRDefault="00DA12C4" w:rsidP="00DA12C4">
      <w:pPr>
        <w:snapToGrid w:val="0"/>
        <w:spacing w:before="120" w:after="120"/>
        <w:jc w:val="both"/>
        <w:rPr>
          <w:rFonts w:eastAsia="宋体"/>
          <w:b/>
          <w:sz w:val="22"/>
          <w:szCs w:val="22"/>
          <w:lang w:eastAsia="zh-CN"/>
        </w:rPr>
      </w:pPr>
      <w:r w:rsidRPr="00531FD2">
        <w:rPr>
          <w:rFonts w:eastAsia="宋体" w:hint="eastAsia"/>
          <w:b/>
          <w:sz w:val="22"/>
          <w:szCs w:val="22"/>
          <w:lang w:eastAsia="zh-CN"/>
        </w:rPr>
        <w:t>Proposal 1:</w:t>
      </w:r>
      <w:r w:rsidRPr="00531FD2">
        <w:rPr>
          <w:rFonts w:eastAsia="宋体"/>
          <w:b/>
          <w:sz w:val="22"/>
          <w:szCs w:val="22"/>
          <w:lang w:eastAsia="zh-CN"/>
        </w:rPr>
        <w:t xml:space="preserve"> Companies are encouraged to evaluate performance to determine values of </w:t>
      </w:r>
      <w:r w:rsidRPr="00531FD2">
        <w:rPr>
          <w:rFonts w:ascii="Times" w:eastAsia="宋体" w:hAnsi="Times" w:cs="Times"/>
          <w:b/>
          <w:noProof w:val="0"/>
          <w:sz w:val="22"/>
          <w:szCs w:val="22"/>
          <w:lang w:eastAsia="zh-CN"/>
        </w:rPr>
        <w:t>maximal TX beam numbers reported by a UE per reporting instance</w:t>
      </w:r>
      <w:r w:rsidRPr="00531FD2">
        <w:rPr>
          <w:rFonts w:eastAsia="宋体"/>
          <w:b/>
          <w:sz w:val="22"/>
          <w:szCs w:val="22"/>
          <w:lang w:eastAsia="zh-CN"/>
        </w:rPr>
        <w:t xml:space="preserve"> for the first release of NR, considering at least UE movement, UE rotation and blockage, multi-TRP scenario, reporting overhead.</w:t>
      </w:r>
    </w:p>
    <w:p w14:paraId="5FC6ECD0" w14:textId="44058F7C" w:rsidR="0041628A" w:rsidRPr="0047094D" w:rsidRDefault="0041628A" w:rsidP="00C44F8A">
      <w:pPr>
        <w:pStyle w:val="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66836A48" w:rsidR="00E373C3" w:rsidRDefault="004625F2"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Pr="004625F2">
        <w:rPr>
          <w:rFonts w:eastAsia="宋体"/>
          <w:color w:val="000000" w:themeColor="text1"/>
          <w:kern w:val="2"/>
          <w:sz w:val="22"/>
          <w:szCs w:val="22"/>
          <w:lang w:eastAsia="zh-CN"/>
        </w:rPr>
        <w:t xml:space="preserve">3GPP, “Draft Report of 3GPP </w:t>
      </w:r>
      <w:r w:rsidR="00A3613F">
        <w:rPr>
          <w:rFonts w:eastAsia="宋体"/>
          <w:color w:val="000000" w:themeColor="text1"/>
          <w:kern w:val="2"/>
          <w:sz w:val="22"/>
          <w:szCs w:val="22"/>
          <w:lang w:eastAsia="zh-CN"/>
        </w:rPr>
        <w:t>TSG RAN WG1 #90</w:t>
      </w:r>
      <w:r w:rsidRPr="004625F2">
        <w:rPr>
          <w:rFonts w:eastAsia="宋体"/>
          <w:color w:val="000000" w:themeColor="text1"/>
          <w:kern w:val="2"/>
          <w:sz w:val="22"/>
          <w:szCs w:val="22"/>
          <w:lang w:eastAsia="zh-CN"/>
        </w:rPr>
        <w:t xml:space="preserve">”, </w:t>
      </w:r>
      <w:r w:rsidR="00A3613F">
        <w:rPr>
          <w:rFonts w:eastAsia="宋体"/>
          <w:color w:val="000000" w:themeColor="text1"/>
          <w:kern w:val="2"/>
          <w:sz w:val="22"/>
          <w:szCs w:val="22"/>
          <w:lang w:eastAsia="zh-CN"/>
        </w:rPr>
        <w:t>Aug</w:t>
      </w:r>
      <w:r w:rsidRPr="004625F2">
        <w:rPr>
          <w:rFonts w:eastAsia="宋体"/>
          <w:color w:val="000000" w:themeColor="text1"/>
          <w:kern w:val="2"/>
          <w:sz w:val="22"/>
          <w:szCs w:val="22"/>
          <w:lang w:eastAsia="zh-CN"/>
        </w:rPr>
        <w:t>., 2017</w:t>
      </w:r>
    </w:p>
    <w:p w14:paraId="6363579B" w14:textId="7B357D9C" w:rsidR="00193026" w:rsidRDefault="00193026" w:rsidP="00193026">
      <w:pPr>
        <w:pStyle w:val="1"/>
        <w:numPr>
          <w:ilvl w:val="0"/>
          <w:numId w:val="0"/>
        </w:numPr>
        <w:spacing w:after="120"/>
        <w:rPr>
          <w:rFonts w:ascii="Times New Roman" w:hAnsi="Times New Roman"/>
          <w:b/>
          <w:sz w:val="24"/>
          <w:szCs w:val="22"/>
          <w:lang w:val="en-US"/>
        </w:rPr>
      </w:pPr>
      <w:r>
        <w:rPr>
          <w:rFonts w:ascii="Times New Roman" w:hAnsi="Times New Roman"/>
          <w:b/>
          <w:sz w:val="24"/>
          <w:szCs w:val="22"/>
          <w:lang w:val="en-US"/>
        </w:rPr>
        <w:t>Appendix</w:t>
      </w:r>
      <w:r w:rsidR="0075018D">
        <w:rPr>
          <w:rFonts w:ascii="Times New Roman" w:hAnsi="Times New Roman"/>
          <w:b/>
          <w:sz w:val="24"/>
          <w:szCs w:val="22"/>
          <w:lang w:val="en-US"/>
        </w:rPr>
        <w:t xml:space="preserve"> A: SLS results of single beam feedback with different rank assumption</w:t>
      </w:r>
    </w:p>
    <w:p w14:paraId="373B99AA" w14:textId="1D693AA0" w:rsidR="008D164D" w:rsidRPr="00916848" w:rsidRDefault="008D164D" w:rsidP="008D164D">
      <w:pPr>
        <w:snapToGrid w:val="0"/>
        <w:spacing w:before="120" w:after="120"/>
        <w:jc w:val="both"/>
        <w:rPr>
          <w:rFonts w:eastAsia="宋体"/>
          <w:noProof w:val="0"/>
          <w:kern w:val="2"/>
          <w:sz w:val="22"/>
          <w:szCs w:val="22"/>
          <w:lang w:eastAsia="zh-CN"/>
        </w:rPr>
      </w:pPr>
      <w:r w:rsidRPr="006407CB">
        <w:rPr>
          <w:rFonts w:eastAsia="宋体"/>
          <w:noProof w:val="0"/>
          <w:kern w:val="2"/>
          <w:sz w:val="22"/>
          <w:szCs w:val="22"/>
          <w:lang w:eastAsia="zh-CN"/>
        </w:rPr>
        <w:t>SLS results are provided</w:t>
      </w:r>
      <w:r w:rsidR="00593535" w:rsidRPr="006407CB">
        <w:rPr>
          <w:rFonts w:eastAsia="宋体"/>
          <w:noProof w:val="0"/>
          <w:kern w:val="2"/>
          <w:sz w:val="22"/>
          <w:szCs w:val="22"/>
          <w:lang w:eastAsia="zh-CN"/>
        </w:rPr>
        <w:t xml:space="preserve"> for </w:t>
      </w:r>
      <w:r w:rsidR="00531FD2" w:rsidRPr="006407CB">
        <w:rPr>
          <w:rFonts w:eastAsia="宋体"/>
          <w:noProof w:val="0"/>
          <w:kern w:val="2"/>
          <w:sz w:val="22"/>
          <w:szCs w:val="22"/>
          <w:lang w:eastAsia="zh-CN"/>
        </w:rPr>
        <w:t>C</w:t>
      </w:r>
      <w:r w:rsidR="00593535" w:rsidRPr="006407CB">
        <w:rPr>
          <w:rFonts w:eastAsia="宋体"/>
          <w:noProof w:val="0"/>
          <w:kern w:val="2"/>
          <w:sz w:val="22"/>
          <w:szCs w:val="22"/>
          <w:lang w:eastAsia="zh-CN"/>
        </w:rPr>
        <w:t>ase 1</w:t>
      </w:r>
      <w:r w:rsidR="0075018D" w:rsidRPr="006407CB">
        <w:rPr>
          <w:rFonts w:eastAsia="宋体"/>
          <w:noProof w:val="0"/>
          <w:kern w:val="2"/>
          <w:sz w:val="22"/>
          <w:szCs w:val="22"/>
          <w:lang w:eastAsia="zh-CN"/>
        </w:rPr>
        <w:t xml:space="preserve"> single beam feedback</w:t>
      </w:r>
      <w:r w:rsidRPr="006407CB">
        <w:rPr>
          <w:rFonts w:eastAsia="宋体"/>
          <w:noProof w:val="0"/>
          <w:kern w:val="2"/>
          <w:sz w:val="22"/>
          <w:szCs w:val="22"/>
          <w:lang w:eastAsia="zh-CN"/>
        </w:rPr>
        <w:t xml:space="preserve">, </w:t>
      </w:r>
      <w:r w:rsidR="00237CEB" w:rsidRPr="006407CB">
        <w:rPr>
          <w:rFonts w:eastAsia="宋体"/>
          <w:noProof w:val="0"/>
          <w:kern w:val="2"/>
          <w:sz w:val="22"/>
          <w:szCs w:val="22"/>
          <w:lang w:eastAsia="zh-CN"/>
        </w:rPr>
        <w:t>and two kinds of rank assumption are adopted as fixed</w:t>
      </w:r>
      <w:r w:rsidR="00593535" w:rsidRPr="006407CB">
        <w:rPr>
          <w:rFonts w:eastAsia="宋体"/>
          <w:noProof w:val="0"/>
          <w:kern w:val="2"/>
          <w:sz w:val="22"/>
          <w:szCs w:val="22"/>
          <w:lang w:eastAsia="zh-CN"/>
        </w:rPr>
        <w:t xml:space="preserve"> rank number equals to </w:t>
      </w:r>
      <w:r w:rsidR="00237CEB" w:rsidRPr="006407CB">
        <w:rPr>
          <w:rFonts w:eastAsia="宋体"/>
          <w:noProof w:val="0"/>
          <w:kern w:val="2"/>
          <w:sz w:val="22"/>
          <w:szCs w:val="22"/>
          <w:lang w:eastAsia="zh-CN"/>
        </w:rPr>
        <w:t xml:space="preserve">1 and rank adaptation between rank </w:t>
      </w:r>
      <w:r w:rsidR="00593535" w:rsidRPr="006407CB">
        <w:rPr>
          <w:rFonts w:eastAsia="宋体"/>
          <w:noProof w:val="0"/>
          <w:kern w:val="2"/>
          <w:sz w:val="22"/>
          <w:szCs w:val="22"/>
          <w:lang w:eastAsia="zh-CN"/>
        </w:rPr>
        <w:t xml:space="preserve">number equals to </w:t>
      </w:r>
      <w:r w:rsidR="00237CEB" w:rsidRPr="006407CB">
        <w:rPr>
          <w:rFonts w:eastAsia="宋体"/>
          <w:noProof w:val="0"/>
          <w:kern w:val="2"/>
          <w:sz w:val="22"/>
          <w:szCs w:val="22"/>
          <w:lang w:eastAsia="zh-CN"/>
        </w:rPr>
        <w:t xml:space="preserve">1 and 2, </w:t>
      </w:r>
      <w:r w:rsidRPr="006407CB">
        <w:rPr>
          <w:rFonts w:eastAsia="宋体"/>
          <w:noProof w:val="0"/>
          <w:kern w:val="2"/>
          <w:sz w:val="22"/>
          <w:szCs w:val="22"/>
          <w:lang w:eastAsia="zh-CN"/>
        </w:rPr>
        <w:t xml:space="preserve">the parameter assumption is summarized in Appendix </w:t>
      </w:r>
      <w:r w:rsidR="0075018D" w:rsidRPr="006407CB">
        <w:rPr>
          <w:rFonts w:eastAsia="宋体"/>
          <w:noProof w:val="0"/>
          <w:kern w:val="2"/>
          <w:sz w:val="22"/>
          <w:szCs w:val="22"/>
          <w:lang w:eastAsia="zh-CN"/>
        </w:rPr>
        <w:t xml:space="preserve">B </w:t>
      </w:r>
      <w:r w:rsidRPr="006407CB">
        <w:rPr>
          <w:rFonts w:eastAsia="宋体"/>
          <w:noProof w:val="0"/>
          <w:kern w:val="2"/>
          <w:sz w:val="22"/>
          <w:szCs w:val="22"/>
          <w:lang w:eastAsia="zh-CN"/>
        </w:rPr>
        <w:t xml:space="preserve">table III. As </w:t>
      </w:r>
      <w:r w:rsidR="00237CEB" w:rsidRPr="006407CB">
        <w:rPr>
          <w:rFonts w:eastAsia="宋体"/>
          <w:noProof w:val="0"/>
          <w:kern w:val="2"/>
          <w:sz w:val="22"/>
          <w:szCs w:val="22"/>
          <w:lang w:eastAsia="zh-CN"/>
        </w:rPr>
        <w:t>Fig.</w:t>
      </w:r>
      <w:r w:rsidRPr="006407CB">
        <w:rPr>
          <w:rFonts w:eastAsia="宋体"/>
          <w:noProof w:val="0"/>
          <w:kern w:val="2"/>
          <w:sz w:val="22"/>
          <w:szCs w:val="22"/>
          <w:lang w:eastAsia="zh-CN"/>
        </w:rPr>
        <w:t xml:space="preserve"> </w:t>
      </w:r>
      <w:r w:rsidR="00237CEB" w:rsidRPr="006407CB">
        <w:rPr>
          <w:rFonts w:eastAsia="宋体"/>
          <w:noProof w:val="0"/>
          <w:kern w:val="2"/>
          <w:sz w:val="22"/>
          <w:szCs w:val="22"/>
          <w:lang w:eastAsia="zh-CN"/>
        </w:rPr>
        <w:t>4(a) shows that rank adaptation has about 0.2 bps/Hz performance gain than fixed rank 1</w:t>
      </w:r>
      <w:r w:rsidR="00531FD2" w:rsidRPr="006407CB">
        <w:rPr>
          <w:rFonts w:eastAsia="宋体"/>
          <w:noProof w:val="0"/>
          <w:kern w:val="2"/>
          <w:sz w:val="22"/>
          <w:szCs w:val="22"/>
          <w:lang w:eastAsia="zh-CN"/>
        </w:rPr>
        <w:t xml:space="preserve"> transmission</w:t>
      </w:r>
      <w:r w:rsidR="0075018D" w:rsidRPr="006407CB">
        <w:rPr>
          <w:rFonts w:eastAsia="宋体"/>
          <w:noProof w:val="0"/>
          <w:kern w:val="2"/>
          <w:sz w:val="22"/>
          <w:szCs w:val="22"/>
          <w:lang w:eastAsia="zh-CN"/>
        </w:rPr>
        <w:t>.</w:t>
      </w:r>
      <w:r w:rsidR="00237CEB" w:rsidRPr="006407CB">
        <w:rPr>
          <w:rFonts w:eastAsia="宋体"/>
          <w:noProof w:val="0"/>
          <w:kern w:val="2"/>
          <w:sz w:val="22"/>
          <w:szCs w:val="22"/>
          <w:lang w:eastAsia="zh-CN"/>
        </w:rPr>
        <w:t xml:space="preserve"> </w:t>
      </w:r>
      <w:r w:rsidR="00593535" w:rsidRPr="006407CB">
        <w:rPr>
          <w:rFonts w:eastAsia="宋体"/>
          <w:noProof w:val="0"/>
          <w:kern w:val="2"/>
          <w:sz w:val="22"/>
          <w:szCs w:val="22"/>
          <w:lang w:eastAsia="zh-CN"/>
        </w:rPr>
        <w:t>And</w:t>
      </w:r>
      <w:r w:rsidR="00237CEB" w:rsidRPr="006407CB">
        <w:rPr>
          <w:rFonts w:eastAsia="宋体"/>
          <w:noProof w:val="0"/>
          <w:kern w:val="2"/>
          <w:sz w:val="22"/>
          <w:szCs w:val="22"/>
          <w:lang w:eastAsia="zh-CN"/>
        </w:rPr>
        <w:t xml:space="preserve"> we further plot the rank distribution for rank adaption case </w:t>
      </w:r>
      <w:r w:rsidR="00531FD2" w:rsidRPr="006407CB">
        <w:rPr>
          <w:rFonts w:eastAsia="宋体"/>
          <w:noProof w:val="0"/>
          <w:kern w:val="2"/>
          <w:sz w:val="22"/>
          <w:szCs w:val="22"/>
          <w:lang w:eastAsia="zh-CN"/>
        </w:rPr>
        <w:t>in</w:t>
      </w:r>
      <w:r w:rsidR="00237CEB" w:rsidRPr="006407CB">
        <w:rPr>
          <w:rFonts w:eastAsia="宋体"/>
          <w:noProof w:val="0"/>
          <w:kern w:val="2"/>
          <w:sz w:val="22"/>
          <w:szCs w:val="22"/>
          <w:lang w:eastAsia="zh-CN"/>
        </w:rPr>
        <w:t xml:space="preserve"> Fig. 4(b)</w:t>
      </w:r>
      <w:r w:rsidR="00531FD2" w:rsidRPr="006407CB">
        <w:rPr>
          <w:rFonts w:eastAsia="宋体"/>
          <w:noProof w:val="0"/>
          <w:kern w:val="2"/>
          <w:sz w:val="22"/>
          <w:szCs w:val="22"/>
          <w:lang w:eastAsia="zh-CN"/>
        </w:rPr>
        <w:t>.</w:t>
      </w:r>
      <w:r w:rsidR="00237CEB" w:rsidRPr="006407CB">
        <w:rPr>
          <w:rFonts w:eastAsia="宋体"/>
          <w:noProof w:val="0"/>
          <w:kern w:val="2"/>
          <w:sz w:val="22"/>
          <w:szCs w:val="22"/>
          <w:lang w:eastAsia="zh-CN"/>
        </w:rPr>
        <w:t xml:space="preserve"> </w:t>
      </w:r>
      <w:r w:rsidR="00531FD2" w:rsidRPr="006407CB">
        <w:rPr>
          <w:rFonts w:eastAsia="宋体"/>
          <w:noProof w:val="0"/>
          <w:kern w:val="2"/>
          <w:sz w:val="22"/>
          <w:szCs w:val="22"/>
          <w:lang w:eastAsia="zh-CN"/>
        </w:rPr>
        <w:t>I</w:t>
      </w:r>
      <w:r w:rsidR="00237CEB" w:rsidRPr="006407CB">
        <w:rPr>
          <w:rFonts w:eastAsia="宋体"/>
          <w:noProof w:val="0"/>
          <w:kern w:val="2"/>
          <w:sz w:val="22"/>
          <w:szCs w:val="22"/>
          <w:lang w:eastAsia="zh-CN"/>
        </w:rPr>
        <w:t xml:space="preserve">t shows that </w:t>
      </w:r>
      <w:r w:rsidR="00593535" w:rsidRPr="006407CB">
        <w:rPr>
          <w:rFonts w:eastAsia="宋体"/>
          <w:noProof w:val="0"/>
          <w:kern w:val="2"/>
          <w:sz w:val="22"/>
          <w:szCs w:val="22"/>
          <w:lang w:eastAsia="zh-CN"/>
        </w:rPr>
        <w:t xml:space="preserve">more than 80% users </w:t>
      </w:r>
      <w:r w:rsidR="00531FD2" w:rsidRPr="006407CB">
        <w:rPr>
          <w:rFonts w:eastAsia="宋体"/>
          <w:noProof w:val="0"/>
          <w:kern w:val="2"/>
          <w:sz w:val="22"/>
          <w:szCs w:val="22"/>
          <w:lang w:eastAsia="zh-CN"/>
        </w:rPr>
        <w:t>select rank 2</w:t>
      </w:r>
      <w:r w:rsidR="00593535" w:rsidRPr="006407CB">
        <w:rPr>
          <w:rFonts w:eastAsia="宋体"/>
          <w:noProof w:val="0"/>
          <w:kern w:val="2"/>
          <w:sz w:val="22"/>
          <w:szCs w:val="22"/>
          <w:lang w:eastAsia="zh-CN"/>
        </w:rPr>
        <w:t xml:space="preserve"> for transmission which </w:t>
      </w:r>
      <w:r w:rsidR="00531FD2" w:rsidRPr="006407CB">
        <w:rPr>
          <w:rFonts w:eastAsia="宋体"/>
          <w:noProof w:val="0"/>
          <w:kern w:val="2"/>
          <w:sz w:val="22"/>
          <w:szCs w:val="22"/>
          <w:lang w:eastAsia="zh-CN"/>
        </w:rPr>
        <w:t>lead to</w:t>
      </w:r>
      <w:r w:rsidR="00593535" w:rsidRPr="006407CB">
        <w:rPr>
          <w:rFonts w:eastAsia="宋体"/>
          <w:noProof w:val="0"/>
          <w:kern w:val="2"/>
          <w:sz w:val="22"/>
          <w:szCs w:val="22"/>
          <w:lang w:eastAsia="zh-CN"/>
        </w:rPr>
        <w:t xml:space="preserve"> the</w:t>
      </w:r>
      <w:r w:rsidR="00531FD2" w:rsidRPr="006407CB">
        <w:rPr>
          <w:rFonts w:eastAsia="宋体"/>
          <w:noProof w:val="0"/>
          <w:kern w:val="2"/>
          <w:sz w:val="22"/>
          <w:szCs w:val="22"/>
          <w:lang w:eastAsia="zh-CN"/>
        </w:rPr>
        <w:t xml:space="preserve"> improvements on</w:t>
      </w:r>
      <w:r w:rsidR="00593535" w:rsidRPr="006407CB">
        <w:rPr>
          <w:rFonts w:eastAsia="宋体"/>
          <w:noProof w:val="0"/>
          <w:kern w:val="2"/>
          <w:sz w:val="22"/>
          <w:szCs w:val="22"/>
          <w:lang w:eastAsia="zh-CN"/>
        </w:rPr>
        <w:t xml:space="preserve"> spectrum efficiency. Evaluation re</w:t>
      </w:r>
      <w:r w:rsidR="00CA516E" w:rsidRPr="006407CB">
        <w:rPr>
          <w:rFonts w:eastAsia="宋体"/>
          <w:noProof w:val="0"/>
          <w:kern w:val="2"/>
          <w:sz w:val="22"/>
          <w:szCs w:val="22"/>
          <w:lang w:eastAsia="zh-CN"/>
        </w:rPr>
        <w:t xml:space="preserve">sults of multiple beam feedback, </w:t>
      </w:r>
      <w:r w:rsidR="006C4192" w:rsidRPr="006407CB">
        <w:rPr>
          <w:rFonts w:eastAsia="宋体"/>
          <w:noProof w:val="0"/>
          <w:kern w:val="2"/>
          <w:sz w:val="22"/>
          <w:szCs w:val="22"/>
          <w:lang w:eastAsia="zh-CN"/>
        </w:rPr>
        <w:t xml:space="preserve">e.g., </w:t>
      </w:r>
      <w:r w:rsidR="00CA516E" w:rsidRPr="006407CB">
        <w:rPr>
          <w:rFonts w:eastAsia="宋体"/>
          <w:noProof w:val="0"/>
          <w:kern w:val="2"/>
          <w:sz w:val="22"/>
          <w:szCs w:val="22"/>
          <w:lang w:eastAsia="zh-CN"/>
        </w:rPr>
        <w:t xml:space="preserve">N = [2, 4], </w:t>
      </w:r>
      <w:r w:rsidR="00593535" w:rsidRPr="006407CB">
        <w:rPr>
          <w:rFonts w:eastAsia="宋体"/>
          <w:noProof w:val="0"/>
          <w:kern w:val="2"/>
          <w:sz w:val="22"/>
          <w:szCs w:val="22"/>
          <w:lang w:eastAsia="zh-CN"/>
        </w:rPr>
        <w:t xml:space="preserve">cases </w:t>
      </w:r>
      <w:r w:rsidR="00CA516E" w:rsidRPr="006407CB">
        <w:rPr>
          <w:rFonts w:eastAsia="宋体"/>
          <w:noProof w:val="0"/>
          <w:kern w:val="2"/>
          <w:sz w:val="22"/>
          <w:szCs w:val="22"/>
          <w:lang w:eastAsia="zh-CN"/>
        </w:rPr>
        <w:t xml:space="preserve">shall be compared with the single </w:t>
      </w:r>
      <w:r w:rsidR="00CA516E" w:rsidRPr="006407CB">
        <w:rPr>
          <w:rFonts w:eastAsia="宋体"/>
          <w:noProof w:val="0"/>
          <w:kern w:val="2"/>
          <w:sz w:val="22"/>
          <w:szCs w:val="22"/>
          <w:lang w:eastAsia="zh-CN"/>
        </w:rPr>
        <w:lastRenderedPageBreak/>
        <w:t xml:space="preserve">beam feedback, </w:t>
      </w:r>
      <w:r w:rsidR="006C4192" w:rsidRPr="006407CB">
        <w:rPr>
          <w:rFonts w:eastAsia="宋体"/>
          <w:noProof w:val="0"/>
          <w:kern w:val="2"/>
          <w:sz w:val="22"/>
          <w:szCs w:val="22"/>
          <w:lang w:eastAsia="zh-CN"/>
        </w:rPr>
        <w:t xml:space="preserve">e.g., </w:t>
      </w:r>
      <w:r w:rsidR="00CA516E" w:rsidRPr="006407CB">
        <w:rPr>
          <w:rFonts w:eastAsia="宋体"/>
          <w:noProof w:val="0"/>
          <w:kern w:val="2"/>
          <w:sz w:val="22"/>
          <w:szCs w:val="22"/>
          <w:lang w:eastAsia="zh-CN"/>
        </w:rPr>
        <w:t xml:space="preserve">N = 1, from </w:t>
      </w:r>
      <w:r w:rsidR="006C4192" w:rsidRPr="006407CB">
        <w:rPr>
          <w:rFonts w:eastAsia="宋体"/>
          <w:noProof w:val="0"/>
          <w:kern w:val="2"/>
          <w:sz w:val="22"/>
          <w:szCs w:val="22"/>
          <w:lang w:eastAsia="zh-CN"/>
        </w:rPr>
        <w:t xml:space="preserve">at least </w:t>
      </w:r>
      <w:r w:rsidR="00CA516E" w:rsidRPr="006407CB">
        <w:rPr>
          <w:rFonts w:eastAsia="宋体"/>
          <w:noProof w:val="0"/>
          <w:kern w:val="2"/>
          <w:sz w:val="22"/>
          <w:szCs w:val="22"/>
          <w:lang w:eastAsia="zh-CN"/>
        </w:rPr>
        <w:t>spectrum efficiency</w:t>
      </w:r>
      <w:r w:rsidR="006C4192" w:rsidRPr="006407CB">
        <w:rPr>
          <w:rFonts w:eastAsia="宋体"/>
          <w:noProof w:val="0"/>
          <w:kern w:val="2"/>
          <w:sz w:val="22"/>
          <w:szCs w:val="22"/>
          <w:lang w:eastAsia="zh-CN"/>
        </w:rPr>
        <w:t xml:space="preserve"> and</w:t>
      </w:r>
      <w:r w:rsidR="00CA516E" w:rsidRPr="006407CB">
        <w:rPr>
          <w:rFonts w:eastAsia="宋体"/>
          <w:noProof w:val="0"/>
          <w:kern w:val="2"/>
          <w:sz w:val="22"/>
          <w:szCs w:val="22"/>
          <w:lang w:eastAsia="zh-CN"/>
        </w:rPr>
        <w:t xml:space="preserve"> UE rank distribution </w:t>
      </w:r>
      <w:r w:rsidR="006C4192" w:rsidRPr="006407CB">
        <w:rPr>
          <w:rFonts w:eastAsia="宋体"/>
          <w:noProof w:val="0"/>
          <w:kern w:val="2"/>
          <w:sz w:val="22"/>
          <w:szCs w:val="22"/>
          <w:lang w:eastAsia="zh-CN"/>
        </w:rPr>
        <w:t xml:space="preserve">perspective </w:t>
      </w:r>
      <w:r w:rsidR="00CA516E" w:rsidRPr="006407CB">
        <w:rPr>
          <w:rFonts w:eastAsia="宋体"/>
          <w:noProof w:val="0"/>
          <w:kern w:val="2"/>
          <w:sz w:val="22"/>
          <w:szCs w:val="22"/>
          <w:lang w:eastAsia="zh-CN"/>
        </w:rPr>
        <w:t xml:space="preserve">to study the appropriate feedback beam number to achieve higher rank </w:t>
      </w:r>
      <w:r w:rsidR="006C4192" w:rsidRPr="006407CB">
        <w:rPr>
          <w:rFonts w:eastAsia="宋体"/>
          <w:noProof w:val="0"/>
          <w:kern w:val="2"/>
          <w:sz w:val="22"/>
          <w:szCs w:val="22"/>
          <w:lang w:eastAsia="zh-CN"/>
        </w:rPr>
        <w:t xml:space="preserve">transmission </w:t>
      </w:r>
      <w:r w:rsidR="00CA516E" w:rsidRPr="006407CB">
        <w:rPr>
          <w:rFonts w:eastAsia="宋体"/>
          <w:noProof w:val="0"/>
          <w:kern w:val="2"/>
          <w:sz w:val="22"/>
          <w:szCs w:val="22"/>
          <w:lang w:eastAsia="zh-CN"/>
        </w:rPr>
        <w:t>and better performance.</w:t>
      </w:r>
    </w:p>
    <w:p w14:paraId="5C6DCBDF" w14:textId="7F051F56" w:rsidR="005920C3" w:rsidRPr="005920C3" w:rsidRDefault="005920C3" w:rsidP="005920C3">
      <w:pPr>
        <w:rPr>
          <w:lang w:eastAsia="ja-JP"/>
        </w:rPr>
      </w:pPr>
      <w:r w:rsidRPr="005920C3">
        <w:rPr>
          <w:lang w:eastAsia="ja-JP"/>
        </w:rPr>
        <w:drawing>
          <wp:inline distT="0" distB="0" distL="0" distR="0" wp14:anchorId="4D3597B7" wp14:editId="1C0A32C8">
            <wp:extent cx="2880000" cy="2160000"/>
            <wp:effectExtent l="0" t="0" r="0" b="0"/>
            <wp:docPr id="6"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a:ln w="9525">
                      <a:noFill/>
                      <a:miter lim="800000"/>
                      <a:headEnd/>
                      <a:tailEnd/>
                    </a:ln>
                  </pic:spPr>
                </pic:pic>
              </a:graphicData>
            </a:graphic>
          </wp:inline>
        </w:drawing>
      </w:r>
      <w:r w:rsidRPr="005920C3">
        <w:t xml:space="preserve"> </w:t>
      </w:r>
      <w:r w:rsidR="00FA2A1F">
        <w:t xml:space="preserve">     </w:t>
      </w:r>
      <w:r>
        <w:drawing>
          <wp:inline distT="0" distB="0" distL="0" distR="0" wp14:anchorId="47BFA734" wp14:editId="60F4EC6B">
            <wp:extent cx="2738438" cy="2159635"/>
            <wp:effectExtent l="0" t="0" r="5080" b="12065"/>
            <wp:docPr id="1" name="图表 1">
              <a:extLst xmlns:a="http://schemas.openxmlformats.org/drawingml/2006/main">
                <a:ext uri="{FF2B5EF4-FFF2-40B4-BE49-F238E27FC236}">
                  <a16:creationId xmlns:a16="http://schemas.microsoft.com/office/drawing/2014/main" id="{E0563064-53D6-40D5-A1AE-37EDD751D5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5920C3">
        <w:t xml:space="preserve"> </w:t>
      </w:r>
    </w:p>
    <w:p w14:paraId="5CC9A06A" w14:textId="6E147DDA" w:rsidR="005920C3" w:rsidRPr="006407CB" w:rsidRDefault="005920C3" w:rsidP="00FA2A1F">
      <w:pPr>
        <w:pStyle w:val="afa"/>
        <w:numPr>
          <w:ilvl w:val="0"/>
          <w:numId w:val="26"/>
        </w:numPr>
        <w:snapToGrid w:val="0"/>
        <w:spacing w:before="120" w:after="120"/>
        <w:ind w:firstLineChars="0"/>
        <w:jc w:val="center"/>
        <w:rPr>
          <w:rFonts w:ascii="Times New Roman" w:hAnsi="Times New Roman" w:cs="Times New Roman"/>
          <w:b/>
          <w:sz w:val="22"/>
          <w:szCs w:val="22"/>
        </w:rPr>
      </w:pPr>
      <w:r w:rsidRPr="006407CB">
        <w:rPr>
          <w:rFonts w:ascii="Times New Roman" w:hAnsi="Times New Roman" w:cs="Times New Roman" w:hint="eastAsia"/>
          <w:b/>
          <w:sz w:val="22"/>
          <w:szCs w:val="22"/>
        </w:rPr>
        <w:t xml:space="preserve">UE </w:t>
      </w:r>
      <w:r w:rsidRPr="006407CB">
        <w:rPr>
          <w:rFonts w:ascii="Times New Roman" w:hAnsi="Times New Roman" w:cs="Times New Roman"/>
          <w:b/>
          <w:sz w:val="22"/>
          <w:szCs w:val="22"/>
        </w:rPr>
        <w:t>spectrum efficiency disctribution</w:t>
      </w:r>
      <w:r w:rsidR="00FA2A1F" w:rsidRPr="006407CB">
        <w:rPr>
          <w:rFonts w:ascii="Times New Roman" w:hAnsi="Times New Roman" w:cs="Times New Roman"/>
          <w:b/>
          <w:sz w:val="22"/>
          <w:szCs w:val="22"/>
        </w:rPr>
        <w:tab/>
      </w:r>
      <w:r w:rsidRPr="006407CB">
        <w:rPr>
          <w:rFonts w:ascii="Times New Roman" w:hAnsi="Times New Roman" w:cs="Times New Roman"/>
          <w:b/>
          <w:sz w:val="22"/>
          <w:szCs w:val="22"/>
        </w:rPr>
        <w:t xml:space="preserve">(b) </w:t>
      </w:r>
      <w:r w:rsidR="00FA2A1F" w:rsidRPr="006407CB">
        <w:rPr>
          <w:rFonts w:ascii="Times New Roman" w:hAnsi="Times New Roman" w:cs="Times New Roman"/>
          <w:b/>
          <w:sz w:val="22"/>
          <w:szCs w:val="22"/>
        </w:rPr>
        <w:t>R</w:t>
      </w:r>
      <w:r w:rsidRPr="006407CB">
        <w:rPr>
          <w:rFonts w:ascii="Times New Roman" w:hAnsi="Times New Roman" w:cs="Times New Roman"/>
          <w:b/>
          <w:sz w:val="22"/>
          <w:szCs w:val="22"/>
        </w:rPr>
        <w:t xml:space="preserve">ank distribution for </w:t>
      </w:r>
      <w:r w:rsidR="00FA2A1F" w:rsidRPr="006407CB">
        <w:rPr>
          <w:rFonts w:ascii="Times New Roman" w:hAnsi="Times New Roman" w:cs="Times New Roman"/>
          <w:b/>
          <w:sz w:val="22"/>
          <w:szCs w:val="22"/>
        </w:rPr>
        <w:t>rank adaptation</w:t>
      </w:r>
      <w:r w:rsidRPr="006407CB">
        <w:rPr>
          <w:rFonts w:ascii="Times New Roman" w:hAnsi="Times New Roman" w:cs="Times New Roman"/>
          <w:b/>
          <w:sz w:val="22"/>
          <w:szCs w:val="22"/>
        </w:rPr>
        <w:t xml:space="preserve"> </w:t>
      </w:r>
    </w:p>
    <w:p w14:paraId="3E1BEF9B" w14:textId="7FEA97C6" w:rsidR="005920C3" w:rsidRPr="003F1A27" w:rsidRDefault="005920C3" w:rsidP="005920C3">
      <w:pPr>
        <w:pStyle w:val="afa"/>
        <w:snapToGrid w:val="0"/>
        <w:spacing w:before="120" w:after="120"/>
        <w:ind w:left="360" w:firstLineChars="0" w:firstLine="0"/>
        <w:jc w:val="center"/>
        <w:rPr>
          <w:rFonts w:ascii="Times New Roman" w:hAnsi="Times New Roman" w:cs="Times New Roman"/>
          <w:b/>
          <w:sz w:val="22"/>
          <w:szCs w:val="22"/>
        </w:rPr>
      </w:pPr>
      <w:r w:rsidRPr="006407CB">
        <w:rPr>
          <w:rFonts w:ascii="Times New Roman" w:hAnsi="Times New Roman" w:cs="Times New Roman"/>
          <w:b/>
          <w:sz w:val="22"/>
          <w:szCs w:val="22"/>
        </w:rPr>
        <w:t>Figure 4 SLS results of case 1 single beam feedback</w:t>
      </w:r>
      <w:r w:rsidR="006407CB" w:rsidRPr="006407CB">
        <w:rPr>
          <w:rFonts w:ascii="Times New Roman" w:hAnsi="Times New Roman" w:cs="Times New Roman"/>
          <w:b/>
          <w:sz w:val="22"/>
          <w:szCs w:val="22"/>
        </w:rPr>
        <w:t>.</w:t>
      </w:r>
    </w:p>
    <w:p w14:paraId="7284C088" w14:textId="27661D9D" w:rsidR="005920C3" w:rsidRPr="005920C3" w:rsidRDefault="0075018D" w:rsidP="005920C3">
      <w:pPr>
        <w:rPr>
          <w:lang w:eastAsia="ja-JP"/>
        </w:rPr>
      </w:pPr>
      <w:r>
        <w:rPr>
          <w:b/>
          <w:szCs w:val="22"/>
        </w:rPr>
        <w:t xml:space="preserve">Appendix B: Evaluation </w:t>
      </w:r>
      <w:r w:rsidR="00531FD2">
        <w:rPr>
          <w:b/>
          <w:szCs w:val="22"/>
        </w:rPr>
        <w:t>A</w:t>
      </w:r>
      <w:r>
        <w:rPr>
          <w:b/>
          <w:szCs w:val="22"/>
        </w:rPr>
        <w:t>ssumption</w:t>
      </w:r>
      <w:r w:rsidR="00531FD2">
        <w:rPr>
          <w:b/>
          <w:szCs w:val="22"/>
        </w:rPr>
        <w:t>s</w:t>
      </w:r>
    </w:p>
    <w:p w14:paraId="53F28CCA" w14:textId="6D6E0212" w:rsidR="00193026" w:rsidRPr="00193026" w:rsidRDefault="00AF6D52" w:rsidP="00193026">
      <w:pPr>
        <w:jc w:val="center"/>
        <w:rPr>
          <w:rFonts w:eastAsia="宋体"/>
          <w:b/>
          <w:sz w:val="22"/>
          <w:szCs w:val="22"/>
          <w:lang w:eastAsia="zh-CN"/>
        </w:rPr>
      </w:pPr>
      <w:r>
        <w:rPr>
          <w:rFonts w:eastAsia="宋体" w:hint="eastAsia"/>
          <w:b/>
          <w:sz w:val="22"/>
          <w:szCs w:val="22"/>
          <w:lang w:eastAsia="zh-CN"/>
        </w:rPr>
        <w:t xml:space="preserve">Tabel </w:t>
      </w:r>
      <w:r>
        <w:rPr>
          <w:rFonts w:eastAsia="宋体"/>
          <w:b/>
          <w:sz w:val="22"/>
          <w:szCs w:val="22"/>
          <w:lang w:eastAsia="zh-CN"/>
        </w:rPr>
        <w:t>II</w:t>
      </w:r>
      <w:r w:rsidR="00531FD2">
        <w:rPr>
          <w:rFonts w:eastAsia="宋体"/>
          <w:b/>
          <w:sz w:val="22"/>
          <w:szCs w:val="22"/>
          <w:lang w:eastAsia="zh-CN"/>
        </w:rPr>
        <w:t>:</w:t>
      </w:r>
      <w:r w:rsidR="00193026" w:rsidRPr="00193026">
        <w:rPr>
          <w:rFonts w:eastAsia="宋体" w:hint="eastAsia"/>
          <w:b/>
          <w:sz w:val="22"/>
          <w:szCs w:val="22"/>
          <w:lang w:eastAsia="zh-CN"/>
        </w:rPr>
        <w:t xml:space="preserve"> </w:t>
      </w:r>
      <w:r w:rsidR="00531FD2">
        <w:rPr>
          <w:rFonts w:eastAsia="宋体"/>
          <w:b/>
          <w:sz w:val="22"/>
          <w:szCs w:val="22"/>
          <w:lang w:eastAsia="zh-CN"/>
        </w:rPr>
        <w:t>E</w:t>
      </w:r>
      <w:r w:rsidR="00193026" w:rsidRPr="00193026">
        <w:rPr>
          <w:rFonts w:eastAsia="宋体" w:hint="eastAsia"/>
          <w:b/>
          <w:sz w:val="22"/>
          <w:szCs w:val="22"/>
          <w:lang w:eastAsia="zh-CN"/>
        </w:rPr>
        <w:t xml:space="preserve">valuation </w:t>
      </w:r>
      <w:r w:rsidR="00531FD2">
        <w:rPr>
          <w:rFonts w:eastAsia="宋体"/>
          <w:b/>
          <w:sz w:val="22"/>
          <w:szCs w:val="22"/>
          <w:lang w:eastAsia="zh-CN"/>
        </w:rPr>
        <w:t>A</w:t>
      </w:r>
      <w:r w:rsidR="00193026" w:rsidRPr="00193026">
        <w:rPr>
          <w:rFonts w:eastAsia="宋体" w:hint="eastAsia"/>
          <w:b/>
          <w:sz w:val="22"/>
          <w:szCs w:val="22"/>
          <w:lang w:eastAsia="zh-CN"/>
        </w:rPr>
        <w:t>ssumption</w:t>
      </w:r>
      <w:r w:rsidR="00531FD2">
        <w:rPr>
          <w:rFonts w:eastAsia="宋体"/>
          <w:b/>
          <w:sz w:val="22"/>
          <w:szCs w:val="22"/>
          <w:lang w:eastAsia="zh-CN"/>
        </w:rPr>
        <w:t>s</w:t>
      </w:r>
      <w:r w:rsidR="00193026" w:rsidRPr="00193026">
        <w:rPr>
          <w:rFonts w:eastAsia="宋体" w:hint="eastAsia"/>
          <w:b/>
          <w:sz w:val="22"/>
          <w:szCs w:val="22"/>
          <w:lang w:eastAsia="zh-CN"/>
        </w:rPr>
        <w:t xml:space="preserve"> for LLS</w:t>
      </w:r>
    </w:p>
    <w:tbl>
      <w:tblPr>
        <w:tblStyle w:val="afd"/>
        <w:tblW w:w="0" w:type="auto"/>
        <w:tblLook w:val="04A0" w:firstRow="1" w:lastRow="0" w:firstColumn="1" w:lastColumn="0" w:noHBand="0" w:noVBand="1"/>
      </w:tblPr>
      <w:tblGrid>
        <w:gridCol w:w="4981"/>
        <w:gridCol w:w="4981"/>
      </w:tblGrid>
      <w:tr w:rsidR="00193026" w:rsidRPr="00193026" w14:paraId="19A9DA84" w14:textId="77777777" w:rsidTr="00AF6D52">
        <w:trPr>
          <w:trHeight w:val="70"/>
        </w:trPr>
        <w:tc>
          <w:tcPr>
            <w:tcW w:w="4981" w:type="dxa"/>
            <w:hideMark/>
          </w:tcPr>
          <w:p w14:paraId="307EACAB" w14:textId="77777777" w:rsidR="00193026" w:rsidRPr="00193026" w:rsidRDefault="00193026" w:rsidP="00193026">
            <w:pPr>
              <w:rPr>
                <w:rFonts w:eastAsia="宋体"/>
                <w:color w:val="000000" w:themeColor="text1"/>
                <w:kern w:val="2"/>
                <w:sz w:val="22"/>
                <w:szCs w:val="22"/>
                <w:lang w:eastAsia="zh-CN"/>
              </w:rPr>
            </w:pPr>
            <w:r w:rsidRPr="00193026">
              <w:rPr>
                <w:rFonts w:eastAsia="宋体"/>
                <w:b/>
                <w:bCs/>
                <w:color w:val="000000" w:themeColor="text1"/>
                <w:kern w:val="2"/>
                <w:sz w:val="22"/>
                <w:szCs w:val="22"/>
                <w:lang w:eastAsia="zh-CN"/>
              </w:rPr>
              <w:t>Parameters</w:t>
            </w:r>
          </w:p>
        </w:tc>
        <w:tc>
          <w:tcPr>
            <w:tcW w:w="4981" w:type="dxa"/>
            <w:hideMark/>
          </w:tcPr>
          <w:p w14:paraId="06B2EFE5" w14:textId="77777777" w:rsidR="00193026" w:rsidRPr="00193026" w:rsidRDefault="00193026" w:rsidP="00193026">
            <w:pPr>
              <w:rPr>
                <w:rFonts w:eastAsia="宋体"/>
                <w:color w:val="000000" w:themeColor="text1"/>
                <w:kern w:val="2"/>
                <w:sz w:val="22"/>
                <w:szCs w:val="22"/>
                <w:lang w:eastAsia="zh-CN"/>
              </w:rPr>
            </w:pPr>
            <w:r w:rsidRPr="00193026">
              <w:rPr>
                <w:rFonts w:eastAsia="宋体"/>
                <w:b/>
                <w:bCs/>
                <w:color w:val="000000" w:themeColor="text1"/>
                <w:kern w:val="2"/>
                <w:sz w:val="22"/>
                <w:szCs w:val="22"/>
                <w:lang w:eastAsia="zh-CN"/>
              </w:rPr>
              <w:t xml:space="preserve">Values </w:t>
            </w:r>
          </w:p>
        </w:tc>
      </w:tr>
      <w:tr w:rsidR="00193026" w:rsidRPr="00193026" w14:paraId="4A40F1A5" w14:textId="77777777" w:rsidTr="00AF6D52">
        <w:trPr>
          <w:trHeight w:val="70"/>
        </w:trPr>
        <w:tc>
          <w:tcPr>
            <w:tcW w:w="4981" w:type="dxa"/>
            <w:hideMark/>
          </w:tcPr>
          <w:p w14:paraId="2430C7E1"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Carrier Frequency</w:t>
            </w:r>
          </w:p>
        </w:tc>
        <w:tc>
          <w:tcPr>
            <w:tcW w:w="4981" w:type="dxa"/>
            <w:hideMark/>
          </w:tcPr>
          <w:p w14:paraId="7E70D8FA"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30 GHz</w:t>
            </w:r>
          </w:p>
        </w:tc>
      </w:tr>
      <w:tr w:rsidR="00193026" w:rsidRPr="00193026" w14:paraId="1E1C6199" w14:textId="77777777" w:rsidTr="00AF6D52">
        <w:trPr>
          <w:trHeight w:val="70"/>
        </w:trPr>
        <w:tc>
          <w:tcPr>
            <w:tcW w:w="4981" w:type="dxa"/>
            <w:hideMark/>
          </w:tcPr>
          <w:p w14:paraId="3883267A"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Bandwidth</w:t>
            </w:r>
          </w:p>
        </w:tc>
        <w:tc>
          <w:tcPr>
            <w:tcW w:w="4981" w:type="dxa"/>
            <w:hideMark/>
          </w:tcPr>
          <w:p w14:paraId="1A67E080"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20MHz</w:t>
            </w:r>
          </w:p>
        </w:tc>
      </w:tr>
      <w:tr w:rsidR="00193026" w:rsidRPr="00193026" w14:paraId="09200B0E" w14:textId="77777777" w:rsidTr="00AF6D52">
        <w:trPr>
          <w:trHeight w:val="70"/>
        </w:trPr>
        <w:tc>
          <w:tcPr>
            <w:tcW w:w="4981" w:type="dxa"/>
            <w:hideMark/>
          </w:tcPr>
          <w:p w14:paraId="41D8EEEB"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Subcarrier Spacing</w:t>
            </w:r>
          </w:p>
        </w:tc>
        <w:tc>
          <w:tcPr>
            <w:tcW w:w="4981" w:type="dxa"/>
            <w:hideMark/>
          </w:tcPr>
          <w:p w14:paraId="3A527A06"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60kHz</w:t>
            </w:r>
          </w:p>
        </w:tc>
      </w:tr>
      <w:tr w:rsidR="00193026" w:rsidRPr="00193026" w14:paraId="75475AD6" w14:textId="77777777" w:rsidTr="00531FD2">
        <w:trPr>
          <w:trHeight w:val="37"/>
        </w:trPr>
        <w:tc>
          <w:tcPr>
            <w:tcW w:w="4981" w:type="dxa"/>
            <w:hideMark/>
          </w:tcPr>
          <w:p w14:paraId="2D54C784"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Channel Model</w:t>
            </w:r>
          </w:p>
        </w:tc>
        <w:tc>
          <w:tcPr>
            <w:tcW w:w="4981" w:type="dxa"/>
            <w:hideMark/>
          </w:tcPr>
          <w:p w14:paraId="2876EBF8"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CDL-B </w:t>
            </w:r>
          </w:p>
        </w:tc>
      </w:tr>
      <w:tr w:rsidR="00193026" w:rsidRPr="00193026" w14:paraId="40ADCC1C" w14:textId="77777777" w:rsidTr="00AF6D52">
        <w:trPr>
          <w:trHeight w:val="70"/>
        </w:trPr>
        <w:tc>
          <w:tcPr>
            <w:tcW w:w="4981" w:type="dxa"/>
            <w:hideMark/>
          </w:tcPr>
          <w:p w14:paraId="4D74CA76"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TXRU mapping to antenna elements</w:t>
            </w:r>
          </w:p>
        </w:tc>
        <w:tc>
          <w:tcPr>
            <w:tcW w:w="4981" w:type="dxa"/>
            <w:hideMark/>
          </w:tcPr>
          <w:p w14:paraId="1488017D"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One TXRU per panel per polarization</w:t>
            </w:r>
          </w:p>
        </w:tc>
      </w:tr>
      <w:tr w:rsidR="00193026" w:rsidRPr="00193026" w14:paraId="1AD97FA5" w14:textId="77777777" w:rsidTr="00AF6D52">
        <w:trPr>
          <w:trHeight w:val="416"/>
        </w:trPr>
        <w:tc>
          <w:tcPr>
            <w:tcW w:w="4981" w:type="dxa"/>
            <w:hideMark/>
          </w:tcPr>
          <w:p w14:paraId="667C34BF"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TXRU mapping weights</w:t>
            </w:r>
          </w:p>
        </w:tc>
        <w:tc>
          <w:tcPr>
            <w:tcW w:w="4981" w:type="dxa"/>
            <w:hideMark/>
          </w:tcPr>
          <w:p w14:paraId="460076C7"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2D TXRU virtualization weights for each panel is the Kronecker product between vertical and horizontal weight vectors taken from DFT, i.e., 2D sub-array partition model defined in TR36.897.</w:t>
            </w:r>
          </w:p>
        </w:tc>
      </w:tr>
      <w:tr w:rsidR="00193026" w:rsidRPr="00193026" w14:paraId="74A1A1E0" w14:textId="77777777" w:rsidTr="00AF6D52">
        <w:trPr>
          <w:trHeight w:val="416"/>
        </w:trPr>
        <w:tc>
          <w:tcPr>
            <w:tcW w:w="4981" w:type="dxa"/>
            <w:hideMark/>
          </w:tcPr>
          <w:p w14:paraId="25029E22"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Criteria for beam selection for serving TRP</w:t>
            </w:r>
          </w:p>
        </w:tc>
        <w:tc>
          <w:tcPr>
            <w:tcW w:w="4981" w:type="dxa"/>
            <w:hideMark/>
          </w:tcPr>
          <w:p w14:paraId="707932E0"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Select the best beam pair among the limited set of DFT beams, based on the criteria of maximizing receive power after beamforming.  </w:t>
            </w:r>
          </w:p>
        </w:tc>
      </w:tr>
      <w:tr w:rsidR="00193026" w:rsidRPr="00193026" w14:paraId="7F7DBAFB" w14:textId="77777777" w:rsidTr="00AF6D52">
        <w:trPr>
          <w:trHeight w:val="1696"/>
        </w:trPr>
        <w:tc>
          <w:tcPr>
            <w:tcW w:w="4981" w:type="dxa"/>
            <w:hideMark/>
          </w:tcPr>
          <w:p w14:paraId="77CBFACB"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Constraints for the range of selective beams per TRP sector</w:t>
            </w:r>
          </w:p>
        </w:tc>
        <w:tc>
          <w:tcPr>
            <w:tcW w:w="4981" w:type="dxa"/>
            <w:hideMark/>
          </w:tcPr>
          <w:p w14:paraId="676137A7"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Beam directions for TRP: </w:t>
            </w:r>
          </w:p>
          <w:p w14:paraId="17A0EFE4"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Azimuth angle [-7*pi/16 -5*pi/16 -3*pi/16 -pi/16 pi/16 3*pi/16 5*pi/16 7*pi/16]</w:t>
            </w:r>
          </w:p>
          <w:p w14:paraId="141FB8BA"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Zenith angle [pi/8 3*pi/8 5*pi/8 7*pi/8]</w:t>
            </w:r>
          </w:p>
          <w:p w14:paraId="1FFE6235"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Beam directions for UE:     </w:t>
            </w:r>
            <w:r w:rsidRPr="00193026">
              <w:rPr>
                <w:rFonts w:eastAsia="宋体"/>
                <w:color w:val="000000" w:themeColor="text1"/>
                <w:kern w:val="2"/>
                <w:sz w:val="22"/>
                <w:szCs w:val="22"/>
                <w:lang w:val="en-GB" w:eastAsia="zh-CN"/>
              </w:rPr>
              <w:tab/>
            </w:r>
            <w:r w:rsidRPr="00193026">
              <w:rPr>
                <w:rFonts w:eastAsia="宋体"/>
                <w:color w:val="000000" w:themeColor="text1"/>
                <w:kern w:val="2"/>
                <w:sz w:val="22"/>
                <w:szCs w:val="22"/>
                <w:lang w:val="en-GB" w:eastAsia="zh-CN"/>
              </w:rPr>
              <w:tab/>
              <w:t xml:space="preserve"> </w:t>
            </w:r>
          </w:p>
          <w:p w14:paraId="74E4B897" w14:textId="77777777" w:rsidR="00237CEB" w:rsidRDefault="00193026" w:rsidP="00237CEB">
            <w:pPr>
              <w:rPr>
                <w:rFonts w:eastAsia="宋体"/>
                <w:color w:val="000000" w:themeColor="text1"/>
                <w:kern w:val="2"/>
                <w:sz w:val="22"/>
                <w:szCs w:val="22"/>
                <w:lang w:val="en-GB" w:eastAsia="zh-CN"/>
              </w:rPr>
            </w:pPr>
            <w:r w:rsidRPr="00193026">
              <w:rPr>
                <w:rFonts w:eastAsia="宋体"/>
                <w:color w:val="000000" w:themeColor="text1"/>
                <w:kern w:val="2"/>
                <w:sz w:val="22"/>
                <w:szCs w:val="22"/>
                <w:lang w:val="en-GB" w:eastAsia="zh-CN"/>
              </w:rPr>
              <w:t xml:space="preserve">     -- Azimuth angle [-3*</w:t>
            </w:r>
            <w:r w:rsidR="00237CEB">
              <w:rPr>
                <w:rFonts w:eastAsia="宋体"/>
                <w:color w:val="000000" w:themeColor="text1"/>
                <w:kern w:val="2"/>
                <w:sz w:val="22"/>
                <w:szCs w:val="22"/>
                <w:lang w:val="en-GB" w:eastAsia="zh-CN"/>
              </w:rPr>
              <w:t xml:space="preserve">pi/8 -pi/8 pi/8 3*pi/8];      </w:t>
            </w:r>
          </w:p>
          <w:p w14:paraId="0F1DA633" w14:textId="0BA5DB8F" w:rsidR="00193026" w:rsidRPr="00193026" w:rsidRDefault="00193026" w:rsidP="00237CEB">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     -- Zenith angle [pi/4 3*pi/4];</w:t>
            </w:r>
          </w:p>
        </w:tc>
      </w:tr>
      <w:tr w:rsidR="00193026" w:rsidRPr="00193026" w14:paraId="77A2BA22" w14:textId="77777777" w:rsidTr="00AF6D52">
        <w:trPr>
          <w:trHeight w:val="389"/>
        </w:trPr>
        <w:tc>
          <w:tcPr>
            <w:tcW w:w="4981" w:type="dxa"/>
            <w:hideMark/>
          </w:tcPr>
          <w:p w14:paraId="157B21D4"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eastAsia="zh-CN"/>
              </w:rPr>
              <w:t>BF scheme</w:t>
            </w:r>
          </w:p>
        </w:tc>
        <w:tc>
          <w:tcPr>
            <w:tcW w:w="4981" w:type="dxa"/>
            <w:hideMark/>
          </w:tcPr>
          <w:p w14:paraId="2FCD7232"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eastAsia="zh-CN"/>
              </w:rPr>
              <w:t>Analog BF based on beam selection + Digital BF based on ideal SVD</w:t>
            </w:r>
          </w:p>
        </w:tc>
      </w:tr>
      <w:tr w:rsidR="00193026" w:rsidRPr="00193026" w14:paraId="57312CA9" w14:textId="77777777" w:rsidTr="00AF6D52">
        <w:trPr>
          <w:trHeight w:val="509"/>
        </w:trPr>
        <w:tc>
          <w:tcPr>
            <w:tcW w:w="4981" w:type="dxa"/>
            <w:hideMark/>
          </w:tcPr>
          <w:p w14:paraId="38CB9F9D"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BS Antenna Configuration</w:t>
            </w:r>
          </w:p>
        </w:tc>
        <w:tc>
          <w:tcPr>
            <w:tcW w:w="4981" w:type="dxa"/>
            <w:hideMark/>
          </w:tcPr>
          <w:p w14:paraId="76B72E36"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(M,</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N,</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P,</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Mg,</w:t>
            </w:r>
            <w:r w:rsidRPr="00193026">
              <w:rPr>
                <w:rFonts w:eastAsia="宋体" w:hint="eastAsia"/>
                <w:color w:val="000000" w:themeColor="text1"/>
                <w:kern w:val="2"/>
                <w:sz w:val="22"/>
                <w:szCs w:val="22"/>
                <w:lang w:val="en-GB" w:eastAsia="zh-CN"/>
              </w:rPr>
              <w:t xml:space="preserve"> </w:t>
            </w:r>
            <w:r w:rsidRPr="00193026">
              <w:rPr>
                <w:rFonts w:eastAsia="宋体"/>
                <w:color w:val="000000" w:themeColor="text1"/>
                <w:kern w:val="2"/>
                <w:sz w:val="22"/>
                <w:szCs w:val="22"/>
                <w:lang w:val="en-GB" w:eastAsia="zh-CN"/>
              </w:rPr>
              <w:t>Ng) = (4,8,2,2,2)</w:t>
            </w:r>
            <w:r w:rsidRPr="00193026">
              <w:rPr>
                <w:rFonts w:eastAsia="宋体" w:hint="eastAsia"/>
                <w:color w:val="000000" w:themeColor="text1"/>
                <w:kern w:val="2"/>
                <w:sz w:val="22"/>
                <w:szCs w:val="22"/>
                <w:lang w:eastAsia="zh-CN"/>
              </w:rPr>
              <w:t>；</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V</w:t>
            </w:r>
            <w:r w:rsidRPr="00193026">
              <w:rPr>
                <w:rFonts w:eastAsia="宋体"/>
                <w:color w:val="000000" w:themeColor="text1"/>
                <w:kern w:val="2"/>
                <w:sz w:val="22"/>
                <w:szCs w:val="22"/>
                <w:lang w:eastAsia="zh-CN"/>
              </w:rPr>
              <w:t>,</w:t>
            </w:r>
            <w:r w:rsidRPr="00193026">
              <w:rPr>
                <w:rFonts w:eastAsia="宋体" w:hint="eastAsia"/>
                <w:color w:val="000000" w:themeColor="text1"/>
                <w:kern w:val="2"/>
                <w:sz w:val="22"/>
                <w:szCs w:val="22"/>
                <w:lang w:eastAsia="zh-CN"/>
              </w:rPr>
              <w:t xml:space="preserve"> </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H</w:t>
            </w:r>
            <w:r w:rsidRPr="00193026">
              <w:rPr>
                <w:rFonts w:eastAsia="宋体"/>
                <w:color w:val="000000" w:themeColor="text1"/>
                <w:kern w:val="2"/>
                <w:sz w:val="22"/>
                <w:szCs w:val="22"/>
                <w:lang w:eastAsia="zh-CN"/>
              </w:rPr>
              <w:t>)</w:t>
            </w:r>
            <w:r w:rsidRPr="00193026">
              <w:rPr>
                <w:rFonts w:eastAsia="宋体"/>
                <w:color w:val="000000" w:themeColor="text1"/>
                <w:kern w:val="2"/>
                <w:sz w:val="22"/>
                <w:szCs w:val="22"/>
                <w:lang w:val="en-GB" w:eastAsia="zh-CN"/>
              </w:rPr>
              <w:t xml:space="preserve"> = (0.5, 0.5)λ </w:t>
            </w:r>
          </w:p>
          <w:p w14:paraId="6C74C833"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(dg,H,dg,V) = (4.0, 2.0)λ</w:t>
            </w:r>
          </w:p>
        </w:tc>
      </w:tr>
      <w:tr w:rsidR="00193026" w:rsidRPr="00193026" w14:paraId="7AE7265B" w14:textId="77777777" w:rsidTr="00AF6D52">
        <w:trPr>
          <w:trHeight w:val="70"/>
        </w:trPr>
        <w:tc>
          <w:tcPr>
            <w:tcW w:w="4981" w:type="dxa"/>
            <w:hideMark/>
          </w:tcPr>
          <w:p w14:paraId="148B2B09"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BS array orientation</w:t>
            </w:r>
          </w:p>
        </w:tc>
        <w:tc>
          <w:tcPr>
            <w:tcW w:w="4981" w:type="dxa"/>
            <w:hideMark/>
          </w:tcPr>
          <w:p w14:paraId="39FEB15E"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 xml:space="preserve">azimuth 0 degree; mechanic downtilt: 0 degree </w:t>
            </w:r>
          </w:p>
        </w:tc>
      </w:tr>
      <w:tr w:rsidR="00193026" w:rsidRPr="00193026" w14:paraId="20D7774F" w14:textId="77777777" w:rsidTr="00AF6D52">
        <w:trPr>
          <w:trHeight w:val="389"/>
        </w:trPr>
        <w:tc>
          <w:tcPr>
            <w:tcW w:w="4981" w:type="dxa"/>
            <w:hideMark/>
          </w:tcPr>
          <w:p w14:paraId="10B76EA4"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UE Antenna Configuration</w:t>
            </w:r>
          </w:p>
        </w:tc>
        <w:tc>
          <w:tcPr>
            <w:tcW w:w="4981" w:type="dxa"/>
            <w:hideMark/>
          </w:tcPr>
          <w:p w14:paraId="681C4D8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eastAsia="zh-CN"/>
              </w:rPr>
              <w:t>(M, N, P, Mg, Ng) = (2, 4, 2, 1, 2); (d</w:t>
            </w:r>
            <w:r w:rsidRPr="00193026">
              <w:rPr>
                <w:rFonts w:eastAsia="宋体"/>
                <w:color w:val="000000" w:themeColor="text1"/>
                <w:kern w:val="2"/>
                <w:sz w:val="22"/>
                <w:szCs w:val="22"/>
                <w:vertAlign w:val="subscript"/>
                <w:lang w:eastAsia="zh-CN"/>
              </w:rPr>
              <w:t>V</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H</w:t>
            </w:r>
            <w:r w:rsidRPr="00193026">
              <w:rPr>
                <w:rFonts w:eastAsia="宋体"/>
                <w:color w:val="000000" w:themeColor="text1"/>
                <w:kern w:val="2"/>
                <w:sz w:val="22"/>
                <w:szCs w:val="22"/>
                <w:lang w:eastAsia="zh-CN"/>
              </w:rPr>
              <w:t>) = (0.5, 0.5)</w:t>
            </w:r>
            <w:r w:rsidRPr="00193026">
              <w:rPr>
                <w:rFonts w:eastAsia="宋体"/>
                <w:color w:val="000000" w:themeColor="text1"/>
                <w:kern w:val="2"/>
                <w:sz w:val="22"/>
                <w:szCs w:val="22"/>
                <w:lang w:val="en-GB" w:eastAsia="zh-CN"/>
              </w:rPr>
              <w:t>λ</w:t>
            </w:r>
            <w:r w:rsidRPr="00193026">
              <w:rPr>
                <w:rFonts w:eastAsia="宋体"/>
                <w:color w:val="000000" w:themeColor="text1"/>
                <w:kern w:val="2"/>
                <w:sz w:val="22"/>
                <w:szCs w:val="22"/>
                <w:lang w:eastAsia="zh-CN"/>
              </w:rPr>
              <w:t>. (d</w:t>
            </w:r>
            <w:r w:rsidRPr="00193026">
              <w:rPr>
                <w:rFonts w:eastAsia="宋体"/>
                <w:color w:val="000000" w:themeColor="text1"/>
                <w:kern w:val="2"/>
                <w:sz w:val="22"/>
                <w:szCs w:val="22"/>
                <w:vertAlign w:val="subscript"/>
                <w:lang w:eastAsia="zh-CN"/>
              </w:rPr>
              <w:t>g,V</w:t>
            </w:r>
            <w:r w:rsidRPr="00193026">
              <w:rPr>
                <w:rFonts w:eastAsia="宋体"/>
                <w:color w:val="000000" w:themeColor="text1"/>
                <w:kern w:val="2"/>
                <w:sz w:val="22"/>
                <w:szCs w:val="22"/>
                <w:lang w:eastAsia="zh-CN"/>
              </w:rPr>
              <w:t>,d</w:t>
            </w:r>
            <w:r w:rsidRPr="00193026">
              <w:rPr>
                <w:rFonts w:eastAsia="宋体"/>
                <w:color w:val="000000" w:themeColor="text1"/>
                <w:kern w:val="2"/>
                <w:sz w:val="22"/>
                <w:szCs w:val="22"/>
                <w:vertAlign w:val="subscript"/>
                <w:lang w:eastAsia="zh-CN"/>
              </w:rPr>
              <w:t>g,H</w:t>
            </w:r>
            <w:r w:rsidRPr="00193026">
              <w:rPr>
                <w:rFonts w:eastAsia="宋体"/>
                <w:color w:val="000000" w:themeColor="text1"/>
                <w:kern w:val="2"/>
                <w:sz w:val="22"/>
                <w:szCs w:val="22"/>
                <w:lang w:eastAsia="zh-CN"/>
              </w:rPr>
              <w:t>) = (0, 0)</w:t>
            </w:r>
            <w:r w:rsidRPr="00193026">
              <w:rPr>
                <w:rFonts w:eastAsia="宋体"/>
                <w:color w:val="000000" w:themeColor="text1"/>
                <w:kern w:val="2"/>
                <w:sz w:val="22"/>
                <w:szCs w:val="22"/>
                <w:lang w:val="en-GB" w:eastAsia="zh-CN"/>
              </w:rPr>
              <w:t>λ</w:t>
            </w:r>
            <w:r w:rsidRPr="00193026">
              <w:rPr>
                <w:rFonts w:eastAsia="宋体"/>
                <w:color w:val="000000" w:themeColor="text1"/>
                <w:kern w:val="2"/>
                <w:sz w:val="22"/>
                <w:szCs w:val="22"/>
                <w:lang w:eastAsia="zh-CN"/>
              </w:rPr>
              <w:t xml:space="preserve">. </w:t>
            </w:r>
            <w:r w:rsidRPr="00193026">
              <w:rPr>
                <w:rFonts w:eastAsia="宋体"/>
                <w:color w:val="000000" w:themeColor="text1"/>
                <w:kern w:val="2"/>
                <w:sz w:val="22"/>
                <w:szCs w:val="22"/>
                <w:lang w:val="en-GB" w:eastAsia="zh-CN"/>
              </w:rPr>
              <w:t>Θ</w:t>
            </w:r>
            <w:r w:rsidRPr="00193026">
              <w:rPr>
                <w:rFonts w:eastAsia="宋体"/>
                <w:color w:val="000000" w:themeColor="text1"/>
                <w:kern w:val="2"/>
                <w:sz w:val="22"/>
                <w:szCs w:val="22"/>
                <w:vertAlign w:val="subscript"/>
                <w:lang w:val="en-GB" w:eastAsia="zh-CN"/>
              </w:rPr>
              <w:t>mg,ng</w:t>
            </w:r>
            <w:r w:rsidRPr="00193026">
              <w:rPr>
                <w:rFonts w:eastAsia="宋体"/>
                <w:color w:val="000000" w:themeColor="text1"/>
                <w:kern w:val="2"/>
                <w:sz w:val="22"/>
                <w:szCs w:val="22"/>
                <w:lang w:val="en-GB" w:eastAsia="zh-CN"/>
              </w:rPr>
              <w:t>=90; Ω</w:t>
            </w:r>
            <w:r w:rsidRPr="00193026">
              <w:rPr>
                <w:rFonts w:eastAsia="宋体"/>
                <w:color w:val="000000" w:themeColor="text1"/>
                <w:kern w:val="2"/>
                <w:sz w:val="22"/>
                <w:szCs w:val="22"/>
                <w:vertAlign w:val="subscript"/>
                <w:lang w:val="en-GB" w:eastAsia="zh-CN"/>
              </w:rPr>
              <w:t>0,1</w:t>
            </w:r>
            <w:r w:rsidRPr="00193026">
              <w:rPr>
                <w:rFonts w:eastAsia="宋体"/>
                <w:color w:val="000000" w:themeColor="text1"/>
                <w:kern w:val="2"/>
                <w:sz w:val="22"/>
                <w:szCs w:val="22"/>
                <w:lang w:val="en-GB" w:eastAsia="zh-CN"/>
              </w:rPr>
              <w:t>=Ω</w:t>
            </w:r>
            <w:r w:rsidRPr="00193026">
              <w:rPr>
                <w:rFonts w:eastAsia="宋体"/>
                <w:color w:val="000000" w:themeColor="text1"/>
                <w:kern w:val="2"/>
                <w:sz w:val="22"/>
                <w:szCs w:val="22"/>
                <w:vertAlign w:val="subscript"/>
                <w:lang w:val="en-GB" w:eastAsia="zh-CN"/>
              </w:rPr>
              <w:t>0,0</w:t>
            </w:r>
            <w:r w:rsidRPr="00193026">
              <w:rPr>
                <w:rFonts w:eastAsia="宋体"/>
                <w:color w:val="000000" w:themeColor="text1"/>
                <w:kern w:val="2"/>
                <w:sz w:val="22"/>
                <w:szCs w:val="22"/>
                <w:lang w:val="en-GB" w:eastAsia="zh-CN"/>
              </w:rPr>
              <w:t>+180;</w:t>
            </w:r>
          </w:p>
        </w:tc>
      </w:tr>
      <w:tr w:rsidR="00193026" w:rsidRPr="00193026" w14:paraId="26EBDE4F" w14:textId="77777777" w:rsidTr="00AF6D52">
        <w:trPr>
          <w:trHeight w:val="389"/>
        </w:trPr>
        <w:tc>
          <w:tcPr>
            <w:tcW w:w="4981" w:type="dxa"/>
            <w:hideMark/>
          </w:tcPr>
          <w:p w14:paraId="0508D2D1"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UE array orientation</w:t>
            </w:r>
          </w:p>
        </w:tc>
        <w:tc>
          <w:tcPr>
            <w:tcW w:w="4981" w:type="dxa"/>
            <w:hideMark/>
          </w:tcPr>
          <w:p w14:paraId="3E8C497C"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Ω</w:t>
            </w:r>
            <w:r w:rsidRPr="00193026">
              <w:rPr>
                <w:rFonts w:eastAsia="宋体"/>
                <w:i/>
                <w:iCs/>
                <w:color w:val="000000" w:themeColor="text1"/>
                <w:kern w:val="2"/>
                <w:sz w:val="22"/>
                <w:szCs w:val="22"/>
                <w:vertAlign w:val="subscript"/>
                <w:lang w:val="en-GB" w:eastAsia="zh-CN"/>
              </w:rPr>
              <w:t>UT,</w:t>
            </w:r>
            <w:r w:rsidRPr="00193026">
              <w:rPr>
                <w:rFonts w:eastAsia="宋体" w:hint="eastAsia"/>
                <w:i/>
                <w:iCs/>
                <w:color w:val="000000" w:themeColor="text1"/>
                <w:kern w:val="2"/>
                <w:sz w:val="22"/>
                <w:szCs w:val="22"/>
                <w:vertAlign w:val="subscript"/>
                <w:lang w:val="en-GB" w:eastAsia="zh-CN"/>
              </w:rPr>
              <w:t xml:space="preserve"> </w:t>
            </w:r>
            <w:r w:rsidRPr="00193026">
              <w:rPr>
                <w:rFonts w:eastAsia="宋体"/>
                <w:color w:val="000000" w:themeColor="text1"/>
                <w:kern w:val="2"/>
                <w:sz w:val="22"/>
                <w:szCs w:val="22"/>
                <w:lang w:val="en-GB" w:eastAsia="zh-CN"/>
              </w:rPr>
              <w:t>uniformly distributed on [0,360] degree, Ω</w:t>
            </w:r>
            <w:r w:rsidRPr="00193026">
              <w:rPr>
                <w:rFonts w:eastAsia="宋体"/>
                <w:i/>
                <w:iCs/>
                <w:color w:val="000000" w:themeColor="text1"/>
                <w:kern w:val="2"/>
                <w:sz w:val="22"/>
                <w:szCs w:val="22"/>
                <w:vertAlign w:val="subscript"/>
                <w:lang w:val="en-GB" w:eastAsia="zh-CN"/>
              </w:rPr>
              <w:t>UT,b</w:t>
            </w:r>
            <w:r w:rsidRPr="00193026">
              <w:rPr>
                <w:rFonts w:eastAsia="宋体"/>
                <w:color w:val="000000" w:themeColor="text1"/>
                <w:kern w:val="2"/>
                <w:sz w:val="22"/>
                <w:szCs w:val="22"/>
                <w:lang w:val="en-GB" w:eastAsia="zh-CN"/>
              </w:rPr>
              <w:t xml:space="preserve">= 0 </w:t>
            </w:r>
            <w:r w:rsidRPr="00193026">
              <w:rPr>
                <w:rFonts w:eastAsia="宋体"/>
                <w:color w:val="000000" w:themeColor="text1"/>
                <w:kern w:val="2"/>
                <w:sz w:val="22"/>
                <w:szCs w:val="22"/>
                <w:lang w:eastAsia="zh-CN"/>
              </w:rPr>
              <w:t xml:space="preserve">degree, </w:t>
            </w:r>
            <w:r w:rsidRPr="00193026">
              <w:rPr>
                <w:rFonts w:eastAsia="宋体"/>
                <w:color w:val="000000" w:themeColor="text1"/>
                <w:kern w:val="2"/>
                <w:sz w:val="22"/>
                <w:szCs w:val="22"/>
                <w:lang w:val="en-GB" w:eastAsia="zh-CN"/>
              </w:rPr>
              <w:t>Ω</w:t>
            </w:r>
            <w:r w:rsidRPr="00193026">
              <w:rPr>
                <w:rFonts w:eastAsia="宋体"/>
                <w:i/>
                <w:iCs/>
                <w:color w:val="000000" w:themeColor="text1"/>
                <w:kern w:val="2"/>
                <w:sz w:val="22"/>
                <w:szCs w:val="22"/>
                <w:vertAlign w:val="subscript"/>
                <w:lang w:val="en-GB" w:eastAsia="zh-CN"/>
              </w:rPr>
              <w:t xml:space="preserve">UT,g </w:t>
            </w:r>
            <w:r w:rsidRPr="00193026">
              <w:rPr>
                <w:rFonts w:eastAsia="宋体"/>
                <w:color w:val="000000" w:themeColor="text1"/>
                <w:kern w:val="2"/>
                <w:sz w:val="22"/>
                <w:szCs w:val="22"/>
                <w:lang w:val="en-GB" w:eastAsia="zh-CN"/>
              </w:rPr>
              <w:t xml:space="preserve">= 0 </w:t>
            </w:r>
            <w:r w:rsidRPr="00193026">
              <w:rPr>
                <w:rFonts w:eastAsia="宋体"/>
                <w:color w:val="000000" w:themeColor="text1"/>
                <w:kern w:val="2"/>
                <w:sz w:val="22"/>
                <w:szCs w:val="22"/>
                <w:lang w:eastAsia="zh-CN"/>
              </w:rPr>
              <w:t>degree</w:t>
            </w:r>
          </w:p>
        </w:tc>
      </w:tr>
      <w:tr w:rsidR="00193026" w:rsidRPr="00193026" w14:paraId="509D1CEE" w14:textId="77777777" w:rsidTr="00AF6D52">
        <w:trPr>
          <w:trHeight w:val="405"/>
        </w:trPr>
        <w:tc>
          <w:tcPr>
            <w:tcW w:w="4981" w:type="dxa"/>
            <w:hideMark/>
          </w:tcPr>
          <w:p w14:paraId="41BC4262"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t>BS antenna pattern</w:t>
            </w:r>
          </w:p>
        </w:tc>
        <w:tc>
          <w:tcPr>
            <w:tcW w:w="4981" w:type="dxa"/>
            <w:hideMark/>
          </w:tcPr>
          <w:p w14:paraId="6E4B8097"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HPBW=65°</w:t>
            </w:r>
          </w:p>
          <w:p w14:paraId="61911CA3"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Max Gain = 8dBi</w:t>
            </w:r>
          </w:p>
          <w:p w14:paraId="170475C1"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lastRenderedPageBreak/>
              <w:t>SLAV=Am=30</w:t>
            </w:r>
          </w:p>
          <w:p w14:paraId="21262D1B"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polarization angles are -45° and +45°</w:t>
            </w:r>
          </w:p>
        </w:tc>
      </w:tr>
      <w:tr w:rsidR="00193026" w:rsidRPr="00193026" w14:paraId="47D940F3" w14:textId="77777777" w:rsidTr="00AF6D52">
        <w:trPr>
          <w:trHeight w:val="70"/>
        </w:trPr>
        <w:tc>
          <w:tcPr>
            <w:tcW w:w="4981" w:type="dxa"/>
            <w:hideMark/>
          </w:tcPr>
          <w:p w14:paraId="366BB22D" w14:textId="77777777" w:rsidR="00193026" w:rsidRPr="00531FD2" w:rsidRDefault="00193026" w:rsidP="00193026">
            <w:pPr>
              <w:rPr>
                <w:rFonts w:eastAsia="宋体"/>
                <w:b/>
                <w:color w:val="000000" w:themeColor="text1"/>
                <w:kern w:val="2"/>
                <w:sz w:val="22"/>
                <w:szCs w:val="22"/>
                <w:lang w:eastAsia="zh-CN"/>
              </w:rPr>
            </w:pPr>
            <w:r w:rsidRPr="00531FD2">
              <w:rPr>
                <w:rFonts w:eastAsia="宋体"/>
                <w:b/>
                <w:bCs/>
                <w:color w:val="000000" w:themeColor="text1"/>
                <w:kern w:val="2"/>
                <w:sz w:val="22"/>
                <w:szCs w:val="22"/>
                <w:lang w:val="en-GB" w:eastAsia="zh-CN"/>
              </w:rPr>
              <w:lastRenderedPageBreak/>
              <w:t>UE antenna pattern</w:t>
            </w:r>
          </w:p>
        </w:tc>
        <w:tc>
          <w:tcPr>
            <w:tcW w:w="4981" w:type="dxa"/>
            <w:hideMark/>
          </w:tcPr>
          <w:p w14:paraId="5C9F286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HPBW=90°</w:t>
            </w:r>
          </w:p>
          <w:p w14:paraId="60DE299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Max Gain = 5dBi</w:t>
            </w:r>
          </w:p>
          <w:p w14:paraId="45EEAA2C"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SLAV=Am=25</w:t>
            </w:r>
          </w:p>
          <w:p w14:paraId="700340C9" w14:textId="77777777" w:rsidR="00193026" w:rsidRPr="00193026" w:rsidRDefault="00193026" w:rsidP="00193026">
            <w:pPr>
              <w:rPr>
                <w:rFonts w:eastAsia="宋体"/>
                <w:color w:val="000000" w:themeColor="text1"/>
                <w:kern w:val="2"/>
                <w:sz w:val="22"/>
                <w:szCs w:val="22"/>
                <w:lang w:eastAsia="zh-CN"/>
              </w:rPr>
            </w:pPr>
            <w:r w:rsidRPr="00193026">
              <w:rPr>
                <w:rFonts w:eastAsia="宋体"/>
                <w:color w:val="000000" w:themeColor="text1"/>
                <w:kern w:val="2"/>
                <w:sz w:val="22"/>
                <w:szCs w:val="22"/>
                <w:lang w:val="en-GB" w:eastAsia="zh-CN"/>
              </w:rPr>
              <w:t>polarization angles are 0° and +90°</w:t>
            </w:r>
          </w:p>
        </w:tc>
      </w:tr>
    </w:tbl>
    <w:p w14:paraId="1B715F8B" w14:textId="160E612C" w:rsidR="00AF6D52" w:rsidRDefault="00AF6D52" w:rsidP="00AF6D52">
      <w:pPr>
        <w:jc w:val="center"/>
      </w:pPr>
      <w:r>
        <w:rPr>
          <w:rFonts w:eastAsia="宋体" w:hint="eastAsia"/>
          <w:b/>
          <w:sz w:val="22"/>
          <w:szCs w:val="22"/>
          <w:lang w:eastAsia="zh-CN"/>
        </w:rPr>
        <w:t>Tabel I</w:t>
      </w:r>
      <w:r>
        <w:rPr>
          <w:rFonts w:eastAsia="宋体"/>
          <w:b/>
          <w:sz w:val="22"/>
          <w:szCs w:val="22"/>
          <w:lang w:eastAsia="zh-CN"/>
        </w:rPr>
        <w:t>II</w:t>
      </w:r>
      <w:r w:rsidR="00531FD2">
        <w:rPr>
          <w:rFonts w:eastAsia="宋体"/>
          <w:b/>
          <w:sz w:val="22"/>
          <w:szCs w:val="22"/>
          <w:lang w:eastAsia="zh-CN"/>
        </w:rPr>
        <w:t>:</w:t>
      </w:r>
      <w:r>
        <w:rPr>
          <w:rFonts w:eastAsia="宋体" w:hint="eastAsia"/>
          <w:b/>
          <w:sz w:val="22"/>
          <w:szCs w:val="22"/>
          <w:lang w:eastAsia="zh-CN"/>
        </w:rPr>
        <w:t xml:space="preserve"> </w:t>
      </w:r>
      <w:r w:rsidR="00531FD2">
        <w:rPr>
          <w:rFonts w:eastAsia="宋体"/>
          <w:b/>
          <w:sz w:val="22"/>
          <w:szCs w:val="22"/>
          <w:lang w:eastAsia="zh-CN"/>
        </w:rPr>
        <w:t>E</w:t>
      </w:r>
      <w:r>
        <w:rPr>
          <w:rFonts w:eastAsia="宋体" w:hint="eastAsia"/>
          <w:b/>
          <w:sz w:val="22"/>
          <w:szCs w:val="22"/>
          <w:lang w:eastAsia="zh-CN"/>
        </w:rPr>
        <w:t xml:space="preserve">valuation </w:t>
      </w:r>
      <w:r w:rsidR="00531FD2">
        <w:rPr>
          <w:rFonts w:eastAsia="宋体"/>
          <w:b/>
          <w:sz w:val="22"/>
          <w:szCs w:val="22"/>
          <w:lang w:eastAsia="zh-CN"/>
        </w:rPr>
        <w:t>A</w:t>
      </w:r>
      <w:r>
        <w:rPr>
          <w:rFonts w:eastAsia="宋体" w:hint="eastAsia"/>
          <w:b/>
          <w:sz w:val="22"/>
          <w:szCs w:val="22"/>
          <w:lang w:eastAsia="zh-CN"/>
        </w:rPr>
        <w:t>ssumption</w:t>
      </w:r>
      <w:r w:rsidR="00531FD2">
        <w:rPr>
          <w:rFonts w:eastAsia="宋体"/>
          <w:b/>
          <w:sz w:val="22"/>
          <w:szCs w:val="22"/>
          <w:lang w:eastAsia="zh-CN"/>
        </w:rPr>
        <w:t>s</w:t>
      </w:r>
      <w:r>
        <w:rPr>
          <w:rFonts w:eastAsia="宋体" w:hint="eastAsia"/>
          <w:b/>
          <w:sz w:val="22"/>
          <w:szCs w:val="22"/>
          <w:lang w:eastAsia="zh-CN"/>
        </w:rPr>
        <w:t xml:space="preserve"> for S</w:t>
      </w:r>
      <w:r w:rsidRPr="00193026">
        <w:rPr>
          <w:rFonts w:eastAsia="宋体" w:hint="eastAsia"/>
          <w:b/>
          <w:sz w:val="22"/>
          <w:szCs w:val="22"/>
          <w:lang w:eastAsia="zh-CN"/>
        </w:rPr>
        <w:t>LS</w:t>
      </w:r>
    </w:p>
    <w:tbl>
      <w:tblPr>
        <w:tblStyle w:val="afd"/>
        <w:tblW w:w="0" w:type="auto"/>
        <w:tblLook w:val="04A0" w:firstRow="1" w:lastRow="0" w:firstColumn="1" w:lastColumn="0" w:noHBand="0" w:noVBand="1"/>
      </w:tblPr>
      <w:tblGrid>
        <w:gridCol w:w="4981"/>
        <w:gridCol w:w="4981"/>
      </w:tblGrid>
      <w:tr w:rsidR="00AF6D52" w:rsidRPr="00AF6D52" w14:paraId="280F8783" w14:textId="77777777" w:rsidTr="00AF6D52">
        <w:trPr>
          <w:trHeight w:val="260"/>
        </w:trPr>
        <w:tc>
          <w:tcPr>
            <w:tcW w:w="4981" w:type="dxa"/>
            <w:hideMark/>
          </w:tcPr>
          <w:p w14:paraId="580BCBDF"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Attributes</w:t>
            </w:r>
          </w:p>
        </w:tc>
        <w:tc>
          <w:tcPr>
            <w:tcW w:w="4981" w:type="dxa"/>
            <w:hideMark/>
          </w:tcPr>
          <w:p w14:paraId="57991D8D"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Values or assumptions</w:t>
            </w:r>
          </w:p>
        </w:tc>
      </w:tr>
      <w:tr w:rsidR="00AF6D52" w:rsidRPr="00AF6D52" w14:paraId="6E8DB950" w14:textId="77777777" w:rsidTr="00AF6D52">
        <w:trPr>
          <w:trHeight w:val="260"/>
        </w:trPr>
        <w:tc>
          <w:tcPr>
            <w:tcW w:w="4981" w:type="dxa"/>
            <w:hideMark/>
          </w:tcPr>
          <w:p w14:paraId="76CE6588"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Carrier Frequency</w:t>
            </w:r>
          </w:p>
        </w:tc>
        <w:tc>
          <w:tcPr>
            <w:tcW w:w="4981" w:type="dxa"/>
            <w:hideMark/>
          </w:tcPr>
          <w:p w14:paraId="671A1468"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30 GHz</w:t>
            </w:r>
          </w:p>
        </w:tc>
      </w:tr>
      <w:tr w:rsidR="00AF6D52" w:rsidRPr="00AF6D52" w14:paraId="2E0084DC" w14:textId="77777777" w:rsidTr="00AF6D52">
        <w:trPr>
          <w:trHeight w:val="224"/>
        </w:trPr>
        <w:tc>
          <w:tcPr>
            <w:tcW w:w="4981" w:type="dxa"/>
            <w:hideMark/>
          </w:tcPr>
          <w:p w14:paraId="4E0B229B"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Mode</w:t>
            </w:r>
          </w:p>
        </w:tc>
        <w:tc>
          <w:tcPr>
            <w:tcW w:w="4981" w:type="dxa"/>
            <w:hideMark/>
          </w:tcPr>
          <w:p w14:paraId="1C3B678E"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DL only</w:t>
            </w:r>
          </w:p>
        </w:tc>
      </w:tr>
      <w:tr w:rsidR="00AF6D52" w:rsidRPr="00AF6D52" w14:paraId="36A07D40" w14:textId="77777777" w:rsidTr="00AF6D52">
        <w:trPr>
          <w:trHeight w:val="260"/>
        </w:trPr>
        <w:tc>
          <w:tcPr>
            <w:tcW w:w="4981" w:type="dxa"/>
            <w:hideMark/>
          </w:tcPr>
          <w:p w14:paraId="64F5B054"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Bandwidth</w:t>
            </w:r>
          </w:p>
        </w:tc>
        <w:tc>
          <w:tcPr>
            <w:tcW w:w="4981" w:type="dxa"/>
            <w:hideMark/>
          </w:tcPr>
          <w:p w14:paraId="407A8080" w14:textId="52D61F96"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10 MHz</w:t>
            </w:r>
          </w:p>
        </w:tc>
      </w:tr>
      <w:tr w:rsidR="00AF6D52" w:rsidRPr="00AF6D52" w14:paraId="5D6A7F4A" w14:textId="77777777" w:rsidTr="00AF6D52">
        <w:trPr>
          <w:trHeight w:val="260"/>
        </w:trPr>
        <w:tc>
          <w:tcPr>
            <w:tcW w:w="4981" w:type="dxa"/>
            <w:hideMark/>
          </w:tcPr>
          <w:p w14:paraId="45F1D66B"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Subcarrier Spacing</w:t>
            </w:r>
          </w:p>
        </w:tc>
        <w:tc>
          <w:tcPr>
            <w:tcW w:w="4981" w:type="dxa"/>
            <w:hideMark/>
          </w:tcPr>
          <w:p w14:paraId="69BB9C5D" w14:textId="606305E8"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15kHz</w:t>
            </w:r>
          </w:p>
        </w:tc>
      </w:tr>
      <w:tr w:rsidR="00AF6D52" w:rsidRPr="00AF6D52" w14:paraId="717AF1E1" w14:textId="77777777" w:rsidTr="00AF6D52">
        <w:trPr>
          <w:trHeight w:val="260"/>
        </w:trPr>
        <w:tc>
          <w:tcPr>
            <w:tcW w:w="4981" w:type="dxa"/>
            <w:hideMark/>
          </w:tcPr>
          <w:p w14:paraId="59A21C1D"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Channel Model</w:t>
            </w:r>
          </w:p>
        </w:tc>
        <w:tc>
          <w:tcPr>
            <w:tcW w:w="4981" w:type="dxa"/>
            <w:hideMark/>
          </w:tcPr>
          <w:p w14:paraId="3B1D6365"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UMa in TR 38.900</w:t>
            </w:r>
          </w:p>
        </w:tc>
      </w:tr>
      <w:tr w:rsidR="00AF6D52" w:rsidRPr="00AF6D52" w14:paraId="6C5F58CB" w14:textId="77777777" w:rsidTr="00AF6D52">
        <w:trPr>
          <w:trHeight w:val="260"/>
        </w:trPr>
        <w:tc>
          <w:tcPr>
            <w:tcW w:w="4981" w:type="dxa"/>
            <w:hideMark/>
          </w:tcPr>
          <w:p w14:paraId="149E3CED"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TXRU mapping to antenna elements</w:t>
            </w:r>
          </w:p>
        </w:tc>
        <w:tc>
          <w:tcPr>
            <w:tcW w:w="4981" w:type="dxa"/>
            <w:hideMark/>
          </w:tcPr>
          <w:p w14:paraId="15941110"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One TXRU per panel per polarization</w:t>
            </w:r>
          </w:p>
        </w:tc>
      </w:tr>
      <w:tr w:rsidR="00AF6D52" w:rsidRPr="00AF6D52" w14:paraId="7895ACFF" w14:textId="77777777" w:rsidTr="00AF6D52">
        <w:trPr>
          <w:trHeight w:val="518"/>
        </w:trPr>
        <w:tc>
          <w:tcPr>
            <w:tcW w:w="4981" w:type="dxa"/>
            <w:hideMark/>
          </w:tcPr>
          <w:p w14:paraId="20DE569D"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TXRU mapping weights</w:t>
            </w:r>
          </w:p>
        </w:tc>
        <w:tc>
          <w:tcPr>
            <w:tcW w:w="4981" w:type="dxa"/>
            <w:hideMark/>
          </w:tcPr>
          <w:p w14:paraId="0CAD8A0C"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2D TXRU virtualization weights for each panel is the Kronecker product between vertical and horizontal weight vectors taken from DFT, i.e., 2D sub-array partition model defined in TR36.897.</w:t>
            </w:r>
          </w:p>
        </w:tc>
      </w:tr>
      <w:tr w:rsidR="00AF6D52" w:rsidRPr="00AF6D52" w14:paraId="6E5822DC" w14:textId="77777777" w:rsidTr="00AF6D52">
        <w:trPr>
          <w:trHeight w:val="260"/>
        </w:trPr>
        <w:tc>
          <w:tcPr>
            <w:tcW w:w="4981" w:type="dxa"/>
            <w:hideMark/>
          </w:tcPr>
          <w:p w14:paraId="211AAD26"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Criteria for beam selection for serving TRP</w:t>
            </w:r>
          </w:p>
        </w:tc>
        <w:tc>
          <w:tcPr>
            <w:tcW w:w="4981" w:type="dxa"/>
            <w:hideMark/>
          </w:tcPr>
          <w:p w14:paraId="17713DAF"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xml:space="preserve">Select the best beam pair among the limited set of DFT beams, based on the criteria of maximizing receive power after beamforming.  </w:t>
            </w:r>
          </w:p>
        </w:tc>
      </w:tr>
      <w:tr w:rsidR="00AF6D52" w:rsidRPr="00AF6D52" w14:paraId="2825527B" w14:textId="77777777" w:rsidTr="00AF6D52">
        <w:trPr>
          <w:trHeight w:val="1550"/>
        </w:trPr>
        <w:tc>
          <w:tcPr>
            <w:tcW w:w="4981" w:type="dxa"/>
            <w:hideMark/>
          </w:tcPr>
          <w:p w14:paraId="463E4C48"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Constraints for the range of selective beams per TRP sector</w:t>
            </w:r>
          </w:p>
        </w:tc>
        <w:tc>
          <w:tcPr>
            <w:tcW w:w="4981" w:type="dxa"/>
            <w:hideMark/>
          </w:tcPr>
          <w:p w14:paraId="5F013175"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xml:space="preserve">- Beam directions for TRP: </w:t>
            </w:r>
          </w:p>
          <w:p w14:paraId="4BD34466"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xml:space="preserve">-- Azimuth angle[-5*pi/16, -3*pi/16, -pi/16, pi/16, 3*pi/16, 5*pi/16] </w:t>
            </w:r>
          </w:p>
          <w:p w14:paraId="02F3D04E"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Zenith angle  [102°, 112°]</w:t>
            </w:r>
          </w:p>
          <w:p w14:paraId="5E8AEC3E"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xml:space="preserve">- Beam directions for UE: </w:t>
            </w:r>
            <w:r w:rsidRPr="00AF6D52">
              <w:rPr>
                <w:rFonts w:eastAsia="宋体"/>
                <w:color w:val="000000" w:themeColor="text1"/>
                <w:kern w:val="2"/>
                <w:sz w:val="22"/>
                <w:szCs w:val="22"/>
                <w:lang w:val="en-GB" w:eastAsia="zh-CN"/>
              </w:rPr>
              <w:tab/>
            </w:r>
            <w:r w:rsidRPr="00AF6D52">
              <w:rPr>
                <w:rFonts w:eastAsia="宋体"/>
                <w:color w:val="000000" w:themeColor="text1"/>
                <w:kern w:val="2"/>
                <w:sz w:val="22"/>
                <w:szCs w:val="22"/>
                <w:lang w:val="en-GB" w:eastAsia="zh-CN"/>
              </w:rPr>
              <w:tab/>
              <w:t xml:space="preserve"> </w:t>
            </w:r>
          </w:p>
          <w:p w14:paraId="1295F14D"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Azimuth angle [-3*pi/8, -pi/8, pi/8, 3*pi/8];</w:t>
            </w:r>
          </w:p>
          <w:p w14:paraId="1D56DB3C"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Zenith angle [10°, 30°];</w:t>
            </w:r>
          </w:p>
        </w:tc>
      </w:tr>
      <w:tr w:rsidR="00AF6D52" w:rsidRPr="00AF6D52" w14:paraId="1C404E3E" w14:textId="77777777" w:rsidTr="00AF6D52">
        <w:trPr>
          <w:trHeight w:val="260"/>
        </w:trPr>
        <w:tc>
          <w:tcPr>
            <w:tcW w:w="4981" w:type="dxa"/>
            <w:hideMark/>
          </w:tcPr>
          <w:p w14:paraId="3ADA0FAD"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ISD</w:t>
            </w:r>
          </w:p>
        </w:tc>
        <w:tc>
          <w:tcPr>
            <w:tcW w:w="4981" w:type="dxa"/>
            <w:hideMark/>
          </w:tcPr>
          <w:p w14:paraId="5A983544"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200m</w:t>
            </w:r>
          </w:p>
        </w:tc>
      </w:tr>
      <w:tr w:rsidR="00AF6D52" w:rsidRPr="00AF6D52" w14:paraId="5CBF949D" w14:textId="77777777" w:rsidTr="00AF6D52">
        <w:trPr>
          <w:trHeight w:val="260"/>
        </w:trPr>
        <w:tc>
          <w:tcPr>
            <w:tcW w:w="4981" w:type="dxa"/>
            <w:hideMark/>
          </w:tcPr>
          <w:p w14:paraId="6A066083"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BS Tx power</w:t>
            </w:r>
          </w:p>
        </w:tc>
        <w:tc>
          <w:tcPr>
            <w:tcW w:w="4981" w:type="dxa"/>
            <w:hideMark/>
          </w:tcPr>
          <w:p w14:paraId="11B16014"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43dBm</w:t>
            </w:r>
          </w:p>
        </w:tc>
      </w:tr>
      <w:tr w:rsidR="00AF6D52" w:rsidRPr="00AF6D52" w14:paraId="7D9D5E60" w14:textId="77777777" w:rsidTr="00AF6D52">
        <w:trPr>
          <w:trHeight w:val="261"/>
        </w:trPr>
        <w:tc>
          <w:tcPr>
            <w:tcW w:w="4981" w:type="dxa"/>
            <w:hideMark/>
          </w:tcPr>
          <w:p w14:paraId="3CB53176"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eastAsia="zh-CN"/>
              </w:rPr>
              <w:t>BF scheme</w:t>
            </w:r>
          </w:p>
        </w:tc>
        <w:tc>
          <w:tcPr>
            <w:tcW w:w="4981" w:type="dxa"/>
            <w:hideMark/>
          </w:tcPr>
          <w:p w14:paraId="0E376153"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eastAsia="zh-CN"/>
              </w:rPr>
              <w:t>Analog BF based on beam selection + Digital BF based on ideal SVD</w:t>
            </w:r>
          </w:p>
        </w:tc>
      </w:tr>
      <w:tr w:rsidR="00AF6D52" w:rsidRPr="00AF6D52" w14:paraId="0B7F80AA" w14:textId="77777777" w:rsidTr="00AF6D52">
        <w:trPr>
          <w:trHeight w:val="329"/>
        </w:trPr>
        <w:tc>
          <w:tcPr>
            <w:tcW w:w="4981" w:type="dxa"/>
            <w:hideMark/>
          </w:tcPr>
          <w:p w14:paraId="193A960B"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BS Antenna Configuration</w:t>
            </w:r>
          </w:p>
        </w:tc>
        <w:tc>
          <w:tcPr>
            <w:tcW w:w="4981" w:type="dxa"/>
            <w:hideMark/>
          </w:tcPr>
          <w:p w14:paraId="779ADF90"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(M,N,P,Mg,Ng) = (4,8,2,2,2)(dH,dV) = (0.5, 0.5)λ (dg,H,dg,V) = (4.0, 2.0)λ</w:t>
            </w:r>
          </w:p>
        </w:tc>
      </w:tr>
      <w:tr w:rsidR="00AF6D52" w:rsidRPr="00AF6D52" w14:paraId="3E77971E" w14:textId="77777777" w:rsidTr="00AF6D52">
        <w:trPr>
          <w:trHeight w:val="260"/>
        </w:trPr>
        <w:tc>
          <w:tcPr>
            <w:tcW w:w="4981" w:type="dxa"/>
            <w:hideMark/>
          </w:tcPr>
          <w:p w14:paraId="3577BC38"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BS array orientation</w:t>
            </w:r>
          </w:p>
        </w:tc>
        <w:tc>
          <w:tcPr>
            <w:tcW w:w="4981" w:type="dxa"/>
            <w:hideMark/>
          </w:tcPr>
          <w:p w14:paraId="4D7C8E9A"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xml:space="preserve">azimuth 0 degree; mechanic downtilt: 0 degree </w:t>
            </w:r>
          </w:p>
        </w:tc>
      </w:tr>
      <w:tr w:rsidR="00AF6D52" w:rsidRPr="00AF6D52" w14:paraId="19A5D200" w14:textId="77777777" w:rsidTr="00AF6D52">
        <w:trPr>
          <w:trHeight w:val="635"/>
        </w:trPr>
        <w:tc>
          <w:tcPr>
            <w:tcW w:w="4981" w:type="dxa"/>
            <w:hideMark/>
          </w:tcPr>
          <w:p w14:paraId="0CED2654"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Configuration</w:t>
            </w:r>
          </w:p>
        </w:tc>
        <w:tc>
          <w:tcPr>
            <w:tcW w:w="4981" w:type="dxa"/>
            <w:hideMark/>
          </w:tcPr>
          <w:p w14:paraId="00E4227C"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eastAsia="zh-CN"/>
              </w:rPr>
              <w:t>(M, N, P, Mg, Ng) = (2, 4, 2, 1, 2); (d</w:t>
            </w:r>
            <w:r w:rsidRPr="00AF6D52">
              <w:rPr>
                <w:rFonts w:eastAsia="宋体"/>
                <w:color w:val="000000" w:themeColor="text1"/>
                <w:kern w:val="2"/>
                <w:sz w:val="22"/>
                <w:szCs w:val="22"/>
                <w:vertAlign w:val="subscript"/>
                <w:lang w:eastAsia="zh-CN"/>
              </w:rPr>
              <w:t>V</w:t>
            </w:r>
            <w:r w:rsidRPr="00AF6D52">
              <w:rPr>
                <w:rFonts w:eastAsia="宋体"/>
                <w:color w:val="000000" w:themeColor="text1"/>
                <w:kern w:val="2"/>
                <w:sz w:val="22"/>
                <w:szCs w:val="22"/>
                <w:lang w:eastAsia="zh-CN"/>
              </w:rPr>
              <w:t>,d</w:t>
            </w:r>
            <w:r w:rsidRPr="00AF6D52">
              <w:rPr>
                <w:rFonts w:eastAsia="宋体"/>
                <w:color w:val="000000" w:themeColor="text1"/>
                <w:kern w:val="2"/>
                <w:sz w:val="22"/>
                <w:szCs w:val="22"/>
                <w:vertAlign w:val="subscript"/>
                <w:lang w:eastAsia="zh-CN"/>
              </w:rPr>
              <w:t>H</w:t>
            </w:r>
            <w:r w:rsidRPr="00AF6D52">
              <w:rPr>
                <w:rFonts w:eastAsia="宋体"/>
                <w:color w:val="000000" w:themeColor="text1"/>
                <w:kern w:val="2"/>
                <w:sz w:val="22"/>
                <w:szCs w:val="22"/>
                <w:lang w:eastAsia="zh-CN"/>
              </w:rPr>
              <w:t>) = (0.5, 0.5)</w:t>
            </w:r>
            <w:r w:rsidRPr="00AF6D52">
              <w:rPr>
                <w:rFonts w:eastAsia="宋体"/>
                <w:color w:val="000000" w:themeColor="text1"/>
                <w:kern w:val="2"/>
                <w:sz w:val="22"/>
                <w:szCs w:val="22"/>
                <w:lang w:val="en-GB" w:eastAsia="zh-CN"/>
              </w:rPr>
              <w:t>λ</w:t>
            </w:r>
            <w:r w:rsidRPr="00AF6D52">
              <w:rPr>
                <w:rFonts w:eastAsia="宋体"/>
                <w:color w:val="000000" w:themeColor="text1"/>
                <w:kern w:val="2"/>
                <w:sz w:val="22"/>
                <w:szCs w:val="22"/>
                <w:lang w:eastAsia="zh-CN"/>
              </w:rPr>
              <w:t>. (d</w:t>
            </w:r>
            <w:r w:rsidRPr="00AF6D52">
              <w:rPr>
                <w:rFonts w:eastAsia="宋体"/>
                <w:color w:val="000000" w:themeColor="text1"/>
                <w:kern w:val="2"/>
                <w:sz w:val="22"/>
                <w:szCs w:val="22"/>
                <w:vertAlign w:val="subscript"/>
                <w:lang w:eastAsia="zh-CN"/>
              </w:rPr>
              <w:t>g,V</w:t>
            </w:r>
            <w:r w:rsidRPr="00AF6D52">
              <w:rPr>
                <w:rFonts w:eastAsia="宋体"/>
                <w:color w:val="000000" w:themeColor="text1"/>
                <w:kern w:val="2"/>
                <w:sz w:val="22"/>
                <w:szCs w:val="22"/>
                <w:lang w:eastAsia="zh-CN"/>
              </w:rPr>
              <w:t>,d</w:t>
            </w:r>
            <w:r w:rsidRPr="00AF6D52">
              <w:rPr>
                <w:rFonts w:eastAsia="宋体"/>
                <w:color w:val="000000" w:themeColor="text1"/>
                <w:kern w:val="2"/>
                <w:sz w:val="22"/>
                <w:szCs w:val="22"/>
                <w:vertAlign w:val="subscript"/>
                <w:lang w:eastAsia="zh-CN"/>
              </w:rPr>
              <w:t>g,H</w:t>
            </w:r>
            <w:r w:rsidRPr="00AF6D52">
              <w:rPr>
                <w:rFonts w:eastAsia="宋体"/>
                <w:color w:val="000000" w:themeColor="text1"/>
                <w:kern w:val="2"/>
                <w:sz w:val="22"/>
                <w:szCs w:val="22"/>
                <w:lang w:eastAsia="zh-CN"/>
              </w:rPr>
              <w:t>) = (0, 0)</w:t>
            </w:r>
            <w:r w:rsidRPr="00AF6D52">
              <w:rPr>
                <w:rFonts w:eastAsia="宋体"/>
                <w:color w:val="000000" w:themeColor="text1"/>
                <w:kern w:val="2"/>
                <w:sz w:val="22"/>
                <w:szCs w:val="22"/>
                <w:lang w:val="en-GB" w:eastAsia="zh-CN"/>
              </w:rPr>
              <w:t>λ</w:t>
            </w:r>
            <w:r w:rsidRPr="00AF6D52">
              <w:rPr>
                <w:rFonts w:eastAsia="宋体"/>
                <w:color w:val="000000" w:themeColor="text1"/>
                <w:kern w:val="2"/>
                <w:sz w:val="22"/>
                <w:szCs w:val="22"/>
                <w:lang w:eastAsia="zh-CN"/>
              </w:rPr>
              <w:t xml:space="preserve">. </w:t>
            </w:r>
            <w:r w:rsidRPr="00AF6D52">
              <w:rPr>
                <w:rFonts w:eastAsia="宋体"/>
                <w:color w:val="000000" w:themeColor="text1"/>
                <w:kern w:val="2"/>
                <w:sz w:val="22"/>
                <w:szCs w:val="22"/>
                <w:lang w:val="en-GB" w:eastAsia="zh-CN"/>
              </w:rPr>
              <w:t>Θ</w:t>
            </w:r>
            <w:r w:rsidRPr="00AF6D52">
              <w:rPr>
                <w:rFonts w:eastAsia="宋体"/>
                <w:color w:val="000000" w:themeColor="text1"/>
                <w:kern w:val="2"/>
                <w:sz w:val="22"/>
                <w:szCs w:val="22"/>
                <w:vertAlign w:val="subscript"/>
                <w:lang w:val="en-GB" w:eastAsia="zh-CN"/>
              </w:rPr>
              <w:t>mg,ng</w:t>
            </w:r>
            <w:r w:rsidRPr="00AF6D52">
              <w:rPr>
                <w:rFonts w:eastAsia="宋体"/>
                <w:color w:val="000000" w:themeColor="text1"/>
                <w:kern w:val="2"/>
                <w:sz w:val="22"/>
                <w:szCs w:val="22"/>
                <w:lang w:val="en-GB" w:eastAsia="zh-CN"/>
              </w:rPr>
              <w:t>=90; Ω</w:t>
            </w:r>
            <w:r w:rsidRPr="00AF6D52">
              <w:rPr>
                <w:rFonts w:eastAsia="宋体"/>
                <w:color w:val="000000" w:themeColor="text1"/>
                <w:kern w:val="2"/>
                <w:sz w:val="22"/>
                <w:szCs w:val="22"/>
                <w:vertAlign w:val="subscript"/>
                <w:lang w:val="en-GB" w:eastAsia="zh-CN"/>
              </w:rPr>
              <w:t>0,1</w:t>
            </w:r>
            <w:r w:rsidRPr="00AF6D52">
              <w:rPr>
                <w:rFonts w:eastAsia="宋体"/>
                <w:color w:val="000000" w:themeColor="text1"/>
                <w:kern w:val="2"/>
                <w:sz w:val="22"/>
                <w:szCs w:val="22"/>
                <w:lang w:val="en-GB" w:eastAsia="zh-CN"/>
              </w:rPr>
              <w:t>=Ω</w:t>
            </w:r>
            <w:r w:rsidRPr="00AF6D52">
              <w:rPr>
                <w:rFonts w:eastAsia="宋体"/>
                <w:color w:val="000000" w:themeColor="text1"/>
                <w:kern w:val="2"/>
                <w:sz w:val="22"/>
                <w:szCs w:val="22"/>
                <w:vertAlign w:val="subscript"/>
                <w:lang w:val="en-GB" w:eastAsia="zh-CN"/>
              </w:rPr>
              <w:t>0,0</w:t>
            </w:r>
            <w:r w:rsidRPr="00AF6D52">
              <w:rPr>
                <w:rFonts w:eastAsia="宋体"/>
                <w:color w:val="000000" w:themeColor="text1"/>
                <w:kern w:val="2"/>
                <w:sz w:val="22"/>
                <w:szCs w:val="22"/>
                <w:lang w:val="en-GB" w:eastAsia="zh-CN"/>
              </w:rPr>
              <w:t>+180;</w:t>
            </w:r>
          </w:p>
          <w:p w14:paraId="4B0BAAD7"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The polarization angles are 0 and 90</w:t>
            </w:r>
          </w:p>
        </w:tc>
      </w:tr>
      <w:tr w:rsidR="00AF6D52" w:rsidRPr="00AF6D52" w14:paraId="7ECA9353" w14:textId="77777777" w:rsidTr="00AF6D52">
        <w:trPr>
          <w:trHeight w:val="260"/>
        </w:trPr>
        <w:tc>
          <w:tcPr>
            <w:tcW w:w="4981" w:type="dxa"/>
            <w:hideMark/>
          </w:tcPr>
          <w:p w14:paraId="09760B6B"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array orientation</w:t>
            </w:r>
          </w:p>
        </w:tc>
        <w:tc>
          <w:tcPr>
            <w:tcW w:w="4981" w:type="dxa"/>
            <w:hideMark/>
          </w:tcPr>
          <w:p w14:paraId="10A0AAF1"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Ω</w:t>
            </w:r>
            <w:r w:rsidRPr="00AF6D52">
              <w:rPr>
                <w:rFonts w:eastAsia="宋体"/>
                <w:color w:val="000000" w:themeColor="text1"/>
                <w:kern w:val="2"/>
                <w:sz w:val="22"/>
                <w:szCs w:val="22"/>
                <w:vertAlign w:val="subscript"/>
                <w:lang w:val="en-GB" w:eastAsia="zh-CN"/>
              </w:rPr>
              <w:t xml:space="preserve">UT,a  </w:t>
            </w:r>
            <w:r w:rsidRPr="00AF6D52">
              <w:rPr>
                <w:rFonts w:eastAsia="宋体"/>
                <w:color w:val="000000" w:themeColor="text1"/>
                <w:kern w:val="2"/>
                <w:sz w:val="22"/>
                <w:szCs w:val="22"/>
                <w:lang w:val="en-GB" w:eastAsia="zh-CN"/>
              </w:rPr>
              <w:t>uniformly distributed on [0,360] degree, Ω</w:t>
            </w:r>
            <w:r w:rsidRPr="00AF6D52">
              <w:rPr>
                <w:rFonts w:eastAsia="宋体"/>
                <w:color w:val="000000" w:themeColor="text1"/>
                <w:kern w:val="2"/>
                <w:sz w:val="22"/>
                <w:szCs w:val="22"/>
                <w:vertAlign w:val="subscript"/>
                <w:lang w:val="en-GB" w:eastAsia="zh-CN"/>
              </w:rPr>
              <w:t>UT,b</w:t>
            </w:r>
            <w:r w:rsidRPr="00AF6D52">
              <w:rPr>
                <w:rFonts w:eastAsia="宋体"/>
                <w:color w:val="000000" w:themeColor="text1"/>
                <w:kern w:val="2"/>
                <w:sz w:val="22"/>
                <w:szCs w:val="22"/>
                <w:lang w:val="en-GB" w:eastAsia="zh-CN"/>
              </w:rPr>
              <w:t xml:space="preserve"> = 0 </w:t>
            </w:r>
            <w:r w:rsidRPr="00AF6D52">
              <w:rPr>
                <w:rFonts w:eastAsia="宋体"/>
                <w:color w:val="000000" w:themeColor="text1"/>
                <w:kern w:val="2"/>
                <w:sz w:val="22"/>
                <w:szCs w:val="22"/>
                <w:lang w:eastAsia="zh-CN"/>
              </w:rPr>
              <w:t xml:space="preserve">degree, </w:t>
            </w:r>
            <w:r w:rsidRPr="00AF6D52">
              <w:rPr>
                <w:rFonts w:eastAsia="宋体"/>
                <w:color w:val="000000" w:themeColor="text1"/>
                <w:kern w:val="2"/>
                <w:sz w:val="22"/>
                <w:szCs w:val="22"/>
                <w:lang w:val="en-GB" w:eastAsia="zh-CN"/>
              </w:rPr>
              <w:t>Ω</w:t>
            </w:r>
            <w:r w:rsidRPr="00AF6D52">
              <w:rPr>
                <w:rFonts w:eastAsia="宋体"/>
                <w:color w:val="000000" w:themeColor="text1"/>
                <w:kern w:val="2"/>
                <w:sz w:val="22"/>
                <w:szCs w:val="22"/>
                <w:vertAlign w:val="subscript"/>
                <w:lang w:val="en-GB" w:eastAsia="zh-CN"/>
              </w:rPr>
              <w:t xml:space="preserve">UT,g </w:t>
            </w:r>
            <w:r w:rsidRPr="00AF6D52">
              <w:rPr>
                <w:rFonts w:eastAsia="宋体"/>
                <w:color w:val="000000" w:themeColor="text1"/>
                <w:kern w:val="2"/>
                <w:sz w:val="22"/>
                <w:szCs w:val="22"/>
                <w:lang w:val="en-GB" w:eastAsia="zh-CN"/>
              </w:rPr>
              <w:t xml:space="preserve">= 0 </w:t>
            </w:r>
            <w:r w:rsidRPr="00AF6D52">
              <w:rPr>
                <w:rFonts w:eastAsia="宋体"/>
                <w:color w:val="000000" w:themeColor="text1"/>
                <w:kern w:val="2"/>
                <w:sz w:val="22"/>
                <w:szCs w:val="22"/>
                <w:lang w:eastAsia="zh-CN"/>
              </w:rPr>
              <w:t>degree</w:t>
            </w:r>
          </w:p>
        </w:tc>
      </w:tr>
      <w:tr w:rsidR="00AF6D52" w:rsidRPr="00AF6D52" w14:paraId="22FB934B" w14:textId="77777777" w:rsidTr="00AF6D52">
        <w:trPr>
          <w:trHeight w:val="260"/>
        </w:trPr>
        <w:tc>
          <w:tcPr>
            <w:tcW w:w="4981" w:type="dxa"/>
            <w:hideMark/>
          </w:tcPr>
          <w:p w14:paraId="3C82C4B3"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BS antenna pattern</w:t>
            </w:r>
          </w:p>
        </w:tc>
        <w:tc>
          <w:tcPr>
            <w:tcW w:w="4981" w:type="dxa"/>
            <w:hideMark/>
          </w:tcPr>
          <w:p w14:paraId="7FC0D014"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See Table A.2.1-6 in TR 38.802</w:t>
            </w:r>
          </w:p>
        </w:tc>
      </w:tr>
      <w:tr w:rsidR="00AF6D52" w:rsidRPr="00AF6D52" w14:paraId="71D59710" w14:textId="77777777" w:rsidTr="00AF6D52">
        <w:trPr>
          <w:trHeight w:val="260"/>
        </w:trPr>
        <w:tc>
          <w:tcPr>
            <w:tcW w:w="4981" w:type="dxa"/>
            <w:hideMark/>
          </w:tcPr>
          <w:p w14:paraId="284E59D2"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antenna pattern</w:t>
            </w:r>
          </w:p>
        </w:tc>
        <w:tc>
          <w:tcPr>
            <w:tcW w:w="4981" w:type="dxa"/>
            <w:hideMark/>
          </w:tcPr>
          <w:p w14:paraId="60D8A242"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See Table A.2.1-8 in TR 38.802</w:t>
            </w:r>
          </w:p>
        </w:tc>
      </w:tr>
      <w:tr w:rsidR="00AF6D52" w:rsidRPr="00AF6D52" w14:paraId="3A3C58A8" w14:textId="77777777" w:rsidTr="00AF6D52">
        <w:trPr>
          <w:trHeight w:val="261"/>
        </w:trPr>
        <w:tc>
          <w:tcPr>
            <w:tcW w:w="4981" w:type="dxa"/>
            <w:hideMark/>
          </w:tcPr>
          <w:p w14:paraId="2A113FE4"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eastAsia="zh-CN"/>
              </w:rPr>
              <w:t>MIMO mode</w:t>
            </w:r>
          </w:p>
        </w:tc>
        <w:tc>
          <w:tcPr>
            <w:tcW w:w="4981" w:type="dxa"/>
            <w:hideMark/>
          </w:tcPr>
          <w:p w14:paraId="72CCEA10" w14:textId="1698D11F" w:rsidR="00AF6D52" w:rsidRPr="00AF6D52" w:rsidRDefault="00237CEB" w:rsidP="00AF6D52">
            <w:pPr>
              <w:rPr>
                <w:rFonts w:eastAsia="宋体"/>
                <w:color w:val="000000" w:themeColor="text1"/>
                <w:kern w:val="2"/>
                <w:sz w:val="22"/>
                <w:szCs w:val="22"/>
                <w:lang w:eastAsia="zh-CN"/>
              </w:rPr>
            </w:pPr>
            <w:r>
              <w:rPr>
                <w:rFonts w:eastAsia="宋体"/>
                <w:color w:val="000000" w:themeColor="text1"/>
                <w:kern w:val="2"/>
                <w:sz w:val="22"/>
                <w:szCs w:val="22"/>
                <w:lang w:eastAsia="zh-CN"/>
              </w:rPr>
              <w:t>Fixed rank 1/</w:t>
            </w:r>
            <w:r w:rsidR="00AF6D52" w:rsidRPr="00AF6D52">
              <w:rPr>
                <w:rFonts w:eastAsia="宋体"/>
                <w:color w:val="000000" w:themeColor="text1"/>
                <w:kern w:val="2"/>
                <w:sz w:val="22"/>
                <w:szCs w:val="22"/>
                <w:lang w:eastAsia="zh-CN"/>
              </w:rPr>
              <w:t xml:space="preserve">Rank adaptation </w:t>
            </w:r>
          </w:p>
        </w:tc>
      </w:tr>
      <w:tr w:rsidR="00AF6D52" w:rsidRPr="00AF6D52" w14:paraId="4E5AFDE4" w14:textId="77777777" w:rsidTr="00AF6D52">
        <w:trPr>
          <w:trHeight w:val="261"/>
        </w:trPr>
        <w:tc>
          <w:tcPr>
            <w:tcW w:w="4981" w:type="dxa"/>
            <w:hideMark/>
          </w:tcPr>
          <w:p w14:paraId="3821EDCA"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eastAsia="zh-CN"/>
              </w:rPr>
              <w:t>Traffic mode</w:t>
            </w:r>
          </w:p>
        </w:tc>
        <w:tc>
          <w:tcPr>
            <w:tcW w:w="4981" w:type="dxa"/>
            <w:hideMark/>
          </w:tcPr>
          <w:p w14:paraId="08AC202C"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eastAsia="zh-CN"/>
              </w:rPr>
              <w:t>Full buffer</w:t>
            </w:r>
          </w:p>
        </w:tc>
      </w:tr>
      <w:tr w:rsidR="00AF6D52" w:rsidRPr="00AF6D52" w14:paraId="2B7F16C9" w14:textId="77777777" w:rsidTr="00AF6D52">
        <w:trPr>
          <w:trHeight w:val="261"/>
        </w:trPr>
        <w:tc>
          <w:tcPr>
            <w:tcW w:w="4981" w:type="dxa"/>
            <w:hideMark/>
          </w:tcPr>
          <w:p w14:paraId="13CAFFBA"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Scheduling algorithm</w:t>
            </w:r>
          </w:p>
        </w:tc>
        <w:tc>
          <w:tcPr>
            <w:tcW w:w="4981" w:type="dxa"/>
            <w:hideMark/>
          </w:tcPr>
          <w:p w14:paraId="6DC14B9F"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eastAsia="zh-CN"/>
              </w:rPr>
              <w:t>Round robin scheduler</w:t>
            </w:r>
          </w:p>
        </w:tc>
      </w:tr>
      <w:tr w:rsidR="00AF6D52" w:rsidRPr="00AF6D52" w14:paraId="30CF608C" w14:textId="77777777" w:rsidTr="00AF6D52">
        <w:trPr>
          <w:trHeight w:val="260"/>
        </w:trPr>
        <w:tc>
          <w:tcPr>
            <w:tcW w:w="4981" w:type="dxa"/>
            <w:hideMark/>
          </w:tcPr>
          <w:p w14:paraId="4599F8F5"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BS antenna height</w:t>
            </w:r>
          </w:p>
        </w:tc>
        <w:tc>
          <w:tcPr>
            <w:tcW w:w="4981" w:type="dxa"/>
            <w:hideMark/>
          </w:tcPr>
          <w:p w14:paraId="3EF0A3F9"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25m</w:t>
            </w:r>
          </w:p>
        </w:tc>
      </w:tr>
      <w:tr w:rsidR="00AF6D52" w:rsidRPr="00AF6D52" w14:paraId="6EE6600E" w14:textId="77777777" w:rsidTr="00AF6D52">
        <w:trPr>
          <w:trHeight w:val="260"/>
        </w:trPr>
        <w:tc>
          <w:tcPr>
            <w:tcW w:w="4981" w:type="dxa"/>
            <w:hideMark/>
          </w:tcPr>
          <w:p w14:paraId="1EB7B394"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antenna height</w:t>
            </w:r>
          </w:p>
        </w:tc>
        <w:tc>
          <w:tcPr>
            <w:tcW w:w="4981" w:type="dxa"/>
            <w:hideMark/>
          </w:tcPr>
          <w:p w14:paraId="0870EAA5"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Same as 3D-UMa in TR36.873</w:t>
            </w:r>
          </w:p>
        </w:tc>
      </w:tr>
      <w:tr w:rsidR="00AF6D52" w:rsidRPr="00AF6D52" w14:paraId="3CD0A6FE" w14:textId="77777777" w:rsidTr="00AF6D52">
        <w:trPr>
          <w:trHeight w:val="260"/>
        </w:trPr>
        <w:tc>
          <w:tcPr>
            <w:tcW w:w="4981" w:type="dxa"/>
            <w:hideMark/>
          </w:tcPr>
          <w:p w14:paraId="16FFE80F"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antenna gain</w:t>
            </w:r>
          </w:p>
        </w:tc>
        <w:tc>
          <w:tcPr>
            <w:tcW w:w="4981" w:type="dxa"/>
            <w:hideMark/>
          </w:tcPr>
          <w:p w14:paraId="72763B5F"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5dBi</w:t>
            </w:r>
          </w:p>
        </w:tc>
      </w:tr>
      <w:tr w:rsidR="00AF6D52" w:rsidRPr="00AF6D52" w14:paraId="5874D166" w14:textId="77777777" w:rsidTr="00AF6D52">
        <w:trPr>
          <w:trHeight w:val="260"/>
        </w:trPr>
        <w:tc>
          <w:tcPr>
            <w:tcW w:w="4981" w:type="dxa"/>
            <w:hideMark/>
          </w:tcPr>
          <w:p w14:paraId="2BA3454D"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Noise figure for BS</w:t>
            </w:r>
          </w:p>
        </w:tc>
        <w:tc>
          <w:tcPr>
            <w:tcW w:w="4981" w:type="dxa"/>
            <w:hideMark/>
          </w:tcPr>
          <w:p w14:paraId="31A66B72"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7dB</w:t>
            </w:r>
          </w:p>
        </w:tc>
      </w:tr>
      <w:tr w:rsidR="00AF6D52" w:rsidRPr="00AF6D52" w14:paraId="67B03362" w14:textId="77777777" w:rsidTr="00AF6D52">
        <w:trPr>
          <w:trHeight w:val="260"/>
        </w:trPr>
        <w:tc>
          <w:tcPr>
            <w:tcW w:w="4981" w:type="dxa"/>
            <w:hideMark/>
          </w:tcPr>
          <w:p w14:paraId="14921FDB"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receiver noise figure</w:t>
            </w:r>
          </w:p>
        </w:tc>
        <w:tc>
          <w:tcPr>
            <w:tcW w:w="4981" w:type="dxa"/>
            <w:hideMark/>
          </w:tcPr>
          <w:p w14:paraId="44DCDA51"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10dB</w:t>
            </w:r>
          </w:p>
        </w:tc>
      </w:tr>
      <w:tr w:rsidR="00AF6D52" w:rsidRPr="00AF6D52" w14:paraId="5BFC8314" w14:textId="77777777" w:rsidTr="00531FD2">
        <w:trPr>
          <w:trHeight w:val="37"/>
        </w:trPr>
        <w:tc>
          <w:tcPr>
            <w:tcW w:w="4981" w:type="dxa"/>
            <w:hideMark/>
          </w:tcPr>
          <w:p w14:paraId="6DB02E42"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val="en-GB" w:eastAsia="zh-CN"/>
              </w:rPr>
              <w:t>UE distribution</w:t>
            </w:r>
          </w:p>
        </w:tc>
        <w:tc>
          <w:tcPr>
            <w:tcW w:w="4981" w:type="dxa"/>
            <w:hideMark/>
          </w:tcPr>
          <w:p w14:paraId="1AEB9D41"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val="en-GB" w:eastAsia="zh-CN"/>
              </w:rPr>
              <w:t xml:space="preserve">80% indoor; 20% outdoor. 10 users per TRP </w:t>
            </w:r>
          </w:p>
        </w:tc>
      </w:tr>
      <w:tr w:rsidR="00AF6D52" w:rsidRPr="00AF6D52" w14:paraId="22382E62" w14:textId="77777777" w:rsidTr="00531FD2">
        <w:trPr>
          <w:trHeight w:val="37"/>
        </w:trPr>
        <w:tc>
          <w:tcPr>
            <w:tcW w:w="4981" w:type="dxa"/>
            <w:hideMark/>
          </w:tcPr>
          <w:p w14:paraId="013D8683" w14:textId="77777777" w:rsidR="00AF6D52" w:rsidRPr="00AF6D52" w:rsidRDefault="00AF6D52" w:rsidP="00AF6D52">
            <w:pPr>
              <w:rPr>
                <w:rFonts w:eastAsia="宋体"/>
                <w:color w:val="000000" w:themeColor="text1"/>
                <w:kern w:val="2"/>
                <w:sz w:val="22"/>
                <w:szCs w:val="22"/>
                <w:lang w:eastAsia="zh-CN"/>
              </w:rPr>
            </w:pPr>
            <w:r w:rsidRPr="00AF6D52">
              <w:rPr>
                <w:rFonts w:eastAsia="宋体"/>
                <w:b/>
                <w:bCs/>
                <w:color w:val="000000" w:themeColor="text1"/>
                <w:kern w:val="2"/>
                <w:sz w:val="22"/>
                <w:szCs w:val="22"/>
                <w:lang w:eastAsia="zh-CN"/>
              </w:rPr>
              <w:t>Rank selection</w:t>
            </w:r>
          </w:p>
        </w:tc>
        <w:tc>
          <w:tcPr>
            <w:tcW w:w="4981" w:type="dxa"/>
            <w:hideMark/>
          </w:tcPr>
          <w:p w14:paraId="305E06D0" w14:textId="77777777" w:rsidR="00AF6D52" w:rsidRPr="00AF6D52" w:rsidRDefault="00AF6D52" w:rsidP="00AF6D52">
            <w:pPr>
              <w:rPr>
                <w:rFonts w:eastAsia="宋体"/>
                <w:color w:val="000000" w:themeColor="text1"/>
                <w:kern w:val="2"/>
                <w:sz w:val="22"/>
                <w:szCs w:val="22"/>
                <w:lang w:eastAsia="zh-CN"/>
              </w:rPr>
            </w:pPr>
            <w:r w:rsidRPr="00AF6D52">
              <w:rPr>
                <w:rFonts w:eastAsia="宋体"/>
                <w:color w:val="000000" w:themeColor="text1"/>
                <w:kern w:val="2"/>
                <w:sz w:val="22"/>
                <w:szCs w:val="22"/>
                <w:lang w:eastAsia="zh-CN"/>
              </w:rPr>
              <w:t>beam number adaptation</w:t>
            </w:r>
          </w:p>
        </w:tc>
      </w:tr>
    </w:tbl>
    <w:p w14:paraId="4DF6821C" w14:textId="6CF8B290" w:rsidR="00C65B11" w:rsidRPr="00193026" w:rsidRDefault="00C65B11" w:rsidP="007805FC">
      <w:pPr>
        <w:rPr>
          <w:rFonts w:eastAsia="宋体"/>
          <w:color w:val="000000" w:themeColor="text1"/>
          <w:kern w:val="2"/>
          <w:sz w:val="22"/>
          <w:szCs w:val="22"/>
          <w:lang w:eastAsia="zh-CN"/>
        </w:rPr>
      </w:pPr>
    </w:p>
    <w:sectPr w:rsidR="00C65B11" w:rsidRPr="00193026">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9C0C7" w14:textId="77777777" w:rsidR="003F3838" w:rsidRDefault="003F3838">
      <w:r>
        <w:separator/>
      </w:r>
    </w:p>
  </w:endnote>
  <w:endnote w:type="continuationSeparator" w:id="0">
    <w:p w14:paraId="121F4C4F" w14:textId="77777777" w:rsidR="003F3838" w:rsidRDefault="003F3838">
      <w:r>
        <w:continuationSeparator/>
      </w:r>
    </w:p>
  </w:endnote>
  <w:endnote w:type="continuationNotice" w:id="1">
    <w:p w14:paraId="1FF1EBFD" w14:textId="77777777" w:rsidR="003F3838" w:rsidRDefault="003F3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37A1A73A"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A4221C">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A4221C">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EAA0B" w14:textId="77777777" w:rsidR="003F3838" w:rsidRDefault="003F3838">
      <w:r>
        <w:separator/>
      </w:r>
    </w:p>
  </w:footnote>
  <w:footnote w:type="continuationSeparator" w:id="0">
    <w:p w14:paraId="16467012" w14:textId="77777777" w:rsidR="003F3838" w:rsidRDefault="003F3838">
      <w:r>
        <w:continuationSeparator/>
      </w:r>
    </w:p>
  </w:footnote>
  <w:footnote w:type="continuationNotice" w:id="1">
    <w:p w14:paraId="472C0499" w14:textId="77777777" w:rsidR="003F3838" w:rsidRDefault="003F38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712C72"/>
    <w:multiLevelType w:val="hybridMultilevel"/>
    <w:tmpl w:val="7B2CE0F8"/>
    <w:lvl w:ilvl="0" w:tplc="10C847AC">
      <w:start w:val="1"/>
      <w:numFmt w:val="lowerLetter"/>
      <w:lvlText w:val="(%1)"/>
      <w:lvlJc w:val="left"/>
      <w:pPr>
        <w:ind w:left="360" w:hanging="360"/>
      </w:pPr>
      <w:rPr>
        <w:rFonts w:hint="default"/>
      </w:rPr>
    </w:lvl>
    <w:lvl w:ilvl="1" w:tplc="8410FF1A">
      <w:start w:val="1"/>
      <w:numFmt w:val="bullet"/>
      <w:lvlText w:val="•"/>
      <w:lvlJc w:val="left"/>
      <w:pPr>
        <w:ind w:left="840" w:hanging="420"/>
      </w:pPr>
      <w:rPr>
        <w:rFonts w:ascii="Arial" w:hAnsi="Aria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0AD"/>
    <w:multiLevelType w:val="hybridMultilevel"/>
    <w:tmpl w:val="F9387B62"/>
    <w:lvl w:ilvl="0" w:tplc="10C847AC">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44450"/>
    <w:multiLevelType w:val="hybridMultilevel"/>
    <w:tmpl w:val="5B566A74"/>
    <w:lvl w:ilvl="0" w:tplc="3E2C8362">
      <w:start w:val="11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33B0E"/>
    <w:multiLevelType w:val="hybridMultilevel"/>
    <w:tmpl w:val="74CAE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B043B6"/>
    <w:multiLevelType w:val="multilevel"/>
    <w:tmpl w:val="D8AC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504F91"/>
    <w:multiLevelType w:val="hybridMultilevel"/>
    <w:tmpl w:val="5C42B7D4"/>
    <w:lvl w:ilvl="0" w:tplc="0E506962">
      <w:start w:val="1"/>
      <w:numFmt w:val="lowerLetter"/>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DB43D2"/>
    <w:multiLevelType w:val="hybridMultilevel"/>
    <w:tmpl w:val="0A2463F8"/>
    <w:lvl w:ilvl="0" w:tplc="10C847AC">
      <w:start w:val="1"/>
      <w:numFmt w:val="lowerLetter"/>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318B1"/>
    <w:multiLevelType w:val="hybridMultilevel"/>
    <w:tmpl w:val="EC62065C"/>
    <w:lvl w:ilvl="0" w:tplc="46769C22">
      <w:start w:val="1"/>
      <w:numFmt w:val="bullet"/>
      <w:lvlText w:val="•"/>
      <w:lvlJc w:val="left"/>
      <w:pPr>
        <w:tabs>
          <w:tab w:val="num" w:pos="360"/>
        </w:tabs>
        <w:ind w:left="360" w:hanging="360"/>
      </w:pPr>
      <w:rPr>
        <w:rFonts w:ascii="Arial" w:hAnsi="Arial" w:hint="default"/>
      </w:rPr>
    </w:lvl>
    <w:lvl w:ilvl="1" w:tplc="4E103EAE">
      <w:start w:val="1"/>
      <w:numFmt w:val="bullet"/>
      <w:lvlText w:val="•"/>
      <w:lvlJc w:val="left"/>
      <w:pPr>
        <w:tabs>
          <w:tab w:val="num" w:pos="1080"/>
        </w:tabs>
        <w:ind w:left="1080" w:hanging="360"/>
      </w:pPr>
      <w:rPr>
        <w:rFonts w:ascii="Arial" w:hAnsi="Arial" w:hint="default"/>
      </w:rPr>
    </w:lvl>
    <w:lvl w:ilvl="2" w:tplc="283ABA8E">
      <w:numFmt w:val="bullet"/>
      <w:lvlText w:val="»"/>
      <w:lvlJc w:val="left"/>
      <w:pPr>
        <w:tabs>
          <w:tab w:val="num" w:pos="1800"/>
        </w:tabs>
        <w:ind w:left="1800" w:hanging="360"/>
      </w:pPr>
      <w:rPr>
        <w:rFonts w:ascii="Arial" w:hAnsi="Arial" w:hint="default"/>
      </w:rPr>
    </w:lvl>
    <w:lvl w:ilvl="3" w:tplc="5B96E7FE">
      <w:numFmt w:val="bullet"/>
      <w:lvlText w:val="–"/>
      <w:lvlJc w:val="left"/>
      <w:pPr>
        <w:tabs>
          <w:tab w:val="num" w:pos="2520"/>
        </w:tabs>
        <w:ind w:left="2520" w:hanging="360"/>
      </w:pPr>
      <w:rPr>
        <w:rFonts w:ascii="Times New Roman" w:hAnsi="Times New Roman" w:hint="default"/>
      </w:rPr>
    </w:lvl>
    <w:lvl w:ilvl="4" w:tplc="80BC3EE6" w:tentative="1">
      <w:start w:val="1"/>
      <w:numFmt w:val="bullet"/>
      <w:lvlText w:val="•"/>
      <w:lvlJc w:val="left"/>
      <w:pPr>
        <w:tabs>
          <w:tab w:val="num" w:pos="3240"/>
        </w:tabs>
        <w:ind w:left="3240" w:hanging="360"/>
      </w:pPr>
      <w:rPr>
        <w:rFonts w:ascii="Arial" w:hAnsi="Arial" w:hint="default"/>
      </w:rPr>
    </w:lvl>
    <w:lvl w:ilvl="5" w:tplc="8026BCDE" w:tentative="1">
      <w:start w:val="1"/>
      <w:numFmt w:val="bullet"/>
      <w:lvlText w:val="•"/>
      <w:lvlJc w:val="left"/>
      <w:pPr>
        <w:tabs>
          <w:tab w:val="num" w:pos="3960"/>
        </w:tabs>
        <w:ind w:left="3960" w:hanging="360"/>
      </w:pPr>
      <w:rPr>
        <w:rFonts w:ascii="Arial" w:hAnsi="Arial" w:hint="default"/>
      </w:rPr>
    </w:lvl>
    <w:lvl w:ilvl="6" w:tplc="1BA25F76" w:tentative="1">
      <w:start w:val="1"/>
      <w:numFmt w:val="bullet"/>
      <w:lvlText w:val="•"/>
      <w:lvlJc w:val="left"/>
      <w:pPr>
        <w:tabs>
          <w:tab w:val="num" w:pos="4680"/>
        </w:tabs>
        <w:ind w:left="4680" w:hanging="360"/>
      </w:pPr>
      <w:rPr>
        <w:rFonts w:ascii="Arial" w:hAnsi="Arial" w:hint="default"/>
      </w:rPr>
    </w:lvl>
    <w:lvl w:ilvl="7" w:tplc="96C0D9C0" w:tentative="1">
      <w:start w:val="1"/>
      <w:numFmt w:val="bullet"/>
      <w:lvlText w:val="•"/>
      <w:lvlJc w:val="left"/>
      <w:pPr>
        <w:tabs>
          <w:tab w:val="num" w:pos="5400"/>
        </w:tabs>
        <w:ind w:left="5400" w:hanging="360"/>
      </w:pPr>
      <w:rPr>
        <w:rFonts w:ascii="Arial" w:hAnsi="Arial" w:hint="default"/>
      </w:rPr>
    </w:lvl>
    <w:lvl w:ilvl="8" w:tplc="36281EB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EE5090"/>
    <w:multiLevelType w:val="hybridMultilevel"/>
    <w:tmpl w:val="DC66C216"/>
    <w:lvl w:ilvl="0" w:tplc="3E2C8362">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04238"/>
    <w:multiLevelType w:val="hybridMultilevel"/>
    <w:tmpl w:val="1BB44B14"/>
    <w:lvl w:ilvl="0" w:tplc="10C847AC">
      <w:start w:val="1"/>
      <w:numFmt w:val="lowerLetter"/>
      <w:lvlText w:val="(%1)"/>
      <w:lvlJc w:val="left"/>
      <w:pPr>
        <w:ind w:left="360" w:hanging="360"/>
      </w:pPr>
      <w:rPr>
        <w:rFonts w:hint="default"/>
      </w:rPr>
    </w:lvl>
    <w:lvl w:ilvl="1" w:tplc="8410FF1A">
      <w:start w:val="1"/>
      <w:numFmt w:val="bullet"/>
      <w:lvlText w:val="•"/>
      <w:lvlJc w:val="left"/>
      <w:pPr>
        <w:ind w:left="840" w:hanging="420"/>
      </w:pPr>
      <w:rPr>
        <w:rFonts w:ascii="Arial" w:hAnsi="Aria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8BE0A43"/>
    <w:multiLevelType w:val="hybridMultilevel"/>
    <w:tmpl w:val="DF5A0C9E"/>
    <w:lvl w:ilvl="0" w:tplc="6D26C222">
      <w:start w:val="1"/>
      <w:numFmt w:val="bullet"/>
      <w:lvlText w:val=""/>
      <w:lvlJc w:val="left"/>
      <w:pPr>
        <w:tabs>
          <w:tab w:val="num" w:pos="720"/>
        </w:tabs>
        <w:ind w:left="720" w:hanging="360"/>
      </w:pPr>
      <w:rPr>
        <w:rFonts w:ascii="Wingdings" w:hAnsi="Wingdings" w:hint="default"/>
      </w:rPr>
    </w:lvl>
    <w:lvl w:ilvl="1" w:tplc="0DE0877A">
      <w:numFmt w:val="bullet"/>
      <w:lvlText w:val="•"/>
      <w:lvlJc w:val="left"/>
      <w:pPr>
        <w:tabs>
          <w:tab w:val="num" w:pos="1440"/>
        </w:tabs>
        <w:ind w:left="1440" w:hanging="360"/>
      </w:pPr>
      <w:rPr>
        <w:rFonts w:ascii="Arial" w:hAnsi="Arial" w:hint="default"/>
      </w:rPr>
    </w:lvl>
    <w:lvl w:ilvl="2" w:tplc="C3CCE6C4" w:tentative="1">
      <w:start w:val="1"/>
      <w:numFmt w:val="bullet"/>
      <w:lvlText w:val=""/>
      <w:lvlJc w:val="left"/>
      <w:pPr>
        <w:tabs>
          <w:tab w:val="num" w:pos="2160"/>
        </w:tabs>
        <w:ind w:left="2160" w:hanging="360"/>
      </w:pPr>
      <w:rPr>
        <w:rFonts w:ascii="Wingdings" w:hAnsi="Wingdings" w:hint="default"/>
      </w:rPr>
    </w:lvl>
    <w:lvl w:ilvl="3" w:tplc="9F482796" w:tentative="1">
      <w:start w:val="1"/>
      <w:numFmt w:val="bullet"/>
      <w:lvlText w:val=""/>
      <w:lvlJc w:val="left"/>
      <w:pPr>
        <w:tabs>
          <w:tab w:val="num" w:pos="2880"/>
        </w:tabs>
        <w:ind w:left="2880" w:hanging="360"/>
      </w:pPr>
      <w:rPr>
        <w:rFonts w:ascii="Wingdings" w:hAnsi="Wingdings" w:hint="default"/>
      </w:rPr>
    </w:lvl>
    <w:lvl w:ilvl="4" w:tplc="04C0B91E" w:tentative="1">
      <w:start w:val="1"/>
      <w:numFmt w:val="bullet"/>
      <w:lvlText w:val=""/>
      <w:lvlJc w:val="left"/>
      <w:pPr>
        <w:tabs>
          <w:tab w:val="num" w:pos="3600"/>
        </w:tabs>
        <w:ind w:left="3600" w:hanging="360"/>
      </w:pPr>
      <w:rPr>
        <w:rFonts w:ascii="Wingdings" w:hAnsi="Wingdings" w:hint="default"/>
      </w:rPr>
    </w:lvl>
    <w:lvl w:ilvl="5" w:tplc="60A04E62" w:tentative="1">
      <w:start w:val="1"/>
      <w:numFmt w:val="bullet"/>
      <w:lvlText w:val=""/>
      <w:lvlJc w:val="left"/>
      <w:pPr>
        <w:tabs>
          <w:tab w:val="num" w:pos="4320"/>
        </w:tabs>
        <w:ind w:left="4320" w:hanging="360"/>
      </w:pPr>
      <w:rPr>
        <w:rFonts w:ascii="Wingdings" w:hAnsi="Wingdings" w:hint="default"/>
      </w:rPr>
    </w:lvl>
    <w:lvl w:ilvl="6" w:tplc="6ED68FD6" w:tentative="1">
      <w:start w:val="1"/>
      <w:numFmt w:val="bullet"/>
      <w:lvlText w:val=""/>
      <w:lvlJc w:val="left"/>
      <w:pPr>
        <w:tabs>
          <w:tab w:val="num" w:pos="5040"/>
        </w:tabs>
        <w:ind w:left="5040" w:hanging="360"/>
      </w:pPr>
      <w:rPr>
        <w:rFonts w:ascii="Wingdings" w:hAnsi="Wingdings" w:hint="default"/>
      </w:rPr>
    </w:lvl>
    <w:lvl w:ilvl="7" w:tplc="7E46D1C2" w:tentative="1">
      <w:start w:val="1"/>
      <w:numFmt w:val="bullet"/>
      <w:lvlText w:val=""/>
      <w:lvlJc w:val="left"/>
      <w:pPr>
        <w:tabs>
          <w:tab w:val="num" w:pos="5760"/>
        </w:tabs>
        <w:ind w:left="5760" w:hanging="360"/>
      </w:pPr>
      <w:rPr>
        <w:rFonts w:ascii="Wingdings" w:hAnsi="Wingdings" w:hint="default"/>
      </w:rPr>
    </w:lvl>
    <w:lvl w:ilvl="8" w:tplc="8716EC2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AC95355"/>
    <w:multiLevelType w:val="hybridMultilevel"/>
    <w:tmpl w:val="E9EE05AC"/>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77C2B"/>
    <w:multiLevelType w:val="hybridMultilevel"/>
    <w:tmpl w:val="CC64935C"/>
    <w:lvl w:ilvl="0" w:tplc="4E1296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1E7CBF"/>
    <w:multiLevelType w:val="multilevel"/>
    <w:tmpl w:val="1BB2C0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8"/>
  </w:num>
  <w:num w:numId="3">
    <w:abstractNumId w:val="21"/>
  </w:num>
  <w:num w:numId="4">
    <w:abstractNumId w:val="11"/>
  </w:num>
  <w:num w:numId="5">
    <w:abstractNumId w:val="23"/>
  </w:num>
  <w:num w:numId="6">
    <w:abstractNumId w:val="15"/>
  </w:num>
  <w:num w:numId="7">
    <w:abstractNumId w:val="17"/>
  </w:num>
  <w:num w:numId="8">
    <w:abstractNumId w:val="5"/>
  </w:num>
  <w:num w:numId="9">
    <w:abstractNumId w:val="12"/>
  </w:num>
  <w:num w:numId="10">
    <w:abstractNumId w:val="2"/>
  </w:num>
  <w:num w:numId="11">
    <w:abstractNumId w:val="13"/>
  </w:num>
  <w:num w:numId="12">
    <w:abstractNumId w:val="3"/>
  </w:num>
  <w:num w:numId="13">
    <w:abstractNumId w:val="20"/>
  </w:num>
  <w:num w:numId="14">
    <w:abstractNumId w:val="8"/>
  </w:num>
  <w:num w:numId="15">
    <w:abstractNumId w:val="4"/>
  </w:num>
  <w:num w:numId="16">
    <w:abstractNumId w:val="9"/>
  </w:num>
  <w:num w:numId="17">
    <w:abstractNumId w:val="19"/>
  </w:num>
  <w:num w:numId="18">
    <w:abstractNumId w:val="10"/>
  </w:num>
  <w:num w:numId="19">
    <w:abstractNumId w:val="1"/>
  </w:num>
  <w:num w:numId="20">
    <w:abstractNumId w:val="16"/>
  </w:num>
  <w:num w:numId="21">
    <w:abstractNumId w:val="22"/>
  </w:num>
  <w:num w:numId="22">
    <w:abstractNumId w:val="6"/>
  </w:num>
  <w:num w:numId="23">
    <w:abstractNumId w:val="7"/>
  </w:num>
  <w:num w:numId="24">
    <w:abstractNumId w:val="14"/>
  </w:num>
  <w:num w:numId="25">
    <w:abstractNumId w:val="25"/>
  </w:num>
  <w:num w:numId="2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32F"/>
    <w:rsid w:val="000067FD"/>
    <w:rsid w:val="00007326"/>
    <w:rsid w:val="00007F27"/>
    <w:rsid w:val="00010B9D"/>
    <w:rsid w:val="0001140D"/>
    <w:rsid w:val="0001566D"/>
    <w:rsid w:val="000162F9"/>
    <w:rsid w:val="000167C2"/>
    <w:rsid w:val="0001728B"/>
    <w:rsid w:val="00021397"/>
    <w:rsid w:val="0002196B"/>
    <w:rsid w:val="000220B7"/>
    <w:rsid w:val="00025A9C"/>
    <w:rsid w:val="00025F25"/>
    <w:rsid w:val="00026CDA"/>
    <w:rsid w:val="00026EF5"/>
    <w:rsid w:val="0003033A"/>
    <w:rsid w:val="000324BD"/>
    <w:rsid w:val="0003272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4DD"/>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0BB"/>
    <w:rsid w:val="0009222D"/>
    <w:rsid w:val="00093548"/>
    <w:rsid w:val="00093E2B"/>
    <w:rsid w:val="00097E8C"/>
    <w:rsid w:val="000A0134"/>
    <w:rsid w:val="000A085E"/>
    <w:rsid w:val="000A0990"/>
    <w:rsid w:val="000A0C26"/>
    <w:rsid w:val="000A12A0"/>
    <w:rsid w:val="000A1CB9"/>
    <w:rsid w:val="000A2728"/>
    <w:rsid w:val="000A2D2D"/>
    <w:rsid w:val="000A2FF0"/>
    <w:rsid w:val="000A30C0"/>
    <w:rsid w:val="000A40BB"/>
    <w:rsid w:val="000A47E4"/>
    <w:rsid w:val="000A61D8"/>
    <w:rsid w:val="000A662D"/>
    <w:rsid w:val="000A6A36"/>
    <w:rsid w:val="000A780F"/>
    <w:rsid w:val="000A7EE5"/>
    <w:rsid w:val="000B1134"/>
    <w:rsid w:val="000B231E"/>
    <w:rsid w:val="000B4D91"/>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4337"/>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026"/>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504B"/>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2DEB"/>
    <w:rsid w:val="002234CA"/>
    <w:rsid w:val="002239EF"/>
    <w:rsid w:val="00223E25"/>
    <w:rsid w:val="00224771"/>
    <w:rsid w:val="00226BE2"/>
    <w:rsid w:val="002316CA"/>
    <w:rsid w:val="002323E0"/>
    <w:rsid w:val="00234C84"/>
    <w:rsid w:val="00234FD8"/>
    <w:rsid w:val="00235B13"/>
    <w:rsid w:val="00236D95"/>
    <w:rsid w:val="0023702E"/>
    <w:rsid w:val="00237CEB"/>
    <w:rsid w:val="00243715"/>
    <w:rsid w:val="00243841"/>
    <w:rsid w:val="002446AE"/>
    <w:rsid w:val="00246542"/>
    <w:rsid w:val="00246BE6"/>
    <w:rsid w:val="00247422"/>
    <w:rsid w:val="00247906"/>
    <w:rsid w:val="00250501"/>
    <w:rsid w:val="0025064F"/>
    <w:rsid w:val="00251061"/>
    <w:rsid w:val="00251260"/>
    <w:rsid w:val="002535F5"/>
    <w:rsid w:val="0025391C"/>
    <w:rsid w:val="002542D2"/>
    <w:rsid w:val="002548CA"/>
    <w:rsid w:val="002558F3"/>
    <w:rsid w:val="00256A9C"/>
    <w:rsid w:val="00260AAE"/>
    <w:rsid w:val="002613CB"/>
    <w:rsid w:val="002619C3"/>
    <w:rsid w:val="00263E4A"/>
    <w:rsid w:val="00264AD5"/>
    <w:rsid w:val="002656BA"/>
    <w:rsid w:val="00265A28"/>
    <w:rsid w:val="00267756"/>
    <w:rsid w:val="00270949"/>
    <w:rsid w:val="00271338"/>
    <w:rsid w:val="00274086"/>
    <w:rsid w:val="0027475A"/>
    <w:rsid w:val="0027509D"/>
    <w:rsid w:val="002755EC"/>
    <w:rsid w:val="00275AE9"/>
    <w:rsid w:val="00276664"/>
    <w:rsid w:val="00276DC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70B7"/>
    <w:rsid w:val="002A7C36"/>
    <w:rsid w:val="002B03A1"/>
    <w:rsid w:val="002B17C3"/>
    <w:rsid w:val="002B242B"/>
    <w:rsid w:val="002B3357"/>
    <w:rsid w:val="002B46AA"/>
    <w:rsid w:val="002B476A"/>
    <w:rsid w:val="002B4DA8"/>
    <w:rsid w:val="002B5415"/>
    <w:rsid w:val="002B5FD2"/>
    <w:rsid w:val="002B66AD"/>
    <w:rsid w:val="002B6A6A"/>
    <w:rsid w:val="002C01E1"/>
    <w:rsid w:val="002C04B2"/>
    <w:rsid w:val="002C05A5"/>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0DB0"/>
    <w:rsid w:val="00302260"/>
    <w:rsid w:val="003023A3"/>
    <w:rsid w:val="00304251"/>
    <w:rsid w:val="00304EF9"/>
    <w:rsid w:val="0030728A"/>
    <w:rsid w:val="0031113C"/>
    <w:rsid w:val="00312DA0"/>
    <w:rsid w:val="003130B2"/>
    <w:rsid w:val="003132BF"/>
    <w:rsid w:val="003149BB"/>
    <w:rsid w:val="00314AE8"/>
    <w:rsid w:val="00314E59"/>
    <w:rsid w:val="00314E66"/>
    <w:rsid w:val="00315B99"/>
    <w:rsid w:val="003160D0"/>
    <w:rsid w:val="0031709E"/>
    <w:rsid w:val="00317BBF"/>
    <w:rsid w:val="00317FD8"/>
    <w:rsid w:val="0032043F"/>
    <w:rsid w:val="00320AE6"/>
    <w:rsid w:val="003215F8"/>
    <w:rsid w:val="00321691"/>
    <w:rsid w:val="00321D45"/>
    <w:rsid w:val="00322946"/>
    <w:rsid w:val="0032381C"/>
    <w:rsid w:val="00324787"/>
    <w:rsid w:val="0032543D"/>
    <w:rsid w:val="003267D6"/>
    <w:rsid w:val="003271C5"/>
    <w:rsid w:val="003271DC"/>
    <w:rsid w:val="00327AC7"/>
    <w:rsid w:val="00330315"/>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8CD"/>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2D86"/>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381E"/>
    <w:rsid w:val="003B78F9"/>
    <w:rsid w:val="003C0D08"/>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15E5"/>
    <w:rsid w:val="003F1A27"/>
    <w:rsid w:val="003F2070"/>
    <w:rsid w:val="003F2F81"/>
    <w:rsid w:val="003F3838"/>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1C"/>
    <w:rsid w:val="00431FCC"/>
    <w:rsid w:val="00432D70"/>
    <w:rsid w:val="00433022"/>
    <w:rsid w:val="00434496"/>
    <w:rsid w:val="00435325"/>
    <w:rsid w:val="0043741E"/>
    <w:rsid w:val="004423F0"/>
    <w:rsid w:val="00442518"/>
    <w:rsid w:val="004434EE"/>
    <w:rsid w:val="00443FE3"/>
    <w:rsid w:val="00445212"/>
    <w:rsid w:val="004474CB"/>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96C99"/>
    <w:rsid w:val="004A01D2"/>
    <w:rsid w:val="004A0D4D"/>
    <w:rsid w:val="004A1B3D"/>
    <w:rsid w:val="004A1FB4"/>
    <w:rsid w:val="004A2714"/>
    <w:rsid w:val="004A2923"/>
    <w:rsid w:val="004A3BF3"/>
    <w:rsid w:val="004A54A9"/>
    <w:rsid w:val="004A6BF4"/>
    <w:rsid w:val="004B18EB"/>
    <w:rsid w:val="004B19BD"/>
    <w:rsid w:val="004B230E"/>
    <w:rsid w:val="004B2689"/>
    <w:rsid w:val="004B3ACE"/>
    <w:rsid w:val="004B3CD4"/>
    <w:rsid w:val="004B3F9D"/>
    <w:rsid w:val="004B46AD"/>
    <w:rsid w:val="004B636C"/>
    <w:rsid w:val="004B6984"/>
    <w:rsid w:val="004B6C22"/>
    <w:rsid w:val="004C0B2A"/>
    <w:rsid w:val="004C19E1"/>
    <w:rsid w:val="004C3ED4"/>
    <w:rsid w:val="004C448F"/>
    <w:rsid w:val="004C53B0"/>
    <w:rsid w:val="004C75B3"/>
    <w:rsid w:val="004D1129"/>
    <w:rsid w:val="004D2262"/>
    <w:rsid w:val="004D233C"/>
    <w:rsid w:val="004D382E"/>
    <w:rsid w:val="004D3AEF"/>
    <w:rsid w:val="004D5241"/>
    <w:rsid w:val="004D54BA"/>
    <w:rsid w:val="004D707C"/>
    <w:rsid w:val="004D7426"/>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592A"/>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245B"/>
    <w:rsid w:val="00522A79"/>
    <w:rsid w:val="00522F62"/>
    <w:rsid w:val="005262C0"/>
    <w:rsid w:val="00526534"/>
    <w:rsid w:val="00526624"/>
    <w:rsid w:val="0052706D"/>
    <w:rsid w:val="00527559"/>
    <w:rsid w:val="00527650"/>
    <w:rsid w:val="00531FD2"/>
    <w:rsid w:val="005323BC"/>
    <w:rsid w:val="005336F8"/>
    <w:rsid w:val="00535451"/>
    <w:rsid w:val="00535588"/>
    <w:rsid w:val="00535B45"/>
    <w:rsid w:val="00535D1F"/>
    <w:rsid w:val="005369C0"/>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63EC"/>
    <w:rsid w:val="005568CD"/>
    <w:rsid w:val="005611B6"/>
    <w:rsid w:val="00561E89"/>
    <w:rsid w:val="005629D6"/>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0C3"/>
    <w:rsid w:val="005924F7"/>
    <w:rsid w:val="00592892"/>
    <w:rsid w:val="00593535"/>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7DBF"/>
    <w:rsid w:val="005D0C81"/>
    <w:rsid w:val="005D241C"/>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060A"/>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07CB"/>
    <w:rsid w:val="0064108D"/>
    <w:rsid w:val="00641404"/>
    <w:rsid w:val="0064177A"/>
    <w:rsid w:val="006427BF"/>
    <w:rsid w:val="006461F7"/>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192"/>
    <w:rsid w:val="006C43F9"/>
    <w:rsid w:val="006C4783"/>
    <w:rsid w:val="006C4964"/>
    <w:rsid w:val="006C5365"/>
    <w:rsid w:val="006C640C"/>
    <w:rsid w:val="006C6478"/>
    <w:rsid w:val="006C703A"/>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465F"/>
    <w:rsid w:val="00735055"/>
    <w:rsid w:val="00736197"/>
    <w:rsid w:val="0073651D"/>
    <w:rsid w:val="00736CB3"/>
    <w:rsid w:val="007409F3"/>
    <w:rsid w:val="00740D08"/>
    <w:rsid w:val="00741077"/>
    <w:rsid w:val="0074603B"/>
    <w:rsid w:val="0075018D"/>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0E8"/>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A006A"/>
    <w:rsid w:val="007A05C7"/>
    <w:rsid w:val="007A110C"/>
    <w:rsid w:val="007A145B"/>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66B4"/>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31D"/>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0C7"/>
    <w:rsid w:val="008A225B"/>
    <w:rsid w:val="008A3D37"/>
    <w:rsid w:val="008A4569"/>
    <w:rsid w:val="008A576C"/>
    <w:rsid w:val="008A689B"/>
    <w:rsid w:val="008A6D95"/>
    <w:rsid w:val="008B00A6"/>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164D"/>
    <w:rsid w:val="008D21E2"/>
    <w:rsid w:val="008D36A7"/>
    <w:rsid w:val="008D4A5E"/>
    <w:rsid w:val="008D4AF6"/>
    <w:rsid w:val="008E0892"/>
    <w:rsid w:val="008E1C8D"/>
    <w:rsid w:val="008E1E54"/>
    <w:rsid w:val="008E20CA"/>
    <w:rsid w:val="008E2E9E"/>
    <w:rsid w:val="008E61AA"/>
    <w:rsid w:val="008F0BF0"/>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1166C"/>
    <w:rsid w:val="00912A30"/>
    <w:rsid w:val="00916848"/>
    <w:rsid w:val="0092071C"/>
    <w:rsid w:val="00920849"/>
    <w:rsid w:val="00920F10"/>
    <w:rsid w:val="009217D9"/>
    <w:rsid w:val="0092254D"/>
    <w:rsid w:val="00926A30"/>
    <w:rsid w:val="009270B8"/>
    <w:rsid w:val="0092787B"/>
    <w:rsid w:val="00927D40"/>
    <w:rsid w:val="00930BCD"/>
    <w:rsid w:val="00930C26"/>
    <w:rsid w:val="00932553"/>
    <w:rsid w:val="00933F91"/>
    <w:rsid w:val="00935846"/>
    <w:rsid w:val="0093715F"/>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250A"/>
    <w:rsid w:val="0096329B"/>
    <w:rsid w:val="009634CC"/>
    <w:rsid w:val="00964629"/>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43"/>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6144"/>
    <w:rsid w:val="009B08B7"/>
    <w:rsid w:val="009B237E"/>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0AC8"/>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292"/>
    <w:rsid w:val="00A23580"/>
    <w:rsid w:val="00A23D64"/>
    <w:rsid w:val="00A25E3D"/>
    <w:rsid w:val="00A26280"/>
    <w:rsid w:val="00A26780"/>
    <w:rsid w:val="00A30177"/>
    <w:rsid w:val="00A310A9"/>
    <w:rsid w:val="00A33945"/>
    <w:rsid w:val="00A34455"/>
    <w:rsid w:val="00A349E2"/>
    <w:rsid w:val="00A34EFA"/>
    <w:rsid w:val="00A3613F"/>
    <w:rsid w:val="00A4221C"/>
    <w:rsid w:val="00A42380"/>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C0C"/>
    <w:rsid w:val="00AC5BF6"/>
    <w:rsid w:val="00AC7014"/>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AF6D52"/>
    <w:rsid w:val="00B0089D"/>
    <w:rsid w:val="00B02342"/>
    <w:rsid w:val="00B03E4C"/>
    <w:rsid w:val="00B0511C"/>
    <w:rsid w:val="00B0619D"/>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263EB"/>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5C3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71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303"/>
    <w:rsid w:val="00BB35FE"/>
    <w:rsid w:val="00BB3DA4"/>
    <w:rsid w:val="00BB4C51"/>
    <w:rsid w:val="00BB6021"/>
    <w:rsid w:val="00BB673E"/>
    <w:rsid w:val="00BB6837"/>
    <w:rsid w:val="00BB6BA7"/>
    <w:rsid w:val="00BB7F50"/>
    <w:rsid w:val="00BC0B9B"/>
    <w:rsid w:val="00BC47F1"/>
    <w:rsid w:val="00BC56F6"/>
    <w:rsid w:val="00BC68E1"/>
    <w:rsid w:val="00BC7249"/>
    <w:rsid w:val="00BD0EEA"/>
    <w:rsid w:val="00BD187F"/>
    <w:rsid w:val="00BD1A0D"/>
    <w:rsid w:val="00BD4C78"/>
    <w:rsid w:val="00BD53E6"/>
    <w:rsid w:val="00BD59EA"/>
    <w:rsid w:val="00BD6A1D"/>
    <w:rsid w:val="00BD7A60"/>
    <w:rsid w:val="00BE05C9"/>
    <w:rsid w:val="00BE21DC"/>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1829"/>
    <w:rsid w:val="00C12D50"/>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5D0"/>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21F7"/>
    <w:rsid w:val="00C623D5"/>
    <w:rsid w:val="00C63130"/>
    <w:rsid w:val="00C634A2"/>
    <w:rsid w:val="00C654A7"/>
    <w:rsid w:val="00C65B11"/>
    <w:rsid w:val="00C65B9D"/>
    <w:rsid w:val="00C70AC7"/>
    <w:rsid w:val="00C70E5E"/>
    <w:rsid w:val="00C72E60"/>
    <w:rsid w:val="00C72EDE"/>
    <w:rsid w:val="00C74A2B"/>
    <w:rsid w:val="00C7595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49FB"/>
    <w:rsid w:val="00CA516E"/>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A39"/>
    <w:rsid w:val="00CD7FC4"/>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CF745C"/>
    <w:rsid w:val="00D002AE"/>
    <w:rsid w:val="00D00A3B"/>
    <w:rsid w:val="00D00DB6"/>
    <w:rsid w:val="00D025BD"/>
    <w:rsid w:val="00D03A24"/>
    <w:rsid w:val="00D04F12"/>
    <w:rsid w:val="00D059CC"/>
    <w:rsid w:val="00D07640"/>
    <w:rsid w:val="00D11EA6"/>
    <w:rsid w:val="00D1234E"/>
    <w:rsid w:val="00D12C40"/>
    <w:rsid w:val="00D15F7F"/>
    <w:rsid w:val="00D160E6"/>
    <w:rsid w:val="00D177C1"/>
    <w:rsid w:val="00D20E47"/>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D01"/>
    <w:rsid w:val="00D320F4"/>
    <w:rsid w:val="00D3241E"/>
    <w:rsid w:val="00D32FE9"/>
    <w:rsid w:val="00D33D2B"/>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5148"/>
    <w:rsid w:val="00D76293"/>
    <w:rsid w:val="00D779B6"/>
    <w:rsid w:val="00D80897"/>
    <w:rsid w:val="00D82350"/>
    <w:rsid w:val="00D83146"/>
    <w:rsid w:val="00D83BFA"/>
    <w:rsid w:val="00D83DF2"/>
    <w:rsid w:val="00D84F38"/>
    <w:rsid w:val="00D855BF"/>
    <w:rsid w:val="00D865B6"/>
    <w:rsid w:val="00D916D4"/>
    <w:rsid w:val="00D91993"/>
    <w:rsid w:val="00D940E7"/>
    <w:rsid w:val="00D9422E"/>
    <w:rsid w:val="00D951ED"/>
    <w:rsid w:val="00D96EC1"/>
    <w:rsid w:val="00D970E6"/>
    <w:rsid w:val="00D97146"/>
    <w:rsid w:val="00D97D62"/>
    <w:rsid w:val="00DA12C4"/>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57F44"/>
    <w:rsid w:val="00E60CBD"/>
    <w:rsid w:val="00E60FC4"/>
    <w:rsid w:val="00E634AF"/>
    <w:rsid w:val="00E6527D"/>
    <w:rsid w:val="00E65F90"/>
    <w:rsid w:val="00E7069B"/>
    <w:rsid w:val="00E713E5"/>
    <w:rsid w:val="00E715CE"/>
    <w:rsid w:val="00E71E23"/>
    <w:rsid w:val="00E73120"/>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971E7"/>
    <w:rsid w:val="00EA012A"/>
    <w:rsid w:val="00EA01B9"/>
    <w:rsid w:val="00EA1D48"/>
    <w:rsid w:val="00EA342D"/>
    <w:rsid w:val="00EA3925"/>
    <w:rsid w:val="00EA41FC"/>
    <w:rsid w:val="00EA63A0"/>
    <w:rsid w:val="00EA706E"/>
    <w:rsid w:val="00EB28F4"/>
    <w:rsid w:val="00EB2DC3"/>
    <w:rsid w:val="00EB6BD8"/>
    <w:rsid w:val="00EB6E19"/>
    <w:rsid w:val="00EC0201"/>
    <w:rsid w:val="00EC169C"/>
    <w:rsid w:val="00EC181E"/>
    <w:rsid w:val="00EC2394"/>
    <w:rsid w:val="00EC2DE2"/>
    <w:rsid w:val="00EC4FF4"/>
    <w:rsid w:val="00EC52C3"/>
    <w:rsid w:val="00EC6659"/>
    <w:rsid w:val="00EC7971"/>
    <w:rsid w:val="00ED1DAD"/>
    <w:rsid w:val="00ED216D"/>
    <w:rsid w:val="00ED2851"/>
    <w:rsid w:val="00ED3C52"/>
    <w:rsid w:val="00ED4984"/>
    <w:rsid w:val="00ED4AC7"/>
    <w:rsid w:val="00ED5AFB"/>
    <w:rsid w:val="00ED5B1C"/>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88E"/>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6BF5"/>
    <w:rsid w:val="00F374E7"/>
    <w:rsid w:val="00F37B47"/>
    <w:rsid w:val="00F405D7"/>
    <w:rsid w:val="00F41F2B"/>
    <w:rsid w:val="00F46E2E"/>
    <w:rsid w:val="00F475A8"/>
    <w:rsid w:val="00F5091E"/>
    <w:rsid w:val="00F51032"/>
    <w:rsid w:val="00F51923"/>
    <w:rsid w:val="00F51D0F"/>
    <w:rsid w:val="00F52510"/>
    <w:rsid w:val="00F54695"/>
    <w:rsid w:val="00F57225"/>
    <w:rsid w:val="00F61898"/>
    <w:rsid w:val="00F61923"/>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023"/>
    <w:rsid w:val="00F969DF"/>
    <w:rsid w:val="00F97E72"/>
    <w:rsid w:val="00FA0340"/>
    <w:rsid w:val="00FA2A1F"/>
    <w:rsid w:val="00FA2E2A"/>
    <w:rsid w:val="00FB090F"/>
    <w:rsid w:val="00FB1495"/>
    <w:rsid w:val="00FB28EE"/>
    <w:rsid w:val="00FB2AE4"/>
    <w:rsid w:val="00FB2F51"/>
    <w:rsid w:val="00FB6162"/>
    <w:rsid w:val="00FC0B1F"/>
    <w:rsid w:val="00FC122F"/>
    <w:rsid w:val="00FC2502"/>
    <w:rsid w:val="00FC250D"/>
    <w:rsid w:val="00FC3899"/>
    <w:rsid w:val="00FC50B3"/>
    <w:rsid w:val="00FC50B8"/>
    <w:rsid w:val="00FC522A"/>
    <w:rsid w:val="00FC55D6"/>
    <w:rsid w:val="00FC78DD"/>
    <w:rsid w:val="00FD08BB"/>
    <w:rsid w:val="00FD09DF"/>
    <w:rsid w:val="00FD1D18"/>
    <w:rsid w:val="00FD35BB"/>
    <w:rsid w:val="00FD3662"/>
    <w:rsid w:val="00FD3D2F"/>
    <w:rsid w:val="00FD403D"/>
    <w:rsid w:val="00FD4325"/>
    <w:rsid w:val="00FD5279"/>
    <w:rsid w:val="00FD5563"/>
    <w:rsid w:val="00FD75F5"/>
    <w:rsid w:val="00FE262E"/>
    <w:rsid w:val="00FE2C4F"/>
    <w:rsid w:val="00FE33CC"/>
    <w:rsid w:val="00FE413A"/>
    <w:rsid w:val="00FE52F2"/>
    <w:rsid w:val="00FE7E5E"/>
    <w:rsid w:val="00FE7EBA"/>
    <w:rsid w:val="00FF18B1"/>
    <w:rsid w:val="00FF2EC0"/>
    <w:rsid w:val="00FF557E"/>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532731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283420">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30705069">
      <w:bodyDiv w:val="1"/>
      <w:marLeft w:val="0"/>
      <w:marRight w:val="0"/>
      <w:marTop w:val="0"/>
      <w:marBottom w:val="0"/>
      <w:divBdr>
        <w:top w:val="none" w:sz="0" w:space="0" w:color="auto"/>
        <w:left w:val="none" w:sz="0" w:space="0" w:color="auto"/>
        <w:bottom w:val="none" w:sz="0" w:space="0" w:color="auto"/>
        <w:right w:val="none" w:sz="0" w:space="0" w:color="auto"/>
      </w:divBdr>
      <w:divsChild>
        <w:div w:id="360742667">
          <w:marLeft w:val="418"/>
          <w:marRight w:val="0"/>
          <w:marTop w:val="77"/>
          <w:marBottom w:val="0"/>
          <w:divBdr>
            <w:top w:val="none" w:sz="0" w:space="0" w:color="auto"/>
            <w:left w:val="none" w:sz="0" w:space="0" w:color="auto"/>
            <w:bottom w:val="none" w:sz="0" w:space="0" w:color="auto"/>
            <w:right w:val="none" w:sz="0" w:space="0" w:color="auto"/>
          </w:divBdr>
        </w:div>
        <w:div w:id="1618951461">
          <w:marLeft w:val="706"/>
          <w:marRight w:val="0"/>
          <w:marTop w:val="77"/>
          <w:marBottom w:val="0"/>
          <w:divBdr>
            <w:top w:val="none" w:sz="0" w:space="0" w:color="auto"/>
            <w:left w:val="none" w:sz="0" w:space="0" w:color="auto"/>
            <w:bottom w:val="none" w:sz="0" w:space="0" w:color="auto"/>
            <w:right w:val="none" w:sz="0" w:space="0" w:color="auto"/>
          </w:divBdr>
        </w:div>
        <w:div w:id="796677968">
          <w:marLeft w:val="706"/>
          <w:marRight w:val="0"/>
          <w:marTop w:val="77"/>
          <w:marBottom w:val="0"/>
          <w:divBdr>
            <w:top w:val="none" w:sz="0" w:space="0" w:color="auto"/>
            <w:left w:val="none" w:sz="0" w:space="0" w:color="auto"/>
            <w:bottom w:val="none" w:sz="0" w:space="0" w:color="auto"/>
            <w:right w:val="none" w:sz="0" w:space="0" w:color="auto"/>
          </w:divBdr>
        </w:div>
        <w:div w:id="1614942130">
          <w:marLeft w:val="418"/>
          <w:marRight w:val="0"/>
          <w:marTop w:val="77"/>
          <w:marBottom w:val="0"/>
          <w:divBdr>
            <w:top w:val="none" w:sz="0" w:space="0" w:color="auto"/>
            <w:left w:val="none" w:sz="0" w:space="0" w:color="auto"/>
            <w:bottom w:val="none" w:sz="0" w:space="0" w:color="auto"/>
            <w:right w:val="none" w:sz="0" w:space="0" w:color="auto"/>
          </w:divBdr>
        </w:div>
        <w:div w:id="655954183">
          <w:marLeft w:val="706"/>
          <w:marRight w:val="0"/>
          <w:marTop w:val="77"/>
          <w:marBottom w:val="0"/>
          <w:divBdr>
            <w:top w:val="none" w:sz="0" w:space="0" w:color="auto"/>
            <w:left w:val="none" w:sz="0" w:space="0" w:color="auto"/>
            <w:bottom w:val="none" w:sz="0" w:space="0" w:color="auto"/>
            <w:right w:val="none" w:sz="0" w:space="0" w:color="auto"/>
          </w:divBdr>
        </w:div>
        <w:div w:id="812330565">
          <w:marLeft w:val="706"/>
          <w:marRight w:val="0"/>
          <w:marTop w:val="77"/>
          <w:marBottom w:val="0"/>
          <w:divBdr>
            <w:top w:val="none" w:sz="0" w:space="0" w:color="auto"/>
            <w:left w:val="none" w:sz="0" w:space="0" w:color="auto"/>
            <w:bottom w:val="none" w:sz="0" w:space="0" w:color="auto"/>
            <w:right w:val="none" w:sz="0" w:space="0" w:color="auto"/>
          </w:divBdr>
        </w:div>
        <w:div w:id="585773981">
          <w:marLeft w:val="706"/>
          <w:marRight w:val="0"/>
          <w:marTop w:val="77"/>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62384337">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7784996">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895504796">
      <w:bodyDiv w:val="1"/>
      <w:marLeft w:val="0"/>
      <w:marRight w:val="0"/>
      <w:marTop w:val="0"/>
      <w:marBottom w:val="0"/>
      <w:divBdr>
        <w:top w:val="none" w:sz="0" w:space="0" w:color="auto"/>
        <w:left w:val="none" w:sz="0" w:space="0" w:color="auto"/>
        <w:bottom w:val="none" w:sz="0" w:space="0" w:color="auto"/>
        <w:right w:val="none" w:sz="0" w:space="0" w:color="auto"/>
      </w:divBdr>
    </w:div>
    <w:div w:id="903681176">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3778003">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6323936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59320951">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424739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Rank probability</a:t>
            </a:r>
            <a:endParaRPr lang="zh-CN" alt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Sheet1!$A$1:$A$2</c:f>
              <c:strCache>
                <c:ptCount val="2"/>
                <c:pt idx="0">
                  <c:v>Rank 1 </c:v>
                </c:pt>
                <c:pt idx="1">
                  <c:v>Rank 2 </c:v>
                </c:pt>
              </c:strCache>
            </c:strRef>
          </c:cat>
          <c:val>
            <c:numRef>
              <c:f>Sheet1!$B$1:$B$2</c:f>
              <c:numCache>
                <c:formatCode>0.00%</c:formatCode>
                <c:ptCount val="2"/>
                <c:pt idx="0">
                  <c:v>0.14929999999999999</c:v>
                </c:pt>
                <c:pt idx="1">
                  <c:v>0.85070000000000001</c:v>
                </c:pt>
              </c:numCache>
            </c:numRef>
          </c:val>
          <c:extLst>
            <c:ext xmlns:c16="http://schemas.microsoft.com/office/drawing/2014/chart" uri="{C3380CC4-5D6E-409C-BE32-E72D297353CC}">
              <c16:uniqueId val="{00000000-3E9C-40CB-AB8E-CDF683976541}"/>
            </c:ext>
          </c:extLst>
        </c:ser>
        <c:dLbls>
          <c:showLegendKey val="0"/>
          <c:showVal val="0"/>
          <c:showCatName val="0"/>
          <c:showSerName val="0"/>
          <c:showPercent val="0"/>
          <c:showBubbleSize val="0"/>
        </c:dLbls>
        <c:gapWidth val="219"/>
        <c:overlap val="-27"/>
        <c:axId val="501678344"/>
        <c:axId val="501678672"/>
      </c:barChart>
      <c:catAx>
        <c:axId val="501678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1678672"/>
        <c:crosses val="autoZero"/>
        <c:auto val="1"/>
        <c:lblAlgn val="ctr"/>
        <c:lblOffset val="100"/>
        <c:noMultiLvlLbl val="0"/>
      </c:catAx>
      <c:valAx>
        <c:axId val="50167867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1678344"/>
        <c:crosses val="autoZero"/>
        <c:crossBetween val="between"/>
      </c:valAx>
      <c:spPr>
        <a:noFill/>
        <a:ln>
          <a:noFill/>
        </a:ln>
        <a:effectLst/>
      </c:spPr>
    </c:plotArea>
    <c:plotVisOnly val="1"/>
    <c:dispBlanksAs val="gap"/>
    <c:showDLblsOverMax val="0"/>
  </c:chart>
  <c:spPr>
    <a:no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984BE22C-B57E-4EB8-8005-A8D16A996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b99d8371-7959-447c-b1e6-b32e6488976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e8e5fa-a89f-462c-b3c4-e0c63dd5bf15"/>
    <ds:schemaRef ds:uri="http://www.w3.org/XML/1998/namespace"/>
    <ds:schemaRef ds:uri="http://purl.org/dc/dcmitype/"/>
  </ds:schemaRefs>
</ds:datastoreItem>
</file>

<file path=customXml/itemProps4.xml><?xml version="1.0" encoding="utf-8"?>
<ds:datastoreItem xmlns:ds="http://schemas.openxmlformats.org/officeDocument/2006/customXml" ds:itemID="{7B5259F6-7A84-4714-8FE6-45BF4E70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2031</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 Chongning</cp:lastModifiedBy>
  <cp:revision>4</cp:revision>
  <cp:lastPrinted>2013-01-18T02:26:00Z</cp:lastPrinted>
  <dcterms:created xsi:type="dcterms:W3CDTF">2017-10-01T23:23:00Z</dcterms:created>
  <dcterms:modified xsi:type="dcterms:W3CDTF">2017-10-01T23:55:00Z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