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B4E629" w14:textId="07907A49" w:rsidR="008156F0" w:rsidRPr="00857A18" w:rsidRDefault="008156F0" w:rsidP="005E72A3">
      <w:pPr>
        <w:pStyle w:val="CRCoverPage"/>
        <w:tabs>
          <w:tab w:val="right" w:pos="9639"/>
        </w:tabs>
        <w:spacing w:after="0"/>
        <w:jc w:val="both"/>
        <w:rPr>
          <w:rFonts w:eastAsiaTheme="minorEastAsia"/>
          <w:b/>
          <w:i/>
          <w:noProof/>
          <w:sz w:val="22"/>
          <w:szCs w:val="22"/>
          <w:lang w:eastAsia="zh-CN"/>
        </w:rPr>
      </w:pPr>
      <w:r>
        <w:rPr>
          <w:b/>
          <w:noProof/>
          <w:sz w:val="22"/>
          <w:szCs w:val="22"/>
        </w:rPr>
        <w:t>3GPP TSG</w:t>
      </w:r>
      <w:r w:rsidR="00535401">
        <w:rPr>
          <w:b/>
          <w:noProof/>
          <w:sz w:val="22"/>
          <w:szCs w:val="22"/>
        </w:rPr>
        <w:t xml:space="preserve"> RAN WG1 Meeting </w:t>
      </w:r>
      <w:r w:rsidR="0012541F">
        <w:rPr>
          <w:b/>
          <w:noProof/>
          <w:sz w:val="22"/>
          <w:szCs w:val="22"/>
        </w:rPr>
        <w:t>90b</w:t>
      </w:r>
      <w:r>
        <w:rPr>
          <w:rFonts w:eastAsiaTheme="minorEastAsia" w:hint="eastAsia"/>
          <w:b/>
          <w:i/>
          <w:noProof/>
          <w:sz w:val="22"/>
          <w:szCs w:val="22"/>
          <w:lang w:eastAsia="zh-CN"/>
        </w:rPr>
        <w:t xml:space="preserve">                        </w:t>
      </w:r>
      <w:r>
        <w:rPr>
          <w:rFonts w:eastAsia="SimSun" w:hint="eastAsia"/>
          <w:b/>
          <w:i/>
          <w:noProof/>
          <w:sz w:val="22"/>
          <w:szCs w:val="22"/>
          <w:lang w:eastAsia="zh-CN"/>
        </w:rPr>
        <w:t xml:space="preserve">                                    </w:t>
      </w:r>
      <w:r w:rsidR="0012541F">
        <w:rPr>
          <w:rFonts w:eastAsia="SimSun"/>
          <w:b/>
          <w:i/>
          <w:noProof/>
          <w:sz w:val="22"/>
          <w:szCs w:val="22"/>
          <w:lang w:eastAsia="zh-CN"/>
        </w:rPr>
        <w:t xml:space="preserve">                 </w:t>
      </w:r>
      <w:r w:rsidR="00826EF6" w:rsidRPr="00826EF6">
        <w:rPr>
          <w:rFonts w:eastAsia="SimSun"/>
          <w:b/>
          <w:i/>
          <w:noProof/>
          <w:sz w:val="22"/>
          <w:szCs w:val="22"/>
          <w:lang w:eastAsia="zh-CN"/>
        </w:rPr>
        <w:t>R1-1717593</w:t>
      </w:r>
      <w:bookmarkStart w:id="0" w:name="_GoBack"/>
      <w:bookmarkEnd w:id="0"/>
    </w:p>
    <w:p w14:paraId="4FEEAB27" w14:textId="0862F710" w:rsidR="008156F0" w:rsidRDefault="0012541F" w:rsidP="005E72A3">
      <w:pPr>
        <w:pStyle w:val="Header"/>
        <w:spacing w:after="240"/>
        <w:jc w:val="both"/>
        <w:rPr>
          <w:noProof w:val="0"/>
          <w:sz w:val="24"/>
          <w:szCs w:val="24"/>
          <w:lang w:val="en-US" w:eastAsia="zh-CN"/>
        </w:rPr>
      </w:pPr>
      <w:r>
        <w:rPr>
          <w:bCs/>
          <w:sz w:val="22"/>
          <w:lang w:eastAsia="zh-CN"/>
        </w:rPr>
        <w:t>Prague</w:t>
      </w:r>
      <w:r w:rsidR="008156F0" w:rsidRPr="00857A18">
        <w:rPr>
          <w:bCs/>
          <w:sz w:val="22"/>
          <w:lang w:eastAsia="zh-CN"/>
        </w:rPr>
        <w:t xml:space="preserve">, </w:t>
      </w:r>
      <w:r>
        <w:rPr>
          <w:bCs/>
          <w:sz w:val="22"/>
          <w:lang w:eastAsia="zh-CN"/>
        </w:rPr>
        <w:t>Czech Republic</w:t>
      </w:r>
      <w:r w:rsidR="008156F0">
        <w:rPr>
          <w:rFonts w:hint="eastAsia"/>
          <w:bCs/>
          <w:sz w:val="22"/>
          <w:lang w:eastAsia="zh-CN"/>
        </w:rPr>
        <w:t>,</w:t>
      </w:r>
      <w:r w:rsidR="008156F0">
        <w:rPr>
          <w:bCs/>
          <w:sz w:val="22"/>
          <w:lang w:eastAsia="zh-CN"/>
        </w:rPr>
        <w:t xml:space="preserve"> </w:t>
      </w:r>
      <w:r>
        <w:rPr>
          <w:bCs/>
          <w:sz w:val="22"/>
          <w:lang w:eastAsia="zh-CN"/>
        </w:rPr>
        <w:t>9</w:t>
      </w:r>
      <w:r w:rsidR="00535401" w:rsidRPr="00535401">
        <w:rPr>
          <w:bCs/>
          <w:sz w:val="22"/>
          <w:vertAlign w:val="superscript"/>
          <w:lang w:eastAsia="zh-CN"/>
        </w:rPr>
        <w:t>th</w:t>
      </w:r>
      <w:r w:rsidR="00535401">
        <w:rPr>
          <w:bCs/>
          <w:sz w:val="22"/>
          <w:lang w:eastAsia="zh-CN"/>
        </w:rPr>
        <w:t xml:space="preserve"> </w:t>
      </w:r>
      <w:r w:rsidR="008156F0" w:rsidRPr="00857A18">
        <w:rPr>
          <w:bCs/>
          <w:sz w:val="22"/>
          <w:lang w:eastAsia="zh-CN"/>
        </w:rPr>
        <w:t xml:space="preserve">– </w:t>
      </w:r>
      <w:r>
        <w:rPr>
          <w:bCs/>
          <w:sz w:val="22"/>
          <w:lang w:eastAsia="zh-CN"/>
        </w:rPr>
        <w:t>13</w:t>
      </w:r>
      <w:r w:rsidRPr="0012541F">
        <w:rPr>
          <w:bCs/>
          <w:sz w:val="22"/>
          <w:vertAlign w:val="superscript"/>
          <w:lang w:eastAsia="zh-CN"/>
        </w:rPr>
        <w:t>th</w:t>
      </w:r>
      <w:r>
        <w:rPr>
          <w:bCs/>
          <w:sz w:val="22"/>
          <w:lang w:eastAsia="zh-CN"/>
        </w:rPr>
        <w:t xml:space="preserve"> October</w:t>
      </w:r>
      <w:r w:rsidR="008156F0" w:rsidRPr="00857A18">
        <w:rPr>
          <w:bCs/>
          <w:sz w:val="22"/>
          <w:lang w:eastAsia="zh-CN"/>
        </w:rPr>
        <w:t xml:space="preserve"> 2017</w:t>
      </w:r>
    </w:p>
    <w:p w14:paraId="385C880E" w14:textId="7CA7E1EA" w:rsidR="00CF50D0" w:rsidRPr="00B54173" w:rsidRDefault="00CF50D0" w:rsidP="005E72A3">
      <w:pPr>
        <w:tabs>
          <w:tab w:val="left" w:pos="1500"/>
        </w:tabs>
        <w:overflowPunct w:val="0"/>
        <w:autoSpaceDE w:val="0"/>
        <w:autoSpaceDN w:val="0"/>
        <w:adjustRightInd w:val="0"/>
        <w:jc w:val="both"/>
        <w:textAlignment w:val="baseline"/>
        <w:rPr>
          <w:rFonts w:ascii="Arial" w:eastAsiaTheme="minorEastAsia" w:hAnsi="Arial"/>
          <w:sz w:val="22"/>
          <w:szCs w:val="22"/>
          <w:lang w:eastAsia="zh-CN"/>
        </w:rPr>
      </w:pPr>
      <w:r w:rsidRPr="00B54173">
        <w:rPr>
          <w:rFonts w:ascii="Arial" w:eastAsia="MS Mincho" w:hAnsi="Arial"/>
          <w:b/>
          <w:sz w:val="22"/>
          <w:szCs w:val="22"/>
          <w:lang w:eastAsia="zh-CN"/>
        </w:rPr>
        <w:t>Agenda Item:</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0012541F">
        <w:rPr>
          <w:rFonts w:ascii="Arial" w:eastAsiaTheme="minorEastAsia" w:hAnsi="Arial"/>
          <w:sz w:val="22"/>
          <w:szCs w:val="22"/>
          <w:lang w:eastAsia="zh-CN"/>
        </w:rPr>
        <w:t>7</w:t>
      </w:r>
      <w:r>
        <w:rPr>
          <w:rFonts w:ascii="Arial" w:eastAsiaTheme="minorEastAsia" w:hAnsi="Arial" w:hint="eastAsia"/>
          <w:sz w:val="22"/>
          <w:szCs w:val="22"/>
          <w:lang w:eastAsia="zh-CN"/>
        </w:rPr>
        <w:t>.1.</w:t>
      </w:r>
      <w:r w:rsidR="00FB5663">
        <w:rPr>
          <w:rFonts w:ascii="Arial" w:eastAsiaTheme="minorEastAsia" w:hAnsi="Arial"/>
          <w:sz w:val="22"/>
          <w:szCs w:val="22"/>
          <w:lang w:eastAsia="zh-CN"/>
        </w:rPr>
        <w:t>6</w:t>
      </w:r>
    </w:p>
    <w:p w14:paraId="50DC4E09" w14:textId="5EF72B2E" w:rsidR="00CF50D0" w:rsidRPr="00B54173" w:rsidRDefault="00CF50D0" w:rsidP="005E72A3">
      <w:pPr>
        <w:tabs>
          <w:tab w:val="left" w:pos="1500"/>
        </w:tabs>
        <w:overflowPunct w:val="0"/>
        <w:autoSpaceDE w:val="0"/>
        <w:autoSpaceDN w:val="0"/>
        <w:adjustRightInd w:val="0"/>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Source: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sz w:val="22"/>
          <w:szCs w:val="22"/>
          <w:lang w:eastAsia="zh-CN"/>
        </w:rPr>
        <w:t>Samsung</w:t>
      </w:r>
    </w:p>
    <w:p w14:paraId="2EAA9E04" w14:textId="46B46161" w:rsidR="00CF50D0" w:rsidRPr="00B54173" w:rsidRDefault="00630ADB" w:rsidP="005E72A3">
      <w:pPr>
        <w:tabs>
          <w:tab w:val="left" w:pos="1500"/>
        </w:tabs>
        <w:overflowPunct w:val="0"/>
        <w:autoSpaceDE w:val="0"/>
        <w:autoSpaceDN w:val="0"/>
        <w:adjustRightInd w:val="0"/>
        <w:ind w:left="1818" w:hangingChars="823" w:hanging="1818"/>
        <w:jc w:val="both"/>
        <w:textAlignment w:val="baseline"/>
        <w:rPr>
          <w:rFonts w:ascii="Arial" w:eastAsia="MS Mincho" w:hAnsi="Arial"/>
          <w:b/>
          <w:sz w:val="22"/>
          <w:szCs w:val="22"/>
          <w:lang w:eastAsia="zh-CN"/>
        </w:rPr>
      </w:pPr>
      <w:r>
        <w:rPr>
          <w:rFonts w:ascii="Arial" w:eastAsia="MS Mincho" w:hAnsi="Arial"/>
          <w:b/>
          <w:sz w:val="22"/>
          <w:szCs w:val="22"/>
          <w:lang w:eastAsia="zh-CN"/>
        </w:rPr>
        <w:t>Title:</w:t>
      </w:r>
      <w:r>
        <w:rPr>
          <w:rFonts w:ascii="Arial" w:eastAsia="MS Mincho" w:hAnsi="Arial"/>
          <w:b/>
          <w:sz w:val="22"/>
          <w:szCs w:val="22"/>
          <w:lang w:eastAsia="zh-CN"/>
        </w:rPr>
        <w:tab/>
      </w:r>
      <w:r>
        <w:rPr>
          <w:rFonts w:ascii="Arial" w:eastAsia="MS Mincho" w:hAnsi="Arial"/>
          <w:b/>
          <w:sz w:val="22"/>
          <w:szCs w:val="22"/>
          <w:lang w:eastAsia="zh-CN"/>
        </w:rPr>
        <w:tab/>
        <w:t xml:space="preserve">      </w:t>
      </w:r>
      <w:r w:rsidR="00831503" w:rsidRPr="00831503">
        <w:rPr>
          <w:rFonts w:ascii="Arial" w:eastAsia="MS Mincho" w:hAnsi="Arial"/>
          <w:sz w:val="22"/>
          <w:szCs w:val="22"/>
          <w:lang w:eastAsia="zh-CN"/>
        </w:rPr>
        <w:t>Remaining details on power control during RACH procedure</w:t>
      </w:r>
    </w:p>
    <w:p w14:paraId="627CC4C3" w14:textId="20DD68D6" w:rsidR="00CF50D0" w:rsidRPr="00B54173" w:rsidRDefault="00CF50D0" w:rsidP="005E72A3">
      <w:pPr>
        <w:tabs>
          <w:tab w:val="left" w:pos="1500"/>
        </w:tabs>
        <w:overflowPunct w:val="0"/>
        <w:autoSpaceDE w:val="0"/>
        <w:autoSpaceDN w:val="0"/>
        <w:adjustRightInd w:val="0"/>
        <w:spacing w:after="0"/>
        <w:jc w:val="both"/>
        <w:textAlignment w:val="baseline"/>
        <w:rPr>
          <w:rFonts w:ascii="Arial" w:eastAsia="Malgun Gothic" w:hAnsi="Arial"/>
          <w:b/>
          <w:sz w:val="22"/>
          <w:szCs w:val="22"/>
          <w:lang w:eastAsia="ko-KR"/>
        </w:rPr>
      </w:pPr>
      <w:r w:rsidRPr="00B54173">
        <w:rPr>
          <w:rFonts w:ascii="Arial" w:eastAsia="MS Mincho" w:hAnsi="Arial"/>
          <w:b/>
          <w:sz w:val="22"/>
          <w:szCs w:val="22"/>
          <w:lang w:eastAsia="zh-CN"/>
        </w:rPr>
        <w:t>Document for:</w:t>
      </w:r>
      <w:r w:rsidR="00630ADB">
        <w:rPr>
          <w:rFonts w:ascii="Arial" w:eastAsia="Malgun Gothic" w:hAnsi="Arial"/>
          <w:b/>
          <w:sz w:val="22"/>
          <w:szCs w:val="22"/>
          <w:lang w:eastAsia="ko-KR"/>
        </w:rPr>
        <w:tab/>
      </w:r>
      <w:r>
        <w:rPr>
          <w:rFonts w:ascii="Arial" w:eastAsia="Malgun Gothic" w:hAnsi="Arial"/>
          <w:sz w:val="22"/>
          <w:szCs w:val="22"/>
          <w:lang w:eastAsia="ko-KR"/>
        </w:rPr>
        <w:t>Discussion</w:t>
      </w:r>
      <w:r>
        <w:rPr>
          <w:rFonts w:ascii="Arial" w:eastAsiaTheme="minorEastAsia" w:hAnsi="Arial" w:hint="eastAsia"/>
          <w:sz w:val="22"/>
          <w:szCs w:val="22"/>
          <w:lang w:eastAsia="zh-CN"/>
        </w:rPr>
        <w:t xml:space="preserve"> and </w:t>
      </w:r>
      <w:r w:rsidRPr="00B54173">
        <w:rPr>
          <w:rFonts w:ascii="Arial" w:eastAsia="Malgun Gothic" w:hAnsi="Arial"/>
          <w:sz w:val="22"/>
          <w:szCs w:val="22"/>
          <w:lang w:eastAsia="ko-KR"/>
        </w:rPr>
        <w:t>Decision</w:t>
      </w:r>
    </w:p>
    <w:p w14:paraId="6795475A" w14:textId="77777777" w:rsidR="00CF50D0" w:rsidRPr="00FC5726" w:rsidRDefault="00CF50D0" w:rsidP="005E72A3">
      <w:pPr>
        <w:pStyle w:val="Heading1"/>
        <w:jc w:val="both"/>
        <w:rPr>
          <w:sz w:val="32"/>
          <w:szCs w:val="32"/>
          <w:lang w:val="en-US" w:eastAsia="ko-KR"/>
        </w:rPr>
      </w:pPr>
      <w:r w:rsidRPr="00FC5726">
        <w:rPr>
          <w:sz w:val="32"/>
          <w:szCs w:val="32"/>
          <w:lang w:val="en-US" w:eastAsia="ko-KR"/>
        </w:rPr>
        <w:t>Introduction</w:t>
      </w:r>
    </w:p>
    <w:p w14:paraId="46F527A1" w14:textId="3B0A9CD8" w:rsidR="00CF50D0" w:rsidRPr="003E18C3" w:rsidRDefault="009820AC" w:rsidP="005E72A3">
      <w:pPr>
        <w:spacing w:after="0"/>
        <w:jc w:val="both"/>
        <w:rPr>
          <w:rFonts w:eastAsiaTheme="minorEastAsia"/>
          <w:color w:val="000000"/>
          <w:lang w:eastAsia="zh-CN"/>
        </w:rPr>
      </w:pPr>
      <w:r>
        <w:rPr>
          <w:rFonts w:eastAsiaTheme="minorEastAsia"/>
          <w:color w:val="000000"/>
          <w:lang w:eastAsia="zh-CN"/>
        </w:rPr>
        <w:t xml:space="preserve">This </w:t>
      </w:r>
      <w:r w:rsidRPr="003E18C3">
        <w:rPr>
          <w:rFonts w:eastAsiaTheme="minorEastAsia" w:hint="eastAsia"/>
          <w:color w:val="000000"/>
          <w:lang w:eastAsia="zh-CN"/>
        </w:rPr>
        <w:t xml:space="preserve">contribution </w:t>
      </w:r>
      <w:r>
        <w:rPr>
          <w:rFonts w:eastAsiaTheme="minorEastAsia"/>
          <w:color w:val="000000"/>
          <w:lang w:eastAsia="zh-CN"/>
        </w:rPr>
        <w:t xml:space="preserve">is a re-submission of </w:t>
      </w:r>
      <w:r w:rsidR="00C71803" w:rsidRPr="00C71803">
        <w:rPr>
          <w:rFonts w:eastAsiaTheme="minorEastAsia"/>
          <w:color w:val="000000"/>
          <w:lang w:eastAsia="zh-CN"/>
        </w:rPr>
        <w:t xml:space="preserve">R1-1715925 </w:t>
      </w:r>
      <w:r>
        <w:rPr>
          <w:rFonts w:eastAsiaTheme="minorEastAsia"/>
          <w:color w:val="000000"/>
          <w:lang w:eastAsia="zh-CN"/>
        </w:rPr>
        <w:t xml:space="preserve">and </w:t>
      </w:r>
      <w:r w:rsidR="000B010E">
        <w:rPr>
          <w:rFonts w:eastAsia="SimSun" w:hint="eastAsia"/>
          <w:color w:val="000000"/>
          <w:lang w:eastAsia="zh-CN"/>
        </w:rPr>
        <w:t>discuss</w:t>
      </w:r>
      <w:r w:rsidR="00FC6BB8">
        <w:rPr>
          <w:rFonts w:eastAsia="SimSun" w:hint="eastAsia"/>
          <w:color w:val="000000"/>
          <w:lang w:eastAsia="zh-CN"/>
        </w:rPr>
        <w:t>es</w:t>
      </w:r>
      <w:r w:rsidR="000B010E">
        <w:rPr>
          <w:rFonts w:eastAsia="SimSun" w:hint="eastAsia"/>
          <w:color w:val="000000"/>
          <w:lang w:eastAsia="zh-CN"/>
        </w:rPr>
        <w:t xml:space="preserve"> </w:t>
      </w:r>
      <w:r w:rsidR="00CF50D0">
        <w:rPr>
          <w:rFonts w:eastAsiaTheme="minorEastAsia"/>
          <w:color w:val="000000"/>
          <w:lang w:eastAsia="zh-CN"/>
        </w:rPr>
        <w:t xml:space="preserve">the </w:t>
      </w:r>
      <w:r w:rsidR="00830A6C">
        <w:rPr>
          <w:rFonts w:eastAsiaTheme="minorEastAsia"/>
          <w:color w:val="000000"/>
          <w:lang w:eastAsia="zh-CN"/>
        </w:rPr>
        <w:t xml:space="preserve">aspects related to configuring thresholds for SS block selection and the </w:t>
      </w:r>
      <w:r w:rsidR="00CF50D0">
        <w:rPr>
          <w:rFonts w:eastAsiaTheme="minorEastAsia"/>
          <w:color w:val="000000"/>
          <w:lang w:eastAsia="zh-CN"/>
        </w:rPr>
        <w:t>Msg3 power control.</w:t>
      </w:r>
      <w:r w:rsidR="00CF50D0">
        <w:rPr>
          <w:rFonts w:eastAsiaTheme="minorEastAsia" w:hint="eastAsia"/>
          <w:color w:val="000000"/>
          <w:lang w:eastAsia="zh-CN"/>
        </w:rPr>
        <w:t xml:space="preserve"> </w:t>
      </w:r>
    </w:p>
    <w:p w14:paraId="37F4D98B" w14:textId="77777777" w:rsidR="00CF50D0" w:rsidRDefault="00CF50D0" w:rsidP="005E72A3">
      <w:pPr>
        <w:pStyle w:val="Heading1"/>
        <w:jc w:val="both"/>
        <w:rPr>
          <w:lang w:eastAsia="zh-CN"/>
        </w:rPr>
      </w:pPr>
      <w:r>
        <w:rPr>
          <w:lang w:eastAsia="zh-CN"/>
        </w:rPr>
        <w:t>Msg3 Power Control</w:t>
      </w:r>
    </w:p>
    <w:p w14:paraId="400C38E9" w14:textId="77777777" w:rsidR="00120334" w:rsidRDefault="00120334" w:rsidP="005E72A3">
      <w:pPr>
        <w:jc w:val="both"/>
        <w:rPr>
          <w:lang w:val="en-GB" w:eastAsia="zh-CN"/>
        </w:rPr>
      </w:pPr>
      <w:r>
        <w:rPr>
          <w:lang w:val="en-GB" w:eastAsia="zh-CN"/>
        </w:rPr>
        <w:t xml:space="preserve">Msg3 is sent using the UL-SCH and the necessary parameters for this transmission are obtained from the RAR and higher layers. </w:t>
      </w:r>
      <w:r w:rsidRPr="00E01C90">
        <w:rPr>
          <w:lang w:val="en-GB" w:eastAsia="zh-CN"/>
        </w:rPr>
        <w:t>In LTE, Tx power of msg3 is based on the Tx power of previously transmitted preamble and a parameter "deltaPreambleMsg3” signalled from system information.</w:t>
      </w:r>
    </w:p>
    <w:p w14:paraId="2FF02879" w14:textId="77777777" w:rsidR="00120334" w:rsidRDefault="00120334" w:rsidP="005E72A3">
      <w:pPr>
        <w:jc w:val="both"/>
        <w:rPr>
          <w:lang w:val="en-GB" w:eastAsia="zh-CN"/>
        </w:rPr>
      </w:pPr>
      <w:r>
        <w:rPr>
          <w:lang w:val="en-GB" w:eastAsia="zh-CN"/>
        </w:rPr>
        <w:t xml:space="preserve">The Msg3 power control is similar to PUSCH power control which is given for LTE as </w:t>
      </w:r>
    </w:p>
    <w:p w14:paraId="2B4D7E07" w14:textId="77777777" w:rsidR="00120334" w:rsidRDefault="00120334" w:rsidP="005E72A3">
      <w:pPr>
        <w:jc w:val="both"/>
        <w:rPr>
          <w:lang w:val="en-GB" w:eastAsia="zh-CN"/>
        </w:rPr>
      </w:pPr>
      <w:r w:rsidRPr="00220DE4">
        <w:rPr>
          <w:position w:val="-14"/>
          <w:lang w:eastAsia="zh-CN"/>
        </w:rPr>
        <w:object w:dxaOrig="9540" w:dyaOrig="380" w14:anchorId="6F08CF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25pt;height:14.2pt" o:ole="">
            <v:imagedata r:id="rId7" o:title=""/>
          </v:shape>
          <o:OLEObject Type="Embed" ProgID="Equation.3" ShapeID="_x0000_i1025" DrawAspect="Content" ObjectID="_1568123560" r:id="rId8"/>
        </w:object>
      </w:r>
    </w:p>
    <w:p w14:paraId="56E8A4BD" w14:textId="77777777" w:rsidR="00120334" w:rsidRDefault="00120334" w:rsidP="005E72A3">
      <w:pPr>
        <w:jc w:val="both"/>
        <w:rPr>
          <w:rFonts w:eastAsiaTheme="minorEastAsia"/>
          <w:lang w:eastAsia="zh-CN"/>
        </w:rPr>
      </w:pPr>
      <w:r w:rsidRPr="00220DE4">
        <w:rPr>
          <w:lang w:val="en-GB" w:eastAsia="zh-CN"/>
        </w:rPr>
        <w:t xml:space="preserve">where j=2 </w:t>
      </w:r>
      <w:r>
        <w:rPr>
          <w:lang w:val="en-GB" w:eastAsia="zh-CN"/>
        </w:rPr>
        <w:t>is used for PUSCH transmissions of the Msg3. Here,</w:t>
      </w:r>
      <m:oMath>
        <m:sSub>
          <m:sSubPr>
            <m:ctrlPr>
              <w:rPr>
                <w:rFonts w:ascii="Cambria Math" w:hAnsi="Cambria Math"/>
                <w:lang w:val="en-GB" w:eastAsia="zh-CN"/>
              </w:rPr>
            </m:ctrlPr>
          </m:sSubPr>
          <m:e>
            <m:r>
              <m:rPr>
                <m:sty m:val="p"/>
              </m:rPr>
              <w:rPr>
                <w:rFonts w:ascii="Cambria Math" w:hAnsi="Cambria Math"/>
                <w:lang w:val="en-GB" w:eastAsia="zh-CN"/>
              </w:rPr>
              <m:t>P</m:t>
            </m:r>
          </m:e>
          <m:sub>
            <m:r>
              <m:rPr>
                <m:sty m:val="p"/>
              </m:rPr>
              <w:rPr>
                <w:rFonts w:ascii="Cambria Math" w:hAnsi="Cambria Math"/>
                <w:lang w:val="en-GB" w:eastAsia="zh-CN"/>
              </w:rPr>
              <m:t>O_PUSCH</m:t>
            </m:r>
          </m:sub>
        </m:sSub>
        <m:r>
          <w:rPr>
            <w:rFonts w:ascii="Cambria Math" w:hAnsi="Cambria Math"/>
            <w:lang w:val="en-GB" w:eastAsia="zh-CN"/>
          </w:rPr>
          <m:t>=</m:t>
        </m:r>
        <m:sSub>
          <m:sSubPr>
            <m:ctrlPr>
              <w:rPr>
                <w:rFonts w:ascii="Cambria Math" w:hAnsi="Cambria Math"/>
                <w:lang w:val="en-GB" w:eastAsia="zh-CN"/>
              </w:rPr>
            </m:ctrlPr>
          </m:sSubPr>
          <m:e>
            <m:r>
              <m:rPr>
                <m:sty m:val="p"/>
              </m:rPr>
              <w:rPr>
                <w:rFonts w:ascii="Cambria Math" w:hAnsi="Cambria Math"/>
                <w:lang w:val="en-GB" w:eastAsia="zh-CN"/>
              </w:rPr>
              <m:t>P</m:t>
            </m:r>
          </m:e>
          <m:sub>
            <m:sSub>
              <m:sSubPr>
                <m:ctrlPr>
                  <w:rPr>
                    <w:rFonts w:ascii="Cambria Math" w:hAnsi="Cambria Math"/>
                    <w:lang w:val="en-GB" w:eastAsia="zh-CN"/>
                  </w:rPr>
                </m:ctrlPr>
              </m:sSubPr>
              <m:e>
                <m:r>
                  <m:rPr>
                    <m:sty m:val="p"/>
                  </m:rPr>
                  <w:rPr>
                    <w:rFonts w:ascii="Cambria Math" w:hAnsi="Cambria Math"/>
                    <w:lang w:val="en-GB" w:eastAsia="zh-CN"/>
                  </w:rPr>
                  <m:t>O</m:t>
                </m:r>
              </m:e>
              <m:sub>
                <m:r>
                  <m:rPr>
                    <m:sty m:val="p"/>
                  </m:rPr>
                  <w:rPr>
                    <w:rFonts w:ascii="Cambria Math" w:hAnsi="Cambria Math"/>
                    <w:lang w:val="en-GB" w:eastAsia="zh-CN"/>
                  </w:rPr>
                  <m:t>PRE</m:t>
                </m:r>
              </m:sub>
            </m:sSub>
          </m:sub>
        </m:sSub>
        <m:r>
          <m:rPr>
            <m:sty m:val="p"/>
          </m:rPr>
          <w:rPr>
            <w:rFonts w:ascii="Cambria Math" w:hAnsi="Cambria Math"/>
            <w:lang w:val="en-GB" w:eastAsia="zh-CN"/>
          </w:rPr>
          <m:t>+</m:t>
        </m:r>
        <m:sSub>
          <m:sSubPr>
            <m:ctrlPr>
              <w:rPr>
                <w:rFonts w:ascii="Cambria Math" w:hAnsi="Cambria Math"/>
                <w:lang w:val="en-GB" w:eastAsia="zh-CN"/>
              </w:rPr>
            </m:ctrlPr>
          </m:sSubPr>
          <m:e>
            <m:r>
              <m:rPr>
                <m:sty m:val="p"/>
              </m:rPr>
              <w:rPr>
                <w:rFonts w:ascii="Cambria Math" w:hAnsi="Cambria Math"/>
                <w:lang w:val="en-GB" w:eastAsia="zh-CN"/>
              </w:rPr>
              <m:t>Δ</m:t>
            </m:r>
          </m:e>
          <m:sub>
            <m:r>
              <m:rPr>
                <m:sty m:val="p"/>
              </m:rPr>
              <w:rPr>
                <w:rFonts w:ascii="Cambria Math" w:hAnsi="Cambria Math"/>
                <w:lang w:val="en-GB" w:eastAsia="zh-CN"/>
              </w:rPr>
              <m:t>preamble_Msg3</m:t>
            </m:r>
          </m:sub>
        </m:sSub>
      </m:oMath>
      <w:r>
        <w:rPr>
          <w:lang w:val="en-GB" w:eastAsia="zh-CN"/>
        </w:rPr>
        <w:t xml:space="preserve"> where </w:t>
      </w:r>
      <m:oMath>
        <m:sSub>
          <m:sSubPr>
            <m:ctrlPr>
              <w:rPr>
                <w:rFonts w:ascii="Cambria Math" w:hAnsi="Cambria Math"/>
                <w:lang w:val="en-GB" w:eastAsia="zh-CN"/>
              </w:rPr>
            </m:ctrlPr>
          </m:sSubPr>
          <m:e>
            <m:r>
              <m:rPr>
                <m:sty m:val="p"/>
              </m:rPr>
              <w:rPr>
                <w:rFonts w:ascii="Cambria Math" w:hAnsi="Cambria Math"/>
                <w:lang w:val="en-GB" w:eastAsia="zh-CN"/>
              </w:rPr>
              <m:t>P</m:t>
            </m:r>
          </m:e>
          <m:sub>
            <m:sSub>
              <m:sSubPr>
                <m:ctrlPr>
                  <w:rPr>
                    <w:rFonts w:ascii="Cambria Math" w:hAnsi="Cambria Math"/>
                    <w:lang w:val="en-GB" w:eastAsia="zh-CN"/>
                  </w:rPr>
                </m:ctrlPr>
              </m:sSubPr>
              <m:e>
                <m:r>
                  <m:rPr>
                    <m:sty m:val="p"/>
                  </m:rPr>
                  <w:rPr>
                    <w:rFonts w:ascii="Cambria Math" w:hAnsi="Cambria Math"/>
                    <w:lang w:val="en-GB" w:eastAsia="zh-CN"/>
                  </w:rPr>
                  <m:t>O</m:t>
                </m:r>
              </m:e>
              <m:sub>
                <m:r>
                  <m:rPr>
                    <m:sty m:val="p"/>
                  </m:rPr>
                  <w:rPr>
                    <w:rFonts w:ascii="Cambria Math" w:hAnsi="Cambria Math"/>
                    <w:lang w:val="en-GB" w:eastAsia="zh-CN"/>
                  </w:rPr>
                  <m:t>PRE</m:t>
                </m:r>
              </m:sub>
            </m:sSub>
          </m:sub>
        </m:sSub>
        <m:r>
          <w:rPr>
            <w:rFonts w:ascii="Cambria Math" w:hAnsi="Cambria Math"/>
            <w:lang w:val="en-GB" w:eastAsia="zh-CN"/>
          </w:rPr>
          <m:t xml:space="preserve"> </m:t>
        </m:r>
      </m:oMath>
      <w:r>
        <w:rPr>
          <w:i/>
          <w:lang w:val="en-GB" w:eastAsia="zh-CN"/>
        </w:rPr>
        <w:t xml:space="preserve">is </w:t>
      </w:r>
      <w:r>
        <w:rPr>
          <w:rFonts w:eastAsiaTheme="minorEastAsia"/>
          <w:i/>
          <w:iCs/>
          <w:lang w:eastAsia="zh-CN"/>
        </w:rPr>
        <w:t xml:space="preserve">preambleInitialReceivedTargetPower. </w:t>
      </w:r>
      <w:r w:rsidRPr="00276684">
        <w:rPr>
          <w:rFonts w:eastAsiaTheme="minorEastAsia"/>
          <w:iCs/>
          <w:lang w:eastAsia="zh-CN"/>
        </w:rPr>
        <w:t xml:space="preserve">Both </w:t>
      </w:r>
      <w:r>
        <w:rPr>
          <w:rFonts w:eastAsiaTheme="minorEastAsia"/>
          <w:i/>
          <w:iCs/>
          <w:lang w:eastAsia="zh-CN"/>
        </w:rPr>
        <w:t>preambleInitialReceivedTargetPower</w:t>
      </w:r>
      <w:r w:rsidRPr="00E26DFD">
        <w:rPr>
          <w:rFonts w:eastAsiaTheme="minorEastAsia"/>
          <w:iCs/>
          <w:lang w:eastAsia="zh-CN"/>
        </w:rPr>
        <w:t xml:space="preserve"> (</w:t>
      </w:r>
      <w:r w:rsidRPr="00E26DFD">
        <w:rPr>
          <w:rFonts w:eastAsiaTheme="minorHAnsi"/>
        </w:rPr>
        <w:t>th</w:t>
      </w:r>
      <w:r>
        <w:rPr>
          <w:rFonts w:eastAsiaTheme="minorHAnsi"/>
        </w:rPr>
        <w:t>e initial preamble power)</w:t>
      </w:r>
      <w:r>
        <w:rPr>
          <w:rFonts w:eastAsiaTheme="minorEastAsia"/>
          <w:i/>
          <w:iCs/>
          <w:lang w:eastAsia="zh-CN"/>
        </w:rPr>
        <w:t xml:space="preserve"> and </w:t>
      </w:r>
      <m:oMath>
        <m:sSub>
          <m:sSubPr>
            <m:ctrlPr>
              <w:rPr>
                <w:rFonts w:ascii="Cambria Math" w:hAnsi="Cambria Math"/>
                <w:lang w:val="en-GB" w:eastAsia="zh-CN"/>
              </w:rPr>
            </m:ctrlPr>
          </m:sSubPr>
          <m:e>
            <m:r>
              <m:rPr>
                <m:sty m:val="p"/>
              </m:rPr>
              <w:rPr>
                <w:rFonts w:ascii="Cambria Math" w:hAnsi="Cambria Math"/>
                <w:lang w:val="en-GB" w:eastAsia="zh-CN"/>
              </w:rPr>
              <m:t>Δ</m:t>
            </m:r>
          </m:e>
          <m:sub>
            <m:r>
              <m:rPr>
                <m:sty m:val="p"/>
              </m:rPr>
              <w:rPr>
                <w:rFonts w:ascii="Cambria Math" w:hAnsi="Cambria Math"/>
                <w:lang w:val="en-GB" w:eastAsia="zh-CN"/>
              </w:rPr>
              <m:t>preamble_Msg3</m:t>
            </m:r>
          </m:sub>
        </m:sSub>
      </m:oMath>
      <w:r>
        <w:rPr>
          <w:rFonts w:eastAsiaTheme="minorEastAsia"/>
          <w:i/>
          <w:lang w:val="en-GB" w:eastAsia="zh-CN"/>
        </w:rPr>
        <w:t xml:space="preserve"> (</w:t>
      </w:r>
      <w:r>
        <w:rPr>
          <w:rFonts w:eastAsiaTheme="minorHAnsi"/>
        </w:rPr>
        <w:t>the offset between the preamble and Msg3</w:t>
      </w:r>
      <w:r>
        <w:rPr>
          <w:rFonts w:eastAsiaTheme="minorEastAsia"/>
          <w:i/>
          <w:lang w:val="en-GB" w:eastAsia="zh-CN"/>
        </w:rPr>
        <w:t xml:space="preserve">) </w:t>
      </w:r>
      <w:r w:rsidRPr="00220DE4">
        <w:rPr>
          <w:rFonts w:eastAsiaTheme="minorEastAsia"/>
          <w:lang w:val="en-GB" w:eastAsia="zh-CN"/>
        </w:rPr>
        <w:t>are</w:t>
      </w:r>
      <w:r>
        <w:rPr>
          <w:rFonts w:eastAsiaTheme="minorEastAsia"/>
          <w:lang w:val="en-GB" w:eastAsia="zh-CN"/>
        </w:rPr>
        <w:t xml:space="preserve"> given by higher layers. PL</w:t>
      </w:r>
      <w:r w:rsidRPr="00220DE4">
        <w:rPr>
          <w:rFonts w:eastAsiaTheme="minorEastAsia"/>
          <w:vertAlign w:val="subscript"/>
          <w:lang w:val="en-GB" w:eastAsia="zh-CN"/>
        </w:rPr>
        <w:t>c</w:t>
      </w:r>
      <w:r>
        <w:rPr>
          <w:rFonts w:eastAsiaTheme="minorEastAsia"/>
          <w:lang w:val="en-GB" w:eastAsia="zh-CN"/>
        </w:rPr>
        <w:t xml:space="preserve"> is path loss estimate,</w:t>
      </w:r>
      <m:oMath>
        <m:sSub>
          <m:sSubPr>
            <m:ctrlPr>
              <w:rPr>
                <w:rFonts w:ascii="Cambria Math" w:hAnsi="Cambria Math"/>
                <w:lang w:val="en-GB" w:eastAsia="zh-CN"/>
              </w:rPr>
            </m:ctrlPr>
          </m:sSubPr>
          <m:e>
            <m:r>
              <m:rPr>
                <m:sty m:val="p"/>
              </m:rPr>
              <w:rPr>
                <w:rFonts w:ascii="Cambria Math" w:hAnsi="Cambria Math"/>
                <w:lang w:val="en-GB" w:eastAsia="zh-CN"/>
              </w:rPr>
              <m:t>α</m:t>
            </m:r>
          </m:e>
          <m:sub>
            <m:r>
              <m:rPr>
                <m:sty m:val="p"/>
              </m:rPr>
              <w:rPr>
                <w:rFonts w:ascii="Cambria Math" w:hAnsi="Cambria Math"/>
                <w:lang w:val="en-GB" w:eastAsia="zh-CN"/>
              </w:rPr>
              <m:t>c</m:t>
            </m:r>
          </m:sub>
        </m:sSub>
        <m:r>
          <w:rPr>
            <w:rFonts w:ascii="Cambria Math" w:eastAsiaTheme="minorEastAsia" w:hAnsi="Cambria Math"/>
            <w:lang w:val="en-GB" w:eastAsia="zh-CN"/>
          </w:rPr>
          <m:t>=1,</m:t>
        </m:r>
      </m:oMath>
      <w:r>
        <w:rPr>
          <w:rFonts w:eastAsiaTheme="minorEastAsia"/>
          <w:lang w:val="en-GB" w:eastAsia="zh-CN"/>
        </w:rPr>
        <w:t xml:space="preserve"> </w:t>
      </w:r>
      <m:oMath>
        <m:sSub>
          <m:sSubPr>
            <m:ctrlPr>
              <w:rPr>
                <w:rFonts w:ascii="Cambria Math" w:hAnsi="Cambria Math"/>
                <w:lang w:val="en-GB" w:eastAsia="zh-CN"/>
              </w:rPr>
            </m:ctrlPr>
          </m:sSubPr>
          <m:e>
            <m:r>
              <m:rPr>
                <m:sty m:val="p"/>
              </m:rPr>
              <w:rPr>
                <w:rFonts w:ascii="Cambria Math" w:hAnsi="Cambria Math"/>
                <w:lang w:val="en-GB" w:eastAsia="zh-CN"/>
              </w:rPr>
              <m:t>Δ</m:t>
            </m:r>
          </m:e>
          <m:sub>
            <m:r>
              <m:rPr>
                <m:sty m:val="p"/>
              </m:rPr>
              <w:rPr>
                <w:rFonts w:ascii="Cambria Math" w:hAnsi="Cambria Math"/>
                <w:lang w:val="en-GB" w:eastAsia="zh-CN"/>
              </w:rPr>
              <m:t>TF,c</m:t>
            </m:r>
          </m:sub>
        </m:sSub>
      </m:oMath>
      <w:r>
        <w:rPr>
          <w:rFonts w:eastAsiaTheme="minorEastAsia"/>
          <w:lang w:val="en-GB" w:eastAsia="zh-CN"/>
        </w:rPr>
        <w:t xml:space="preserve"> depends on the PUSCH resource allocation. For RA, </w:t>
      </w:r>
      <m:oMath>
        <m:sSub>
          <m:sSubPr>
            <m:ctrlPr>
              <w:rPr>
                <w:rFonts w:ascii="Cambria Math" w:hAnsi="Cambria Math"/>
                <w:lang w:val="en-GB" w:eastAsia="zh-CN"/>
              </w:rPr>
            </m:ctrlPr>
          </m:sSubPr>
          <m:e>
            <m:r>
              <m:rPr>
                <m:sty m:val="p"/>
              </m:rPr>
              <w:rPr>
                <w:rFonts w:ascii="Cambria Math" w:hAnsi="Cambria Math"/>
                <w:lang w:val="en-GB" w:eastAsia="zh-CN"/>
              </w:rPr>
              <m:t>f</m:t>
            </m:r>
          </m:e>
          <m:sub>
            <m:r>
              <m:rPr>
                <m:sty m:val="p"/>
              </m:rPr>
              <w:rPr>
                <w:rFonts w:ascii="Cambria Math" w:hAnsi="Cambria Math"/>
                <w:lang w:val="en-GB" w:eastAsia="zh-CN"/>
              </w:rPr>
              <m:t>c</m:t>
            </m:r>
          </m:sub>
        </m:sSub>
        <m:d>
          <m:dPr>
            <m:ctrlPr>
              <w:rPr>
                <w:rFonts w:ascii="Cambria Math" w:hAnsi="Cambria Math"/>
                <w:i/>
                <w:lang w:val="en-GB" w:eastAsia="zh-CN"/>
              </w:rPr>
            </m:ctrlPr>
          </m:dPr>
          <m:e>
            <m:r>
              <w:rPr>
                <w:rFonts w:ascii="Cambria Math" w:hAnsi="Cambria Math"/>
                <w:lang w:val="en-GB" w:eastAsia="zh-CN"/>
              </w:rPr>
              <m:t>0</m:t>
            </m:r>
          </m:e>
        </m:d>
        <m:r>
          <w:rPr>
            <w:rFonts w:ascii="Cambria Math" w:hAnsi="Cambria Math"/>
            <w:lang w:val="en-GB" w:eastAsia="zh-CN"/>
          </w:rPr>
          <m:t xml:space="preserve"> </m:t>
        </m:r>
      </m:oMath>
      <w:r>
        <w:rPr>
          <w:rFonts w:eastAsiaTheme="minorEastAsia"/>
          <w:lang w:val="en-GB" w:eastAsia="zh-CN"/>
        </w:rPr>
        <w:t xml:space="preserve">is given by </w:t>
      </w:r>
      <m:oMath>
        <m:sSub>
          <m:sSubPr>
            <m:ctrlPr>
              <w:rPr>
                <w:rFonts w:ascii="Cambria Math" w:hAnsi="Cambria Math"/>
                <w:lang w:val="en-GB" w:eastAsia="zh-CN"/>
              </w:rPr>
            </m:ctrlPr>
          </m:sSubPr>
          <m:e>
            <m:r>
              <m:rPr>
                <m:sty m:val="p"/>
              </m:rPr>
              <w:rPr>
                <w:rFonts w:ascii="Cambria Math" w:hAnsi="Cambria Math"/>
                <w:lang w:val="en-GB" w:eastAsia="zh-CN"/>
              </w:rPr>
              <m:t>ΔP</m:t>
            </m:r>
          </m:e>
          <m:sub>
            <m:r>
              <w:rPr>
                <w:rFonts w:ascii="Cambria Math" w:hAnsi="Cambria Math"/>
                <w:lang w:val="en-GB" w:eastAsia="zh-CN"/>
              </w:rPr>
              <m:t>rampup</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δ</m:t>
            </m:r>
          </m:e>
          <m:sub>
            <m:r>
              <w:rPr>
                <w:rFonts w:ascii="Cambria Math" w:hAnsi="Cambria Math"/>
                <w:lang w:val="en-GB" w:eastAsia="zh-CN"/>
              </w:rPr>
              <m:t>msg2</m:t>
            </m:r>
          </m:sub>
        </m:sSub>
      </m:oMath>
      <w:r>
        <w:rPr>
          <w:rFonts w:eastAsiaTheme="minorEastAsia"/>
          <w:lang w:val="en-GB" w:eastAsia="zh-CN"/>
        </w:rPr>
        <w:t xml:space="preserve"> wherein </w:t>
      </w:r>
      <m:oMath>
        <m:sSub>
          <m:sSubPr>
            <m:ctrlPr>
              <w:rPr>
                <w:rFonts w:ascii="Cambria Math" w:hAnsi="Cambria Math"/>
                <w:i/>
                <w:lang w:val="en-GB" w:eastAsia="zh-CN"/>
              </w:rPr>
            </m:ctrlPr>
          </m:sSubPr>
          <m:e>
            <m:r>
              <w:rPr>
                <w:rFonts w:ascii="Cambria Math" w:hAnsi="Cambria Math"/>
                <w:lang w:val="en-GB" w:eastAsia="zh-CN"/>
              </w:rPr>
              <m:t>δ</m:t>
            </m:r>
          </m:e>
          <m:sub>
            <m:r>
              <w:rPr>
                <w:rFonts w:ascii="Cambria Math" w:hAnsi="Cambria Math"/>
                <w:lang w:val="en-GB" w:eastAsia="zh-CN"/>
              </w:rPr>
              <m:t>msg2</m:t>
            </m:r>
          </m:sub>
        </m:sSub>
      </m:oMath>
      <w:r>
        <w:rPr>
          <w:rFonts w:eastAsiaTheme="minorEastAsia"/>
          <w:lang w:val="en-GB" w:eastAsia="zh-CN"/>
        </w:rPr>
        <w:t xml:space="preserve"> is the TPC received from RAR and </w:t>
      </w:r>
      <m:oMath>
        <m:sSub>
          <m:sSubPr>
            <m:ctrlPr>
              <w:rPr>
                <w:rFonts w:ascii="Cambria Math" w:hAnsi="Cambria Math"/>
                <w:lang w:val="en-GB" w:eastAsia="zh-CN"/>
              </w:rPr>
            </m:ctrlPr>
          </m:sSubPr>
          <m:e>
            <m:r>
              <m:rPr>
                <m:sty m:val="p"/>
              </m:rPr>
              <w:rPr>
                <w:rFonts w:ascii="Cambria Math" w:hAnsi="Cambria Math"/>
                <w:lang w:val="en-GB" w:eastAsia="zh-CN"/>
              </w:rPr>
              <m:t>ΔP</m:t>
            </m:r>
          </m:e>
          <m:sub>
            <m:r>
              <w:rPr>
                <w:rFonts w:ascii="Cambria Math" w:hAnsi="Cambria Math"/>
                <w:lang w:val="en-GB" w:eastAsia="zh-CN"/>
              </w:rPr>
              <m:t>rampup</m:t>
            </m:r>
          </m:sub>
        </m:sSub>
      </m:oMath>
      <w:r>
        <w:rPr>
          <w:rFonts w:eastAsiaTheme="minorEastAsia"/>
          <w:lang w:val="en-GB" w:eastAsia="zh-CN"/>
        </w:rPr>
        <w:t xml:space="preserve"> depends on the </w:t>
      </w:r>
      <w:r>
        <w:rPr>
          <w:rFonts w:eastAsiaTheme="minorEastAsia"/>
          <w:lang w:eastAsia="zh-CN"/>
        </w:rPr>
        <w:t xml:space="preserve">total power ramp-up requested by higher layers from the first to the last preamble in the serving cell which is obtained from the Msg1 transmission. </w:t>
      </w:r>
    </w:p>
    <w:p w14:paraId="3604CA77" w14:textId="77777777" w:rsidR="00120334" w:rsidRPr="000E0CBD" w:rsidRDefault="00982DC1" w:rsidP="005E72A3">
      <w:pPr>
        <w:jc w:val="both"/>
        <w:rPr>
          <w:rFonts w:eastAsiaTheme="minorEastAsia"/>
          <w:b/>
          <w:u w:val="single"/>
          <w:lang w:eastAsia="zh-CN"/>
        </w:rPr>
      </w:pPr>
      <m:oMath>
        <m:sSub>
          <m:sSubPr>
            <m:ctrlPr>
              <w:rPr>
                <w:rFonts w:ascii="Cambria Math" w:hAnsi="Cambria Math"/>
                <w:b/>
                <w:u w:val="single"/>
                <w:lang w:val="en-GB" w:eastAsia="zh-CN"/>
              </w:rPr>
            </m:ctrlPr>
          </m:sSubPr>
          <m:e>
            <m:r>
              <m:rPr>
                <m:sty m:val="b"/>
              </m:rPr>
              <w:rPr>
                <w:rFonts w:ascii="Cambria Math" w:hAnsi="Cambria Math"/>
                <w:u w:val="single"/>
                <w:lang w:val="en-GB" w:eastAsia="zh-CN"/>
              </w:rPr>
              <m:t>ΔP</m:t>
            </m:r>
          </m:e>
          <m:sub>
            <m:r>
              <m:rPr>
                <m:sty m:val="bi"/>
              </m:rPr>
              <w:rPr>
                <w:rFonts w:ascii="Cambria Math" w:hAnsi="Cambria Math"/>
                <w:u w:val="single"/>
                <w:lang w:val="en-GB" w:eastAsia="zh-CN"/>
              </w:rPr>
              <m:t>rampup</m:t>
            </m:r>
          </m:sub>
        </m:sSub>
      </m:oMath>
      <w:r w:rsidR="00120334" w:rsidRPr="000E0CBD">
        <w:rPr>
          <w:rFonts w:eastAsiaTheme="minorEastAsia"/>
          <w:b/>
          <w:u w:val="single"/>
          <w:lang w:val="en-GB" w:eastAsia="zh-CN"/>
        </w:rPr>
        <w:t xml:space="preserve"> : Power accumulation value for Msg3</w:t>
      </w:r>
    </w:p>
    <w:p w14:paraId="70D80EF8" w14:textId="77777777" w:rsidR="00120334" w:rsidRDefault="00120334" w:rsidP="005E72A3">
      <w:pPr>
        <w:jc w:val="both"/>
        <w:rPr>
          <w:rFonts w:eastAsiaTheme="minorEastAsia"/>
          <w:lang w:val="en-GB" w:eastAsia="zh-CN"/>
        </w:rPr>
      </w:pPr>
      <w:r>
        <w:rPr>
          <w:rFonts w:eastAsiaTheme="minorEastAsia"/>
          <w:iCs/>
          <w:lang w:eastAsia="zh-CN"/>
        </w:rPr>
        <w:t xml:space="preserve">Irrespective of the UL Tx beam remains same or changes between Msg1 and Msg3, the UE can use the </w:t>
      </w:r>
      <m:oMath>
        <m:sSub>
          <m:sSubPr>
            <m:ctrlPr>
              <w:rPr>
                <w:rFonts w:ascii="Cambria Math" w:hAnsi="Cambria Math"/>
                <w:lang w:val="en-GB" w:eastAsia="zh-CN"/>
              </w:rPr>
            </m:ctrlPr>
          </m:sSubPr>
          <m:e>
            <m:r>
              <m:rPr>
                <m:sty m:val="p"/>
              </m:rPr>
              <w:rPr>
                <w:rFonts w:ascii="Cambria Math" w:hAnsi="Cambria Math"/>
                <w:lang w:val="en-GB" w:eastAsia="zh-CN"/>
              </w:rPr>
              <m:t>ΔP</m:t>
            </m:r>
          </m:e>
          <m:sub>
            <m:r>
              <w:rPr>
                <w:rFonts w:ascii="Cambria Math" w:hAnsi="Cambria Math"/>
                <w:lang w:val="en-GB" w:eastAsia="zh-CN"/>
              </w:rPr>
              <m:t>rampup</m:t>
            </m:r>
          </m:sub>
        </m:sSub>
      </m:oMath>
      <w:r>
        <w:rPr>
          <w:rFonts w:eastAsiaTheme="minorEastAsia"/>
          <w:lang w:val="en-GB" w:eastAsia="zh-CN"/>
        </w:rPr>
        <w:t xml:space="preserve"> as it is. This is because the total value of </w:t>
      </w:r>
      <m:oMath>
        <m:sSub>
          <m:sSubPr>
            <m:ctrlPr>
              <w:rPr>
                <w:rFonts w:ascii="Cambria Math" w:hAnsi="Cambria Math"/>
                <w:lang w:val="en-GB" w:eastAsia="zh-CN"/>
              </w:rPr>
            </m:ctrlPr>
          </m:sSubPr>
          <m:e>
            <m:r>
              <m:rPr>
                <m:sty m:val="p"/>
              </m:rPr>
              <w:rPr>
                <w:rFonts w:ascii="Cambria Math" w:hAnsi="Cambria Math"/>
                <w:lang w:val="en-GB" w:eastAsia="zh-CN"/>
              </w:rPr>
              <m:t>ΔP</m:t>
            </m:r>
          </m:e>
          <m:sub>
            <m:r>
              <w:rPr>
                <w:rFonts w:ascii="Cambria Math" w:hAnsi="Cambria Math"/>
                <w:lang w:val="en-GB" w:eastAsia="zh-CN"/>
              </w:rPr>
              <m:t>rampup</m:t>
            </m:r>
          </m:sub>
        </m:sSub>
      </m:oMath>
      <w:r>
        <w:rPr>
          <w:rFonts w:eastAsiaTheme="minorEastAsia"/>
          <w:lang w:val="en-GB" w:eastAsia="zh-CN"/>
        </w:rPr>
        <w:t xml:space="preserve">indicates the power level which was needed for the UE’s Msg1 to reach to gNB. Considering the behaviour of power ramping defined for Msg1 wherein the power ramping counter doesn’t change when the beam switches, similarly the </w:t>
      </w:r>
      <m:oMath>
        <m:sSub>
          <m:sSubPr>
            <m:ctrlPr>
              <w:rPr>
                <w:rFonts w:ascii="Cambria Math" w:hAnsi="Cambria Math"/>
                <w:lang w:val="en-GB" w:eastAsia="zh-CN"/>
              </w:rPr>
            </m:ctrlPr>
          </m:sSubPr>
          <m:e>
            <m:r>
              <m:rPr>
                <m:sty m:val="p"/>
              </m:rPr>
              <w:rPr>
                <w:rFonts w:ascii="Cambria Math" w:hAnsi="Cambria Math"/>
                <w:lang w:val="en-GB" w:eastAsia="zh-CN"/>
              </w:rPr>
              <m:t>ΔP</m:t>
            </m:r>
          </m:e>
          <m:sub>
            <m:r>
              <w:rPr>
                <w:rFonts w:ascii="Cambria Math" w:hAnsi="Cambria Math"/>
                <w:lang w:val="en-GB" w:eastAsia="zh-CN"/>
              </w:rPr>
              <m:t>rampup</m:t>
            </m:r>
          </m:sub>
        </m:sSub>
      </m:oMath>
      <w:r>
        <w:rPr>
          <w:rFonts w:eastAsiaTheme="minorEastAsia"/>
          <w:lang w:val="en-GB" w:eastAsia="zh-CN"/>
        </w:rPr>
        <w:t xml:space="preserve"> will be used without change irrespective of the beam used between Msg1 and Msg3. A s</w:t>
      </w:r>
      <w:r w:rsidRPr="00AE5DF6">
        <w:rPr>
          <w:rFonts w:eastAsiaTheme="minorEastAsia"/>
          <w:lang w:val="en-GB" w:eastAsia="zh-CN"/>
        </w:rPr>
        <w:t>imilar approach with initial PUSCH transmit power can be applicable for initial PUCCH transmit power calculation</w:t>
      </w:r>
      <w:r>
        <w:rPr>
          <w:rFonts w:eastAsiaTheme="minorEastAsia"/>
          <w:lang w:val="en-GB" w:eastAsia="zh-CN"/>
        </w:rPr>
        <w:t xml:space="preserve"> after Msg4. </w:t>
      </w:r>
    </w:p>
    <w:p w14:paraId="2BC334D5" w14:textId="62B39BAA" w:rsidR="00120334" w:rsidRDefault="00120334" w:rsidP="005E72A3">
      <w:pPr>
        <w:jc w:val="both"/>
        <w:rPr>
          <w:rFonts w:eastAsiaTheme="minorEastAsia"/>
          <w:b/>
          <w:i/>
          <w:lang w:val="en-GB" w:eastAsia="zh-CN"/>
        </w:rPr>
      </w:pPr>
      <w:r w:rsidRPr="00D917B8">
        <w:rPr>
          <w:rFonts w:eastAsiaTheme="minorEastAsia"/>
          <w:b/>
          <w:i/>
          <w:lang w:val="en-GB" w:eastAsia="zh-CN"/>
        </w:rPr>
        <w:t>Proposal</w:t>
      </w:r>
      <w:r>
        <w:rPr>
          <w:rFonts w:eastAsia="SimSun" w:hint="eastAsia"/>
          <w:b/>
          <w:i/>
          <w:lang w:val="en-GB" w:eastAsia="zh-CN"/>
        </w:rPr>
        <w:t xml:space="preserve"> </w:t>
      </w:r>
      <w:r w:rsidR="00C07F2B">
        <w:rPr>
          <w:rFonts w:eastAsia="SimSun"/>
          <w:b/>
          <w:i/>
          <w:lang w:val="en-GB" w:eastAsia="zh-CN"/>
        </w:rPr>
        <w:t>1</w:t>
      </w:r>
      <w:r w:rsidRPr="00D917B8">
        <w:rPr>
          <w:rFonts w:eastAsiaTheme="minorEastAsia"/>
          <w:b/>
          <w:i/>
          <w:lang w:val="en-GB" w:eastAsia="zh-CN"/>
        </w:rPr>
        <w:t xml:space="preserve">: </w:t>
      </w:r>
      <w:r w:rsidRPr="00D917B8">
        <w:rPr>
          <w:rFonts w:eastAsiaTheme="minorEastAsia"/>
          <w:b/>
          <w:i/>
          <w:iCs/>
          <w:lang w:eastAsia="zh-CN"/>
        </w:rPr>
        <w:t xml:space="preserve">Irrespective of the UL Tx beam remains same or changes between Msg1 and Msg3, the UE </w:t>
      </w:r>
      <w:r>
        <w:rPr>
          <w:rFonts w:eastAsia="SimSun" w:hint="eastAsia"/>
          <w:b/>
          <w:i/>
          <w:iCs/>
          <w:lang w:eastAsia="zh-CN"/>
        </w:rPr>
        <w:t xml:space="preserve">may </w:t>
      </w:r>
      <w:r w:rsidRPr="00D917B8">
        <w:rPr>
          <w:rFonts w:eastAsiaTheme="minorEastAsia"/>
          <w:b/>
          <w:i/>
          <w:iCs/>
          <w:lang w:eastAsia="zh-CN"/>
        </w:rPr>
        <w:t xml:space="preserve">use the same </w:t>
      </w:r>
      <m:oMath>
        <m:sSub>
          <m:sSubPr>
            <m:ctrlPr>
              <w:rPr>
                <w:rFonts w:ascii="Cambria Math" w:hAnsi="Cambria Math"/>
                <w:b/>
                <w:i/>
                <w:lang w:val="en-GB" w:eastAsia="zh-CN"/>
              </w:rPr>
            </m:ctrlPr>
          </m:sSubPr>
          <m:e>
            <m:r>
              <m:rPr>
                <m:sty m:val="bi"/>
              </m:rPr>
              <w:rPr>
                <w:rFonts w:ascii="Cambria Math" w:hAnsi="Cambria Math"/>
                <w:lang w:val="en-GB" w:eastAsia="zh-CN"/>
              </w:rPr>
              <m:t>ΔP</m:t>
            </m:r>
          </m:e>
          <m:sub>
            <m:r>
              <m:rPr>
                <m:sty m:val="bi"/>
              </m:rPr>
              <w:rPr>
                <w:rFonts w:ascii="Cambria Math" w:hAnsi="Cambria Math"/>
                <w:lang w:val="en-GB" w:eastAsia="zh-CN"/>
              </w:rPr>
              <m:t>rampup</m:t>
            </m:r>
          </m:sub>
        </m:sSub>
      </m:oMath>
      <w:r w:rsidRPr="00D917B8">
        <w:rPr>
          <w:rFonts w:eastAsiaTheme="minorEastAsia"/>
          <w:b/>
          <w:i/>
          <w:lang w:val="en-GB" w:eastAsia="zh-CN"/>
        </w:rPr>
        <w:t xml:space="preserve"> .</w:t>
      </w:r>
    </w:p>
    <w:p w14:paraId="7ACEA937" w14:textId="77777777" w:rsidR="00120334" w:rsidRPr="000E0CBD" w:rsidRDefault="00120334" w:rsidP="005E72A3">
      <w:pPr>
        <w:jc w:val="both"/>
        <w:rPr>
          <w:rFonts w:eastAsiaTheme="minorEastAsia"/>
          <w:b/>
          <w:i/>
          <w:u w:val="single"/>
          <w:lang w:val="en-GB" w:eastAsia="zh-CN"/>
        </w:rPr>
      </w:pPr>
      <w:r w:rsidRPr="000E0CBD">
        <w:rPr>
          <w:rFonts w:eastAsiaTheme="minorEastAsia"/>
          <w:b/>
          <w:i/>
          <w:u w:val="single"/>
          <w:lang w:val="en-GB" w:eastAsia="zh-CN"/>
        </w:rPr>
        <w:t>PL</w:t>
      </w:r>
      <w:r w:rsidRPr="000E0CBD">
        <w:rPr>
          <w:rFonts w:eastAsiaTheme="minorEastAsia"/>
          <w:b/>
          <w:i/>
          <w:u w:val="single"/>
          <w:vertAlign w:val="subscript"/>
          <w:lang w:val="en-GB" w:eastAsia="zh-CN"/>
        </w:rPr>
        <w:t xml:space="preserve">c </w:t>
      </w:r>
      <w:r w:rsidRPr="000E0CBD">
        <w:rPr>
          <w:rFonts w:eastAsiaTheme="minorEastAsia"/>
          <w:b/>
          <w:i/>
          <w:u w:val="single"/>
          <w:lang w:val="en-GB" w:eastAsia="zh-CN"/>
        </w:rPr>
        <w:t>: Path Loss Parameter</w:t>
      </w:r>
    </w:p>
    <w:p w14:paraId="653E9B03" w14:textId="77777777" w:rsidR="00120334" w:rsidRPr="0045242F" w:rsidRDefault="00120334" w:rsidP="005E72A3">
      <w:pPr>
        <w:jc w:val="both"/>
        <w:rPr>
          <w:rFonts w:eastAsia="SimSun"/>
          <w:lang w:val="en-GB" w:eastAsia="zh-CN"/>
        </w:rPr>
      </w:pPr>
      <w:r w:rsidRPr="00B71F02">
        <w:rPr>
          <w:rFonts w:eastAsiaTheme="minorEastAsia"/>
          <w:lang w:val="en-GB" w:eastAsia="zh-CN"/>
        </w:rPr>
        <w:lastRenderedPageBreak/>
        <w:t>PL</w:t>
      </w:r>
      <w:r w:rsidRPr="00B71F02">
        <w:rPr>
          <w:rFonts w:eastAsiaTheme="minorEastAsia"/>
          <w:vertAlign w:val="subscript"/>
          <w:lang w:val="en-GB" w:eastAsia="zh-CN"/>
        </w:rPr>
        <w:t>c</w:t>
      </w:r>
      <w:r w:rsidRPr="00B71F02">
        <w:rPr>
          <w:rFonts w:eastAsiaTheme="minorEastAsia"/>
          <w:lang w:val="en-GB" w:eastAsia="zh-CN"/>
        </w:rPr>
        <w:t xml:space="preserve"> indicates the path loss</w:t>
      </w:r>
      <w:r>
        <w:rPr>
          <w:rFonts w:eastAsiaTheme="minorEastAsia"/>
          <w:lang w:val="en-GB" w:eastAsia="zh-CN"/>
        </w:rPr>
        <w:t xml:space="preserve"> estimate used. Typically this is calculated based on the beam on which the UE has done SS block measurements. Depending on which Tx-Rx beam pair the UE and gNB uses for Msg3, the appropriately available path loss value can be used. Here, note that the gNB beam information may not be available with the UE. Hence, we mention “appropriately available PL measurements”. For instance, this could mean the path loss measurements available from the DL synchronization measurements (as this measurement accounts for the parameters i.e., beam gain and width of gNB DL beam used for SS block and the UE beam used for SS block reception). If </w:t>
      </w:r>
      <w:r>
        <w:rPr>
          <w:rFonts w:eastAsia="SimSun" w:hint="eastAsia"/>
          <w:lang w:val="en-GB" w:eastAsia="zh-CN"/>
        </w:rPr>
        <w:t>some</w:t>
      </w:r>
      <w:r>
        <w:rPr>
          <w:rFonts w:eastAsiaTheme="minorEastAsia"/>
          <w:lang w:val="en-GB" w:eastAsia="zh-CN"/>
        </w:rPr>
        <w:t xml:space="preserve"> changes in the beam pattern are expected by the gNB, then </w:t>
      </w:r>
      <w:r>
        <w:rPr>
          <w:rFonts w:eastAsia="SimSun" w:hint="eastAsia"/>
          <w:lang w:val="en-GB" w:eastAsia="zh-CN"/>
        </w:rPr>
        <w:t xml:space="preserve">the impact of those changes could be </w:t>
      </w:r>
      <w:r>
        <w:rPr>
          <w:rFonts w:eastAsiaTheme="minorEastAsia"/>
          <w:lang w:val="en-GB" w:eastAsia="zh-CN"/>
        </w:rPr>
        <w:t xml:space="preserve"> indicat</w:t>
      </w:r>
      <w:r>
        <w:rPr>
          <w:rFonts w:eastAsia="SimSun" w:hint="eastAsia"/>
          <w:lang w:val="en-GB" w:eastAsia="zh-CN"/>
        </w:rPr>
        <w:t xml:space="preserve">ed </w:t>
      </w:r>
      <w:r>
        <w:rPr>
          <w:rFonts w:eastAsiaTheme="minorEastAsia"/>
          <w:lang w:val="en-GB" w:eastAsia="zh-CN"/>
        </w:rPr>
        <w:t xml:space="preserve">in the RAR message using the </w:t>
      </w:r>
      <m:oMath>
        <m:sSub>
          <m:sSubPr>
            <m:ctrlPr>
              <w:rPr>
                <w:rFonts w:ascii="Cambria Math" w:hAnsi="Cambria Math"/>
                <w:i/>
                <w:lang w:val="en-GB" w:eastAsia="zh-CN"/>
              </w:rPr>
            </m:ctrlPr>
          </m:sSubPr>
          <m:e>
            <m:r>
              <w:rPr>
                <w:rFonts w:ascii="Cambria Math" w:hAnsi="Cambria Math"/>
                <w:lang w:val="en-GB" w:eastAsia="zh-CN"/>
              </w:rPr>
              <m:t>δ</m:t>
            </m:r>
          </m:e>
          <m:sub>
            <m:r>
              <w:rPr>
                <w:rFonts w:ascii="Cambria Math" w:hAnsi="Cambria Math"/>
                <w:lang w:val="en-GB" w:eastAsia="zh-CN"/>
              </w:rPr>
              <m:t>msg2</m:t>
            </m:r>
          </m:sub>
        </m:sSub>
        <m:r>
          <w:rPr>
            <w:rFonts w:ascii="Cambria Math" w:hAnsi="Cambria Math"/>
            <w:lang w:val="en-GB" w:eastAsia="zh-CN"/>
          </w:rPr>
          <m:t xml:space="preserve"> </m:t>
        </m:r>
      </m:oMath>
      <w:r>
        <w:rPr>
          <w:rFonts w:eastAsiaTheme="minorEastAsia"/>
          <w:lang w:val="en-GB" w:eastAsia="zh-CN"/>
        </w:rPr>
        <w:t xml:space="preserve">variable. If </w:t>
      </w:r>
      <w:r>
        <w:rPr>
          <w:rFonts w:eastAsia="SimSun" w:hint="eastAsia"/>
          <w:lang w:val="en-GB" w:eastAsia="zh-CN"/>
        </w:rPr>
        <w:t>some</w:t>
      </w:r>
      <w:r>
        <w:rPr>
          <w:rFonts w:eastAsiaTheme="minorEastAsia"/>
          <w:lang w:val="en-GB" w:eastAsia="zh-CN"/>
        </w:rPr>
        <w:t xml:space="preserve"> changes are expected by the UE for its Msg3 beam when compared to the beam used for PL measurements, it </w:t>
      </w:r>
      <w:r>
        <w:rPr>
          <w:rFonts w:eastAsia="SimSun" w:hint="eastAsia"/>
          <w:lang w:val="en-GB" w:eastAsia="zh-CN"/>
        </w:rPr>
        <w:t>can be</w:t>
      </w:r>
      <w:r>
        <w:rPr>
          <w:rFonts w:eastAsiaTheme="minorEastAsia"/>
          <w:lang w:val="en-GB" w:eastAsia="zh-CN"/>
        </w:rPr>
        <w:t xml:space="preserve"> </w:t>
      </w:r>
      <w:r>
        <w:rPr>
          <w:rFonts w:eastAsia="SimSun" w:hint="eastAsia"/>
          <w:lang w:val="en-GB" w:eastAsia="zh-CN"/>
        </w:rPr>
        <w:t>considered</w:t>
      </w:r>
      <w:r>
        <w:rPr>
          <w:rFonts w:eastAsiaTheme="minorEastAsia"/>
          <w:lang w:val="en-GB" w:eastAsia="zh-CN"/>
        </w:rPr>
        <w:t xml:space="preserve"> at the UE side based on </w:t>
      </w:r>
      <w:r>
        <w:rPr>
          <w:rFonts w:eastAsia="SimSun" w:hint="eastAsia"/>
          <w:lang w:val="en-GB" w:eastAsia="zh-CN"/>
        </w:rPr>
        <w:t xml:space="preserve">e.g., </w:t>
      </w:r>
      <w:r>
        <w:rPr>
          <w:rFonts w:eastAsiaTheme="minorEastAsia"/>
          <w:lang w:val="en-GB" w:eastAsia="zh-CN"/>
        </w:rPr>
        <w:t>some scaling factors</w:t>
      </w:r>
      <w:r>
        <w:rPr>
          <w:rFonts w:eastAsia="SimSun" w:hint="eastAsia"/>
          <w:lang w:val="en-GB" w:eastAsia="zh-CN"/>
        </w:rPr>
        <w:t xml:space="preserve"> </w:t>
      </w:r>
      <w:r>
        <w:rPr>
          <w:rFonts w:eastAsiaTheme="minorEastAsia"/>
          <w:lang w:val="en-GB" w:eastAsia="zh-CN"/>
        </w:rPr>
        <w:t xml:space="preserve">dependent on the UE beam parameters. </w:t>
      </w:r>
    </w:p>
    <w:p w14:paraId="2DCDC1FE" w14:textId="68DAD677" w:rsidR="00120334" w:rsidRPr="0045242F" w:rsidRDefault="00120334" w:rsidP="005E72A3">
      <w:pPr>
        <w:jc w:val="both"/>
        <w:rPr>
          <w:rFonts w:eastAsiaTheme="minorEastAsia"/>
          <w:b/>
          <w:i/>
          <w:lang w:val="en-GB" w:eastAsia="zh-CN"/>
        </w:rPr>
      </w:pPr>
      <w:r w:rsidRPr="0045242F">
        <w:rPr>
          <w:rFonts w:eastAsiaTheme="minorEastAsia"/>
          <w:b/>
          <w:i/>
          <w:lang w:val="en-GB" w:eastAsia="zh-CN"/>
        </w:rPr>
        <w:t>Proposal</w:t>
      </w:r>
      <w:r>
        <w:rPr>
          <w:rFonts w:eastAsia="SimSun" w:hint="eastAsia"/>
          <w:b/>
          <w:i/>
          <w:lang w:val="en-GB" w:eastAsia="zh-CN"/>
        </w:rPr>
        <w:t xml:space="preserve"> </w:t>
      </w:r>
      <w:r w:rsidR="00C07F2B">
        <w:rPr>
          <w:rFonts w:eastAsia="SimSun"/>
          <w:b/>
          <w:i/>
          <w:lang w:val="en-GB" w:eastAsia="zh-CN"/>
        </w:rPr>
        <w:t>2</w:t>
      </w:r>
      <w:r w:rsidRPr="0045242F">
        <w:rPr>
          <w:rFonts w:eastAsiaTheme="minorEastAsia"/>
          <w:b/>
          <w:i/>
          <w:lang w:val="en-GB" w:eastAsia="zh-CN"/>
        </w:rPr>
        <w:t xml:space="preserve">: </w:t>
      </w:r>
      <w:r>
        <w:rPr>
          <w:rFonts w:eastAsia="SimSun" w:hint="eastAsia"/>
          <w:b/>
          <w:i/>
          <w:lang w:val="en-GB" w:eastAsia="zh-CN"/>
        </w:rPr>
        <w:t xml:space="preserve">the impact of the </w:t>
      </w:r>
      <w:r w:rsidRPr="0045242F">
        <w:rPr>
          <w:rFonts w:eastAsiaTheme="minorEastAsia"/>
          <w:b/>
          <w:i/>
          <w:lang w:val="en-GB" w:eastAsia="zh-CN"/>
        </w:rPr>
        <w:t xml:space="preserve">changes in the gNB beam pattern for Msg3 reception </w:t>
      </w:r>
      <w:r>
        <w:rPr>
          <w:rFonts w:eastAsia="SimSun" w:hint="eastAsia"/>
          <w:b/>
          <w:i/>
          <w:lang w:val="en-GB" w:eastAsia="zh-CN"/>
        </w:rPr>
        <w:t>can be</w:t>
      </w:r>
      <w:r w:rsidRPr="0045242F">
        <w:rPr>
          <w:rFonts w:eastAsiaTheme="minorEastAsia"/>
          <w:b/>
          <w:i/>
          <w:lang w:val="en-GB" w:eastAsia="zh-CN"/>
        </w:rPr>
        <w:t xml:space="preserve"> indicated to the UE via </w:t>
      </w:r>
      <m:oMath>
        <m:sSub>
          <m:sSubPr>
            <m:ctrlPr>
              <w:rPr>
                <w:rFonts w:ascii="Cambria Math" w:hAnsi="Cambria Math"/>
                <w:b/>
                <w:i/>
                <w:lang w:val="en-GB" w:eastAsia="zh-CN"/>
              </w:rPr>
            </m:ctrlPr>
          </m:sSubPr>
          <m:e>
            <m:r>
              <m:rPr>
                <m:sty m:val="bi"/>
              </m:rPr>
              <w:rPr>
                <w:rFonts w:ascii="Cambria Math" w:hAnsi="Cambria Math"/>
                <w:lang w:val="en-GB" w:eastAsia="zh-CN"/>
              </w:rPr>
              <m:t>δ</m:t>
            </m:r>
          </m:e>
          <m:sub>
            <m:r>
              <m:rPr>
                <m:sty m:val="bi"/>
              </m:rPr>
              <w:rPr>
                <w:rFonts w:ascii="Cambria Math" w:hAnsi="Cambria Math"/>
                <w:lang w:val="en-GB" w:eastAsia="zh-CN"/>
              </w:rPr>
              <m:t>msg</m:t>
            </m:r>
            <m:r>
              <m:rPr>
                <m:sty m:val="bi"/>
              </m:rPr>
              <w:rPr>
                <w:rFonts w:ascii="Cambria Math" w:hAnsi="Cambria Math"/>
                <w:lang w:val="en-GB" w:eastAsia="zh-CN"/>
              </w:rPr>
              <m:t>2</m:t>
            </m:r>
          </m:sub>
        </m:sSub>
      </m:oMath>
      <w:r w:rsidRPr="0045242F">
        <w:rPr>
          <w:rFonts w:eastAsiaTheme="minorEastAsia"/>
          <w:b/>
          <w:i/>
          <w:lang w:val="en-GB" w:eastAsia="zh-CN"/>
        </w:rPr>
        <w:t xml:space="preserve"> in RAR.</w:t>
      </w:r>
    </w:p>
    <w:p w14:paraId="4998096F" w14:textId="77777777" w:rsidR="00120334" w:rsidRPr="00891113" w:rsidRDefault="00120334" w:rsidP="005E72A3">
      <w:pPr>
        <w:jc w:val="both"/>
        <w:rPr>
          <w:rFonts w:eastAsiaTheme="minorEastAsia"/>
          <w:lang w:val="en-GB" w:eastAsia="ko-KR"/>
        </w:rPr>
      </w:pPr>
      <w:r w:rsidRPr="002F7AFF">
        <w:rPr>
          <w:rFonts w:eastAsiaTheme="minorEastAsia"/>
          <w:lang w:val="en-GB" w:eastAsia="ko-KR"/>
        </w:rPr>
        <w:t>In LTE, PLc is calculated by ‘referenceSignalPower – higher layer filtered RSRP’.  The same mechanism can continued to be used even for the beamforming case.</w:t>
      </w:r>
      <w:r>
        <w:rPr>
          <w:rFonts w:eastAsiaTheme="minorEastAsia"/>
          <w:lang w:val="en-GB" w:eastAsia="ko-KR"/>
        </w:rPr>
        <w:t xml:space="preserve"> </w:t>
      </w:r>
    </w:p>
    <w:p w14:paraId="68AED132" w14:textId="79411723" w:rsidR="00120334" w:rsidRPr="00B64BA6" w:rsidRDefault="00982DC1" w:rsidP="005E72A3">
      <w:pPr>
        <w:jc w:val="both"/>
        <w:rPr>
          <w:b/>
          <w:lang w:val="en-GB" w:eastAsia="zh-CN"/>
        </w:rPr>
      </w:pPr>
      <m:oMath>
        <m:sSub>
          <m:sSubPr>
            <m:ctrlPr>
              <w:rPr>
                <w:rFonts w:ascii="Cambria Math" w:hAnsi="Cambria Math"/>
                <w:lang w:val="en-GB" w:eastAsia="zh-CN"/>
              </w:rPr>
            </m:ctrlPr>
          </m:sSubPr>
          <m:e>
            <m:r>
              <m:rPr>
                <m:sty m:val="p"/>
              </m:rPr>
              <w:rPr>
                <w:rFonts w:ascii="Cambria Math" w:hAnsi="Cambria Math"/>
                <w:lang w:val="en-GB" w:eastAsia="zh-CN"/>
              </w:rPr>
              <m:t>Δ</m:t>
            </m:r>
          </m:e>
          <m:sub>
            <m:sSub>
              <m:sSubPr>
                <m:ctrlPr>
                  <w:rPr>
                    <w:rFonts w:ascii="Cambria Math" w:hAnsi="Cambria Math"/>
                    <w:lang w:val="en-GB" w:eastAsia="zh-CN"/>
                  </w:rPr>
                </m:ctrlPr>
              </m:sSubPr>
              <m:e>
                <m:r>
                  <m:rPr>
                    <m:sty m:val="p"/>
                  </m:rPr>
                  <w:rPr>
                    <w:rFonts w:ascii="Cambria Math" w:hAnsi="Cambria Math"/>
                    <w:lang w:val="en-GB" w:eastAsia="zh-CN"/>
                  </w:rPr>
                  <m:t>preamble</m:t>
                </m:r>
              </m:e>
              <m:sub>
                <m:r>
                  <m:rPr>
                    <m:sty m:val="p"/>
                  </m:rPr>
                  <w:rPr>
                    <w:rFonts w:ascii="Cambria Math" w:hAnsi="Cambria Math"/>
                    <w:lang w:val="en-GB" w:eastAsia="zh-CN"/>
                  </w:rPr>
                  <m:t>Msg3</m:t>
                </m:r>
              </m:sub>
            </m:sSub>
            <m:r>
              <m:rPr>
                <m:sty m:val="p"/>
              </m:rPr>
              <w:rPr>
                <w:rFonts w:ascii="Cambria Math" w:hAnsi="Cambria Math"/>
                <w:lang w:val="en-GB" w:eastAsia="zh-CN"/>
              </w:rPr>
              <m:t>,offset</m:t>
            </m:r>
          </m:sub>
        </m:sSub>
      </m:oMath>
      <w:r w:rsidR="00120334">
        <w:rPr>
          <w:i/>
          <w:lang w:val="en-GB" w:eastAsia="zh-CN"/>
        </w:rPr>
        <w:t xml:space="preserve"> :</w:t>
      </w:r>
      <w:r w:rsidR="00120334">
        <w:rPr>
          <w:lang w:val="en-GB" w:eastAsia="zh-CN"/>
        </w:rPr>
        <w:t xml:space="preserve">Since the power level to be used can change based on the beamforming parameters used by the UE and it is UE specific, a value </w:t>
      </w:r>
      <m:oMath>
        <m:sSub>
          <m:sSubPr>
            <m:ctrlPr>
              <w:rPr>
                <w:rFonts w:ascii="Cambria Math" w:hAnsi="Cambria Math"/>
                <w:lang w:val="en-GB" w:eastAsia="zh-CN"/>
              </w:rPr>
            </m:ctrlPr>
          </m:sSubPr>
          <m:e>
            <m:r>
              <m:rPr>
                <m:sty m:val="p"/>
              </m:rPr>
              <w:rPr>
                <w:rFonts w:ascii="Cambria Math" w:hAnsi="Cambria Math"/>
                <w:lang w:val="en-GB" w:eastAsia="zh-CN"/>
              </w:rPr>
              <m:t>Δ</m:t>
            </m:r>
          </m:e>
          <m:sub>
            <m:sSub>
              <m:sSubPr>
                <m:ctrlPr>
                  <w:rPr>
                    <w:rFonts w:ascii="Cambria Math" w:hAnsi="Cambria Math"/>
                    <w:lang w:val="en-GB" w:eastAsia="zh-CN"/>
                  </w:rPr>
                </m:ctrlPr>
              </m:sSubPr>
              <m:e>
                <m:r>
                  <m:rPr>
                    <m:sty m:val="p"/>
                  </m:rPr>
                  <w:rPr>
                    <w:rFonts w:ascii="Cambria Math" w:hAnsi="Cambria Math"/>
                    <w:lang w:val="en-GB" w:eastAsia="zh-CN"/>
                  </w:rPr>
                  <m:t>preamble</m:t>
                </m:r>
              </m:e>
              <m:sub>
                <m:r>
                  <m:rPr>
                    <m:sty m:val="p"/>
                  </m:rPr>
                  <w:rPr>
                    <w:rFonts w:ascii="Cambria Math" w:hAnsi="Cambria Math"/>
                    <w:lang w:val="en-GB" w:eastAsia="zh-CN"/>
                  </w:rPr>
                  <m:t>Msg3</m:t>
                </m:r>
              </m:sub>
            </m:sSub>
            <m:r>
              <m:rPr>
                <m:sty m:val="p"/>
              </m:rPr>
              <w:rPr>
                <w:rFonts w:ascii="Cambria Math" w:hAnsi="Cambria Math"/>
                <w:lang w:val="en-GB" w:eastAsia="zh-CN"/>
              </w:rPr>
              <m:t>,offset</m:t>
            </m:r>
          </m:sub>
        </m:sSub>
      </m:oMath>
      <w:r w:rsidR="00120334">
        <w:rPr>
          <w:i/>
          <w:lang w:val="en-GB" w:eastAsia="zh-CN"/>
        </w:rPr>
        <w:t xml:space="preserve">  </w:t>
      </w:r>
      <w:r w:rsidR="00120334" w:rsidRPr="00220DE4">
        <w:rPr>
          <w:lang w:val="en-GB" w:eastAsia="zh-CN"/>
        </w:rPr>
        <w:t xml:space="preserve">may be </w:t>
      </w:r>
      <w:r w:rsidR="00120334">
        <w:rPr>
          <w:lang w:val="en-GB" w:eastAsia="zh-CN"/>
        </w:rPr>
        <w:t xml:space="preserve">defined in the spec </w:t>
      </w:r>
      <w:r w:rsidR="00120334">
        <w:rPr>
          <w:rFonts w:eastAsia="SimSun" w:hint="eastAsia"/>
          <w:lang w:val="en-GB" w:eastAsia="zh-CN"/>
        </w:rPr>
        <w:t xml:space="preserve">by considering </w:t>
      </w:r>
      <w:r w:rsidR="00120334">
        <w:rPr>
          <w:lang w:val="en-GB" w:eastAsia="zh-CN"/>
        </w:rPr>
        <w:t xml:space="preserve"> a) beam width, b) beam gain and other parameters.  Our understanding is that any dependency on the gNB beam parameters (if there is any change between the SS block measurement phase and Msg3) may be indicated in RAR (since RAR itself may not be used by the UE for measurements and furthermore it cannot be used for the case of no beam correspondence at the gNB/TRP) and </w:t>
      </w:r>
      <m:oMath>
        <m:sSub>
          <m:sSubPr>
            <m:ctrlPr>
              <w:rPr>
                <w:rFonts w:ascii="Cambria Math" w:hAnsi="Cambria Math"/>
                <w:lang w:val="en-GB" w:eastAsia="zh-CN"/>
              </w:rPr>
            </m:ctrlPr>
          </m:sSubPr>
          <m:e>
            <m:r>
              <m:rPr>
                <m:sty m:val="p"/>
              </m:rPr>
              <w:rPr>
                <w:rFonts w:ascii="Cambria Math" w:hAnsi="Cambria Math"/>
                <w:lang w:val="en-GB" w:eastAsia="zh-CN"/>
              </w:rPr>
              <m:t>Δ</m:t>
            </m:r>
          </m:e>
          <m:sub>
            <m:sSub>
              <m:sSubPr>
                <m:ctrlPr>
                  <w:rPr>
                    <w:rFonts w:ascii="Cambria Math" w:hAnsi="Cambria Math"/>
                    <w:lang w:val="en-GB" w:eastAsia="zh-CN"/>
                  </w:rPr>
                </m:ctrlPr>
              </m:sSubPr>
              <m:e>
                <m:r>
                  <m:rPr>
                    <m:sty m:val="p"/>
                  </m:rPr>
                  <w:rPr>
                    <w:rFonts w:ascii="Cambria Math" w:hAnsi="Cambria Math"/>
                    <w:lang w:val="en-GB" w:eastAsia="zh-CN"/>
                  </w:rPr>
                  <m:t>preamble</m:t>
                </m:r>
              </m:e>
              <m:sub>
                <m:r>
                  <m:rPr>
                    <m:sty m:val="p"/>
                  </m:rPr>
                  <w:rPr>
                    <w:rFonts w:ascii="Cambria Math" w:hAnsi="Cambria Math"/>
                    <w:lang w:val="en-GB" w:eastAsia="zh-CN"/>
                  </w:rPr>
                  <m:t>Msg3</m:t>
                </m:r>
              </m:sub>
            </m:sSub>
            <m:r>
              <m:rPr>
                <m:sty m:val="p"/>
              </m:rPr>
              <w:rPr>
                <w:rFonts w:ascii="Cambria Math" w:hAnsi="Cambria Math"/>
                <w:lang w:val="en-GB" w:eastAsia="zh-CN"/>
              </w:rPr>
              <m:t>,offset</m:t>
            </m:r>
          </m:sub>
        </m:sSub>
      </m:oMath>
      <w:r w:rsidR="00120334">
        <w:rPr>
          <w:lang w:val="en-GB" w:eastAsia="zh-CN"/>
        </w:rPr>
        <w:t xml:space="preserve"> only accounts for changes at UE side. </w:t>
      </w:r>
      <w:r w:rsidR="00120334">
        <w:rPr>
          <w:rFonts w:eastAsia="SimSun" w:hint="eastAsia"/>
          <w:lang w:val="en-GB" w:eastAsia="zh-CN"/>
        </w:rPr>
        <w:t>Power control for PUSCH considers the impact from some other parameters, like the numerology and waveform [</w:t>
      </w:r>
      <w:r w:rsidR="00AE28EB">
        <w:rPr>
          <w:rFonts w:eastAsia="SimSun"/>
          <w:lang w:val="en-GB" w:eastAsia="zh-CN"/>
        </w:rPr>
        <w:t>1</w:t>
      </w:r>
      <w:r w:rsidR="00120334">
        <w:rPr>
          <w:rFonts w:eastAsia="SimSun" w:hint="eastAsia"/>
          <w:lang w:val="en-GB" w:eastAsia="zh-CN"/>
        </w:rPr>
        <w:t xml:space="preserve">], </w:t>
      </w:r>
      <w:r w:rsidR="00120334">
        <w:rPr>
          <w:lang w:val="en-GB" w:eastAsia="zh-CN"/>
        </w:rPr>
        <w:t xml:space="preserve">then </w:t>
      </w:r>
      <m:oMath>
        <m:sSub>
          <m:sSubPr>
            <m:ctrlPr>
              <w:rPr>
                <w:rFonts w:ascii="Cambria Math" w:hAnsi="Cambria Math"/>
                <w:lang w:val="en-GB" w:eastAsia="zh-CN"/>
              </w:rPr>
            </m:ctrlPr>
          </m:sSubPr>
          <m:e>
            <m:r>
              <m:rPr>
                <m:sty m:val="p"/>
              </m:rPr>
              <w:rPr>
                <w:rFonts w:ascii="Cambria Math" w:hAnsi="Cambria Math"/>
                <w:lang w:val="en-GB" w:eastAsia="zh-CN"/>
              </w:rPr>
              <m:t>Δ</m:t>
            </m:r>
          </m:e>
          <m:sub>
            <m:sSub>
              <m:sSubPr>
                <m:ctrlPr>
                  <w:rPr>
                    <w:rFonts w:ascii="Cambria Math" w:hAnsi="Cambria Math"/>
                    <w:lang w:val="en-GB" w:eastAsia="zh-CN"/>
                  </w:rPr>
                </m:ctrlPr>
              </m:sSubPr>
              <m:e>
                <m:r>
                  <m:rPr>
                    <m:sty m:val="p"/>
                  </m:rPr>
                  <w:rPr>
                    <w:rFonts w:ascii="Cambria Math" w:hAnsi="Cambria Math"/>
                    <w:lang w:val="en-GB" w:eastAsia="zh-CN"/>
                  </w:rPr>
                  <m:t>preamble</m:t>
                </m:r>
              </m:e>
              <m:sub>
                <m:r>
                  <m:rPr>
                    <m:sty m:val="p"/>
                  </m:rPr>
                  <w:rPr>
                    <w:rFonts w:ascii="Cambria Math" w:hAnsi="Cambria Math"/>
                    <w:lang w:val="en-GB" w:eastAsia="zh-CN"/>
                  </w:rPr>
                  <m:t>Msg3</m:t>
                </m:r>
              </m:sub>
            </m:sSub>
            <m:r>
              <m:rPr>
                <m:sty m:val="p"/>
              </m:rPr>
              <w:rPr>
                <w:rFonts w:ascii="Cambria Math" w:hAnsi="Cambria Math"/>
                <w:lang w:val="en-GB" w:eastAsia="zh-CN"/>
              </w:rPr>
              <m:t>,offset</m:t>
            </m:r>
          </m:sub>
        </m:sSub>
      </m:oMath>
      <w:r w:rsidR="00120334">
        <w:rPr>
          <w:i/>
          <w:lang w:val="en-GB" w:eastAsia="zh-CN"/>
        </w:rPr>
        <w:t xml:space="preserve"> </w:t>
      </w:r>
      <w:r w:rsidR="00120334">
        <w:rPr>
          <w:lang w:val="en-GB" w:eastAsia="zh-CN"/>
        </w:rPr>
        <w:t xml:space="preserve">may also depend on the specific numerology and/or waveform used for Msg3 transmission. This value will also be indicated by the higher layers. Note that this new parameter may be introduced in the spec or can be included as part of the definition of </w:t>
      </w:r>
      <m:oMath>
        <m:sSub>
          <m:sSubPr>
            <m:ctrlPr>
              <w:rPr>
                <w:rFonts w:ascii="Cambria Math" w:hAnsi="Cambria Math"/>
                <w:lang w:val="en-GB" w:eastAsia="zh-CN"/>
              </w:rPr>
            </m:ctrlPr>
          </m:sSubPr>
          <m:e>
            <m:r>
              <m:rPr>
                <m:sty m:val="p"/>
              </m:rPr>
              <w:rPr>
                <w:rFonts w:ascii="Cambria Math" w:hAnsi="Cambria Math"/>
                <w:lang w:val="en-GB" w:eastAsia="zh-CN"/>
              </w:rPr>
              <m:t>Δ</m:t>
            </m:r>
          </m:e>
          <m:sub>
            <m:sSub>
              <m:sSubPr>
                <m:ctrlPr>
                  <w:rPr>
                    <w:rFonts w:ascii="Cambria Math" w:hAnsi="Cambria Math"/>
                    <w:lang w:val="en-GB" w:eastAsia="zh-CN"/>
                  </w:rPr>
                </m:ctrlPr>
              </m:sSubPr>
              <m:e>
                <m:r>
                  <m:rPr>
                    <m:sty m:val="p"/>
                  </m:rPr>
                  <w:rPr>
                    <w:rFonts w:ascii="Cambria Math" w:hAnsi="Cambria Math"/>
                    <w:lang w:val="en-GB" w:eastAsia="zh-CN"/>
                  </w:rPr>
                  <m:t>preamble</m:t>
                </m:r>
              </m:e>
              <m:sub>
                <m:r>
                  <m:rPr>
                    <m:sty m:val="p"/>
                  </m:rPr>
                  <w:rPr>
                    <w:rFonts w:ascii="Cambria Math" w:hAnsi="Cambria Math"/>
                    <w:lang w:val="en-GB" w:eastAsia="zh-CN"/>
                  </w:rPr>
                  <m:t>Msg3</m:t>
                </m:r>
              </m:sub>
            </m:sSub>
          </m:sub>
        </m:sSub>
      </m:oMath>
      <w:r w:rsidR="00120334">
        <w:rPr>
          <w:lang w:val="en-GB" w:eastAsia="zh-CN"/>
        </w:rPr>
        <w:t xml:space="preserve"> , but it is necessary that the impact of new variables for NR be considered. </w:t>
      </w:r>
    </w:p>
    <w:p w14:paraId="159C5E42" w14:textId="77777777" w:rsidR="00120334" w:rsidRPr="00B64BA6" w:rsidRDefault="00982DC1" w:rsidP="005E72A3">
      <w:pPr>
        <w:jc w:val="both"/>
        <w:rPr>
          <w:b/>
          <w:u w:val="single"/>
          <w:lang w:val="en-GB" w:eastAsia="zh-CN"/>
        </w:rPr>
      </w:pPr>
      <m:oMath>
        <m:sSub>
          <m:sSubPr>
            <m:ctrlPr>
              <w:rPr>
                <w:rFonts w:ascii="Cambria Math" w:hAnsi="Cambria Math"/>
                <w:b/>
                <w:u w:val="single"/>
                <w:lang w:val="en-GB" w:eastAsia="zh-CN"/>
              </w:rPr>
            </m:ctrlPr>
          </m:sSubPr>
          <m:e>
            <m:r>
              <m:rPr>
                <m:sty m:val="b"/>
              </m:rPr>
              <w:rPr>
                <w:rFonts w:ascii="Cambria Math" w:hAnsi="Cambria Math"/>
                <w:u w:val="single"/>
                <w:lang w:val="en-GB" w:eastAsia="zh-CN"/>
              </w:rPr>
              <m:t>α</m:t>
            </m:r>
          </m:e>
          <m:sub>
            <m:r>
              <m:rPr>
                <m:sty m:val="b"/>
              </m:rPr>
              <w:rPr>
                <w:rFonts w:ascii="Cambria Math" w:hAnsi="Cambria Math"/>
                <w:u w:val="single"/>
                <w:lang w:val="en-GB" w:eastAsia="zh-CN"/>
              </w:rPr>
              <m:t>c</m:t>
            </m:r>
          </m:sub>
        </m:sSub>
      </m:oMath>
      <w:r w:rsidR="00120334">
        <w:rPr>
          <w:b/>
          <w:u w:val="single"/>
          <w:lang w:val="en-GB" w:eastAsia="zh-CN"/>
        </w:rPr>
        <w:t>: Scaling factor</w:t>
      </w:r>
    </w:p>
    <w:p w14:paraId="2AD8BD74" w14:textId="77777777" w:rsidR="00120334" w:rsidRPr="00B64BA6" w:rsidRDefault="00120334" w:rsidP="005E72A3">
      <w:pPr>
        <w:jc w:val="both"/>
        <w:rPr>
          <w:b/>
          <w:u w:val="single"/>
          <w:lang w:val="en-GB" w:eastAsia="zh-CN"/>
        </w:rPr>
      </w:pPr>
      <w:r w:rsidRPr="00B64BA6">
        <w:rPr>
          <w:lang w:val="en-GB" w:eastAsia="zh-CN"/>
        </w:rPr>
        <w:t>Similar</w:t>
      </w:r>
      <w:r>
        <w:rPr>
          <w:lang w:val="en-GB" w:eastAsia="zh-CN"/>
        </w:rPr>
        <w:t xml:space="preserve"> </w:t>
      </w:r>
      <w:r w:rsidRPr="00B64BA6">
        <w:rPr>
          <w:lang w:val="en-GB" w:eastAsia="zh-CN"/>
        </w:rPr>
        <w:t xml:space="preserve">to </w:t>
      </w:r>
      <m:oMath>
        <m:sSub>
          <m:sSubPr>
            <m:ctrlPr>
              <w:rPr>
                <w:rFonts w:ascii="Cambria Math" w:hAnsi="Cambria Math"/>
                <w:lang w:val="en-GB" w:eastAsia="zh-CN"/>
              </w:rPr>
            </m:ctrlPr>
          </m:sSubPr>
          <m:e>
            <m:r>
              <m:rPr>
                <m:sty m:val="p"/>
              </m:rPr>
              <w:rPr>
                <w:rFonts w:ascii="Cambria Math" w:hAnsi="Cambria Math"/>
                <w:lang w:val="en-GB" w:eastAsia="zh-CN"/>
              </w:rPr>
              <m:t>Δ</m:t>
            </m:r>
          </m:e>
          <m:sub>
            <m:sSub>
              <m:sSubPr>
                <m:ctrlPr>
                  <w:rPr>
                    <w:rFonts w:ascii="Cambria Math" w:hAnsi="Cambria Math"/>
                    <w:lang w:val="en-GB" w:eastAsia="zh-CN"/>
                  </w:rPr>
                </m:ctrlPr>
              </m:sSubPr>
              <m:e>
                <m:r>
                  <m:rPr>
                    <m:sty m:val="p"/>
                  </m:rPr>
                  <w:rPr>
                    <w:rFonts w:ascii="Cambria Math" w:hAnsi="Cambria Math"/>
                    <w:lang w:val="en-GB" w:eastAsia="zh-CN"/>
                  </w:rPr>
                  <m:t>preamble</m:t>
                </m:r>
              </m:e>
              <m:sub>
                <m:r>
                  <m:rPr>
                    <m:sty m:val="p"/>
                  </m:rPr>
                  <w:rPr>
                    <w:rFonts w:ascii="Cambria Math" w:hAnsi="Cambria Math"/>
                    <w:lang w:val="en-GB" w:eastAsia="zh-CN"/>
                  </w:rPr>
                  <m:t>Msg3</m:t>
                </m:r>
              </m:sub>
            </m:sSub>
            <m:r>
              <m:rPr>
                <m:sty m:val="p"/>
              </m:rPr>
              <w:rPr>
                <w:rFonts w:ascii="Cambria Math" w:hAnsi="Cambria Math"/>
                <w:lang w:val="en-GB" w:eastAsia="zh-CN"/>
              </w:rPr>
              <m:t>,offset</m:t>
            </m:r>
          </m:sub>
        </m:sSub>
        <m:r>
          <w:rPr>
            <w:rFonts w:ascii="Cambria Math" w:hAnsi="Cambria Math"/>
            <w:lang w:val="en-GB" w:eastAsia="zh-CN"/>
          </w:rPr>
          <m:t xml:space="preserve">, </m:t>
        </m:r>
      </m:oMath>
      <w:r>
        <w:rPr>
          <w:lang w:val="en-GB" w:eastAsia="zh-CN"/>
        </w:rPr>
        <w:t xml:space="preserve">the parameter </w:t>
      </w:r>
      <m:oMath>
        <m:sSub>
          <m:sSubPr>
            <m:ctrlPr>
              <w:rPr>
                <w:rFonts w:ascii="Cambria Math" w:hAnsi="Cambria Math"/>
                <w:lang w:val="en-GB" w:eastAsia="zh-CN"/>
              </w:rPr>
            </m:ctrlPr>
          </m:sSubPr>
          <m:e>
            <m:r>
              <m:rPr>
                <m:sty m:val="p"/>
              </m:rPr>
              <w:rPr>
                <w:rFonts w:ascii="Cambria Math" w:hAnsi="Cambria Math"/>
                <w:lang w:val="en-GB" w:eastAsia="zh-CN"/>
              </w:rPr>
              <m:t>α</m:t>
            </m:r>
          </m:e>
          <m:sub>
            <m:r>
              <m:rPr>
                <m:sty m:val="p"/>
              </m:rPr>
              <w:rPr>
                <w:rFonts w:ascii="Cambria Math" w:hAnsi="Cambria Math"/>
                <w:lang w:val="en-GB" w:eastAsia="zh-CN"/>
              </w:rPr>
              <m:t>c</m:t>
            </m:r>
          </m:sub>
        </m:sSub>
      </m:oMath>
      <w:r>
        <w:rPr>
          <w:lang w:val="en-GB" w:eastAsia="zh-CN"/>
        </w:rPr>
        <w:t xml:space="preserve"> may be configured </w:t>
      </w:r>
      <w:r>
        <w:rPr>
          <w:rFonts w:eastAsia="SimSun" w:hint="eastAsia"/>
          <w:lang w:val="en-GB" w:eastAsia="zh-CN"/>
        </w:rPr>
        <w:t>by considering the change of</w:t>
      </w:r>
      <w:r>
        <w:rPr>
          <w:lang w:val="en-GB" w:eastAsia="zh-CN"/>
        </w:rPr>
        <w:t xml:space="preserve"> a) beam width, b) beam gain and other parameters. If it is found necessary that the numerology and waveform specific power control be introduced in NR, then it can depend on these values as well. </w:t>
      </w:r>
    </w:p>
    <w:p w14:paraId="57E8DCD0" w14:textId="10F71D01" w:rsidR="00120334" w:rsidRPr="00B27737" w:rsidRDefault="00120334" w:rsidP="005E72A3">
      <w:pPr>
        <w:jc w:val="both"/>
        <w:rPr>
          <w:b/>
          <w:i/>
          <w:lang w:val="en-GB" w:eastAsia="zh-CN"/>
        </w:rPr>
      </w:pPr>
      <w:r>
        <w:rPr>
          <w:b/>
          <w:i/>
          <w:lang w:val="en-GB" w:eastAsia="zh-CN"/>
        </w:rPr>
        <w:t>Observation</w:t>
      </w:r>
      <w:r w:rsidR="00DE4ABE">
        <w:rPr>
          <w:rFonts w:eastAsia="SimSun" w:hint="eastAsia"/>
          <w:b/>
          <w:i/>
          <w:lang w:val="en-GB" w:eastAsia="zh-CN"/>
        </w:rPr>
        <w:t xml:space="preserve"> </w:t>
      </w:r>
      <w:r w:rsidR="00AE28EB">
        <w:rPr>
          <w:rFonts w:eastAsia="SimSun"/>
          <w:b/>
          <w:i/>
          <w:lang w:val="en-GB" w:eastAsia="zh-CN"/>
        </w:rPr>
        <w:t>1</w:t>
      </w:r>
      <w:r w:rsidRPr="00B27737">
        <w:rPr>
          <w:b/>
          <w:i/>
          <w:lang w:val="en-GB" w:eastAsia="zh-CN"/>
        </w:rPr>
        <w:t xml:space="preserve">: </w:t>
      </w:r>
      <m:oMath>
        <m:sSub>
          <m:sSubPr>
            <m:ctrlPr>
              <w:rPr>
                <w:rFonts w:ascii="Cambria Math" w:hAnsi="Cambria Math"/>
                <w:b/>
                <w:i/>
                <w:lang w:val="en-GB" w:eastAsia="zh-CN"/>
              </w:rPr>
            </m:ctrlPr>
          </m:sSubPr>
          <m:e>
            <m:r>
              <m:rPr>
                <m:sty m:val="bi"/>
              </m:rPr>
              <w:rPr>
                <w:rFonts w:ascii="Cambria Math" w:hAnsi="Cambria Math"/>
                <w:lang w:val="en-GB" w:eastAsia="zh-CN"/>
              </w:rPr>
              <m:t>Δ</m:t>
            </m:r>
          </m:e>
          <m:sub>
            <m:sSub>
              <m:sSubPr>
                <m:ctrlPr>
                  <w:rPr>
                    <w:rFonts w:ascii="Cambria Math" w:hAnsi="Cambria Math"/>
                    <w:b/>
                    <w:i/>
                    <w:lang w:val="en-GB" w:eastAsia="zh-CN"/>
                  </w:rPr>
                </m:ctrlPr>
              </m:sSubPr>
              <m:e>
                <m:r>
                  <m:rPr>
                    <m:sty m:val="bi"/>
                  </m:rPr>
                  <w:rPr>
                    <w:rFonts w:ascii="Cambria Math" w:hAnsi="Cambria Math"/>
                    <w:lang w:val="en-GB" w:eastAsia="zh-CN"/>
                  </w:rPr>
                  <m:t>preamble</m:t>
                </m:r>
              </m:e>
              <m:sub>
                <m:r>
                  <m:rPr>
                    <m:sty m:val="bi"/>
                  </m:rPr>
                  <w:rPr>
                    <w:rFonts w:ascii="Cambria Math" w:hAnsi="Cambria Math"/>
                    <w:lang w:val="en-GB" w:eastAsia="zh-CN"/>
                  </w:rPr>
                  <m:t>Msg</m:t>
                </m:r>
                <m:r>
                  <m:rPr>
                    <m:sty m:val="bi"/>
                  </m:rPr>
                  <w:rPr>
                    <w:rFonts w:ascii="Cambria Math" w:hAnsi="Cambria Math"/>
                    <w:lang w:val="en-GB" w:eastAsia="zh-CN"/>
                  </w:rPr>
                  <m:t>3</m:t>
                </m:r>
              </m:sub>
            </m:sSub>
            <m:r>
              <m:rPr>
                <m:sty m:val="bi"/>
              </m:rPr>
              <w:rPr>
                <w:rFonts w:ascii="Cambria Math" w:hAnsi="Cambria Math"/>
                <w:lang w:val="en-GB" w:eastAsia="zh-CN"/>
              </w:rPr>
              <m:t>,offset</m:t>
            </m:r>
          </m:sub>
        </m:sSub>
      </m:oMath>
      <w:r w:rsidRPr="00B27737">
        <w:rPr>
          <w:b/>
          <w:i/>
          <w:lang w:val="en-GB" w:eastAsia="zh-CN"/>
        </w:rPr>
        <w:t xml:space="preserve"> or </w:t>
      </w:r>
      <m:oMath>
        <m:sSub>
          <m:sSubPr>
            <m:ctrlPr>
              <w:rPr>
                <w:rFonts w:ascii="Cambria Math" w:hAnsi="Cambria Math"/>
                <w:b/>
                <w:i/>
                <w:lang w:val="en-GB" w:eastAsia="zh-CN"/>
              </w:rPr>
            </m:ctrlPr>
          </m:sSubPr>
          <m:e>
            <m:r>
              <m:rPr>
                <m:sty m:val="bi"/>
              </m:rPr>
              <w:rPr>
                <w:rFonts w:ascii="Cambria Math" w:hAnsi="Cambria Math"/>
                <w:lang w:val="en-GB" w:eastAsia="zh-CN"/>
              </w:rPr>
              <m:t>α</m:t>
            </m:r>
          </m:e>
          <m:sub>
            <m:r>
              <m:rPr>
                <m:sty m:val="bi"/>
              </m:rPr>
              <w:rPr>
                <w:rFonts w:ascii="Cambria Math" w:hAnsi="Cambria Math"/>
                <w:lang w:val="en-GB" w:eastAsia="zh-CN"/>
              </w:rPr>
              <m:t>c</m:t>
            </m:r>
          </m:sub>
        </m:sSub>
      </m:oMath>
      <w:r w:rsidRPr="00B27737">
        <w:rPr>
          <w:b/>
          <w:i/>
          <w:lang w:val="en-GB" w:eastAsia="zh-CN"/>
        </w:rPr>
        <w:t xml:space="preserve"> may be configured </w:t>
      </w:r>
      <w:r>
        <w:rPr>
          <w:rFonts w:eastAsia="SimSun" w:hint="eastAsia"/>
          <w:b/>
          <w:i/>
          <w:lang w:val="en-GB" w:eastAsia="zh-CN"/>
        </w:rPr>
        <w:t>by considering the change</w:t>
      </w:r>
      <w:r w:rsidRPr="00B27737">
        <w:rPr>
          <w:b/>
          <w:i/>
          <w:lang w:val="en-GB" w:eastAsia="zh-CN"/>
        </w:rPr>
        <w:t xml:space="preserve"> on beam parameters such as beam width and beam gain </w:t>
      </w:r>
      <w:r>
        <w:rPr>
          <w:rFonts w:eastAsia="SimSun" w:hint="eastAsia"/>
          <w:b/>
          <w:i/>
          <w:lang w:val="en-GB" w:eastAsia="zh-CN"/>
        </w:rPr>
        <w:t>at</w:t>
      </w:r>
      <w:r w:rsidRPr="00B27737">
        <w:rPr>
          <w:b/>
          <w:i/>
          <w:lang w:val="en-GB" w:eastAsia="zh-CN"/>
        </w:rPr>
        <w:t xml:space="preserve"> the UE.</w:t>
      </w:r>
      <w:r>
        <w:rPr>
          <w:b/>
          <w:i/>
          <w:lang w:val="en-GB" w:eastAsia="zh-CN"/>
        </w:rPr>
        <w:t xml:space="preserve"> The impact of these parameters on the interference caused to the network may further be analysed. </w:t>
      </w:r>
    </w:p>
    <w:p w14:paraId="2A0755F1" w14:textId="77777777" w:rsidR="00CF50D0" w:rsidRPr="006F19A8" w:rsidRDefault="00CF50D0" w:rsidP="005E72A3">
      <w:pPr>
        <w:pStyle w:val="Heading1"/>
        <w:jc w:val="both"/>
        <w:rPr>
          <w:sz w:val="32"/>
          <w:szCs w:val="32"/>
          <w:lang w:val="en-US" w:eastAsia="zh-CN"/>
        </w:rPr>
      </w:pPr>
      <w:r w:rsidRPr="006F19A8">
        <w:rPr>
          <w:sz w:val="32"/>
          <w:szCs w:val="32"/>
          <w:lang w:val="en-US" w:eastAsia="zh-CN"/>
        </w:rPr>
        <w:t>Conclusion</w:t>
      </w:r>
    </w:p>
    <w:p w14:paraId="7678CC06" w14:textId="55D0E616" w:rsidR="00CF50D0" w:rsidRDefault="00CF50D0" w:rsidP="005E72A3">
      <w:pPr>
        <w:spacing w:afterLines="50" w:after="156"/>
        <w:jc w:val="both"/>
        <w:rPr>
          <w:rFonts w:eastAsiaTheme="minorEastAsia"/>
          <w:color w:val="000000"/>
          <w:lang w:eastAsia="zh-CN"/>
        </w:rPr>
      </w:pPr>
      <w:r w:rsidRPr="00514DBC">
        <w:rPr>
          <w:rFonts w:eastAsiaTheme="minorEastAsia" w:hint="eastAsia"/>
          <w:color w:val="000000"/>
          <w:lang w:eastAsia="zh-CN"/>
        </w:rPr>
        <w:t xml:space="preserve">In this </w:t>
      </w:r>
      <w:r w:rsidRPr="00514DBC">
        <w:rPr>
          <w:rFonts w:eastAsiaTheme="minorEastAsia"/>
          <w:color w:val="000000"/>
          <w:lang w:eastAsia="zh-CN"/>
        </w:rPr>
        <w:t>contribution</w:t>
      </w:r>
      <w:r w:rsidRPr="00514DBC">
        <w:rPr>
          <w:rFonts w:eastAsiaTheme="minorEastAsia" w:hint="eastAsia"/>
          <w:color w:val="000000"/>
          <w:lang w:eastAsia="zh-CN"/>
        </w:rPr>
        <w:t xml:space="preserve">, considerations on NR </w:t>
      </w:r>
      <w:r>
        <w:rPr>
          <w:rFonts w:eastAsiaTheme="minorEastAsia"/>
          <w:color w:val="000000"/>
          <w:lang w:eastAsia="zh-CN"/>
        </w:rPr>
        <w:t>power ramping</w:t>
      </w:r>
      <w:r w:rsidRPr="00514DBC">
        <w:rPr>
          <w:rFonts w:eastAsiaTheme="minorEastAsia" w:hint="eastAsia"/>
          <w:color w:val="000000"/>
          <w:lang w:eastAsia="zh-CN"/>
        </w:rPr>
        <w:t xml:space="preserve"> are presented. In particular, the following are</w:t>
      </w:r>
      <w:r w:rsidR="00EC7CD7">
        <w:rPr>
          <w:rFonts w:eastAsia="SimSun" w:hint="eastAsia"/>
          <w:color w:val="000000"/>
          <w:lang w:eastAsia="zh-CN"/>
        </w:rPr>
        <w:t xml:space="preserve"> observed and</w:t>
      </w:r>
      <w:r w:rsidRPr="00514DBC">
        <w:rPr>
          <w:rFonts w:eastAsiaTheme="minorEastAsia" w:hint="eastAsia"/>
          <w:color w:val="000000"/>
          <w:lang w:eastAsia="zh-CN"/>
        </w:rPr>
        <w:t xml:space="preserve"> proposed:</w:t>
      </w:r>
    </w:p>
    <w:p w14:paraId="1EA81844" w14:textId="3FB59EA9" w:rsidR="00EC7CD7" w:rsidRDefault="00EC7CD7" w:rsidP="005E72A3">
      <w:pPr>
        <w:jc w:val="both"/>
        <w:rPr>
          <w:b/>
          <w:i/>
          <w:lang w:val="en-GB" w:eastAsia="zh-CN"/>
        </w:rPr>
      </w:pPr>
      <w:r>
        <w:rPr>
          <w:b/>
          <w:i/>
          <w:lang w:val="en-GB" w:eastAsia="zh-CN"/>
        </w:rPr>
        <w:t>Observation</w:t>
      </w:r>
      <w:r w:rsidR="00DE4ABE">
        <w:rPr>
          <w:rFonts w:eastAsia="SimSun" w:hint="eastAsia"/>
          <w:b/>
          <w:i/>
          <w:lang w:val="en-GB" w:eastAsia="zh-CN"/>
        </w:rPr>
        <w:t xml:space="preserve"> </w:t>
      </w:r>
      <w:r w:rsidR="00AE28EB">
        <w:rPr>
          <w:rFonts w:eastAsia="SimSun"/>
          <w:b/>
          <w:i/>
          <w:lang w:val="en-GB" w:eastAsia="zh-CN"/>
        </w:rPr>
        <w:t>1</w:t>
      </w:r>
      <w:r w:rsidRPr="00B27737">
        <w:rPr>
          <w:b/>
          <w:i/>
          <w:lang w:val="en-GB" w:eastAsia="zh-CN"/>
        </w:rPr>
        <w:t xml:space="preserve">: </w:t>
      </w:r>
      <m:oMath>
        <m:sSub>
          <m:sSubPr>
            <m:ctrlPr>
              <w:rPr>
                <w:rFonts w:ascii="Cambria Math" w:hAnsi="Cambria Math"/>
                <w:b/>
                <w:i/>
                <w:lang w:val="en-GB" w:eastAsia="zh-CN"/>
              </w:rPr>
            </m:ctrlPr>
          </m:sSubPr>
          <m:e>
            <m:r>
              <m:rPr>
                <m:sty m:val="bi"/>
              </m:rPr>
              <w:rPr>
                <w:rFonts w:ascii="Cambria Math" w:hAnsi="Cambria Math"/>
                <w:lang w:val="en-GB" w:eastAsia="zh-CN"/>
              </w:rPr>
              <m:t>Δ</m:t>
            </m:r>
          </m:e>
          <m:sub>
            <m:sSub>
              <m:sSubPr>
                <m:ctrlPr>
                  <w:rPr>
                    <w:rFonts w:ascii="Cambria Math" w:hAnsi="Cambria Math"/>
                    <w:b/>
                    <w:i/>
                    <w:lang w:val="en-GB" w:eastAsia="zh-CN"/>
                  </w:rPr>
                </m:ctrlPr>
              </m:sSubPr>
              <m:e>
                <m:r>
                  <m:rPr>
                    <m:sty m:val="bi"/>
                  </m:rPr>
                  <w:rPr>
                    <w:rFonts w:ascii="Cambria Math" w:hAnsi="Cambria Math"/>
                    <w:lang w:val="en-GB" w:eastAsia="zh-CN"/>
                  </w:rPr>
                  <m:t>preamble</m:t>
                </m:r>
              </m:e>
              <m:sub>
                <m:r>
                  <m:rPr>
                    <m:sty m:val="bi"/>
                  </m:rPr>
                  <w:rPr>
                    <w:rFonts w:ascii="Cambria Math" w:hAnsi="Cambria Math"/>
                    <w:lang w:val="en-GB" w:eastAsia="zh-CN"/>
                  </w:rPr>
                  <m:t>Msg</m:t>
                </m:r>
                <m:r>
                  <m:rPr>
                    <m:sty m:val="bi"/>
                  </m:rPr>
                  <w:rPr>
                    <w:rFonts w:ascii="Cambria Math" w:hAnsi="Cambria Math"/>
                    <w:lang w:val="en-GB" w:eastAsia="zh-CN"/>
                  </w:rPr>
                  <m:t>3</m:t>
                </m:r>
              </m:sub>
            </m:sSub>
            <m:r>
              <m:rPr>
                <m:sty m:val="bi"/>
              </m:rPr>
              <w:rPr>
                <w:rFonts w:ascii="Cambria Math" w:hAnsi="Cambria Math"/>
                <w:lang w:val="en-GB" w:eastAsia="zh-CN"/>
              </w:rPr>
              <m:t>,offset</m:t>
            </m:r>
          </m:sub>
        </m:sSub>
      </m:oMath>
      <w:r w:rsidRPr="00B27737">
        <w:rPr>
          <w:b/>
          <w:i/>
          <w:lang w:val="en-GB" w:eastAsia="zh-CN"/>
        </w:rPr>
        <w:t xml:space="preserve"> or </w:t>
      </w:r>
      <m:oMath>
        <m:sSub>
          <m:sSubPr>
            <m:ctrlPr>
              <w:rPr>
                <w:rFonts w:ascii="Cambria Math" w:hAnsi="Cambria Math"/>
                <w:b/>
                <w:i/>
                <w:lang w:val="en-GB" w:eastAsia="zh-CN"/>
              </w:rPr>
            </m:ctrlPr>
          </m:sSubPr>
          <m:e>
            <m:r>
              <m:rPr>
                <m:sty m:val="bi"/>
              </m:rPr>
              <w:rPr>
                <w:rFonts w:ascii="Cambria Math" w:hAnsi="Cambria Math"/>
                <w:lang w:val="en-GB" w:eastAsia="zh-CN"/>
              </w:rPr>
              <m:t>α</m:t>
            </m:r>
          </m:e>
          <m:sub>
            <m:r>
              <m:rPr>
                <m:sty m:val="bi"/>
              </m:rPr>
              <w:rPr>
                <w:rFonts w:ascii="Cambria Math" w:hAnsi="Cambria Math"/>
                <w:lang w:val="en-GB" w:eastAsia="zh-CN"/>
              </w:rPr>
              <m:t>c</m:t>
            </m:r>
          </m:sub>
        </m:sSub>
      </m:oMath>
      <w:r w:rsidRPr="00B27737">
        <w:rPr>
          <w:b/>
          <w:i/>
          <w:lang w:val="en-GB" w:eastAsia="zh-CN"/>
        </w:rPr>
        <w:t xml:space="preserve"> may be configured </w:t>
      </w:r>
      <w:r>
        <w:rPr>
          <w:rFonts w:eastAsia="SimSun" w:hint="eastAsia"/>
          <w:b/>
          <w:i/>
          <w:lang w:val="en-GB" w:eastAsia="zh-CN"/>
        </w:rPr>
        <w:t>by considering the change</w:t>
      </w:r>
      <w:r w:rsidRPr="00B27737">
        <w:rPr>
          <w:b/>
          <w:i/>
          <w:lang w:val="en-GB" w:eastAsia="zh-CN"/>
        </w:rPr>
        <w:t xml:space="preserve"> on beam parameters such as beam width and beam gain </w:t>
      </w:r>
      <w:r>
        <w:rPr>
          <w:rFonts w:eastAsia="SimSun" w:hint="eastAsia"/>
          <w:b/>
          <w:i/>
          <w:lang w:val="en-GB" w:eastAsia="zh-CN"/>
        </w:rPr>
        <w:t>at</w:t>
      </w:r>
      <w:r w:rsidRPr="00B27737">
        <w:rPr>
          <w:b/>
          <w:i/>
          <w:lang w:val="en-GB" w:eastAsia="zh-CN"/>
        </w:rPr>
        <w:t xml:space="preserve"> the UE.</w:t>
      </w:r>
      <w:r>
        <w:rPr>
          <w:b/>
          <w:i/>
          <w:lang w:val="en-GB" w:eastAsia="zh-CN"/>
        </w:rPr>
        <w:t xml:space="preserve"> The impact of these parameters on the interference caused to the network may further be analysed. </w:t>
      </w:r>
    </w:p>
    <w:p w14:paraId="53F2BB1E" w14:textId="11863723" w:rsidR="00DE4ABE" w:rsidRDefault="00DE4ABE" w:rsidP="005E72A3">
      <w:pPr>
        <w:jc w:val="both"/>
        <w:rPr>
          <w:rFonts w:eastAsiaTheme="minorEastAsia"/>
          <w:b/>
          <w:i/>
          <w:lang w:val="en-GB" w:eastAsia="zh-CN"/>
        </w:rPr>
      </w:pPr>
      <w:r w:rsidRPr="00D917B8">
        <w:rPr>
          <w:rFonts w:eastAsiaTheme="minorEastAsia"/>
          <w:b/>
          <w:i/>
          <w:lang w:val="en-GB" w:eastAsia="zh-CN"/>
        </w:rPr>
        <w:lastRenderedPageBreak/>
        <w:t>Proposal</w:t>
      </w:r>
      <w:r>
        <w:rPr>
          <w:rFonts w:eastAsia="SimSun" w:hint="eastAsia"/>
          <w:b/>
          <w:i/>
          <w:lang w:val="en-GB" w:eastAsia="zh-CN"/>
        </w:rPr>
        <w:t xml:space="preserve"> </w:t>
      </w:r>
      <w:r w:rsidR="00C07F2B">
        <w:rPr>
          <w:rFonts w:eastAsia="SimSun"/>
          <w:b/>
          <w:i/>
          <w:lang w:val="en-GB" w:eastAsia="zh-CN"/>
        </w:rPr>
        <w:t>1</w:t>
      </w:r>
      <w:r w:rsidR="00AE28EB">
        <w:rPr>
          <w:rFonts w:eastAsia="SimSun"/>
          <w:b/>
          <w:i/>
          <w:lang w:val="en-GB" w:eastAsia="zh-CN"/>
        </w:rPr>
        <w:t xml:space="preserve">: </w:t>
      </w:r>
      <w:r w:rsidRPr="00D917B8">
        <w:rPr>
          <w:rFonts w:eastAsiaTheme="minorEastAsia"/>
          <w:b/>
          <w:i/>
          <w:lang w:val="en-GB" w:eastAsia="zh-CN"/>
        </w:rPr>
        <w:t xml:space="preserve"> </w:t>
      </w:r>
      <w:r w:rsidRPr="00D917B8">
        <w:rPr>
          <w:rFonts w:eastAsiaTheme="minorEastAsia"/>
          <w:b/>
          <w:i/>
          <w:iCs/>
          <w:lang w:eastAsia="zh-CN"/>
        </w:rPr>
        <w:t xml:space="preserve">Irrespective of the UL Tx beam remains same or changes between Msg1 and Msg3, the UE </w:t>
      </w:r>
      <w:r>
        <w:rPr>
          <w:rFonts w:eastAsia="SimSun" w:hint="eastAsia"/>
          <w:b/>
          <w:i/>
          <w:iCs/>
          <w:lang w:eastAsia="zh-CN"/>
        </w:rPr>
        <w:t xml:space="preserve">may </w:t>
      </w:r>
      <w:r w:rsidRPr="00D917B8">
        <w:rPr>
          <w:rFonts w:eastAsiaTheme="minorEastAsia"/>
          <w:b/>
          <w:i/>
          <w:iCs/>
          <w:lang w:eastAsia="zh-CN"/>
        </w:rPr>
        <w:t xml:space="preserve">use the same </w:t>
      </w:r>
      <m:oMath>
        <m:sSub>
          <m:sSubPr>
            <m:ctrlPr>
              <w:rPr>
                <w:rFonts w:ascii="Cambria Math" w:hAnsi="Cambria Math"/>
                <w:b/>
                <w:i/>
                <w:lang w:val="en-GB" w:eastAsia="zh-CN"/>
              </w:rPr>
            </m:ctrlPr>
          </m:sSubPr>
          <m:e>
            <m:r>
              <m:rPr>
                <m:sty m:val="bi"/>
              </m:rPr>
              <w:rPr>
                <w:rFonts w:ascii="Cambria Math" w:hAnsi="Cambria Math"/>
                <w:lang w:val="en-GB" w:eastAsia="zh-CN"/>
              </w:rPr>
              <m:t>ΔP</m:t>
            </m:r>
          </m:e>
          <m:sub>
            <m:r>
              <m:rPr>
                <m:sty m:val="bi"/>
              </m:rPr>
              <w:rPr>
                <w:rFonts w:ascii="Cambria Math" w:hAnsi="Cambria Math"/>
                <w:lang w:val="en-GB" w:eastAsia="zh-CN"/>
              </w:rPr>
              <m:t>rampup</m:t>
            </m:r>
          </m:sub>
        </m:sSub>
      </m:oMath>
      <w:r w:rsidRPr="00D917B8">
        <w:rPr>
          <w:rFonts w:eastAsiaTheme="minorEastAsia"/>
          <w:b/>
          <w:i/>
          <w:lang w:val="en-GB" w:eastAsia="zh-CN"/>
        </w:rPr>
        <w:t xml:space="preserve"> .</w:t>
      </w:r>
    </w:p>
    <w:p w14:paraId="2BB23430" w14:textId="7C28267A" w:rsidR="00DE4ABE" w:rsidRPr="00DE4ABE" w:rsidRDefault="00DE4ABE" w:rsidP="005E72A3">
      <w:pPr>
        <w:jc w:val="both"/>
        <w:rPr>
          <w:rFonts w:eastAsia="SimSun"/>
          <w:b/>
          <w:i/>
          <w:lang w:val="en-GB" w:eastAsia="zh-CN"/>
        </w:rPr>
      </w:pPr>
      <w:r w:rsidRPr="0045242F">
        <w:rPr>
          <w:rFonts w:eastAsiaTheme="minorEastAsia"/>
          <w:b/>
          <w:i/>
          <w:lang w:val="en-GB" w:eastAsia="zh-CN"/>
        </w:rPr>
        <w:t>Proposal</w:t>
      </w:r>
      <w:r>
        <w:rPr>
          <w:rFonts w:eastAsia="SimSun" w:hint="eastAsia"/>
          <w:b/>
          <w:i/>
          <w:lang w:val="en-GB" w:eastAsia="zh-CN"/>
        </w:rPr>
        <w:t xml:space="preserve"> </w:t>
      </w:r>
      <w:r w:rsidR="00C07F2B">
        <w:rPr>
          <w:rFonts w:eastAsia="SimSun"/>
          <w:b/>
          <w:i/>
          <w:lang w:val="en-GB" w:eastAsia="zh-CN"/>
        </w:rPr>
        <w:t>2</w:t>
      </w:r>
      <w:r w:rsidRPr="0045242F">
        <w:rPr>
          <w:rFonts w:eastAsiaTheme="minorEastAsia"/>
          <w:b/>
          <w:i/>
          <w:lang w:val="en-GB" w:eastAsia="zh-CN"/>
        </w:rPr>
        <w:t xml:space="preserve">: </w:t>
      </w:r>
      <w:r>
        <w:rPr>
          <w:rFonts w:eastAsia="SimSun" w:hint="eastAsia"/>
          <w:b/>
          <w:i/>
          <w:lang w:val="en-GB" w:eastAsia="zh-CN"/>
        </w:rPr>
        <w:t xml:space="preserve">the impact of the </w:t>
      </w:r>
      <w:r w:rsidRPr="0045242F">
        <w:rPr>
          <w:rFonts w:eastAsiaTheme="minorEastAsia"/>
          <w:b/>
          <w:i/>
          <w:lang w:val="en-GB" w:eastAsia="zh-CN"/>
        </w:rPr>
        <w:t xml:space="preserve">changes in the gNB beam pattern for Msg3 reception </w:t>
      </w:r>
      <w:r>
        <w:rPr>
          <w:rFonts w:eastAsia="SimSun" w:hint="eastAsia"/>
          <w:b/>
          <w:i/>
          <w:lang w:val="en-GB" w:eastAsia="zh-CN"/>
        </w:rPr>
        <w:t>can be</w:t>
      </w:r>
      <w:r w:rsidRPr="0045242F">
        <w:rPr>
          <w:rFonts w:eastAsiaTheme="minorEastAsia"/>
          <w:b/>
          <w:i/>
          <w:lang w:val="en-GB" w:eastAsia="zh-CN"/>
        </w:rPr>
        <w:t xml:space="preserve"> indicated to the UE via </w:t>
      </w:r>
      <m:oMath>
        <m:sSub>
          <m:sSubPr>
            <m:ctrlPr>
              <w:rPr>
                <w:rFonts w:ascii="Cambria Math" w:hAnsi="Cambria Math"/>
                <w:b/>
                <w:i/>
                <w:lang w:val="en-GB" w:eastAsia="zh-CN"/>
              </w:rPr>
            </m:ctrlPr>
          </m:sSubPr>
          <m:e>
            <m:r>
              <m:rPr>
                <m:sty m:val="bi"/>
              </m:rPr>
              <w:rPr>
                <w:rFonts w:ascii="Cambria Math" w:hAnsi="Cambria Math"/>
                <w:lang w:val="en-GB" w:eastAsia="zh-CN"/>
              </w:rPr>
              <m:t>δ</m:t>
            </m:r>
          </m:e>
          <m:sub>
            <m:r>
              <m:rPr>
                <m:sty m:val="bi"/>
              </m:rPr>
              <w:rPr>
                <w:rFonts w:ascii="Cambria Math" w:hAnsi="Cambria Math"/>
                <w:lang w:val="en-GB" w:eastAsia="zh-CN"/>
              </w:rPr>
              <m:t>msg</m:t>
            </m:r>
            <m:r>
              <m:rPr>
                <m:sty m:val="bi"/>
              </m:rPr>
              <w:rPr>
                <w:rFonts w:ascii="Cambria Math" w:hAnsi="Cambria Math"/>
                <w:lang w:val="en-GB" w:eastAsia="zh-CN"/>
              </w:rPr>
              <m:t>2</m:t>
            </m:r>
          </m:sub>
        </m:sSub>
      </m:oMath>
      <w:r w:rsidRPr="0045242F">
        <w:rPr>
          <w:rFonts w:eastAsiaTheme="minorEastAsia"/>
          <w:b/>
          <w:i/>
          <w:lang w:val="en-GB" w:eastAsia="zh-CN"/>
        </w:rPr>
        <w:t xml:space="preserve"> in RAR.</w:t>
      </w:r>
    </w:p>
    <w:p w14:paraId="79D6C3F7" w14:textId="77777777" w:rsidR="00CF50D0" w:rsidRPr="00AE28EB" w:rsidRDefault="00CF50D0" w:rsidP="005E72A3">
      <w:pPr>
        <w:pStyle w:val="Heading1"/>
        <w:numPr>
          <w:ilvl w:val="0"/>
          <w:numId w:val="0"/>
        </w:numPr>
        <w:tabs>
          <w:tab w:val="left" w:pos="420"/>
        </w:tabs>
        <w:spacing w:before="180"/>
        <w:ind w:left="432" w:hanging="432"/>
        <w:jc w:val="both"/>
        <w:rPr>
          <w:b/>
          <w:color w:val="000000"/>
          <w:sz w:val="32"/>
          <w:lang w:val="en-US" w:eastAsia="zh-CN"/>
        </w:rPr>
      </w:pPr>
      <w:r w:rsidRPr="00AE28EB">
        <w:rPr>
          <w:b/>
          <w:color w:val="000000"/>
          <w:sz w:val="32"/>
          <w:lang w:val="en-US" w:eastAsia="ko-KR"/>
        </w:rPr>
        <w:t>References</w:t>
      </w:r>
    </w:p>
    <w:p w14:paraId="5AB54B24" w14:textId="4D8AE0CE" w:rsidR="00B06CC3" w:rsidRDefault="00AE28EB" w:rsidP="005E72A3">
      <w:pPr>
        <w:pStyle w:val="reference"/>
        <w:numPr>
          <w:ilvl w:val="0"/>
          <w:numId w:val="0"/>
        </w:numPr>
        <w:tabs>
          <w:tab w:val="left" w:pos="720"/>
          <w:tab w:val="left" w:pos="1774"/>
        </w:tabs>
        <w:spacing w:after="0"/>
        <w:ind w:left="142"/>
        <w:jc w:val="both"/>
        <w:rPr>
          <w:rFonts w:eastAsia="SimSun"/>
          <w:lang w:eastAsia="zh-CN"/>
        </w:rPr>
      </w:pPr>
      <w:r>
        <w:t xml:space="preserve">[1] </w:t>
      </w:r>
      <w:r w:rsidR="00E5647B" w:rsidRPr="00AE28EB">
        <w:t>R1-1710765</w:t>
      </w:r>
      <w:r w:rsidR="00E5647B" w:rsidRPr="00AE28EB">
        <w:rPr>
          <w:rFonts w:eastAsia="SimSun" w:hint="eastAsia"/>
          <w:lang w:eastAsia="zh-CN"/>
        </w:rPr>
        <w:t xml:space="preserve">, </w:t>
      </w:r>
      <w:r w:rsidR="00E5647B" w:rsidRPr="00AE28EB">
        <w:rPr>
          <w:rFonts w:eastAsia="SimSun"/>
          <w:lang w:eastAsia="zh-CN"/>
        </w:rPr>
        <w:t>“</w:t>
      </w:r>
      <w:r w:rsidR="00E5647B" w:rsidRPr="00AE28EB">
        <w:t>Power Control Framework</w:t>
      </w:r>
      <w:r w:rsidR="00E5647B" w:rsidRPr="00AE28EB">
        <w:rPr>
          <w:rFonts w:eastAsia="SimSun"/>
          <w:lang w:eastAsia="zh-CN"/>
        </w:rPr>
        <w:t>”</w:t>
      </w:r>
      <w:r w:rsidR="00E5647B" w:rsidRPr="00AE28EB">
        <w:t>, Samsung</w:t>
      </w:r>
      <w:r w:rsidR="00E5647B" w:rsidRPr="00AE28EB">
        <w:rPr>
          <w:rFonts w:eastAsia="SimSun" w:hint="eastAsia"/>
          <w:lang w:eastAsia="zh-CN"/>
        </w:rPr>
        <w:t>, RAN1#AH2, 2017</w:t>
      </w:r>
      <w:r w:rsidR="00E5647B" w:rsidRPr="006D7BC0">
        <w:rPr>
          <w:rFonts w:eastAsia="SimSun" w:hint="eastAsia"/>
          <w:lang w:eastAsia="zh-CN"/>
        </w:rPr>
        <w:t xml:space="preserve"> June</w:t>
      </w:r>
      <w:r w:rsidR="00DF5376" w:rsidRPr="006D7BC0">
        <w:rPr>
          <w:rFonts w:eastAsia="SimSun" w:hint="eastAsia"/>
          <w:lang w:eastAsia="zh-CN"/>
        </w:rPr>
        <w:t>.</w:t>
      </w:r>
    </w:p>
    <w:sectPr w:rsidR="00B06CC3" w:rsidSect="0026111E">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CA5C0D" w14:textId="77777777" w:rsidR="00982DC1" w:rsidRDefault="00982DC1" w:rsidP="00FB20C0">
      <w:pPr>
        <w:spacing w:after="0"/>
      </w:pPr>
      <w:r>
        <w:separator/>
      </w:r>
    </w:p>
  </w:endnote>
  <w:endnote w:type="continuationSeparator" w:id="0">
    <w:p w14:paraId="3C622071" w14:textId="77777777" w:rsidR="00982DC1" w:rsidRDefault="00982DC1" w:rsidP="00FB20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341B8C" w14:textId="77777777" w:rsidR="00982DC1" w:rsidRDefault="00982DC1" w:rsidP="00FB20C0">
      <w:pPr>
        <w:spacing w:after="0"/>
      </w:pPr>
      <w:r>
        <w:separator/>
      </w:r>
    </w:p>
  </w:footnote>
  <w:footnote w:type="continuationSeparator" w:id="0">
    <w:p w14:paraId="35A18F15" w14:textId="77777777" w:rsidR="00982DC1" w:rsidRDefault="00982DC1" w:rsidP="00FB20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F909FE"/>
    <w:multiLevelType w:val="hybridMultilevel"/>
    <w:tmpl w:val="23AE5270"/>
    <w:lvl w:ilvl="0" w:tplc="1CDC80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8732525"/>
    <w:multiLevelType w:val="hybridMultilevel"/>
    <w:tmpl w:val="4F5E5B92"/>
    <w:lvl w:ilvl="0" w:tplc="ABF6B208">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D921683"/>
    <w:multiLevelType w:val="hybridMultilevel"/>
    <w:tmpl w:val="37589A84"/>
    <w:lvl w:ilvl="0" w:tplc="BB984534">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4A875C9"/>
    <w:multiLevelType w:val="multilevel"/>
    <w:tmpl w:val="08A8914E"/>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rPr>
        <w:sz w:val="24"/>
        <w:szCs w:val="24"/>
        <w:lang w:val="en-GB"/>
      </w:rPr>
    </w:lvl>
    <w:lvl w:ilvl="2">
      <w:start w:val="1"/>
      <w:numFmt w:val="decimal"/>
      <w:pStyle w:val="Heading3"/>
      <w:lvlText w:val="%1.%2.%3"/>
      <w:lvlJc w:val="left"/>
      <w:pPr>
        <w:tabs>
          <w:tab w:val="num" w:pos="2430"/>
        </w:tabs>
        <w:ind w:left="2430" w:hanging="720"/>
      </w:pPr>
      <w:rPr>
        <w:rFonts w:ascii="Times New Roman" w:hAnsi="Times New Roman" w:cs="Times New Roman" w:hint="default"/>
        <w:sz w:val="21"/>
        <w:szCs w:val="21"/>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nsid w:val="27DE3B80"/>
    <w:multiLevelType w:val="hybridMultilevel"/>
    <w:tmpl w:val="572CB0D6"/>
    <w:lvl w:ilvl="0" w:tplc="8F04116A">
      <w:start w:val="2"/>
      <w:numFmt w:val="bullet"/>
      <w:lvlText w:val="-"/>
      <w:lvlJc w:val="left"/>
      <w:pPr>
        <w:ind w:left="420" w:hanging="420"/>
      </w:pPr>
      <w:rPr>
        <w:rFonts w:ascii="Times New Roman" w:eastAsia="Batang" w:hAnsi="Times New Roman" w:cs="Times New Roman" w:hint="default"/>
      </w:rPr>
    </w:lvl>
    <w:lvl w:ilvl="1" w:tplc="8F04116A">
      <w:start w:val="2"/>
      <w:numFmt w:val="bullet"/>
      <w:lvlText w:val="-"/>
      <w:lvlJc w:val="left"/>
      <w:pPr>
        <w:ind w:left="840" w:hanging="420"/>
      </w:pPr>
      <w:rPr>
        <w:rFonts w:ascii="Times New Roman" w:eastAsia="Batang"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B8C4CA0"/>
    <w:multiLevelType w:val="hybridMultilevel"/>
    <w:tmpl w:val="AB429F1E"/>
    <w:lvl w:ilvl="0" w:tplc="CE7E3974">
      <w:start w:val="1"/>
      <w:numFmt w:val="lowerLetter"/>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38F2829"/>
    <w:multiLevelType w:val="hybridMultilevel"/>
    <w:tmpl w:val="490E1988"/>
    <w:lvl w:ilvl="0" w:tplc="F9B2C2EC">
      <w:start w:val="1"/>
      <w:numFmt w:val="lowerLetter"/>
      <w:lvlText w:val="%1)"/>
      <w:lvlJc w:val="left"/>
      <w:pPr>
        <w:ind w:left="720" w:hanging="360"/>
      </w:pPr>
      <w:rPr>
        <w:rFonts w:eastAsia="Bata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CAA1196"/>
    <w:multiLevelType w:val="hybridMultilevel"/>
    <w:tmpl w:val="A97699D4"/>
    <w:lvl w:ilvl="0" w:tplc="D98A1FCE">
      <w:start w:val="1"/>
      <w:numFmt w:val="bullet"/>
      <w:lvlText w:val="•"/>
      <w:lvlJc w:val="left"/>
      <w:pPr>
        <w:tabs>
          <w:tab w:val="num" w:pos="720"/>
        </w:tabs>
        <w:ind w:left="720" w:hanging="360"/>
      </w:pPr>
      <w:rPr>
        <w:rFonts w:ascii="Arial" w:hAnsi="Arial" w:hint="default"/>
      </w:rPr>
    </w:lvl>
    <w:lvl w:ilvl="1" w:tplc="80526862">
      <w:numFmt w:val="bullet"/>
      <w:lvlText w:val="–"/>
      <w:lvlJc w:val="left"/>
      <w:pPr>
        <w:tabs>
          <w:tab w:val="num" w:pos="1440"/>
        </w:tabs>
        <w:ind w:left="1440" w:hanging="360"/>
      </w:pPr>
      <w:rPr>
        <w:rFonts w:ascii="Arial" w:hAnsi="Arial" w:hint="default"/>
      </w:rPr>
    </w:lvl>
    <w:lvl w:ilvl="2" w:tplc="14B0FF26">
      <w:numFmt w:val="bullet"/>
      <w:lvlText w:val="•"/>
      <w:lvlJc w:val="left"/>
      <w:pPr>
        <w:tabs>
          <w:tab w:val="num" w:pos="2160"/>
        </w:tabs>
        <w:ind w:left="2160" w:hanging="360"/>
      </w:pPr>
      <w:rPr>
        <w:rFonts w:ascii="Arial" w:hAnsi="Arial" w:hint="default"/>
      </w:rPr>
    </w:lvl>
    <w:lvl w:ilvl="3" w:tplc="E78EC2E4" w:tentative="1">
      <w:start w:val="1"/>
      <w:numFmt w:val="bullet"/>
      <w:lvlText w:val="•"/>
      <w:lvlJc w:val="left"/>
      <w:pPr>
        <w:tabs>
          <w:tab w:val="num" w:pos="2880"/>
        </w:tabs>
        <w:ind w:left="2880" w:hanging="360"/>
      </w:pPr>
      <w:rPr>
        <w:rFonts w:ascii="Arial" w:hAnsi="Arial" w:hint="default"/>
      </w:rPr>
    </w:lvl>
    <w:lvl w:ilvl="4" w:tplc="3B3E3130" w:tentative="1">
      <w:start w:val="1"/>
      <w:numFmt w:val="bullet"/>
      <w:lvlText w:val="•"/>
      <w:lvlJc w:val="left"/>
      <w:pPr>
        <w:tabs>
          <w:tab w:val="num" w:pos="3600"/>
        </w:tabs>
        <w:ind w:left="3600" w:hanging="360"/>
      </w:pPr>
      <w:rPr>
        <w:rFonts w:ascii="Arial" w:hAnsi="Arial" w:hint="default"/>
      </w:rPr>
    </w:lvl>
    <w:lvl w:ilvl="5" w:tplc="4CEA00C8" w:tentative="1">
      <w:start w:val="1"/>
      <w:numFmt w:val="bullet"/>
      <w:lvlText w:val="•"/>
      <w:lvlJc w:val="left"/>
      <w:pPr>
        <w:tabs>
          <w:tab w:val="num" w:pos="4320"/>
        </w:tabs>
        <w:ind w:left="4320" w:hanging="360"/>
      </w:pPr>
      <w:rPr>
        <w:rFonts w:ascii="Arial" w:hAnsi="Arial" w:hint="default"/>
      </w:rPr>
    </w:lvl>
    <w:lvl w:ilvl="6" w:tplc="6F322A68" w:tentative="1">
      <w:start w:val="1"/>
      <w:numFmt w:val="bullet"/>
      <w:lvlText w:val="•"/>
      <w:lvlJc w:val="left"/>
      <w:pPr>
        <w:tabs>
          <w:tab w:val="num" w:pos="5040"/>
        </w:tabs>
        <w:ind w:left="5040" w:hanging="360"/>
      </w:pPr>
      <w:rPr>
        <w:rFonts w:ascii="Arial" w:hAnsi="Arial" w:hint="default"/>
      </w:rPr>
    </w:lvl>
    <w:lvl w:ilvl="7" w:tplc="3912C77E" w:tentative="1">
      <w:start w:val="1"/>
      <w:numFmt w:val="bullet"/>
      <w:lvlText w:val="•"/>
      <w:lvlJc w:val="left"/>
      <w:pPr>
        <w:tabs>
          <w:tab w:val="num" w:pos="5760"/>
        </w:tabs>
        <w:ind w:left="5760" w:hanging="360"/>
      </w:pPr>
      <w:rPr>
        <w:rFonts w:ascii="Arial" w:hAnsi="Arial" w:hint="default"/>
      </w:rPr>
    </w:lvl>
    <w:lvl w:ilvl="8" w:tplc="A58EC19A" w:tentative="1">
      <w:start w:val="1"/>
      <w:numFmt w:val="bullet"/>
      <w:lvlText w:val="•"/>
      <w:lvlJc w:val="left"/>
      <w:pPr>
        <w:tabs>
          <w:tab w:val="num" w:pos="6480"/>
        </w:tabs>
        <w:ind w:left="6480" w:hanging="360"/>
      </w:pPr>
      <w:rPr>
        <w:rFonts w:ascii="Arial" w:hAnsi="Arial" w:hint="default"/>
      </w:rPr>
    </w:lvl>
  </w:abstractNum>
  <w:abstractNum w:abstractNumId="8">
    <w:nsid w:val="41B0362B"/>
    <w:multiLevelType w:val="hybridMultilevel"/>
    <w:tmpl w:val="E7C293F4"/>
    <w:lvl w:ilvl="0" w:tplc="DD00E00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465C7425"/>
    <w:multiLevelType w:val="hybridMultilevel"/>
    <w:tmpl w:val="F13E73DE"/>
    <w:lvl w:ilvl="0" w:tplc="911A26B4">
      <w:start w:val="1"/>
      <w:numFmt w:val="bullet"/>
      <w:lvlText w:val="•"/>
      <w:lvlJc w:val="left"/>
      <w:pPr>
        <w:tabs>
          <w:tab w:val="num" w:pos="720"/>
        </w:tabs>
        <w:ind w:left="720" w:hanging="360"/>
      </w:pPr>
      <w:rPr>
        <w:rFonts w:ascii="Times New Roman" w:hAnsi="Times New Roman" w:hint="default"/>
      </w:rPr>
    </w:lvl>
    <w:lvl w:ilvl="1" w:tplc="287A328E" w:tentative="1">
      <w:start w:val="1"/>
      <w:numFmt w:val="bullet"/>
      <w:lvlText w:val="•"/>
      <w:lvlJc w:val="left"/>
      <w:pPr>
        <w:tabs>
          <w:tab w:val="num" w:pos="1440"/>
        </w:tabs>
        <w:ind w:left="1440" w:hanging="360"/>
      </w:pPr>
      <w:rPr>
        <w:rFonts w:ascii="Times New Roman" w:hAnsi="Times New Roman" w:hint="default"/>
      </w:rPr>
    </w:lvl>
    <w:lvl w:ilvl="2" w:tplc="F0160F0C" w:tentative="1">
      <w:start w:val="1"/>
      <w:numFmt w:val="bullet"/>
      <w:lvlText w:val="•"/>
      <w:lvlJc w:val="left"/>
      <w:pPr>
        <w:tabs>
          <w:tab w:val="num" w:pos="2160"/>
        </w:tabs>
        <w:ind w:left="2160" w:hanging="360"/>
      </w:pPr>
      <w:rPr>
        <w:rFonts w:ascii="Times New Roman" w:hAnsi="Times New Roman" w:hint="default"/>
      </w:rPr>
    </w:lvl>
    <w:lvl w:ilvl="3" w:tplc="869481F2" w:tentative="1">
      <w:start w:val="1"/>
      <w:numFmt w:val="bullet"/>
      <w:lvlText w:val="•"/>
      <w:lvlJc w:val="left"/>
      <w:pPr>
        <w:tabs>
          <w:tab w:val="num" w:pos="2880"/>
        </w:tabs>
        <w:ind w:left="2880" w:hanging="360"/>
      </w:pPr>
      <w:rPr>
        <w:rFonts w:ascii="Times New Roman" w:hAnsi="Times New Roman" w:hint="default"/>
      </w:rPr>
    </w:lvl>
    <w:lvl w:ilvl="4" w:tplc="C52842C8" w:tentative="1">
      <w:start w:val="1"/>
      <w:numFmt w:val="bullet"/>
      <w:lvlText w:val="•"/>
      <w:lvlJc w:val="left"/>
      <w:pPr>
        <w:tabs>
          <w:tab w:val="num" w:pos="3600"/>
        </w:tabs>
        <w:ind w:left="3600" w:hanging="360"/>
      </w:pPr>
      <w:rPr>
        <w:rFonts w:ascii="Times New Roman" w:hAnsi="Times New Roman" w:hint="default"/>
      </w:rPr>
    </w:lvl>
    <w:lvl w:ilvl="5" w:tplc="4C7A3E1E" w:tentative="1">
      <w:start w:val="1"/>
      <w:numFmt w:val="bullet"/>
      <w:lvlText w:val="•"/>
      <w:lvlJc w:val="left"/>
      <w:pPr>
        <w:tabs>
          <w:tab w:val="num" w:pos="4320"/>
        </w:tabs>
        <w:ind w:left="4320" w:hanging="360"/>
      </w:pPr>
      <w:rPr>
        <w:rFonts w:ascii="Times New Roman" w:hAnsi="Times New Roman" w:hint="default"/>
      </w:rPr>
    </w:lvl>
    <w:lvl w:ilvl="6" w:tplc="8C423650" w:tentative="1">
      <w:start w:val="1"/>
      <w:numFmt w:val="bullet"/>
      <w:lvlText w:val="•"/>
      <w:lvlJc w:val="left"/>
      <w:pPr>
        <w:tabs>
          <w:tab w:val="num" w:pos="5040"/>
        </w:tabs>
        <w:ind w:left="5040" w:hanging="360"/>
      </w:pPr>
      <w:rPr>
        <w:rFonts w:ascii="Times New Roman" w:hAnsi="Times New Roman" w:hint="default"/>
      </w:rPr>
    </w:lvl>
    <w:lvl w:ilvl="7" w:tplc="EB48E6CA" w:tentative="1">
      <w:start w:val="1"/>
      <w:numFmt w:val="bullet"/>
      <w:lvlText w:val="•"/>
      <w:lvlJc w:val="left"/>
      <w:pPr>
        <w:tabs>
          <w:tab w:val="num" w:pos="5760"/>
        </w:tabs>
        <w:ind w:left="5760" w:hanging="360"/>
      </w:pPr>
      <w:rPr>
        <w:rFonts w:ascii="Times New Roman" w:hAnsi="Times New Roman" w:hint="default"/>
      </w:rPr>
    </w:lvl>
    <w:lvl w:ilvl="8" w:tplc="81482830" w:tentative="1">
      <w:start w:val="1"/>
      <w:numFmt w:val="bullet"/>
      <w:lvlText w:val="•"/>
      <w:lvlJc w:val="left"/>
      <w:pPr>
        <w:tabs>
          <w:tab w:val="num" w:pos="6480"/>
        </w:tabs>
        <w:ind w:left="6480" w:hanging="360"/>
      </w:pPr>
      <w:rPr>
        <w:rFonts w:ascii="Times New Roman" w:hAnsi="Times New Roman" w:hint="default"/>
      </w:rPr>
    </w:lvl>
  </w:abstractNum>
  <w:abstractNum w:abstractNumId="10">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11">
    <w:nsid w:val="58144DD8"/>
    <w:multiLevelType w:val="hybridMultilevel"/>
    <w:tmpl w:val="662ABF74"/>
    <w:lvl w:ilvl="0" w:tplc="6046E57C">
      <w:start w:val="1"/>
      <w:numFmt w:val="decimal"/>
      <w:lvlText w:val="%1."/>
      <w:lvlJc w:val="left"/>
      <w:pPr>
        <w:ind w:left="720" w:hanging="360"/>
      </w:pPr>
      <w:rPr>
        <w:rFonts w:eastAsia="SimSun"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nsid w:val="58272881"/>
    <w:multiLevelType w:val="hybridMultilevel"/>
    <w:tmpl w:val="0D6C22AE"/>
    <w:lvl w:ilvl="0" w:tplc="FFFFFFFF">
      <w:start w:val="1"/>
      <w:numFmt w:val="bullet"/>
      <w:lvlText w:val="•"/>
      <w:lvlJc w:val="left"/>
      <w:pPr>
        <w:ind w:left="1140" w:hanging="420"/>
      </w:pPr>
      <w:rPr>
        <w:rFonts w:ascii="Times New Roman" w:hAnsi="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nsid w:val="5A9020F4"/>
    <w:multiLevelType w:val="hybridMultilevel"/>
    <w:tmpl w:val="9D08A882"/>
    <w:lvl w:ilvl="0" w:tplc="EAE4BF3E">
      <w:start w:val="1"/>
      <w:numFmt w:val="bullet"/>
      <w:lvlText w:val="•"/>
      <w:lvlJc w:val="left"/>
      <w:pPr>
        <w:tabs>
          <w:tab w:val="num" w:pos="360"/>
        </w:tabs>
        <w:ind w:left="360" w:hanging="360"/>
      </w:pPr>
      <w:rPr>
        <w:rFonts w:ascii="Arial" w:hAnsi="Arial" w:hint="default"/>
      </w:rPr>
    </w:lvl>
    <w:lvl w:ilvl="1" w:tplc="3F6C86A2">
      <w:start w:val="1"/>
      <w:numFmt w:val="lowerLetter"/>
      <w:lvlText w:val="%2)"/>
      <w:lvlJc w:val="left"/>
      <w:pPr>
        <w:tabs>
          <w:tab w:val="num" w:pos="1080"/>
        </w:tabs>
        <w:ind w:left="1080" w:hanging="360"/>
      </w:pPr>
    </w:lvl>
    <w:lvl w:ilvl="2" w:tplc="9F4825C8" w:tentative="1">
      <w:start w:val="1"/>
      <w:numFmt w:val="bullet"/>
      <w:lvlText w:val="•"/>
      <w:lvlJc w:val="left"/>
      <w:pPr>
        <w:tabs>
          <w:tab w:val="num" w:pos="1800"/>
        </w:tabs>
        <w:ind w:left="1800" w:hanging="360"/>
      </w:pPr>
      <w:rPr>
        <w:rFonts w:ascii="Arial" w:hAnsi="Arial" w:hint="default"/>
      </w:rPr>
    </w:lvl>
    <w:lvl w:ilvl="3" w:tplc="DF22DA66" w:tentative="1">
      <w:start w:val="1"/>
      <w:numFmt w:val="bullet"/>
      <w:lvlText w:val="•"/>
      <w:lvlJc w:val="left"/>
      <w:pPr>
        <w:tabs>
          <w:tab w:val="num" w:pos="2520"/>
        </w:tabs>
        <w:ind w:left="2520" w:hanging="360"/>
      </w:pPr>
      <w:rPr>
        <w:rFonts w:ascii="Arial" w:hAnsi="Arial" w:hint="default"/>
      </w:rPr>
    </w:lvl>
    <w:lvl w:ilvl="4" w:tplc="24DA3B5C" w:tentative="1">
      <w:start w:val="1"/>
      <w:numFmt w:val="bullet"/>
      <w:lvlText w:val="•"/>
      <w:lvlJc w:val="left"/>
      <w:pPr>
        <w:tabs>
          <w:tab w:val="num" w:pos="3240"/>
        </w:tabs>
        <w:ind w:left="3240" w:hanging="360"/>
      </w:pPr>
      <w:rPr>
        <w:rFonts w:ascii="Arial" w:hAnsi="Arial" w:hint="default"/>
      </w:rPr>
    </w:lvl>
    <w:lvl w:ilvl="5" w:tplc="A9C697E2" w:tentative="1">
      <w:start w:val="1"/>
      <w:numFmt w:val="bullet"/>
      <w:lvlText w:val="•"/>
      <w:lvlJc w:val="left"/>
      <w:pPr>
        <w:tabs>
          <w:tab w:val="num" w:pos="3960"/>
        </w:tabs>
        <w:ind w:left="3960" w:hanging="360"/>
      </w:pPr>
      <w:rPr>
        <w:rFonts w:ascii="Arial" w:hAnsi="Arial" w:hint="default"/>
      </w:rPr>
    </w:lvl>
    <w:lvl w:ilvl="6" w:tplc="39A85A4A" w:tentative="1">
      <w:start w:val="1"/>
      <w:numFmt w:val="bullet"/>
      <w:lvlText w:val="•"/>
      <w:lvlJc w:val="left"/>
      <w:pPr>
        <w:tabs>
          <w:tab w:val="num" w:pos="4680"/>
        </w:tabs>
        <w:ind w:left="4680" w:hanging="360"/>
      </w:pPr>
      <w:rPr>
        <w:rFonts w:ascii="Arial" w:hAnsi="Arial" w:hint="default"/>
      </w:rPr>
    </w:lvl>
    <w:lvl w:ilvl="7" w:tplc="5FF8191C" w:tentative="1">
      <w:start w:val="1"/>
      <w:numFmt w:val="bullet"/>
      <w:lvlText w:val="•"/>
      <w:lvlJc w:val="left"/>
      <w:pPr>
        <w:tabs>
          <w:tab w:val="num" w:pos="5400"/>
        </w:tabs>
        <w:ind w:left="5400" w:hanging="360"/>
      </w:pPr>
      <w:rPr>
        <w:rFonts w:ascii="Arial" w:hAnsi="Arial" w:hint="default"/>
      </w:rPr>
    </w:lvl>
    <w:lvl w:ilvl="8" w:tplc="A518292E" w:tentative="1">
      <w:start w:val="1"/>
      <w:numFmt w:val="bullet"/>
      <w:lvlText w:val="•"/>
      <w:lvlJc w:val="left"/>
      <w:pPr>
        <w:tabs>
          <w:tab w:val="num" w:pos="6120"/>
        </w:tabs>
        <w:ind w:left="6120" w:hanging="360"/>
      </w:pPr>
      <w:rPr>
        <w:rFonts w:ascii="Arial" w:hAnsi="Arial" w:hint="default"/>
      </w:rPr>
    </w:lvl>
  </w:abstractNum>
  <w:abstractNum w:abstractNumId="14">
    <w:nsid w:val="62BE6A2C"/>
    <w:multiLevelType w:val="hybridMultilevel"/>
    <w:tmpl w:val="0B3EB734"/>
    <w:lvl w:ilvl="0" w:tplc="CA74570E">
      <w:start w:val="5"/>
      <w:numFmt w:val="bullet"/>
      <w:lvlText w:val="-"/>
      <w:lvlJc w:val="left"/>
      <w:pPr>
        <w:ind w:left="788" w:hanging="420"/>
      </w:pPr>
      <w:rPr>
        <w:rFonts w:ascii="Times New Roman" w:eastAsia="SimSun" w:hAnsi="Times New Roman" w:cs="Times New Roman" w:hint="default"/>
      </w:rPr>
    </w:lvl>
    <w:lvl w:ilvl="1" w:tplc="04090003">
      <w:start w:val="1"/>
      <w:numFmt w:val="bullet"/>
      <w:lvlText w:val=""/>
      <w:lvlJc w:val="left"/>
      <w:pPr>
        <w:ind w:left="1208" w:hanging="420"/>
      </w:pPr>
      <w:rPr>
        <w:rFonts w:ascii="Wingdings" w:hAnsi="Wingdings" w:hint="default"/>
      </w:rPr>
    </w:lvl>
    <w:lvl w:ilvl="2" w:tplc="04090005">
      <w:start w:val="1"/>
      <w:numFmt w:val="bullet"/>
      <w:lvlText w:val=""/>
      <w:lvlJc w:val="left"/>
      <w:pPr>
        <w:ind w:left="1628" w:hanging="420"/>
      </w:pPr>
      <w:rPr>
        <w:rFonts w:ascii="Wingdings" w:hAnsi="Wingdings" w:hint="default"/>
      </w:rPr>
    </w:lvl>
    <w:lvl w:ilvl="3" w:tplc="04090001" w:tentative="1">
      <w:start w:val="1"/>
      <w:numFmt w:val="bullet"/>
      <w:lvlText w:val=""/>
      <w:lvlJc w:val="left"/>
      <w:pPr>
        <w:ind w:left="2048" w:hanging="420"/>
      </w:pPr>
      <w:rPr>
        <w:rFonts w:ascii="Wingdings" w:hAnsi="Wingdings" w:hint="default"/>
      </w:rPr>
    </w:lvl>
    <w:lvl w:ilvl="4" w:tplc="04090003" w:tentative="1">
      <w:start w:val="1"/>
      <w:numFmt w:val="bullet"/>
      <w:lvlText w:val=""/>
      <w:lvlJc w:val="left"/>
      <w:pPr>
        <w:ind w:left="2468" w:hanging="420"/>
      </w:pPr>
      <w:rPr>
        <w:rFonts w:ascii="Wingdings" w:hAnsi="Wingdings" w:hint="default"/>
      </w:rPr>
    </w:lvl>
    <w:lvl w:ilvl="5" w:tplc="04090005" w:tentative="1">
      <w:start w:val="1"/>
      <w:numFmt w:val="bullet"/>
      <w:lvlText w:val=""/>
      <w:lvlJc w:val="left"/>
      <w:pPr>
        <w:ind w:left="2888" w:hanging="420"/>
      </w:pPr>
      <w:rPr>
        <w:rFonts w:ascii="Wingdings" w:hAnsi="Wingdings" w:hint="default"/>
      </w:rPr>
    </w:lvl>
    <w:lvl w:ilvl="6" w:tplc="04090001" w:tentative="1">
      <w:start w:val="1"/>
      <w:numFmt w:val="bullet"/>
      <w:lvlText w:val=""/>
      <w:lvlJc w:val="left"/>
      <w:pPr>
        <w:ind w:left="3308" w:hanging="420"/>
      </w:pPr>
      <w:rPr>
        <w:rFonts w:ascii="Wingdings" w:hAnsi="Wingdings" w:hint="default"/>
      </w:rPr>
    </w:lvl>
    <w:lvl w:ilvl="7" w:tplc="04090003" w:tentative="1">
      <w:start w:val="1"/>
      <w:numFmt w:val="bullet"/>
      <w:lvlText w:val=""/>
      <w:lvlJc w:val="left"/>
      <w:pPr>
        <w:ind w:left="3728" w:hanging="420"/>
      </w:pPr>
      <w:rPr>
        <w:rFonts w:ascii="Wingdings" w:hAnsi="Wingdings" w:hint="default"/>
      </w:rPr>
    </w:lvl>
    <w:lvl w:ilvl="8" w:tplc="04090005" w:tentative="1">
      <w:start w:val="1"/>
      <w:numFmt w:val="bullet"/>
      <w:lvlText w:val=""/>
      <w:lvlJc w:val="left"/>
      <w:pPr>
        <w:ind w:left="4148" w:hanging="420"/>
      </w:pPr>
      <w:rPr>
        <w:rFonts w:ascii="Wingdings" w:hAnsi="Wingdings" w:hint="default"/>
      </w:rPr>
    </w:lvl>
  </w:abstractNum>
  <w:abstractNum w:abstractNumId="15">
    <w:nsid w:val="633C529F"/>
    <w:multiLevelType w:val="hybridMultilevel"/>
    <w:tmpl w:val="68804E08"/>
    <w:lvl w:ilvl="0" w:tplc="CE7E3974">
      <w:start w:val="1"/>
      <w:numFmt w:val="lowerLetter"/>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A690E9C"/>
    <w:multiLevelType w:val="hybridMultilevel"/>
    <w:tmpl w:val="E9B8CFEE"/>
    <w:lvl w:ilvl="0" w:tplc="7A9636E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CE1439A"/>
    <w:multiLevelType w:val="hybridMultilevel"/>
    <w:tmpl w:val="5686A3FA"/>
    <w:lvl w:ilvl="0" w:tplc="31141A56">
      <w:start w:val="1"/>
      <w:numFmt w:val="bullet"/>
      <w:lvlText w:val="•"/>
      <w:lvlJc w:val="left"/>
      <w:pPr>
        <w:tabs>
          <w:tab w:val="num" w:pos="720"/>
        </w:tabs>
        <w:ind w:left="720" w:hanging="360"/>
      </w:pPr>
      <w:rPr>
        <w:rFonts w:ascii="Arial" w:hAnsi="Arial" w:cs="Times New Roman" w:hint="default"/>
      </w:rPr>
    </w:lvl>
    <w:lvl w:ilvl="1" w:tplc="CFEACDDA">
      <w:start w:val="2662"/>
      <w:numFmt w:val="bullet"/>
      <w:lvlText w:val="–"/>
      <w:lvlJc w:val="left"/>
      <w:pPr>
        <w:tabs>
          <w:tab w:val="num" w:pos="1440"/>
        </w:tabs>
        <w:ind w:left="1440" w:hanging="360"/>
      </w:pPr>
      <w:rPr>
        <w:rFonts w:ascii="Arial" w:hAnsi="Arial" w:cs="Times New Roman" w:hint="default"/>
      </w:rPr>
    </w:lvl>
    <w:lvl w:ilvl="2" w:tplc="B3E83D16">
      <w:start w:val="1"/>
      <w:numFmt w:val="bullet"/>
      <w:lvlText w:val="•"/>
      <w:lvlJc w:val="left"/>
      <w:pPr>
        <w:tabs>
          <w:tab w:val="num" w:pos="2160"/>
        </w:tabs>
        <w:ind w:left="2160" w:hanging="360"/>
      </w:pPr>
      <w:rPr>
        <w:rFonts w:ascii="Arial" w:hAnsi="Arial" w:cs="Times New Roman" w:hint="default"/>
      </w:rPr>
    </w:lvl>
    <w:lvl w:ilvl="3" w:tplc="C6367ABE">
      <w:start w:val="1"/>
      <w:numFmt w:val="bullet"/>
      <w:lvlText w:val="•"/>
      <w:lvlJc w:val="left"/>
      <w:pPr>
        <w:tabs>
          <w:tab w:val="num" w:pos="2880"/>
        </w:tabs>
        <w:ind w:left="2880" w:hanging="360"/>
      </w:pPr>
      <w:rPr>
        <w:rFonts w:ascii="Arial" w:hAnsi="Arial" w:cs="Times New Roman" w:hint="default"/>
      </w:rPr>
    </w:lvl>
    <w:lvl w:ilvl="4" w:tplc="623270C8">
      <w:start w:val="1"/>
      <w:numFmt w:val="bullet"/>
      <w:lvlText w:val="•"/>
      <w:lvlJc w:val="left"/>
      <w:pPr>
        <w:tabs>
          <w:tab w:val="num" w:pos="3600"/>
        </w:tabs>
        <w:ind w:left="3600" w:hanging="360"/>
      </w:pPr>
      <w:rPr>
        <w:rFonts w:ascii="Arial" w:hAnsi="Arial" w:cs="Times New Roman" w:hint="default"/>
      </w:rPr>
    </w:lvl>
    <w:lvl w:ilvl="5" w:tplc="32BA71A8">
      <w:start w:val="1"/>
      <w:numFmt w:val="bullet"/>
      <w:lvlText w:val="•"/>
      <w:lvlJc w:val="left"/>
      <w:pPr>
        <w:tabs>
          <w:tab w:val="num" w:pos="4320"/>
        </w:tabs>
        <w:ind w:left="4320" w:hanging="360"/>
      </w:pPr>
      <w:rPr>
        <w:rFonts w:ascii="Arial" w:hAnsi="Arial" w:cs="Times New Roman" w:hint="default"/>
      </w:rPr>
    </w:lvl>
    <w:lvl w:ilvl="6" w:tplc="BC22EF9C">
      <w:start w:val="1"/>
      <w:numFmt w:val="bullet"/>
      <w:lvlText w:val="•"/>
      <w:lvlJc w:val="left"/>
      <w:pPr>
        <w:tabs>
          <w:tab w:val="num" w:pos="5040"/>
        </w:tabs>
        <w:ind w:left="5040" w:hanging="360"/>
      </w:pPr>
      <w:rPr>
        <w:rFonts w:ascii="Arial" w:hAnsi="Arial" w:cs="Times New Roman" w:hint="default"/>
      </w:rPr>
    </w:lvl>
    <w:lvl w:ilvl="7" w:tplc="DA22FC0E">
      <w:start w:val="1"/>
      <w:numFmt w:val="bullet"/>
      <w:lvlText w:val="•"/>
      <w:lvlJc w:val="left"/>
      <w:pPr>
        <w:tabs>
          <w:tab w:val="num" w:pos="5760"/>
        </w:tabs>
        <w:ind w:left="5760" w:hanging="360"/>
      </w:pPr>
      <w:rPr>
        <w:rFonts w:ascii="Arial" w:hAnsi="Arial" w:cs="Times New Roman" w:hint="default"/>
      </w:rPr>
    </w:lvl>
    <w:lvl w:ilvl="8" w:tplc="537AC6CE">
      <w:start w:val="1"/>
      <w:numFmt w:val="bullet"/>
      <w:lvlText w:val="•"/>
      <w:lvlJc w:val="left"/>
      <w:pPr>
        <w:tabs>
          <w:tab w:val="num" w:pos="6480"/>
        </w:tabs>
        <w:ind w:left="6480" w:hanging="360"/>
      </w:pPr>
      <w:rPr>
        <w:rFonts w:ascii="Arial" w:hAnsi="Arial" w:cs="Times New Roman" w:hint="default"/>
      </w:rPr>
    </w:lvl>
  </w:abstractNum>
  <w:abstractNum w:abstractNumId="18">
    <w:nsid w:val="6F4A4BF5"/>
    <w:multiLevelType w:val="hybridMultilevel"/>
    <w:tmpl w:val="B672C0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4CC7506"/>
    <w:multiLevelType w:val="hybridMultilevel"/>
    <w:tmpl w:val="13D8A0F8"/>
    <w:lvl w:ilvl="0" w:tplc="80942570">
      <w:start w:val="1"/>
      <w:numFmt w:val="decimal"/>
      <w:pStyle w:val="reference"/>
      <w:lvlText w:val="[%1]"/>
      <w:lvlJc w:val="left"/>
      <w:pPr>
        <w:ind w:left="502" w:hanging="360"/>
      </w:pPr>
    </w:lvl>
    <w:lvl w:ilvl="1" w:tplc="04090003">
      <w:start w:val="1"/>
      <w:numFmt w:val="lowerLetter"/>
      <w:lvlText w:val="%2."/>
      <w:lvlJc w:val="left"/>
      <w:pPr>
        <w:ind w:left="1222" w:hanging="360"/>
      </w:pPr>
    </w:lvl>
    <w:lvl w:ilvl="2" w:tplc="04090005">
      <w:start w:val="1"/>
      <w:numFmt w:val="lowerRoman"/>
      <w:lvlText w:val="%3."/>
      <w:lvlJc w:val="right"/>
      <w:pPr>
        <w:ind w:left="1942" w:hanging="180"/>
      </w:pPr>
    </w:lvl>
    <w:lvl w:ilvl="3" w:tplc="04090001">
      <w:start w:val="1"/>
      <w:numFmt w:val="decimal"/>
      <w:lvlText w:val="%4."/>
      <w:lvlJc w:val="left"/>
      <w:pPr>
        <w:ind w:left="2662" w:hanging="360"/>
      </w:pPr>
    </w:lvl>
    <w:lvl w:ilvl="4" w:tplc="04090003">
      <w:start w:val="1"/>
      <w:numFmt w:val="lowerLetter"/>
      <w:lvlText w:val="%5."/>
      <w:lvlJc w:val="left"/>
      <w:pPr>
        <w:ind w:left="3382" w:hanging="360"/>
      </w:pPr>
    </w:lvl>
    <w:lvl w:ilvl="5" w:tplc="04090005">
      <w:start w:val="1"/>
      <w:numFmt w:val="lowerRoman"/>
      <w:lvlText w:val="%6."/>
      <w:lvlJc w:val="right"/>
      <w:pPr>
        <w:ind w:left="4102" w:hanging="180"/>
      </w:pPr>
    </w:lvl>
    <w:lvl w:ilvl="6" w:tplc="04090001">
      <w:start w:val="1"/>
      <w:numFmt w:val="decimal"/>
      <w:lvlText w:val="%7."/>
      <w:lvlJc w:val="left"/>
      <w:pPr>
        <w:ind w:left="4822" w:hanging="360"/>
      </w:pPr>
    </w:lvl>
    <w:lvl w:ilvl="7" w:tplc="04090003">
      <w:start w:val="1"/>
      <w:numFmt w:val="lowerLetter"/>
      <w:lvlText w:val="%8."/>
      <w:lvlJc w:val="left"/>
      <w:pPr>
        <w:ind w:left="5542" w:hanging="360"/>
      </w:pPr>
    </w:lvl>
    <w:lvl w:ilvl="8" w:tplc="04090005">
      <w:start w:val="1"/>
      <w:numFmt w:val="lowerRoman"/>
      <w:lvlText w:val="%9."/>
      <w:lvlJc w:val="right"/>
      <w:pPr>
        <w:ind w:left="6262"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9"/>
  </w:num>
  <w:num w:numId="5">
    <w:abstractNumId w:val="7"/>
  </w:num>
  <w:num w:numId="6">
    <w:abstractNumId w:val="19"/>
  </w:num>
  <w:num w:numId="7">
    <w:abstractNumId w:val="12"/>
  </w:num>
  <w:num w:numId="8">
    <w:abstractNumId w:val="14"/>
  </w:num>
  <w:num w:numId="9">
    <w:abstractNumId w:val="4"/>
  </w:num>
  <w:num w:numId="10">
    <w:abstractNumId w:val="3"/>
  </w:num>
  <w:num w:numId="11">
    <w:abstractNumId w:val="13"/>
  </w:num>
  <w:num w:numId="12">
    <w:abstractNumId w:val="0"/>
  </w:num>
  <w:num w:numId="13">
    <w:abstractNumId w:val="16"/>
  </w:num>
  <w:num w:numId="14">
    <w:abstractNumId w:val="18"/>
  </w:num>
  <w:num w:numId="15">
    <w:abstractNumId w:val="8"/>
  </w:num>
  <w:num w:numId="16">
    <w:abstractNumId w:val="1"/>
  </w:num>
  <w:num w:numId="17">
    <w:abstractNumId w:val="11"/>
  </w:num>
  <w:num w:numId="18">
    <w:abstractNumId w:val="2"/>
  </w:num>
  <w:num w:numId="19">
    <w:abstractNumId w:val="15"/>
  </w:num>
  <w:num w:numId="20">
    <w:abstractNumId w:val="5"/>
  </w:num>
  <w:num w:numId="21">
    <w:abstractNumId w:val="6"/>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26B9"/>
    <w:rsid w:val="000008DE"/>
    <w:rsid w:val="000012D4"/>
    <w:rsid w:val="00001509"/>
    <w:rsid w:val="00001A3E"/>
    <w:rsid w:val="00001FA2"/>
    <w:rsid w:val="00002A69"/>
    <w:rsid w:val="00002FFF"/>
    <w:rsid w:val="00003FA9"/>
    <w:rsid w:val="00004442"/>
    <w:rsid w:val="0000617B"/>
    <w:rsid w:val="00006BE4"/>
    <w:rsid w:val="00007F68"/>
    <w:rsid w:val="000101B9"/>
    <w:rsid w:val="00010614"/>
    <w:rsid w:val="00011D02"/>
    <w:rsid w:val="00012C7C"/>
    <w:rsid w:val="00012FF7"/>
    <w:rsid w:val="00014837"/>
    <w:rsid w:val="0001564D"/>
    <w:rsid w:val="000160EA"/>
    <w:rsid w:val="000177DB"/>
    <w:rsid w:val="000201A8"/>
    <w:rsid w:val="0002081E"/>
    <w:rsid w:val="00020CF5"/>
    <w:rsid w:val="00023343"/>
    <w:rsid w:val="00023F59"/>
    <w:rsid w:val="00024298"/>
    <w:rsid w:val="00024CB2"/>
    <w:rsid w:val="00024EF9"/>
    <w:rsid w:val="00025249"/>
    <w:rsid w:val="00026097"/>
    <w:rsid w:val="00026716"/>
    <w:rsid w:val="0002723D"/>
    <w:rsid w:val="0003008B"/>
    <w:rsid w:val="0003129C"/>
    <w:rsid w:val="000326AA"/>
    <w:rsid w:val="00033FA7"/>
    <w:rsid w:val="00034678"/>
    <w:rsid w:val="00034ABF"/>
    <w:rsid w:val="000350D5"/>
    <w:rsid w:val="00035795"/>
    <w:rsid w:val="00035F5A"/>
    <w:rsid w:val="00040B85"/>
    <w:rsid w:val="00040C12"/>
    <w:rsid w:val="000411B9"/>
    <w:rsid w:val="0004122D"/>
    <w:rsid w:val="00041AF7"/>
    <w:rsid w:val="00042956"/>
    <w:rsid w:val="00043196"/>
    <w:rsid w:val="00043B4B"/>
    <w:rsid w:val="00044F68"/>
    <w:rsid w:val="00046401"/>
    <w:rsid w:val="00046BBE"/>
    <w:rsid w:val="0005083D"/>
    <w:rsid w:val="00050E9B"/>
    <w:rsid w:val="000512FD"/>
    <w:rsid w:val="00051B12"/>
    <w:rsid w:val="0005314F"/>
    <w:rsid w:val="0005365C"/>
    <w:rsid w:val="00053EF8"/>
    <w:rsid w:val="00055314"/>
    <w:rsid w:val="00056015"/>
    <w:rsid w:val="00056687"/>
    <w:rsid w:val="00056A8E"/>
    <w:rsid w:val="0006002C"/>
    <w:rsid w:val="0006060D"/>
    <w:rsid w:val="00061F06"/>
    <w:rsid w:val="000627D2"/>
    <w:rsid w:val="00063F6B"/>
    <w:rsid w:val="0006428F"/>
    <w:rsid w:val="000651AF"/>
    <w:rsid w:val="00066C06"/>
    <w:rsid w:val="00067359"/>
    <w:rsid w:val="00070B73"/>
    <w:rsid w:val="00070F55"/>
    <w:rsid w:val="00071680"/>
    <w:rsid w:val="00072DDD"/>
    <w:rsid w:val="00072E8D"/>
    <w:rsid w:val="0007303D"/>
    <w:rsid w:val="000744D9"/>
    <w:rsid w:val="00074EAA"/>
    <w:rsid w:val="00075DBB"/>
    <w:rsid w:val="000760CC"/>
    <w:rsid w:val="00076ADA"/>
    <w:rsid w:val="00076E6F"/>
    <w:rsid w:val="00077188"/>
    <w:rsid w:val="000778DA"/>
    <w:rsid w:val="00080831"/>
    <w:rsid w:val="00083939"/>
    <w:rsid w:val="000845CA"/>
    <w:rsid w:val="000854B0"/>
    <w:rsid w:val="00085B64"/>
    <w:rsid w:val="00085EB8"/>
    <w:rsid w:val="000861B5"/>
    <w:rsid w:val="0008626F"/>
    <w:rsid w:val="00087DC8"/>
    <w:rsid w:val="00087EAC"/>
    <w:rsid w:val="00090295"/>
    <w:rsid w:val="00090A44"/>
    <w:rsid w:val="000917EF"/>
    <w:rsid w:val="000924B6"/>
    <w:rsid w:val="00093D91"/>
    <w:rsid w:val="00094920"/>
    <w:rsid w:val="0009680A"/>
    <w:rsid w:val="00096BBD"/>
    <w:rsid w:val="000A01B3"/>
    <w:rsid w:val="000A1DBE"/>
    <w:rsid w:val="000A20CC"/>
    <w:rsid w:val="000A4757"/>
    <w:rsid w:val="000A4C45"/>
    <w:rsid w:val="000A5BC1"/>
    <w:rsid w:val="000A5C32"/>
    <w:rsid w:val="000A6A0F"/>
    <w:rsid w:val="000B010E"/>
    <w:rsid w:val="000B30C8"/>
    <w:rsid w:val="000B4244"/>
    <w:rsid w:val="000B4549"/>
    <w:rsid w:val="000B45A1"/>
    <w:rsid w:val="000B4F47"/>
    <w:rsid w:val="000B6A99"/>
    <w:rsid w:val="000B7C27"/>
    <w:rsid w:val="000C0FA3"/>
    <w:rsid w:val="000C149B"/>
    <w:rsid w:val="000C23EF"/>
    <w:rsid w:val="000C2A27"/>
    <w:rsid w:val="000C574D"/>
    <w:rsid w:val="000D178F"/>
    <w:rsid w:val="000D183A"/>
    <w:rsid w:val="000D19FD"/>
    <w:rsid w:val="000D2214"/>
    <w:rsid w:val="000D2FEA"/>
    <w:rsid w:val="000D43C2"/>
    <w:rsid w:val="000D59C3"/>
    <w:rsid w:val="000D5EDD"/>
    <w:rsid w:val="000D5F3C"/>
    <w:rsid w:val="000D6672"/>
    <w:rsid w:val="000D6685"/>
    <w:rsid w:val="000D6A61"/>
    <w:rsid w:val="000D6DEC"/>
    <w:rsid w:val="000D6E51"/>
    <w:rsid w:val="000E0CBD"/>
    <w:rsid w:val="000E1630"/>
    <w:rsid w:val="000E23D6"/>
    <w:rsid w:val="000E3863"/>
    <w:rsid w:val="000E46D7"/>
    <w:rsid w:val="000E4F98"/>
    <w:rsid w:val="000E5477"/>
    <w:rsid w:val="000E67BC"/>
    <w:rsid w:val="000E692D"/>
    <w:rsid w:val="000F0541"/>
    <w:rsid w:val="000F08E3"/>
    <w:rsid w:val="000F2732"/>
    <w:rsid w:val="000F2AB5"/>
    <w:rsid w:val="000F2D61"/>
    <w:rsid w:val="000F3878"/>
    <w:rsid w:val="000F40BC"/>
    <w:rsid w:val="000F42D2"/>
    <w:rsid w:val="000F48C2"/>
    <w:rsid w:val="000F4E43"/>
    <w:rsid w:val="000F589C"/>
    <w:rsid w:val="000F6A97"/>
    <w:rsid w:val="000F7D39"/>
    <w:rsid w:val="001004D6"/>
    <w:rsid w:val="0010126D"/>
    <w:rsid w:val="00102ECA"/>
    <w:rsid w:val="00102ED6"/>
    <w:rsid w:val="0010348F"/>
    <w:rsid w:val="001036EA"/>
    <w:rsid w:val="00103F1E"/>
    <w:rsid w:val="001054EF"/>
    <w:rsid w:val="0010600D"/>
    <w:rsid w:val="00106605"/>
    <w:rsid w:val="00106FF6"/>
    <w:rsid w:val="00107A02"/>
    <w:rsid w:val="00111F80"/>
    <w:rsid w:val="0011232F"/>
    <w:rsid w:val="00112EDE"/>
    <w:rsid w:val="00113859"/>
    <w:rsid w:val="00113A90"/>
    <w:rsid w:val="00114475"/>
    <w:rsid w:val="00117D7B"/>
    <w:rsid w:val="00120334"/>
    <w:rsid w:val="00122392"/>
    <w:rsid w:val="00124F11"/>
    <w:rsid w:val="001251ED"/>
    <w:rsid w:val="0012541F"/>
    <w:rsid w:val="001258DB"/>
    <w:rsid w:val="001265FC"/>
    <w:rsid w:val="00127623"/>
    <w:rsid w:val="00127D3C"/>
    <w:rsid w:val="001312BA"/>
    <w:rsid w:val="00131928"/>
    <w:rsid w:val="001331C9"/>
    <w:rsid w:val="00133341"/>
    <w:rsid w:val="00133B84"/>
    <w:rsid w:val="00134BBA"/>
    <w:rsid w:val="00137F34"/>
    <w:rsid w:val="00140A2F"/>
    <w:rsid w:val="00142273"/>
    <w:rsid w:val="001424AB"/>
    <w:rsid w:val="00142760"/>
    <w:rsid w:val="00142D07"/>
    <w:rsid w:val="00142D67"/>
    <w:rsid w:val="0014365B"/>
    <w:rsid w:val="00144FFD"/>
    <w:rsid w:val="00145615"/>
    <w:rsid w:val="00145853"/>
    <w:rsid w:val="0014604D"/>
    <w:rsid w:val="00147772"/>
    <w:rsid w:val="00147E63"/>
    <w:rsid w:val="001500F2"/>
    <w:rsid w:val="0015046F"/>
    <w:rsid w:val="0015154E"/>
    <w:rsid w:val="00152175"/>
    <w:rsid w:val="00152B7F"/>
    <w:rsid w:val="00152D1A"/>
    <w:rsid w:val="00153C48"/>
    <w:rsid w:val="00153C50"/>
    <w:rsid w:val="00154B51"/>
    <w:rsid w:val="0015584B"/>
    <w:rsid w:val="00156020"/>
    <w:rsid w:val="0015697E"/>
    <w:rsid w:val="0015766D"/>
    <w:rsid w:val="00160110"/>
    <w:rsid w:val="001611A7"/>
    <w:rsid w:val="00162608"/>
    <w:rsid w:val="00162B9A"/>
    <w:rsid w:val="00162D34"/>
    <w:rsid w:val="00163BCB"/>
    <w:rsid w:val="00164398"/>
    <w:rsid w:val="001646FA"/>
    <w:rsid w:val="001646FC"/>
    <w:rsid w:val="001649BF"/>
    <w:rsid w:val="00164C21"/>
    <w:rsid w:val="00164F0F"/>
    <w:rsid w:val="00166F43"/>
    <w:rsid w:val="001670F1"/>
    <w:rsid w:val="001674E0"/>
    <w:rsid w:val="00167D62"/>
    <w:rsid w:val="00171887"/>
    <w:rsid w:val="001759CE"/>
    <w:rsid w:val="00175B9C"/>
    <w:rsid w:val="001765CE"/>
    <w:rsid w:val="00176E8B"/>
    <w:rsid w:val="00177686"/>
    <w:rsid w:val="00180BEF"/>
    <w:rsid w:val="00181BA6"/>
    <w:rsid w:val="001824E9"/>
    <w:rsid w:val="0018255B"/>
    <w:rsid w:val="001830CD"/>
    <w:rsid w:val="00184740"/>
    <w:rsid w:val="00184FEB"/>
    <w:rsid w:val="00185EEF"/>
    <w:rsid w:val="00187219"/>
    <w:rsid w:val="0018767D"/>
    <w:rsid w:val="001876C2"/>
    <w:rsid w:val="001877F5"/>
    <w:rsid w:val="00190752"/>
    <w:rsid w:val="00191252"/>
    <w:rsid w:val="00191364"/>
    <w:rsid w:val="00191471"/>
    <w:rsid w:val="00192E78"/>
    <w:rsid w:val="001935FD"/>
    <w:rsid w:val="0019364C"/>
    <w:rsid w:val="001937BC"/>
    <w:rsid w:val="00193E04"/>
    <w:rsid w:val="00197A93"/>
    <w:rsid w:val="001A241F"/>
    <w:rsid w:val="001A25F3"/>
    <w:rsid w:val="001B0139"/>
    <w:rsid w:val="001B0724"/>
    <w:rsid w:val="001B188D"/>
    <w:rsid w:val="001B48DA"/>
    <w:rsid w:val="001B67C7"/>
    <w:rsid w:val="001B76C4"/>
    <w:rsid w:val="001C07B4"/>
    <w:rsid w:val="001C0B40"/>
    <w:rsid w:val="001C0E3A"/>
    <w:rsid w:val="001C234F"/>
    <w:rsid w:val="001C2C92"/>
    <w:rsid w:val="001C3633"/>
    <w:rsid w:val="001C3EB9"/>
    <w:rsid w:val="001C464A"/>
    <w:rsid w:val="001C4CAD"/>
    <w:rsid w:val="001C699E"/>
    <w:rsid w:val="001C6B38"/>
    <w:rsid w:val="001C70F4"/>
    <w:rsid w:val="001D0030"/>
    <w:rsid w:val="001D0036"/>
    <w:rsid w:val="001D02A9"/>
    <w:rsid w:val="001D02FD"/>
    <w:rsid w:val="001D3734"/>
    <w:rsid w:val="001D37CB"/>
    <w:rsid w:val="001D419F"/>
    <w:rsid w:val="001D4A79"/>
    <w:rsid w:val="001D505B"/>
    <w:rsid w:val="001D6CF4"/>
    <w:rsid w:val="001E0365"/>
    <w:rsid w:val="001E28EE"/>
    <w:rsid w:val="001E3FCC"/>
    <w:rsid w:val="001E4D28"/>
    <w:rsid w:val="001E6033"/>
    <w:rsid w:val="001E6722"/>
    <w:rsid w:val="001E6CF5"/>
    <w:rsid w:val="001F0840"/>
    <w:rsid w:val="001F0B81"/>
    <w:rsid w:val="001F0EA5"/>
    <w:rsid w:val="001F18AB"/>
    <w:rsid w:val="001F355C"/>
    <w:rsid w:val="001F3D94"/>
    <w:rsid w:val="001F430B"/>
    <w:rsid w:val="001F4D72"/>
    <w:rsid w:val="001F4E8C"/>
    <w:rsid w:val="001F4F90"/>
    <w:rsid w:val="001F5E30"/>
    <w:rsid w:val="001F5F27"/>
    <w:rsid w:val="001F70F8"/>
    <w:rsid w:val="001F7873"/>
    <w:rsid w:val="00201763"/>
    <w:rsid w:val="00203674"/>
    <w:rsid w:val="0020492E"/>
    <w:rsid w:val="00204F17"/>
    <w:rsid w:val="00205468"/>
    <w:rsid w:val="0020588C"/>
    <w:rsid w:val="00205994"/>
    <w:rsid w:val="00205C32"/>
    <w:rsid w:val="00206BCA"/>
    <w:rsid w:val="002072A2"/>
    <w:rsid w:val="00210169"/>
    <w:rsid w:val="00210809"/>
    <w:rsid w:val="0021213A"/>
    <w:rsid w:val="0021273F"/>
    <w:rsid w:val="00214DDF"/>
    <w:rsid w:val="0021511E"/>
    <w:rsid w:val="0021599A"/>
    <w:rsid w:val="002168E7"/>
    <w:rsid w:val="0022047B"/>
    <w:rsid w:val="00222787"/>
    <w:rsid w:val="00223187"/>
    <w:rsid w:val="002238BA"/>
    <w:rsid w:val="00223C45"/>
    <w:rsid w:val="0022432C"/>
    <w:rsid w:val="002243A2"/>
    <w:rsid w:val="00225A56"/>
    <w:rsid w:val="00225C11"/>
    <w:rsid w:val="0022664A"/>
    <w:rsid w:val="002271F7"/>
    <w:rsid w:val="002278D9"/>
    <w:rsid w:val="00232CE9"/>
    <w:rsid w:val="00233640"/>
    <w:rsid w:val="002346B5"/>
    <w:rsid w:val="00235A22"/>
    <w:rsid w:val="0023609D"/>
    <w:rsid w:val="0023669C"/>
    <w:rsid w:val="00236F28"/>
    <w:rsid w:val="00240992"/>
    <w:rsid w:val="002417A6"/>
    <w:rsid w:val="00241F09"/>
    <w:rsid w:val="00242DAE"/>
    <w:rsid w:val="0024327E"/>
    <w:rsid w:val="0024437F"/>
    <w:rsid w:val="00244DBB"/>
    <w:rsid w:val="00246169"/>
    <w:rsid w:val="00247610"/>
    <w:rsid w:val="0025111E"/>
    <w:rsid w:val="002511B4"/>
    <w:rsid w:val="00251570"/>
    <w:rsid w:val="00251AD4"/>
    <w:rsid w:val="002520BF"/>
    <w:rsid w:val="002524DA"/>
    <w:rsid w:val="00252788"/>
    <w:rsid w:val="00252CD5"/>
    <w:rsid w:val="00253FC1"/>
    <w:rsid w:val="00254524"/>
    <w:rsid w:val="002545A7"/>
    <w:rsid w:val="00254EF9"/>
    <w:rsid w:val="00255943"/>
    <w:rsid w:val="00256F22"/>
    <w:rsid w:val="002571FE"/>
    <w:rsid w:val="0026111E"/>
    <w:rsid w:val="00263BF0"/>
    <w:rsid w:val="00264113"/>
    <w:rsid w:val="00266371"/>
    <w:rsid w:val="002672A3"/>
    <w:rsid w:val="00267DA2"/>
    <w:rsid w:val="00272639"/>
    <w:rsid w:val="0027351B"/>
    <w:rsid w:val="002735DE"/>
    <w:rsid w:val="002755B4"/>
    <w:rsid w:val="00276684"/>
    <w:rsid w:val="00277266"/>
    <w:rsid w:val="00277B3D"/>
    <w:rsid w:val="00277FAC"/>
    <w:rsid w:val="0028356D"/>
    <w:rsid w:val="00284084"/>
    <w:rsid w:val="00284579"/>
    <w:rsid w:val="0028720D"/>
    <w:rsid w:val="00292C2A"/>
    <w:rsid w:val="0029387D"/>
    <w:rsid w:val="00294C30"/>
    <w:rsid w:val="00296CB2"/>
    <w:rsid w:val="00297F45"/>
    <w:rsid w:val="002A075B"/>
    <w:rsid w:val="002A10A8"/>
    <w:rsid w:val="002A1759"/>
    <w:rsid w:val="002A2555"/>
    <w:rsid w:val="002A3364"/>
    <w:rsid w:val="002A40F2"/>
    <w:rsid w:val="002A4508"/>
    <w:rsid w:val="002A4551"/>
    <w:rsid w:val="002A47D1"/>
    <w:rsid w:val="002A5279"/>
    <w:rsid w:val="002A569D"/>
    <w:rsid w:val="002A5AF5"/>
    <w:rsid w:val="002A6AE5"/>
    <w:rsid w:val="002A7461"/>
    <w:rsid w:val="002B04E0"/>
    <w:rsid w:val="002B0C36"/>
    <w:rsid w:val="002B1E72"/>
    <w:rsid w:val="002B2398"/>
    <w:rsid w:val="002B42C2"/>
    <w:rsid w:val="002B44E1"/>
    <w:rsid w:val="002B6C03"/>
    <w:rsid w:val="002B6F8F"/>
    <w:rsid w:val="002B764E"/>
    <w:rsid w:val="002B7D33"/>
    <w:rsid w:val="002C01D8"/>
    <w:rsid w:val="002C0963"/>
    <w:rsid w:val="002C0FDC"/>
    <w:rsid w:val="002C248F"/>
    <w:rsid w:val="002C40AD"/>
    <w:rsid w:val="002C5A2E"/>
    <w:rsid w:val="002C6375"/>
    <w:rsid w:val="002C687B"/>
    <w:rsid w:val="002D1A4F"/>
    <w:rsid w:val="002D1C83"/>
    <w:rsid w:val="002D23E6"/>
    <w:rsid w:val="002D3351"/>
    <w:rsid w:val="002D3925"/>
    <w:rsid w:val="002D5692"/>
    <w:rsid w:val="002D5A91"/>
    <w:rsid w:val="002D67E1"/>
    <w:rsid w:val="002D6A7A"/>
    <w:rsid w:val="002D774B"/>
    <w:rsid w:val="002E02F0"/>
    <w:rsid w:val="002E0477"/>
    <w:rsid w:val="002E09D4"/>
    <w:rsid w:val="002E0F07"/>
    <w:rsid w:val="002E1D33"/>
    <w:rsid w:val="002E39BF"/>
    <w:rsid w:val="002E4A6E"/>
    <w:rsid w:val="002E53DE"/>
    <w:rsid w:val="002E6011"/>
    <w:rsid w:val="002E64DC"/>
    <w:rsid w:val="002F0404"/>
    <w:rsid w:val="002F199D"/>
    <w:rsid w:val="002F2A37"/>
    <w:rsid w:val="002F43E7"/>
    <w:rsid w:val="002F4653"/>
    <w:rsid w:val="002F48F9"/>
    <w:rsid w:val="002F4E1C"/>
    <w:rsid w:val="002F506F"/>
    <w:rsid w:val="002F539D"/>
    <w:rsid w:val="002F54BC"/>
    <w:rsid w:val="002F5DE6"/>
    <w:rsid w:val="002F5E41"/>
    <w:rsid w:val="002F7AFF"/>
    <w:rsid w:val="0030071C"/>
    <w:rsid w:val="003031D9"/>
    <w:rsid w:val="00303A22"/>
    <w:rsid w:val="0030412B"/>
    <w:rsid w:val="00304BD3"/>
    <w:rsid w:val="003059CA"/>
    <w:rsid w:val="003062B5"/>
    <w:rsid w:val="00313962"/>
    <w:rsid w:val="00315088"/>
    <w:rsid w:val="00317CFB"/>
    <w:rsid w:val="00320CD2"/>
    <w:rsid w:val="00321CD6"/>
    <w:rsid w:val="003226B9"/>
    <w:rsid w:val="00322C19"/>
    <w:rsid w:val="003230BD"/>
    <w:rsid w:val="00323375"/>
    <w:rsid w:val="0032363E"/>
    <w:rsid w:val="0032378D"/>
    <w:rsid w:val="003252D3"/>
    <w:rsid w:val="003255B2"/>
    <w:rsid w:val="0032736D"/>
    <w:rsid w:val="0032772E"/>
    <w:rsid w:val="00330C40"/>
    <w:rsid w:val="00330ED0"/>
    <w:rsid w:val="00331918"/>
    <w:rsid w:val="003320D2"/>
    <w:rsid w:val="00332DE7"/>
    <w:rsid w:val="00333A3D"/>
    <w:rsid w:val="00334182"/>
    <w:rsid w:val="00335E7B"/>
    <w:rsid w:val="00336021"/>
    <w:rsid w:val="003364E6"/>
    <w:rsid w:val="00336F08"/>
    <w:rsid w:val="003407B9"/>
    <w:rsid w:val="00340B4A"/>
    <w:rsid w:val="00343048"/>
    <w:rsid w:val="003430F5"/>
    <w:rsid w:val="0034398A"/>
    <w:rsid w:val="0034663E"/>
    <w:rsid w:val="00346E49"/>
    <w:rsid w:val="003500D6"/>
    <w:rsid w:val="0035243C"/>
    <w:rsid w:val="00352F0C"/>
    <w:rsid w:val="003538B9"/>
    <w:rsid w:val="00356942"/>
    <w:rsid w:val="00357210"/>
    <w:rsid w:val="00357C37"/>
    <w:rsid w:val="0036125E"/>
    <w:rsid w:val="0036149F"/>
    <w:rsid w:val="00362BDF"/>
    <w:rsid w:val="00363423"/>
    <w:rsid w:val="00363A1A"/>
    <w:rsid w:val="00363ADD"/>
    <w:rsid w:val="00363B30"/>
    <w:rsid w:val="00363CF3"/>
    <w:rsid w:val="00364C75"/>
    <w:rsid w:val="00366799"/>
    <w:rsid w:val="00367150"/>
    <w:rsid w:val="00367A78"/>
    <w:rsid w:val="00367DE6"/>
    <w:rsid w:val="0037325D"/>
    <w:rsid w:val="0037391F"/>
    <w:rsid w:val="00373928"/>
    <w:rsid w:val="00374171"/>
    <w:rsid w:val="003745C3"/>
    <w:rsid w:val="00375482"/>
    <w:rsid w:val="00375A7E"/>
    <w:rsid w:val="00376BCA"/>
    <w:rsid w:val="00376DB5"/>
    <w:rsid w:val="00376FE4"/>
    <w:rsid w:val="003839C5"/>
    <w:rsid w:val="00383C72"/>
    <w:rsid w:val="00384231"/>
    <w:rsid w:val="00384437"/>
    <w:rsid w:val="00384A38"/>
    <w:rsid w:val="003869CB"/>
    <w:rsid w:val="00386B6F"/>
    <w:rsid w:val="0038734B"/>
    <w:rsid w:val="003926F3"/>
    <w:rsid w:val="00392700"/>
    <w:rsid w:val="00392E5D"/>
    <w:rsid w:val="00393844"/>
    <w:rsid w:val="00394F16"/>
    <w:rsid w:val="0039503B"/>
    <w:rsid w:val="003955D9"/>
    <w:rsid w:val="00395C86"/>
    <w:rsid w:val="00396F1E"/>
    <w:rsid w:val="003A022E"/>
    <w:rsid w:val="003A2AFD"/>
    <w:rsid w:val="003A3B28"/>
    <w:rsid w:val="003A3EC1"/>
    <w:rsid w:val="003A4012"/>
    <w:rsid w:val="003A5299"/>
    <w:rsid w:val="003A72F9"/>
    <w:rsid w:val="003B03AA"/>
    <w:rsid w:val="003B1303"/>
    <w:rsid w:val="003B1826"/>
    <w:rsid w:val="003B2933"/>
    <w:rsid w:val="003B2A4C"/>
    <w:rsid w:val="003B2D3D"/>
    <w:rsid w:val="003B4497"/>
    <w:rsid w:val="003B5965"/>
    <w:rsid w:val="003B5F95"/>
    <w:rsid w:val="003B6402"/>
    <w:rsid w:val="003B6635"/>
    <w:rsid w:val="003B75BD"/>
    <w:rsid w:val="003C0460"/>
    <w:rsid w:val="003C0A36"/>
    <w:rsid w:val="003C3184"/>
    <w:rsid w:val="003C3485"/>
    <w:rsid w:val="003C370E"/>
    <w:rsid w:val="003C378F"/>
    <w:rsid w:val="003C4153"/>
    <w:rsid w:val="003C4F05"/>
    <w:rsid w:val="003C63DF"/>
    <w:rsid w:val="003C6608"/>
    <w:rsid w:val="003C6A96"/>
    <w:rsid w:val="003C6F64"/>
    <w:rsid w:val="003C7EC1"/>
    <w:rsid w:val="003D0626"/>
    <w:rsid w:val="003D0CD2"/>
    <w:rsid w:val="003D1C96"/>
    <w:rsid w:val="003D2E3B"/>
    <w:rsid w:val="003D2F12"/>
    <w:rsid w:val="003D2F2C"/>
    <w:rsid w:val="003D2FF5"/>
    <w:rsid w:val="003D645C"/>
    <w:rsid w:val="003E0BCF"/>
    <w:rsid w:val="003E0C52"/>
    <w:rsid w:val="003E0EC0"/>
    <w:rsid w:val="003E11F6"/>
    <w:rsid w:val="003E174A"/>
    <w:rsid w:val="003E20D6"/>
    <w:rsid w:val="003E4895"/>
    <w:rsid w:val="003E543C"/>
    <w:rsid w:val="003E6069"/>
    <w:rsid w:val="003E6857"/>
    <w:rsid w:val="003E7C61"/>
    <w:rsid w:val="003E7C91"/>
    <w:rsid w:val="003E7CF4"/>
    <w:rsid w:val="003F0A86"/>
    <w:rsid w:val="003F102F"/>
    <w:rsid w:val="003F2535"/>
    <w:rsid w:val="003F2C39"/>
    <w:rsid w:val="003F3042"/>
    <w:rsid w:val="003F38B0"/>
    <w:rsid w:val="003F4733"/>
    <w:rsid w:val="003F476C"/>
    <w:rsid w:val="003F7609"/>
    <w:rsid w:val="00400053"/>
    <w:rsid w:val="00400470"/>
    <w:rsid w:val="00400645"/>
    <w:rsid w:val="00400CA5"/>
    <w:rsid w:val="0040140C"/>
    <w:rsid w:val="004018CB"/>
    <w:rsid w:val="00401F99"/>
    <w:rsid w:val="00403053"/>
    <w:rsid w:val="004038D7"/>
    <w:rsid w:val="0040485D"/>
    <w:rsid w:val="00406478"/>
    <w:rsid w:val="0040737F"/>
    <w:rsid w:val="00410047"/>
    <w:rsid w:val="00410AD0"/>
    <w:rsid w:val="00412847"/>
    <w:rsid w:val="0041426E"/>
    <w:rsid w:val="00414FA7"/>
    <w:rsid w:val="00415AA4"/>
    <w:rsid w:val="004174BE"/>
    <w:rsid w:val="00420096"/>
    <w:rsid w:val="00420136"/>
    <w:rsid w:val="00421261"/>
    <w:rsid w:val="00422AB3"/>
    <w:rsid w:val="004235AF"/>
    <w:rsid w:val="0042537C"/>
    <w:rsid w:val="004267CB"/>
    <w:rsid w:val="0042686D"/>
    <w:rsid w:val="00426BA0"/>
    <w:rsid w:val="00427415"/>
    <w:rsid w:val="00427C45"/>
    <w:rsid w:val="00427D28"/>
    <w:rsid w:val="00431147"/>
    <w:rsid w:val="0043194A"/>
    <w:rsid w:val="00433292"/>
    <w:rsid w:val="00435134"/>
    <w:rsid w:val="0043601C"/>
    <w:rsid w:val="004369C3"/>
    <w:rsid w:val="00436E8F"/>
    <w:rsid w:val="00436FDB"/>
    <w:rsid w:val="00437A8D"/>
    <w:rsid w:val="00440C64"/>
    <w:rsid w:val="00441BFF"/>
    <w:rsid w:val="004420B0"/>
    <w:rsid w:val="00442662"/>
    <w:rsid w:val="00442D94"/>
    <w:rsid w:val="0044366D"/>
    <w:rsid w:val="0044497E"/>
    <w:rsid w:val="00445BB9"/>
    <w:rsid w:val="004470C7"/>
    <w:rsid w:val="00447B88"/>
    <w:rsid w:val="0045242F"/>
    <w:rsid w:val="00452634"/>
    <w:rsid w:val="004526B9"/>
    <w:rsid w:val="00452DDB"/>
    <w:rsid w:val="00453A7C"/>
    <w:rsid w:val="0045749D"/>
    <w:rsid w:val="00457C3D"/>
    <w:rsid w:val="00461DDD"/>
    <w:rsid w:val="00464230"/>
    <w:rsid w:val="00464329"/>
    <w:rsid w:val="004666CB"/>
    <w:rsid w:val="00467DEC"/>
    <w:rsid w:val="00470047"/>
    <w:rsid w:val="004701E3"/>
    <w:rsid w:val="00470C39"/>
    <w:rsid w:val="00471F22"/>
    <w:rsid w:val="00474802"/>
    <w:rsid w:val="00474DDC"/>
    <w:rsid w:val="00474E23"/>
    <w:rsid w:val="00475536"/>
    <w:rsid w:val="004756A6"/>
    <w:rsid w:val="00475CE6"/>
    <w:rsid w:val="00476CD7"/>
    <w:rsid w:val="0047785C"/>
    <w:rsid w:val="0047788C"/>
    <w:rsid w:val="00477A17"/>
    <w:rsid w:val="00477A9C"/>
    <w:rsid w:val="00481AA2"/>
    <w:rsid w:val="00482015"/>
    <w:rsid w:val="00482CA2"/>
    <w:rsid w:val="004833B5"/>
    <w:rsid w:val="0048476F"/>
    <w:rsid w:val="0048480B"/>
    <w:rsid w:val="004857A1"/>
    <w:rsid w:val="00485F8E"/>
    <w:rsid w:val="00487327"/>
    <w:rsid w:val="00487AD1"/>
    <w:rsid w:val="00487AF8"/>
    <w:rsid w:val="004903D2"/>
    <w:rsid w:val="00491D62"/>
    <w:rsid w:val="00492154"/>
    <w:rsid w:val="004924C1"/>
    <w:rsid w:val="0049351C"/>
    <w:rsid w:val="00494EF4"/>
    <w:rsid w:val="00496B29"/>
    <w:rsid w:val="00497CC6"/>
    <w:rsid w:val="004A20ED"/>
    <w:rsid w:val="004A2437"/>
    <w:rsid w:val="004A37B3"/>
    <w:rsid w:val="004A627E"/>
    <w:rsid w:val="004A719E"/>
    <w:rsid w:val="004B092E"/>
    <w:rsid w:val="004B0BDC"/>
    <w:rsid w:val="004B1492"/>
    <w:rsid w:val="004B3299"/>
    <w:rsid w:val="004B461D"/>
    <w:rsid w:val="004B6A0A"/>
    <w:rsid w:val="004B6AF4"/>
    <w:rsid w:val="004B6B60"/>
    <w:rsid w:val="004B73BE"/>
    <w:rsid w:val="004C020D"/>
    <w:rsid w:val="004C09F8"/>
    <w:rsid w:val="004C187D"/>
    <w:rsid w:val="004C1884"/>
    <w:rsid w:val="004C199D"/>
    <w:rsid w:val="004C19C4"/>
    <w:rsid w:val="004C51F4"/>
    <w:rsid w:val="004C64AD"/>
    <w:rsid w:val="004C68F5"/>
    <w:rsid w:val="004C6ABE"/>
    <w:rsid w:val="004D1F66"/>
    <w:rsid w:val="004D3332"/>
    <w:rsid w:val="004D4E21"/>
    <w:rsid w:val="004D7648"/>
    <w:rsid w:val="004E10FA"/>
    <w:rsid w:val="004E1510"/>
    <w:rsid w:val="004E1B02"/>
    <w:rsid w:val="004E2C33"/>
    <w:rsid w:val="004E3501"/>
    <w:rsid w:val="004E3EE3"/>
    <w:rsid w:val="004E4D27"/>
    <w:rsid w:val="004E58A7"/>
    <w:rsid w:val="004E5924"/>
    <w:rsid w:val="004E6474"/>
    <w:rsid w:val="004E6B91"/>
    <w:rsid w:val="004E6C24"/>
    <w:rsid w:val="004E6E2F"/>
    <w:rsid w:val="004E7AFC"/>
    <w:rsid w:val="004F1D67"/>
    <w:rsid w:val="004F26DE"/>
    <w:rsid w:val="004F2908"/>
    <w:rsid w:val="004F3FCA"/>
    <w:rsid w:val="004F5418"/>
    <w:rsid w:val="004F6647"/>
    <w:rsid w:val="004F6C26"/>
    <w:rsid w:val="004F6E7F"/>
    <w:rsid w:val="004F73A6"/>
    <w:rsid w:val="004F7482"/>
    <w:rsid w:val="004F7E16"/>
    <w:rsid w:val="005000E7"/>
    <w:rsid w:val="00500224"/>
    <w:rsid w:val="00504FB3"/>
    <w:rsid w:val="0050595B"/>
    <w:rsid w:val="00506CB0"/>
    <w:rsid w:val="00507253"/>
    <w:rsid w:val="005075C9"/>
    <w:rsid w:val="005103A6"/>
    <w:rsid w:val="00511979"/>
    <w:rsid w:val="00512036"/>
    <w:rsid w:val="005137B0"/>
    <w:rsid w:val="00514E4A"/>
    <w:rsid w:val="0051544B"/>
    <w:rsid w:val="00517449"/>
    <w:rsid w:val="00520C6A"/>
    <w:rsid w:val="00521E07"/>
    <w:rsid w:val="0052238A"/>
    <w:rsid w:val="005232E7"/>
    <w:rsid w:val="00527346"/>
    <w:rsid w:val="00527C00"/>
    <w:rsid w:val="00527E8D"/>
    <w:rsid w:val="00527FF7"/>
    <w:rsid w:val="00530C31"/>
    <w:rsid w:val="00531484"/>
    <w:rsid w:val="0053289F"/>
    <w:rsid w:val="00532F1E"/>
    <w:rsid w:val="00535401"/>
    <w:rsid w:val="00535C8B"/>
    <w:rsid w:val="00535E33"/>
    <w:rsid w:val="005364D0"/>
    <w:rsid w:val="0053660A"/>
    <w:rsid w:val="00537B47"/>
    <w:rsid w:val="005402AE"/>
    <w:rsid w:val="00540638"/>
    <w:rsid w:val="00540967"/>
    <w:rsid w:val="00541641"/>
    <w:rsid w:val="00541EFC"/>
    <w:rsid w:val="00544094"/>
    <w:rsid w:val="005444C4"/>
    <w:rsid w:val="00544537"/>
    <w:rsid w:val="00545080"/>
    <w:rsid w:val="005457A4"/>
    <w:rsid w:val="00547624"/>
    <w:rsid w:val="00552E63"/>
    <w:rsid w:val="00553F8B"/>
    <w:rsid w:val="005542C3"/>
    <w:rsid w:val="0055476B"/>
    <w:rsid w:val="00554F6E"/>
    <w:rsid w:val="005551D6"/>
    <w:rsid w:val="00556295"/>
    <w:rsid w:val="00560270"/>
    <w:rsid w:val="00560FB6"/>
    <w:rsid w:val="005624E8"/>
    <w:rsid w:val="00562DA3"/>
    <w:rsid w:val="00564ECC"/>
    <w:rsid w:val="00565802"/>
    <w:rsid w:val="00566276"/>
    <w:rsid w:val="00566C3E"/>
    <w:rsid w:val="00566D52"/>
    <w:rsid w:val="00566F73"/>
    <w:rsid w:val="005671F2"/>
    <w:rsid w:val="005676D1"/>
    <w:rsid w:val="005704B7"/>
    <w:rsid w:val="00570E51"/>
    <w:rsid w:val="005716F7"/>
    <w:rsid w:val="00572012"/>
    <w:rsid w:val="005722E5"/>
    <w:rsid w:val="0057405F"/>
    <w:rsid w:val="00575877"/>
    <w:rsid w:val="00575EA1"/>
    <w:rsid w:val="0057674D"/>
    <w:rsid w:val="00581AE8"/>
    <w:rsid w:val="00581F7C"/>
    <w:rsid w:val="0058201D"/>
    <w:rsid w:val="0058233C"/>
    <w:rsid w:val="00582554"/>
    <w:rsid w:val="00582598"/>
    <w:rsid w:val="00583083"/>
    <w:rsid w:val="005835C9"/>
    <w:rsid w:val="005840F3"/>
    <w:rsid w:val="00584A91"/>
    <w:rsid w:val="00584CC5"/>
    <w:rsid w:val="005857AF"/>
    <w:rsid w:val="005862A8"/>
    <w:rsid w:val="00586651"/>
    <w:rsid w:val="0058779A"/>
    <w:rsid w:val="00587A0D"/>
    <w:rsid w:val="00591E6F"/>
    <w:rsid w:val="00594A0B"/>
    <w:rsid w:val="00596C54"/>
    <w:rsid w:val="00597C0D"/>
    <w:rsid w:val="005A115E"/>
    <w:rsid w:val="005A1BCA"/>
    <w:rsid w:val="005A2BE8"/>
    <w:rsid w:val="005A3419"/>
    <w:rsid w:val="005A3E29"/>
    <w:rsid w:val="005A6D8F"/>
    <w:rsid w:val="005A7638"/>
    <w:rsid w:val="005B1172"/>
    <w:rsid w:val="005B2840"/>
    <w:rsid w:val="005B430B"/>
    <w:rsid w:val="005B4F26"/>
    <w:rsid w:val="005B5797"/>
    <w:rsid w:val="005B5C0C"/>
    <w:rsid w:val="005B666E"/>
    <w:rsid w:val="005B692F"/>
    <w:rsid w:val="005B6FE0"/>
    <w:rsid w:val="005B7512"/>
    <w:rsid w:val="005C0AB5"/>
    <w:rsid w:val="005C0BAD"/>
    <w:rsid w:val="005C12AE"/>
    <w:rsid w:val="005C2581"/>
    <w:rsid w:val="005C2B75"/>
    <w:rsid w:val="005C34E1"/>
    <w:rsid w:val="005C515D"/>
    <w:rsid w:val="005D0EEF"/>
    <w:rsid w:val="005D215E"/>
    <w:rsid w:val="005D2270"/>
    <w:rsid w:val="005D3AB1"/>
    <w:rsid w:val="005D3AB3"/>
    <w:rsid w:val="005D579A"/>
    <w:rsid w:val="005D5AFD"/>
    <w:rsid w:val="005D5D1D"/>
    <w:rsid w:val="005D5D98"/>
    <w:rsid w:val="005D7F1C"/>
    <w:rsid w:val="005E1094"/>
    <w:rsid w:val="005E10C0"/>
    <w:rsid w:val="005E12B0"/>
    <w:rsid w:val="005E1B6B"/>
    <w:rsid w:val="005E2027"/>
    <w:rsid w:val="005E33E6"/>
    <w:rsid w:val="005E4700"/>
    <w:rsid w:val="005E6350"/>
    <w:rsid w:val="005E72A3"/>
    <w:rsid w:val="005E79DC"/>
    <w:rsid w:val="005F0F20"/>
    <w:rsid w:val="005F177A"/>
    <w:rsid w:val="005F1D85"/>
    <w:rsid w:val="005F394C"/>
    <w:rsid w:val="005F4381"/>
    <w:rsid w:val="005F5533"/>
    <w:rsid w:val="005F6CF9"/>
    <w:rsid w:val="005F6F15"/>
    <w:rsid w:val="005F75FD"/>
    <w:rsid w:val="006010B3"/>
    <w:rsid w:val="00601B78"/>
    <w:rsid w:val="006023EE"/>
    <w:rsid w:val="0060290C"/>
    <w:rsid w:val="00602A08"/>
    <w:rsid w:val="00603897"/>
    <w:rsid w:val="00603C2E"/>
    <w:rsid w:val="00605338"/>
    <w:rsid w:val="00607619"/>
    <w:rsid w:val="006108EA"/>
    <w:rsid w:val="00611E77"/>
    <w:rsid w:val="00612252"/>
    <w:rsid w:val="00613589"/>
    <w:rsid w:val="00613A02"/>
    <w:rsid w:val="00613EDD"/>
    <w:rsid w:val="006144E6"/>
    <w:rsid w:val="00614A71"/>
    <w:rsid w:val="00615732"/>
    <w:rsid w:val="00616182"/>
    <w:rsid w:val="006178F9"/>
    <w:rsid w:val="00617F6B"/>
    <w:rsid w:val="00620E7D"/>
    <w:rsid w:val="00623A61"/>
    <w:rsid w:val="00623B81"/>
    <w:rsid w:val="0062774C"/>
    <w:rsid w:val="00630ADB"/>
    <w:rsid w:val="00631862"/>
    <w:rsid w:val="006331D0"/>
    <w:rsid w:val="00633700"/>
    <w:rsid w:val="00636CA5"/>
    <w:rsid w:val="00640BCA"/>
    <w:rsid w:val="00641168"/>
    <w:rsid w:val="00642AE6"/>
    <w:rsid w:val="00642C24"/>
    <w:rsid w:val="006443D3"/>
    <w:rsid w:val="00646D19"/>
    <w:rsid w:val="006478B5"/>
    <w:rsid w:val="00647D44"/>
    <w:rsid w:val="0065111A"/>
    <w:rsid w:val="006513BE"/>
    <w:rsid w:val="00652077"/>
    <w:rsid w:val="0065329C"/>
    <w:rsid w:val="006535D0"/>
    <w:rsid w:val="00654387"/>
    <w:rsid w:val="00654593"/>
    <w:rsid w:val="00655442"/>
    <w:rsid w:val="006555D2"/>
    <w:rsid w:val="006559F6"/>
    <w:rsid w:val="006566BD"/>
    <w:rsid w:val="006577BA"/>
    <w:rsid w:val="006606B9"/>
    <w:rsid w:val="006638BF"/>
    <w:rsid w:val="00664020"/>
    <w:rsid w:val="006645E9"/>
    <w:rsid w:val="006648C7"/>
    <w:rsid w:val="00665208"/>
    <w:rsid w:val="00665F0B"/>
    <w:rsid w:val="00666F83"/>
    <w:rsid w:val="0066736C"/>
    <w:rsid w:val="00670265"/>
    <w:rsid w:val="00670914"/>
    <w:rsid w:val="00670C75"/>
    <w:rsid w:val="00672CA7"/>
    <w:rsid w:val="00673D19"/>
    <w:rsid w:val="006748AB"/>
    <w:rsid w:val="00674BA0"/>
    <w:rsid w:val="00676D26"/>
    <w:rsid w:val="006807DE"/>
    <w:rsid w:val="00680E35"/>
    <w:rsid w:val="00682E64"/>
    <w:rsid w:val="00684C11"/>
    <w:rsid w:val="0068655F"/>
    <w:rsid w:val="00686CD8"/>
    <w:rsid w:val="00687BA8"/>
    <w:rsid w:val="0069019D"/>
    <w:rsid w:val="00691D3B"/>
    <w:rsid w:val="00692E68"/>
    <w:rsid w:val="00693089"/>
    <w:rsid w:val="00693126"/>
    <w:rsid w:val="006941F5"/>
    <w:rsid w:val="00694360"/>
    <w:rsid w:val="00694DBD"/>
    <w:rsid w:val="00695185"/>
    <w:rsid w:val="00695B6E"/>
    <w:rsid w:val="006A04F0"/>
    <w:rsid w:val="006A19D3"/>
    <w:rsid w:val="006A1A97"/>
    <w:rsid w:val="006A1C51"/>
    <w:rsid w:val="006A21BC"/>
    <w:rsid w:val="006A2805"/>
    <w:rsid w:val="006A2F6C"/>
    <w:rsid w:val="006A3B04"/>
    <w:rsid w:val="006A417B"/>
    <w:rsid w:val="006A4A33"/>
    <w:rsid w:val="006A5FCE"/>
    <w:rsid w:val="006A6ECA"/>
    <w:rsid w:val="006A7725"/>
    <w:rsid w:val="006A7AAC"/>
    <w:rsid w:val="006B1E6F"/>
    <w:rsid w:val="006B25C4"/>
    <w:rsid w:val="006B27D4"/>
    <w:rsid w:val="006B2E9A"/>
    <w:rsid w:val="006B42FD"/>
    <w:rsid w:val="006B4BEB"/>
    <w:rsid w:val="006B749D"/>
    <w:rsid w:val="006C1711"/>
    <w:rsid w:val="006C2110"/>
    <w:rsid w:val="006C26EF"/>
    <w:rsid w:val="006C3201"/>
    <w:rsid w:val="006C534D"/>
    <w:rsid w:val="006C5BD6"/>
    <w:rsid w:val="006C794E"/>
    <w:rsid w:val="006C7B90"/>
    <w:rsid w:val="006D00E4"/>
    <w:rsid w:val="006D35D2"/>
    <w:rsid w:val="006D4088"/>
    <w:rsid w:val="006D576E"/>
    <w:rsid w:val="006D5DBC"/>
    <w:rsid w:val="006D6568"/>
    <w:rsid w:val="006D6F85"/>
    <w:rsid w:val="006D7BC0"/>
    <w:rsid w:val="006E0B40"/>
    <w:rsid w:val="006E0C08"/>
    <w:rsid w:val="006E0D82"/>
    <w:rsid w:val="006E16B2"/>
    <w:rsid w:val="006E320F"/>
    <w:rsid w:val="006E3945"/>
    <w:rsid w:val="006E3BC9"/>
    <w:rsid w:val="006E4404"/>
    <w:rsid w:val="006E4879"/>
    <w:rsid w:val="006E5F78"/>
    <w:rsid w:val="006E6AED"/>
    <w:rsid w:val="006E6DD0"/>
    <w:rsid w:val="006F0100"/>
    <w:rsid w:val="006F0216"/>
    <w:rsid w:val="006F106C"/>
    <w:rsid w:val="006F223F"/>
    <w:rsid w:val="006F3043"/>
    <w:rsid w:val="006F4B62"/>
    <w:rsid w:val="006F53A9"/>
    <w:rsid w:val="006F6052"/>
    <w:rsid w:val="006F6179"/>
    <w:rsid w:val="006F7A85"/>
    <w:rsid w:val="006F7CBA"/>
    <w:rsid w:val="0070071B"/>
    <w:rsid w:val="00702261"/>
    <w:rsid w:val="00703820"/>
    <w:rsid w:val="00703E63"/>
    <w:rsid w:val="0070442B"/>
    <w:rsid w:val="00704D88"/>
    <w:rsid w:val="00705FCA"/>
    <w:rsid w:val="0070757F"/>
    <w:rsid w:val="00710AFB"/>
    <w:rsid w:val="00712215"/>
    <w:rsid w:val="00715667"/>
    <w:rsid w:val="007163F8"/>
    <w:rsid w:val="00717331"/>
    <w:rsid w:val="00720B2D"/>
    <w:rsid w:val="00722342"/>
    <w:rsid w:val="00724B35"/>
    <w:rsid w:val="00726A89"/>
    <w:rsid w:val="007273FC"/>
    <w:rsid w:val="00727A8D"/>
    <w:rsid w:val="00732663"/>
    <w:rsid w:val="00732DF4"/>
    <w:rsid w:val="007346C0"/>
    <w:rsid w:val="00736496"/>
    <w:rsid w:val="0073717E"/>
    <w:rsid w:val="00740A3C"/>
    <w:rsid w:val="007418D9"/>
    <w:rsid w:val="007435D9"/>
    <w:rsid w:val="00744770"/>
    <w:rsid w:val="007450B1"/>
    <w:rsid w:val="00746D45"/>
    <w:rsid w:val="0074734C"/>
    <w:rsid w:val="00750DDB"/>
    <w:rsid w:val="007515C7"/>
    <w:rsid w:val="0075193C"/>
    <w:rsid w:val="0075229D"/>
    <w:rsid w:val="007537E3"/>
    <w:rsid w:val="00753F96"/>
    <w:rsid w:val="00756178"/>
    <w:rsid w:val="00756C2D"/>
    <w:rsid w:val="0075766D"/>
    <w:rsid w:val="007576B7"/>
    <w:rsid w:val="007604FA"/>
    <w:rsid w:val="0076309E"/>
    <w:rsid w:val="00763699"/>
    <w:rsid w:val="0076373B"/>
    <w:rsid w:val="00763F05"/>
    <w:rsid w:val="00763F0A"/>
    <w:rsid w:val="007641B6"/>
    <w:rsid w:val="00765859"/>
    <w:rsid w:val="00766246"/>
    <w:rsid w:val="00766D7C"/>
    <w:rsid w:val="0076727D"/>
    <w:rsid w:val="007673B8"/>
    <w:rsid w:val="007701C0"/>
    <w:rsid w:val="007709AD"/>
    <w:rsid w:val="007719CA"/>
    <w:rsid w:val="00771A29"/>
    <w:rsid w:val="007736FD"/>
    <w:rsid w:val="00773DD4"/>
    <w:rsid w:val="00774854"/>
    <w:rsid w:val="0077546F"/>
    <w:rsid w:val="00775AF2"/>
    <w:rsid w:val="007774E2"/>
    <w:rsid w:val="00780EBA"/>
    <w:rsid w:val="0078350C"/>
    <w:rsid w:val="0078477D"/>
    <w:rsid w:val="00784C15"/>
    <w:rsid w:val="00784E1D"/>
    <w:rsid w:val="00785BFF"/>
    <w:rsid w:val="007869F5"/>
    <w:rsid w:val="00786FF5"/>
    <w:rsid w:val="00791E7D"/>
    <w:rsid w:val="00791F59"/>
    <w:rsid w:val="0079242A"/>
    <w:rsid w:val="00792B2A"/>
    <w:rsid w:val="0079379E"/>
    <w:rsid w:val="00793FF5"/>
    <w:rsid w:val="00794D93"/>
    <w:rsid w:val="007969B2"/>
    <w:rsid w:val="00797507"/>
    <w:rsid w:val="0079775C"/>
    <w:rsid w:val="00797EBF"/>
    <w:rsid w:val="007A09C2"/>
    <w:rsid w:val="007A3C1A"/>
    <w:rsid w:val="007A40DD"/>
    <w:rsid w:val="007A4B61"/>
    <w:rsid w:val="007A51BD"/>
    <w:rsid w:val="007A521B"/>
    <w:rsid w:val="007A53FA"/>
    <w:rsid w:val="007A705E"/>
    <w:rsid w:val="007A7474"/>
    <w:rsid w:val="007B0305"/>
    <w:rsid w:val="007B193E"/>
    <w:rsid w:val="007B4DAA"/>
    <w:rsid w:val="007B6233"/>
    <w:rsid w:val="007B688A"/>
    <w:rsid w:val="007B6A56"/>
    <w:rsid w:val="007C0007"/>
    <w:rsid w:val="007C2256"/>
    <w:rsid w:val="007C3709"/>
    <w:rsid w:val="007C4CF6"/>
    <w:rsid w:val="007D1999"/>
    <w:rsid w:val="007D367C"/>
    <w:rsid w:val="007D44BB"/>
    <w:rsid w:val="007D4FDF"/>
    <w:rsid w:val="007D5C52"/>
    <w:rsid w:val="007D6AAB"/>
    <w:rsid w:val="007E05B6"/>
    <w:rsid w:val="007E15EE"/>
    <w:rsid w:val="007E3555"/>
    <w:rsid w:val="007E3663"/>
    <w:rsid w:val="007E39E6"/>
    <w:rsid w:val="007E43E5"/>
    <w:rsid w:val="007E5803"/>
    <w:rsid w:val="007E6331"/>
    <w:rsid w:val="007E6491"/>
    <w:rsid w:val="007E6A74"/>
    <w:rsid w:val="007E7037"/>
    <w:rsid w:val="007E72FA"/>
    <w:rsid w:val="007E7B1F"/>
    <w:rsid w:val="007E7DE9"/>
    <w:rsid w:val="007F06A4"/>
    <w:rsid w:val="007F0EC1"/>
    <w:rsid w:val="007F0EE7"/>
    <w:rsid w:val="007F4031"/>
    <w:rsid w:val="007F4C63"/>
    <w:rsid w:val="007F556C"/>
    <w:rsid w:val="007F6BB1"/>
    <w:rsid w:val="007F769D"/>
    <w:rsid w:val="00800955"/>
    <w:rsid w:val="00800DCD"/>
    <w:rsid w:val="008024A4"/>
    <w:rsid w:val="00802D96"/>
    <w:rsid w:val="00803234"/>
    <w:rsid w:val="00803B71"/>
    <w:rsid w:val="0080554E"/>
    <w:rsid w:val="0080765C"/>
    <w:rsid w:val="008078C8"/>
    <w:rsid w:val="00807EA5"/>
    <w:rsid w:val="008126D6"/>
    <w:rsid w:val="00813026"/>
    <w:rsid w:val="0081395E"/>
    <w:rsid w:val="00814349"/>
    <w:rsid w:val="008156F0"/>
    <w:rsid w:val="00816810"/>
    <w:rsid w:val="00816BFB"/>
    <w:rsid w:val="00820FCF"/>
    <w:rsid w:val="008217E4"/>
    <w:rsid w:val="00821CB5"/>
    <w:rsid w:val="00822276"/>
    <w:rsid w:val="00822DC3"/>
    <w:rsid w:val="0082315F"/>
    <w:rsid w:val="008231D9"/>
    <w:rsid w:val="00826EF6"/>
    <w:rsid w:val="00826FAC"/>
    <w:rsid w:val="00830600"/>
    <w:rsid w:val="00830A6C"/>
    <w:rsid w:val="00830F5B"/>
    <w:rsid w:val="00831503"/>
    <w:rsid w:val="00832284"/>
    <w:rsid w:val="008326A2"/>
    <w:rsid w:val="00832817"/>
    <w:rsid w:val="008332F8"/>
    <w:rsid w:val="008335D3"/>
    <w:rsid w:val="0083410F"/>
    <w:rsid w:val="008348AE"/>
    <w:rsid w:val="00835011"/>
    <w:rsid w:val="008368E4"/>
    <w:rsid w:val="008411E2"/>
    <w:rsid w:val="008412D6"/>
    <w:rsid w:val="0084274B"/>
    <w:rsid w:val="00844F9C"/>
    <w:rsid w:val="00845060"/>
    <w:rsid w:val="0084534E"/>
    <w:rsid w:val="00845F77"/>
    <w:rsid w:val="00846F29"/>
    <w:rsid w:val="00847644"/>
    <w:rsid w:val="00847816"/>
    <w:rsid w:val="00847C0C"/>
    <w:rsid w:val="00850B55"/>
    <w:rsid w:val="008510E1"/>
    <w:rsid w:val="00851DD7"/>
    <w:rsid w:val="008541A8"/>
    <w:rsid w:val="00855CC8"/>
    <w:rsid w:val="00856F1E"/>
    <w:rsid w:val="008600E8"/>
    <w:rsid w:val="00860300"/>
    <w:rsid w:val="00861024"/>
    <w:rsid w:val="00861884"/>
    <w:rsid w:val="00862B4E"/>
    <w:rsid w:val="00862BCD"/>
    <w:rsid w:val="0086551B"/>
    <w:rsid w:val="00865C9C"/>
    <w:rsid w:val="00866B14"/>
    <w:rsid w:val="008670E5"/>
    <w:rsid w:val="00867DEB"/>
    <w:rsid w:val="00870275"/>
    <w:rsid w:val="0087184C"/>
    <w:rsid w:val="008728BE"/>
    <w:rsid w:val="008731C5"/>
    <w:rsid w:val="00873735"/>
    <w:rsid w:val="00873AEE"/>
    <w:rsid w:val="00873FBF"/>
    <w:rsid w:val="008758DA"/>
    <w:rsid w:val="0088314E"/>
    <w:rsid w:val="00883318"/>
    <w:rsid w:val="0088396F"/>
    <w:rsid w:val="00884A8A"/>
    <w:rsid w:val="00884B2C"/>
    <w:rsid w:val="008876D0"/>
    <w:rsid w:val="0089038C"/>
    <w:rsid w:val="00891113"/>
    <w:rsid w:val="00891AA9"/>
    <w:rsid w:val="00893044"/>
    <w:rsid w:val="0089309D"/>
    <w:rsid w:val="00893771"/>
    <w:rsid w:val="00893D99"/>
    <w:rsid w:val="0089463E"/>
    <w:rsid w:val="008952EB"/>
    <w:rsid w:val="00896BCD"/>
    <w:rsid w:val="00897576"/>
    <w:rsid w:val="008A0088"/>
    <w:rsid w:val="008A0730"/>
    <w:rsid w:val="008A2E12"/>
    <w:rsid w:val="008A344E"/>
    <w:rsid w:val="008A3552"/>
    <w:rsid w:val="008A42AF"/>
    <w:rsid w:val="008A4341"/>
    <w:rsid w:val="008A43B3"/>
    <w:rsid w:val="008A658E"/>
    <w:rsid w:val="008A65D4"/>
    <w:rsid w:val="008B05E7"/>
    <w:rsid w:val="008B07FE"/>
    <w:rsid w:val="008B141E"/>
    <w:rsid w:val="008B3A99"/>
    <w:rsid w:val="008B4202"/>
    <w:rsid w:val="008C0279"/>
    <w:rsid w:val="008C10BF"/>
    <w:rsid w:val="008C182F"/>
    <w:rsid w:val="008C242C"/>
    <w:rsid w:val="008C3C7B"/>
    <w:rsid w:val="008C42FB"/>
    <w:rsid w:val="008C5020"/>
    <w:rsid w:val="008C54AA"/>
    <w:rsid w:val="008C5CE5"/>
    <w:rsid w:val="008C5E68"/>
    <w:rsid w:val="008C629A"/>
    <w:rsid w:val="008C6ED3"/>
    <w:rsid w:val="008C724B"/>
    <w:rsid w:val="008C74E7"/>
    <w:rsid w:val="008C751D"/>
    <w:rsid w:val="008D118D"/>
    <w:rsid w:val="008D1AAD"/>
    <w:rsid w:val="008D2477"/>
    <w:rsid w:val="008D29EB"/>
    <w:rsid w:val="008D2F42"/>
    <w:rsid w:val="008D47EA"/>
    <w:rsid w:val="008D57E3"/>
    <w:rsid w:val="008D5C7D"/>
    <w:rsid w:val="008D60EA"/>
    <w:rsid w:val="008D68EA"/>
    <w:rsid w:val="008E052D"/>
    <w:rsid w:val="008E2181"/>
    <w:rsid w:val="008E26FB"/>
    <w:rsid w:val="008E39A0"/>
    <w:rsid w:val="008E3D0D"/>
    <w:rsid w:val="008E4A3C"/>
    <w:rsid w:val="008E6289"/>
    <w:rsid w:val="008E69A2"/>
    <w:rsid w:val="008E7625"/>
    <w:rsid w:val="008F0664"/>
    <w:rsid w:val="008F12D3"/>
    <w:rsid w:val="008F3268"/>
    <w:rsid w:val="008F4282"/>
    <w:rsid w:val="008F5B7F"/>
    <w:rsid w:val="008F5CC5"/>
    <w:rsid w:val="008F64C9"/>
    <w:rsid w:val="008F7AEE"/>
    <w:rsid w:val="009018FB"/>
    <w:rsid w:val="00902328"/>
    <w:rsid w:val="009027B8"/>
    <w:rsid w:val="00904615"/>
    <w:rsid w:val="0090584F"/>
    <w:rsid w:val="00905CAA"/>
    <w:rsid w:val="00905F0D"/>
    <w:rsid w:val="00906EC1"/>
    <w:rsid w:val="00911174"/>
    <w:rsid w:val="0091135D"/>
    <w:rsid w:val="00911F47"/>
    <w:rsid w:val="009121F7"/>
    <w:rsid w:val="00913265"/>
    <w:rsid w:val="00913B98"/>
    <w:rsid w:val="00913DAB"/>
    <w:rsid w:val="0091494F"/>
    <w:rsid w:val="00914A36"/>
    <w:rsid w:val="00914F4B"/>
    <w:rsid w:val="009178A0"/>
    <w:rsid w:val="00921A57"/>
    <w:rsid w:val="00922002"/>
    <w:rsid w:val="00922C52"/>
    <w:rsid w:val="009230A6"/>
    <w:rsid w:val="00924573"/>
    <w:rsid w:val="00926E5D"/>
    <w:rsid w:val="00926F30"/>
    <w:rsid w:val="00927619"/>
    <w:rsid w:val="00930D6F"/>
    <w:rsid w:val="009322B0"/>
    <w:rsid w:val="00933DDC"/>
    <w:rsid w:val="00934580"/>
    <w:rsid w:val="0093686D"/>
    <w:rsid w:val="009371A3"/>
    <w:rsid w:val="00937946"/>
    <w:rsid w:val="00937A7E"/>
    <w:rsid w:val="00941A58"/>
    <w:rsid w:val="009421B7"/>
    <w:rsid w:val="0094239D"/>
    <w:rsid w:val="009423FE"/>
    <w:rsid w:val="0094302A"/>
    <w:rsid w:val="009438D8"/>
    <w:rsid w:val="00943DA7"/>
    <w:rsid w:val="00944BAD"/>
    <w:rsid w:val="00945263"/>
    <w:rsid w:val="00946EB9"/>
    <w:rsid w:val="00950395"/>
    <w:rsid w:val="0095104B"/>
    <w:rsid w:val="0095418A"/>
    <w:rsid w:val="00955B04"/>
    <w:rsid w:val="00955EC8"/>
    <w:rsid w:val="00955F4C"/>
    <w:rsid w:val="00956BED"/>
    <w:rsid w:val="00957942"/>
    <w:rsid w:val="00960BCF"/>
    <w:rsid w:val="00960F5D"/>
    <w:rsid w:val="00964635"/>
    <w:rsid w:val="00964DEC"/>
    <w:rsid w:val="00965098"/>
    <w:rsid w:val="00965AD6"/>
    <w:rsid w:val="009665BD"/>
    <w:rsid w:val="00966938"/>
    <w:rsid w:val="00966A6F"/>
    <w:rsid w:val="0096724B"/>
    <w:rsid w:val="00972823"/>
    <w:rsid w:val="00972B2F"/>
    <w:rsid w:val="00974619"/>
    <w:rsid w:val="0097493E"/>
    <w:rsid w:val="0097629E"/>
    <w:rsid w:val="00976F11"/>
    <w:rsid w:val="009820AC"/>
    <w:rsid w:val="00982DC1"/>
    <w:rsid w:val="009838AB"/>
    <w:rsid w:val="009861C5"/>
    <w:rsid w:val="009867CA"/>
    <w:rsid w:val="009868D0"/>
    <w:rsid w:val="00986EEA"/>
    <w:rsid w:val="009875EE"/>
    <w:rsid w:val="00987BF2"/>
    <w:rsid w:val="0099004B"/>
    <w:rsid w:val="00990C06"/>
    <w:rsid w:val="0099122E"/>
    <w:rsid w:val="0099264E"/>
    <w:rsid w:val="00993F01"/>
    <w:rsid w:val="009946E8"/>
    <w:rsid w:val="0099590B"/>
    <w:rsid w:val="0099660E"/>
    <w:rsid w:val="00996AA5"/>
    <w:rsid w:val="009A092F"/>
    <w:rsid w:val="009A1338"/>
    <w:rsid w:val="009A1597"/>
    <w:rsid w:val="009A1CED"/>
    <w:rsid w:val="009A1D45"/>
    <w:rsid w:val="009A1F21"/>
    <w:rsid w:val="009A2490"/>
    <w:rsid w:val="009A2D92"/>
    <w:rsid w:val="009A32B0"/>
    <w:rsid w:val="009A33B5"/>
    <w:rsid w:val="009A5F87"/>
    <w:rsid w:val="009A6722"/>
    <w:rsid w:val="009B1129"/>
    <w:rsid w:val="009B2A56"/>
    <w:rsid w:val="009B393C"/>
    <w:rsid w:val="009B52E9"/>
    <w:rsid w:val="009B5380"/>
    <w:rsid w:val="009B6683"/>
    <w:rsid w:val="009C0DC1"/>
    <w:rsid w:val="009C20CF"/>
    <w:rsid w:val="009C259C"/>
    <w:rsid w:val="009C2D5C"/>
    <w:rsid w:val="009C584E"/>
    <w:rsid w:val="009C6E2D"/>
    <w:rsid w:val="009C7592"/>
    <w:rsid w:val="009D09B4"/>
    <w:rsid w:val="009D0C42"/>
    <w:rsid w:val="009D1258"/>
    <w:rsid w:val="009D2703"/>
    <w:rsid w:val="009D3539"/>
    <w:rsid w:val="009D51E1"/>
    <w:rsid w:val="009D6D77"/>
    <w:rsid w:val="009D6DF3"/>
    <w:rsid w:val="009E0785"/>
    <w:rsid w:val="009E1F36"/>
    <w:rsid w:val="009E25DC"/>
    <w:rsid w:val="009E2D38"/>
    <w:rsid w:val="009E3E60"/>
    <w:rsid w:val="009E3F23"/>
    <w:rsid w:val="009E44B2"/>
    <w:rsid w:val="009E7792"/>
    <w:rsid w:val="009F26ED"/>
    <w:rsid w:val="009F2C8B"/>
    <w:rsid w:val="009F43E8"/>
    <w:rsid w:val="009F4B6B"/>
    <w:rsid w:val="009F5091"/>
    <w:rsid w:val="009F5776"/>
    <w:rsid w:val="009F7023"/>
    <w:rsid w:val="00A007AF"/>
    <w:rsid w:val="00A00D47"/>
    <w:rsid w:val="00A1366B"/>
    <w:rsid w:val="00A14BB4"/>
    <w:rsid w:val="00A14FA0"/>
    <w:rsid w:val="00A16FF6"/>
    <w:rsid w:val="00A21D67"/>
    <w:rsid w:val="00A2310A"/>
    <w:rsid w:val="00A24688"/>
    <w:rsid w:val="00A261E7"/>
    <w:rsid w:val="00A270FC"/>
    <w:rsid w:val="00A27AB1"/>
    <w:rsid w:val="00A30173"/>
    <w:rsid w:val="00A32502"/>
    <w:rsid w:val="00A32C47"/>
    <w:rsid w:val="00A404FF"/>
    <w:rsid w:val="00A415CC"/>
    <w:rsid w:val="00A41A80"/>
    <w:rsid w:val="00A41B6F"/>
    <w:rsid w:val="00A43E60"/>
    <w:rsid w:val="00A45687"/>
    <w:rsid w:val="00A4671A"/>
    <w:rsid w:val="00A46DE3"/>
    <w:rsid w:val="00A47444"/>
    <w:rsid w:val="00A47D5C"/>
    <w:rsid w:val="00A47E27"/>
    <w:rsid w:val="00A502D7"/>
    <w:rsid w:val="00A505E8"/>
    <w:rsid w:val="00A50D2E"/>
    <w:rsid w:val="00A522B6"/>
    <w:rsid w:val="00A531D4"/>
    <w:rsid w:val="00A55F1D"/>
    <w:rsid w:val="00A6079A"/>
    <w:rsid w:val="00A60E69"/>
    <w:rsid w:val="00A62CF4"/>
    <w:rsid w:val="00A638E8"/>
    <w:rsid w:val="00A65D9E"/>
    <w:rsid w:val="00A6701A"/>
    <w:rsid w:val="00A7080A"/>
    <w:rsid w:val="00A7178F"/>
    <w:rsid w:val="00A72358"/>
    <w:rsid w:val="00A7249F"/>
    <w:rsid w:val="00A7280A"/>
    <w:rsid w:val="00A72E4B"/>
    <w:rsid w:val="00A7355E"/>
    <w:rsid w:val="00A74A68"/>
    <w:rsid w:val="00A74C38"/>
    <w:rsid w:val="00A76046"/>
    <w:rsid w:val="00A81BC5"/>
    <w:rsid w:val="00A85256"/>
    <w:rsid w:val="00A8621D"/>
    <w:rsid w:val="00A906E1"/>
    <w:rsid w:val="00A90D02"/>
    <w:rsid w:val="00A9251E"/>
    <w:rsid w:val="00A92E26"/>
    <w:rsid w:val="00A932AF"/>
    <w:rsid w:val="00A94745"/>
    <w:rsid w:val="00A953D0"/>
    <w:rsid w:val="00AA0F9E"/>
    <w:rsid w:val="00AA2019"/>
    <w:rsid w:val="00AA2615"/>
    <w:rsid w:val="00AA3910"/>
    <w:rsid w:val="00AA53EE"/>
    <w:rsid w:val="00AA6CA0"/>
    <w:rsid w:val="00AA7798"/>
    <w:rsid w:val="00AA7B88"/>
    <w:rsid w:val="00AA7BBB"/>
    <w:rsid w:val="00AB10E2"/>
    <w:rsid w:val="00AB19A8"/>
    <w:rsid w:val="00AB3D38"/>
    <w:rsid w:val="00AB4ED5"/>
    <w:rsid w:val="00AB5048"/>
    <w:rsid w:val="00AB51DD"/>
    <w:rsid w:val="00AB70B4"/>
    <w:rsid w:val="00AB764F"/>
    <w:rsid w:val="00AB7A9B"/>
    <w:rsid w:val="00AC03BF"/>
    <w:rsid w:val="00AC1408"/>
    <w:rsid w:val="00AC320E"/>
    <w:rsid w:val="00AC40B4"/>
    <w:rsid w:val="00AC440D"/>
    <w:rsid w:val="00AC65E3"/>
    <w:rsid w:val="00AD0FC5"/>
    <w:rsid w:val="00AD1A36"/>
    <w:rsid w:val="00AD2330"/>
    <w:rsid w:val="00AD4D98"/>
    <w:rsid w:val="00AD6800"/>
    <w:rsid w:val="00AD70FF"/>
    <w:rsid w:val="00AD774F"/>
    <w:rsid w:val="00AE0A6E"/>
    <w:rsid w:val="00AE177E"/>
    <w:rsid w:val="00AE220D"/>
    <w:rsid w:val="00AE28EB"/>
    <w:rsid w:val="00AE2923"/>
    <w:rsid w:val="00AE2B62"/>
    <w:rsid w:val="00AE5DF6"/>
    <w:rsid w:val="00AE6841"/>
    <w:rsid w:val="00AE755D"/>
    <w:rsid w:val="00AF1313"/>
    <w:rsid w:val="00AF3AA0"/>
    <w:rsid w:val="00AF3C8D"/>
    <w:rsid w:val="00AF3FA4"/>
    <w:rsid w:val="00AF4140"/>
    <w:rsid w:val="00AF485D"/>
    <w:rsid w:val="00AF5912"/>
    <w:rsid w:val="00AF6582"/>
    <w:rsid w:val="00AF6CD8"/>
    <w:rsid w:val="00AF77F3"/>
    <w:rsid w:val="00B00FF6"/>
    <w:rsid w:val="00B01266"/>
    <w:rsid w:val="00B0149B"/>
    <w:rsid w:val="00B04025"/>
    <w:rsid w:val="00B044AC"/>
    <w:rsid w:val="00B06529"/>
    <w:rsid w:val="00B06CC3"/>
    <w:rsid w:val="00B1122C"/>
    <w:rsid w:val="00B11761"/>
    <w:rsid w:val="00B11A0A"/>
    <w:rsid w:val="00B1453B"/>
    <w:rsid w:val="00B14D2C"/>
    <w:rsid w:val="00B14E9B"/>
    <w:rsid w:val="00B15456"/>
    <w:rsid w:val="00B1558D"/>
    <w:rsid w:val="00B1686F"/>
    <w:rsid w:val="00B204A2"/>
    <w:rsid w:val="00B20623"/>
    <w:rsid w:val="00B20813"/>
    <w:rsid w:val="00B21B91"/>
    <w:rsid w:val="00B21BCE"/>
    <w:rsid w:val="00B23980"/>
    <w:rsid w:val="00B23EFF"/>
    <w:rsid w:val="00B24DF7"/>
    <w:rsid w:val="00B2566A"/>
    <w:rsid w:val="00B27737"/>
    <w:rsid w:val="00B27EC1"/>
    <w:rsid w:val="00B30476"/>
    <w:rsid w:val="00B33197"/>
    <w:rsid w:val="00B333D9"/>
    <w:rsid w:val="00B3351D"/>
    <w:rsid w:val="00B33FC3"/>
    <w:rsid w:val="00B34E24"/>
    <w:rsid w:val="00B35727"/>
    <w:rsid w:val="00B35B51"/>
    <w:rsid w:val="00B36131"/>
    <w:rsid w:val="00B3791C"/>
    <w:rsid w:val="00B37A81"/>
    <w:rsid w:val="00B4065E"/>
    <w:rsid w:val="00B40837"/>
    <w:rsid w:val="00B42C9B"/>
    <w:rsid w:val="00B42CB7"/>
    <w:rsid w:val="00B42E25"/>
    <w:rsid w:val="00B438CB"/>
    <w:rsid w:val="00B4399E"/>
    <w:rsid w:val="00B439BD"/>
    <w:rsid w:val="00B446B3"/>
    <w:rsid w:val="00B50386"/>
    <w:rsid w:val="00B51372"/>
    <w:rsid w:val="00B51AB9"/>
    <w:rsid w:val="00B51E38"/>
    <w:rsid w:val="00B52401"/>
    <w:rsid w:val="00B53D6A"/>
    <w:rsid w:val="00B54907"/>
    <w:rsid w:val="00B54A23"/>
    <w:rsid w:val="00B54D78"/>
    <w:rsid w:val="00B56010"/>
    <w:rsid w:val="00B5610F"/>
    <w:rsid w:val="00B565FC"/>
    <w:rsid w:val="00B57DF3"/>
    <w:rsid w:val="00B61660"/>
    <w:rsid w:val="00B62469"/>
    <w:rsid w:val="00B63EB8"/>
    <w:rsid w:val="00B641D2"/>
    <w:rsid w:val="00B6432C"/>
    <w:rsid w:val="00B64BA6"/>
    <w:rsid w:val="00B650DD"/>
    <w:rsid w:val="00B655BA"/>
    <w:rsid w:val="00B65DBE"/>
    <w:rsid w:val="00B6653E"/>
    <w:rsid w:val="00B668E1"/>
    <w:rsid w:val="00B67248"/>
    <w:rsid w:val="00B70149"/>
    <w:rsid w:val="00B708DE"/>
    <w:rsid w:val="00B70EF4"/>
    <w:rsid w:val="00B71921"/>
    <w:rsid w:val="00B71C86"/>
    <w:rsid w:val="00B71F02"/>
    <w:rsid w:val="00B742C1"/>
    <w:rsid w:val="00B74CB1"/>
    <w:rsid w:val="00B7519D"/>
    <w:rsid w:val="00B75E89"/>
    <w:rsid w:val="00B75FF9"/>
    <w:rsid w:val="00B771FF"/>
    <w:rsid w:val="00B77AC2"/>
    <w:rsid w:val="00B81AF0"/>
    <w:rsid w:val="00B81D6E"/>
    <w:rsid w:val="00B8203A"/>
    <w:rsid w:val="00B8380B"/>
    <w:rsid w:val="00B86063"/>
    <w:rsid w:val="00B9151C"/>
    <w:rsid w:val="00B92F71"/>
    <w:rsid w:val="00B94328"/>
    <w:rsid w:val="00B9515A"/>
    <w:rsid w:val="00B951CE"/>
    <w:rsid w:val="00B95D90"/>
    <w:rsid w:val="00B97054"/>
    <w:rsid w:val="00BA094B"/>
    <w:rsid w:val="00BA2F37"/>
    <w:rsid w:val="00BA41D1"/>
    <w:rsid w:val="00BA576B"/>
    <w:rsid w:val="00BA57C2"/>
    <w:rsid w:val="00BA607E"/>
    <w:rsid w:val="00BA655D"/>
    <w:rsid w:val="00BB050F"/>
    <w:rsid w:val="00BB0D32"/>
    <w:rsid w:val="00BB1105"/>
    <w:rsid w:val="00BB259B"/>
    <w:rsid w:val="00BB2F1B"/>
    <w:rsid w:val="00BB519D"/>
    <w:rsid w:val="00BB6829"/>
    <w:rsid w:val="00BC02AE"/>
    <w:rsid w:val="00BC0D92"/>
    <w:rsid w:val="00BC1564"/>
    <w:rsid w:val="00BC4067"/>
    <w:rsid w:val="00BC529F"/>
    <w:rsid w:val="00BC5612"/>
    <w:rsid w:val="00BC649B"/>
    <w:rsid w:val="00BC6E17"/>
    <w:rsid w:val="00BC70D4"/>
    <w:rsid w:val="00BC76CE"/>
    <w:rsid w:val="00BD0CF2"/>
    <w:rsid w:val="00BD11F6"/>
    <w:rsid w:val="00BD121F"/>
    <w:rsid w:val="00BD29CE"/>
    <w:rsid w:val="00BD34A6"/>
    <w:rsid w:val="00BD3A37"/>
    <w:rsid w:val="00BD79A3"/>
    <w:rsid w:val="00BE0079"/>
    <w:rsid w:val="00BE0430"/>
    <w:rsid w:val="00BE0B78"/>
    <w:rsid w:val="00BE0C73"/>
    <w:rsid w:val="00BE133F"/>
    <w:rsid w:val="00BE1596"/>
    <w:rsid w:val="00BE2380"/>
    <w:rsid w:val="00BE31C6"/>
    <w:rsid w:val="00BE3317"/>
    <w:rsid w:val="00BE3425"/>
    <w:rsid w:val="00BE3CBB"/>
    <w:rsid w:val="00BE4CEE"/>
    <w:rsid w:val="00BE57CA"/>
    <w:rsid w:val="00BE6867"/>
    <w:rsid w:val="00BF05FA"/>
    <w:rsid w:val="00BF3224"/>
    <w:rsid w:val="00BF33C0"/>
    <w:rsid w:val="00BF4889"/>
    <w:rsid w:val="00BF5FE8"/>
    <w:rsid w:val="00BF6624"/>
    <w:rsid w:val="00C00153"/>
    <w:rsid w:val="00C00EF1"/>
    <w:rsid w:val="00C01300"/>
    <w:rsid w:val="00C0133F"/>
    <w:rsid w:val="00C014E3"/>
    <w:rsid w:val="00C01B5D"/>
    <w:rsid w:val="00C0273C"/>
    <w:rsid w:val="00C04952"/>
    <w:rsid w:val="00C04C06"/>
    <w:rsid w:val="00C05F2D"/>
    <w:rsid w:val="00C07A9D"/>
    <w:rsid w:val="00C07F2B"/>
    <w:rsid w:val="00C10295"/>
    <w:rsid w:val="00C119BE"/>
    <w:rsid w:val="00C12624"/>
    <w:rsid w:val="00C12B63"/>
    <w:rsid w:val="00C12BAD"/>
    <w:rsid w:val="00C1328E"/>
    <w:rsid w:val="00C14348"/>
    <w:rsid w:val="00C14A7B"/>
    <w:rsid w:val="00C1505D"/>
    <w:rsid w:val="00C157C3"/>
    <w:rsid w:val="00C15D69"/>
    <w:rsid w:val="00C16044"/>
    <w:rsid w:val="00C16D03"/>
    <w:rsid w:val="00C17C8C"/>
    <w:rsid w:val="00C20D92"/>
    <w:rsid w:val="00C210AA"/>
    <w:rsid w:val="00C2236C"/>
    <w:rsid w:val="00C23512"/>
    <w:rsid w:val="00C24203"/>
    <w:rsid w:val="00C2509A"/>
    <w:rsid w:val="00C2651C"/>
    <w:rsid w:val="00C26D7B"/>
    <w:rsid w:val="00C27436"/>
    <w:rsid w:val="00C27503"/>
    <w:rsid w:val="00C27FDF"/>
    <w:rsid w:val="00C3127A"/>
    <w:rsid w:val="00C315ED"/>
    <w:rsid w:val="00C31F73"/>
    <w:rsid w:val="00C336DF"/>
    <w:rsid w:val="00C34F20"/>
    <w:rsid w:val="00C35D64"/>
    <w:rsid w:val="00C364C2"/>
    <w:rsid w:val="00C37770"/>
    <w:rsid w:val="00C430E1"/>
    <w:rsid w:val="00C444EB"/>
    <w:rsid w:val="00C44CA0"/>
    <w:rsid w:val="00C45CD9"/>
    <w:rsid w:val="00C45E6D"/>
    <w:rsid w:val="00C46957"/>
    <w:rsid w:val="00C46C06"/>
    <w:rsid w:val="00C5018A"/>
    <w:rsid w:val="00C51919"/>
    <w:rsid w:val="00C525D4"/>
    <w:rsid w:val="00C5652F"/>
    <w:rsid w:val="00C5731E"/>
    <w:rsid w:val="00C57729"/>
    <w:rsid w:val="00C60116"/>
    <w:rsid w:val="00C60CAE"/>
    <w:rsid w:val="00C60E99"/>
    <w:rsid w:val="00C62117"/>
    <w:rsid w:val="00C62829"/>
    <w:rsid w:val="00C65D6A"/>
    <w:rsid w:val="00C66289"/>
    <w:rsid w:val="00C663D1"/>
    <w:rsid w:val="00C66A22"/>
    <w:rsid w:val="00C674AB"/>
    <w:rsid w:val="00C67B85"/>
    <w:rsid w:val="00C67CAC"/>
    <w:rsid w:val="00C70E9C"/>
    <w:rsid w:val="00C71749"/>
    <w:rsid w:val="00C71803"/>
    <w:rsid w:val="00C7427A"/>
    <w:rsid w:val="00C74D8C"/>
    <w:rsid w:val="00C750E7"/>
    <w:rsid w:val="00C75F92"/>
    <w:rsid w:val="00C7654E"/>
    <w:rsid w:val="00C77E31"/>
    <w:rsid w:val="00C84A45"/>
    <w:rsid w:val="00C84A55"/>
    <w:rsid w:val="00C84BD1"/>
    <w:rsid w:val="00C8616D"/>
    <w:rsid w:val="00C87A94"/>
    <w:rsid w:val="00C9110A"/>
    <w:rsid w:val="00C92991"/>
    <w:rsid w:val="00C930CA"/>
    <w:rsid w:val="00C939D5"/>
    <w:rsid w:val="00C94144"/>
    <w:rsid w:val="00C947A7"/>
    <w:rsid w:val="00C94943"/>
    <w:rsid w:val="00C9497C"/>
    <w:rsid w:val="00C952A8"/>
    <w:rsid w:val="00C95ED8"/>
    <w:rsid w:val="00C96058"/>
    <w:rsid w:val="00C961DA"/>
    <w:rsid w:val="00C961F0"/>
    <w:rsid w:val="00C96975"/>
    <w:rsid w:val="00CA1285"/>
    <w:rsid w:val="00CA35CC"/>
    <w:rsid w:val="00CA35F0"/>
    <w:rsid w:val="00CA3670"/>
    <w:rsid w:val="00CA5F4C"/>
    <w:rsid w:val="00CA7221"/>
    <w:rsid w:val="00CB1A74"/>
    <w:rsid w:val="00CB2E11"/>
    <w:rsid w:val="00CB3314"/>
    <w:rsid w:val="00CB3642"/>
    <w:rsid w:val="00CB386C"/>
    <w:rsid w:val="00CB3F5B"/>
    <w:rsid w:val="00CB4BF2"/>
    <w:rsid w:val="00CB50FD"/>
    <w:rsid w:val="00CB54F1"/>
    <w:rsid w:val="00CB6A6F"/>
    <w:rsid w:val="00CB762B"/>
    <w:rsid w:val="00CB7833"/>
    <w:rsid w:val="00CB7BBB"/>
    <w:rsid w:val="00CC013B"/>
    <w:rsid w:val="00CC0D63"/>
    <w:rsid w:val="00CC1BF0"/>
    <w:rsid w:val="00CC55EA"/>
    <w:rsid w:val="00CC57C5"/>
    <w:rsid w:val="00CC77C4"/>
    <w:rsid w:val="00CD0CE4"/>
    <w:rsid w:val="00CD13B4"/>
    <w:rsid w:val="00CD277A"/>
    <w:rsid w:val="00CD4CB6"/>
    <w:rsid w:val="00CD59AB"/>
    <w:rsid w:val="00CD76B4"/>
    <w:rsid w:val="00CD7AD5"/>
    <w:rsid w:val="00CE1FA5"/>
    <w:rsid w:val="00CE61D5"/>
    <w:rsid w:val="00CE6749"/>
    <w:rsid w:val="00CF05BE"/>
    <w:rsid w:val="00CF083D"/>
    <w:rsid w:val="00CF13AC"/>
    <w:rsid w:val="00CF1B42"/>
    <w:rsid w:val="00CF3DF4"/>
    <w:rsid w:val="00CF451E"/>
    <w:rsid w:val="00CF50D0"/>
    <w:rsid w:val="00CF719B"/>
    <w:rsid w:val="00D01DEA"/>
    <w:rsid w:val="00D031A3"/>
    <w:rsid w:val="00D032D2"/>
    <w:rsid w:val="00D03A05"/>
    <w:rsid w:val="00D07F20"/>
    <w:rsid w:val="00D1054C"/>
    <w:rsid w:val="00D10953"/>
    <w:rsid w:val="00D1119D"/>
    <w:rsid w:val="00D12232"/>
    <w:rsid w:val="00D125FC"/>
    <w:rsid w:val="00D156AC"/>
    <w:rsid w:val="00D15E8A"/>
    <w:rsid w:val="00D1630C"/>
    <w:rsid w:val="00D16B0D"/>
    <w:rsid w:val="00D17120"/>
    <w:rsid w:val="00D20983"/>
    <w:rsid w:val="00D21F1C"/>
    <w:rsid w:val="00D22346"/>
    <w:rsid w:val="00D232FC"/>
    <w:rsid w:val="00D2376D"/>
    <w:rsid w:val="00D23BB4"/>
    <w:rsid w:val="00D242AD"/>
    <w:rsid w:val="00D2491F"/>
    <w:rsid w:val="00D24CFF"/>
    <w:rsid w:val="00D24EA3"/>
    <w:rsid w:val="00D27DED"/>
    <w:rsid w:val="00D3254B"/>
    <w:rsid w:val="00D32FDC"/>
    <w:rsid w:val="00D3304E"/>
    <w:rsid w:val="00D33AA7"/>
    <w:rsid w:val="00D3536D"/>
    <w:rsid w:val="00D35EBB"/>
    <w:rsid w:val="00D36715"/>
    <w:rsid w:val="00D36FF9"/>
    <w:rsid w:val="00D37650"/>
    <w:rsid w:val="00D40A2B"/>
    <w:rsid w:val="00D40D20"/>
    <w:rsid w:val="00D41449"/>
    <w:rsid w:val="00D416FA"/>
    <w:rsid w:val="00D43280"/>
    <w:rsid w:val="00D44591"/>
    <w:rsid w:val="00D44844"/>
    <w:rsid w:val="00D44AAA"/>
    <w:rsid w:val="00D45040"/>
    <w:rsid w:val="00D45553"/>
    <w:rsid w:val="00D47067"/>
    <w:rsid w:val="00D47102"/>
    <w:rsid w:val="00D5016A"/>
    <w:rsid w:val="00D50ABF"/>
    <w:rsid w:val="00D52FE4"/>
    <w:rsid w:val="00D54C00"/>
    <w:rsid w:val="00D55DF8"/>
    <w:rsid w:val="00D568B1"/>
    <w:rsid w:val="00D60840"/>
    <w:rsid w:val="00D624E2"/>
    <w:rsid w:val="00D62FEF"/>
    <w:rsid w:val="00D644FA"/>
    <w:rsid w:val="00D64AEA"/>
    <w:rsid w:val="00D64DEC"/>
    <w:rsid w:val="00D64E88"/>
    <w:rsid w:val="00D65200"/>
    <w:rsid w:val="00D65E49"/>
    <w:rsid w:val="00D66F70"/>
    <w:rsid w:val="00D67275"/>
    <w:rsid w:val="00D67956"/>
    <w:rsid w:val="00D67DD5"/>
    <w:rsid w:val="00D67E5F"/>
    <w:rsid w:val="00D70D0B"/>
    <w:rsid w:val="00D71E68"/>
    <w:rsid w:val="00D73655"/>
    <w:rsid w:val="00D736EE"/>
    <w:rsid w:val="00D73E70"/>
    <w:rsid w:val="00D760F0"/>
    <w:rsid w:val="00D76CA8"/>
    <w:rsid w:val="00D76EF7"/>
    <w:rsid w:val="00D77416"/>
    <w:rsid w:val="00D80866"/>
    <w:rsid w:val="00D821DA"/>
    <w:rsid w:val="00D82399"/>
    <w:rsid w:val="00D8555F"/>
    <w:rsid w:val="00D85ED5"/>
    <w:rsid w:val="00D870C5"/>
    <w:rsid w:val="00D873AF"/>
    <w:rsid w:val="00D8754F"/>
    <w:rsid w:val="00D8773E"/>
    <w:rsid w:val="00D87E47"/>
    <w:rsid w:val="00D917B8"/>
    <w:rsid w:val="00D93663"/>
    <w:rsid w:val="00D93699"/>
    <w:rsid w:val="00D93C18"/>
    <w:rsid w:val="00D94BB4"/>
    <w:rsid w:val="00D95AF5"/>
    <w:rsid w:val="00D97187"/>
    <w:rsid w:val="00DA088C"/>
    <w:rsid w:val="00DA0B42"/>
    <w:rsid w:val="00DA104B"/>
    <w:rsid w:val="00DA2287"/>
    <w:rsid w:val="00DA34AD"/>
    <w:rsid w:val="00DA3DB8"/>
    <w:rsid w:val="00DA3EE5"/>
    <w:rsid w:val="00DA4E71"/>
    <w:rsid w:val="00DA5556"/>
    <w:rsid w:val="00DA6E5E"/>
    <w:rsid w:val="00DA6E95"/>
    <w:rsid w:val="00DB241B"/>
    <w:rsid w:val="00DB2EB3"/>
    <w:rsid w:val="00DB310E"/>
    <w:rsid w:val="00DB3D5D"/>
    <w:rsid w:val="00DB40C0"/>
    <w:rsid w:val="00DB56BB"/>
    <w:rsid w:val="00DB5902"/>
    <w:rsid w:val="00DB5DF9"/>
    <w:rsid w:val="00DB663E"/>
    <w:rsid w:val="00DC3221"/>
    <w:rsid w:val="00DC3CD9"/>
    <w:rsid w:val="00DC687D"/>
    <w:rsid w:val="00DC7876"/>
    <w:rsid w:val="00DD09A8"/>
    <w:rsid w:val="00DD16BF"/>
    <w:rsid w:val="00DD5410"/>
    <w:rsid w:val="00DE0FA0"/>
    <w:rsid w:val="00DE197A"/>
    <w:rsid w:val="00DE1EDC"/>
    <w:rsid w:val="00DE4ABE"/>
    <w:rsid w:val="00DE5891"/>
    <w:rsid w:val="00DE591D"/>
    <w:rsid w:val="00DE7AD6"/>
    <w:rsid w:val="00DF1481"/>
    <w:rsid w:val="00DF1A0C"/>
    <w:rsid w:val="00DF1B99"/>
    <w:rsid w:val="00DF3CD9"/>
    <w:rsid w:val="00DF43EC"/>
    <w:rsid w:val="00DF501F"/>
    <w:rsid w:val="00DF5376"/>
    <w:rsid w:val="00DF6A2C"/>
    <w:rsid w:val="00DF7BAC"/>
    <w:rsid w:val="00E00120"/>
    <w:rsid w:val="00E0170A"/>
    <w:rsid w:val="00E02ACD"/>
    <w:rsid w:val="00E03EEF"/>
    <w:rsid w:val="00E04BB1"/>
    <w:rsid w:val="00E127CF"/>
    <w:rsid w:val="00E13100"/>
    <w:rsid w:val="00E132DC"/>
    <w:rsid w:val="00E138B3"/>
    <w:rsid w:val="00E1523C"/>
    <w:rsid w:val="00E153E6"/>
    <w:rsid w:val="00E15A94"/>
    <w:rsid w:val="00E17A91"/>
    <w:rsid w:val="00E203D3"/>
    <w:rsid w:val="00E20702"/>
    <w:rsid w:val="00E22278"/>
    <w:rsid w:val="00E22DAF"/>
    <w:rsid w:val="00E23035"/>
    <w:rsid w:val="00E24E20"/>
    <w:rsid w:val="00E25096"/>
    <w:rsid w:val="00E26586"/>
    <w:rsid w:val="00E26DFD"/>
    <w:rsid w:val="00E27C2C"/>
    <w:rsid w:val="00E309C9"/>
    <w:rsid w:val="00E3112F"/>
    <w:rsid w:val="00E31B9C"/>
    <w:rsid w:val="00E32572"/>
    <w:rsid w:val="00E4004A"/>
    <w:rsid w:val="00E41140"/>
    <w:rsid w:val="00E42943"/>
    <w:rsid w:val="00E43CD9"/>
    <w:rsid w:val="00E45573"/>
    <w:rsid w:val="00E45C4F"/>
    <w:rsid w:val="00E45EAB"/>
    <w:rsid w:val="00E47E63"/>
    <w:rsid w:val="00E50571"/>
    <w:rsid w:val="00E51FE9"/>
    <w:rsid w:val="00E524E3"/>
    <w:rsid w:val="00E52B4D"/>
    <w:rsid w:val="00E55AB8"/>
    <w:rsid w:val="00E55CCD"/>
    <w:rsid w:val="00E5647B"/>
    <w:rsid w:val="00E57BDE"/>
    <w:rsid w:val="00E6050C"/>
    <w:rsid w:val="00E60539"/>
    <w:rsid w:val="00E6067A"/>
    <w:rsid w:val="00E60985"/>
    <w:rsid w:val="00E61622"/>
    <w:rsid w:val="00E616D0"/>
    <w:rsid w:val="00E619A9"/>
    <w:rsid w:val="00E63A93"/>
    <w:rsid w:val="00E64727"/>
    <w:rsid w:val="00E64745"/>
    <w:rsid w:val="00E67145"/>
    <w:rsid w:val="00E71441"/>
    <w:rsid w:val="00E72A78"/>
    <w:rsid w:val="00E72F51"/>
    <w:rsid w:val="00E73824"/>
    <w:rsid w:val="00E74202"/>
    <w:rsid w:val="00E74899"/>
    <w:rsid w:val="00E755D8"/>
    <w:rsid w:val="00E8110B"/>
    <w:rsid w:val="00E81C75"/>
    <w:rsid w:val="00E81D51"/>
    <w:rsid w:val="00E82562"/>
    <w:rsid w:val="00E834EC"/>
    <w:rsid w:val="00E8457E"/>
    <w:rsid w:val="00E85BE9"/>
    <w:rsid w:val="00E86FFC"/>
    <w:rsid w:val="00E91470"/>
    <w:rsid w:val="00E916D8"/>
    <w:rsid w:val="00E91C2A"/>
    <w:rsid w:val="00E91E74"/>
    <w:rsid w:val="00E933BE"/>
    <w:rsid w:val="00E93B0B"/>
    <w:rsid w:val="00E96539"/>
    <w:rsid w:val="00E969ED"/>
    <w:rsid w:val="00E977D3"/>
    <w:rsid w:val="00EA0716"/>
    <w:rsid w:val="00EA0B32"/>
    <w:rsid w:val="00EA2137"/>
    <w:rsid w:val="00EA2704"/>
    <w:rsid w:val="00EA3572"/>
    <w:rsid w:val="00EA36D8"/>
    <w:rsid w:val="00EA569D"/>
    <w:rsid w:val="00EA6552"/>
    <w:rsid w:val="00EA6746"/>
    <w:rsid w:val="00EA689B"/>
    <w:rsid w:val="00EA6DC3"/>
    <w:rsid w:val="00EA7323"/>
    <w:rsid w:val="00EA7418"/>
    <w:rsid w:val="00EB223C"/>
    <w:rsid w:val="00EB2935"/>
    <w:rsid w:val="00EB4751"/>
    <w:rsid w:val="00EB4BA6"/>
    <w:rsid w:val="00EB625C"/>
    <w:rsid w:val="00EB7424"/>
    <w:rsid w:val="00EB7EAE"/>
    <w:rsid w:val="00EC2ACF"/>
    <w:rsid w:val="00EC3222"/>
    <w:rsid w:val="00EC35D0"/>
    <w:rsid w:val="00EC39D8"/>
    <w:rsid w:val="00EC51F7"/>
    <w:rsid w:val="00EC71BD"/>
    <w:rsid w:val="00EC7CD7"/>
    <w:rsid w:val="00EC7E56"/>
    <w:rsid w:val="00ED0A99"/>
    <w:rsid w:val="00ED2216"/>
    <w:rsid w:val="00ED251E"/>
    <w:rsid w:val="00ED2E06"/>
    <w:rsid w:val="00ED3F2B"/>
    <w:rsid w:val="00ED414B"/>
    <w:rsid w:val="00ED455E"/>
    <w:rsid w:val="00ED5E19"/>
    <w:rsid w:val="00EE0E99"/>
    <w:rsid w:val="00EE1302"/>
    <w:rsid w:val="00EE2028"/>
    <w:rsid w:val="00EE20A7"/>
    <w:rsid w:val="00EE4251"/>
    <w:rsid w:val="00EE46BE"/>
    <w:rsid w:val="00EE54FF"/>
    <w:rsid w:val="00EE582C"/>
    <w:rsid w:val="00EE5DA9"/>
    <w:rsid w:val="00EE6214"/>
    <w:rsid w:val="00EE792F"/>
    <w:rsid w:val="00EF04FF"/>
    <w:rsid w:val="00EF0C15"/>
    <w:rsid w:val="00EF1321"/>
    <w:rsid w:val="00EF3CF8"/>
    <w:rsid w:val="00EF5FC1"/>
    <w:rsid w:val="00EF78E2"/>
    <w:rsid w:val="00F002B6"/>
    <w:rsid w:val="00F0188A"/>
    <w:rsid w:val="00F03B4F"/>
    <w:rsid w:val="00F03D5D"/>
    <w:rsid w:val="00F04FE0"/>
    <w:rsid w:val="00F05233"/>
    <w:rsid w:val="00F05FA5"/>
    <w:rsid w:val="00F0607D"/>
    <w:rsid w:val="00F06685"/>
    <w:rsid w:val="00F100B9"/>
    <w:rsid w:val="00F10854"/>
    <w:rsid w:val="00F11979"/>
    <w:rsid w:val="00F13667"/>
    <w:rsid w:val="00F14651"/>
    <w:rsid w:val="00F15B81"/>
    <w:rsid w:val="00F2059E"/>
    <w:rsid w:val="00F216AA"/>
    <w:rsid w:val="00F21781"/>
    <w:rsid w:val="00F21940"/>
    <w:rsid w:val="00F223E3"/>
    <w:rsid w:val="00F226BA"/>
    <w:rsid w:val="00F235F1"/>
    <w:rsid w:val="00F23664"/>
    <w:rsid w:val="00F24EA5"/>
    <w:rsid w:val="00F24EB4"/>
    <w:rsid w:val="00F26F59"/>
    <w:rsid w:val="00F31783"/>
    <w:rsid w:val="00F31908"/>
    <w:rsid w:val="00F32775"/>
    <w:rsid w:val="00F34F2A"/>
    <w:rsid w:val="00F40553"/>
    <w:rsid w:val="00F417A2"/>
    <w:rsid w:val="00F41A83"/>
    <w:rsid w:val="00F430EF"/>
    <w:rsid w:val="00F431A2"/>
    <w:rsid w:val="00F43558"/>
    <w:rsid w:val="00F43E36"/>
    <w:rsid w:val="00F4454D"/>
    <w:rsid w:val="00F446F5"/>
    <w:rsid w:val="00F45B44"/>
    <w:rsid w:val="00F4607B"/>
    <w:rsid w:val="00F463BC"/>
    <w:rsid w:val="00F46501"/>
    <w:rsid w:val="00F47385"/>
    <w:rsid w:val="00F51240"/>
    <w:rsid w:val="00F51A38"/>
    <w:rsid w:val="00F548A7"/>
    <w:rsid w:val="00F5498C"/>
    <w:rsid w:val="00F557BF"/>
    <w:rsid w:val="00F60915"/>
    <w:rsid w:val="00F61269"/>
    <w:rsid w:val="00F62A74"/>
    <w:rsid w:val="00F63ABF"/>
    <w:rsid w:val="00F6576E"/>
    <w:rsid w:val="00F662D1"/>
    <w:rsid w:val="00F66450"/>
    <w:rsid w:val="00F66B55"/>
    <w:rsid w:val="00F67C21"/>
    <w:rsid w:val="00F67E19"/>
    <w:rsid w:val="00F67EE0"/>
    <w:rsid w:val="00F73ABE"/>
    <w:rsid w:val="00F73BD5"/>
    <w:rsid w:val="00F74053"/>
    <w:rsid w:val="00F7461B"/>
    <w:rsid w:val="00F764D3"/>
    <w:rsid w:val="00F76803"/>
    <w:rsid w:val="00F76924"/>
    <w:rsid w:val="00F81019"/>
    <w:rsid w:val="00F8141C"/>
    <w:rsid w:val="00F81B04"/>
    <w:rsid w:val="00F83139"/>
    <w:rsid w:val="00F87064"/>
    <w:rsid w:val="00F87212"/>
    <w:rsid w:val="00F874CD"/>
    <w:rsid w:val="00F87718"/>
    <w:rsid w:val="00F90286"/>
    <w:rsid w:val="00F91197"/>
    <w:rsid w:val="00F935F3"/>
    <w:rsid w:val="00F9709C"/>
    <w:rsid w:val="00F97833"/>
    <w:rsid w:val="00FA062B"/>
    <w:rsid w:val="00FA14BA"/>
    <w:rsid w:val="00FA1D21"/>
    <w:rsid w:val="00FA3930"/>
    <w:rsid w:val="00FA4EE4"/>
    <w:rsid w:val="00FA5398"/>
    <w:rsid w:val="00FA615A"/>
    <w:rsid w:val="00FA61F5"/>
    <w:rsid w:val="00FA620C"/>
    <w:rsid w:val="00FB123B"/>
    <w:rsid w:val="00FB1D49"/>
    <w:rsid w:val="00FB20C0"/>
    <w:rsid w:val="00FB423B"/>
    <w:rsid w:val="00FB44C9"/>
    <w:rsid w:val="00FB46CB"/>
    <w:rsid w:val="00FB50ED"/>
    <w:rsid w:val="00FB5663"/>
    <w:rsid w:val="00FB5CBF"/>
    <w:rsid w:val="00FB66CB"/>
    <w:rsid w:val="00FB6A8B"/>
    <w:rsid w:val="00FB704C"/>
    <w:rsid w:val="00FB7D99"/>
    <w:rsid w:val="00FC0B8C"/>
    <w:rsid w:val="00FC2342"/>
    <w:rsid w:val="00FC23FF"/>
    <w:rsid w:val="00FC5D13"/>
    <w:rsid w:val="00FC6812"/>
    <w:rsid w:val="00FC6BB8"/>
    <w:rsid w:val="00FC6CD1"/>
    <w:rsid w:val="00FC6E4D"/>
    <w:rsid w:val="00FD034A"/>
    <w:rsid w:val="00FD0A21"/>
    <w:rsid w:val="00FD1D51"/>
    <w:rsid w:val="00FD29DB"/>
    <w:rsid w:val="00FD399B"/>
    <w:rsid w:val="00FD55EB"/>
    <w:rsid w:val="00FD5FF5"/>
    <w:rsid w:val="00FD6632"/>
    <w:rsid w:val="00FD6C1B"/>
    <w:rsid w:val="00FE125E"/>
    <w:rsid w:val="00FE17A0"/>
    <w:rsid w:val="00FE1BC0"/>
    <w:rsid w:val="00FE2637"/>
    <w:rsid w:val="00FE2B07"/>
    <w:rsid w:val="00FE3124"/>
    <w:rsid w:val="00FE3EBF"/>
    <w:rsid w:val="00FE3EF6"/>
    <w:rsid w:val="00FE54CF"/>
    <w:rsid w:val="00FE721B"/>
    <w:rsid w:val="00FF0FD2"/>
    <w:rsid w:val="00FF0FEB"/>
    <w:rsid w:val="00FF1037"/>
    <w:rsid w:val="00FF1160"/>
    <w:rsid w:val="00FF20FE"/>
    <w:rsid w:val="00FF32FD"/>
    <w:rsid w:val="00FF43CB"/>
    <w:rsid w:val="00FF4DDE"/>
    <w:rsid w:val="00FF5C9B"/>
    <w:rsid w:val="00FF6256"/>
    <w:rsid w:val="00FF6CFD"/>
    <w:rsid w:val="00FF72E0"/>
    <w:rsid w:val="00FF7572"/>
    <w:rsid w:val="00FF7F9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01B606"/>
  <w15:docId w15:val="{70490D91-ACEB-4323-9E84-112295B00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50D0"/>
    <w:pPr>
      <w:spacing w:after="180" w:line="240" w:lineRule="auto"/>
    </w:pPr>
    <w:rPr>
      <w:rFonts w:ascii="Times New Roman" w:eastAsia="Batang" w:hAnsi="Times New Roman" w:cs="Times New Roman"/>
      <w:sz w:val="20"/>
      <w:szCs w:val="20"/>
    </w:rPr>
  </w:style>
  <w:style w:type="paragraph" w:styleId="Heading1">
    <w:name w:val="heading 1"/>
    <w:next w:val="Normal"/>
    <w:link w:val="Heading1Char"/>
    <w:qFormat/>
    <w:rsid w:val="00CF50D0"/>
    <w:pPr>
      <w:keepNext/>
      <w:keepLines/>
      <w:numPr>
        <w:numId w:val="1"/>
      </w:numPr>
      <w:pBdr>
        <w:top w:val="single" w:sz="12" w:space="3" w:color="auto"/>
      </w:pBdr>
      <w:spacing w:before="240" w:after="180" w:line="240" w:lineRule="auto"/>
      <w:outlineLvl w:val="0"/>
    </w:pPr>
    <w:rPr>
      <w:rFonts w:ascii="Arial" w:eastAsia="SimSun" w:hAnsi="Arial" w:cs="Times New Roman"/>
      <w:sz w:val="36"/>
      <w:szCs w:val="20"/>
      <w:lang w:val="en-GB"/>
    </w:rPr>
  </w:style>
  <w:style w:type="paragraph" w:styleId="Heading2">
    <w:name w:val="heading 2"/>
    <w:basedOn w:val="Heading1"/>
    <w:next w:val="Normal"/>
    <w:link w:val="Heading2Char"/>
    <w:unhideWhenUsed/>
    <w:qFormat/>
    <w:rsid w:val="00CF50D0"/>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CF50D0"/>
    <w:pPr>
      <w:numPr>
        <w:ilvl w:val="2"/>
      </w:numPr>
      <w:tabs>
        <w:tab w:val="clear" w:pos="2430"/>
        <w:tab w:val="num" w:pos="1146"/>
      </w:tabs>
      <w:spacing w:before="120"/>
      <w:ind w:left="1146"/>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CF50D0"/>
    <w:pPr>
      <w:numPr>
        <w:ilvl w:val="3"/>
      </w:numPr>
      <w:outlineLvl w:val="3"/>
    </w:pPr>
    <w:rPr>
      <w:sz w:val="24"/>
    </w:rPr>
  </w:style>
  <w:style w:type="paragraph" w:styleId="Heading5">
    <w:name w:val="heading 5"/>
    <w:basedOn w:val="Heading4"/>
    <w:next w:val="Normal"/>
    <w:link w:val="Heading5Char"/>
    <w:semiHidden/>
    <w:unhideWhenUsed/>
    <w:qFormat/>
    <w:rsid w:val="00CF50D0"/>
    <w:pPr>
      <w:numPr>
        <w:ilvl w:val="4"/>
      </w:numPr>
      <w:outlineLvl w:val="4"/>
    </w:pPr>
    <w:rPr>
      <w:sz w:val="22"/>
    </w:rPr>
  </w:style>
  <w:style w:type="paragraph" w:styleId="Heading6">
    <w:name w:val="heading 6"/>
    <w:basedOn w:val="Normal"/>
    <w:next w:val="Normal"/>
    <w:link w:val="Heading6Char"/>
    <w:semiHidden/>
    <w:unhideWhenUsed/>
    <w:qFormat/>
    <w:rsid w:val="00CF50D0"/>
    <w:pPr>
      <w:keepNext/>
      <w:keepLines/>
      <w:numPr>
        <w:ilvl w:val="5"/>
        <w:numId w:val="1"/>
      </w:numPr>
      <w:spacing w:before="120"/>
      <w:outlineLvl w:val="5"/>
    </w:pPr>
    <w:rPr>
      <w:rFonts w:ascii="Arial" w:eastAsia="SimSun" w:hAnsi="Arial"/>
      <w:lang w:val="en-GB"/>
    </w:rPr>
  </w:style>
  <w:style w:type="paragraph" w:styleId="Heading7">
    <w:name w:val="heading 7"/>
    <w:basedOn w:val="Normal"/>
    <w:next w:val="Normal"/>
    <w:link w:val="Heading7Char"/>
    <w:semiHidden/>
    <w:unhideWhenUsed/>
    <w:qFormat/>
    <w:rsid w:val="00CF50D0"/>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CF50D0"/>
    <w:pPr>
      <w:numPr>
        <w:ilvl w:val="7"/>
      </w:numPr>
      <w:outlineLvl w:val="7"/>
    </w:pPr>
    <w:rPr>
      <w:rFonts w:eastAsia="Batang"/>
    </w:rPr>
  </w:style>
  <w:style w:type="paragraph" w:styleId="Heading9">
    <w:name w:val="heading 9"/>
    <w:basedOn w:val="Heading8"/>
    <w:next w:val="Normal"/>
    <w:link w:val="Heading9Char"/>
    <w:semiHidden/>
    <w:unhideWhenUsed/>
    <w:qFormat/>
    <w:rsid w:val="00CF50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50D0"/>
    <w:rPr>
      <w:rFonts w:ascii="Arial" w:eastAsia="SimSun" w:hAnsi="Arial" w:cs="Times New Roman"/>
      <w:sz w:val="36"/>
      <w:szCs w:val="20"/>
      <w:lang w:val="en-GB"/>
    </w:rPr>
  </w:style>
  <w:style w:type="character" w:customStyle="1" w:styleId="Heading2Char">
    <w:name w:val="Heading 2 Char"/>
    <w:basedOn w:val="DefaultParagraphFont"/>
    <w:link w:val="Heading2"/>
    <w:rsid w:val="00CF50D0"/>
    <w:rPr>
      <w:rFonts w:ascii="Arial" w:eastAsia="SimSun" w:hAnsi="Arial" w:cs="Times New Roman"/>
      <w:sz w:val="32"/>
      <w:szCs w:val="20"/>
      <w:lang w:val="en-GB"/>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CF50D0"/>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CF50D0"/>
    <w:rPr>
      <w:rFonts w:ascii="Arial" w:eastAsia="SimSun" w:hAnsi="Arial" w:cs="Times New Roman"/>
      <w:sz w:val="24"/>
      <w:szCs w:val="20"/>
      <w:lang w:val="en-GB"/>
    </w:rPr>
  </w:style>
  <w:style w:type="character" w:customStyle="1" w:styleId="Heading5Char">
    <w:name w:val="Heading 5 Char"/>
    <w:basedOn w:val="DefaultParagraphFont"/>
    <w:link w:val="Heading5"/>
    <w:semiHidden/>
    <w:rsid w:val="00CF50D0"/>
    <w:rPr>
      <w:rFonts w:ascii="Arial" w:eastAsia="SimSun" w:hAnsi="Arial" w:cs="Times New Roman"/>
      <w:szCs w:val="20"/>
      <w:lang w:val="en-GB"/>
    </w:rPr>
  </w:style>
  <w:style w:type="character" w:customStyle="1" w:styleId="Heading6Char">
    <w:name w:val="Heading 6 Char"/>
    <w:basedOn w:val="DefaultParagraphFont"/>
    <w:link w:val="Heading6"/>
    <w:semiHidden/>
    <w:rsid w:val="00CF50D0"/>
    <w:rPr>
      <w:rFonts w:ascii="Arial" w:eastAsia="SimSun" w:hAnsi="Arial" w:cs="Times New Roman"/>
      <w:sz w:val="20"/>
      <w:szCs w:val="20"/>
      <w:lang w:val="en-GB"/>
    </w:rPr>
  </w:style>
  <w:style w:type="character" w:customStyle="1" w:styleId="Heading7Char">
    <w:name w:val="Heading 7 Char"/>
    <w:basedOn w:val="DefaultParagraphFont"/>
    <w:link w:val="Heading7"/>
    <w:semiHidden/>
    <w:rsid w:val="00CF50D0"/>
    <w:rPr>
      <w:rFonts w:ascii="Arial" w:eastAsia="Batang" w:hAnsi="Arial" w:cs="Times New Roman"/>
      <w:sz w:val="20"/>
      <w:szCs w:val="20"/>
      <w:lang w:val="en-GB"/>
    </w:rPr>
  </w:style>
  <w:style w:type="character" w:customStyle="1" w:styleId="Heading8Char">
    <w:name w:val="Heading 8 Char"/>
    <w:basedOn w:val="DefaultParagraphFont"/>
    <w:link w:val="Heading8"/>
    <w:semiHidden/>
    <w:rsid w:val="00CF50D0"/>
    <w:rPr>
      <w:rFonts w:ascii="Arial" w:eastAsia="Batang" w:hAnsi="Arial" w:cs="Times New Roman"/>
      <w:sz w:val="36"/>
      <w:szCs w:val="20"/>
      <w:lang w:val="en-GB"/>
    </w:rPr>
  </w:style>
  <w:style w:type="character" w:customStyle="1" w:styleId="Heading9Char">
    <w:name w:val="Heading 9 Char"/>
    <w:basedOn w:val="DefaultParagraphFont"/>
    <w:link w:val="Heading9"/>
    <w:semiHidden/>
    <w:rsid w:val="00CF50D0"/>
    <w:rPr>
      <w:rFonts w:ascii="Arial" w:eastAsia="Batang"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CF50D0"/>
    <w:rPr>
      <w:rFonts w:ascii="Arial" w:hAnsi="Arial" w:cs="Arial"/>
      <w:b/>
      <w:noProof/>
      <w:sz w:val="18"/>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CF50D0"/>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CF50D0"/>
    <w:rPr>
      <w:rFonts w:ascii="Times New Roman" w:eastAsia="Batang" w:hAnsi="Times New Roman" w:cs="Times New Roman"/>
      <w:sz w:val="20"/>
      <w:szCs w:val="20"/>
    </w:rPr>
  </w:style>
  <w:style w:type="paragraph" w:customStyle="1" w:styleId="CRCoverPage">
    <w:name w:val="CR Cover Page"/>
    <w:rsid w:val="00CF50D0"/>
    <w:pPr>
      <w:spacing w:after="120" w:line="240" w:lineRule="auto"/>
    </w:pPr>
    <w:rPr>
      <w:rFonts w:ascii="Arial" w:eastAsia="Batang" w:hAnsi="Arial" w:cs="Times New Roman"/>
      <w:sz w:val="20"/>
      <w:szCs w:val="20"/>
      <w:lang w:val="en-GB"/>
    </w:rPr>
  </w:style>
  <w:style w:type="paragraph" w:customStyle="1" w:styleId="reference">
    <w:name w:val="reference"/>
    <w:basedOn w:val="Normal"/>
    <w:rsid w:val="00CF50D0"/>
    <w:pPr>
      <w:widowControl w:val="0"/>
      <w:numPr>
        <w:numId w:val="2"/>
      </w:numPr>
      <w:autoSpaceDE w:val="0"/>
      <w:autoSpaceDN w:val="0"/>
      <w:adjustRightInd w:val="0"/>
      <w:spacing w:after="60"/>
    </w:pPr>
    <w:rPr>
      <w:rFonts w:eastAsia="Times New Roman"/>
      <w:sz w:val="22"/>
      <w:lang w:val="en-GB"/>
    </w:rPr>
  </w:style>
  <w:style w:type="character" w:styleId="CommentReference">
    <w:name w:val="annotation reference"/>
    <w:basedOn w:val="DefaultParagraphFont"/>
    <w:uiPriority w:val="99"/>
    <w:semiHidden/>
    <w:unhideWhenUsed/>
    <w:rsid w:val="00CF50D0"/>
    <w:rPr>
      <w:sz w:val="21"/>
      <w:szCs w:val="21"/>
    </w:rPr>
  </w:style>
  <w:style w:type="paragraph" w:styleId="CommentText">
    <w:name w:val="annotation text"/>
    <w:basedOn w:val="Normal"/>
    <w:link w:val="CommentTextChar"/>
    <w:uiPriority w:val="99"/>
    <w:unhideWhenUsed/>
    <w:rsid w:val="00CF50D0"/>
  </w:style>
  <w:style w:type="character" w:customStyle="1" w:styleId="CommentTextChar">
    <w:name w:val="Comment Text Char"/>
    <w:basedOn w:val="DefaultParagraphFont"/>
    <w:link w:val="CommentText"/>
    <w:uiPriority w:val="99"/>
    <w:rsid w:val="00CF50D0"/>
    <w:rPr>
      <w:rFonts w:ascii="Times New Roman" w:eastAsia="Batang" w:hAnsi="Times New Roman" w:cs="Times New Roman"/>
      <w:sz w:val="20"/>
      <w:szCs w:val="20"/>
    </w:rPr>
  </w:style>
  <w:style w:type="paragraph" w:styleId="ListParagraph">
    <w:name w:val="List Paragraph"/>
    <w:basedOn w:val="Normal"/>
    <w:uiPriority w:val="34"/>
    <w:qFormat/>
    <w:rsid w:val="00284579"/>
    <w:pPr>
      <w:ind w:left="720"/>
      <w:contextualSpacing/>
    </w:pPr>
  </w:style>
  <w:style w:type="paragraph" w:styleId="BalloonText">
    <w:name w:val="Balloon Text"/>
    <w:basedOn w:val="Normal"/>
    <w:link w:val="BalloonTextChar"/>
    <w:uiPriority w:val="99"/>
    <w:semiHidden/>
    <w:unhideWhenUsed/>
    <w:rsid w:val="006443D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43D3"/>
    <w:rPr>
      <w:rFonts w:ascii="Segoe UI" w:eastAsia="Batang" w:hAnsi="Segoe UI" w:cs="Segoe UI"/>
      <w:sz w:val="18"/>
      <w:szCs w:val="18"/>
    </w:rPr>
  </w:style>
  <w:style w:type="paragraph" w:styleId="Footer">
    <w:name w:val="footer"/>
    <w:basedOn w:val="Normal"/>
    <w:link w:val="FooterChar"/>
    <w:uiPriority w:val="99"/>
    <w:unhideWhenUsed/>
    <w:rsid w:val="00FB20C0"/>
    <w:pPr>
      <w:tabs>
        <w:tab w:val="center" w:pos="4513"/>
        <w:tab w:val="right" w:pos="9026"/>
      </w:tabs>
      <w:snapToGrid w:val="0"/>
    </w:pPr>
  </w:style>
  <w:style w:type="character" w:customStyle="1" w:styleId="FooterChar">
    <w:name w:val="Footer Char"/>
    <w:basedOn w:val="DefaultParagraphFont"/>
    <w:link w:val="Footer"/>
    <w:uiPriority w:val="99"/>
    <w:rsid w:val="00FB20C0"/>
    <w:rPr>
      <w:rFonts w:ascii="Times New Roman" w:eastAsia="Batang"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33197"/>
    <w:rPr>
      <w:b/>
      <w:bCs/>
    </w:rPr>
  </w:style>
  <w:style w:type="character" w:customStyle="1" w:styleId="CommentSubjectChar">
    <w:name w:val="Comment Subject Char"/>
    <w:basedOn w:val="CommentTextChar"/>
    <w:link w:val="CommentSubject"/>
    <w:uiPriority w:val="99"/>
    <w:semiHidden/>
    <w:rsid w:val="00B33197"/>
    <w:rPr>
      <w:rFonts w:ascii="Times New Roman" w:eastAsia="Batang" w:hAnsi="Times New Roman" w:cs="Times New Roman"/>
      <w:b/>
      <w:bCs/>
      <w:sz w:val="20"/>
      <w:szCs w:val="20"/>
    </w:rPr>
  </w:style>
  <w:style w:type="paragraph" w:styleId="Revision">
    <w:name w:val="Revision"/>
    <w:hidden/>
    <w:uiPriority w:val="99"/>
    <w:semiHidden/>
    <w:rsid w:val="0003129C"/>
    <w:pPr>
      <w:spacing w:after="0" w:line="240" w:lineRule="auto"/>
    </w:pPr>
    <w:rPr>
      <w:rFonts w:ascii="Times New Roman" w:eastAsia="Batang" w:hAnsi="Times New Roman" w:cs="Times New Roman"/>
      <w:sz w:val="20"/>
      <w:szCs w:val="20"/>
    </w:rPr>
  </w:style>
  <w:style w:type="paragraph" w:customStyle="1" w:styleId="B1">
    <w:name w:val="B1"/>
    <w:basedOn w:val="List"/>
    <w:link w:val="B1Char"/>
    <w:rsid w:val="0020492E"/>
    <w:pPr>
      <w:overflowPunct w:val="0"/>
      <w:autoSpaceDE w:val="0"/>
      <w:autoSpaceDN w:val="0"/>
      <w:adjustRightInd w:val="0"/>
      <w:ind w:left="568" w:firstLineChars="0" w:hanging="284"/>
      <w:contextualSpacing w:val="0"/>
      <w:textAlignment w:val="baseline"/>
    </w:pPr>
    <w:rPr>
      <w:rFonts w:eastAsiaTheme="minorEastAsia"/>
      <w:lang w:val="en-GB" w:eastAsia="ja-JP"/>
    </w:rPr>
  </w:style>
  <w:style w:type="character" w:customStyle="1" w:styleId="B1Char">
    <w:name w:val="B1 Char"/>
    <w:basedOn w:val="DefaultParagraphFont"/>
    <w:link w:val="B1"/>
    <w:rsid w:val="0020492E"/>
    <w:rPr>
      <w:rFonts w:ascii="Times New Roman" w:hAnsi="Times New Roman" w:cs="Times New Roman"/>
      <w:sz w:val="20"/>
      <w:szCs w:val="20"/>
      <w:lang w:val="en-GB" w:eastAsia="ja-JP"/>
    </w:rPr>
  </w:style>
  <w:style w:type="paragraph" w:styleId="List">
    <w:name w:val="List"/>
    <w:basedOn w:val="Normal"/>
    <w:uiPriority w:val="99"/>
    <w:semiHidden/>
    <w:unhideWhenUsed/>
    <w:rsid w:val="0020492E"/>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5029954">
      <w:bodyDiv w:val="1"/>
      <w:marLeft w:val="0"/>
      <w:marRight w:val="0"/>
      <w:marTop w:val="0"/>
      <w:marBottom w:val="0"/>
      <w:divBdr>
        <w:top w:val="none" w:sz="0" w:space="0" w:color="auto"/>
        <w:left w:val="none" w:sz="0" w:space="0" w:color="auto"/>
        <w:bottom w:val="none" w:sz="0" w:space="0" w:color="auto"/>
        <w:right w:val="none" w:sz="0" w:space="0" w:color="auto"/>
      </w:divBdr>
      <w:divsChild>
        <w:div w:id="21128938">
          <w:marLeft w:val="547"/>
          <w:marRight w:val="0"/>
          <w:marTop w:val="0"/>
          <w:marBottom w:val="0"/>
          <w:divBdr>
            <w:top w:val="none" w:sz="0" w:space="0" w:color="auto"/>
            <w:left w:val="none" w:sz="0" w:space="0" w:color="auto"/>
            <w:bottom w:val="none" w:sz="0" w:space="0" w:color="auto"/>
            <w:right w:val="none" w:sz="0" w:space="0" w:color="auto"/>
          </w:divBdr>
        </w:div>
        <w:div w:id="202376051">
          <w:marLeft w:val="547"/>
          <w:marRight w:val="0"/>
          <w:marTop w:val="0"/>
          <w:marBottom w:val="0"/>
          <w:divBdr>
            <w:top w:val="none" w:sz="0" w:space="0" w:color="auto"/>
            <w:left w:val="none" w:sz="0" w:space="0" w:color="auto"/>
            <w:bottom w:val="none" w:sz="0" w:space="0" w:color="auto"/>
            <w:right w:val="none" w:sz="0" w:space="0" w:color="auto"/>
          </w:divBdr>
        </w:div>
        <w:div w:id="635334818">
          <w:marLeft w:val="1800"/>
          <w:marRight w:val="0"/>
          <w:marTop w:val="0"/>
          <w:marBottom w:val="0"/>
          <w:divBdr>
            <w:top w:val="none" w:sz="0" w:space="0" w:color="auto"/>
            <w:left w:val="none" w:sz="0" w:space="0" w:color="auto"/>
            <w:bottom w:val="none" w:sz="0" w:space="0" w:color="auto"/>
            <w:right w:val="none" w:sz="0" w:space="0" w:color="auto"/>
          </w:divBdr>
        </w:div>
        <w:div w:id="835996741">
          <w:marLeft w:val="1800"/>
          <w:marRight w:val="0"/>
          <w:marTop w:val="0"/>
          <w:marBottom w:val="0"/>
          <w:divBdr>
            <w:top w:val="none" w:sz="0" w:space="0" w:color="auto"/>
            <w:left w:val="none" w:sz="0" w:space="0" w:color="auto"/>
            <w:bottom w:val="none" w:sz="0" w:space="0" w:color="auto"/>
            <w:right w:val="none" w:sz="0" w:space="0" w:color="auto"/>
          </w:divBdr>
        </w:div>
        <w:div w:id="1355111848">
          <w:marLeft w:val="1166"/>
          <w:marRight w:val="0"/>
          <w:marTop w:val="0"/>
          <w:marBottom w:val="0"/>
          <w:divBdr>
            <w:top w:val="none" w:sz="0" w:space="0" w:color="auto"/>
            <w:left w:val="none" w:sz="0" w:space="0" w:color="auto"/>
            <w:bottom w:val="none" w:sz="0" w:space="0" w:color="auto"/>
            <w:right w:val="none" w:sz="0" w:space="0" w:color="auto"/>
          </w:divBdr>
        </w:div>
      </w:divsChild>
    </w:div>
    <w:div w:id="832990745">
      <w:bodyDiv w:val="1"/>
      <w:marLeft w:val="0"/>
      <w:marRight w:val="0"/>
      <w:marTop w:val="0"/>
      <w:marBottom w:val="0"/>
      <w:divBdr>
        <w:top w:val="none" w:sz="0" w:space="0" w:color="auto"/>
        <w:left w:val="none" w:sz="0" w:space="0" w:color="auto"/>
        <w:bottom w:val="none" w:sz="0" w:space="0" w:color="auto"/>
        <w:right w:val="none" w:sz="0" w:space="0" w:color="auto"/>
      </w:divBdr>
    </w:div>
    <w:div w:id="1181167002">
      <w:bodyDiv w:val="1"/>
      <w:marLeft w:val="0"/>
      <w:marRight w:val="0"/>
      <w:marTop w:val="0"/>
      <w:marBottom w:val="0"/>
      <w:divBdr>
        <w:top w:val="none" w:sz="0" w:space="0" w:color="auto"/>
        <w:left w:val="none" w:sz="0" w:space="0" w:color="auto"/>
        <w:bottom w:val="none" w:sz="0" w:space="0" w:color="auto"/>
        <w:right w:val="none" w:sz="0" w:space="0" w:color="auto"/>
      </w:divBdr>
      <w:divsChild>
        <w:div w:id="691226294">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114</TotalTime>
  <Pages>3</Pages>
  <Words>941</Words>
  <Characters>5369</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6298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Xiong</dc:creator>
  <cp:lastModifiedBy>Sai Dhiraj Amuru</cp:lastModifiedBy>
  <cp:revision>31</cp:revision>
  <dcterms:created xsi:type="dcterms:W3CDTF">2017-08-11T06:22:00Z</dcterms:created>
  <dcterms:modified xsi:type="dcterms:W3CDTF">2017-09-28T11:27:00Z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2A02109ED4621D176B14DF1942495BFA5050952EB402E3B47FAC239C6F21C48C</vt:lpwstr>
  </property>
  <property fmtid="{D5CDD505-2E9C-101B-9397-08002B2CF9AE}" pid="2" name="NSCPROP">
    <vt:lpwstr>NSCCustomProperty</vt:lpwstr>
  </property>
  <property fmtid="{D5CDD505-2E9C-101B-9397-08002B2CF9AE}" pid="3" name="NSCPROP_SA">
    <vt:lpwstr>D:\work-item\Literature Review\标准文档\5G 3GPP meetings\#NR-Adhoc_Qingdao_201706\contribution preparation\2. power ramping and control\R1-17xxxxx  Power_Control_v1_dj.docx</vt:lpwstr>
  </property>
</Properties>
</file>