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E22" w:rsidRPr="00A66755" w:rsidRDefault="000E6E22" w:rsidP="000E6E22">
      <w:pPr>
        <w:pStyle w:val="Header"/>
        <w:tabs>
          <w:tab w:val="right" w:pos="9639"/>
        </w:tabs>
        <w:rPr>
          <w:rFonts w:cs="Arial"/>
          <w:bCs/>
          <w:i/>
          <w:noProof w:val="0"/>
          <w:sz w:val="32"/>
          <w:lang w:eastAsia="zh-CN"/>
        </w:rPr>
      </w:pPr>
      <w:r w:rsidRPr="00A66755">
        <w:rPr>
          <w:rFonts w:cs="Arial"/>
          <w:bCs/>
          <w:noProof w:val="0"/>
          <w:sz w:val="24"/>
        </w:rPr>
        <w:t>3GPP TSG-RAN WG1 Meeting #</w:t>
      </w:r>
      <w:bookmarkStart w:id="0" w:name="_Ref452454252"/>
      <w:bookmarkEnd w:id="0"/>
      <w:r w:rsidR="00607DDD" w:rsidRPr="00A66755">
        <w:rPr>
          <w:rFonts w:cs="Arial"/>
          <w:bCs/>
          <w:noProof w:val="0"/>
          <w:sz w:val="24"/>
        </w:rPr>
        <w:t>90</w:t>
      </w:r>
      <w:r w:rsidR="005F17BD" w:rsidRPr="00A66755">
        <w:rPr>
          <w:rFonts w:cs="Arial"/>
          <w:bCs/>
          <w:noProof w:val="0"/>
          <w:sz w:val="24"/>
        </w:rPr>
        <w:t>bis</w:t>
      </w:r>
      <w:r w:rsidRPr="00A66755">
        <w:rPr>
          <w:rFonts w:cs="Arial"/>
          <w:bCs/>
          <w:noProof w:val="0"/>
          <w:sz w:val="24"/>
        </w:rPr>
        <w:tab/>
      </w:r>
      <w:r w:rsidR="00F812B5" w:rsidRPr="00A66755">
        <w:rPr>
          <w:rFonts w:cs="Arial"/>
          <w:bCs/>
          <w:noProof w:val="0"/>
          <w:sz w:val="24"/>
        </w:rPr>
        <w:t>R1-1717187</w:t>
      </w:r>
    </w:p>
    <w:p w:rsidR="000E6E22" w:rsidRPr="00A66755" w:rsidRDefault="00607DDD" w:rsidP="000E6E22">
      <w:pPr>
        <w:pStyle w:val="Header"/>
        <w:rPr>
          <w:rFonts w:cs="Arial"/>
          <w:bCs/>
          <w:noProof w:val="0"/>
          <w:sz w:val="24"/>
        </w:rPr>
      </w:pPr>
      <w:r w:rsidRPr="00A66755">
        <w:rPr>
          <w:sz w:val="24"/>
          <w:szCs w:val="24"/>
          <w:lang w:eastAsia="zh-CN"/>
        </w:rPr>
        <w:t>Prague</w:t>
      </w:r>
      <w:r w:rsidR="000E6E22" w:rsidRPr="00A66755">
        <w:rPr>
          <w:sz w:val="24"/>
          <w:szCs w:val="24"/>
          <w:lang w:eastAsia="zh-CN"/>
        </w:rPr>
        <w:t xml:space="preserve">, </w:t>
      </w:r>
      <w:r w:rsidRPr="00A66755">
        <w:rPr>
          <w:sz w:val="24"/>
          <w:szCs w:val="24"/>
          <w:lang w:eastAsia="zh-CN"/>
        </w:rPr>
        <w:t>Czech Republic</w:t>
      </w:r>
      <w:r w:rsidR="005342F7" w:rsidRPr="00A66755">
        <w:rPr>
          <w:sz w:val="24"/>
          <w:szCs w:val="24"/>
          <w:lang w:eastAsia="zh-CN"/>
        </w:rPr>
        <w:t xml:space="preserve">, </w:t>
      </w:r>
      <w:r w:rsidR="005F17BD" w:rsidRPr="00A66755">
        <w:rPr>
          <w:sz w:val="24"/>
          <w:szCs w:val="24"/>
          <w:lang w:eastAsia="zh-CN"/>
        </w:rPr>
        <w:t>9th – 13</w:t>
      </w:r>
      <w:r w:rsidRPr="00A66755">
        <w:rPr>
          <w:sz w:val="24"/>
          <w:szCs w:val="24"/>
          <w:lang w:eastAsia="zh-CN"/>
        </w:rPr>
        <w:t xml:space="preserve">th </w:t>
      </w:r>
      <w:r w:rsidR="005F17BD" w:rsidRPr="00A66755">
        <w:rPr>
          <w:sz w:val="24"/>
          <w:szCs w:val="24"/>
          <w:lang w:eastAsia="zh-CN"/>
        </w:rPr>
        <w:t>October</w:t>
      </w:r>
      <w:r w:rsidRPr="00A66755">
        <w:rPr>
          <w:sz w:val="24"/>
          <w:szCs w:val="24"/>
          <w:lang w:eastAsia="zh-CN"/>
        </w:rPr>
        <w:t xml:space="preserve"> 2017</w:t>
      </w:r>
    </w:p>
    <w:p w:rsidR="009333BA" w:rsidRPr="00A66755" w:rsidRDefault="009333BA" w:rsidP="009333BA">
      <w:pPr>
        <w:pStyle w:val="Header"/>
        <w:rPr>
          <w:rFonts w:cs="Arial"/>
          <w:bCs/>
          <w:noProof w:val="0"/>
          <w:sz w:val="24"/>
        </w:rPr>
      </w:pPr>
    </w:p>
    <w:p w:rsidR="009333BA" w:rsidRPr="00A66755" w:rsidRDefault="009333BA" w:rsidP="009333BA">
      <w:pPr>
        <w:pStyle w:val="Header"/>
        <w:rPr>
          <w:rFonts w:cs="Arial"/>
          <w:bCs/>
          <w:noProof w:val="0"/>
          <w:sz w:val="24"/>
          <w:lang w:eastAsia="ja-JP"/>
        </w:rPr>
      </w:pPr>
    </w:p>
    <w:p w:rsidR="009333BA" w:rsidRPr="00A66755" w:rsidRDefault="009333BA" w:rsidP="009333BA">
      <w:pPr>
        <w:pStyle w:val="CRCoverPage"/>
        <w:rPr>
          <w:rFonts w:eastAsia="SimSun" w:cs="Arial"/>
          <w:b/>
          <w:bCs/>
          <w:sz w:val="24"/>
          <w:lang w:val="en-US" w:eastAsia="zh-CN"/>
        </w:rPr>
      </w:pPr>
      <w:r w:rsidRPr="00A66755">
        <w:rPr>
          <w:rFonts w:cs="Arial"/>
          <w:b/>
          <w:bCs/>
          <w:sz w:val="24"/>
          <w:lang w:val="en-US"/>
        </w:rPr>
        <w:t>Agenda item:</w:t>
      </w:r>
      <w:r w:rsidRPr="00A66755">
        <w:rPr>
          <w:rFonts w:cs="Arial"/>
          <w:b/>
          <w:bCs/>
          <w:sz w:val="24"/>
          <w:lang w:val="en-US"/>
        </w:rPr>
        <w:tab/>
      </w:r>
      <w:r w:rsidRPr="00A66755">
        <w:rPr>
          <w:rFonts w:cs="Arial"/>
          <w:b/>
          <w:bCs/>
          <w:sz w:val="24"/>
          <w:lang w:val="en-US"/>
        </w:rPr>
        <w:tab/>
      </w:r>
      <w:r w:rsidR="00F812B5" w:rsidRPr="00A66755">
        <w:rPr>
          <w:rFonts w:cs="Arial"/>
          <w:b/>
          <w:bCs/>
          <w:sz w:val="24"/>
          <w:lang w:val="en-US"/>
        </w:rPr>
        <w:t>6.2.1.3</w:t>
      </w:r>
    </w:p>
    <w:p w:rsidR="00E128F2" w:rsidRPr="00A66755" w:rsidRDefault="0034111C" w:rsidP="00E128F2">
      <w:pPr>
        <w:tabs>
          <w:tab w:val="left" w:pos="1985"/>
        </w:tabs>
        <w:spacing w:after="120"/>
        <w:ind w:left="1985" w:hanging="1985"/>
        <w:rPr>
          <w:rFonts w:ascii="Arial" w:hAnsi="Arial" w:cs="Arial"/>
          <w:b/>
          <w:bCs/>
          <w:sz w:val="24"/>
          <w:lang w:val="en-US"/>
        </w:rPr>
      </w:pPr>
      <w:r w:rsidRPr="00A66755">
        <w:rPr>
          <w:rFonts w:ascii="Arial" w:hAnsi="Arial" w:cs="Arial"/>
          <w:b/>
          <w:bCs/>
          <w:sz w:val="24"/>
          <w:lang w:val="en-US"/>
        </w:rPr>
        <w:t>Source:</w:t>
      </w:r>
      <w:r w:rsidRPr="00A66755">
        <w:rPr>
          <w:rFonts w:ascii="Arial" w:hAnsi="Arial" w:cs="Arial"/>
          <w:b/>
          <w:bCs/>
          <w:sz w:val="24"/>
          <w:lang w:val="en-US"/>
        </w:rPr>
        <w:tab/>
      </w:r>
      <w:r w:rsidR="00A803BC" w:rsidRPr="00A66755">
        <w:rPr>
          <w:rFonts w:ascii="Arial" w:hAnsi="Arial" w:cs="Arial"/>
          <w:b/>
          <w:bCs/>
          <w:sz w:val="24"/>
          <w:lang w:val="en-US"/>
        </w:rPr>
        <w:t>Nokia</w:t>
      </w:r>
      <w:r w:rsidR="00E128F2" w:rsidRPr="00A66755">
        <w:rPr>
          <w:rFonts w:ascii="Arial" w:hAnsi="Arial" w:cs="Arial"/>
          <w:b/>
          <w:bCs/>
          <w:sz w:val="24"/>
          <w:lang w:val="en-US"/>
        </w:rPr>
        <w:t xml:space="preserve">, </w:t>
      </w:r>
      <w:r w:rsidR="00607DDD" w:rsidRPr="00A66755">
        <w:rPr>
          <w:rFonts w:ascii="Arial" w:hAnsi="Arial" w:cs="Arial"/>
          <w:b/>
          <w:bCs/>
          <w:sz w:val="24"/>
          <w:lang w:val="en-US"/>
        </w:rPr>
        <w:t>Nokia</w:t>
      </w:r>
      <w:r w:rsidR="00E128F2" w:rsidRPr="00A66755">
        <w:rPr>
          <w:rFonts w:ascii="Arial" w:hAnsi="Arial" w:cs="Arial"/>
          <w:b/>
          <w:bCs/>
          <w:sz w:val="24"/>
          <w:lang w:val="en-US"/>
        </w:rPr>
        <w:t xml:space="preserve"> Shanghai Bell</w:t>
      </w:r>
    </w:p>
    <w:p w:rsidR="0034111C" w:rsidRPr="00A66755" w:rsidRDefault="0034111C">
      <w:pPr>
        <w:ind w:left="1985" w:hanging="1985"/>
        <w:rPr>
          <w:rFonts w:ascii="Arial" w:hAnsi="Arial" w:cs="Arial"/>
          <w:b/>
          <w:bCs/>
          <w:sz w:val="24"/>
          <w:lang w:val="en-US"/>
        </w:rPr>
      </w:pPr>
      <w:r w:rsidRPr="00A66755">
        <w:rPr>
          <w:rFonts w:ascii="Arial" w:hAnsi="Arial" w:cs="Arial"/>
          <w:b/>
          <w:bCs/>
          <w:sz w:val="24"/>
          <w:lang w:val="en-US"/>
        </w:rPr>
        <w:t>Title:</w:t>
      </w:r>
      <w:r w:rsidRPr="00A66755">
        <w:rPr>
          <w:rFonts w:ascii="Arial" w:hAnsi="Arial" w:cs="Arial"/>
          <w:b/>
          <w:bCs/>
          <w:sz w:val="24"/>
          <w:lang w:val="en-US"/>
        </w:rPr>
        <w:tab/>
      </w:r>
      <w:r w:rsidR="002B7335" w:rsidRPr="00A66755">
        <w:rPr>
          <w:rFonts w:ascii="Arial" w:hAnsi="Arial" w:cs="Arial"/>
          <w:b/>
          <w:bCs/>
          <w:sz w:val="24"/>
          <w:lang w:val="en-US"/>
        </w:rPr>
        <w:t>On m</w:t>
      </w:r>
      <w:r w:rsidR="00CD5D1C" w:rsidRPr="00A66755">
        <w:rPr>
          <w:rFonts w:ascii="Arial" w:hAnsi="Arial" w:cs="Arial"/>
          <w:b/>
          <w:bCs/>
          <w:sz w:val="24"/>
          <w:lang w:val="en-US"/>
        </w:rPr>
        <w:t>aximum timing advance</w:t>
      </w:r>
      <w:r w:rsidR="002B7335" w:rsidRPr="00A66755">
        <w:rPr>
          <w:rFonts w:ascii="Arial" w:hAnsi="Arial" w:cs="Arial"/>
          <w:b/>
          <w:bCs/>
          <w:sz w:val="24"/>
          <w:lang w:val="en-US"/>
        </w:rPr>
        <w:t xml:space="preserve"> and processing time</w:t>
      </w:r>
      <w:r w:rsidR="00684A6E" w:rsidRPr="00A66755">
        <w:rPr>
          <w:rFonts w:ascii="Arial" w:hAnsi="Arial" w:cs="Arial"/>
          <w:b/>
          <w:bCs/>
          <w:sz w:val="24"/>
          <w:lang w:val="en-US"/>
        </w:rPr>
        <w:t xml:space="preserve"> and {2,7} issues</w:t>
      </w:r>
    </w:p>
    <w:p w:rsidR="0034111C" w:rsidRPr="00A66755" w:rsidRDefault="0034111C">
      <w:pPr>
        <w:rPr>
          <w:rFonts w:ascii="Arial" w:hAnsi="Arial" w:cs="Arial"/>
          <w:b/>
          <w:bCs/>
          <w:sz w:val="24"/>
          <w:lang w:val="en-US"/>
        </w:rPr>
      </w:pPr>
      <w:r w:rsidRPr="00A66755">
        <w:rPr>
          <w:rFonts w:ascii="Arial" w:hAnsi="Arial" w:cs="Arial"/>
          <w:b/>
          <w:bCs/>
          <w:sz w:val="24"/>
          <w:lang w:val="en-US"/>
        </w:rPr>
        <w:t>Document for:</w:t>
      </w:r>
      <w:r w:rsidRPr="00A66755">
        <w:rPr>
          <w:rFonts w:ascii="Arial" w:hAnsi="Arial" w:cs="Arial"/>
          <w:b/>
          <w:bCs/>
          <w:sz w:val="24"/>
          <w:lang w:val="en-US"/>
        </w:rPr>
        <w:tab/>
      </w:r>
      <w:r w:rsidRPr="00A66755">
        <w:rPr>
          <w:rFonts w:ascii="Arial" w:hAnsi="Arial" w:cs="Arial"/>
          <w:b/>
          <w:bCs/>
          <w:sz w:val="24"/>
          <w:lang w:val="en-US"/>
        </w:rPr>
        <w:tab/>
        <w:t>Discussion and Decision</w:t>
      </w:r>
    </w:p>
    <w:p w:rsidR="0034111C" w:rsidRPr="00A66755" w:rsidRDefault="0034111C">
      <w:pPr>
        <w:pStyle w:val="Heading1"/>
        <w:rPr>
          <w:lang w:val="en-US"/>
        </w:rPr>
      </w:pPr>
      <w:r w:rsidRPr="00A66755">
        <w:rPr>
          <w:lang w:val="en-US"/>
        </w:rPr>
        <w:t>1</w:t>
      </w:r>
      <w:r w:rsidRPr="00A66755">
        <w:rPr>
          <w:lang w:val="en-US"/>
        </w:rPr>
        <w:tab/>
      </w:r>
      <w:r w:rsidR="00EE7FA7" w:rsidRPr="00A66755">
        <w:rPr>
          <w:lang w:val="en-US"/>
        </w:rPr>
        <w:t>Introduction</w:t>
      </w:r>
    </w:p>
    <w:p w:rsidR="005F17BD" w:rsidRPr="00A66755" w:rsidRDefault="00ED10CA" w:rsidP="00C268F9">
      <w:pPr>
        <w:jc w:val="both"/>
        <w:rPr>
          <w:sz w:val="22"/>
          <w:szCs w:val="22"/>
          <w:lang w:val="en-US" w:eastAsia="zh-CN"/>
        </w:rPr>
      </w:pPr>
      <w:r w:rsidRPr="00A66755">
        <w:rPr>
          <w:sz w:val="22"/>
          <w:szCs w:val="22"/>
          <w:lang w:val="en-US" w:eastAsia="zh-CN"/>
        </w:rPr>
        <w:t xml:space="preserve">This contribution </w:t>
      </w:r>
      <w:r w:rsidR="000E42CF" w:rsidRPr="00A66755">
        <w:rPr>
          <w:sz w:val="22"/>
          <w:szCs w:val="22"/>
          <w:lang w:val="en-US" w:eastAsia="zh-CN"/>
        </w:rPr>
        <w:t xml:space="preserve">we </w:t>
      </w:r>
      <w:r w:rsidR="002B7335" w:rsidRPr="00A66755">
        <w:rPr>
          <w:sz w:val="22"/>
          <w:szCs w:val="22"/>
          <w:lang w:val="en-US" w:eastAsia="zh-CN"/>
        </w:rPr>
        <w:t>discuss</w:t>
      </w:r>
      <w:r w:rsidR="000E42CF" w:rsidRPr="00A66755">
        <w:rPr>
          <w:sz w:val="22"/>
          <w:szCs w:val="22"/>
          <w:lang w:val="en-US" w:eastAsia="zh-CN"/>
        </w:rPr>
        <w:t xml:space="preserve"> </w:t>
      </w:r>
      <w:r w:rsidR="002B7335" w:rsidRPr="00A66755">
        <w:rPr>
          <w:sz w:val="22"/>
          <w:szCs w:val="22"/>
          <w:lang w:val="en-US" w:eastAsia="zh-CN"/>
        </w:rPr>
        <w:t>the open aspects of maximum TA (for reduced processing time 1ms TT</w:t>
      </w:r>
      <w:r w:rsidR="00A315AA" w:rsidRPr="00A66755">
        <w:rPr>
          <w:sz w:val="22"/>
          <w:szCs w:val="22"/>
          <w:lang w:val="en-US" w:eastAsia="zh-CN"/>
        </w:rPr>
        <w:t>I</w:t>
      </w:r>
      <w:r w:rsidR="002B7335" w:rsidRPr="00A66755">
        <w:rPr>
          <w:sz w:val="22"/>
          <w:szCs w:val="22"/>
          <w:lang w:val="en-US" w:eastAsia="zh-CN"/>
        </w:rPr>
        <w:t xml:space="preserve"> </w:t>
      </w:r>
      <w:r w:rsidR="006A410E" w:rsidRPr="00A66755">
        <w:rPr>
          <w:sz w:val="22"/>
          <w:szCs w:val="22"/>
          <w:lang w:val="en-US" w:eastAsia="zh-CN"/>
        </w:rPr>
        <w:t>and shorter</w:t>
      </w:r>
      <w:r w:rsidR="002B7335" w:rsidRPr="00A66755">
        <w:rPr>
          <w:sz w:val="22"/>
          <w:szCs w:val="22"/>
          <w:lang w:val="en-US" w:eastAsia="zh-CN"/>
        </w:rPr>
        <w:t xml:space="preserve"> TTI) as well as the related processing time definition for shorter TTI. </w:t>
      </w:r>
    </w:p>
    <w:p w:rsidR="00740EEB" w:rsidRPr="00A66755" w:rsidRDefault="0003418B" w:rsidP="00C268F9">
      <w:pPr>
        <w:jc w:val="both"/>
        <w:rPr>
          <w:sz w:val="22"/>
          <w:szCs w:val="22"/>
          <w:lang w:val="en-US" w:eastAsia="zh-CN"/>
        </w:rPr>
      </w:pPr>
      <w:r w:rsidRPr="00A66755">
        <w:rPr>
          <w:sz w:val="22"/>
          <w:szCs w:val="22"/>
          <w:lang w:val="en-US" w:eastAsia="zh-CN"/>
        </w:rPr>
        <w:t>We</w:t>
      </w:r>
      <w:r w:rsidR="005F17BD" w:rsidRPr="00A66755">
        <w:rPr>
          <w:sz w:val="22"/>
          <w:szCs w:val="22"/>
          <w:lang w:val="en-US" w:eastAsia="zh-CN"/>
        </w:rPr>
        <w:t xml:space="preserve"> only highlight some important points in this contribution in relation to the RAN1#90 email discussion </w:t>
      </w:r>
      <w:r w:rsidR="005F17BD" w:rsidRPr="00A66755">
        <w:rPr>
          <w:i/>
          <w:sz w:val="22"/>
          <w:szCs w:val="22"/>
          <w:lang w:val="en-US" w:eastAsia="zh-CN"/>
        </w:rPr>
        <w:t>[90-14] [sTTI and PT] Email discussion on processing time, maximum TA and {2,7} sTTI combination issues</w:t>
      </w:r>
      <w:r w:rsidR="005F17BD" w:rsidRPr="00A66755">
        <w:rPr>
          <w:sz w:val="22"/>
          <w:szCs w:val="22"/>
          <w:lang w:val="en-US" w:eastAsia="zh-CN"/>
        </w:rPr>
        <w:t>, as we provided our overall input &amp; views there already</w:t>
      </w:r>
      <w:r w:rsidR="00740EEB" w:rsidRPr="00A66755">
        <w:rPr>
          <w:sz w:val="22"/>
          <w:szCs w:val="22"/>
          <w:lang w:val="en-US" w:eastAsia="zh-CN"/>
        </w:rPr>
        <w:t xml:space="preserve">. </w:t>
      </w:r>
    </w:p>
    <w:p w:rsidR="002B7335" w:rsidRPr="00A66755" w:rsidRDefault="00987629" w:rsidP="002B7335">
      <w:pPr>
        <w:pStyle w:val="Heading1"/>
        <w:rPr>
          <w:rFonts w:cs="Arial"/>
          <w:lang w:val="en-US" w:eastAsia="zh-CN"/>
        </w:rPr>
      </w:pPr>
      <w:r w:rsidRPr="00A66755">
        <w:rPr>
          <w:color w:val="000000"/>
          <w:lang w:val="en-US"/>
        </w:rPr>
        <w:t>2</w:t>
      </w:r>
      <w:r w:rsidRPr="00A66755">
        <w:rPr>
          <w:color w:val="000000"/>
          <w:lang w:val="en-US"/>
        </w:rPr>
        <w:tab/>
      </w:r>
      <w:r w:rsidR="005F17BD" w:rsidRPr="00A66755">
        <w:rPr>
          <w:rFonts w:cs="Arial"/>
          <w:lang w:val="en-US" w:eastAsia="zh-CN"/>
        </w:rPr>
        <w:t>Definition of maximum TA</w:t>
      </w:r>
    </w:p>
    <w:p w:rsidR="000E6E22" w:rsidRPr="00A66755" w:rsidRDefault="005F17BD" w:rsidP="00DE0B33">
      <w:pPr>
        <w:jc w:val="both"/>
        <w:rPr>
          <w:sz w:val="22"/>
          <w:szCs w:val="22"/>
          <w:lang w:val="en-US" w:eastAsia="zh-CN"/>
        </w:rPr>
      </w:pPr>
      <w:r w:rsidRPr="00A66755">
        <w:rPr>
          <w:sz w:val="22"/>
          <w:szCs w:val="22"/>
          <w:lang w:val="en-US" w:eastAsia="zh-CN"/>
        </w:rPr>
        <w:t xml:space="preserve">In the email discussion, on top of the legacy definition of maximum TA in relation to carrier aggregation operation another definition has been brought up by two companies. </w:t>
      </w:r>
    </w:p>
    <w:p w:rsidR="005F17BD" w:rsidRPr="00A66755" w:rsidRDefault="005F17BD" w:rsidP="005F17BD">
      <w:pPr>
        <w:jc w:val="both"/>
        <w:rPr>
          <w:sz w:val="22"/>
          <w:szCs w:val="22"/>
          <w:lang w:val="en-US" w:eastAsia="zh-CN"/>
        </w:rPr>
      </w:pPr>
      <w:r w:rsidRPr="00A66755">
        <w:rPr>
          <w:sz w:val="22"/>
          <w:szCs w:val="22"/>
          <w:lang w:val="en-US" w:eastAsia="zh-CN"/>
        </w:rPr>
        <w:t xml:space="preserve">The legacy definition defines to restrictions when operating with carrier aggregation, one on the maximum TA setting </w:t>
      </w:r>
      <w:r w:rsidRPr="00A66755">
        <w:rPr>
          <w:i/>
          <w:sz w:val="22"/>
          <w:szCs w:val="22"/>
          <w:lang w:val="en-US" w:eastAsia="zh-CN"/>
        </w:rPr>
        <w:t>TA≤TA</w:t>
      </w:r>
      <w:r w:rsidRPr="00A66755">
        <w:rPr>
          <w:i/>
          <w:sz w:val="22"/>
          <w:szCs w:val="22"/>
          <w:vertAlign w:val="subscript"/>
          <w:lang w:val="en-US" w:eastAsia="zh-CN"/>
        </w:rPr>
        <w:t>max</w:t>
      </w:r>
      <w:r w:rsidRPr="00A66755">
        <w:rPr>
          <w:sz w:val="22"/>
          <w:szCs w:val="22"/>
          <w:lang w:val="en-US" w:eastAsia="zh-CN"/>
        </w:rPr>
        <w:t xml:space="preserve"> and one on the received timing difference (RTD) </w:t>
      </w:r>
      <w:r w:rsidRPr="00A66755">
        <w:rPr>
          <w:i/>
          <w:sz w:val="22"/>
          <w:szCs w:val="22"/>
          <w:lang w:val="en-US" w:eastAsia="zh-CN"/>
        </w:rPr>
        <w:t>RTD≤MRTD</w:t>
      </w:r>
      <w:r w:rsidRPr="00A66755">
        <w:rPr>
          <w:sz w:val="22"/>
          <w:szCs w:val="22"/>
          <w:lang w:val="en-US" w:eastAsia="zh-CN"/>
        </w:rPr>
        <w:t xml:space="preserve">. It has been highlighted, that when including the following additional restriction on top of the legacy restrictions </w:t>
      </w:r>
      <w:r w:rsidRPr="00A66755">
        <w:rPr>
          <w:i/>
          <w:sz w:val="22"/>
          <w:szCs w:val="22"/>
          <w:lang w:val="en-US" w:eastAsia="zh-CN"/>
        </w:rPr>
        <w:t>RTD+TA≤TA</w:t>
      </w:r>
      <w:r w:rsidRPr="00A66755">
        <w:rPr>
          <w:i/>
          <w:sz w:val="22"/>
          <w:szCs w:val="22"/>
          <w:vertAlign w:val="subscript"/>
          <w:lang w:val="en-US" w:eastAsia="zh-CN"/>
        </w:rPr>
        <w:t xml:space="preserve">max </w:t>
      </w:r>
      <w:r w:rsidRPr="00A66755">
        <w:rPr>
          <w:sz w:val="22"/>
          <w:szCs w:val="22"/>
          <w:lang w:val="en-US" w:eastAsia="zh-CN"/>
        </w:rPr>
        <w:t xml:space="preserve">it would be potentially possible to agree a larger value for the maximum TA, as the uncertainty from the RTD in case of CA operation would be eliminated. </w:t>
      </w:r>
    </w:p>
    <w:p w:rsidR="005F17BD" w:rsidRPr="00A66755" w:rsidRDefault="005F17BD" w:rsidP="005F17BD">
      <w:pPr>
        <w:jc w:val="both"/>
        <w:rPr>
          <w:sz w:val="22"/>
          <w:szCs w:val="22"/>
          <w:lang w:val="en-US" w:eastAsia="zh-CN"/>
        </w:rPr>
      </w:pPr>
      <w:r w:rsidRPr="00A66755">
        <w:rPr>
          <w:sz w:val="22"/>
          <w:szCs w:val="22"/>
          <w:lang w:val="en-US" w:eastAsia="zh-CN"/>
        </w:rPr>
        <w:t xml:space="preserve">As already noted in our response to the email discussion, we prefer not to define a new additional restriction case for the TA applicability as this will unnecessarily complicate the RAN4 testing as well as the overall operation here. </w:t>
      </w:r>
      <w:r w:rsidR="009C5100" w:rsidRPr="00A66755">
        <w:rPr>
          <w:sz w:val="22"/>
          <w:szCs w:val="22"/>
          <w:lang w:val="en-US" w:eastAsia="zh-CN"/>
        </w:rPr>
        <w:t>We therefore agree with the Proposal 1 of the email discussions summary</w:t>
      </w:r>
      <w:r w:rsidR="0003418B">
        <w:rPr>
          <w:sz w:val="22"/>
          <w:szCs w:val="22"/>
          <w:lang w:val="en-US" w:eastAsia="zh-CN"/>
        </w:rPr>
        <w:t xml:space="preserve"> in [2]</w:t>
      </w:r>
      <w:r w:rsidR="009C5100" w:rsidRPr="00A66755">
        <w:rPr>
          <w:sz w:val="22"/>
          <w:szCs w:val="22"/>
          <w:lang w:val="en-US" w:eastAsia="zh-CN"/>
        </w:rPr>
        <w:t xml:space="preserve">. </w:t>
      </w:r>
    </w:p>
    <w:p w:rsidR="005F17BD" w:rsidRPr="00A66755" w:rsidRDefault="009C5100" w:rsidP="005F17BD">
      <w:pPr>
        <w:jc w:val="both"/>
        <w:rPr>
          <w:b/>
          <w:sz w:val="22"/>
          <w:szCs w:val="22"/>
          <w:lang w:val="en-US" w:eastAsia="zh-CN"/>
        </w:rPr>
      </w:pPr>
      <w:r w:rsidRPr="00A66755">
        <w:rPr>
          <w:b/>
          <w:sz w:val="22"/>
          <w:szCs w:val="22"/>
          <w:lang w:val="en-US" w:eastAsia="zh-CN"/>
        </w:rPr>
        <w:t>Proposal 1: The maximum TA for reduced processing time operation of 1ms TTI, slot and subslot based sTTI operation is defined as by the legacy definition in terms of carrier aggregation operation, i.e. besides TA≤TA</w:t>
      </w:r>
      <w:r w:rsidRPr="00A66755">
        <w:rPr>
          <w:b/>
          <w:sz w:val="22"/>
          <w:szCs w:val="22"/>
          <w:vertAlign w:val="subscript"/>
          <w:lang w:val="en-US" w:eastAsia="zh-CN"/>
        </w:rPr>
        <w:t>max</w:t>
      </w:r>
      <w:r w:rsidRPr="00A66755">
        <w:rPr>
          <w:b/>
          <w:sz w:val="22"/>
          <w:szCs w:val="22"/>
          <w:lang w:val="en-US" w:eastAsia="zh-CN"/>
        </w:rPr>
        <w:t xml:space="preserve"> and RTD≤MRTD no other restrictions apply.</w:t>
      </w:r>
    </w:p>
    <w:p w:rsidR="00714F86" w:rsidRPr="00A66755" w:rsidRDefault="00714F86" w:rsidP="005F17BD">
      <w:pPr>
        <w:jc w:val="both"/>
        <w:rPr>
          <w:b/>
          <w:sz w:val="22"/>
          <w:szCs w:val="22"/>
          <w:lang w:val="en-US" w:eastAsia="zh-CN"/>
        </w:rPr>
      </w:pPr>
    </w:p>
    <w:p w:rsidR="000C30B8" w:rsidRPr="00A66755" w:rsidRDefault="000C30B8" w:rsidP="000C30B8">
      <w:pPr>
        <w:pStyle w:val="Heading1"/>
        <w:rPr>
          <w:rFonts w:cs="Arial"/>
          <w:lang w:val="en-US" w:eastAsia="zh-CN"/>
        </w:rPr>
      </w:pPr>
      <w:r w:rsidRPr="00A66755">
        <w:rPr>
          <w:color w:val="000000"/>
          <w:lang w:val="en-US"/>
        </w:rPr>
        <w:t>3</w:t>
      </w:r>
      <w:r w:rsidRPr="00A66755">
        <w:rPr>
          <w:color w:val="000000"/>
          <w:lang w:val="en-US"/>
        </w:rPr>
        <w:tab/>
      </w:r>
      <w:r w:rsidRPr="00A66755">
        <w:rPr>
          <w:rFonts w:cs="Arial"/>
          <w:lang w:val="en-US" w:eastAsia="zh-CN"/>
        </w:rPr>
        <w:t>Maximum TA and processing time</w:t>
      </w:r>
    </w:p>
    <w:p w:rsidR="000C30B8" w:rsidRPr="00A66755" w:rsidRDefault="000C30B8" w:rsidP="00DE0B33">
      <w:pPr>
        <w:jc w:val="both"/>
        <w:rPr>
          <w:sz w:val="22"/>
          <w:szCs w:val="22"/>
          <w:lang w:val="en-US" w:eastAsia="zh-CN"/>
        </w:rPr>
      </w:pPr>
      <w:r w:rsidRPr="00A66755">
        <w:rPr>
          <w:sz w:val="22"/>
          <w:szCs w:val="22"/>
          <w:lang w:val="en-US" w:eastAsia="zh-CN"/>
        </w:rPr>
        <w:t xml:space="preserve">In here we just try to summarize our position here in general, without any </w:t>
      </w:r>
      <w:r w:rsidR="0003418B" w:rsidRPr="00A66755">
        <w:rPr>
          <w:sz w:val="22"/>
          <w:szCs w:val="22"/>
          <w:lang w:val="en-US" w:eastAsia="zh-CN"/>
        </w:rPr>
        <w:t>unnecessary</w:t>
      </w:r>
      <w:r w:rsidRPr="00A66755">
        <w:rPr>
          <w:sz w:val="22"/>
          <w:szCs w:val="22"/>
          <w:lang w:val="en-US" w:eastAsia="zh-CN"/>
        </w:rPr>
        <w:t xml:space="preserve"> repetition of our earlier arguments here. </w:t>
      </w:r>
    </w:p>
    <w:p w:rsidR="000C30B8" w:rsidRPr="00A66755" w:rsidRDefault="000C30B8" w:rsidP="000C30B8">
      <w:pPr>
        <w:jc w:val="both"/>
        <w:rPr>
          <w:b/>
          <w:sz w:val="22"/>
          <w:szCs w:val="22"/>
          <w:lang w:val="en-US" w:eastAsia="zh-CN"/>
        </w:rPr>
      </w:pPr>
      <w:r w:rsidRPr="00A66755">
        <w:rPr>
          <w:b/>
          <w:sz w:val="22"/>
          <w:szCs w:val="22"/>
          <w:lang w:val="en-US" w:eastAsia="zh-CN"/>
        </w:rPr>
        <w:t>Proposal 2: The maximum TA for reduced processing time operation of 1ms TTI is 200us.</w:t>
      </w:r>
    </w:p>
    <w:p w:rsidR="000C30B8" w:rsidRPr="00A66755" w:rsidRDefault="000C30B8" w:rsidP="000C30B8">
      <w:pPr>
        <w:jc w:val="both"/>
        <w:rPr>
          <w:sz w:val="22"/>
          <w:szCs w:val="22"/>
          <w:lang w:val="en-US" w:eastAsia="zh-CN"/>
        </w:rPr>
      </w:pPr>
      <w:r w:rsidRPr="00A66755">
        <w:rPr>
          <w:b/>
          <w:sz w:val="22"/>
          <w:szCs w:val="22"/>
          <w:lang w:val="en-US" w:eastAsia="zh-CN"/>
        </w:rPr>
        <w:t>Proposal 3: The maximum TA for reduced processing time operation of slot TTI is 330us.</w:t>
      </w:r>
    </w:p>
    <w:p w:rsidR="000C30B8" w:rsidRPr="00A66755" w:rsidRDefault="000C30B8" w:rsidP="000C30B8">
      <w:pPr>
        <w:spacing w:after="0"/>
        <w:jc w:val="both"/>
        <w:rPr>
          <w:b/>
          <w:sz w:val="22"/>
          <w:szCs w:val="22"/>
          <w:lang w:val="en-US" w:eastAsia="zh-CN"/>
        </w:rPr>
      </w:pPr>
      <w:r w:rsidRPr="00A66755">
        <w:rPr>
          <w:b/>
          <w:sz w:val="22"/>
          <w:szCs w:val="22"/>
          <w:lang w:val="en-US" w:eastAsia="zh-CN"/>
        </w:rPr>
        <w:t>Proposal 4: The following combinations of minimum processing time and maximum TA for subslot TTI are given by</w:t>
      </w:r>
    </w:p>
    <w:p w:rsidR="000C30B8" w:rsidRPr="00A66755" w:rsidRDefault="000C30B8" w:rsidP="000C30B8">
      <w:pPr>
        <w:pStyle w:val="BodyText"/>
        <w:numPr>
          <w:ilvl w:val="0"/>
          <w:numId w:val="41"/>
        </w:numPr>
        <w:overflowPunct/>
        <w:autoSpaceDE/>
        <w:autoSpaceDN/>
        <w:adjustRightInd/>
        <w:spacing w:after="0"/>
        <w:jc w:val="both"/>
        <w:textAlignment w:val="auto"/>
        <w:rPr>
          <w:b/>
          <w:sz w:val="22"/>
          <w:szCs w:val="22"/>
          <w:lang w:val="en-US"/>
        </w:rPr>
      </w:pPr>
      <w:r w:rsidRPr="00A66755">
        <w:rPr>
          <w:b/>
          <w:sz w:val="22"/>
          <w:szCs w:val="22"/>
          <w:lang w:val="en-US"/>
        </w:rPr>
        <w:t>k1=4 (i.e. n+4) with 67us max TA</w:t>
      </w:r>
    </w:p>
    <w:p w:rsidR="000C30B8" w:rsidRPr="00A66755" w:rsidRDefault="000C30B8" w:rsidP="000C30B8">
      <w:pPr>
        <w:pStyle w:val="BodyText"/>
        <w:numPr>
          <w:ilvl w:val="0"/>
          <w:numId w:val="41"/>
        </w:numPr>
        <w:overflowPunct/>
        <w:autoSpaceDE/>
        <w:autoSpaceDN/>
        <w:adjustRightInd/>
        <w:spacing w:after="0"/>
        <w:jc w:val="both"/>
        <w:textAlignment w:val="auto"/>
        <w:rPr>
          <w:b/>
          <w:sz w:val="22"/>
          <w:szCs w:val="22"/>
          <w:lang w:val="en-US"/>
        </w:rPr>
      </w:pPr>
      <w:r w:rsidRPr="00A66755">
        <w:rPr>
          <w:b/>
          <w:sz w:val="22"/>
          <w:szCs w:val="22"/>
          <w:lang w:val="en-US"/>
        </w:rPr>
        <w:t>k2=6 (i.e. n+6) with 330us max TA</w:t>
      </w:r>
    </w:p>
    <w:p w:rsidR="000C30B8" w:rsidRPr="00A66755" w:rsidRDefault="000C30B8" w:rsidP="000C30B8">
      <w:pPr>
        <w:pStyle w:val="BodyText"/>
        <w:overflowPunct/>
        <w:autoSpaceDE/>
        <w:autoSpaceDN/>
        <w:adjustRightInd/>
        <w:jc w:val="both"/>
        <w:textAlignment w:val="auto"/>
        <w:rPr>
          <w:sz w:val="22"/>
          <w:szCs w:val="22"/>
          <w:lang w:val="en-US"/>
        </w:rPr>
      </w:pPr>
      <w:r w:rsidRPr="00A66755">
        <w:rPr>
          <w:b/>
          <w:sz w:val="22"/>
          <w:szCs w:val="22"/>
          <w:lang w:val="en-US"/>
        </w:rPr>
        <w:t>The applicable processing time for operation (i.e. n+4 or n+6) is higher layer / RRC configured to the UE.</w:t>
      </w:r>
      <w:r w:rsidRPr="00A66755">
        <w:rPr>
          <w:sz w:val="22"/>
          <w:szCs w:val="22"/>
          <w:lang w:val="en-US"/>
        </w:rPr>
        <w:t xml:space="preserve"> </w:t>
      </w:r>
    </w:p>
    <w:p w:rsidR="000C30B8" w:rsidRPr="00A66755" w:rsidRDefault="000C30B8" w:rsidP="00DE0B33">
      <w:pPr>
        <w:jc w:val="both"/>
        <w:rPr>
          <w:sz w:val="22"/>
          <w:szCs w:val="22"/>
          <w:lang w:val="en-US" w:eastAsia="zh-CN"/>
        </w:rPr>
      </w:pPr>
    </w:p>
    <w:p w:rsidR="000C30B8" w:rsidRPr="00A66755" w:rsidRDefault="000C30B8" w:rsidP="00DE0B33">
      <w:pPr>
        <w:jc w:val="both"/>
        <w:rPr>
          <w:sz w:val="22"/>
          <w:szCs w:val="22"/>
          <w:lang w:val="en-US" w:eastAsia="zh-CN"/>
        </w:rPr>
      </w:pPr>
      <w:r w:rsidRPr="00A66755">
        <w:rPr>
          <w:sz w:val="22"/>
          <w:szCs w:val="22"/>
          <w:lang w:val="en-US" w:eastAsia="zh-CN"/>
        </w:rPr>
        <w:t xml:space="preserve">There have been also discussions, to make the processing time and/or the supported maximum TA a UE capability. Having different UE </w:t>
      </w:r>
      <w:r w:rsidR="0003418B" w:rsidRPr="00A66755">
        <w:rPr>
          <w:sz w:val="22"/>
          <w:szCs w:val="22"/>
          <w:lang w:val="en-US" w:eastAsia="zh-CN"/>
        </w:rPr>
        <w:t>capabilities</w:t>
      </w:r>
      <w:r w:rsidRPr="00A66755">
        <w:rPr>
          <w:sz w:val="22"/>
          <w:szCs w:val="22"/>
          <w:lang w:val="en-US" w:eastAsia="zh-CN"/>
        </w:rPr>
        <w:t xml:space="preserve"> in terms of processing time and/or max. TA supported will just lead to market fragmentation of sTTI terminals</w:t>
      </w:r>
      <w:r w:rsidR="00A66755" w:rsidRPr="00A66755">
        <w:rPr>
          <w:sz w:val="22"/>
          <w:szCs w:val="22"/>
          <w:lang w:val="en-US" w:eastAsia="zh-CN"/>
        </w:rPr>
        <w:t xml:space="preserve">. This will increase the </w:t>
      </w:r>
      <w:r w:rsidRPr="00A66755">
        <w:rPr>
          <w:sz w:val="22"/>
          <w:szCs w:val="22"/>
          <w:lang w:val="en-US" w:eastAsia="zh-CN"/>
        </w:rPr>
        <w:t>eNB operation complexity (e.g. need to operate different devices with different processing time assumption on the same cell) or limited advantages for more capable UEs (i.e. eNB operating the cell with the worst processing time assumption from all the sTTI UEs). We consider a UE capability only as a last resort, as this will clearly impact network operation as noted above.</w:t>
      </w:r>
    </w:p>
    <w:p w:rsidR="000C30B8" w:rsidRPr="00A66755" w:rsidRDefault="000C30B8" w:rsidP="00DE0B33">
      <w:pPr>
        <w:jc w:val="both"/>
        <w:rPr>
          <w:b/>
          <w:i/>
          <w:sz w:val="22"/>
          <w:szCs w:val="22"/>
          <w:lang w:val="en-US" w:eastAsia="zh-CN"/>
        </w:rPr>
      </w:pPr>
      <w:r w:rsidRPr="00A66755">
        <w:rPr>
          <w:b/>
          <w:i/>
          <w:sz w:val="22"/>
          <w:szCs w:val="22"/>
          <w:lang w:val="en-US" w:eastAsia="zh-CN"/>
        </w:rPr>
        <w:t xml:space="preserve">Observation: Having different capabilities for subslot sTTI in terms of processing time will lead to market fragmentation and may eat from the achievable latency gains. Therefore, UE capability for the processing time for subslot TTI operation should only be the last resort. </w:t>
      </w:r>
    </w:p>
    <w:p w:rsidR="00630D2A" w:rsidRPr="00A66755" w:rsidRDefault="00630D2A" w:rsidP="00C268F9">
      <w:pPr>
        <w:jc w:val="both"/>
        <w:rPr>
          <w:sz w:val="2"/>
          <w:szCs w:val="22"/>
          <w:lang w:val="en-US" w:eastAsia="zh-CN"/>
        </w:rPr>
      </w:pPr>
    </w:p>
    <w:p w:rsidR="00882A52" w:rsidRPr="00A66755" w:rsidRDefault="00740EEB" w:rsidP="00882A52">
      <w:pPr>
        <w:pStyle w:val="Heading1"/>
        <w:rPr>
          <w:color w:val="000000"/>
          <w:lang w:val="en-US"/>
        </w:rPr>
      </w:pPr>
      <w:r w:rsidRPr="00A66755">
        <w:rPr>
          <w:color w:val="000000"/>
          <w:lang w:val="en-US"/>
        </w:rPr>
        <w:t>4</w:t>
      </w:r>
      <w:r w:rsidR="00882A52" w:rsidRPr="00A66755">
        <w:rPr>
          <w:color w:val="000000"/>
          <w:lang w:val="en-US"/>
        </w:rPr>
        <w:tab/>
      </w:r>
      <w:r w:rsidR="009F3C9F" w:rsidRPr="00A66755">
        <w:rPr>
          <w:color w:val="000000"/>
          <w:lang w:val="en-US"/>
        </w:rPr>
        <w:t>{subslot,slot} sTTI combination specifics</w:t>
      </w:r>
    </w:p>
    <w:p w:rsidR="009F3C9F" w:rsidRPr="00A66755" w:rsidRDefault="009F3C9F" w:rsidP="00ED10CA">
      <w:pPr>
        <w:jc w:val="both"/>
        <w:rPr>
          <w:sz w:val="22"/>
          <w:szCs w:val="22"/>
          <w:lang w:val="en-US"/>
        </w:rPr>
      </w:pPr>
      <w:r w:rsidRPr="00A66755">
        <w:rPr>
          <w:sz w:val="22"/>
          <w:szCs w:val="22"/>
          <w:lang w:val="en-US"/>
        </w:rPr>
        <w:t>As already indicated in our input to 90-14, we have the following proposal on slot sPUSCH scheduling from subslot DL sTTI:</w:t>
      </w:r>
    </w:p>
    <w:p w:rsidR="009F3C9F" w:rsidRPr="00A66755" w:rsidRDefault="009F3C9F" w:rsidP="009F3C9F">
      <w:pPr>
        <w:pStyle w:val="BodyText"/>
        <w:spacing w:after="0"/>
        <w:rPr>
          <w:b/>
          <w:sz w:val="22"/>
          <w:szCs w:val="22"/>
          <w:lang w:val="en-US" w:eastAsia="zh-CN"/>
        </w:rPr>
      </w:pPr>
      <w:r w:rsidRPr="00A66755">
        <w:rPr>
          <w:b/>
          <w:sz w:val="22"/>
          <w:szCs w:val="22"/>
          <w:lang w:val="en-US" w:eastAsia="zh-CN"/>
        </w:rPr>
        <w:t>Proposal 5: The UL grant for slot based sPUSCH in slot#x of SF#N can be sent from either one of the following subslot DL sTTIs</w:t>
      </w:r>
    </w:p>
    <w:p w:rsidR="009F3C9F" w:rsidRPr="00A66755" w:rsidRDefault="009F3C9F" w:rsidP="009F3C9F">
      <w:pPr>
        <w:pStyle w:val="BodyText"/>
        <w:numPr>
          <w:ilvl w:val="1"/>
          <w:numId w:val="42"/>
        </w:numPr>
        <w:overflowPunct/>
        <w:autoSpaceDE/>
        <w:autoSpaceDN/>
        <w:adjustRightInd/>
        <w:spacing w:after="0"/>
        <w:jc w:val="both"/>
        <w:textAlignment w:val="auto"/>
        <w:rPr>
          <w:b/>
          <w:sz w:val="22"/>
          <w:szCs w:val="22"/>
          <w:lang w:val="en-US" w:eastAsia="zh-CN"/>
        </w:rPr>
      </w:pPr>
      <w:r w:rsidRPr="00A66755">
        <w:rPr>
          <w:b/>
          <w:sz w:val="22"/>
          <w:szCs w:val="22"/>
          <w:lang w:val="en-US" w:eastAsia="zh-CN"/>
        </w:rPr>
        <w:t>For x=0: in sTTI#4 of SF#N-3, sTTI#5 of SF#N-3 or sTTI#0 of SF#N-2</w:t>
      </w:r>
    </w:p>
    <w:p w:rsidR="009F3C9F" w:rsidRPr="00A66755" w:rsidRDefault="009F3C9F" w:rsidP="009F3C9F">
      <w:pPr>
        <w:pStyle w:val="BodyText"/>
        <w:numPr>
          <w:ilvl w:val="1"/>
          <w:numId w:val="42"/>
        </w:numPr>
        <w:overflowPunct/>
        <w:autoSpaceDE/>
        <w:autoSpaceDN/>
        <w:adjustRightInd/>
        <w:spacing w:after="0"/>
        <w:jc w:val="both"/>
        <w:textAlignment w:val="auto"/>
        <w:rPr>
          <w:b/>
          <w:sz w:val="22"/>
          <w:szCs w:val="22"/>
          <w:lang w:val="en-US" w:eastAsia="zh-CN"/>
        </w:rPr>
      </w:pPr>
      <w:r w:rsidRPr="00A66755">
        <w:rPr>
          <w:b/>
          <w:sz w:val="22"/>
          <w:szCs w:val="22"/>
          <w:lang w:val="en-US" w:eastAsia="zh-CN"/>
        </w:rPr>
        <w:t>For x=1: in sTTI#1, sTTI#2 or sTTI#3 of SF#N-2</w:t>
      </w:r>
    </w:p>
    <w:p w:rsidR="009F3C9F" w:rsidRPr="00A66755" w:rsidRDefault="009F3C9F" w:rsidP="009F3C9F">
      <w:pPr>
        <w:pStyle w:val="BodyText"/>
        <w:spacing w:after="0"/>
        <w:rPr>
          <w:b/>
          <w:sz w:val="22"/>
          <w:szCs w:val="22"/>
          <w:lang w:val="en-US" w:eastAsia="zh-CN"/>
        </w:rPr>
      </w:pPr>
      <w:r w:rsidRPr="00A66755">
        <w:rPr>
          <w:b/>
          <w:sz w:val="22"/>
          <w:szCs w:val="22"/>
          <w:lang w:val="en-US" w:eastAsia="zh-CN"/>
        </w:rPr>
        <w:t xml:space="preserve">Note: The UE is expected to only receive one UL grant from the set of subslot sTTIs mapped to a single UL slot sTTI. </w:t>
      </w:r>
    </w:p>
    <w:p w:rsidR="009F3C9F" w:rsidRPr="00A66755" w:rsidRDefault="009F3C9F" w:rsidP="00ED10CA">
      <w:pPr>
        <w:jc w:val="both"/>
        <w:rPr>
          <w:sz w:val="22"/>
          <w:szCs w:val="22"/>
          <w:lang w:val="en-US"/>
        </w:rPr>
      </w:pPr>
    </w:p>
    <w:p w:rsidR="009F3C9F" w:rsidRPr="00A66755" w:rsidRDefault="009F3C9F" w:rsidP="00ED10CA">
      <w:pPr>
        <w:jc w:val="both"/>
        <w:rPr>
          <w:sz w:val="22"/>
          <w:szCs w:val="22"/>
          <w:lang w:val="en-US"/>
        </w:rPr>
      </w:pPr>
      <w:r w:rsidRPr="00A66755">
        <w:rPr>
          <w:sz w:val="22"/>
          <w:szCs w:val="22"/>
          <w:lang w:val="en-US"/>
        </w:rPr>
        <w:t xml:space="preserve">In terms of HARQ-Ack mapping of subslot sPDSCH on slot sPUCCH, we prefer the earliest possible mapping and suggest to not implement any specific bundling as indicated in the email discussion. </w:t>
      </w:r>
    </w:p>
    <w:p w:rsidR="009F3C9F" w:rsidRPr="00A66755" w:rsidRDefault="009F3C9F" w:rsidP="009F3C9F">
      <w:pPr>
        <w:pStyle w:val="BodyText"/>
        <w:rPr>
          <w:b/>
          <w:sz w:val="22"/>
          <w:szCs w:val="22"/>
          <w:lang w:val="en-US" w:eastAsia="zh-CN"/>
        </w:rPr>
      </w:pPr>
      <w:r w:rsidRPr="00A66755">
        <w:rPr>
          <w:b/>
          <w:sz w:val="22"/>
          <w:szCs w:val="22"/>
          <w:lang w:val="en-US" w:eastAsia="zh-CN"/>
        </w:rPr>
        <w:t xml:space="preserve">Proposal 6: The sPDSCH HARQ-Ack of subslot sPDSCH is mapped to the earliest possible slot UL sTTI. The HARQ-Ack of subslot sPDSCH in sTTI#x of SF#N is to be mapped on the 1-slot UL sTTI in slot/sTTI#y of SF#N+n for a minimum processing time assumption of k subslot sTTIs. </w:t>
      </w:r>
    </w:p>
    <w:p w:rsidR="00214314" w:rsidRPr="00A66755" w:rsidRDefault="00F812B5" w:rsidP="00214314">
      <w:pPr>
        <w:numPr>
          <w:ilvl w:val="0"/>
          <w:numId w:val="43"/>
        </w:numPr>
        <w:overflowPunct/>
        <w:autoSpaceDE/>
        <w:autoSpaceDN/>
        <w:adjustRightInd/>
        <w:spacing w:after="0"/>
        <w:contextualSpacing/>
        <w:textAlignment w:val="auto"/>
        <w:rPr>
          <w:b/>
          <w:bCs/>
          <w:i/>
          <w:sz w:val="22"/>
          <w:szCs w:val="22"/>
          <w:lang w:val="en-US" w:eastAsia="zh-CN"/>
        </w:rPr>
      </w:pPr>
      <m:oMath>
        <m:r>
          <m:rPr>
            <m:sty m:val="bi"/>
          </m:rPr>
          <w:rPr>
            <w:rFonts w:ascii="Cambria Math" w:hAnsi="Cambria Math"/>
            <w:szCs w:val="24"/>
            <w:lang w:val="en-US" w:eastAsia="zh-CN"/>
          </w:rPr>
          <m:t>y=mod</m:t>
        </m:r>
        <m:d>
          <m:dPr>
            <m:begChr m:val="{"/>
            <m:endChr m:val="}"/>
            <m:ctrlPr>
              <w:rPr>
                <w:rFonts w:ascii="Cambria Math" w:eastAsia="Times New Roman" w:hAnsi="Cambria Math"/>
                <w:b/>
                <w:bCs/>
                <w:i/>
                <w:szCs w:val="24"/>
                <w:lang w:val="en-US" w:eastAsia="zh-CN"/>
              </w:rPr>
            </m:ctrlPr>
          </m:dPr>
          <m:e>
            <m:d>
              <m:dPr>
                <m:begChr m:val="⌈"/>
                <m:endChr m:val="⌉"/>
                <m:ctrlPr>
                  <w:rPr>
                    <w:rFonts w:ascii="Cambria Math" w:eastAsia="Times New Roman" w:hAnsi="Cambria Math"/>
                    <w:b/>
                    <w:bCs/>
                    <w:i/>
                    <w:szCs w:val="24"/>
                    <w:lang w:val="en-US" w:eastAsia="zh-CN"/>
                  </w:rPr>
                </m:ctrlPr>
              </m:dPr>
              <m:e>
                <m:f>
                  <m:fPr>
                    <m:ctrlPr>
                      <w:rPr>
                        <w:rFonts w:ascii="Cambria Math" w:eastAsia="Times New Roman" w:hAnsi="Cambria Math"/>
                        <w:b/>
                        <w:bCs/>
                        <w:i/>
                        <w:szCs w:val="24"/>
                        <w:lang w:val="en-US" w:eastAsia="zh-CN"/>
                      </w:rPr>
                    </m:ctrlPr>
                  </m:fPr>
                  <m:num>
                    <m:r>
                      <m:rPr>
                        <m:sty m:val="bi"/>
                      </m:rPr>
                      <w:rPr>
                        <w:rFonts w:ascii="Cambria Math" w:hAnsi="Cambria Math"/>
                        <w:szCs w:val="24"/>
                        <w:lang w:val="en-US" w:eastAsia="zh-CN"/>
                      </w:rPr>
                      <m:t>x+k</m:t>
                    </m:r>
                  </m:num>
                  <m:den>
                    <m:r>
                      <m:rPr>
                        <m:sty m:val="bi"/>
                      </m:rPr>
                      <w:rPr>
                        <w:rFonts w:ascii="Cambria Math" w:hAnsi="Cambria Math"/>
                        <w:szCs w:val="24"/>
                        <w:lang w:val="en-US" w:eastAsia="zh-CN"/>
                      </w:rPr>
                      <m:t>3</m:t>
                    </m:r>
                  </m:den>
                </m:f>
              </m:e>
            </m:d>
            <m:r>
              <m:rPr>
                <m:sty m:val="bi"/>
              </m:rPr>
              <w:rPr>
                <w:rFonts w:ascii="Cambria Math" w:hAnsi="Cambria Math"/>
                <w:szCs w:val="24"/>
                <w:lang w:val="en-US" w:eastAsia="zh-CN"/>
              </w:rPr>
              <m:t>,2</m:t>
            </m:r>
          </m:e>
        </m:d>
      </m:oMath>
      <w:r w:rsidR="00214314" w:rsidRPr="00A66755">
        <w:rPr>
          <w:b/>
          <w:bCs/>
          <w:sz w:val="22"/>
          <w:szCs w:val="22"/>
          <w:lang w:val="en-US" w:eastAsia="zh-CN"/>
        </w:rPr>
        <w:t xml:space="preserve"> </w:t>
      </w:r>
    </w:p>
    <w:p w:rsidR="00214314" w:rsidRPr="00A66755" w:rsidRDefault="00F812B5" w:rsidP="00214314">
      <w:pPr>
        <w:pStyle w:val="ListParagraph"/>
        <w:numPr>
          <w:ilvl w:val="0"/>
          <w:numId w:val="43"/>
        </w:numPr>
        <w:rPr>
          <w:b/>
          <w:bCs/>
          <w:i/>
          <w:sz w:val="22"/>
          <w:szCs w:val="22"/>
          <w:lang w:val="en-US"/>
        </w:rPr>
      </w:pPr>
      <m:oMath>
        <m:r>
          <m:rPr>
            <m:sty m:val="bi"/>
          </m:rPr>
          <w:rPr>
            <w:rFonts w:ascii="Cambria Math" w:hAnsi="Cambria Math"/>
            <w:lang w:val="en-US"/>
          </w:rPr>
          <m:t>n=</m:t>
        </m:r>
        <m:d>
          <m:dPr>
            <m:begChr m:val="⌊"/>
            <m:endChr m:val="⌋"/>
            <m:ctrlPr>
              <w:rPr>
                <w:rFonts w:ascii="Cambria Math" w:hAnsi="Cambria Math"/>
                <w:b/>
                <w:bCs/>
                <w:i/>
                <w:lang w:val="en-US"/>
              </w:rPr>
            </m:ctrlPr>
          </m:dPr>
          <m:e>
            <m:f>
              <m:fPr>
                <m:ctrlPr>
                  <w:rPr>
                    <w:rFonts w:ascii="Cambria Math" w:hAnsi="Cambria Math"/>
                    <w:b/>
                    <w:bCs/>
                    <w:i/>
                    <w:lang w:val="en-US"/>
                  </w:rPr>
                </m:ctrlPr>
              </m:fPr>
              <m:num>
                <m:d>
                  <m:dPr>
                    <m:begChr m:val="⌈"/>
                    <m:endChr m:val="⌉"/>
                    <m:ctrlPr>
                      <w:rPr>
                        <w:rFonts w:ascii="Cambria Math" w:hAnsi="Cambria Math"/>
                        <w:b/>
                        <w:bCs/>
                        <w:i/>
                        <w:lang w:val="en-US"/>
                      </w:rPr>
                    </m:ctrlPr>
                  </m:dPr>
                  <m:e>
                    <m:f>
                      <m:fPr>
                        <m:ctrlPr>
                          <w:rPr>
                            <w:rFonts w:ascii="Cambria Math" w:hAnsi="Cambria Math"/>
                            <w:b/>
                            <w:bCs/>
                            <w:i/>
                            <w:lang w:val="en-US"/>
                          </w:rPr>
                        </m:ctrlPr>
                      </m:fPr>
                      <m:num>
                        <m:r>
                          <m:rPr>
                            <m:sty m:val="bi"/>
                          </m:rPr>
                          <w:rPr>
                            <w:rFonts w:ascii="Cambria Math" w:hAnsi="Cambria Math"/>
                            <w:lang w:val="en-US"/>
                          </w:rPr>
                          <m:t>x+k</m:t>
                        </m:r>
                      </m:num>
                      <m:den>
                        <m:r>
                          <m:rPr>
                            <m:sty m:val="bi"/>
                          </m:rPr>
                          <w:rPr>
                            <w:rFonts w:ascii="Cambria Math" w:hAnsi="Cambria Math"/>
                            <w:lang w:val="en-US"/>
                          </w:rPr>
                          <m:t>3</m:t>
                        </m:r>
                      </m:den>
                    </m:f>
                  </m:e>
                </m:d>
              </m:num>
              <m:den>
                <m:r>
                  <m:rPr>
                    <m:sty m:val="bi"/>
                  </m:rPr>
                  <w:rPr>
                    <w:rFonts w:ascii="Cambria Math" w:hAnsi="Cambria Math"/>
                    <w:lang w:val="en-US"/>
                  </w:rPr>
                  <m:t>2</m:t>
                </m:r>
              </m:den>
            </m:f>
          </m:e>
        </m:d>
      </m:oMath>
    </w:p>
    <w:p w:rsidR="00214314" w:rsidRPr="00A66755" w:rsidRDefault="00214314" w:rsidP="00ED10CA">
      <w:pPr>
        <w:jc w:val="both"/>
        <w:rPr>
          <w:sz w:val="22"/>
          <w:szCs w:val="22"/>
          <w:lang w:val="en-US"/>
        </w:rPr>
      </w:pPr>
    </w:p>
    <w:p w:rsidR="00214314" w:rsidRPr="00A66755" w:rsidRDefault="00214314" w:rsidP="00214314">
      <w:pPr>
        <w:pStyle w:val="BodyText"/>
        <w:rPr>
          <w:b/>
          <w:sz w:val="22"/>
          <w:szCs w:val="22"/>
          <w:lang w:val="en-US" w:eastAsia="zh-CN"/>
        </w:rPr>
      </w:pPr>
      <w:r w:rsidRPr="00A66755">
        <w:rPr>
          <w:b/>
          <w:sz w:val="22"/>
          <w:szCs w:val="22"/>
          <w:lang w:val="en-US" w:eastAsia="zh-CN"/>
        </w:rPr>
        <w:t xml:space="preserve">Proposal 7: The HARQ-Ack of 3 subslot sPDSCH are mapped to one slot sPUCCH without bundling for {subslot/slot} sTTI combination operation. </w:t>
      </w:r>
    </w:p>
    <w:p w:rsidR="00214314" w:rsidRPr="00A66755" w:rsidRDefault="00214314" w:rsidP="00DC1397">
      <w:pPr>
        <w:jc w:val="both"/>
        <w:rPr>
          <w:sz w:val="22"/>
          <w:szCs w:val="22"/>
          <w:lang w:val="en-US" w:eastAsia="zh-CN"/>
        </w:rPr>
      </w:pPr>
    </w:p>
    <w:p w:rsidR="00DC1397" w:rsidRPr="00A66755" w:rsidRDefault="00DC1397" w:rsidP="00DC1397">
      <w:pPr>
        <w:jc w:val="both"/>
        <w:rPr>
          <w:b/>
          <w:sz w:val="2"/>
          <w:szCs w:val="22"/>
          <w:lang w:val="en-US" w:eastAsia="zh-CN"/>
        </w:rPr>
      </w:pPr>
    </w:p>
    <w:p w:rsidR="0034111C" w:rsidRPr="00A66755" w:rsidRDefault="00ED5DC2" w:rsidP="00DC1397">
      <w:pPr>
        <w:pStyle w:val="Heading1"/>
        <w:rPr>
          <w:color w:val="000000"/>
          <w:lang w:val="en-US"/>
        </w:rPr>
      </w:pPr>
      <w:r w:rsidRPr="00A66755">
        <w:rPr>
          <w:color w:val="000000"/>
          <w:lang w:val="en-US"/>
        </w:rPr>
        <w:t>5</w:t>
      </w:r>
      <w:r w:rsidR="0034111C" w:rsidRPr="00A66755">
        <w:rPr>
          <w:color w:val="000000"/>
          <w:lang w:val="en-US"/>
        </w:rPr>
        <w:tab/>
      </w:r>
      <w:r w:rsidR="00EE7FA7" w:rsidRPr="00A66755">
        <w:rPr>
          <w:color w:val="000000"/>
          <w:lang w:val="en-US"/>
        </w:rPr>
        <w:t>Conclusion</w:t>
      </w:r>
      <w:r w:rsidR="00DB39D4" w:rsidRPr="00A66755">
        <w:rPr>
          <w:color w:val="000000"/>
          <w:lang w:val="en-US"/>
        </w:rPr>
        <w:t>s</w:t>
      </w:r>
    </w:p>
    <w:p w:rsidR="00214314" w:rsidRPr="00A66755" w:rsidRDefault="000E42CF" w:rsidP="002879C2">
      <w:pPr>
        <w:jc w:val="both"/>
        <w:rPr>
          <w:sz w:val="22"/>
          <w:szCs w:val="22"/>
          <w:lang w:val="en-US" w:eastAsia="zh-CN"/>
        </w:rPr>
      </w:pPr>
      <w:r w:rsidRPr="00A66755">
        <w:rPr>
          <w:sz w:val="22"/>
          <w:szCs w:val="22"/>
          <w:lang w:val="en-US" w:eastAsia="zh-CN"/>
        </w:rPr>
        <w:t xml:space="preserve">This contribution </w:t>
      </w:r>
      <w:r w:rsidR="00FF3A78" w:rsidRPr="00A66755">
        <w:rPr>
          <w:sz w:val="22"/>
          <w:szCs w:val="22"/>
          <w:lang w:val="en-US" w:eastAsia="zh-CN"/>
        </w:rPr>
        <w:t xml:space="preserve">we discuss maximum timing advance for 1ms TTI and sTTI as well as processing timing for shorter TTI. </w:t>
      </w:r>
      <w:r w:rsidR="00214314" w:rsidRPr="00A66755">
        <w:rPr>
          <w:sz w:val="22"/>
          <w:szCs w:val="22"/>
          <w:lang w:val="en-US" w:eastAsia="zh-CN"/>
        </w:rPr>
        <w:t xml:space="preserve">Moreover, we include also our proposals on the </w:t>
      </w:r>
      <w:r w:rsidR="00714F86" w:rsidRPr="00A66755">
        <w:rPr>
          <w:sz w:val="22"/>
          <w:szCs w:val="22"/>
          <w:lang w:val="en-US" w:eastAsia="zh-CN"/>
        </w:rPr>
        <w:t xml:space="preserve">{slot/subslot} combination operation from </w:t>
      </w:r>
      <w:r w:rsidR="00214314" w:rsidRPr="00A66755">
        <w:rPr>
          <w:sz w:val="22"/>
          <w:szCs w:val="22"/>
          <w:lang w:val="en-US" w:eastAsia="zh-CN"/>
        </w:rPr>
        <w:t>the email discussion 90-14 [1] in here</w:t>
      </w:r>
      <w:r w:rsidR="00714F86" w:rsidRPr="00A66755">
        <w:rPr>
          <w:sz w:val="22"/>
          <w:szCs w:val="22"/>
          <w:lang w:val="en-US" w:eastAsia="zh-CN"/>
        </w:rPr>
        <w:t xml:space="preserve"> as well</w:t>
      </w:r>
      <w:r w:rsidR="00214314" w:rsidRPr="00A66755">
        <w:rPr>
          <w:sz w:val="22"/>
          <w:szCs w:val="22"/>
          <w:lang w:val="en-US" w:eastAsia="zh-CN"/>
        </w:rPr>
        <w:t xml:space="preserve">. </w:t>
      </w:r>
    </w:p>
    <w:p w:rsidR="006D397A" w:rsidRPr="00A66755" w:rsidRDefault="00214314" w:rsidP="002879C2">
      <w:pPr>
        <w:jc w:val="both"/>
        <w:rPr>
          <w:sz w:val="22"/>
          <w:lang w:val="en-US"/>
        </w:rPr>
      </w:pPr>
      <w:r w:rsidRPr="00A66755">
        <w:rPr>
          <w:sz w:val="22"/>
          <w:lang w:val="en-US"/>
        </w:rPr>
        <w:t xml:space="preserve">The </w:t>
      </w:r>
      <w:r w:rsidR="00CA5DEA" w:rsidRPr="00A66755">
        <w:rPr>
          <w:sz w:val="22"/>
          <w:lang w:val="en-US"/>
        </w:rPr>
        <w:t>following proposals are made</w:t>
      </w:r>
      <w:r w:rsidR="00A66755">
        <w:rPr>
          <w:sz w:val="22"/>
          <w:lang w:val="en-US"/>
        </w:rPr>
        <w:t xml:space="preserve"> in terms of </w:t>
      </w:r>
      <w:r w:rsidR="00A66755" w:rsidRPr="00A66755">
        <w:rPr>
          <w:b/>
          <w:sz w:val="22"/>
          <w:u w:val="single"/>
          <w:lang w:val="en-US"/>
        </w:rPr>
        <w:t>processing time and maximum TA</w:t>
      </w:r>
      <w:r w:rsidR="00CA5DEA" w:rsidRPr="00A66755">
        <w:rPr>
          <w:sz w:val="22"/>
          <w:lang w:val="en-US"/>
        </w:rPr>
        <w:t>:</w:t>
      </w:r>
    </w:p>
    <w:p w:rsidR="00214314" w:rsidRPr="00A66755" w:rsidRDefault="00214314" w:rsidP="00214314">
      <w:pPr>
        <w:numPr>
          <w:ilvl w:val="0"/>
          <w:numId w:val="44"/>
        </w:numPr>
        <w:rPr>
          <w:lang w:val="en-US"/>
        </w:rPr>
      </w:pPr>
      <w:r w:rsidRPr="00A66755">
        <w:rPr>
          <w:b/>
          <w:sz w:val="22"/>
          <w:szCs w:val="22"/>
          <w:lang w:val="en-US" w:eastAsia="zh-CN"/>
        </w:rPr>
        <w:t>Proposal 1: The maximum TA for reduced processing time operation of 1ms TTI, slot and subslot based sTTI operation is defined as by the legacy definition in terms of carrier aggregation operation, i.e. besides TA≤TA</w:t>
      </w:r>
      <w:r w:rsidRPr="00A66755">
        <w:rPr>
          <w:b/>
          <w:sz w:val="22"/>
          <w:szCs w:val="22"/>
          <w:vertAlign w:val="subscript"/>
          <w:lang w:val="en-US" w:eastAsia="zh-CN"/>
        </w:rPr>
        <w:t>max</w:t>
      </w:r>
      <w:r w:rsidRPr="00A66755">
        <w:rPr>
          <w:b/>
          <w:sz w:val="22"/>
          <w:szCs w:val="22"/>
          <w:lang w:val="en-US" w:eastAsia="zh-CN"/>
        </w:rPr>
        <w:t xml:space="preserve"> and RTD≤MRTD no other restrictions apply.</w:t>
      </w:r>
    </w:p>
    <w:p w:rsidR="00214314" w:rsidRPr="00A66755" w:rsidRDefault="00214314" w:rsidP="00214314">
      <w:pPr>
        <w:numPr>
          <w:ilvl w:val="0"/>
          <w:numId w:val="44"/>
        </w:numPr>
        <w:jc w:val="both"/>
        <w:rPr>
          <w:b/>
          <w:sz w:val="22"/>
          <w:szCs w:val="22"/>
          <w:lang w:val="en-US" w:eastAsia="zh-CN"/>
        </w:rPr>
      </w:pPr>
      <w:r w:rsidRPr="00A66755">
        <w:rPr>
          <w:b/>
          <w:sz w:val="22"/>
          <w:szCs w:val="22"/>
          <w:lang w:val="en-US" w:eastAsia="zh-CN"/>
        </w:rPr>
        <w:lastRenderedPageBreak/>
        <w:t>Proposal 2: The maximum TA for reduced processing time operation of 1ms TTI is 200us.</w:t>
      </w:r>
    </w:p>
    <w:p w:rsidR="00214314" w:rsidRPr="00A66755" w:rsidRDefault="00214314" w:rsidP="00214314">
      <w:pPr>
        <w:numPr>
          <w:ilvl w:val="0"/>
          <w:numId w:val="44"/>
        </w:numPr>
        <w:jc w:val="both"/>
        <w:rPr>
          <w:sz w:val="22"/>
          <w:szCs w:val="22"/>
          <w:lang w:val="en-US" w:eastAsia="zh-CN"/>
        </w:rPr>
      </w:pPr>
      <w:r w:rsidRPr="00A66755">
        <w:rPr>
          <w:b/>
          <w:sz w:val="22"/>
          <w:szCs w:val="22"/>
          <w:lang w:val="en-US" w:eastAsia="zh-CN"/>
        </w:rPr>
        <w:t>Proposal 3: The maximum TA for reduced processing time operation of slot TTI is 330us.</w:t>
      </w:r>
    </w:p>
    <w:p w:rsidR="00214314" w:rsidRPr="00A66755" w:rsidRDefault="00214314" w:rsidP="00214314">
      <w:pPr>
        <w:numPr>
          <w:ilvl w:val="0"/>
          <w:numId w:val="44"/>
        </w:numPr>
        <w:spacing w:after="0"/>
        <w:jc w:val="both"/>
        <w:rPr>
          <w:b/>
          <w:sz w:val="22"/>
          <w:szCs w:val="22"/>
          <w:lang w:val="en-US" w:eastAsia="zh-CN"/>
        </w:rPr>
      </w:pPr>
      <w:r w:rsidRPr="00A66755">
        <w:rPr>
          <w:b/>
          <w:sz w:val="22"/>
          <w:szCs w:val="22"/>
          <w:lang w:val="en-US" w:eastAsia="zh-CN"/>
        </w:rPr>
        <w:t>Proposal 4: The following combinations of minimum processing time and maximum TA for subslot TTI are given by</w:t>
      </w:r>
    </w:p>
    <w:p w:rsidR="00214314" w:rsidRPr="00A66755" w:rsidRDefault="00214314" w:rsidP="00214314">
      <w:pPr>
        <w:pStyle w:val="BodyText"/>
        <w:numPr>
          <w:ilvl w:val="0"/>
          <w:numId w:val="41"/>
        </w:numPr>
        <w:overflowPunct/>
        <w:autoSpaceDE/>
        <w:autoSpaceDN/>
        <w:adjustRightInd/>
        <w:spacing w:after="0"/>
        <w:jc w:val="both"/>
        <w:textAlignment w:val="auto"/>
        <w:rPr>
          <w:b/>
          <w:sz w:val="22"/>
          <w:szCs w:val="22"/>
          <w:lang w:val="en-US"/>
        </w:rPr>
      </w:pPr>
      <w:r w:rsidRPr="00A66755">
        <w:rPr>
          <w:b/>
          <w:sz w:val="22"/>
          <w:szCs w:val="22"/>
          <w:lang w:val="en-US"/>
        </w:rPr>
        <w:t>k1=4 (i.e. n+4) with 67us max TA</w:t>
      </w:r>
    </w:p>
    <w:p w:rsidR="00214314" w:rsidRPr="00A66755" w:rsidRDefault="00214314" w:rsidP="00214314">
      <w:pPr>
        <w:pStyle w:val="BodyText"/>
        <w:numPr>
          <w:ilvl w:val="0"/>
          <w:numId w:val="41"/>
        </w:numPr>
        <w:overflowPunct/>
        <w:autoSpaceDE/>
        <w:autoSpaceDN/>
        <w:adjustRightInd/>
        <w:spacing w:after="0"/>
        <w:jc w:val="both"/>
        <w:textAlignment w:val="auto"/>
        <w:rPr>
          <w:b/>
          <w:sz w:val="22"/>
          <w:szCs w:val="22"/>
          <w:lang w:val="en-US"/>
        </w:rPr>
      </w:pPr>
      <w:r w:rsidRPr="00A66755">
        <w:rPr>
          <w:b/>
          <w:sz w:val="22"/>
          <w:szCs w:val="22"/>
          <w:lang w:val="en-US"/>
        </w:rPr>
        <w:t>k2=6 (i.e. n+6) with 330us max TA</w:t>
      </w:r>
    </w:p>
    <w:p w:rsidR="00214314" w:rsidRPr="00A66755" w:rsidRDefault="00214314" w:rsidP="00214314">
      <w:pPr>
        <w:pStyle w:val="BodyText"/>
        <w:overflowPunct/>
        <w:autoSpaceDE/>
        <w:autoSpaceDN/>
        <w:adjustRightInd/>
        <w:ind w:left="284"/>
        <w:jc w:val="both"/>
        <w:textAlignment w:val="auto"/>
        <w:rPr>
          <w:sz w:val="22"/>
          <w:szCs w:val="22"/>
          <w:lang w:val="en-US"/>
        </w:rPr>
      </w:pPr>
      <w:r w:rsidRPr="00A66755">
        <w:rPr>
          <w:b/>
          <w:sz w:val="22"/>
          <w:szCs w:val="22"/>
          <w:lang w:val="en-US"/>
        </w:rPr>
        <w:t>The applicable processing time for operation (i.e. n+4 or n+6) is higher layer / RRC configured to the UE.</w:t>
      </w:r>
    </w:p>
    <w:p w:rsidR="00A66755" w:rsidRDefault="00214314" w:rsidP="00A66755">
      <w:pPr>
        <w:numPr>
          <w:ilvl w:val="0"/>
          <w:numId w:val="45"/>
        </w:numPr>
        <w:jc w:val="both"/>
        <w:rPr>
          <w:b/>
          <w:i/>
          <w:sz w:val="22"/>
          <w:szCs w:val="22"/>
          <w:lang w:val="en-US" w:eastAsia="zh-CN"/>
        </w:rPr>
      </w:pPr>
      <w:r w:rsidRPr="00A66755">
        <w:rPr>
          <w:b/>
          <w:i/>
          <w:sz w:val="22"/>
          <w:szCs w:val="22"/>
          <w:lang w:val="en-US" w:eastAsia="zh-CN"/>
        </w:rPr>
        <w:t xml:space="preserve">Observation: Having different capabilities for subslot sTTI in terms of processing time will lead to market fragmentation and may eat from the achievable latency gains. Therefore, UE capability for the processing time for subslot TTI operation should only be the last resort. </w:t>
      </w:r>
    </w:p>
    <w:p w:rsidR="00A66755" w:rsidRDefault="00A66755" w:rsidP="00A66755">
      <w:pPr>
        <w:jc w:val="both"/>
        <w:rPr>
          <w:sz w:val="22"/>
          <w:lang w:val="en-US"/>
        </w:rPr>
      </w:pPr>
      <w:bookmarkStart w:id="1" w:name="_GoBack"/>
      <w:bookmarkEnd w:id="1"/>
    </w:p>
    <w:p w:rsidR="00A66755" w:rsidRPr="00A66755" w:rsidRDefault="00A66755" w:rsidP="00A66755">
      <w:pPr>
        <w:jc w:val="both"/>
        <w:rPr>
          <w:sz w:val="22"/>
          <w:lang w:val="en-US"/>
        </w:rPr>
      </w:pPr>
      <w:r w:rsidRPr="00A66755">
        <w:rPr>
          <w:sz w:val="22"/>
          <w:lang w:val="en-US"/>
        </w:rPr>
        <w:t xml:space="preserve">The following proposals are made in terms of </w:t>
      </w:r>
      <w:r w:rsidRPr="00A66755">
        <w:rPr>
          <w:b/>
          <w:sz w:val="22"/>
          <w:u w:val="single"/>
          <w:lang w:val="en-US"/>
        </w:rPr>
        <w:t>{subslot,slot} sTTI operation</w:t>
      </w:r>
      <w:r w:rsidRPr="00A66755">
        <w:rPr>
          <w:sz w:val="22"/>
          <w:lang w:val="en-US"/>
        </w:rPr>
        <w:t>:</w:t>
      </w:r>
    </w:p>
    <w:p w:rsidR="00214314" w:rsidRPr="00A66755" w:rsidRDefault="00214314" w:rsidP="00214314">
      <w:pPr>
        <w:pStyle w:val="BodyText"/>
        <w:numPr>
          <w:ilvl w:val="0"/>
          <w:numId w:val="45"/>
        </w:numPr>
        <w:spacing w:after="0"/>
        <w:rPr>
          <w:b/>
          <w:sz w:val="22"/>
          <w:szCs w:val="22"/>
          <w:lang w:val="en-US" w:eastAsia="zh-CN"/>
        </w:rPr>
      </w:pPr>
      <w:r w:rsidRPr="00A66755">
        <w:rPr>
          <w:b/>
          <w:sz w:val="22"/>
          <w:szCs w:val="22"/>
          <w:lang w:val="en-US" w:eastAsia="zh-CN"/>
        </w:rPr>
        <w:t>Proposal 5: The UL grant for slot based sPUSCH in slot#x of SF#N can be sent from either one of the following subslot DL sTTIs</w:t>
      </w:r>
    </w:p>
    <w:p w:rsidR="00214314" w:rsidRPr="00A66755" w:rsidRDefault="00214314" w:rsidP="00214314">
      <w:pPr>
        <w:pStyle w:val="BodyText"/>
        <w:numPr>
          <w:ilvl w:val="1"/>
          <w:numId w:val="42"/>
        </w:numPr>
        <w:overflowPunct/>
        <w:autoSpaceDE/>
        <w:autoSpaceDN/>
        <w:adjustRightInd/>
        <w:spacing w:after="0"/>
        <w:jc w:val="both"/>
        <w:textAlignment w:val="auto"/>
        <w:rPr>
          <w:b/>
          <w:sz w:val="22"/>
          <w:szCs w:val="22"/>
          <w:lang w:val="en-US" w:eastAsia="zh-CN"/>
        </w:rPr>
      </w:pPr>
      <w:r w:rsidRPr="00A66755">
        <w:rPr>
          <w:b/>
          <w:sz w:val="22"/>
          <w:szCs w:val="22"/>
          <w:lang w:val="en-US" w:eastAsia="zh-CN"/>
        </w:rPr>
        <w:t>For x=0: in sTTI#4 of SF#N-3, sTTI#5 of SF#N-3 or sTTI#0 of SF#N-2</w:t>
      </w:r>
    </w:p>
    <w:p w:rsidR="00214314" w:rsidRPr="00A66755" w:rsidRDefault="00214314" w:rsidP="00214314">
      <w:pPr>
        <w:pStyle w:val="BodyText"/>
        <w:numPr>
          <w:ilvl w:val="1"/>
          <w:numId w:val="42"/>
        </w:numPr>
        <w:overflowPunct/>
        <w:autoSpaceDE/>
        <w:autoSpaceDN/>
        <w:adjustRightInd/>
        <w:spacing w:after="0"/>
        <w:jc w:val="both"/>
        <w:textAlignment w:val="auto"/>
        <w:rPr>
          <w:b/>
          <w:sz w:val="22"/>
          <w:szCs w:val="22"/>
          <w:lang w:val="en-US" w:eastAsia="zh-CN"/>
        </w:rPr>
      </w:pPr>
      <w:r w:rsidRPr="00A66755">
        <w:rPr>
          <w:b/>
          <w:sz w:val="22"/>
          <w:szCs w:val="22"/>
          <w:lang w:val="en-US" w:eastAsia="zh-CN"/>
        </w:rPr>
        <w:t>For x=1: in sTTI#1, sTTI#2 or sTTI#3 of SF#N-2</w:t>
      </w:r>
    </w:p>
    <w:p w:rsidR="00214314" w:rsidRPr="00A66755" w:rsidRDefault="00214314" w:rsidP="00214314">
      <w:pPr>
        <w:pStyle w:val="BodyText"/>
        <w:spacing w:after="0"/>
        <w:ind w:left="284"/>
        <w:rPr>
          <w:b/>
          <w:sz w:val="22"/>
          <w:szCs w:val="22"/>
          <w:lang w:val="en-US" w:eastAsia="zh-CN"/>
        </w:rPr>
      </w:pPr>
      <w:r w:rsidRPr="00A66755">
        <w:rPr>
          <w:b/>
          <w:sz w:val="22"/>
          <w:szCs w:val="22"/>
          <w:lang w:val="en-US" w:eastAsia="zh-CN"/>
        </w:rPr>
        <w:t xml:space="preserve">Note: The UE is expected to only receive one UL grant from the set of subslot sTTIs mapped to a single UL slot sTTI. </w:t>
      </w:r>
    </w:p>
    <w:p w:rsidR="00214314" w:rsidRPr="00A66755" w:rsidRDefault="00214314" w:rsidP="00214314">
      <w:pPr>
        <w:pStyle w:val="BodyText"/>
        <w:spacing w:after="0"/>
        <w:rPr>
          <w:b/>
          <w:sz w:val="22"/>
          <w:szCs w:val="22"/>
          <w:lang w:val="en-US" w:eastAsia="zh-CN"/>
        </w:rPr>
      </w:pPr>
    </w:p>
    <w:p w:rsidR="00214314" w:rsidRPr="00A66755" w:rsidRDefault="00214314" w:rsidP="00214314">
      <w:pPr>
        <w:pStyle w:val="BodyText"/>
        <w:numPr>
          <w:ilvl w:val="0"/>
          <w:numId w:val="46"/>
        </w:numPr>
        <w:rPr>
          <w:b/>
          <w:sz w:val="22"/>
          <w:szCs w:val="22"/>
          <w:lang w:val="en-US" w:eastAsia="zh-CN"/>
        </w:rPr>
      </w:pPr>
      <w:r w:rsidRPr="00A66755">
        <w:rPr>
          <w:b/>
          <w:sz w:val="22"/>
          <w:szCs w:val="22"/>
          <w:lang w:val="en-US" w:eastAsia="zh-CN"/>
        </w:rPr>
        <w:t xml:space="preserve">Proposal 6: The sPDSCH HARQ-Ack of subslot sPDSCH is mapped to the earliest possible slot UL sTTI. The HARQ-Ack of subslot sPDSCH in sTTI#x of SF#N is to be mapped on the 1-slot UL sTTI in slot/sTTI#y of SF#N+n for a minimum processing time assumption of k subslot sTTIs. </w:t>
      </w:r>
    </w:p>
    <w:p w:rsidR="00214314" w:rsidRPr="00A66755" w:rsidRDefault="00F812B5" w:rsidP="00214314">
      <w:pPr>
        <w:numPr>
          <w:ilvl w:val="0"/>
          <w:numId w:val="43"/>
        </w:numPr>
        <w:overflowPunct/>
        <w:autoSpaceDE/>
        <w:autoSpaceDN/>
        <w:adjustRightInd/>
        <w:spacing w:after="0"/>
        <w:contextualSpacing/>
        <w:textAlignment w:val="auto"/>
        <w:rPr>
          <w:b/>
          <w:bCs/>
          <w:i/>
          <w:sz w:val="22"/>
          <w:szCs w:val="22"/>
          <w:lang w:val="en-US" w:eastAsia="zh-CN"/>
        </w:rPr>
      </w:pPr>
      <m:oMath>
        <m:r>
          <m:rPr>
            <m:sty m:val="bi"/>
          </m:rPr>
          <w:rPr>
            <w:rFonts w:ascii="Cambria Math" w:hAnsi="Cambria Math"/>
            <w:szCs w:val="24"/>
            <w:lang w:val="en-US" w:eastAsia="zh-CN"/>
          </w:rPr>
          <m:t>y=mod</m:t>
        </m:r>
        <m:d>
          <m:dPr>
            <m:begChr m:val="{"/>
            <m:endChr m:val="}"/>
            <m:ctrlPr>
              <w:rPr>
                <w:rFonts w:ascii="Cambria Math" w:eastAsia="Times New Roman" w:hAnsi="Cambria Math"/>
                <w:b/>
                <w:bCs/>
                <w:i/>
                <w:szCs w:val="24"/>
                <w:lang w:val="en-US" w:eastAsia="zh-CN"/>
              </w:rPr>
            </m:ctrlPr>
          </m:dPr>
          <m:e>
            <m:d>
              <m:dPr>
                <m:begChr m:val="⌈"/>
                <m:endChr m:val="⌉"/>
                <m:ctrlPr>
                  <w:rPr>
                    <w:rFonts w:ascii="Cambria Math" w:eastAsia="Times New Roman" w:hAnsi="Cambria Math"/>
                    <w:b/>
                    <w:bCs/>
                    <w:i/>
                    <w:szCs w:val="24"/>
                    <w:lang w:val="en-US" w:eastAsia="zh-CN"/>
                  </w:rPr>
                </m:ctrlPr>
              </m:dPr>
              <m:e>
                <m:f>
                  <m:fPr>
                    <m:ctrlPr>
                      <w:rPr>
                        <w:rFonts w:ascii="Cambria Math" w:eastAsia="Times New Roman" w:hAnsi="Cambria Math"/>
                        <w:b/>
                        <w:bCs/>
                        <w:i/>
                        <w:szCs w:val="24"/>
                        <w:lang w:val="en-US" w:eastAsia="zh-CN"/>
                      </w:rPr>
                    </m:ctrlPr>
                  </m:fPr>
                  <m:num>
                    <m:r>
                      <m:rPr>
                        <m:sty m:val="bi"/>
                      </m:rPr>
                      <w:rPr>
                        <w:rFonts w:ascii="Cambria Math" w:hAnsi="Cambria Math"/>
                        <w:szCs w:val="24"/>
                        <w:lang w:val="en-US" w:eastAsia="zh-CN"/>
                      </w:rPr>
                      <m:t>x+k</m:t>
                    </m:r>
                  </m:num>
                  <m:den>
                    <m:r>
                      <m:rPr>
                        <m:sty m:val="bi"/>
                      </m:rPr>
                      <w:rPr>
                        <w:rFonts w:ascii="Cambria Math" w:hAnsi="Cambria Math"/>
                        <w:szCs w:val="24"/>
                        <w:lang w:val="en-US" w:eastAsia="zh-CN"/>
                      </w:rPr>
                      <m:t>3</m:t>
                    </m:r>
                  </m:den>
                </m:f>
              </m:e>
            </m:d>
            <m:r>
              <m:rPr>
                <m:sty m:val="bi"/>
              </m:rPr>
              <w:rPr>
                <w:rFonts w:ascii="Cambria Math" w:hAnsi="Cambria Math"/>
                <w:szCs w:val="24"/>
                <w:lang w:val="en-US" w:eastAsia="zh-CN"/>
              </w:rPr>
              <m:t>,2</m:t>
            </m:r>
          </m:e>
        </m:d>
      </m:oMath>
      <w:r w:rsidR="00214314" w:rsidRPr="00A66755">
        <w:rPr>
          <w:b/>
          <w:bCs/>
          <w:sz w:val="22"/>
          <w:szCs w:val="22"/>
          <w:lang w:val="en-US" w:eastAsia="zh-CN"/>
        </w:rPr>
        <w:t xml:space="preserve"> </w:t>
      </w:r>
    </w:p>
    <w:p w:rsidR="00214314" w:rsidRPr="00A66755" w:rsidRDefault="00F812B5" w:rsidP="00214314">
      <w:pPr>
        <w:pStyle w:val="ListParagraph"/>
        <w:numPr>
          <w:ilvl w:val="0"/>
          <w:numId w:val="43"/>
        </w:numPr>
        <w:spacing w:after="120"/>
        <w:ind w:left="714" w:hanging="357"/>
        <w:rPr>
          <w:b/>
          <w:bCs/>
          <w:i/>
          <w:sz w:val="22"/>
          <w:szCs w:val="22"/>
          <w:lang w:val="en-US"/>
        </w:rPr>
      </w:pPr>
      <m:oMath>
        <m:r>
          <m:rPr>
            <m:sty m:val="bi"/>
          </m:rPr>
          <w:rPr>
            <w:rFonts w:ascii="Cambria Math" w:hAnsi="Cambria Math"/>
            <w:lang w:val="en-US"/>
          </w:rPr>
          <m:t>n=</m:t>
        </m:r>
        <m:d>
          <m:dPr>
            <m:begChr m:val="⌊"/>
            <m:endChr m:val="⌋"/>
            <m:ctrlPr>
              <w:rPr>
                <w:rFonts w:ascii="Cambria Math" w:hAnsi="Cambria Math"/>
                <w:b/>
                <w:bCs/>
                <w:i/>
                <w:lang w:val="en-US"/>
              </w:rPr>
            </m:ctrlPr>
          </m:dPr>
          <m:e>
            <m:f>
              <m:fPr>
                <m:ctrlPr>
                  <w:rPr>
                    <w:rFonts w:ascii="Cambria Math" w:hAnsi="Cambria Math"/>
                    <w:b/>
                    <w:bCs/>
                    <w:i/>
                    <w:lang w:val="en-US"/>
                  </w:rPr>
                </m:ctrlPr>
              </m:fPr>
              <m:num>
                <m:d>
                  <m:dPr>
                    <m:begChr m:val="⌈"/>
                    <m:endChr m:val="⌉"/>
                    <m:ctrlPr>
                      <w:rPr>
                        <w:rFonts w:ascii="Cambria Math" w:hAnsi="Cambria Math"/>
                        <w:b/>
                        <w:bCs/>
                        <w:i/>
                        <w:lang w:val="en-US"/>
                      </w:rPr>
                    </m:ctrlPr>
                  </m:dPr>
                  <m:e>
                    <m:f>
                      <m:fPr>
                        <m:ctrlPr>
                          <w:rPr>
                            <w:rFonts w:ascii="Cambria Math" w:hAnsi="Cambria Math"/>
                            <w:b/>
                            <w:bCs/>
                            <w:i/>
                            <w:lang w:val="en-US"/>
                          </w:rPr>
                        </m:ctrlPr>
                      </m:fPr>
                      <m:num>
                        <m:r>
                          <m:rPr>
                            <m:sty m:val="bi"/>
                          </m:rPr>
                          <w:rPr>
                            <w:rFonts w:ascii="Cambria Math" w:hAnsi="Cambria Math"/>
                            <w:lang w:val="en-US"/>
                          </w:rPr>
                          <m:t>x+k</m:t>
                        </m:r>
                      </m:num>
                      <m:den>
                        <m:r>
                          <m:rPr>
                            <m:sty m:val="bi"/>
                          </m:rPr>
                          <w:rPr>
                            <w:rFonts w:ascii="Cambria Math" w:hAnsi="Cambria Math"/>
                            <w:lang w:val="en-US"/>
                          </w:rPr>
                          <m:t>3</m:t>
                        </m:r>
                      </m:den>
                    </m:f>
                  </m:e>
                </m:d>
              </m:num>
              <m:den>
                <m:r>
                  <m:rPr>
                    <m:sty m:val="bi"/>
                  </m:rPr>
                  <w:rPr>
                    <w:rFonts w:ascii="Cambria Math" w:hAnsi="Cambria Math"/>
                    <w:lang w:val="en-US"/>
                  </w:rPr>
                  <m:t>2</m:t>
                </m:r>
              </m:den>
            </m:f>
          </m:e>
        </m:d>
      </m:oMath>
    </w:p>
    <w:p w:rsidR="00214314" w:rsidRPr="00A66755" w:rsidRDefault="00214314" w:rsidP="00214314">
      <w:pPr>
        <w:pStyle w:val="BodyText"/>
        <w:numPr>
          <w:ilvl w:val="0"/>
          <w:numId w:val="43"/>
        </w:numPr>
        <w:ind w:left="426" w:hanging="437"/>
        <w:rPr>
          <w:b/>
          <w:sz w:val="22"/>
          <w:szCs w:val="22"/>
          <w:lang w:val="en-US" w:eastAsia="zh-CN"/>
        </w:rPr>
      </w:pPr>
      <w:r w:rsidRPr="00A66755">
        <w:rPr>
          <w:b/>
          <w:sz w:val="22"/>
          <w:szCs w:val="22"/>
          <w:lang w:val="en-US" w:eastAsia="zh-CN"/>
        </w:rPr>
        <w:t xml:space="preserve">Proposal 7: The HARQ-Ack of 3 subslot sPDSCH are mapped to one slot sPUCCH without bundling for {subslot/slot} sTTI combination operation. </w:t>
      </w:r>
    </w:p>
    <w:p w:rsidR="00002EDF" w:rsidRPr="00A66755" w:rsidRDefault="00002EDF" w:rsidP="00002EDF">
      <w:pPr>
        <w:jc w:val="both"/>
        <w:rPr>
          <w:sz w:val="22"/>
          <w:szCs w:val="22"/>
          <w:lang w:val="en-US" w:eastAsia="zh-CN"/>
        </w:rPr>
      </w:pPr>
    </w:p>
    <w:p w:rsidR="0034111C" w:rsidRPr="00A66755" w:rsidRDefault="0034111C">
      <w:pPr>
        <w:pStyle w:val="Heading1"/>
        <w:rPr>
          <w:lang w:val="en-US"/>
        </w:rPr>
      </w:pPr>
      <w:r w:rsidRPr="00A66755">
        <w:rPr>
          <w:lang w:val="en-US"/>
        </w:rPr>
        <w:t>References</w:t>
      </w:r>
      <w:r w:rsidR="00A2459D" w:rsidRPr="00A66755">
        <w:rPr>
          <w:lang w:val="en-US"/>
        </w:rPr>
        <w:t xml:space="preserve"> </w:t>
      </w:r>
    </w:p>
    <w:p w:rsidR="0003418B" w:rsidRPr="0003418B" w:rsidRDefault="0003418B" w:rsidP="00214314">
      <w:pPr>
        <w:numPr>
          <w:ilvl w:val="0"/>
          <w:numId w:val="1"/>
        </w:numPr>
        <w:rPr>
          <w:szCs w:val="18"/>
          <w:lang w:val="en-US"/>
        </w:rPr>
      </w:pPr>
      <w:r>
        <w:rPr>
          <w:i/>
          <w:iCs/>
        </w:rPr>
        <w:t>Email discussion [90-14] on max TA, processing time and {2,7} sTTI issues</w:t>
      </w:r>
      <w:r>
        <w:rPr>
          <w:i/>
          <w:iCs/>
        </w:rPr>
        <w:t xml:space="preserve">, </w:t>
      </w:r>
      <w:r>
        <w:rPr>
          <w:iCs/>
        </w:rPr>
        <w:t>RAN1 reflector, Sept. 2017</w:t>
      </w:r>
    </w:p>
    <w:p w:rsidR="00355B6E" w:rsidRPr="00A66755" w:rsidRDefault="00A66755" w:rsidP="00214314">
      <w:pPr>
        <w:numPr>
          <w:ilvl w:val="0"/>
          <w:numId w:val="1"/>
        </w:numPr>
        <w:rPr>
          <w:szCs w:val="18"/>
          <w:lang w:val="en-US"/>
        </w:rPr>
      </w:pPr>
      <w:r w:rsidRPr="00A66755">
        <w:rPr>
          <w:iCs/>
        </w:rPr>
        <w:t>R1-1717155,</w:t>
      </w:r>
      <w:r>
        <w:rPr>
          <w:i/>
          <w:iCs/>
        </w:rPr>
        <w:t xml:space="preserve"> “Summary of Email discussion [90-14] on max TA, processing time and {2,7} sTTI issues”,</w:t>
      </w:r>
      <w:r w:rsidRPr="00A66755">
        <w:rPr>
          <w:iCs/>
        </w:rPr>
        <w:t xml:space="preserve"> Nokia, Nokia Shanghai Bell, RAN1#90bis, Oct. 2017</w:t>
      </w:r>
    </w:p>
    <w:sectPr w:rsidR="00355B6E" w:rsidRPr="00A6675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E65" w:rsidRDefault="00B27E65">
      <w:r>
        <w:separator/>
      </w:r>
    </w:p>
  </w:endnote>
  <w:endnote w:type="continuationSeparator" w:id="0">
    <w:p w:rsidR="00B27E65" w:rsidRDefault="00B2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E65" w:rsidRDefault="00B27E65">
      <w:r>
        <w:separator/>
      </w:r>
    </w:p>
  </w:footnote>
  <w:footnote w:type="continuationSeparator" w:id="0">
    <w:p w:rsidR="00B27E65" w:rsidRDefault="00B27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78AB"/>
    <w:multiLevelType w:val="hybridMultilevel"/>
    <w:tmpl w:val="3650186E"/>
    <w:lvl w:ilvl="0" w:tplc="769818D2">
      <w:start w:val="1"/>
      <w:numFmt w:val="bullet"/>
      <w:lvlText w:val="•"/>
      <w:lvlJc w:val="left"/>
      <w:pPr>
        <w:tabs>
          <w:tab w:val="num" w:pos="720"/>
        </w:tabs>
        <w:ind w:left="720" w:hanging="360"/>
      </w:pPr>
      <w:rPr>
        <w:rFonts w:ascii="Arial" w:hAnsi="Arial" w:hint="default"/>
      </w:rPr>
    </w:lvl>
    <w:lvl w:ilvl="1" w:tplc="81D8A80A" w:tentative="1">
      <w:start w:val="1"/>
      <w:numFmt w:val="bullet"/>
      <w:lvlText w:val="•"/>
      <w:lvlJc w:val="left"/>
      <w:pPr>
        <w:tabs>
          <w:tab w:val="num" w:pos="1440"/>
        </w:tabs>
        <w:ind w:left="1440" w:hanging="360"/>
      </w:pPr>
      <w:rPr>
        <w:rFonts w:ascii="Arial" w:hAnsi="Arial" w:hint="default"/>
      </w:rPr>
    </w:lvl>
    <w:lvl w:ilvl="2" w:tplc="39A019E4" w:tentative="1">
      <w:start w:val="1"/>
      <w:numFmt w:val="bullet"/>
      <w:lvlText w:val="•"/>
      <w:lvlJc w:val="left"/>
      <w:pPr>
        <w:tabs>
          <w:tab w:val="num" w:pos="2160"/>
        </w:tabs>
        <w:ind w:left="2160" w:hanging="360"/>
      </w:pPr>
      <w:rPr>
        <w:rFonts w:ascii="Arial" w:hAnsi="Arial" w:hint="default"/>
      </w:rPr>
    </w:lvl>
    <w:lvl w:ilvl="3" w:tplc="AD1EC2B2" w:tentative="1">
      <w:start w:val="1"/>
      <w:numFmt w:val="bullet"/>
      <w:lvlText w:val="•"/>
      <w:lvlJc w:val="left"/>
      <w:pPr>
        <w:tabs>
          <w:tab w:val="num" w:pos="2880"/>
        </w:tabs>
        <w:ind w:left="2880" w:hanging="360"/>
      </w:pPr>
      <w:rPr>
        <w:rFonts w:ascii="Arial" w:hAnsi="Arial" w:hint="default"/>
      </w:rPr>
    </w:lvl>
    <w:lvl w:ilvl="4" w:tplc="9F9E07F8" w:tentative="1">
      <w:start w:val="1"/>
      <w:numFmt w:val="bullet"/>
      <w:lvlText w:val="•"/>
      <w:lvlJc w:val="left"/>
      <w:pPr>
        <w:tabs>
          <w:tab w:val="num" w:pos="3600"/>
        </w:tabs>
        <w:ind w:left="3600" w:hanging="360"/>
      </w:pPr>
      <w:rPr>
        <w:rFonts w:ascii="Arial" w:hAnsi="Arial" w:hint="default"/>
      </w:rPr>
    </w:lvl>
    <w:lvl w:ilvl="5" w:tplc="2126155C" w:tentative="1">
      <w:start w:val="1"/>
      <w:numFmt w:val="bullet"/>
      <w:lvlText w:val="•"/>
      <w:lvlJc w:val="left"/>
      <w:pPr>
        <w:tabs>
          <w:tab w:val="num" w:pos="4320"/>
        </w:tabs>
        <w:ind w:left="4320" w:hanging="360"/>
      </w:pPr>
      <w:rPr>
        <w:rFonts w:ascii="Arial" w:hAnsi="Arial" w:hint="default"/>
      </w:rPr>
    </w:lvl>
    <w:lvl w:ilvl="6" w:tplc="ADE24870" w:tentative="1">
      <w:start w:val="1"/>
      <w:numFmt w:val="bullet"/>
      <w:lvlText w:val="•"/>
      <w:lvlJc w:val="left"/>
      <w:pPr>
        <w:tabs>
          <w:tab w:val="num" w:pos="5040"/>
        </w:tabs>
        <w:ind w:left="5040" w:hanging="360"/>
      </w:pPr>
      <w:rPr>
        <w:rFonts w:ascii="Arial" w:hAnsi="Arial" w:hint="default"/>
      </w:rPr>
    </w:lvl>
    <w:lvl w:ilvl="7" w:tplc="856A94A2" w:tentative="1">
      <w:start w:val="1"/>
      <w:numFmt w:val="bullet"/>
      <w:lvlText w:val="•"/>
      <w:lvlJc w:val="left"/>
      <w:pPr>
        <w:tabs>
          <w:tab w:val="num" w:pos="5760"/>
        </w:tabs>
        <w:ind w:left="5760" w:hanging="360"/>
      </w:pPr>
      <w:rPr>
        <w:rFonts w:ascii="Arial" w:hAnsi="Arial" w:hint="default"/>
      </w:rPr>
    </w:lvl>
    <w:lvl w:ilvl="8" w:tplc="A1F846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21982"/>
    <w:multiLevelType w:val="hybridMultilevel"/>
    <w:tmpl w:val="9ACC25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5D271B"/>
    <w:multiLevelType w:val="hybridMultilevel"/>
    <w:tmpl w:val="D7FC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5"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F4DBA"/>
    <w:multiLevelType w:val="hybridMultilevel"/>
    <w:tmpl w:val="57083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6254DB"/>
    <w:multiLevelType w:val="hybridMultilevel"/>
    <w:tmpl w:val="31C838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605119"/>
    <w:multiLevelType w:val="hybridMultilevel"/>
    <w:tmpl w:val="56625EF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5C70E8"/>
    <w:multiLevelType w:val="hybridMultilevel"/>
    <w:tmpl w:val="A40C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869CC"/>
    <w:multiLevelType w:val="hybridMultilevel"/>
    <w:tmpl w:val="F432A678"/>
    <w:lvl w:ilvl="0" w:tplc="CE8420E4">
      <w:start w:val="1"/>
      <w:numFmt w:val="bullet"/>
      <w:lvlText w:val="•"/>
      <w:lvlJc w:val="left"/>
      <w:pPr>
        <w:tabs>
          <w:tab w:val="num" w:pos="720"/>
        </w:tabs>
        <w:ind w:left="720" w:hanging="360"/>
      </w:pPr>
      <w:rPr>
        <w:rFonts w:ascii="Arial" w:hAnsi="Arial" w:hint="default"/>
      </w:rPr>
    </w:lvl>
    <w:lvl w:ilvl="1" w:tplc="3FA652A0" w:tentative="1">
      <w:start w:val="1"/>
      <w:numFmt w:val="bullet"/>
      <w:lvlText w:val="•"/>
      <w:lvlJc w:val="left"/>
      <w:pPr>
        <w:tabs>
          <w:tab w:val="num" w:pos="1440"/>
        </w:tabs>
        <w:ind w:left="1440" w:hanging="360"/>
      </w:pPr>
      <w:rPr>
        <w:rFonts w:ascii="Arial" w:hAnsi="Arial" w:hint="default"/>
      </w:rPr>
    </w:lvl>
    <w:lvl w:ilvl="2" w:tplc="259AEC90" w:tentative="1">
      <w:start w:val="1"/>
      <w:numFmt w:val="bullet"/>
      <w:lvlText w:val="•"/>
      <w:lvlJc w:val="left"/>
      <w:pPr>
        <w:tabs>
          <w:tab w:val="num" w:pos="2160"/>
        </w:tabs>
        <w:ind w:left="2160" w:hanging="360"/>
      </w:pPr>
      <w:rPr>
        <w:rFonts w:ascii="Arial" w:hAnsi="Arial" w:hint="default"/>
      </w:rPr>
    </w:lvl>
    <w:lvl w:ilvl="3" w:tplc="0E6CBA3C" w:tentative="1">
      <w:start w:val="1"/>
      <w:numFmt w:val="bullet"/>
      <w:lvlText w:val="•"/>
      <w:lvlJc w:val="left"/>
      <w:pPr>
        <w:tabs>
          <w:tab w:val="num" w:pos="2880"/>
        </w:tabs>
        <w:ind w:left="2880" w:hanging="360"/>
      </w:pPr>
      <w:rPr>
        <w:rFonts w:ascii="Arial" w:hAnsi="Arial" w:hint="default"/>
      </w:rPr>
    </w:lvl>
    <w:lvl w:ilvl="4" w:tplc="19F42734" w:tentative="1">
      <w:start w:val="1"/>
      <w:numFmt w:val="bullet"/>
      <w:lvlText w:val="•"/>
      <w:lvlJc w:val="left"/>
      <w:pPr>
        <w:tabs>
          <w:tab w:val="num" w:pos="3600"/>
        </w:tabs>
        <w:ind w:left="3600" w:hanging="360"/>
      </w:pPr>
      <w:rPr>
        <w:rFonts w:ascii="Arial" w:hAnsi="Arial" w:hint="default"/>
      </w:rPr>
    </w:lvl>
    <w:lvl w:ilvl="5" w:tplc="69E02C4E" w:tentative="1">
      <w:start w:val="1"/>
      <w:numFmt w:val="bullet"/>
      <w:lvlText w:val="•"/>
      <w:lvlJc w:val="left"/>
      <w:pPr>
        <w:tabs>
          <w:tab w:val="num" w:pos="4320"/>
        </w:tabs>
        <w:ind w:left="4320" w:hanging="360"/>
      </w:pPr>
      <w:rPr>
        <w:rFonts w:ascii="Arial" w:hAnsi="Arial" w:hint="default"/>
      </w:rPr>
    </w:lvl>
    <w:lvl w:ilvl="6" w:tplc="F13E8C0C" w:tentative="1">
      <w:start w:val="1"/>
      <w:numFmt w:val="bullet"/>
      <w:lvlText w:val="•"/>
      <w:lvlJc w:val="left"/>
      <w:pPr>
        <w:tabs>
          <w:tab w:val="num" w:pos="5040"/>
        </w:tabs>
        <w:ind w:left="5040" w:hanging="360"/>
      </w:pPr>
      <w:rPr>
        <w:rFonts w:ascii="Arial" w:hAnsi="Arial" w:hint="default"/>
      </w:rPr>
    </w:lvl>
    <w:lvl w:ilvl="7" w:tplc="488A3FAE" w:tentative="1">
      <w:start w:val="1"/>
      <w:numFmt w:val="bullet"/>
      <w:lvlText w:val="•"/>
      <w:lvlJc w:val="left"/>
      <w:pPr>
        <w:tabs>
          <w:tab w:val="num" w:pos="5760"/>
        </w:tabs>
        <w:ind w:left="5760" w:hanging="360"/>
      </w:pPr>
      <w:rPr>
        <w:rFonts w:ascii="Arial" w:hAnsi="Arial" w:hint="default"/>
      </w:rPr>
    </w:lvl>
    <w:lvl w:ilvl="8" w:tplc="70ACFA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FC41BE"/>
    <w:multiLevelType w:val="hybridMultilevel"/>
    <w:tmpl w:val="AAA028B6"/>
    <w:lvl w:ilvl="0" w:tplc="13D8889C">
      <w:start w:val="1"/>
      <w:numFmt w:val="bullet"/>
      <w:lvlText w:val="•"/>
      <w:lvlJc w:val="left"/>
      <w:pPr>
        <w:tabs>
          <w:tab w:val="num" w:pos="720"/>
        </w:tabs>
        <w:ind w:left="720" w:hanging="360"/>
      </w:pPr>
      <w:rPr>
        <w:rFonts w:ascii="Arial" w:hAnsi="Arial" w:hint="default"/>
      </w:rPr>
    </w:lvl>
    <w:lvl w:ilvl="1" w:tplc="47F29412" w:tentative="1">
      <w:start w:val="1"/>
      <w:numFmt w:val="bullet"/>
      <w:lvlText w:val="•"/>
      <w:lvlJc w:val="left"/>
      <w:pPr>
        <w:tabs>
          <w:tab w:val="num" w:pos="1440"/>
        </w:tabs>
        <w:ind w:left="1440" w:hanging="360"/>
      </w:pPr>
      <w:rPr>
        <w:rFonts w:ascii="Arial" w:hAnsi="Arial" w:hint="default"/>
      </w:rPr>
    </w:lvl>
    <w:lvl w:ilvl="2" w:tplc="2292C68C" w:tentative="1">
      <w:start w:val="1"/>
      <w:numFmt w:val="bullet"/>
      <w:lvlText w:val="•"/>
      <w:lvlJc w:val="left"/>
      <w:pPr>
        <w:tabs>
          <w:tab w:val="num" w:pos="2160"/>
        </w:tabs>
        <w:ind w:left="2160" w:hanging="360"/>
      </w:pPr>
      <w:rPr>
        <w:rFonts w:ascii="Arial" w:hAnsi="Arial" w:hint="default"/>
      </w:rPr>
    </w:lvl>
    <w:lvl w:ilvl="3" w:tplc="6554B33E" w:tentative="1">
      <w:start w:val="1"/>
      <w:numFmt w:val="bullet"/>
      <w:lvlText w:val="•"/>
      <w:lvlJc w:val="left"/>
      <w:pPr>
        <w:tabs>
          <w:tab w:val="num" w:pos="2880"/>
        </w:tabs>
        <w:ind w:left="2880" w:hanging="360"/>
      </w:pPr>
      <w:rPr>
        <w:rFonts w:ascii="Arial" w:hAnsi="Arial" w:hint="default"/>
      </w:rPr>
    </w:lvl>
    <w:lvl w:ilvl="4" w:tplc="E6E0B478" w:tentative="1">
      <w:start w:val="1"/>
      <w:numFmt w:val="bullet"/>
      <w:lvlText w:val="•"/>
      <w:lvlJc w:val="left"/>
      <w:pPr>
        <w:tabs>
          <w:tab w:val="num" w:pos="3600"/>
        </w:tabs>
        <w:ind w:left="3600" w:hanging="360"/>
      </w:pPr>
      <w:rPr>
        <w:rFonts w:ascii="Arial" w:hAnsi="Arial" w:hint="default"/>
      </w:rPr>
    </w:lvl>
    <w:lvl w:ilvl="5" w:tplc="D074A7EA" w:tentative="1">
      <w:start w:val="1"/>
      <w:numFmt w:val="bullet"/>
      <w:lvlText w:val="•"/>
      <w:lvlJc w:val="left"/>
      <w:pPr>
        <w:tabs>
          <w:tab w:val="num" w:pos="4320"/>
        </w:tabs>
        <w:ind w:left="4320" w:hanging="360"/>
      </w:pPr>
      <w:rPr>
        <w:rFonts w:ascii="Arial" w:hAnsi="Arial" w:hint="default"/>
      </w:rPr>
    </w:lvl>
    <w:lvl w:ilvl="6" w:tplc="2DF21A14" w:tentative="1">
      <w:start w:val="1"/>
      <w:numFmt w:val="bullet"/>
      <w:lvlText w:val="•"/>
      <w:lvlJc w:val="left"/>
      <w:pPr>
        <w:tabs>
          <w:tab w:val="num" w:pos="5040"/>
        </w:tabs>
        <w:ind w:left="5040" w:hanging="360"/>
      </w:pPr>
      <w:rPr>
        <w:rFonts w:ascii="Arial" w:hAnsi="Arial" w:hint="default"/>
      </w:rPr>
    </w:lvl>
    <w:lvl w:ilvl="7" w:tplc="D6A062EE" w:tentative="1">
      <w:start w:val="1"/>
      <w:numFmt w:val="bullet"/>
      <w:lvlText w:val="•"/>
      <w:lvlJc w:val="left"/>
      <w:pPr>
        <w:tabs>
          <w:tab w:val="num" w:pos="5760"/>
        </w:tabs>
        <w:ind w:left="5760" w:hanging="360"/>
      </w:pPr>
      <w:rPr>
        <w:rFonts w:ascii="Arial" w:hAnsi="Arial" w:hint="default"/>
      </w:rPr>
    </w:lvl>
    <w:lvl w:ilvl="8" w:tplc="D5FEF5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8637BF"/>
    <w:multiLevelType w:val="hybridMultilevel"/>
    <w:tmpl w:val="D6EA5F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667557"/>
    <w:multiLevelType w:val="hybridMultilevel"/>
    <w:tmpl w:val="B382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2F0C5D"/>
    <w:multiLevelType w:val="hybridMultilevel"/>
    <w:tmpl w:val="1F742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283C2F"/>
    <w:multiLevelType w:val="hybridMultilevel"/>
    <w:tmpl w:val="0FB2A530"/>
    <w:lvl w:ilvl="0" w:tplc="C71898F8">
      <w:start w:val="1"/>
      <w:numFmt w:val="bullet"/>
      <w:lvlText w:val="-"/>
      <w:lvlJc w:val="left"/>
      <w:pPr>
        <w:tabs>
          <w:tab w:val="num" w:pos="720"/>
        </w:tabs>
        <w:ind w:left="720" w:hanging="360"/>
      </w:pPr>
      <w:rPr>
        <w:rFonts w:ascii="Lucida Grande" w:hAnsi="Lucida Grande" w:hint="default"/>
      </w:rPr>
    </w:lvl>
    <w:lvl w:ilvl="1" w:tplc="D6EE0842">
      <w:start w:val="1"/>
      <w:numFmt w:val="bullet"/>
      <w:lvlText w:val="-"/>
      <w:lvlJc w:val="left"/>
      <w:pPr>
        <w:tabs>
          <w:tab w:val="num" w:pos="1440"/>
        </w:tabs>
        <w:ind w:left="1440" w:hanging="360"/>
      </w:pPr>
      <w:rPr>
        <w:rFonts w:ascii="Lucida Grande" w:hAnsi="Lucida Grande" w:hint="default"/>
      </w:rPr>
    </w:lvl>
    <w:lvl w:ilvl="2" w:tplc="44A6FA58">
      <w:start w:val="1"/>
      <w:numFmt w:val="bullet"/>
      <w:lvlText w:val="-"/>
      <w:lvlJc w:val="left"/>
      <w:pPr>
        <w:tabs>
          <w:tab w:val="num" w:pos="2160"/>
        </w:tabs>
        <w:ind w:left="2160" w:hanging="360"/>
      </w:pPr>
      <w:rPr>
        <w:rFonts w:ascii="Lucida Grande" w:hAnsi="Lucida Grande" w:hint="default"/>
      </w:rPr>
    </w:lvl>
    <w:lvl w:ilvl="3" w:tplc="9DF8C830">
      <w:start w:val="1"/>
      <w:numFmt w:val="bullet"/>
      <w:lvlText w:val="-"/>
      <w:lvlJc w:val="left"/>
      <w:pPr>
        <w:tabs>
          <w:tab w:val="num" w:pos="2880"/>
        </w:tabs>
        <w:ind w:left="2880" w:hanging="360"/>
      </w:pPr>
      <w:rPr>
        <w:rFonts w:ascii="Lucida Grande" w:hAnsi="Lucida Grande" w:hint="default"/>
      </w:rPr>
    </w:lvl>
    <w:lvl w:ilvl="4" w:tplc="61928544" w:tentative="1">
      <w:start w:val="1"/>
      <w:numFmt w:val="bullet"/>
      <w:lvlText w:val="-"/>
      <w:lvlJc w:val="left"/>
      <w:pPr>
        <w:tabs>
          <w:tab w:val="num" w:pos="3600"/>
        </w:tabs>
        <w:ind w:left="3600" w:hanging="360"/>
      </w:pPr>
      <w:rPr>
        <w:rFonts w:ascii="Lucida Grande" w:hAnsi="Lucida Grande" w:hint="default"/>
      </w:rPr>
    </w:lvl>
    <w:lvl w:ilvl="5" w:tplc="25A6DA82" w:tentative="1">
      <w:start w:val="1"/>
      <w:numFmt w:val="bullet"/>
      <w:lvlText w:val="-"/>
      <w:lvlJc w:val="left"/>
      <w:pPr>
        <w:tabs>
          <w:tab w:val="num" w:pos="4320"/>
        </w:tabs>
        <w:ind w:left="4320" w:hanging="360"/>
      </w:pPr>
      <w:rPr>
        <w:rFonts w:ascii="Lucida Grande" w:hAnsi="Lucida Grande" w:hint="default"/>
      </w:rPr>
    </w:lvl>
    <w:lvl w:ilvl="6" w:tplc="26666F0E" w:tentative="1">
      <w:start w:val="1"/>
      <w:numFmt w:val="bullet"/>
      <w:lvlText w:val="-"/>
      <w:lvlJc w:val="left"/>
      <w:pPr>
        <w:tabs>
          <w:tab w:val="num" w:pos="5040"/>
        </w:tabs>
        <w:ind w:left="5040" w:hanging="360"/>
      </w:pPr>
      <w:rPr>
        <w:rFonts w:ascii="Lucida Grande" w:hAnsi="Lucida Grande" w:hint="default"/>
      </w:rPr>
    </w:lvl>
    <w:lvl w:ilvl="7" w:tplc="CCCC3594" w:tentative="1">
      <w:start w:val="1"/>
      <w:numFmt w:val="bullet"/>
      <w:lvlText w:val="-"/>
      <w:lvlJc w:val="left"/>
      <w:pPr>
        <w:tabs>
          <w:tab w:val="num" w:pos="5760"/>
        </w:tabs>
        <w:ind w:left="5760" w:hanging="360"/>
      </w:pPr>
      <w:rPr>
        <w:rFonts w:ascii="Lucida Grande" w:hAnsi="Lucida Grande" w:hint="default"/>
      </w:rPr>
    </w:lvl>
    <w:lvl w:ilvl="8" w:tplc="BE1A7266"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E97B28"/>
    <w:multiLevelType w:val="hybridMultilevel"/>
    <w:tmpl w:val="E51CE676"/>
    <w:lvl w:ilvl="0" w:tplc="F6DE3358">
      <w:numFmt w:val="bullet"/>
      <w:lvlText w:val="-"/>
      <w:lvlJc w:val="left"/>
      <w:pPr>
        <w:ind w:left="595" w:hanging="420"/>
      </w:pPr>
      <w:rPr>
        <w:rFonts w:ascii="Times New Roman" w:eastAsia="MS Mincho" w:hAnsi="Times New Roman" w:cs="Times New Roman" w:hint="default"/>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26"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8"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DF542DD"/>
    <w:multiLevelType w:val="hybridMultilevel"/>
    <w:tmpl w:val="13EA6E6A"/>
    <w:lvl w:ilvl="0" w:tplc="B9965924">
      <w:start w:val="50"/>
      <w:numFmt w:val="bullet"/>
      <w:lvlText w:val="-"/>
      <w:lvlJc w:val="left"/>
      <w:pPr>
        <w:ind w:left="1080" w:hanging="360"/>
      </w:pPr>
      <w:rPr>
        <w:rFonts w:ascii="Calibri" w:eastAsia="Times New Roman" w:hAnsi="Calibri"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081A1E"/>
    <w:multiLevelType w:val="hybridMultilevel"/>
    <w:tmpl w:val="7066975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67B300F9"/>
    <w:multiLevelType w:val="hybridMultilevel"/>
    <w:tmpl w:val="0F58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E41F5"/>
    <w:multiLevelType w:val="hybridMultilevel"/>
    <w:tmpl w:val="1AD007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918057F"/>
    <w:multiLevelType w:val="hybridMultilevel"/>
    <w:tmpl w:val="2A62391A"/>
    <w:lvl w:ilvl="0" w:tplc="04090001">
      <w:start w:val="1"/>
      <w:numFmt w:val="bullet"/>
      <w:lvlText w:val=""/>
      <w:lvlJc w:val="left"/>
      <w:pPr>
        <w:ind w:left="895" w:hanging="360"/>
      </w:pPr>
      <w:rPr>
        <w:rFonts w:ascii="Symbol" w:hAnsi="Symbol"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35" w15:restartNumberingAfterBreak="0">
    <w:nsid w:val="6A296A45"/>
    <w:multiLevelType w:val="hybridMultilevel"/>
    <w:tmpl w:val="34A87C6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C382B"/>
    <w:multiLevelType w:val="hybridMultilevel"/>
    <w:tmpl w:val="8F08B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22510C"/>
    <w:multiLevelType w:val="hybridMultilevel"/>
    <w:tmpl w:val="08BC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335749"/>
    <w:multiLevelType w:val="hybridMultilevel"/>
    <w:tmpl w:val="BCE8C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CF2226"/>
    <w:multiLevelType w:val="hybridMultilevel"/>
    <w:tmpl w:val="90F8E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14"/>
  </w:num>
  <w:num w:numId="2">
    <w:abstractNumId w:val="17"/>
  </w:num>
  <w:num w:numId="3">
    <w:abstractNumId w:val="16"/>
  </w:num>
  <w:num w:numId="4">
    <w:abstractNumId w:val="44"/>
  </w:num>
  <w:num w:numId="5">
    <w:abstractNumId w:val="12"/>
  </w:num>
  <w:num w:numId="6">
    <w:abstractNumId w:val="12"/>
  </w:num>
  <w:num w:numId="7">
    <w:abstractNumId w:val="37"/>
  </w:num>
  <w:num w:numId="8">
    <w:abstractNumId w:val="38"/>
  </w:num>
  <w:num w:numId="9">
    <w:abstractNumId w:val="39"/>
  </w:num>
  <w:num w:numId="10">
    <w:abstractNumId w:val="7"/>
  </w:num>
  <w:num w:numId="11">
    <w:abstractNumId w:val="8"/>
  </w:num>
  <w:num w:numId="12">
    <w:abstractNumId w:val="4"/>
  </w:num>
  <w:num w:numId="13">
    <w:abstractNumId w:val="28"/>
  </w:num>
  <w:num w:numId="14">
    <w:abstractNumId w:val="5"/>
  </w:num>
  <w:num w:numId="15">
    <w:abstractNumId w:val="27"/>
  </w:num>
  <w:num w:numId="16">
    <w:abstractNumId w:val="6"/>
  </w:num>
  <w:num w:numId="17">
    <w:abstractNumId w:val="21"/>
  </w:num>
  <w:num w:numId="18">
    <w:abstractNumId w:val="23"/>
  </w:num>
  <w:num w:numId="19">
    <w:abstractNumId w:val="31"/>
  </w:num>
  <w:num w:numId="20">
    <w:abstractNumId w:val="32"/>
  </w:num>
  <w:num w:numId="21">
    <w:abstractNumId w:val="33"/>
  </w:num>
  <w:num w:numId="22">
    <w:abstractNumId w:val="41"/>
  </w:num>
  <w:num w:numId="23">
    <w:abstractNumId w:val="0"/>
  </w:num>
  <w:num w:numId="24">
    <w:abstractNumId w:val="3"/>
  </w:num>
  <w:num w:numId="25">
    <w:abstractNumId w:val="19"/>
  </w:num>
  <w:num w:numId="26">
    <w:abstractNumId w:val="18"/>
  </w:num>
  <w:num w:numId="27">
    <w:abstractNumId w:val="30"/>
  </w:num>
  <w:num w:numId="28">
    <w:abstractNumId w:val="36"/>
  </w:num>
  <w:num w:numId="29">
    <w:abstractNumId w:val="29"/>
  </w:num>
  <w:num w:numId="30">
    <w:abstractNumId w:val="11"/>
  </w:num>
  <w:num w:numId="31">
    <w:abstractNumId w:val="26"/>
  </w:num>
  <w:num w:numId="32">
    <w:abstractNumId w:val="24"/>
  </w:num>
  <w:num w:numId="33">
    <w:abstractNumId w:val="13"/>
  </w:num>
  <w:num w:numId="34">
    <w:abstractNumId w:val="35"/>
  </w:num>
  <w:num w:numId="35">
    <w:abstractNumId w:val="15"/>
  </w:num>
  <w:num w:numId="36">
    <w:abstractNumId w:val="2"/>
  </w:num>
  <w:num w:numId="37">
    <w:abstractNumId w:val="42"/>
  </w:num>
  <w:num w:numId="38">
    <w:abstractNumId w:val="1"/>
  </w:num>
  <w:num w:numId="39">
    <w:abstractNumId w:val="43"/>
  </w:num>
  <w:num w:numId="40">
    <w:abstractNumId w:val="25"/>
  </w:num>
  <w:num w:numId="41">
    <w:abstractNumId w:val="34"/>
  </w:num>
  <w:num w:numId="42">
    <w:abstractNumId w:val="9"/>
  </w:num>
  <w:num w:numId="43">
    <w:abstractNumId w:val="22"/>
  </w:num>
  <w:num w:numId="44">
    <w:abstractNumId w:val="10"/>
  </w:num>
  <w:num w:numId="45">
    <w:abstractNumId w:val="40"/>
  </w:num>
  <w:num w:numId="46">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2EDF"/>
    <w:rsid w:val="00004AC8"/>
    <w:rsid w:val="00006AD4"/>
    <w:rsid w:val="0000725B"/>
    <w:rsid w:val="000074C4"/>
    <w:rsid w:val="000079A6"/>
    <w:rsid w:val="00012C4F"/>
    <w:rsid w:val="000131D1"/>
    <w:rsid w:val="000134E3"/>
    <w:rsid w:val="00013F5E"/>
    <w:rsid w:val="0001403F"/>
    <w:rsid w:val="0001487F"/>
    <w:rsid w:val="00014F35"/>
    <w:rsid w:val="00015B8A"/>
    <w:rsid w:val="000166AC"/>
    <w:rsid w:val="00017B7F"/>
    <w:rsid w:val="00017EDA"/>
    <w:rsid w:val="000249CB"/>
    <w:rsid w:val="00024AEF"/>
    <w:rsid w:val="000253F9"/>
    <w:rsid w:val="00027755"/>
    <w:rsid w:val="00030048"/>
    <w:rsid w:val="0003072D"/>
    <w:rsid w:val="000314CD"/>
    <w:rsid w:val="00033544"/>
    <w:rsid w:val="0003418B"/>
    <w:rsid w:val="0003479E"/>
    <w:rsid w:val="0004132D"/>
    <w:rsid w:val="000415AC"/>
    <w:rsid w:val="000418A1"/>
    <w:rsid w:val="000421C7"/>
    <w:rsid w:val="00044CFA"/>
    <w:rsid w:val="0004500F"/>
    <w:rsid w:val="000459C7"/>
    <w:rsid w:val="00046630"/>
    <w:rsid w:val="00046C80"/>
    <w:rsid w:val="00050112"/>
    <w:rsid w:val="000505CC"/>
    <w:rsid w:val="000511F9"/>
    <w:rsid w:val="000515EA"/>
    <w:rsid w:val="000528A2"/>
    <w:rsid w:val="00052BBA"/>
    <w:rsid w:val="00054D9D"/>
    <w:rsid w:val="00055676"/>
    <w:rsid w:val="00056544"/>
    <w:rsid w:val="00060D8E"/>
    <w:rsid w:val="00060E29"/>
    <w:rsid w:val="00062F3B"/>
    <w:rsid w:val="00063D9E"/>
    <w:rsid w:val="00064AD3"/>
    <w:rsid w:val="00065088"/>
    <w:rsid w:val="000652D3"/>
    <w:rsid w:val="000654A0"/>
    <w:rsid w:val="00072540"/>
    <w:rsid w:val="000732B1"/>
    <w:rsid w:val="000739DE"/>
    <w:rsid w:val="00074F51"/>
    <w:rsid w:val="00075618"/>
    <w:rsid w:val="00075FDA"/>
    <w:rsid w:val="00076D82"/>
    <w:rsid w:val="00081EC2"/>
    <w:rsid w:val="000836A3"/>
    <w:rsid w:val="000837A1"/>
    <w:rsid w:val="00093C49"/>
    <w:rsid w:val="00095A80"/>
    <w:rsid w:val="00096365"/>
    <w:rsid w:val="000973E1"/>
    <w:rsid w:val="000A20BA"/>
    <w:rsid w:val="000A21E6"/>
    <w:rsid w:val="000A262C"/>
    <w:rsid w:val="000A3C8D"/>
    <w:rsid w:val="000A40EC"/>
    <w:rsid w:val="000A4B73"/>
    <w:rsid w:val="000A54EE"/>
    <w:rsid w:val="000A7BC5"/>
    <w:rsid w:val="000B16DB"/>
    <w:rsid w:val="000B1C5E"/>
    <w:rsid w:val="000B20BB"/>
    <w:rsid w:val="000B2282"/>
    <w:rsid w:val="000B2A11"/>
    <w:rsid w:val="000B2A5B"/>
    <w:rsid w:val="000B2F43"/>
    <w:rsid w:val="000B3B91"/>
    <w:rsid w:val="000B5F0A"/>
    <w:rsid w:val="000C0A0D"/>
    <w:rsid w:val="000C30B8"/>
    <w:rsid w:val="000C74BA"/>
    <w:rsid w:val="000C7531"/>
    <w:rsid w:val="000C7C3F"/>
    <w:rsid w:val="000D0BD6"/>
    <w:rsid w:val="000D0C61"/>
    <w:rsid w:val="000D27AD"/>
    <w:rsid w:val="000D2B0A"/>
    <w:rsid w:val="000D3286"/>
    <w:rsid w:val="000D65C4"/>
    <w:rsid w:val="000E071E"/>
    <w:rsid w:val="000E27AA"/>
    <w:rsid w:val="000E337A"/>
    <w:rsid w:val="000E42CF"/>
    <w:rsid w:val="000E4350"/>
    <w:rsid w:val="000E4408"/>
    <w:rsid w:val="000E5716"/>
    <w:rsid w:val="000E6E22"/>
    <w:rsid w:val="000E7A79"/>
    <w:rsid w:val="000F15B2"/>
    <w:rsid w:val="000F19DE"/>
    <w:rsid w:val="000F37B0"/>
    <w:rsid w:val="000F4595"/>
    <w:rsid w:val="000F4CB2"/>
    <w:rsid w:val="001008D4"/>
    <w:rsid w:val="001010A1"/>
    <w:rsid w:val="00101C4F"/>
    <w:rsid w:val="00105A05"/>
    <w:rsid w:val="00105B7E"/>
    <w:rsid w:val="001068D2"/>
    <w:rsid w:val="00111208"/>
    <w:rsid w:val="00111AB7"/>
    <w:rsid w:val="0011304C"/>
    <w:rsid w:val="00113908"/>
    <w:rsid w:val="00122839"/>
    <w:rsid w:val="001237AC"/>
    <w:rsid w:val="00124E12"/>
    <w:rsid w:val="0012673D"/>
    <w:rsid w:val="001269B8"/>
    <w:rsid w:val="00127099"/>
    <w:rsid w:val="00132B71"/>
    <w:rsid w:val="0013513A"/>
    <w:rsid w:val="001362C2"/>
    <w:rsid w:val="001371B2"/>
    <w:rsid w:val="00137D78"/>
    <w:rsid w:val="00141F08"/>
    <w:rsid w:val="00144C87"/>
    <w:rsid w:val="00150175"/>
    <w:rsid w:val="001502C8"/>
    <w:rsid w:val="00153115"/>
    <w:rsid w:val="00157390"/>
    <w:rsid w:val="00160CD6"/>
    <w:rsid w:val="00165033"/>
    <w:rsid w:val="001650E1"/>
    <w:rsid w:val="00166980"/>
    <w:rsid w:val="001670EA"/>
    <w:rsid w:val="001674A0"/>
    <w:rsid w:val="00170A50"/>
    <w:rsid w:val="00174FFD"/>
    <w:rsid w:val="0017726A"/>
    <w:rsid w:val="00180278"/>
    <w:rsid w:val="001818A7"/>
    <w:rsid w:val="00182725"/>
    <w:rsid w:val="001829C8"/>
    <w:rsid w:val="00186B0A"/>
    <w:rsid w:val="001905BD"/>
    <w:rsid w:val="00191A2D"/>
    <w:rsid w:val="00192FE6"/>
    <w:rsid w:val="00193986"/>
    <w:rsid w:val="00193B08"/>
    <w:rsid w:val="00194570"/>
    <w:rsid w:val="00196BF4"/>
    <w:rsid w:val="001A15C6"/>
    <w:rsid w:val="001A5E19"/>
    <w:rsid w:val="001B01FA"/>
    <w:rsid w:val="001B0832"/>
    <w:rsid w:val="001B18A7"/>
    <w:rsid w:val="001B1F16"/>
    <w:rsid w:val="001B36FC"/>
    <w:rsid w:val="001B4607"/>
    <w:rsid w:val="001B57BC"/>
    <w:rsid w:val="001C0674"/>
    <w:rsid w:val="001C6754"/>
    <w:rsid w:val="001C77F0"/>
    <w:rsid w:val="001D46A0"/>
    <w:rsid w:val="001D79E1"/>
    <w:rsid w:val="001D7BC1"/>
    <w:rsid w:val="001D7CA4"/>
    <w:rsid w:val="001D7E58"/>
    <w:rsid w:val="001E4D4F"/>
    <w:rsid w:val="001E74BA"/>
    <w:rsid w:val="001E7B9F"/>
    <w:rsid w:val="001F01FB"/>
    <w:rsid w:val="001F041C"/>
    <w:rsid w:val="001F0658"/>
    <w:rsid w:val="001F0E92"/>
    <w:rsid w:val="001F23BD"/>
    <w:rsid w:val="001F34DA"/>
    <w:rsid w:val="001F37AC"/>
    <w:rsid w:val="001F3DF1"/>
    <w:rsid w:val="001F4DAC"/>
    <w:rsid w:val="001F5019"/>
    <w:rsid w:val="001F50BE"/>
    <w:rsid w:val="001F67AA"/>
    <w:rsid w:val="001F7599"/>
    <w:rsid w:val="0020385E"/>
    <w:rsid w:val="00204B3A"/>
    <w:rsid w:val="00207C4F"/>
    <w:rsid w:val="00210309"/>
    <w:rsid w:val="00212940"/>
    <w:rsid w:val="00212FB8"/>
    <w:rsid w:val="00213709"/>
    <w:rsid w:val="00214314"/>
    <w:rsid w:val="002149AF"/>
    <w:rsid w:val="002153BC"/>
    <w:rsid w:val="00215AAA"/>
    <w:rsid w:val="00215B14"/>
    <w:rsid w:val="00215DFF"/>
    <w:rsid w:val="002200EA"/>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5946"/>
    <w:rsid w:val="00235BEB"/>
    <w:rsid w:val="00236450"/>
    <w:rsid w:val="0023765A"/>
    <w:rsid w:val="002409B0"/>
    <w:rsid w:val="00241311"/>
    <w:rsid w:val="00242837"/>
    <w:rsid w:val="00242E22"/>
    <w:rsid w:val="0024336B"/>
    <w:rsid w:val="0024424F"/>
    <w:rsid w:val="00244D28"/>
    <w:rsid w:val="002477DF"/>
    <w:rsid w:val="00252C17"/>
    <w:rsid w:val="00253061"/>
    <w:rsid w:val="0025307F"/>
    <w:rsid w:val="002551BD"/>
    <w:rsid w:val="00255F94"/>
    <w:rsid w:val="0026031B"/>
    <w:rsid w:val="00262661"/>
    <w:rsid w:val="002629FA"/>
    <w:rsid w:val="002632DF"/>
    <w:rsid w:val="002640BA"/>
    <w:rsid w:val="00264CF2"/>
    <w:rsid w:val="00267587"/>
    <w:rsid w:val="00271589"/>
    <w:rsid w:val="002731AE"/>
    <w:rsid w:val="00275074"/>
    <w:rsid w:val="002762EB"/>
    <w:rsid w:val="002763E9"/>
    <w:rsid w:val="002842A2"/>
    <w:rsid w:val="00284E32"/>
    <w:rsid w:val="00285510"/>
    <w:rsid w:val="00285DE2"/>
    <w:rsid w:val="0028616D"/>
    <w:rsid w:val="00286965"/>
    <w:rsid w:val="002879C2"/>
    <w:rsid w:val="0029136E"/>
    <w:rsid w:val="00292399"/>
    <w:rsid w:val="00294445"/>
    <w:rsid w:val="00294B4D"/>
    <w:rsid w:val="002A1062"/>
    <w:rsid w:val="002A117E"/>
    <w:rsid w:val="002A2413"/>
    <w:rsid w:val="002A2F5E"/>
    <w:rsid w:val="002A352A"/>
    <w:rsid w:val="002A4F64"/>
    <w:rsid w:val="002A607D"/>
    <w:rsid w:val="002B132E"/>
    <w:rsid w:val="002B2813"/>
    <w:rsid w:val="002B2D29"/>
    <w:rsid w:val="002B62D1"/>
    <w:rsid w:val="002B7335"/>
    <w:rsid w:val="002C184C"/>
    <w:rsid w:val="002C1EEA"/>
    <w:rsid w:val="002C6034"/>
    <w:rsid w:val="002C635B"/>
    <w:rsid w:val="002D0BC6"/>
    <w:rsid w:val="002D1A2F"/>
    <w:rsid w:val="002D365F"/>
    <w:rsid w:val="002D3C45"/>
    <w:rsid w:val="002D4773"/>
    <w:rsid w:val="002D79B0"/>
    <w:rsid w:val="002D7C86"/>
    <w:rsid w:val="002E0692"/>
    <w:rsid w:val="002E1D74"/>
    <w:rsid w:val="002E2943"/>
    <w:rsid w:val="002E2CF1"/>
    <w:rsid w:val="002E34AF"/>
    <w:rsid w:val="002E62D2"/>
    <w:rsid w:val="002F2D8F"/>
    <w:rsid w:val="002F31BF"/>
    <w:rsid w:val="002F695B"/>
    <w:rsid w:val="002F72DA"/>
    <w:rsid w:val="002F76B1"/>
    <w:rsid w:val="002F7D66"/>
    <w:rsid w:val="002F7DBE"/>
    <w:rsid w:val="0030090B"/>
    <w:rsid w:val="0030101E"/>
    <w:rsid w:val="003022D9"/>
    <w:rsid w:val="00302BB1"/>
    <w:rsid w:val="00304125"/>
    <w:rsid w:val="00304210"/>
    <w:rsid w:val="00304295"/>
    <w:rsid w:val="003048D7"/>
    <w:rsid w:val="00304AD2"/>
    <w:rsid w:val="003062E6"/>
    <w:rsid w:val="003068B6"/>
    <w:rsid w:val="003071F6"/>
    <w:rsid w:val="00311C08"/>
    <w:rsid w:val="0031393C"/>
    <w:rsid w:val="00313CB0"/>
    <w:rsid w:val="00313F96"/>
    <w:rsid w:val="003150CE"/>
    <w:rsid w:val="003151D1"/>
    <w:rsid w:val="00315AAB"/>
    <w:rsid w:val="003175E1"/>
    <w:rsid w:val="00320299"/>
    <w:rsid w:val="00321154"/>
    <w:rsid w:val="003211B0"/>
    <w:rsid w:val="00321212"/>
    <w:rsid w:val="003224E7"/>
    <w:rsid w:val="003248F5"/>
    <w:rsid w:val="00325D7A"/>
    <w:rsid w:val="00327163"/>
    <w:rsid w:val="00327305"/>
    <w:rsid w:val="00330187"/>
    <w:rsid w:val="003313FB"/>
    <w:rsid w:val="00331962"/>
    <w:rsid w:val="00331C77"/>
    <w:rsid w:val="00331F96"/>
    <w:rsid w:val="0033291F"/>
    <w:rsid w:val="00334297"/>
    <w:rsid w:val="00335EA8"/>
    <w:rsid w:val="003363DD"/>
    <w:rsid w:val="00340361"/>
    <w:rsid w:val="00340795"/>
    <w:rsid w:val="0034111C"/>
    <w:rsid w:val="00341EDA"/>
    <w:rsid w:val="0034217F"/>
    <w:rsid w:val="00345400"/>
    <w:rsid w:val="00345405"/>
    <w:rsid w:val="00345F9B"/>
    <w:rsid w:val="00346FED"/>
    <w:rsid w:val="003518C2"/>
    <w:rsid w:val="00351E01"/>
    <w:rsid w:val="00352D21"/>
    <w:rsid w:val="003535B7"/>
    <w:rsid w:val="00355B6E"/>
    <w:rsid w:val="00356C0B"/>
    <w:rsid w:val="00357B9C"/>
    <w:rsid w:val="00361412"/>
    <w:rsid w:val="003615CA"/>
    <w:rsid w:val="00364001"/>
    <w:rsid w:val="003642A6"/>
    <w:rsid w:val="00367337"/>
    <w:rsid w:val="00370B63"/>
    <w:rsid w:val="00370FCC"/>
    <w:rsid w:val="003711AF"/>
    <w:rsid w:val="00374848"/>
    <w:rsid w:val="00375D09"/>
    <w:rsid w:val="00376DE1"/>
    <w:rsid w:val="0037751C"/>
    <w:rsid w:val="00380F3F"/>
    <w:rsid w:val="00382232"/>
    <w:rsid w:val="0038224D"/>
    <w:rsid w:val="003824F5"/>
    <w:rsid w:val="00382F1A"/>
    <w:rsid w:val="00383282"/>
    <w:rsid w:val="00383361"/>
    <w:rsid w:val="00383658"/>
    <w:rsid w:val="0038412E"/>
    <w:rsid w:val="00393E44"/>
    <w:rsid w:val="003974A3"/>
    <w:rsid w:val="00397ACA"/>
    <w:rsid w:val="003A1DA5"/>
    <w:rsid w:val="003A2BC4"/>
    <w:rsid w:val="003A597F"/>
    <w:rsid w:val="003A71A8"/>
    <w:rsid w:val="003B00CA"/>
    <w:rsid w:val="003B030B"/>
    <w:rsid w:val="003B0432"/>
    <w:rsid w:val="003B26C9"/>
    <w:rsid w:val="003B2E9B"/>
    <w:rsid w:val="003B2F8D"/>
    <w:rsid w:val="003B49DF"/>
    <w:rsid w:val="003B4FAA"/>
    <w:rsid w:val="003B547A"/>
    <w:rsid w:val="003B75B9"/>
    <w:rsid w:val="003C1A18"/>
    <w:rsid w:val="003C5C41"/>
    <w:rsid w:val="003D0788"/>
    <w:rsid w:val="003D0A34"/>
    <w:rsid w:val="003D2938"/>
    <w:rsid w:val="003D2C53"/>
    <w:rsid w:val="003D3FBA"/>
    <w:rsid w:val="003D402B"/>
    <w:rsid w:val="003D5945"/>
    <w:rsid w:val="003D764F"/>
    <w:rsid w:val="003E0667"/>
    <w:rsid w:val="003E13E0"/>
    <w:rsid w:val="003E1660"/>
    <w:rsid w:val="003E1CD1"/>
    <w:rsid w:val="003E2A2D"/>
    <w:rsid w:val="003E64A9"/>
    <w:rsid w:val="003E7905"/>
    <w:rsid w:val="003F0336"/>
    <w:rsid w:val="003F4593"/>
    <w:rsid w:val="003F519D"/>
    <w:rsid w:val="003F5547"/>
    <w:rsid w:val="003F5C40"/>
    <w:rsid w:val="003F6E12"/>
    <w:rsid w:val="003F75ED"/>
    <w:rsid w:val="004002B7"/>
    <w:rsid w:val="00400F31"/>
    <w:rsid w:val="00402A03"/>
    <w:rsid w:val="00402D6E"/>
    <w:rsid w:val="0041402F"/>
    <w:rsid w:val="004154F7"/>
    <w:rsid w:val="00416DF2"/>
    <w:rsid w:val="004176FF"/>
    <w:rsid w:val="004241C5"/>
    <w:rsid w:val="00424FA7"/>
    <w:rsid w:val="00426A87"/>
    <w:rsid w:val="004309D8"/>
    <w:rsid w:val="00430D21"/>
    <w:rsid w:val="00430F38"/>
    <w:rsid w:val="004313D1"/>
    <w:rsid w:val="00432110"/>
    <w:rsid w:val="00433EBE"/>
    <w:rsid w:val="00434406"/>
    <w:rsid w:val="00442C7A"/>
    <w:rsid w:val="00445FF7"/>
    <w:rsid w:val="00453341"/>
    <w:rsid w:val="004545C6"/>
    <w:rsid w:val="00454DCA"/>
    <w:rsid w:val="00456544"/>
    <w:rsid w:val="00456649"/>
    <w:rsid w:val="004567B7"/>
    <w:rsid w:val="00456856"/>
    <w:rsid w:val="00461210"/>
    <w:rsid w:val="00462490"/>
    <w:rsid w:val="00465299"/>
    <w:rsid w:val="00466A0F"/>
    <w:rsid w:val="0046795B"/>
    <w:rsid w:val="00471863"/>
    <w:rsid w:val="00472F8E"/>
    <w:rsid w:val="00473A14"/>
    <w:rsid w:val="00474E43"/>
    <w:rsid w:val="00481D90"/>
    <w:rsid w:val="00483261"/>
    <w:rsid w:val="004874E4"/>
    <w:rsid w:val="0049070D"/>
    <w:rsid w:val="004A0AA8"/>
    <w:rsid w:val="004A11EC"/>
    <w:rsid w:val="004A1FE4"/>
    <w:rsid w:val="004A2CA9"/>
    <w:rsid w:val="004A3CB5"/>
    <w:rsid w:val="004A537D"/>
    <w:rsid w:val="004A6396"/>
    <w:rsid w:val="004A67F0"/>
    <w:rsid w:val="004A68C2"/>
    <w:rsid w:val="004A7769"/>
    <w:rsid w:val="004A79A8"/>
    <w:rsid w:val="004B066A"/>
    <w:rsid w:val="004B1628"/>
    <w:rsid w:val="004B23AD"/>
    <w:rsid w:val="004B2811"/>
    <w:rsid w:val="004B2965"/>
    <w:rsid w:val="004B4224"/>
    <w:rsid w:val="004B4647"/>
    <w:rsid w:val="004B74FF"/>
    <w:rsid w:val="004B7CE4"/>
    <w:rsid w:val="004C183D"/>
    <w:rsid w:val="004C3DAC"/>
    <w:rsid w:val="004C483D"/>
    <w:rsid w:val="004C4ACD"/>
    <w:rsid w:val="004C52D0"/>
    <w:rsid w:val="004C795A"/>
    <w:rsid w:val="004C7F93"/>
    <w:rsid w:val="004D2620"/>
    <w:rsid w:val="004D26B8"/>
    <w:rsid w:val="004D4FC0"/>
    <w:rsid w:val="004D5430"/>
    <w:rsid w:val="004D7395"/>
    <w:rsid w:val="004D74BD"/>
    <w:rsid w:val="004D7DA8"/>
    <w:rsid w:val="004E2892"/>
    <w:rsid w:val="004E3681"/>
    <w:rsid w:val="004E3D74"/>
    <w:rsid w:val="004E784B"/>
    <w:rsid w:val="004F0224"/>
    <w:rsid w:val="004F0DB4"/>
    <w:rsid w:val="004F1EBC"/>
    <w:rsid w:val="004F5154"/>
    <w:rsid w:val="004F5835"/>
    <w:rsid w:val="004F661C"/>
    <w:rsid w:val="004F6C8A"/>
    <w:rsid w:val="004F6D99"/>
    <w:rsid w:val="00501425"/>
    <w:rsid w:val="00504311"/>
    <w:rsid w:val="0050485C"/>
    <w:rsid w:val="00504AC6"/>
    <w:rsid w:val="00506540"/>
    <w:rsid w:val="00511079"/>
    <w:rsid w:val="00512829"/>
    <w:rsid w:val="0051423C"/>
    <w:rsid w:val="00514C91"/>
    <w:rsid w:val="00516241"/>
    <w:rsid w:val="00516FD9"/>
    <w:rsid w:val="00520AA0"/>
    <w:rsid w:val="005243E0"/>
    <w:rsid w:val="005265A3"/>
    <w:rsid w:val="00526783"/>
    <w:rsid w:val="005268E1"/>
    <w:rsid w:val="00527FB1"/>
    <w:rsid w:val="00530D50"/>
    <w:rsid w:val="0053162F"/>
    <w:rsid w:val="0053281C"/>
    <w:rsid w:val="005340C9"/>
    <w:rsid w:val="005341F0"/>
    <w:rsid w:val="005342F7"/>
    <w:rsid w:val="00534566"/>
    <w:rsid w:val="00541FDF"/>
    <w:rsid w:val="00543707"/>
    <w:rsid w:val="00543EBB"/>
    <w:rsid w:val="00544213"/>
    <w:rsid w:val="00545549"/>
    <w:rsid w:val="005469F5"/>
    <w:rsid w:val="00552093"/>
    <w:rsid w:val="00554E4B"/>
    <w:rsid w:val="00555F67"/>
    <w:rsid w:val="005605EB"/>
    <w:rsid w:val="005606A4"/>
    <w:rsid w:val="005607B8"/>
    <w:rsid w:val="00560B32"/>
    <w:rsid w:val="00560CF5"/>
    <w:rsid w:val="00562829"/>
    <w:rsid w:val="0056308E"/>
    <w:rsid w:val="005650ED"/>
    <w:rsid w:val="00565869"/>
    <w:rsid w:val="00567415"/>
    <w:rsid w:val="00567610"/>
    <w:rsid w:val="00580793"/>
    <w:rsid w:val="00582087"/>
    <w:rsid w:val="005831DD"/>
    <w:rsid w:val="00587229"/>
    <w:rsid w:val="0058730B"/>
    <w:rsid w:val="00587503"/>
    <w:rsid w:val="00587F06"/>
    <w:rsid w:val="00590E8D"/>
    <w:rsid w:val="00592CC0"/>
    <w:rsid w:val="0059331A"/>
    <w:rsid w:val="005975C4"/>
    <w:rsid w:val="005A1DF0"/>
    <w:rsid w:val="005A4904"/>
    <w:rsid w:val="005A515A"/>
    <w:rsid w:val="005A5876"/>
    <w:rsid w:val="005A704D"/>
    <w:rsid w:val="005B232A"/>
    <w:rsid w:val="005B3C6D"/>
    <w:rsid w:val="005B685B"/>
    <w:rsid w:val="005B6DF6"/>
    <w:rsid w:val="005B747F"/>
    <w:rsid w:val="005B7B7D"/>
    <w:rsid w:val="005C1948"/>
    <w:rsid w:val="005C263C"/>
    <w:rsid w:val="005C2679"/>
    <w:rsid w:val="005C2C26"/>
    <w:rsid w:val="005C4DE3"/>
    <w:rsid w:val="005D07C5"/>
    <w:rsid w:val="005D4302"/>
    <w:rsid w:val="005D5A20"/>
    <w:rsid w:val="005D786C"/>
    <w:rsid w:val="005E2A93"/>
    <w:rsid w:val="005E2C51"/>
    <w:rsid w:val="005E3073"/>
    <w:rsid w:val="005E316A"/>
    <w:rsid w:val="005E7834"/>
    <w:rsid w:val="005F0108"/>
    <w:rsid w:val="005F17BD"/>
    <w:rsid w:val="005F21A5"/>
    <w:rsid w:val="005F28C6"/>
    <w:rsid w:val="005F459C"/>
    <w:rsid w:val="005F45EF"/>
    <w:rsid w:val="005F52CC"/>
    <w:rsid w:val="005F6BD4"/>
    <w:rsid w:val="005F7985"/>
    <w:rsid w:val="006012D4"/>
    <w:rsid w:val="00604367"/>
    <w:rsid w:val="0060475F"/>
    <w:rsid w:val="00606A26"/>
    <w:rsid w:val="00607DDD"/>
    <w:rsid w:val="00614CD1"/>
    <w:rsid w:val="0062152A"/>
    <w:rsid w:val="00623583"/>
    <w:rsid w:val="0062462F"/>
    <w:rsid w:val="00624BA1"/>
    <w:rsid w:val="0062661B"/>
    <w:rsid w:val="00630118"/>
    <w:rsid w:val="00630D2A"/>
    <w:rsid w:val="006310AE"/>
    <w:rsid w:val="00632273"/>
    <w:rsid w:val="00633BF2"/>
    <w:rsid w:val="00633F67"/>
    <w:rsid w:val="006345C3"/>
    <w:rsid w:val="006373CD"/>
    <w:rsid w:val="006411D4"/>
    <w:rsid w:val="0064165D"/>
    <w:rsid w:val="0064343D"/>
    <w:rsid w:val="00644A21"/>
    <w:rsid w:val="00646A6C"/>
    <w:rsid w:val="006508B9"/>
    <w:rsid w:val="00650CA1"/>
    <w:rsid w:val="00651854"/>
    <w:rsid w:val="00652467"/>
    <w:rsid w:val="006565D8"/>
    <w:rsid w:val="00656B96"/>
    <w:rsid w:val="0066119C"/>
    <w:rsid w:val="006619B0"/>
    <w:rsid w:val="00662012"/>
    <w:rsid w:val="00662543"/>
    <w:rsid w:val="00664C3A"/>
    <w:rsid w:val="00664E8C"/>
    <w:rsid w:val="00665F7C"/>
    <w:rsid w:val="00667419"/>
    <w:rsid w:val="0066779E"/>
    <w:rsid w:val="0067269D"/>
    <w:rsid w:val="00674E6A"/>
    <w:rsid w:val="00676A64"/>
    <w:rsid w:val="00677925"/>
    <w:rsid w:val="00680F46"/>
    <w:rsid w:val="00682B53"/>
    <w:rsid w:val="00682F27"/>
    <w:rsid w:val="00684A6E"/>
    <w:rsid w:val="00685E68"/>
    <w:rsid w:val="00690E2E"/>
    <w:rsid w:val="006932E7"/>
    <w:rsid w:val="00693347"/>
    <w:rsid w:val="00696D63"/>
    <w:rsid w:val="006A227E"/>
    <w:rsid w:val="006A410E"/>
    <w:rsid w:val="006A41AE"/>
    <w:rsid w:val="006A4856"/>
    <w:rsid w:val="006B1545"/>
    <w:rsid w:val="006B2F4D"/>
    <w:rsid w:val="006B3682"/>
    <w:rsid w:val="006B48CB"/>
    <w:rsid w:val="006B6B26"/>
    <w:rsid w:val="006C529D"/>
    <w:rsid w:val="006D0E6B"/>
    <w:rsid w:val="006D1D6E"/>
    <w:rsid w:val="006D397A"/>
    <w:rsid w:val="006D517B"/>
    <w:rsid w:val="006D5A95"/>
    <w:rsid w:val="006E12B1"/>
    <w:rsid w:val="006E13D1"/>
    <w:rsid w:val="006E5B78"/>
    <w:rsid w:val="006E5DC3"/>
    <w:rsid w:val="006E6BA3"/>
    <w:rsid w:val="006F1116"/>
    <w:rsid w:val="006F3196"/>
    <w:rsid w:val="006F37EC"/>
    <w:rsid w:val="006F3C54"/>
    <w:rsid w:val="006F408E"/>
    <w:rsid w:val="006F58EA"/>
    <w:rsid w:val="006F5E64"/>
    <w:rsid w:val="006F5F47"/>
    <w:rsid w:val="006F676A"/>
    <w:rsid w:val="006F7914"/>
    <w:rsid w:val="006F7E46"/>
    <w:rsid w:val="00700FCA"/>
    <w:rsid w:val="00702EF7"/>
    <w:rsid w:val="007042E9"/>
    <w:rsid w:val="007055F5"/>
    <w:rsid w:val="00710C82"/>
    <w:rsid w:val="0071118B"/>
    <w:rsid w:val="00711E13"/>
    <w:rsid w:val="00712B75"/>
    <w:rsid w:val="00712EDA"/>
    <w:rsid w:val="007136D0"/>
    <w:rsid w:val="007143C5"/>
    <w:rsid w:val="00714F86"/>
    <w:rsid w:val="0071556D"/>
    <w:rsid w:val="007155A9"/>
    <w:rsid w:val="00716390"/>
    <w:rsid w:val="0071705B"/>
    <w:rsid w:val="00720505"/>
    <w:rsid w:val="007236A3"/>
    <w:rsid w:val="007239B6"/>
    <w:rsid w:val="00724676"/>
    <w:rsid w:val="0072490A"/>
    <w:rsid w:val="00724ACC"/>
    <w:rsid w:val="00724B4A"/>
    <w:rsid w:val="0072517D"/>
    <w:rsid w:val="007251F7"/>
    <w:rsid w:val="0073124A"/>
    <w:rsid w:val="00733191"/>
    <w:rsid w:val="00733893"/>
    <w:rsid w:val="00733E32"/>
    <w:rsid w:val="00734A05"/>
    <w:rsid w:val="00735C6F"/>
    <w:rsid w:val="00737306"/>
    <w:rsid w:val="00740EEB"/>
    <w:rsid w:val="00756832"/>
    <w:rsid w:val="007575EA"/>
    <w:rsid w:val="007626D0"/>
    <w:rsid w:val="007651CA"/>
    <w:rsid w:val="00765DFD"/>
    <w:rsid w:val="00771480"/>
    <w:rsid w:val="00772569"/>
    <w:rsid w:val="00772E8C"/>
    <w:rsid w:val="007736D3"/>
    <w:rsid w:val="0077500F"/>
    <w:rsid w:val="0077548E"/>
    <w:rsid w:val="00780919"/>
    <w:rsid w:val="00780A68"/>
    <w:rsid w:val="007826C8"/>
    <w:rsid w:val="00784190"/>
    <w:rsid w:val="0078457B"/>
    <w:rsid w:val="00787051"/>
    <w:rsid w:val="0079018D"/>
    <w:rsid w:val="00790D79"/>
    <w:rsid w:val="00791594"/>
    <w:rsid w:val="00797A06"/>
    <w:rsid w:val="007A138F"/>
    <w:rsid w:val="007A1640"/>
    <w:rsid w:val="007A385D"/>
    <w:rsid w:val="007A39DF"/>
    <w:rsid w:val="007A43ED"/>
    <w:rsid w:val="007A4BDD"/>
    <w:rsid w:val="007A72EE"/>
    <w:rsid w:val="007B0397"/>
    <w:rsid w:val="007B0B56"/>
    <w:rsid w:val="007B1591"/>
    <w:rsid w:val="007B491A"/>
    <w:rsid w:val="007B5370"/>
    <w:rsid w:val="007B63FA"/>
    <w:rsid w:val="007B7496"/>
    <w:rsid w:val="007C0802"/>
    <w:rsid w:val="007C12BE"/>
    <w:rsid w:val="007C2739"/>
    <w:rsid w:val="007C4B0F"/>
    <w:rsid w:val="007C5830"/>
    <w:rsid w:val="007D05B2"/>
    <w:rsid w:val="007D0C44"/>
    <w:rsid w:val="007D1972"/>
    <w:rsid w:val="007D5E27"/>
    <w:rsid w:val="007D6F64"/>
    <w:rsid w:val="007E1077"/>
    <w:rsid w:val="007E23A0"/>
    <w:rsid w:val="007E2F84"/>
    <w:rsid w:val="007E6D93"/>
    <w:rsid w:val="007E79C5"/>
    <w:rsid w:val="007F2EB8"/>
    <w:rsid w:val="007F4740"/>
    <w:rsid w:val="007F64DF"/>
    <w:rsid w:val="008006C6"/>
    <w:rsid w:val="008007B3"/>
    <w:rsid w:val="0080153E"/>
    <w:rsid w:val="008042B9"/>
    <w:rsid w:val="00805B55"/>
    <w:rsid w:val="0080742D"/>
    <w:rsid w:val="0081151E"/>
    <w:rsid w:val="0081167D"/>
    <w:rsid w:val="00812498"/>
    <w:rsid w:val="0081336E"/>
    <w:rsid w:val="00813928"/>
    <w:rsid w:val="00821698"/>
    <w:rsid w:val="008221FE"/>
    <w:rsid w:val="00822BF5"/>
    <w:rsid w:val="008249AE"/>
    <w:rsid w:val="00826C7B"/>
    <w:rsid w:val="00826DD9"/>
    <w:rsid w:val="008278B6"/>
    <w:rsid w:val="008307ED"/>
    <w:rsid w:val="00832DF1"/>
    <w:rsid w:val="00834358"/>
    <w:rsid w:val="008346BD"/>
    <w:rsid w:val="00836B7A"/>
    <w:rsid w:val="00840647"/>
    <w:rsid w:val="00840FB8"/>
    <w:rsid w:val="008425C5"/>
    <w:rsid w:val="00843A7A"/>
    <w:rsid w:val="00846292"/>
    <w:rsid w:val="008475A1"/>
    <w:rsid w:val="008506E1"/>
    <w:rsid w:val="00852460"/>
    <w:rsid w:val="008528D3"/>
    <w:rsid w:val="00854553"/>
    <w:rsid w:val="00855B86"/>
    <w:rsid w:val="00860874"/>
    <w:rsid w:val="00862008"/>
    <w:rsid w:val="00862720"/>
    <w:rsid w:val="008628C8"/>
    <w:rsid w:val="00862B2A"/>
    <w:rsid w:val="008630B9"/>
    <w:rsid w:val="00863F37"/>
    <w:rsid w:val="0086406B"/>
    <w:rsid w:val="00867651"/>
    <w:rsid w:val="008737DB"/>
    <w:rsid w:val="008743F3"/>
    <w:rsid w:val="0087444A"/>
    <w:rsid w:val="00875139"/>
    <w:rsid w:val="00875410"/>
    <w:rsid w:val="00882A52"/>
    <w:rsid w:val="008850BA"/>
    <w:rsid w:val="008855FB"/>
    <w:rsid w:val="00885876"/>
    <w:rsid w:val="00886185"/>
    <w:rsid w:val="0088638C"/>
    <w:rsid w:val="0089058A"/>
    <w:rsid w:val="008908E5"/>
    <w:rsid w:val="00890CD9"/>
    <w:rsid w:val="00891CEA"/>
    <w:rsid w:val="00894FDC"/>
    <w:rsid w:val="008A095A"/>
    <w:rsid w:val="008A16F9"/>
    <w:rsid w:val="008A1D3E"/>
    <w:rsid w:val="008A3729"/>
    <w:rsid w:val="008A6D62"/>
    <w:rsid w:val="008B07A3"/>
    <w:rsid w:val="008B0D0F"/>
    <w:rsid w:val="008B3B51"/>
    <w:rsid w:val="008B4057"/>
    <w:rsid w:val="008B5290"/>
    <w:rsid w:val="008B6029"/>
    <w:rsid w:val="008C2CFD"/>
    <w:rsid w:val="008C71C8"/>
    <w:rsid w:val="008D22E3"/>
    <w:rsid w:val="008D4B58"/>
    <w:rsid w:val="008D7D7B"/>
    <w:rsid w:val="008E0281"/>
    <w:rsid w:val="008E051D"/>
    <w:rsid w:val="008E0F52"/>
    <w:rsid w:val="008E34BE"/>
    <w:rsid w:val="008E5E51"/>
    <w:rsid w:val="008F00DB"/>
    <w:rsid w:val="008F2874"/>
    <w:rsid w:val="008F2894"/>
    <w:rsid w:val="008F2EC3"/>
    <w:rsid w:val="008F47C6"/>
    <w:rsid w:val="008F61B9"/>
    <w:rsid w:val="00901448"/>
    <w:rsid w:val="00905C47"/>
    <w:rsid w:val="00906379"/>
    <w:rsid w:val="009101EA"/>
    <w:rsid w:val="009106FC"/>
    <w:rsid w:val="009115EA"/>
    <w:rsid w:val="009118BB"/>
    <w:rsid w:val="00913E78"/>
    <w:rsid w:val="00915B81"/>
    <w:rsid w:val="009160DF"/>
    <w:rsid w:val="009162C7"/>
    <w:rsid w:val="00916EC2"/>
    <w:rsid w:val="009213BD"/>
    <w:rsid w:val="0092354E"/>
    <w:rsid w:val="00924627"/>
    <w:rsid w:val="00925BE6"/>
    <w:rsid w:val="00926F61"/>
    <w:rsid w:val="00927561"/>
    <w:rsid w:val="0093123D"/>
    <w:rsid w:val="009330E9"/>
    <w:rsid w:val="009333BA"/>
    <w:rsid w:val="009411FB"/>
    <w:rsid w:val="009414A9"/>
    <w:rsid w:val="009421AD"/>
    <w:rsid w:val="0094221C"/>
    <w:rsid w:val="0094409C"/>
    <w:rsid w:val="00944159"/>
    <w:rsid w:val="009441B3"/>
    <w:rsid w:val="009469E7"/>
    <w:rsid w:val="00946D8E"/>
    <w:rsid w:val="0095285B"/>
    <w:rsid w:val="00953FE9"/>
    <w:rsid w:val="0095481C"/>
    <w:rsid w:val="0095500C"/>
    <w:rsid w:val="009567E6"/>
    <w:rsid w:val="00957132"/>
    <w:rsid w:val="009576FD"/>
    <w:rsid w:val="009578EB"/>
    <w:rsid w:val="00957D40"/>
    <w:rsid w:val="00961141"/>
    <w:rsid w:val="00963392"/>
    <w:rsid w:val="009633BB"/>
    <w:rsid w:val="0096485F"/>
    <w:rsid w:val="00967354"/>
    <w:rsid w:val="009731D6"/>
    <w:rsid w:val="00973881"/>
    <w:rsid w:val="00976F04"/>
    <w:rsid w:val="009777F4"/>
    <w:rsid w:val="00977AD8"/>
    <w:rsid w:val="00980363"/>
    <w:rsid w:val="00980A10"/>
    <w:rsid w:val="00981130"/>
    <w:rsid w:val="00983750"/>
    <w:rsid w:val="00985EF7"/>
    <w:rsid w:val="00986CF9"/>
    <w:rsid w:val="00987629"/>
    <w:rsid w:val="0099016E"/>
    <w:rsid w:val="00990C0E"/>
    <w:rsid w:val="00991093"/>
    <w:rsid w:val="0099163B"/>
    <w:rsid w:val="00992343"/>
    <w:rsid w:val="00993F6F"/>
    <w:rsid w:val="00995CC3"/>
    <w:rsid w:val="00996306"/>
    <w:rsid w:val="00996744"/>
    <w:rsid w:val="00996879"/>
    <w:rsid w:val="00997CF4"/>
    <w:rsid w:val="009A1169"/>
    <w:rsid w:val="009A6919"/>
    <w:rsid w:val="009B0408"/>
    <w:rsid w:val="009B0843"/>
    <w:rsid w:val="009B12FD"/>
    <w:rsid w:val="009B2CED"/>
    <w:rsid w:val="009B560D"/>
    <w:rsid w:val="009B7A72"/>
    <w:rsid w:val="009C126A"/>
    <w:rsid w:val="009C134F"/>
    <w:rsid w:val="009C1D4C"/>
    <w:rsid w:val="009C2DD2"/>
    <w:rsid w:val="009C441F"/>
    <w:rsid w:val="009C4A07"/>
    <w:rsid w:val="009C4B8E"/>
    <w:rsid w:val="009C5100"/>
    <w:rsid w:val="009C51D5"/>
    <w:rsid w:val="009C5B13"/>
    <w:rsid w:val="009C650E"/>
    <w:rsid w:val="009C70DB"/>
    <w:rsid w:val="009D0F47"/>
    <w:rsid w:val="009D19BC"/>
    <w:rsid w:val="009D2348"/>
    <w:rsid w:val="009D3578"/>
    <w:rsid w:val="009D3A5F"/>
    <w:rsid w:val="009D5193"/>
    <w:rsid w:val="009D5766"/>
    <w:rsid w:val="009D5C32"/>
    <w:rsid w:val="009D6472"/>
    <w:rsid w:val="009E1353"/>
    <w:rsid w:val="009E46A2"/>
    <w:rsid w:val="009E5AF5"/>
    <w:rsid w:val="009E5EB5"/>
    <w:rsid w:val="009E74F0"/>
    <w:rsid w:val="009F3C9F"/>
    <w:rsid w:val="009F7867"/>
    <w:rsid w:val="009F7D66"/>
    <w:rsid w:val="009F7FCD"/>
    <w:rsid w:val="00A00BD2"/>
    <w:rsid w:val="00A00E56"/>
    <w:rsid w:val="00A027F3"/>
    <w:rsid w:val="00A0392A"/>
    <w:rsid w:val="00A03978"/>
    <w:rsid w:val="00A12798"/>
    <w:rsid w:val="00A15DEE"/>
    <w:rsid w:val="00A1664E"/>
    <w:rsid w:val="00A167B5"/>
    <w:rsid w:val="00A16DBE"/>
    <w:rsid w:val="00A17C4F"/>
    <w:rsid w:val="00A20A39"/>
    <w:rsid w:val="00A238BD"/>
    <w:rsid w:val="00A2459D"/>
    <w:rsid w:val="00A24E23"/>
    <w:rsid w:val="00A25F05"/>
    <w:rsid w:val="00A27CE3"/>
    <w:rsid w:val="00A27D38"/>
    <w:rsid w:val="00A311AE"/>
    <w:rsid w:val="00A312A6"/>
    <w:rsid w:val="00A3130E"/>
    <w:rsid w:val="00A315AA"/>
    <w:rsid w:val="00A31F33"/>
    <w:rsid w:val="00A32E8B"/>
    <w:rsid w:val="00A32ED6"/>
    <w:rsid w:val="00A42D07"/>
    <w:rsid w:val="00A4379A"/>
    <w:rsid w:val="00A44923"/>
    <w:rsid w:val="00A45468"/>
    <w:rsid w:val="00A4791B"/>
    <w:rsid w:val="00A50A48"/>
    <w:rsid w:val="00A51573"/>
    <w:rsid w:val="00A51A5E"/>
    <w:rsid w:val="00A52895"/>
    <w:rsid w:val="00A5500A"/>
    <w:rsid w:val="00A5765D"/>
    <w:rsid w:val="00A65A70"/>
    <w:rsid w:val="00A66755"/>
    <w:rsid w:val="00A66F36"/>
    <w:rsid w:val="00A676D9"/>
    <w:rsid w:val="00A67EFC"/>
    <w:rsid w:val="00A7031E"/>
    <w:rsid w:val="00A71140"/>
    <w:rsid w:val="00A72EB6"/>
    <w:rsid w:val="00A74692"/>
    <w:rsid w:val="00A7618B"/>
    <w:rsid w:val="00A7640B"/>
    <w:rsid w:val="00A7778B"/>
    <w:rsid w:val="00A803BC"/>
    <w:rsid w:val="00A80969"/>
    <w:rsid w:val="00A86EA7"/>
    <w:rsid w:val="00A870AA"/>
    <w:rsid w:val="00A92776"/>
    <w:rsid w:val="00A92AD8"/>
    <w:rsid w:val="00A93181"/>
    <w:rsid w:val="00A938E6"/>
    <w:rsid w:val="00A93EE7"/>
    <w:rsid w:val="00A93F71"/>
    <w:rsid w:val="00A95BD5"/>
    <w:rsid w:val="00A96BF4"/>
    <w:rsid w:val="00A96F78"/>
    <w:rsid w:val="00AA1087"/>
    <w:rsid w:val="00AA1AAE"/>
    <w:rsid w:val="00AA25A9"/>
    <w:rsid w:val="00AA26D9"/>
    <w:rsid w:val="00AA51AD"/>
    <w:rsid w:val="00AA591E"/>
    <w:rsid w:val="00AB0A32"/>
    <w:rsid w:val="00AB0E56"/>
    <w:rsid w:val="00AB4ECC"/>
    <w:rsid w:val="00AB674E"/>
    <w:rsid w:val="00AC02C1"/>
    <w:rsid w:val="00AC0AB6"/>
    <w:rsid w:val="00AC10AD"/>
    <w:rsid w:val="00AC1E55"/>
    <w:rsid w:val="00AC429F"/>
    <w:rsid w:val="00AC60B4"/>
    <w:rsid w:val="00AC7489"/>
    <w:rsid w:val="00AD00C5"/>
    <w:rsid w:val="00AD165F"/>
    <w:rsid w:val="00AD2794"/>
    <w:rsid w:val="00AD3455"/>
    <w:rsid w:val="00AD3CAD"/>
    <w:rsid w:val="00AD69FF"/>
    <w:rsid w:val="00AD702B"/>
    <w:rsid w:val="00AD72E6"/>
    <w:rsid w:val="00AE3DE1"/>
    <w:rsid w:val="00AF2D54"/>
    <w:rsid w:val="00AF3458"/>
    <w:rsid w:val="00AF3F7B"/>
    <w:rsid w:val="00AF4F1B"/>
    <w:rsid w:val="00AF6E8A"/>
    <w:rsid w:val="00AF7213"/>
    <w:rsid w:val="00AF7D92"/>
    <w:rsid w:val="00B011CC"/>
    <w:rsid w:val="00B04F3D"/>
    <w:rsid w:val="00B05702"/>
    <w:rsid w:val="00B05CB1"/>
    <w:rsid w:val="00B06DD9"/>
    <w:rsid w:val="00B07CD6"/>
    <w:rsid w:val="00B10010"/>
    <w:rsid w:val="00B11775"/>
    <w:rsid w:val="00B1302D"/>
    <w:rsid w:val="00B1513F"/>
    <w:rsid w:val="00B203AB"/>
    <w:rsid w:val="00B20725"/>
    <w:rsid w:val="00B20CAA"/>
    <w:rsid w:val="00B25FC3"/>
    <w:rsid w:val="00B2628E"/>
    <w:rsid w:val="00B266B0"/>
    <w:rsid w:val="00B27921"/>
    <w:rsid w:val="00B27E65"/>
    <w:rsid w:val="00B3000E"/>
    <w:rsid w:val="00B326A8"/>
    <w:rsid w:val="00B3377E"/>
    <w:rsid w:val="00B3439E"/>
    <w:rsid w:val="00B40A96"/>
    <w:rsid w:val="00B422A7"/>
    <w:rsid w:val="00B42A32"/>
    <w:rsid w:val="00B4399E"/>
    <w:rsid w:val="00B43A16"/>
    <w:rsid w:val="00B46A75"/>
    <w:rsid w:val="00B47373"/>
    <w:rsid w:val="00B500CD"/>
    <w:rsid w:val="00B5239C"/>
    <w:rsid w:val="00B53893"/>
    <w:rsid w:val="00B55428"/>
    <w:rsid w:val="00B570BF"/>
    <w:rsid w:val="00B63337"/>
    <w:rsid w:val="00B6369F"/>
    <w:rsid w:val="00B639D7"/>
    <w:rsid w:val="00B6704C"/>
    <w:rsid w:val="00B722FF"/>
    <w:rsid w:val="00B7267A"/>
    <w:rsid w:val="00B726FF"/>
    <w:rsid w:val="00B72AA4"/>
    <w:rsid w:val="00B73A2A"/>
    <w:rsid w:val="00B77880"/>
    <w:rsid w:val="00B80D90"/>
    <w:rsid w:val="00B82613"/>
    <w:rsid w:val="00B84E9C"/>
    <w:rsid w:val="00B85522"/>
    <w:rsid w:val="00B90E2A"/>
    <w:rsid w:val="00B90F2A"/>
    <w:rsid w:val="00B9198D"/>
    <w:rsid w:val="00B93008"/>
    <w:rsid w:val="00B9406D"/>
    <w:rsid w:val="00B949E9"/>
    <w:rsid w:val="00B94BA7"/>
    <w:rsid w:val="00B94E0E"/>
    <w:rsid w:val="00B97CA3"/>
    <w:rsid w:val="00BA2B46"/>
    <w:rsid w:val="00BA2CF5"/>
    <w:rsid w:val="00BA7267"/>
    <w:rsid w:val="00BB20D7"/>
    <w:rsid w:val="00BB3E2B"/>
    <w:rsid w:val="00BB6B9B"/>
    <w:rsid w:val="00BC07D4"/>
    <w:rsid w:val="00BC0A5D"/>
    <w:rsid w:val="00BC1DF6"/>
    <w:rsid w:val="00BC32E7"/>
    <w:rsid w:val="00BD12A6"/>
    <w:rsid w:val="00BD1F5C"/>
    <w:rsid w:val="00BD3E68"/>
    <w:rsid w:val="00BD4CE1"/>
    <w:rsid w:val="00BD598A"/>
    <w:rsid w:val="00BD75B4"/>
    <w:rsid w:val="00BD7D14"/>
    <w:rsid w:val="00BE007A"/>
    <w:rsid w:val="00BE02B4"/>
    <w:rsid w:val="00BE5126"/>
    <w:rsid w:val="00BE631E"/>
    <w:rsid w:val="00BE705B"/>
    <w:rsid w:val="00BF0CCF"/>
    <w:rsid w:val="00BF0FC5"/>
    <w:rsid w:val="00BF10BC"/>
    <w:rsid w:val="00BF21AC"/>
    <w:rsid w:val="00BF3669"/>
    <w:rsid w:val="00BF3C0D"/>
    <w:rsid w:val="00BF5AB1"/>
    <w:rsid w:val="00BF6525"/>
    <w:rsid w:val="00C01680"/>
    <w:rsid w:val="00C03309"/>
    <w:rsid w:val="00C072FE"/>
    <w:rsid w:val="00C12E39"/>
    <w:rsid w:val="00C14164"/>
    <w:rsid w:val="00C15D8E"/>
    <w:rsid w:val="00C178FB"/>
    <w:rsid w:val="00C23FC8"/>
    <w:rsid w:val="00C268F9"/>
    <w:rsid w:val="00C272E8"/>
    <w:rsid w:val="00C31A37"/>
    <w:rsid w:val="00C3219E"/>
    <w:rsid w:val="00C329A1"/>
    <w:rsid w:val="00C33359"/>
    <w:rsid w:val="00C348D6"/>
    <w:rsid w:val="00C36E34"/>
    <w:rsid w:val="00C40162"/>
    <w:rsid w:val="00C404EE"/>
    <w:rsid w:val="00C42689"/>
    <w:rsid w:val="00C42988"/>
    <w:rsid w:val="00C43FF0"/>
    <w:rsid w:val="00C45EF5"/>
    <w:rsid w:val="00C46B7E"/>
    <w:rsid w:val="00C520B1"/>
    <w:rsid w:val="00C522D6"/>
    <w:rsid w:val="00C53F11"/>
    <w:rsid w:val="00C54020"/>
    <w:rsid w:val="00C545C5"/>
    <w:rsid w:val="00C61D4B"/>
    <w:rsid w:val="00C6528C"/>
    <w:rsid w:val="00C661E8"/>
    <w:rsid w:val="00C70084"/>
    <w:rsid w:val="00C7235B"/>
    <w:rsid w:val="00C72E18"/>
    <w:rsid w:val="00C7380B"/>
    <w:rsid w:val="00C76585"/>
    <w:rsid w:val="00C76F1D"/>
    <w:rsid w:val="00C77D26"/>
    <w:rsid w:val="00C824FD"/>
    <w:rsid w:val="00C84D39"/>
    <w:rsid w:val="00C8560C"/>
    <w:rsid w:val="00C85D76"/>
    <w:rsid w:val="00C903BA"/>
    <w:rsid w:val="00C93462"/>
    <w:rsid w:val="00C9428F"/>
    <w:rsid w:val="00C94384"/>
    <w:rsid w:val="00C96525"/>
    <w:rsid w:val="00C96F79"/>
    <w:rsid w:val="00CA391D"/>
    <w:rsid w:val="00CA3ACD"/>
    <w:rsid w:val="00CA5DEA"/>
    <w:rsid w:val="00CB0900"/>
    <w:rsid w:val="00CB09DA"/>
    <w:rsid w:val="00CB1DE8"/>
    <w:rsid w:val="00CB1E3B"/>
    <w:rsid w:val="00CB1F1D"/>
    <w:rsid w:val="00CB71F8"/>
    <w:rsid w:val="00CB7E9F"/>
    <w:rsid w:val="00CC1F32"/>
    <w:rsid w:val="00CC26DB"/>
    <w:rsid w:val="00CC3DAA"/>
    <w:rsid w:val="00CC4C2C"/>
    <w:rsid w:val="00CC5057"/>
    <w:rsid w:val="00CD078F"/>
    <w:rsid w:val="00CD121E"/>
    <w:rsid w:val="00CD1303"/>
    <w:rsid w:val="00CD3ED8"/>
    <w:rsid w:val="00CD5D1C"/>
    <w:rsid w:val="00CD761D"/>
    <w:rsid w:val="00CD76B5"/>
    <w:rsid w:val="00CE2346"/>
    <w:rsid w:val="00CE39EA"/>
    <w:rsid w:val="00CE6F0F"/>
    <w:rsid w:val="00CF002F"/>
    <w:rsid w:val="00CF2483"/>
    <w:rsid w:val="00CF24E2"/>
    <w:rsid w:val="00CF4ABD"/>
    <w:rsid w:val="00CF5D28"/>
    <w:rsid w:val="00CF7382"/>
    <w:rsid w:val="00D001F9"/>
    <w:rsid w:val="00D00BB7"/>
    <w:rsid w:val="00D01EAD"/>
    <w:rsid w:val="00D02CE3"/>
    <w:rsid w:val="00D035B9"/>
    <w:rsid w:val="00D064E8"/>
    <w:rsid w:val="00D06572"/>
    <w:rsid w:val="00D065CD"/>
    <w:rsid w:val="00D12325"/>
    <w:rsid w:val="00D14487"/>
    <w:rsid w:val="00D15E7E"/>
    <w:rsid w:val="00D2103D"/>
    <w:rsid w:val="00D2279F"/>
    <w:rsid w:val="00D22AF1"/>
    <w:rsid w:val="00D22E93"/>
    <w:rsid w:val="00D23191"/>
    <w:rsid w:val="00D260CB"/>
    <w:rsid w:val="00D26670"/>
    <w:rsid w:val="00D2680D"/>
    <w:rsid w:val="00D27B8B"/>
    <w:rsid w:val="00D30258"/>
    <w:rsid w:val="00D3232B"/>
    <w:rsid w:val="00D324A4"/>
    <w:rsid w:val="00D33A19"/>
    <w:rsid w:val="00D35198"/>
    <w:rsid w:val="00D42192"/>
    <w:rsid w:val="00D42240"/>
    <w:rsid w:val="00D427C3"/>
    <w:rsid w:val="00D42EB8"/>
    <w:rsid w:val="00D44932"/>
    <w:rsid w:val="00D47C16"/>
    <w:rsid w:val="00D502AF"/>
    <w:rsid w:val="00D50764"/>
    <w:rsid w:val="00D50C12"/>
    <w:rsid w:val="00D5173A"/>
    <w:rsid w:val="00D52376"/>
    <w:rsid w:val="00D53830"/>
    <w:rsid w:val="00D55889"/>
    <w:rsid w:val="00D6342F"/>
    <w:rsid w:val="00D64426"/>
    <w:rsid w:val="00D67BC5"/>
    <w:rsid w:val="00D7021B"/>
    <w:rsid w:val="00D70D33"/>
    <w:rsid w:val="00D71791"/>
    <w:rsid w:val="00D723DE"/>
    <w:rsid w:val="00D73077"/>
    <w:rsid w:val="00D73C57"/>
    <w:rsid w:val="00D742FF"/>
    <w:rsid w:val="00D758B3"/>
    <w:rsid w:val="00D81F10"/>
    <w:rsid w:val="00D84A57"/>
    <w:rsid w:val="00D874DF"/>
    <w:rsid w:val="00D87A12"/>
    <w:rsid w:val="00D930E1"/>
    <w:rsid w:val="00D9415C"/>
    <w:rsid w:val="00D94D87"/>
    <w:rsid w:val="00D962DC"/>
    <w:rsid w:val="00D97CE8"/>
    <w:rsid w:val="00DA180C"/>
    <w:rsid w:val="00DA451D"/>
    <w:rsid w:val="00DA6452"/>
    <w:rsid w:val="00DB01D0"/>
    <w:rsid w:val="00DB0AB8"/>
    <w:rsid w:val="00DB0D2A"/>
    <w:rsid w:val="00DB1291"/>
    <w:rsid w:val="00DB1DAB"/>
    <w:rsid w:val="00DB39D4"/>
    <w:rsid w:val="00DB3A47"/>
    <w:rsid w:val="00DB4E06"/>
    <w:rsid w:val="00DB4E15"/>
    <w:rsid w:val="00DB6C06"/>
    <w:rsid w:val="00DB6FAE"/>
    <w:rsid w:val="00DB7B06"/>
    <w:rsid w:val="00DC1397"/>
    <w:rsid w:val="00DC4964"/>
    <w:rsid w:val="00DC70E0"/>
    <w:rsid w:val="00DC7951"/>
    <w:rsid w:val="00DD1C4B"/>
    <w:rsid w:val="00DD229E"/>
    <w:rsid w:val="00DD55E0"/>
    <w:rsid w:val="00DE0B33"/>
    <w:rsid w:val="00DE1904"/>
    <w:rsid w:val="00DE3DBB"/>
    <w:rsid w:val="00DE4A74"/>
    <w:rsid w:val="00DE541C"/>
    <w:rsid w:val="00DE6538"/>
    <w:rsid w:val="00DE737B"/>
    <w:rsid w:val="00DF2F6B"/>
    <w:rsid w:val="00DF4359"/>
    <w:rsid w:val="00DF6A6C"/>
    <w:rsid w:val="00E00184"/>
    <w:rsid w:val="00E02BA1"/>
    <w:rsid w:val="00E0576C"/>
    <w:rsid w:val="00E068BC"/>
    <w:rsid w:val="00E073F0"/>
    <w:rsid w:val="00E10761"/>
    <w:rsid w:val="00E11EEB"/>
    <w:rsid w:val="00E128F2"/>
    <w:rsid w:val="00E16463"/>
    <w:rsid w:val="00E22E38"/>
    <w:rsid w:val="00E26970"/>
    <w:rsid w:val="00E273EE"/>
    <w:rsid w:val="00E27942"/>
    <w:rsid w:val="00E319DB"/>
    <w:rsid w:val="00E3409E"/>
    <w:rsid w:val="00E34F76"/>
    <w:rsid w:val="00E41A27"/>
    <w:rsid w:val="00E439E3"/>
    <w:rsid w:val="00E45245"/>
    <w:rsid w:val="00E53A01"/>
    <w:rsid w:val="00E567C9"/>
    <w:rsid w:val="00E604C4"/>
    <w:rsid w:val="00E61300"/>
    <w:rsid w:val="00E6352F"/>
    <w:rsid w:val="00E635B9"/>
    <w:rsid w:val="00E6371E"/>
    <w:rsid w:val="00E6609E"/>
    <w:rsid w:val="00E7013A"/>
    <w:rsid w:val="00E7411A"/>
    <w:rsid w:val="00E74F18"/>
    <w:rsid w:val="00E74F5D"/>
    <w:rsid w:val="00E76034"/>
    <w:rsid w:val="00E802A3"/>
    <w:rsid w:val="00E817E0"/>
    <w:rsid w:val="00E82EE4"/>
    <w:rsid w:val="00E831E7"/>
    <w:rsid w:val="00E843B5"/>
    <w:rsid w:val="00E84A3B"/>
    <w:rsid w:val="00E85307"/>
    <w:rsid w:val="00E907E4"/>
    <w:rsid w:val="00E908C7"/>
    <w:rsid w:val="00E90A24"/>
    <w:rsid w:val="00E90C34"/>
    <w:rsid w:val="00E946A6"/>
    <w:rsid w:val="00E947E4"/>
    <w:rsid w:val="00E95593"/>
    <w:rsid w:val="00E96FE6"/>
    <w:rsid w:val="00EA1121"/>
    <w:rsid w:val="00EA1D43"/>
    <w:rsid w:val="00EA4EC9"/>
    <w:rsid w:val="00EA728F"/>
    <w:rsid w:val="00EB1D47"/>
    <w:rsid w:val="00EB24D6"/>
    <w:rsid w:val="00EB279B"/>
    <w:rsid w:val="00EB2ABB"/>
    <w:rsid w:val="00EB5D88"/>
    <w:rsid w:val="00EC14B0"/>
    <w:rsid w:val="00EC249E"/>
    <w:rsid w:val="00EC473F"/>
    <w:rsid w:val="00EC651E"/>
    <w:rsid w:val="00EC692E"/>
    <w:rsid w:val="00EC70D6"/>
    <w:rsid w:val="00EC745E"/>
    <w:rsid w:val="00ED0724"/>
    <w:rsid w:val="00ED10CA"/>
    <w:rsid w:val="00ED1676"/>
    <w:rsid w:val="00ED27C3"/>
    <w:rsid w:val="00ED33AE"/>
    <w:rsid w:val="00ED364E"/>
    <w:rsid w:val="00ED3775"/>
    <w:rsid w:val="00ED4A6D"/>
    <w:rsid w:val="00ED5DC2"/>
    <w:rsid w:val="00ED6D4A"/>
    <w:rsid w:val="00ED738C"/>
    <w:rsid w:val="00ED7918"/>
    <w:rsid w:val="00ED7FD3"/>
    <w:rsid w:val="00EE3663"/>
    <w:rsid w:val="00EE76A9"/>
    <w:rsid w:val="00EE799E"/>
    <w:rsid w:val="00EE7CA8"/>
    <w:rsid w:val="00EE7FA7"/>
    <w:rsid w:val="00EF1093"/>
    <w:rsid w:val="00EF21C3"/>
    <w:rsid w:val="00EF4ED2"/>
    <w:rsid w:val="00EF7C57"/>
    <w:rsid w:val="00F00CD1"/>
    <w:rsid w:val="00F0241C"/>
    <w:rsid w:val="00F10803"/>
    <w:rsid w:val="00F12351"/>
    <w:rsid w:val="00F16739"/>
    <w:rsid w:val="00F2052B"/>
    <w:rsid w:val="00F2260F"/>
    <w:rsid w:val="00F242AD"/>
    <w:rsid w:val="00F247F2"/>
    <w:rsid w:val="00F2561E"/>
    <w:rsid w:val="00F265F7"/>
    <w:rsid w:val="00F409BC"/>
    <w:rsid w:val="00F4275C"/>
    <w:rsid w:val="00F52339"/>
    <w:rsid w:val="00F5277A"/>
    <w:rsid w:val="00F532E8"/>
    <w:rsid w:val="00F537FF"/>
    <w:rsid w:val="00F57350"/>
    <w:rsid w:val="00F6111C"/>
    <w:rsid w:val="00F614C0"/>
    <w:rsid w:val="00F61647"/>
    <w:rsid w:val="00F657CF"/>
    <w:rsid w:val="00F707C0"/>
    <w:rsid w:val="00F713A3"/>
    <w:rsid w:val="00F71A8F"/>
    <w:rsid w:val="00F720AE"/>
    <w:rsid w:val="00F80703"/>
    <w:rsid w:val="00F80948"/>
    <w:rsid w:val="00F812B5"/>
    <w:rsid w:val="00F81387"/>
    <w:rsid w:val="00F822E3"/>
    <w:rsid w:val="00F82866"/>
    <w:rsid w:val="00F82CBD"/>
    <w:rsid w:val="00F8449B"/>
    <w:rsid w:val="00F84C5A"/>
    <w:rsid w:val="00F852A5"/>
    <w:rsid w:val="00F85691"/>
    <w:rsid w:val="00F87094"/>
    <w:rsid w:val="00F87AB3"/>
    <w:rsid w:val="00F87F2D"/>
    <w:rsid w:val="00F913DC"/>
    <w:rsid w:val="00F91DDA"/>
    <w:rsid w:val="00F9397A"/>
    <w:rsid w:val="00F93A37"/>
    <w:rsid w:val="00F94182"/>
    <w:rsid w:val="00F948E7"/>
    <w:rsid w:val="00FA153F"/>
    <w:rsid w:val="00FA2CEA"/>
    <w:rsid w:val="00FA4B9E"/>
    <w:rsid w:val="00FA4DDF"/>
    <w:rsid w:val="00FA6E7F"/>
    <w:rsid w:val="00FA7114"/>
    <w:rsid w:val="00FB2379"/>
    <w:rsid w:val="00FB4B8A"/>
    <w:rsid w:val="00FB5152"/>
    <w:rsid w:val="00FB5404"/>
    <w:rsid w:val="00FB680E"/>
    <w:rsid w:val="00FC0065"/>
    <w:rsid w:val="00FC3AEE"/>
    <w:rsid w:val="00FC41C5"/>
    <w:rsid w:val="00FD33FC"/>
    <w:rsid w:val="00FD3730"/>
    <w:rsid w:val="00FD3B08"/>
    <w:rsid w:val="00FD4806"/>
    <w:rsid w:val="00FD534E"/>
    <w:rsid w:val="00FD5CBB"/>
    <w:rsid w:val="00FD6B74"/>
    <w:rsid w:val="00FE002E"/>
    <w:rsid w:val="00FE22AD"/>
    <w:rsid w:val="00FE2398"/>
    <w:rsid w:val="00FE515A"/>
    <w:rsid w:val="00FE5624"/>
    <w:rsid w:val="00FE5FBF"/>
    <w:rsid w:val="00FE61C3"/>
    <w:rsid w:val="00FE64C0"/>
    <w:rsid w:val="00FE6C25"/>
    <w:rsid w:val="00FE751E"/>
    <w:rsid w:val="00FF042D"/>
    <w:rsid w:val="00FF0964"/>
    <w:rsid w:val="00FF16F2"/>
    <w:rsid w:val="00FF2B42"/>
    <w:rsid w:val="00FF3A78"/>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2E0C3AC1"/>
  <w15:chartTrackingRefBased/>
  <w15:docId w15:val="{6D0BD553-B7DE-4964-952B-02141EA5E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333BA"/>
    <w:rPr>
      <w:rFonts w:ascii="Arial" w:hAnsi="Arial"/>
      <w:b/>
      <w:noProof/>
      <w:sz w:val="18"/>
    </w:rPr>
  </w:style>
  <w:style w:type="character" w:customStyle="1" w:styleId="ListParagraphChar">
    <w:name w:val="List Paragraph Char"/>
    <w:link w:val="ListParagraph"/>
    <w:uiPriority w:val="34"/>
    <w:locked/>
    <w:rsid w:val="009F3C9F"/>
    <w:rPr>
      <w:rFonts w:ascii="Times New Roman" w:hAnsi="Times New Roman"/>
      <w:sz w:val="24"/>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66061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1047200">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3887409">
      <w:bodyDiv w:val="1"/>
      <w:marLeft w:val="0"/>
      <w:marRight w:val="0"/>
      <w:marTop w:val="0"/>
      <w:marBottom w:val="0"/>
      <w:divBdr>
        <w:top w:val="none" w:sz="0" w:space="0" w:color="auto"/>
        <w:left w:val="none" w:sz="0" w:space="0" w:color="auto"/>
        <w:bottom w:val="none" w:sz="0" w:space="0" w:color="auto"/>
        <w:right w:val="none" w:sz="0" w:space="0" w:color="auto"/>
      </w:divBdr>
    </w:div>
    <w:div w:id="741830550">
      <w:bodyDiv w:val="1"/>
      <w:marLeft w:val="0"/>
      <w:marRight w:val="0"/>
      <w:marTop w:val="0"/>
      <w:marBottom w:val="0"/>
      <w:divBdr>
        <w:top w:val="none" w:sz="0" w:space="0" w:color="auto"/>
        <w:left w:val="none" w:sz="0" w:space="0" w:color="auto"/>
        <w:bottom w:val="none" w:sz="0" w:space="0" w:color="auto"/>
        <w:right w:val="none" w:sz="0" w:space="0" w:color="auto"/>
      </w:divBdr>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5507775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293372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8543760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19462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105998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907033701">
      <w:bodyDiv w:val="1"/>
      <w:marLeft w:val="0"/>
      <w:marRight w:val="0"/>
      <w:marTop w:val="0"/>
      <w:marBottom w:val="0"/>
      <w:divBdr>
        <w:top w:val="none" w:sz="0" w:space="0" w:color="auto"/>
        <w:left w:val="none" w:sz="0" w:space="0" w:color="auto"/>
        <w:bottom w:val="none" w:sz="0" w:space="0" w:color="auto"/>
        <w:right w:val="none" w:sz="0" w:space="0" w:color="auto"/>
      </w:divBdr>
    </w:div>
    <w:div w:id="1986664858">
      <w:bodyDiv w:val="1"/>
      <w:marLeft w:val="0"/>
      <w:marRight w:val="0"/>
      <w:marTop w:val="0"/>
      <w:marBottom w:val="0"/>
      <w:divBdr>
        <w:top w:val="none" w:sz="0" w:space="0" w:color="auto"/>
        <w:left w:val="none" w:sz="0" w:space="0" w:color="auto"/>
        <w:bottom w:val="none" w:sz="0" w:space="0" w:color="auto"/>
        <w:right w:val="none" w:sz="0" w:space="0" w:color="auto"/>
      </w:divBdr>
    </w:div>
    <w:div w:id="2001536904">
      <w:bodyDiv w:val="1"/>
      <w:marLeft w:val="0"/>
      <w:marRight w:val="0"/>
      <w:marTop w:val="0"/>
      <w:marBottom w:val="0"/>
      <w:divBdr>
        <w:top w:val="none" w:sz="0" w:space="0" w:color="auto"/>
        <w:left w:val="none" w:sz="0" w:space="0" w:color="auto"/>
        <w:bottom w:val="none" w:sz="0" w:space="0" w:color="auto"/>
        <w:right w:val="none" w:sz="0" w:space="0" w:color="auto"/>
      </w:divBdr>
    </w:div>
    <w:div w:id="207593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EE73-20F1-4BA5-AD8C-D39F49A13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Hugl, Klaus (Nokia - AT/Vienna)</cp:lastModifiedBy>
  <cp:revision>2</cp:revision>
  <cp:lastPrinted>2015-05-07T06:23:00Z</cp:lastPrinted>
  <dcterms:created xsi:type="dcterms:W3CDTF">2017-09-28T13:26:00Z</dcterms:created>
  <dcterms:modified xsi:type="dcterms:W3CDTF">2017-09-28T13:26:00Z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